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133A4" w14:textId="1558032D" w:rsidR="0003640E" w:rsidRPr="00F70B58" w:rsidRDefault="00CF0BA4" w:rsidP="0080531E">
      <w:pPr>
        <w:jc w:val="left"/>
        <w:rPr>
          <w:color w:val="FF0000"/>
        </w:rPr>
        <w:sectPr w:rsidR="0003640E" w:rsidRPr="00F70B58" w:rsidSect="009128FC">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r>
        <w:rPr>
          <w:noProof/>
          <w:color w:val="FF0000"/>
        </w:rPr>
        <w:drawing>
          <wp:anchor distT="0" distB="0" distL="114300" distR="114300" simplePos="0" relativeHeight="251658240" behindDoc="0" locked="0" layoutInCell="1" allowOverlap="1" wp14:anchorId="6C7E9D80" wp14:editId="41C938CF">
            <wp:simplePos x="0" y="0"/>
            <wp:positionH relativeFrom="page">
              <wp:posOffset>6985</wp:posOffset>
            </wp:positionH>
            <wp:positionV relativeFrom="paragraph">
              <wp:posOffset>-3590925</wp:posOffset>
            </wp:positionV>
            <wp:extent cx="7547306" cy="10676044"/>
            <wp:effectExtent l="0" t="0" r="0" b="0"/>
            <wp:wrapNone/>
            <wp:docPr id="5" name="Picture 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de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7306" cy="10676044"/>
                    </a:xfrm>
                    <a:prstGeom prst="rect">
                      <a:avLst/>
                    </a:prstGeom>
                  </pic:spPr>
                </pic:pic>
              </a:graphicData>
            </a:graphic>
            <wp14:sizeRelH relativeFrom="page">
              <wp14:pctWidth>0</wp14:pctWidth>
            </wp14:sizeRelH>
            <wp14:sizeRelV relativeFrom="page">
              <wp14:pctHeight>0</wp14:pctHeight>
            </wp14:sizeRelV>
          </wp:anchor>
        </w:drawing>
      </w:r>
    </w:p>
    <w:p w14:paraId="1C06E390" w14:textId="77777777" w:rsidR="00452EC4" w:rsidRPr="00F70B58" w:rsidRDefault="00452EC4" w:rsidP="00775F57">
      <w:pPr>
        <w:pStyle w:val="Imprint"/>
        <w:spacing w:before="0" w:after="0"/>
        <w:rPr>
          <w:b/>
        </w:rPr>
      </w:pPr>
      <w:r w:rsidRPr="00F70B58">
        <w:rPr>
          <w:b/>
        </w:rPr>
        <w:t>Disclaimer</w:t>
      </w:r>
    </w:p>
    <w:p w14:paraId="289ED606" w14:textId="75C49FFF" w:rsidR="004C3A35" w:rsidRPr="00F70B58" w:rsidRDefault="004C3A35" w:rsidP="00F1392C">
      <w:pPr>
        <w:pStyle w:val="Imprint"/>
        <w:rPr>
          <w:sz w:val="21"/>
          <w:szCs w:val="21"/>
        </w:rPr>
      </w:pPr>
      <w:r w:rsidRPr="00F70B58">
        <w:t>The information in this publication is, according to the Ministry for the Environment’s best efforts, accurate at the time of publication. The Ministry will make every reasonable effort to</w:t>
      </w:r>
      <w:r w:rsidR="00D7177B" w:rsidRPr="00F70B58">
        <w:t> </w:t>
      </w:r>
      <w:r w:rsidRPr="00F70B58">
        <w:t>keep it current and accurate. However, users of this publication are advised that:</w:t>
      </w:r>
    </w:p>
    <w:p w14:paraId="70857F37" w14:textId="4CDFE9F5" w:rsidR="004C3A35" w:rsidRPr="00F70B58" w:rsidRDefault="003F40E8" w:rsidP="00AE6E87">
      <w:pPr>
        <w:pStyle w:val="Bullet"/>
        <w:rPr>
          <w:sz w:val="21"/>
          <w:szCs w:val="21"/>
        </w:rPr>
      </w:pPr>
      <w:r>
        <w:t>t</w:t>
      </w:r>
      <w:r w:rsidRPr="00F70B58">
        <w:t xml:space="preserve">he </w:t>
      </w:r>
      <w:r w:rsidR="004C3A35" w:rsidRPr="00F70B58">
        <w:t xml:space="preserve">information does not alter the laws of New Zealand, other official guidelines, or </w:t>
      </w:r>
      <w:proofErr w:type="gramStart"/>
      <w:r w:rsidR="004C3A35" w:rsidRPr="00F70B58">
        <w:t>requirements</w:t>
      </w:r>
      <w:proofErr w:type="gramEnd"/>
    </w:p>
    <w:p w14:paraId="4C6E556B" w14:textId="1DDDA1DE" w:rsidR="004C3A35" w:rsidRPr="00F70B58" w:rsidRDefault="004F12C9" w:rsidP="00AE6E87">
      <w:pPr>
        <w:pStyle w:val="Bullet"/>
        <w:rPr>
          <w:sz w:val="21"/>
          <w:szCs w:val="21"/>
        </w:rPr>
      </w:pPr>
      <w:r>
        <w:t>i</w:t>
      </w:r>
      <w:r w:rsidRPr="00F70B58">
        <w:t xml:space="preserve">t </w:t>
      </w:r>
      <w:r w:rsidR="004C3A35" w:rsidRPr="00F70B58">
        <w:t xml:space="preserve">does not constitute legal advice, and users should take specific advice from qualified professionals before taking any action based on information in this </w:t>
      </w:r>
      <w:proofErr w:type="gramStart"/>
      <w:r w:rsidR="004C3A35" w:rsidRPr="00F70B58">
        <w:t>publication</w:t>
      </w:r>
      <w:proofErr w:type="gramEnd"/>
    </w:p>
    <w:p w14:paraId="3FCFCE33" w14:textId="5D05CE96" w:rsidR="004C3A35" w:rsidRPr="00F70B58" w:rsidRDefault="00230E9C" w:rsidP="00AE6E87">
      <w:pPr>
        <w:pStyle w:val="Bullet"/>
        <w:rPr>
          <w:sz w:val="21"/>
          <w:szCs w:val="21"/>
        </w:rPr>
      </w:pPr>
      <w:r>
        <w:t>t</w:t>
      </w:r>
      <w:r w:rsidRPr="00F70B58">
        <w:t xml:space="preserve">he </w:t>
      </w:r>
      <w:r w:rsidR="004C3A35" w:rsidRPr="00F70B58">
        <w:t xml:space="preserve">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rsidR="004C3A35" w:rsidRPr="00F70B58">
        <w:t>publication</w:t>
      </w:r>
      <w:proofErr w:type="gramEnd"/>
    </w:p>
    <w:p w14:paraId="22265CB0" w14:textId="441E1F2A" w:rsidR="004C3A35" w:rsidRPr="00F70B58" w:rsidRDefault="004C3A35" w:rsidP="00AE6E87">
      <w:pPr>
        <w:pStyle w:val="Bullet"/>
        <w:rPr>
          <w:sz w:val="21"/>
          <w:szCs w:val="21"/>
        </w:rPr>
      </w:pPr>
      <w:r w:rsidRPr="00F70B58">
        <w:t xml:space="preserve">All references to websites, </w:t>
      </w:r>
      <w:proofErr w:type="gramStart"/>
      <w:r w:rsidRPr="00F70B58">
        <w:t>organisations</w:t>
      </w:r>
      <w:proofErr w:type="gramEnd"/>
      <w:r w:rsidRPr="00F70B58">
        <w:t xml:space="preserve"> or people not within the Ministry are for convenience only and should not be taken as endorsement of those websites or information contained in those websites nor of organisations or people referred to.</w:t>
      </w:r>
    </w:p>
    <w:p w14:paraId="63621C11" w14:textId="5A5A2EFE" w:rsidR="00452EC4" w:rsidRPr="00F70B58" w:rsidRDefault="00452EC4" w:rsidP="00775F57">
      <w:pPr>
        <w:pStyle w:val="Imprint"/>
        <w:spacing w:after="0"/>
        <w:rPr>
          <w:b/>
        </w:rPr>
      </w:pPr>
      <w:r w:rsidRPr="00F70B58">
        <w:rPr>
          <w:b/>
        </w:rPr>
        <w:t>Acknowledgements</w:t>
      </w:r>
    </w:p>
    <w:p w14:paraId="45DB9D08" w14:textId="331D14E8" w:rsidR="00452EC4" w:rsidRPr="00F70B58" w:rsidRDefault="006060CC" w:rsidP="00452EC4">
      <w:pPr>
        <w:pStyle w:val="Imprint"/>
      </w:pPr>
      <w:r w:rsidRPr="00F70B58">
        <w:t xml:space="preserve">The Ministry for the Environment would like to thank all </w:t>
      </w:r>
      <w:r w:rsidR="005671BD" w:rsidRPr="00F70B58">
        <w:t>those indivi</w:t>
      </w:r>
      <w:r w:rsidR="00B9262F" w:rsidRPr="00F70B58">
        <w:t>duals</w:t>
      </w:r>
      <w:r w:rsidR="006C4CA4" w:rsidRPr="00F70B58">
        <w:t xml:space="preserve">, community </w:t>
      </w:r>
      <w:r w:rsidR="00C260CE" w:rsidRPr="00F70B58">
        <w:t xml:space="preserve">and industry </w:t>
      </w:r>
      <w:r w:rsidR="006C4CA4" w:rsidRPr="00F70B58">
        <w:t>groups</w:t>
      </w:r>
      <w:r w:rsidR="00F30DA4" w:rsidRPr="00F70B58">
        <w:t xml:space="preserve"> and organisations</w:t>
      </w:r>
      <w:r w:rsidR="00FD3BBA" w:rsidRPr="00F70B58">
        <w:t xml:space="preserve"> </w:t>
      </w:r>
      <w:r w:rsidR="002E4A45" w:rsidRPr="00F70B58">
        <w:t>who attended</w:t>
      </w:r>
      <w:r w:rsidR="00FD3BBA" w:rsidRPr="00F70B58">
        <w:t xml:space="preserve"> stakeholder meetings, council engagement and hui </w:t>
      </w:r>
      <w:r w:rsidR="00B156C4" w:rsidRPr="00F70B58">
        <w:t>and</w:t>
      </w:r>
      <w:r w:rsidR="00B80AB6" w:rsidRPr="00F70B58">
        <w:t>/or</w:t>
      </w:r>
      <w:r w:rsidR="00B156C4" w:rsidRPr="00F70B58">
        <w:t xml:space="preserve"> took the time to </w:t>
      </w:r>
      <w:r w:rsidR="00D46DAB" w:rsidRPr="00F70B58">
        <w:t xml:space="preserve">make written </w:t>
      </w:r>
      <w:r w:rsidR="007B789E" w:rsidRPr="00F70B58">
        <w:t>submission</w:t>
      </w:r>
      <w:r w:rsidR="00195DF4">
        <w:t>s</w:t>
      </w:r>
      <w:r w:rsidR="00D46DAB" w:rsidRPr="00F70B58">
        <w:t xml:space="preserve"> </w:t>
      </w:r>
      <w:r w:rsidR="007B789E" w:rsidRPr="00F70B58">
        <w:t>to provide feedback to improve</w:t>
      </w:r>
      <w:r w:rsidR="00FD3BBA" w:rsidRPr="00F70B58">
        <w:t xml:space="preserve"> </w:t>
      </w:r>
      <w:r w:rsidR="007B789E" w:rsidRPr="00F70B58">
        <w:t>th</w:t>
      </w:r>
      <w:r w:rsidR="00B80AB6" w:rsidRPr="00F70B58">
        <w:t>is</w:t>
      </w:r>
      <w:r w:rsidR="00FD3BBA" w:rsidRPr="00F70B58">
        <w:t xml:space="preserve"> </w:t>
      </w:r>
      <w:r w:rsidR="00A93CCE">
        <w:t>n</w:t>
      </w:r>
      <w:r w:rsidR="00A93CCE" w:rsidRPr="00F70B58">
        <w:t xml:space="preserve">ational </w:t>
      </w:r>
      <w:r w:rsidR="00A93CCE">
        <w:t>p</w:t>
      </w:r>
      <w:r w:rsidR="00A93CCE" w:rsidRPr="00F70B58">
        <w:t xml:space="preserve">olicy </w:t>
      </w:r>
      <w:r w:rsidR="00A93CCE">
        <w:t>s</w:t>
      </w:r>
      <w:r w:rsidR="00A93CCE" w:rsidRPr="00F70B58">
        <w:t>tatement</w:t>
      </w:r>
      <w:r w:rsidR="006C77BB" w:rsidRPr="00F70B58">
        <w:t>.</w:t>
      </w:r>
      <w:r w:rsidR="00F11A6D" w:rsidRPr="00F70B58">
        <w:t xml:space="preserve"> </w:t>
      </w:r>
      <w:r w:rsidR="009D22B6" w:rsidRPr="00F70B58">
        <w:t>A particular thank</w:t>
      </w:r>
      <w:r w:rsidR="00195DF4">
        <w:t xml:space="preserve"> </w:t>
      </w:r>
      <w:r w:rsidR="009D22B6" w:rsidRPr="00F70B58">
        <w:t>you to the Biodiversity Collaborative Group</w:t>
      </w:r>
      <w:r w:rsidR="00231190">
        <w:t>,</w:t>
      </w:r>
      <w:r w:rsidR="009D22B6" w:rsidRPr="00F70B58">
        <w:t xml:space="preserve"> whose work </w:t>
      </w:r>
      <w:r w:rsidR="00B80AB6" w:rsidRPr="00F70B58">
        <w:t xml:space="preserve">formed the basis of </w:t>
      </w:r>
      <w:r w:rsidR="004B62FB" w:rsidRPr="00F70B58">
        <w:t>t</w:t>
      </w:r>
      <w:r w:rsidR="00B80AB6" w:rsidRPr="00F70B58">
        <w:t xml:space="preserve">his </w:t>
      </w:r>
      <w:r w:rsidR="00231190">
        <w:t>National Policy Statement for Indigenous Biodiversity</w:t>
      </w:r>
      <w:r w:rsidR="00132BEF" w:rsidRPr="00F70B58">
        <w:t>.</w:t>
      </w:r>
      <w:r w:rsidR="00F11A6D" w:rsidRPr="00F70B58">
        <w:t xml:space="preserve"> </w:t>
      </w:r>
    </w:p>
    <w:p w14:paraId="15240D95" w14:textId="57520C62" w:rsidR="00452EC4" w:rsidRPr="00F70B58" w:rsidRDefault="00452EC4" w:rsidP="00452EC4">
      <w:pPr>
        <w:pStyle w:val="Imprint"/>
      </w:pPr>
      <w:r w:rsidRPr="00F70B58">
        <w:t xml:space="preserve">This </w:t>
      </w:r>
      <w:r w:rsidR="00775F57" w:rsidRPr="00F70B58">
        <w:t>document</w:t>
      </w:r>
      <w:r w:rsidRPr="00F70B58">
        <w:t xml:space="preserve"> may be cited as:</w:t>
      </w:r>
      <w:r w:rsidR="00775F57" w:rsidRPr="00F70B58">
        <w:t xml:space="preserve"> Ministry for the Environment. </w:t>
      </w:r>
      <w:r w:rsidR="00811CB4">
        <w:t>2023</w:t>
      </w:r>
      <w:r w:rsidR="00BD581E">
        <w:t>.</w:t>
      </w:r>
      <w:r w:rsidR="00775F57" w:rsidRPr="00653DF2">
        <w:t xml:space="preserve"> </w:t>
      </w:r>
      <w:r w:rsidR="00EA050A" w:rsidRPr="00F70B58">
        <w:rPr>
          <w:i/>
        </w:rPr>
        <w:t>Recommendations and decisions report on the National Policy Statement for Indigenous Biodiversity</w:t>
      </w:r>
      <w:r w:rsidR="00775F57" w:rsidRPr="00F70B58">
        <w:t>. Wellington: Ministry for the Environment.</w:t>
      </w:r>
    </w:p>
    <w:p w14:paraId="2329C028" w14:textId="77777777" w:rsidR="0080531E" w:rsidRPr="00F70B58" w:rsidRDefault="0080531E" w:rsidP="0080531E">
      <w:pPr>
        <w:pStyle w:val="Imprint"/>
      </w:pPr>
    </w:p>
    <w:p w14:paraId="3E1850B9" w14:textId="77777777" w:rsidR="00050AB2" w:rsidRDefault="00050AB2" w:rsidP="0080531E">
      <w:pPr>
        <w:pStyle w:val="Imprint"/>
      </w:pPr>
    </w:p>
    <w:p w14:paraId="235EFE72" w14:textId="77777777" w:rsidR="009270AC" w:rsidRDefault="009270AC" w:rsidP="0080531E">
      <w:pPr>
        <w:pStyle w:val="Imprint"/>
      </w:pPr>
    </w:p>
    <w:p w14:paraId="44820BCD" w14:textId="77777777" w:rsidR="009270AC" w:rsidRPr="00F70B58" w:rsidRDefault="009270AC" w:rsidP="0080531E">
      <w:pPr>
        <w:pStyle w:val="Imprint"/>
      </w:pPr>
    </w:p>
    <w:p w14:paraId="5F7D7ACB" w14:textId="77777777" w:rsidR="00050AB2" w:rsidRPr="00F70B58" w:rsidRDefault="00050AB2" w:rsidP="0080531E">
      <w:pPr>
        <w:pStyle w:val="Imprint"/>
      </w:pPr>
    </w:p>
    <w:p w14:paraId="286D3552" w14:textId="4D3EE9AF" w:rsidR="0080531E" w:rsidRPr="00653DF2" w:rsidRDefault="0080531E" w:rsidP="0080531E">
      <w:pPr>
        <w:pStyle w:val="Imprint"/>
      </w:pPr>
      <w:r w:rsidRPr="00F70B58">
        <w:t xml:space="preserve">Published </w:t>
      </w:r>
      <w:r w:rsidRPr="00215490">
        <w:t xml:space="preserve">in </w:t>
      </w:r>
      <w:r w:rsidR="009270AC">
        <w:t xml:space="preserve">July </w:t>
      </w:r>
      <w:r w:rsidR="6B5924D7">
        <w:t>202</w:t>
      </w:r>
      <w:r w:rsidR="75C4253B">
        <w:t>3</w:t>
      </w:r>
      <w:r w:rsidRPr="00653DF2">
        <w:t xml:space="preserve"> by the</w:t>
      </w:r>
      <w:r w:rsidRPr="00653DF2">
        <w:br/>
        <w:t xml:space="preserve">Ministry for the Environment </w:t>
      </w:r>
      <w:r w:rsidRPr="00653DF2">
        <w:br/>
      </w:r>
      <w:proofErr w:type="spellStart"/>
      <w:r w:rsidRPr="00653DF2">
        <w:t>Manatū</w:t>
      </w:r>
      <w:proofErr w:type="spellEnd"/>
      <w:r w:rsidRPr="00653DF2">
        <w:t xml:space="preserve"> </w:t>
      </w:r>
      <w:proofErr w:type="spellStart"/>
      <w:r w:rsidR="009270AC">
        <w:t>m</w:t>
      </w:r>
      <w:r w:rsidRPr="00653DF2">
        <w:t>ō</w:t>
      </w:r>
      <w:proofErr w:type="spellEnd"/>
      <w:r w:rsidRPr="00653DF2">
        <w:t xml:space="preserve"> </w:t>
      </w:r>
      <w:proofErr w:type="spellStart"/>
      <w:r w:rsidR="009270AC">
        <w:t>t</w:t>
      </w:r>
      <w:r w:rsidRPr="00653DF2">
        <w:t>e</w:t>
      </w:r>
      <w:proofErr w:type="spellEnd"/>
      <w:r w:rsidRPr="00653DF2">
        <w:t xml:space="preserve"> </w:t>
      </w:r>
      <w:proofErr w:type="spellStart"/>
      <w:r w:rsidRPr="00653DF2">
        <w:t>Taiao</w:t>
      </w:r>
      <w:proofErr w:type="spellEnd"/>
      <w:r w:rsidRPr="00653DF2">
        <w:br/>
        <w:t>PO Box 10362, Wellington 6143, New Zealand</w:t>
      </w:r>
      <w:r w:rsidR="009270AC">
        <w:br/>
      </w:r>
      <w:hyperlink r:id="rId19" w:history="1">
        <w:r w:rsidR="009270AC" w:rsidRPr="00F70B58">
          <w:rPr>
            <w:rStyle w:val="Hyperlink"/>
          </w:rPr>
          <w:t>environment.govt.nz</w:t>
        </w:r>
      </w:hyperlink>
    </w:p>
    <w:p w14:paraId="00A35C9D" w14:textId="1EF1D5A8" w:rsidR="0080531E" w:rsidRPr="00653DF2" w:rsidRDefault="0080531E" w:rsidP="0080531E">
      <w:pPr>
        <w:pStyle w:val="Imprint"/>
        <w:tabs>
          <w:tab w:val="left" w:pos="720"/>
        </w:tabs>
        <w:ind w:left="720" w:hanging="720"/>
      </w:pPr>
      <w:r w:rsidRPr="00653DF2">
        <w:t xml:space="preserve">ISBN: </w:t>
      </w:r>
      <w:r w:rsidR="00050AB2" w:rsidRPr="00653DF2">
        <w:t>978-1-991077-01-1</w:t>
      </w:r>
      <w:r w:rsidRPr="00653DF2">
        <w:t xml:space="preserve"> (</w:t>
      </w:r>
      <w:r w:rsidR="00775F57" w:rsidRPr="00653DF2">
        <w:t>online</w:t>
      </w:r>
      <w:r w:rsidRPr="00653DF2">
        <w:t>)</w:t>
      </w:r>
    </w:p>
    <w:p w14:paraId="1624B400" w14:textId="7EC50E34" w:rsidR="0080531E" w:rsidRPr="00653DF2" w:rsidRDefault="0080531E" w:rsidP="0080531E">
      <w:pPr>
        <w:pStyle w:val="Imprint"/>
        <w:ind w:left="720" w:hanging="720"/>
      </w:pPr>
      <w:r w:rsidRPr="00653DF2">
        <w:t xml:space="preserve">Publication number: ME </w:t>
      </w:r>
      <w:r w:rsidR="008317FC" w:rsidRPr="00653DF2">
        <w:t>1709</w:t>
      </w:r>
    </w:p>
    <w:p w14:paraId="1C5574CF" w14:textId="4395F4BF" w:rsidR="00A84FE1" w:rsidRPr="00F70B58" w:rsidRDefault="0080531E" w:rsidP="009270AC">
      <w:pPr>
        <w:pStyle w:val="Imprint"/>
        <w:spacing w:after="80"/>
      </w:pPr>
      <w:r w:rsidRPr="00653DF2">
        <w:t xml:space="preserve">© Crown copyright New Zealand </w:t>
      </w:r>
      <w:r w:rsidR="024FD9FB">
        <w:t>202</w:t>
      </w:r>
      <w:r w:rsidR="2DC9C367">
        <w:t>3</w:t>
      </w:r>
    </w:p>
    <w:p w14:paraId="156EE149" w14:textId="77777777" w:rsidR="0080531E" w:rsidRPr="00F70B58" w:rsidRDefault="0080531E" w:rsidP="00A84FE1">
      <w:pPr>
        <w:sectPr w:rsidR="0080531E" w:rsidRPr="00F70B58" w:rsidSect="009128FC">
          <w:headerReference w:type="even" r:id="rId20"/>
          <w:headerReference w:type="default" r:id="rId21"/>
          <w:footerReference w:type="even" r:id="rId22"/>
          <w:footerReference w:type="default" r:id="rId23"/>
          <w:headerReference w:type="first" r:id="rId24"/>
          <w:footerReference w:type="first" r:id="rId25"/>
          <w:pgSz w:w="11907" w:h="16840" w:code="9"/>
          <w:pgMar w:top="1134" w:right="1701" w:bottom="1134" w:left="1701" w:header="567" w:footer="567" w:gutter="0"/>
          <w:pgNumType w:fmt="lowerRoman"/>
          <w:cols w:space="720"/>
        </w:sectPr>
      </w:pPr>
    </w:p>
    <w:p w14:paraId="14D376BF" w14:textId="126C02D4" w:rsidR="00F1392C" w:rsidRPr="00F70B58" w:rsidRDefault="00F1392C" w:rsidP="00F1392C">
      <w:pPr>
        <w:pStyle w:val="Heading"/>
      </w:pPr>
      <w:r w:rsidRPr="00F70B58">
        <w:t>Contents</w:t>
      </w:r>
    </w:p>
    <w:p w14:paraId="6200F269" w14:textId="253B77E4" w:rsidR="005D4B13" w:rsidRDefault="00775F57">
      <w:pPr>
        <w:pStyle w:val="TOC1"/>
        <w:rPr>
          <w:rFonts w:asciiTheme="minorHAnsi" w:hAnsiTheme="minorHAnsi"/>
          <w:noProof/>
          <w:kern w:val="2"/>
          <w14:ligatures w14:val="standardContextual"/>
        </w:rPr>
      </w:pPr>
      <w:r w:rsidRPr="00F70B58">
        <w:rPr>
          <w:color w:val="0092CF"/>
        </w:rPr>
        <w:fldChar w:fldCharType="begin"/>
      </w:r>
      <w:r w:rsidRPr="00F70B58">
        <w:rPr>
          <w:color w:val="0092CF"/>
        </w:rPr>
        <w:instrText xml:space="preserve"> TOC \h \z \t "Heading 1,1,Heading 2,2" </w:instrText>
      </w:r>
      <w:r w:rsidRPr="00F70B58">
        <w:rPr>
          <w:color w:val="0092CF"/>
        </w:rPr>
        <w:fldChar w:fldCharType="separate"/>
      </w:r>
      <w:hyperlink w:anchor="_Toc139381199" w:history="1">
        <w:r w:rsidR="005D4B13" w:rsidRPr="000C7082">
          <w:rPr>
            <w:rStyle w:val="Hyperlink"/>
            <w:noProof/>
          </w:rPr>
          <w:t>Key abbreviations</w:t>
        </w:r>
        <w:r w:rsidR="005D4B13">
          <w:rPr>
            <w:noProof/>
            <w:webHidden/>
          </w:rPr>
          <w:tab/>
        </w:r>
        <w:r w:rsidR="005D4B13">
          <w:rPr>
            <w:noProof/>
            <w:webHidden/>
          </w:rPr>
          <w:fldChar w:fldCharType="begin"/>
        </w:r>
        <w:r w:rsidR="005D4B13">
          <w:rPr>
            <w:noProof/>
            <w:webHidden/>
          </w:rPr>
          <w:instrText xml:space="preserve"> PAGEREF _Toc139381199 \h </w:instrText>
        </w:r>
        <w:r w:rsidR="005D4B13">
          <w:rPr>
            <w:noProof/>
            <w:webHidden/>
          </w:rPr>
        </w:r>
        <w:r w:rsidR="005D4B13">
          <w:rPr>
            <w:noProof/>
            <w:webHidden/>
          </w:rPr>
          <w:fldChar w:fldCharType="separate"/>
        </w:r>
        <w:r w:rsidR="006653B1">
          <w:rPr>
            <w:noProof/>
            <w:webHidden/>
          </w:rPr>
          <w:t>5</w:t>
        </w:r>
        <w:r w:rsidR="005D4B13">
          <w:rPr>
            <w:noProof/>
            <w:webHidden/>
          </w:rPr>
          <w:fldChar w:fldCharType="end"/>
        </w:r>
      </w:hyperlink>
    </w:p>
    <w:p w14:paraId="59608BAC" w14:textId="5AEE162D" w:rsidR="005D4B13" w:rsidRDefault="00A4362B">
      <w:pPr>
        <w:pStyle w:val="TOC1"/>
        <w:rPr>
          <w:rFonts w:asciiTheme="minorHAnsi" w:hAnsiTheme="minorHAnsi"/>
          <w:noProof/>
          <w:kern w:val="2"/>
          <w14:ligatures w14:val="standardContextual"/>
        </w:rPr>
      </w:pPr>
      <w:hyperlink w:anchor="_Toc139381200" w:history="1">
        <w:r w:rsidR="005D4B13" w:rsidRPr="000C7082">
          <w:rPr>
            <w:rStyle w:val="Hyperlink"/>
            <w:noProof/>
          </w:rPr>
          <w:t>Executive summary</w:t>
        </w:r>
        <w:r w:rsidR="005D4B13">
          <w:rPr>
            <w:noProof/>
            <w:webHidden/>
          </w:rPr>
          <w:tab/>
        </w:r>
        <w:r w:rsidR="005D4B13">
          <w:rPr>
            <w:noProof/>
            <w:webHidden/>
          </w:rPr>
          <w:fldChar w:fldCharType="begin"/>
        </w:r>
        <w:r w:rsidR="005D4B13">
          <w:rPr>
            <w:noProof/>
            <w:webHidden/>
          </w:rPr>
          <w:instrText xml:space="preserve"> PAGEREF _Toc139381200 \h </w:instrText>
        </w:r>
        <w:r w:rsidR="005D4B13">
          <w:rPr>
            <w:noProof/>
            <w:webHidden/>
          </w:rPr>
        </w:r>
        <w:r w:rsidR="005D4B13">
          <w:rPr>
            <w:noProof/>
            <w:webHidden/>
          </w:rPr>
          <w:fldChar w:fldCharType="separate"/>
        </w:r>
        <w:r w:rsidR="006653B1">
          <w:rPr>
            <w:noProof/>
            <w:webHidden/>
          </w:rPr>
          <w:t>6</w:t>
        </w:r>
        <w:r w:rsidR="005D4B13">
          <w:rPr>
            <w:noProof/>
            <w:webHidden/>
          </w:rPr>
          <w:fldChar w:fldCharType="end"/>
        </w:r>
      </w:hyperlink>
    </w:p>
    <w:p w14:paraId="67DB240B" w14:textId="301F39D7" w:rsidR="005D4B13" w:rsidRDefault="00A4362B">
      <w:pPr>
        <w:pStyle w:val="TOC1"/>
        <w:rPr>
          <w:rFonts w:asciiTheme="minorHAnsi" w:hAnsiTheme="minorHAnsi"/>
          <w:noProof/>
          <w:kern w:val="2"/>
          <w14:ligatures w14:val="standardContextual"/>
        </w:rPr>
      </w:pPr>
      <w:hyperlink w:anchor="_Toc139381201" w:history="1">
        <w:r w:rsidR="005D4B13" w:rsidRPr="000C7082">
          <w:rPr>
            <w:rStyle w:val="Hyperlink"/>
            <w:noProof/>
          </w:rPr>
          <w:t>Introduction</w:t>
        </w:r>
        <w:r w:rsidR="005D4B13">
          <w:rPr>
            <w:noProof/>
            <w:webHidden/>
          </w:rPr>
          <w:tab/>
        </w:r>
        <w:r w:rsidR="005D4B13">
          <w:rPr>
            <w:noProof/>
            <w:webHidden/>
          </w:rPr>
          <w:fldChar w:fldCharType="begin"/>
        </w:r>
        <w:r w:rsidR="005D4B13">
          <w:rPr>
            <w:noProof/>
            <w:webHidden/>
          </w:rPr>
          <w:instrText xml:space="preserve"> PAGEREF _Toc139381201 \h </w:instrText>
        </w:r>
        <w:r w:rsidR="005D4B13">
          <w:rPr>
            <w:noProof/>
            <w:webHidden/>
          </w:rPr>
        </w:r>
        <w:r w:rsidR="005D4B13">
          <w:rPr>
            <w:noProof/>
            <w:webHidden/>
          </w:rPr>
          <w:fldChar w:fldCharType="separate"/>
        </w:r>
        <w:r w:rsidR="006653B1">
          <w:rPr>
            <w:noProof/>
            <w:webHidden/>
          </w:rPr>
          <w:t>8</w:t>
        </w:r>
        <w:r w:rsidR="005D4B13">
          <w:rPr>
            <w:noProof/>
            <w:webHidden/>
          </w:rPr>
          <w:fldChar w:fldCharType="end"/>
        </w:r>
      </w:hyperlink>
    </w:p>
    <w:p w14:paraId="5D029CAD" w14:textId="263C7662" w:rsidR="005D4B13" w:rsidRDefault="00A4362B">
      <w:pPr>
        <w:pStyle w:val="TOC1"/>
        <w:rPr>
          <w:rFonts w:asciiTheme="minorHAnsi" w:hAnsiTheme="minorHAnsi"/>
          <w:noProof/>
          <w:kern w:val="2"/>
          <w14:ligatures w14:val="standardContextual"/>
        </w:rPr>
      </w:pPr>
      <w:hyperlink w:anchor="_Toc139381202" w:history="1">
        <w:r w:rsidR="005D4B13" w:rsidRPr="000C7082">
          <w:rPr>
            <w:rStyle w:val="Hyperlink"/>
            <w:noProof/>
          </w:rPr>
          <w:t>Part A</w:t>
        </w:r>
        <w:r w:rsidR="00795217">
          <w:rPr>
            <w:rStyle w:val="Hyperlink"/>
            <w:noProof/>
          </w:rPr>
          <w:tab/>
        </w:r>
        <w:r w:rsidR="005D4B13">
          <w:rPr>
            <w:noProof/>
            <w:webHidden/>
          </w:rPr>
          <w:tab/>
        </w:r>
        <w:r w:rsidR="005D4B13">
          <w:rPr>
            <w:noProof/>
            <w:webHidden/>
          </w:rPr>
          <w:fldChar w:fldCharType="begin"/>
        </w:r>
        <w:r w:rsidR="005D4B13">
          <w:rPr>
            <w:noProof/>
            <w:webHidden/>
          </w:rPr>
          <w:instrText xml:space="preserve"> PAGEREF _Toc139381202 \h </w:instrText>
        </w:r>
        <w:r w:rsidR="005D4B13">
          <w:rPr>
            <w:noProof/>
            <w:webHidden/>
          </w:rPr>
        </w:r>
        <w:r w:rsidR="005D4B13">
          <w:rPr>
            <w:noProof/>
            <w:webHidden/>
          </w:rPr>
          <w:fldChar w:fldCharType="separate"/>
        </w:r>
        <w:r w:rsidR="006653B1">
          <w:rPr>
            <w:noProof/>
            <w:webHidden/>
          </w:rPr>
          <w:t>9</w:t>
        </w:r>
        <w:r w:rsidR="005D4B13">
          <w:rPr>
            <w:noProof/>
            <w:webHidden/>
          </w:rPr>
          <w:fldChar w:fldCharType="end"/>
        </w:r>
      </w:hyperlink>
    </w:p>
    <w:p w14:paraId="48417B27" w14:textId="61D9FB46" w:rsidR="005D4B13" w:rsidRDefault="00A4362B">
      <w:pPr>
        <w:pStyle w:val="TOC2"/>
        <w:tabs>
          <w:tab w:val="left" w:pos="1134"/>
        </w:tabs>
        <w:rPr>
          <w:rFonts w:asciiTheme="minorHAnsi" w:hAnsiTheme="minorHAnsi"/>
          <w:noProof/>
          <w:kern w:val="2"/>
          <w14:ligatures w14:val="standardContextual"/>
        </w:rPr>
      </w:pPr>
      <w:hyperlink w:anchor="_Toc139381203" w:history="1">
        <w:r w:rsidR="005D4B13" w:rsidRPr="000C7082">
          <w:rPr>
            <w:rStyle w:val="Hyperlink"/>
            <w:noProof/>
          </w:rPr>
          <w:t>1</w:t>
        </w:r>
        <w:r w:rsidR="005D4B13">
          <w:rPr>
            <w:rFonts w:asciiTheme="minorHAnsi" w:hAnsiTheme="minorHAnsi"/>
            <w:noProof/>
            <w:kern w:val="2"/>
            <w14:ligatures w14:val="standardContextual"/>
          </w:rPr>
          <w:tab/>
        </w:r>
        <w:r w:rsidR="005D4B13" w:rsidRPr="000C7082">
          <w:rPr>
            <w:rStyle w:val="Hyperlink"/>
            <w:noProof/>
          </w:rPr>
          <w:t>Context and role of the proposed NPSIB</w:t>
        </w:r>
        <w:r w:rsidR="005D4B13">
          <w:rPr>
            <w:noProof/>
            <w:webHidden/>
          </w:rPr>
          <w:tab/>
        </w:r>
        <w:r w:rsidR="005D4B13">
          <w:rPr>
            <w:noProof/>
            <w:webHidden/>
          </w:rPr>
          <w:fldChar w:fldCharType="begin"/>
        </w:r>
        <w:r w:rsidR="005D4B13">
          <w:rPr>
            <w:noProof/>
            <w:webHidden/>
          </w:rPr>
          <w:instrText xml:space="preserve"> PAGEREF _Toc139381203 \h </w:instrText>
        </w:r>
        <w:r w:rsidR="005D4B13">
          <w:rPr>
            <w:noProof/>
            <w:webHidden/>
          </w:rPr>
        </w:r>
        <w:r w:rsidR="005D4B13">
          <w:rPr>
            <w:noProof/>
            <w:webHidden/>
          </w:rPr>
          <w:fldChar w:fldCharType="separate"/>
        </w:r>
        <w:r w:rsidR="006653B1">
          <w:rPr>
            <w:noProof/>
            <w:webHidden/>
          </w:rPr>
          <w:t>9</w:t>
        </w:r>
        <w:r w:rsidR="005D4B13">
          <w:rPr>
            <w:noProof/>
            <w:webHidden/>
          </w:rPr>
          <w:fldChar w:fldCharType="end"/>
        </w:r>
      </w:hyperlink>
    </w:p>
    <w:p w14:paraId="131E6D00" w14:textId="3E37F0BC" w:rsidR="005D4B13" w:rsidRDefault="00A4362B">
      <w:pPr>
        <w:pStyle w:val="TOC2"/>
        <w:tabs>
          <w:tab w:val="left" w:pos="1134"/>
        </w:tabs>
        <w:rPr>
          <w:rFonts w:asciiTheme="minorHAnsi" w:hAnsiTheme="minorHAnsi"/>
          <w:noProof/>
          <w:kern w:val="2"/>
          <w14:ligatures w14:val="standardContextual"/>
        </w:rPr>
      </w:pPr>
      <w:hyperlink w:anchor="_Toc139381204" w:history="1">
        <w:r w:rsidR="005D4B13" w:rsidRPr="000C7082">
          <w:rPr>
            <w:rStyle w:val="Hyperlink"/>
            <w:noProof/>
          </w:rPr>
          <w:t xml:space="preserve">2 </w:t>
        </w:r>
        <w:r w:rsidR="005D4B13">
          <w:rPr>
            <w:rFonts w:asciiTheme="minorHAnsi" w:hAnsiTheme="minorHAnsi"/>
            <w:noProof/>
            <w:kern w:val="2"/>
            <w14:ligatures w14:val="standardContextual"/>
          </w:rPr>
          <w:tab/>
        </w:r>
        <w:r w:rsidR="005D4B13" w:rsidRPr="000C7082">
          <w:rPr>
            <w:rStyle w:val="Hyperlink"/>
            <w:noProof/>
          </w:rPr>
          <w:t>Process for developing the proposed NPSIB</w:t>
        </w:r>
        <w:r w:rsidR="005D4B13">
          <w:rPr>
            <w:noProof/>
            <w:webHidden/>
          </w:rPr>
          <w:tab/>
        </w:r>
        <w:r w:rsidR="005D4B13">
          <w:rPr>
            <w:noProof/>
            <w:webHidden/>
          </w:rPr>
          <w:fldChar w:fldCharType="begin"/>
        </w:r>
        <w:r w:rsidR="005D4B13">
          <w:rPr>
            <w:noProof/>
            <w:webHidden/>
          </w:rPr>
          <w:instrText xml:space="preserve"> PAGEREF _Toc139381204 \h </w:instrText>
        </w:r>
        <w:r w:rsidR="005D4B13">
          <w:rPr>
            <w:noProof/>
            <w:webHidden/>
          </w:rPr>
        </w:r>
        <w:r w:rsidR="005D4B13">
          <w:rPr>
            <w:noProof/>
            <w:webHidden/>
          </w:rPr>
          <w:fldChar w:fldCharType="separate"/>
        </w:r>
        <w:r w:rsidR="006653B1">
          <w:rPr>
            <w:noProof/>
            <w:webHidden/>
          </w:rPr>
          <w:t>11</w:t>
        </w:r>
        <w:r w:rsidR="005D4B13">
          <w:rPr>
            <w:noProof/>
            <w:webHidden/>
          </w:rPr>
          <w:fldChar w:fldCharType="end"/>
        </w:r>
      </w:hyperlink>
    </w:p>
    <w:p w14:paraId="114846B6" w14:textId="203EF471" w:rsidR="005D4B13" w:rsidRDefault="00A4362B">
      <w:pPr>
        <w:pStyle w:val="TOC2"/>
        <w:tabs>
          <w:tab w:val="left" w:pos="1134"/>
        </w:tabs>
        <w:rPr>
          <w:rFonts w:asciiTheme="minorHAnsi" w:hAnsiTheme="minorHAnsi"/>
          <w:noProof/>
          <w:kern w:val="2"/>
          <w14:ligatures w14:val="standardContextual"/>
        </w:rPr>
      </w:pPr>
      <w:hyperlink w:anchor="_Toc139381205" w:history="1">
        <w:r w:rsidR="005D4B13" w:rsidRPr="000C7082">
          <w:rPr>
            <w:rStyle w:val="Hyperlink"/>
            <w:noProof/>
          </w:rPr>
          <w:t xml:space="preserve">3 </w:t>
        </w:r>
        <w:r w:rsidR="005D4B13">
          <w:rPr>
            <w:rFonts w:asciiTheme="minorHAnsi" w:hAnsiTheme="minorHAnsi"/>
            <w:noProof/>
            <w:kern w:val="2"/>
            <w14:ligatures w14:val="standardContextual"/>
          </w:rPr>
          <w:tab/>
        </w:r>
        <w:r w:rsidR="005D4B13" w:rsidRPr="000C7082">
          <w:rPr>
            <w:rStyle w:val="Hyperlink"/>
            <w:noProof/>
          </w:rPr>
          <w:t>Overview of the consultation and submissions process</w:t>
        </w:r>
        <w:r w:rsidR="005D4B13">
          <w:rPr>
            <w:noProof/>
            <w:webHidden/>
          </w:rPr>
          <w:tab/>
        </w:r>
        <w:r w:rsidR="005D4B13">
          <w:rPr>
            <w:noProof/>
            <w:webHidden/>
          </w:rPr>
          <w:fldChar w:fldCharType="begin"/>
        </w:r>
        <w:r w:rsidR="005D4B13">
          <w:rPr>
            <w:noProof/>
            <w:webHidden/>
          </w:rPr>
          <w:instrText xml:space="preserve"> PAGEREF _Toc139381205 \h </w:instrText>
        </w:r>
        <w:r w:rsidR="005D4B13">
          <w:rPr>
            <w:noProof/>
            <w:webHidden/>
          </w:rPr>
        </w:r>
        <w:r w:rsidR="005D4B13">
          <w:rPr>
            <w:noProof/>
            <w:webHidden/>
          </w:rPr>
          <w:fldChar w:fldCharType="separate"/>
        </w:r>
        <w:r w:rsidR="006653B1">
          <w:rPr>
            <w:noProof/>
            <w:webHidden/>
          </w:rPr>
          <w:t>11</w:t>
        </w:r>
        <w:r w:rsidR="005D4B13">
          <w:rPr>
            <w:noProof/>
            <w:webHidden/>
          </w:rPr>
          <w:fldChar w:fldCharType="end"/>
        </w:r>
      </w:hyperlink>
    </w:p>
    <w:p w14:paraId="1CCD5FF4" w14:textId="40A0D854" w:rsidR="005D4B13" w:rsidRDefault="00A4362B">
      <w:pPr>
        <w:pStyle w:val="TOC1"/>
        <w:rPr>
          <w:rFonts w:asciiTheme="minorHAnsi" w:hAnsiTheme="minorHAnsi"/>
          <w:noProof/>
          <w:kern w:val="2"/>
          <w14:ligatures w14:val="standardContextual"/>
        </w:rPr>
      </w:pPr>
      <w:hyperlink w:anchor="_Toc139381206" w:history="1">
        <w:r w:rsidR="005D4B13" w:rsidRPr="000C7082">
          <w:rPr>
            <w:rStyle w:val="Hyperlink"/>
            <w:noProof/>
          </w:rPr>
          <w:t>Part B</w:t>
        </w:r>
        <w:r w:rsidR="005D4B13">
          <w:rPr>
            <w:noProof/>
            <w:webHidden/>
          </w:rPr>
          <w:tab/>
        </w:r>
        <w:r w:rsidR="00795217">
          <w:rPr>
            <w:noProof/>
            <w:webHidden/>
          </w:rPr>
          <w:tab/>
        </w:r>
        <w:r w:rsidR="005D4B13">
          <w:rPr>
            <w:noProof/>
            <w:webHidden/>
          </w:rPr>
          <w:fldChar w:fldCharType="begin"/>
        </w:r>
        <w:r w:rsidR="005D4B13">
          <w:rPr>
            <w:noProof/>
            <w:webHidden/>
          </w:rPr>
          <w:instrText xml:space="preserve"> PAGEREF _Toc139381206 \h </w:instrText>
        </w:r>
        <w:r w:rsidR="005D4B13">
          <w:rPr>
            <w:noProof/>
            <w:webHidden/>
          </w:rPr>
        </w:r>
        <w:r w:rsidR="005D4B13">
          <w:rPr>
            <w:noProof/>
            <w:webHidden/>
          </w:rPr>
          <w:fldChar w:fldCharType="separate"/>
        </w:r>
        <w:r w:rsidR="006653B1">
          <w:rPr>
            <w:noProof/>
            <w:webHidden/>
          </w:rPr>
          <w:t>14</w:t>
        </w:r>
        <w:r w:rsidR="005D4B13">
          <w:rPr>
            <w:noProof/>
            <w:webHidden/>
          </w:rPr>
          <w:fldChar w:fldCharType="end"/>
        </w:r>
      </w:hyperlink>
    </w:p>
    <w:p w14:paraId="0DE6D116" w14:textId="0C023BF1" w:rsidR="005D4B13" w:rsidRDefault="00A4362B">
      <w:pPr>
        <w:pStyle w:val="TOC2"/>
        <w:tabs>
          <w:tab w:val="left" w:pos="1134"/>
        </w:tabs>
        <w:rPr>
          <w:rFonts w:asciiTheme="minorHAnsi" w:hAnsiTheme="minorHAnsi"/>
          <w:noProof/>
          <w:kern w:val="2"/>
          <w14:ligatures w14:val="standardContextual"/>
        </w:rPr>
      </w:pPr>
      <w:hyperlink w:anchor="_Toc139381207" w:history="1">
        <w:r w:rsidR="005D4B13" w:rsidRPr="000C7082">
          <w:rPr>
            <w:rStyle w:val="Hyperlink"/>
            <w:rFonts w:eastAsia="Calibri" w:cs="Calibri"/>
            <w:noProof/>
          </w:rPr>
          <w:t>1</w:t>
        </w:r>
        <w:r w:rsidR="005D4B13">
          <w:rPr>
            <w:rFonts w:asciiTheme="minorHAnsi" w:hAnsiTheme="minorHAnsi"/>
            <w:noProof/>
            <w:kern w:val="2"/>
            <w14:ligatures w14:val="standardContextual"/>
          </w:rPr>
          <w:tab/>
        </w:r>
        <w:r w:rsidR="005D4B13" w:rsidRPr="000C7082">
          <w:rPr>
            <w:rStyle w:val="Hyperlink"/>
            <w:noProof/>
          </w:rPr>
          <w:t>Scope, objectives and policies</w:t>
        </w:r>
        <w:r w:rsidR="005D4B13">
          <w:rPr>
            <w:noProof/>
            <w:webHidden/>
          </w:rPr>
          <w:tab/>
        </w:r>
        <w:r w:rsidR="005D4B13">
          <w:rPr>
            <w:noProof/>
            <w:webHidden/>
          </w:rPr>
          <w:fldChar w:fldCharType="begin"/>
        </w:r>
        <w:r w:rsidR="005D4B13">
          <w:rPr>
            <w:noProof/>
            <w:webHidden/>
          </w:rPr>
          <w:instrText xml:space="preserve"> PAGEREF _Toc139381207 \h </w:instrText>
        </w:r>
        <w:r w:rsidR="005D4B13">
          <w:rPr>
            <w:noProof/>
            <w:webHidden/>
          </w:rPr>
        </w:r>
        <w:r w:rsidR="005D4B13">
          <w:rPr>
            <w:noProof/>
            <w:webHidden/>
          </w:rPr>
          <w:fldChar w:fldCharType="separate"/>
        </w:r>
        <w:r w:rsidR="006653B1">
          <w:rPr>
            <w:noProof/>
            <w:webHidden/>
          </w:rPr>
          <w:t>14</w:t>
        </w:r>
        <w:r w:rsidR="005D4B13">
          <w:rPr>
            <w:noProof/>
            <w:webHidden/>
          </w:rPr>
          <w:fldChar w:fldCharType="end"/>
        </w:r>
      </w:hyperlink>
    </w:p>
    <w:p w14:paraId="6AEFEA5E" w14:textId="494E2467" w:rsidR="005D4B13" w:rsidRDefault="00A4362B">
      <w:pPr>
        <w:pStyle w:val="TOC1"/>
        <w:rPr>
          <w:rFonts w:asciiTheme="minorHAnsi" w:hAnsiTheme="minorHAnsi"/>
          <w:noProof/>
          <w:kern w:val="2"/>
          <w14:ligatures w14:val="standardContextual"/>
        </w:rPr>
      </w:pPr>
      <w:hyperlink w:anchor="_Toc139381208" w:history="1">
        <w:r w:rsidR="005D4B13" w:rsidRPr="000C7082">
          <w:rPr>
            <w:rStyle w:val="Hyperlink"/>
            <w:noProof/>
          </w:rPr>
          <w:t>Recognising te ao Māori and the principles of The Treaty of Waitangi/Te Tiriti o Waitangi, and engaging with tangata whenua</w:t>
        </w:r>
        <w:r w:rsidR="005D4B13">
          <w:rPr>
            <w:noProof/>
            <w:webHidden/>
          </w:rPr>
          <w:tab/>
        </w:r>
        <w:r w:rsidR="005D4B13">
          <w:rPr>
            <w:noProof/>
            <w:webHidden/>
          </w:rPr>
          <w:fldChar w:fldCharType="begin"/>
        </w:r>
        <w:r w:rsidR="005D4B13">
          <w:rPr>
            <w:noProof/>
            <w:webHidden/>
          </w:rPr>
          <w:instrText xml:space="preserve"> PAGEREF _Toc139381208 \h </w:instrText>
        </w:r>
        <w:r w:rsidR="005D4B13">
          <w:rPr>
            <w:noProof/>
            <w:webHidden/>
          </w:rPr>
        </w:r>
        <w:r w:rsidR="005D4B13">
          <w:rPr>
            <w:noProof/>
            <w:webHidden/>
          </w:rPr>
          <w:fldChar w:fldCharType="separate"/>
        </w:r>
        <w:r w:rsidR="006653B1">
          <w:rPr>
            <w:noProof/>
            <w:webHidden/>
          </w:rPr>
          <w:t>20</w:t>
        </w:r>
        <w:r w:rsidR="005D4B13">
          <w:rPr>
            <w:noProof/>
            <w:webHidden/>
          </w:rPr>
          <w:fldChar w:fldCharType="end"/>
        </w:r>
      </w:hyperlink>
    </w:p>
    <w:p w14:paraId="10FF0CE4" w14:textId="18D3B487" w:rsidR="005D4B13" w:rsidRDefault="00A4362B">
      <w:pPr>
        <w:pStyle w:val="TOC2"/>
        <w:tabs>
          <w:tab w:val="left" w:pos="1134"/>
        </w:tabs>
        <w:rPr>
          <w:rFonts w:asciiTheme="minorHAnsi" w:hAnsiTheme="minorHAnsi"/>
          <w:noProof/>
          <w:kern w:val="2"/>
          <w14:ligatures w14:val="standardContextual"/>
        </w:rPr>
      </w:pPr>
      <w:hyperlink w:anchor="_Toc139381209" w:history="1">
        <w:r w:rsidR="005D4B13" w:rsidRPr="000C7082">
          <w:rPr>
            <w:rStyle w:val="Hyperlink"/>
            <w:noProof/>
          </w:rPr>
          <w:t xml:space="preserve">2 </w:t>
        </w:r>
        <w:r w:rsidR="005D4B13">
          <w:rPr>
            <w:rFonts w:asciiTheme="minorHAnsi" w:hAnsiTheme="minorHAnsi"/>
            <w:noProof/>
            <w:kern w:val="2"/>
            <w14:ligatures w14:val="standardContextual"/>
          </w:rPr>
          <w:tab/>
        </w:r>
        <w:r w:rsidR="005D4B13" w:rsidRPr="000C7082">
          <w:rPr>
            <w:rStyle w:val="Hyperlink"/>
            <w:noProof/>
          </w:rPr>
          <w:t>Decision-making principles</w:t>
        </w:r>
        <w:r w:rsidR="005D4B13">
          <w:rPr>
            <w:noProof/>
            <w:webHidden/>
          </w:rPr>
          <w:tab/>
        </w:r>
        <w:r w:rsidR="005D4B13">
          <w:rPr>
            <w:noProof/>
            <w:webHidden/>
          </w:rPr>
          <w:fldChar w:fldCharType="begin"/>
        </w:r>
        <w:r w:rsidR="005D4B13">
          <w:rPr>
            <w:noProof/>
            <w:webHidden/>
          </w:rPr>
          <w:instrText xml:space="preserve"> PAGEREF _Toc139381209 \h </w:instrText>
        </w:r>
        <w:r w:rsidR="005D4B13">
          <w:rPr>
            <w:noProof/>
            <w:webHidden/>
          </w:rPr>
        </w:r>
        <w:r w:rsidR="005D4B13">
          <w:rPr>
            <w:noProof/>
            <w:webHidden/>
          </w:rPr>
          <w:fldChar w:fldCharType="separate"/>
        </w:r>
        <w:r w:rsidR="006653B1">
          <w:rPr>
            <w:noProof/>
            <w:webHidden/>
          </w:rPr>
          <w:t>20</w:t>
        </w:r>
        <w:r w:rsidR="005D4B13">
          <w:rPr>
            <w:noProof/>
            <w:webHidden/>
          </w:rPr>
          <w:fldChar w:fldCharType="end"/>
        </w:r>
      </w:hyperlink>
    </w:p>
    <w:p w14:paraId="239E3A4E" w14:textId="3CE46595" w:rsidR="005D4B13" w:rsidRDefault="00A4362B">
      <w:pPr>
        <w:pStyle w:val="TOC2"/>
        <w:tabs>
          <w:tab w:val="left" w:pos="1134"/>
        </w:tabs>
        <w:rPr>
          <w:rFonts w:asciiTheme="minorHAnsi" w:hAnsiTheme="minorHAnsi"/>
          <w:noProof/>
          <w:kern w:val="2"/>
          <w14:ligatures w14:val="standardContextual"/>
        </w:rPr>
      </w:pPr>
      <w:hyperlink w:anchor="_Toc139381210" w:history="1">
        <w:r w:rsidR="005D4B13" w:rsidRPr="000C7082">
          <w:rPr>
            <w:rStyle w:val="Hyperlink"/>
            <w:noProof/>
          </w:rPr>
          <w:t>3</w:t>
        </w:r>
        <w:r w:rsidR="005D4B13">
          <w:rPr>
            <w:rFonts w:asciiTheme="minorHAnsi" w:hAnsiTheme="minorHAnsi"/>
            <w:noProof/>
            <w:kern w:val="2"/>
            <w14:ligatures w14:val="standardContextual"/>
          </w:rPr>
          <w:tab/>
        </w:r>
        <w:r w:rsidR="005D4B13" w:rsidRPr="000C7082">
          <w:rPr>
            <w:rStyle w:val="Hyperlink"/>
            <w:noProof/>
          </w:rPr>
          <w:t>Providing for the principles of The Treaty of Waitangi /Te Tiriti o Waitangi and engaging with tangata whenua</w:t>
        </w:r>
        <w:r w:rsidR="005D4B13">
          <w:rPr>
            <w:noProof/>
            <w:webHidden/>
          </w:rPr>
          <w:tab/>
        </w:r>
        <w:r w:rsidR="005D4B13">
          <w:rPr>
            <w:noProof/>
            <w:webHidden/>
          </w:rPr>
          <w:fldChar w:fldCharType="begin"/>
        </w:r>
        <w:r w:rsidR="005D4B13">
          <w:rPr>
            <w:noProof/>
            <w:webHidden/>
          </w:rPr>
          <w:instrText xml:space="preserve"> PAGEREF _Toc139381210 \h </w:instrText>
        </w:r>
        <w:r w:rsidR="005D4B13">
          <w:rPr>
            <w:noProof/>
            <w:webHidden/>
          </w:rPr>
        </w:r>
        <w:r w:rsidR="005D4B13">
          <w:rPr>
            <w:noProof/>
            <w:webHidden/>
          </w:rPr>
          <w:fldChar w:fldCharType="separate"/>
        </w:r>
        <w:r w:rsidR="006653B1">
          <w:rPr>
            <w:noProof/>
            <w:webHidden/>
          </w:rPr>
          <w:t>23</w:t>
        </w:r>
        <w:r w:rsidR="005D4B13">
          <w:rPr>
            <w:noProof/>
            <w:webHidden/>
          </w:rPr>
          <w:fldChar w:fldCharType="end"/>
        </w:r>
      </w:hyperlink>
    </w:p>
    <w:p w14:paraId="082F9403" w14:textId="4C7789B1" w:rsidR="005D4B13" w:rsidRDefault="00A4362B">
      <w:pPr>
        <w:pStyle w:val="TOC1"/>
        <w:rPr>
          <w:rFonts w:asciiTheme="minorHAnsi" w:hAnsiTheme="minorHAnsi"/>
          <w:noProof/>
          <w:kern w:val="2"/>
          <w14:ligatures w14:val="standardContextual"/>
        </w:rPr>
      </w:pPr>
      <w:hyperlink w:anchor="_Toc139381211" w:history="1">
        <w:r w:rsidR="005D4B13" w:rsidRPr="000C7082">
          <w:rPr>
            <w:rStyle w:val="Hyperlink"/>
            <w:noProof/>
          </w:rPr>
          <w:t>Identifying important biodiversity and taonga</w:t>
        </w:r>
        <w:r w:rsidR="005D4B13">
          <w:rPr>
            <w:noProof/>
            <w:webHidden/>
          </w:rPr>
          <w:tab/>
        </w:r>
        <w:r w:rsidR="005D4B13">
          <w:rPr>
            <w:noProof/>
            <w:webHidden/>
          </w:rPr>
          <w:fldChar w:fldCharType="begin"/>
        </w:r>
        <w:r w:rsidR="005D4B13">
          <w:rPr>
            <w:noProof/>
            <w:webHidden/>
          </w:rPr>
          <w:instrText xml:space="preserve"> PAGEREF _Toc139381211 \h </w:instrText>
        </w:r>
        <w:r w:rsidR="005D4B13">
          <w:rPr>
            <w:noProof/>
            <w:webHidden/>
          </w:rPr>
        </w:r>
        <w:r w:rsidR="005D4B13">
          <w:rPr>
            <w:noProof/>
            <w:webHidden/>
          </w:rPr>
          <w:fldChar w:fldCharType="separate"/>
        </w:r>
        <w:r w:rsidR="006653B1">
          <w:rPr>
            <w:noProof/>
            <w:webHidden/>
          </w:rPr>
          <w:t>33</w:t>
        </w:r>
        <w:r w:rsidR="005D4B13">
          <w:rPr>
            <w:noProof/>
            <w:webHidden/>
          </w:rPr>
          <w:fldChar w:fldCharType="end"/>
        </w:r>
      </w:hyperlink>
    </w:p>
    <w:p w14:paraId="244DEA1E" w14:textId="2E4C7425" w:rsidR="005D4B13" w:rsidRDefault="00A4362B">
      <w:pPr>
        <w:pStyle w:val="TOC2"/>
        <w:tabs>
          <w:tab w:val="left" w:pos="1134"/>
        </w:tabs>
        <w:rPr>
          <w:rFonts w:asciiTheme="minorHAnsi" w:hAnsiTheme="minorHAnsi"/>
          <w:noProof/>
          <w:kern w:val="2"/>
          <w14:ligatures w14:val="standardContextual"/>
        </w:rPr>
      </w:pPr>
      <w:hyperlink w:anchor="_Toc139381212" w:history="1">
        <w:r w:rsidR="005D4B13" w:rsidRPr="000C7082">
          <w:rPr>
            <w:rStyle w:val="Hyperlink"/>
            <w:noProof/>
          </w:rPr>
          <w:t>4</w:t>
        </w:r>
        <w:r w:rsidR="005D4B13">
          <w:rPr>
            <w:rFonts w:asciiTheme="minorHAnsi" w:hAnsiTheme="minorHAnsi"/>
            <w:noProof/>
            <w:kern w:val="2"/>
            <w14:ligatures w14:val="standardContextual"/>
          </w:rPr>
          <w:tab/>
        </w:r>
        <w:r w:rsidR="005D4B13" w:rsidRPr="000C7082">
          <w:rPr>
            <w:rStyle w:val="Hyperlink"/>
            <w:noProof/>
          </w:rPr>
          <w:t>SNA identification criteria</w:t>
        </w:r>
        <w:r w:rsidR="005D4B13">
          <w:rPr>
            <w:noProof/>
            <w:webHidden/>
          </w:rPr>
          <w:tab/>
        </w:r>
        <w:r w:rsidR="005D4B13">
          <w:rPr>
            <w:noProof/>
            <w:webHidden/>
          </w:rPr>
          <w:fldChar w:fldCharType="begin"/>
        </w:r>
        <w:r w:rsidR="005D4B13">
          <w:rPr>
            <w:noProof/>
            <w:webHidden/>
          </w:rPr>
          <w:instrText xml:space="preserve"> PAGEREF _Toc139381212 \h </w:instrText>
        </w:r>
        <w:r w:rsidR="005D4B13">
          <w:rPr>
            <w:noProof/>
            <w:webHidden/>
          </w:rPr>
        </w:r>
        <w:r w:rsidR="005D4B13">
          <w:rPr>
            <w:noProof/>
            <w:webHidden/>
          </w:rPr>
          <w:fldChar w:fldCharType="separate"/>
        </w:r>
        <w:r w:rsidR="006653B1">
          <w:rPr>
            <w:noProof/>
            <w:webHidden/>
          </w:rPr>
          <w:t>33</w:t>
        </w:r>
        <w:r w:rsidR="005D4B13">
          <w:rPr>
            <w:noProof/>
            <w:webHidden/>
          </w:rPr>
          <w:fldChar w:fldCharType="end"/>
        </w:r>
      </w:hyperlink>
    </w:p>
    <w:p w14:paraId="5C1B4F1F" w14:textId="630CAECC" w:rsidR="005D4B13" w:rsidRDefault="00A4362B">
      <w:pPr>
        <w:pStyle w:val="TOC2"/>
        <w:tabs>
          <w:tab w:val="left" w:pos="1134"/>
        </w:tabs>
        <w:rPr>
          <w:rFonts w:asciiTheme="minorHAnsi" w:hAnsiTheme="minorHAnsi"/>
          <w:noProof/>
          <w:kern w:val="2"/>
          <w14:ligatures w14:val="standardContextual"/>
        </w:rPr>
      </w:pPr>
      <w:hyperlink w:anchor="_Toc139381213" w:history="1">
        <w:r w:rsidR="005D4B13" w:rsidRPr="000C7082">
          <w:rPr>
            <w:rStyle w:val="Hyperlink"/>
            <w:noProof/>
          </w:rPr>
          <w:t>5</w:t>
        </w:r>
        <w:r w:rsidR="005D4B13">
          <w:rPr>
            <w:rFonts w:asciiTheme="minorHAnsi" w:hAnsiTheme="minorHAnsi"/>
            <w:noProof/>
            <w:kern w:val="2"/>
            <w14:ligatures w14:val="standardContextual"/>
          </w:rPr>
          <w:tab/>
        </w:r>
        <w:r w:rsidR="005D4B13" w:rsidRPr="000C7082">
          <w:rPr>
            <w:rStyle w:val="Hyperlink"/>
            <w:noProof/>
          </w:rPr>
          <w:t>Council roles and responsibilities: SNAs and plans</w:t>
        </w:r>
        <w:r w:rsidR="005D4B13">
          <w:rPr>
            <w:noProof/>
            <w:webHidden/>
          </w:rPr>
          <w:tab/>
        </w:r>
        <w:r w:rsidR="005D4B13">
          <w:rPr>
            <w:noProof/>
            <w:webHidden/>
          </w:rPr>
          <w:fldChar w:fldCharType="begin"/>
        </w:r>
        <w:r w:rsidR="005D4B13">
          <w:rPr>
            <w:noProof/>
            <w:webHidden/>
          </w:rPr>
          <w:instrText xml:space="preserve"> PAGEREF _Toc139381213 \h </w:instrText>
        </w:r>
        <w:r w:rsidR="005D4B13">
          <w:rPr>
            <w:noProof/>
            <w:webHidden/>
          </w:rPr>
        </w:r>
        <w:r w:rsidR="005D4B13">
          <w:rPr>
            <w:noProof/>
            <w:webHidden/>
          </w:rPr>
          <w:fldChar w:fldCharType="separate"/>
        </w:r>
        <w:r w:rsidR="006653B1">
          <w:rPr>
            <w:noProof/>
            <w:webHidden/>
          </w:rPr>
          <w:t>40</w:t>
        </w:r>
        <w:r w:rsidR="005D4B13">
          <w:rPr>
            <w:noProof/>
            <w:webHidden/>
          </w:rPr>
          <w:fldChar w:fldCharType="end"/>
        </w:r>
      </w:hyperlink>
    </w:p>
    <w:p w14:paraId="1EB74A61" w14:textId="35C4F7FE" w:rsidR="005D4B13" w:rsidRDefault="00A4362B">
      <w:pPr>
        <w:pStyle w:val="TOC2"/>
        <w:tabs>
          <w:tab w:val="left" w:pos="1134"/>
        </w:tabs>
        <w:rPr>
          <w:rFonts w:asciiTheme="minorHAnsi" w:hAnsiTheme="minorHAnsi"/>
          <w:noProof/>
          <w:kern w:val="2"/>
          <w14:ligatures w14:val="standardContextual"/>
        </w:rPr>
      </w:pPr>
      <w:hyperlink w:anchor="_Toc139381214" w:history="1">
        <w:r w:rsidR="005D4B13" w:rsidRPr="000C7082">
          <w:rPr>
            <w:rStyle w:val="Hyperlink"/>
            <w:noProof/>
          </w:rPr>
          <w:t>6</w:t>
        </w:r>
        <w:r w:rsidR="005D4B13">
          <w:rPr>
            <w:rFonts w:asciiTheme="minorHAnsi" w:hAnsiTheme="minorHAnsi"/>
            <w:noProof/>
            <w:kern w:val="2"/>
            <w14:ligatures w14:val="standardContextual"/>
          </w:rPr>
          <w:tab/>
        </w:r>
        <w:r w:rsidR="005D4B13" w:rsidRPr="000C7082">
          <w:rPr>
            <w:rStyle w:val="Hyperlink"/>
            <w:noProof/>
          </w:rPr>
          <w:t>Recognising and protecting taonga species and ecosystems</w:t>
        </w:r>
        <w:r w:rsidR="005D4B13">
          <w:rPr>
            <w:noProof/>
            <w:webHidden/>
          </w:rPr>
          <w:tab/>
        </w:r>
        <w:r w:rsidR="005D4B13">
          <w:rPr>
            <w:noProof/>
            <w:webHidden/>
          </w:rPr>
          <w:fldChar w:fldCharType="begin"/>
        </w:r>
        <w:r w:rsidR="005D4B13">
          <w:rPr>
            <w:noProof/>
            <w:webHidden/>
          </w:rPr>
          <w:instrText xml:space="preserve"> PAGEREF _Toc139381214 \h </w:instrText>
        </w:r>
        <w:r w:rsidR="005D4B13">
          <w:rPr>
            <w:noProof/>
            <w:webHidden/>
          </w:rPr>
        </w:r>
        <w:r w:rsidR="005D4B13">
          <w:rPr>
            <w:noProof/>
            <w:webHidden/>
          </w:rPr>
          <w:fldChar w:fldCharType="separate"/>
        </w:r>
        <w:r w:rsidR="006653B1">
          <w:rPr>
            <w:noProof/>
            <w:webHidden/>
          </w:rPr>
          <w:t>47</w:t>
        </w:r>
        <w:r w:rsidR="005D4B13">
          <w:rPr>
            <w:noProof/>
            <w:webHidden/>
          </w:rPr>
          <w:fldChar w:fldCharType="end"/>
        </w:r>
      </w:hyperlink>
    </w:p>
    <w:p w14:paraId="78AD3736" w14:textId="48F9FB24" w:rsidR="005D4B13" w:rsidRDefault="00A4362B">
      <w:pPr>
        <w:pStyle w:val="TOC2"/>
        <w:tabs>
          <w:tab w:val="left" w:pos="1134"/>
        </w:tabs>
        <w:rPr>
          <w:rFonts w:asciiTheme="minorHAnsi" w:hAnsiTheme="minorHAnsi"/>
          <w:noProof/>
          <w:kern w:val="2"/>
          <w14:ligatures w14:val="standardContextual"/>
        </w:rPr>
      </w:pPr>
      <w:hyperlink w:anchor="_Toc139381215" w:history="1">
        <w:r w:rsidR="005D4B13" w:rsidRPr="000C7082">
          <w:rPr>
            <w:rStyle w:val="Hyperlink"/>
            <w:noProof/>
          </w:rPr>
          <w:t>7</w:t>
        </w:r>
        <w:r w:rsidR="005D4B13">
          <w:rPr>
            <w:rFonts w:asciiTheme="minorHAnsi" w:hAnsiTheme="minorHAnsi"/>
            <w:noProof/>
            <w:kern w:val="2"/>
            <w14:ligatures w14:val="standardContextual"/>
          </w:rPr>
          <w:tab/>
        </w:r>
        <w:r w:rsidR="005D4B13" w:rsidRPr="000C7082">
          <w:rPr>
            <w:rStyle w:val="Hyperlink"/>
            <w:noProof/>
          </w:rPr>
          <w:t>Highly mobile fauna</w:t>
        </w:r>
        <w:r w:rsidR="005D4B13">
          <w:rPr>
            <w:noProof/>
            <w:webHidden/>
          </w:rPr>
          <w:tab/>
        </w:r>
        <w:r w:rsidR="005D4B13">
          <w:rPr>
            <w:noProof/>
            <w:webHidden/>
          </w:rPr>
          <w:fldChar w:fldCharType="begin"/>
        </w:r>
        <w:r w:rsidR="005D4B13">
          <w:rPr>
            <w:noProof/>
            <w:webHidden/>
          </w:rPr>
          <w:instrText xml:space="preserve"> PAGEREF _Toc139381215 \h </w:instrText>
        </w:r>
        <w:r w:rsidR="005D4B13">
          <w:rPr>
            <w:noProof/>
            <w:webHidden/>
          </w:rPr>
        </w:r>
        <w:r w:rsidR="005D4B13">
          <w:rPr>
            <w:noProof/>
            <w:webHidden/>
          </w:rPr>
          <w:fldChar w:fldCharType="separate"/>
        </w:r>
        <w:r w:rsidR="006653B1">
          <w:rPr>
            <w:noProof/>
            <w:webHidden/>
          </w:rPr>
          <w:t>55</w:t>
        </w:r>
        <w:r w:rsidR="005D4B13">
          <w:rPr>
            <w:noProof/>
            <w:webHidden/>
          </w:rPr>
          <w:fldChar w:fldCharType="end"/>
        </w:r>
      </w:hyperlink>
    </w:p>
    <w:p w14:paraId="282C19DD" w14:textId="4FCE4E39" w:rsidR="005D4B13" w:rsidRDefault="00A4362B">
      <w:pPr>
        <w:pStyle w:val="TOC1"/>
        <w:rPr>
          <w:rFonts w:asciiTheme="minorHAnsi" w:hAnsiTheme="minorHAnsi"/>
          <w:noProof/>
          <w:kern w:val="2"/>
          <w14:ligatures w14:val="standardContextual"/>
        </w:rPr>
      </w:pPr>
      <w:hyperlink w:anchor="_Toc139381216" w:history="1">
        <w:r w:rsidR="005D4B13" w:rsidRPr="000C7082">
          <w:rPr>
            <w:rStyle w:val="Hyperlink"/>
            <w:noProof/>
          </w:rPr>
          <w:t>Managing adverse effects on biodiversity</w:t>
        </w:r>
        <w:r w:rsidR="005D4B13">
          <w:rPr>
            <w:noProof/>
            <w:webHidden/>
          </w:rPr>
          <w:tab/>
        </w:r>
        <w:r w:rsidR="005D4B13">
          <w:rPr>
            <w:noProof/>
            <w:webHidden/>
          </w:rPr>
          <w:fldChar w:fldCharType="begin"/>
        </w:r>
        <w:r w:rsidR="005D4B13">
          <w:rPr>
            <w:noProof/>
            <w:webHidden/>
          </w:rPr>
          <w:instrText xml:space="preserve"> PAGEREF _Toc139381216 \h </w:instrText>
        </w:r>
        <w:r w:rsidR="005D4B13">
          <w:rPr>
            <w:noProof/>
            <w:webHidden/>
          </w:rPr>
        </w:r>
        <w:r w:rsidR="005D4B13">
          <w:rPr>
            <w:noProof/>
            <w:webHidden/>
          </w:rPr>
          <w:fldChar w:fldCharType="separate"/>
        </w:r>
        <w:r w:rsidR="006653B1">
          <w:rPr>
            <w:noProof/>
            <w:webHidden/>
          </w:rPr>
          <w:t>59</w:t>
        </w:r>
        <w:r w:rsidR="005D4B13">
          <w:rPr>
            <w:noProof/>
            <w:webHidden/>
          </w:rPr>
          <w:fldChar w:fldCharType="end"/>
        </w:r>
      </w:hyperlink>
    </w:p>
    <w:p w14:paraId="3EE907E1" w14:textId="6133DFE9" w:rsidR="005D4B13" w:rsidRDefault="00A4362B">
      <w:pPr>
        <w:pStyle w:val="TOC2"/>
        <w:tabs>
          <w:tab w:val="left" w:pos="1134"/>
        </w:tabs>
        <w:rPr>
          <w:rFonts w:asciiTheme="minorHAnsi" w:hAnsiTheme="minorHAnsi"/>
          <w:noProof/>
          <w:kern w:val="2"/>
          <w14:ligatures w14:val="standardContextual"/>
        </w:rPr>
      </w:pPr>
      <w:hyperlink w:anchor="_Toc139381217" w:history="1">
        <w:r w:rsidR="005D4B13" w:rsidRPr="000C7082">
          <w:rPr>
            <w:rStyle w:val="Hyperlink"/>
            <w:noProof/>
          </w:rPr>
          <w:t>8</w:t>
        </w:r>
        <w:r w:rsidR="005D4B13">
          <w:rPr>
            <w:rFonts w:asciiTheme="minorHAnsi" w:hAnsiTheme="minorHAnsi"/>
            <w:noProof/>
            <w:kern w:val="2"/>
            <w14:ligatures w14:val="standardContextual"/>
          </w:rPr>
          <w:tab/>
        </w:r>
        <w:r w:rsidR="005D4B13" w:rsidRPr="000C7082">
          <w:rPr>
            <w:rStyle w:val="Hyperlink"/>
            <w:noProof/>
          </w:rPr>
          <w:t>Effects management hierarchy</w:t>
        </w:r>
        <w:r w:rsidR="005D4B13">
          <w:rPr>
            <w:noProof/>
            <w:webHidden/>
          </w:rPr>
          <w:tab/>
        </w:r>
        <w:r w:rsidR="005D4B13">
          <w:rPr>
            <w:noProof/>
            <w:webHidden/>
          </w:rPr>
          <w:fldChar w:fldCharType="begin"/>
        </w:r>
        <w:r w:rsidR="005D4B13">
          <w:rPr>
            <w:noProof/>
            <w:webHidden/>
          </w:rPr>
          <w:instrText xml:space="preserve"> PAGEREF _Toc139381217 \h </w:instrText>
        </w:r>
        <w:r w:rsidR="005D4B13">
          <w:rPr>
            <w:noProof/>
            <w:webHidden/>
          </w:rPr>
        </w:r>
        <w:r w:rsidR="005D4B13">
          <w:rPr>
            <w:noProof/>
            <w:webHidden/>
          </w:rPr>
          <w:fldChar w:fldCharType="separate"/>
        </w:r>
        <w:r w:rsidR="006653B1">
          <w:rPr>
            <w:noProof/>
            <w:webHidden/>
          </w:rPr>
          <w:t>59</w:t>
        </w:r>
        <w:r w:rsidR="005D4B13">
          <w:rPr>
            <w:noProof/>
            <w:webHidden/>
          </w:rPr>
          <w:fldChar w:fldCharType="end"/>
        </w:r>
      </w:hyperlink>
    </w:p>
    <w:p w14:paraId="0CE01F5A" w14:textId="7F51F81E" w:rsidR="005D4B13" w:rsidRDefault="00A4362B">
      <w:pPr>
        <w:pStyle w:val="TOC2"/>
        <w:tabs>
          <w:tab w:val="left" w:pos="1134"/>
        </w:tabs>
        <w:rPr>
          <w:rFonts w:asciiTheme="minorHAnsi" w:hAnsiTheme="minorHAnsi"/>
          <w:noProof/>
          <w:kern w:val="2"/>
          <w14:ligatures w14:val="standardContextual"/>
        </w:rPr>
      </w:pPr>
      <w:hyperlink w:anchor="_Toc139381218" w:history="1">
        <w:r w:rsidR="005D4B13" w:rsidRPr="000C7082">
          <w:rPr>
            <w:rStyle w:val="Hyperlink"/>
            <w:noProof/>
          </w:rPr>
          <w:t>9</w:t>
        </w:r>
        <w:r w:rsidR="005D4B13">
          <w:rPr>
            <w:rFonts w:asciiTheme="minorHAnsi" w:hAnsiTheme="minorHAnsi"/>
            <w:noProof/>
            <w:kern w:val="2"/>
            <w14:ligatures w14:val="standardContextual"/>
          </w:rPr>
          <w:tab/>
        </w:r>
        <w:r w:rsidR="005D4B13" w:rsidRPr="000C7082">
          <w:rPr>
            <w:rStyle w:val="Hyperlink"/>
            <w:noProof/>
          </w:rPr>
          <w:t>Biodiversity offsetting and biodiversity compensation</w:t>
        </w:r>
        <w:r w:rsidR="005D4B13">
          <w:rPr>
            <w:noProof/>
            <w:webHidden/>
          </w:rPr>
          <w:tab/>
        </w:r>
        <w:r w:rsidR="005D4B13">
          <w:rPr>
            <w:noProof/>
            <w:webHidden/>
          </w:rPr>
          <w:fldChar w:fldCharType="begin"/>
        </w:r>
        <w:r w:rsidR="005D4B13">
          <w:rPr>
            <w:noProof/>
            <w:webHidden/>
          </w:rPr>
          <w:instrText xml:space="preserve"> PAGEREF _Toc139381218 \h </w:instrText>
        </w:r>
        <w:r w:rsidR="005D4B13">
          <w:rPr>
            <w:noProof/>
            <w:webHidden/>
          </w:rPr>
        </w:r>
        <w:r w:rsidR="005D4B13">
          <w:rPr>
            <w:noProof/>
            <w:webHidden/>
          </w:rPr>
          <w:fldChar w:fldCharType="separate"/>
        </w:r>
        <w:r w:rsidR="006653B1">
          <w:rPr>
            <w:noProof/>
            <w:webHidden/>
          </w:rPr>
          <w:t>65</w:t>
        </w:r>
        <w:r w:rsidR="005D4B13">
          <w:rPr>
            <w:noProof/>
            <w:webHidden/>
          </w:rPr>
          <w:fldChar w:fldCharType="end"/>
        </w:r>
      </w:hyperlink>
    </w:p>
    <w:p w14:paraId="0D1F86A8" w14:textId="78F646AA" w:rsidR="005D4B13" w:rsidRDefault="00A4362B">
      <w:pPr>
        <w:pStyle w:val="TOC2"/>
        <w:tabs>
          <w:tab w:val="left" w:pos="1134"/>
        </w:tabs>
        <w:rPr>
          <w:rFonts w:asciiTheme="minorHAnsi" w:hAnsiTheme="minorHAnsi"/>
          <w:noProof/>
          <w:kern w:val="2"/>
          <w14:ligatures w14:val="standardContextual"/>
        </w:rPr>
      </w:pPr>
      <w:hyperlink w:anchor="_Toc139381219" w:history="1">
        <w:r w:rsidR="005D4B13" w:rsidRPr="000C7082">
          <w:rPr>
            <w:rStyle w:val="Hyperlink"/>
            <w:noProof/>
          </w:rPr>
          <w:t>10</w:t>
        </w:r>
        <w:r w:rsidR="005D4B13">
          <w:rPr>
            <w:rFonts w:asciiTheme="minorHAnsi" w:hAnsiTheme="minorHAnsi"/>
            <w:noProof/>
            <w:kern w:val="2"/>
            <w14:ligatures w14:val="standardContextual"/>
          </w:rPr>
          <w:tab/>
        </w:r>
        <w:r w:rsidR="005D4B13" w:rsidRPr="000C7082">
          <w:rPr>
            <w:rStyle w:val="Hyperlink"/>
            <w:noProof/>
          </w:rPr>
          <w:t>Adverse effects</w:t>
        </w:r>
        <w:r w:rsidR="005D4B13">
          <w:rPr>
            <w:noProof/>
            <w:webHidden/>
          </w:rPr>
          <w:tab/>
        </w:r>
        <w:r w:rsidR="005D4B13">
          <w:rPr>
            <w:noProof/>
            <w:webHidden/>
          </w:rPr>
          <w:fldChar w:fldCharType="begin"/>
        </w:r>
        <w:r w:rsidR="005D4B13">
          <w:rPr>
            <w:noProof/>
            <w:webHidden/>
          </w:rPr>
          <w:instrText xml:space="preserve"> PAGEREF _Toc139381219 \h </w:instrText>
        </w:r>
        <w:r w:rsidR="005D4B13">
          <w:rPr>
            <w:noProof/>
            <w:webHidden/>
          </w:rPr>
        </w:r>
        <w:r w:rsidR="005D4B13">
          <w:rPr>
            <w:noProof/>
            <w:webHidden/>
          </w:rPr>
          <w:fldChar w:fldCharType="separate"/>
        </w:r>
        <w:r w:rsidR="006653B1">
          <w:rPr>
            <w:noProof/>
            <w:webHidden/>
          </w:rPr>
          <w:t>78</w:t>
        </w:r>
        <w:r w:rsidR="005D4B13">
          <w:rPr>
            <w:noProof/>
            <w:webHidden/>
          </w:rPr>
          <w:fldChar w:fldCharType="end"/>
        </w:r>
      </w:hyperlink>
    </w:p>
    <w:p w14:paraId="0D7D8F09" w14:textId="045F7AB1" w:rsidR="005D4B13" w:rsidRDefault="00A4362B">
      <w:pPr>
        <w:pStyle w:val="TOC2"/>
        <w:tabs>
          <w:tab w:val="left" w:pos="1134"/>
        </w:tabs>
        <w:rPr>
          <w:rFonts w:asciiTheme="minorHAnsi" w:hAnsiTheme="minorHAnsi"/>
          <w:noProof/>
          <w:kern w:val="2"/>
          <w14:ligatures w14:val="standardContextual"/>
        </w:rPr>
      </w:pPr>
      <w:hyperlink w:anchor="_Toc139381220" w:history="1">
        <w:r w:rsidR="005D4B13" w:rsidRPr="000C7082">
          <w:rPr>
            <w:rStyle w:val="Hyperlink"/>
            <w:noProof/>
          </w:rPr>
          <w:t xml:space="preserve">11 </w:t>
        </w:r>
        <w:r w:rsidR="005D4B13">
          <w:rPr>
            <w:rFonts w:asciiTheme="minorHAnsi" w:hAnsiTheme="minorHAnsi"/>
            <w:noProof/>
            <w:kern w:val="2"/>
            <w14:ligatures w14:val="standardContextual"/>
          </w:rPr>
          <w:tab/>
        </w:r>
        <w:r w:rsidR="005D4B13" w:rsidRPr="000C7082">
          <w:rPr>
            <w:rStyle w:val="Hyperlink"/>
            <w:noProof/>
          </w:rPr>
          <w:t>Social, economic and cultural wellbeing</w:t>
        </w:r>
        <w:r w:rsidR="005D4B13">
          <w:rPr>
            <w:noProof/>
            <w:webHidden/>
          </w:rPr>
          <w:tab/>
        </w:r>
        <w:r w:rsidR="005D4B13">
          <w:rPr>
            <w:noProof/>
            <w:webHidden/>
          </w:rPr>
          <w:fldChar w:fldCharType="begin"/>
        </w:r>
        <w:r w:rsidR="005D4B13">
          <w:rPr>
            <w:noProof/>
            <w:webHidden/>
          </w:rPr>
          <w:instrText xml:space="preserve"> PAGEREF _Toc139381220 \h </w:instrText>
        </w:r>
        <w:r w:rsidR="005D4B13">
          <w:rPr>
            <w:noProof/>
            <w:webHidden/>
          </w:rPr>
        </w:r>
        <w:r w:rsidR="005D4B13">
          <w:rPr>
            <w:noProof/>
            <w:webHidden/>
          </w:rPr>
          <w:fldChar w:fldCharType="separate"/>
        </w:r>
        <w:r w:rsidR="006653B1">
          <w:rPr>
            <w:noProof/>
            <w:webHidden/>
          </w:rPr>
          <w:t>80</w:t>
        </w:r>
        <w:r w:rsidR="005D4B13">
          <w:rPr>
            <w:noProof/>
            <w:webHidden/>
          </w:rPr>
          <w:fldChar w:fldCharType="end"/>
        </w:r>
      </w:hyperlink>
    </w:p>
    <w:p w14:paraId="24E501FF" w14:textId="6D0B12E4" w:rsidR="005D4B13" w:rsidRDefault="00A4362B">
      <w:pPr>
        <w:pStyle w:val="TOC2"/>
        <w:tabs>
          <w:tab w:val="left" w:pos="1134"/>
        </w:tabs>
        <w:rPr>
          <w:rFonts w:asciiTheme="minorHAnsi" w:hAnsiTheme="minorHAnsi"/>
          <w:noProof/>
          <w:kern w:val="2"/>
          <w14:ligatures w14:val="standardContextual"/>
        </w:rPr>
      </w:pPr>
      <w:hyperlink w:anchor="_Toc139381221" w:history="1">
        <w:r w:rsidR="005D4B13" w:rsidRPr="000C7082">
          <w:rPr>
            <w:rStyle w:val="Hyperlink"/>
            <w:noProof/>
          </w:rPr>
          <w:t>12</w:t>
        </w:r>
        <w:r w:rsidR="005D4B13">
          <w:rPr>
            <w:rFonts w:asciiTheme="minorHAnsi" w:hAnsiTheme="minorHAnsi"/>
            <w:noProof/>
            <w:kern w:val="2"/>
            <w14:ligatures w14:val="standardContextual"/>
          </w:rPr>
          <w:tab/>
        </w:r>
        <w:r w:rsidR="005D4B13" w:rsidRPr="000C7082">
          <w:rPr>
            <w:rStyle w:val="Hyperlink"/>
            <w:noProof/>
          </w:rPr>
          <w:t>Managing adverse effects on SNAs</w:t>
        </w:r>
        <w:r w:rsidR="005D4B13">
          <w:rPr>
            <w:noProof/>
            <w:webHidden/>
          </w:rPr>
          <w:tab/>
        </w:r>
        <w:r w:rsidR="005D4B13">
          <w:rPr>
            <w:noProof/>
            <w:webHidden/>
          </w:rPr>
          <w:fldChar w:fldCharType="begin"/>
        </w:r>
        <w:r w:rsidR="005D4B13">
          <w:rPr>
            <w:noProof/>
            <w:webHidden/>
          </w:rPr>
          <w:instrText xml:space="preserve"> PAGEREF _Toc139381221 \h </w:instrText>
        </w:r>
        <w:r w:rsidR="005D4B13">
          <w:rPr>
            <w:noProof/>
            <w:webHidden/>
          </w:rPr>
        </w:r>
        <w:r w:rsidR="005D4B13">
          <w:rPr>
            <w:noProof/>
            <w:webHidden/>
          </w:rPr>
          <w:fldChar w:fldCharType="separate"/>
        </w:r>
        <w:r w:rsidR="006653B1">
          <w:rPr>
            <w:noProof/>
            <w:webHidden/>
          </w:rPr>
          <w:t>83</w:t>
        </w:r>
        <w:r w:rsidR="005D4B13">
          <w:rPr>
            <w:noProof/>
            <w:webHidden/>
          </w:rPr>
          <w:fldChar w:fldCharType="end"/>
        </w:r>
      </w:hyperlink>
    </w:p>
    <w:p w14:paraId="008A502F" w14:textId="204DD344" w:rsidR="005D4B13" w:rsidRDefault="00A4362B">
      <w:pPr>
        <w:pStyle w:val="TOC2"/>
        <w:tabs>
          <w:tab w:val="left" w:pos="1134"/>
        </w:tabs>
        <w:rPr>
          <w:rFonts w:asciiTheme="minorHAnsi" w:hAnsiTheme="minorHAnsi"/>
          <w:noProof/>
          <w:kern w:val="2"/>
          <w14:ligatures w14:val="standardContextual"/>
        </w:rPr>
      </w:pPr>
      <w:hyperlink w:anchor="_Toc139381222" w:history="1">
        <w:r w:rsidR="005D4B13" w:rsidRPr="000C7082">
          <w:rPr>
            <w:rStyle w:val="Hyperlink"/>
            <w:noProof/>
          </w:rPr>
          <w:t>13</w:t>
        </w:r>
        <w:r w:rsidR="005D4B13">
          <w:rPr>
            <w:rFonts w:asciiTheme="minorHAnsi" w:hAnsiTheme="minorHAnsi"/>
            <w:noProof/>
            <w:kern w:val="2"/>
            <w14:ligatures w14:val="standardContextual"/>
          </w:rPr>
          <w:tab/>
        </w:r>
        <w:r w:rsidR="005D4B13" w:rsidRPr="000C7082">
          <w:rPr>
            <w:rStyle w:val="Hyperlink"/>
            <w:noProof/>
          </w:rPr>
          <w:t>Managing adverse effects in plantation forests</w:t>
        </w:r>
        <w:r w:rsidR="005D4B13">
          <w:rPr>
            <w:noProof/>
            <w:webHidden/>
          </w:rPr>
          <w:tab/>
        </w:r>
        <w:r w:rsidR="005D4B13">
          <w:rPr>
            <w:noProof/>
            <w:webHidden/>
          </w:rPr>
          <w:fldChar w:fldCharType="begin"/>
        </w:r>
        <w:r w:rsidR="005D4B13">
          <w:rPr>
            <w:noProof/>
            <w:webHidden/>
          </w:rPr>
          <w:instrText xml:space="preserve"> PAGEREF _Toc139381222 \h </w:instrText>
        </w:r>
        <w:r w:rsidR="005D4B13">
          <w:rPr>
            <w:noProof/>
            <w:webHidden/>
          </w:rPr>
        </w:r>
        <w:r w:rsidR="005D4B13">
          <w:rPr>
            <w:noProof/>
            <w:webHidden/>
          </w:rPr>
          <w:fldChar w:fldCharType="separate"/>
        </w:r>
        <w:r w:rsidR="006653B1">
          <w:rPr>
            <w:noProof/>
            <w:webHidden/>
          </w:rPr>
          <w:t>103</w:t>
        </w:r>
        <w:r w:rsidR="005D4B13">
          <w:rPr>
            <w:noProof/>
            <w:webHidden/>
          </w:rPr>
          <w:fldChar w:fldCharType="end"/>
        </w:r>
      </w:hyperlink>
    </w:p>
    <w:p w14:paraId="5532C58F" w14:textId="677550E6" w:rsidR="005D4B13" w:rsidRDefault="00A4362B">
      <w:pPr>
        <w:pStyle w:val="TOC2"/>
        <w:tabs>
          <w:tab w:val="left" w:pos="1134"/>
        </w:tabs>
        <w:rPr>
          <w:rFonts w:asciiTheme="minorHAnsi" w:hAnsiTheme="minorHAnsi"/>
          <w:noProof/>
          <w:kern w:val="2"/>
          <w14:ligatures w14:val="standardContextual"/>
        </w:rPr>
      </w:pPr>
      <w:hyperlink w:anchor="_Toc139381223" w:history="1">
        <w:r w:rsidR="005D4B13" w:rsidRPr="000C7082">
          <w:rPr>
            <w:rStyle w:val="Hyperlink"/>
            <w:noProof/>
          </w:rPr>
          <w:t xml:space="preserve">14 </w:t>
        </w:r>
        <w:r w:rsidR="005D4B13">
          <w:rPr>
            <w:rFonts w:asciiTheme="minorHAnsi" w:hAnsiTheme="minorHAnsi"/>
            <w:noProof/>
            <w:kern w:val="2"/>
            <w14:ligatures w14:val="standardContextual"/>
          </w:rPr>
          <w:tab/>
        </w:r>
        <w:r w:rsidR="005D4B13" w:rsidRPr="000C7082">
          <w:rPr>
            <w:rStyle w:val="Hyperlink"/>
            <w:noProof/>
          </w:rPr>
          <w:t>Providing for established activities and maintenance of improved pasture for farming</w:t>
        </w:r>
        <w:r w:rsidR="005D4B13">
          <w:rPr>
            <w:noProof/>
            <w:webHidden/>
          </w:rPr>
          <w:tab/>
        </w:r>
        <w:r w:rsidR="005D4B13">
          <w:rPr>
            <w:noProof/>
            <w:webHidden/>
          </w:rPr>
          <w:fldChar w:fldCharType="begin"/>
        </w:r>
        <w:r w:rsidR="005D4B13">
          <w:rPr>
            <w:noProof/>
            <w:webHidden/>
          </w:rPr>
          <w:instrText xml:space="preserve"> PAGEREF _Toc139381223 \h </w:instrText>
        </w:r>
        <w:r w:rsidR="005D4B13">
          <w:rPr>
            <w:noProof/>
            <w:webHidden/>
          </w:rPr>
        </w:r>
        <w:r w:rsidR="005D4B13">
          <w:rPr>
            <w:noProof/>
            <w:webHidden/>
          </w:rPr>
          <w:fldChar w:fldCharType="separate"/>
        </w:r>
        <w:r w:rsidR="006653B1">
          <w:rPr>
            <w:noProof/>
            <w:webHidden/>
          </w:rPr>
          <w:t>108</w:t>
        </w:r>
        <w:r w:rsidR="005D4B13">
          <w:rPr>
            <w:noProof/>
            <w:webHidden/>
          </w:rPr>
          <w:fldChar w:fldCharType="end"/>
        </w:r>
      </w:hyperlink>
    </w:p>
    <w:p w14:paraId="17D1D86B" w14:textId="75620C3B" w:rsidR="005D4B13" w:rsidRDefault="00A4362B">
      <w:pPr>
        <w:pStyle w:val="TOC2"/>
        <w:tabs>
          <w:tab w:val="left" w:pos="1134"/>
        </w:tabs>
        <w:rPr>
          <w:rFonts w:asciiTheme="minorHAnsi" w:hAnsiTheme="minorHAnsi"/>
          <w:noProof/>
          <w:kern w:val="2"/>
          <w14:ligatures w14:val="standardContextual"/>
        </w:rPr>
      </w:pPr>
      <w:hyperlink w:anchor="_Toc139381224" w:history="1">
        <w:r w:rsidR="005D4B13" w:rsidRPr="000C7082">
          <w:rPr>
            <w:rStyle w:val="Hyperlink"/>
            <w:noProof/>
          </w:rPr>
          <w:t xml:space="preserve">15 </w:t>
        </w:r>
        <w:r w:rsidR="005D4B13">
          <w:rPr>
            <w:rFonts w:asciiTheme="minorHAnsi" w:hAnsiTheme="minorHAnsi"/>
            <w:noProof/>
            <w:kern w:val="2"/>
            <w14:ligatures w14:val="standardContextual"/>
          </w:rPr>
          <w:tab/>
        </w:r>
        <w:r w:rsidR="005D4B13" w:rsidRPr="000C7082">
          <w:rPr>
            <w:rStyle w:val="Hyperlink"/>
            <w:noProof/>
          </w:rPr>
          <w:t>Indigenous biodiversity outside SNAs</w:t>
        </w:r>
        <w:r w:rsidR="005D4B13">
          <w:rPr>
            <w:noProof/>
            <w:webHidden/>
          </w:rPr>
          <w:tab/>
        </w:r>
        <w:r w:rsidR="005D4B13">
          <w:rPr>
            <w:noProof/>
            <w:webHidden/>
          </w:rPr>
          <w:fldChar w:fldCharType="begin"/>
        </w:r>
        <w:r w:rsidR="005D4B13">
          <w:rPr>
            <w:noProof/>
            <w:webHidden/>
          </w:rPr>
          <w:instrText xml:space="preserve"> PAGEREF _Toc139381224 \h </w:instrText>
        </w:r>
        <w:r w:rsidR="005D4B13">
          <w:rPr>
            <w:noProof/>
            <w:webHidden/>
          </w:rPr>
        </w:r>
        <w:r w:rsidR="005D4B13">
          <w:rPr>
            <w:noProof/>
            <w:webHidden/>
          </w:rPr>
          <w:fldChar w:fldCharType="separate"/>
        </w:r>
        <w:r w:rsidR="006653B1">
          <w:rPr>
            <w:noProof/>
            <w:webHidden/>
          </w:rPr>
          <w:t>115</w:t>
        </w:r>
        <w:r w:rsidR="005D4B13">
          <w:rPr>
            <w:noProof/>
            <w:webHidden/>
          </w:rPr>
          <w:fldChar w:fldCharType="end"/>
        </w:r>
      </w:hyperlink>
    </w:p>
    <w:p w14:paraId="68683B2A" w14:textId="0BC0813A" w:rsidR="005D4B13" w:rsidRDefault="00A4362B">
      <w:pPr>
        <w:pStyle w:val="TOC2"/>
        <w:tabs>
          <w:tab w:val="left" w:pos="1134"/>
        </w:tabs>
        <w:rPr>
          <w:rFonts w:asciiTheme="minorHAnsi" w:hAnsiTheme="minorHAnsi"/>
          <w:noProof/>
          <w:kern w:val="2"/>
          <w14:ligatures w14:val="standardContextual"/>
        </w:rPr>
      </w:pPr>
      <w:hyperlink w:anchor="_Toc139381225" w:history="1">
        <w:r w:rsidR="005D4B13" w:rsidRPr="000C7082">
          <w:rPr>
            <w:rStyle w:val="Hyperlink"/>
            <w:noProof/>
          </w:rPr>
          <w:t>16</w:t>
        </w:r>
        <w:r w:rsidR="005D4B13">
          <w:rPr>
            <w:rFonts w:asciiTheme="minorHAnsi" w:hAnsiTheme="minorHAnsi"/>
            <w:noProof/>
            <w:kern w:val="2"/>
            <w14:ligatures w14:val="standardContextual"/>
          </w:rPr>
          <w:tab/>
        </w:r>
        <w:r w:rsidR="005D4B13" w:rsidRPr="000C7082">
          <w:rPr>
            <w:rStyle w:val="Hyperlink"/>
            <w:noProof/>
          </w:rPr>
          <w:t>Use of and development on Māori lands</w:t>
        </w:r>
        <w:r w:rsidR="005D4B13">
          <w:rPr>
            <w:noProof/>
            <w:webHidden/>
          </w:rPr>
          <w:tab/>
        </w:r>
        <w:r w:rsidR="005D4B13">
          <w:rPr>
            <w:noProof/>
            <w:webHidden/>
          </w:rPr>
          <w:fldChar w:fldCharType="begin"/>
        </w:r>
        <w:r w:rsidR="005D4B13">
          <w:rPr>
            <w:noProof/>
            <w:webHidden/>
          </w:rPr>
          <w:instrText xml:space="preserve"> PAGEREF _Toc139381225 \h </w:instrText>
        </w:r>
        <w:r w:rsidR="005D4B13">
          <w:rPr>
            <w:noProof/>
            <w:webHidden/>
          </w:rPr>
        </w:r>
        <w:r w:rsidR="005D4B13">
          <w:rPr>
            <w:noProof/>
            <w:webHidden/>
          </w:rPr>
          <w:fldChar w:fldCharType="separate"/>
        </w:r>
        <w:r w:rsidR="006653B1">
          <w:rPr>
            <w:noProof/>
            <w:webHidden/>
          </w:rPr>
          <w:t>120</w:t>
        </w:r>
        <w:r w:rsidR="005D4B13">
          <w:rPr>
            <w:noProof/>
            <w:webHidden/>
          </w:rPr>
          <w:fldChar w:fldCharType="end"/>
        </w:r>
      </w:hyperlink>
    </w:p>
    <w:p w14:paraId="01B2A03D" w14:textId="21CB4A7D" w:rsidR="005D4B13" w:rsidRDefault="00A4362B">
      <w:pPr>
        <w:pStyle w:val="TOC2"/>
        <w:tabs>
          <w:tab w:val="left" w:pos="1134"/>
        </w:tabs>
        <w:rPr>
          <w:rFonts w:asciiTheme="minorHAnsi" w:hAnsiTheme="minorHAnsi"/>
          <w:noProof/>
          <w:kern w:val="2"/>
          <w14:ligatures w14:val="standardContextual"/>
        </w:rPr>
      </w:pPr>
      <w:hyperlink w:anchor="_Toc139381226" w:history="1">
        <w:r w:rsidR="005D4B13" w:rsidRPr="000C7082">
          <w:rPr>
            <w:rStyle w:val="Hyperlink"/>
            <w:noProof/>
          </w:rPr>
          <w:t xml:space="preserve">17 </w:t>
        </w:r>
        <w:r w:rsidR="005D4B13">
          <w:rPr>
            <w:rFonts w:asciiTheme="minorHAnsi" w:hAnsiTheme="minorHAnsi"/>
            <w:noProof/>
            <w:kern w:val="2"/>
            <w14:ligatures w14:val="standardContextual"/>
          </w:rPr>
          <w:tab/>
        </w:r>
        <w:r w:rsidR="005D4B13" w:rsidRPr="000C7082">
          <w:rPr>
            <w:rStyle w:val="Hyperlink"/>
            <w:noProof/>
          </w:rPr>
          <w:t>Considering climate change in biodiversity management</w:t>
        </w:r>
        <w:r w:rsidR="005D4B13">
          <w:rPr>
            <w:noProof/>
            <w:webHidden/>
          </w:rPr>
          <w:tab/>
        </w:r>
        <w:r w:rsidR="005D4B13">
          <w:rPr>
            <w:noProof/>
            <w:webHidden/>
          </w:rPr>
          <w:fldChar w:fldCharType="begin"/>
        </w:r>
        <w:r w:rsidR="005D4B13">
          <w:rPr>
            <w:noProof/>
            <w:webHidden/>
          </w:rPr>
          <w:instrText xml:space="preserve"> PAGEREF _Toc139381226 \h </w:instrText>
        </w:r>
        <w:r w:rsidR="005D4B13">
          <w:rPr>
            <w:noProof/>
            <w:webHidden/>
          </w:rPr>
        </w:r>
        <w:r w:rsidR="005D4B13">
          <w:rPr>
            <w:noProof/>
            <w:webHidden/>
          </w:rPr>
          <w:fldChar w:fldCharType="separate"/>
        </w:r>
        <w:r w:rsidR="006653B1">
          <w:rPr>
            <w:noProof/>
            <w:webHidden/>
          </w:rPr>
          <w:t>128</w:t>
        </w:r>
        <w:r w:rsidR="005D4B13">
          <w:rPr>
            <w:noProof/>
            <w:webHidden/>
          </w:rPr>
          <w:fldChar w:fldCharType="end"/>
        </w:r>
      </w:hyperlink>
    </w:p>
    <w:p w14:paraId="3CB9FFCE" w14:textId="3565F92E" w:rsidR="005D4B13" w:rsidRDefault="00A4362B">
      <w:pPr>
        <w:pStyle w:val="TOC2"/>
        <w:tabs>
          <w:tab w:val="left" w:pos="1134"/>
        </w:tabs>
        <w:rPr>
          <w:rFonts w:asciiTheme="minorHAnsi" w:hAnsiTheme="minorHAnsi"/>
          <w:noProof/>
          <w:kern w:val="2"/>
          <w14:ligatures w14:val="standardContextual"/>
        </w:rPr>
      </w:pPr>
      <w:hyperlink w:anchor="_Toc139381227" w:history="1">
        <w:r w:rsidR="005D4B13" w:rsidRPr="000C7082">
          <w:rPr>
            <w:rStyle w:val="Hyperlink"/>
            <w:noProof/>
          </w:rPr>
          <w:t>18</w:t>
        </w:r>
        <w:r w:rsidR="005D4B13">
          <w:rPr>
            <w:rFonts w:asciiTheme="minorHAnsi" w:hAnsiTheme="minorHAnsi"/>
            <w:noProof/>
            <w:kern w:val="2"/>
            <w14:ligatures w14:val="standardContextual"/>
          </w:rPr>
          <w:tab/>
        </w:r>
        <w:r w:rsidR="005D4B13" w:rsidRPr="000C7082">
          <w:rPr>
            <w:rStyle w:val="Hyperlink"/>
            <w:noProof/>
          </w:rPr>
          <w:t>Applying a precautionary approach to managing indigenous biodiversity</w:t>
        </w:r>
        <w:r w:rsidR="005D4B13">
          <w:rPr>
            <w:noProof/>
            <w:webHidden/>
          </w:rPr>
          <w:tab/>
        </w:r>
        <w:r w:rsidR="005D4B13">
          <w:rPr>
            <w:noProof/>
            <w:webHidden/>
          </w:rPr>
          <w:fldChar w:fldCharType="begin"/>
        </w:r>
        <w:r w:rsidR="005D4B13">
          <w:rPr>
            <w:noProof/>
            <w:webHidden/>
          </w:rPr>
          <w:instrText xml:space="preserve"> PAGEREF _Toc139381227 \h </w:instrText>
        </w:r>
        <w:r w:rsidR="005D4B13">
          <w:rPr>
            <w:noProof/>
            <w:webHidden/>
          </w:rPr>
        </w:r>
        <w:r w:rsidR="005D4B13">
          <w:rPr>
            <w:noProof/>
            <w:webHidden/>
          </w:rPr>
          <w:fldChar w:fldCharType="separate"/>
        </w:r>
        <w:r w:rsidR="006653B1">
          <w:rPr>
            <w:noProof/>
            <w:webHidden/>
          </w:rPr>
          <w:t>131</w:t>
        </w:r>
        <w:r w:rsidR="005D4B13">
          <w:rPr>
            <w:noProof/>
            <w:webHidden/>
          </w:rPr>
          <w:fldChar w:fldCharType="end"/>
        </w:r>
      </w:hyperlink>
    </w:p>
    <w:p w14:paraId="46974BCB" w14:textId="0FF82BCA" w:rsidR="005D4B13" w:rsidRDefault="00A4362B">
      <w:pPr>
        <w:pStyle w:val="TOC2"/>
        <w:tabs>
          <w:tab w:val="left" w:pos="1134"/>
        </w:tabs>
        <w:rPr>
          <w:rFonts w:asciiTheme="minorHAnsi" w:hAnsiTheme="minorHAnsi"/>
          <w:noProof/>
          <w:kern w:val="2"/>
          <w14:ligatures w14:val="standardContextual"/>
        </w:rPr>
      </w:pPr>
      <w:hyperlink w:anchor="_Toc139381228" w:history="1">
        <w:r w:rsidR="005D4B13" w:rsidRPr="000C7082">
          <w:rPr>
            <w:rStyle w:val="Hyperlink"/>
            <w:noProof/>
          </w:rPr>
          <w:t>19</w:t>
        </w:r>
        <w:r w:rsidR="005D4B13">
          <w:rPr>
            <w:rFonts w:asciiTheme="minorHAnsi" w:hAnsiTheme="minorHAnsi"/>
            <w:noProof/>
            <w:kern w:val="2"/>
            <w14:ligatures w14:val="standardContextual"/>
          </w:rPr>
          <w:tab/>
        </w:r>
        <w:r w:rsidR="005D4B13" w:rsidRPr="000C7082">
          <w:rPr>
            <w:rStyle w:val="Hyperlink"/>
            <w:noProof/>
          </w:rPr>
          <w:t>Geothermal SNAs</w:t>
        </w:r>
        <w:r w:rsidR="005D4B13">
          <w:rPr>
            <w:noProof/>
            <w:webHidden/>
          </w:rPr>
          <w:tab/>
        </w:r>
        <w:r w:rsidR="005D4B13">
          <w:rPr>
            <w:noProof/>
            <w:webHidden/>
          </w:rPr>
          <w:fldChar w:fldCharType="begin"/>
        </w:r>
        <w:r w:rsidR="005D4B13">
          <w:rPr>
            <w:noProof/>
            <w:webHidden/>
          </w:rPr>
          <w:instrText xml:space="preserve"> PAGEREF _Toc139381228 \h </w:instrText>
        </w:r>
        <w:r w:rsidR="005D4B13">
          <w:rPr>
            <w:noProof/>
            <w:webHidden/>
          </w:rPr>
        </w:r>
        <w:r w:rsidR="005D4B13">
          <w:rPr>
            <w:noProof/>
            <w:webHidden/>
          </w:rPr>
          <w:fldChar w:fldCharType="separate"/>
        </w:r>
        <w:r w:rsidR="006653B1">
          <w:rPr>
            <w:noProof/>
            <w:webHidden/>
          </w:rPr>
          <w:t>134</w:t>
        </w:r>
        <w:r w:rsidR="005D4B13">
          <w:rPr>
            <w:noProof/>
            <w:webHidden/>
          </w:rPr>
          <w:fldChar w:fldCharType="end"/>
        </w:r>
      </w:hyperlink>
    </w:p>
    <w:p w14:paraId="35437FF1" w14:textId="1A8871BD" w:rsidR="005D4B13" w:rsidRDefault="00A4362B">
      <w:pPr>
        <w:pStyle w:val="TOC2"/>
        <w:tabs>
          <w:tab w:val="left" w:pos="1134"/>
        </w:tabs>
        <w:rPr>
          <w:rFonts w:asciiTheme="minorHAnsi" w:hAnsiTheme="minorHAnsi"/>
          <w:noProof/>
          <w:kern w:val="2"/>
          <w14:ligatures w14:val="standardContextual"/>
        </w:rPr>
      </w:pPr>
      <w:hyperlink w:anchor="_Toc139381229" w:history="1">
        <w:r w:rsidR="005D4B13" w:rsidRPr="000C7082">
          <w:rPr>
            <w:rStyle w:val="Hyperlink"/>
            <w:noProof/>
          </w:rPr>
          <w:t>20</w:t>
        </w:r>
        <w:r w:rsidR="005D4B13">
          <w:rPr>
            <w:rFonts w:asciiTheme="minorHAnsi" w:hAnsiTheme="minorHAnsi"/>
            <w:noProof/>
            <w:kern w:val="2"/>
            <w14:ligatures w14:val="standardContextual"/>
          </w:rPr>
          <w:tab/>
        </w:r>
        <w:r w:rsidR="005D4B13" w:rsidRPr="000C7082">
          <w:rPr>
            <w:rStyle w:val="Hyperlink"/>
            <w:noProof/>
          </w:rPr>
          <w:t>Biodiversity restoration priorities</w:t>
        </w:r>
        <w:r w:rsidR="005D4B13">
          <w:rPr>
            <w:noProof/>
            <w:webHidden/>
          </w:rPr>
          <w:tab/>
        </w:r>
        <w:r w:rsidR="005D4B13">
          <w:rPr>
            <w:noProof/>
            <w:webHidden/>
          </w:rPr>
          <w:fldChar w:fldCharType="begin"/>
        </w:r>
        <w:r w:rsidR="005D4B13">
          <w:rPr>
            <w:noProof/>
            <w:webHidden/>
          </w:rPr>
          <w:instrText xml:space="preserve"> PAGEREF _Toc139381229 \h </w:instrText>
        </w:r>
        <w:r w:rsidR="005D4B13">
          <w:rPr>
            <w:noProof/>
            <w:webHidden/>
          </w:rPr>
        </w:r>
        <w:r w:rsidR="005D4B13">
          <w:rPr>
            <w:noProof/>
            <w:webHidden/>
          </w:rPr>
          <w:fldChar w:fldCharType="separate"/>
        </w:r>
        <w:r w:rsidR="006653B1">
          <w:rPr>
            <w:noProof/>
            <w:webHidden/>
          </w:rPr>
          <w:t>142</w:t>
        </w:r>
        <w:r w:rsidR="005D4B13">
          <w:rPr>
            <w:noProof/>
            <w:webHidden/>
          </w:rPr>
          <w:fldChar w:fldCharType="end"/>
        </w:r>
      </w:hyperlink>
    </w:p>
    <w:p w14:paraId="7990082E" w14:textId="3DFF5DCA" w:rsidR="005D4B13" w:rsidRDefault="00A4362B">
      <w:pPr>
        <w:pStyle w:val="TOC2"/>
        <w:tabs>
          <w:tab w:val="left" w:pos="1134"/>
        </w:tabs>
        <w:rPr>
          <w:rFonts w:asciiTheme="minorHAnsi" w:hAnsiTheme="minorHAnsi"/>
          <w:noProof/>
          <w:kern w:val="2"/>
          <w14:ligatures w14:val="standardContextual"/>
        </w:rPr>
      </w:pPr>
      <w:hyperlink w:anchor="_Toc139381230" w:history="1">
        <w:r w:rsidR="005D4B13" w:rsidRPr="000C7082">
          <w:rPr>
            <w:rStyle w:val="Hyperlink"/>
            <w:noProof/>
          </w:rPr>
          <w:t>21</w:t>
        </w:r>
        <w:r w:rsidR="005D4B13">
          <w:rPr>
            <w:rFonts w:asciiTheme="minorHAnsi" w:hAnsiTheme="minorHAnsi"/>
            <w:noProof/>
            <w:kern w:val="2"/>
            <w14:ligatures w14:val="standardContextual"/>
          </w:rPr>
          <w:tab/>
        </w:r>
        <w:r w:rsidR="005D4B13" w:rsidRPr="000C7082">
          <w:rPr>
            <w:rStyle w:val="Hyperlink"/>
            <w:noProof/>
          </w:rPr>
          <w:t>Increasing indigenous vegetation cover</w:t>
        </w:r>
        <w:r w:rsidR="005D4B13">
          <w:rPr>
            <w:noProof/>
            <w:webHidden/>
          </w:rPr>
          <w:tab/>
        </w:r>
        <w:r w:rsidR="005D4B13">
          <w:rPr>
            <w:noProof/>
            <w:webHidden/>
          </w:rPr>
          <w:fldChar w:fldCharType="begin"/>
        </w:r>
        <w:r w:rsidR="005D4B13">
          <w:rPr>
            <w:noProof/>
            <w:webHidden/>
          </w:rPr>
          <w:instrText xml:space="preserve"> PAGEREF _Toc139381230 \h </w:instrText>
        </w:r>
        <w:r w:rsidR="005D4B13">
          <w:rPr>
            <w:noProof/>
            <w:webHidden/>
          </w:rPr>
        </w:r>
        <w:r w:rsidR="005D4B13">
          <w:rPr>
            <w:noProof/>
            <w:webHidden/>
          </w:rPr>
          <w:fldChar w:fldCharType="separate"/>
        </w:r>
        <w:r w:rsidR="006653B1">
          <w:rPr>
            <w:noProof/>
            <w:webHidden/>
          </w:rPr>
          <w:t>146</w:t>
        </w:r>
        <w:r w:rsidR="005D4B13">
          <w:rPr>
            <w:noProof/>
            <w:webHidden/>
          </w:rPr>
          <w:fldChar w:fldCharType="end"/>
        </w:r>
      </w:hyperlink>
    </w:p>
    <w:p w14:paraId="2596BF6E" w14:textId="786DEE05" w:rsidR="005D4B13" w:rsidRDefault="00A4362B">
      <w:pPr>
        <w:pStyle w:val="TOC2"/>
        <w:tabs>
          <w:tab w:val="left" w:pos="1134"/>
        </w:tabs>
        <w:rPr>
          <w:rFonts w:asciiTheme="minorHAnsi" w:hAnsiTheme="minorHAnsi"/>
          <w:noProof/>
          <w:kern w:val="2"/>
          <w14:ligatures w14:val="standardContextual"/>
        </w:rPr>
      </w:pPr>
      <w:hyperlink w:anchor="_Toc139381231" w:history="1">
        <w:r w:rsidR="005D4B13" w:rsidRPr="000C7082">
          <w:rPr>
            <w:rStyle w:val="Hyperlink"/>
            <w:noProof/>
          </w:rPr>
          <w:t>22</w:t>
        </w:r>
        <w:r w:rsidR="005D4B13">
          <w:rPr>
            <w:rFonts w:asciiTheme="minorHAnsi" w:hAnsiTheme="minorHAnsi"/>
            <w:noProof/>
            <w:kern w:val="2"/>
            <w14:ligatures w14:val="standardContextual"/>
          </w:rPr>
          <w:tab/>
        </w:r>
        <w:r w:rsidR="005D4B13" w:rsidRPr="000C7082">
          <w:rPr>
            <w:rStyle w:val="Hyperlink"/>
            <w:noProof/>
          </w:rPr>
          <w:t>Regional biodiversity strategies</w:t>
        </w:r>
        <w:r w:rsidR="005D4B13">
          <w:rPr>
            <w:noProof/>
            <w:webHidden/>
          </w:rPr>
          <w:tab/>
        </w:r>
        <w:r w:rsidR="005D4B13">
          <w:rPr>
            <w:noProof/>
            <w:webHidden/>
          </w:rPr>
          <w:fldChar w:fldCharType="begin"/>
        </w:r>
        <w:r w:rsidR="005D4B13">
          <w:rPr>
            <w:noProof/>
            <w:webHidden/>
          </w:rPr>
          <w:instrText xml:space="preserve"> PAGEREF _Toc139381231 \h </w:instrText>
        </w:r>
        <w:r w:rsidR="005D4B13">
          <w:rPr>
            <w:noProof/>
            <w:webHidden/>
          </w:rPr>
        </w:r>
        <w:r w:rsidR="005D4B13">
          <w:rPr>
            <w:noProof/>
            <w:webHidden/>
          </w:rPr>
          <w:fldChar w:fldCharType="separate"/>
        </w:r>
        <w:r w:rsidR="006653B1">
          <w:rPr>
            <w:noProof/>
            <w:webHidden/>
          </w:rPr>
          <w:t>149</w:t>
        </w:r>
        <w:r w:rsidR="005D4B13">
          <w:rPr>
            <w:noProof/>
            <w:webHidden/>
          </w:rPr>
          <w:fldChar w:fldCharType="end"/>
        </w:r>
      </w:hyperlink>
    </w:p>
    <w:p w14:paraId="233A9609" w14:textId="18574A5E" w:rsidR="005D4B13" w:rsidRDefault="00A4362B">
      <w:pPr>
        <w:pStyle w:val="TOC1"/>
        <w:rPr>
          <w:rFonts w:asciiTheme="minorHAnsi" w:hAnsiTheme="minorHAnsi"/>
          <w:noProof/>
          <w:kern w:val="2"/>
          <w14:ligatures w14:val="standardContextual"/>
        </w:rPr>
      </w:pPr>
      <w:hyperlink w:anchor="_Toc139381232" w:history="1">
        <w:r w:rsidR="005D4B13" w:rsidRPr="000C7082">
          <w:rPr>
            <w:rStyle w:val="Hyperlink"/>
            <w:noProof/>
          </w:rPr>
          <w:t>Monitoring and implementation</w:t>
        </w:r>
        <w:r w:rsidR="005D4B13">
          <w:rPr>
            <w:noProof/>
            <w:webHidden/>
          </w:rPr>
          <w:tab/>
        </w:r>
        <w:r w:rsidR="005D4B13">
          <w:rPr>
            <w:noProof/>
            <w:webHidden/>
          </w:rPr>
          <w:fldChar w:fldCharType="begin"/>
        </w:r>
        <w:r w:rsidR="005D4B13">
          <w:rPr>
            <w:noProof/>
            <w:webHidden/>
          </w:rPr>
          <w:instrText xml:space="preserve"> PAGEREF _Toc139381232 \h </w:instrText>
        </w:r>
        <w:r w:rsidR="005D4B13">
          <w:rPr>
            <w:noProof/>
            <w:webHidden/>
          </w:rPr>
        </w:r>
        <w:r w:rsidR="005D4B13">
          <w:rPr>
            <w:noProof/>
            <w:webHidden/>
          </w:rPr>
          <w:fldChar w:fldCharType="separate"/>
        </w:r>
        <w:r w:rsidR="006653B1">
          <w:rPr>
            <w:noProof/>
            <w:webHidden/>
          </w:rPr>
          <w:t>152</w:t>
        </w:r>
        <w:r w:rsidR="005D4B13">
          <w:rPr>
            <w:noProof/>
            <w:webHidden/>
          </w:rPr>
          <w:fldChar w:fldCharType="end"/>
        </w:r>
      </w:hyperlink>
    </w:p>
    <w:p w14:paraId="199A9E28" w14:textId="053D3A35" w:rsidR="005D4B13" w:rsidRDefault="00A4362B">
      <w:pPr>
        <w:pStyle w:val="TOC2"/>
        <w:tabs>
          <w:tab w:val="left" w:pos="1134"/>
        </w:tabs>
        <w:rPr>
          <w:rFonts w:asciiTheme="minorHAnsi" w:hAnsiTheme="minorHAnsi"/>
          <w:noProof/>
          <w:kern w:val="2"/>
          <w14:ligatures w14:val="standardContextual"/>
        </w:rPr>
      </w:pPr>
      <w:hyperlink w:anchor="_Toc139381233" w:history="1">
        <w:r w:rsidR="005D4B13" w:rsidRPr="000C7082">
          <w:rPr>
            <w:rStyle w:val="Hyperlink"/>
            <w:noProof/>
          </w:rPr>
          <w:t xml:space="preserve">23 </w:t>
        </w:r>
        <w:r w:rsidR="005D4B13">
          <w:rPr>
            <w:rFonts w:asciiTheme="minorHAnsi" w:hAnsiTheme="minorHAnsi"/>
            <w:noProof/>
            <w:kern w:val="2"/>
            <w14:ligatures w14:val="standardContextual"/>
          </w:rPr>
          <w:tab/>
        </w:r>
        <w:r w:rsidR="005D4B13" w:rsidRPr="000C7082">
          <w:rPr>
            <w:rStyle w:val="Hyperlink"/>
            <w:noProof/>
          </w:rPr>
          <w:t>Monitoring and assessment of indigenous biodiversity</w:t>
        </w:r>
        <w:r w:rsidR="005D4B13">
          <w:rPr>
            <w:noProof/>
            <w:webHidden/>
          </w:rPr>
          <w:tab/>
        </w:r>
        <w:r w:rsidR="005D4B13">
          <w:rPr>
            <w:noProof/>
            <w:webHidden/>
          </w:rPr>
          <w:fldChar w:fldCharType="begin"/>
        </w:r>
        <w:r w:rsidR="005D4B13">
          <w:rPr>
            <w:noProof/>
            <w:webHidden/>
          </w:rPr>
          <w:instrText xml:space="preserve"> PAGEREF _Toc139381233 \h </w:instrText>
        </w:r>
        <w:r w:rsidR="005D4B13">
          <w:rPr>
            <w:noProof/>
            <w:webHidden/>
          </w:rPr>
        </w:r>
        <w:r w:rsidR="005D4B13">
          <w:rPr>
            <w:noProof/>
            <w:webHidden/>
          </w:rPr>
          <w:fldChar w:fldCharType="separate"/>
        </w:r>
        <w:r w:rsidR="006653B1">
          <w:rPr>
            <w:noProof/>
            <w:webHidden/>
          </w:rPr>
          <w:t>152</w:t>
        </w:r>
        <w:r w:rsidR="005D4B13">
          <w:rPr>
            <w:noProof/>
            <w:webHidden/>
          </w:rPr>
          <w:fldChar w:fldCharType="end"/>
        </w:r>
      </w:hyperlink>
    </w:p>
    <w:p w14:paraId="5BB21190" w14:textId="13DFDAC4" w:rsidR="005D4B13" w:rsidRDefault="00A4362B">
      <w:pPr>
        <w:pStyle w:val="TOC2"/>
        <w:tabs>
          <w:tab w:val="left" w:pos="1134"/>
        </w:tabs>
        <w:rPr>
          <w:rFonts w:asciiTheme="minorHAnsi" w:hAnsiTheme="minorHAnsi"/>
          <w:noProof/>
          <w:kern w:val="2"/>
          <w14:ligatures w14:val="standardContextual"/>
        </w:rPr>
      </w:pPr>
      <w:hyperlink w:anchor="_Toc139381234" w:history="1">
        <w:r w:rsidR="005D4B13" w:rsidRPr="000C7082">
          <w:rPr>
            <w:rStyle w:val="Hyperlink"/>
            <w:noProof/>
          </w:rPr>
          <w:t xml:space="preserve">24 </w:t>
        </w:r>
        <w:r w:rsidR="005D4B13">
          <w:rPr>
            <w:rFonts w:asciiTheme="minorHAnsi" w:hAnsiTheme="minorHAnsi"/>
            <w:noProof/>
            <w:kern w:val="2"/>
            <w14:ligatures w14:val="standardContextual"/>
          </w:rPr>
          <w:tab/>
        </w:r>
        <w:r w:rsidR="005D4B13" w:rsidRPr="000C7082">
          <w:rPr>
            <w:rStyle w:val="Hyperlink"/>
            <w:noProof/>
          </w:rPr>
          <w:t>Information requirements regarding assessments of environmental effects on indigenous biodiversity</w:t>
        </w:r>
        <w:r w:rsidR="005D4B13">
          <w:rPr>
            <w:noProof/>
            <w:webHidden/>
          </w:rPr>
          <w:tab/>
        </w:r>
        <w:r w:rsidR="005D4B13">
          <w:rPr>
            <w:noProof/>
            <w:webHidden/>
          </w:rPr>
          <w:fldChar w:fldCharType="begin"/>
        </w:r>
        <w:r w:rsidR="005D4B13">
          <w:rPr>
            <w:noProof/>
            <w:webHidden/>
          </w:rPr>
          <w:instrText xml:space="preserve"> PAGEREF _Toc139381234 \h </w:instrText>
        </w:r>
        <w:r w:rsidR="005D4B13">
          <w:rPr>
            <w:noProof/>
            <w:webHidden/>
          </w:rPr>
        </w:r>
        <w:r w:rsidR="005D4B13">
          <w:rPr>
            <w:noProof/>
            <w:webHidden/>
          </w:rPr>
          <w:fldChar w:fldCharType="separate"/>
        </w:r>
        <w:r w:rsidR="006653B1">
          <w:rPr>
            <w:noProof/>
            <w:webHidden/>
          </w:rPr>
          <w:t>155</w:t>
        </w:r>
        <w:r w:rsidR="005D4B13">
          <w:rPr>
            <w:noProof/>
            <w:webHidden/>
          </w:rPr>
          <w:fldChar w:fldCharType="end"/>
        </w:r>
      </w:hyperlink>
    </w:p>
    <w:p w14:paraId="5958A185" w14:textId="1EBCD686" w:rsidR="005D4B13" w:rsidRDefault="00A4362B">
      <w:pPr>
        <w:pStyle w:val="TOC2"/>
        <w:tabs>
          <w:tab w:val="left" w:pos="1134"/>
        </w:tabs>
        <w:rPr>
          <w:rFonts w:asciiTheme="minorHAnsi" w:hAnsiTheme="minorHAnsi"/>
          <w:noProof/>
          <w:kern w:val="2"/>
          <w14:ligatures w14:val="standardContextual"/>
        </w:rPr>
      </w:pPr>
      <w:hyperlink w:anchor="_Toc139381235" w:history="1">
        <w:r w:rsidR="005D4B13" w:rsidRPr="000C7082">
          <w:rPr>
            <w:rStyle w:val="Hyperlink"/>
            <w:noProof/>
          </w:rPr>
          <w:t>25</w:t>
        </w:r>
        <w:r w:rsidR="005D4B13">
          <w:rPr>
            <w:rFonts w:asciiTheme="minorHAnsi" w:hAnsiTheme="minorHAnsi"/>
            <w:noProof/>
            <w:kern w:val="2"/>
            <w14:ligatures w14:val="standardContextual"/>
          </w:rPr>
          <w:tab/>
        </w:r>
        <w:r w:rsidR="005D4B13" w:rsidRPr="000C7082">
          <w:rPr>
            <w:rStyle w:val="Hyperlink"/>
            <w:noProof/>
          </w:rPr>
          <w:t>Integrated management of indigenous biodiversity</w:t>
        </w:r>
        <w:r w:rsidR="005D4B13">
          <w:rPr>
            <w:noProof/>
            <w:webHidden/>
          </w:rPr>
          <w:tab/>
        </w:r>
        <w:r w:rsidR="005D4B13">
          <w:rPr>
            <w:noProof/>
            <w:webHidden/>
          </w:rPr>
          <w:fldChar w:fldCharType="begin"/>
        </w:r>
        <w:r w:rsidR="005D4B13">
          <w:rPr>
            <w:noProof/>
            <w:webHidden/>
          </w:rPr>
          <w:instrText xml:space="preserve"> PAGEREF _Toc139381235 \h </w:instrText>
        </w:r>
        <w:r w:rsidR="005D4B13">
          <w:rPr>
            <w:noProof/>
            <w:webHidden/>
          </w:rPr>
        </w:r>
        <w:r w:rsidR="005D4B13">
          <w:rPr>
            <w:noProof/>
            <w:webHidden/>
          </w:rPr>
          <w:fldChar w:fldCharType="separate"/>
        </w:r>
        <w:r w:rsidR="006653B1">
          <w:rPr>
            <w:noProof/>
            <w:webHidden/>
          </w:rPr>
          <w:t>158</w:t>
        </w:r>
        <w:r w:rsidR="005D4B13">
          <w:rPr>
            <w:noProof/>
            <w:webHidden/>
          </w:rPr>
          <w:fldChar w:fldCharType="end"/>
        </w:r>
      </w:hyperlink>
    </w:p>
    <w:p w14:paraId="38394DD9" w14:textId="158FC147" w:rsidR="005D4B13" w:rsidRDefault="00A4362B">
      <w:pPr>
        <w:pStyle w:val="TOC2"/>
        <w:tabs>
          <w:tab w:val="left" w:pos="1134"/>
        </w:tabs>
        <w:rPr>
          <w:rFonts w:asciiTheme="minorHAnsi" w:hAnsiTheme="minorHAnsi"/>
          <w:noProof/>
          <w:kern w:val="2"/>
          <w14:ligatures w14:val="standardContextual"/>
        </w:rPr>
      </w:pPr>
      <w:hyperlink w:anchor="_Toc139381236" w:history="1">
        <w:r w:rsidR="005D4B13" w:rsidRPr="000C7082">
          <w:rPr>
            <w:rStyle w:val="Hyperlink"/>
            <w:noProof/>
          </w:rPr>
          <w:t>26</w:t>
        </w:r>
        <w:r w:rsidR="005D4B13">
          <w:rPr>
            <w:rFonts w:asciiTheme="minorHAnsi" w:hAnsiTheme="minorHAnsi"/>
            <w:noProof/>
            <w:kern w:val="2"/>
            <w14:ligatures w14:val="standardContextual"/>
          </w:rPr>
          <w:tab/>
        </w:r>
        <w:r w:rsidR="005D4B13" w:rsidRPr="000C7082">
          <w:rPr>
            <w:rStyle w:val="Hyperlink"/>
            <w:noProof/>
          </w:rPr>
          <w:t>Possible regional exemptions</w:t>
        </w:r>
        <w:r w:rsidR="005D4B13">
          <w:rPr>
            <w:noProof/>
            <w:webHidden/>
          </w:rPr>
          <w:tab/>
        </w:r>
        <w:r w:rsidR="005D4B13">
          <w:rPr>
            <w:noProof/>
            <w:webHidden/>
          </w:rPr>
          <w:fldChar w:fldCharType="begin"/>
        </w:r>
        <w:r w:rsidR="005D4B13">
          <w:rPr>
            <w:noProof/>
            <w:webHidden/>
          </w:rPr>
          <w:instrText xml:space="preserve"> PAGEREF _Toc139381236 \h </w:instrText>
        </w:r>
        <w:r w:rsidR="005D4B13">
          <w:rPr>
            <w:noProof/>
            <w:webHidden/>
          </w:rPr>
        </w:r>
        <w:r w:rsidR="005D4B13">
          <w:rPr>
            <w:noProof/>
            <w:webHidden/>
          </w:rPr>
          <w:fldChar w:fldCharType="separate"/>
        </w:r>
        <w:r w:rsidR="006653B1">
          <w:rPr>
            <w:noProof/>
            <w:webHidden/>
          </w:rPr>
          <w:t>161</w:t>
        </w:r>
        <w:r w:rsidR="005D4B13">
          <w:rPr>
            <w:noProof/>
            <w:webHidden/>
          </w:rPr>
          <w:fldChar w:fldCharType="end"/>
        </w:r>
      </w:hyperlink>
    </w:p>
    <w:p w14:paraId="096C5234" w14:textId="34CC7E26" w:rsidR="005D4B13" w:rsidRDefault="00A4362B">
      <w:pPr>
        <w:pStyle w:val="TOC2"/>
        <w:tabs>
          <w:tab w:val="left" w:pos="1134"/>
        </w:tabs>
        <w:rPr>
          <w:rFonts w:asciiTheme="minorHAnsi" w:hAnsiTheme="minorHAnsi"/>
          <w:noProof/>
          <w:kern w:val="2"/>
          <w14:ligatures w14:val="standardContextual"/>
        </w:rPr>
      </w:pPr>
      <w:hyperlink w:anchor="_Toc139381237" w:history="1">
        <w:r w:rsidR="005D4B13" w:rsidRPr="000C7082">
          <w:rPr>
            <w:rStyle w:val="Hyperlink"/>
            <w:noProof/>
          </w:rPr>
          <w:t>27</w:t>
        </w:r>
        <w:r w:rsidR="005D4B13">
          <w:rPr>
            <w:rFonts w:asciiTheme="minorHAnsi" w:hAnsiTheme="minorHAnsi"/>
            <w:noProof/>
            <w:kern w:val="2"/>
            <w14:ligatures w14:val="standardContextual"/>
          </w:rPr>
          <w:tab/>
        </w:r>
        <w:r w:rsidR="005D4B13" w:rsidRPr="000C7082">
          <w:rPr>
            <w:rStyle w:val="Hyperlink"/>
            <w:noProof/>
          </w:rPr>
          <w:t>Implementation support</w:t>
        </w:r>
        <w:r w:rsidR="005D4B13">
          <w:rPr>
            <w:noProof/>
            <w:webHidden/>
          </w:rPr>
          <w:tab/>
        </w:r>
        <w:r w:rsidR="005D4B13">
          <w:rPr>
            <w:noProof/>
            <w:webHidden/>
          </w:rPr>
          <w:fldChar w:fldCharType="begin"/>
        </w:r>
        <w:r w:rsidR="005D4B13">
          <w:rPr>
            <w:noProof/>
            <w:webHidden/>
          </w:rPr>
          <w:instrText xml:space="preserve"> PAGEREF _Toc139381237 \h </w:instrText>
        </w:r>
        <w:r w:rsidR="005D4B13">
          <w:rPr>
            <w:noProof/>
            <w:webHidden/>
          </w:rPr>
        </w:r>
        <w:r w:rsidR="005D4B13">
          <w:rPr>
            <w:noProof/>
            <w:webHidden/>
          </w:rPr>
          <w:fldChar w:fldCharType="separate"/>
        </w:r>
        <w:r w:rsidR="006653B1">
          <w:rPr>
            <w:noProof/>
            <w:webHidden/>
          </w:rPr>
          <w:t>163</w:t>
        </w:r>
        <w:r w:rsidR="005D4B13">
          <w:rPr>
            <w:noProof/>
            <w:webHidden/>
          </w:rPr>
          <w:fldChar w:fldCharType="end"/>
        </w:r>
      </w:hyperlink>
    </w:p>
    <w:p w14:paraId="1B9A5C99" w14:textId="4581237E" w:rsidR="005D4B13" w:rsidRDefault="00A4362B">
      <w:pPr>
        <w:pStyle w:val="TOC2"/>
        <w:tabs>
          <w:tab w:val="left" w:pos="1134"/>
        </w:tabs>
        <w:rPr>
          <w:rFonts w:asciiTheme="minorHAnsi" w:hAnsiTheme="minorHAnsi"/>
          <w:noProof/>
          <w:kern w:val="2"/>
          <w14:ligatures w14:val="standardContextual"/>
        </w:rPr>
      </w:pPr>
      <w:hyperlink w:anchor="_Toc139381238" w:history="1">
        <w:r w:rsidR="005D4B13" w:rsidRPr="000C7082">
          <w:rPr>
            <w:rStyle w:val="Hyperlink"/>
            <w:noProof/>
          </w:rPr>
          <w:t>28</w:t>
        </w:r>
        <w:r w:rsidR="005D4B13">
          <w:rPr>
            <w:rFonts w:asciiTheme="minorHAnsi" w:hAnsiTheme="minorHAnsi"/>
            <w:noProof/>
            <w:kern w:val="2"/>
            <w14:ligatures w14:val="standardContextual"/>
          </w:rPr>
          <w:tab/>
        </w:r>
        <w:r w:rsidR="005D4B13" w:rsidRPr="000C7082">
          <w:rPr>
            <w:rStyle w:val="Hyperlink"/>
            <w:noProof/>
          </w:rPr>
          <w:t>The Treaty of Waitangi/Te Tiriti o Waitangi and Treaty settlement commitments</w:t>
        </w:r>
        <w:r w:rsidR="005D4B13">
          <w:rPr>
            <w:noProof/>
            <w:webHidden/>
          </w:rPr>
          <w:tab/>
        </w:r>
        <w:r w:rsidR="005D4B13">
          <w:rPr>
            <w:noProof/>
            <w:webHidden/>
          </w:rPr>
          <w:fldChar w:fldCharType="begin"/>
        </w:r>
        <w:r w:rsidR="005D4B13">
          <w:rPr>
            <w:noProof/>
            <w:webHidden/>
          </w:rPr>
          <w:instrText xml:space="preserve"> PAGEREF _Toc139381238 \h </w:instrText>
        </w:r>
        <w:r w:rsidR="005D4B13">
          <w:rPr>
            <w:noProof/>
            <w:webHidden/>
          </w:rPr>
        </w:r>
        <w:r w:rsidR="005D4B13">
          <w:rPr>
            <w:noProof/>
            <w:webHidden/>
          </w:rPr>
          <w:fldChar w:fldCharType="separate"/>
        </w:r>
        <w:r w:rsidR="006653B1">
          <w:rPr>
            <w:noProof/>
            <w:webHidden/>
          </w:rPr>
          <w:t>164</w:t>
        </w:r>
        <w:r w:rsidR="005D4B13">
          <w:rPr>
            <w:noProof/>
            <w:webHidden/>
          </w:rPr>
          <w:fldChar w:fldCharType="end"/>
        </w:r>
      </w:hyperlink>
    </w:p>
    <w:p w14:paraId="0BDF2CE8" w14:textId="689FBC2B" w:rsidR="005D4B13" w:rsidRDefault="00A4362B">
      <w:pPr>
        <w:pStyle w:val="TOC1"/>
        <w:rPr>
          <w:rFonts w:asciiTheme="minorHAnsi" w:hAnsiTheme="minorHAnsi"/>
          <w:noProof/>
          <w:kern w:val="2"/>
          <w14:ligatures w14:val="standardContextual"/>
        </w:rPr>
      </w:pPr>
      <w:hyperlink w:anchor="_Toc139381239" w:history="1">
        <w:r w:rsidR="005D4B13" w:rsidRPr="000C7082">
          <w:rPr>
            <w:rStyle w:val="Hyperlink"/>
            <w:noProof/>
          </w:rPr>
          <w:t>Appendix 1: Consolidated recommendations</w:t>
        </w:r>
        <w:r w:rsidR="005D4B13">
          <w:rPr>
            <w:noProof/>
            <w:webHidden/>
          </w:rPr>
          <w:tab/>
        </w:r>
        <w:r w:rsidR="005D4B13">
          <w:rPr>
            <w:noProof/>
            <w:webHidden/>
          </w:rPr>
          <w:fldChar w:fldCharType="begin"/>
        </w:r>
        <w:r w:rsidR="005D4B13">
          <w:rPr>
            <w:noProof/>
            <w:webHidden/>
          </w:rPr>
          <w:instrText xml:space="preserve"> PAGEREF _Toc139381239 \h </w:instrText>
        </w:r>
        <w:r w:rsidR="005D4B13">
          <w:rPr>
            <w:noProof/>
            <w:webHidden/>
          </w:rPr>
        </w:r>
        <w:r w:rsidR="005D4B13">
          <w:rPr>
            <w:noProof/>
            <w:webHidden/>
          </w:rPr>
          <w:fldChar w:fldCharType="separate"/>
        </w:r>
        <w:r w:rsidR="006653B1">
          <w:rPr>
            <w:noProof/>
            <w:webHidden/>
          </w:rPr>
          <w:t>167</w:t>
        </w:r>
        <w:r w:rsidR="005D4B13">
          <w:rPr>
            <w:noProof/>
            <w:webHidden/>
          </w:rPr>
          <w:fldChar w:fldCharType="end"/>
        </w:r>
      </w:hyperlink>
    </w:p>
    <w:p w14:paraId="7CFFDF53" w14:textId="0BCA7329" w:rsidR="0080531E" w:rsidRPr="00F70B58" w:rsidRDefault="00775F57" w:rsidP="002B4778">
      <w:pPr>
        <w:pStyle w:val="Glossary"/>
      </w:pPr>
      <w:r w:rsidRPr="00F70B58">
        <w:rPr>
          <w:color w:val="0092CF"/>
          <w:shd w:val="clear" w:color="auto" w:fill="E6E6E6"/>
        </w:rPr>
        <w:fldChar w:fldCharType="end"/>
      </w:r>
    </w:p>
    <w:p w14:paraId="7F275FF2" w14:textId="59A32FE7" w:rsidR="00BE3DEA" w:rsidRDefault="00796A6F">
      <w:pPr>
        <w:spacing w:before="0" w:after="200" w:line="276" w:lineRule="auto"/>
        <w:jc w:val="left"/>
      </w:pPr>
      <w:bookmarkStart w:id="0" w:name="_Toc215561202"/>
      <w:r w:rsidRPr="00F70B58">
        <w:br w:type="page"/>
      </w:r>
    </w:p>
    <w:p w14:paraId="0951229B" w14:textId="55208976" w:rsidR="00796A6F" w:rsidRDefault="00B009A9" w:rsidP="00BE3DEA">
      <w:pPr>
        <w:pStyle w:val="Heading1"/>
      </w:pPr>
      <w:bookmarkStart w:id="1" w:name="_Toc139381199"/>
      <w:r>
        <w:t>Key a</w:t>
      </w:r>
      <w:r w:rsidR="00BE3DEA">
        <w:t>bbreviations</w:t>
      </w:r>
      <w:bookmarkEnd w:id="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5F1AE9" w:rsidRPr="006B77BB" w14:paraId="7DB85A7A" w14:textId="77777777">
        <w:trPr>
          <w:tblHeader/>
        </w:trPr>
        <w:tc>
          <w:tcPr>
            <w:tcW w:w="3414" w:type="pct"/>
            <w:shd w:val="clear" w:color="auto" w:fill="1B556B"/>
          </w:tcPr>
          <w:p w14:paraId="154AD087" w14:textId="77B14A11" w:rsidR="005F1AE9" w:rsidRPr="006B77BB" w:rsidRDefault="005F1AE9">
            <w:pPr>
              <w:pStyle w:val="TableTextbold"/>
              <w:rPr>
                <w:color w:val="FFFFFF" w:themeColor="background1"/>
              </w:rPr>
            </w:pPr>
            <w:r>
              <w:rPr>
                <w:color w:val="FFFFFF" w:themeColor="background1"/>
              </w:rPr>
              <w:t>Definition</w:t>
            </w:r>
          </w:p>
        </w:tc>
        <w:tc>
          <w:tcPr>
            <w:tcW w:w="1586" w:type="pct"/>
            <w:shd w:val="clear" w:color="auto" w:fill="1B556B"/>
          </w:tcPr>
          <w:p w14:paraId="722E852F" w14:textId="19CB5055" w:rsidR="005F1AE9" w:rsidRPr="006B77BB" w:rsidRDefault="005F1AE9">
            <w:pPr>
              <w:pStyle w:val="TableTextbold"/>
              <w:rPr>
                <w:color w:val="FFFFFF" w:themeColor="background1"/>
              </w:rPr>
            </w:pPr>
            <w:r>
              <w:rPr>
                <w:color w:val="FFFFFF" w:themeColor="background1"/>
              </w:rPr>
              <w:t>Abbreviation</w:t>
            </w:r>
          </w:p>
        </w:tc>
      </w:tr>
      <w:tr w:rsidR="005F1AE9" w:rsidRPr="006B77BB" w14:paraId="548545E2" w14:textId="77777777">
        <w:tc>
          <w:tcPr>
            <w:tcW w:w="3414" w:type="pct"/>
            <w:shd w:val="clear" w:color="auto" w:fill="auto"/>
          </w:tcPr>
          <w:p w14:paraId="2473E4A5" w14:textId="4432C674" w:rsidR="005F1AE9" w:rsidRPr="006B77BB" w:rsidRDefault="005F1AE9" w:rsidP="005F1AE9">
            <w:pPr>
              <w:pStyle w:val="TableText"/>
            </w:pPr>
            <w:r w:rsidRPr="00CF2C60">
              <w:rPr>
                <w:rFonts w:eastAsia="Times New Roman" w:cs="Calibri"/>
                <w:color w:val="000000"/>
              </w:rPr>
              <w:t>Assessment of environmental effects</w:t>
            </w:r>
          </w:p>
        </w:tc>
        <w:tc>
          <w:tcPr>
            <w:tcW w:w="1586" w:type="pct"/>
            <w:shd w:val="clear" w:color="auto" w:fill="auto"/>
          </w:tcPr>
          <w:p w14:paraId="0D175E31" w14:textId="6AF4336B" w:rsidR="005F1AE9" w:rsidRPr="006B77BB" w:rsidRDefault="005F1AE9" w:rsidP="005F1AE9">
            <w:pPr>
              <w:pStyle w:val="TableText"/>
            </w:pPr>
            <w:r w:rsidRPr="00CF2C60">
              <w:rPr>
                <w:rFonts w:eastAsia="Times New Roman" w:cs="Calibri"/>
                <w:color w:val="000000"/>
              </w:rPr>
              <w:t>AEE</w:t>
            </w:r>
          </w:p>
        </w:tc>
      </w:tr>
      <w:tr w:rsidR="005F1AE9" w:rsidRPr="006B77BB" w14:paraId="07C5D1C0" w14:textId="77777777">
        <w:tc>
          <w:tcPr>
            <w:tcW w:w="3414" w:type="pct"/>
            <w:shd w:val="clear" w:color="auto" w:fill="auto"/>
          </w:tcPr>
          <w:p w14:paraId="17D6BEE7" w14:textId="35658390" w:rsidR="005F1AE9" w:rsidRPr="006B77BB" w:rsidRDefault="005F1AE9" w:rsidP="005F1AE9">
            <w:pPr>
              <w:pStyle w:val="TableText"/>
            </w:pPr>
            <w:proofErr w:type="spellStart"/>
            <w:r w:rsidRPr="00CF2C60">
              <w:rPr>
                <w:rFonts w:eastAsia="Times New Roman" w:cs="Calibri"/>
                <w:color w:val="000000"/>
              </w:rPr>
              <w:t>Te</w:t>
            </w:r>
            <w:proofErr w:type="spellEnd"/>
            <w:r w:rsidRPr="00CF2C60">
              <w:rPr>
                <w:rFonts w:eastAsia="Times New Roman" w:cs="Calibri"/>
                <w:color w:val="000000"/>
              </w:rPr>
              <w:t xml:space="preserve"> Mana o </w:t>
            </w:r>
            <w:proofErr w:type="spellStart"/>
            <w:r w:rsidRPr="00CF2C60">
              <w:rPr>
                <w:rFonts w:eastAsia="Times New Roman" w:cs="Calibri"/>
                <w:color w:val="000000"/>
              </w:rPr>
              <w:t>te</w:t>
            </w:r>
            <w:proofErr w:type="spellEnd"/>
            <w:r w:rsidRPr="00CF2C60">
              <w:rPr>
                <w:rFonts w:eastAsia="Times New Roman" w:cs="Calibri"/>
                <w:color w:val="000000"/>
              </w:rPr>
              <w:t xml:space="preserve"> </w:t>
            </w:r>
            <w:proofErr w:type="spellStart"/>
            <w:r w:rsidRPr="00CF2C60">
              <w:rPr>
                <w:rFonts w:eastAsia="Times New Roman" w:cs="Calibri"/>
                <w:color w:val="000000"/>
              </w:rPr>
              <w:t>Taiao</w:t>
            </w:r>
            <w:proofErr w:type="spellEnd"/>
            <w:r w:rsidRPr="00CF2C60">
              <w:rPr>
                <w:rFonts w:eastAsia="Times New Roman" w:cs="Calibri"/>
                <w:color w:val="000000"/>
              </w:rPr>
              <w:t xml:space="preserve"> | Aotearoa New Zealand Biodiversity Strategy</w:t>
            </w:r>
          </w:p>
        </w:tc>
        <w:tc>
          <w:tcPr>
            <w:tcW w:w="1586" w:type="pct"/>
            <w:shd w:val="clear" w:color="auto" w:fill="auto"/>
          </w:tcPr>
          <w:p w14:paraId="2466688E" w14:textId="1274F02D" w:rsidR="005F1AE9" w:rsidRPr="006B77BB" w:rsidRDefault="005F1AE9" w:rsidP="005F1AE9">
            <w:pPr>
              <w:pStyle w:val="TableText"/>
            </w:pPr>
            <w:r w:rsidRPr="00CF2C60">
              <w:rPr>
                <w:rFonts w:eastAsia="Times New Roman" w:cs="Calibri"/>
                <w:color w:val="000000"/>
              </w:rPr>
              <w:t>ANZBS</w:t>
            </w:r>
          </w:p>
        </w:tc>
      </w:tr>
      <w:tr w:rsidR="005F1AE9" w:rsidRPr="006B77BB" w14:paraId="0A0BF2A9" w14:textId="77777777">
        <w:tc>
          <w:tcPr>
            <w:tcW w:w="3414" w:type="pct"/>
          </w:tcPr>
          <w:p w14:paraId="4B0C7523" w14:textId="2B2E9F0D" w:rsidR="005F1AE9" w:rsidRPr="006B77BB" w:rsidRDefault="005F1AE9" w:rsidP="005F1AE9">
            <w:pPr>
              <w:pStyle w:val="TableText"/>
            </w:pPr>
            <w:r w:rsidRPr="00CF2C60">
              <w:rPr>
                <w:rFonts w:eastAsia="Times New Roman" w:cs="Calibri"/>
                <w:color w:val="000000"/>
              </w:rPr>
              <w:t>Business and Biodiversity Offsets Programme</w:t>
            </w:r>
          </w:p>
        </w:tc>
        <w:tc>
          <w:tcPr>
            <w:tcW w:w="1586" w:type="pct"/>
          </w:tcPr>
          <w:p w14:paraId="37F69702" w14:textId="3698921C" w:rsidR="005F1AE9" w:rsidRPr="006B77BB" w:rsidRDefault="005F1AE9" w:rsidP="005F1AE9">
            <w:pPr>
              <w:pStyle w:val="TableText"/>
            </w:pPr>
            <w:r w:rsidRPr="00CF2C60">
              <w:rPr>
                <w:rFonts w:eastAsia="Times New Roman" w:cs="Calibri"/>
                <w:color w:val="000000"/>
              </w:rPr>
              <w:t>BBOP</w:t>
            </w:r>
          </w:p>
        </w:tc>
      </w:tr>
      <w:tr w:rsidR="005F1AE9" w:rsidRPr="006B77BB" w14:paraId="337B8023" w14:textId="77777777">
        <w:tc>
          <w:tcPr>
            <w:tcW w:w="3414" w:type="pct"/>
          </w:tcPr>
          <w:p w14:paraId="1B23304F" w14:textId="23EF9290" w:rsidR="005F1AE9" w:rsidRPr="00CF2C60" w:rsidRDefault="005F1AE9" w:rsidP="005F1AE9">
            <w:pPr>
              <w:pStyle w:val="TableText"/>
              <w:rPr>
                <w:rFonts w:eastAsia="Times New Roman" w:cs="Calibri"/>
                <w:color w:val="000000"/>
              </w:rPr>
            </w:pPr>
            <w:r w:rsidRPr="00CF2C60">
              <w:rPr>
                <w:rFonts w:eastAsia="Times New Roman" w:cs="Calibri"/>
                <w:color w:val="000000"/>
              </w:rPr>
              <w:t>Biodiversity Collaborative Group</w:t>
            </w:r>
          </w:p>
        </w:tc>
        <w:tc>
          <w:tcPr>
            <w:tcW w:w="1586" w:type="pct"/>
          </w:tcPr>
          <w:p w14:paraId="30010DCF" w14:textId="38D65B9B" w:rsidR="005F1AE9" w:rsidRPr="00CF2C60" w:rsidRDefault="005F1AE9" w:rsidP="005F1AE9">
            <w:pPr>
              <w:pStyle w:val="TableText"/>
              <w:rPr>
                <w:rFonts w:eastAsia="Times New Roman" w:cs="Calibri"/>
                <w:color w:val="000000"/>
              </w:rPr>
            </w:pPr>
            <w:r w:rsidRPr="00CF2C60">
              <w:rPr>
                <w:rFonts w:eastAsia="Times New Roman" w:cs="Calibri"/>
                <w:color w:val="000000"/>
              </w:rPr>
              <w:t>BCG</w:t>
            </w:r>
          </w:p>
        </w:tc>
      </w:tr>
      <w:tr w:rsidR="005F1AE9" w:rsidRPr="006B77BB" w14:paraId="4D7641E8" w14:textId="77777777">
        <w:tc>
          <w:tcPr>
            <w:tcW w:w="3414" w:type="pct"/>
          </w:tcPr>
          <w:p w14:paraId="73CDAF1B" w14:textId="4CCB38F2" w:rsidR="005F1AE9" w:rsidRPr="00CF2C60" w:rsidRDefault="005F1AE9" w:rsidP="005F1AE9">
            <w:pPr>
              <w:pStyle w:val="TableText"/>
              <w:rPr>
                <w:rFonts w:eastAsia="Times New Roman" w:cs="Calibri"/>
                <w:color w:val="000000"/>
              </w:rPr>
            </w:pPr>
            <w:r w:rsidRPr="00CF2C60">
              <w:rPr>
                <w:rFonts w:eastAsia="Times New Roman" w:cs="Calibri"/>
                <w:color w:val="000000"/>
              </w:rPr>
              <w:t>Department of Conservation</w:t>
            </w:r>
          </w:p>
        </w:tc>
        <w:tc>
          <w:tcPr>
            <w:tcW w:w="1586" w:type="pct"/>
          </w:tcPr>
          <w:p w14:paraId="34C38FF4" w14:textId="2B5489B0" w:rsidR="005F1AE9" w:rsidRPr="00CF2C60" w:rsidRDefault="005F1AE9" w:rsidP="005F1AE9">
            <w:pPr>
              <w:pStyle w:val="TableText"/>
              <w:rPr>
                <w:rFonts w:eastAsia="Times New Roman" w:cs="Calibri"/>
                <w:color w:val="000000"/>
              </w:rPr>
            </w:pPr>
            <w:r w:rsidRPr="00CF2C60">
              <w:rPr>
                <w:rFonts w:eastAsia="Times New Roman" w:cs="Calibri"/>
                <w:color w:val="000000"/>
              </w:rPr>
              <w:t>DOC</w:t>
            </w:r>
          </w:p>
        </w:tc>
      </w:tr>
      <w:tr w:rsidR="005F1AE9" w:rsidRPr="006B77BB" w14:paraId="457BF989" w14:textId="77777777">
        <w:tc>
          <w:tcPr>
            <w:tcW w:w="3414" w:type="pct"/>
          </w:tcPr>
          <w:p w14:paraId="3230A64F" w14:textId="4020D4F6" w:rsidR="005F1AE9" w:rsidRPr="00CF2C60" w:rsidRDefault="005F1AE9" w:rsidP="005F1AE9">
            <w:pPr>
              <w:pStyle w:val="TableText"/>
              <w:rPr>
                <w:rFonts w:eastAsia="Times New Roman" w:cs="Calibri"/>
                <w:color w:val="000000"/>
              </w:rPr>
            </w:pPr>
            <w:r w:rsidRPr="00CF2C60">
              <w:rPr>
                <w:rFonts w:eastAsia="Times New Roman" w:cs="Calibri"/>
                <w:color w:val="000000"/>
              </w:rPr>
              <w:t>Electricity transmission</w:t>
            </w:r>
          </w:p>
        </w:tc>
        <w:tc>
          <w:tcPr>
            <w:tcW w:w="1586" w:type="pct"/>
          </w:tcPr>
          <w:p w14:paraId="0F68E092" w14:textId="4696B330" w:rsidR="005F1AE9" w:rsidRPr="00CF2C60" w:rsidRDefault="005F1AE9" w:rsidP="005F1AE9">
            <w:pPr>
              <w:pStyle w:val="TableText"/>
              <w:rPr>
                <w:rFonts w:eastAsia="Times New Roman" w:cs="Calibri"/>
                <w:color w:val="000000"/>
              </w:rPr>
            </w:pPr>
            <w:r w:rsidRPr="00CF2C60">
              <w:rPr>
                <w:rFonts w:eastAsia="Times New Roman" w:cs="Calibri"/>
                <w:color w:val="000000"/>
              </w:rPr>
              <w:t>ETN</w:t>
            </w:r>
          </w:p>
        </w:tc>
      </w:tr>
      <w:tr w:rsidR="005F1AE9" w:rsidRPr="006B77BB" w14:paraId="58AA3A15" w14:textId="77777777">
        <w:tc>
          <w:tcPr>
            <w:tcW w:w="3414" w:type="pct"/>
          </w:tcPr>
          <w:p w14:paraId="6129C5F0" w14:textId="15830FE6" w:rsidR="005F1AE9" w:rsidRPr="00CF2C60" w:rsidRDefault="005F1AE9" w:rsidP="005F1AE9">
            <w:pPr>
              <w:pStyle w:val="TableText"/>
              <w:rPr>
                <w:rFonts w:eastAsia="Times New Roman" w:cs="Calibri"/>
                <w:color w:val="000000"/>
              </w:rPr>
            </w:pPr>
            <w:r w:rsidRPr="00CF2C60">
              <w:rPr>
                <w:rFonts w:eastAsia="Times New Roman" w:cs="Calibri"/>
                <w:color w:val="000000"/>
              </w:rPr>
              <w:t xml:space="preserve">Iwi Leaders Group </w:t>
            </w:r>
            <w:proofErr w:type="spellStart"/>
            <w:r w:rsidRPr="00CF2C60">
              <w:rPr>
                <w:rFonts w:eastAsia="Times New Roman" w:cs="Calibri"/>
                <w:color w:val="000000"/>
              </w:rPr>
              <w:t>Pou</w:t>
            </w:r>
            <w:proofErr w:type="spellEnd"/>
            <w:r w:rsidRPr="00CF2C60">
              <w:rPr>
                <w:rFonts w:eastAsia="Times New Roman" w:cs="Calibri"/>
                <w:color w:val="000000"/>
              </w:rPr>
              <w:t xml:space="preserve"> </w:t>
            </w:r>
            <w:proofErr w:type="spellStart"/>
            <w:r w:rsidRPr="00CF2C60">
              <w:rPr>
                <w:rFonts w:eastAsia="Times New Roman" w:cs="Calibri"/>
                <w:color w:val="000000"/>
              </w:rPr>
              <w:t>Taiao</w:t>
            </w:r>
            <w:proofErr w:type="spellEnd"/>
          </w:p>
        </w:tc>
        <w:tc>
          <w:tcPr>
            <w:tcW w:w="1586" w:type="pct"/>
          </w:tcPr>
          <w:p w14:paraId="1A9B737D" w14:textId="60059CFB" w:rsidR="005F1AE9" w:rsidRPr="00CF2C60" w:rsidRDefault="005F1AE9" w:rsidP="005F1AE9">
            <w:pPr>
              <w:pStyle w:val="TableText"/>
              <w:rPr>
                <w:rFonts w:eastAsia="Times New Roman" w:cs="Calibri"/>
                <w:color w:val="000000"/>
              </w:rPr>
            </w:pPr>
            <w:r w:rsidRPr="00CF2C60">
              <w:rPr>
                <w:rFonts w:eastAsia="Times New Roman" w:cs="Calibri"/>
                <w:color w:val="000000"/>
              </w:rPr>
              <w:t>Iwi Leaders Technicians</w:t>
            </w:r>
          </w:p>
        </w:tc>
      </w:tr>
      <w:tr w:rsidR="005F1AE9" w:rsidRPr="006B77BB" w14:paraId="5E7579B8" w14:textId="77777777">
        <w:tc>
          <w:tcPr>
            <w:tcW w:w="3414" w:type="pct"/>
          </w:tcPr>
          <w:p w14:paraId="0C2B2EEC" w14:textId="5BCB74DD" w:rsidR="005F1AE9" w:rsidRPr="00CF2C60" w:rsidRDefault="005F1AE9" w:rsidP="005F1AE9">
            <w:pPr>
              <w:pStyle w:val="TableText"/>
              <w:rPr>
                <w:rFonts w:eastAsia="Times New Roman" w:cs="Calibri"/>
                <w:color w:val="000000"/>
              </w:rPr>
            </w:pPr>
            <w:r w:rsidRPr="00CF2C60">
              <w:rPr>
                <w:rFonts w:eastAsia="Times New Roman" w:cs="Calibri"/>
                <w:color w:val="000000"/>
              </w:rPr>
              <w:t>Local Government New Zealand</w:t>
            </w:r>
          </w:p>
        </w:tc>
        <w:tc>
          <w:tcPr>
            <w:tcW w:w="1586" w:type="pct"/>
          </w:tcPr>
          <w:p w14:paraId="6FB3C40F" w14:textId="274F2724" w:rsidR="005F1AE9" w:rsidRPr="00CF2C60" w:rsidRDefault="005F1AE9" w:rsidP="005F1AE9">
            <w:pPr>
              <w:pStyle w:val="TableText"/>
              <w:rPr>
                <w:rFonts w:eastAsia="Times New Roman" w:cs="Calibri"/>
                <w:color w:val="000000"/>
              </w:rPr>
            </w:pPr>
            <w:r w:rsidRPr="00CF2C60">
              <w:rPr>
                <w:rFonts w:eastAsia="Times New Roman" w:cs="Calibri"/>
                <w:color w:val="000000"/>
              </w:rPr>
              <w:t>LGNZ</w:t>
            </w:r>
          </w:p>
        </w:tc>
      </w:tr>
      <w:tr w:rsidR="005F1AE9" w:rsidRPr="006B77BB" w14:paraId="2AB8EA07" w14:textId="77777777">
        <w:tc>
          <w:tcPr>
            <w:tcW w:w="3414" w:type="pct"/>
          </w:tcPr>
          <w:p w14:paraId="7BE3D607" w14:textId="12F6DDE5" w:rsidR="005F1AE9" w:rsidRPr="00CF2C60" w:rsidRDefault="005F1AE9" w:rsidP="005F1AE9">
            <w:pPr>
              <w:pStyle w:val="TableText"/>
              <w:rPr>
                <w:rFonts w:eastAsia="Times New Roman" w:cs="Calibri"/>
                <w:color w:val="000000"/>
              </w:rPr>
            </w:pPr>
            <w:r w:rsidRPr="00CF2C60">
              <w:rPr>
                <w:rFonts w:eastAsia="Times New Roman" w:cs="Calibri"/>
                <w:color w:val="000000"/>
              </w:rPr>
              <w:t>Natural and Built Environment Act (proposed)</w:t>
            </w:r>
          </w:p>
        </w:tc>
        <w:tc>
          <w:tcPr>
            <w:tcW w:w="1586" w:type="pct"/>
          </w:tcPr>
          <w:p w14:paraId="6E96D010" w14:textId="23AB5B62" w:rsidR="005F1AE9" w:rsidRPr="00CF2C60" w:rsidRDefault="005F1AE9" w:rsidP="005F1AE9">
            <w:pPr>
              <w:pStyle w:val="TableText"/>
              <w:rPr>
                <w:rFonts w:eastAsia="Times New Roman" w:cs="Calibri"/>
                <w:color w:val="000000"/>
              </w:rPr>
            </w:pPr>
            <w:r w:rsidRPr="00CF2C60">
              <w:rPr>
                <w:rFonts w:eastAsia="Times New Roman" w:cs="Calibri"/>
                <w:color w:val="000000"/>
              </w:rPr>
              <w:t>NBA</w:t>
            </w:r>
          </w:p>
        </w:tc>
      </w:tr>
      <w:tr w:rsidR="005F1AE9" w:rsidRPr="006B77BB" w14:paraId="26532411" w14:textId="77777777">
        <w:tc>
          <w:tcPr>
            <w:tcW w:w="3414" w:type="pct"/>
          </w:tcPr>
          <w:p w14:paraId="40B1AD0C" w14:textId="5E9B5440" w:rsidR="005F1AE9" w:rsidRPr="00CF2C60" w:rsidRDefault="005F1AE9" w:rsidP="005F1AE9">
            <w:pPr>
              <w:pStyle w:val="TableText"/>
              <w:rPr>
                <w:rFonts w:eastAsia="Times New Roman" w:cs="Calibri"/>
                <w:color w:val="000000"/>
              </w:rPr>
            </w:pPr>
            <w:r w:rsidRPr="00CF2C60">
              <w:rPr>
                <w:rFonts w:eastAsia="Times New Roman" w:cs="Calibri"/>
                <w:color w:val="000000"/>
              </w:rPr>
              <w:t>Natural and Built Environment Bill</w:t>
            </w:r>
          </w:p>
        </w:tc>
        <w:tc>
          <w:tcPr>
            <w:tcW w:w="1586" w:type="pct"/>
          </w:tcPr>
          <w:p w14:paraId="7B4878E7" w14:textId="07FBFE4F" w:rsidR="005F1AE9" w:rsidRPr="00CF2C60" w:rsidRDefault="005F1AE9" w:rsidP="005F1AE9">
            <w:pPr>
              <w:pStyle w:val="TableText"/>
              <w:rPr>
                <w:rFonts w:eastAsia="Times New Roman" w:cs="Calibri"/>
                <w:color w:val="000000"/>
              </w:rPr>
            </w:pPr>
            <w:r w:rsidRPr="00CF2C60">
              <w:rPr>
                <w:rFonts w:eastAsia="Times New Roman" w:cs="Calibri"/>
                <w:color w:val="000000"/>
              </w:rPr>
              <w:t>NBE Bill</w:t>
            </w:r>
          </w:p>
        </w:tc>
      </w:tr>
      <w:tr w:rsidR="005F1AE9" w:rsidRPr="006B77BB" w14:paraId="7F5EE4CA" w14:textId="77777777">
        <w:tc>
          <w:tcPr>
            <w:tcW w:w="3414" w:type="pct"/>
          </w:tcPr>
          <w:p w14:paraId="013285FE" w14:textId="767C05FD" w:rsidR="005F1AE9" w:rsidRPr="00CF2C60" w:rsidRDefault="005F1AE9" w:rsidP="005F1AE9">
            <w:pPr>
              <w:pStyle w:val="TableText"/>
              <w:rPr>
                <w:rFonts w:eastAsia="Times New Roman" w:cs="Calibri"/>
                <w:color w:val="000000"/>
              </w:rPr>
            </w:pPr>
            <w:r w:rsidRPr="00CF2C60">
              <w:rPr>
                <w:rFonts w:eastAsia="Times New Roman" w:cs="Calibri"/>
                <w:color w:val="000000"/>
              </w:rPr>
              <w:t>National Environmental Standards for Freshwater</w:t>
            </w:r>
          </w:p>
        </w:tc>
        <w:tc>
          <w:tcPr>
            <w:tcW w:w="1586" w:type="pct"/>
          </w:tcPr>
          <w:p w14:paraId="0A4B21DD" w14:textId="0EFEB306" w:rsidR="005F1AE9" w:rsidRPr="00CF2C60" w:rsidRDefault="005F1AE9" w:rsidP="005F1AE9">
            <w:pPr>
              <w:pStyle w:val="TableText"/>
              <w:rPr>
                <w:rFonts w:eastAsia="Times New Roman" w:cs="Calibri"/>
                <w:color w:val="000000"/>
              </w:rPr>
            </w:pPr>
            <w:r w:rsidRPr="00CF2C60">
              <w:rPr>
                <w:rFonts w:eastAsia="Times New Roman" w:cs="Calibri"/>
                <w:color w:val="000000"/>
              </w:rPr>
              <w:t>NES-F</w:t>
            </w:r>
          </w:p>
        </w:tc>
      </w:tr>
      <w:tr w:rsidR="005F1AE9" w:rsidRPr="006B77BB" w14:paraId="56CB1853" w14:textId="77777777">
        <w:tc>
          <w:tcPr>
            <w:tcW w:w="3414" w:type="pct"/>
          </w:tcPr>
          <w:p w14:paraId="42511F29" w14:textId="6F7B34E4" w:rsidR="005F1AE9" w:rsidRPr="00CF2C60" w:rsidRDefault="005F1AE9" w:rsidP="005F1AE9">
            <w:pPr>
              <w:pStyle w:val="TableText"/>
              <w:rPr>
                <w:rFonts w:eastAsia="Times New Roman" w:cs="Calibri"/>
                <w:color w:val="000000"/>
              </w:rPr>
            </w:pPr>
            <w:r w:rsidRPr="00CF2C60">
              <w:rPr>
                <w:rFonts w:eastAsia="Times New Roman" w:cs="Calibri"/>
                <w:color w:val="000000"/>
              </w:rPr>
              <w:t>National Environmental Standards for Plantation</w:t>
            </w:r>
            <w:r>
              <w:rPr>
                <w:rFonts w:eastAsia="Times New Roman" w:cs="Calibri"/>
                <w:color w:val="000000"/>
              </w:rPr>
              <w:t xml:space="preserve"> </w:t>
            </w:r>
            <w:r w:rsidRPr="00CF2C60">
              <w:rPr>
                <w:rFonts w:eastAsia="Times New Roman" w:cs="Calibri"/>
                <w:color w:val="000000"/>
              </w:rPr>
              <w:t>Forestry</w:t>
            </w:r>
          </w:p>
        </w:tc>
        <w:tc>
          <w:tcPr>
            <w:tcW w:w="1586" w:type="pct"/>
          </w:tcPr>
          <w:p w14:paraId="3D2530BA" w14:textId="348B463F" w:rsidR="005F1AE9" w:rsidRPr="00CF2C60" w:rsidRDefault="005F1AE9" w:rsidP="005F1AE9">
            <w:pPr>
              <w:pStyle w:val="TableText"/>
              <w:rPr>
                <w:rFonts w:eastAsia="Times New Roman" w:cs="Calibri"/>
                <w:color w:val="000000"/>
              </w:rPr>
            </w:pPr>
            <w:r w:rsidRPr="00CF2C60">
              <w:rPr>
                <w:rFonts w:eastAsia="Times New Roman" w:cs="Calibri"/>
                <w:color w:val="000000"/>
              </w:rPr>
              <w:t>NES-PF</w:t>
            </w:r>
          </w:p>
        </w:tc>
      </w:tr>
      <w:tr w:rsidR="005F1AE9" w:rsidRPr="006B77BB" w14:paraId="55EBF78D" w14:textId="77777777">
        <w:tc>
          <w:tcPr>
            <w:tcW w:w="3414" w:type="pct"/>
          </w:tcPr>
          <w:p w14:paraId="3D24D08B" w14:textId="5884BD8E" w:rsidR="005F1AE9" w:rsidRPr="00CF2C60" w:rsidRDefault="005F1AE9" w:rsidP="005F1AE9">
            <w:pPr>
              <w:pStyle w:val="TableText"/>
              <w:rPr>
                <w:rFonts w:eastAsia="Times New Roman" w:cs="Calibri"/>
                <w:color w:val="000000"/>
              </w:rPr>
            </w:pPr>
            <w:r w:rsidRPr="00CF2C60">
              <w:rPr>
                <w:rFonts w:eastAsia="Times New Roman" w:cs="Calibri"/>
                <w:color w:val="000000"/>
              </w:rPr>
              <w:t>National Planning Framework</w:t>
            </w:r>
          </w:p>
        </w:tc>
        <w:tc>
          <w:tcPr>
            <w:tcW w:w="1586" w:type="pct"/>
          </w:tcPr>
          <w:p w14:paraId="48614048" w14:textId="7768C88C" w:rsidR="005F1AE9" w:rsidRPr="00CF2C60" w:rsidRDefault="005F1AE9" w:rsidP="005F1AE9">
            <w:pPr>
              <w:pStyle w:val="TableText"/>
              <w:rPr>
                <w:rFonts w:eastAsia="Times New Roman" w:cs="Calibri"/>
                <w:color w:val="000000"/>
              </w:rPr>
            </w:pPr>
            <w:r w:rsidRPr="00CF2C60">
              <w:rPr>
                <w:rFonts w:eastAsia="Times New Roman" w:cs="Calibri"/>
                <w:color w:val="000000"/>
              </w:rPr>
              <w:t>NPF</w:t>
            </w:r>
          </w:p>
        </w:tc>
      </w:tr>
      <w:tr w:rsidR="005F1AE9" w:rsidRPr="006B77BB" w14:paraId="126D2F76" w14:textId="77777777">
        <w:tc>
          <w:tcPr>
            <w:tcW w:w="3414" w:type="pct"/>
          </w:tcPr>
          <w:p w14:paraId="2AC46288" w14:textId="01C27067" w:rsidR="005F1AE9" w:rsidRPr="00CF2C60" w:rsidRDefault="005F1AE9" w:rsidP="005F1AE9">
            <w:pPr>
              <w:pStyle w:val="TableText"/>
              <w:rPr>
                <w:rFonts w:eastAsia="Times New Roman" w:cs="Calibri"/>
                <w:color w:val="000000"/>
              </w:rPr>
            </w:pPr>
            <w:r w:rsidRPr="00CF2C60">
              <w:rPr>
                <w:rFonts w:eastAsia="Times New Roman" w:cs="Calibri"/>
                <w:color w:val="000000"/>
              </w:rPr>
              <w:t>National policy statement</w:t>
            </w:r>
          </w:p>
        </w:tc>
        <w:tc>
          <w:tcPr>
            <w:tcW w:w="1586" w:type="pct"/>
          </w:tcPr>
          <w:p w14:paraId="4B04CE5A" w14:textId="1B5ECB2E" w:rsidR="005F1AE9" w:rsidRPr="00CF2C60" w:rsidRDefault="005F1AE9" w:rsidP="005F1AE9">
            <w:pPr>
              <w:pStyle w:val="TableText"/>
              <w:rPr>
                <w:rFonts w:eastAsia="Times New Roman" w:cs="Calibri"/>
                <w:color w:val="000000"/>
              </w:rPr>
            </w:pPr>
            <w:r w:rsidRPr="00CF2C60">
              <w:rPr>
                <w:rFonts w:eastAsia="Times New Roman" w:cs="Calibri"/>
                <w:color w:val="000000"/>
              </w:rPr>
              <w:t>NPS</w:t>
            </w:r>
          </w:p>
        </w:tc>
      </w:tr>
      <w:tr w:rsidR="005F1AE9" w:rsidRPr="006B77BB" w14:paraId="270AA1E5" w14:textId="77777777">
        <w:tc>
          <w:tcPr>
            <w:tcW w:w="3414" w:type="pct"/>
          </w:tcPr>
          <w:p w14:paraId="3247757C" w14:textId="5DF1A721" w:rsidR="005F1AE9" w:rsidRPr="00CF2C60" w:rsidRDefault="005F1AE9" w:rsidP="005F1AE9">
            <w:pPr>
              <w:pStyle w:val="TableText"/>
              <w:rPr>
                <w:rFonts w:eastAsia="Times New Roman" w:cs="Calibri"/>
                <w:color w:val="000000"/>
              </w:rPr>
            </w:pPr>
            <w:r w:rsidRPr="00CF2C60">
              <w:rPr>
                <w:rFonts w:eastAsia="Times New Roman" w:cs="Calibri"/>
                <w:color w:val="000000"/>
              </w:rPr>
              <w:t>National Policy Statement for Freshwater Management</w:t>
            </w:r>
          </w:p>
        </w:tc>
        <w:tc>
          <w:tcPr>
            <w:tcW w:w="1586" w:type="pct"/>
          </w:tcPr>
          <w:p w14:paraId="7A72F414" w14:textId="1AA58E22" w:rsidR="005F1AE9" w:rsidRPr="00CF2C60" w:rsidRDefault="005F1AE9" w:rsidP="005F1AE9">
            <w:pPr>
              <w:pStyle w:val="TableText"/>
              <w:rPr>
                <w:rFonts w:eastAsia="Times New Roman" w:cs="Calibri"/>
                <w:color w:val="000000"/>
              </w:rPr>
            </w:pPr>
            <w:r w:rsidRPr="00CF2C60">
              <w:rPr>
                <w:rFonts w:eastAsia="Times New Roman" w:cs="Calibri"/>
                <w:color w:val="000000"/>
              </w:rPr>
              <w:t>NPS-FM</w:t>
            </w:r>
          </w:p>
        </w:tc>
      </w:tr>
      <w:tr w:rsidR="005F1AE9" w:rsidRPr="006B77BB" w14:paraId="1821EF2E" w14:textId="77777777">
        <w:tc>
          <w:tcPr>
            <w:tcW w:w="3414" w:type="pct"/>
          </w:tcPr>
          <w:p w14:paraId="02AF9CCE" w14:textId="68E169FC" w:rsidR="005F1AE9" w:rsidRPr="00CF2C60" w:rsidRDefault="005F1AE9" w:rsidP="005F1AE9">
            <w:pPr>
              <w:pStyle w:val="TableText"/>
              <w:rPr>
                <w:rFonts w:eastAsia="Times New Roman" w:cs="Calibri"/>
                <w:color w:val="000000"/>
              </w:rPr>
            </w:pPr>
            <w:r w:rsidRPr="00CF2C60">
              <w:rPr>
                <w:rFonts w:eastAsia="Times New Roman" w:cs="Calibri"/>
                <w:color w:val="000000"/>
              </w:rPr>
              <w:t>National Policy Statement for Highly Productive Land</w:t>
            </w:r>
          </w:p>
        </w:tc>
        <w:tc>
          <w:tcPr>
            <w:tcW w:w="1586" w:type="pct"/>
          </w:tcPr>
          <w:p w14:paraId="261F4189" w14:textId="2AABE42E" w:rsidR="005F1AE9" w:rsidRPr="00CF2C60" w:rsidRDefault="005F1AE9" w:rsidP="005F1AE9">
            <w:pPr>
              <w:pStyle w:val="TableText"/>
              <w:rPr>
                <w:rFonts w:eastAsia="Times New Roman" w:cs="Calibri"/>
                <w:color w:val="000000"/>
              </w:rPr>
            </w:pPr>
            <w:r w:rsidRPr="00CF2C60">
              <w:rPr>
                <w:rFonts w:eastAsia="Times New Roman" w:cs="Calibri"/>
                <w:color w:val="000000"/>
              </w:rPr>
              <w:t>NPS-HPL</w:t>
            </w:r>
          </w:p>
        </w:tc>
      </w:tr>
      <w:tr w:rsidR="005F1AE9" w:rsidRPr="006B77BB" w14:paraId="4F917D76" w14:textId="77777777">
        <w:tc>
          <w:tcPr>
            <w:tcW w:w="3414" w:type="pct"/>
          </w:tcPr>
          <w:p w14:paraId="066FAAFC" w14:textId="1B86F994" w:rsidR="005F1AE9" w:rsidRPr="00CF2C60" w:rsidRDefault="005F1AE9" w:rsidP="005F1AE9">
            <w:pPr>
              <w:pStyle w:val="TableText"/>
              <w:rPr>
                <w:rFonts w:eastAsia="Times New Roman" w:cs="Calibri"/>
                <w:color w:val="000000"/>
              </w:rPr>
            </w:pPr>
            <w:r w:rsidRPr="00CF2C60">
              <w:rPr>
                <w:rFonts w:eastAsia="Times New Roman" w:cs="Calibri"/>
                <w:color w:val="000000"/>
              </w:rPr>
              <w:t>National Policy Statement for Indigenous Biodiversity</w:t>
            </w:r>
          </w:p>
        </w:tc>
        <w:tc>
          <w:tcPr>
            <w:tcW w:w="1586" w:type="pct"/>
          </w:tcPr>
          <w:p w14:paraId="04FF41F1" w14:textId="242150D9" w:rsidR="005F1AE9" w:rsidRPr="00CF2C60" w:rsidRDefault="005F1AE9" w:rsidP="005F1AE9">
            <w:pPr>
              <w:pStyle w:val="TableText"/>
              <w:rPr>
                <w:rFonts w:eastAsia="Times New Roman" w:cs="Calibri"/>
                <w:color w:val="000000"/>
              </w:rPr>
            </w:pPr>
            <w:r w:rsidRPr="00CF2C60">
              <w:rPr>
                <w:rFonts w:eastAsia="Times New Roman" w:cs="Calibri"/>
                <w:color w:val="000000"/>
              </w:rPr>
              <w:t>NPSIB</w:t>
            </w:r>
          </w:p>
        </w:tc>
      </w:tr>
      <w:tr w:rsidR="005F1AE9" w:rsidRPr="006B77BB" w14:paraId="4AEF8324" w14:textId="77777777">
        <w:tc>
          <w:tcPr>
            <w:tcW w:w="3414" w:type="pct"/>
          </w:tcPr>
          <w:p w14:paraId="25D7CC37" w14:textId="6186C92D" w:rsidR="005F1AE9" w:rsidRPr="00CF2C60" w:rsidRDefault="005F1AE9" w:rsidP="005F1AE9">
            <w:pPr>
              <w:pStyle w:val="TableText"/>
              <w:rPr>
                <w:rFonts w:eastAsia="Times New Roman" w:cs="Calibri"/>
                <w:color w:val="000000"/>
              </w:rPr>
            </w:pPr>
            <w:r w:rsidRPr="00CF2C60">
              <w:rPr>
                <w:rFonts w:eastAsia="Times New Roman" w:cs="Calibri"/>
                <w:color w:val="000000"/>
              </w:rPr>
              <w:t xml:space="preserve">National Policy Statement for Renewable Electricity Generation </w:t>
            </w:r>
          </w:p>
        </w:tc>
        <w:tc>
          <w:tcPr>
            <w:tcW w:w="1586" w:type="pct"/>
          </w:tcPr>
          <w:p w14:paraId="62C216BF" w14:textId="0AE0C008" w:rsidR="005F1AE9" w:rsidRPr="00CF2C60" w:rsidRDefault="005F1AE9" w:rsidP="005F1AE9">
            <w:pPr>
              <w:pStyle w:val="TableText"/>
              <w:rPr>
                <w:rFonts w:eastAsia="Times New Roman" w:cs="Calibri"/>
                <w:color w:val="000000"/>
              </w:rPr>
            </w:pPr>
            <w:r w:rsidRPr="00CF2C60">
              <w:rPr>
                <w:rFonts w:eastAsia="Times New Roman" w:cs="Calibri"/>
                <w:color w:val="000000"/>
              </w:rPr>
              <w:t>NPS-REG</w:t>
            </w:r>
          </w:p>
        </w:tc>
      </w:tr>
      <w:tr w:rsidR="005F1AE9" w:rsidRPr="006B77BB" w14:paraId="47A915B8" w14:textId="77777777">
        <w:tc>
          <w:tcPr>
            <w:tcW w:w="3414" w:type="pct"/>
          </w:tcPr>
          <w:p w14:paraId="538B7BF9" w14:textId="3CB30A29" w:rsidR="005F1AE9" w:rsidRPr="00CF2C60" w:rsidRDefault="005F1AE9" w:rsidP="005F1AE9">
            <w:pPr>
              <w:pStyle w:val="TableText"/>
              <w:rPr>
                <w:rFonts w:eastAsia="Times New Roman" w:cs="Calibri"/>
                <w:color w:val="000000"/>
              </w:rPr>
            </w:pPr>
            <w:r w:rsidRPr="00CF2C60">
              <w:rPr>
                <w:rFonts w:eastAsia="Times New Roman" w:cs="Calibri"/>
                <w:color w:val="000000"/>
              </w:rPr>
              <w:t>National Policy Statement on Urban Development</w:t>
            </w:r>
          </w:p>
        </w:tc>
        <w:tc>
          <w:tcPr>
            <w:tcW w:w="1586" w:type="pct"/>
          </w:tcPr>
          <w:p w14:paraId="291FE536" w14:textId="3B99AA53" w:rsidR="005F1AE9" w:rsidRPr="00CF2C60" w:rsidRDefault="005F1AE9" w:rsidP="005F1AE9">
            <w:pPr>
              <w:pStyle w:val="TableText"/>
              <w:rPr>
                <w:rFonts w:eastAsia="Times New Roman" w:cs="Calibri"/>
                <w:color w:val="000000"/>
              </w:rPr>
            </w:pPr>
            <w:r w:rsidRPr="00CF2C60">
              <w:rPr>
                <w:rFonts w:eastAsia="Times New Roman" w:cs="Calibri"/>
                <w:color w:val="000000"/>
              </w:rPr>
              <w:t>NPS-UD</w:t>
            </w:r>
          </w:p>
        </w:tc>
      </w:tr>
      <w:tr w:rsidR="005F1AE9" w:rsidRPr="006B77BB" w14:paraId="0B894728" w14:textId="77777777">
        <w:tc>
          <w:tcPr>
            <w:tcW w:w="3414" w:type="pct"/>
          </w:tcPr>
          <w:p w14:paraId="76DC5939" w14:textId="2C7B6E53" w:rsidR="005F1AE9" w:rsidRPr="00CF2C60" w:rsidRDefault="005F1AE9" w:rsidP="005F1AE9">
            <w:pPr>
              <w:pStyle w:val="TableText"/>
              <w:rPr>
                <w:rFonts w:eastAsia="Times New Roman" w:cs="Calibri"/>
                <w:color w:val="000000"/>
              </w:rPr>
            </w:pPr>
            <w:r w:rsidRPr="00CF2C60">
              <w:rPr>
                <w:rFonts w:eastAsia="Times New Roman" w:cs="Calibri"/>
                <w:color w:val="000000"/>
              </w:rPr>
              <w:t>New Zealand Coastal Policy Statement</w:t>
            </w:r>
          </w:p>
        </w:tc>
        <w:tc>
          <w:tcPr>
            <w:tcW w:w="1586" w:type="pct"/>
          </w:tcPr>
          <w:p w14:paraId="7E57DB69" w14:textId="164420C0" w:rsidR="005F1AE9" w:rsidRPr="00CF2C60" w:rsidRDefault="005F1AE9" w:rsidP="005F1AE9">
            <w:pPr>
              <w:pStyle w:val="TableText"/>
              <w:rPr>
                <w:rFonts w:eastAsia="Times New Roman" w:cs="Calibri"/>
                <w:color w:val="000000"/>
              </w:rPr>
            </w:pPr>
            <w:r w:rsidRPr="00CF2C60">
              <w:rPr>
                <w:rFonts w:eastAsia="Times New Roman" w:cs="Calibri"/>
                <w:color w:val="000000"/>
              </w:rPr>
              <w:t>NZCPS</w:t>
            </w:r>
          </w:p>
        </w:tc>
      </w:tr>
      <w:tr w:rsidR="005F1AE9" w:rsidRPr="006B77BB" w14:paraId="279ABF2B" w14:textId="77777777">
        <w:tc>
          <w:tcPr>
            <w:tcW w:w="3414" w:type="pct"/>
          </w:tcPr>
          <w:p w14:paraId="5E8C4702" w14:textId="76A4A7A3" w:rsidR="005F1AE9" w:rsidRPr="00CF2C60" w:rsidRDefault="005F1AE9" w:rsidP="005F1AE9">
            <w:pPr>
              <w:pStyle w:val="TableText"/>
              <w:rPr>
                <w:rFonts w:eastAsia="Times New Roman" w:cs="Calibri"/>
                <w:color w:val="000000"/>
              </w:rPr>
            </w:pPr>
            <w:r w:rsidRPr="00CF2C60">
              <w:rPr>
                <w:rFonts w:eastAsia="Times New Roman" w:cs="Calibri"/>
                <w:color w:val="000000"/>
              </w:rPr>
              <w:t>New Zealand Defence Force</w:t>
            </w:r>
          </w:p>
        </w:tc>
        <w:tc>
          <w:tcPr>
            <w:tcW w:w="1586" w:type="pct"/>
          </w:tcPr>
          <w:p w14:paraId="468CEE32" w14:textId="25C0224F" w:rsidR="005F1AE9" w:rsidRPr="00CF2C60" w:rsidRDefault="005F1AE9" w:rsidP="005F1AE9">
            <w:pPr>
              <w:pStyle w:val="TableText"/>
              <w:rPr>
                <w:rFonts w:eastAsia="Times New Roman" w:cs="Calibri"/>
                <w:color w:val="000000"/>
              </w:rPr>
            </w:pPr>
            <w:r w:rsidRPr="00CF2C60">
              <w:rPr>
                <w:rFonts w:eastAsia="Times New Roman" w:cs="Calibri"/>
                <w:color w:val="000000"/>
              </w:rPr>
              <w:t>NZDF</w:t>
            </w:r>
          </w:p>
        </w:tc>
      </w:tr>
      <w:tr w:rsidR="005F1AE9" w:rsidRPr="006B77BB" w14:paraId="01395B08" w14:textId="77777777">
        <w:tc>
          <w:tcPr>
            <w:tcW w:w="3414" w:type="pct"/>
          </w:tcPr>
          <w:p w14:paraId="6BD21258" w14:textId="1065FBD4" w:rsidR="005F1AE9" w:rsidRPr="00CF2C60" w:rsidRDefault="005F1AE9" w:rsidP="005F1AE9">
            <w:pPr>
              <w:pStyle w:val="TableText"/>
              <w:rPr>
                <w:rFonts w:eastAsia="Times New Roman" w:cs="Calibri"/>
                <w:color w:val="000000"/>
              </w:rPr>
            </w:pPr>
            <w:r w:rsidRPr="00CF2C60">
              <w:rPr>
                <w:rFonts w:eastAsia="Times New Roman" w:cs="Calibri"/>
                <w:color w:val="000000"/>
              </w:rPr>
              <w:t>Public conservation land</w:t>
            </w:r>
          </w:p>
        </w:tc>
        <w:tc>
          <w:tcPr>
            <w:tcW w:w="1586" w:type="pct"/>
          </w:tcPr>
          <w:p w14:paraId="7516A809" w14:textId="337AB727" w:rsidR="005F1AE9" w:rsidRPr="00CF2C60" w:rsidRDefault="005F1AE9" w:rsidP="005F1AE9">
            <w:pPr>
              <w:pStyle w:val="TableText"/>
              <w:rPr>
                <w:rFonts w:eastAsia="Times New Roman" w:cs="Calibri"/>
                <w:color w:val="000000"/>
              </w:rPr>
            </w:pPr>
            <w:r w:rsidRPr="00CF2C60">
              <w:rPr>
                <w:rFonts w:eastAsia="Times New Roman" w:cs="Calibri"/>
                <w:color w:val="000000"/>
              </w:rPr>
              <w:t>PCL</w:t>
            </w:r>
          </w:p>
        </w:tc>
      </w:tr>
      <w:tr w:rsidR="005F1AE9" w:rsidRPr="006B77BB" w14:paraId="037CBF2E" w14:textId="77777777">
        <w:tc>
          <w:tcPr>
            <w:tcW w:w="3414" w:type="pct"/>
          </w:tcPr>
          <w:p w14:paraId="6FCCE9A7" w14:textId="63BEF6EA" w:rsidR="005F1AE9" w:rsidRPr="00CF2C60" w:rsidRDefault="005F1AE9" w:rsidP="005F1AE9">
            <w:pPr>
              <w:pStyle w:val="TableText"/>
              <w:rPr>
                <w:rFonts w:eastAsia="Times New Roman" w:cs="Calibri"/>
                <w:color w:val="000000"/>
              </w:rPr>
            </w:pPr>
            <w:r w:rsidRPr="00CF2C60">
              <w:rPr>
                <w:rFonts w:eastAsia="Times New Roman" w:cs="Calibri"/>
                <w:color w:val="000000"/>
              </w:rPr>
              <w:t>Queen Elizabeth II National Trust</w:t>
            </w:r>
          </w:p>
        </w:tc>
        <w:tc>
          <w:tcPr>
            <w:tcW w:w="1586" w:type="pct"/>
          </w:tcPr>
          <w:p w14:paraId="232CA9D9" w14:textId="3013597B" w:rsidR="005F1AE9" w:rsidRPr="00CF2C60" w:rsidRDefault="005F1AE9" w:rsidP="005F1AE9">
            <w:pPr>
              <w:pStyle w:val="TableText"/>
              <w:rPr>
                <w:rFonts w:eastAsia="Times New Roman" w:cs="Calibri"/>
                <w:color w:val="000000"/>
              </w:rPr>
            </w:pPr>
            <w:r w:rsidRPr="00CF2C60">
              <w:rPr>
                <w:rFonts w:eastAsia="Times New Roman" w:cs="Calibri"/>
                <w:color w:val="000000"/>
              </w:rPr>
              <w:t>QEII National Trust</w:t>
            </w:r>
          </w:p>
        </w:tc>
      </w:tr>
      <w:tr w:rsidR="005F1AE9" w:rsidRPr="006B77BB" w14:paraId="5C283105" w14:textId="77777777">
        <w:tc>
          <w:tcPr>
            <w:tcW w:w="3414" w:type="pct"/>
          </w:tcPr>
          <w:p w14:paraId="6A7FBCED" w14:textId="0CED67EF" w:rsidR="005F1AE9" w:rsidRPr="00CF2C60" w:rsidRDefault="005F1AE9" w:rsidP="005F1AE9">
            <w:pPr>
              <w:pStyle w:val="TableText"/>
              <w:rPr>
                <w:rFonts w:eastAsia="Times New Roman" w:cs="Calibri"/>
                <w:color w:val="000000"/>
              </w:rPr>
            </w:pPr>
            <w:r w:rsidRPr="00CF2C60">
              <w:rPr>
                <w:rFonts w:eastAsia="Times New Roman" w:cs="Calibri"/>
                <w:color w:val="000000"/>
              </w:rPr>
              <w:t>Regional biodiversity strategy</w:t>
            </w:r>
          </w:p>
        </w:tc>
        <w:tc>
          <w:tcPr>
            <w:tcW w:w="1586" w:type="pct"/>
          </w:tcPr>
          <w:p w14:paraId="417FBAA5" w14:textId="0AB8EA82" w:rsidR="005F1AE9" w:rsidRPr="00CF2C60" w:rsidRDefault="005F1AE9" w:rsidP="005F1AE9">
            <w:pPr>
              <w:pStyle w:val="TableText"/>
              <w:rPr>
                <w:rFonts w:eastAsia="Times New Roman" w:cs="Calibri"/>
                <w:color w:val="000000"/>
              </w:rPr>
            </w:pPr>
            <w:r w:rsidRPr="00CF2C60">
              <w:rPr>
                <w:rFonts w:eastAsia="Times New Roman" w:cs="Calibri"/>
                <w:color w:val="000000"/>
              </w:rPr>
              <w:t>RBS</w:t>
            </w:r>
          </w:p>
        </w:tc>
      </w:tr>
      <w:tr w:rsidR="005F1AE9" w:rsidRPr="006B77BB" w14:paraId="2259BB2C" w14:textId="77777777">
        <w:tc>
          <w:tcPr>
            <w:tcW w:w="3414" w:type="pct"/>
          </w:tcPr>
          <w:p w14:paraId="0C210335" w14:textId="676E3D15" w:rsidR="005F1AE9" w:rsidRPr="00CF2C60" w:rsidRDefault="005F1AE9" w:rsidP="005F1AE9">
            <w:pPr>
              <w:pStyle w:val="TableText"/>
              <w:rPr>
                <w:rFonts w:eastAsia="Times New Roman" w:cs="Calibri"/>
                <w:color w:val="000000"/>
              </w:rPr>
            </w:pPr>
            <w:r w:rsidRPr="00CF2C60">
              <w:rPr>
                <w:rFonts w:eastAsia="Times New Roman" w:cs="Calibri"/>
                <w:color w:val="000000"/>
              </w:rPr>
              <w:t>Renewable electricity generation</w:t>
            </w:r>
          </w:p>
        </w:tc>
        <w:tc>
          <w:tcPr>
            <w:tcW w:w="1586" w:type="pct"/>
          </w:tcPr>
          <w:p w14:paraId="6984AFD0" w14:textId="0B2A2E04" w:rsidR="005F1AE9" w:rsidRPr="00CF2C60" w:rsidRDefault="005F1AE9" w:rsidP="005F1AE9">
            <w:pPr>
              <w:pStyle w:val="TableText"/>
              <w:rPr>
                <w:rFonts w:eastAsia="Times New Roman" w:cs="Calibri"/>
                <w:color w:val="000000"/>
              </w:rPr>
            </w:pPr>
            <w:r w:rsidRPr="00CF2C60">
              <w:rPr>
                <w:rFonts w:eastAsia="Times New Roman" w:cs="Calibri"/>
                <w:color w:val="000000"/>
              </w:rPr>
              <w:t>REG</w:t>
            </w:r>
          </w:p>
        </w:tc>
      </w:tr>
      <w:tr w:rsidR="005F1AE9" w:rsidRPr="006B77BB" w14:paraId="7E814D36" w14:textId="77777777">
        <w:tc>
          <w:tcPr>
            <w:tcW w:w="3414" w:type="pct"/>
          </w:tcPr>
          <w:p w14:paraId="6C94F505" w14:textId="417C1757" w:rsidR="005F1AE9" w:rsidRPr="00CF2C60" w:rsidRDefault="005F1AE9" w:rsidP="005F1AE9">
            <w:pPr>
              <w:pStyle w:val="TableText"/>
              <w:rPr>
                <w:rFonts w:eastAsia="Times New Roman" w:cs="Calibri"/>
                <w:color w:val="000000"/>
              </w:rPr>
            </w:pPr>
            <w:r w:rsidRPr="00CF2C60">
              <w:rPr>
                <w:rFonts w:eastAsia="Times New Roman" w:cs="Calibri"/>
                <w:color w:val="000000"/>
              </w:rPr>
              <w:t>Resource Management Act 1991</w:t>
            </w:r>
          </w:p>
        </w:tc>
        <w:tc>
          <w:tcPr>
            <w:tcW w:w="1586" w:type="pct"/>
          </w:tcPr>
          <w:p w14:paraId="2988C1D8" w14:textId="50982EDC" w:rsidR="005F1AE9" w:rsidRPr="00CF2C60" w:rsidRDefault="005F1AE9" w:rsidP="005F1AE9">
            <w:pPr>
              <w:pStyle w:val="TableText"/>
              <w:rPr>
                <w:rFonts w:eastAsia="Times New Roman" w:cs="Calibri"/>
                <w:color w:val="000000"/>
              </w:rPr>
            </w:pPr>
            <w:r w:rsidRPr="00CF2C60">
              <w:rPr>
                <w:rFonts w:eastAsia="Times New Roman" w:cs="Calibri"/>
                <w:color w:val="000000"/>
              </w:rPr>
              <w:t>RMA</w:t>
            </w:r>
          </w:p>
        </w:tc>
      </w:tr>
      <w:tr w:rsidR="005F1AE9" w:rsidRPr="006B77BB" w14:paraId="46D589E5" w14:textId="77777777">
        <w:tc>
          <w:tcPr>
            <w:tcW w:w="3414" w:type="pct"/>
          </w:tcPr>
          <w:p w14:paraId="7BE459B9" w14:textId="0917F176" w:rsidR="005F1AE9" w:rsidRPr="00CF2C60" w:rsidRDefault="005F1AE9" w:rsidP="005F1AE9">
            <w:pPr>
              <w:pStyle w:val="TableText"/>
              <w:rPr>
                <w:rFonts w:eastAsia="Times New Roman" w:cs="Calibri"/>
                <w:color w:val="000000"/>
              </w:rPr>
            </w:pPr>
            <w:r w:rsidRPr="00CF2C60">
              <w:rPr>
                <w:rFonts w:eastAsia="Times New Roman" w:cs="Calibri"/>
                <w:color w:val="000000"/>
              </w:rPr>
              <w:t>Regional Policy Statement</w:t>
            </w:r>
          </w:p>
        </w:tc>
        <w:tc>
          <w:tcPr>
            <w:tcW w:w="1586" w:type="pct"/>
          </w:tcPr>
          <w:p w14:paraId="02530AE4" w14:textId="7696E91F" w:rsidR="005F1AE9" w:rsidRPr="00CF2C60" w:rsidRDefault="005F1AE9" w:rsidP="005F1AE9">
            <w:pPr>
              <w:pStyle w:val="TableText"/>
              <w:rPr>
                <w:rFonts w:eastAsia="Times New Roman" w:cs="Calibri"/>
                <w:color w:val="000000"/>
              </w:rPr>
            </w:pPr>
            <w:r w:rsidRPr="00CF2C60">
              <w:rPr>
                <w:rFonts w:eastAsia="Times New Roman" w:cs="Calibri"/>
                <w:color w:val="000000"/>
              </w:rPr>
              <w:t>RPS</w:t>
            </w:r>
          </w:p>
        </w:tc>
      </w:tr>
      <w:tr w:rsidR="005F1AE9" w:rsidRPr="006B77BB" w14:paraId="0ED68830" w14:textId="77777777">
        <w:tc>
          <w:tcPr>
            <w:tcW w:w="3414" w:type="pct"/>
          </w:tcPr>
          <w:p w14:paraId="65E9875C" w14:textId="5733462B" w:rsidR="005F1AE9" w:rsidRPr="00CF2C60" w:rsidRDefault="005F1AE9" w:rsidP="005F1AE9">
            <w:pPr>
              <w:pStyle w:val="TableText"/>
              <w:rPr>
                <w:rFonts w:eastAsia="Times New Roman" w:cs="Calibri"/>
                <w:color w:val="000000"/>
              </w:rPr>
            </w:pPr>
            <w:r w:rsidRPr="00CF2C60">
              <w:rPr>
                <w:rFonts w:eastAsia="Times New Roman" w:cs="Calibri"/>
                <w:color w:val="000000"/>
              </w:rPr>
              <w:t>Significant geothermal feature</w:t>
            </w:r>
          </w:p>
        </w:tc>
        <w:tc>
          <w:tcPr>
            <w:tcW w:w="1586" w:type="pct"/>
          </w:tcPr>
          <w:p w14:paraId="4AFAB3F5" w14:textId="6517CA51" w:rsidR="005F1AE9" w:rsidRPr="00CF2C60" w:rsidRDefault="005F1AE9" w:rsidP="005F1AE9">
            <w:pPr>
              <w:pStyle w:val="TableText"/>
              <w:rPr>
                <w:rFonts w:eastAsia="Times New Roman" w:cs="Calibri"/>
                <w:color w:val="000000"/>
              </w:rPr>
            </w:pPr>
            <w:r w:rsidRPr="00CF2C60">
              <w:rPr>
                <w:rFonts w:eastAsia="Times New Roman" w:cs="Calibri"/>
                <w:color w:val="000000"/>
              </w:rPr>
              <w:t>SGF</w:t>
            </w:r>
          </w:p>
        </w:tc>
      </w:tr>
      <w:tr w:rsidR="005F1AE9" w:rsidRPr="006B77BB" w14:paraId="069A1D33" w14:textId="77777777">
        <w:tc>
          <w:tcPr>
            <w:tcW w:w="3414" w:type="pct"/>
          </w:tcPr>
          <w:p w14:paraId="22DC8888" w14:textId="615EE785" w:rsidR="005F1AE9" w:rsidRPr="00CF2C60" w:rsidRDefault="005F1AE9" w:rsidP="005F1AE9">
            <w:pPr>
              <w:pStyle w:val="TableText"/>
              <w:rPr>
                <w:rFonts w:eastAsia="Times New Roman" w:cs="Calibri"/>
                <w:color w:val="000000"/>
              </w:rPr>
            </w:pPr>
            <w:r w:rsidRPr="00CF2C60">
              <w:rPr>
                <w:rFonts w:eastAsia="Times New Roman" w:cs="Calibri"/>
                <w:color w:val="000000"/>
              </w:rPr>
              <w:t>Significant natural area</w:t>
            </w:r>
          </w:p>
        </w:tc>
        <w:tc>
          <w:tcPr>
            <w:tcW w:w="1586" w:type="pct"/>
          </w:tcPr>
          <w:p w14:paraId="016E7C10" w14:textId="10E4D549" w:rsidR="005F1AE9" w:rsidRPr="00CF2C60" w:rsidRDefault="005F1AE9" w:rsidP="005F1AE9">
            <w:pPr>
              <w:pStyle w:val="TableText"/>
              <w:rPr>
                <w:rFonts w:eastAsia="Times New Roman" w:cs="Calibri"/>
                <w:color w:val="000000"/>
              </w:rPr>
            </w:pPr>
            <w:r w:rsidRPr="00CF2C60">
              <w:rPr>
                <w:rFonts w:eastAsia="Times New Roman" w:cs="Calibri"/>
                <w:color w:val="000000"/>
              </w:rPr>
              <w:t>SNA</w:t>
            </w:r>
          </w:p>
        </w:tc>
      </w:tr>
      <w:tr w:rsidR="005F1AE9" w:rsidRPr="006B77BB" w14:paraId="51571C0A" w14:textId="77777777">
        <w:tc>
          <w:tcPr>
            <w:tcW w:w="3414" w:type="pct"/>
          </w:tcPr>
          <w:p w14:paraId="391DEBD2" w14:textId="15DB9669" w:rsidR="005F1AE9" w:rsidRPr="00CF2C60" w:rsidRDefault="005F1AE9" w:rsidP="005F1AE9">
            <w:pPr>
              <w:pStyle w:val="TableText"/>
              <w:rPr>
                <w:rFonts w:eastAsia="Times New Roman" w:cs="Calibri"/>
                <w:color w:val="000000"/>
              </w:rPr>
            </w:pPr>
            <w:r w:rsidRPr="00CF2C60">
              <w:rPr>
                <w:rFonts w:eastAsia="Times New Roman" w:cs="Calibri"/>
                <w:color w:val="000000"/>
              </w:rPr>
              <w:t>Ministry for the Environment</w:t>
            </w:r>
          </w:p>
        </w:tc>
        <w:tc>
          <w:tcPr>
            <w:tcW w:w="1586" w:type="pct"/>
          </w:tcPr>
          <w:p w14:paraId="4BECAA89" w14:textId="2425E767" w:rsidR="005F1AE9" w:rsidRPr="00CF2C60" w:rsidRDefault="005F1AE9" w:rsidP="005F1AE9">
            <w:pPr>
              <w:pStyle w:val="TableText"/>
              <w:rPr>
                <w:rFonts w:eastAsia="Times New Roman" w:cs="Calibri"/>
                <w:color w:val="000000"/>
              </w:rPr>
            </w:pPr>
            <w:r w:rsidRPr="00CF2C60">
              <w:rPr>
                <w:rFonts w:eastAsia="Times New Roman" w:cs="Calibri"/>
                <w:color w:val="000000"/>
              </w:rPr>
              <w:t>the Ministry</w:t>
            </w:r>
          </w:p>
        </w:tc>
      </w:tr>
      <w:tr w:rsidR="005F1AE9" w:rsidRPr="006B77BB" w14:paraId="16E403F9" w14:textId="77777777">
        <w:tc>
          <w:tcPr>
            <w:tcW w:w="3414" w:type="pct"/>
          </w:tcPr>
          <w:p w14:paraId="68DE16E0" w14:textId="44791FF4" w:rsidR="005F1AE9" w:rsidRPr="00CF2C60" w:rsidRDefault="005F1AE9" w:rsidP="005F1AE9">
            <w:pPr>
              <w:pStyle w:val="TableText"/>
              <w:rPr>
                <w:rFonts w:eastAsia="Times New Roman" w:cs="Calibri"/>
                <w:color w:val="000000"/>
              </w:rPr>
            </w:pPr>
            <w:r w:rsidRPr="00CF2C60">
              <w:rPr>
                <w:rFonts w:eastAsia="Times New Roman" w:cs="Calibri"/>
                <w:color w:val="000000"/>
              </w:rPr>
              <w:t>Taupō Volcanic Zone</w:t>
            </w:r>
          </w:p>
        </w:tc>
        <w:tc>
          <w:tcPr>
            <w:tcW w:w="1586" w:type="pct"/>
          </w:tcPr>
          <w:p w14:paraId="2B2072E2" w14:textId="75CBABD4" w:rsidR="005F1AE9" w:rsidRPr="00CF2C60" w:rsidRDefault="005F1AE9" w:rsidP="005F1AE9">
            <w:pPr>
              <w:pStyle w:val="TableText"/>
              <w:rPr>
                <w:rFonts w:eastAsia="Times New Roman" w:cs="Calibri"/>
                <w:color w:val="000000"/>
              </w:rPr>
            </w:pPr>
            <w:r w:rsidRPr="00CF2C60">
              <w:rPr>
                <w:rFonts w:eastAsia="Times New Roman" w:cs="Calibri"/>
                <w:color w:val="000000"/>
              </w:rPr>
              <w:t>TVZ</w:t>
            </w:r>
          </w:p>
        </w:tc>
      </w:tr>
      <w:tr w:rsidR="005F1AE9" w:rsidRPr="006B77BB" w14:paraId="6A2223EF" w14:textId="77777777">
        <w:tc>
          <w:tcPr>
            <w:tcW w:w="3414" w:type="pct"/>
          </w:tcPr>
          <w:p w14:paraId="3A81D28B" w14:textId="3AC965DC" w:rsidR="005F1AE9" w:rsidRPr="00CF2C60" w:rsidRDefault="005F1AE9" w:rsidP="005F1AE9">
            <w:pPr>
              <w:pStyle w:val="TableText"/>
              <w:rPr>
                <w:rFonts w:eastAsia="Times New Roman" w:cs="Calibri"/>
                <w:color w:val="000000"/>
              </w:rPr>
            </w:pPr>
            <w:r w:rsidRPr="00CF2C60">
              <w:rPr>
                <w:rFonts w:eastAsia="Times New Roman" w:cs="Calibri"/>
                <w:color w:val="000000"/>
              </w:rPr>
              <w:t>Wildlife Act 1953</w:t>
            </w:r>
          </w:p>
        </w:tc>
        <w:tc>
          <w:tcPr>
            <w:tcW w:w="1586" w:type="pct"/>
          </w:tcPr>
          <w:p w14:paraId="2176EB00" w14:textId="5B558130" w:rsidR="005F1AE9" w:rsidRPr="00CF2C60" w:rsidRDefault="005F1AE9" w:rsidP="005F1AE9">
            <w:pPr>
              <w:pStyle w:val="TableText"/>
              <w:rPr>
                <w:rFonts w:eastAsia="Times New Roman" w:cs="Calibri"/>
                <w:color w:val="000000"/>
              </w:rPr>
            </w:pPr>
            <w:r w:rsidRPr="142CFFE0">
              <w:rPr>
                <w:rFonts w:eastAsia="Times New Roman" w:cs="Calibri"/>
                <w:color w:val="000000" w:themeColor="text1"/>
              </w:rPr>
              <w:t>WLA</w:t>
            </w:r>
          </w:p>
        </w:tc>
      </w:tr>
    </w:tbl>
    <w:p w14:paraId="02D64CEB" w14:textId="77777777" w:rsidR="00EA2214" w:rsidRDefault="00EA2214">
      <w:pPr>
        <w:spacing w:before="0" w:after="200" w:line="276" w:lineRule="auto"/>
        <w:jc w:val="left"/>
      </w:pPr>
      <w:r>
        <w:br w:type="page"/>
      </w:r>
    </w:p>
    <w:p w14:paraId="2498BD3A" w14:textId="77777777" w:rsidR="00675DDE" w:rsidRPr="00F70B58" w:rsidRDefault="00675DDE" w:rsidP="00BE3DEA">
      <w:pPr>
        <w:pStyle w:val="Heading1"/>
        <w:rPr>
          <w:rStyle w:val="Heading1Char"/>
          <w:b/>
        </w:rPr>
      </w:pPr>
      <w:bookmarkStart w:id="2" w:name="_Toc57816644"/>
      <w:bookmarkStart w:id="3" w:name="_Toc139381200"/>
      <w:bookmarkStart w:id="4" w:name="_Toc345760336"/>
      <w:bookmarkEnd w:id="0"/>
      <w:r w:rsidRPr="00F70B58">
        <w:rPr>
          <w:rStyle w:val="Heading1Char"/>
          <w:b/>
        </w:rPr>
        <w:t xml:space="preserve">Executive </w:t>
      </w:r>
      <w:r w:rsidRPr="00BE3DEA">
        <w:rPr>
          <w:rStyle w:val="Heading1Char"/>
          <w:b/>
          <w:bCs/>
        </w:rPr>
        <w:t>summary</w:t>
      </w:r>
      <w:bookmarkEnd w:id="2"/>
      <w:bookmarkEnd w:id="3"/>
    </w:p>
    <w:p w14:paraId="12A02CB8" w14:textId="77777777" w:rsidR="00292AEF" w:rsidRPr="00F70B58" w:rsidRDefault="00292AEF" w:rsidP="00496790">
      <w:pPr>
        <w:pStyle w:val="Heading3"/>
        <w:spacing w:before="240"/>
      </w:pPr>
      <w:r w:rsidRPr="00F70B58">
        <w:t>Purpose</w:t>
      </w:r>
    </w:p>
    <w:p w14:paraId="25E04FBC" w14:textId="4C03EB35" w:rsidR="00675DDE" w:rsidRPr="00F70B58" w:rsidRDefault="00675DDE" w:rsidP="00F1392C">
      <w:pPr>
        <w:pStyle w:val="BodyText"/>
      </w:pPr>
      <w:r w:rsidRPr="00F70B58">
        <w:t>The proposed National Policy Statement for Indige</w:t>
      </w:r>
      <w:r w:rsidR="00524EF7" w:rsidRPr="00F70B58">
        <w:t xml:space="preserve">nous Biodiversity (NPSIB) will </w:t>
      </w:r>
      <w:r w:rsidR="00101CA3" w:rsidRPr="00F70B58">
        <w:t xml:space="preserve">give </w:t>
      </w:r>
      <w:r w:rsidR="00524EF7" w:rsidRPr="00F70B58">
        <w:t xml:space="preserve">increased </w:t>
      </w:r>
      <w:r w:rsidR="00524EF7" w:rsidRPr="00F70B58">
        <w:rPr>
          <w:spacing w:val="-2"/>
        </w:rPr>
        <w:t>clarity and direction to councils on their roles and responsibilitie</w:t>
      </w:r>
      <w:r w:rsidR="00B32EBA" w:rsidRPr="00F70B58">
        <w:rPr>
          <w:spacing w:val="-2"/>
        </w:rPr>
        <w:t>s for protecting</w:t>
      </w:r>
      <w:r w:rsidR="00906FAF" w:rsidRPr="00F70B58">
        <w:rPr>
          <w:spacing w:val="-2"/>
        </w:rPr>
        <w:t xml:space="preserve"> and maintaining</w:t>
      </w:r>
      <w:r w:rsidR="00524EF7" w:rsidRPr="00F70B58">
        <w:t xml:space="preserve"> indigenous biodiversity under the Resource Management Act 1991 (RMA). </w:t>
      </w:r>
      <w:r w:rsidR="009258A6" w:rsidRPr="00F70B58">
        <w:t>The</w:t>
      </w:r>
      <w:r w:rsidR="00524EF7" w:rsidRPr="00F70B58">
        <w:t xml:space="preserve"> proposed NPSIB</w:t>
      </w:r>
      <w:r w:rsidR="00385D14" w:rsidRPr="00F70B58">
        <w:t>’s objective</w:t>
      </w:r>
      <w:r w:rsidR="00524EF7" w:rsidRPr="00F70B58">
        <w:t xml:space="preserve"> is to maintain indigenous biodiversity</w:t>
      </w:r>
      <w:r w:rsidR="00AF764C" w:rsidRPr="00F70B58">
        <w:t xml:space="preserve"> across</w:t>
      </w:r>
      <w:r w:rsidR="00995B60" w:rsidRPr="00F70B58">
        <w:t xml:space="preserve"> Aotearoa New Zealand</w:t>
      </w:r>
      <w:r w:rsidR="00376B53" w:rsidRPr="00F70B58">
        <w:t xml:space="preserve"> so that there is </w:t>
      </w:r>
      <w:r w:rsidR="00C81CB3" w:rsidRPr="00F70B58">
        <w:t xml:space="preserve">at least </w:t>
      </w:r>
      <w:r w:rsidR="00376B53" w:rsidRPr="00F70B58">
        <w:t xml:space="preserve">no overall loss in indigenous biodiversity </w:t>
      </w:r>
      <w:r w:rsidR="00DD78D3" w:rsidRPr="00F70B58">
        <w:t>after</w:t>
      </w:r>
      <w:r w:rsidR="00376B53" w:rsidRPr="00F70B58">
        <w:t xml:space="preserve"> the commencement date.</w:t>
      </w:r>
      <w:r w:rsidR="00E83BE9" w:rsidRPr="00F70B58">
        <w:t xml:space="preserve"> </w:t>
      </w:r>
      <w:r w:rsidR="00DD78D3" w:rsidRPr="00F70B58">
        <w:t>This</w:t>
      </w:r>
      <w:r w:rsidR="00E83BE9" w:rsidRPr="00F70B58">
        <w:t xml:space="preserve"> means</w:t>
      </w:r>
      <w:r w:rsidR="00524EF7" w:rsidRPr="00F70B58">
        <w:t xml:space="preserve"> </w:t>
      </w:r>
      <w:r w:rsidR="00F57721" w:rsidRPr="00F70B58">
        <w:t>the maintenance and support of</w:t>
      </w:r>
      <w:r w:rsidR="00524EF7" w:rsidRPr="00F70B58">
        <w:t>:</w:t>
      </w:r>
      <w:r w:rsidR="004A7666">
        <w:rPr>
          <w:rStyle w:val="FootnoteReference"/>
        </w:rPr>
        <w:footnoteReference w:id="2"/>
      </w:r>
    </w:p>
    <w:p w14:paraId="295F9E50" w14:textId="34FF5E01" w:rsidR="00524EF7" w:rsidRPr="00F70B58" w:rsidRDefault="00580370" w:rsidP="00123B3C">
      <w:pPr>
        <w:pStyle w:val="Bullet"/>
      </w:pPr>
      <w:r w:rsidRPr="00F70B58">
        <w:t>the</w:t>
      </w:r>
      <w:r w:rsidR="00515561" w:rsidRPr="00F70B58">
        <w:t xml:space="preserve"> population </w:t>
      </w:r>
      <w:r w:rsidR="00385D14" w:rsidRPr="00F70B58">
        <w:t xml:space="preserve">size </w:t>
      </w:r>
      <w:r w:rsidR="00515561" w:rsidRPr="00F70B58">
        <w:t>of indigenous species</w:t>
      </w:r>
    </w:p>
    <w:p w14:paraId="544933AF" w14:textId="2E4EF6A2" w:rsidR="00515561" w:rsidRPr="00F70B58" w:rsidRDefault="00515561" w:rsidP="00123B3C">
      <w:pPr>
        <w:pStyle w:val="Bullet"/>
      </w:pPr>
      <w:r w:rsidRPr="00F70B58">
        <w:t>indigenous species</w:t>
      </w:r>
      <w:r w:rsidR="003E23AF">
        <w:t>’</w:t>
      </w:r>
      <w:r w:rsidRPr="00F70B58">
        <w:t xml:space="preserve"> </w:t>
      </w:r>
      <w:r w:rsidR="00580370" w:rsidRPr="00F70B58">
        <w:t xml:space="preserve">occupancy </w:t>
      </w:r>
      <w:r w:rsidRPr="00F70B58">
        <w:t>across their natural range</w:t>
      </w:r>
    </w:p>
    <w:p w14:paraId="1750AB80" w14:textId="265878B3" w:rsidR="00515561" w:rsidRPr="00F70B58" w:rsidRDefault="00FE7E90" w:rsidP="00123B3C">
      <w:pPr>
        <w:pStyle w:val="Bullet"/>
      </w:pPr>
      <w:r w:rsidRPr="00F70B58">
        <w:t xml:space="preserve">the </w:t>
      </w:r>
      <w:r w:rsidR="00515561" w:rsidRPr="00F70B58">
        <w:t>properties and function</w:t>
      </w:r>
      <w:r w:rsidR="003E23AF">
        <w:t>s</w:t>
      </w:r>
      <w:r w:rsidR="00515561" w:rsidRPr="00F70B58">
        <w:t xml:space="preserve"> of ecosystems and habitats</w:t>
      </w:r>
      <w:r w:rsidR="00855A8A" w:rsidRPr="00F70B58">
        <w:t xml:space="preserve"> used or occupied by indigenous </w:t>
      </w:r>
      <w:proofErr w:type="gramStart"/>
      <w:r w:rsidR="00855A8A" w:rsidRPr="00F70B58">
        <w:t>biodiversity</w:t>
      </w:r>
      <w:proofErr w:type="gramEnd"/>
    </w:p>
    <w:p w14:paraId="0CD008B2" w14:textId="77777777" w:rsidR="00515561" w:rsidRPr="00F70B58" w:rsidRDefault="00855A8A" w:rsidP="00123B3C">
      <w:pPr>
        <w:pStyle w:val="Bullet"/>
      </w:pPr>
      <w:r w:rsidRPr="00F70B58">
        <w:t xml:space="preserve">the </w:t>
      </w:r>
      <w:r w:rsidR="00515561" w:rsidRPr="00F70B58">
        <w:t>full range and extent of ecosystems and habitats</w:t>
      </w:r>
      <w:r w:rsidR="00F16AB6" w:rsidRPr="00F70B58">
        <w:t xml:space="preserve"> used or occupied by indigenous </w:t>
      </w:r>
      <w:proofErr w:type="gramStart"/>
      <w:r w:rsidR="00F16AB6" w:rsidRPr="00F70B58">
        <w:t>biodiversity</w:t>
      </w:r>
      <w:proofErr w:type="gramEnd"/>
      <w:r w:rsidR="00F16AB6" w:rsidRPr="00F70B58">
        <w:t xml:space="preserve"> </w:t>
      </w:r>
    </w:p>
    <w:p w14:paraId="23EA5B2C" w14:textId="1B22545D" w:rsidR="00515561" w:rsidRPr="00F70B58" w:rsidRDefault="00515561" w:rsidP="00123B3C">
      <w:pPr>
        <w:pStyle w:val="Bullet"/>
      </w:pPr>
      <w:r w:rsidRPr="00F70B58">
        <w:t>connectivity between, and buffering around, ecosystems</w:t>
      </w:r>
      <w:r w:rsidR="00F16AB6" w:rsidRPr="00F70B58">
        <w:t xml:space="preserve"> used or occupied by indigenous </w:t>
      </w:r>
      <w:proofErr w:type="gramStart"/>
      <w:r w:rsidR="00F16AB6" w:rsidRPr="00F70B58">
        <w:t>biodiversity</w:t>
      </w:r>
      <w:proofErr w:type="gramEnd"/>
      <w:r w:rsidR="00F16AB6" w:rsidRPr="00F70B58">
        <w:t xml:space="preserve"> </w:t>
      </w:r>
    </w:p>
    <w:p w14:paraId="70B87DE6" w14:textId="07090C84" w:rsidR="00515561" w:rsidRPr="00F70B58" w:rsidRDefault="000F5047" w:rsidP="00123B3C">
      <w:pPr>
        <w:pStyle w:val="Bullet"/>
      </w:pPr>
      <w:r w:rsidRPr="00F70B58">
        <w:t xml:space="preserve">the </w:t>
      </w:r>
      <w:r w:rsidR="00515561" w:rsidRPr="00F70B58">
        <w:t>resilience and adaptability of ecosystems</w:t>
      </w:r>
    </w:p>
    <w:p w14:paraId="70C2D55E" w14:textId="0CA82863" w:rsidR="00CC7C76" w:rsidRPr="00F70B58" w:rsidRDefault="00765FD6" w:rsidP="00123B3C">
      <w:pPr>
        <w:pStyle w:val="Bullet"/>
      </w:pPr>
      <w:r w:rsidRPr="00F70B58">
        <w:t>the restoration and enhancement of ecosystems and habitat</w:t>
      </w:r>
      <w:r w:rsidR="00D41EFC">
        <w:t>s</w:t>
      </w:r>
      <w:r w:rsidR="0055136D">
        <w:t>.</w:t>
      </w:r>
    </w:p>
    <w:p w14:paraId="7D8057E1" w14:textId="2E2DCD49" w:rsidR="00515561" w:rsidRPr="00F70B58" w:rsidRDefault="00515561" w:rsidP="00DF3486">
      <w:pPr>
        <w:pStyle w:val="BodyText"/>
      </w:pPr>
      <w:r w:rsidRPr="00F70B58">
        <w:t xml:space="preserve">The proposed NPSIB </w:t>
      </w:r>
      <w:r w:rsidR="002F4198" w:rsidRPr="00F70B58">
        <w:t>is limited</w:t>
      </w:r>
      <w:r w:rsidRPr="00F70B58">
        <w:t xml:space="preserve"> </w:t>
      </w:r>
      <w:r w:rsidR="002F4198" w:rsidRPr="00F70B58">
        <w:t xml:space="preserve">to </w:t>
      </w:r>
      <w:r w:rsidR="00344527" w:rsidRPr="00F70B58">
        <w:t xml:space="preserve">indigenous biodiversity in </w:t>
      </w:r>
      <w:r w:rsidRPr="00F70B58">
        <w:t xml:space="preserve">terrestrial </w:t>
      </w:r>
      <w:r w:rsidR="00344527" w:rsidRPr="00F70B58">
        <w:t>environments</w:t>
      </w:r>
      <w:r w:rsidR="00E542EA">
        <w:t>,</w:t>
      </w:r>
      <w:r w:rsidR="00344527" w:rsidRPr="00F70B58">
        <w:t xml:space="preserve"> </w:t>
      </w:r>
      <w:r w:rsidR="00062F3D" w:rsidRPr="00F70B58">
        <w:t>and some aspects of wetlands</w:t>
      </w:r>
      <w:r w:rsidR="00D41EFC">
        <w:t>,</w:t>
      </w:r>
      <w:r w:rsidR="00062F3D" w:rsidRPr="00F70B58">
        <w:t xml:space="preserve"> </w:t>
      </w:r>
      <w:r w:rsidRPr="00F70B58">
        <w:t xml:space="preserve">and will apply across all land types in Aotearoa. </w:t>
      </w:r>
      <w:r w:rsidR="5F587FAA" w:rsidRPr="00F70B58">
        <w:t>The scope does generally not extend to the coastal marine area or freshwater bodies – there are limited exceptions</w:t>
      </w:r>
      <w:r w:rsidR="000C2455">
        <w:t>,</w:t>
      </w:r>
      <w:r w:rsidR="5F587FAA" w:rsidRPr="00F70B58">
        <w:t xml:space="preserve"> such as for regional biodiversity strategies.</w:t>
      </w:r>
      <w:r w:rsidR="248F9F42" w:rsidRPr="00F70B58">
        <w:t xml:space="preserve"> The NPSIB </w:t>
      </w:r>
      <w:r w:rsidRPr="00F70B58">
        <w:t xml:space="preserve">will </w:t>
      </w:r>
      <w:r w:rsidR="002B74A9">
        <w:t>affect</w:t>
      </w:r>
      <w:r w:rsidR="002B74A9" w:rsidRPr="00F70B58">
        <w:t xml:space="preserve"> </w:t>
      </w:r>
      <w:r w:rsidR="00C67E76" w:rsidRPr="00F70B58">
        <w:t xml:space="preserve">the </w:t>
      </w:r>
      <w:r w:rsidRPr="00F70B58">
        <w:t>manag</w:t>
      </w:r>
      <w:r w:rsidR="00C67E76" w:rsidRPr="00F70B58">
        <w:t>ement of</w:t>
      </w:r>
      <w:r w:rsidRPr="00F70B58">
        <w:t xml:space="preserve"> indigenous biodiversity, particularly in lowland areas and on private and Māori land where many of our threatened species, habitats and ecosystems are found. </w:t>
      </w:r>
    </w:p>
    <w:p w14:paraId="3FB83FC2" w14:textId="77777777" w:rsidR="004E0789" w:rsidRPr="00F70B58" w:rsidRDefault="004E0789" w:rsidP="00E83A6D">
      <w:pPr>
        <w:pStyle w:val="Heading3"/>
      </w:pPr>
      <w:r w:rsidRPr="00F70B58">
        <w:t>Background</w:t>
      </w:r>
    </w:p>
    <w:p w14:paraId="1A72DA68" w14:textId="7DC11D63" w:rsidR="00401332" w:rsidRPr="00F70B58" w:rsidRDefault="00401332" w:rsidP="00E83A6D">
      <w:pPr>
        <w:pStyle w:val="BodyText"/>
      </w:pPr>
      <w:r w:rsidRPr="00F70B58">
        <w:t>The Ministry for the Environment (</w:t>
      </w:r>
      <w:r w:rsidR="00385D14" w:rsidRPr="00F70B58">
        <w:t>the Ministry</w:t>
      </w:r>
      <w:r w:rsidRPr="00F70B58">
        <w:t xml:space="preserve">) </w:t>
      </w:r>
      <w:r w:rsidR="00DC0487" w:rsidRPr="00F70B58">
        <w:t xml:space="preserve">publicly consulted on the </w:t>
      </w:r>
      <w:r w:rsidR="006948F7" w:rsidRPr="00F70B58">
        <w:t>proposed</w:t>
      </w:r>
      <w:r w:rsidR="00DC0487" w:rsidRPr="00F70B58">
        <w:t xml:space="preserve"> NPSIB and</w:t>
      </w:r>
      <w:r w:rsidR="00BE47BD" w:rsidRPr="00F70B58">
        <w:t> </w:t>
      </w:r>
      <w:r w:rsidRPr="00F70B58">
        <w:t xml:space="preserve">discussion document </w:t>
      </w:r>
      <w:r w:rsidR="00C67E76" w:rsidRPr="00F70B58">
        <w:t xml:space="preserve">from 26 November 2019 to 14 March 2020 by </w:t>
      </w:r>
      <w:r w:rsidRPr="00F70B58">
        <w:t>asking submitters 62</w:t>
      </w:r>
      <w:r w:rsidR="00BE47BD" w:rsidRPr="00F70B58">
        <w:t> </w:t>
      </w:r>
      <w:r w:rsidRPr="00F70B58">
        <w:t xml:space="preserve">questions. </w:t>
      </w:r>
      <w:r w:rsidR="00385D14" w:rsidRPr="00F70B58">
        <w:t>We received o</w:t>
      </w:r>
      <w:r w:rsidRPr="00F70B58">
        <w:t>ver 7</w:t>
      </w:r>
      <w:r w:rsidR="00122584">
        <w:t>,</w:t>
      </w:r>
      <w:r w:rsidRPr="00F70B58">
        <w:t>000 submissions</w:t>
      </w:r>
      <w:r w:rsidR="00906FAF" w:rsidRPr="00F70B58">
        <w:t>, the</w:t>
      </w:r>
      <w:r w:rsidRPr="00F70B58">
        <w:t xml:space="preserve"> majority in support of the proposed NPSIB and broadly supportive of</w:t>
      </w:r>
      <w:r w:rsidR="00906FAF" w:rsidRPr="00F70B58">
        <w:t xml:space="preserve"> its</w:t>
      </w:r>
      <w:r w:rsidRPr="00F70B58">
        <w:t xml:space="preserve"> intent.</w:t>
      </w:r>
    </w:p>
    <w:p w14:paraId="433194F5" w14:textId="40929FAB" w:rsidR="004E0789" w:rsidRPr="00F70B58" w:rsidRDefault="00E83BE9" w:rsidP="00515561">
      <w:pPr>
        <w:pStyle w:val="BodyText"/>
      </w:pPr>
      <w:r w:rsidRPr="00F70B58">
        <w:t xml:space="preserve">In </w:t>
      </w:r>
      <w:r w:rsidR="002F4198" w:rsidRPr="00F70B58">
        <w:t xml:space="preserve">late August </w:t>
      </w:r>
      <w:r w:rsidRPr="00F70B58">
        <w:t>2020</w:t>
      </w:r>
      <w:r w:rsidR="00C67E76" w:rsidRPr="00F70B58">
        <w:t>,</w:t>
      </w:r>
      <w:r w:rsidRPr="00F70B58">
        <w:t xml:space="preserve"> </w:t>
      </w:r>
      <w:r w:rsidR="00401332" w:rsidRPr="00F70B58">
        <w:t xml:space="preserve">officials </w:t>
      </w:r>
      <w:r w:rsidR="002F4198" w:rsidRPr="00F70B58">
        <w:t>presented</w:t>
      </w:r>
      <w:r w:rsidR="00401332" w:rsidRPr="00F70B58">
        <w:t xml:space="preserve"> a summary of submissions report</w:t>
      </w:r>
      <w:r w:rsidR="002F4198" w:rsidRPr="00F70B58">
        <w:t xml:space="preserve"> to the </w:t>
      </w:r>
      <w:r w:rsidR="6F03923A" w:rsidRPr="00F70B58">
        <w:t>then</w:t>
      </w:r>
      <w:r w:rsidR="002F4198" w:rsidRPr="00F70B58">
        <w:t xml:space="preserve"> </w:t>
      </w:r>
      <w:r w:rsidR="446280EC" w:rsidRPr="00F70B58">
        <w:t xml:space="preserve">Associate </w:t>
      </w:r>
      <w:r w:rsidR="002F4198" w:rsidRPr="00F70B58">
        <w:t>Minister</w:t>
      </w:r>
      <w:r w:rsidR="00C67E76" w:rsidRPr="00F70B58">
        <w:t xml:space="preserve"> for the Environment</w:t>
      </w:r>
      <w:r w:rsidR="15021C85" w:rsidRPr="00F70B58">
        <w:t xml:space="preserve">, Hon </w:t>
      </w:r>
      <w:proofErr w:type="spellStart"/>
      <w:r w:rsidR="15021C85" w:rsidRPr="00F70B58">
        <w:t>Nanaia</w:t>
      </w:r>
      <w:proofErr w:type="spellEnd"/>
      <w:r w:rsidR="15021C85" w:rsidRPr="00F70B58">
        <w:t xml:space="preserve"> </w:t>
      </w:r>
      <w:proofErr w:type="spellStart"/>
      <w:r w:rsidR="15021C85" w:rsidRPr="00F70B58">
        <w:t>Mahuta</w:t>
      </w:r>
      <w:proofErr w:type="spellEnd"/>
      <w:r w:rsidR="00C67E76" w:rsidRPr="00F70B58">
        <w:t>.</w:t>
      </w:r>
      <w:r w:rsidR="00401332" w:rsidRPr="00F70B58">
        <w:rPr>
          <w:rStyle w:val="FootnoteReference"/>
        </w:rPr>
        <w:footnoteReference w:id="3"/>
      </w:r>
      <w:r w:rsidR="00401332" w:rsidRPr="00F70B58">
        <w:t xml:space="preserve"> </w:t>
      </w:r>
      <w:r w:rsidR="002F4198" w:rsidRPr="00F70B58">
        <w:t xml:space="preserve">Officials </w:t>
      </w:r>
      <w:r w:rsidR="00401332" w:rsidRPr="00F70B58">
        <w:t xml:space="preserve">have been </w:t>
      </w:r>
      <w:r w:rsidR="00DA1E7C" w:rsidRPr="00F70B58">
        <w:t xml:space="preserve">developing </w:t>
      </w:r>
      <w:r w:rsidR="00401332" w:rsidRPr="00F70B58">
        <w:t xml:space="preserve">policy </w:t>
      </w:r>
      <w:r w:rsidR="002F4198" w:rsidRPr="00F70B58">
        <w:t>informed by</w:t>
      </w:r>
      <w:r w:rsidR="00401332" w:rsidRPr="00F70B58">
        <w:t xml:space="preserve"> key themes raised during </w:t>
      </w:r>
      <w:r w:rsidR="00DA1E7C" w:rsidRPr="00F70B58">
        <w:t xml:space="preserve">the </w:t>
      </w:r>
      <w:r w:rsidR="00401332" w:rsidRPr="00F70B58">
        <w:t xml:space="preserve">consultation and through submissions. </w:t>
      </w:r>
      <w:r w:rsidR="00F4623E" w:rsidRPr="00F70B58">
        <w:t>The</w:t>
      </w:r>
      <w:r w:rsidR="00DA1E7C" w:rsidRPr="00F70B58">
        <w:t xml:space="preserve"> Ministry then did </w:t>
      </w:r>
      <w:r w:rsidR="008E179B" w:rsidRPr="00F70B58">
        <w:t xml:space="preserve">further </w:t>
      </w:r>
      <w:r w:rsidR="00F4623E" w:rsidRPr="00F70B58">
        <w:t xml:space="preserve">consultation with </w:t>
      </w:r>
      <w:r w:rsidR="005A6286" w:rsidRPr="00F70B58">
        <w:t>councils,</w:t>
      </w:r>
      <w:r w:rsidR="00760E64" w:rsidRPr="00F70B58">
        <w:t xml:space="preserve"> Māori,</w:t>
      </w:r>
      <w:r w:rsidR="00F4623E" w:rsidRPr="00F70B58">
        <w:t xml:space="preserve"> </w:t>
      </w:r>
      <w:proofErr w:type="gramStart"/>
      <w:r w:rsidR="00D1048C" w:rsidRPr="00F70B58">
        <w:t>stakeholders</w:t>
      </w:r>
      <w:proofErr w:type="gramEnd"/>
      <w:r w:rsidR="00D1048C" w:rsidRPr="00F70B58">
        <w:t xml:space="preserve"> and agencies</w:t>
      </w:r>
      <w:r w:rsidR="00A03B47" w:rsidRPr="00F70B58">
        <w:t xml:space="preserve">, including an exposure draft process </w:t>
      </w:r>
      <w:r w:rsidR="00760E64" w:rsidRPr="00F70B58">
        <w:t>between June and July 2022</w:t>
      </w:r>
      <w:r w:rsidR="00A7498B" w:rsidRPr="00F70B58">
        <w:t xml:space="preserve">. </w:t>
      </w:r>
      <w:r w:rsidR="271FE104" w:rsidRPr="00F70B58">
        <w:t xml:space="preserve">We </w:t>
      </w:r>
      <w:r w:rsidR="00A7498B" w:rsidRPr="00F70B58">
        <w:t>rec</w:t>
      </w:r>
      <w:r w:rsidR="00EC2B07" w:rsidRPr="00F70B58">
        <w:t>ommend</w:t>
      </w:r>
      <w:r w:rsidR="271FE104" w:rsidRPr="00F70B58">
        <w:t xml:space="preserve"> </w:t>
      </w:r>
      <w:r w:rsidR="00DA1E7C" w:rsidRPr="00F70B58">
        <w:t xml:space="preserve">several </w:t>
      </w:r>
      <w:r w:rsidR="00401332" w:rsidRPr="00F70B58">
        <w:t xml:space="preserve">areas of the proposed NPSIB </w:t>
      </w:r>
      <w:r w:rsidR="00DA1E7C" w:rsidRPr="00F70B58">
        <w:t>are</w:t>
      </w:r>
      <w:r w:rsidR="09BDFFCA" w:rsidRPr="00F70B58">
        <w:t xml:space="preserve"> </w:t>
      </w:r>
      <w:r w:rsidR="00906FAF" w:rsidRPr="00F70B58">
        <w:t>amend</w:t>
      </w:r>
      <w:r w:rsidR="0AE4BB4F" w:rsidRPr="00F70B58">
        <w:t>ed</w:t>
      </w:r>
      <w:r w:rsidR="00906FAF" w:rsidRPr="00F70B58">
        <w:t xml:space="preserve"> </w:t>
      </w:r>
      <w:r w:rsidR="00DA1E7C" w:rsidRPr="00F70B58">
        <w:t>because of</w:t>
      </w:r>
      <w:r w:rsidR="00906FAF" w:rsidRPr="00F70B58">
        <w:t xml:space="preserve"> the feedback we received.</w:t>
      </w:r>
      <w:r w:rsidR="00401332" w:rsidRPr="00F70B58">
        <w:t xml:space="preserve"> </w:t>
      </w:r>
    </w:p>
    <w:p w14:paraId="602C584A" w14:textId="77777777" w:rsidR="004E0789" w:rsidRPr="00F70B58" w:rsidRDefault="004E0789" w:rsidP="00DE695A">
      <w:pPr>
        <w:pStyle w:val="Heading3"/>
      </w:pPr>
      <w:r w:rsidRPr="00F70B58">
        <w:t>Officials’ recommendations</w:t>
      </w:r>
    </w:p>
    <w:p w14:paraId="2043EE32" w14:textId="53AA3B0E" w:rsidR="00401332" w:rsidRPr="00F70B58" w:rsidRDefault="00401332" w:rsidP="00DE695A">
      <w:pPr>
        <w:pStyle w:val="BodyText"/>
      </w:pPr>
      <w:r w:rsidRPr="00F70B58">
        <w:t xml:space="preserve">This report outlines </w:t>
      </w:r>
      <w:r w:rsidR="00002678" w:rsidRPr="00F70B58">
        <w:t xml:space="preserve">key issues raised in submissions </w:t>
      </w:r>
      <w:r w:rsidR="00E52A0B" w:rsidRPr="00F70B58">
        <w:t>from public consultation or from other targeted consultation. It outlines</w:t>
      </w:r>
      <w:r w:rsidR="00002678" w:rsidRPr="00F70B58">
        <w:t xml:space="preserve"> </w:t>
      </w:r>
      <w:r w:rsidR="7B59303B" w:rsidRPr="00F70B58">
        <w:t>our</w:t>
      </w:r>
      <w:r w:rsidR="00C67E76" w:rsidRPr="00F70B58">
        <w:t xml:space="preserve"> </w:t>
      </w:r>
      <w:r w:rsidRPr="00F70B58">
        <w:t>recommended amendments to</w:t>
      </w:r>
      <w:r w:rsidR="00906FAF" w:rsidRPr="00F70B58">
        <w:t xml:space="preserve"> the</w:t>
      </w:r>
      <w:r w:rsidRPr="00F70B58">
        <w:t xml:space="preserve"> objectives, </w:t>
      </w:r>
      <w:proofErr w:type="gramStart"/>
      <w:r w:rsidRPr="00F70B58">
        <w:t>policies</w:t>
      </w:r>
      <w:proofErr w:type="gramEnd"/>
      <w:r w:rsidRPr="00F70B58">
        <w:t xml:space="preserve"> and implementation requirements of the proposed NPSIB</w:t>
      </w:r>
      <w:r w:rsidR="000B1F8F" w:rsidRPr="00F70B58">
        <w:t xml:space="preserve"> in response to </w:t>
      </w:r>
      <w:r w:rsidR="002B1033" w:rsidRPr="00F70B58">
        <w:t>th</w:t>
      </w:r>
      <w:r w:rsidR="002B1033">
        <w:t>o</w:t>
      </w:r>
      <w:r w:rsidR="002B1033" w:rsidRPr="00F70B58">
        <w:t xml:space="preserve">se </w:t>
      </w:r>
      <w:r w:rsidR="000B1F8F" w:rsidRPr="00F70B58">
        <w:t>issues</w:t>
      </w:r>
      <w:r w:rsidR="006B32E7" w:rsidRPr="00F70B58">
        <w:t>. Our recommendations address both substantive and technical issues</w:t>
      </w:r>
      <w:r w:rsidR="009559E3" w:rsidRPr="00F70B58">
        <w:t>. These</w:t>
      </w:r>
      <w:r w:rsidR="002A385D" w:rsidRPr="00F70B58">
        <w:t xml:space="preserve"> </w:t>
      </w:r>
      <w:r w:rsidR="004F2F54" w:rsidRPr="00F70B58">
        <w:t xml:space="preserve">will help </w:t>
      </w:r>
      <w:r w:rsidR="002B1033">
        <w:t>in</w:t>
      </w:r>
      <w:r w:rsidR="002B1033" w:rsidRPr="00F70B58">
        <w:t xml:space="preserve"> </w:t>
      </w:r>
      <w:r w:rsidR="004F2F54" w:rsidRPr="00F70B58">
        <w:t>implement</w:t>
      </w:r>
      <w:r w:rsidR="002B1033">
        <w:t>ing</w:t>
      </w:r>
      <w:r w:rsidR="004F2F54" w:rsidRPr="00F70B58">
        <w:t xml:space="preserve"> and </w:t>
      </w:r>
      <w:r w:rsidR="002B1033" w:rsidRPr="00F70B58">
        <w:t>achiev</w:t>
      </w:r>
      <w:r w:rsidR="002B1033">
        <w:t>ing</w:t>
      </w:r>
      <w:r w:rsidR="002B1033" w:rsidRPr="00F70B58">
        <w:t xml:space="preserve"> </w:t>
      </w:r>
      <w:r w:rsidR="004F2F54" w:rsidRPr="00F70B58">
        <w:t xml:space="preserve">the intent of the </w:t>
      </w:r>
      <w:r w:rsidR="006E19E0">
        <w:t>national policy statement</w:t>
      </w:r>
      <w:r w:rsidR="004F2F54" w:rsidRPr="00F70B58">
        <w:t>.</w:t>
      </w:r>
      <w:r w:rsidR="003504A6" w:rsidRPr="00F70B58">
        <w:t xml:space="preserve"> There </w:t>
      </w:r>
      <w:r w:rsidR="004272FF" w:rsidRPr="00F70B58">
        <w:t>were</w:t>
      </w:r>
      <w:r w:rsidR="003504A6" w:rsidRPr="00F70B58">
        <w:t xml:space="preserve"> </w:t>
      </w:r>
      <w:r w:rsidR="009559E3" w:rsidRPr="00F70B58">
        <w:t>several</w:t>
      </w:r>
      <w:r w:rsidR="003504A6" w:rsidRPr="00F70B58">
        <w:t xml:space="preserve"> smaller changes needed for workability or clarity</w:t>
      </w:r>
      <w:r w:rsidR="004272FF" w:rsidRPr="00F70B58">
        <w:t>, which have</w:t>
      </w:r>
      <w:r w:rsidR="002B1033">
        <w:t xml:space="preserve"> </w:t>
      </w:r>
      <w:r w:rsidR="001D7FC7" w:rsidRPr="00F70B58">
        <w:t>n</w:t>
      </w:r>
      <w:r w:rsidR="001D7FC7">
        <w:t>o</w:t>
      </w:r>
      <w:r w:rsidR="001D7FC7" w:rsidRPr="00F70B58">
        <w:t xml:space="preserve">t </w:t>
      </w:r>
      <w:r w:rsidR="004272FF" w:rsidRPr="00F70B58">
        <w:t>all been outlined here.</w:t>
      </w:r>
    </w:p>
    <w:p w14:paraId="6915A970" w14:textId="37C4B12E" w:rsidR="008A2705" w:rsidRPr="00F70B58" w:rsidRDefault="009559E3" w:rsidP="00DE695A">
      <w:pPr>
        <w:pStyle w:val="BodyText"/>
      </w:pPr>
      <w:r w:rsidRPr="00F70B58">
        <w:t>Several</w:t>
      </w:r>
      <w:r w:rsidR="008A2705" w:rsidRPr="00F70B58">
        <w:t xml:space="preserve"> recommendations also respond to changes </w:t>
      </w:r>
      <w:r w:rsidR="00CC19B2">
        <w:t>in</w:t>
      </w:r>
      <w:r w:rsidR="00CC19B2" w:rsidRPr="00F70B58">
        <w:t xml:space="preserve"> </w:t>
      </w:r>
      <w:r w:rsidR="008A2705" w:rsidRPr="00F70B58">
        <w:t>other pieces of national direction</w:t>
      </w:r>
      <w:r w:rsidR="008A1C2C" w:rsidRPr="00F70B58">
        <w:t xml:space="preserve">, or to </w:t>
      </w:r>
      <w:r w:rsidR="00F4014D">
        <w:t xml:space="preserve">ensure that the NPSIB </w:t>
      </w:r>
      <w:r w:rsidR="00B21669">
        <w:t>is consistent</w:t>
      </w:r>
      <w:r w:rsidR="008A1C2C" w:rsidRPr="00F70B58">
        <w:t xml:space="preserve"> with </w:t>
      </w:r>
      <w:r w:rsidR="00CA47F2" w:rsidRPr="00F70B58">
        <w:t>existing pieces of national direction</w:t>
      </w:r>
      <w:r w:rsidR="008A2705" w:rsidRPr="00F70B58">
        <w:t xml:space="preserve">. We have strived for consistency where practical and </w:t>
      </w:r>
      <w:r w:rsidR="00621013" w:rsidRPr="00F70B58">
        <w:t>appropriate</w:t>
      </w:r>
      <w:r w:rsidR="00AD460E" w:rsidRPr="00F70B58">
        <w:t>. We</w:t>
      </w:r>
      <w:r w:rsidR="00621013" w:rsidRPr="00F70B58">
        <w:t xml:space="preserve"> </w:t>
      </w:r>
      <w:r w:rsidR="008A2705" w:rsidRPr="00F70B58">
        <w:t xml:space="preserve">have </w:t>
      </w:r>
      <w:r w:rsidR="000B1F8F" w:rsidRPr="00F70B58">
        <w:t>clearly laid out areas where there are still differences and the reasons for those differences.</w:t>
      </w:r>
    </w:p>
    <w:p w14:paraId="659045A9" w14:textId="1EA3312C" w:rsidR="00BE47BD" w:rsidRPr="00F70B58" w:rsidRDefault="00F12357" w:rsidP="00DE695A">
      <w:pPr>
        <w:pStyle w:val="BodyText"/>
      </w:pPr>
      <w:r w:rsidRPr="00F70B58">
        <w:t xml:space="preserve">A table of consolidated recommendations is in </w:t>
      </w:r>
      <w:hyperlink w:anchor="_Appendix_1:_Consolidated" w:history="1">
        <w:r w:rsidR="00653DF2" w:rsidRPr="004A7666">
          <w:rPr>
            <w:rStyle w:val="Hyperlink"/>
          </w:rPr>
          <w:t>a</w:t>
        </w:r>
        <w:r w:rsidR="009B23E0" w:rsidRPr="004A7666">
          <w:rPr>
            <w:rStyle w:val="Hyperlink"/>
          </w:rPr>
          <w:t xml:space="preserve">ppendix </w:t>
        </w:r>
        <w:r w:rsidRPr="004A7666">
          <w:rPr>
            <w:rStyle w:val="Hyperlink"/>
          </w:rPr>
          <w:t>1</w:t>
        </w:r>
      </w:hyperlink>
      <w:r w:rsidRPr="00F70B58">
        <w:t xml:space="preserve">. </w:t>
      </w:r>
      <w:r w:rsidR="00AD460E" w:rsidRPr="00F70B58">
        <w:t xml:space="preserve">The Ministry </w:t>
      </w:r>
      <w:r w:rsidR="004A7666">
        <w:t xml:space="preserve">has </w:t>
      </w:r>
      <w:r w:rsidR="00AD460E" w:rsidRPr="00F70B58">
        <w:t>prepared a</w:t>
      </w:r>
      <w:r w:rsidRPr="00F70B58">
        <w:t xml:space="preserve"> separate </w:t>
      </w:r>
      <w:r w:rsidRPr="00BA36C4">
        <w:t xml:space="preserve">evaluation report under </w:t>
      </w:r>
      <w:r w:rsidRPr="00BA36C4" w:rsidDel="00C058DE">
        <w:t>section</w:t>
      </w:r>
      <w:r w:rsidR="00C058DE" w:rsidRPr="00BA36C4">
        <w:t> </w:t>
      </w:r>
      <w:r w:rsidRPr="00BA36C4">
        <w:t>32A of the RMA</w:t>
      </w:r>
      <w:r w:rsidR="004A7666">
        <w:t>, which</w:t>
      </w:r>
      <w:r w:rsidRPr="00F70B58">
        <w:t xml:space="preserve"> discusses policy options and rationale in more detail.</w:t>
      </w:r>
      <w:r w:rsidR="004A7666">
        <w:rPr>
          <w:rStyle w:val="FootnoteReference"/>
        </w:rPr>
        <w:footnoteReference w:id="4"/>
      </w:r>
      <w:r w:rsidRPr="00F70B58">
        <w:t xml:space="preserve"> </w:t>
      </w:r>
    </w:p>
    <w:p w14:paraId="728F2E03" w14:textId="1CF7B2BA" w:rsidR="00675DDE" w:rsidRPr="00F70B58" w:rsidRDefault="00675DDE" w:rsidP="00DE695A">
      <w:pPr>
        <w:pStyle w:val="BodyText"/>
        <w:rPr>
          <w:rStyle w:val="Heading1Char"/>
          <w:rFonts w:eastAsia="Times New Roman" w:cs="Times New Roman"/>
          <w:b w:val="0"/>
          <w:bCs w:val="0"/>
          <w:color w:val="auto"/>
          <w:sz w:val="22"/>
          <w:szCs w:val="20"/>
        </w:rPr>
      </w:pPr>
      <w:r w:rsidRPr="00F70B58">
        <w:rPr>
          <w:rStyle w:val="Heading1Char"/>
          <w:rFonts w:eastAsiaTheme="minorEastAsia" w:cstheme="minorBidi"/>
          <w:b w:val="0"/>
          <w:bCs w:val="0"/>
          <w:color w:val="auto"/>
          <w:sz w:val="22"/>
          <w:szCs w:val="22"/>
        </w:rPr>
        <w:br w:type="page"/>
      </w:r>
    </w:p>
    <w:p w14:paraId="79E526BE" w14:textId="77777777" w:rsidR="00675DDE" w:rsidRPr="00F70B58" w:rsidRDefault="00675DDE" w:rsidP="00864F02">
      <w:pPr>
        <w:pStyle w:val="Heading1"/>
        <w:rPr>
          <w:rStyle w:val="Heading1Char"/>
          <w:b/>
          <w:bCs/>
        </w:rPr>
      </w:pPr>
      <w:bookmarkStart w:id="5" w:name="_Toc57816645"/>
      <w:bookmarkStart w:id="6" w:name="_Toc139381201"/>
      <w:r w:rsidRPr="00F70B58">
        <w:rPr>
          <w:rStyle w:val="Heading1Char"/>
          <w:b/>
          <w:bCs/>
        </w:rPr>
        <w:t>Introduction</w:t>
      </w:r>
      <w:bookmarkEnd w:id="5"/>
      <w:bookmarkEnd w:id="6"/>
    </w:p>
    <w:p w14:paraId="670C3863" w14:textId="51CFFD65" w:rsidR="0053400B" w:rsidRPr="00F70B58" w:rsidRDefault="00C76B47" w:rsidP="00864F02">
      <w:pPr>
        <w:pStyle w:val="BodyText"/>
      </w:pPr>
      <w:r w:rsidRPr="00F70B58">
        <w:t xml:space="preserve">This report </w:t>
      </w:r>
      <w:r w:rsidR="0015199D" w:rsidRPr="00F70B58">
        <w:t xml:space="preserve">gives </w:t>
      </w:r>
      <w:r w:rsidR="004A34C0" w:rsidRPr="00F70B58">
        <w:t xml:space="preserve">an overview of submissions and </w:t>
      </w:r>
      <w:r w:rsidRPr="00F70B58">
        <w:t xml:space="preserve">recommendations </w:t>
      </w:r>
      <w:r w:rsidR="002D7051">
        <w:t>for</w:t>
      </w:r>
      <w:r w:rsidR="00166673">
        <w:t xml:space="preserve"> changes </w:t>
      </w:r>
      <w:r w:rsidRPr="00F70B58">
        <w:t>to the Associate Minister for the Environment</w:t>
      </w:r>
      <w:r w:rsidR="004A34C0" w:rsidRPr="00F70B58">
        <w:t xml:space="preserve"> (Biodiversity)</w:t>
      </w:r>
      <w:r w:rsidRPr="00F70B58">
        <w:t xml:space="preserve"> on the proposed National Policy Statement for Indigenous Biodiversity </w:t>
      </w:r>
      <w:r w:rsidR="00364193" w:rsidRPr="00F70B58">
        <w:t xml:space="preserve">(NPSIB) </w:t>
      </w:r>
      <w:r w:rsidRPr="00F70B58">
        <w:t xml:space="preserve">in accordance with </w:t>
      </w:r>
      <w:r w:rsidRPr="00F70B58" w:rsidDel="00C058DE">
        <w:t>section</w:t>
      </w:r>
      <w:r w:rsidR="00F9078F" w:rsidDel="00C058DE">
        <w:t>s</w:t>
      </w:r>
      <w:r w:rsidR="00C058DE">
        <w:t> </w:t>
      </w:r>
      <w:r w:rsidRPr="00F70B58">
        <w:t>46A(4)(c)</w:t>
      </w:r>
      <w:r w:rsidR="004A34C0" w:rsidRPr="00F70B58">
        <w:t xml:space="preserve"> and 52(3)(</w:t>
      </w:r>
      <w:r w:rsidR="00BD0007" w:rsidRPr="00F70B58">
        <w:t>b</w:t>
      </w:r>
      <w:r w:rsidR="004A34C0" w:rsidRPr="00F70B58">
        <w:t>)</w:t>
      </w:r>
      <w:r w:rsidRPr="00F70B58">
        <w:t xml:space="preserve"> of the Resource Management Act 1991 (RMA). </w:t>
      </w:r>
      <w:r w:rsidR="009804D0" w:rsidRPr="00F70B58">
        <w:t xml:space="preserve">This report is </w:t>
      </w:r>
      <w:r w:rsidR="002F2F1B" w:rsidRPr="00F70B58">
        <w:t>split int</w:t>
      </w:r>
      <w:r w:rsidR="009804D0" w:rsidRPr="00F70B58">
        <w:t>o</w:t>
      </w:r>
      <w:r w:rsidR="002F2F1B" w:rsidRPr="00F70B58">
        <w:t xml:space="preserve"> two parts.</w:t>
      </w:r>
    </w:p>
    <w:p w14:paraId="5ADC276C" w14:textId="4523F29F" w:rsidR="00C366DA" w:rsidRPr="00F70B58" w:rsidRDefault="00AD5E28" w:rsidP="00864F02">
      <w:pPr>
        <w:pStyle w:val="BodyText"/>
      </w:pPr>
      <w:r>
        <w:t>Part </w:t>
      </w:r>
      <w:r w:rsidR="00C366DA" w:rsidRPr="00F70B58">
        <w:t>A</w:t>
      </w:r>
      <w:r w:rsidR="005824B7" w:rsidRPr="00F70B58">
        <w:t xml:space="preserve"> provides</w:t>
      </w:r>
      <w:r w:rsidR="00C366DA" w:rsidRPr="00F70B58">
        <w:t>:</w:t>
      </w:r>
    </w:p>
    <w:p w14:paraId="4AE144EF" w14:textId="4E5550F8" w:rsidR="00C366DA" w:rsidRPr="00F70B58" w:rsidRDefault="009176E4" w:rsidP="00AE6E87">
      <w:pPr>
        <w:pStyle w:val="Bullet"/>
      </w:pPr>
      <w:r w:rsidRPr="00441AC7">
        <w:t xml:space="preserve">information on the </w:t>
      </w:r>
      <w:r w:rsidR="00C812E6" w:rsidRPr="00F70B58">
        <w:t>c</w:t>
      </w:r>
      <w:r w:rsidR="00C366DA" w:rsidRPr="00F70B58">
        <w:t xml:space="preserve">ontext </w:t>
      </w:r>
      <w:r>
        <w:t xml:space="preserve">for </w:t>
      </w:r>
      <w:r w:rsidR="00C366DA" w:rsidRPr="00F70B58">
        <w:t xml:space="preserve">and </w:t>
      </w:r>
      <w:r w:rsidR="00E61D67" w:rsidRPr="00F70B58">
        <w:t>role of</w:t>
      </w:r>
      <w:r w:rsidR="00C366DA" w:rsidRPr="00F70B58">
        <w:t xml:space="preserve"> the propos</w:t>
      </w:r>
      <w:r w:rsidR="00034CA7" w:rsidRPr="00F70B58">
        <w:t>ed NPSIB</w:t>
      </w:r>
    </w:p>
    <w:p w14:paraId="3F1E517A" w14:textId="61B814DD" w:rsidR="00FA5130" w:rsidRPr="00F70B58" w:rsidRDefault="00C812E6" w:rsidP="00AE6E87">
      <w:pPr>
        <w:pStyle w:val="Bullet"/>
      </w:pPr>
      <w:r w:rsidRPr="00F70B58">
        <w:t>a</w:t>
      </w:r>
      <w:r w:rsidR="005824B7" w:rsidRPr="00F70B58">
        <w:t xml:space="preserve"> s</w:t>
      </w:r>
      <w:r w:rsidR="00C366DA" w:rsidRPr="00F70B58">
        <w:t xml:space="preserve">ummary of </w:t>
      </w:r>
      <w:r w:rsidR="005824B7" w:rsidRPr="00F70B58">
        <w:t xml:space="preserve">the </w:t>
      </w:r>
      <w:r w:rsidR="00C366DA" w:rsidRPr="00F70B58">
        <w:t>process for developing the proposed NPSIB</w:t>
      </w:r>
    </w:p>
    <w:p w14:paraId="09288832" w14:textId="13C6AC94" w:rsidR="00C366DA" w:rsidRPr="00F70B58" w:rsidRDefault="00F267E3" w:rsidP="00AE6E87">
      <w:pPr>
        <w:pStyle w:val="Bullet"/>
      </w:pPr>
      <w:r w:rsidRPr="00F70B58">
        <w:t>a</w:t>
      </w:r>
      <w:r w:rsidR="00364193" w:rsidRPr="00F70B58">
        <w:t xml:space="preserve">n </w:t>
      </w:r>
      <w:r w:rsidR="00C812E6" w:rsidRPr="00F70B58">
        <w:t>o</w:t>
      </w:r>
      <w:r w:rsidR="00C366DA" w:rsidRPr="00F70B58">
        <w:t xml:space="preserve">verview of the </w:t>
      </w:r>
      <w:r w:rsidR="00FA5130" w:rsidRPr="00F70B58">
        <w:t xml:space="preserve">consultation and </w:t>
      </w:r>
      <w:r w:rsidR="00C366DA" w:rsidRPr="00F70B58">
        <w:t>submissions process</w:t>
      </w:r>
      <w:r w:rsidR="00C812E6" w:rsidRPr="00F70B58">
        <w:t>.</w:t>
      </w:r>
    </w:p>
    <w:p w14:paraId="72FD9597" w14:textId="683477BE" w:rsidR="00C366DA" w:rsidRPr="00F70B58" w:rsidRDefault="00AD5E28" w:rsidP="00864F02">
      <w:pPr>
        <w:pStyle w:val="BodyText"/>
      </w:pPr>
      <w:r>
        <w:t>Part </w:t>
      </w:r>
      <w:r w:rsidR="00C366DA" w:rsidRPr="00F70B58">
        <w:t xml:space="preserve">B outlines the policy analysis and rationale for </w:t>
      </w:r>
      <w:r w:rsidR="00837496" w:rsidRPr="00F70B58">
        <w:t xml:space="preserve">the </w:t>
      </w:r>
      <w:r w:rsidR="00C366DA" w:rsidRPr="00F70B58">
        <w:t>proposed changes to each aspect of the proposed NPSIB</w:t>
      </w:r>
      <w:r w:rsidR="00B94624">
        <w:t>,</w:t>
      </w:r>
      <w:r w:rsidR="005213F6" w:rsidRPr="00F70B58">
        <w:t xml:space="preserve"> which was circulated for public consultation</w:t>
      </w:r>
      <w:r w:rsidR="00C366DA" w:rsidRPr="00F70B58">
        <w:t>. For each aspect</w:t>
      </w:r>
      <w:r w:rsidR="00837496" w:rsidRPr="00F70B58">
        <w:t>,</w:t>
      </w:r>
      <w:r w:rsidR="00C366DA" w:rsidRPr="00F70B58">
        <w:t xml:space="preserve"> it provides:</w:t>
      </w:r>
    </w:p>
    <w:p w14:paraId="0560C13D" w14:textId="333813B7" w:rsidR="00C366DA" w:rsidRPr="00F70B58" w:rsidRDefault="00C812E6" w:rsidP="00AE6E87">
      <w:pPr>
        <w:pStyle w:val="Bullet"/>
      </w:pPr>
      <w:r w:rsidRPr="00F70B58">
        <w:t>t</w:t>
      </w:r>
      <w:r w:rsidR="00C366DA" w:rsidRPr="00F70B58">
        <w:t xml:space="preserve">he proposal consulted on between 26 November </w:t>
      </w:r>
      <w:r w:rsidR="00945DC6" w:rsidRPr="00F70B58">
        <w:t xml:space="preserve">2019 </w:t>
      </w:r>
      <w:r w:rsidR="00C366DA" w:rsidRPr="00F70B58">
        <w:t>and 14 March</w:t>
      </w:r>
      <w:r w:rsidR="00945DC6" w:rsidRPr="00F70B58">
        <w:t xml:space="preserve"> 2020</w:t>
      </w:r>
    </w:p>
    <w:p w14:paraId="6BE1EC8B" w14:textId="455F422F" w:rsidR="00C366DA" w:rsidRPr="00F70B58" w:rsidRDefault="00837496" w:rsidP="00AE6E87">
      <w:pPr>
        <w:pStyle w:val="Bullet"/>
      </w:pPr>
      <w:r w:rsidRPr="00F70B58">
        <w:t xml:space="preserve">the </w:t>
      </w:r>
      <w:r w:rsidR="00C812E6" w:rsidRPr="00F70B58">
        <w:t>k</w:t>
      </w:r>
      <w:r w:rsidR="00C366DA" w:rsidRPr="00F70B58">
        <w:t>ey issues from submissions</w:t>
      </w:r>
      <w:r w:rsidR="00CC1FD4">
        <w:t xml:space="preserve"> (from the consultation o</w:t>
      </w:r>
      <w:r w:rsidR="004039CB">
        <w:t xml:space="preserve">n </w:t>
      </w:r>
      <w:r w:rsidR="00CC1FD4">
        <w:t>the proposed and exposure drafts of the NPSIB)</w:t>
      </w:r>
    </w:p>
    <w:p w14:paraId="553C70DA" w14:textId="2545CD6D" w:rsidR="00C366DA" w:rsidRPr="00F70B58" w:rsidRDefault="00B94624" w:rsidP="00AE6E87">
      <w:pPr>
        <w:pStyle w:val="Bullet"/>
      </w:pPr>
      <w:r>
        <w:t xml:space="preserve">an </w:t>
      </w:r>
      <w:r w:rsidR="00C812E6" w:rsidRPr="00F70B58">
        <w:t>a</w:t>
      </w:r>
      <w:r w:rsidR="00C366DA" w:rsidRPr="00F70B58">
        <w:t xml:space="preserve">nalysis </w:t>
      </w:r>
      <w:r w:rsidR="004A34C0" w:rsidRPr="00F70B58">
        <w:t xml:space="preserve">of </w:t>
      </w:r>
      <w:r w:rsidR="0064789C">
        <w:t xml:space="preserve">the </w:t>
      </w:r>
      <w:r w:rsidR="004A34C0" w:rsidRPr="00F70B58">
        <w:t xml:space="preserve">key issues raised in submissions </w:t>
      </w:r>
      <w:r w:rsidR="00C366DA" w:rsidRPr="00F70B58">
        <w:t xml:space="preserve">and </w:t>
      </w:r>
      <w:r w:rsidR="0064789C">
        <w:t xml:space="preserve">the </w:t>
      </w:r>
      <w:r w:rsidR="00C366DA" w:rsidRPr="00F70B58">
        <w:t xml:space="preserve">reasoning for </w:t>
      </w:r>
      <w:proofErr w:type="gramStart"/>
      <w:r w:rsidR="004A34C0" w:rsidRPr="00F70B58">
        <w:t>recommendations</w:t>
      </w:r>
      <w:proofErr w:type="gramEnd"/>
    </w:p>
    <w:p w14:paraId="0AC24BD1" w14:textId="47D774D8" w:rsidR="00C366DA" w:rsidRPr="00F70B58" w:rsidRDefault="00C812E6" w:rsidP="00AE6E87">
      <w:pPr>
        <w:pStyle w:val="Bullet"/>
      </w:pPr>
      <w:r w:rsidRPr="00F70B58">
        <w:t>r</w:t>
      </w:r>
      <w:r w:rsidR="00C366DA" w:rsidRPr="00F70B58">
        <w:t>ecommendations to the Associate Minister for the Environment</w:t>
      </w:r>
      <w:r w:rsidR="004A34C0" w:rsidRPr="00F70B58">
        <w:t xml:space="preserve"> (Biodiversity)</w:t>
      </w:r>
      <w:r w:rsidRPr="00F70B58">
        <w:t>.</w:t>
      </w:r>
    </w:p>
    <w:p w14:paraId="5AE344A0" w14:textId="77777777" w:rsidR="003A714F" w:rsidRPr="00F70B58" w:rsidRDefault="003A714F" w:rsidP="00864F02">
      <w:pPr>
        <w:pStyle w:val="BodyText"/>
      </w:pPr>
      <w:r w:rsidRPr="00F70B58">
        <w:br w:type="page"/>
      </w:r>
    </w:p>
    <w:p w14:paraId="5BCC94B3" w14:textId="77777777" w:rsidR="0053400B" w:rsidRPr="00F70B58" w:rsidRDefault="0053400B" w:rsidP="00B46B2C">
      <w:pPr>
        <w:pStyle w:val="Heading1"/>
      </w:pPr>
      <w:bookmarkStart w:id="7" w:name="_Toc57816646"/>
      <w:bookmarkStart w:id="8" w:name="_Toc139381202"/>
      <w:r w:rsidRPr="00F70B58">
        <w:t>Part A</w:t>
      </w:r>
      <w:bookmarkEnd w:id="7"/>
      <w:bookmarkEnd w:id="8"/>
    </w:p>
    <w:p w14:paraId="52718A6B" w14:textId="77777777" w:rsidR="005824B7" w:rsidRPr="00F70B58" w:rsidRDefault="00B87F8C" w:rsidP="00B46B2C">
      <w:pPr>
        <w:pStyle w:val="Heading2"/>
        <w:spacing w:before="240"/>
      </w:pPr>
      <w:bookmarkStart w:id="9" w:name="_Toc57816647"/>
      <w:bookmarkStart w:id="10" w:name="_Toc139381203"/>
      <w:r w:rsidRPr="00F70B58">
        <w:t>1</w:t>
      </w:r>
      <w:r w:rsidRPr="00F70B58">
        <w:tab/>
      </w:r>
      <w:r w:rsidR="005824B7" w:rsidRPr="00F70B58">
        <w:t>Context and role of the proposed NPSIB</w:t>
      </w:r>
      <w:bookmarkEnd w:id="9"/>
      <w:bookmarkEnd w:id="10"/>
    </w:p>
    <w:p w14:paraId="68D7FA38" w14:textId="1868AD5A" w:rsidR="005824B7" w:rsidRPr="00F70B58" w:rsidRDefault="002E2981" w:rsidP="00864F02">
      <w:pPr>
        <w:pStyle w:val="BodyText"/>
      </w:pPr>
      <w:r w:rsidRPr="00F70B58">
        <w:t xml:space="preserve">Aotearoa </w:t>
      </w:r>
      <w:r w:rsidR="00B66B74" w:rsidRPr="00F70B58">
        <w:t xml:space="preserve">New Zealand </w:t>
      </w:r>
      <w:r w:rsidRPr="00F70B58">
        <w:t>has unique and distinctive</w:t>
      </w:r>
      <w:r w:rsidR="003A714F" w:rsidRPr="00F70B58">
        <w:t xml:space="preserve"> indigenous biodiversity</w:t>
      </w:r>
      <w:r w:rsidR="00332A09" w:rsidRPr="00F70B58">
        <w:t xml:space="preserve"> because</w:t>
      </w:r>
      <w:r w:rsidR="00C07AAD" w:rsidRPr="00F70B58">
        <w:t xml:space="preserve"> of</w:t>
      </w:r>
      <w:r w:rsidR="003A714F" w:rsidRPr="00F70B58">
        <w:t xml:space="preserve"> e</w:t>
      </w:r>
      <w:r w:rsidRPr="00F70B58">
        <w:t>xtended</w:t>
      </w:r>
      <w:r w:rsidR="00EC63C5" w:rsidRPr="00F70B58">
        <w:t xml:space="preserve"> geographic</w:t>
      </w:r>
      <w:r w:rsidRPr="00F70B58">
        <w:t xml:space="preserve"> isolation.</w:t>
      </w:r>
      <w:r w:rsidR="00EC63C5" w:rsidRPr="00F70B58">
        <w:t xml:space="preserve"> Many of our species of flora and fauna are internationally dis</w:t>
      </w:r>
      <w:r w:rsidR="00B66B74" w:rsidRPr="00F70B58">
        <w:t>tinct</w:t>
      </w:r>
      <w:r w:rsidR="00800C7F">
        <w:t xml:space="preserve"> –</w:t>
      </w:r>
      <w:r w:rsidR="00822CE5">
        <w:t xml:space="preserve"> only being found </w:t>
      </w:r>
      <w:r w:rsidR="00800C7F">
        <w:t>in Aotearoa –</w:t>
      </w:r>
      <w:r w:rsidR="00B66B74" w:rsidRPr="00F70B58">
        <w:t xml:space="preserve"> mak</w:t>
      </w:r>
      <w:r w:rsidR="00C07AAD" w:rsidRPr="00F70B58">
        <w:t>ing</w:t>
      </w:r>
      <w:r w:rsidR="00B66B74" w:rsidRPr="00F70B58">
        <w:t xml:space="preserve"> </w:t>
      </w:r>
      <w:r w:rsidR="00C07AAD" w:rsidRPr="00F70B58">
        <w:t xml:space="preserve">our country’s </w:t>
      </w:r>
      <w:r w:rsidR="00EC63C5" w:rsidRPr="00F70B58">
        <w:t xml:space="preserve">biodiversity globally important. </w:t>
      </w:r>
      <w:r w:rsidR="00C07AAD" w:rsidRPr="00F70B58">
        <w:t>This i</w:t>
      </w:r>
      <w:r w:rsidR="00EC63C5" w:rsidRPr="00F70B58">
        <w:t xml:space="preserve">ndigenous biodiversity also makes important contributions to our social, </w:t>
      </w:r>
      <w:proofErr w:type="gramStart"/>
      <w:r w:rsidR="00EC63C5" w:rsidRPr="00F70B58">
        <w:t>cultural</w:t>
      </w:r>
      <w:proofErr w:type="gramEnd"/>
      <w:r w:rsidR="00EC63C5" w:rsidRPr="00F70B58">
        <w:t xml:space="preserve"> and economic wellbeing</w:t>
      </w:r>
      <w:r w:rsidR="003A714F" w:rsidRPr="00F70B58">
        <w:t xml:space="preserve"> and is a critical part of our identity as </w:t>
      </w:r>
      <w:r w:rsidR="00513EB8" w:rsidRPr="00F70B58">
        <w:t>New Zealanders</w:t>
      </w:r>
      <w:r w:rsidR="003A714F" w:rsidRPr="00F70B58">
        <w:t>.</w:t>
      </w:r>
    </w:p>
    <w:p w14:paraId="40A71DE5" w14:textId="24CD11F5" w:rsidR="00EC63C5" w:rsidRPr="00F70B58" w:rsidRDefault="00EC63C5" w:rsidP="00864F02">
      <w:pPr>
        <w:pStyle w:val="BodyText"/>
      </w:pPr>
      <w:r w:rsidRPr="00F70B58">
        <w:t>However, our indigenous biodiversity is declin</w:t>
      </w:r>
      <w:r w:rsidR="00332A09" w:rsidRPr="00F70B58">
        <w:t>ing</w:t>
      </w:r>
      <w:r w:rsidRPr="00F70B58">
        <w:t xml:space="preserve"> due to </w:t>
      </w:r>
      <w:r w:rsidR="009559E3" w:rsidRPr="00F70B58">
        <w:t>several</w:t>
      </w:r>
      <w:r w:rsidRPr="00F70B58">
        <w:t xml:space="preserve"> drivers</w:t>
      </w:r>
      <w:r w:rsidR="00C07AAD" w:rsidRPr="00F70B58">
        <w:t>, including</w:t>
      </w:r>
      <w:r w:rsidRPr="00F70B58">
        <w:t xml:space="preserve"> global </w:t>
      </w:r>
      <w:r w:rsidR="000F43E3" w:rsidRPr="00F70B58">
        <w:t>climate change</w:t>
      </w:r>
      <w:r w:rsidRPr="00F70B58">
        <w:t xml:space="preserve">, habitat clearance, </w:t>
      </w:r>
      <w:proofErr w:type="gramStart"/>
      <w:r w:rsidRPr="00F70B58">
        <w:t>degradation</w:t>
      </w:r>
      <w:proofErr w:type="gramEnd"/>
      <w:r w:rsidRPr="00F70B58">
        <w:t xml:space="preserve"> and fragmentation </w:t>
      </w:r>
      <w:r w:rsidR="00332A09" w:rsidRPr="00F70B58">
        <w:t>because of</w:t>
      </w:r>
      <w:r w:rsidRPr="00F70B58">
        <w:t xml:space="preserve"> competing priorities for land use, </w:t>
      </w:r>
      <w:r w:rsidR="00ED00EF" w:rsidRPr="00F70B58">
        <w:t xml:space="preserve">the impacts of pest </w:t>
      </w:r>
      <w:r w:rsidR="00187678" w:rsidRPr="00F70B58">
        <w:t xml:space="preserve">animals and </w:t>
      </w:r>
      <w:r w:rsidR="003E20DF" w:rsidRPr="00F70B58">
        <w:t xml:space="preserve">invasive weeds, </w:t>
      </w:r>
      <w:r w:rsidR="00EF43BB" w:rsidRPr="00F70B58">
        <w:t>new diseases</w:t>
      </w:r>
      <w:r w:rsidR="00187678" w:rsidRPr="00F70B58">
        <w:t xml:space="preserve"> </w:t>
      </w:r>
      <w:r w:rsidR="003A714F" w:rsidRPr="00F70B58">
        <w:t xml:space="preserve">and pollution. The </w:t>
      </w:r>
      <w:r w:rsidR="00C07AAD" w:rsidRPr="00F70B58">
        <w:t xml:space="preserve">New Zealand </w:t>
      </w:r>
      <w:r w:rsidR="003A714F" w:rsidRPr="00F70B58">
        <w:t xml:space="preserve">Government </w:t>
      </w:r>
      <w:r w:rsidR="001E48ED" w:rsidRPr="00F70B58">
        <w:t xml:space="preserve">is </w:t>
      </w:r>
      <w:r w:rsidR="000F43E3" w:rsidRPr="00F70B58">
        <w:t>committed</w:t>
      </w:r>
      <w:r w:rsidR="003A714F" w:rsidRPr="00F70B58">
        <w:t xml:space="preserve"> to halt</w:t>
      </w:r>
      <w:r w:rsidR="000F43E3" w:rsidRPr="00F70B58">
        <w:t>ing</w:t>
      </w:r>
      <w:r w:rsidR="003A714F" w:rsidRPr="00F70B58">
        <w:t xml:space="preserve"> this decline and </w:t>
      </w:r>
      <w:r w:rsidR="00C07AAD" w:rsidRPr="00F70B58">
        <w:t>helping</w:t>
      </w:r>
      <w:r w:rsidR="003A714F" w:rsidRPr="00F70B58">
        <w:t xml:space="preserve"> species, </w:t>
      </w:r>
      <w:proofErr w:type="gramStart"/>
      <w:r w:rsidR="003A714F" w:rsidRPr="00F70B58">
        <w:t>habitats</w:t>
      </w:r>
      <w:proofErr w:type="gramEnd"/>
      <w:r w:rsidR="003A714F" w:rsidRPr="00F70B58">
        <w:t xml:space="preserve"> and ecosystems to thrive.</w:t>
      </w:r>
    </w:p>
    <w:p w14:paraId="6632B514" w14:textId="2298C27A" w:rsidR="00CD0625" w:rsidRPr="00F70B58" w:rsidRDefault="000022BC" w:rsidP="00864F02">
      <w:pPr>
        <w:pStyle w:val="BodyText"/>
        <w:rPr>
          <w:rFonts w:eastAsia="Calibri" w:cs="Calibri"/>
        </w:rPr>
      </w:pPr>
      <w:r w:rsidRPr="00F70B58">
        <w:rPr>
          <w:rFonts w:eastAsia="Calibri" w:cs="Calibri"/>
        </w:rPr>
        <w:t>Under the Convention on Biological Diversity,</w:t>
      </w:r>
      <w:r w:rsidR="0044125E">
        <w:rPr>
          <w:rStyle w:val="FootnoteReference"/>
          <w:rFonts w:eastAsia="Calibri" w:cs="Calibri"/>
        </w:rPr>
        <w:footnoteReference w:id="5"/>
      </w:r>
      <w:r w:rsidRPr="00F70B58">
        <w:rPr>
          <w:rFonts w:eastAsia="Calibri" w:cs="Calibri"/>
        </w:rPr>
        <w:t xml:space="preserve"> </w:t>
      </w:r>
      <w:r w:rsidR="00BE7FA6" w:rsidRPr="00F70B58">
        <w:rPr>
          <w:rFonts w:eastAsia="Calibri" w:cs="Calibri"/>
        </w:rPr>
        <w:t xml:space="preserve">Aotearoa </w:t>
      </w:r>
      <w:r w:rsidRPr="00F70B58">
        <w:rPr>
          <w:rFonts w:eastAsia="Calibri" w:cs="Calibri"/>
        </w:rPr>
        <w:t xml:space="preserve">has obligations </w:t>
      </w:r>
      <w:r w:rsidR="00CD0625" w:rsidRPr="00F70B58">
        <w:rPr>
          <w:rFonts w:eastAsia="Calibri" w:cs="Calibri"/>
        </w:rPr>
        <w:t xml:space="preserve">in </w:t>
      </w:r>
      <w:r w:rsidRPr="00F70B58">
        <w:rPr>
          <w:rFonts w:eastAsia="Calibri" w:cs="Calibri"/>
        </w:rPr>
        <w:t xml:space="preserve">the conservation and sustainable use of biodiversity. </w:t>
      </w:r>
      <w:r w:rsidR="00BE7FA6" w:rsidRPr="00F70B58">
        <w:rPr>
          <w:rFonts w:eastAsia="Calibri" w:cs="Calibri"/>
        </w:rPr>
        <w:t>In particular</w:t>
      </w:r>
      <w:r w:rsidR="00CD0625" w:rsidRPr="00F70B58">
        <w:rPr>
          <w:rFonts w:eastAsia="Calibri" w:cs="Calibri"/>
        </w:rPr>
        <w:t>:</w:t>
      </w:r>
      <w:r w:rsidR="00BE7FA6" w:rsidRPr="00F70B58">
        <w:rPr>
          <w:rFonts w:eastAsia="Calibri" w:cs="Calibri"/>
        </w:rPr>
        <w:t xml:space="preserve"> </w:t>
      </w:r>
    </w:p>
    <w:p w14:paraId="4259A6C5" w14:textId="5BADA512" w:rsidR="00CD0625" w:rsidRPr="00F70B58" w:rsidRDefault="000022BC" w:rsidP="00AE6E87">
      <w:pPr>
        <w:pStyle w:val="Bullet"/>
      </w:pPr>
      <w:r w:rsidRPr="00F70B58">
        <w:t>Article 6 requires</w:t>
      </w:r>
      <w:r w:rsidR="00B75033">
        <w:t xml:space="preserve"> Contracting Parties to develop</w:t>
      </w:r>
      <w:r w:rsidRPr="00F70B58">
        <w:t xml:space="preserve"> national strategies and integrate </w:t>
      </w:r>
      <w:r w:rsidR="00B75033">
        <w:t xml:space="preserve">them </w:t>
      </w:r>
      <w:r w:rsidRPr="00F70B58">
        <w:t>into relevant cross</w:t>
      </w:r>
      <w:r w:rsidR="00BE7FA6" w:rsidRPr="00F70B58">
        <w:t>-</w:t>
      </w:r>
      <w:r w:rsidRPr="00F70B58">
        <w:t xml:space="preserve">sectoral plans, </w:t>
      </w:r>
      <w:proofErr w:type="gramStart"/>
      <w:r w:rsidRPr="00F70B58">
        <w:t>programmes</w:t>
      </w:r>
      <w:proofErr w:type="gramEnd"/>
      <w:r w:rsidRPr="00F70B58">
        <w:t xml:space="preserve"> and policies</w:t>
      </w:r>
      <w:r w:rsidR="3BBE1951" w:rsidRPr="00F70B58">
        <w:t>.</w:t>
      </w:r>
      <w:r w:rsidR="00F11A6D" w:rsidRPr="00F70B58">
        <w:t xml:space="preserve"> </w:t>
      </w:r>
      <w:proofErr w:type="spellStart"/>
      <w:r w:rsidR="00F26EDC" w:rsidRPr="00F70B58">
        <w:t>Te</w:t>
      </w:r>
      <w:proofErr w:type="spellEnd"/>
      <w:r w:rsidR="00F26EDC" w:rsidRPr="00F70B58">
        <w:t xml:space="preserve"> Mana o </w:t>
      </w:r>
      <w:proofErr w:type="spellStart"/>
      <w:r w:rsidR="00F26EDC" w:rsidRPr="00F70B58">
        <w:t>te</w:t>
      </w:r>
      <w:proofErr w:type="spellEnd"/>
      <w:r w:rsidR="00F26EDC" w:rsidRPr="00F70B58">
        <w:t xml:space="preserve"> </w:t>
      </w:r>
      <w:proofErr w:type="spellStart"/>
      <w:r w:rsidR="00F26EDC" w:rsidRPr="00F70B58">
        <w:t>Taiao</w:t>
      </w:r>
      <w:proofErr w:type="spellEnd"/>
      <w:r w:rsidR="008A6509">
        <w:t xml:space="preserve"> |</w:t>
      </w:r>
      <w:r w:rsidR="3BBE1951" w:rsidRPr="00F70B58">
        <w:t xml:space="preserve"> Aotearoa New Zealand Biodiversity Strategy </w:t>
      </w:r>
      <w:r w:rsidR="00F26EDC">
        <w:t>(</w:t>
      </w:r>
      <w:r w:rsidR="00F26EDC" w:rsidRPr="00F70B58">
        <w:t>ANZBS</w:t>
      </w:r>
      <w:r w:rsidR="00F26EDC">
        <w:t>)</w:t>
      </w:r>
      <w:r w:rsidR="00045798" w:rsidRPr="00F70B58">
        <w:rPr>
          <w:rStyle w:val="FootnoteReference"/>
        </w:rPr>
        <w:footnoteReference w:id="6"/>
      </w:r>
      <w:r w:rsidR="00F26EDC" w:rsidRPr="00F70B58">
        <w:t xml:space="preserve"> </w:t>
      </w:r>
      <w:r w:rsidR="3BBE1951" w:rsidRPr="00F70B58">
        <w:t xml:space="preserve">is </w:t>
      </w:r>
      <w:r w:rsidR="008A6509">
        <w:t>the</w:t>
      </w:r>
      <w:r w:rsidR="3BBE1951" w:rsidRPr="00F70B58">
        <w:t xml:space="preserve"> national strategy</w:t>
      </w:r>
      <w:r w:rsidR="00F76448">
        <w:t xml:space="preserve"> of Aotearoa.</w:t>
      </w:r>
    </w:p>
    <w:p w14:paraId="045F99A1" w14:textId="4C4996DB" w:rsidR="00CD0625" w:rsidRPr="00F70B58" w:rsidRDefault="000022BC" w:rsidP="00AE6E87">
      <w:pPr>
        <w:pStyle w:val="Bullet"/>
      </w:pPr>
      <w:r w:rsidRPr="00F70B58">
        <w:t>Article 7 requires</w:t>
      </w:r>
      <w:r w:rsidR="00F76448">
        <w:t xml:space="preserve"> Contracting</w:t>
      </w:r>
      <w:r w:rsidRPr="00F70B58">
        <w:t xml:space="preserve"> Parties to identify and monitor important components of biodiversity</w:t>
      </w:r>
      <w:r w:rsidR="008A6509">
        <w:t>.</w:t>
      </w:r>
    </w:p>
    <w:p w14:paraId="0FEF28F5" w14:textId="64D35147" w:rsidR="32208557" w:rsidRPr="00F70B58" w:rsidRDefault="000022BC" w:rsidP="00AE6E87">
      <w:pPr>
        <w:pStyle w:val="Bullet"/>
      </w:pPr>
      <w:r w:rsidRPr="00F70B58">
        <w:t>Article 10</w:t>
      </w:r>
      <w:r w:rsidR="00BE7FA6" w:rsidRPr="00F70B58">
        <w:t xml:space="preserve"> requires </w:t>
      </w:r>
      <w:r w:rsidRPr="00F70B58">
        <w:t xml:space="preserve">consideration of the conservation and sustainable use of biological diversity </w:t>
      </w:r>
      <w:r w:rsidR="008557FE">
        <w:t>to be</w:t>
      </w:r>
      <w:r w:rsidR="008557FE" w:rsidRPr="00F70B58">
        <w:t xml:space="preserve"> </w:t>
      </w:r>
      <w:r w:rsidRPr="00F70B58">
        <w:t xml:space="preserve">integrated into national </w:t>
      </w:r>
      <w:r w:rsidR="008557FE" w:rsidRPr="00F70B58">
        <w:t>decision</w:t>
      </w:r>
      <w:r w:rsidR="008557FE">
        <w:t>-</w:t>
      </w:r>
      <w:r w:rsidRPr="00F70B58">
        <w:t>making.</w:t>
      </w:r>
    </w:p>
    <w:p w14:paraId="17F44866" w14:textId="0DC4F08E" w:rsidR="00362817" w:rsidRPr="00F70B58" w:rsidRDefault="00362817" w:rsidP="00B46B2C">
      <w:pPr>
        <w:pStyle w:val="Heading3"/>
      </w:pPr>
      <w:r w:rsidRPr="00F70B58">
        <w:t>Why a</w:t>
      </w:r>
      <w:r w:rsidR="00BE7FA6" w:rsidRPr="00F70B58">
        <w:t xml:space="preserve"> </w:t>
      </w:r>
      <w:r w:rsidR="00B559DC" w:rsidRPr="00F70B58">
        <w:t>n</w:t>
      </w:r>
      <w:r w:rsidR="00BE7FA6" w:rsidRPr="00F70B58">
        <w:t xml:space="preserve">ational </w:t>
      </w:r>
      <w:r w:rsidR="00B559DC" w:rsidRPr="00F70B58">
        <w:t>p</w:t>
      </w:r>
      <w:r w:rsidR="00BE7FA6" w:rsidRPr="00F70B58">
        <w:t xml:space="preserve">olicy </w:t>
      </w:r>
      <w:r w:rsidR="00B559DC" w:rsidRPr="00F70B58">
        <w:t>s</w:t>
      </w:r>
      <w:r w:rsidR="00BE7FA6" w:rsidRPr="00F70B58">
        <w:t>tatement</w:t>
      </w:r>
      <w:r w:rsidRPr="00F70B58">
        <w:t xml:space="preserve"> is</w:t>
      </w:r>
      <w:r w:rsidR="00CF2C47" w:rsidRPr="00F70B58">
        <w:t> </w:t>
      </w:r>
      <w:proofErr w:type="gramStart"/>
      <w:r w:rsidRPr="00F70B58">
        <w:t>appropriate</w:t>
      </w:r>
      <w:proofErr w:type="gramEnd"/>
    </w:p>
    <w:p w14:paraId="118A291B" w14:textId="265BC893" w:rsidR="001654EB" w:rsidRPr="00F70B58" w:rsidRDefault="00596873" w:rsidP="00864F02">
      <w:pPr>
        <w:pStyle w:val="BodyText"/>
      </w:pPr>
      <w:r w:rsidRPr="00F70B58">
        <w:t xml:space="preserve">The </w:t>
      </w:r>
      <w:r w:rsidR="00077F00" w:rsidRPr="00F70B58">
        <w:t>RMA is the key piece of legislation manag</w:t>
      </w:r>
      <w:r w:rsidR="0066549F" w:rsidRPr="00F70B58">
        <w:t>ing</w:t>
      </w:r>
      <w:r w:rsidR="00077F00" w:rsidRPr="00F70B58">
        <w:t xml:space="preserve"> </w:t>
      </w:r>
      <w:r w:rsidR="00782950" w:rsidRPr="00F70B58">
        <w:t xml:space="preserve">the environment of </w:t>
      </w:r>
      <w:r w:rsidR="00B66B74" w:rsidRPr="00F70B58">
        <w:t>Aotearoa</w:t>
      </w:r>
      <w:r w:rsidR="0066549F" w:rsidRPr="00F70B58">
        <w:t xml:space="preserve"> on private land,</w:t>
      </w:r>
      <w:r w:rsidR="00077F00" w:rsidRPr="00F70B58">
        <w:t xml:space="preserve"> including </w:t>
      </w:r>
      <w:r w:rsidR="00BE7FA6" w:rsidRPr="00F70B58">
        <w:t xml:space="preserve">its </w:t>
      </w:r>
      <w:r w:rsidR="00077F00" w:rsidRPr="00F70B58">
        <w:t xml:space="preserve">indigenous biodiversity. </w:t>
      </w:r>
      <w:r w:rsidR="0066549F" w:rsidRPr="00F70B58">
        <w:t xml:space="preserve">The RMA </w:t>
      </w:r>
      <w:r w:rsidR="00077F00" w:rsidRPr="00F70B58">
        <w:t xml:space="preserve">governs the use of all </w:t>
      </w:r>
      <w:r w:rsidR="0066549F" w:rsidRPr="00F70B58">
        <w:t xml:space="preserve">natural and physical resources </w:t>
      </w:r>
      <w:r w:rsidR="00BE7FA6" w:rsidRPr="00F70B58">
        <w:t xml:space="preserve">of </w:t>
      </w:r>
      <w:r w:rsidR="00B66B74" w:rsidRPr="00F70B58">
        <w:t xml:space="preserve">Aotearoa </w:t>
      </w:r>
      <w:r w:rsidR="00BE7FA6" w:rsidRPr="00F70B58">
        <w:t>and nearly</w:t>
      </w:r>
      <w:r w:rsidR="00077F00" w:rsidRPr="00F70B58">
        <w:t xml:space="preserve"> all forms of resource use affect</w:t>
      </w:r>
      <w:r w:rsidR="0066549F" w:rsidRPr="00F70B58">
        <w:t>ing</w:t>
      </w:r>
      <w:r w:rsidR="00077F00" w:rsidRPr="00F70B58">
        <w:t xml:space="preserve"> biodiversity.</w:t>
      </w:r>
      <w:r w:rsidR="00F11A6D" w:rsidRPr="00F70B58">
        <w:t xml:space="preserve"> </w:t>
      </w:r>
      <w:r w:rsidR="6F44D854" w:rsidRPr="00F70B58">
        <w:t>It requires significant indigenous vegetation and the significant habitats of indigenous fauna to be protected as a matter of national importance</w:t>
      </w:r>
      <w:r w:rsidR="1EDBDC46" w:rsidRPr="00F70B58">
        <w:t>, and</w:t>
      </w:r>
      <w:r w:rsidR="00064052">
        <w:t xml:space="preserve"> particular regard</w:t>
      </w:r>
      <w:r w:rsidR="005817A6">
        <w:t xml:space="preserve"> had to</w:t>
      </w:r>
      <w:r w:rsidR="1EDBDC46" w:rsidRPr="00F70B58">
        <w:t xml:space="preserve"> the intrinsic values of ecosystems</w:t>
      </w:r>
      <w:r w:rsidR="005817A6">
        <w:t>.</w:t>
      </w:r>
    </w:p>
    <w:p w14:paraId="7C579F30" w14:textId="4FB4D8A6" w:rsidR="00362817" w:rsidRPr="00F70B58" w:rsidRDefault="00077F00" w:rsidP="00864F02">
      <w:pPr>
        <w:pStyle w:val="BodyText"/>
      </w:pPr>
      <w:r w:rsidRPr="00F70B58">
        <w:t xml:space="preserve">Under the RMA, the Minister for the Environment can prepare </w:t>
      </w:r>
      <w:r w:rsidR="00806F28">
        <w:t>national policy statements (</w:t>
      </w:r>
      <w:r w:rsidRPr="00F70B58">
        <w:t>NPS</w:t>
      </w:r>
      <w:r w:rsidR="00DC713A" w:rsidRPr="00F70B58">
        <w:t>s</w:t>
      </w:r>
      <w:r w:rsidR="00806F28">
        <w:t>)</w:t>
      </w:r>
      <w:r w:rsidRPr="00F70B58">
        <w:t xml:space="preserve"> that outline objectives and policies for matters of national significance relevant to achieving the purpose of the RMA. </w:t>
      </w:r>
      <w:r w:rsidR="6FDF52CA" w:rsidRPr="00F70B58">
        <w:t xml:space="preserve">In this instance, </w:t>
      </w:r>
      <w:r w:rsidR="00B23767">
        <w:t>the</w:t>
      </w:r>
      <w:r w:rsidR="00B23767" w:rsidRPr="00F70B58">
        <w:t xml:space="preserve"> </w:t>
      </w:r>
      <w:r w:rsidR="6FDF52CA" w:rsidRPr="00F70B58">
        <w:t>power has been delegated to the Associate Minister for the Environment</w:t>
      </w:r>
      <w:r w:rsidR="00B52BB5" w:rsidRPr="00F70B58">
        <w:t xml:space="preserve"> (Biodiversity)</w:t>
      </w:r>
      <w:r w:rsidR="6FDF52CA" w:rsidRPr="00F70B58">
        <w:t xml:space="preserve">. </w:t>
      </w:r>
      <w:r w:rsidR="6063A1D2" w:rsidRPr="00F70B58">
        <w:t>A</w:t>
      </w:r>
      <w:r w:rsidR="008822E5" w:rsidRPr="00F70B58">
        <w:t>reas of s</w:t>
      </w:r>
      <w:r w:rsidRPr="00F70B58">
        <w:t>ignificant indigenous vegetation and significant habitat</w:t>
      </w:r>
      <w:r w:rsidR="494C5DD2" w:rsidRPr="00F70B58">
        <w:t>s</w:t>
      </w:r>
      <w:r w:rsidRPr="00F70B58">
        <w:t xml:space="preserve"> of indigenous fauna </w:t>
      </w:r>
      <w:r w:rsidR="6E2A9685" w:rsidRPr="00F70B58">
        <w:t>must be protected</w:t>
      </w:r>
      <w:r w:rsidRPr="00F70B58">
        <w:t xml:space="preserve"> as a matter of national importance in </w:t>
      </w:r>
      <w:r w:rsidRPr="00F70B58" w:rsidDel="00C058DE">
        <w:t>section</w:t>
      </w:r>
      <w:r w:rsidR="00C058DE">
        <w:t> </w:t>
      </w:r>
      <w:r w:rsidRPr="00F70B58">
        <w:t>6(c) of the RMA.</w:t>
      </w:r>
      <w:r w:rsidR="00F11A6D" w:rsidRPr="00F70B58">
        <w:t xml:space="preserve"> </w:t>
      </w:r>
      <w:r w:rsidR="7EA65B51" w:rsidRPr="00F70B58">
        <w:t xml:space="preserve">The Act also requires </w:t>
      </w:r>
      <w:proofErr w:type="gramStart"/>
      <w:r w:rsidR="7EA65B51" w:rsidRPr="00F70B58">
        <w:t>particular regard</w:t>
      </w:r>
      <w:proofErr w:type="gramEnd"/>
      <w:r w:rsidR="7EA65B51" w:rsidRPr="00F70B58">
        <w:t xml:space="preserve"> to be had for the intrinsic values of ecosystems</w:t>
      </w:r>
      <w:r w:rsidR="00E3768B">
        <w:t xml:space="preserve"> (</w:t>
      </w:r>
      <w:r w:rsidR="00E3768B" w:rsidDel="00C058DE">
        <w:t>section</w:t>
      </w:r>
      <w:r w:rsidR="00C058DE">
        <w:t> </w:t>
      </w:r>
      <w:r w:rsidR="00E3768B">
        <w:t>7(</w:t>
      </w:r>
      <w:r w:rsidR="009623E9">
        <w:t>d))</w:t>
      </w:r>
      <w:r w:rsidR="7EA65B51" w:rsidRPr="00F70B58">
        <w:t>.</w:t>
      </w:r>
    </w:p>
    <w:p w14:paraId="4882DEFC" w14:textId="77777777" w:rsidR="00362817" w:rsidRPr="00F70B58" w:rsidRDefault="00362817" w:rsidP="00B46B2C">
      <w:pPr>
        <w:pStyle w:val="Heading3"/>
      </w:pPr>
      <w:r w:rsidRPr="00F70B58">
        <w:t>Role of the proposed NPSIB</w:t>
      </w:r>
    </w:p>
    <w:p w14:paraId="5FB14EC6" w14:textId="0AA096B0" w:rsidR="00362817" w:rsidRPr="00F70B58" w:rsidRDefault="18AB62A2" w:rsidP="00864F02">
      <w:pPr>
        <w:pStyle w:val="BodyText"/>
      </w:pPr>
      <w:r w:rsidRPr="00F70B58">
        <w:t xml:space="preserve">The proposed NPSIB aims to clarify biodiversity provisions </w:t>
      </w:r>
      <w:r w:rsidR="00D16D9D" w:rsidRPr="00F70B58">
        <w:t xml:space="preserve">in the RMA </w:t>
      </w:r>
      <w:r w:rsidRPr="00F70B58">
        <w:t xml:space="preserve">by </w:t>
      </w:r>
      <w:r w:rsidR="003869B5" w:rsidRPr="00F70B58">
        <w:t xml:space="preserve">giving </w:t>
      </w:r>
      <w:r w:rsidRPr="00F70B58">
        <w:t>clear direction on the outcomes sought for indigenous biodiversity and clear requirements for councils to achieve those outcomes.</w:t>
      </w:r>
    </w:p>
    <w:p w14:paraId="3027EAFB" w14:textId="2FBBD636" w:rsidR="00362817" w:rsidRPr="00F70B58" w:rsidRDefault="00B66B74" w:rsidP="00864F02">
      <w:pPr>
        <w:pStyle w:val="BodyText"/>
      </w:pPr>
      <w:r w:rsidRPr="00F70B58">
        <w:t xml:space="preserve">Much of </w:t>
      </w:r>
      <w:r w:rsidR="001C3390" w:rsidRPr="00F70B58">
        <w:t xml:space="preserve">the </w:t>
      </w:r>
      <w:r w:rsidR="00454B31" w:rsidRPr="00F70B58">
        <w:t xml:space="preserve">remaining indigenous biodiversity </w:t>
      </w:r>
      <w:r w:rsidR="00E210C6" w:rsidRPr="00F70B58">
        <w:t xml:space="preserve">of Aotearoa </w:t>
      </w:r>
      <w:r w:rsidR="00454B31" w:rsidRPr="00F70B58">
        <w:t>is on privately owned</w:t>
      </w:r>
      <w:r w:rsidR="00864F02" w:rsidRPr="00F70B58">
        <w:t> </w:t>
      </w:r>
      <w:r w:rsidR="00454B31" w:rsidRPr="00F70B58">
        <w:t xml:space="preserve">and Māori land, </w:t>
      </w:r>
      <w:r w:rsidR="00D16D9D" w:rsidRPr="00F70B58">
        <w:t xml:space="preserve">which includes </w:t>
      </w:r>
      <w:r w:rsidR="00454B31" w:rsidRPr="00F70B58">
        <w:t xml:space="preserve">many ecosystems poorly </w:t>
      </w:r>
      <w:r w:rsidR="00E210C6" w:rsidRPr="00F70B58">
        <w:t>(</w:t>
      </w:r>
      <w:r w:rsidR="00D16D9D" w:rsidRPr="00F70B58">
        <w:t>or not</w:t>
      </w:r>
      <w:r w:rsidR="007F302B">
        <w:t>)</w:t>
      </w:r>
      <w:r w:rsidR="00454B31" w:rsidRPr="00F70B58">
        <w:t xml:space="preserve"> represented </w:t>
      </w:r>
      <w:r w:rsidR="00C114C7">
        <w:t>on</w:t>
      </w:r>
      <w:r w:rsidR="00C114C7" w:rsidRPr="00F70B58">
        <w:t xml:space="preserve"> </w:t>
      </w:r>
      <w:r w:rsidR="00C114C7">
        <w:t>p</w:t>
      </w:r>
      <w:r w:rsidR="00C114C7" w:rsidRPr="00F70B58">
        <w:t>ublic </w:t>
      </w:r>
      <w:r w:rsidR="00C114C7">
        <w:t>c</w:t>
      </w:r>
      <w:r w:rsidR="00C114C7" w:rsidRPr="00F70B58">
        <w:t xml:space="preserve">onservation </w:t>
      </w:r>
      <w:r w:rsidR="00C114C7">
        <w:t>l</w:t>
      </w:r>
      <w:r w:rsidR="00C114C7" w:rsidRPr="00F70B58">
        <w:t xml:space="preserve">and </w:t>
      </w:r>
      <w:r w:rsidR="574264E5" w:rsidRPr="00F70B58">
        <w:t>(PCL)</w:t>
      </w:r>
      <w:r w:rsidR="00454B31" w:rsidRPr="00F70B58">
        <w:t>. The proposed NPSIB seeks actions from councils</w:t>
      </w:r>
      <w:r w:rsidR="00E210C6" w:rsidRPr="00F70B58">
        <w:t xml:space="preserve"> </w:t>
      </w:r>
      <w:r w:rsidR="00454B31" w:rsidRPr="00F70B58">
        <w:t>to</w:t>
      </w:r>
      <w:r w:rsidR="00864F02" w:rsidRPr="00F70B58">
        <w:t> </w:t>
      </w:r>
      <w:r w:rsidR="00454B31" w:rsidRPr="00F70B58">
        <w:t>recognise the vital role we all play in ensuring indigenous biodiversity is maintained.</w:t>
      </w:r>
      <w:r w:rsidR="005D3232" w:rsidRPr="00F70B58">
        <w:t xml:space="preserve"> Partnerships and collaboration between landowners, communities and public agencies </w:t>
      </w:r>
      <w:r w:rsidR="00B559DC" w:rsidRPr="00F70B58">
        <w:t>are</w:t>
      </w:r>
      <w:r w:rsidR="005D3232" w:rsidRPr="00F70B58">
        <w:t xml:space="preserve"> critical to the success of the proposed NPSIB.</w:t>
      </w:r>
    </w:p>
    <w:p w14:paraId="066E6BFD" w14:textId="7BCADC79" w:rsidR="00362817" w:rsidRPr="00F70B58" w:rsidRDefault="005D3232" w:rsidP="00864F02">
      <w:pPr>
        <w:pStyle w:val="BodyText"/>
      </w:pPr>
      <w:r w:rsidRPr="00F70B58">
        <w:t>The proposed NPSIB</w:t>
      </w:r>
      <w:r w:rsidR="00D66744" w:rsidRPr="00F70B58">
        <w:t xml:space="preserve"> </w:t>
      </w:r>
      <w:r w:rsidR="00D16D9D" w:rsidRPr="00F70B58">
        <w:t xml:space="preserve">also </w:t>
      </w:r>
      <w:r w:rsidRPr="00F70B58">
        <w:t>further clarifies the biodiversity function</w:t>
      </w:r>
      <w:r w:rsidR="00BF4CAC" w:rsidRPr="00F70B58">
        <w:t>s</w:t>
      </w:r>
      <w:r w:rsidR="001E48ED" w:rsidRPr="00F70B58">
        <w:t xml:space="preserve"> of the RMA</w:t>
      </w:r>
      <w:r w:rsidRPr="00F70B58">
        <w:t xml:space="preserve">. </w:t>
      </w:r>
      <w:r w:rsidR="00D16D9D" w:rsidRPr="00F70B58">
        <w:t>‘</w:t>
      </w:r>
      <w:r w:rsidRPr="00F70B58">
        <w:t>Maintenance</w:t>
      </w:r>
      <w:r w:rsidR="00D16D9D" w:rsidRPr="00F70B58">
        <w:t>’</w:t>
      </w:r>
      <w:r w:rsidRPr="00F70B58">
        <w:t xml:space="preserve"> </w:t>
      </w:r>
      <w:r w:rsidR="00AC6E15" w:rsidRPr="00F70B58">
        <w:t>is</w:t>
      </w:r>
      <w:r w:rsidRPr="00F70B58">
        <w:t xml:space="preserve"> defined in</w:t>
      </w:r>
      <w:r w:rsidR="005A7835" w:rsidRPr="00F70B58">
        <w:t xml:space="preserve"> </w:t>
      </w:r>
      <w:r w:rsidRPr="00F70B58">
        <w:t xml:space="preserve">the proposed NPSIB and </w:t>
      </w:r>
      <w:r w:rsidR="001654EB" w:rsidRPr="00F70B58">
        <w:t>is</w:t>
      </w:r>
      <w:r w:rsidR="00575687" w:rsidRPr="00F70B58">
        <w:t xml:space="preserve"> </w:t>
      </w:r>
      <w:r w:rsidRPr="00F70B58">
        <w:t>supported through a policy framework direct</w:t>
      </w:r>
      <w:r w:rsidR="000C7385" w:rsidRPr="00F70B58">
        <w:t>ing</w:t>
      </w:r>
      <w:r w:rsidRPr="00F70B58">
        <w:t xml:space="preserve"> how adverse effects on indigenous biodiversity should be managed.</w:t>
      </w:r>
      <w:r w:rsidR="00F6048D" w:rsidRPr="00F70B58">
        <w:t xml:space="preserve"> This policy framework clarifies </w:t>
      </w:r>
      <w:r w:rsidR="00F6048D" w:rsidRPr="00F70B58">
        <w:rPr>
          <w:spacing w:val="-2"/>
        </w:rPr>
        <w:t xml:space="preserve">that protecting </w:t>
      </w:r>
      <w:r w:rsidR="00CD27E4">
        <w:rPr>
          <w:spacing w:val="-2"/>
        </w:rPr>
        <w:t>s</w:t>
      </w:r>
      <w:r w:rsidR="00D16D9D" w:rsidRPr="00F70B58">
        <w:rPr>
          <w:spacing w:val="-2"/>
        </w:rPr>
        <w:t xml:space="preserve">ignificant </w:t>
      </w:r>
      <w:r w:rsidR="00CD27E4">
        <w:rPr>
          <w:spacing w:val="-2"/>
        </w:rPr>
        <w:t>n</w:t>
      </w:r>
      <w:r w:rsidR="00D16D9D" w:rsidRPr="00F70B58">
        <w:rPr>
          <w:spacing w:val="-2"/>
        </w:rPr>
        <w:t xml:space="preserve">atural </w:t>
      </w:r>
      <w:r w:rsidR="00CD27E4">
        <w:rPr>
          <w:spacing w:val="-2"/>
        </w:rPr>
        <w:t>a</w:t>
      </w:r>
      <w:r w:rsidR="00D16D9D" w:rsidRPr="00F70B58">
        <w:rPr>
          <w:spacing w:val="-2"/>
        </w:rPr>
        <w:t>reas (</w:t>
      </w:r>
      <w:r w:rsidR="005A7835" w:rsidRPr="00F70B58">
        <w:rPr>
          <w:spacing w:val="-2"/>
        </w:rPr>
        <w:t>SNAs</w:t>
      </w:r>
      <w:r w:rsidR="00D16D9D" w:rsidRPr="00F70B58">
        <w:rPr>
          <w:spacing w:val="-2"/>
        </w:rPr>
        <w:t>)</w:t>
      </w:r>
      <w:r w:rsidR="00F6048D" w:rsidRPr="00F70B58">
        <w:rPr>
          <w:spacing w:val="-2"/>
        </w:rPr>
        <w:t xml:space="preserve"> is only part of the maintenance function</w:t>
      </w:r>
      <w:r w:rsidR="00D16D9D" w:rsidRPr="00F70B58">
        <w:rPr>
          <w:spacing w:val="-2"/>
        </w:rPr>
        <w:t>,</w:t>
      </w:r>
      <w:r w:rsidR="00F6048D" w:rsidRPr="00F70B58">
        <w:rPr>
          <w:spacing w:val="-2"/>
        </w:rPr>
        <w:t xml:space="preserve"> </w:t>
      </w:r>
      <w:r w:rsidR="00D16D9D" w:rsidRPr="00F70B58">
        <w:rPr>
          <w:spacing w:val="-2"/>
        </w:rPr>
        <w:t>which</w:t>
      </w:r>
      <w:r w:rsidR="00D16D9D" w:rsidRPr="00F70B58">
        <w:t xml:space="preserve"> also includes b</w:t>
      </w:r>
      <w:r w:rsidR="00F6048D" w:rsidRPr="00F70B58">
        <w:t>iodiversity management outside SNAs and restoration and enhancement.</w:t>
      </w:r>
      <w:r w:rsidR="009D0F50" w:rsidRPr="00F70B58">
        <w:t xml:space="preserve"> The proposed NPSIB aims to ensure </w:t>
      </w:r>
      <w:r w:rsidR="00D16D9D" w:rsidRPr="00F70B58">
        <w:t xml:space="preserve">the perseverance of </w:t>
      </w:r>
      <w:r w:rsidR="009D0F50" w:rsidRPr="00F70B58">
        <w:t xml:space="preserve">as many of our remaining species, </w:t>
      </w:r>
      <w:proofErr w:type="gramStart"/>
      <w:r w:rsidR="009D0F50" w:rsidRPr="00F70B58">
        <w:t>habitats</w:t>
      </w:r>
      <w:proofErr w:type="gramEnd"/>
      <w:r w:rsidR="009D0F50" w:rsidRPr="00F70B58">
        <w:t xml:space="preserve"> and ecosystems as possible</w:t>
      </w:r>
      <w:r w:rsidR="000C7385" w:rsidRPr="00F70B58">
        <w:t xml:space="preserve">. It </w:t>
      </w:r>
      <w:r w:rsidR="009D0F50" w:rsidRPr="00F70B58">
        <w:t>plac</w:t>
      </w:r>
      <w:r w:rsidR="000C7385" w:rsidRPr="00F70B58">
        <w:t>es</w:t>
      </w:r>
      <w:r w:rsidR="009D0F50" w:rsidRPr="00F70B58">
        <w:t xml:space="preserve"> value </w:t>
      </w:r>
      <w:r w:rsidR="00D16D9D" w:rsidRPr="00F70B58">
        <w:t xml:space="preserve">on </w:t>
      </w:r>
      <w:r w:rsidR="009D0F50" w:rsidRPr="00F70B58">
        <w:t>not only pristine</w:t>
      </w:r>
      <w:r w:rsidR="00D16D9D" w:rsidRPr="00F70B58">
        <w:t xml:space="preserve"> habitats</w:t>
      </w:r>
      <w:r w:rsidR="009D0F50" w:rsidRPr="00F70B58">
        <w:t xml:space="preserve"> </w:t>
      </w:r>
      <w:r w:rsidR="00D16D9D" w:rsidRPr="00F70B58">
        <w:t xml:space="preserve">and ecosystems </w:t>
      </w:r>
      <w:r w:rsidR="009D0F50" w:rsidRPr="00F70B58">
        <w:t xml:space="preserve">but also </w:t>
      </w:r>
      <w:r w:rsidR="00D16D9D" w:rsidRPr="00F70B58">
        <w:t xml:space="preserve">those </w:t>
      </w:r>
      <w:r w:rsidR="009D0F50" w:rsidRPr="00F70B58">
        <w:t>modified and degraded</w:t>
      </w:r>
      <w:r w:rsidR="00AF71BB" w:rsidRPr="00F70B58">
        <w:t xml:space="preserve"> where </w:t>
      </w:r>
      <w:r w:rsidR="0053551B" w:rsidRPr="00F70B58">
        <w:t>the</w:t>
      </w:r>
      <w:r w:rsidR="0053551B">
        <w:t>y</w:t>
      </w:r>
      <w:r w:rsidR="0053551B" w:rsidRPr="00F70B58">
        <w:t xml:space="preserve"> </w:t>
      </w:r>
      <w:r w:rsidR="00AF71BB" w:rsidRPr="00F70B58">
        <w:t>retain important attributes</w:t>
      </w:r>
      <w:r w:rsidR="009D0F50" w:rsidRPr="00F70B58">
        <w:t>.</w:t>
      </w:r>
    </w:p>
    <w:p w14:paraId="5531835A" w14:textId="41CDDDE2" w:rsidR="00AB723A" w:rsidRPr="00F70B58" w:rsidRDefault="00AB723A" w:rsidP="00864F02">
      <w:pPr>
        <w:pStyle w:val="BodyText"/>
      </w:pPr>
      <w:r w:rsidRPr="00F70B58">
        <w:rPr>
          <w:spacing w:val="-2"/>
        </w:rPr>
        <w:t xml:space="preserve">The proposed NPSIB </w:t>
      </w:r>
      <w:r w:rsidR="00D66744" w:rsidRPr="00F70B58">
        <w:rPr>
          <w:spacing w:val="-2"/>
        </w:rPr>
        <w:t>addresses key gaps and inconsistencies in mana</w:t>
      </w:r>
      <w:r w:rsidR="002F14B0" w:rsidRPr="00F70B58">
        <w:rPr>
          <w:spacing w:val="-2"/>
        </w:rPr>
        <w:t xml:space="preserve">ging </w:t>
      </w:r>
      <w:r w:rsidR="00D66744" w:rsidRPr="00F70B58">
        <w:rPr>
          <w:spacing w:val="-2"/>
        </w:rPr>
        <w:t>indigenous biodiversity</w:t>
      </w:r>
      <w:r w:rsidR="00D66744" w:rsidRPr="00F70B58">
        <w:t xml:space="preserve"> under the RMA and </w:t>
      </w:r>
      <w:r w:rsidR="002F14B0" w:rsidRPr="00F70B58">
        <w:t xml:space="preserve">gives </w:t>
      </w:r>
      <w:r w:rsidR="00D66744" w:rsidRPr="00F70B58">
        <w:t>a balance between flexibility and clear direction.</w:t>
      </w:r>
      <w:r w:rsidR="002D5971" w:rsidRPr="00F70B58">
        <w:t xml:space="preserve"> </w:t>
      </w:r>
      <w:r w:rsidR="003958EE" w:rsidRPr="00F70B58">
        <w:t>It</w:t>
      </w:r>
      <w:r w:rsidR="00667C60" w:rsidRPr="00F70B58">
        <w:t xml:space="preserve"> </w:t>
      </w:r>
      <w:r w:rsidR="003958EE" w:rsidRPr="00F70B58">
        <w:t>builds</w:t>
      </w:r>
      <w:r w:rsidR="00667C60" w:rsidRPr="00F70B58">
        <w:t xml:space="preserve"> </w:t>
      </w:r>
      <w:r w:rsidR="003958EE" w:rsidRPr="00F70B58">
        <w:t xml:space="preserve">on existing good practice by councils but </w:t>
      </w:r>
      <w:r w:rsidR="00575E04" w:rsidRPr="00F70B58">
        <w:t xml:space="preserve">also </w:t>
      </w:r>
      <w:r w:rsidR="003958EE" w:rsidRPr="00F70B58">
        <w:t xml:space="preserve">seeks a step change in the management of indigenous biodiversity </w:t>
      </w:r>
      <w:r w:rsidR="00575E04" w:rsidRPr="00F70B58">
        <w:t>to</w:t>
      </w:r>
      <w:r w:rsidR="003958EE" w:rsidRPr="00F70B58">
        <w:t xml:space="preserve"> better allow us to protect </w:t>
      </w:r>
      <w:r w:rsidR="00B559DC" w:rsidRPr="00F70B58">
        <w:t>it</w:t>
      </w:r>
      <w:r w:rsidR="003958EE" w:rsidRPr="00F70B58">
        <w:t xml:space="preserve"> and support </w:t>
      </w:r>
      <w:r w:rsidR="002D5971" w:rsidRPr="00F70B58">
        <w:t xml:space="preserve">the identity of </w:t>
      </w:r>
      <w:r w:rsidR="009063EF" w:rsidRPr="00F70B58">
        <w:t>Aotearoa</w:t>
      </w:r>
      <w:r w:rsidR="00575E04" w:rsidRPr="00F70B58">
        <w:t xml:space="preserve"> </w:t>
      </w:r>
      <w:r w:rsidR="003958EE" w:rsidRPr="00F70B58">
        <w:t>for generations to come.</w:t>
      </w:r>
    </w:p>
    <w:p w14:paraId="6789079B" w14:textId="78E6C45C" w:rsidR="006D30EA" w:rsidRPr="00F70B58" w:rsidRDefault="006D30EA" w:rsidP="00864F02">
      <w:pPr>
        <w:pStyle w:val="BodyText"/>
      </w:pPr>
      <w:r w:rsidRPr="00F70B58">
        <w:t>Following the 2019</w:t>
      </w:r>
      <w:r w:rsidR="00122584">
        <w:t>–20</w:t>
      </w:r>
      <w:r w:rsidR="00CD11FB" w:rsidRPr="00F70B58">
        <w:t>20</w:t>
      </w:r>
      <w:r w:rsidRPr="00F70B58">
        <w:t xml:space="preserve"> </w:t>
      </w:r>
      <w:r w:rsidR="00EC2F63" w:rsidRPr="00F70B58">
        <w:t>NPSIB</w:t>
      </w:r>
      <w:r w:rsidRPr="00F70B58">
        <w:t xml:space="preserve"> </w:t>
      </w:r>
      <w:r w:rsidR="00EC2F63" w:rsidRPr="00F70B58">
        <w:t>public</w:t>
      </w:r>
      <w:r w:rsidRPr="00F70B58">
        <w:t xml:space="preserve"> consultation, and before the preparation of this report, the Minister for the Environment announced the RMA will be repealed and replaced with three new acts: the Natural and Built Environment Act</w:t>
      </w:r>
      <w:r w:rsidR="002B37EC">
        <w:t xml:space="preserve"> </w:t>
      </w:r>
      <w:r w:rsidR="002B37EC" w:rsidRPr="00F70B58">
        <w:t>(NBA)</w:t>
      </w:r>
      <w:r w:rsidRPr="00F70B58">
        <w:t>, the S</w:t>
      </w:r>
      <w:r w:rsidR="002B2937" w:rsidRPr="00F70B58">
        <w:t>patial</w:t>
      </w:r>
      <w:r w:rsidRPr="00F70B58">
        <w:t xml:space="preserve"> Planning Act and the Climate Change Adaptation Act</w:t>
      </w:r>
      <w:r w:rsidR="00B1146D" w:rsidRPr="00F70B58">
        <w:t>.</w:t>
      </w:r>
    </w:p>
    <w:p w14:paraId="0EF5C570" w14:textId="728F4573" w:rsidR="00B1146D" w:rsidRPr="002E08F8" w:rsidRDefault="00B1146D" w:rsidP="00864F02">
      <w:pPr>
        <w:pStyle w:val="BodyText"/>
      </w:pPr>
      <w:r w:rsidRPr="002E08F8">
        <w:t xml:space="preserve">Work is already underway on the replacement acts, but the </w:t>
      </w:r>
      <w:r w:rsidR="00CD11FB" w:rsidRPr="002E08F8">
        <w:t>NPSIB</w:t>
      </w:r>
      <w:r w:rsidRPr="002E08F8">
        <w:t xml:space="preserve"> is proceeding under the</w:t>
      </w:r>
      <w:r w:rsidR="00864F02" w:rsidRPr="002E08F8">
        <w:t> </w:t>
      </w:r>
      <w:r w:rsidRPr="002E08F8">
        <w:t>current RMA system</w:t>
      </w:r>
      <w:r w:rsidR="00CD11FB" w:rsidRPr="002E08F8">
        <w:t xml:space="preserve">. This is critical to </w:t>
      </w:r>
      <w:r w:rsidR="002B37EC" w:rsidRPr="002E08F8">
        <w:t xml:space="preserve">ensuring </w:t>
      </w:r>
      <w:r w:rsidR="00CD11FB" w:rsidRPr="002E08F8">
        <w:t>a timely response to the ongoing loss of</w:t>
      </w:r>
      <w:r w:rsidR="00864F02" w:rsidRPr="002E08F8">
        <w:t> </w:t>
      </w:r>
      <w:r w:rsidR="00CD11FB" w:rsidRPr="002E08F8">
        <w:t xml:space="preserve">indigenous biodiversity, and </w:t>
      </w:r>
      <w:r w:rsidR="00C81C26" w:rsidRPr="002E08F8">
        <w:t xml:space="preserve">to </w:t>
      </w:r>
      <w:r w:rsidR="00CD11FB" w:rsidRPr="002E08F8">
        <w:t>help manage the transition of</w:t>
      </w:r>
      <w:r w:rsidRPr="002E08F8">
        <w:t xml:space="preserve"> </w:t>
      </w:r>
      <w:r w:rsidR="00103B1D" w:rsidRPr="002E08F8">
        <w:t xml:space="preserve">indigenous biodiversity regulation </w:t>
      </w:r>
      <w:r w:rsidRPr="002E08F8">
        <w:t>to the new system. The proposed NBA is the</w:t>
      </w:r>
      <w:r w:rsidR="00864F02" w:rsidRPr="002E08F8">
        <w:t> </w:t>
      </w:r>
      <w:r w:rsidRPr="002E08F8">
        <w:t xml:space="preserve">main replacement </w:t>
      </w:r>
      <w:r w:rsidR="001F77CE">
        <w:t>A</w:t>
      </w:r>
      <w:r w:rsidRPr="002E08F8">
        <w:t xml:space="preserve">ct for the RMA. It will require a </w:t>
      </w:r>
      <w:r w:rsidR="00F74D1E" w:rsidRPr="002E08F8">
        <w:t>N</w:t>
      </w:r>
      <w:r w:rsidRPr="002E08F8">
        <w:t xml:space="preserve">ational </w:t>
      </w:r>
      <w:r w:rsidR="00F74D1E" w:rsidRPr="002E08F8">
        <w:t>P</w:t>
      </w:r>
      <w:r w:rsidRPr="002E08F8">
        <w:t xml:space="preserve">lanning </w:t>
      </w:r>
      <w:r w:rsidR="00F74D1E" w:rsidRPr="002E08F8">
        <w:t>F</w:t>
      </w:r>
      <w:r w:rsidRPr="002E08F8">
        <w:t xml:space="preserve">ramework (NPF) </w:t>
      </w:r>
      <w:r w:rsidR="00F509E2" w:rsidRPr="002E08F8">
        <w:t>to be </w:t>
      </w:r>
      <w:r w:rsidRPr="002E08F8">
        <w:t>prepared to promote specified environmental outcomes.</w:t>
      </w:r>
      <w:r w:rsidR="00DC288C" w:rsidRPr="002E08F8">
        <w:t xml:space="preserve"> </w:t>
      </w:r>
      <w:r w:rsidRPr="002E08F8">
        <w:t xml:space="preserve">The NPF will fulfil the role of current national direction under the RMA, but as a single, more integrated, </w:t>
      </w:r>
      <w:proofErr w:type="gramStart"/>
      <w:r w:rsidRPr="002E08F8">
        <w:t>coherent</w:t>
      </w:r>
      <w:proofErr w:type="gramEnd"/>
      <w:r w:rsidRPr="002E08F8">
        <w:t xml:space="preserve"> and effective framework with specific </w:t>
      </w:r>
      <w:r w:rsidR="00521F32" w:rsidRPr="002E08F8">
        <w:t>conflict-</w:t>
      </w:r>
      <w:r w:rsidRPr="002E08F8">
        <w:t xml:space="preserve">resolution and </w:t>
      </w:r>
      <w:r w:rsidR="00521F32" w:rsidRPr="002E08F8">
        <w:t>strategic-</w:t>
      </w:r>
      <w:r w:rsidRPr="002E08F8">
        <w:t>direction</w:t>
      </w:r>
      <w:r w:rsidR="00DC288C" w:rsidRPr="002E08F8">
        <w:t xml:space="preserve"> functions</w:t>
      </w:r>
      <w:r w:rsidRPr="002E08F8">
        <w:t xml:space="preserve">. </w:t>
      </w:r>
    </w:p>
    <w:p w14:paraId="05A42465" w14:textId="3020C304" w:rsidR="00B1146D" w:rsidRPr="00F70B58" w:rsidRDefault="00EB2344" w:rsidP="00864F02">
      <w:pPr>
        <w:pStyle w:val="BodyText"/>
      </w:pPr>
      <w:r w:rsidRPr="002E08F8">
        <w:t xml:space="preserve">We </w:t>
      </w:r>
      <w:r w:rsidR="00B1146D" w:rsidRPr="002E08F8">
        <w:t xml:space="preserve">anticipate the ‘policy intent’ of </w:t>
      </w:r>
      <w:r w:rsidR="00521F32" w:rsidRPr="002E08F8">
        <w:t xml:space="preserve">the </w:t>
      </w:r>
      <w:r w:rsidR="00B1146D" w:rsidRPr="002E08F8">
        <w:t xml:space="preserve">emerging and existing RMA national direction will be carried through to the NPF, with some redrafting and repurposing. The policy intent in the </w:t>
      </w:r>
      <w:r w:rsidR="00F74D1E" w:rsidRPr="002E08F8">
        <w:t>NPSIB</w:t>
      </w:r>
      <w:r w:rsidR="00B1146D" w:rsidRPr="002E08F8">
        <w:t xml:space="preserve"> will </w:t>
      </w:r>
      <w:r w:rsidRPr="002E08F8">
        <w:t xml:space="preserve">give </w:t>
      </w:r>
      <w:r w:rsidR="00B1146D" w:rsidRPr="002E08F8">
        <w:t xml:space="preserve">direction and requirements for </w:t>
      </w:r>
      <w:r w:rsidR="00E44C23" w:rsidRPr="002E08F8">
        <w:t>identif</w:t>
      </w:r>
      <w:r w:rsidRPr="002E08F8">
        <w:t>ying</w:t>
      </w:r>
      <w:r w:rsidR="00B1146D" w:rsidRPr="002E08F8">
        <w:t xml:space="preserve"> </w:t>
      </w:r>
      <w:r w:rsidR="00E44C23" w:rsidRPr="002E08F8">
        <w:t>significant areas</w:t>
      </w:r>
      <w:r w:rsidR="00B1146D" w:rsidRPr="002E08F8">
        <w:t xml:space="preserve"> of </w:t>
      </w:r>
      <w:r w:rsidR="00E44C23" w:rsidRPr="002E08F8">
        <w:t xml:space="preserve">biodiversity, </w:t>
      </w:r>
      <w:r w:rsidR="00C2408B" w:rsidRPr="002E08F8">
        <w:t xml:space="preserve">managing </w:t>
      </w:r>
      <w:r w:rsidR="00866B48" w:rsidRPr="002E08F8">
        <w:t>adverse effects on those areas, and other</w:t>
      </w:r>
      <w:r w:rsidR="00B1146D" w:rsidRPr="002E08F8">
        <w:t xml:space="preserve"> </w:t>
      </w:r>
      <w:r w:rsidR="00225B09" w:rsidRPr="002E08F8">
        <w:t>aspects such as develo</w:t>
      </w:r>
      <w:r w:rsidR="00A53996" w:rsidRPr="002E08F8">
        <w:t>ping</w:t>
      </w:r>
      <w:r w:rsidR="00225B09" w:rsidRPr="002E08F8">
        <w:t xml:space="preserve"> regional biodiversity strategies</w:t>
      </w:r>
      <w:r w:rsidR="00DA59A9" w:rsidRPr="002E08F8">
        <w:t xml:space="preserve"> (RBSs)</w:t>
      </w:r>
      <w:r w:rsidR="00A33485" w:rsidRPr="002E08F8">
        <w:t xml:space="preserve">. </w:t>
      </w:r>
      <w:r w:rsidR="005E3850" w:rsidRPr="002E08F8">
        <w:t>The N</w:t>
      </w:r>
      <w:r w:rsidR="142C7223" w:rsidRPr="002E08F8">
        <w:t xml:space="preserve">atural and Built Environment Bill </w:t>
      </w:r>
      <w:r w:rsidR="009D7B0B">
        <w:t xml:space="preserve">(NBE Bill) </w:t>
      </w:r>
      <w:r w:rsidR="142C7223" w:rsidRPr="002E08F8">
        <w:t>incorporates</w:t>
      </w:r>
      <w:r w:rsidR="005E3850" w:rsidRPr="002E08F8">
        <w:t xml:space="preserve"> significant biodiversity areas across marine, </w:t>
      </w:r>
      <w:proofErr w:type="gramStart"/>
      <w:r w:rsidR="005E3850" w:rsidRPr="002E08F8">
        <w:t>freshwater</w:t>
      </w:r>
      <w:proofErr w:type="gramEnd"/>
      <w:r w:rsidR="005E3850" w:rsidRPr="002E08F8">
        <w:t xml:space="preserve"> and terrestrial environments.</w:t>
      </w:r>
    </w:p>
    <w:p w14:paraId="1D8F2211" w14:textId="60293057" w:rsidR="00EC1630" w:rsidRPr="00F70B58" w:rsidRDefault="00B87F8C" w:rsidP="00097202">
      <w:pPr>
        <w:pStyle w:val="Heading2"/>
        <w:ind w:left="851" w:hanging="851"/>
      </w:pPr>
      <w:bookmarkStart w:id="11" w:name="_Toc57816648"/>
      <w:bookmarkStart w:id="12" w:name="_Toc139381204"/>
      <w:r w:rsidRPr="00F70B58">
        <w:t>2</w:t>
      </w:r>
      <w:r w:rsidR="40FA2DC0" w:rsidRPr="00F70B58">
        <w:t xml:space="preserve"> </w:t>
      </w:r>
      <w:r w:rsidRPr="00F70B58">
        <w:tab/>
      </w:r>
      <w:r w:rsidR="005824B7" w:rsidRPr="00F70B58">
        <w:t>Process for developing the</w:t>
      </w:r>
      <w:r w:rsidR="00A23E62">
        <w:t xml:space="preserve"> </w:t>
      </w:r>
      <w:r w:rsidR="005824B7" w:rsidRPr="00F70B58">
        <w:t>proposed</w:t>
      </w:r>
      <w:r w:rsidR="00C40716">
        <w:t xml:space="preserve"> </w:t>
      </w:r>
      <w:proofErr w:type="gramStart"/>
      <w:r w:rsidR="005824B7" w:rsidRPr="00F70B58">
        <w:t>NPSIB</w:t>
      </w:r>
      <w:bookmarkEnd w:id="11"/>
      <w:bookmarkEnd w:id="12"/>
      <w:proofErr w:type="gramEnd"/>
    </w:p>
    <w:p w14:paraId="0EF51EF6" w14:textId="30D34ACB" w:rsidR="007124E6" w:rsidRPr="00F70B58" w:rsidRDefault="000169A1" w:rsidP="00B46B2C">
      <w:pPr>
        <w:pStyle w:val="BodyText"/>
      </w:pPr>
      <w:r w:rsidRPr="00F70B58">
        <w:t>The statutory requirements for developi</w:t>
      </w:r>
      <w:r w:rsidR="00596873" w:rsidRPr="00F70B58">
        <w:t>ng a</w:t>
      </w:r>
      <w:r w:rsidR="0C6D4C0B" w:rsidRPr="00F70B58">
        <w:t xml:space="preserve"> </w:t>
      </w:r>
      <w:r w:rsidR="00CB5ECA" w:rsidRPr="00F70B58">
        <w:t>NPS</w:t>
      </w:r>
      <w:r w:rsidR="00596873" w:rsidRPr="00F70B58">
        <w:t xml:space="preserve"> </w:t>
      </w:r>
      <w:r w:rsidRPr="00F70B58">
        <w:t>are set out in the RMA</w:t>
      </w:r>
      <w:r w:rsidR="004B68F2" w:rsidRPr="00F70B58">
        <w:t xml:space="preserve"> in </w:t>
      </w:r>
      <w:r w:rsidR="004B68F2" w:rsidRPr="00F70B58" w:rsidDel="00C058DE">
        <w:t>sections</w:t>
      </w:r>
      <w:r w:rsidR="00C058DE">
        <w:t> </w:t>
      </w:r>
      <w:r w:rsidR="004B68F2" w:rsidRPr="00F70B58">
        <w:t>45 to 55</w:t>
      </w:r>
      <w:r w:rsidRPr="00F70B58">
        <w:t>. For develop</w:t>
      </w:r>
      <w:r w:rsidR="00BA7BC9" w:rsidRPr="00F70B58">
        <w:t>ing</w:t>
      </w:r>
      <w:r w:rsidRPr="00F70B58">
        <w:t xml:space="preserve"> the proposed NPSIB, the </w:t>
      </w:r>
      <w:r w:rsidR="7120EA99" w:rsidRPr="00F70B58">
        <w:t>previous</w:t>
      </w:r>
      <w:r w:rsidRPr="00F70B58">
        <w:t xml:space="preserve"> Associate Minister for the Environment</w:t>
      </w:r>
      <w:r w:rsidR="00BA7BC9" w:rsidRPr="00F70B58">
        <w:t xml:space="preserve"> (</w:t>
      </w:r>
      <w:r w:rsidRPr="00F70B58">
        <w:t>with delegated responsibility from the Minister for the Environment</w:t>
      </w:r>
      <w:r w:rsidR="00BA7BC9" w:rsidRPr="00F70B58">
        <w:t>)</w:t>
      </w:r>
      <w:r w:rsidRPr="00F70B58">
        <w:t xml:space="preserve"> chose to use a </w:t>
      </w:r>
      <w:r w:rsidR="003718B9">
        <w:t>m</w:t>
      </w:r>
      <w:r w:rsidRPr="00F70B58">
        <w:t>inister-led process</w:t>
      </w:r>
      <w:r w:rsidR="00CB5ECA" w:rsidRPr="00F70B58">
        <w:t>,</w:t>
      </w:r>
      <w:r w:rsidR="640EB8AA" w:rsidRPr="00F70B58">
        <w:t xml:space="preserve"> </w:t>
      </w:r>
      <w:r w:rsidR="00CB5ECA" w:rsidRPr="00F70B58">
        <w:t>as</w:t>
      </w:r>
      <w:r w:rsidRPr="00F70B58">
        <w:t xml:space="preserve"> outlined in </w:t>
      </w:r>
      <w:r w:rsidRPr="00F70B58" w:rsidDel="00C058DE">
        <w:t>section</w:t>
      </w:r>
      <w:r w:rsidR="00C058DE">
        <w:t> </w:t>
      </w:r>
      <w:r w:rsidRPr="00F70B58">
        <w:t>46A(3)(b)</w:t>
      </w:r>
      <w:r w:rsidR="00B70A2C" w:rsidRPr="00F70B58">
        <w:t xml:space="preserve"> of the RMA</w:t>
      </w:r>
      <w:r w:rsidR="00CB5ECA" w:rsidRPr="00F70B58">
        <w:t>,</w:t>
      </w:r>
      <w:r w:rsidR="2E099DB6" w:rsidRPr="00F70B58">
        <w:t xml:space="preserve"> </w:t>
      </w:r>
      <w:r w:rsidR="00CB5ECA" w:rsidRPr="00F70B58">
        <w:t xml:space="preserve">as opposed </w:t>
      </w:r>
      <w:r w:rsidR="2E099DB6" w:rsidRPr="00F70B58">
        <w:t>to a</w:t>
      </w:r>
      <w:r w:rsidR="4297B042" w:rsidRPr="00F70B58">
        <w:t xml:space="preserve"> </w:t>
      </w:r>
      <w:r w:rsidR="00B70A2C" w:rsidRPr="00F70B58">
        <w:t>board of inquiry process.</w:t>
      </w:r>
      <w:r w:rsidRPr="00F70B58">
        <w:t xml:space="preserve"> </w:t>
      </w:r>
    </w:p>
    <w:p w14:paraId="6CB16C47" w14:textId="1804A76E" w:rsidR="007124E6" w:rsidRPr="00F70B58" w:rsidRDefault="007124E6" w:rsidP="001205CE">
      <w:pPr>
        <w:pStyle w:val="BodyText"/>
      </w:pPr>
      <w:r w:rsidRPr="00F70B58">
        <w:t xml:space="preserve">The proposed NPSIB was developed by building on a draft NPSIB created by the Biodiversity Collaborative Group (BCG). The BCG was set up in 2017 and comprised key stakeholders including Federated Farmers, Forest and Bird, the Environmental Defence Society, </w:t>
      </w:r>
      <w:r w:rsidR="00B617E7">
        <w:t xml:space="preserve">the </w:t>
      </w:r>
      <w:r w:rsidRPr="00F70B58">
        <w:t>Forest Owners Association, industry groups and a representative of the Iwi Chairs Forum. It was commissioned to produce a draft NPSIB and recommend supporting and complementary measures</w:t>
      </w:r>
      <w:r w:rsidR="00BA7BC9" w:rsidRPr="00F70B58">
        <w:t>. I</w:t>
      </w:r>
      <w:r w:rsidRPr="00F70B58">
        <w:t>ts draft report was handed to the previous Associate Minister for the Environment in October 2018.</w:t>
      </w:r>
      <w:r w:rsidR="00662E1E">
        <w:rPr>
          <w:rStyle w:val="FootnoteReference"/>
        </w:rPr>
        <w:footnoteReference w:id="7"/>
      </w:r>
      <w:r w:rsidRPr="00F70B58">
        <w:t xml:space="preserve"> </w:t>
      </w:r>
    </w:p>
    <w:p w14:paraId="6D93C060" w14:textId="72108DDB" w:rsidR="005824B7" w:rsidRPr="00F70B58" w:rsidRDefault="00806718" w:rsidP="00066FB1">
      <w:pPr>
        <w:pStyle w:val="BodyText"/>
      </w:pPr>
      <w:r>
        <w:t>Since</w:t>
      </w:r>
      <w:r w:rsidRPr="00F70B58">
        <w:t xml:space="preserve"> </w:t>
      </w:r>
      <w:r w:rsidR="009F6EFC" w:rsidRPr="00F70B58">
        <w:t>the</w:t>
      </w:r>
      <w:r w:rsidR="009F6EFC">
        <w:t>n,</w:t>
      </w:r>
      <w:r w:rsidR="002809B5" w:rsidRPr="00F70B58">
        <w:t xml:space="preserve"> the</w:t>
      </w:r>
      <w:r w:rsidR="003C07A9" w:rsidRPr="00F70B58">
        <w:t xml:space="preserve"> </w:t>
      </w:r>
      <w:r w:rsidR="00BE5CF1" w:rsidRPr="00F70B58">
        <w:t xml:space="preserve">development </w:t>
      </w:r>
      <w:r w:rsidR="003C07A9" w:rsidRPr="00F70B58">
        <w:t xml:space="preserve">process has been supported by </w:t>
      </w:r>
      <w:r w:rsidR="005D62BA" w:rsidRPr="00F70B58">
        <w:t>officials</w:t>
      </w:r>
      <w:r w:rsidR="003C07A9" w:rsidRPr="00F70B58">
        <w:t xml:space="preserve"> at the Ministry for the Environment</w:t>
      </w:r>
      <w:r w:rsidR="00556CFE" w:rsidRPr="00F70B58" w:rsidDel="00556CFE">
        <w:t xml:space="preserve"> </w:t>
      </w:r>
      <w:r w:rsidR="00556CFE" w:rsidRPr="00F70B58">
        <w:t>an</w:t>
      </w:r>
      <w:r w:rsidR="00CB5ECA" w:rsidRPr="00F70B58">
        <w:t>d</w:t>
      </w:r>
      <w:r w:rsidR="004F13E0">
        <w:t xml:space="preserve"> has</w:t>
      </w:r>
      <w:r w:rsidR="000169A1" w:rsidRPr="00F70B58">
        <w:t xml:space="preserve"> include</w:t>
      </w:r>
      <w:r w:rsidR="00BE5CF1" w:rsidRPr="00F70B58">
        <w:t>d</w:t>
      </w:r>
      <w:r w:rsidR="000169A1" w:rsidRPr="00F70B58">
        <w:t>:</w:t>
      </w:r>
    </w:p>
    <w:p w14:paraId="584801F5" w14:textId="09591BBB" w:rsidR="000B5D3D" w:rsidRPr="00F70B58" w:rsidRDefault="00EF6F5A" w:rsidP="00AE6E87">
      <w:pPr>
        <w:pStyle w:val="Bullet"/>
      </w:pPr>
      <w:r w:rsidRPr="00F70B58">
        <w:t>c</w:t>
      </w:r>
      <w:r w:rsidR="000B5D3D" w:rsidRPr="00F70B58">
        <w:t>onsider</w:t>
      </w:r>
      <w:r w:rsidR="007B26D9">
        <w:t>ation of</w:t>
      </w:r>
      <w:r w:rsidR="000B5D3D" w:rsidRPr="00F70B58">
        <w:t xml:space="preserve"> why the proposed national direction is consistent with the purpose of the</w:t>
      </w:r>
      <w:r w:rsidR="00B46B2C" w:rsidRPr="00F70B58">
        <w:t> </w:t>
      </w:r>
      <w:proofErr w:type="gramStart"/>
      <w:r w:rsidR="000B5D3D" w:rsidRPr="00F70B58">
        <w:t>RMA</w:t>
      </w:r>
      <w:proofErr w:type="gramEnd"/>
    </w:p>
    <w:p w14:paraId="5D80012C" w14:textId="53A2F3DE" w:rsidR="000169A1" w:rsidRPr="00F70B58" w:rsidRDefault="695E720F" w:rsidP="00AE6E87">
      <w:pPr>
        <w:pStyle w:val="Bullet"/>
      </w:pPr>
      <w:r w:rsidRPr="00F70B58">
        <w:t>p</w:t>
      </w:r>
      <w:r w:rsidR="000169A1" w:rsidRPr="00F70B58">
        <w:t>ublic consultation</w:t>
      </w:r>
      <w:r w:rsidR="00D9042B" w:rsidRPr="00F70B58">
        <w:t xml:space="preserve"> and </w:t>
      </w:r>
      <w:r w:rsidR="00784ABF">
        <w:t>the provision of</w:t>
      </w:r>
      <w:r w:rsidR="00784ABF" w:rsidRPr="00F70B58">
        <w:t xml:space="preserve"> </w:t>
      </w:r>
      <w:r w:rsidR="00D9042B" w:rsidRPr="00F70B58">
        <w:t>opportunit</w:t>
      </w:r>
      <w:r w:rsidR="00784ABF">
        <w:t>ies</w:t>
      </w:r>
      <w:r w:rsidR="00D9042B" w:rsidRPr="00F70B58">
        <w:t xml:space="preserve"> for </w:t>
      </w:r>
      <w:r w:rsidR="55661184" w:rsidRPr="00F70B58">
        <w:t>w</w:t>
      </w:r>
      <w:r w:rsidR="000169A1" w:rsidRPr="00F70B58">
        <w:t>ritten submissions</w:t>
      </w:r>
      <w:r w:rsidR="00D9042B" w:rsidRPr="00F70B58">
        <w:t xml:space="preserve"> on a proposed NPSIB and associated discussion document</w:t>
      </w:r>
      <w:r w:rsidR="00556CFE" w:rsidRPr="00F70B58">
        <w:t xml:space="preserve"> and</w:t>
      </w:r>
      <w:r w:rsidR="004A36C5" w:rsidRPr="00F70B58">
        <w:t xml:space="preserve"> </w:t>
      </w:r>
      <w:r w:rsidR="00376DE7" w:rsidRPr="00F70B58">
        <w:t xml:space="preserve">further targeted consultation </w:t>
      </w:r>
      <w:r w:rsidR="002B2225" w:rsidRPr="00F70B58">
        <w:t>on an exposure draft</w:t>
      </w:r>
    </w:p>
    <w:p w14:paraId="12B9E7C7" w14:textId="0278BB8E" w:rsidR="008F2AC0" w:rsidRPr="00F70B58" w:rsidRDefault="00E21B6F" w:rsidP="00AE6E87">
      <w:pPr>
        <w:pStyle w:val="Bullet"/>
      </w:pPr>
      <w:r>
        <w:t xml:space="preserve">the development of </w:t>
      </w:r>
      <w:r w:rsidR="466B6A30" w:rsidRPr="00F70B58">
        <w:t>a</w:t>
      </w:r>
      <w:r w:rsidR="008F2AC0" w:rsidRPr="00F70B58">
        <w:t xml:space="preserve"> report and recommendations from officials to the Minister in response to the submissions and the subject matter of the </w:t>
      </w:r>
      <w:r w:rsidR="00B178A5" w:rsidRPr="00F70B58">
        <w:t xml:space="preserve">national direction </w:t>
      </w:r>
      <w:r w:rsidR="00CB5ECA" w:rsidRPr="00F70B58">
        <w:t>(</w:t>
      </w:r>
      <w:r w:rsidR="00B178A5" w:rsidRPr="00F70B58">
        <w:t>this report</w:t>
      </w:r>
      <w:r w:rsidR="00CB5ECA" w:rsidRPr="00F70B58">
        <w:t>)</w:t>
      </w:r>
      <w:r w:rsidR="00B178A5" w:rsidRPr="00F70B58">
        <w:t>.</w:t>
      </w:r>
    </w:p>
    <w:p w14:paraId="00FD7B43" w14:textId="5CBF8CD2" w:rsidR="00A86A35" w:rsidRPr="00F70B58" w:rsidRDefault="00F5600B" w:rsidP="00066FB1">
      <w:pPr>
        <w:pStyle w:val="BodyText"/>
      </w:pPr>
      <w:bookmarkStart w:id="13" w:name="_Toc57816649"/>
      <w:r w:rsidRPr="00F70B58">
        <w:t xml:space="preserve">An evaluation report of the proposed NPSIB is required by </w:t>
      </w:r>
      <w:r w:rsidRPr="00F70B58" w:rsidDel="00C058DE">
        <w:t>section</w:t>
      </w:r>
      <w:r w:rsidR="00C058DE">
        <w:t> </w:t>
      </w:r>
      <w:r w:rsidR="006924DA" w:rsidRPr="00F70B58">
        <w:t xml:space="preserve">52(1)(c) of the </w:t>
      </w:r>
      <w:r w:rsidR="008D2F57" w:rsidRPr="00F70B58">
        <w:t>RMA and</w:t>
      </w:r>
      <w:r w:rsidR="00066FB1" w:rsidRPr="00F70B58">
        <w:t> </w:t>
      </w:r>
      <w:r w:rsidR="00F817EE" w:rsidRPr="00F70B58">
        <w:t xml:space="preserve">must be prepared </w:t>
      </w:r>
      <w:r w:rsidR="0073277D" w:rsidRPr="00F70B58">
        <w:t>in accordance with</w:t>
      </w:r>
      <w:r w:rsidR="00F817EE" w:rsidRPr="00F70B58">
        <w:t xml:space="preserve"> </w:t>
      </w:r>
      <w:bookmarkEnd w:id="13"/>
      <w:r w:rsidR="00F817EE" w:rsidRPr="00F70B58" w:rsidDel="00C058DE">
        <w:t>s</w:t>
      </w:r>
      <w:r w:rsidR="00E429E9" w:rsidRPr="00F70B58" w:rsidDel="00C058DE">
        <w:t>ection</w:t>
      </w:r>
      <w:r w:rsidR="00C058DE">
        <w:t> </w:t>
      </w:r>
      <w:r w:rsidR="00E429E9" w:rsidRPr="00F70B58">
        <w:t>32 of the RMA</w:t>
      </w:r>
      <w:r w:rsidR="0073277D" w:rsidRPr="00F70B58">
        <w:t xml:space="preserve">. </w:t>
      </w:r>
      <w:r w:rsidR="00F52F61" w:rsidRPr="00F70B58">
        <w:t xml:space="preserve">This </w:t>
      </w:r>
      <w:r w:rsidR="7020C287" w:rsidRPr="00F70B58">
        <w:t>‘</w:t>
      </w:r>
      <w:r w:rsidR="00C058DE">
        <w:t>section </w:t>
      </w:r>
      <w:r w:rsidR="00A218C1" w:rsidRPr="00F70B58">
        <w:t xml:space="preserve">32 </w:t>
      </w:r>
      <w:r w:rsidR="00AC780F" w:rsidRPr="00F70B58">
        <w:t>report</w:t>
      </w:r>
      <w:r w:rsidR="7AF3C135" w:rsidRPr="00F70B58">
        <w:t>’</w:t>
      </w:r>
      <w:r w:rsidR="00AC780F" w:rsidRPr="00F70B58">
        <w:t xml:space="preserve"> </w:t>
      </w:r>
      <w:r w:rsidR="002F3431" w:rsidRPr="00F70B58">
        <w:t>considers</w:t>
      </w:r>
      <w:r w:rsidR="00066FB1" w:rsidRPr="00F70B58">
        <w:t> </w:t>
      </w:r>
      <w:r w:rsidR="00F53448">
        <w:t>whether</w:t>
      </w:r>
      <w:r w:rsidR="00F53448" w:rsidRPr="00F70B58">
        <w:t xml:space="preserve"> </w:t>
      </w:r>
      <w:r w:rsidR="00A70A4F" w:rsidRPr="00F70B58">
        <w:t>the proposed national direction</w:t>
      </w:r>
      <w:r w:rsidR="00A218C1" w:rsidRPr="00F70B58">
        <w:t xml:space="preserve"> is consistent with the purpose of the RMA</w:t>
      </w:r>
      <w:r w:rsidR="00F52F61" w:rsidRPr="00F70B58">
        <w:t xml:space="preserve"> and</w:t>
      </w:r>
      <w:r w:rsidR="00E429E9" w:rsidRPr="00F70B58">
        <w:t xml:space="preserve"> if</w:t>
      </w:r>
      <w:r w:rsidR="00066FB1" w:rsidRPr="00F70B58">
        <w:t> </w:t>
      </w:r>
      <w:r w:rsidR="00E429E9" w:rsidRPr="00F70B58">
        <w:t>the proposal is the most appropriate way to achieve the objectives or if there are other practicable options</w:t>
      </w:r>
      <w:r w:rsidR="00A218C1" w:rsidRPr="00F70B58">
        <w:t>.</w:t>
      </w:r>
      <w:r w:rsidR="00511E0F">
        <w:rPr>
          <w:rStyle w:val="FootnoteReference"/>
        </w:rPr>
        <w:footnoteReference w:id="8"/>
      </w:r>
      <w:r w:rsidR="00AC780F" w:rsidRPr="00F70B58">
        <w:t xml:space="preserve"> </w:t>
      </w:r>
    </w:p>
    <w:p w14:paraId="176E7523" w14:textId="4C111B4A" w:rsidR="00F247E8" w:rsidRPr="00F70B58" w:rsidRDefault="00F247E8" w:rsidP="00066FB1">
      <w:pPr>
        <w:pStyle w:val="BodyText"/>
      </w:pPr>
      <w:r w:rsidRPr="00F70B58">
        <w:rPr>
          <w:spacing w:val="-2"/>
        </w:rPr>
        <w:t xml:space="preserve">The </w:t>
      </w:r>
      <w:proofErr w:type="gramStart"/>
      <w:r w:rsidRPr="00F70B58">
        <w:rPr>
          <w:spacing w:val="-2"/>
        </w:rPr>
        <w:t>Associate Minister</w:t>
      </w:r>
      <w:proofErr w:type="gramEnd"/>
      <w:r w:rsidRPr="00F70B58">
        <w:rPr>
          <w:spacing w:val="-2"/>
        </w:rPr>
        <w:t xml:space="preserve"> for the Environment (Biodiversity) must consider this </w:t>
      </w:r>
      <w:r w:rsidR="00622F25">
        <w:rPr>
          <w:spacing w:val="-2"/>
        </w:rPr>
        <w:t>r</w:t>
      </w:r>
      <w:r w:rsidR="00622F25" w:rsidRPr="00F70B58">
        <w:rPr>
          <w:spacing w:val="-2"/>
        </w:rPr>
        <w:t>ecommendations</w:t>
      </w:r>
      <w:r w:rsidR="00622F25" w:rsidRPr="00F70B58">
        <w:t xml:space="preserve"> </w:t>
      </w:r>
      <w:r w:rsidR="00622F25">
        <w:t>r</w:t>
      </w:r>
      <w:r w:rsidR="00622F25" w:rsidRPr="00F70B58">
        <w:t>eport</w:t>
      </w:r>
      <w:r w:rsidRPr="00F70B58">
        <w:t xml:space="preserve"> before making changes to the </w:t>
      </w:r>
      <w:r w:rsidR="000A4907" w:rsidRPr="00F70B58">
        <w:t>NPSIB</w:t>
      </w:r>
      <w:r w:rsidRPr="00F70B58">
        <w:t xml:space="preserve">, making no changes, or withdrawing all or part of the proposed </w:t>
      </w:r>
      <w:r w:rsidR="000A4907" w:rsidRPr="00F70B58">
        <w:t>NPSIB</w:t>
      </w:r>
      <w:r w:rsidRPr="00F70B58">
        <w:t xml:space="preserve">. The </w:t>
      </w:r>
      <w:proofErr w:type="gramStart"/>
      <w:r w:rsidR="000A4907" w:rsidRPr="00F70B58">
        <w:t xml:space="preserve">Associate </w:t>
      </w:r>
      <w:r w:rsidRPr="00F70B58">
        <w:t>Minister</w:t>
      </w:r>
      <w:proofErr w:type="gramEnd"/>
      <w:r w:rsidRPr="00F70B58">
        <w:t xml:space="preserve"> for the Environment</w:t>
      </w:r>
      <w:r w:rsidR="000A4907" w:rsidRPr="00F70B58">
        <w:t xml:space="preserve"> (Biodiversity)</w:t>
      </w:r>
      <w:r w:rsidRPr="00F70B58">
        <w:t xml:space="preserve"> must then have particular regard to the </w:t>
      </w:r>
      <w:r w:rsidRPr="00F70B58" w:rsidDel="00C058DE">
        <w:t>section</w:t>
      </w:r>
      <w:r w:rsidR="00C058DE">
        <w:t> </w:t>
      </w:r>
      <w:r w:rsidRPr="00F70B58">
        <w:t>32 report (per s</w:t>
      </w:r>
      <w:r w:rsidR="00C058DE">
        <w:t>ection </w:t>
      </w:r>
      <w:r w:rsidRPr="00F70B58">
        <w:t>52(1)(c)</w:t>
      </w:r>
      <w:r w:rsidR="00C058DE">
        <w:t xml:space="preserve"> of the RMA</w:t>
      </w:r>
      <w:r w:rsidRPr="00F70B58">
        <w:t>)</w:t>
      </w:r>
      <w:r w:rsidR="00C058DE">
        <w:t>,</w:t>
      </w:r>
      <w:r w:rsidRPr="00F70B58">
        <w:t xml:space="preserve"> when deciding whether to recommend </w:t>
      </w:r>
      <w:r w:rsidR="00260CD1">
        <w:t xml:space="preserve">that </w:t>
      </w:r>
      <w:r w:rsidRPr="00F70B58">
        <w:t xml:space="preserve">the </w:t>
      </w:r>
      <w:r w:rsidR="00260CD1" w:rsidRPr="00F70B58">
        <w:t>Governor</w:t>
      </w:r>
      <w:r w:rsidR="00260CD1">
        <w:t>-</w:t>
      </w:r>
      <w:r w:rsidRPr="00F70B58">
        <w:t xml:space="preserve">General approve the </w:t>
      </w:r>
      <w:r w:rsidR="000A4907" w:rsidRPr="00F70B58">
        <w:t>NPSIB</w:t>
      </w:r>
      <w:r w:rsidRPr="00F70B58">
        <w:t xml:space="preserve"> under </w:t>
      </w:r>
      <w:r w:rsidRPr="00F70B58" w:rsidDel="00C058DE">
        <w:t>section</w:t>
      </w:r>
      <w:r w:rsidR="00C058DE">
        <w:t> </w:t>
      </w:r>
      <w:r w:rsidRPr="00F70B58">
        <w:t>52(2</w:t>
      </w:r>
      <w:r w:rsidR="000A4907" w:rsidRPr="00F70B58">
        <w:t>).</w:t>
      </w:r>
    </w:p>
    <w:p w14:paraId="0390713F" w14:textId="3D987FED" w:rsidR="005824B7" w:rsidRPr="00F70B58" w:rsidRDefault="00F247E8" w:rsidP="00D90320">
      <w:pPr>
        <w:pStyle w:val="Heading2"/>
        <w:ind w:left="851" w:hanging="851"/>
      </w:pPr>
      <w:bookmarkStart w:id="14" w:name="_3__Overview"/>
      <w:bookmarkStart w:id="15" w:name="_Toc57816650"/>
      <w:bookmarkStart w:id="16" w:name="_Toc139381205"/>
      <w:bookmarkEnd w:id="14"/>
      <w:r w:rsidRPr="00F70B58">
        <w:t>3</w:t>
      </w:r>
      <w:r w:rsidR="696F7BFC" w:rsidRPr="00F70B58">
        <w:t xml:space="preserve"> </w:t>
      </w:r>
      <w:r w:rsidR="00B87F8C" w:rsidRPr="00F70B58">
        <w:tab/>
      </w:r>
      <w:r w:rsidR="005824B7" w:rsidRPr="00F70B58">
        <w:t xml:space="preserve">Overview of </w:t>
      </w:r>
      <w:r w:rsidR="00B559DC" w:rsidRPr="00F70B58">
        <w:t xml:space="preserve">the </w:t>
      </w:r>
      <w:r w:rsidR="00F9416D" w:rsidRPr="00F70B58">
        <w:t xml:space="preserve">consultation and </w:t>
      </w:r>
      <w:r w:rsidR="005824B7" w:rsidRPr="00F70B58">
        <w:t>submissions process</w:t>
      </w:r>
      <w:bookmarkEnd w:id="15"/>
      <w:bookmarkEnd w:id="16"/>
    </w:p>
    <w:p w14:paraId="2B36CDA0" w14:textId="0B3B78BF" w:rsidR="00362974" w:rsidRDefault="00F70E6A" w:rsidP="003226E7">
      <w:pPr>
        <w:pStyle w:val="BodyText"/>
      </w:pPr>
      <w:r w:rsidRPr="00F70B58">
        <w:t xml:space="preserve">The Ministry </w:t>
      </w:r>
      <w:r w:rsidR="0001262A">
        <w:t>for</w:t>
      </w:r>
      <w:r w:rsidR="0001262A" w:rsidRPr="00F70B58">
        <w:t xml:space="preserve"> </w:t>
      </w:r>
      <w:r w:rsidRPr="00F70B58">
        <w:t xml:space="preserve">the Environment, </w:t>
      </w:r>
      <w:r w:rsidR="008F5032" w:rsidRPr="00F70B58">
        <w:t>with the support of officials from the Department of Conservation (DOC),</w:t>
      </w:r>
      <w:r w:rsidR="002A7DD3" w:rsidRPr="00F70B58">
        <w:t xml:space="preserve"> </w:t>
      </w:r>
      <w:r w:rsidR="00D03E6B" w:rsidRPr="00F70B58">
        <w:t>undertook</w:t>
      </w:r>
      <w:r w:rsidRPr="00F70B58">
        <w:t xml:space="preserve"> </w:t>
      </w:r>
      <w:r w:rsidR="00200046" w:rsidRPr="00F70B58">
        <w:t>public consultation</w:t>
      </w:r>
      <w:r w:rsidR="0059119B" w:rsidRPr="00F70B58">
        <w:t xml:space="preserve"> on the propose</w:t>
      </w:r>
      <w:r w:rsidR="003226E7" w:rsidRPr="00F70B58">
        <w:t xml:space="preserve">d NPSIB between </w:t>
      </w:r>
      <w:r w:rsidR="002E4C6C" w:rsidRPr="00F70B58">
        <w:t>26</w:t>
      </w:r>
      <w:r w:rsidR="00C02BB9" w:rsidRPr="00F70B58">
        <w:t> </w:t>
      </w:r>
      <w:r w:rsidR="003226E7" w:rsidRPr="00F70B58">
        <w:t>November 2019 and</w:t>
      </w:r>
      <w:r w:rsidR="0059119B" w:rsidRPr="00F70B58">
        <w:t xml:space="preserve"> </w:t>
      </w:r>
      <w:r w:rsidR="002E4C6C" w:rsidRPr="00F70B58">
        <w:t xml:space="preserve">14 </w:t>
      </w:r>
      <w:r w:rsidR="0059119B" w:rsidRPr="00F70B58">
        <w:t>March 2020.</w:t>
      </w:r>
      <w:r w:rsidR="003226E7" w:rsidRPr="00F70B58">
        <w:t xml:space="preserve"> </w:t>
      </w:r>
      <w:r w:rsidR="009478C0" w:rsidRPr="00F70B58">
        <w:t>During t</w:t>
      </w:r>
      <w:r w:rsidR="003226E7" w:rsidRPr="00F70B58">
        <w:t>his period</w:t>
      </w:r>
      <w:r w:rsidR="009478C0" w:rsidRPr="00F70B58">
        <w:t>,</w:t>
      </w:r>
      <w:r w:rsidR="003226E7" w:rsidRPr="00F70B58">
        <w:t xml:space="preserve"> targeted stakeholder meetings, council engagement</w:t>
      </w:r>
      <w:r w:rsidR="009478C0" w:rsidRPr="00F70B58">
        <w:t xml:space="preserve"> and</w:t>
      </w:r>
      <w:r w:rsidR="003226E7" w:rsidRPr="00F70B58">
        <w:t xml:space="preserve"> hui with </w:t>
      </w:r>
      <w:r w:rsidR="00F22DC6">
        <w:t>t</w:t>
      </w:r>
      <w:r w:rsidR="00F22DC6" w:rsidRPr="00F70B58">
        <w:t>he Treaty of Waitangi</w:t>
      </w:r>
      <w:r w:rsidR="00F22DC6">
        <w:t>/</w:t>
      </w:r>
      <w:proofErr w:type="spellStart"/>
      <w:r w:rsidR="00F22DC6" w:rsidRPr="00F70B58">
        <w:t>Te</w:t>
      </w:r>
      <w:proofErr w:type="spellEnd"/>
      <w:r w:rsidR="00122584">
        <w:t xml:space="preserve"> </w:t>
      </w:r>
      <w:proofErr w:type="spellStart"/>
      <w:r w:rsidR="00122584">
        <w:t>Tiriti</w:t>
      </w:r>
      <w:proofErr w:type="spellEnd"/>
      <w:r w:rsidR="00122584">
        <w:t xml:space="preserve"> o Waitangi </w:t>
      </w:r>
      <w:r w:rsidR="00EF6996" w:rsidRPr="00F70B58">
        <w:t>p</w:t>
      </w:r>
      <w:r w:rsidR="003226E7" w:rsidRPr="00F70B58">
        <w:t xml:space="preserve">artners </w:t>
      </w:r>
      <w:r w:rsidR="009478C0" w:rsidRPr="00F70B58">
        <w:t xml:space="preserve">were held </w:t>
      </w:r>
      <w:r w:rsidR="003226E7" w:rsidRPr="00F70B58">
        <w:t>and written submissions from the</w:t>
      </w:r>
      <w:r w:rsidR="00C02BB9" w:rsidRPr="00F70B58">
        <w:t> </w:t>
      </w:r>
      <w:r w:rsidR="003226E7" w:rsidRPr="00F70B58">
        <w:t>public</w:t>
      </w:r>
      <w:r w:rsidR="009478C0" w:rsidRPr="00F70B58">
        <w:t xml:space="preserve"> were sought</w:t>
      </w:r>
      <w:r w:rsidR="003226E7" w:rsidRPr="00F70B58">
        <w:t>.</w:t>
      </w:r>
      <w:r w:rsidR="002D3B55" w:rsidRPr="00F70B58">
        <w:t xml:space="preserve"> </w:t>
      </w:r>
    </w:p>
    <w:p w14:paraId="57553F56" w14:textId="6837C074" w:rsidR="00B178A5" w:rsidRPr="00F70B58" w:rsidRDefault="00F70E6A" w:rsidP="003226E7">
      <w:pPr>
        <w:pStyle w:val="BodyText"/>
      </w:pPr>
      <w:r w:rsidRPr="00F70B58">
        <w:t xml:space="preserve">We received </w:t>
      </w:r>
      <w:r w:rsidR="002D3B55" w:rsidRPr="00F70B58">
        <w:t>7</w:t>
      </w:r>
      <w:r w:rsidR="00AE0A80">
        <w:t>,</w:t>
      </w:r>
      <w:r w:rsidR="002D3B55" w:rsidRPr="00F70B58">
        <w:t>305 submissions on the proposed NPSIB. Of these, 6</w:t>
      </w:r>
      <w:r w:rsidR="00AE0A80">
        <w:t>,</w:t>
      </w:r>
      <w:r w:rsidR="002D3B55" w:rsidRPr="00F70B58">
        <w:t>575</w:t>
      </w:r>
      <w:r w:rsidR="00C02BB9" w:rsidRPr="00F70B58">
        <w:t> </w:t>
      </w:r>
      <w:r w:rsidR="002D3B55" w:rsidRPr="00F70B58">
        <w:t xml:space="preserve">(or 90 per cent) were classified as </w:t>
      </w:r>
      <w:r w:rsidR="17A3AEFD" w:rsidRPr="00F70B58">
        <w:t>‘</w:t>
      </w:r>
      <w:r w:rsidR="002D3B55" w:rsidRPr="00F70B58">
        <w:t>form</w:t>
      </w:r>
      <w:r w:rsidR="2FF7A4B0" w:rsidRPr="00F70B58">
        <w:t>’</w:t>
      </w:r>
      <w:r w:rsidR="002D3B55" w:rsidRPr="00F70B58">
        <w:t xml:space="preserve"> submissions that individuals completed using a</w:t>
      </w:r>
      <w:r w:rsidR="00C02BB9" w:rsidRPr="00F70B58">
        <w:t> </w:t>
      </w:r>
      <w:r w:rsidR="002D3B55" w:rsidRPr="00F70B58">
        <w:t>submission template from Forest and Bird</w:t>
      </w:r>
      <w:r w:rsidR="00005666" w:rsidRPr="00F70B58">
        <w:t>,</w:t>
      </w:r>
      <w:r w:rsidR="002D3B55" w:rsidRPr="00F70B58">
        <w:t xml:space="preserve"> </w:t>
      </w:r>
      <w:r w:rsidR="003E26AF">
        <w:t>and</w:t>
      </w:r>
      <w:r w:rsidR="003E26AF" w:rsidRPr="00F70B58">
        <w:t xml:space="preserve"> </w:t>
      </w:r>
      <w:r w:rsidR="002D3B55" w:rsidRPr="00F70B58">
        <w:t xml:space="preserve">730 (or 10 per cent) </w:t>
      </w:r>
      <w:r w:rsidR="00005666" w:rsidRPr="00F70B58">
        <w:t xml:space="preserve">were </w:t>
      </w:r>
      <w:r w:rsidR="002D3B55" w:rsidRPr="00F70B58">
        <w:t xml:space="preserve">classified as ‘unique’ submissions, </w:t>
      </w:r>
      <w:r w:rsidR="00E17784">
        <w:t xml:space="preserve">of which </w:t>
      </w:r>
      <w:r w:rsidR="002D3B55" w:rsidRPr="00F70B58">
        <w:t xml:space="preserve">184 were made using an online submission form and 546 were emailed or written and posted submissions. </w:t>
      </w:r>
      <w:r w:rsidR="00E07E4E" w:rsidRPr="00F70B58">
        <w:t xml:space="preserve">Submissions came from a wide variety of </w:t>
      </w:r>
      <w:r w:rsidR="004D55FE" w:rsidRPr="00F70B58">
        <w:t>groups</w:t>
      </w:r>
      <w:r w:rsidR="00005666" w:rsidRPr="00F70B58">
        <w:t>,</w:t>
      </w:r>
      <w:r w:rsidR="00E07E4E" w:rsidRPr="00F70B58">
        <w:t xml:space="preserve"> including local authorities, </w:t>
      </w:r>
      <w:r w:rsidR="008E2D15" w:rsidRPr="00F70B58">
        <w:t xml:space="preserve">iwi/Māori, </w:t>
      </w:r>
      <w:r w:rsidR="00E07E4E" w:rsidRPr="00F70B58">
        <w:t xml:space="preserve">industry and professional groups, </w:t>
      </w:r>
      <w:proofErr w:type="gramStart"/>
      <w:r w:rsidR="00E07E4E" w:rsidRPr="00F70B58">
        <w:t>individuals</w:t>
      </w:r>
      <w:proofErr w:type="gramEnd"/>
      <w:r w:rsidR="00E07E4E" w:rsidRPr="00F70B58">
        <w:t xml:space="preserve"> and landowners.</w:t>
      </w:r>
    </w:p>
    <w:p w14:paraId="7C6BA656" w14:textId="18705CE1" w:rsidR="00B178A5" w:rsidRPr="00F70B58" w:rsidRDefault="00367181" w:rsidP="00C02BB9">
      <w:pPr>
        <w:pStyle w:val="BodyText"/>
      </w:pPr>
      <w:r w:rsidRPr="00F70B58">
        <w:t>Submissions received on the proposed NPSIB were largely in suppor</w:t>
      </w:r>
      <w:r w:rsidR="00A710DD" w:rsidRPr="00F70B58">
        <w:t>t of the intent of the proposal. More submissions were received support</w:t>
      </w:r>
      <w:r w:rsidR="001976F5" w:rsidRPr="00F70B58">
        <w:t>ing</w:t>
      </w:r>
      <w:r w:rsidR="00A710DD" w:rsidRPr="00F70B58">
        <w:t xml:space="preserve"> the proposed NPSIB </w:t>
      </w:r>
      <w:r w:rsidR="00005666" w:rsidRPr="00F70B58">
        <w:t xml:space="preserve">(in full or in part) </w:t>
      </w:r>
      <w:r w:rsidR="00A710DD" w:rsidRPr="00F70B58">
        <w:t>than</w:t>
      </w:r>
      <w:r w:rsidR="00832BD4">
        <w:t xml:space="preserve"> there were</w:t>
      </w:r>
      <w:r w:rsidR="00A710DD" w:rsidRPr="00F70B58">
        <w:t xml:space="preserve"> </w:t>
      </w:r>
      <w:r w:rsidR="00832BD4" w:rsidRPr="00F70B58">
        <w:t>oppos</w:t>
      </w:r>
      <w:r w:rsidR="00832BD4">
        <w:t>ing</w:t>
      </w:r>
      <w:r w:rsidR="00832BD4" w:rsidRPr="00F70B58">
        <w:t xml:space="preserve"> </w:t>
      </w:r>
      <w:r w:rsidR="00005666" w:rsidRPr="00F70B58">
        <w:t xml:space="preserve">it </w:t>
      </w:r>
      <w:r w:rsidR="00A710DD" w:rsidRPr="00F70B58">
        <w:t>(in full or in part).</w:t>
      </w:r>
      <w:r w:rsidR="00FF7F84" w:rsidRPr="00F70B58">
        <w:t xml:space="preserve"> General reasons </w:t>
      </w:r>
      <w:r w:rsidR="00832BD4">
        <w:t>for</w:t>
      </w:r>
      <w:r w:rsidR="00832BD4" w:rsidRPr="00F70B58">
        <w:t xml:space="preserve"> </w:t>
      </w:r>
      <w:r w:rsidR="00FF7F84" w:rsidRPr="00F70B58">
        <w:t>submitters support</w:t>
      </w:r>
      <w:r w:rsidR="00832BD4">
        <w:t>ing</w:t>
      </w:r>
      <w:r w:rsidR="00FF7F84" w:rsidRPr="00F70B58">
        <w:t xml:space="preserve"> the proposed NPSIB included</w:t>
      </w:r>
      <w:r w:rsidR="00112937">
        <w:t xml:space="preserve"> that it will</w:t>
      </w:r>
      <w:r w:rsidR="00FF7F84" w:rsidRPr="00F70B58">
        <w:t>:</w:t>
      </w:r>
    </w:p>
    <w:p w14:paraId="48D91C8A" w14:textId="5B3E6236" w:rsidR="00FF7F84" w:rsidRPr="00F70B58" w:rsidRDefault="00FF7F84" w:rsidP="00AE6E87">
      <w:pPr>
        <w:pStyle w:val="Bullet"/>
      </w:pPr>
      <w:r w:rsidRPr="00F70B58">
        <w:t xml:space="preserve">help address the decline of indigenous biodiversity in </w:t>
      </w:r>
      <w:r w:rsidR="000A2984" w:rsidRPr="00F70B58">
        <w:t>Aotearoa</w:t>
      </w:r>
      <w:r w:rsidR="000A2984" w:rsidRPr="00F70B58" w:rsidDel="001976F5">
        <w:t xml:space="preserve"> </w:t>
      </w:r>
      <w:r w:rsidRPr="00F70B58" w:rsidDel="001976F5">
        <w:t>New Zealand</w:t>
      </w:r>
      <w:r w:rsidRPr="00F70B58">
        <w:t xml:space="preserve">, which is urgently </w:t>
      </w:r>
      <w:proofErr w:type="gramStart"/>
      <w:r w:rsidRPr="00F70B58">
        <w:t>needed</w:t>
      </w:r>
      <w:proofErr w:type="gramEnd"/>
    </w:p>
    <w:p w14:paraId="4C28B82B" w14:textId="4EA65C20" w:rsidR="00FF7F84" w:rsidRPr="00F70B58" w:rsidRDefault="00FF7F84" w:rsidP="00AE6E87">
      <w:pPr>
        <w:pStyle w:val="Bullet"/>
      </w:pPr>
      <w:r w:rsidRPr="00F70B58">
        <w:t xml:space="preserve">clarify council responsibilities for implementing </w:t>
      </w:r>
      <w:r w:rsidRPr="00F70B58" w:rsidDel="00C058DE">
        <w:t>section</w:t>
      </w:r>
      <w:r w:rsidR="00C058DE">
        <w:t> </w:t>
      </w:r>
      <w:r w:rsidRPr="00F70B58">
        <w:t>6(c) of the RMA requiring</w:t>
      </w:r>
      <w:r w:rsidR="00832BD4">
        <w:t xml:space="preserve"> the</w:t>
      </w:r>
      <w:r w:rsidRPr="00F70B58">
        <w:t xml:space="preserve"> </w:t>
      </w:r>
      <w:r w:rsidR="00F27C09" w:rsidRPr="00F70B58">
        <w:t>maintenance</w:t>
      </w:r>
      <w:r w:rsidR="001976F5" w:rsidRPr="00F70B58">
        <w:t xml:space="preserve"> </w:t>
      </w:r>
      <w:r w:rsidR="00F27C09" w:rsidRPr="00F70B58">
        <w:t xml:space="preserve">of </w:t>
      </w:r>
      <w:r w:rsidRPr="00F70B58">
        <w:t xml:space="preserve">indigenous </w:t>
      </w:r>
      <w:proofErr w:type="gramStart"/>
      <w:r w:rsidRPr="00F70B58">
        <w:t>biodiversity</w:t>
      </w:r>
      <w:proofErr w:type="gramEnd"/>
    </w:p>
    <w:p w14:paraId="512E21E3" w14:textId="3D65A489" w:rsidR="00FF7F84" w:rsidRPr="00F70B58" w:rsidRDefault="00112937" w:rsidP="00AE6E87">
      <w:pPr>
        <w:pStyle w:val="Bullet"/>
      </w:pPr>
      <w:r>
        <w:t xml:space="preserve">have </w:t>
      </w:r>
      <w:r w:rsidR="00FF7F84" w:rsidRPr="00F70B58">
        <w:t>the potential to increase the ability of Māori to exercise their rights as kaitiaki.</w:t>
      </w:r>
    </w:p>
    <w:p w14:paraId="71D6DA41" w14:textId="1BD438D9" w:rsidR="00FF7F84" w:rsidRPr="00F70B58" w:rsidRDefault="00FF7F84" w:rsidP="00C02BB9">
      <w:pPr>
        <w:pStyle w:val="BodyText"/>
      </w:pPr>
      <w:r w:rsidRPr="00F70B58">
        <w:t xml:space="preserve">General reasons </w:t>
      </w:r>
      <w:r w:rsidR="00BA0AE4">
        <w:t>for</w:t>
      </w:r>
      <w:r w:rsidR="00BA0AE4" w:rsidRPr="00F70B58">
        <w:t xml:space="preserve"> </w:t>
      </w:r>
      <w:r w:rsidRPr="00F70B58">
        <w:t>submitters oppos</w:t>
      </w:r>
      <w:r w:rsidR="00BA0AE4">
        <w:t>ing</w:t>
      </w:r>
      <w:r w:rsidRPr="00F70B58">
        <w:t xml:space="preserve"> the proposed NPSIB included:</w:t>
      </w:r>
    </w:p>
    <w:p w14:paraId="5A7FD2D1" w14:textId="1D698755" w:rsidR="00FF7F84" w:rsidRPr="00F70B58" w:rsidRDefault="00112937" w:rsidP="00AE6E87">
      <w:pPr>
        <w:pStyle w:val="Bullet"/>
      </w:pPr>
      <w:r>
        <w:t xml:space="preserve">that </w:t>
      </w:r>
      <w:r w:rsidR="003B0EEF" w:rsidRPr="00F70B58">
        <w:t>t</w:t>
      </w:r>
      <w:r w:rsidR="00FF7F84" w:rsidRPr="00F70B58">
        <w:t>here are risks of unintended consequences or perverse outcomes for indigenous biodiversity</w:t>
      </w:r>
    </w:p>
    <w:p w14:paraId="74C788A5" w14:textId="6B3C6899" w:rsidR="00FF7F84" w:rsidRPr="00F70B58" w:rsidRDefault="0079635B" w:rsidP="00AE6E87">
      <w:pPr>
        <w:pStyle w:val="Bullet"/>
      </w:pPr>
      <w:r>
        <w:t xml:space="preserve">that </w:t>
      </w:r>
      <w:r w:rsidR="00EF6996" w:rsidRPr="00F70B58">
        <w:t>i</w:t>
      </w:r>
      <w:r w:rsidR="000A2984" w:rsidRPr="00F70B58">
        <w:t>t</w:t>
      </w:r>
      <w:r w:rsidR="00FF7F84" w:rsidRPr="00F70B58">
        <w:t xml:space="preserve"> may unduly prevent forestry, farming and </w:t>
      </w:r>
      <w:r w:rsidR="00595BD3">
        <w:t>the provision of</w:t>
      </w:r>
      <w:r w:rsidR="008A3E45" w:rsidRPr="00F70B58">
        <w:t xml:space="preserve"> </w:t>
      </w:r>
      <w:r w:rsidR="00FF7F84" w:rsidRPr="00F70B58">
        <w:t>infrastructure and energy</w:t>
      </w:r>
      <w:r w:rsidR="001976F5" w:rsidRPr="00F70B58">
        <w:t xml:space="preserve"> </w:t>
      </w:r>
      <w:proofErr w:type="gramStart"/>
      <w:r w:rsidR="001976F5" w:rsidRPr="00F70B58">
        <w:t>activities</w:t>
      </w:r>
      <w:proofErr w:type="gramEnd"/>
    </w:p>
    <w:p w14:paraId="25D21149" w14:textId="0A701C52" w:rsidR="00FF7F84" w:rsidRPr="00F70B58" w:rsidRDefault="00112937" w:rsidP="00AE6E87">
      <w:pPr>
        <w:pStyle w:val="Bullet"/>
      </w:pPr>
      <w:r>
        <w:t xml:space="preserve">that </w:t>
      </w:r>
      <w:r w:rsidR="00EF6996" w:rsidRPr="00F70B58">
        <w:t>i</w:t>
      </w:r>
      <w:r w:rsidR="000A2984" w:rsidRPr="00F70B58">
        <w:t>t</w:t>
      </w:r>
      <w:r w:rsidR="00FF7F84" w:rsidRPr="00F70B58">
        <w:t xml:space="preserve"> will be too resource</w:t>
      </w:r>
      <w:r w:rsidR="00E548F9">
        <w:t xml:space="preserve"> </w:t>
      </w:r>
      <w:r w:rsidR="00FF7F84" w:rsidRPr="00F70B58">
        <w:t xml:space="preserve">intensive and costly to implement and does not allow for regional variations in biodiversity, management approaches and council </w:t>
      </w:r>
      <w:proofErr w:type="gramStart"/>
      <w:r w:rsidR="00FF7F84" w:rsidRPr="00F70B58">
        <w:t>resource</w:t>
      </w:r>
      <w:r w:rsidR="00E548F9">
        <w:t>s</w:t>
      </w:r>
      <w:proofErr w:type="gramEnd"/>
    </w:p>
    <w:p w14:paraId="06EDF45D" w14:textId="33760CC7" w:rsidR="00FF7F84" w:rsidRPr="00F70B58" w:rsidRDefault="00FF7F84" w:rsidP="00AE6E87">
      <w:pPr>
        <w:pStyle w:val="Bullet"/>
      </w:pPr>
      <w:r w:rsidRPr="00F70B58">
        <w:t>concern</w:t>
      </w:r>
      <w:r w:rsidR="00E548F9">
        <w:t>s</w:t>
      </w:r>
      <w:r w:rsidRPr="00F70B58">
        <w:t xml:space="preserve"> </w:t>
      </w:r>
      <w:r w:rsidR="000A2984" w:rsidRPr="00F70B58">
        <w:t>about</w:t>
      </w:r>
      <w:r w:rsidR="002F3431" w:rsidRPr="00F70B58">
        <w:t xml:space="preserve"> </w:t>
      </w:r>
      <w:r w:rsidRPr="00F70B58">
        <w:t xml:space="preserve">the process of engagement with Māori during </w:t>
      </w:r>
      <w:r w:rsidR="000A2984" w:rsidRPr="00F70B58">
        <w:t>its</w:t>
      </w:r>
      <w:r w:rsidRPr="00F70B58">
        <w:t xml:space="preserve"> development and the impacts of implementation </w:t>
      </w:r>
      <w:r w:rsidR="002F3431" w:rsidRPr="00F70B58">
        <w:t>on</w:t>
      </w:r>
      <w:r w:rsidRPr="00F70B58">
        <w:t xml:space="preserve"> Māori land</w:t>
      </w:r>
    </w:p>
    <w:p w14:paraId="71C45B44" w14:textId="2668DA27" w:rsidR="00FF7F84" w:rsidRPr="00F70B58" w:rsidRDefault="0079635B" w:rsidP="00AE6E87">
      <w:pPr>
        <w:pStyle w:val="Bullet"/>
      </w:pPr>
      <w:r>
        <w:t xml:space="preserve">that </w:t>
      </w:r>
      <w:r w:rsidR="00EF6996" w:rsidRPr="00F70B58">
        <w:t>i</w:t>
      </w:r>
      <w:r w:rsidR="000A2984" w:rsidRPr="00F70B58">
        <w:t>t</w:t>
      </w:r>
      <w:r w:rsidR="00FF7F84" w:rsidRPr="00F70B58">
        <w:t xml:space="preserve"> may breach private property rights</w:t>
      </w:r>
    </w:p>
    <w:p w14:paraId="14EE247C" w14:textId="0FA6C02D" w:rsidR="00FF7F84" w:rsidRPr="00F70B58" w:rsidRDefault="00EF6996" w:rsidP="00AE6E87">
      <w:pPr>
        <w:pStyle w:val="Bullet"/>
      </w:pPr>
      <w:r w:rsidRPr="00F70B58">
        <w:t>t</w:t>
      </w:r>
      <w:r w:rsidR="000A2984" w:rsidRPr="00F70B58">
        <w:t xml:space="preserve">he </w:t>
      </w:r>
      <w:r w:rsidR="00FF7F84" w:rsidRPr="00F70B58">
        <w:t>requir</w:t>
      </w:r>
      <w:r w:rsidR="000A2984" w:rsidRPr="00F70B58">
        <w:t>ement for</w:t>
      </w:r>
      <w:r w:rsidR="00FF7F84" w:rsidRPr="00F70B58">
        <w:t xml:space="preserve"> restoration as well as protection is beyond the purpose of the RMA outlined for regional councils, and protection should be prioritised.</w:t>
      </w:r>
    </w:p>
    <w:p w14:paraId="0EFA685D" w14:textId="0D136418" w:rsidR="00E93426" w:rsidRPr="00F70B58" w:rsidRDefault="009559E3" w:rsidP="00C02BB9">
      <w:pPr>
        <w:pStyle w:val="BodyText"/>
      </w:pPr>
      <w:r w:rsidRPr="00F70B58">
        <w:t>Several</w:t>
      </w:r>
      <w:r w:rsidR="00E93426" w:rsidRPr="00F70B58">
        <w:t xml:space="preserve"> more general themes </w:t>
      </w:r>
      <w:r w:rsidR="000A2984" w:rsidRPr="00F70B58">
        <w:t xml:space="preserve">were also </w:t>
      </w:r>
      <w:r w:rsidR="00E93426" w:rsidRPr="00F70B58">
        <w:t>raised by submitters, including:</w:t>
      </w:r>
    </w:p>
    <w:p w14:paraId="37827DEB" w14:textId="6D6C7D86" w:rsidR="00E93426" w:rsidRPr="00F70B58" w:rsidRDefault="00901493" w:rsidP="00AE6E87">
      <w:pPr>
        <w:pStyle w:val="Bullet"/>
      </w:pPr>
      <w:r>
        <w:t xml:space="preserve">whether </w:t>
      </w:r>
      <w:r w:rsidR="00E93426" w:rsidRPr="00F70B58">
        <w:t>the management of indigenous biodiversity should take regulatory or non-regulatory approaches</w:t>
      </w:r>
    </w:p>
    <w:p w14:paraId="24257AD0" w14:textId="0768BF7C" w:rsidR="00E93426" w:rsidRPr="00F70B58" w:rsidRDefault="00901493" w:rsidP="00AE6E87">
      <w:pPr>
        <w:pStyle w:val="Bullet"/>
      </w:pPr>
      <w:r>
        <w:t xml:space="preserve">that </w:t>
      </w:r>
      <w:r w:rsidR="00E93426" w:rsidRPr="00F70B58">
        <w:t xml:space="preserve">guidance and funding </w:t>
      </w:r>
      <w:r w:rsidR="00F35A31" w:rsidRPr="00F70B58">
        <w:t xml:space="preserve">are </w:t>
      </w:r>
      <w:r w:rsidR="00E93426" w:rsidRPr="00F70B58">
        <w:t xml:space="preserve">critical to support </w:t>
      </w:r>
      <w:r w:rsidR="00F35A31" w:rsidRPr="00F70B58">
        <w:t xml:space="preserve">NPSIB </w:t>
      </w:r>
      <w:proofErr w:type="gramStart"/>
      <w:r w:rsidR="00E93426" w:rsidRPr="00F70B58">
        <w:t>implementation</w:t>
      </w:r>
      <w:proofErr w:type="gramEnd"/>
      <w:r w:rsidR="00E93426" w:rsidRPr="00F70B58">
        <w:t xml:space="preserve"> </w:t>
      </w:r>
    </w:p>
    <w:p w14:paraId="4CE53A41" w14:textId="73DA55BF" w:rsidR="00E93426" w:rsidRPr="00F70B58" w:rsidRDefault="000A2984" w:rsidP="00AE6E87">
      <w:pPr>
        <w:pStyle w:val="Bullet"/>
      </w:pPr>
      <w:r w:rsidRPr="00F70B58">
        <w:t>the</w:t>
      </w:r>
      <w:r w:rsidR="00E93426" w:rsidRPr="00F70B58">
        <w:t xml:space="preserve"> importan</w:t>
      </w:r>
      <w:r w:rsidRPr="00F70B58">
        <w:t>ce</w:t>
      </w:r>
      <w:r w:rsidR="00E93426" w:rsidRPr="00F70B58">
        <w:t xml:space="preserve"> </w:t>
      </w:r>
      <w:r w:rsidRPr="00F70B58">
        <w:t>of</w:t>
      </w:r>
      <w:r w:rsidR="00E93426" w:rsidRPr="00F70B58">
        <w:t xml:space="preserve"> consider</w:t>
      </w:r>
      <w:r w:rsidRPr="00F70B58">
        <w:t>ing</w:t>
      </w:r>
      <w:r w:rsidR="00E93426" w:rsidRPr="00F70B58">
        <w:t xml:space="preserve"> integrated management and how the NPSIB will interact </w:t>
      </w:r>
      <w:r w:rsidR="00C211AA">
        <w:t>with</w:t>
      </w:r>
      <w:r w:rsidR="00C211AA" w:rsidRPr="00F70B58">
        <w:t xml:space="preserve"> </w:t>
      </w:r>
      <w:r w:rsidR="00E93426" w:rsidRPr="00F70B58">
        <w:t>national direction</w:t>
      </w:r>
      <w:r w:rsidR="00C211AA">
        <w:t>s</w:t>
      </w:r>
      <w:r w:rsidR="00E93426" w:rsidRPr="00F70B58">
        <w:t xml:space="preserve"> and other </w:t>
      </w:r>
      <w:r w:rsidR="0079635B">
        <w:t>A</w:t>
      </w:r>
      <w:r w:rsidR="00E93426" w:rsidRPr="00F70B58">
        <w:t>cts relating to environmental management.</w:t>
      </w:r>
    </w:p>
    <w:p w14:paraId="10F8AE67" w14:textId="27B5A7D3" w:rsidR="003B0EEF" w:rsidRPr="00F70B58" w:rsidRDefault="003B0EEF" w:rsidP="00C02BB9">
      <w:pPr>
        <w:pStyle w:val="BodyText"/>
      </w:pPr>
      <w:r w:rsidRPr="00F70B58">
        <w:t>More detail on the submissions received can be found in the full summary of submissions</w:t>
      </w:r>
      <w:r w:rsidR="0079635B">
        <w:t>.</w:t>
      </w:r>
      <w:bookmarkStart w:id="17" w:name="_Ref139113224"/>
      <w:r w:rsidR="0079635B">
        <w:rPr>
          <w:rStyle w:val="FootnoteReference"/>
        </w:rPr>
        <w:footnoteReference w:id="9"/>
      </w:r>
      <w:bookmarkEnd w:id="17"/>
    </w:p>
    <w:p w14:paraId="2F475047" w14:textId="5B539A22" w:rsidR="00AF6DFD" w:rsidRPr="00F70B58" w:rsidRDefault="00F35A31" w:rsidP="003B0EEF">
      <w:pPr>
        <w:pStyle w:val="BodyText"/>
      </w:pPr>
      <w:r w:rsidRPr="00F70B58">
        <w:t>We had</w:t>
      </w:r>
      <w:r w:rsidR="001A5120" w:rsidRPr="00F70B58">
        <w:t xml:space="preserve"> further consultation </w:t>
      </w:r>
      <w:r w:rsidR="00AF6DFD" w:rsidRPr="00F70B58">
        <w:t>on the proposed NPSIB</w:t>
      </w:r>
      <w:r w:rsidR="00397E5C" w:rsidRPr="00F70B58">
        <w:t xml:space="preserve"> </w:t>
      </w:r>
      <w:r w:rsidR="003E68C1" w:rsidRPr="00F70B58">
        <w:t>(</w:t>
      </w:r>
      <w:r w:rsidR="00397E5C" w:rsidRPr="00F70B58">
        <w:t>outside the public consultation that occurred in 2019</w:t>
      </w:r>
      <w:r w:rsidR="00646A0E">
        <w:t>–20</w:t>
      </w:r>
      <w:r w:rsidR="00397E5C" w:rsidRPr="00F70B58">
        <w:t>20</w:t>
      </w:r>
      <w:r w:rsidR="003E68C1" w:rsidRPr="00F70B58">
        <w:t>)</w:t>
      </w:r>
      <w:r w:rsidR="00AF6DFD" w:rsidRPr="00F70B58">
        <w:t>.</w:t>
      </w:r>
      <w:r w:rsidR="00397E5C" w:rsidRPr="00F70B58">
        <w:t xml:space="preserve"> There </w:t>
      </w:r>
      <w:proofErr w:type="gramStart"/>
      <w:r w:rsidR="00E371D7">
        <w:t>were</w:t>
      </w:r>
      <w:proofErr w:type="gramEnd"/>
      <w:r w:rsidR="00E371D7" w:rsidRPr="00F70B58">
        <w:t xml:space="preserve"> </w:t>
      </w:r>
      <w:r w:rsidR="00397E5C" w:rsidRPr="00F70B58">
        <w:t>also hui with iwi/Māori</w:t>
      </w:r>
      <w:r w:rsidR="00847EAB" w:rsidRPr="00F70B58">
        <w:t xml:space="preserve"> in early 2019</w:t>
      </w:r>
      <w:r w:rsidR="003E68C1" w:rsidRPr="00F70B58">
        <w:t xml:space="preserve"> and</w:t>
      </w:r>
      <w:r w:rsidR="00847EAB" w:rsidRPr="00F70B58">
        <w:t xml:space="preserve"> again in early 2020</w:t>
      </w:r>
      <w:r w:rsidR="00397E5C" w:rsidRPr="00F70B58">
        <w:t xml:space="preserve">, </w:t>
      </w:r>
      <w:r w:rsidR="00575621">
        <w:t>as well as</w:t>
      </w:r>
      <w:r w:rsidR="00575621" w:rsidRPr="00F70B58">
        <w:t xml:space="preserve"> </w:t>
      </w:r>
      <w:r w:rsidR="00397E5C" w:rsidRPr="00F70B58">
        <w:t>hui to specifically discuss geothermal provisions in late 2021.</w:t>
      </w:r>
      <w:r w:rsidR="00071160" w:rsidRPr="00F70B58">
        <w:t xml:space="preserve"> </w:t>
      </w:r>
    </w:p>
    <w:p w14:paraId="5DDF89BC" w14:textId="5E483763" w:rsidR="00825078" w:rsidRPr="00F70B58" w:rsidRDefault="00825078" w:rsidP="003B0EEF">
      <w:pPr>
        <w:pStyle w:val="BodyText"/>
      </w:pPr>
      <w:r w:rsidRPr="00F70B58">
        <w:t>In June 2022</w:t>
      </w:r>
      <w:r w:rsidR="00575621">
        <w:t>,</w:t>
      </w:r>
      <w:r w:rsidRPr="00F70B58">
        <w:t xml:space="preserve"> an exposure draft </w:t>
      </w:r>
      <w:r w:rsidR="00BD21A6" w:rsidRPr="00F70B58">
        <w:t xml:space="preserve">NPSIB </w:t>
      </w:r>
      <w:r w:rsidRPr="00F70B58">
        <w:t>was released</w:t>
      </w:r>
      <w:r w:rsidR="00BD21A6" w:rsidRPr="00F70B58">
        <w:t xml:space="preserve"> for </w:t>
      </w:r>
      <w:r w:rsidR="007E63B1">
        <w:t xml:space="preserve">public </w:t>
      </w:r>
      <w:r w:rsidR="00DE7F59">
        <w:t>submissions</w:t>
      </w:r>
      <w:r w:rsidR="00CC0F9C">
        <w:t xml:space="preserve"> over a period of </w:t>
      </w:r>
      <w:r w:rsidR="002A0E40">
        <w:t>six</w:t>
      </w:r>
      <w:r w:rsidR="00CC0F9C">
        <w:t xml:space="preserve"> weeks.</w:t>
      </w:r>
      <w:r w:rsidR="00DE7F59">
        <w:t xml:space="preserve"> </w:t>
      </w:r>
      <w:r w:rsidR="00434D7A">
        <w:t>We</w:t>
      </w:r>
      <w:r w:rsidR="00125AC7" w:rsidRPr="00F70B58" w:rsidDel="00434D7A">
        <w:t xml:space="preserve"> </w:t>
      </w:r>
      <w:r w:rsidR="00125AC7">
        <w:t xml:space="preserve">sought </w:t>
      </w:r>
      <w:r w:rsidR="00434D7A">
        <w:t xml:space="preserve">feedback specifically </w:t>
      </w:r>
      <w:r w:rsidR="00125AC7" w:rsidRPr="00F70B58">
        <w:t>on the workability of the provisions</w:t>
      </w:r>
      <w:r w:rsidR="00434D7A">
        <w:t>,</w:t>
      </w:r>
      <w:r w:rsidR="00125AC7" w:rsidRPr="00F70B58">
        <w:t xml:space="preserve"> rather than policy intent. </w:t>
      </w:r>
      <w:r w:rsidR="007E63B1">
        <w:t>T</w:t>
      </w:r>
      <w:r w:rsidR="00BD21A6" w:rsidRPr="00F70B58">
        <w:t>argeted consultation</w:t>
      </w:r>
      <w:r w:rsidR="005E2BFE" w:rsidRPr="00F70B58">
        <w:t xml:space="preserve"> with groups </w:t>
      </w:r>
      <w:r w:rsidR="00E371D7">
        <w:t>that</w:t>
      </w:r>
      <w:r w:rsidR="00E371D7" w:rsidRPr="00F70B58">
        <w:t xml:space="preserve"> </w:t>
      </w:r>
      <w:r w:rsidR="005E2BFE" w:rsidRPr="00F70B58">
        <w:t xml:space="preserve">had particular interest in the </w:t>
      </w:r>
      <w:r w:rsidR="000A4858" w:rsidRPr="00F70B58">
        <w:t>NPSIB or</w:t>
      </w:r>
      <w:r w:rsidR="005E2BFE" w:rsidRPr="00F70B58">
        <w:t xml:space="preserve"> were highly familiar </w:t>
      </w:r>
      <w:r w:rsidR="00B40F14">
        <w:t>with the issues</w:t>
      </w:r>
      <w:r w:rsidR="005E2BFE" w:rsidRPr="00F70B58">
        <w:t xml:space="preserve"> w</w:t>
      </w:r>
      <w:r w:rsidR="00804BFE">
        <w:t xml:space="preserve">as </w:t>
      </w:r>
      <w:r w:rsidR="00DA15F2">
        <w:t xml:space="preserve">also </w:t>
      </w:r>
      <w:r w:rsidR="00804BFE">
        <w:t>sought</w:t>
      </w:r>
      <w:r w:rsidR="004C338D">
        <w:t xml:space="preserve">. </w:t>
      </w:r>
      <w:r w:rsidR="00FB26D0" w:rsidRPr="00F70B58">
        <w:t xml:space="preserve">Information sessions were held </w:t>
      </w:r>
      <w:r w:rsidR="007E57C2" w:rsidRPr="00F70B58">
        <w:t xml:space="preserve">as part of this consultation with stakeholders, Māori, industry, </w:t>
      </w:r>
      <w:r w:rsidR="00530118">
        <w:t>non-government organisations</w:t>
      </w:r>
      <w:r w:rsidR="00530118" w:rsidRPr="00F70B58">
        <w:t xml:space="preserve"> </w:t>
      </w:r>
      <w:r w:rsidR="007E57C2" w:rsidRPr="00F70B58">
        <w:t xml:space="preserve">and council groups. </w:t>
      </w:r>
      <w:r w:rsidR="000A4858" w:rsidRPr="00F70B58">
        <w:t xml:space="preserve">We received </w:t>
      </w:r>
      <w:r w:rsidR="00AF1B4B" w:rsidRPr="00F70B58">
        <w:t xml:space="preserve">287 substantive submissions </w:t>
      </w:r>
      <w:r w:rsidR="000A4858" w:rsidRPr="00F70B58">
        <w:t xml:space="preserve">and </w:t>
      </w:r>
      <w:r w:rsidR="00AF1B4B" w:rsidRPr="00F70B58">
        <w:t>3</w:t>
      </w:r>
      <w:r w:rsidR="002A0E40">
        <w:t>,</w:t>
      </w:r>
      <w:r w:rsidR="00AF1B4B" w:rsidRPr="00F70B58">
        <w:t>210</w:t>
      </w:r>
      <w:r w:rsidR="0048685C" w:rsidRPr="00F70B58">
        <w:t xml:space="preserve"> form submissions from supporters of Groundswell</w:t>
      </w:r>
      <w:r w:rsidR="000C1424">
        <w:t xml:space="preserve"> NZ</w:t>
      </w:r>
      <w:r w:rsidR="00DA15F2">
        <w:t xml:space="preserve"> on the </w:t>
      </w:r>
      <w:r w:rsidR="0099063B">
        <w:t>exposure draft</w:t>
      </w:r>
      <w:r w:rsidR="0048685C" w:rsidRPr="00F70B58">
        <w:t xml:space="preserve">. </w:t>
      </w:r>
      <w:r w:rsidR="00B127FE">
        <w:t>As a result of this process, we are recommending</w:t>
      </w:r>
      <w:r w:rsidR="004E56A4">
        <w:t xml:space="preserve"> </w:t>
      </w:r>
      <w:r w:rsidR="00B127FE">
        <w:t xml:space="preserve">some </w:t>
      </w:r>
      <w:r w:rsidR="0048685C" w:rsidRPr="00F70B58">
        <w:t xml:space="preserve">further changes beyond those already </w:t>
      </w:r>
      <w:r w:rsidR="00694A28" w:rsidRPr="00F70B58">
        <w:t>suggested through</w:t>
      </w:r>
      <w:r w:rsidR="00B127FE">
        <w:t xml:space="preserve"> the</w:t>
      </w:r>
      <w:r w:rsidR="00694A28" w:rsidRPr="00F70B58">
        <w:t xml:space="preserve"> </w:t>
      </w:r>
      <w:r w:rsidR="00E03F58">
        <w:t>2019</w:t>
      </w:r>
      <w:r w:rsidR="00B127FE">
        <w:t>–20</w:t>
      </w:r>
      <w:r w:rsidR="00E03F58">
        <w:t xml:space="preserve">20 </w:t>
      </w:r>
      <w:r w:rsidR="00694A28" w:rsidRPr="00F70B58">
        <w:t>public consultation</w:t>
      </w:r>
      <w:r w:rsidR="00B127FE">
        <w:t>.</w:t>
      </w:r>
    </w:p>
    <w:p w14:paraId="63B3D83F" w14:textId="77777777" w:rsidR="008032C3" w:rsidRPr="00F70B58" w:rsidRDefault="008032C3" w:rsidP="00DD7B2A">
      <w:pPr>
        <w:pStyle w:val="BodyText"/>
      </w:pPr>
      <w:r w:rsidRPr="00F70B58">
        <w:br w:type="page"/>
      </w:r>
    </w:p>
    <w:p w14:paraId="7B374538" w14:textId="77777777" w:rsidR="008032C3" w:rsidRPr="00F70B58" w:rsidRDefault="008032C3" w:rsidP="00DD7B2A">
      <w:pPr>
        <w:pStyle w:val="Heading1"/>
      </w:pPr>
      <w:bookmarkStart w:id="18" w:name="_Toc57816651"/>
      <w:bookmarkStart w:id="19" w:name="_Toc139381206"/>
      <w:r w:rsidRPr="00F70B58">
        <w:t>Part B</w:t>
      </w:r>
      <w:bookmarkEnd w:id="18"/>
      <w:bookmarkEnd w:id="19"/>
    </w:p>
    <w:p w14:paraId="12675EC5" w14:textId="0E6FD943" w:rsidR="00B21713" w:rsidRPr="00F70B58" w:rsidRDefault="00B21713" w:rsidP="00DD7B2A">
      <w:pPr>
        <w:pStyle w:val="BodyText"/>
      </w:pPr>
      <w:r w:rsidRPr="00F70B58">
        <w:t xml:space="preserve">The </w:t>
      </w:r>
      <w:r w:rsidR="006657F3" w:rsidRPr="00F70B58">
        <w:t xml:space="preserve">following </w:t>
      </w:r>
      <w:r w:rsidRPr="00F70B58">
        <w:t xml:space="preserve">sections </w:t>
      </w:r>
      <w:r w:rsidR="00A64775" w:rsidRPr="00F70B58">
        <w:t>outline</w:t>
      </w:r>
      <w:r w:rsidRPr="00F70B58">
        <w:t xml:space="preserve"> recommended changes</w:t>
      </w:r>
      <w:r w:rsidR="004D1B8A" w:rsidRPr="00F70B58">
        <w:t xml:space="preserve"> to policy</w:t>
      </w:r>
      <w:r w:rsidRPr="00F70B58">
        <w:t>. Some</w:t>
      </w:r>
      <w:r w:rsidR="002C7A55" w:rsidRPr="00F70B58">
        <w:t> </w:t>
      </w:r>
      <w:r w:rsidRPr="00F70B58">
        <w:t xml:space="preserve">recommendations </w:t>
      </w:r>
      <w:r w:rsidR="006657F3" w:rsidRPr="00F70B58">
        <w:t>involve</w:t>
      </w:r>
      <w:r w:rsidRPr="00F70B58">
        <w:t xml:space="preserve"> broad changes, </w:t>
      </w:r>
      <w:r w:rsidR="00897F59">
        <w:t>and</w:t>
      </w:r>
      <w:r w:rsidR="00897F59" w:rsidRPr="00F70B58">
        <w:t xml:space="preserve"> </w:t>
      </w:r>
      <w:r w:rsidR="006657F3" w:rsidRPr="00F70B58">
        <w:t>others</w:t>
      </w:r>
      <w:r w:rsidRPr="00F70B58">
        <w:t xml:space="preserve"> suggest changes to </w:t>
      </w:r>
      <w:r w:rsidR="006657F3" w:rsidRPr="00F70B58">
        <w:t xml:space="preserve">the </w:t>
      </w:r>
      <w:r w:rsidRPr="00F70B58">
        <w:t xml:space="preserve">intent </w:t>
      </w:r>
      <w:r w:rsidR="006657F3" w:rsidRPr="00F70B58">
        <w:t>or</w:t>
      </w:r>
      <w:r w:rsidRPr="00F70B58">
        <w:t xml:space="preserve"> </w:t>
      </w:r>
      <w:r w:rsidR="006657F3" w:rsidRPr="00F70B58">
        <w:t xml:space="preserve">simply </w:t>
      </w:r>
      <w:r w:rsidRPr="00F70B58">
        <w:t xml:space="preserve">specify changes to </w:t>
      </w:r>
      <w:r w:rsidR="006657F3" w:rsidRPr="00F70B58">
        <w:t xml:space="preserve">the </w:t>
      </w:r>
      <w:r w:rsidRPr="00F70B58">
        <w:t>wording. These differences r</w:t>
      </w:r>
      <w:r w:rsidR="004D1B8A" w:rsidRPr="00F70B58">
        <w:t>eflect the technical nature of</w:t>
      </w:r>
      <w:r w:rsidRPr="00F70B58">
        <w:t xml:space="preserve"> some </w:t>
      </w:r>
      <w:r w:rsidR="000924CE" w:rsidRPr="00F70B58">
        <w:t>provisions</w:t>
      </w:r>
      <w:r w:rsidRPr="00F70B58">
        <w:t xml:space="preserve"> </w:t>
      </w:r>
      <w:r w:rsidR="00FA34C0" w:rsidRPr="00F70B58">
        <w:t xml:space="preserve">and </w:t>
      </w:r>
      <w:r w:rsidR="000924CE" w:rsidRPr="00F70B58">
        <w:t xml:space="preserve">the </w:t>
      </w:r>
      <w:r w:rsidRPr="00F70B58">
        <w:t xml:space="preserve">different levels of feedback </w:t>
      </w:r>
      <w:r w:rsidR="00FA63EE">
        <w:t>in</w:t>
      </w:r>
      <w:r w:rsidR="00FA63EE" w:rsidRPr="00F70B58">
        <w:t xml:space="preserve"> </w:t>
      </w:r>
      <w:r w:rsidRPr="00F70B58">
        <w:t xml:space="preserve">submissions received on each policy area. </w:t>
      </w:r>
    </w:p>
    <w:p w14:paraId="22AB74EC" w14:textId="379205ED" w:rsidR="003079E0" w:rsidRPr="00F70B58" w:rsidRDefault="003079E0" w:rsidP="002C7A55">
      <w:pPr>
        <w:pStyle w:val="BodyText"/>
      </w:pPr>
      <w:r w:rsidRPr="00F70B58">
        <w:t xml:space="preserve">For each issue, this report </w:t>
      </w:r>
      <w:r w:rsidR="00FA34C0" w:rsidRPr="00F70B58">
        <w:t>gives</w:t>
      </w:r>
      <w:r w:rsidRPr="00F70B58">
        <w:t>:</w:t>
      </w:r>
    </w:p>
    <w:p w14:paraId="26B154E8" w14:textId="26F7D402" w:rsidR="003079E0" w:rsidRPr="00F70B58" w:rsidRDefault="00F41F87" w:rsidP="00AE6E87">
      <w:pPr>
        <w:pStyle w:val="Bullet"/>
      </w:pPr>
      <w:r w:rsidRPr="00F70B58">
        <w:t>an overview of</w:t>
      </w:r>
      <w:r>
        <w:t xml:space="preserve"> </w:t>
      </w:r>
      <w:r w:rsidR="00FA34C0" w:rsidRPr="00F70B58">
        <w:t>w</w:t>
      </w:r>
      <w:r w:rsidR="003079E0" w:rsidRPr="00F70B58">
        <w:t xml:space="preserve">hat was consulted </w:t>
      </w:r>
      <w:proofErr w:type="gramStart"/>
      <w:r w:rsidR="003079E0" w:rsidRPr="00F70B58">
        <w:t>on</w:t>
      </w:r>
      <w:proofErr w:type="gramEnd"/>
    </w:p>
    <w:p w14:paraId="7C131395" w14:textId="49EEF8F6" w:rsidR="003079E0" w:rsidRPr="00F70B58" w:rsidRDefault="00FA34C0" w:rsidP="00AE6E87">
      <w:pPr>
        <w:pStyle w:val="Bullet"/>
      </w:pPr>
      <w:r w:rsidRPr="00F70B58">
        <w:t>k</w:t>
      </w:r>
      <w:r w:rsidR="003079E0" w:rsidRPr="00F70B58">
        <w:t>ey policy issues from submissions</w:t>
      </w:r>
    </w:p>
    <w:p w14:paraId="02E32A07" w14:textId="34032ADB" w:rsidR="003079E0" w:rsidRPr="00F70B58" w:rsidRDefault="00FA34C0" w:rsidP="00AE6E87">
      <w:pPr>
        <w:pStyle w:val="Bullet"/>
      </w:pPr>
      <w:r w:rsidRPr="00F70B58">
        <w:t>a</w:t>
      </w:r>
      <w:r w:rsidR="003079E0" w:rsidRPr="00F70B58">
        <w:t>nalysis</w:t>
      </w:r>
    </w:p>
    <w:p w14:paraId="5FCFFB6C" w14:textId="00405AAB" w:rsidR="003079E0" w:rsidRPr="00F70B58" w:rsidRDefault="00FA34C0" w:rsidP="00AE6E87">
      <w:pPr>
        <w:pStyle w:val="Bullet"/>
      </w:pPr>
      <w:r w:rsidRPr="00F70B58">
        <w:t>r</w:t>
      </w:r>
      <w:r w:rsidR="003079E0" w:rsidRPr="00F70B58">
        <w:t>ecommendations</w:t>
      </w:r>
      <w:r w:rsidRPr="00F70B58">
        <w:t>.</w:t>
      </w:r>
    </w:p>
    <w:p w14:paraId="542A846C" w14:textId="4D455CA6" w:rsidR="002A1106" w:rsidRPr="00F70B58" w:rsidRDefault="008867F5" w:rsidP="00697E78">
      <w:pPr>
        <w:pStyle w:val="Heading2"/>
      </w:pPr>
      <w:bookmarkStart w:id="20" w:name="_Toc139381207"/>
      <w:r w:rsidRPr="00F70B58">
        <w:rPr>
          <w:rFonts w:eastAsia="Calibri" w:cs="Calibri"/>
        </w:rPr>
        <w:t>1</w:t>
      </w:r>
      <w:r w:rsidR="002A1106" w:rsidRPr="00F70B58">
        <w:tab/>
        <w:t xml:space="preserve">Scope, </w:t>
      </w:r>
      <w:proofErr w:type="gramStart"/>
      <w:r w:rsidR="002A1106" w:rsidRPr="00F70B58">
        <w:t>objectives</w:t>
      </w:r>
      <w:proofErr w:type="gramEnd"/>
      <w:r w:rsidR="002A1106" w:rsidRPr="00F70B58">
        <w:t xml:space="preserve"> and policies</w:t>
      </w:r>
      <w:bookmarkEnd w:id="20"/>
    </w:p>
    <w:p w14:paraId="7E271426" w14:textId="77777777" w:rsidR="002A1106" w:rsidRPr="00F70B58" w:rsidRDefault="002A1106" w:rsidP="0074265E">
      <w:pPr>
        <w:pStyle w:val="Heading3"/>
        <w:spacing w:before="240"/>
      </w:pPr>
      <w:r w:rsidRPr="00F70B58">
        <w:t>Scope</w:t>
      </w:r>
    </w:p>
    <w:p w14:paraId="3C3CEBBE" w14:textId="57412B64" w:rsidR="002A1106" w:rsidRPr="00F70B58" w:rsidRDefault="002A1106" w:rsidP="00A2126D">
      <w:pPr>
        <w:pStyle w:val="Heading4"/>
      </w:pPr>
      <w:r w:rsidRPr="00F70B58">
        <w:t>Proposal consulted on</w:t>
      </w:r>
    </w:p>
    <w:p w14:paraId="082CAE45" w14:textId="1C0E0886" w:rsidR="002A1106" w:rsidRPr="00F70B58" w:rsidRDefault="002A1106" w:rsidP="0074265E">
      <w:pPr>
        <w:pStyle w:val="BodyText"/>
        <w:rPr>
          <w:rFonts w:ascii="Segoe UI" w:hAnsi="Segoe UI" w:cs="Segoe UI"/>
          <w:sz w:val="18"/>
          <w:szCs w:val="18"/>
        </w:rPr>
      </w:pPr>
      <w:r w:rsidRPr="00F70B58">
        <w:t>The scope of the proposed</w:t>
      </w:r>
      <w:r w:rsidRPr="00F70B58" w:rsidDel="00C02E81">
        <w:t xml:space="preserve"> </w:t>
      </w:r>
      <w:r w:rsidR="00C02E81">
        <w:t>National Policy Statement for Indigenous Biodiversity (NPSIB)</w:t>
      </w:r>
      <w:r w:rsidR="00C02E81" w:rsidRPr="00F70B58">
        <w:t xml:space="preserve"> </w:t>
      </w:r>
      <w:r w:rsidR="00057E22" w:rsidRPr="00F70B58">
        <w:t>was</w:t>
      </w:r>
      <w:r w:rsidRPr="00F70B58">
        <w:t xml:space="preserve"> largely restricted to terrestrial biodiversity. The </w:t>
      </w:r>
      <w:r w:rsidR="00C02E81">
        <w:t>Biodiversity Collaborative Group (</w:t>
      </w:r>
      <w:r w:rsidRPr="00F70B58">
        <w:t>BCG</w:t>
      </w:r>
      <w:r w:rsidR="00C02E81">
        <w:t>)</w:t>
      </w:r>
      <w:r w:rsidRPr="00F70B58">
        <w:t xml:space="preserve"> recommended agencies and relevant experts develop policy on controlling adverse effects on marine </w:t>
      </w:r>
      <w:r w:rsidR="006B3FEA">
        <w:t>significant natural areas (</w:t>
      </w:r>
      <w:r w:rsidRPr="00F70B58">
        <w:t>SNAs</w:t>
      </w:r>
      <w:proofErr w:type="gramStart"/>
      <w:r w:rsidR="006B3FEA">
        <w:t>),</w:t>
      </w:r>
      <w:r w:rsidRPr="00F70B58">
        <w:t xml:space="preserve"> and</w:t>
      </w:r>
      <w:proofErr w:type="gramEnd"/>
      <w:r w:rsidRPr="00F70B58">
        <w:t xml:space="preserve"> identifying and managing freshwater SNAs. However, given other national direction contains provisions for protecting aquatic biodiversity,</w:t>
      </w:r>
      <w:r w:rsidR="00607B1C" w:rsidRPr="00F70B58">
        <w:t xml:space="preserve"> we</w:t>
      </w:r>
      <w:r w:rsidRPr="00F70B58">
        <w:t xml:space="preserve"> decided to refine the terrestrial and wetland provisions in the proposed NPSIB but to not proceed with developing freshwater and marine aspects.</w:t>
      </w:r>
    </w:p>
    <w:p w14:paraId="3526432A" w14:textId="77777777" w:rsidR="00057E22" w:rsidRPr="00F70B58" w:rsidRDefault="002A1106" w:rsidP="0074265E">
      <w:pPr>
        <w:pStyle w:val="Heading3"/>
        <w:spacing w:after="120"/>
      </w:pPr>
      <w:r w:rsidRPr="00F70B58">
        <w:t>Key issues from submissions</w:t>
      </w:r>
    </w:p>
    <w:p w14:paraId="17EB81A5" w14:textId="0C2A3C1E" w:rsidR="002A1106" w:rsidRPr="00F70B58" w:rsidRDefault="00714408" w:rsidP="00AE6E87">
      <w:pPr>
        <w:pStyle w:val="Bullet"/>
      </w:pPr>
      <w:r w:rsidRPr="00F70B58">
        <w:t>T</w:t>
      </w:r>
      <w:r w:rsidR="002A1106" w:rsidRPr="00F70B58">
        <w:t xml:space="preserve">he </w:t>
      </w:r>
      <w:r w:rsidR="006B3FEA">
        <w:t>national policy statement (</w:t>
      </w:r>
      <w:r w:rsidR="002A1106" w:rsidRPr="00F70B58">
        <w:t>NPS</w:t>
      </w:r>
      <w:r w:rsidR="006B3FEA">
        <w:t>)</w:t>
      </w:r>
      <w:r w:rsidR="002A1106" w:rsidRPr="00F70B58">
        <w:t xml:space="preserve"> should include </w:t>
      </w:r>
      <w:r w:rsidR="00E52085" w:rsidRPr="00F70B58">
        <w:t>freshwater and marine</w:t>
      </w:r>
      <w:r w:rsidR="002A1106" w:rsidRPr="00F70B58">
        <w:t xml:space="preserve"> environments to </w:t>
      </w:r>
      <w:r w:rsidRPr="00F70B58">
        <w:t xml:space="preserve">give </w:t>
      </w:r>
      <w:r w:rsidR="002A1106" w:rsidRPr="00F70B58">
        <w:t>more cohesive, integrated management of the environment and promote clarity of regulation.</w:t>
      </w:r>
      <w:r w:rsidR="0074265E" w:rsidRPr="00F70B58">
        <w:t xml:space="preserve"> </w:t>
      </w:r>
      <w:r w:rsidR="002A1106" w:rsidRPr="00F70B58">
        <w:t>The use of</w:t>
      </w:r>
      <w:r w:rsidR="0074265E" w:rsidRPr="00F70B58">
        <w:t> </w:t>
      </w:r>
      <w:r w:rsidR="002A1106" w:rsidRPr="00F70B58">
        <w:t xml:space="preserve">terrestrial, </w:t>
      </w:r>
      <w:proofErr w:type="gramStart"/>
      <w:r w:rsidR="002A1106" w:rsidRPr="00F70B58">
        <w:t>freshwater</w:t>
      </w:r>
      <w:proofErr w:type="gramEnd"/>
      <w:r w:rsidR="002A1106" w:rsidRPr="00F70B58">
        <w:t xml:space="preserve"> and marine ‘domains’ was also seen as being at odds with</w:t>
      </w:r>
      <w:r w:rsidR="0074265E" w:rsidRPr="00F70B58">
        <w:t xml:space="preserve"> </w:t>
      </w:r>
      <w:proofErr w:type="spellStart"/>
      <w:r w:rsidR="002A1106" w:rsidRPr="00F70B58">
        <w:t>te</w:t>
      </w:r>
      <w:proofErr w:type="spellEnd"/>
      <w:r w:rsidR="0074265E" w:rsidRPr="00F70B58">
        <w:t> </w:t>
      </w:r>
      <w:proofErr w:type="spellStart"/>
      <w:r w:rsidR="002A1106" w:rsidRPr="00F70B58">
        <w:t>ao</w:t>
      </w:r>
      <w:proofErr w:type="spellEnd"/>
      <w:r w:rsidR="0074265E" w:rsidRPr="00F70B58">
        <w:t> </w:t>
      </w:r>
      <w:r w:rsidR="002A1106" w:rsidRPr="00F70B58">
        <w:t>Māori</w:t>
      </w:r>
      <w:r w:rsidRPr="00F70B58">
        <w:t>.</w:t>
      </w:r>
    </w:p>
    <w:p w14:paraId="40D9532F" w14:textId="69DB6245" w:rsidR="002A1106" w:rsidRPr="00F70B58" w:rsidRDefault="00714408" w:rsidP="00AE6E87">
      <w:pPr>
        <w:pStyle w:val="Bullet"/>
      </w:pPr>
      <w:r w:rsidRPr="00F70B58">
        <w:t>Th</w:t>
      </w:r>
      <w:r w:rsidR="000E1359" w:rsidRPr="00F70B58">
        <w:t>ere are gaps</w:t>
      </w:r>
      <w:r w:rsidR="004638D9" w:rsidRPr="00F70B58">
        <w:t xml:space="preserve"> in national direction instruments</w:t>
      </w:r>
      <w:r w:rsidR="00726508">
        <w:t xml:space="preserve"> –</w:t>
      </w:r>
      <w:r w:rsidR="00796849" w:rsidRPr="00F70B58">
        <w:t xml:space="preserve"> for example</w:t>
      </w:r>
      <w:r w:rsidR="00726508">
        <w:t>,</w:t>
      </w:r>
      <w:r w:rsidR="00796849" w:rsidRPr="00F70B58">
        <w:t xml:space="preserve"> through </w:t>
      </w:r>
      <w:r w:rsidR="002A1106" w:rsidRPr="00F70B58">
        <w:t>excluding wetlands from most of the NPSIB (apart from restoration</w:t>
      </w:r>
      <w:r w:rsidR="0059567B" w:rsidRPr="00F70B58">
        <w:t>)</w:t>
      </w:r>
      <w:r w:rsidR="002A1106" w:rsidRPr="00F70B58">
        <w:t>.</w:t>
      </w:r>
    </w:p>
    <w:p w14:paraId="6C590D69" w14:textId="0C3627B9" w:rsidR="002A1106" w:rsidRPr="00F70B58" w:rsidRDefault="00714408" w:rsidP="00AE6E87">
      <w:pPr>
        <w:pStyle w:val="Bullet"/>
      </w:pPr>
      <w:r w:rsidRPr="00F70B58">
        <w:t>C</w:t>
      </w:r>
      <w:r w:rsidR="0059567B" w:rsidRPr="00F70B58">
        <w:t xml:space="preserve">onversely, </w:t>
      </w:r>
      <w:r w:rsidR="002A1106" w:rsidRPr="00F70B58">
        <w:t>extending the scope could create regulatory overlap (especially with other national direction)</w:t>
      </w:r>
      <w:r w:rsidR="005227A8" w:rsidRPr="00F70B58">
        <w:t xml:space="preserve"> </w:t>
      </w:r>
      <w:r w:rsidR="002A1106" w:rsidRPr="00F70B58">
        <w:t>or make it difficult to manage adverse effects in aquatic</w:t>
      </w:r>
      <w:r w:rsidRPr="00F70B58">
        <w:t xml:space="preserve"> </w:t>
      </w:r>
      <w:r w:rsidR="002A1106" w:rsidRPr="00F70B58">
        <w:t>environments.</w:t>
      </w:r>
    </w:p>
    <w:p w14:paraId="2F645F18" w14:textId="612A4F12" w:rsidR="002A1106" w:rsidRPr="00F70B58" w:rsidRDefault="002A1106" w:rsidP="005227A8">
      <w:pPr>
        <w:pStyle w:val="Heading3"/>
      </w:pPr>
      <w:r w:rsidRPr="00F70B58">
        <w:t>Analysis</w:t>
      </w:r>
    </w:p>
    <w:p w14:paraId="2C2FD5E6" w14:textId="4A0E7AFC" w:rsidR="00974AAA" w:rsidRPr="00F70B58" w:rsidRDefault="002A1106" w:rsidP="002A1106">
      <w:pPr>
        <w:pStyle w:val="BodyText"/>
        <w:rPr>
          <w:rFonts w:cs="Calibri"/>
        </w:rPr>
      </w:pPr>
      <w:r w:rsidRPr="00F70B58">
        <w:rPr>
          <w:rFonts w:cs="Calibri"/>
        </w:rPr>
        <w:t xml:space="preserve">We agree it is important to identify and understand the consequences of any gaps between the NPSIB and the </w:t>
      </w:r>
      <w:r w:rsidR="00144B35" w:rsidRPr="00400446">
        <w:rPr>
          <w:rFonts w:cs="Calibri"/>
        </w:rPr>
        <w:t>National Policy Statement for Freshwater Management</w:t>
      </w:r>
      <w:r w:rsidR="00144B35" w:rsidRPr="00F70B58">
        <w:rPr>
          <w:rFonts w:cs="Calibri"/>
        </w:rPr>
        <w:t xml:space="preserve"> </w:t>
      </w:r>
      <w:r w:rsidR="002D009A">
        <w:rPr>
          <w:rFonts w:cs="Calibri"/>
        </w:rPr>
        <w:t>(</w:t>
      </w:r>
      <w:r w:rsidRPr="00F70B58">
        <w:rPr>
          <w:rFonts w:cs="Calibri"/>
        </w:rPr>
        <w:t>NPS</w:t>
      </w:r>
      <w:r w:rsidR="00660573">
        <w:rPr>
          <w:rFonts w:cs="Calibri"/>
        </w:rPr>
        <w:t>-</w:t>
      </w:r>
      <w:r w:rsidRPr="00F70B58">
        <w:rPr>
          <w:rFonts w:cs="Calibri"/>
        </w:rPr>
        <w:t>FM</w:t>
      </w:r>
      <w:r w:rsidR="002D009A">
        <w:rPr>
          <w:rFonts w:cs="Calibri"/>
        </w:rPr>
        <w:t>)</w:t>
      </w:r>
      <w:r w:rsidRPr="00F70B58">
        <w:rPr>
          <w:rFonts w:cs="Calibri"/>
        </w:rPr>
        <w:t>.</w:t>
      </w:r>
      <w:r w:rsidR="00660573">
        <w:rPr>
          <w:rStyle w:val="FootnoteReference"/>
          <w:rFonts w:cs="Calibri"/>
        </w:rPr>
        <w:footnoteReference w:id="10"/>
      </w:r>
      <w:r w:rsidRPr="00F70B58">
        <w:rPr>
          <w:rFonts w:cs="Calibri"/>
        </w:rPr>
        <w:t xml:space="preserve"> </w:t>
      </w:r>
      <w:r w:rsidR="00BB36EF" w:rsidRPr="00F70B58">
        <w:rPr>
          <w:rFonts w:cs="Calibri"/>
        </w:rPr>
        <w:t xml:space="preserve">These are most likely to occur </w:t>
      </w:r>
      <w:r w:rsidR="003E3916" w:rsidRPr="00F70B58">
        <w:rPr>
          <w:rFonts w:cs="Calibri"/>
        </w:rPr>
        <w:t xml:space="preserve">at the land/water interface, for example the banks of rivers and lakes, </w:t>
      </w:r>
      <w:r w:rsidR="003A372A" w:rsidRPr="00F70B58">
        <w:rPr>
          <w:rFonts w:cs="Calibri"/>
        </w:rPr>
        <w:t xml:space="preserve">braided river islands and terrestrial wetlands. </w:t>
      </w:r>
      <w:r w:rsidR="008E3DDA" w:rsidRPr="00F70B58">
        <w:rPr>
          <w:rFonts w:cs="Calibri"/>
        </w:rPr>
        <w:t>W</w:t>
      </w:r>
      <w:r w:rsidR="00757BF9" w:rsidRPr="00F70B58">
        <w:rPr>
          <w:rFonts w:cs="Calibri"/>
        </w:rPr>
        <w:t xml:space="preserve">here complexity </w:t>
      </w:r>
      <w:r w:rsidR="00CC674C">
        <w:rPr>
          <w:rFonts w:cs="Calibri"/>
        </w:rPr>
        <w:t>canno</w:t>
      </w:r>
      <w:r w:rsidR="00CC674C" w:rsidRPr="00F70B58">
        <w:rPr>
          <w:rFonts w:cs="Calibri"/>
        </w:rPr>
        <w:t xml:space="preserve">t </w:t>
      </w:r>
      <w:r w:rsidR="00757BF9" w:rsidRPr="00F70B58">
        <w:rPr>
          <w:rFonts w:cs="Calibri"/>
        </w:rPr>
        <w:t>be avoided</w:t>
      </w:r>
      <w:r w:rsidR="00A3486F" w:rsidRPr="00F70B58">
        <w:rPr>
          <w:rFonts w:cs="Calibri"/>
        </w:rPr>
        <w:t xml:space="preserve">, we think it preferable to </w:t>
      </w:r>
      <w:r w:rsidR="00823C87" w:rsidRPr="00F70B58">
        <w:rPr>
          <w:rFonts w:cs="Calibri"/>
        </w:rPr>
        <w:t>tolerate some overlap</w:t>
      </w:r>
      <w:r w:rsidR="00A36F7B" w:rsidRPr="00F70B58">
        <w:rPr>
          <w:rFonts w:cs="Calibri"/>
        </w:rPr>
        <w:t xml:space="preserve"> rather than </w:t>
      </w:r>
      <w:r w:rsidR="000D6264" w:rsidRPr="00F70B58">
        <w:rPr>
          <w:rFonts w:cs="Calibri"/>
        </w:rPr>
        <w:t>create</w:t>
      </w:r>
      <w:r w:rsidR="005227A8" w:rsidRPr="00F70B58">
        <w:rPr>
          <w:rFonts w:cs="Calibri"/>
        </w:rPr>
        <w:t> </w:t>
      </w:r>
      <w:r w:rsidR="000D6264" w:rsidRPr="00F70B58">
        <w:rPr>
          <w:rFonts w:cs="Calibri"/>
        </w:rPr>
        <w:t xml:space="preserve">a gap. Overlaps can </w:t>
      </w:r>
      <w:r w:rsidR="00450A2D" w:rsidRPr="00F70B58">
        <w:rPr>
          <w:rFonts w:cs="Calibri"/>
        </w:rPr>
        <w:t xml:space="preserve">generally be resolved </w:t>
      </w:r>
      <w:r w:rsidR="00273998" w:rsidRPr="00F70B58">
        <w:rPr>
          <w:rFonts w:cs="Calibri"/>
        </w:rPr>
        <w:t xml:space="preserve">by applying legal principles of interpretation, whereas </w:t>
      </w:r>
      <w:r w:rsidR="00F30C10" w:rsidRPr="00F70B58">
        <w:rPr>
          <w:rFonts w:cs="Calibri"/>
        </w:rPr>
        <w:t xml:space="preserve">it is </w:t>
      </w:r>
      <w:r w:rsidR="00974AAA" w:rsidRPr="00F70B58">
        <w:rPr>
          <w:rFonts w:cs="Calibri"/>
        </w:rPr>
        <w:t>challenging to ‘read in’ to cover a gap.</w:t>
      </w:r>
    </w:p>
    <w:p w14:paraId="422DAF2C" w14:textId="44CCAC56" w:rsidR="00C225D1" w:rsidRPr="00F70B58" w:rsidRDefault="00C225D1" w:rsidP="00104778">
      <w:pPr>
        <w:pStyle w:val="BodyText"/>
      </w:pPr>
      <w:r w:rsidRPr="00F70B58">
        <w:t>An option we considered is to reverse the ‘terrestrial presumption’ inherent in the current drafting. Instead, the NPSIB would apply to all indigenous biodiversity</w:t>
      </w:r>
      <w:r w:rsidR="00714408" w:rsidRPr="00F70B58">
        <w:t>,</w:t>
      </w:r>
      <w:r w:rsidRPr="00F70B58">
        <w:t xml:space="preserve"> except (for example) marine and freshwater SNAs. However, </w:t>
      </w:r>
      <w:r w:rsidR="00897F59">
        <w:t>although</w:t>
      </w:r>
      <w:r w:rsidR="00897F59" w:rsidRPr="00F70B58">
        <w:t xml:space="preserve"> </w:t>
      </w:r>
      <w:r w:rsidRPr="00F70B58">
        <w:t>this may look elegant, there are areas of the NPSIB where inclu</w:t>
      </w:r>
      <w:r w:rsidR="00714408" w:rsidRPr="00F70B58">
        <w:t xml:space="preserve">ding </w:t>
      </w:r>
      <w:r w:rsidRPr="00F70B58">
        <w:t>aquatic biodiversity would be problematic</w:t>
      </w:r>
      <w:r w:rsidR="006B193F">
        <w:t xml:space="preserve"> – f</w:t>
      </w:r>
      <w:r w:rsidRPr="00F70B58">
        <w:t xml:space="preserve">or example, </w:t>
      </w:r>
      <w:r w:rsidR="006B193F">
        <w:t xml:space="preserve">in </w:t>
      </w:r>
      <w:r w:rsidRPr="00F70B58">
        <w:t>managing taonga</w:t>
      </w:r>
      <w:r w:rsidR="003A5095">
        <w:rPr>
          <w:rStyle w:val="FootnoteReference"/>
        </w:rPr>
        <w:footnoteReference w:id="11"/>
      </w:r>
      <w:r w:rsidRPr="00F70B58">
        <w:t xml:space="preserve"> species and highly mobile aquatic fauna, </w:t>
      </w:r>
      <w:r w:rsidR="00623D4D">
        <w:t xml:space="preserve">in the </w:t>
      </w:r>
      <w:r w:rsidRPr="00F70B58">
        <w:t>implications for monitoring and</w:t>
      </w:r>
      <w:r w:rsidR="002968C0" w:rsidRPr="00F70B58">
        <w:t xml:space="preserve"> assessments of environmental effects</w:t>
      </w:r>
      <w:r w:rsidRPr="00F70B58">
        <w:t xml:space="preserve"> and general rules applying outside SNAs. </w:t>
      </w:r>
    </w:p>
    <w:p w14:paraId="6DA603EC" w14:textId="0E467023" w:rsidR="00CF39CD" w:rsidRPr="00F70B58" w:rsidRDefault="00F664CD" w:rsidP="00104778">
      <w:pPr>
        <w:pStyle w:val="BodyText"/>
      </w:pPr>
      <w:r w:rsidRPr="00F70B58">
        <w:t>For the exposure draft</w:t>
      </w:r>
      <w:r w:rsidR="00714408" w:rsidRPr="00F70B58">
        <w:t>,</w:t>
      </w:r>
      <w:r w:rsidRPr="00F70B58">
        <w:t xml:space="preserve"> we used the concept of ‘aquatic biodiversity’ to </w:t>
      </w:r>
      <w:r w:rsidR="00A94E36" w:rsidRPr="00F70B58">
        <w:t xml:space="preserve">distinguish </w:t>
      </w:r>
      <w:r w:rsidR="0049031A" w:rsidRPr="00F70B58">
        <w:t xml:space="preserve">between terrestrial and </w:t>
      </w:r>
      <w:r w:rsidR="005875C6" w:rsidRPr="00F70B58">
        <w:t xml:space="preserve">freshwater/marine scope. However, submitters </w:t>
      </w:r>
      <w:r w:rsidR="00153F7D" w:rsidRPr="00F70B58">
        <w:t xml:space="preserve">did not find this </w:t>
      </w:r>
      <w:r w:rsidR="00D67158" w:rsidRPr="00F70B58">
        <w:t xml:space="preserve">more helpful and </w:t>
      </w:r>
      <w:r w:rsidR="00343DCE" w:rsidRPr="00F70B58">
        <w:t xml:space="preserve">suggested a </w:t>
      </w:r>
      <w:r w:rsidR="00E379FF" w:rsidRPr="00F70B58">
        <w:t>spatial concept would be more in keeping with other national direction</w:t>
      </w:r>
      <w:r w:rsidR="0088690E">
        <w:t>s</w:t>
      </w:r>
      <w:r w:rsidR="00E379FF" w:rsidRPr="00F70B58">
        <w:t xml:space="preserve">. </w:t>
      </w:r>
      <w:r w:rsidR="004F290B" w:rsidRPr="00F70B58">
        <w:t>We therefore recommend the</w:t>
      </w:r>
      <w:r w:rsidR="000861B4" w:rsidRPr="00F70B58">
        <w:t xml:space="preserve"> use of the term ‘terrestrial environment’, which is already defined</w:t>
      </w:r>
      <w:r w:rsidR="007F194A" w:rsidRPr="00F70B58">
        <w:t>.</w:t>
      </w:r>
      <w:r w:rsidR="00F11A6D" w:rsidRPr="00F70B58">
        <w:t xml:space="preserve"> </w:t>
      </w:r>
      <w:r w:rsidR="0088690E">
        <w:t>It</w:t>
      </w:r>
      <w:r w:rsidR="0088690E" w:rsidRPr="00F70B58">
        <w:t xml:space="preserve"> </w:t>
      </w:r>
      <w:r w:rsidR="00370B34" w:rsidRPr="00F70B58">
        <w:t>means land covered by water, water bodies</w:t>
      </w:r>
      <w:r w:rsidR="00252499" w:rsidRPr="00F70B58">
        <w:t xml:space="preserve">, </w:t>
      </w:r>
      <w:r w:rsidR="00F057A0" w:rsidRPr="00F70B58">
        <w:t xml:space="preserve">freshwater ecosystems </w:t>
      </w:r>
      <w:r w:rsidR="00252499" w:rsidRPr="00F70B58">
        <w:t xml:space="preserve">and the coastal marine area is not </w:t>
      </w:r>
      <w:r w:rsidR="00B8745C" w:rsidRPr="00F70B58">
        <w:t xml:space="preserve">within scope of the NPSIB </w:t>
      </w:r>
      <w:r w:rsidR="009F6531" w:rsidRPr="00F70B58">
        <w:t xml:space="preserve">(unless otherwise stated, </w:t>
      </w:r>
      <w:r w:rsidR="00FE1FE8">
        <w:t xml:space="preserve">such </w:t>
      </w:r>
      <w:r w:rsidR="00B11693" w:rsidRPr="00F70B58">
        <w:t xml:space="preserve">as </w:t>
      </w:r>
      <w:r w:rsidR="009F6531" w:rsidRPr="00F70B58">
        <w:t>for</w:t>
      </w:r>
      <w:r w:rsidR="00B11693" w:rsidRPr="00F70B58">
        <w:t xml:space="preserve"> </w:t>
      </w:r>
      <w:r w:rsidR="00FE1FE8">
        <w:t>regional biodiversity strategies (</w:t>
      </w:r>
      <w:r w:rsidR="00480098">
        <w:t>RBS</w:t>
      </w:r>
      <w:r w:rsidR="00B11693" w:rsidRPr="00F70B58">
        <w:t>s)</w:t>
      </w:r>
      <w:r w:rsidR="00FE1FE8">
        <w:t>)</w:t>
      </w:r>
      <w:r w:rsidR="00B11693" w:rsidRPr="00F70B58">
        <w:t xml:space="preserve">. </w:t>
      </w:r>
    </w:p>
    <w:p w14:paraId="14F165E1" w14:textId="4E743646" w:rsidR="002A1106" w:rsidRPr="00F70B58" w:rsidRDefault="002A1106" w:rsidP="00104778">
      <w:pPr>
        <w:pStyle w:val="BodyText"/>
      </w:pPr>
      <w:r w:rsidRPr="00F70B58">
        <w:t>Several submitters pointed to the importance of wetlands for indigenous biodiversity and ecosystem services. This is reflected in other national direction, in particular</w:t>
      </w:r>
      <w:r w:rsidR="00104778" w:rsidRPr="00F70B58">
        <w:t xml:space="preserve"> </w:t>
      </w:r>
      <w:r w:rsidRPr="008645DC">
        <w:t xml:space="preserve">Policy 6 </w:t>
      </w:r>
      <w:r w:rsidRPr="00F70B58">
        <w:t>of the NPS</w:t>
      </w:r>
      <w:r w:rsidR="00866101">
        <w:t>-</w:t>
      </w:r>
      <w:r w:rsidRPr="00F70B58">
        <w:t xml:space="preserve">FM and rules in the </w:t>
      </w:r>
      <w:r w:rsidR="002E744A">
        <w:t>National Environmental Standards for</w:t>
      </w:r>
      <w:r w:rsidRPr="00F70B58">
        <w:t xml:space="preserve"> Freshwater</w:t>
      </w:r>
      <w:r w:rsidR="005D106F">
        <w:t xml:space="preserve"> (NES</w:t>
      </w:r>
      <w:r w:rsidR="00EF66D8">
        <w:t>-F)</w:t>
      </w:r>
      <w:r w:rsidRPr="00F70B58">
        <w:t>.</w:t>
      </w:r>
      <w:r w:rsidR="00866101">
        <w:rPr>
          <w:rStyle w:val="FootnoteReference"/>
        </w:rPr>
        <w:footnoteReference w:id="12"/>
      </w:r>
      <w:r w:rsidRPr="00F70B58">
        <w:t xml:space="preserve"> From an ecological perspective</w:t>
      </w:r>
      <w:r w:rsidR="00EC34E8" w:rsidRPr="00F70B58">
        <w:t>,</w:t>
      </w:r>
      <w:r w:rsidRPr="00F70B58">
        <w:t xml:space="preserve"> it is not ideal to have </w:t>
      </w:r>
      <w:r w:rsidR="00581358">
        <w:t xml:space="preserve">the </w:t>
      </w:r>
      <w:r w:rsidRPr="00F70B58">
        <w:t>management of wetland/terrestrial sequences occurring under different instruments.</w:t>
      </w:r>
      <w:r w:rsidR="00F11A6D" w:rsidRPr="00F70B58">
        <w:t xml:space="preserve"> </w:t>
      </w:r>
      <w:r w:rsidRPr="00F70B58">
        <w:t>On the other hand</w:t>
      </w:r>
      <w:r w:rsidR="00EC34E8" w:rsidRPr="00F70B58">
        <w:t>,</w:t>
      </w:r>
      <w:r w:rsidRPr="00F70B58">
        <w:t xml:space="preserve"> we cannot ignore a regime is already in place for wetlands. </w:t>
      </w:r>
      <w:r w:rsidR="00183833">
        <w:t>The NPSIB does not require w</w:t>
      </w:r>
      <w:r w:rsidRPr="00F70B58">
        <w:t>etland SNAs to be identified</w:t>
      </w:r>
      <w:r w:rsidR="00336334">
        <w:t>,</w:t>
      </w:r>
      <w:r w:rsidRPr="00F70B58">
        <w:t xml:space="preserve"> but many councils have already done this.</w:t>
      </w:r>
    </w:p>
    <w:p w14:paraId="0BDE2702" w14:textId="11435CEF" w:rsidR="002A1106" w:rsidRPr="00F70B58" w:rsidRDefault="002A1106" w:rsidP="002A1106">
      <w:pPr>
        <w:pStyle w:val="BodyText"/>
        <w:rPr>
          <w:rFonts w:cs="Calibri"/>
        </w:rPr>
      </w:pPr>
      <w:r w:rsidRPr="00F70B58">
        <w:rPr>
          <w:rFonts w:cs="Calibri"/>
          <w:spacing w:val="-2"/>
        </w:rPr>
        <w:t xml:space="preserve">The potential for adverse effects on wetlands </w:t>
      </w:r>
      <w:proofErr w:type="gramStart"/>
      <w:r w:rsidR="00194C09">
        <w:rPr>
          <w:rFonts w:cs="Calibri"/>
          <w:spacing w:val="-2"/>
        </w:rPr>
        <w:t>are</w:t>
      </w:r>
      <w:proofErr w:type="gramEnd"/>
      <w:r w:rsidRPr="00F70B58">
        <w:rPr>
          <w:rFonts w:cs="Calibri"/>
          <w:spacing w:val="-2"/>
        </w:rPr>
        <w:t xml:space="preserve"> managed by national direction</w:t>
      </w:r>
      <w:r w:rsidR="00336334">
        <w:rPr>
          <w:rFonts w:cs="Calibri"/>
          <w:spacing w:val="-2"/>
        </w:rPr>
        <w:t>s</w:t>
      </w:r>
      <w:r w:rsidRPr="00F70B58">
        <w:rPr>
          <w:rFonts w:cs="Calibri"/>
        </w:rPr>
        <w:t xml:space="preserve"> for freshwater. At the same time</w:t>
      </w:r>
      <w:r w:rsidR="00C730C4" w:rsidRPr="00F70B58">
        <w:rPr>
          <w:rFonts w:cs="Calibri"/>
        </w:rPr>
        <w:t>,</w:t>
      </w:r>
      <w:r w:rsidRPr="00F70B58">
        <w:rPr>
          <w:rFonts w:cs="Calibri"/>
        </w:rPr>
        <w:t xml:space="preserve"> it is important the NPSIB and NPS</w:t>
      </w:r>
      <w:r w:rsidR="00CE4970">
        <w:rPr>
          <w:rFonts w:cs="Calibri"/>
        </w:rPr>
        <w:t>-</w:t>
      </w:r>
      <w:r w:rsidRPr="00F70B58">
        <w:rPr>
          <w:rFonts w:cs="Calibri"/>
        </w:rPr>
        <w:t>FM work well together.</w:t>
      </w:r>
      <w:r w:rsidR="00C730C4" w:rsidRPr="00F70B58">
        <w:rPr>
          <w:rFonts w:cs="Calibri"/>
        </w:rPr>
        <w:t xml:space="preserve"> </w:t>
      </w:r>
      <w:r w:rsidRPr="00F70B58">
        <w:rPr>
          <w:rFonts w:cs="Calibri"/>
        </w:rPr>
        <w:t xml:space="preserve">Widening the </w:t>
      </w:r>
      <w:r w:rsidR="005F0235" w:rsidRPr="00F70B58">
        <w:rPr>
          <w:rFonts w:cs="Calibri"/>
        </w:rPr>
        <w:t>overall</w:t>
      </w:r>
      <w:r w:rsidRPr="00F70B58">
        <w:rPr>
          <w:rFonts w:cs="Calibri"/>
        </w:rPr>
        <w:t xml:space="preserve"> scope of the NPSIB to wetlands would result in two effects</w:t>
      </w:r>
      <w:r w:rsidR="007A0BDD">
        <w:rPr>
          <w:rFonts w:cs="Calibri"/>
        </w:rPr>
        <w:t xml:space="preserve"> </w:t>
      </w:r>
      <w:r w:rsidRPr="00F70B58">
        <w:rPr>
          <w:rFonts w:cs="Calibri"/>
        </w:rPr>
        <w:t xml:space="preserve">management regimes operating, which would be inefficient for councils and landowners. </w:t>
      </w:r>
      <w:r w:rsidR="00C730C4" w:rsidRPr="00F70B58">
        <w:rPr>
          <w:rFonts w:cs="Calibri"/>
        </w:rPr>
        <w:t>Therefore,</w:t>
      </w:r>
      <w:r w:rsidR="005F0235" w:rsidRPr="00F70B58">
        <w:rPr>
          <w:rFonts w:cs="Calibri"/>
        </w:rPr>
        <w:t xml:space="preserve"> we have</w:t>
      </w:r>
      <w:r w:rsidR="00457A87" w:rsidRPr="00F70B58">
        <w:rPr>
          <w:rFonts w:cs="Calibri"/>
        </w:rPr>
        <w:t> </w:t>
      </w:r>
      <w:r w:rsidR="005F0235" w:rsidRPr="00F70B58">
        <w:rPr>
          <w:rFonts w:cs="Calibri"/>
        </w:rPr>
        <w:t xml:space="preserve">concentrated on </w:t>
      </w:r>
      <w:r w:rsidR="00D16858" w:rsidRPr="00F70B58">
        <w:rPr>
          <w:rFonts w:cs="Calibri"/>
        </w:rPr>
        <w:t xml:space="preserve">the </w:t>
      </w:r>
      <w:r w:rsidR="00BE6A42" w:rsidRPr="00F70B58">
        <w:rPr>
          <w:rFonts w:cs="Calibri"/>
        </w:rPr>
        <w:t>situation for SNAs</w:t>
      </w:r>
      <w:r w:rsidR="00C730C4" w:rsidRPr="00F70B58">
        <w:rPr>
          <w:rFonts w:cs="Calibri"/>
        </w:rPr>
        <w:t xml:space="preserve">. We </w:t>
      </w:r>
      <w:r w:rsidR="00A75AAB" w:rsidRPr="00F70B58">
        <w:rPr>
          <w:rFonts w:cs="Calibri"/>
        </w:rPr>
        <w:t xml:space="preserve">recommend </w:t>
      </w:r>
      <w:r w:rsidR="00066430" w:rsidRPr="00F70B58">
        <w:rPr>
          <w:rFonts w:cs="Calibri"/>
        </w:rPr>
        <w:t xml:space="preserve">areas of terrestrial wetland </w:t>
      </w:r>
      <w:r w:rsidR="00C730C4" w:rsidRPr="00F70B58">
        <w:rPr>
          <w:rFonts w:cs="Calibri"/>
        </w:rPr>
        <w:t xml:space="preserve">in </w:t>
      </w:r>
      <w:r w:rsidR="00066430" w:rsidRPr="00F70B58">
        <w:rPr>
          <w:rFonts w:cs="Calibri"/>
        </w:rPr>
        <w:t>an</w:t>
      </w:r>
      <w:r w:rsidR="00457A87" w:rsidRPr="00F70B58">
        <w:rPr>
          <w:rFonts w:cs="Calibri"/>
        </w:rPr>
        <w:t> </w:t>
      </w:r>
      <w:r w:rsidR="00066430" w:rsidRPr="00F70B58">
        <w:rPr>
          <w:rFonts w:cs="Calibri"/>
        </w:rPr>
        <w:t xml:space="preserve">SNA </w:t>
      </w:r>
      <w:r w:rsidR="00C730C4" w:rsidRPr="00F70B58">
        <w:rPr>
          <w:rFonts w:cs="Calibri"/>
        </w:rPr>
        <w:t xml:space="preserve">are </w:t>
      </w:r>
      <w:r w:rsidR="00B17A04" w:rsidRPr="00F70B58">
        <w:rPr>
          <w:rFonts w:cs="Calibri"/>
        </w:rPr>
        <w:t>treated as part of the SNA</w:t>
      </w:r>
      <w:r w:rsidR="00B8576E" w:rsidRPr="00F70B58">
        <w:rPr>
          <w:rFonts w:cs="Calibri"/>
        </w:rPr>
        <w:t xml:space="preserve">. </w:t>
      </w:r>
      <w:r w:rsidR="00334BE7" w:rsidRPr="00F70B58">
        <w:rPr>
          <w:rFonts w:cs="Calibri"/>
        </w:rPr>
        <w:t>To avoid</w:t>
      </w:r>
      <w:r w:rsidR="00C1624C" w:rsidRPr="00F70B58">
        <w:rPr>
          <w:rFonts w:cs="Calibri"/>
        </w:rPr>
        <w:t xml:space="preserve"> confusion </w:t>
      </w:r>
      <w:r w:rsidR="00226B24">
        <w:rPr>
          <w:rFonts w:cs="Calibri"/>
        </w:rPr>
        <w:t>on</w:t>
      </w:r>
      <w:r w:rsidR="00226B24" w:rsidRPr="00F70B58">
        <w:rPr>
          <w:rFonts w:cs="Calibri"/>
        </w:rPr>
        <w:t xml:space="preserve"> </w:t>
      </w:r>
      <w:r w:rsidR="009C6852" w:rsidRPr="00F70B58">
        <w:rPr>
          <w:rFonts w:cs="Calibri"/>
        </w:rPr>
        <w:t xml:space="preserve">which management regime would prevail, we </w:t>
      </w:r>
      <w:r w:rsidR="00E0038D" w:rsidRPr="00F70B58">
        <w:rPr>
          <w:rFonts w:cs="Calibri"/>
        </w:rPr>
        <w:t xml:space="preserve">recommend this be the </w:t>
      </w:r>
      <w:r w:rsidR="00CE4970">
        <w:rPr>
          <w:rFonts w:cs="Calibri"/>
        </w:rPr>
        <w:t>NPS-FM</w:t>
      </w:r>
      <w:r w:rsidR="0017779C" w:rsidRPr="00F70B58">
        <w:rPr>
          <w:rFonts w:cs="Calibri"/>
        </w:rPr>
        <w:t xml:space="preserve"> </w:t>
      </w:r>
      <w:r w:rsidR="009A7FE4" w:rsidRPr="00F70B58">
        <w:rPr>
          <w:rFonts w:cs="Calibri"/>
        </w:rPr>
        <w:t xml:space="preserve">and NES-F </w:t>
      </w:r>
      <w:r w:rsidR="00DE01CF" w:rsidRPr="00F70B58">
        <w:rPr>
          <w:rFonts w:cs="Calibri"/>
        </w:rPr>
        <w:t>(as th</w:t>
      </w:r>
      <w:r w:rsidR="009A7FE4" w:rsidRPr="00F70B58">
        <w:rPr>
          <w:rFonts w:cs="Calibri"/>
        </w:rPr>
        <w:t>e</w:t>
      </w:r>
      <w:r w:rsidR="00DE01CF" w:rsidRPr="00F70B58">
        <w:rPr>
          <w:rFonts w:cs="Calibri"/>
        </w:rPr>
        <w:t>s</w:t>
      </w:r>
      <w:r w:rsidR="009A7FE4" w:rsidRPr="00F70B58">
        <w:rPr>
          <w:rFonts w:cs="Calibri"/>
        </w:rPr>
        <w:t>e</w:t>
      </w:r>
      <w:r w:rsidR="00DE01CF" w:rsidRPr="00F70B58">
        <w:rPr>
          <w:rFonts w:cs="Calibri"/>
        </w:rPr>
        <w:t xml:space="preserve"> </w:t>
      </w:r>
      <w:r w:rsidR="009A7FE4" w:rsidRPr="00F70B58">
        <w:rPr>
          <w:rFonts w:cs="Calibri"/>
        </w:rPr>
        <w:t>are</w:t>
      </w:r>
      <w:r w:rsidR="00DE01CF" w:rsidRPr="00F70B58">
        <w:rPr>
          <w:rFonts w:cs="Calibri"/>
        </w:rPr>
        <w:t xml:space="preserve"> more specific to wetland </w:t>
      </w:r>
      <w:r w:rsidR="00177ED8" w:rsidRPr="00F70B58">
        <w:rPr>
          <w:rFonts w:cs="Calibri"/>
        </w:rPr>
        <w:t>issues</w:t>
      </w:r>
      <w:r w:rsidR="00C730C4" w:rsidRPr="00F70B58">
        <w:rPr>
          <w:rFonts w:cs="Calibri"/>
        </w:rPr>
        <w:t>)</w:t>
      </w:r>
      <w:r w:rsidR="00177ED8" w:rsidRPr="00F70B58">
        <w:rPr>
          <w:rFonts w:cs="Calibri"/>
        </w:rPr>
        <w:t xml:space="preserve">. </w:t>
      </w:r>
    </w:p>
    <w:p w14:paraId="648B2907" w14:textId="06F40FA9" w:rsidR="00522DA6" w:rsidRPr="00F70B58" w:rsidRDefault="00917A2A" w:rsidP="00457A87">
      <w:pPr>
        <w:pStyle w:val="BodyText"/>
      </w:pPr>
      <w:r w:rsidRPr="00F70B58">
        <w:t>We recognise</w:t>
      </w:r>
      <w:r w:rsidR="00522DA6" w:rsidRPr="00F70B58">
        <w:t xml:space="preserve"> there are areas of geographical overlap where other national direction instruments apply as well as the NPSIB</w:t>
      </w:r>
      <w:r w:rsidR="00C730C4" w:rsidRPr="00F70B58">
        <w:t>, such as</w:t>
      </w:r>
      <w:r w:rsidR="00522DA6" w:rsidRPr="00F70B58">
        <w:t>:</w:t>
      </w:r>
    </w:p>
    <w:p w14:paraId="49B1DF50" w14:textId="41B4F848" w:rsidR="00522DA6" w:rsidRPr="00F70B58" w:rsidRDefault="00C730C4" w:rsidP="00AE6E87">
      <w:pPr>
        <w:pStyle w:val="Bullet"/>
      </w:pPr>
      <w:r w:rsidRPr="00F70B58">
        <w:t>t</w:t>
      </w:r>
      <w:r w:rsidR="00522DA6" w:rsidRPr="00F70B58">
        <w:t>he terrestrial coastal environment (NPSIB and</w:t>
      </w:r>
      <w:r w:rsidR="003646E9">
        <w:t xml:space="preserve"> the </w:t>
      </w:r>
      <w:r w:rsidR="003646E9" w:rsidRPr="00F70B58">
        <w:t>New Zealand Coastal Policy Statement</w:t>
      </w:r>
      <w:r w:rsidR="00522DA6" w:rsidRPr="00F70B58">
        <w:t xml:space="preserve"> </w:t>
      </w:r>
      <w:r w:rsidR="009D4F1A">
        <w:t>(</w:t>
      </w:r>
      <w:r w:rsidR="00522DA6" w:rsidRPr="00F70B58">
        <w:t>NZCPS</w:t>
      </w:r>
      <w:r w:rsidR="009D4F1A">
        <w:t>)</w:t>
      </w:r>
      <w:r w:rsidR="00DA7AEE">
        <w:rPr>
          <w:rStyle w:val="FootnoteReference"/>
        </w:rPr>
        <w:footnoteReference w:id="13"/>
      </w:r>
      <w:r w:rsidR="00522DA6" w:rsidRPr="00F70B58">
        <w:t>)</w:t>
      </w:r>
    </w:p>
    <w:p w14:paraId="47D0DDDF" w14:textId="2E3CBF3B" w:rsidR="00522DA6" w:rsidRPr="00F70B58" w:rsidRDefault="001A7F6D" w:rsidP="00AE6E87">
      <w:pPr>
        <w:pStyle w:val="Bullet"/>
      </w:pPr>
      <w:r w:rsidRPr="00F70B58">
        <w:t>terrestrial wetlan</w:t>
      </w:r>
      <w:r w:rsidR="00FD4088" w:rsidRPr="00F70B58">
        <w:t>d</w:t>
      </w:r>
      <w:r w:rsidRPr="00F70B58">
        <w:t>s</w:t>
      </w:r>
      <w:r w:rsidR="00522DA6" w:rsidRPr="00F70B58">
        <w:t xml:space="preserve"> (NPSIB and </w:t>
      </w:r>
      <w:r w:rsidR="00CE4970">
        <w:t>NPS-FM</w:t>
      </w:r>
      <w:r w:rsidR="00522DA6" w:rsidRPr="00F70B58">
        <w:t>)</w:t>
      </w:r>
      <w:r w:rsidR="00C730C4" w:rsidRPr="00F70B58">
        <w:t>.</w:t>
      </w:r>
    </w:p>
    <w:p w14:paraId="32DC9DBD" w14:textId="2A3BD126" w:rsidR="002A1106" w:rsidRPr="00F70B58" w:rsidRDefault="002A1106" w:rsidP="00457A87">
      <w:pPr>
        <w:pStyle w:val="BodyText"/>
      </w:pPr>
      <w:r w:rsidRPr="00F70B58">
        <w:t xml:space="preserve">The NPSIB and </w:t>
      </w:r>
      <w:r w:rsidR="00CE4970">
        <w:t>NPS-FM</w:t>
      </w:r>
      <w:r w:rsidRPr="00F70B58">
        <w:t xml:space="preserve"> should be monitored during implementation for any problem areas.</w:t>
      </w:r>
      <w:r w:rsidR="00462885" w:rsidRPr="00F70B58">
        <w:t> </w:t>
      </w:r>
      <w:r w:rsidRPr="00F70B58">
        <w:t>Biodiversity existing at the interface between the freshwater and terrestrial domains (for example riparian margins</w:t>
      </w:r>
      <w:r w:rsidR="00733755">
        <w:t xml:space="preserve"> and</w:t>
      </w:r>
      <w:r w:rsidR="00733755" w:rsidRPr="00F70B58">
        <w:t xml:space="preserve"> </w:t>
      </w:r>
      <w:r w:rsidRPr="00F70B58">
        <w:t xml:space="preserve">braided </w:t>
      </w:r>
      <w:r w:rsidR="0025283A" w:rsidRPr="00F70B58">
        <w:t>riverbeds</w:t>
      </w:r>
      <w:r w:rsidRPr="00F70B58">
        <w:t xml:space="preserve">) is one area to watch. The definition of terrestrial environment is designed to work seamlessly with the definitions of water, </w:t>
      </w:r>
      <w:proofErr w:type="gramStart"/>
      <w:r w:rsidRPr="00F70B58">
        <w:t>waterbodies</w:t>
      </w:r>
      <w:proofErr w:type="gramEnd"/>
      <w:r w:rsidRPr="00F70B58">
        <w:t xml:space="preserve"> and freshwater ecosystems in the </w:t>
      </w:r>
      <w:r w:rsidR="00CE4970">
        <w:t>NPS-FM</w:t>
      </w:r>
      <w:r w:rsidRPr="00F70B58">
        <w:t>. Should practical experience reveal this</w:t>
      </w:r>
      <w:r w:rsidR="000E28D4" w:rsidRPr="00F70B58">
        <w:t> </w:t>
      </w:r>
      <w:r w:rsidRPr="00F70B58">
        <w:t xml:space="preserve">is not the case </w:t>
      </w:r>
      <w:r w:rsidR="0025283A" w:rsidRPr="00F70B58">
        <w:t>(</w:t>
      </w:r>
      <w:r w:rsidRPr="00F70B58">
        <w:t>and the issues cannot be addressed through guidance</w:t>
      </w:r>
      <w:r w:rsidR="0025283A" w:rsidRPr="00F70B58">
        <w:t>)</w:t>
      </w:r>
      <w:r w:rsidR="00D44100">
        <w:t>,</w:t>
      </w:r>
      <w:r w:rsidRPr="00F70B58">
        <w:t xml:space="preserve"> we will seek to amend the national direction instrument(s).</w:t>
      </w:r>
    </w:p>
    <w:p w14:paraId="549C1A73" w14:textId="37D38361" w:rsidR="002A1106" w:rsidRPr="00F70B58" w:rsidRDefault="002A1106" w:rsidP="000E28D4">
      <w:pPr>
        <w:pStyle w:val="BodyText"/>
      </w:pPr>
      <w:r w:rsidRPr="00F70B58">
        <w:rPr>
          <w:rFonts w:cs="Calibri"/>
        </w:rPr>
        <w:t>We agree the NPSIB should ideally be ‘domain</w:t>
      </w:r>
      <w:r w:rsidR="00D44100">
        <w:rPr>
          <w:rFonts w:cs="Calibri"/>
        </w:rPr>
        <w:t xml:space="preserve"> </w:t>
      </w:r>
      <w:r w:rsidRPr="00F70B58">
        <w:rPr>
          <w:rFonts w:cs="Calibri"/>
        </w:rPr>
        <w:t xml:space="preserve">neutral’ and take an integrated approach to managing indigenous biodiversity. </w:t>
      </w:r>
      <w:r w:rsidRPr="00F70B58">
        <w:t>Biodiversity does not recognise the ‘environmental domain’ approach</w:t>
      </w:r>
      <w:r w:rsidR="0049515C" w:rsidRPr="00F70B58">
        <w:t>.</w:t>
      </w:r>
      <w:r w:rsidRPr="00F70B58">
        <w:t xml:space="preserve"> </w:t>
      </w:r>
      <w:r w:rsidR="0049515C" w:rsidRPr="00F70B58">
        <w:t>T</w:t>
      </w:r>
      <w:r w:rsidRPr="00F70B58">
        <w:t xml:space="preserve">he Natural and Built Environment Bill </w:t>
      </w:r>
      <w:r w:rsidR="009C48F9">
        <w:t xml:space="preserve">(NBE Bill) </w:t>
      </w:r>
      <w:r w:rsidRPr="00F70B58">
        <w:t>will require significant biodiversity areas to</w:t>
      </w:r>
      <w:r w:rsidR="00462885" w:rsidRPr="00F70B58">
        <w:t> </w:t>
      </w:r>
      <w:r w:rsidRPr="00F70B58">
        <w:t xml:space="preserve">be identified across marine, </w:t>
      </w:r>
      <w:proofErr w:type="gramStart"/>
      <w:r w:rsidRPr="00F70B58">
        <w:t>freshwater</w:t>
      </w:r>
      <w:proofErr w:type="gramEnd"/>
      <w:r w:rsidRPr="00F70B58">
        <w:t xml:space="preserve"> and terrestrial environments. </w:t>
      </w:r>
      <w:r w:rsidR="00D44100">
        <w:t>A r</w:t>
      </w:r>
      <w:r w:rsidRPr="00F70B58">
        <w:t xml:space="preserve">ationalisation of national direction will </w:t>
      </w:r>
      <w:r w:rsidRPr="00F70B58">
        <w:rPr>
          <w:rFonts w:cs="Calibri"/>
        </w:rPr>
        <w:t xml:space="preserve">be needed as part of resource management </w:t>
      </w:r>
      <w:r w:rsidR="0049515C" w:rsidRPr="00F70B58">
        <w:rPr>
          <w:rFonts w:cs="Calibri"/>
        </w:rPr>
        <w:t>reform. T</w:t>
      </w:r>
      <w:r w:rsidRPr="00F70B58">
        <w:rPr>
          <w:rFonts w:cs="Calibri"/>
        </w:rPr>
        <w:t xml:space="preserve">his </w:t>
      </w:r>
      <w:r w:rsidR="00A10B86">
        <w:rPr>
          <w:rFonts w:cs="Calibri"/>
        </w:rPr>
        <w:t xml:space="preserve">will </w:t>
      </w:r>
      <w:r w:rsidRPr="00F70B58">
        <w:rPr>
          <w:rFonts w:cs="Calibri"/>
        </w:rPr>
        <w:t xml:space="preserve">provide an opportunity to manage biodiversity ‘ki uta ki tai’ at a </w:t>
      </w:r>
      <w:r w:rsidR="00D44100" w:rsidRPr="00F70B58">
        <w:rPr>
          <w:rFonts w:cs="Calibri"/>
        </w:rPr>
        <w:t>whole</w:t>
      </w:r>
      <w:r w:rsidR="00D44100">
        <w:rPr>
          <w:rFonts w:cs="Calibri"/>
        </w:rPr>
        <w:t>-</w:t>
      </w:r>
      <w:r w:rsidR="00D44100" w:rsidRPr="00F70B58">
        <w:rPr>
          <w:rFonts w:cs="Calibri"/>
        </w:rPr>
        <w:t>of</w:t>
      </w:r>
      <w:r w:rsidR="00D44100">
        <w:rPr>
          <w:rFonts w:cs="Calibri"/>
        </w:rPr>
        <w:t>-</w:t>
      </w:r>
      <w:r w:rsidRPr="00F70B58">
        <w:rPr>
          <w:rFonts w:cs="Calibri"/>
        </w:rPr>
        <w:t>landscape/seascape scale.</w:t>
      </w:r>
    </w:p>
    <w:p w14:paraId="03AF8FDD" w14:textId="711C84A0" w:rsidR="002A1106" w:rsidRPr="00F70B58" w:rsidRDefault="002A1106" w:rsidP="002A1106">
      <w:pPr>
        <w:pStyle w:val="BodyText"/>
      </w:pPr>
      <w:r w:rsidRPr="00F70B58">
        <w:t>This will also help achieve several ecosystem goals</w:t>
      </w:r>
      <w:r w:rsidR="00B577DC">
        <w:t xml:space="preserve"> in </w:t>
      </w:r>
      <w:proofErr w:type="spellStart"/>
      <w:r w:rsidR="00B577DC" w:rsidRPr="00F70B58">
        <w:t>Te</w:t>
      </w:r>
      <w:proofErr w:type="spellEnd"/>
      <w:r w:rsidR="00B577DC" w:rsidRPr="00F70B58">
        <w:t xml:space="preserve"> Mana o </w:t>
      </w:r>
      <w:proofErr w:type="spellStart"/>
      <w:r w:rsidR="00B577DC" w:rsidRPr="00F70B58">
        <w:t>te</w:t>
      </w:r>
      <w:proofErr w:type="spellEnd"/>
      <w:r w:rsidR="00B577DC" w:rsidRPr="00F70B58">
        <w:t xml:space="preserve"> </w:t>
      </w:r>
      <w:proofErr w:type="spellStart"/>
      <w:r w:rsidR="00B577DC" w:rsidRPr="00F70B58">
        <w:t>Taiao</w:t>
      </w:r>
      <w:proofErr w:type="spellEnd"/>
      <w:r w:rsidR="00B577DC">
        <w:t xml:space="preserve"> | Aotearoa New Zealand Biodiversity Strategy (ANZBS)</w:t>
      </w:r>
      <w:r w:rsidR="00AE17E4">
        <w:t>,</w:t>
      </w:r>
      <w:r w:rsidR="00456A9C" w:rsidRPr="00F70B58">
        <w:rPr>
          <w:rStyle w:val="FootnoteReference"/>
        </w:rPr>
        <w:footnoteReference w:id="14"/>
      </w:r>
      <w:r w:rsidRPr="00F70B58">
        <w:t xml:space="preserve"> such as Goal 10.4.1</w:t>
      </w:r>
      <w:r w:rsidR="00692E54">
        <w:t>,</w:t>
      </w:r>
      <w:r w:rsidRPr="00F70B58">
        <w:t xml:space="preserve"> which requires significant progress in identifying, </w:t>
      </w:r>
      <w:proofErr w:type="gramStart"/>
      <w:r w:rsidRPr="00F70B58">
        <w:t>mapping</w:t>
      </w:r>
      <w:proofErr w:type="gramEnd"/>
      <w:r w:rsidRPr="00F70B58">
        <w:t xml:space="preserve"> and protecting coastal ecosystems.</w:t>
      </w:r>
    </w:p>
    <w:p w14:paraId="2AFAF467" w14:textId="5493CC19" w:rsidR="00673CE4" w:rsidRPr="00F70B58" w:rsidRDefault="00F00A4D" w:rsidP="003D54DF">
      <w:r w:rsidRPr="00AE160F">
        <w:t>Sub</w:t>
      </w:r>
      <w:r w:rsidRPr="00AE160F" w:rsidDel="004E56A4">
        <w:t>clause</w:t>
      </w:r>
      <w:r w:rsidR="004E56A4">
        <w:t> </w:t>
      </w:r>
      <w:r w:rsidR="00B2550B">
        <w:t>1</w:t>
      </w:r>
      <w:r w:rsidR="00A1734E" w:rsidRPr="00AE160F">
        <w:t>.</w:t>
      </w:r>
      <w:r w:rsidR="00B2550B">
        <w:t>7</w:t>
      </w:r>
      <w:r w:rsidR="00A1734E" w:rsidRPr="00AE160F">
        <w:t xml:space="preserve">(3) </w:t>
      </w:r>
      <w:r w:rsidR="00B44C5A">
        <w:t xml:space="preserve">of the </w:t>
      </w:r>
      <w:r w:rsidR="005B67F9">
        <w:t>proposed</w:t>
      </w:r>
      <w:r w:rsidR="0002784B">
        <w:t xml:space="preserve"> NPSIB</w:t>
      </w:r>
      <w:r w:rsidR="00A1734E" w:rsidRPr="00AE160F">
        <w:t xml:space="preserve"> details what the maintenance of indigenous biodiversity </w:t>
      </w:r>
      <w:r w:rsidRPr="00AE160F">
        <w:t>entails</w:t>
      </w:r>
      <w:r>
        <w:t>.</w:t>
      </w:r>
      <w:r w:rsidRPr="00AE160F">
        <w:t xml:space="preserve"> </w:t>
      </w:r>
      <w:r w:rsidRPr="00A16749">
        <w:t>Submitters noted that it read</w:t>
      </w:r>
      <w:r w:rsidR="00CD01AC" w:rsidRPr="00A16749">
        <w:t xml:space="preserve"> like a requirement that must be complie</w:t>
      </w:r>
      <w:r w:rsidR="00CD01AC">
        <w:t>d with</w:t>
      </w:r>
      <w:r w:rsidR="00B4285A">
        <w:t>,</w:t>
      </w:r>
      <w:r w:rsidR="00CD01AC">
        <w:t xml:space="preserve"> which </w:t>
      </w:r>
      <w:r w:rsidR="00B4285A">
        <w:t>meant</w:t>
      </w:r>
      <w:r w:rsidR="00CD01AC" w:rsidRPr="00AE160F">
        <w:t xml:space="preserve"> concern</w:t>
      </w:r>
      <w:r w:rsidR="00CD01AC">
        <w:t xml:space="preserve"> about how baselines will </w:t>
      </w:r>
      <w:r w:rsidR="00B4285A">
        <w:t>be</w:t>
      </w:r>
      <w:r w:rsidR="00CD01AC">
        <w:t xml:space="preserve"> determined and </w:t>
      </w:r>
      <w:r w:rsidR="00686184">
        <w:t>the</w:t>
      </w:r>
      <w:r w:rsidR="00CD01AC">
        <w:t xml:space="preserve"> scale </w:t>
      </w:r>
      <w:r w:rsidR="00736969">
        <w:t>of application</w:t>
      </w:r>
      <w:r w:rsidR="00B91ADD">
        <w:t>.</w:t>
      </w:r>
      <w:r w:rsidR="00B91ADD" w:rsidRPr="00AE160F">
        <w:t xml:space="preserve"> </w:t>
      </w:r>
      <w:r w:rsidR="00B47F27" w:rsidRPr="00FC476D">
        <w:t>Other issues raised were around the definitions of the technical terms</w:t>
      </w:r>
      <w:r w:rsidR="00F17EBD" w:rsidRPr="00FC476D">
        <w:t xml:space="preserve">. </w:t>
      </w:r>
      <w:r w:rsidR="0049270B">
        <w:t>We</w:t>
      </w:r>
      <w:r w:rsidR="00746142" w:rsidRPr="00FC476D">
        <w:t xml:space="preserve"> recommend </w:t>
      </w:r>
      <w:r w:rsidR="005944BE">
        <w:t>draft</w:t>
      </w:r>
      <w:r w:rsidR="005944BE" w:rsidRPr="00FC476D">
        <w:t xml:space="preserve">ing </w:t>
      </w:r>
      <w:r w:rsidR="00F1788F" w:rsidRPr="00FC476D">
        <w:t>changes</w:t>
      </w:r>
      <w:r w:rsidR="00670BE5">
        <w:t xml:space="preserve"> are </w:t>
      </w:r>
      <w:r w:rsidR="00670BE5" w:rsidRPr="0049270B">
        <w:t>made</w:t>
      </w:r>
      <w:r w:rsidR="00F1788F" w:rsidRPr="0049270B">
        <w:t xml:space="preserve"> </w:t>
      </w:r>
      <w:r w:rsidR="00746142" w:rsidDel="0049270B">
        <w:t>to</w:t>
      </w:r>
      <w:r w:rsidR="00746142" w:rsidRPr="0049270B" w:rsidDel="0049270B">
        <w:t xml:space="preserve"> </w:t>
      </w:r>
      <w:r w:rsidR="0049270B" w:rsidRPr="00A222DE">
        <w:rPr>
          <w:rFonts w:cs="Calibri"/>
          <w:shd w:val="clear" w:color="auto" w:fill="FFFFFF"/>
        </w:rPr>
        <w:t>clarify</w:t>
      </w:r>
      <w:r w:rsidR="00746142" w:rsidRPr="00A222DE">
        <w:rPr>
          <w:rFonts w:cs="Calibri"/>
          <w:shd w:val="clear" w:color="auto" w:fill="FFFFFF"/>
        </w:rPr>
        <w:t xml:space="preserve"> that </w:t>
      </w:r>
      <w:r w:rsidR="00746142" w:rsidRPr="00A222DE">
        <w:rPr>
          <w:rFonts w:asciiTheme="minorHAnsi" w:hAnsiTheme="minorHAnsi" w:cstheme="minorHAnsi"/>
          <w:shd w:val="clear" w:color="auto" w:fill="FFFFFF"/>
        </w:rPr>
        <w:t xml:space="preserve">the intent of </w:t>
      </w:r>
      <w:r w:rsidR="001323B6" w:rsidRPr="00FC476D">
        <w:rPr>
          <w:rStyle w:val="cf01"/>
          <w:rFonts w:asciiTheme="minorHAnsi" w:hAnsiTheme="minorHAnsi" w:cstheme="minorHAnsi"/>
          <w:sz w:val="22"/>
          <w:szCs w:val="22"/>
        </w:rPr>
        <w:t>this clause is to outline what is meant by maintaining indigenous biodiversity, given this is at the core of the NPSIB</w:t>
      </w:r>
      <w:r w:rsidR="00FC476D">
        <w:rPr>
          <w:rStyle w:val="cf01"/>
          <w:rFonts w:asciiTheme="minorHAnsi" w:hAnsiTheme="minorHAnsi" w:cstheme="minorHAnsi"/>
          <w:sz w:val="22"/>
          <w:szCs w:val="22"/>
        </w:rPr>
        <w:t xml:space="preserve">. </w:t>
      </w:r>
      <w:r w:rsidR="0049270B">
        <w:t>We also recommend</w:t>
      </w:r>
      <w:r w:rsidR="002240E6" w:rsidRPr="00FC476D">
        <w:t xml:space="preserve"> changes </w:t>
      </w:r>
      <w:r w:rsidR="00414649" w:rsidRPr="00FC476D">
        <w:t xml:space="preserve">to the text to </w:t>
      </w:r>
      <w:r w:rsidR="00AE160F" w:rsidRPr="00FC476D">
        <w:t>improve clarity and workability.</w:t>
      </w:r>
    </w:p>
    <w:p w14:paraId="012EBBD9" w14:textId="69252D04" w:rsidR="002A1106" w:rsidRPr="00F70B58" w:rsidRDefault="002A1106" w:rsidP="002A1106">
      <w:pPr>
        <w:pStyle w:val="Heading3"/>
      </w:pPr>
      <w:r w:rsidRPr="00F70B58">
        <w:t>Objectives and policies</w:t>
      </w:r>
    </w:p>
    <w:p w14:paraId="78E92DE6" w14:textId="77777777" w:rsidR="002A1106" w:rsidRPr="00F70B58" w:rsidRDefault="002A1106" w:rsidP="00A2126D">
      <w:pPr>
        <w:pStyle w:val="Heading4"/>
      </w:pPr>
      <w:r w:rsidRPr="00F70B58">
        <w:t>Proposal consulted on</w:t>
      </w:r>
    </w:p>
    <w:p w14:paraId="2492C7FE" w14:textId="79B9E14D" w:rsidR="002A1106" w:rsidRPr="00F70B58" w:rsidRDefault="004E56A4" w:rsidP="000E28D4">
      <w:pPr>
        <w:pStyle w:val="BodyText"/>
      </w:pPr>
      <w:r>
        <w:t>Clause </w:t>
      </w:r>
      <w:r w:rsidR="002A1106" w:rsidRPr="00F70B58">
        <w:t>2.1 of the proposed NPSIB contain</w:t>
      </w:r>
      <w:r w:rsidR="00A24630">
        <w:t>s</w:t>
      </w:r>
      <w:r w:rsidR="002A1106" w:rsidRPr="00F70B58">
        <w:t> six objectives of varying levels of specificity. Objectives state what is aimed for in resolving a particular issue. They tend to be positively worded and should provide clear targets that will be achieved through the policies. In asking ‘What are we trying to achieve?’, the objectives reflect the desired endpoint and contribution</w:t>
      </w:r>
      <w:r w:rsidR="00404951" w:rsidRPr="00F70B58" w:rsidDel="00404951">
        <w:t xml:space="preserve"> </w:t>
      </w:r>
      <w:r w:rsidR="002A1106" w:rsidRPr="00F70B58">
        <w:t>the NPSIB is to make. </w:t>
      </w:r>
    </w:p>
    <w:p w14:paraId="2E0F2ED2" w14:textId="23C130F0" w:rsidR="002A1106" w:rsidRPr="00F70B58" w:rsidRDefault="004E56A4" w:rsidP="000E28D4">
      <w:pPr>
        <w:pStyle w:val="BodyText"/>
      </w:pPr>
      <w:r>
        <w:t>Clause </w:t>
      </w:r>
      <w:r w:rsidR="002A1106" w:rsidRPr="00F70B58">
        <w:t>2.2 set</w:t>
      </w:r>
      <w:r w:rsidR="00A24630">
        <w:t>s</w:t>
      </w:r>
      <w:r w:rsidR="002A1106" w:rsidRPr="00F70B58">
        <w:t xml:space="preserve"> out 15 policies the</w:t>
      </w:r>
      <w:r w:rsidR="009B7521" w:rsidRPr="00F70B58">
        <w:t xml:space="preserve"> proposed</w:t>
      </w:r>
      <w:r w:rsidR="002A1106" w:rsidRPr="00F70B58">
        <w:t xml:space="preserve"> NPSIB intended to achieve. </w:t>
      </w:r>
      <w:r w:rsidR="009B7521" w:rsidRPr="00F70B58">
        <w:t>P</w:t>
      </w:r>
      <w:r w:rsidR="002A1106" w:rsidRPr="00F70B58">
        <w:t>olicies outline</w:t>
      </w:r>
      <w:r w:rsidR="00183ACA" w:rsidRPr="00F70B58">
        <w:t xml:space="preserve"> </w:t>
      </w:r>
      <w:r w:rsidR="002A1106" w:rsidRPr="00F70B58">
        <w:t>the courses</w:t>
      </w:r>
      <w:r w:rsidR="00183ACA" w:rsidRPr="00F70B58">
        <w:t xml:space="preserve"> </w:t>
      </w:r>
      <w:r w:rsidR="002A1106" w:rsidRPr="00F70B58">
        <w:t>of action</w:t>
      </w:r>
      <w:r w:rsidR="00404951" w:rsidRPr="00F70B58">
        <w:t xml:space="preserve"> to be</w:t>
      </w:r>
      <w:r w:rsidR="002A1106" w:rsidRPr="00F70B58">
        <w:t xml:space="preserve"> taken to achieve or implement the objectives (</w:t>
      </w:r>
      <w:r w:rsidR="00122584">
        <w:t>that is</w:t>
      </w:r>
      <w:r w:rsidR="002A1106" w:rsidRPr="00F70B58">
        <w:t xml:space="preserve">, the paths to be followed to achieve the environmental outcomes). Their purpose is to support and expand on the objectives by setting the directions or actions required by users of the NPSIB. </w:t>
      </w:r>
      <w:r w:rsidR="000E1544">
        <w:t xml:space="preserve">The </w:t>
      </w:r>
      <w:r w:rsidR="002A1106" w:rsidRPr="00F70B58">
        <w:t>policies broadly describe the implementation requirements.</w:t>
      </w:r>
    </w:p>
    <w:p w14:paraId="1783F613" w14:textId="77777777" w:rsidR="002A1106" w:rsidRPr="00F70B58" w:rsidRDefault="002A1106" w:rsidP="000E28D4">
      <w:pPr>
        <w:pStyle w:val="Heading3"/>
      </w:pPr>
      <w:r w:rsidRPr="00F70B58">
        <w:t>Key issues from submissions</w:t>
      </w:r>
    </w:p>
    <w:p w14:paraId="3C83EAD4" w14:textId="4B3C5B8E" w:rsidR="000A2BEB" w:rsidRPr="00F70B58" w:rsidRDefault="000A2BEB" w:rsidP="000A2BEB">
      <w:pPr>
        <w:pStyle w:val="BodyText"/>
      </w:pPr>
      <w:r w:rsidRPr="00F70B58">
        <w:t xml:space="preserve">The key issues identified through submissions and subsequent analysis </w:t>
      </w:r>
      <w:r w:rsidR="005144F8">
        <w:t>were</w:t>
      </w:r>
      <w:r w:rsidR="002F6733">
        <w:t xml:space="preserve"> as follows.</w:t>
      </w:r>
    </w:p>
    <w:p w14:paraId="2BD49C23" w14:textId="1ABC5CF9" w:rsidR="00113D22" w:rsidRPr="00F70B58" w:rsidRDefault="002F6733" w:rsidP="00AE6E87">
      <w:pPr>
        <w:pStyle w:val="Bullet"/>
      </w:pPr>
      <w:r>
        <w:t xml:space="preserve">Submitters agreed </w:t>
      </w:r>
      <w:r w:rsidR="002A1106" w:rsidRPr="00F70B58">
        <w:t>with the objectives, up to a point</w:t>
      </w:r>
      <w:r>
        <w:t>.</w:t>
      </w:r>
    </w:p>
    <w:p w14:paraId="1676AB61" w14:textId="1838E7AB" w:rsidR="00057E22" w:rsidRPr="00F70B58" w:rsidRDefault="002F6733" w:rsidP="00AE6E87">
      <w:pPr>
        <w:pStyle w:val="Bullet"/>
      </w:pPr>
      <w:r>
        <w:t>M</w:t>
      </w:r>
      <w:r w:rsidR="00113D22" w:rsidRPr="00F70B58">
        <w:t>any submitters</w:t>
      </w:r>
      <w:r w:rsidR="002A1106" w:rsidRPr="00F70B58">
        <w:t xml:space="preserve"> thought the objectives were well linked to intended outcomes and provided certainty to councils </w:t>
      </w:r>
      <w:r w:rsidR="00ED11AA">
        <w:t>on</w:t>
      </w:r>
      <w:r w:rsidR="00ED11AA" w:rsidRPr="00F70B58">
        <w:t xml:space="preserve"> </w:t>
      </w:r>
      <w:r w:rsidR="002A1106" w:rsidRPr="00F70B58">
        <w:t>what is required</w:t>
      </w:r>
      <w:r>
        <w:t>.</w:t>
      </w:r>
    </w:p>
    <w:p w14:paraId="619978B6" w14:textId="121290F1" w:rsidR="000A2BEB" w:rsidRPr="00F70B58" w:rsidRDefault="004046B1" w:rsidP="00AE6E87">
      <w:pPr>
        <w:pStyle w:val="Bullet"/>
      </w:pPr>
      <w:r>
        <w:t xml:space="preserve">Some </w:t>
      </w:r>
      <w:r w:rsidR="002A1106" w:rsidRPr="00F70B58">
        <w:t>submitters thought the objectives should be stronger in addressing Māori interests or be more future</w:t>
      </w:r>
      <w:r w:rsidR="00ED11AA">
        <w:t xml:space="preserve"> </w:t>
      </w:r>
      <w:r w:rsidR="00DB29BA" w:rsidRPr="00F70B58">
        <w:t>focused</w:t>
      </w:r>
      <w:r w:rsidR="002A1106" w:rsidRPr="00F70B58">
        <w:t xml:space="preserve"> and aspirational</w:t>
      </w:r>
      <w:r>
        <w:t>.</w:t>
      </w:r>
    </w:p>
    <w:p w14:paraId="57B8BB1A" w14:textId="026BA999" w:rsidR="000A2BEB" w:rsidRPr="00F70B58" w:rsidRDefault="004046B1" w:rsidP="00AE6E87">
      <w:pPr>
        <w:pStyle w:val="Bullet"/>
      </w:pPr>
      <w:r>
        <w:t>There</w:t>
      </w:r>
      <w:r w:rsidRPr="00F70B58">
        <w:t xml:space="preserve"> </w:t>
      </w:r>
      <w:r w:rsidR="00ED11AA">
        <w:t>w</w:t>
      </w:r>
      <w:r>
        <w:t>ere</w:t>
      </w:r>
      <w:r w:rsidR="00ED11AA" w:rsidRPr="00F70B58">
        <w:t xml:space="preserve"> </w:t>
      </w:r>
      <w:r w:rsidR="002A1106" w:rsidRPr="00F70B58">
        <w:t>a range of views on the drafting of</w:t>
      </w:r>
      <w:r w:rsidR="00183ACA" w:rsidRPr="00F70B58">
        <w:t xml:space="preserve"> </w:t>
      </w:r>
      <w:r w:rsidR="00F43862">
        <w:t>the objective focused on maintaining indigenous biodiversity</w:t>
      </w:r>
      <w:r>
        <w:t xml:space="preserve"> – </w:t>
      </w:r>
      <w:r w:rsidR="008208CE" w:rsidRPr="00F70B58">
        <w:t xml:space="preserve">particularly that </w:t>
      </w:r>
      <w:r w:rsidR="002A1106" w:rsidRPr="00F70B58">
        <w:t xml:space="preserve">it </w:t>
      </w:r>
      <w:r w:rsidR="00AF2EBA" w:rsidRPr="00F70B58">
        <w:t>was</w:t>
      </w:r>
      <w:r w:rsidR="002A1106" w:rsidRPr="00F70B58">
        <w:t xml:space="preserve"> too open-ended or potentially all-encompassing</w:t>
      </w:r>
      <w:r>
        <w:t>.</w:t>
      </w:r>
    </w:p>
    <w:p w14:paraId="64EEBE3E" w14:textId="3AEF7A01" w:rsidR="002A1106" w:rsidRPr="00F70B58" w:rsidRDefault="004046B1" w:rsidP="00AE6E87">
      <w:pPr>
        <w:pStyle w:val="Bullet"/>
      </w:pPr>
      <w:r>
        <w:t>S</w:t>
      </w:r>
      <w:r w:rsidR="009559E3" w:rsidRPr="00F70B58">
        <w:t>everal</w:t>
      </w:r>
      <w:r w:rsidR="002A1106" w:rsidRPr="00F70B58">
        <w:t xml:space="preserve"> alternative suggestions were made, including combining </w:t>
      </w:r>
      <w:r w:rsidR="00F43862">
        <w:t>maintenance</w:t>
      </w:r>
      <w:r w:rsidR="002A1106" w:rsidRPr="00F70B58">
        <w:t xml:space="preserve"> </w:t>
      </w:r>
      <w:r w:rsidR="00F43862">
        <w:t>and</w:t>
      </w:r>
      <w:r w:rsidR="002A1106" w:rsidRPr="00F70B58">
        <w:t xml:space="preserve"> restoration and enhancement</w:t>
      </w:r>
      <w:r w:rsidR="00F43862">
        <w:t xml:space="preserve"> objectives</w:t>
      </w:r>
      <w:r w:rsidR="002A1106" w:rsidRPr="00F70B58">
        <w:t>.</w:t>
      </w:r>
    </w:p>
    <w:p w14:paraId="09A03491" w14:textId="389CD5E4" w:rsidR="002D3E92" w:rsidRPr="00F70B58" w:rsidRDefault="002D3E92" w:rsidP="00A2126D">
      <w:pPr>
        <w:pStyle w:val="Heading4"/>
      </w:pPr>
      <w:r w:rsidRPr="00F70B58">
        <w:t xml:space="preserve">Policies need to relate to the relevant </w:t>
      </w:r>
      <w:proofErr w:type="gramStart"/>
      <w:r w:rsidRPr="00F70B58">
        <w:t>clauses</w:t>
      </w:r>
      <w:proofErr w:type="gramEnd"/>
    </w:p>
    <w:p w14:paraId="36053CA5" w14:textId="5D52E75D" w:rsidR="002A1106" w:rsidRPr="00F70B58" w:rsidRDefault="002A1106" w:rsidP="002A1106">
      <w:pPr>
        <w:pStyle w:val="BodyText"/>
      </w:pPr>
      <w:r w:rsidRPr="00F70B58">
        <w:t>The discussion document did not directly ask for views on the policies in the proposed NPSIB.</w:t>
      </w:r>
      <w:r w:rsidR="00B44E36" w:rsidRPr="00F70B58">
        <w:t xml:space="preserve"> </w:t>
      </w:r>
      <w:r w:rsidRPr="00F70B58">
        <w:rPr>
          <w:spacing w:val="-2"/>
        </w:rPr>
        <w:t>However,</w:t>
      </w:r>
      <w:r w:rsidR="000726C6" w:rsidRPr="00F70B58">
        <w:rPr>
          <w:spacing w:val="-2"/>
        </w:rPr>
        <w:t xml:space="preserve"> </w:t>
      </w:r>
      <w:r w:rsidRPr="00F70B58">
        <w:rPr>
          <w:spacing w:val="-2"/>
        </w:rPr>
        <w:t>some submitters commented on these, seeking the removal</w:t>
      </w:r>
      <w:r w:rsidR="001C7E5D" w:rsidRPr="00F70B58">
        <w:rPr>
          <w:spacing w:val="-2"/>
        </w:rPr>
        <w:t xml:space="preserve">, </w:t>
      </w:r>
      <w:proofErr w:type="gramStart"/>
      <w:r w:rsidR="001C7E5D" w:rsidRPr="00F70B58">
        <w:rPr>
          <w:spacing w:val="-2"/>
        </w:rPr>
        <w:t>amendment</w:t>
      </w:r>
      <w:proofErr w:type="gramEnd"/>
      <w:r w:rsidRPr="00F70B58">
        <w:rPr>
          <w:spacing w:val="-2"/>
        </w:rPr>
        <w:t xml:space="preserve"> or </w:t>
      </w:r>
      <w:r w:rsidRPr="00F70B58">
        <w:t xml:space="preserve">addition of policies. </w:t>
      </w:r>
    </w:p>
    <w:p w14:paraId="01F463E8" w14:textId="6ED8007D" w:rsidR="002A1106" w:rsidRPr="00F70B58" w:rsidRDefault="002A1106" w:rsidP="00B44E36">
      <w:pPr>
        <w:pStyle w:val="Heading3"/>
      </w:pPr>
      <w:r w:rsidRPr="00F70B58">
        <w:t>Analysis</w:t>
      </w:r>
    </w:p>
    <w:p w14:paraId="17A96638" w14:textId="69C53E1D" w:rsidR="002A1106" w:rsidRPr="00F70B58" w:rsidRDefault="002A1106" w:rsidP="00A2126D">
      <w:pPr>
        <w:pStyle w:val="Heading4"/>
      </w:pPr>
      <w:r w:rsidRPr="00F70B58">
        <w:t>Objectives 1 and 5</w:t>
      </w:r>
    </w:p>
    <w:p w14:paraId="58C328E5" w14:textId="15F87597" w:rsidR="002A1106" w:rsidRPr="00F70B58" w:rsidRDefault="002A1106" w:rsidP="002A1106">
      <w:pPr>
        <w:pStyle w:val="BodyText"/>
        <w:rPr>
          <w:rFonts w:cs="Calibri"/>
        </w:rPr>
      </w:pPr>
      <w:r w:rsidRPr="00F70B58">
        <w:rPr>
          <w:rFonts w:cs="Calibri"/>
        </w:rPr>
        <w:t>Objective 1 of the proposed NPSIB </w:t>
      </w:r>
      <w:r w:rsidR="00423581" w:rsidRPr="00F70B58">
        <w:rPr>
          <w:rFonts w:cs="Calibri"/>
        </w:rPr>
        <w:t>w</w:t>
      </w:r>
      <w:r w:rsidR="00E50857" w:rsidRPr="00F70B58">
        <w:rPr>
          <w:rFonts w:cs="Calibri"/>
        </w:rPr>
        <w:t xml:space="preserve">as sometimes </w:t>
      </w:r>
      <w:r w:rsidRPr="00F70B58">
        <w:rPr>
          <w:rFonts w:cs="Calibri"/>
        </w:rPr>
        <w:t>referred to as the primary objective</w:t>
      </w:r>
      <w:r w:rsidR="00D05A65">
        <w:rPr>
          <w:rFonts w:cs="Calibri"/>
        </w:rPr>
        <w:t xml:space="preserve"> (maintenance)</w:t>
      </w:r>
      <w:r w:rsidRPr="00F70B58">
        <w:rPr>
          <w:rFonts w:cs="Calibri"/>
        </w:rPr>
        <w:t>. However,</w:t>
      </w:r>
      <w:r w:rsidR="000726C6" w:rsidRPr="00F70B58">
        <w:rPr>
          <w:rFonts w:cs="Calibri"/>
        </w:rPr>
        <w:t xml:space="preserve"> </w:t>
      </w:r>
      <w:r w:rsidR="00897F59">
        <w:rPr>
          <w:rFonts w:cs="Calibri"/>
        </w:rPr>
        <w:t>a</w:t>
      </w:r>
      <w:r w:rsidR="00EC64C0">
        <w:rPr>
          <w:rFonts w:cs="Calibri"/>
        </w:rPr>
        <w:t>lthough</w:t>
      </w:r>
      <w:r w:rsidR="00897F59" w:rsidRPr="00F70B58">
        <w:rPr>
          <w:rFonts w:cs="Calibri"/>
        </w:rPr>
        <w:t xml:space="preserve"> </w:t>
      </w:r>
      <w:r w:rsidRPr="00F70B58">
        <w:rPr>
          <w:rFonts w:cs="Calibri"/>
        </w:rPr>
        <w:t>it</w:t>
      </w:r>
      <w:r w:rsidR="00C72D20" w:rsidRPr="00F70B58" w:rsidDel="00EC64C0">
        <w:rPr>
          <w:rFonts w:cs="Calibri"/>
        </w:rPr>
        <w:t xml:space="preserve"> </w:t>
      </w:r>
      <w:r w:rsidR="00EC64C0">
        <w:rPr>
          <w:rFonts w:cs="Calibri"/>
        </w:rPr>
        <w:t>provided</w:t>
      </w:r>
      <w:r w:rsidR="00EC64C0" w:rsidRPr="00F70B58">
        <w:rPr>
          <w:rFonts w:cs="Calibri"/>
        </w:rPr>
        <w:t xml:space="preserve"> </w:t>
      </w:r>
      <w:r w:rsidRPr="00F70B58">
        <w:rPr>
          <w:rFonts w:cs="Calibri"/>
        </w:rPr>
        <w:t>a link to the purpose and matter of national significance clauses, there</w:t>
      </w:r>
      <w:r w:rsidR="00A2126D" w:rsidRPr="00F70B58">
        <w:rPr>
          <w:rFonts w:cs="Calibri"/>
        </w:rPr>
        <w:t> </w:t>
      </w:r>
      <w:r w:rsidR="00103FC6" w:rsidRPr="00F70B58">
        <w:rPr>
          <w:rFonts w:cs="Calibri"/>
        </w:rPr>
        <w:t>was</w:t>
      </w:r>
      <w:r w:rsidRPr="00F70B58">
        <w:rPr>
          <w:rFonts w:cs="Calibri"/>
        </w:rPr>
        <w:t xml:space="preserve"> no ranking </w:t>
      </w:r>
      <w:r w:rsidR="00175A26">
        <w:rPr>
          <w:rFonts w:cs="Calibri"/>
        </w:rPr>
        <w:t>of</w:t>
      </w:r>
      <w:r w:rsidR="00175A26" w:rsidRPr="00F70B58">
        <w:rPr>
          <w:rFonts w:cs="Calibri"/>
        </w:rPr>
        <w:t xml:space="preserve"> </w:t>
      </w:r>
      <w:r w:rsidRPr="00F70B58">
        <w:rPr>
          <w:rFonts w:cs="Calibri"/>
        </w:rPr>
        <w:t xml:space="preserve">the </w:t>
      </w:r>
      <w:r w:rsidR="00382578" w:rsidRPr="00F70B58">
        <w:rPr>
          <w:rFonts w:cs="Calibri"/>
        </w:rPr>
        <w:t xml:space="preserve">proposed </w:t>
      </w:r>
      <w:r w:rsidRPr="00F70B58">
        <w:rPr>
          <w:rFonts w:cs="Calibri"/>
        </w:rPr>
        <w:t>objectives. On the face of it, no objective is more</w:t>
      </w:r>
      <w:r w:rsidR="00A2126D" w:rsidRPr="00F70B58">
        <w:rPr>
          <w:rFonts w:cs="Calibri"/>
        </w:rPr>
        <w:t> </w:t>
      </w:r>
      <w:r w:rsidRPr="00F70B58">
        <w:rPr>
          <w:rFonts w:cs="Calibri"/>
        </w:rPr>
        <w:t>important than any other. </w:t>
      </w:r>
      <w:r w:rsidR="0095631A">
        <w:rPr>
          <w:rFonts w:cs="Calibri"/>
        </w:rPr>
        <w:t>O</w:t>
      </w:r>
      <w:r w:rsidR="007B289A" w:rsidRPr="00F70B58">
        <w:rPr>
          <w:rFonts w:cs="Calibri"/>
        </w:rPr>
        <w:t xml:space="preserve">ne objective is preferable. </w:t>
      </w:r>
    </w:p>
    <w:p w14:paraId="4017F10C" w14:textId="3DB5AFE1" w:rsidR="00D366E2" w:rsidRDefault="002A1106" w:rsidP="00A2126D">
      <w:pPr>
        <w:pStyle w:val="BodyText"/>
      </w:pPr>
      <w:r w:rsidRPr="00F70B58">
        <w:t>We agree there is potential confusion arising from the plain meaning of ‘maintain’ not cover</w:t>
      </w:r>
      <w:r w:rsidR="00C72D20" w:rsidRPr="00F70B58">
        <w:t>ing</w:t>
      </w:r>
      <w:r w:rsidRPr="00F70B58">
        <w:t xml:space="preserve"> the range of actions required by the RMA </w:t>
      </w:r>
      <w:r w:rsidR="00C72D20" w:rsidRPr="00F70B58">
        <w:t xml:space="preserve">for </w:t>
      </w:r>
      <w:r w:rsidRPr="00F70B58">
        <w:t xml:space="preserve">biodiversity. </w:t>
      </w:r>
      <w:r w:rsidR="00B3406E" w:rsidRPr="00F70B58">
        <w:t>Decision-makers</w:t>
      </w:r>
      <w:r w:rsidRPr="00F70B58">
        <w:t xml:space="preserve"> must ‘protect’ significant biodiversity, ‘safeguard’ the life-supporting capacity of ecosystems and ‘have particular regard to’ the intrinsic values of ecosystems. </w:t>
      </w:r>
      <w:r w:rsidR="00941D56" w:rsidRPr="00F70B58">
        <w:t xml:space="preserve">We recommend making this </w:t>
      </w:r>
      <w:r w:rsidR="00773FC3" w:rsidRPr="00F70B58">
        <w:t>clear</w:t>
      </w:r>
      <w:r w:rsidR="00941D56" w:rsidRPr="00F70B58">
        <w:t xml:space="preserve"> by ref</w:t>
      </w:r>
      <w:r w:rsidR="00867167" w:rsidRPr="00F70B58">
        <w:t>erring</w:t>
      </w:r>
      <w:r w:rsidR="00941D56" w:rsidRPr="00F70B58">
        <w:t xml:space="preserve"> in the objective to the fa</w:t>
      </w:r>
      <w:r w:rsidR="00867167" w:rsidRPr="00F70B58">
        <w:t>ct</w:t>
      </w:r>
      <w:r w:rsidR="00941D56" w:rsidRPr="00F70B58">
        <w:t xml:space="preserve"> that </w:t>
      </w:r>
      <w:r w:rsidR="00773FC3" w:rsidRPr="00F70B58">
        <w:t>‘</w:t>
      </w:r>
      <w:r w:rsidR="00941D56" w:rsidRPr="00F70B58">
        <w:t>maintain</w:t>
      </w:r>
      <w:r w:rsidR="00773FC3" w:rsidRPr="00F70B58">
        <w:t>’</w:t>
      </w:r>
      <w:r w:rsidR="00941D56" w:rsidRPr="00F70B58">
        <w:t xml:space="preserve"> </w:t>
      </w:r>
      <w:r w:rsidR="00773FC3" w:rsidRPr="00F70B58">
        <w:t xml:space="preserve">covers </w:t>
      </w:r>
      <w:r w:rsidR="00662337" w:rsidRPr="00F70B58">
        <w:t>protecting and restoring indigenous biodiversity as necessary to achieve the overall maintenance of indigenous biodiversity</w:t>
      </w:r>
      <w:r w:rsidR="00773FC3" w:rsidRPr="00F70B58">
        <w:t>.</w:t>
      </w:r>
      <w:r w:rsidR="00F11A6D" w:rsidRPr="00F70B58">
        <w:t xml:space="preserve"> </w:t>
      </w:r>
    </w:p>
    <w:p w14:paraId="5204ACA9" w14:textId="35DCD0B6" w:rsidR="002A1106" w:rsidRPr="00F70B58" w:rsidRDefault="000A14A9" w:rsidP="00A2126D">
      <w:pPr>
        <w:pStyle w:val="BodyText"/>
      </w:pPr>
      <w:r w:rsidRPr="00F70B58">
        <w:t>T</w:t>
      </w:r>
      <w:r w:rsidR="005E2FFB" w:rsidRPr="00F70B58">
        <w:t xml:space="preserve">he </w:t>
      </w:r>
      <w:r w:rsidR="00B835A1" w:rsidRPr="00F70B58">
        <w:t xml:space="preserve">NPSIB sets out how the </w:t>
      </w:r>
      <w:r w:rsidR="00945698" w:rsidRPr="00F70B58">
        <w:t xml:space="preserve">maintenance </w:t>
      </w:r>
      <w:r w:rsidR="00B835A1" w:rsidRPr="00F70B58">
        <w:t xml:space="preserve">of indigenous </w:t>
      </w:r>
      <w:r w:rsidR="00945698" w:rsidRPr="00F70B58">
        <w:t>biodiversity</w:t>
      </w:r>
      <w:r w:rsidR="00B835A1" w:rsidRPr="00F70B58">
        <w:t xml:space="preserve"> can be achieved </w:t>
      </w:r>
      <w:r w:rsidR="00197733" w:rsidRPr="00F70B58">
        <w:t xml:space="preserve">across </w:t>
      </w:r>
      <w:r w:rsidR="004E56A4">
        <w:t>Aotearoa</w:t>
      </w:r>
      <w:r w:rsidR="00197733" w:rsidRPr="00F70B58">
        <w:t xml:space="preserve"> at a </w:t>
      </w:r>
      <w:r w:rsidR="00854A96" w:rsidRPr="00F70B58">
        <w:t xml:space="preserve">national </w:t>
      </w:r>
      <w:r w:rsidR="00197733" w:rsidRPr="00F70B58">
        <w:t xml:space="preserve">level. </w:t>
      </w:r>
      <w:r w:rsidR="00155EC2" w:rsidRPr="00F70B58">
        <w:t xml:space="preserve">It </w:t>
      </w:r>
      <w:r w:rsidR="009F22D3" w:rsidRPr="00F70B58">
        <w:t>requires</w:t>
      </w:r>
      <w:r w:rsidR="00941D56" w:rsidRPr="00F70B58">
        <w:t xml:space="preserve"> </w:t>
      </w:r>
      <w:r w:rsidR="00597A48">
        <w:t xml:space="preserve">the </w:t>
      </w:r>
      <w:r w:rsidR="00867167" w:rsidRPr="00F70B58">
        <w:t xml:space="preserve">protection </w:t>
      </w:r>
      <w:r w:rsidR="009F22D3" w:rsidRPr="00F70B58">
        <w:t xml:space="preserve">of SNAs and </w:t>
      </w:r>
      <w:r w:rsidR="00241A49" w:rsidRPr="00F70B58">
        <w:t>managing effects on</w:t>
      </w:r>
      <w:r w:rsidR="009F22D3" w:rsidRPr="00F70B58">
        <w:t xml:space="preserve"> indigenous biodiversity outside SNAs. It </w:t>
      </w:r>
      <w:r w:rsidR="00191FEA" w:rsidRPr="00F70B58">
        <w:t xml:space="preserve">allows for some losses arising from activities needed to provide for social, </w:t>
      </w:r>
      <w:proofErr w:type="gramStart"/>
      <w:r w:rsidR="00191FEA" w:rsidRPr="00F70B58">
        <w:t>economic</w:t>
      </w:r>
      <w:proofErr w:type="gramEnd"/>
      <w:r w:rsidR="00191FEA" w:rsidRPr="00F70B58">
        <w:t xml:space="preserve"> and cultural wellbeing, but minimises these through use of the effects management hierarchy</w:t>
      </w:r>
      <w:r w:rsidR="005E7B51" w:rsidRPr="00F70B58">
        <w:t xml:space="preserve"> or other management approaches</w:t>
      </w:r>
      <w:r w:rsidR="00191FEA" w:rsidRPr="00F70B58">
        <w:t>.</w:t>
      </w:r>
      <w:r w:rsidR="00F11A6D" w:rsidRPr="00F70B58">
        <w:t xml:space="preserve"> </w:t>
      </w:r>
      <w:r w:rsidR="00191FEA" w:rsidRPr="00F70B58">
        <w:t xml:space="preserve">The appropriate use of offsetting and compensation, along with proactive measures such as </w:t>
      </w:r>
      <w:r w:rsidR="00867167" w:rsidRPr="00F70B58">
        <w:t>restoration</w:t>
      </w:r>
      <w:r w:rsidR="00191FEA" w:rsidRPr="00F70B58">
        <w:t>, </w:t>
      </w:r>
      <w:r w:rsidR="005E7B51" w:rsidRPr="00F70B58">
        <w:t>wi</w:t>
      </w:r>
      <w:r w:rsidR="00C1477C" w:rsidRPr="00F70B58">
        <w:t>l</w:t>
      </w:r>
      <w:r w:rsidR="005E7B51" w:rsidRPr="00F70B58">
        <w:t xml:space="preserve">l </w:t>
      </w:r>
      <w:r w:rsidR="00191FEA" w:rsidRPr="00F70B58">
        <w:t xml:space="preserve">mean there is no overall </w:t>
      </w:r>
      <w:r w:rsidR="00C1477C" w:rsidRPr="00F70B58">
        <w:t>reduction</w:t>
      </w:r>
      <w:r w:rsidR="00CB7CEB">
        <w:t xml:space="preserve"> in</w:t>
      </w:r>
      <w:r w:rsidR="00C1477C" w:rsidRPr="00F70B58">
        <w:t xml:space="preserve"> or </w:t>
      </w:r>
      <w:r w:rsidR="005E7B51" w:rsidRPr="00F70B58">
        <w:t xml:space="preserve">loss </w:t>
      </w:r>
      <w:r w:rsidR="00CB7CEB">
        <w:t>of</w:t>
      </w:r>
      <w:r w:rsidR="00CB7CEB" w:rsidRPr="00F70B58">
        <w:t xml:space="preserve"> </w:t>
      </w:r>
      <w:r w:rsidR="00191FEA" w:rsidRPr="00F70B58">
        <w:t>indigenous biodiversity.</w:t>
      </w:r>
    </w:p>
    <w:p w14:paraId="1860B693" w14:textId="35596F7F" w:rsidR="002A1106" w:rsidRPr="00F70B58" w:rsidRDefault="002A1106" w:rsidP="00A2126D">
      <w:pPr>
        <w:pStyle w:val="BodyText"/>
      </w:pPr>
      <w:r w:rsidRPr="00F70B58">
        <w:t>For this reason, </w:t>
      </w:r>
      <w:r w:rsidR="006771FA" w:rsidRPr="00F70B58">
        <w:t xml:space="preserve">we recommend that the previous </w:t>
      </w:r>
      <w:r w:rsidR="00EF4072" w:rsidRPr="00F70B58">
        <w:t xml:space="preserve">objectives be amalgamated into one </w:t>
      </w:r>
      <w:r w:rsidR="006771FA" w:rsidRPr="00F70B58">
        <w:t>o</w:t>
      </w:r>
      <w:r w:rsidRPr="00F70B58">
        <w:t>bjective</w:t>
      </w:r>
      <w:r w:rsidR="00CB7CEB">
        <w:t>,</w:t>
      </w:r>
      <w:r w:rsidR="00EF4072" w:rsidRPr="00F70B58">
        <w:t xml:space="preserve"> but that this reflect </w:t>
      </w:r>
      <w:r w:rsidR="006771FA" w:rsidRPr="00F70B58">
        <w:t>the previous o</w:t>
      </w:r>
      <w:r w:rsidRPr="00F70B58">
        <w:t>bjective</w:t>
      </w:r>
      <w:r w:rsidR="00EF4072" w:rsidRPr="00F70B58">
        <w:t>s</w:t>
      </w:r>
      <w:r w:rsidR="005B5660">
        <w:t>,</w:t>
      </w:r>
      <w:r w:rsidR="008D3AE3" w:rsidRPr="00F70B58">
        <w:t xml:space="preserve"> and </w:t>
      </w:r>
      <w:r w:rsidR="005B5660">
        <w:t xml:space="preserve">that </w:t>
      </w:r>
      <w:r w:rsidR="00AD5E28">
        <w:t>O</w:t>
      </w:r>
      <w:r w:rsidR="008D3AE3" w:rsidRPr="00F70B58">
        <w:t xml:space="preserve">bjective </w:t>
      </w:r>
      <w:r w:rsidRPr="00F70B58">
        <w:t>1</w:t>
      </w:r>
      <w:r w:rsidR="00A2126D" w:rsidRPr="00F70B58">
        <w:t xml:space="preserve"> </w:t>
      </w:r>
      <w:r w:rsidRPr="00F70B58">
        <w:t xml:space="preserve">should be more explicit. We agree with </w:t>
      </w:r>
      <w:r w:rsidR="00F66EAB">
        <w:t>submitter</w:t>
      </w:r>
      <w:r w:rsidR="00F66EAB" w:rsidRPr="00F70B58">
        <w:t xml:space="preserve"> </w:t>
      </w:r>
      <w:r w:rsidRPr="00F70B58">
        <w:t>suggestions for wording to the effect of </w:t>
      </w:r>
      <w:r w:rsidR="00116A77">
        <w:t>‘</w:t>
      </w:r>
      <w:r w:rsidRPr="00F70B58">
        <w:t>to maintain indigenous</w:t>
      </w:r>
      <w:r w:rsidR="00F14744" w:rsidRPr="00F70B58">
        <w:t xml:space="preserve"> </w:t>
      </w:r>
      <w:r w:rsidRPr="00F70B58">
        <w:t>biodiversity</w:t>
      </w:r>
      <w:r w:rsidR="00645985" w:rsidRPr="00F70B58">
        <w:t xml:space="preserve"> </w:t>
      </w:r>
      <w:r w:rsidR="00BA4F74" w:rsidRPr="00F70B58">
        <w:t xml:space="preserve">means </w:t>
      </w:r>
      <w:r w:rsidR="00FA03A5">
        <w:t xml:space="preserve">at least </w:t>
      </w:r>
      <w:r w:rsidR="00645985" w:rsidRPr="00F70B58">
        <w:t xml:space="preserve">no </w:t>
      </w:r>
      <w:r w:rsidR="00290C71" w:rsidRPr="00F70B58">
        <w:t xml:space="preserve">overall </w:t>
      </w:r>
      <w:proofErr w:type="gramStart"/>
      <w:r w:rsidR="00290C71" w:rsidRPr="00F70B58">
        <w:t>loss</w:t>
      </w:r>
      <w:r w:rsidR="00116A77">
        <w:t>’</w:t>
      </w:r>
      <w:proofErr w:type="gramEnd"/>
      <w:r w:rsidRPr="00F70B58">
        <w:t>. This constitutes a more aspirational objective, as sought by other submitters</w:t>
      </w:r>
      <w:r w:rsidR="00507EFF">
        <w:t>,</w:t>
      </w:r>
      <w:r w:rsidRPr="00F70B58">
        <w:t xml:space="preserve"> and aligns with the Randerson report on the RMA</w:t>
      </w:r>
      <w:r w:rsidR="00D96368">
        <w:t>.</w:t>
      </w:r>
      <w:r w:rsidR="003963E8">
        <w:rPr>
          <w:rStyle w:val="FootnoteReference"/>
        </w:rPr>
        <w:footnoteReference w:id="15"/>
      </w:r>
      <w:r w:rsidRPr="00F70B58">
        <w:t xml:space="preserve"> It also removes the perceived conflict/overlap between </w:t>
      </w:r>
      <w:r w:rsidRPr="00C70526">
        <w:t>Objectives 1 and 5.</w:t>
      </w:r>
    </w:p>
    <w:p w14:paraId="5148DD73" w14:textId="633920E8" w:rsidR="002A1106" w:rsidRPr="00F70B58" w:rsidRDefault="002A1106" w:rsidP="00F14744">
      <w:pPr>
        <w:pStyle w:val="Heading4"/>
      </w:pPr>
      <w:r w:rsidRPr="00F70B58">
        <w:t>Objectives 2 and 3</w:t>
      </w:r>
    </w:p>
    <w:p w14:paraId="73645985" w14:textId="285DBC51" w:rsidR="002A1106" w:rsidRPr="00F70B58" w:rsidRDefault="009559E3" w:rsidP="00F14744">
      <w:pPr>
        <w:pStyle w:val="BodyText"/>
      </w:pPr>
      <w:r w:rsidRPr="00F70B58">
        <w:rPr>
          <w:spacing w:val="-2"/>
        </w:rPr>
        <w:t>Several</w:t>
      </w:r>
      <w:r w:rsidR="002A1106" w:rsidRPr="00F70B58">
        <w:rPr>
          <w:spacing w:val="-2"/>
        </w:rPr>
        <w:t xml:space="preserve"> submitters made specific drafting recommendations relating to Objectives 2 and 3</w:t>
      </w:r>
      <w:r w:rsidR="007B451F" w:rsidRPr="00F70B58">
        <w:rPr>
          <w:spacing w:val="-2"/>
        </w:rPr>
        <w:t xml:space="preserve"> in the</w:t>
      </w:r>
      <w:r w:rsidR="007B451F" w:rsidRPr="00F70B58">
        <w:t xml:space="preserve"> proposed NPSIB</w:t>
      </w:r>
      <w:r w:rsidR="002A1106" w:rsidRPr="00F70B58">
        <w:t xml:space="preserve">, encompassing the principles or articles of </w:t>
      </w:r>
      <w:r w:rsidR="00F01EC0">
        <w:t>t</w:t>
      </w:r>
      <w:r w:rsidR="00F01EC0" w:rsidRPr="00F70B58">
        <w:t>he</w:t>
      </w:r>
      <w:r w:rsidR="002A1106" w:rsidRPr="00F70B58" w:rsidDel="002A7E9D">
        <w:t xml:space="preserve"> Treaty of Waitangi</w:t>
      </w:r>
      <w:r w:rsidR="00425640" w:rsidDel="002A7E9D">
        <w:t>/</w:t>
      </w:r>
      <w:proofErr w:type="spellStart"/>
      <w:r w:rsidR="00F01EC0" w:rsidRPr="00F70B58">
        <w:t>Te</w:t>
      </w:r>
      <w:proofErr w:type="spellEnd"/>
      <w:r w:rsidR="00FA61BB" w:rsidRPr="00FA61BB">
        <w:t xml:space="preserve"> </w:t>
      </w:r>
      <w:proofErr w:type="spellStart"/>
      <w:r w:rsidR="00FA61BB" w:rsidRPr="00FA61BB">
        <w:t>Tiriti</w:t>
      </w:r>
      <w:proofErr w:type="spellEnd"/>
      <w:r w:rsidR="00FA61BB" w:rsidRPr="00FA61BB">
        <w:t xml:space="preserve"> o Waitangi</w:t>
      </w:r>
      <w:r w:rsidR="004833E9">
        <w:t xml:space="preserve"> and</w:t>
      </w:r>
      <w:r w:rsidR="004833E9" w:rsidRPr="00F70B58">
        <w:t xml:space="preserve"> </w:t>
      </w:r>
      <w:r w:rsidR="002A1106" w:rsidRPr="00F70B58">
        <w:t xml:space="preserve">the role of </w:t>
      </w:r>
      <w:proofErr w:type="spellStart"/>
      <w:r w:rsidR="002A1106" w:rsidRPr="00F70B58">
        <w:t>tangata</w:t>
      </w:r>
      <w:proofErr w:type="spellEnd"/>
      <w:r w:rsidR="002A1106" w:rsidRPr="00F70B58">
        <w:t xml:space="preserve"> whenua as kaitiaki</w:t>
      </w:r>
      <w:r w:rsidR="004833E9">
        <w:t>,</w:t>
      </w:r>
      <w:r w:rsidR="002A1106" w:rsidRPr="00F70B58">
        <w:t xml:space="preserve"> and providing for </w:t>
      </w:r>
      <w:proofErr w:type="spellStart"/>
      <w:r w:rsidR="002A1106" w:rsidRPr="00F70B58">
        <w:t>tangata</w:t>
      </w:r>
      <w:proofErr w:type="spellEnd"/>
      <w:r w:rsidR="002A1106" w:rsidRPr="00F70B58">
        <w:t xml:space="preserve"> whenua involvement or co-governance in </w:t>
      </w:r>
      <w:r w:rsidR="002A1106" w:rsidRPr="00F70B58">
        <w:rPr>
          <w:spacing w:val="-2"/>
        </w:rPr>
        <w:t>managing indigenous biodiversity. In their view, this would show Crown legislation acknowledges</w:t>
      </w:r>
      <w:r w:rsidR="002A1106" w:rsidRPr="00F70B58">
        <w:t xml:space="preserve"> </w:t>
      </w:r>
      <w:r w:rsidR="00F01EC0">
        <w:t>t</w:t>
      </w:r>
      <w:r w:rsidR="00F01EC0" w:rsidRPr="00F70B58">
        <w:t>he Treaty of Waitangi</w:t>
      </w:r>
      <w:r w:rsidR="00F01EC0">
        <w:t>/</w:t>
      </w:r>
      <w:proofErr w:type="spellStart"/>
      <w:r w:rsidR="00F01EC0" w:rsidRPr="00F70B58">
        <w:t>Te</w:t>
      </w:r>
      <w:proofErr w:type="spellEnd"/>
      <w:r w:rsidR="00F01EC0" w:rsidRPr="00F70B58">
        <w:t xml:space="preserve"> </w:t>
      </w:r>
      <w:proofErr w:type="spellStart"/>
      <w:r w:rsidR="00F01EC0" w:rsidRPr="00F70B58">
        <w:t>Tiriti</w:t>
      </w:r>
      <w:proofErr w:type="spellEnd"/>
      <w:r w:rsidR="00F01EC0" w:rsidRPr="00F70B58">
        <w:t xml:space="preserve"> </w:t>
      </w:r>
      <w:r w:rsidR="002A1106" w:rsidRPr="00F70B58" w:rsidDel="00707B78">
        <w:t xml:space="preserve">o </w:t>
      </w:r>
      <w:proofErr w:type="gramStart"/>
      <w:r w:rsidR="002A1106" w:rsidRPr="00F70B58" w:rsidDel="00707B78">
        <w:t>Waitangi</w:t>
      </w:r>
      <w:r w:rsidR="00F01EC0" w:rsidDel="00F01EC0">
        <w:t xml:space="preserve"> </w:t>
      </w:r>
      <w:r w:rsidR="00B77758">
        <w:t>,</w:t>
      </w:r>
      <w:proofErr w:type="gramEnd"/>
      <w:r w:rsidR="002A1106" w:rsidRPr="00F70B58">
        <w:t xml:space="preserve"> and the NPSIB actively honours and implements it.</w:t>
      </w:r>
    </w:p>
    <w:p w14:paraId="6BCB2DDD" w14:textId="5C317529" w:rsidR="002A1106" w:rsidRPr="00F70B58" w:rsidRDefault="00CD1EED" w:rsidP="002A1106">
      <w:pPr>
        <w:pStyle w:val="BodyText"/>
        <w:rPr>
          <w:rFonts w:cs="Calibri"/>
        </w:rPr>
      </w:pPr>
      <w:r w:rsidRPr="00F70B58">
        <w:rPr>
          <w:rFonts w:cs="Calibri"/>
        </w:rPr>
        <w:t>T</w:t>
      </w:r>
      <w:r w:rsidR="002A1106" w:rsidRPr="00F70B58">
        <w:rPr>
          <w:rFonts w:cs="Calibri"/>
        </w:rPr>
        <w:t xml:space="preserve">he role of </w:t>
      </w:r>
      <w:proofErr w:type="spellStart"/>
      <w:r w:rsidR="002A1106" w:rsidRPr="00F70B58">
        <w:rPr>
          <w:rFonts w:cs="Calibri"/>
        </w:rPr>
        <w:t>tangata</w:t>
      </w:r>
      <w:proofErr w:type="spellEnd"/>
      <w:r w:rsidR="002A1106" w:rsidRPr="00F70B58">
        <w:rPr>
          <w:rFonts w:cs="Calibri"/>
        </w:rPr>
        <w:t xml:space="preserve"> whenua as kaitiaki </w:t>
      </w:r>
      <w:r w:rsidRPr="00F70B58">
        <w:rPr>
          <w:rFonts w:cs="Calibri"/>
        </w:rPr>
        <w:t xml:space="preserve">is important </w:t>
      </w:r>
      <w:r w:rsidR="002A1106" w:rsidRPr="00F70B58">
        <w:rPr>
          <w:rFonts w:cs="Calibri"/>
        </w:rPr>
        <w:t xml:space="preserve">and should retain strong links with </w:t>
      </w:r>
      <w:r w:rsidR="7317B060" w:rsidRPr="00F70B58">
        <w:rPr>
          <w:rFonts w:cs="Calibri"/>
        </w:rPr>
        <w:t xml:space="preserve">the </w:t>
      </w:r>
      <w:r w:rsidR="00B93D26">
        <w:rPr>
          <w:rFonts w:cs="Calibri"/>
        </w:rPr>
        <w:t>o</w:t>
      </w:r>
      <w:r w:rsidR="00B93D26" w:rsidRPr="00F70B58">
        <w:rPr>
          <w:rFonts w:cs="Calibri"/>
        </w:rPr>
        <w:t xml:space="preserve">bjective </w:t>
      </w:r>
      <w:r w:rsidR="002516AE" w:rsidRPr="00F70B58">
        <w:rPr>
          <w:rFonts w:cs="Calibri"/>
        </w:rPr>
        <w:t>of the proposed NPSIB</w:t>
      </w:r>
      <w:r w:rsidR="00C1043A" w:rsidRPr="00F70B58">
        <w:rPr>
          <w:rFonts w:cs="Calibri"/>
        </w:rPr>
        <w:t>.</w:t>
      </w:r>
      <w:r w:rsidR="00423581" w:rsidRPr="00F70B58">
        <w:rPr>
          <w:rFonts w:cs="Calibri"/>
        </w:rPr>
        <w:t xml:space="preserve"> </w:t>
      </w:r>
      <w:r w:rsidR="00C1043A" w:rsidRPr="00F70B58">
        <w:rPr>
          <w:rFonts w:cs="Calibri"/>
        </w:rPr>
        <w:t>W</w:t>
      </w:r>
      <w:r w:rsidR="00423581" w:rsidRPr="00F70B58">
        <w:rPr>
          <w:rFonts w:cs="Calibri"/>
        </w:rPr>
        <w:t xml:space="preserve">e recommend it </w:t>
      </w:r>
      <w:r w:rsidR="00B93D26">
        <w:rPr>
          <w:rFonts w:cs="Calibri"/>
        </w:rPr>
        <w:t>be</w:t>
      </w:r>
      <w:r w:rsidR="00B93D26" w:rsidRPr="00F70B58">
        <w:rPr>
          <w:rFonts w:cs="Calibri"/>
        </w:rPr>
        <w:t xml:space="preserve"> </w:t>
      </w:r>
      <w:r w:rsidR="00423581" w:rsidRPr="00F70B58">
        <w:rPr>
          <w:rFonts w:cs="Calibri"/>
        </w:rPr>
        <w:t>incorporated.</w:t>
      </w:r>
      <w:r w:rsidR="00D0375C" w:rsidRPr="00F70B58">
        <w:rPr>
          <w:rFonts w:cs="Calibri"/>
        </w:rPr>
        <w:t xml:space="preserve"> </w:t>
      </w:r>
      <w:r w:rsidR="00C058DE">
        <w:rPr>
          <w:rFonts w:cs="Calibri"/>
        </w:rPr>
        <w:t>Section </w:t>
      </w:r>
      <w:r w:rsidR="005B745B" w:rsidRPr="00F70B58">
        <w:rPr>
          <w:rFonts w:cs="Calibri"/>
        </w:rPr>
        <w:t xml:space="preserve">8 of the RMA requires all persons exercising functions </w:t>
      </w:r>
      <w:r w:rsidR="006D6BDA" w:rsidRPr="00F70B58">
        <w:rPr>
          <w:rFonts w:cs="Calibri"/>
        </w:rPr>
        <w:t>and p</w:t>
      </w:r>
      <w:r w:rsidR="0052194E" w:rsidRPr="00F70B58">
        <w:rPr>
          <w:rFonts w:cs="Calibri"/>
        </w:rPr>
        <w:t>o</w:t>
      </w:r>
      <w:r w:rsidR="006D6BDA" w:rsidRPr="00F70B58">
        <w:rPr>
          <w:rFonts w:cs="Calibri"/>
        </w:rPr>
        <w:t xml:space="preserve">wers under it </w:t>
      </w:r>
      <w:r w:rsidR="000A17DD" w:rsidRPr="00F70B58">
        <w:rPr>
          <w:rFonts w:cs="Calibri"/>
        </w:rPr>
        <w:t>to</w:t>
      </w:r>
      <w:r w:rsidR="006D6BDA" w:rsidRPr="00F70B58">
        <w:rPr>
          <w:rFonts w:cs="Calibri"/>
        </w:rPr>
        <w:t xml:space="preserve"> </w:t>
      </w:r>
      <w:proofErr w:type="gramStart"/>
      <w:r w:rsidR="00D20820" w:rsidRPr="00F70B58">
        <w:rPr>
          <w:rFonts w:cs="Calibri"/>
        </w:rPr>
        <w:t>take</w:t>
      </w:r>
      <w:r w:rsidR="000A17DD" w:rsidRPr="00F70B58">
        <w:rPr>
          <w:rFonts w:cs="Calibri"/>
        </w:rPr>
        <w:t xml:space="preserve"> into account</w:t>
      </w:r>
      <w:proofErr w:type="gramEnd"/>
      <w:r w:rsidR="000A17DD" w:rsidRPr="00F70B58">
        <w:rPr>
          <w:rFonts w:cs="Calibri"/>
        </w:rPr>
        <w:t xml:space="preserve"> </w:t>
      </w:r>
      <w:r w:rsidR="00D20820" w:rsidRPr="00F70B58">
        <w:rPr>
          <w:rFonts w:cs="Calibri"/>
        </w:rPr>
        <w:t xml:space="preserve">the </w:t>
      </w:r>
      <w:r w:rsidR="000A17DD" w:rsidRPr="00F70B58">
        <w:rPr>
          <w:rFonts w:cs="Calibri"/>
        </w:rPr>
        <w:t xml:space="preserve">principles of </w:t>
      </w:r>
      <w:r w:rsidR="00F01EC0">
        <w:t>t</w:t>
      </w:r>
      <w:r w:rsidR="00F01EC0" w:rsidRPr="00F70B58">
        <w:t>he</w:t>
      </w:r>
      <w:r w:rsidR="000A17DD" w:rsidRPr="00F70B58" w:rsidDel="002528C4">
        <w:t xml:space="preserve"> Treaty</w:t>
      </w:r>
      <w:r w:rsidR="00D20820" w:rsidRPr="00F70B58" w:rsidDel="002528C4">
        <w:t xml:space="preserve"> of Waitangi</w:t>
      </w:r>
      <w:r w:rsidR="001C3A27" w:rsidDel="002528C4">
        <w:t>/</w:t>
      </w:r>
      <w:proofErr w:type="spellStart"/>
      <w:r w:rsidR="00FA61BB" w:rsidRPr="00F70B58" w:rsidDel="002528C4">
        <w:t>Te</w:t>
      </w:r>
      <w:proofErr w:type="spellEnd"/>
      <w:r w:rsidR="00FA61BB" w:rsidDel="002528C4">
        <w:rPr>
          <w:rFonts w:cs="Calibri"/>
        </w:rPr>
        <w:t xml:space="preserve"> </w:t>
      </w:r>
      <w:proofErr w:type="spellStart"/>
      <w:r w:rsidR="00FA61BB" w:rsidDel="002528C4">
        <w:rPr>
          <w:rFonts w:cs="Calibri"/>
        </w:rPr>
        <w:t>Tiriti</w:t>
      </w:r>
      <w:proofErr w:type="spellEnd"/>
      <w:r w:rsidR="00FA61BB" w:rsidRPr="00F70B58" w:rsidDel="002528C4">
        <w:t xml:space="preserve"> o Waitangi</w:t>
      </w:r>
      <w:r w:rsidR="000A17DD" w:rsidRPr="00F70B58">
        <w:rPr>
          <w:rFonts w:cs="Calibri"/>
        </w:rPr>
        <w:t>.</w:t>
      </w:r>
      <w:r w:rsidR="000A17DD" w:rsidRPr="00F70B58" w:rsidDel="002528C4">
        <w:rPr>
          <w:rFonts w:cs="Calibri"/>
        </w:rPr>
        <w:t xml:space="preserve"> </w:t>
      </w:r>
      <w:r w:rsidR="002528C4">
        <w:rPr>
          <w:rFonts w:cs="Calibri"/>
        </w:rPr>
        <w:t>Although</w:t>
      </w:r>
      <w:r w:rsidR="002528C4" w:rsidRPr="00F70B58">
        <w:rPr>
          <w:rFonts w:cs="Calibri"/>
        </w:rPr>
        <w:t xml:space="preserve"> </w:t>
      </w:r>
      <w:r w:rsidR="000A17DD" w:rsidRPr="00F70B58">
        <w:rPr>
          <w:rFonts w:cs="Calibri"/>
        </w:rPr>
        <w:t>it is not necessary for this to be said</w:t>
      </w:r>
      <w:r w:rsidR="00274BEB" w:rsidRPr="00F70B58">
        <w:rPr>
          <w:rFonts w:cs="Calibri"/>
        </w:rPr>
        <w:t xml:space="preserve"> in the NPSIB</w:t>
      </w:r>
      <w:r w:rsidR="000A17DD" w:rsidRPr="00F70B58">
        <w:rPr>
          <w:rFonts w:cs="Calibri"/>
        </w:rPr>
        <w:t>, it</w:t>
      </w:r>
      <w:r w:rsidR="00885738" w:rsidRPr="00F70B58">
        <w:rPr>
          <w:rFonts w:cs="Calibri"/>
        </w:rPr>
        <w:t> </w:t>
      </w:r>
      <w:r w:rsidR="000A17DD" w:rsidRPr="00F70B58">
        <w:rPr>
          <w:rFonts w:cs="Calibri"/>
        </w:rPr>
        <w:t>is a significant matter for many submitters</w:t>
      </w:r>
      <w:r w:rsidR="00B93D26">
        <w:rPr>
          <w:rFonts w:cs="Calibri"/>
        </w:rPr>
        <w:t>,</w:t>
      </w:r>
      <w:r w:rsidR="000A17DD" w:rsidRPr="00F70B58">
        <w:rPr>
          <w:rFonts w:cs="Calibri"/>
        </w:rPr>
        <w:t xml:space="preserve"> particularly </w:t>
      </w:r>
      <w:proofErr w:type="spellStart"/>
      <w:r w:rsidR="000A17DD" w:rsidRPr="00F70B58">
        <w:rPr>
          <w:rFonts w:cs="Calibri"/>
        </w:rPr>
        <w:t>tangata</w:t>
      </w:r>
      <w:proofErr w:type="spellEnd"/>
      <w:r w:rsidR="000A17DD" w:rsidRPr="00F70B58">
        <w:rPr>
          <w:rFonts w:cs="Calibri"/>
        </w:rPr>
        <w:t xml:space="preserve"> whenua. We recommend it </w:t>
      </w:r>
      <w:r w:rsidR="00040D64">
        <w:rPr>
          <w:rFonts w:cs="Calibri"/>
        </w:rPr>
        <w:t>remains</w:t>
      </w:r>
      <w:r w:rsidR="000A17DD" w:rsidRPr="00F70B58">
        <w:rPr>
          <w:rFonts w:cs="Calibri"/>
        </w:rPr>
        <w:t xml:space="preserve"> </w:t>
      </w:r>
      <w:r w:rsidR="00040D64">
        <w:rPr>
          <w:rFonts w:cs="Calibri"/>
        </w:rPr>
        <w:t xml:space="preserve">reflected in the </w:t>
      </w:r>
      <w:r w:rsidR="00793ADA">
        <w:rPr>
          <w:rFonts w:cs="Calibri"/>
        </w:rPr>
        <w:t>policies</w:t>
      </w:r>
      <w:r w:rsidR="007047D9">
        <w:rPr>
          <w:rFonts w:cs="Calibri"/>
        </w:rPr>
        <w:t>,</w:t>
      </w:r>
      <w:r w:rsidR="00EE3719">
        <w:rPr>
          <w:rFonts w:cs="Calibri"/>
        </w:rPr>
        <w:t xml:space="preserve"> and </w:t>
      </w:r>
      <w:r w:rsidR="007047D9">
        <w:rPr>
          <w:rFonts w:cs="Calibri"/>
        </w:rPr>
        <w:t xml:space="preserve">that it </w:t>
      </w:r>
      <w:r w:rsidR="00EE3719">
        <w:rPr>
          <w:rFonts w:cs="Calibri"/>
        </w:rPr>
        <w:t xml:space="preserve">is </w:t>
      </w:r>
      <w:r w:rsidR="00BE6ED7">
        <w:rPr>
          <w:rFonts w:cs="Calibri"/>
        </w:rPr>
        <w:t>included</w:t>
      </w:r>
      <w:r w:rsidR="00EE3719">
        <w:rPr>
          <w:rFonts w:cs="Calibri"/>
        </w:rPr>
        <w:t xml:space="preserve"> in the new decis</w:t>
      </w:r>
      <w:r w:rsidR="00BE6ED7">
        <w:rPr>
          <w:rFonts w:cs="Calibri"/>
        </w:rPr>
        <w:t>ion-</w:t>
      </w:r>
      <w:r w:rsidR="00EE3719">
        <w:rPr>
          <w:rFonts w:cs="Calibri"/>
        </w:rPr>
        <w:t>making principles</w:t>
      </w:r>
      <w:r w:rsidR="00BE6ED7">
        <w:rPr>
          <w:rFonts w:cs="Calibri"/>
        </w:rPr>
        <w:t xml:space="preserve"> </w:t>
      </w:r>
      <w:r w:rsidR="00721B16">
        <w:rPr>
          <w:rFonts w:cs="Calibri"/>
        </w:rPr>
        <w:t xml:space="preserve">to </w:t>
      </w:r>
      <w:r w:rsidR="00BE6ED7">
        <w:rPr>
          <w:rFonts w:cs="Calibri"/>
        </w:rPr>
        <w:t>in</w:t>
      </w:r>
      <w:r w:rsidR="00721B16">
        <w:rPr>
          <w:rFonts w:cs="Calibri"/>
        </w:rPr>
        <w:t>form the NPSIB</w:t>
      </w:r>
      <w:r w:rsidR="00721B16" w:rsidRPr="00F70B58">
        <w:rPr>
          <w:rFonts w:cs="Calibri"/>
        </w:rPr>
        <w:t xml:space="preserve"> </w:t>
      </w:r>
      <w:r w:rsidR="00721B16">
        <w:rPr>
          <w:rFonts w:cs="Calibri"/>
        </w:rPr>
        <w:t>implementation.</w:t>
      </w:r>
      <w:r w:rsidR="00012B1E">
        <w:rPr>
          <w:rFonts w:cs="Calibri"/>
        </w:rPr>
        <w:t xml:space="preserve"> </w:t>
      </w:r>
      <w:r w:rsidR="00061EE3">
        <w:rPr>
          <w:rFonts w:cs="Calibri"/>
        </w:rPr>
        <w:t>T</w:t>
      </w:r>
      <w:r w:rsidR="00012B1E">
        <w:rPr>
          <w:rFonts w:cs="Calibri"/>
        </w:rPr>
        <w:t xml:space="preserve">his will ensure this obligation is </w:t>
      </w:r>
      <w:r w:rsidR="007047D9">
        <w:rPr>
          <w:rFonts w:cs="Calibri"/>
        </w:rPr>
        <w:t>front of mind for decision-makers</w:t>
      </w:r>
      <w:r w:rsidR="00012B1E">
        <w:rPr>
          <w:rFonts w:cs="Calibri"/>
        </w:rPr>
        <w:t xml:space="preserve"> when implementing the NPSIB. </w:t>
      </w:r>
    </w:p>
    <w:p w14:paraId="74A5D716" w14:textId="3CDE0CD4" w:rsidR="00476FFB" w:rsidRPr="00F70B58" w:rsidRDefault="00476FFB" w:rsidP="002A1106">
      <w:pPr>
        <w:pStyle w:val="BodyText"/>
        <w:rPr>
          <w:rFonts w:cs="Calibri"/>
        </w:rPr>
      </w:pPr>
      <w:r>
        <w:rPr>
          <w:rFonts w:cs="Calibri"/>
        </w:rPr>
        <w:t>Objective 3 refer</w:t>
      </w:r>
      <w:r w:rsidR="00B77758">
        <w:rPr>
          <w:rFonts w:cs="Calibri"/>
        </w:rPr>
        <w:t>s</w:t>
      </w:r>
      <w:r>
        <w:rPr>
          <w:rFonts w:cs="Calibri"/>
        </w:rPr>
        <w:t xml:space="preserve"> to the </w:t>
      </w:r>
      <w:r w:rsidR="003E0849">
        <w:rPr>
          <w:rFonts w:cs="Calibri"/>
        </w:rPr>
        <w:t xml:space="preserve">concept of </w:t>
      </w:r>
      <w:r w:rsidR="001077C9">
        <w:rPr>
          <w:rFonts w:cs="Calibri"/>
        </w:rPr>
        <w:t>‘</w:t>
      </w:r>
      <w:r w:rsidR="003E0849" w:rsidDel="00FA00B0">
        <w:rPr>
          <w:rFonts w:cs="Calibri"/>
        </w:rPr>
        <w:t>H</w:t>
      </w:r>
      <w:r w:rsidR="003E0849">
        <w:rPr>
          <w:rFonts w:cs="Calibri"/>
        </w:rPr>
        <w:t xml:space="preserve">utia </w:t>
      </w:r>
      <w:proofErr w:type="spellStart"/>
      <w:r w:rsidR="003E0849">
        <w:rPr>
          <w:rFonts w:cs="Calibri"/>
        </w:rPr>
        <w:t>te</w:t>
      </w:r>
      <w:proofErr w:type="spellEnd"/>
      <w:r w:rsidR="003E0849">
        <w:rPr>
          <w:rFonts w:cs="Calibri"/>
        </w:rPr>
        <w:t xml:space="preserve"> </w:t>
      </w:r>
      <w:proofErr w:type="spellStart"/>
      <w:r w:rsidR="001077C9">
        <w:rPr>
          <w:rFonts w:cs="Calibri"/>
        </w:rPr>
        <w:t>R</w:t>
      </w:r>
      <w:r w:rsidR="003E0849">
        <w:rPr>
          <w:rFonts w:cs="Calibri"/>
        </w:rPr>
        <w:t>ito</w:t>
      </w:r>
      <w:proofErr w:type="spellEnd"/>
      <w:r w:rsidR="00FA00B0">
        <w:rPr>
          <w:rFonts w:cs="Calibri"/>
        </w:rPr>
        <w:t>’,</w:t>
      </w:r>
      <w:r w:rsidR="003E0849">
        <w:rPr>
          <w:rFonts w:cs="Calibri"/>
        </w:rPr>
        <w:t xml:space="preserve"> which was </w:t>
      </w:r>
      <w:r w:rsidR="0005766A">
        <w:rPr>
          <w:rFonts w:cs="Calibri"/>
        </w:rPr>
        <w:t xml:space="preserve">included </w:t>
      </w:r>
      <w:proofErr w:type="gramStart"/>
      <w:r w:rsidR="0005766A">
        <w:rPr>
          <w:rFonts w:cs="Calibri"/>
        </w:rPr>
        <w:t>as a way to</w:t>
      </w:r>
      <w:proofErr w:type="gramEnd"/>
      <w:r w:rsidR="0005766A">
        <w:rPr>
          <w:rFonts w:cs="Calibri"/>
        </w:rPr>
        <w:t xml:space="preserve"> bring to </w:t>
      </w:r>
      <w:proofErr w:type="spellStart"/>
      <w:r w:rsidR="00FD6C21" w:rsidRPr="00FD6C21">
        <w:rPr>
          <w:rFonts w:cs="Calibri"/>
        </w:rPr>
        <w:t>te</w:t>
      </w:r>
      <w:proofErr w:type="spellEnd"/>
      <w:r w:rsidR="00FD6C21" w:rsidRPr="00FD6C21">
        <w:rPr>
          <w:rFonts w:cs="Calibri"/>
        </w:rPr>
        <w:t> </w:t>
      </w:r>
      <w:proofErr w:type="spellStart"/>
      <w:r w:rsidR="00FD6C21" w:rsidRPr="00FD6C21">
        <w:rPr>
          <w:rFonts w:cs="Calibri"/>
        </w:rPr>
        <w:t>ao</w:t>
      </w:r>
      <w:proofErr w:type="spellEnd"/>
      <w:r w:rsidR="00FD6C21" w:rsidRPr="00FD6C21">
        <w:rPr>
          <w:rFonts w:cs="Calibri"/>
        </w:rPr>
        <w:t xml:space="preserve"> Māori and </w:t>
      </w:r>
      <w:proofErr w:type="spellStart"/>
      <w:r w:rsidR="00FD6C21" w:rsidRPr="00FD6C21">
        <w:rPr>
          <w:rFonts w:cs="Calibri"/>
        </w:rPr>
        <w:t>mātauranga</w:t>
      </w:r>
      <w:proofErr w:type="spellEnd"/>
      <w:r w:rsidR="00FD6C21" w:rsidRPr="00FD6C21">
        <w:rPr>
          <w:rFonts w:cs="Calibri"/>
        </w:rPr>
        <w:t xml:space="preserve"> and tikanga Māori in</w:t>
      </w:r>
      <w:r w:rsidR="00FD6C21">
        <w:rPr>
          <w:rFonts w:cs="Calibri"/>
        </w:rPr>
        <w:t>to</w:t>
      </w:r>
      <w:r w:rsidR="00FD6C21" w:rsidRPr="00FD6C21">
        <w:rPr>
          <w:rFonts w:cs="Calibri"/>
        </w:rPr>
        <w:t xml:space="preserve"> the management of indigenous biodiversity</w:t>
      </w:r>
      <w:r w:rsidR="00FD6C21">
        <w:rPr>
          <w:rFonts w:cs="Calibri"/>
        </w:rPr>
        <w:t xml:space="preserve">. </w:t>
      </w:r>
      <w:r w:rsidR="00225BBD">
        <w:rPr>
          <w:rFonts w:cs="Calibri"/>
        </w:rPr>
        <w:t>R</w:t>
      </w:r>
      <w:r w:rsidR="00E62AA4">
        <w:rPr>
          <w:rFonts w:cs="Calibri"/>
        </w:rPr>
        <w:t xml:space="preserve">ecommendations on this are addressed </w:t>
      </w:r>
      <w:r w:rsidR="00225BBD">
        <w:rPr>
          <w:rFonts w:cs="Calibri"/>
        </w:rPr>
        <w:t>i</w:t>
      </w:r>
      <w:r w:rsidR="00E62AA4">
        <w:rPr>
          <w:rFonts w:cs="Calibri"/>
        </w:rPr>
        <w:t xml:space="preserve">n </w:t>
      </w:r>
      <w:hyperlink w:anchor="_2__Decision-making" w:history="1">
        <w:r w:rsidR="00CD5FEA">
          <w:rPr>
            <w:rStyle w:val="Hyperlink"/>
            <w:rFonts w:cs="Calibri"/>
          </w:rPr>
          <w:t>section 2 of Part B</w:t>
        </w:r>
      </w:hyperlink>
      <w:r w:rsidR="00F856FD">
        <w:rPr>
          <w:rFonts w:cs="Calibri"/>
        </w:rPr>
        <w:t xml:space="preserve">, </w:t>
      </w:r>
      <w:r w:rsidR="00225BBD" w:rsidDel="00F856FD">
        <w:rPr>
          <w:rFonts w:cs="Calibri"/>
        </w:rPr>
        <w:t>below</w:t>
      </w:r>
      <w:r w:rsidR="00225BBD">
        <w:rPr>
          <w:rFonts w:cs="Calibri"/>
        </w:rPr>
        <w:t>.</w:t>
      </w:r>
      <w:r w:rsidR="00225BBD" w:rsidDel="004E56A4">
        <w:rPr>
          <w:rFonts w:cs="Calibri"/>
        </w:rPr>
        <w:t xml:space="preserve"> </w:t>
      </w:r>
    </w:p>
    <w:p w14:paraId="6CAB5C83" w14:textId="0C7020E1" w:rsidR="002A1106" w:rsidRPr="00F70B58" w:rsidRDefault="002A1106" w:rsidP="00885738">
      <w:pPr>
        <w:pStyle w:val="Heading4"/>
      </w:pPr>
      <w:r w:rsidRPr="00F70B58">
        <w:t>Objective 4</w:t>
      </w:r>
    </w:p>
    <w:p w14:paraId="0508F6B8" w14:textId="2FDD98B1" w:rsidR="002A1106" w:rsidRPr="00F70B58" w:rsidRDefault="002A1106" w:rsidP="002A1106">
      <w:pPr>
        <w:pStyle w:val="BodyText"/>
      </w:pPr>
      <w:r w:rsidRPr="00F70B58">
        <w:t xml:space="preserve">Objective 4 is a specific objective expressed more fully in Policy 4. Therefore, we do not think </w:t>
      </w:r>
      <w:r w:rsidR="0080291E">
        <w:t>the</w:t>
      </w:r>
      <w:r w:rsidR="0080291E" w:rsidRPr="00F70B58">
        <w:t> </w:t>
      </w:r>
      <w:r w:rsidRPr="00F70B58">
        <w:t>standalone objective of improving integrated management is needed, especially</w:t>
      </w:r>
      <w:r w:rsidR="007C584B" w:rsidRPr="00F70B58">
        <w:t xml:space="preserve"> </w:t>
      </w:r>
      <w:r w:rsidRPr="00F70B58">
        <w:t>since</w:t>
      </w:r>
      <w:r w:rsidR="007C584B" w:rsidRPr="00F70B58">
        <w:t xml:space="preserve"> </w:t>
      </w:r>
      <w:r w:rsidRPr="00F70B58">
        <w:t>the</w:t>
      </w:r>
      <w:r w:rsidR="007C584B" w:rsidRPr="00F70B58">
        <w:t xml:space="preserve"> </w:t>
      </w:r>
      <w:r w:rsidRPr="00F70B58">
        <w:t>proposed NPSIB does not cover all environmental domains.</w:t>
      </w:r>
    </w:p>
    <w:p w14:paraId="5A9084A4" w14:textId="601052DF" w:rsidR="00885DF0" w:rsidRPr="00F70B58" w:rsidRDefault="00885DF0" w:rsidP="00885738">
      <w:pPr>
        <w:pStyle w:val="Heading4"/>
      </w:pPr>
      <w:r w:rsidRPr="00F70B58">
        <w:t>Objective 5</w:t>
      </w:r>
    </w:p>
    <w:p w14:paraId="49BB2EF7" w14:textId="6F7470D2" w:rsidR="00885DF0" w:rsidRPr="00F70B58" w:rsidRDefault="009429B4" w:rsidP="00885738">
      <w:pPr>
        <w:pStyle w:val="BodyText"/>
      </w:pPr>
      <w:r w:rsidRPr="00F70B58">
        <w:t>As</w:t>
      </w:r>
      <w:r w:rsidR="005975C7" w:rsidRPr="00F70B58">
        <w:t xml:space="preserve"> </w:t>
      </w:r>
      <w:r w:rsidRPr="00F70B58">
        <w:t>noted above</w:t>
      </w:r>
      <w:r w:rsidR="005975C7" w:rsidRPr="00F70B58">
        <w:t xml:space="preserve">, we recommend </w:t>
      </w:r>
      <w:r w:rsidR="00224F91" w:rsidRPr="00F70B58">
        <w:t xml:space="preserve">amalgamating this into one </w:t>
      </w:r>
      <w:r w:rsidR="005975C7" w:rsidRPr="00F70B58">
        <w:t xml:space="preserve">objective that </w:t>
      </w:r>
      <w:r w:rsidR="00224F91" w:rsidRPr="00F70B58">
        <w:t xml:space="preserve">clarifies </w:t>
      </w:r>
      <w:r w:rsidR="008277CA" w:rsidRPr="00F70B58">
        <w:t>that</w:t>
      </w:r>
      <w:r w:rsidR="00224F91" w:rsidRPr="00F70B58">
        <w:t xml:space="preserve"> </w:t>
      </w:r>
      <w:r w:rsidR="005975C7" w:rsidRPr="00F70B58">
        <w:t>th</w:t>
      </w:r>
      <w:r w:rsidR="00EE2F89" w:rsidRPr="00F70B58">
        <w:t>e</w:t>
      </w:r>
      <w:r w:rsidR="005975C7" w:rsidRPr="00F70B58">
        <w:t xml:space="preserve"> </w:t>
      </w:r>
      <w:r w:rsidR="00EE2F89" w:rsidRPr="00F70B58">
        <w:t>maintenance</w:t>
      </w:r>
      <w:r w:rsidR="005975C7" w:rsidRPr="00F70B58">
        <w:t xml:space="preserve"> of indigen</w:t>
      </w:r>
      <w:r w:rsidR="00EE2F89" w:rsidRPr="00F70B58">
        <w:t>ous biodiversity</w:t>
      </w:r>
      <w:r w:rsidR="005975C7" w:rsidRPr="00F70B58">
        <w:t xml:space="preserve"> </w:t>
      </w:r>
      <w:r w:rsidR="00224F91" w:rsidRPr="00F70B58">
        <w:t xml:space="preserve">also covers </w:t>
      </w:r>
      <w:r w:rsidR="00EE2F89" w:rsidRPr="00F70B58">
        <w:t>restoration</w:t>
      </w:r>
      <w:r w:rsidR="009F1091" w:rsidRPr="00F70B58">
        <w:t>.</w:t>
      </w:r>
    </w:p>
    <w:p w14:paraId="43ED9E53" w14:textId="242A25ED" w:rsidR="002A1106" w:rsidRPr="00F70B58" w:rsidRDefault="002A1106" w:rsidP="00885738">
      <w:pPr>
        <w:pStyle w:val="Heading4"/>
      </w:pPr>
      <w:r w:rsidRPr="00F70B58">
        <w:t>Objective 6</w:t>
      </w:r>
    </w:p>
    <w:p w14:paraId="27241488" w14:textId="5501D902" w:rsidR="00234B54" w:rsidRDefault="002A1106" w:rsidP="00885738">
      <w:pPr>
        <w:pStyle w:val="BodyText"/>
      </w:pPr>
      <w:r w:rsidRPr="00F70B58">
        <w:t xml:space="preserve">Objective 6 </w:t>
      </w:r>
      <w:r w:rsidR="00E049FF">
        <w:t>generated</w:t>
      </w:r>
      <w:r w:rsidRPr="00F70B58">
        <w:t xml:space="preserve"> a large amount of feedback from submitters</w:t>
      </w:r>
      <w:r w:rsidR="00705678">
        <w:t>,</w:t>
      </w:r>
      <w:r w:rsidRPr="00F70B58">
        <w:t xml:space="preserve"> who had a range of views. There was concern </w:t>
      </w:r>
      <w:proofErr w:type="spellStart"/>
      <w:r w:rsidRPr="00F70B58">
        <w:t>kaitiakitanga</w:t>
      </w:r>
      <w:proofErr w:type="spellEnd"/>
      <w:r w:rsidRPr="00F70B58">
        <w:t xml:space="preserve"> and stewardship were not properly </w:t>
      </w:r>
      <w:r w:rsidR="00234B54" w:rsidRPr="00F70B58">
        <w:t>distinguish</w:t>
      </w:r>
      <w:r w:rsidR="00234B54">
        <w:t>able</w:t>
      </w:r>
      <w:r w:rsidR="00234B54" w:rsidRPr="00F70B58">
        <w:t xml:space="preserve"> </w:t>
      </w:r>
      <w:r w:rsidRPr="00F70B58">
        <w:t xml:space="preserve">from each other, it </w:t>
      </w:r>
      <w:r w:rsidR="004143D0">
        <w:t>did</w:t>
      </w:r>
      <w:r w:rsidR="00234B54">
        <w:t xml:space="preserve"> </w:t>
      </w:r>
      <w:r w:rsidRPr="00F70B58">
        <w:t xml:space="preserve">not relate well to other parts of the proposed NPSIB, and the absence of environmental bottom lines could allow economic wellbeing to </w:t>
      </w:r>
      <w:r w:rsidR="004143D0" w:rsidRPr="00F70B58">
        <w:t>be</w:t>
      </w:r>
      <w:r w:rsidR="004143D0">
        <w:t xml:space="preserve"> </w:t>
      </w:r>
      <w:r w:rsidRPr="00F70B58">
        <w:t>prioritised</w:t>
      </w:r>
      <w:r w:rsidR="004143D0" w:rsidRPr="00F70B58">
        <w:t>.</w:t>
      </w:r>
      <w:r w:rsidR="004143D0">
        <w:t xml:space="preserve"> </w:t>
      </w:r>
      <w:r w:rsidRPr="00F70B58">
        <w:t xml:space="preserve">Having one primary objective and clearly linking </w:t>
      </w:r>
      <w:proofErr w:type="spellStart"/>
      <w:r w:rsidRPr="00F70B58">
        <w:t>kaitiakitanga</w:t>
      </w:r>
      <w:proofErr w:type="spellEnd"/>
      <w:r w:rsidRPr="00F70B58">
        <w:t xml:space="preserve"> to </w:t>
      </w:r>
      <w:proofErr w:type="spellStart"/>
      <w:r w:rsidRPr="00F70B58">
        <w:t>tangata</w:t>
      </w:r>
      <w:proofErr w:type="spellEnd"/>
      <w:r w:rsidRPr="00F70B58">
        <w:t xml:space="preserve"> whenua would address these concerns.</w:t>
      </w:r>
      <w:r w:rsidR="00475DB2" w:rsidRPr="00F70B58">
        <w:t xml:space="preserve"> </w:t>
      </w:r>
    </w:p>
    <w:p w14:paraId="0DDFB9CF" w14:textId="018BD96E" w:rsidR="002A1106" w:rsidRPr="00F70B58" w:rsidRDefault="00065997" w:rsidP="00885738">
      <w:pPr>
        <w:pStyle w:val="BodyText"/>
      </w:pPr>
      <w:r w:rsidRPr="00F70B58">
        <w:t xml:space="preserve">We consider that </w:t>
      </w:r>
      <w:r w:rsidR="00281C3D" w:rsidRPr="00F70B58">
        <w:t>providing fo</w:t>
      </w:r>
      <w:r w:rsidR="00423B72" w:rsidRPr="00F70B58">
        <w:t>r</w:t>
      </w:r>
      <w:r w:rsidR="00281C3D" w:rsidRPr="00F70B58">
        <w:t xml:space="preserve"> the social</w:t>
      </w:r>
      <w:r w:rsidR="007A3E9D" w:rsidRPr="00F70B58">
        <w:t xml:space="preserve">, </w:t>
      </w:r>
      <w:proofErr w:type="gramStart"/>
      <w:r w:rsidR="00281C3D" w:rsidRPr="00F70B58">
        <w:t>economic</w:t>
      </w:r>
      <w:proofErr w:type="gramEnd"/>
      <w:r w:rsidR="00281C3D" w:rsidRPr="00F70B58">
        <w:t xml:space="preserve"> and cultural wellbeing of people and communities is </w:t>
      </w:r>
      <w:r w:rsidR="007A3E9D" w:rsidRPr="00F70B58">
        <w:t xml:space="preserve">an </w:t>
      </w:r>
      <w:r w:rsidR="00281C3D" w:rsidRPr="00F70B58">
        <w:t>integral p</w:t>
      </w:r>
      <w:r w:rsidR="007A3E9D" w:rsidRPr="00F70B58">
        <w:t>a</w:t>
      </w:r>
      <w:r w:rsidR="00281C3D" w:rsidRPr="00F70B58">
        <w:t xml:space="preserve">rt of </w:t>
      </w:r>
      <w:r w:rsidR="007A3E9D" w:rsidRPr="00F70B58">
        <w:t xml:space="preserve">how this NPSIB aims to achieve the maintenance of indigenous biodiversity. </w:t>
      </w:r>
      <w:r w:rsidR="002C4EF6" w:rsidRPr="00F70B58">
        <w:t xml:space="preserve">How this is </w:t>
      </w:r>
      <w:r w:rsidR="00423B72" w:rsidRPr="00F70B58">
        <w:t>to</w:t>
      </w:r>
      <w:r w:rsidR="002C4EF6" w:rsidRPr="00F70B58">
        <w:t xml:space="preserve"> be done is set out </w:t>
      </w:r>
      <w:r w:rsidR="00423B72" w:rsidRPr="00F70B58">
        <w:t xml:space="preserve">in the </w:t>
      </w:r>
      <w:r w:rsidR="002C4EF6" w:rsidRPr="00F70B58">
        <w:t xml:space="preserve">policies and </w:t>
      </w:r>
      <w:r w:rsidR="00423B72" w:rsidRPr="00F70B58">
        <w:t>implementation</w:t>
      </w:r>
      <w:r w:rsidR="002C4EF6" w:rsidRPr="00F70B58">
        <w:t xml:space="preserve"> </w:t>
      </w:r>
      <w:r w:rsidR="00423B72" w:rsidRPr="00F70B58">
        <w:t>provisions</w:t>
      </w:r>
      <w:r w:rsidR="00702053" w:rsidRPr="00F70B58">
        <w:t xml:space="preserve">. We recommend this </w:t>
      </w:r>
      <w:r w:rsidR="00327592">
        <w:t>be</w:t>
      </w:r>
      <w:r w:rsidR="00702053" w:rsidRPr="00F70B58">
        <w:t xml:space="preserve"> included in the one </w:t>
      </w:r>
      <w:r w:rsidR="00817449" w:rsidRPr="00F70B58">
        <w:t xml:space="preserve">primary </w:t>
      </w:r>
      <w:r w:rsidR="00702053" w:rsidRPr="00F70B58">
        <w:t xml:space="preserve">objective. </w:t>
      </w:r>
    </w:p>
    <w:p w14:paraId="5AE80401" w14:textId="77777777" w:rsidR="002A1106" w:rsidRPr="00F70B58" w:rsidRDefault="002A1106" w:rsidP="00885738">
      <w:pPr>
        <w:pStyle w:val="Heading4"/>
      </w:pPr>
      <w:r w:rsidRPr="00F70B58">
        <w:t>Policies</w:t>
      </w:r>
    </w:p>
    <w:p w14:paraId="15CF5550" w14:textId="091837F7" w:rsidR="00A13485" w:rsidRDefault="001C1A0E" w:rsidP="00885738">
      <w:pPr>
        <w:pStyle w:val="BodyText"/>
      </w:pPr>
      <w:r w:rsidRPr="00F70B58">
        <w:t xml:space="preserve">The </w:t>
      </w:r>
      <w:r w:rsidR="00BB2F02" w:rsidRPr="00F70B58">
        <w:t>proposed</w:t>
      </w:r>
      <w:r w:rsidRPr="00F70B58">
        <w:t xml:space="preserve"> NPSIB contain</w:t>
      </w:r>
      <w:r w:rsidR="00705678">
        <w:t>s</w:t>
      </w:r>
      <w:r w:rsidR="00FD1372" w:rsidRPr="00F70B58">
        <w:t xml:space="preserve"> 1</w:t>
      </w:r>
      <w:r w:rsidR="00BB2F02" w:rsidRPr="00F70B58">
        <w:t>5</w:t>
      </w:r>
      <w:r w:rsidR="00FD1372" w:rsidRPr="00F70B58">
        <w:t xml:space="preserve"> policies</w:t>
      </w:r>
      <w:r w:rsidR="009A4C20">
        <w:t>,</w:t>
      </w:r>
      <w:r w:rsidR="00FD1372" w:rsidRPr="00F70B58">
        <w:t xml:space="preserve"> which to</w:t>
      </w:r>
      <w:r w:rsidR="005727BF" w:rsidRPr="00F70B58">
        <w:t xml:space="preserve">gether form the </w:t>
      </w:r>
      <w:r w:rsidR="00E2018F" w:rsidRPr="00F70B58">
        <w:t xml:space="preserve">context and direction </w:t>
      </w:r>
      <w:r w:rsidR="005727BF" w:rsidRPr="00F70B58">
        <w:t xml:space="preserve">for the </w:t>
      </w:r>
      <w:r w:rsidR="009649F1" w:rsidRPr="00F70B58">
        <w:t>more specific implementation requirements</w:t>
      </w:r>
      <w:r w:rsidR="00E2018F" w:rsidRPr="00F70B58">
        <w:t xml:space="preserve"> which follow</w:t>
      </w:r>
      <w:r w:rsidR="009649F1" w:rsidRPr="00F70B58">
        <w:t xml:space="preserve">. </w:t>
      </w:r>
      <w:r w:rsidR="00591BBB" w:rsidRPr="00F70B58">
        <w:t>Most of the policies did not attract significant comment</w:t>
      </w:r>
      <w:r w:rsidR="00172F14">
        <w:t>,</w:t>
      </w:r>
      <w:r w:rsidR="00591BBB" w:rsidRPr="00F70B58">
        <w:t xml:space="preserve"> </w:t>
      </w:r>
      <w:r w:rsidR="00521006" w:rsidRPr="00F70B58">
        <w:t xml:space="preserve">and </w:t>
      </w:r>
      <w:r w:rsidR="00D70B4B">
        <w:t xml:space="preserve">we recommend they be </w:t>
      </w:r>
      <w:r w:rsidR="00521006" w:rsidRPr="00F70B58">
        <w:t xml:space="preserve">retained. </w:t>
      </w:r>
      <w:r w:rsidR="00BF539E" w:rsidRPr="00F70B58">
        <w:t>However</w:t>
      </w:r>
      <w:r w:rsidR="00195D15" w:rsidRPr="00F70B58">
        <w:t>,</w:t>
      </w:r>
      <w:r w:rsidR="00BF539E" w:rsidRPr="00F70B58">
        <w:t xml:space="preserve"> </w:t>
      </w:r>
      <w:r w:rsidR="00D70B4B">
        <w:t xml:space="preserve">we have recommended some revision of </w:t>
      </w:r>
      <w:r w:rsidR="001554AE">
        <w:t>P</w:t>
      </w:r>
      <w:r w:rsidR="00BF539E" w:rsidRPr="00F70B58">
        <w:t>olic</w:t>
      </w:r>
      <w:r w:rsidR="00F02A2E" w:rsidRPr="00F70B58">
        <w:t>y</w:t>
      </w:r>
      <w:r w:rsidR="00BF539E" w:rsidRPr="00F70B58">
        <w:t xml:space="preserve"> 1 </w:t>
      </w:r>
      <w:r w:rsidR="00D373C9" w:rsidRPr="00F70B58">
        <w:t xml:space="preserve">on </w:t>
      </w:r>
      <w:r w:rsidR="00F01EC0">
        <w:t>t</w:t>
      </w:r>
      <w:r w:rsidR="00F01EC0" w:rsidRPr="00F70B58">
        <w:t>he</w:t>
      </w:r>
      <w:r w:rsidR="00D373C9" w:rsidRPr="00F70B58" w:rsidDel="001554AE">
        <w:t xml:space="preserve"> Treaty of Waitangi</w:t>
      </w:r>
      <w:r w:rsidR="00897833" w:rsidDel="001554AE">
        <w:t>/</w:t>
      </w:r>
      <w:proofErr w:type="spellStart"/>
      <w:r w:rsidR="00783D1D" w:rsidDel="001554AE">
        <w:t>Te</w:t>
      </w:r>
      <w:proofErr w:type="spellEnd"/>
      <w:r w:rsidR="00783D1D" w:rsidDel="001554AE">
        <w:t xml:space="preserve"> </w:t>
      </w:r>
      <w:proofErr w:type="spellStart"/>
      <w:r w:rsidR="00783D1D" w:rsidDel="001554AE">
        <w:t>Tiriti</w:t>
      </w:r>
      <w:proofErr w:type="spellEnd"/>
      <w:r w:rsidR="00783D1D" w:rsidDel="001554AE">
        <w:t xml:space="preserve"> o Waitangi</w:t>
      </w:r>
      <w:r w:rsidR="001554AE">
        <w:t>,</w:t>
      </w:r>
      <w:r w:rsidR="00783D1D">
        <w:t xml:space="preserve"> </w:t>
      </w:r>
      <w:r w:rsidR="00D373C9" w:rsidRPr="00F70B58">
        <w:t xml:space="preserve">and </w:t>
      </w:r>
      <w:r w:rsidR="001554AE">
        <w:t>of P</w:t>
      </w:r>
      <w:r w:rsidR="00F02A2E" w:rsidRPr="00F70B58">
        <w:t xml:space="preserve">olicy 2 on </w:t>
      </w:r>
      <w:proofErr w:type="spellStart"/>
      <w:r w:rsidR="00D373C9" w:rsidRPr="00F70B58">
        <w:t>kaitiakitanga</w:t>
      </w:r>
      <w:proofErr w:type="spellEnd"/>
      <w:r w:rsidR="00D70B4B">
        <w:t xml:space="preserve">. </w:t>
      </w:r>
    </w:p>
    <w:p w14:paraId="11EE70FC" w14:textId="46BBC7D0" w:rsidR="00713B4C" w:rsidRPr="00F70B58" w:rsidRDefault="00ED52F4" w:rsidP="00885738">
      <w:pPr>
        <w:pStyle w:val="BodyText"/>
      </w:pPr>
      <w:r w:rsidRPr="00F70B58">
        <w:t>We recommend changes to ensure they</w:t>
      </w:r>
      <w:r w:rsidR="00BC6C7D" w:rsidRPr="00F70B58">
        <w:t xml:space="preserve"> provide a more suitable </w:t>
      </w:r>
      <w:r w:rsidR="00E2018F" w:rsidRPr="00F70B58">
        <w:t xml:space="preserve">framework for the changes made </w:t>
      </w:r>
      <w:r w:rsidR="000A16F9" w:rsidRPr="00F70B58">
        <w:t>following discussions with iwi leaders</w:t>
      </w:r>
      <w:r w:rsidR="00E14246" w:rsidRPr="00F70B58">
        <w:t xml:space="preserve">. Policy 1 no longer refers to Hutia </w:t>
      </w:r>
      <w:proofErr w:type="spellStart"/>
      <w:r w:rsidR="00E14246" w:rsidRPr="00F70B58">
        <w:t>te</w:t>
      </w:r>
      <w:proofErr w:type="spellEnd"/>
      <w:r w:rsidR="00E14246" w:rsidRPr="00F70B58">
        <w:t xml:space="preserve"> </w:t>
      </w:r>
      <w:proofErr w:type="spellStart"/>
      <w:r w:rsidR="00E14246" w:rsidRPr="00F70B58">
        <w:t>Rito</w:t>
      </w:r>
      <w:proofErr w:type="spellEnd"/>
      <w:r w:rsidR="006646E0">
        <w:t xml:space="preserve"> –</w:t>
      </w:r>
      <w:r w:rsidR="001077C9">
        <w:t xml:space="preserve"> instead referring</w:t>
      </w:r>
      <w:r w:rsidR="00ED56D4" w:rsidRPr="00F70B58">
        <w:t xml:space="preserve"> to the decision-making principles. Policy 2 </w:t>
      </w:r>
      <w:r w:rsidR="00454954" w:rsidRPr="00F70B58">
        <w:rPr>
          <w:spacing w:val="-2"/>
        </w:rPr>
        <w:t xml:space="preserve">adds an element </w:t>
      </w:r>
      <w:r w:rsidR="007340F0" w:rsidRPr="00F70B58">
        <w:rPr>
          <w:spacing w:val="-2"/>
        </w:rPr>
        <w:t xml:space="preserve">to facilitate </w:t>
      </w:r>
      <w:proofErr w:type="spellStart"/>
      <w:r w:rsidR="007340F0" w:rsidRPr="00F70B58">
        <w:rPr>
          <w:spacing w:val="-2"/>
        </w:rPr>
        <w:t>kaitiakitanga</w:t>
      </w:r>
      <w:proofErr w:type="spellEnd"/>
      <w:r w:rsidR="006646E0">
        <w:rPr>
          <w:spacing w:val="-2"/>
        </w:rPr>
        <w:t xml:space="preserve"> –</w:t>
      </w:r>
      <w:r w:rsidR="007340F0" w:rsidRPr="00F70B58">
        <w:rPr>
          <w:spacing w:val="-2"/>
        </w:rPr>
        <w:t xml:space="preserve"> namely</w:t>
      </w:r>
      <w:r w:rsidR="006646E0">
        <w:rPr>
          <w:spacing w:val="-2"/>
        </w:rPr>
        <w:t>,</w:t>
      </w:r>
      <w:r w:rsidR="007340F0" w:rsidRPr="00F70B58">
        <w:rPr>
          <w:spacing w:val="-2"/>
        </w:rPr>
        <w:t xml:space="preserve"> </w:t>
      </w:r>
      <w:r w:rsidR="00117D43" w:rsidRPr="00F70B58">
        <w:rPr>
          <w:spacing w:val="-2"/>
        </w:rPr>
        <w:t>the ability to participate</w:t>
      </w:r>
      <w:r w:rsidR="00A13485" w:rsidRPr="00A13485">
        <w:rPr>
          <w:spacing w:val="-2"/>
        </w:rPr>
        <w:t xml:space="preserve"> </w:t>
      </w:r>
      <w:r w:rsidR="00A13485" w:rsidRPr="00F70B58">
        <w:rPr>
          <w:spacing w:val="-2"/>
        </w:rPr>
        <w:t>actively</w:t>
      </w:r>
      <w:r w:rsidR="00117D43" w:rsidRPr="00F70B58">
        <w:rPr>
          <w:spacing w:val="-2"/>
        </w:rPr>
        <w:t xml:space="preserve"> in decisions</w:t>
      </w:r>
      <w:r w:rsidR="00117D43" w:rsidRPr="00F70B58">
        <w:t xml:space="preserve"> about indigenous biodiversity.</w:t>
      </w:r>
      <w:r w:rsidR="00A83A5F" w:rsidRPr="00F70B58">
        <w:t xml:space="preserve"> Other changes</w:t>
      </w:r>
      <w:r w:rsidR="00A13485">
        <w:t>,</w:t>
      </w:r>
      <w:r w:rsidR="000D339F" w:rsidRPr="00F70B58">
        <w:t xml:space="preserve"> </w:t>
      </w:r>
      <w:r w:rsidR="003767F9" w:rsidRPr="00F70B58">
        <w:t>including amendments</w:t>
      </w:r>
      <w:r w:rsidR="000D339F" w:rsidRPr="00F70B58">
        <w:t xml:space="preserve"> and </w:t>
      </w:r>
      <w:r w:rsidR="003767F9" w:rsidRPr="00F70B58">
        <w:t xml:space="preserve">the </w:t>
      </w:r>
      <w:r w:rsidR="000D339F" w:rsidRPr="00F70B58">
        <w:t>addition of policies</w:t>
      </w:r>
      <w:r w:rsidR="003767F9" w:rsidRPr="00F70B58">
        <w:t xml:space="preserve"> </w:t>
      </w:r>
      <w:r w:rsidR="00767C0F" w:rsidRPr="00F70B58">
        <w:t xml:space="preserve">(for plantation forestry and </w:t>
      </w:r>
      <w:r w:rsidR="003767F9" w:rsidRPr="00F70B58">
        <w:t>activities</w:t>
      </w:r>
      <w:r w:rsidR="00BA5765" w:rsidRPr="00F70B58">
        <w:t xml:space="preserve"> that </w:t>
      </w:r>
      <w:r w:rsidR="00EF0E8B" w:rsidRPr="00F70B58">
        <w:t xml:space="preserve">contribute to </w:t>
      </w:r>
      <w:r w:rsidR="003767F9" w:rsidRPr="00F70B58">
        <w:t xml:space="preserve">social, </w:t>
      </w:r>
      <w:proofErr w:type="gramStart"/>
      <w:r w:rsidR="003767F9" w:rsidRPr="00F70B58">
        <w:t>economic</w:t>
      </w:r>
      <w:proofErr w:type="gramEnd"/>
      <w:r w:rsidR="00767C0F" w:rsidRPr="00F70B58">
        <w:t xml:space="preserve"> and </w:t>
      </w:r>
      <w:r w:rsidR="003767F9" w:rsidRPr="00F70B58">
        <w:t>cultural wellbeing)</w:t>
      </w:r>
      <w:r w:rsidR="00A13485">
        <w:t>,</w:t>
      </w:r>
      <w:r w:rsidR="000D339F" w:rsidRPr="00F70B58">
        <w:t xml:space="preserve"> </w:t>
      </w:r>
      <w:r w:rsidR="00A83A5F" w:rsidRPr="00F70B58">
        <w:t xml:space="preserve">have been </w:t>
      </w:r>
      <w:r w:rsidR="00B03468">
        <w:t>recommended</w:t>
      </w:r>
      <w:r w:rsidR="000300D0" w:rsidRPr="00F70B58">
        <w:t xml:space="preserve"> </w:t>
      </w:r>
      <w:r w:rsidR="00A83A5F" w:rsidRPr="00F70B58">
        <w:t xml:space="preserve">to the wording of policies to reflect the </w:t>
      </w:r>
      <w:r w:rsidR="00B71A10" w:rsidRPr="00F70B58">
        <w:t xml:space="preserve">changes to the clauses they </w:t>
      </w:r>
      <w:r w:rsidR="009A0C2D" w:rsidRPr="00F70B58">
        <w:t>direct</w:t>
      </w:r>
      <w:r w:rsidR="00A27AC2" w:rsidRPr="00F70B58">
        <w:t>. These</w:t>
      </w:r>
      <w:r w:rsidR="000D339F" w:rsidRPr="00F70B58">
        <w:t xml:space="preserve"> are discussed in further detail in the relevant sections below</w:t>
      </w:r>
      <w:r w:rsidR="009675A8" w:rsidRPr="00F70B58">
        <w:t xml:space="preserve">. </w:t>
      </w:r>
    </w:p>
    <w:p w14:paraId="26D06468" w14:textId="1341BE5E" w:rsidR="002A1106" w:rsidRPr="00F70B58" w:rsidRDefault="002A1106" w:rsidP="00663673">
      <w:pPr>
        <w:pStyle w:val="Heading3"/>
        <w:spacing w:after="240"/>
      </w:pPr>
      <w:r w:rsidRPr="00F70B58">
        <w:t>Recommendations and decisions</w:t>
      </w:r>
    </w:p>
    <w:tbl>
      <w:tblPr>
        <w:tblW w:w="8383" w:type="dxa"/>
        <w:tblInd w:w="57"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single" w:sz="6" w:space="0" w:color="D2DDE1" w:themeColor="background2"/>
          <w:insideV w:val="single" w:sz="6" w:space="0" w:color="D2DDE1" w:themeColor="background2"/>
        </w:tblBorders>
        <w:shd w:val="clear" w:color="auto" w:fill="D2DDE1" w:themeFill="background2"/>
        <w:tblCellMar>
          <w:left w:w="0" w:type="dxa"/>
          <w:right w:w="0" w:type="dxa"/>
        </w:tblCellMar>
        <w:tblLook w:val="04A0" w:firstRow="1" w:lastRow="0" w:firstColumn="1" w:lastColumn="0" w:noHBand="0" w:noVBand="1"/>
      </w:tblPr>
      <w:tblGrid>
        <w:gridCol w:w="8383"/>
      </w:tblGrid>
      <w:tr w:rsidR="002A1106" w:rsidRPr="00F70B58" w14:paraId="4D3EDDB0" w14:textId="77777777" w:rsidTr="00462885">
        <w:tc>
          <w:tcPr>
            <w:tcW w:w="8383" w:type="dxa"/>
            <w:shd w:val="clear" w:color="auto" w:fill="D2DDE1" w:themeFill="background2"/>
            <w:hideMark/>
          </w:tcPr>
          <w:p w14:paraId="183DEC49" w14:textId="74B99998" w:rsidR="002A1106" w:rsidRPr="00F70B58" w:rsidRDefault="002A1106" w:rsidP="000072FF">
            <w:pPr>
              <w:pStyle w:val="Boxheading"/>
              <w:keepNext w:val="0"/>
            </w:pPr>
            <w:r w:rsidRPr="00F70B58">
              <w:t xml:space="preserve">Recommendations for scope, </w:t>
            </w:r>
            <w:proofErr w:type="gramStart"/>
            <w:r w:rsidRPr="00F70B58">
              <w:t>objectives</w:t>
            </w:r>
            <w:proofErr w:type="gramEnd"/>
            <w:r w:rsidRPr="00F70B58">
              <w:t xml:space="preserve"> and policies</w:t>
            </w:r>
          </w:p>
          <w:p w14:paraId="1A9E7C2C" w14:textId="4128B6FE" w:rsidR="002A1106" w:rsidRPr="00F70B58" w:rsidRDefault="00224CAC" w:rsidP="006E69C9">
            <w:pPr>
              <w:pStyle w:val="Boxtext"/>
              <w:numPr>
                <w:ilvl w:val="0"/>
                <w:numId w:val="25"/>
              </w:numPr>
              <w:spacing w:after="0"/>
              <w:ind w:left="681" w:hanging="397"/>
            </w:pPr>
            <w:r w:rsidRPr="00F70B58">
              <w:t>A</w:t>
            </w:r>
            <w:r w:rsidR="0058210D" w:rsidRPr="00F70B58">
              <w:t>mend</w:t>
            </w:r>
            <w:r w:rsidRPr="00F70B58">
              <w:t xml:space="preserve"> the language around wetlands to clarify they are in scope</w:t>
            </w:r>
            <w:r w:rsidR="00BF1466" w:rsidRPr="00F70B58">
              <w:t xml:space="preserve"> of the NPSIB</w:t>
            </w:r>
            <w:r w:rsidRPr="00F70B58">
              <w:t xml:space="preserve">, </w:t>
            </w:r>
            <w:r w:rsidR="0056126B">
              <w:t xml:space="preserve">and that </w:t>
            </w:r>
            <w:r w:rsidRPr="00F70B58">
              <w:t xml:space="preserve">the </w:t>
            </w:r>
            <w:r w:rsidR="00CE4970">
              <w:t>NPS-FM</w:t>
            </w:r>
            <w:r w:rsidRPr="00F70B58">
              <w:t xml:space="preserve"> </w:t>
            </w:r>
            <w:r w:rsidR="00BF1466" w:rsidRPr="00F70B58">
              <w:t>provision</w:t>
            </w:r>
            <w:r w:rsidR="004A7C53" w:rsidRPr="00F70B58">
              <w:t xml:space="preserve">s </w:t>
            </w:r>
            <w:r w:rsidRPr="00F70B58">
              <w:t>prevail in the event of a conflict</w:t>
            </w:r>
            <w:r w:rsidR="00195D15" w:rsidRPr="00F70B58">
              <w:t>.</w:t>
            </w:r>
          </w:p>
          <w:p w14:paraId="4A708AA3" w14:textId="6727926D" w:rsidR="00B87C18" w:rsidRDefault="00B87C18" w:rsidP="006E69C9">
            <w:pPr>
              <w:pStyle w:val="Boxtext"/>
              <w:numPr>
                <w:ilvl w:val="0"/>
                <w:numId w:val="25"/>
              </w:numPr>
              <w:spacing w:after="0"/>
              <w:ind w:left="681" w:hanging="397"/>
            </w:pPr>
            <w:r>
              <w:t xml:space="preserve">Amend </w:t>
            </w:r>
            <w:r w:rsidR="006646E0">
              <w:t>clause </w:t>
            </w:r>
            <w:r w:rsidR="0083780B">
              <w:t xml:space="preserve">1.7(3) </w:t>
            </w:r>
            <w:r w:rsidR="006646E0">
              <w:t>‘M</w:t>
            </w:r>
            <w:r w:rsidR="001A4747">
              <w:t>aintenance of indigenous biodiversity</w:t>
            </w:r>
            <w:r w:rsidR="008107E3">
              <w:t>’</w:t>
            </w:r>
            <w:r w:rsidR="001A4747">
              <w:t xml:space="preserve"> </w:t>
            </w:r>
            <w:r w:rsidR="00FA3772">
              <w:t xml:space="preserve">to </w:t>
            </w:r>
            <w:r w:rsidR="00622B1E">
              <w:t>make clear the intent</w:t>
            </w:r>
            <w:r w:rsidR="00FA3772">
              <w:t xml:space="preserve"> and </w:t>
            </w:r>
            <w:r w:rsidR="003D060E">
              <w:t xml:space="preserve">amend as needed to </w:t>
            </w:r>
            <w:r w:rsidR="00417F82">
              <w:t>provide clarity and improve workability</w:t>
            </w:r>
            <w:r w:rsidR="008107E3">
              <w:t>.</w:t>
            </w:r>
          </w:p>
          <w:p w14:paraId="4D0E5AAE" w14:textId="42C197D5" w:rsidR="002A1106" w:rsidRPr="00F70B58" w:rsidRDefault="002A1106" w:rsidP="006E69C9">
            <w:pPr>
              <w:pStyle w:val="Boxtext"/>
              <w:numPr>
                <w:ilvl w:val="0"/>
                <w:numId w:val="25"/>
              </w:numPr>
              <w:spacing w:after="0"/>
              <w:ind w:left="681" w:hanging="397"/>
            </w:pPr>
            <w:r w:rsidRPr="00F70B58">
              <w:t>Am</w:t>
            </w:r>
            <w:r w:rsidR="008277CA" w:rsidRPr="00F70B58">
              <w:t xml:space="preserve">algamate the objectives into one </w:t>
            </w:r>
            <w:r w:rsidR="00224CAC" w:rsidRPr="00F70B58">
              <w:t>o</w:t>
            </w:r>
            <w:r w:rsidRPr="00F70B58">
              <w:t xml:space="preserve">bjective </w:t>
            </w:r>
            <w:r w:rsidR="0068262D">
              <w:t>that</w:t>
            </w:r>
            <w:r w:rsidR="0068262D" w:rsidRPr="00F70B58">
              <w:t xml:space="preserve"> </w:t>
            </w:r>
            <w:r w:rsidRPr="00F70B58">
              <w:t>describes the main goal of the NPSIB (</w:t>
            </w:r>
            <w:r w:rsidR="00CE318C" w:rsidRPr="00F70B58">
              <w:t xml:space="preserve">to maintain indigenous </w:t>
            </w:r>
            <w:r w:rsidR="00E507BE" w:rsidRPr="00F70B58">
              <w:t>biodiversity</w:t>
            </w:r>
            <w:r w:rsidR="00CE318C" w:rsidRPr="00F70B58">
              <w:t xml:space="preserve"> </w:t>
            </w:r>
            <w:r w:rsidR="00E507BE" w:rsidRPr="00F70B58">
              <w:t xml:space="preserve">across </w:t>
            </w:r>
            <w:r w:rsidR="004E56A4">
              <w:t xml:space="preserve">Aotearoa </w:t>
            </w:r>
            <w:r w:rsidR="00E507BE" w:rsidRPr="00F70B58">
              <w:t>New Zealand</w:t>
            </w:r>
            <w:r w:rsidR="007E2E5F" w:rsidRPr="00F70B58">
              <w:rPr>
                <w:color w:val="auto"/>
                <w:sz w:val="22"/>
              </w:rPr>
              <w:t xml:space="preserve"> </w:t>
            </w:r>
            <w:r w:rsidR="007E2E5F" w:rsidRPr="00F70B58">
              <w:t>so that there is at least no overall loss</w:t>
            </w:r>
            <w:r w:rsidR="000157C4">
              <w:rPr>
                <w:b/>
              </w:rPr>
              <w:t xml:space="preserve"> </w:t>
            </w:r>
            <w:r w:rsidR="000F5F78">
              <w:t>a</w:t>
            </w:r>
            <w:r w:rsidR="000157C4">
              <w:rPr>
                <w:rStyle w:val="cf01"/>
              </w:rPr>
              <w:t>fter the commencement date</w:t>
            </w:r>
            <w:r w:rsidR="00CD7FA7" w:rsidRPr="00F70B58">
              <w:t>)</w:t>
            </w:r>
            <w:r w:rsidR="00864930" w:rsidRPr="00F70B58">
              <w:t>.</w:t>
            </w:r>
            <w:r w:rsidR="00E507BE" w:rsidRPr="00F70B58">
              <w:t xml:space="preserve"> </w:t>
            </w:r>
            <w:r w:rsidRPr="00F70B58">
              <w:t xml:space="preserve">This objective would be supported by the role of </w:t>
            </w:r>
            <w:proofErr w:type="spellStart"/>
            <w:r w:rsidRPr="00F70B58">
              <w:t>tangata</w:t>
            </w:r>
            <w:proofErr w:type="spellEnd"/>
            <w:r w:rsidRPr="00F70B58">
              <w:t xml:space="preserve"> whenua as kaitiaki</w:t>
            </w:r>
            <w:r w:rsidR="00A735FB" w:rsidRPr="00F70B58">
              <w:t>,</w:t>
            </w:r>
            <w:r w:rsidRPr="00F70B58">
              <w:t xml:space="preserve"> and people</w:t>
            </w:r>
            <w:r w:rsidR="00C97618" w:rsidRPr="00F70B58">
              <w:t xml:space="preserve"> </w:t>
            </w:r>
            <w:r w:rsidRPr="00F70B58">
              <w:t>and communities</w:t>
            </w:r>
            <w:r w:rsidR="005C73AD" w:rsidRPr="00F70B58">
              <w:t>,</w:t>
            </w:r>
            <w:r w:rsidR="00DC3665" w:rsidRPr="00F70B58">
              <w:t xml:space="preserve"> </w:t>
            </w:r>
            <w:r w:rsidR="00F33CA9" w:rsidRPr="00F70B58">
              <w:t>including landowners</w:t>
            </w:r>
            <w:r w:rsidR="005C73AD" w:rsidRPr="00F70B58">
              <w:t>,</w:t>
            </w:r>
            <w:r w:rsidR="00DC3665" w:rsidRPr="00F70B58">
              <w:t xml:space="preserve"> as </w:t>
            </w:r>
            <w:r w:rsidR="00D14989" w:rsidRPr="00F70B58">
              <w:t>stewards</w:t>
            </w:r>
            <w:r w:rsidR="00224CAC" w:rsidRPr="00F70B58">
              <w:t>.</w:t>
            </w:r>
            <w:r w:rsidR="00E63756" w:rsidRPr="00F70B58">
              <w:t xml:space="preserve"> It would also </w:t>
            </w:r>
            <w:r w:rsidR="006226F9" w:rsidRPr="00F70B58">
              <w:t xml:space="preserve">include </w:t>
            </w:r>
            <w:r w:rsidR="00FA500E" w:rsidRPr="00F70B58">
              <w:t xml:space="preserve">recognising that </w:t>
            </w:r>
            <w:r w:rsidR="3FB2E576">
              <w:t>protecti</w:t>
            </w:r>
            <w:r w:rsidR="52E66CE3">
              <w:t>on</w:t>
            </w:r>
            <w:r w:rsidR="00EA7B64" w:rsidRPr="00F70B58">
              <w:t xml:space="preserve"> and </w:t>
            </w:r>
            <w:r w:rsidR="4D2FC002">
              <w:t>restor</w:t>
            </w:r>
            <w:r w:rsidR="6EDC774E">
              <w:t>ation</w:t>
            </w:r>
            <w:r w:rsidR="006226F9" w:rsidRPr="00F70B58">
              <w:t xml:space="preserve"> </w:t>
            </w:r>
            <w:r w:rsidR="74D86E8F">
              <w:t>are</w:t>
            </w:r>
            <w:r w:rsidR="00FA500E" w:rsidRPr="00F70B58">
              <w:t xml:space="preserve"> needed to </w:t>
            </w:r>
            <w:r w:rsidR="00F33CA9" w:rsidRPr="00F70B58">
              <w:t>achieve</w:t>
            </w:r>
            <w:r w:rsidR="002F615A" w:rsidRPr="00F70B58">
              <w:t xml:space="preserve"> </w:t>
            </w:r>
            <w:r w:rsidR="0068262D">
              <w:t xml:space="preserve">the </w:t>
            </w:r>
            <w:r w:rsidR="002F615A" w:rsidRPr="00F70B58">
              <w:t xml:space="preserve">overall maintenance of indigenous </w:t>
            </w:r>
            <w:r w:rsidR="00F33CA9" w:rsidRPr="00F70B58">
              <w:t>biodiversity</w:t>
            </w:r>
            <w:r w:rsidR="00675C4C" w:rsidRPr="00F70B58">
              <w:t xml:space="preserve">. </w:t>
            </w:r>
            <w:r w:rsidR="008277CA" w:rsidRPr="00F70B58">
              <w:t>I</w:t>
            </w:r>
            <w:r w:rsidR="00675C4C" w:rsidRPr="00F70B58">
              <w:t xml:space="preserve">t would also recognise that this is to </w:t>
            </w:r>
            <w:r w:rsidR="009F53E0" w:rsidRPr="00F70B58">
              <w:t xml:space="preserve">be </w:t>
            </w:r>
            <w:r w:rsidR="008277CA" w:rsidRPr="00F70B58">
              <w:t>achieve</w:t>
            </w:r>
            <w:r w:rsidR="009F53E0" w:rsidRPr="00F70B58">
              <w:t>d</w:t>
            </w:r>
            <w:r w:rsidR="00E63756" w:rsidRPr="00F70B58">
              <w:t xml:space="preserve"> while providing for the social, </w:t>
            </w:r>
            <w:proofErr w:type="gramStart"/>
            <w:r w:rsidR="00E63756" w:rsidRPr="00F70B58">
              <w:t>economic</w:t>
            </w:r>
            <w:proofErr w:type="gramEnd"/>
            <w:r w:rsidR="00E63756" w:rsidRPr="00F70B58">
              <w:t xml:space="preserve"> and cultural wellbeing of people and communities</w:t>
            </w:r>
            <w:r w:rsidR="004B0512">
              <w:t>,</w:t>
            </w:r>
            <w:r w:rsidR="00E63756" w:rsidRPr="00F70B58">
              <w:t xml:space="preserve"> now and in the future.</w:t>
            </w:r>
          </w:p>
          <w:p w14:paraId="3AB9B5FB" w14:textId="12B89C74" w:rsidR="002A1106" w:rsidRPr="00F70B58" w:rsidRDefault="002A1106" w:rsidP="006E69C9">
            <w:pPr>
              <w:pStyle w:val="Boxtext"/>
              <w:numPr>
                <w:ilvl w:val="0"/>
                <w:numId w:val="25"/>
              </w:numPr>
              <w:spacing w:after="0"/>
              <w:ind w:left="681" w:hanging="397"/>
            </w:pPr>
            <w:r w:rsidRPr="00F70B58">
              <w:t xml:space="preserve">Amend </w:t>
            </w:r>
            <w:r w:rsidR="00224CAC" w:rsidRPr="00F70B58">
              <w:t>the</w:t>
            </w:r>
            <w:r w:rsidRPr="00F70B58">
              <w:t xml:space="preserve"> </w:t>
            </w:r>
            <w:r w:rsidR="00224CAC" w:rsidRPr="00F70B58">
              <w:t>p</w:t>
            </w:r>
            <w:r w:rsidRPr="00F70B58">
              <w:t xml:space="preserve">olicies to </w:t>
            </w:r>
            <w:r w:rsidR="00FD15E2" w:rsidRPr="00F70B58">
              <w:t>form the basis of the changes made to the implementation requirements</w:t>
            </w:r>
            <w:r w:rsidR="00195D15" w:rsidRPr="00F70B58">
              <w:t>.</w:t>
            </w:r>
            <w:r w:rsidRPr="00F70B58">
              <w:t xml:space="preserve"> </w:t>
            </w:r>
          </w:p>
          <w:p w14:paraId="01871FD3" w14:textId="1D9317E7" w:rsidR="002A1106" w:rsidRPr="00F70B58" w:rsidRDefault="002A1106" w:rsidP="007C584B">
            <w:pPr>
              <w:pStyle w:val="Boxtext"/>
              <w:spacing w:before="180" w:after="0"/>
              <w:rPr>
                <w:b/>
                <w:bCs/>
              </w:rPr>
            </w:pPr>
            <w:r w:rsidRPr="00F70B58">
              <w:rPr>
                <w:b/>
                <w:bCs/>
              </w:rPr>
              <w:t>Minister</w:t>
            </w:r>
            <w:r w:rsidR="009A10F4" w:rsidRPr="00F70B58">
              <w:rPr>
                <w:b/>
                <w:bCs/>
              </w:rPr>
              <w:t>’</w:t>
            </w:r>
            <w:r w:rsidRPr="00F70B58">
              <w:rPr>
                <w:b/>
                <w:bCs/>
              </w:rPr>
              <w:t>s decision</w:t>
            </w:r>
          </w:p>
          <w:p w14:paraId="24FE5CE7" w14:textId="2E8914F8" w:rsidR="002A1106" w:rsidRPr="00F70B58" w:rsidRDefault="002A1106" w:rsidP="007C584B">
            <w:pPr>
              <w:pStyle w:val="Boxtext"/>
              <w:spacing w:before="80" w:after="180"/>
              <w:rPr>
                <w:rFonts w:asciiTheme="minorHAnsi" w:hAnsiTheme="minorHAnsi"/>
                <w:color w:val="1C556C" w:themeColor="accent1"/>
              </w:rPr>
            </w:pPr>
            <w:r w:rsidRPr="00F70B58">
              <w:t>Agree</w:t>
            </w:r>
          </w:p>
        </w:tc>
      </w:tr>
    </w:tbl>
    <w:p w14:paraId="1E26C7F9" w14:textId="77777777" w:rsidR="00D90320" w:rsidRPr="00F70B58" w:rsidRDefault="00D90320" w:rsidP="00CE4A48">
      <w:pPr>
        <w:pStyle w:val="BodyText"/>
      </w:pPr>
      <w:bookmarkStart w:id="21" w:name="_Toc57816652"/>
    </w:p>
    <w:p w14:paraId="2F3F1798" w14:textId="77777777" w:rsidR="00D90320" w:rsidRPr="00F70B58" w:rsidRDefault="00D90320">
      <w:pPr>
        <w:spacing w:before="0" w:after="200" w:line="276" w:lineRule="auto"/>
        <w:jc w:val="left"/>
        <w:rPr>
          <w:rFonts w:ascii="Georgia" w:eastAsiaTheme="majorEastAsia" w:hAnsi="Georgia" w:cstheme="majorBidi"/>
          <w:b/>
          <w:bCs/>
          <w:color w:val="1B556B"/>
          <w:sz w:val="48"/>
          <w:szCs w:val="28"/>
        </w:rPr>
      </w:pPr>
      <w:r w:rsidRPr="00F70B58">
        <w:br w:type="page"/>
      </w:r>
    </w:p>
    <w:p w14:paraId="3DD2190D" w14:textId="691CFF69" w:rsidR="00590075" w:rsidRPr="00F70B58" w:rsidRDefault="00ED505B" w:rsidP="00D90320">
      <w:pPr>
        <w:pStyle w:val="Heading1"/>
      </w:pPr>
      <w:bookmarkStart w:id="22" w:name="_Toc139381208"/>
      <w:r w:rsidRPr="00F70B58">
        <w:t xml:space="preserve">Recognising </w:t>
      </w:r>
      <w:proofErr w:type="spellStart"/>
      <w:r w:rsidRPr="00F70B58">
        <w:t>te</w:t>
      </w:r>
      <w:proofErr w:type="spellEnd"/>
      <w:r w:rsidRPr="00F70B58">
        <w:t xml:space="preserve"> </w:t>
      </w:r>
      <w:proofErr w:type="spellStart"/>
      <w:r w:rsidRPr="00F70B58">
        <w:t>ao</w:t>
      </w:r>
      <w:proofErr w:type="spellEnd"/>
      <w:r w:rsidRPr="00F70B58">
        <w:t xml:space="preserve"> Māori an</w:t>
      </w:r>
      <w:r w:rsidR="00633390" w:rsidRPr="00F70B58">
        <w:t>d</w:t>
      </w:r>
      <w:r w:rsidRPr="00F70B58">
        <w:t xml:space="preserve"> the principles of</w:t>
      </w:r>
      <w:r w:rsidR="00462885" w:rsidRPr="00F70B58">
        <w:t> </w:t>
      </w:r>
      <w:r w:rsidR="00E52028" w:rsidDel="002B4AD5">
        <w:t>T</w:t>
      </w:r>
      <w:r w:rsidR="00E52028" w:rsidRPr="00F70B58" w:rsidDel="002B4AD5">
        <w:t>he Treaty of Waitangi</w:t>
      </w:r>
      <w:r w:rsidR="00E52028" w:rsidDel="002B4AD5">
        <w:t>/</w:t>
      </w:r>
      <w:proofErr w:type="spellStart"/>
      <w:r w:rsidR="002013F3" w:rsidRPr="00F70B58">
        <w:t>T</w:t>
      </w:r>
      <w:r w:rsidR="00B43188" w:rsidRPr="00F70B58">
        <w:t>e</w:t>
      </w:r>
      <w:proofErr w:type="spellEnd"/>
      <w:r w:rsidR="00B43188" w:rsidRPr="00F70B58">
        <w:t xml:space="preserve"> </w:t>
      </w:r>
      <w:proofErr w:type="spellStart"/>
      <w:r w:rsidR="00B43188" w:rsidRPr="00F70B58">
        <w:t>Tiriti</w:t>
      </w:r>
      <w:proofErr w:type="spellEnd"/>
      <w:r w:rsidR="00B43188" w:rsidRPr="00F70B58">
        <w:t xml:space="preserve"> o Waitangi</w:t>
      </w:r>
      <w:bookmarkEnd w:id="21"/>
      <w:r w:rsidR="002B4AD5">
        <w:t>,</w:t>
      </w:r>
      <w:r w:rsidR="00A87196" w:rsidRPr="00F70B58">
        <w:t xml:space="preserve"> and engaging with </w:t>
      </w:r>
      <w:proofErr w:type="spellStart"/>
      <w:r w:rsidR="00A87196" w:rsidRPr="00F70B58">
        <w:t>tangata</w:t>
      </w:r>
      <w:proofErr w:type="spellEnd"/>
      <w:r w:rsidR="00A87196" w:rsidRPr="00F70B58">
        <w:t xml:space="preserve"> whenua</w:t>
      </w:r>
      <w:bookmarkEnd w:id="22"/>
    </w:p>
    <w:p w14:paraId="4017DDF7" w14:textId="18978D09" w:rsidR="00081464" w:rsidRPr="00F70B58" w:rsidRDefault="008867F5" w:rsidP="00081464">
      <w:pPr>
        <w:pStyle w:val="Heading2"/>
      </w:pPr>
      <w:bookmarkStart w:id="23" w:name="_2__Decision-making"/>
      <w:bookmarkStart w:id="24" w:name="_Toc57816653"/>
      <w:bookmarkStart w:id="25" w:name="_Toc139381209"/>
      <w:bookmarkEnd w:id="23"/>
      <w:r w:rsidRPr="00F70B58">
        <w:t>2</w:t>
      </w:r>
      <w:r w:rsidR="4715B5CE" w:rsidRPr="00F70B58">
        <w:t xml:space="preserve"> </w:t>
      </w:r>
      <w:r w:rsidR="00B87F8C" w:rsidRPr="00F70B58">
        <w:tab/>
      </w:r>
      <w:r w:rsidR="00D40E61" w:rsidRPr="00F70B58">
        <w:t>Decision-making principles</w:t>
      </w:r>
      <w:bookmarkEnd w:id="24"/>
      <w:bookmarkEnd w:id="25"/>
    </w:p>
    <w:p w14:paraId="6EAB2931" w14:textId="77777777" w:rsidR="0047586D" w:rsidRPr="00F70B58" w:rsidRDefault="00793D0C" w:rsidP="00E64AC4">
      <w:pPr>
        <w:pStyle w:val="Heading3"/>
        <w:spacing w:before="240"/>
      </w:pPr>
      <w:r w:rsidRPr="00F70B58">
        <w:t>Proposal consulted on</w:t>
      </w:r>
    </w:p>
    <w:p w14:paraId="37581C2F" w14:textId="012BEDC7" w:rsidR="00333899" w:rsidRPr="00F70B58" w:rsidRDefault="00333899" w:rsidP="00E64AC4">
      <w:pPr>
        <w:pStyle w:val="BodyText"/>
      </w:pPr>
      <w:r w:rsidRPr="00F70B58">
        <w:t xml:space="preserve">Hutia </w:t>
      </w:r>
      <w:proofErr w:type="spellStart"/>
      <w:r w:rsidRPr="00F70B58">
        <w:t>te</w:t>
      </w:r>
      <w:proofErr w:type="spellEnd"/>
      <w:r w:rsidRPr="00F70B58">
        <w:t xml:space="preserve"> </w:t>
      </w:r>
      <w:proofErr w:type="spellStart"/>
      <w:r w:rsidRPr="00F70B58">
        <w:t>Rito</w:t>
      </w:r>
      <w:proofErr w:type="spellEnd"/>
      <w:r w:rsidRPr="00F70B58">
        <w:t xml:space="preserve"> </w:t>
      </w:r>
      <w:r w:rsidR="008A588F" w:rsidRPr="00F70B58">
        <w:t>wa</w:t>
      </w:r>
      <w:r w:rsidRPr="00F70B58">
        <w:t xml:space="preserve">s a concept </w:t>
      </w:r>
      <w:r w:rsidR="00C119D6" w:rsidRPr="00F70B58">
        <w:t xml:space="preserve">included in the </w:t>
      </w:r>
      <w:r w:rsidR="00973B64">
        <w:t>e</w:t>
      </w:r>
      <w:r w:rsidR="00973B64" w:rsidRPr="00F70B58">
        <w:t xml:space="preserve">xposure </w:t>
      </w:r>
      <w:r w:rsidR="00973B64">
        <w:t>d</w:t>
      </w:r>
      <w:r w:rsidR="00973B64" w:rsidRPr="00F70B58">
        <w:t xml:space="preserve">raft </w:t>
      </w:r>
      <w:r w:rsidR="00C119D6" w:rsidRPr="00F70B58">
        <w:t>of the NPSIB to</w:t>
      </w:r>
      <w:r w:rsidR="00946DD2" w:rsidRPr="00F70B58">
        <w:t xml:space="preserve"> </w:t>
      </w:r>
      <w:r w:rsidRPr="00F70B58">
        <w:t>recognise the reciprocity between indigenous biodiversity and people</w:t>
      </w:r>
      <w:r w:rsidR="00A64775" w:rsidRPr="00F70B58">
        <w:t xml:space="preserve"> </w:t>
      </w:r>
      <w:r w:rsidR="00F25846" w:rsidRPr="00F70B58">
        <w:t>and</w:t>
      </w:r>
      <w:r w:rsidR="00E03A42" w:rsidRPr="00F70B58">
        <w:t xml:space="preserve"> </w:t>
      </w:r>
      <w:r w:rsidRPr="00F70B58">
        <w:t>acknowledge and incorporate</w:t>
      </w:r>
      <w:r w:rsidR="00E03A42" w:rsidRPr="00F70B58">
        <w:t xml:space="preserve"> </w:t>
      </w:r>
      <w:proofErr w:type="spellStart"/>
      <w:r w:rsidRPr="00F70B58">
        <w:t>te</w:t>
      </w:r>
      <w:proofErr w:type="spellEnd"/>
      <w:r w:rsidRPr="00F70B58">
        <w:t> </w:t>
      </w:r>
      <w:proofErr w:type="spellStart"/>
      <w:r w:rsidRPr="00F70B58">
        <w:t>ao</w:t>
      </w:r>
      <w:proofErr w:type="spellEnd"/>
      <w:r w:rsidRPr="00F70B58">
        <w:t> Māori</w:t>
      </w:r>
      <w:r w:rsidR="00E03A42" w:rsidRPr="00F70B58">
        <w:t xml:space="preserve"> </w:t>
      </w:r>
      <w:r w:rsidRPr="00F70B58">
        <w:t>and</w:t>
      </w:r>
      <w:r w:rsidR="00E03A42" w:rsidRPr="00F70B58">
        <w:t xml:space="preserve"> </w:t>
      </w:r>
      <w:proofErr w:type="spellStart"/>
      <w:r w:rsidRPr="00F70B58">
        <w:t>mātauranga</w:t>
      </w:r>
      <w:proofErr w:type="spellEnd"/>
      <w:r w:rsidR="00E03A42" w:rsidRPr="00F70B58">
        <w:t xml:space="preserve"> </w:t>
      </w:r>
      <w:r w:rsidRPr="00F70B58">
        <w:t>and tikanga Māori in the management of indigenous biodiversity.</w:t>
      </w:r>
    </w:p>
    <w:p w14:paraId="4A3E19C1" w14:textId="2519BC26" w:rsidR="00333899" w:rsidRPr="00F70B58" w:rsidRDefault="00E03A42" w:rsidP="00E64AC4">
      <w:pPr>
        <w:pStyle w:val="BodyText"/>
      </w:pPr>
      <w:r w:rsidRPr="00F70B58">
        <w:t xml:space="preserve">Hutia </w:t>
      </w:r>
      <w:proofErr w:type="spellStart"/>
      <w:r w:rsidRPr="00F70B58">
        <w:t>te</w:t>
      </w:r>
      <w:proofErr w:type="spellEnd"/>
      <w:r w:rsidRPr="00F70B58">
        <w:t xml:space="preserve"> </w:t>
      </w:r>
      <w:proofErr w:type="spellStart"/>
      <w:r w:rsidRPr="00F70B58">
        <w:t>Rito</w:t>
      </w:r>
      <w:proofErr w:type="spellEnd"/>
      <w:r w:rsidR="00333899" w:rsidRPr="00F70B58">
        <w:t xml:space="preserve"> </w:t>
      </w:r>
      <w:r w:rsidR="0090001C" w:rsidRPr="00F70B58">
        <w:t>was</w:t>
      </w:r>
      <w:r w:rsidR="00333899" w:rsidRPr="00F70B58">
        <w:t xml:space="preserve"> set out and described in </w:t>
      </w:r>
      <w:r w:rsidR="00A64775" w:rsidRPr="00F70B58">
        <w:t>sub</w:t>
      </w:r>
      <w:r w:rsidR="00A64775" w:rsidRPr="00F70B58" w:rsidDel="004E56A4">
        <w:t>clause</w:t>
      </w:r>
      <w:r w:rsidR="004E56A4">
        <w:t> </w:t>
      </w:r>
      <w:r w:rsidR="00333899" w:rsidRPr="00F70B58">
        <w:t>1.7(1)</w:t>
      </w:r>
      <w:r w:rsidR="00A64775" w:rsidRPr="00F70B58">
        <w:t xml:space="preserve"> of the proposed NPSIB</w:t>
      </w:r>
      <w:r w:rsidR="00333899" w:rsidRPr="00F70B58">
        <w:t xml:space="preserve">, </w:t>
      </w:r>
      <w:r w:rsidR="00EC64C0">
        <w:t>and</w:t>
      </w:r>
      <w:r w:rsidR="00EC64C0" w:rsidRPr="00F70B58">
        <w:t xml:space="preserve"> </w:t>
      </w:r>
      <w:r w:rsidRPr="00F70B58">
        <w:t>O</w:t>
      </w:r>
      <w:r w:rsidR="00333899" w:rsidRPr="00F70B58">
        <w:t xml:space="preserve">bjective 3 and </w:t>
      </w:r>
      <w:r w:rsidRPr="00F70B58">
        <w:t>P</w:t>
      </w:r>
      <w:r w:rsidR="00333899" w:rsidRPr="00F70B58">
        <w:t>olicy</w:t>
      </w:r>
      <w:r w:rsidRPr="00F70B58">
        <w:t xml:space="preserve"> </w:t>
      </w:r>
      <w:r w:rsidR="00333899" w:rsidRPr="00F70B58">
        <w:t>1 guide</w:t>
      </w:r>
      <w:r w:rsidR="0090001C" w:rsidRPr="00F70B58">
        <w:t>d</w:t>
      </w:r>
      <w:r w:rsidR="00333899" w:rsidRPr="00F70B58">
        <w:t xml:space="preserve"> its application. </w:t>
      </w:r>
      <w:r w:rsidR="004E56A4">
        <w:t>Clause </w:t>
      </w:r>
      <w:r w:rsidR="00333899" w:rsidRPr="00F70B58">
        <w:t xml:space="preserve">3.2 set out what councils must do to recognise and provide for </w:t>
      </w:r>
      <w:r w:rsidR="001C5D14" w:rsidRPr="00F70B58">
        <w:t>this concept,</w:t>
      </w:r>
      <w:r w:rsidR="00333899" w:rsidRPr="00F70B58">
        <w:t xml:space="preserve"> </w:t>
      </w:r>
      <w:r w:rsidR="001C5D14" w:rsidRPr="00F70B58">
        <w:t>which include</w:t>
      </w:r>
      <w:r w:rsidR="009E7E0A" w:rsidRPr="00F70B58">
        <w:t>d</w:t>
      </w:r>
      <w:r w:rsidR="001C5D14" w:rsidRPr="00F70B58">
        <w:t xml:space="preserve"> a</w:t>
      </w:r>
      <w:r w:rsidR="00333899" w:rsidRPr="00F70B58">
        <w:t xml:space="preserve"> require</w:t>
      </w:r>
      <w:r w:rsidR="001C5D14" w:rsidRPr="00F70B58">
        <w:t>ment</w:t>
      </w:r>
      <w:r w:rsidR="00333899" w:rsidRPr="00F70B58">
        <w:t xml:space="preserve"> to recognise and</w:t>
      </w:r>
      <w:r w:rsidR="001C5D14" w:rsidRPr="00F70B58">
        <w:t xml:space="preserve"> </w:t>
      </w:r>
      <w:r w:rsidR="00333899" w:rsidRPr="00F70B58">
        <w:t xml:space="preserve">provide for the interrelationships </w:t>
      </w:r>
      <w:r w:rsidR="00DB0D02">
        <w:t>of</w:t>
      </w:r>
      <w:r w:rsidR="00DB0D02" w:rsidRPr="00F70B58">
        <w:t xml:space="preserve"> </w:t>
      </w:r>
      <w:proofErr w:type="spellStart"/>
      <w:r w:rsidR="00333899" w:rsidRPr="00F70B58">
        <w:t>te</w:t>
      </w:r>
      <w:proofErr w:type="spellEnd"/>
      <w:r w:rsidR="001C5D14" w:rsidRPr="00F70B58">
        <w:t xml:space="preserve"> </w:t>
      </w:r>
      <w:proofErr w:type="spellStart"/>
      <w:r w:rsidR="00333899" w:rsidRPr="00F70B58">
        <w:t>hauora</w:t>
      </w:r>
      <w:proofErr w:type="spellEnd"/>
      <w:r w:rsidR="001C5D14" w:rsidRPr="00F70B58">
        <w:t xml:space="preserve"> </w:t>
      </w:r>
      <w:r w:rsidR="00333899" w:rsidRPr="00F70B58">
        <w:t>o</w:t>
      </w:r>
      <w:r w:rsidR="001C5D14" w:rsidRPr="00F70B58">
        <w:t xml:space="preserve"> </w:t>
      </w:r>
      <w:proofErr w:type="spellStart"/>
      <w:r w:rsidR="00333899" w:rsidRPr="00F70B58">
        <w:t>te</w:t>
      </w:r>
      <w:proofErr w:type="spellEnd"/>
      <w:r w:rsidR="001C5D14" w:rsidRPr="00F70B58">
        <w:t xml:space="preserve"> </w:t>
      </w:r>
      <w:proofErr w:type="spellStart"/>
      <w:r w:rsidR="00333899" w:rsidRPr="00F70B58">
        <w:t>tangata</w:t>
      </w:r>
      <w:proofErr w:type="spellEnd"/>
      <w:r w:rsidR="00597B91">
        <w:t xml:space="preserve"> | </w:t>
      </w:r>
      <w:r w:rsidR="00333899" w:rsidRPr="00F70B58">
        <w:t>the health of the people and</w:t>
      </w:r>
      <w:r w:rsidR="001C5D14" w:rsidRPr="00F70B58">
        <w:t>:</w:t>
      </w:r>
    </w:p>
    <w:p w14:paraId="4B6EE36B" w14:textId="75C23536" w:rsidR="00333899" w:rsidRPr="00F70B58" w:rsidRDefault="00333899" w:rsidP="00AE6E87">
      <w:pPr>
        <w:pStyle w:val="Bullet"/>
      </w:pPr>
      <w:proofErr w:type="spellStart"/>
      <w:r w:rsidRPr="00F70B58">
        <w:t>te</w:t>
      </w:r>
      <w:proofErr w:type="spellEnd"/>
      <w:r w:rsidR="001C5D14" w:rsidRPr="00F70B58">
        <w:t xml:space="preserve"> </w:t>
      </w:r>
      <w:proofErr w:type="spellStart"/>
      <w:r w:rsidRPr="00F70B58">
        <w:t>hauora</w:t>
      </w:r>
      <w:proofErr w:type="spellEnd"/>
      <w:r w:rsidR="001C5D14" w:rsidRPr="00F70B58">
        <w:t xml:space="preserve"> </w:t>
      </w:r>
      <w:r w:rsidRPr="00F70B58">
        <w:t>o</w:t>
      </w:r>
      <w:r w:rsidR="001C5D14" w:rsidRPr="00F70B58">
        <w:t xml:space="preserve"> </w:t>
      </w:r>
      <w:proofErr w:type="spellStart"/>
      <w:r w:rsidRPr="00F70B58">
        <w:t>te</w:t>
      </w:r>
      <w:proofErr w:type="spellEnd"/>
      <w:r w:rsidR="001C5D14" w:rsidRPr="00F70B58">
        <w:t xml:space="preserve"> </w:t>
      </w:r>
      <w:proofErr w:type="spellStart"/>
      <w:r w:rsidRPr="00F70B58">
        <w:t>koiora</w:t>
      </w:r>
      <w:proofErr w:type="spellEnd"/>
      <w:r w:rsidR="00597B91">
        <w:t xml:space="preserve"> | </w:t>
      </w:r>
      <w:r w:rsidRPr="00F70B58">
        <w:t>the health of indigenous biodiversity</w:t>
      </w:r>
    </w:p>
    <w:p w14:paraId="781765B2" w14:textId="79BBEFF1" w:rsidR="00333899" w:rsidRPr="00F70B58" w:rsidRDefault="00333899" w:rsidP="00AE6E87">
      <w:pPr>
        <w:pStyle w:val="Bullet"/>
      </w:pPr>
      <w:proofErr w:type="spellStart"/>
      <w:r w:rsidRPr="00F70B58">
        <w:t>te</w:t>
      </w:r>
      <w:proofErr w:type="spellEnd"/>
      <w:r w:rsidR="001C5D14" w:rsidRPr="00F70B58">
        <w:t xml:space="preserve"> </w:t>
      </w:r>
      <w:proofErr w:type="spellStart"/>
      <w:r w:rsidRPr="00F70B58">
        <w:t>hauora</w:t>
      </w:r>
      <w:proofErr w:type="spellEnd"/>
      <w:r w:rsidR="001C5D14" w:rsidRPr="00F70B58">
        <w:t xml:space="preserve"> </w:t>
      </w:r>
      <w:r w:rsidRPr="00F70B58">
        <w:t>o</w:t>
      </w:r>
      <w:r w:rsidR="001C5D14" w:rsidRPr="00F70B58">
        <w:t xml:space="preserve"> </w:t>
      </w:r>
      <w:proofErr w:type="spellStart"/>
      <w:r w:rsidRPr="00F70B58">
        <w:t>te</w:t>
      </w:r>
      <w:proofErr w:type="spellEnd"/>
      <w:r w:rsidR="001C5D14" w:rsidRPr="00F70B58">
        <w:t xml:space="preserve"> </w:t>
      </w:r>
      <w:r w:rsidRPr="00F70B58">
        <w:t>taonga</w:t>
      </w:r>
      <w:r w:rsidR="00597B91">
        <w:t xml:space="preserve"> | </w:t>
      </w:r>
      <w:r w:rsidRPr="00F70B58">
        <w:t xml:space="preserve">the health of </w:t>
      </w:r>
      <w:r w:rsidR="001C5D14" w:rsidRPr="00F70B58">
        <w:t xml:space="preserve">taonga </w:t>
      </w:r>
      <w:r w:rsidRPr="00F70B58">
        <w:t>species and ecosystems</w:t>
      </w:r>
    </w:p>
    <w:p w14:paraId="34A55819" w14:textId="66CB5139" w:rsidR="00333899" w:rsidRPr="00F70B58" w:rsidRDefault="00333899" w:rsidP="00AE6E87">
      <w:pPr>
        <w:pStyle w:val="Bullet"/>
      </w:pPr>
      <w:proofErr w:type="spellStart"/>
      <w:r w:rsidRPr="00F70B58">
        <w:t>te</w:t>
      </w:r>
      <w:proofErr w:type="spellEnd"/>
      <w:r w:rsidR="001C5D14" w:rsidRPr="00F70B58">
        <w:t xml:space="preserve"> </w:t>
      </w:r>
      <w:proofErr w:type="spellStart"/>
      <w:r w:rsidRPr="00F70B58">
        <w:t>hauora</w:t>
      </w:r>
      <w:proofErr w:type="spellEnd"/>
      <w:r w:rsidR="001C5D14" w:rsidRPr="00F70B58">
        <w:t xml:space="preserve"> </w:t>
      </w:r>
      <w:r w:rsidRPr="00F70B58">
        <w:t>o</w:t>
      </w:r>
      <w:r w:rsidR="001C5D14" w:rsidRPr="00F70B58">
        <w:t xml:space="preserve"> </w:t>
      </w:r>
      <w:proofErr w:type="spellStart"/>
      <w:r w:rsidRPr="00F70B58">
        <w:t>te</w:t>
      </w:r>
      <w:proofErr w:type="spellEnd"/>
      <w:r w:rsidR="001C5D14" w:rsidRPr="00F70B58">
        <w:t xml:space="preserve"> </w:t>
      </w:r>
      <w:proofErr w:type="spellStart"/>
      <w:r w:rsidRPr="00F70B58">
        <w:t>taiao</w:t>
      </w:r>
      <w:proofErr w:type="spellEnd"/>
      <w:r w:rsidR="00597B91">
        <w:t xml:space="preserve"> | </w:t>
      </w:r>
      <w:r w:rsidRPr="00F70B58">
        <w:t>the health of the wider environment.</w:t>
      </w:r>
    </w:p>
    <w:p w14:paraId="4631896E" w14:textId="0BDFC41A" w:rsidR="00333899" w:rsidRPr="00F70B58" w:rsidRDefault="00333899" w:rsidP="00E64AC4">
      <w:pPr>
        <w:pStyle w:val="BodyText"/>
      </w:pPr>
      <w:r w:rsidRPr="00F70B58">
        <w:t xml:space="preserve">Hutia </w:t>
      </w:r>
      <w:proofErr w:type="spellStart"/>
      <w:r w:rsidRPr="00F70B58">
        <w:t>te</w:t>
      </w:r>
      <w:proofErr w:type="spellEnd"/>
      <w:r w:rsidRPr="00F70B58">
        <w:t xml:space="preserve"> </w:t>
      </w:r>
      <w:proofErr w:type="spellStart"/>
      <w:r w:rsidRPr="00F70B58">
        <w:t>Rito</w:t>
      </w:r>
      <w:proofErr w:type="spellEnd"/>
      <w:r w:rsidRPr="00F70B58">
        <w:t xml:space="preserve"> also require</w:t>
      </w:r>
      <w:r w:rsidR="0090001C" w:rsidRPr="00F70B58">
        <w:t>d</w:t>
      </w:r>
      <w:r w:rsidRPr="00F70B58">
        <w:t xml:space="preserve"> local authorities to</w:t>
      </w:r>
      <w:r w:rsidR="001C5D14" w:rsidRPr="00F70B58">
        <w:t xml:space="preserve"> </w:t>
      </w:r>
      <w:r w:rsidRPr="00F70B58">
        <w:t>recognise</w:t>
      </w:r>
      <w:r w:rsidR="00DB0D02">
        <w:t xml:space="preserve"> </w:t>
      </w:r>
      <w:r w:rsidRPr="00F70B58">
        <w:t>the maintenance of indigenous biodiversity requires</w:t>
      </w:r>
      <w:r w:rsidR="001C5D14" w:rsidRPr="00F70B58">
        <w:t xml:space="preserve"> </w:t>
      </w:r>
      <w:proofErr w:type="spellStart"/>
      <w:r w:rsidRPr="00F70B58">
        <w:t>kaitiakitanga</w:t>
      </w:r>
      <w:proofErr w:type="spellEnd"/>
      <w:r w:rsidR="001C5D14" w:rsidRPr="00F70B58">
        <w:t xml:space="preserve"> </w:t>
      </w:r>
      <w:r w:rsidRPr="00F70B58">
        <w:t>and stewardship. Local authorities need</w:t>
      </w:r>
      <w:r w:rsidR="0090001C" w:rsidRPr="00F70B58">
        <w:t>ed</w:t>
      </w:r>
      <w:r w:rsidRPr="00F70B58">
        <w:t xml:space="preserve"> to</w:t>
      </w:r>
      <w:r w:rsidR="001C5D14" w:rsidRPr="00F70B58">
        <w:t xml:space="preserve"> </w:t>
      </w:r>
      <w:r w:rsidRPr="00F70B58">
        <w:t>take steps to</w:t>
      </w:r>
      <w:r w:rsidR="00E64AC4" w:rsidRPr="00F70B58">
        <w:t> </w:t>
      </w:r>
      <w:r w:rsidRPr="00F70B58">
        <w:t xml:space="preserve">ensure indigenous biodiversity </w:t>
      </w:r>
      <w:r w:rsidR="00DB0D02">
        <w:t>was</w:t>
      </w:r>
      <w:r w:rsidR="00DB0D02" w:rsidRPr="00F70B58">
        <w:t xml:space="preserve"> </w:t>
      </w:r>
      <w:r w:rsidRPr="00F70B58">
        <w:t xml:space="preserve">maintained and enhanced for the health, </w:t>
      </w:r>
      <w:proofErr w:type="gramStart"/>
      <w:r w:rsidRPr="00F70B58">
        <w:t>enjoyment</w:t>
      </w:r>
      <w:proofErr w:type="gramEnd"/>
      <w:r w:rsidRPr="00F70B58">
        <w:t xml:space="preserve"> and use </w:t>
      </w:r>
      <w:r w:rsidR="00A64775" w:rsidRPr="00F70B58">
        <w:t>of</w:t>
      </w:r>
      <w:r w:rsidRPr="00F70B58">
        <w:t xml:space="preserve"> all New Zealanders now and in the future.</w:t>
      </w:r>
    </w:p>
    <w:p w14:paraId="75720C56" w14:textId="6BBA0855" w:rsidR="00333899" w:rsidRPr="00F70B58" w:rsidRDefault="004E56A4" w:rsidP="00E64AC4">
      <w:pPr>
        <w:pStyle w:val="BodyText"/>
      </w:pPr>
      <w:r>
        <w:t>Clause </w:t>
      </w:r>
      <w:r w:rsidR="00333899" w:rsidRPr="00F70B58">
        <w:t>3.3 require</w:t>
      </w:r>
      <w:r w:rsidR="00170233">
        <w:t>d</w:t>
      </w:r>
      <w:r w:rsidR="00333899" w:rsidRPr="00F70B58">
        <w:t xml:space="preserve"> local authorities to collaborate with</w:t>
      </w:r>
      <w:r w:rsidR="001C5D14" w:rsidRPr="00F70B58">
        <w:t xml:space="preserve"> </w:t>
      </w:r>
      <w:proofErr w:type="spellStart"/>
      <w:r w:rsidR="00333899" w:rsidRPr="00F70B58">
        <w:t>tangata</w:t>
      </w:r>
      <w:proofErr w:type="spellEnd"/>
      <w:r w:rsidR="001C5D14" w:rsidRPr="00F70B58">
        <w:t xml:space="preserve"> </w:t>
      </w:r>
      <w:r w:rsidR="00333899" w:rsidRPr="00F70B58">
        <w:t xml:space="preserve">whenua </w:t>
      </w:r>
      <w:r w:rsidR="00DB0D02">
        <w:t>in</w:t>
      </w:r>
      <w:r w:rsidR="00DB0D02" w:rsidRPr="00F70B58">
        <w:t xml:space="preserve"> </w:t>
      </w:r>
      <w:r w:rsidR="00333899" w:rsidRPr="00F70B58">
        <w:t>develop</w:t>
      </w:r>
      <w:r w:rsidR="00DB0D02">
        <w:t>ing</w:t>
      </w:r>
      <w:r w:rsidR="00333899" w:rsidRPr="00F70B58">
        <w:t xml:space="preserve"> objectives</w:t>
      </w:r>
      <w:r w:rsidR="00DB2C91" w:rsidRPr="00F70B58">
        <w:t>,</w:t>
      </w:r>
      <w:r w:rsidR="00333899" w:rsidRPr="00F70B58">
        <w:t xml:space="preserve"> </w:t>
      </w:r>
      <w:proofErr w:type="gramStart"/>
      <w:r w:rsidR="00333899" w:rsidRPr="00F70B58">
        <w:t>policies</w:t>
      </w:r>
      <w:proofErr w:type="gramEnd"/>
      <w:r w:rsidR="00333899" w:rsidRPr="00F70B58">
        <w:t xml:space="preserve"> and methods to provide for Hutia</w:t>
      </w:r>
      <w:r w:rsidR="001C5D14" w:rsidRPr="00F70B58">
        <w:t xml:space="preserve"> </w:t>
      </w:r>
      <w:proofErr w:type="spellStart"/>
      <w:r w:rsidR="00333899" w:rsidRPr="00F70B58">
        <w:t>te</w:t>
      </w:r>
      <w:proofErr w:type="spellEnd"/>
      <w:r w:rsidR="001C5D14" w:rsidRPr="00F70B58">
        <w:t xml:space="preserve"> </w:t>
      </w:r>
      <w:proofErr w:type="spellStart"/>
      <w:r w:rsidR="00333899" w:rsidRPr="00F70B58">
        <w:t>Rito</w:t>
      </w:r>
      <w:proofErr w:type="spellEnd"/>
      <w:r w:rsidR="00333899" w:rsidRPr="00F70B58">
        <w:t>. RBSs</w:t>
      </w:r>
      <w:r w:rsidR="001C5D14" w:rsidRPr="00F70B58">
        <w:t xml:space="preserve"> </w:t>
      </w:r>
      <w:r w:rsidR="0090001C" w:rsidRPr="00F70B58">
        <w:t>were</w:t>
      </w:r>
      <w:r w:rsidR="00333899" w:rsidRPr="00F70B58">
        <w:t xml:space="preserve"> also required to recognise and provide for </w:t>
      </w:r>
      <w:r w:rsidR="001C5D14" w:rsidRPr="00F70B58">
        <w:t>this concept</w:t>
      </w:r>
      <w:r w:rsidR="00333899" w:rsidRPr="00F70B58">
        <w:t>.</w:t>
      </w:r>
    </w:p>
    <w:p w14:paraId="27121C02" w14:textId="4E68F9E1" w:rsidR="00793D0C" w:rsidRPr="00F70B58" w:rsidRDefault="00793D0C" w:rsidP="00E64AC4">
      <w:pPr>
        <w:pStyle w:val="Heading3"/>
      </w:pPr>
      <w:r w:rsidRPr="00F70B58">
        <w:t>Key issues from submissions</w:t>
      </w:r>
    </w:p>
    <w:p w14:paraId="7CC95256" w14:textId="7B10D25D" w:rsidR="0047586D" w:rsidRPr="00F70B58" w:rsidRDefault="0047586D" w:rsidP="00E64AC4">
      <w:pPr>
        <w:pStyle w:val="BodyText"/>
      </w:pPr>
      <w:r w:rsidRPr="00F70B58">
        <w:t xml:space="preserve">The key issues identified through submissions and subsequent analysis </w:t>
      </w:r>
      <w:r w:rsidR="005144F8">
        <w:t>were</w:t>
      </w:r>
      <w:r w:rsidRPr="00F70B58">
        <w:t xml:space="preserve">: </w:t>
      </w:r>
    </w:p>
    <w:p w14:paraId="5268B6BC" w14:textId="77777777" w:rsidR="0047586D" w:rsidRPr="00F70B58" w:rsidRDefault="0047586D" w:rsidP="00AE6E87">
      <w:pPr>
        <w:pStyle w:val="Bullet"/>
      </w:pPr>
      <w:r w:rsidRPr="00F70B58">
        <w:t xml:space="preserve">doubt about the suitability of the </w:t>
      </w:r>
      <w:proofErr w:type="spellStart"/>
      <w:r w:rsidRPr="00F70B58">
        <w:t>whakataukī</w:t>
      </w:r>
      <w:proofErr w:type="spellEnd"/>
      <w:r w:rsidRPr="00F70B58">
        <w:t xml:space="preserve"> </w:t>
      </w:r>
      <w:r w:rsidR="005A6F77" w:rsidRPr="00F70B58">
        <w:t>as</w:t>
      </w:r>
      <w:r w:rsidRPr="00F70B58">
        <w:t xml:space="preserve"> the fundamental concept of the NPSIB because: </w:t>
      </w:r>
    </w:p>
    <w:p w14:paraId="16373021" w14:textId="27958BF1" w:rsidR="0047586D" w:rsidRPr="00F70B58" w:rsidRDefault="0047586D" w:rsidP="00AE6E87">
      <w:pPr>
        <w:pStyle w:val="Sub-list"/>
      </w:pPr>
      <w:r w:rsidRPr="00F70B58">
        <w:t>its meaning related to the importance of whānau and generational connections</w:t>
      </w:r>
      <w:r w:rsidR="00284A38">
        <w:t>,</w:t>
      </w:r>
      <w:r w:rsidRPr="00F70B58">
        <w:t xml:space="preserve"> not </w:t>
      </w:r>
      <w:proofErr w:type="gramStart"/>
      <w:r w:rsidRPr="00F70B58">
        <w:t>biodiversity</w:t>
      </w:r>
      <w:proofErr w:type="gramEnd"/>
    </w:p>
    <w:p w14:paraId="5E3E0FB1" w14:textId="53DCF7B7" w:rsidR="0047586D" w:rsidRPr="00F70B58" w:rsidRDefault="00516F5F" w:rsidP="00AE6E87">
      <w:pPr>
        <w:pStyle w:val="Sub-list"/>
      </w:pPr>
      <w:r>
        <w:t xml:space="preserve">some considered it to be </w:t>
      </w:r>
      <w:proofErr w:type="gramStart"/>
      <w:r w:rsidR="0047586D" w:rsidRPr="00F70B58">
        <w:t>misappropriated</w:t>
      </w:r>
      <w:proofErr w:type="gramEnd"/>
    </w:p>
    <w:p w14:paraId="0DECF1DD" w14:textId="7B1265F2" w:rsidR="0047586D" w:rsidRPr="00F70B58" w:rsidRDefault="006C0071" w:rsidP="00AE6E87">
      <w:pPr>
        <w:pStyle w:val="Sub-list"/>
      </w:pPr>
      <w:r>
        <w:t xml:space="preserve">there was uncertainty </w:t>
      </w:r>
      <w:r w:rsidR="00284A38">
        <w:t>whether</w:t>
      </w:r>
      <w:r w:rsidR="00284A38" w:rsidRPr="00F70B58">
        <w:t xml:space="preserve"> </w:t>
      </w:r>
      <w:r w:rsidR="0047586D" w:rsidRPr="00F70B58">
        <w:t>the concept expresses a balance between people and the environment and</w:t>
      </w:r>
      <w:r w:rsidR="005A6F77" w:rsidRPr="00F70B58">
        <w:t>,</w:t>
      </w:r>
      <w:r w:rsidR="0047586D" w:rsidRPr="00F70B58">
        <w:t xml:space="preserve"> if so, whether that balance is appropriate for the </w:t>
      </w:r>
      <w:proofErr w:type="gramStart"/>
      <w:r w:rsidR="0047586D" w:rsidRPr="00F70B58">
        <w:t>NPSIB</w:t>
      </w:r>
      <w:proofErr w:type="gramEnd"/>
    </w:p>
    <w:p w14:paraId="560768BA" w14:textId="40D5EA80" w:rsidR="0047586D" w:rsidRPr="00F70B58" w:rsidRDefault="005A6F77" w:rsidP="00AE6E87">
      <w:pPr>
        <w:pStyle w:val="Sub-list"/>
      </w:pPr>
      <w:r w:rsidRPr="00F70B58">
        <w:t>the</w:t>
      </w:r>
      <w:r w:rsidR="0047586D" w:rsidRPr="00F70B58">
        <w:t xml:space="preserve"> uncertain meaning</w:t>
      </w:r>
      <w:r w:rsidRPr="00F70B58">
        <w:t xml:space="preserve"> of this concept</w:t>
      </w:r>
      <w:r w:rsidR="0047586D" w:rsidRPr="00F70B58">
        <w:t xml:space="preserve">, and the related uncertain meaning of provisions in the </w:t>
      </w:r>
      <w:r w:rsidR="00A64775" w:rsidRPr="00F70B58">
        <w:t xml:space="preserve">proposed </w:t>
      </w:r>
      <w:r w:rsidR="0047586D" w:rsidRPr="00F70B58">
        <w:t>NPSIB that give effect to it</w:t>
      </w:r>
      <w:r w:rsidR="009145D9" w:rsidRPr="00F70B58">
        <w:t>,</w:t>
      </w:r>
      <w:r w:rsidR="0047586D" w:rsidRPr="00F70B58">
        <w:t xml:space="preserve"> </w:t>
      </w:r>
      <w:r w:rsidR="00A8309F" w:rsidRPr="00F70B58">
        <w:t xml:space="preserve">including the </w:t>
      </w:r>
      <w:r w:rsidR="00144DAE" w:rsidRPr="00F70B58">
        <w:t xml:space="preserve">use </w:t>
      </w:r>
      <w:r w:rsidRPr="00F70B58">
        <w:t>of</w:t>
      </w:r>
      <w:r w:rsidR="0047586D" w:rsidRPr="00F70B58">
        <w:t xml:space="preserve"> Māori words and uncertain English </w:t>
      </w:r>
      <w:proofErr w:type="gramStart"/>
      <w:r w:rsidR="0047586D" w:rsidRPr="00F70B58">
        <w:t>terms</w:t>
      </w:r>
      <w:proofErr w:type="gramEnd"/>
    </w:p>
    <w:p w14:paraId="75497F4F" w14:textId="7418109D" w:rsidR="0047586D" w:rsidRPr="00F70B58" w:rsidRDefault="006C0071" w:rsidP="00AE6E87">
      <w:pPr>
        <w:pStyle w:val="Sub-list"/>
      </w:pPr>
      <w:r>
        <w:t xml:space="preserve">there is </w:t>
      </w:r>
      <w:r w:rsidR="005A6F77" w:rsidRPr="00F70B58">
        <w:t xml:space="preserve">a </w:t>
      </w:r>
      <w:r w:rsidR="0047586D" w:rsidRPr="00F70B58">
        <w:t xml:space="preserve">lack of clarity </w:t>
      </w:r>
      <w:r w:rsidR="00284A38">
        <w:t>in</w:t>
      </w:r>
      <w:r w:rsidR="00284A38" w:rsidRPr="00F70B58">
        <w:t xml:space="preserve"> </w:t>
      </w:r>
      <w:r w:rsidR="0047586D" w:rsidRPr="00F70B58">
        <w:t xml:space="preserve">how local authorities should give effect to </w:t>
      </w:r>
      <w:proofErr w:type="gramStart"/>
      <w:r w:rsidR="0047586D" w:rsidRPr="00F70B58">
        <w:t>it</w:t>
      </w:r>
      <w:proofErr w:type="gramEnd"/>
      <w:r w:rsidR="0047586D" w:rsidRPr="00F70B58">
        <w:t xml:space="preserve"> </w:t>
      </w:r>
    </w:p>
    <w:p w14:paraId="1FA5EE71" w14:textId="3E06C5BB" w:rsidR="0047586D" w:rsidRPr="00F70B58" w:rsidRDefault="006C0071" w:rsidP="00AE6E87">
      <w:pPr>
        <w:pStyle w:val="Sub-list"/>
      </w:pPr>
      <w:r>
        <w:t xml:space="preserve">it is unclear </w:t>
      </w:r>
      <w:r w:rsidR="007361A8">
        <w:t>whether</w:t>
      </w:r>
      <w:r w:rsidR="007361A8" w:rsidRPr="00F70B58">
        <w:t xml:space="preserve"> </w:t>
      </w:r>
      <w:r w:rsidR="0047586D" w:rsidRPr="00F70B58">
        <w:t xml:space="preserve">the concept has been sufficiently applied to the provisions of the </w:t>
      </w:r>
      <w:r w:rsidR="00A64775" w:rsidRPr="00F70B58">
        <w:t xml:space="preserve">proposed </w:t>
      </w:r>
      <w:r w:rsidR="0047586D" w:rsidRPr="00F70B58">
        <w:t>NPSIB.</w:t>
      </w:r>
    </w:p>
    <w:p w14:paraId="3BB91887" w14:textId="77777777" w:rsidR="00793D0C" w:rsidRPr="00F70B58" w:rsidRDefault="00793D0C" w:rsidP="00E64AC4">
      <w:pPr>
        <w:pStyle w:val="Heading3"/>
      </w:pPr>
      <w:r w:rsidRPr="00F70B58">
        <w:t>Analysis</w:t>
      </w:r>
    </w:p>
    <w:p w14:paraId="46EEC4B7" w14:textId="77CB9515" w:rsidR="00FC64A3" w:rsidRPr="00F70B58" w:rsidRDefault="00FC64A3" w:rsidP="00E64AC4">
      <w:pPr>
        <w:pStyle w:val="BodyText"/>
      </w:pPr>
      <w:bookmarkStart w:id="26" w:name="_Toc57816654"/>
      <w:r w:rsidRPr="00F70B58">
        <w:t xml:space="preserve">Most submitters supported use of the concept of Hutia </w:t>
      </w:r>
      <w:proofErr w:type="spellStart"/>
      <w:r w:rsidRPr="00F70B58">
        <w:t>te</w:t>
      </w:r>
      <w:proofErr w:type="spellEnd"/>
      <w:r w:rsidRPr="00F70B58">
        <w:t xml:space="preserve"> </w:t>
      </w:r>
      <w:proofErr w:type="spellStart"/>
      <w:r w:rsidRPr="00F70B58">
        <w:t>Rito</w:t>
      </w:r>
      <w:proofErr w:type="spellEnd"/>
      <w:r w:rsidRPr="00F70B58">
        <w:t xml:space="preserve"> because they considered it</w:t>
      </w:r>
      <w:r w:rsidR="00FD7320" w:rsidRPr="00F70B58">
        <w:t> </w:t>
      </w:r>
      <w:r w:rsidRPr="00F70B58">
        <w:t xml:space="preserve">expresses the relationship between people and nature or allows for the expression of </w:t>
      </w:r>
      <w:proofErr w:type="spellStart"/>
      <w:r w:rsidRPr="00F70B58">
        <w:t>te</w:t>
      </w:r>
      <w:proofErr w:type="spellEnd"/>
      <w:r w:rsidR="00E64AC4" w:rsidRPr="00F70B58">
        <w:t> </w:t>
      </w:r>
      <w:proofErr w:type="spellStart"/>
      <w:r w:rsidRPr="00F70B58">
        <w:t>ao</w:t>
      </w:r>
      <w:proofErr w:type="spellEnd"/>
      <w:r w:rsidR="00E64AC4" w:rsidRPr="00F70B58">
        <w:t> </w:t>
      </w:r>
      <w:r w:rsidRPr="00F70B58">
        <w:t xml:space="preserve">Māori, rangatiratanga and the principles of </w:t>
      </w:r>
      <w:r w:rsidR="00477ACB" w:rsidDel="00757541">
        <w:t>T</w:t>
      </w:r>
      <w:r w:rsidR="00477ACB" w:rsidRPr="00F70B58" w:rsidDel="00757541">
        <w:t>he Treaty of Waitangi</w:t>
      </w:r>
      <w:r w:rsidR="00477ACB" w:rsidDel="00757541">
        <w:t>/</w:t>
      </w:r>
      <w:proofErr w:type="spellStart"/>
      <w:r w:rsidR="002013F3" w:rsidRPr="00F70B58" w:rsidDel="00757541">
        <w:t>T</w:t>
      </w:r>
      <w:r w:rsidR="00832026" w:rsidRPr="00F70B58" w:rsidDel="003D43CF">
        <w:t>e</w:t>
      </w:r>
      <w:proofErr w:type="spellEnd"/>
      <w:r w:rsidR="00832026" w:rsidRPr="00F70B58" w:rsidDel="003D43CF">
        <w:t xml:space="preserve"> </w:t>
      </w:r>
      <w:proofErr w:type="spellStart"/>
      <w:r w:rsidR="00832026" w:rsidRPr="00F70B58" w:rsidDel="003D43CF">
        <w:t>Tiriti</w:t>
      </w:r>
      <w:proofErr w:type="spellEnd"/>
      <w:r w:rsidR="00832026" w:rsidRPr="00F70B58" w:rsidDel="003D43CF">
        <w:t xml:space="preserve"> o Waitangi</w:t>
      </w:r>
      <w:r w:rsidRPr="00F70B58">
        <w:t xml:space="preserve">. </w:t>
      </w:r>
      <w:r w:rsidR="00F72B6F" w:rsidRPr="00F70B58">
        <w:t xml:space="preserve">Iwi/Māori were </w:t>
      </w:r>
      <w:proofErr w:type="gramStart"/>
      <w:r w:rsidR="00F72B6F" w:rsidRPr="00F70B58">
        <w:t>fairly evenly</w:t>
      </w:r>
      <w:proofErr w:type="gramEnd"/>
      <w:r w:rsidR="00F72B6F" w:rsidRPr="00F70B58">
        <w:t xml:space="preserve"> divided</w:t>
      </w:r>
      <w:r w:rsidR="0046078C">
        <w:t>.</w:t>
      </w:r>
      <w:r w:rsidR="00F72B6F" w:rsidRPr="00F70B58">
        <w:t xml:space="preserve"> </w:t>
      </w:r>
    </w:p>
    <w:p w14:paraId="50FD79DF" w14:textId="77777777" w:rsidR="00FC64A3" w:rsidRPr="00F70B58" w:rsidRDefault="00832026" w:rsidP="00E64AC4">
      <w:pPr>
        <w:pStyle w:val="Heading4"/>
      </w:pPr>
      <w:r w:rsidRPr="00F70B58">
        <w:t>S</w:t>
      </w:r>
      <w:r w:rsidR="00FC64A3" w:rsidRPr="00F70B58">
        <w:t xml:space="preserve">uitability of the </w:t>
      </w:r>
      <w:proofErr w:type="spellStart"/>
      <w:r w:rsidR="00FC64A3" w:rsidRPr="00F70B58">
        <w:t>whakataukī</w:t>
      </w:r>
      <w:proofErr w:type="spellEnd"/>
      <w:r w:rsidR="00F72B6F" w:rsidRPr="00F70B58">
        <w:t xml:space="preserve"> and uncertain meaning </w:t>
      </w:r>
    </w:p>
    <w:p w14:paraId="3ADF4AE6" w14:textId="77777777" w:rsidR="00D81710" w:rsidRPr="00F70B58" w:rsidRDefault="00D81710" w:rsidP="00E64AC4">
      <w:pPr>
        <w:pStyle w:val="BodyText"/>
      </w:pPr>
      <w:r w:rsidRPr="00F70B58">
        <w:t xml:space="preserve">Hutia </w:t>
      </w:r>
      <w:proofErr w:type="spellStart"/>
      <w:r w:rsidRPr="00F70B58">
        <w:t>te</w:t>
      </w:r>
      <w:proofErr w:type="spellEnd"/>
      <w:r w:rsidRPr="00F70B58">
        <w:t xml:space="preserve"> </w:t>
      </w:r>
      <w:proofErr w:type="spellStart"/>
      <w:r w:rsidRPr="00F70B58">
        <w:t>Rito</w:t>
      </w:r>
      <w:proofErr w:type="spellEnd"/>
      <w:r w:rsidRPr="00F70B58">
        <w:t xml:space="preserve"> was included by the BCG in the NPSIB as a way of: </w:t>
      </w:r>
    </w:p>
    <w:p w14:paraId="23493724" w14:textId="77777777" w:rsidR="00D81710" w:rsidRPr="00F70B58" w:rsidRDefault="00D81710" w:rsidP="00AE6E87">
      <w:pPr>
        <w:pStyle w:val="Bullet"/>
      </w:pPr>
      <w:r w:rsidRPr="00F70B58">
        <w:t>promoting and protecting the maintenance of indigenous biodiversity, its intrinsic value and mauri</w:t>
      </w:r>
    </w:p>
    <w:p w14:paraId="4AD534E6" w14:textId="002962D5" w:rsidR="00D81710" w:rsidRPr="00F70B58" w:rsidRDefault="00D81710" w:rsidP="00AE6E87">
      <w:pPr>
        <w:pStyle w:val="Bullet"/>
      </w:pPr>
      <w:r w:rsidRPr="00F70B58">
        <w:t xml:space="preserve">reflecting </w:t>
      </w:r>
      <w:r w:rsidR="007D6AE4" w:rsidDel="004E1B03">
        <w:t>T</w:t>
      </w:r>
      <w:r w:rsidRPr="00F70B58" w:rsidDel="004E1B03">
        <w:t>he Treaty of Waitangi</w:t>
      </w:r>
      <w:r w:rsidR="00DF554B" w:rsidDel="004E1B03">
        <w:t>/</w:t>
      </w:r>
      <w:proofErr w:type="spellStart"/>
      <w:r w:rsidR="00DF554B" w:rsidDel="004E1B03">
        <w:t>Te</w:t>
      </w:r>
      <w:proofErr w:type="spellEnd"/>
      <w:r w:rsidR="00DF554B" w:rsidDel="004E1B03">
        <w:t xml:space="preserve"> </w:t>
      </w:r>
      <w:proofErr w:type="spellStart"/>
      <w:r w:rsidR="00DF554B" w:rsidDel="004E1B03">
        <w:t>Tiriti</w:t>
      </w:r>
      <w:proofErr w:type="spellEnd"/>
      <w:r w:rsidR="00DF554B" w:rsidDel="004E1B03">
        <w:t xml:space="preserve"> o </w:t>
      </w:r>
      <w:r w:rsidR="001C3244" w:rsidDel="004E1B03">
        <w:t>Waitangi</w:t>
      </w:r>
      <w:r w:rsidR="001C3244">
        <w:t xml:space="preserve"> </w:t>
      </w:r>
      <w:r w:rsidR="001C3244" w:rsidRPr="00F70B58">
        <w:t>and</w:t>
      </w:r>
      <w:r w:rsidRPr="00F70B58">
        <w:t xml:space="preserve"> its principles by providing for greater involvement for iwi/Māori as kaitiaki in council activities that plan for, protect and manage indigenous biodiversity </w:t>
      </w:r>
      <w:proofErr w:type="gramStart"/>
      <w:r w:rsidRPr="00F70B58">
        <w:t>processes</w:t>
      </w:r>
      <w:proofErr w:type="gramEnd"/>
    </w:p>
    <w:p w14:paraId="705B26B5" w14:textId="77777777" w:rsidR="00D81710" w:rsidRPr="00F70B58" w:rsidRDefault="00D81710" w:rsidP="00AE6E87">
      <w:pPr>
        <w:pStyle w:val="Bullet"/>
      </w:pPr>
      <w:r w:rsidRPr="00F70B58">
        <w:t xml:space="preserve">transitioning to a system that acknowledges and incorporates </w:t>
      </w:r>
      <w:proofErr w:type="spellStart"/>
      <w:r w:rsidRPr="00F70B58">
        <w:t>te</w:t>
      </w:r>
      <w:proofErr w:type="spellEnd"/>
      <w:r w:rsidRPr="00F70B58">
        <w:t xml:space="preserve"> </w:t>
      </w:r>
      <w:proofErr w:type="spellStart"/>
      <w:r w:rsidRPr="00F70B58">
        <w:t>ao</w:t>
      </w:r>
      <w:proofErr w:type="spellEnd"/>
      <w:r w:rsidRPr="00F70B58">
        <w:t xml:space="preserve"> Māori, and </w:t>
      </w:r>
      <w:proofErr w:type="spellStart"/>
      <w:r w:rsidRPr="00F70B58">
        <w:t>mātauranga</w:t>
      </w:r>
      <w:proofErr w:type="spellEnd"/>
      <w:r w:rsidRPr="00F70B58">
        <w:t xml:space="preserve"> and tikanga </w:t>
      </w:r>
      <w:proofErr w:type="gramStart"/>
      <w:r w:rsidRPr="00F70B58">
        <w:t>Māori</w:t>
      </w:r>
      <w:proofErr w:type="gramEnd"/>
      <w:r w:rsidRPr="00F70B58">
        <w:t xml:space="preserve"> </w:t>
      </w:r>
    </w:p>
    <w:p w14:paraId="73E8CEB5" w14:textId="13C3A71E" w:rsidR="00D81710" w:rsidRPr="00F70B58" w:rsidRDefault="00D81710" w:rsidP="00AE6E87">
      <w:pPr>
        <w:pStyle w:val="Bullet"/>
      </w:pPr>
      <w:r w:rsidRPr="00F70B58">
        <w:t>reflecting Wai 262 recommendations</w:t>
      </w:r>
      <w:r w:rsidR="004E1B03">
        <w:t>.</w:t>
      </w:r>
      <w:r w:rsidR="0052578B">
        <w:rPr>
          <w:rStyle w:val="FootnoteReference"/>
        </w:rPr>
        <w:footnoteReference w:id="16"/>
      </w:r>
      <w:r w:rsidRPr="00F70B58">
        <w:t xml:space="preserve"> </w:t>
      </w:r>
    </w:p>
    <w:p w14:paraId="27392E3D" w14:textId="7CFA42AC" w:rsidR="00FC64A3" w:rsidRPr="00F70B58" w:rsidRDefault="00F72B6F" w:rsidP="00E64AC4">
      <w:pPr>
        <w:pStyle w:val="BodyText"/>
      </w:pPr>
      <w:r w:rsidRPr="00F70B58">
        <w:t xml:space="preserve">Some </w:t>
      </w:r>
      <w:r w:rsidR="00FC64A3" w:rsidRPr="00F70B58">
        <w:t xml:space="preserve">submitters expressed the view the </w:t>
      </w:r>
      <w:proofErr w:type="spellStart"/>
      <w:r w:rsidR="00FC64A3" w:rsidRPr="00F70B58">
        <w:t>whakataukī</w:t>
      </w:r>
      <w:proofErr w:type="spellEnd"/>
      <w:r w:rsidR="00FC64A3" w:rsidRPr="00F70B58">
        <w:t xml:space="preserve"> is inappropriate for the NPSIB because it</w:t>
      </w:r>
      <w:r w:rsidR="00832026" w:rsidRPr="00F70B58">
        <w:t xml:space="preserve"> i</w:t>
      </w:r>
      <w:r w:rsidR="00FC64A3" w:rsidRPr="00F70B58">
        <w:t>s not about biodiversity</w:t>
      </w:r>
      <w:r w:rsidR="00BE1A0F">
        <w:t>; it is</w:t>
      </w:r>
      <w:r w:rsidR="00FC64A3" w:rsidRPr="00F70B58" w:rsidDel="00BE1A0F">
        <w:t xml:space="preserve"> </w:t>
      </w:r>
      <w:r w:rsidR="00BE1A0F">
        <w:t xml:space="preserve">about </w:t>
      </w:r>
      <w:r w:rsidR="00FC64A3" w:rsidRPr="00F70B58">
        <w:t>the importance of whānau and generational connections. A</w:t>
      </w:r>
      <w:r w:rsidR="00E64AC4" w:rsidRPr="00F70B58">
        <w:t> </w:t>
      </w:r>
      <w:r w:rsidR="00FC64A3" w:rsidRPr="00F70B58">
        <w:t xml:space="preserve">few </w:t>
      </w:r>
      <w:r w:rsidR="00741176">
        <w:t>submitters</w:t>
      </w:r>
      <w:r w:rsidR="00741176" w:rsidRPr="00F70B58">
        <w:t xml:space="preserve"> </w:t>
      </w:r>
      <w:r w:rsidR="00FC64A3" w:rsidRPr="00F70B58">
        <w:t xml:space="preserve">pointed out </w:t>
      </w:r>
      <w:r w:rsidR="004D47E9">
        <w:t xml:space="preserve">that, </w:t>
      </w:r>
      <w:r w:rsidR="00FC64A3" w:rsidRPr="00F70B58">
        <w:t>historically</w:t>
      </w:r>
      <w:r w:rsidR="007361A8">
        <w:t>,</w:t>
      </w:r>
      <w:r w:rsidR="00FC64A3" w:rsidRPr="00F70B58">
        <w:t xml:space="preserve"> </w:t>
      </w:r>
      <w:r w:rsidR="00741176">
        <w:t xml:space="preserve">the </w:t>
      </w:r>
      <w:proofErr w:type="spellStart"/>
      <w:r w:rsidR="00741176">
        <w:t>whakataukī</w:t>
      </w:r>
      <w:proofErr w:type="spellEnd"/>
      <w:r w:rsidR="00741176" w:rsidRPr="00F70B58">
        <w:t xml:space="preserve"> </w:t>
      </w:r>
      <w:r w:rsidR="00FC64A3" w:rsidRPr="00F70B58">
        <w:t xml:space="preserve">was about the sanctity of human life </w:t>
      </w:r>
      <w:r w:rsidR="00832026" w:rsidRPr="00F70B58">
        <w:t>rather than</w:t>
      </w:r>
      <w:r w:rsidR="00FC64A3" w:rsidRPr="00F70B58">
        <w:t xml:space="preserve"> nature</w:t>
      </w:r>
      <w:r w:rsidR="00741176">
        <w:t>, and</w:t>
      </w:r>
      <w:r w:rsidR="004D47E9">
        <w:t xml:space="preserve"> </w:t>
      </w:r>
      <w:r w:rsidR="00741176">
        <w:t xml:space="preserve">others </w:t>
      </w:r>
      <w:r w:rsidR="00FC64A3" w:rsidRPr="00F70B58">
        <w:t>considered it was misappropriated for</w:t>
      </w:r>
      <w:r w:rsidR="00E64AC4" w:rsidRPr="00F70B58">
        <w:t> </w:t>
      </w:r>
      <w:r w:rsidR="00FC64A3" w:rsidRPr="00F70B58">
        <w:t>use in the NPSIB.</w:t>
      </w:r>
    </w:p>
    <w:p w14:paraId="57AFA5E9" w14:textId="403E8AC8" w:rsidR="00980B4C" w:rsidRPr="00F70B58" w:rsidRDefault="000F0826" w:rsidP="00E64AC4">
      <w:pPr>
        <w:pStyle w:val="BodyText"/>
      </w:pPr>
      <w:r>
        <w:t xml:space="preserve">The </w:t>
      </w:r>
      <w:r w:rsidR="00980B4C" w:rsidRPr="00F70B58">
        <w:t xml:space="preserve">Iwi Leaders Group </w:t>
      </w:r>
      <w:proofErr w:type="spellStart"/>
      <w:r w:rsidR="00980B4C" w:rsidRPr="00F70B58">
        <w:t>Pou</w:t>
      </w:r>
      <w:proofErr w:type="spellEnd"/>
      <w:r w:rsidR="00980B4C" w:rsidRPr="00F70B58">
        <w:t xml:space="preserve"> </w:t>
      </w:r>
      <w:proofErr w:type="spellStart"/>
      <w:r w:rsidR="00980B4C" w:rsidRPr="00F70B58">
        <w:t>Taiao</w:t>
      </w:r>
      <w:proofErr w:type="spellEnd"/>
      <w:r w:rsidR="00980B4C" w:rsidRPr="00F70B58">
        <w:t xml:space="preserve"> </w:t>
      </w:r>
      <w:r w:rsidR="000C5357" w:rsidRPr="00F70B58">
        <w:t>(Iwi Leaders Technicians)</w:t>
      </w:r>
      <w:r w:rsidR="00980B4C" w:rsidRPr="00F70B58">
        <w:t xml:space="preserve"> were concerned they had</w:t>
      </w:r>
      <w:r w:rsidR="00523C5E">
        <w:t xml:space="preserve"> </w:t>
      </w:r>
      <w:r w:rsidR="00523C5E" w:rsidRPr="00F70B58">
        <w:t>n</w:t>
      </w:r>
      <w:r w:rsidR="00523C5E">
        <w:t>o</w:t>
      </w:r>
      <w:r w:rsidR="00523C5E" w:rsidRPr="00F70B58">
        <w:t xml:space="preserve">t </w:t>
      </w:r>
      <w:r w:rsidR="00980B4C" w:rsidRPr="00F70B58">
        <w:t>had a sufficient role in the</w:t>
      </w:r>
      <w:r w:rsidR="00980B4C" w:rsidRPr="00F70B58" w:rsidDel="00BD431C">
        <w:t xml:space="preserve"> </w:t>
      </w:r>
      <w:r w:rsidR="00980B4C" w:rsidRPr="00F70B58">
        <w:t xml:space="preserve">development of Hutia </w:t>
      </w:r>
      <w:proofErr w:type="spellStart"/>
      <w:r w:rsidR="00980B4C" w:rsidRPr="00F70B58">
        <w:t>te</w:t>
      </w:r>
      <w:proofErr w:type="spellEnd"/>
      <w:r w:rsidR="00980B4C" w:rsidRPr="00F70B58">
        <w:t xml:space="preserve"> </w:t>
      </w:r>
      <w:proofErr w:type="spellStart"/>
      <w:r w:rsidR="00980B4C" w:rsidRPr="00F70B58">
        <w:t>Rito</w:t>
      </w:r>
      <w:proofErr w:type="spellEnd"/>
      <w:r w:rsidR="00980B4C" w:rsidRPr="00F70B58">
        <w:t xml:space="preserve"> within the NPSIB. Their view </w:t>
      </w:r>
      <w:r w:rsidR="00BD431C" w:rsidRPr="00F70B58">
        <w:t>wa</w:t>
      </w:r>
      <w:r w:rsidR="00980B4C" w:rsidRPr="00F70B58">
        <w:t xml:space="preserve">s </w:t>
      </w:r>
      <w:r w:rsidR="00BD431C" w:rsidRPr="00F70B58">
        <w:t xml:space="preserve">that </w:t>
      </w:r>
      <w:r w:rsidR="0067346F" w:rsidRPr="00F70B58">
        <w:t xml:space="preserve">it </w:t>
      </w:r>
      <w:r w:rsidR="00523C5E">
        <w:t>was</w:t>
      </w:r>
      <w:r w:rsidR="00523C5E" w:rsidRPr="00F70B58">
        <w:t xml:space="preserve"> </w:t>
      </w:r>
      <w:r w:rsidR="00980B4C" w:rsidRPr="00F70B58">
        <w:t>not necessary for every instrument of national direction to have a specific concept</w:t>
      </w:r>
      <w:r w:rsidR="00523C5E">
        <w:t>,</w:t>
      </w:r>
      <w:r w:rsidR="00980B4C" w:rsidRPr="00F70B58">
        <w:t xml:space="preserve"> because once the NPSIB transitions to the </w:t>
      </w:r>
      <w:r w:rsidR="0006246B">
        <w:t>National Planning Framework (</w:t>
      </w:r>
      <w:r w:rsidR="00F910C4">
        <w:t>NPF</w:t>
      </w:r>
      <w:r w:rsidR="0006246B">
        <w:t>)</w:t>
      </w:r>
      <w:r w:rsidR="00980B4C" w:rsidRPr="00F70B58">
        <w:t xml:space="preserve"> under the NB</w:t>
      </w:r>
      <w:r w:rsidR="00755354">
        <w:t>E</w:t>
      </w:r>
      <w:r w:rsidR="007C7980">
        <w:t xml:space="preserve"> Bill</w:t>
      </w:r>
      <w:r w:rsidR="00980B4C" w:rsidRPr="00F70B58">
        <w:t xml:space="preserve">, </w:t>
      </w:r>
      <w:proofErr w:type="spellStart"/>
      <w:r w:rsidR="00980B4C" w:rsidRPr="00F70B58">
        <w:t>Te</w:t>
      </w:r>
      <w:proofErr w:type="spellEnd"/>
      <w:r w:rsidR="00980B4C" w:rsidRPr="00F70B58">
        <w:t xml:space="preserve"> </w:t>
      </w:r>
      <w:proofErr w:type="spellStart"/>
      <w:r w:rsidR="00980B4C" w:rsidRPr="00F70B58">
        <w:t>Oranga</w:t>
      </w:r>
      <w:proofErr w:type="spellEnd"/>
      <w:r w:rsidR="00980B4C" w:rsidRPr="00F70B58">
        <w:t xml:space="preserve"> o</w:t>
      </w:r>
      <w:r w:rsidR="00E64AC4" w:rsidRPr="00F70B58">
        <w:t> </w:t>
      </w:r>
      <w:proofErr w:type="spellStart"/>
      <w:r w:rsidR="00980B4C" w:rsidRPr="00F70B58">
        <w:t>te</w:t>
      </w:r>
      <w:proofErr w:type="spellEnd"/>
      <w:r w:rsidR="00980B4C" w:rsidRPr="00F70B58">
        <w:t xml:space="preserve"> </w:t>
      </w:r>
      <w:proofErr w:type="spellStart"/>
      <w:r w:rsidR="00980B4C" w:rsidRPr="00F70B58">
        <w:t>Taiao</w:t>
      </w:r>
      <w:proofErr w:type="spellEnd"/>
      <w:r w:rsidR="00980B4C" w:rsidRPr="00F70B58">
        <w:t xml:space="preserve"> will apply. </w:t>
      </w:r>
      <w:r w:rsidR="00D81710" w:rsidRPr="00F70B58">
        <w:t>T</w:t>
      </w:r>
      <w:r w:rsidR="00980B4C" w:rsidRPr="00F70B58">
        <w:t>hey requested the removal of Huti</w:t>
      </w:r>
      <w:r w:rsidR="00D81710" w:rsidRPr="00F70B58">
        <w:t>a</w:t>
      </w:r>
      <w:r w:rsidR="00980B4C" w:rsidRPr="00F70B58">
        <w:t xml:space="preserve"> </w:t>
      </w:r>
      <w:proofErr w:type="spellStart"/>
      <w:r w:rsidR="00980B4C" w:rsidRPr="00F70B58">
        <w:t>te</w:t>
      </w:r>
      <w:proofErr w:type="spellEnd"/>
      <w:r w:rsidR="00980B4C" w:rsidRPr="00F70B58">
        <w:t xml:space="preserve"> </w:t>
      </w:r>
      <w:proofErr w:type="spellStart"/>
      <w:r w:rsidR="00980B4C" w:rsidRPr="00F70B58">
        <w:t>Rito</w:t>
      </w:r>
      <w:proofErr w:type="spellEnd"/>
      <w:r w:rsidR="00980B4C" w:rsidRPr="00F70B58">
        <w:t xml:space="preserve"> from the NPSIB. We therefore recommend its removal from the NPSIB.</w:t>
      </w:r>
      <w:r w:rsidR="00F11A6D" w:rsidRPr="00F70B58">
        <w:t xml:space="preserve"> </w:t>
      </w:r>
    </w:p>
    <w:p w14:paraId="5881B877" w14:textId="2E1A29B9" w:rsidR="00413115" w:rsidRPr="00F70B58" w:rsidRDefault="00980B4C" w:rsidP="00E64AC4">
      <w:pPr>
        <w:pStyle w:val="BodyText"/>
      </w:pPr>
      <w:r w:rsidRPr="00F70B58">
        <w:t xml:space="preserve">The exposure draft responded to submissions </w:t>
      </w:r>
      <w:r w:rsidR="009D5FD7">
        <w:t>on</w:t>
      </w:r>
      <w:r w:rsidR="009D5FD7" w:rsidRPr="00F70B58">
        <w:t xml:space="preserve"> </w:t>
      </w:r>
      <w:r w:rsidRPr="00F70B58">
        <w:t xml:space="preserve">the meaning of the concept by including </w:t>
      </w:r>
      <w:r w:rsidR="000B1C51" w:rsidRPr="00F70B58">
        <w:t>six</w:t>
      </w:r>
      <w:r w:rsidRPr="00F70B58">
        <w:t xml:space="preserve"> essential elements intended to clarify this intent. During the exposure draft process, we worked with </w:t>
      </w:r>
      <w:r w:rsidR="00B940BB" w:rsidRPr="00F70B58">
        <w:t>I</w:t>
      </w:r>
      <w:r w:rsidRPr="00F70B58">
        <w:t xml:space="preserve">wi </w:t>
      </w:r>
      <w:r w:rsidR="00B940BB" w:rsidRPr="00F70B58">
        <w:t xml:space="preserve">Leaders </w:t>
      </w:r>
      <w:r w:rsidR="007B4F02" w:rsidRPr="00F70B58">
        <w:t>Technicians</w:t>
      </w:r>
      <w:r w:rsidRPr="00F70B58">
        <w:t xml:space="preserve"> to clarify and strengthen these</w:t>
      </w:r>
      <w:r w:rsidR="006074F6">
        <w:t xml:space="preserve"> elements</w:t>
      </w:r>
      <w:r w:rsidRPr="00F70B58">
        <w:t>. We recommend these be retained</w:t>
      </w:r>
      <w:r w:rsidR="005938A7">
        <w:t>,</w:t>
      </w:r>
      <w:r w:rsidRPr="00F70B58">
        <w:t xml:space="preserve"> with some </w:t>
      </w:r>
      <w:r w:rsidR="00964DD0" w:rsidRPr="00F70B58">
        <w:t>additions</w:t>
      </w:r>
      <w:r w:rsidR="00060C06">
        <w:t xml:space="preserve"> </w:t>
      </w:r>
      <w:r w:rsidR="008A108A">
        <w:t>(</w:t>
      </w:r>
      <w:r w:rsidR="00060C06">
        <w:t>as outlined below</w:t>
      </w:r>
      <w:r w:rsidR="008A108A">
        <w:t>)</w:t>
      </w:r>
      <w:r w:rsidR="00060C06">
        <w:t xml:space="preserve">, </w:t>
      </w:r>
      <w:r w:rsidR="00964DD0">
        <w:t>and</w:t>
      </w:r>
      <w:r w:rsidRPr="00F70B58">
        <w:t xml:space="preserve"> renamed as principles rather than elements</w:t>
      </w:r>
      <w:r w:rsidRPr="00F70B58" w:rsidDel="005938A7">
        <w:t xml:space="preserve">. </w:t>
      </w:r>
    </w:p>
    <w:p w14:paraId="038E9C0E" w14:textId="01CCFD49" w:rsidR="00413115" w:rsidRPr="00F70B58" w:rsidRDefault="00060C06" w:rsidP="00AE6E87">
      <w:pPr>
        <w:pStyle w:val="Bullet"/>
      </w:pPr>
      <w:r>
        <w:t>P</w:t>
      </w:r>
      <w:r w:rsidR="00413115" w:rsidRPr="00F70B58">
        <w:t xml:space="preserve">rioritise the mauri, intrinsic </w:t>
      </w:r>
      <w:proofErr w:type="gramStart"/>
      <w:r w:rsidR="00413115" w:rsidRPr="00F70B58">
        <w:t>value</w:t>
      </w:r>
      <w:proofErr w:type="gramEnd"/>
      <w:r w:rsidR="00413115" w:rsidRPr="00F70B58">
        <w:t xml:space="preserve"> and wellbeing of indigenous biodiversity</w:t>
      </w:r>
      <w:r>
        <w:t>.</w:t>
      </w:r>
      <w:r w:rsidR="00103987" w:rsidRPr="00F70B58">
        <w:t xml:space="preserve"> </w:t>
      </w:r>
    </w:p>
    <w:p w14:paraId="6D3D4424" w14:textId="5A433954" w:rsidR="00A118DF" w:rsidRDefault="00060C06" w:rsidP="00AE6E87">
      <w:pPr>
        <w:pStyle w:val="Bullet"/>
      </w:pPr>
      <w:proofErr w:type="gramStart"/>
      <w:r>
        <w:t>T</w:t>
      </w:r>
      <w:r w:rsidR="00A118DF">
        <w:t>ake into account</w:t>
      </w:r>
      <w:proofErr w:type="gramEnd"/>
      <w:r w:rsidR="00A118DF">
        <w:t xml:space="preserve"> the principles of </w:t>
      </w:r>
      <w:r w:rsidR="007D6AE4" w:rsidDel="000C25FF">
        <w:t>T</w:t>
      </w:r>
      <w:r w:rsidR="00A118DF" w:rsidDel="000C25FF">
        <w:t>he Treaty of Waitangi</w:t>
      </w:r>
      <w:r w:rsidR="00F56537" w:rsidDel="000C25FF">
        <w:t>/</w:t>
      </w:r>
      <w:proofErr w:type="spellStart"/>
      <w:r w:rsidR="002C75CB" w:rsidRPr="002C75CB" w:rsidDel="000C25FF">
        <w:t>Te</w:t>
      </w:r>
      <w:proofErr w:type="spellEnd"/>
      <w:r w:rsidR="002C75CB" w:rsidRPr="002C75CB" w:rsidDel="000C25FF">
        <w:t xml:space="preserve"> </w:t>
      </w:r>
      <w:proofErr w:type="spellStart"/>
      <w:r w:rsidR="002C75CB" w:rsidRPr="002C75CB" w:rsidDel="000C25FF">
        <w:t>Tiriti</w:t>
      </w:r>
      <w:proofErr w:type="spellEnd"/>
      <w:r w:rsidR="002C75CB" w:rsidRPr="002C75CB" w:rsidDel="000C25FF">
        <w:t xml:space="preserve"> o Waitangi</w:t>
      </w:r>
      <w:r w:rsidR="000C25FF">
        <w:t>.</w:t>
      </w:r>
    </w:p>
    <w:p w14:paraId="11056B01" w14:textId="701702CE" w:rsidR="00413115" w:rsidRPr="00F70B58" w:rsidRDefault="000C25FF" w:rsidP="00AE6E87">
      <w:pPr>
        <w:pStyle w:val="Bullet"/>
      </w:pPr>
      <w:r>
        <w:t>R</w:t>
      </w:r>
      <w:r w:rsidR="00413115" w:rsidRPr="00F70B58">
        <w:t xml:space="preserve">ecognise the bond between </w:t>
      </w:r>
      <w:proofErr w:type="spellStart"/>
      <w:r w:rsidR="00413115" w:rsidRPr="00F70B58">
        <w:t>tangata</w:t>
      </w:r>
      <w:proofErr w:type="spellEnd"/>
      <w:r w:rsidR="00413115" w:rsidRPr="00F70B58">
        <w:t xml:space="preserve"> whenua and indigenous biodiversity based on whakapapa relationships</w:t>
      </w:r>
      <w:r>
        <w:t>.</w:t>
      </w:r>
      <w:r w:rsidR="00413115" w:rsidRPr="00F70B58" w:rsidDel="004E56A4">
        <w:t xml:space="preserve"> </w:t>
      </w:r>
    </w:p>
    <w:p w14:paraId="17E6B565" w14:textId="6354395F" w:rsidR="00413115" w:rsidRPr="00F70B58" w:rsidRDefault="000C25FF" w:rsidP="00AE6E87">
      <w:pPr>
        <w:pStyle w:val="Bullet"/>
      </w:pPr>
      <w:r>
        <w:t>R</w:t>
      </w:r>
      <w:r w:rsidR="00413115" w:rsidRPr="00F70B58">
        <w:t xml:space="preserve">ecognise the obligation and responsibility of care that </w:t>
      </w:r>
      <w:proofErr w:type="spellStart"/>
      <w:r w:rsidR="00413115" w:rsidRPr="00F70B58">
        <w:t>tangata</w:t>
      </w:r>
      <w:proofErr w:type="spellEnd"/>
      <w:r w:rsidR="00413115" w:rsidRPr="00F70B58">
        <w:t xml:space="preserve"> whenua have as kaitiaki of indigenous biodiversity</w:t>
      </w:r>
      <w:r w:rsidR="008A108A">
        <w:t>.</w:t>
      </w:r>
      <w:r w:rsidR="00103987" w:rsidRPr="00F70B58">
        <w:t xml:space="preserve"> </w:t>
      </w:r>
    </w:p>
    <w:p w14:paraId="08C9A7BB" w14:textId="18A479A2" w:rsidR="00413115" w:rsidRPr="00F70B58" w:rsidRDefault="008A108A" w:rsidP="00AE6E87">
      <w:pPr>
        <w:pStyle w:val="Bullet"/>
      </w:pPr>
      <w:r>
        <w:t>R</w:t>
      </w:r>
      <w:r w:rsidR="00413115" w:rsidRPr="00F70B58">
        <w:t>ecognise the role of people</w:t>
      </w:r>
      <w:r w:rsidR="001363C7" w:rsidRPr="00F70B58">
        <w:t>, landowners</w:t>
      </w:r>
      <w:r w:rsidR="000A15DC" w:rsidRPr="00F70B58">
        <w:t>,</w:t>
      </w:r>
      <w:r w:rsidR="00E004E6" w:rsidRPr="00F70B58">
        <w:t xml:space="preserve"> </w:t>
      </w:r>
      <w:proofErr w:type="gramStart"/>
      <w:r w:rsidR="001363C7" w:rsidRPr="00F70B58">
        <w:t>managers</w:t>
      </w:r>
      <w:proofErr w:type="gramEnd"/>
      <w:r w:rsidR="00413115" w:rsidRPr="00F70B58">
        <w:t xml:space="preserve"> and communities as stewards of indigenous biodiversity</w:t>
      </w:r>
      <w:r>
        <w:t>.</w:t>
      </w:r>
      <w:r w:rsidR="00413115" w:rsidRPr="00F70B58">
        <w:t xml:space="preserve"> </w:t>
      </w:r>
    </w:p>
    <w:p w14:paraId="3B3461B6" w14:textId="31E366AB" w:rsidR="00413115" w:rsidRPr="00F70B58" w:rsidRDefault="008A108A" w:rsidP="00AE6E87">
      <w:pPr>
        <w:pStyle w:val="Bullet"/>
      </w:pPr>
      <w:r>
        <w:t>E</w:t>
      </w:r>
      <w:r w:rsidR="00413115" w:rsidRPr="00F70B58">
        <w:t xml:space="preserve">nable the application of </w:t>
      </w:r>
      <w:proofErr w:type="spellStart"/>
      <w:r w:rsidR="00413115" w:rsidRPr="00F70B58">
        <w:t>te</w:t>
      </w:r>
      <w:proofErr w:type="spellEnd"/>
      <w:r w:rsidR="00413115" w:rsidRPr="00F70B58">
        <w:t xml:space="preserve"> </w:t>
      </w:r>
      <w:proofErr w:type="spellStart"/>
      <w:r w:rsidR="00413115" w:rsidRPr="00F70B58">
        <w:t>ao</w:t>
      </w:r>
      <w:proofErr w:type="spellEnd"/>
      <w:r w:rsidR="00413115" w:rsidRPr="00F70B58">
        <w:t xml:space="preserve"> Māori and </w:t>
      </w:r>
      <w:proofErr w:type="spellStart"/>
      <w:r w:rsidR="00413115" w:rsidRPr="00F70B58">
        <w:t>mātauranga</w:t>
      </w:r>
      <w:proofErr w:type="spellEnd"/>
      <w:r w:rsidR="00413115" w:rsidRPr="00F70B58">
        <w:t xml:space="preserve"> Māori</w:t>
      </w:r>
      <w:r>
        <w:t>.</w:t>
      </w:r>
      <w:r w:rsidR="00103987" w:rsidRPr="00F70B58">
        <w:t xml:space="preserve"> </w:t>
      </w:r>
    </w:p>
    <w:p w14:paraId="63956678" w14:textId="386EDA36" w:rsidR="00413115" w:rsidRPr="00F70B58" w:rsidRDefault="008A108A" w:rsidP="00AE6E87">
      <w:pPr>
        <w:pStyle w:val="Bullet"/>
      </w:pPr>
      <w:r>
        <w:t>F</w:t>
      </w:r>
      <w:r w:rsidR="00413115" w:rsidRPr="00F70B58">
        <w:t xml:space="preserve">orm strong and effective partnerships with </w:t>
      </w:r>
      <w:proofErr w:type="spellStart"/>
      <w:r w:rsidR="00413115" w:rsidRPr="00F70B58">
        <w:t>tangata</w:t>
      </w:r>
      <w:proofErr w:type="spellEnd"/>
      <w:r w:rsidR="00413115" w:rsidRPr="00F70B58">
        <w:t xml:space="preserve"> whenua. </w:t>
      </w:r>
    </w:p>
    <w:p w14:paraId="3E52263C" w14:textId="6FF6477D" w:rsidR="00980B4C" w:rsidRPr="00F70B58" w:rsidRDefault="00980B4C" w:rsidP="00980B4C">
      <w:pPr>
        <w:pStyle w:val="BodyText"/>
      </w:pPr>
      <w:r w:rsidRPr="00F70B58">
        <w:t xml:space="preserve">These principles embody the intent behind including Hutia </w:t>
      </w:r>
      <w:proofErr w:type="spellStart"/>
      <w:r w:rsidRPr="00F70B58">
        <w:t>te</w:t>
      </w:r>
      <w:proofErr w:type="spellEnd"/>
      <w:r w:rsidRPr="00F70B58">
        <w:t xml:space="preserve"> </w:t>
      </w:r>
      <w:proofErr w:type="spellStart"/>
      <w:r w:rsidRPr="00F70B58">
        <w:t>Rito</w:t>
      </w:r>
      <w:proofErr w:type="spellEnd"/>
      <w:r w:rsidRPr="00F70B58">
        <w:t xml:space="preserve"> in the NPSIB and stand as strong principles to inform councils, </w:t>
      </w:r>
      <w:proofErr w:type="spellStart"/>
      <w:r w:rsidRPr="00F70B58">
        <w:t>tangata</w:t>
      </w:r>
      <w:proofErr w:type="spellEnd"/>
      <w:r w:rsidRPr="00F70B58">
        <w:t xml:space="preserve"> whenua and communities in decision-making </w:t>
      </w:r>
      <w:r w:rsidR="00103987">
        <w:t>on</w:t>
      </w:r>
      <w:r w:rsidR="00103987" w:rsidRPr="00F70B58">
        <w:t xml:space="preserve"> </w:t>
      </w:r>
      <w:r w:rsidRPr="00F70B58">
        <w:t>indigenous biodiversity.</w:t>
      </w:r>
      <w:r w:rsidR="009F2C22" w:rsidRPr="00F70B58">
        <w:t xml:space="preserve"> </w:t>
      </w:r>
    </w:p>
    <w:p w14:paraId="70919347" w14:textId="254AB4DA" w:rsidR="00BB4A3E" w:rsidRPr="00F70B58" w:rsidRDefault="00980B4C" w:rsidP="00980B4C">
      <w:pPr>
        <w:pStyle w:val="BodyText"/>
      </w:pPr>
      <w:r w:rsidRPr="00F70B58">
        <w:t xml:space="preserve">We recommend related amendments to </w:t>
      </w:r>
      <w:r w:rsidR="005F0C95" w:rsidRPr="00F70B58">
        <w:t>the role of the decision-making principles</w:t>
      </w:r>
      <w:r w:rsidR="000255EA" w:rsidRPr="00F70B58">
        <w:t xml:space="preserve">. </w:t>
      </w:r>
      <w:r w:rsidR="00D37E9D" w:rsidRPr="00F70B58">
        <w:t xml:space="preserve">The </w:t>
      </w:r>
      <w:r w:rsidR="00E73B08">
        <w:t xml:space="preserve">previous </w:t>
      </w:r>
      <w:r w:rsidR="00D37E9D" w:rsidRPr="00F70B58">
        <w:t xml:space="preserve">requirements in </w:t>
      </w:r>
      <w:r w:rsidR="00D37E9D" w:rsidRPr="00F70B58" w:rsidDel="004E56A4">
        <w:t>clause</w:t>
      </w:r>
      <w:r w:rsidR="004E56A4">
        <w:t> </w:t>
      </w:r>
      <w:r w:rsidR="00D37E9D" w:rsidRPr="00F70B58">
        <w:t xml:space="preserve">3.2 </w:t>
      </w:r>
      <w:r w:rsidR="003425DF">
        <w:t xml:space="preserve">of the </w:t>
      </w:r>
      <w:r w:rsidR="00342B5F">
        <w:t xml:space="preserve">proposed </w:t>
      </w:r>
      <w:r w:rsidR="009132FA">
        <w:t xml:space="preserve">NPSIB </w:t>
      </w:r>
      <w:r w:rsidR="00834744" w:rsidRPr="00F70B58">
        <w:t>about how</w:t>
      </w:r>
      <w:r w:rsidRPr="00F70B58">
        <w:t xml:space="preserve"> councils must recognise and provide for Hutia </w:t>
      </w:r>
      <w:proofErr w:type="spellStart"/>
      <w:r w:rsidRPr="00F70B58">
        <w:t>te</w:t>
      </w:r>
      <w:proofErr w:type="spellEnd"/>
      <w:r w:rsidRPr="00F70B58">
        <w:t xml:space="preserve"> </w:t>
      </w:r>
      <w:proofErr w:type="spellStart"/>
      <w:r w:rsidRPr="00F70B58">
        <w:t>Rito</w:t>
      </w:r>
      <w:proofErr w:type="spellEnd"/>
      <w:r w:rsidR="003C152F" w:rsidRPr="00F70B58">
        <w:t xml:space="preserve"> are </w:t>
      </w:r>
      <w:r w:rsidRPr="00F70B58">
        <w:t xml:space="preserve">no longer applicable. Instead, we recommend these principles be given effect at a local level through engagement between councils and </w:t>
      </w:r>
      <w:proofErr w:type="spellStart"/>
      <w:r w:rsidRPr="00F70B58">
        <w:t>tangata</w:t>
      </w:r>
      <w:proofErr w:type="spellEnd"/>
      <w:r w:rsidRPr="00F70B58">
        <w:t xml:space="preserve"> whenua and communities.</w:t>
      </w:r>
      <w:r w:rsidR="00BB4A3E" w:rsidRPr="00F70B58">
        <w:t xml:space="preserve"> </w:t>
      </w:r>
    </w:p>
    <w:p w14:paraId="1BCBEF93" w14:textId="77777777" w:rsidR="00634369" w:rsidRPr="00F70B58" w:rsidRDefault="00634369" w:rsidP="00E64AC4">
      <w:pPr>
        <w:pStyle w:val="Heading3"/>
        <w:spacing w:after="240"/>
      </w:pPr>
      <w:r w:rsidRPr="00F70B58">
        <w:t xml:space="preserve">Recommendations and </w:t>
      </w:r>
      <w:r w:rsidR="00E667A2" w:rsidRPr="00F70B58">
        <w:t>d</w:t>
      </w:r>
      <w:r w:rsidRPr="00F70B58">
        <w:t>ecisions</w:t>
      </w:r>
    </w:p>
    <w:tbl>
      <w:tblPr>
        <w:tblStyle w:val="TableGrid2"/>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34369" w:rsidRPr="00F70B58" w14:paraId="3A9AAAFC" w14:textId="77777777" w:rsidTr="008E4A59">
        <w:tc>
          <w:tcPr>
            <w:tcW w:w="0" w:type="auto"/>
            <w:shd w:val="clear" w:color="auto" w:fill="D2DDE1" w:themeFill="background2"/>
          </w:tcPr>
          <w:p w14:paraId="53BFEDFA" w14:textId="34A459BC" w:rsidR="00634369" w:rsidRPr="00F70B58" w:rsidRDefault="00634369" w:rsidP="008A7B76">
            <w:pPr>
              <w:pStyle w:val="Boxheading"/>
              <w:rPr>
                <w:szCs w:val="22"/>
              </w:rPr>
            </w:pPr>
            <w:r w:rsidRPr="00F70B58">
              <w:t>Recommendations</w:t>
            </w:r>
            <w:r w:rsidR="00E667A2" w:rsidRPr="00F70B58">
              <w:t xml:space="preserve"> for </w:t>
            </w:r>
            <w:r w:rsidR="005F0C95" w:rsidRPr="00F70B58">
              <w:t>the decision-making principles</w:t>
            </w:r>
            <w:r w:rsidR="00E667A2" w:rsidRPr="00F70B58">
              <w:tab/>
            </w:r>
          </w:p>
          <w:p w14:paraId="05196A43" w14:textId="5596EAD6" w:rsidR="00D12980" w:rsidRPr="00F70B58" w:rsidRDefault="00634369" w:rsidP="006E69C9">
            <w:pPr>
              <w:pStyle w:val="Boxtext"/>
              <w:numPr>
                <w:ilvl w:val="0"/>
                <w:numId w:val="26"/>
              </w:numPr>
              <w:spacing w:after="0"/>
              <w:ind w:left="681" w:hanging="397"/>
            </w:pPr>
            <w:r w:rsidRPr="00F70B58">
              <w:t>Re</w:t>
            </w:r>
            <w:r w:rsidR="00980B4C" w:rsidRPr="00F70B58">
              <w:t>move</w:t>
            </w:r>
            <w:r w:rsidR="00980B4C" w:rsidRPr="00F70B58" w:rsidDel="00965288">
              <w:t xml:space="preserve"> </w:t>
            </w:r>
            <w:r w:rsidRPr="00F70B58">
              <w:t xml:space="preserve">Hutia </w:t>
            </w:r>
            <w:proofErr w:type="spellStart"/>
            <w:r w:rsidRPr="00F70B58">
              <w:t>te</w:t>
            </w:r>
            <w:proofErr w:type="spellEnd"/>
            <w:r w:rsidRPr="00F70B58">
              <w:t xml:space="preserve"> </w:t>
            </w:r>
            <w:proofErr w:type="spellStart"/>
            <w:r w:rsidRPr="00F70B58">
              <w:t>Rito</w:t>
            </w:r>
            <w:proofErr w:type="spellEnd"/>
            <w:r w:rsidR="005F0C95" w:rsidRPr="00F70B58" w:rsidDel="00965288">
              <w:t xml:space="preserve"> </w:t>
            </w:r>
            <w:r w:rsidR="00965288" w:rsidRPr="00F70B58">
              <w:t xml:space="preserve">from </w:t>
            </w:r>
            <w:r w:rsidR="000E629B" w:rsidRPr="00F70B58">
              <w:t>the NPSIB</w:t>
            </w:r>
            <w:r w:rsidR="003C152F" w:rsidRPr="00F70B58">
              <w:t>.</w:t>
            </w:r>
            <w:r w:rsidR="000E629B" w:rsidRPr="00F70B58">
              <w:t xml:space="preserve"> </w:t>
            </w:r>
          </w:p>
          <w:p w14:paraId="3B0E4908" w14:textId="5B792913" w:rsidR="00634369" w:rsidRPr="00F70B58" w:rsidRDefault="000E629B" w:rsidP="006E69C9">
            <w:pPr>
              <w:pStyle w:val="Boxtext"/>
              <w:numPr>
                <w:ilvl w:val="0"/>
                <w:numId w:val="26"/>
              </w:numPr>
              <w:spacing w:after="0"/>
              <w:ind w:left="681" w:hanging="397"/>
            </w:pPr>
            <w:r w:rsidRPr="00F70B58">
              <w:t xml:space="preserve">Replace Hutia </w:t>
            </w:r>
            <w:proofErr w:type="spellStart"/>
            <w:r w:rsidRPr="00F70B58">
              <w:t>te</w:t>
            </w:r>
            <w:proofErr w:type="spellEnd"/>
            <w:r w:rsidRPr="00F70B58">
              <w:t xml:space="preserve"> </w:t>
            </w:r>
            <w:proofErr w:type="spellStart"/>
            <w:r w:rsidR="005417B6" w:rsidRPr="00F70B58">
              <w:t>R</w:t>
            </w:r>
            <w:r w:rsidRPr="00F70B58">
              <w:t>ito</w:t>
            </w:r>
            <w:proofErr w:type="spellEnd"/>
            <w:r w:rsidRPr="00F70B58">
              <w:t xml:space="preserve"> with </w:t>
            </w:r>
            <w:r w:rsidR="005B6EC2" w:rsidRPr="00F70B58">
              <w:t xml:space="preserve">decision-making principles </w:t>
            </w:r>
            <w:r w:rsidR="005417B6" w:rsidRPr="00F70B58">
              <w:t xml:space="preserve">to reflect the intent behind the incorporation of Hutia </w:t>
            </w:r>
            <w:proofErr w:type="spellStart"/>
            <w:r w:rsidR="005417B6" w:rsidRPr="00F70B58">
              <w:t>te</w:t>
            </w:r>
            <w:proofErr w:type="spellEnd"/>
            <w:r w:rsidR="005417B6" w:rsidRPr="00F70B58">
              <w:t xml:space="preserve"> </w:t>
            </w:r>
            <w:proofErr w:type="spellStart"/>
            <w:r w:rsidR="005417B6" w:rsidRPr="00F70B58">
              <w:t>Rito</w:t>
            </w:r>
            <w:proofErr w:type="spellEnd"/>
            <w:r w:rsidR="005417B6" w:rsidRPr="00F70B58">
              <w:t xml:space="preserve"> in the NPSI</w:t>
            </w:r>
            <w:r w:rsidR="008C169A" w:rsidRPr="00F70B58">
              <w:t>B</w:t>
            </w:r>
            <w:r w:rsidR="003C152F" w:rsidRPr="00F70B58">
              <w:t>.</w:t>
            </w:r>
            <w:r w:rsidR="005417B6" w:rsidRPr="00F70B58">
              <w:t xml:space="preserve"> </w:t>
            </w:r>
          </w:p>
          <w:p w14:paraId="2E1496B1" w14:textId="2058E994" w:rsidR="00634369" w:rsidRPr="00F70B58" w:rsidRDefault="00A7163C" w:rsidP="006E69C9">
            <w:pPr>
              <w:pStyle w:val="Boxtext"/>
              <w:numPr>
                <w:ilvl w:val="0"/>
                <w:numId w:val="26"/>
              </w:numPr>
              <w:spacing w:after="0"/>
              <w:ind w:left="681" w:hanging="397"/>
            </w:pPr>
            <w:r w:rsidRPr="00F70B58">
              <w:t xml:space="preserve">Consolidate the </w:t>
            </w:r>
            <w:r w:rsidR="007F5E09" w:rsidRPr="00F70B58">
              <w:t xml:space="preserve">preamble text </w:t>
            </w:r>
            <w:r w:rsidR="00CD2AFE" w:rsidRPr="00F70B58">
              <w:t>description</w:t>
            </w:r>
            <w:r w:rsidRPr="00F70B58">
              <w:t xml:space="preserve"> of </w:t>
            </w:r>
            <w:r w:rsidR="00CD2AFE" w:rsidRPr="00F70B58">
              <w:t xml:space="preserve">Hutia </w:t>
            </w:r>
            <w:proofErr w:type="spellStart"/>
            <w:r w:rsidR="00CD2AFE" w:rsidRPr="00F70B58">
              <w:t>te</w:t>
            </w:r>
            <w:proofErr w:type="spellEnd"/>
            <w:r w:rsidR="00CD2AFE" w:rsidRPr="00F70B58">
              <w:t xml:space="preserve"> </w:t>
            </w:r>
            <w:proofErr w:type="spellStart"/>
            <w:r w:rsidR="00CD2AFE" w:rsidRPr="00F70B58">
              <w:t>Rito</w:t>
            </w:r>
            <w:proofErr w:type="spellEnd"/>
            <w:r w:rsidR="00CD2AFE" w:rsidRPr="00F70B58">
              <w:t xml:space="preserve"> and reshape </w:t>
            </w:r>
            <w:r w:rsidR="003B2125" w:rsidRPr="00F70B58">
              <w:t xml:space="preserve">it </w:t>
            </w:r>
            <w:r w:rsidR="00CD2AFE" w:rsidRPr="00F70B58">
              <w:t xml:space="preserve">so it applies </w:t>
            </w:r>
            <w:r w:rsidR="00B70AA0" w:rsidRPr="00F70B58">
              <w:t>to</w:t>
            </w:r>
            <w:r w:rsidR="00CD2AFE" w:rsidRPr="00F70B58">
              <w:t xml:space="preserve"> the </w:t>
            </w:r>
            <w:r w:rsidR="00B70AA0" w:rsidRPr="00F70B58">
              <w:t>decision-making</w:t>
            </w:r>
            <w:r w:rsidR="00CD2AFE" w:rsidRPr="00F70B58">
              <w:t xml:space="preserve"> princip</w:t>
            </w:r>
            <w:r w:rsidR="00B70AA0" w:rsidRPr="00F70B58">
              <w:t>les</w:t>
            </w:r>
            <w:r w:rsidR="003C152F" w:rsidRPr="00F70B58">
              <w:t>.</w:t>
            </w:r>
          </w:p>
          <w:p w14:paraId="41D85A55" w14:textId="77777777" w:rsidR="0025766F" w:rsidRDefault="00152DA8" w:rsidP="0078490A">
            <w:pPr>
              <w:pStyle w:val="Boxtext"/>
              <w:numPr>
                <w:ilvl w:val="0"/>
                <w:numId w:val="26"/>
              </w:numPr>
              <w:ind w:left="681" w:hanging="397"/>
            </w:pPr>
            <w:r w:rsidRPr="00F70B58">
              <w:t>A</w:t>
            </w:r>
            <w:r w:rsidR="00081FA5" w:rsidRPr="00F70B58">
              <w:t xml:space="preserve">pply a strong role </w:t>
            </w:r>
            <w:r w:rsidR="00F12CFA" w:rsidRPr="00F70B58">
              <w:t>for</w:t>
            </w:r>
            <w:r w:rsidR="00081FA5" w:rsidRPr="00F70B58">
              <w:t xml:space="preserve"> the </w:t>
            </w:r>
            <w:r w:rsidR="004F0F98" w:rsidRPr="00F70B58">
              <w:t>decision-making</w:t>
            </w:r>
            <w:r w:rsidR="00081FA5" w:rsidRPr="00F70B58">
              <w:t xml:space="preserve"> principles </w:t>
            </w:r>
            <w:r w:rsidR="006A52AC" w:rsidRPr="00F70B58">
              <w:t>in implementing the NPSIB by</w:t>
            </w:r>
            <w:r w:rsidR="0025766F">
              <w:t>:</w:t>
            </w:r>
          </w:p>
          <w:p w14:paraId="5B92F163" w14:textId="2914C3C4" w:rsidR="00372C28" w:rsidRDefault="006A52AC" w:rsidP="00B42D21">
            <w:pPr>
              <w:pStyle w:val="Boxbullet"/>
              <w:ind w:left="1043" w:hanging="397"/>
            </w:pPr>
            <w:r w:rsidRPr="00F70B58">
              <w:t>a</w:t>
            </w:r>
            <w:r w:rsidR="00152DA8" w:rsidRPr="00F70B58">
              <w:t>mend</w:t>
            </w:r>
            <w:r w:rsidR="005F0C95" w:rsidRPr="00F70B58">
              <w:t>ing</w:t>
            </w:r>
            <w:r w:rsidR="00152DA8" w:rsidRPr="00DA66B9" w:rsidDel="004E56A4">
              <w:t xml:space="preserve"> </w:t>
            </w:r>
            <w:r w:rsidR="004E56A4" w:rsidRPr="00DA66B9">
              <w:t>clause</w:t>
            </w:r>
            <w:r w:rsidR="004E56A4">
              <w:t> </w:t>
            </w:r>
            <w:r w:rsidR="00152DA8" w:rsidRPr="00F70B58">
              <w:t xml:space="preserve">3.2 so it requires </w:t>
            </w:r>
            <w:r w:rsidR="00FB36A7" w:rsidRPr="00F70B58">
              <w:t xml:space="preserve">local authorities </w:t>
            </w:r>
            <w:r w:rsidR="00BB51D6" w:rsidRPr="00F70B58">
              <w:t xml:space="preserve">to engage with </w:t>
            </w:r>
            <w:proofErr w:type="spellStart"/>
            <w:r w:rsidR="00BB51D6" w:rsidRPr="00F70B58">
              <w:t>tang</w:t>
            </w:r>
            <w:r w:rsidR="0070133E" w:rsidRPr="00F70B58">
              <w:t>a</w:t>
            </w:r>
            <w:r w:rsidR="00BB51D6" w:rsidRPr="00F70B58">
              <w:t>ta</w:t>
            </w:r>
            <w:proofErr w:type="spellEnd"/>
            <w:r w:rsidR="00BB51D6" w:rsidRPr="00F70B58">
              <w:t xml:space="preserve"> whenua </w:t>
            </w:r>
            <w:r w:rsidR="0070133E" w:rsidRPr="00F70B58">
              <w:t>a</w:t>
            </w:r>
            <w:r w:rsidR="00BB51D6" w:rsidRPr="00F70B58">
              <w:t>nd</w:t>
            </w:r>
            <w:r w:rsidR="008A7B76" w:rsidRPr="00F70B58">
              <w:t> </w:t>
            </w:r>
            <w:r w:rsidR="00BB51D6" w:rsidRPr="00DA66B9">
              <w:t>communities</w:t>
            </w:r>
            <w:r w:rsidR="00BB51D6" w:rsidRPr="00F70B58">
              <w:t xml:space="preserve"> to develop a local approach to giving effect to the </w:t>
            </w:r>
            <w:r w:rsidR="003C152F" w:rsidRPr="00F70B58">
              <w:t>decision-making</w:t>
            </w:r>
            <w:r w:rsidR="00BB51D6" w:rsidRPr="00F70B58">
              <w:t xml:space="preserve"> </w:t>
            </w:r>
            <w:proofErr w:type="gramStart"/>
            <w:r w:rsidR="00BB51D6" w:rsidRPr="00F70B58">
              <w:t>principles</w:t>
            </w:r>
            <w:proofErr w:type="gramEnd"/>
            <w:r w:rsidRPr="00F70B58">
              <w:t xml:space="preserve"> </w:t>
            </w:r>
          </w:p>
          <w:p w14:paraId="66E5D585" w14:textId="7A865BC6" w:rsidR="00634369" w:rsidRPr="00F70B58" w:rsidRDefault="00DD01FC" w:rsidP="00B42D21">
            <w:pPr>
              <w:pStyle w:val="Boxbullet"/>
              <w:ind w:left="1043" w:hanging="397"/>
            </w:pPr>
            <w:r w:rsidRPr="00F70B58">
              <w:t>including a policy to give effect to t</w:t>
            </w:r>
            <w:r w:rsidR="00372C28">
              <w:t>he decision-making principles</w:t>
            </w:r>
            <w:r w:rsidR="00BB51D6" w:rsidRPr="00F70B58">
              <w:t>.</w:t>
            </w:r>
          </w:p>
          <w:p w14:paraId="1A3D4BA0" w14:textId="71AE148E" w:rsidR="000A407F" w:rsidRPr="00F70B58" w:rsidRDefault="000A407F" w:rsidP="00C274B9">
            <w:pPr>
              <w:pStyle w:val="Boxtext"/>
              <w:spacing w:before="180" w:after="0"/>
              <w:rPr>
                <w:b/>
                <w:bCs/>
              </w:rPr>
            </w:pPr>
            <w:r w:rsidRPr="00F70B58">
              <w:rPr>
                <w:b/>
                <w:bCs/>
              </w:rPr>
              <w:t xml:space="preserve">Minister’s </w:t>
            </w:r>
            <w:r w:rsidR="001A02DD" w:rsidRPr="00F70B58">
              <w:rPr>
                <w:b/>
                <w:bCs/>
              </w:rPr>
              <w:t>d</w:t>
            </w:r>
            <w:r w:rsidRPr="00F70B58">
              <w:rPr>
                <w:b/>
                <w:bCs/>
              </w:rPr>
              <w:t>ecision</w:t>
            </w:r>
          </w:p>
          <w:p w14:paraId="3C8AF9B7" w14:textId="77777777" w:rsidR="000A407F" w:rsidRPr="00F70B58" w:rsidRDefault="000A407F" w:rsidP="00C274B9">
            <w:pPr>
              <w:pStyle w:val="Boxtext"/>
              <w:spacing w:before="80" w:after="180"/>
            </w:pPr>
            <w:r w:rsidRPr="00F70B58">
              <w:rPr>
                <w:color w:val="1C556C" w:themeColor="accent1"/>
              </w:rPr>
              <w:t>Agree</w:t>
            </w:r>
          </w:p>
        </w:tc>
      </w:tr>
    </w:tbl>
    <w:p w14:paraId="2DC8ABF7" w14:textId="77777777" w:rsidR="00503924" w:rsidRPr="00F70B58" w:rsidRDefault="00503924" w:rsidP="00503924">
      <w:pPr>
        <w:pStyle w:val="BodyText"/>
      </w:pPr>
    </w:p>
    <w:p w14:paraId="0DD8E160" w14:textId="77777777" w:rsidR="00503924" w:rsidRPr="00F70B58" w:rsidRDefault="00503924" w:rsidP="00503924">
      <w:pPr>
        <w:pStyle w:val="BodyText"/>
      </w:pPr>
      <w:r w:rsidRPr="00F70B58">
        <w:br w:type="page"/>
      </w:r>
    </w:p>
    <w:p w14:paraId="584DD433" w14:textId="4AC8F5E0" w:rsidR="00B87F8C" w:rsidRPr="00F70B58" w:rsidRDefault="008867F5" w:rsidP="008A7B76">
      <w:pPr>
        <w:pStyle w:val="Heading2"/>
        <w:spacing w:before="480"/>
        <w:ind w:left="794" w:hanging="794"/>
      </w:pPr>
      <w:bookmarkStart w:id="27" w:name="_3_Providing_for"/>
      <w:bookmarkStart w:id="28" w:name="_Toc139381210"/>
      <w:bookmarkEnd w:id="27"/>
      <w:r w:rsidRPr="00F70B58">
        <w:t>3</w:t>
      </w:r>
      <w:r w:rsidR="00B87F8C" w:rsidRPr="00F70B58">
        <w:tab/>
        <w:t xml:space="preserve">Providing for the principles of </w:t>
      </w:r>
      <w:bookmarkEnd w:id="26"/>
      <w:r w:rsidR="000F2A70" w:rsidDel="00C9719B">
        <w:t>T</w:t>
      </w:r>
      <w:r w:rsidR="000F2A70" w:rsidRPr="00F70B58" w:rsidDel="00C9719B">
        <w:t xml:space="preserve">he Treaty of Waitangi </w:t>
      </w:r>
      <w:r w:rsidR="000F2A70" w:rsidDel="00C9719B">
        <w:t>/</w:t>
      </w:r>
      <w:proofErr w:type="spellStart"/>
      <w:r w:rsidR="0031593C" w:rsidRPr="00F70B58" w:rsidDel="00C9719B">
        <w:t>T</w:t>
      </w:r>
      <w:r w:rsidR="00DD601A" w:rsidRPr="00F70B58" w:rsidDel="00C9719B">
        <w:t>e</w:t>
      </w:r>
      <w:proofErr w:type="spellEnd"/>
      <w:r w:rsidR="00DD601A" w:rsidRPr="00F70B58">
        <w:t xml:space="preserve"> </w:t>
      </w:r>
      <w:proofErr w:type="spellStart"/>
      <w:r w:rsidR="00DD601A" w:rsidRPr="00F70B58">
        <w:t>Tiriti</w:t>
      </w:r>
      <w:proofErr w:type="spellEnd"/>
      <w:r w:rsidR="00DD601A" w:rsidRPr="00F70B58">
        <w:t xml:space="preserve"> o</w:t>
      </w:r>
      <w:r w:rsidR="008A7B76" w:rsidRPr="00F70B58">
        <w:t> </w:t>
      </w:r>
      <w:r w:rsidR="00DD601A" w:rsidRPr="00F70B58">
        <w:t xml:space="preserve">Waitangi </w:t>
      </w:r>
      <w:r w:rsidR="003859C5" w:rsidRPr="00F70B58">
        <w:t xml:space="preserve">and engaging with </w:t>
      </w:r>
      <w:proofErr w:type="spellStart"/>
      <w:r w:rsidR="003859C5" w:rsidRPr="00F70B58">
        <w:t>tangata</w:t>
      </w:r>
      <w:proofErr w:type="spellEnd"/>
      <w:r w:rsidR="003859C5" w:rsidRPr="00F70B58">
        <w:t xml:space="preserve"> </w:t>
      </w:r>
      <w:proofErr w:type="gramStart"/>
      <w:r w:rsidR="003859C5" w:rsidRPr="00F70B58">
        <w:t>whenua</w:t>
      </w:r>
      <w:bookmarkEnd w:id="28"/>
      <w:proofErr w:type="gramEnd"/>
    </w:p>
    <w:p w14:paraId="3CD29E51" w14:textId="77777777" w:rsidR="00793D0C" w:rsidRPr="00F70B58" w:rsidRDefault="00793D0C" w:rsidP="008A7B76">
      <w:pPr>
        <w:pStyle w:val="Heading3"/>
        <w:spacing w:before="240"/>
      </w:pPr>
      <w:r w:rsidRPr="00F70B58">
        <w:t>Proposal consulted on</w:t>
      </w:r>
    </w:p>
    <w:p w14:paraId="77105194" w14:textId="47FCBB0E" w:rsidR="003859C5" w:rsidRPr="00F70B58" w:rsidRDefault="003859C5" w:rsidP="008A7B76">
      <w:pPr>
        <w:pStyle w:val="BodyText"/>
      </w:pPr>
      <w:r w:rsidRPr="00F70B58">
        <w:t>The NPSIB aim</w:t>
      </w:r>
      <w:r w:rsidR="00D52316" w:rsidRPr="00F70B58">
        <w:t>s</w:t>
      </w:r>
      <w:r w:rsidR="009161D1" w:rsidRPr="00F70B58">
        <w:t xml:space="preserve"> </w:t>
      </w:r>
      <w:r w:rsidRPr="00F70B58">
        <w:t xml:space="preserve">to provide clarity </w:t>
      </w:r>
      <w:r w:rsidR="00D34FD4">
        <w:t>on</w:t>
      </w:r>
      <w:r w:rsidR="00D34FD4" w:rsidRPr="00F70B58">
        <w:t xml:space="preserve"> </w:t>
      </w:r>
      <w:r w:rsidRPr="00F70B58">
        <w:t>how councils can meet RMA obligations relat</w:t>
      </w:r>
      <w:r w:rsidR="00B87300" w:rsidRPr="00F70B58">
        <w:t xml:space="preserve">ed </w:t>
      </w:r>
      <w:r w:rsidRPr="00F70B58">
        <w:t xml:space="preserve">to </w:t>
      </w:r>
      <w:r w:rsidR="00BE0308" w:rsidDel="00C9719B">
        <w:t>T</w:t>
      </w:r>
      <w:r w:rsidR="0049192A" w:rsidRPr="00F70B58" w:rsidDel="00C9719B">
        <w:t>he Treaty of Waitangi</w:t>
      </w:r>
      <w:r w:rsidR="0049192A" w:rsidDel="00C9719B">
        <w:t>/</w:t>
      </w:r>
      <w:proofErr w:type="spellStart"/>
      <w:r w:rsidR="002013F3" w:rsidRPr="00F70B58" w:rsidDel="00C9719B">
        <w:t>T</w:t>
      </w:r>
      <w:r w:rsidR="00DD601A" w:rsidRPr="00F70B58" w:rsidDel="00C9719B">
        <w:t>e</w:t>
      </w:r>
      <w:proofErr w:type="spellEnd"/>
      <w:r w:rsidR="008A7B76" w:rsidRPr="00F70B58" w:rsidDel="00C9719B">
        <w:t> </w:t>
      </w:r>
      <w:proofErr w:type="spellStart"/>
      <w:r w:rsidR="00DD601A" w:rsidRPr="00F70B58" w:rsidDel="00C9719B">
        <w:t>Tiriti</w:t>
      </w:r>
      <w:proofErr w:type="spellEnd"/>
      <w:r w:rsidR="00DD601A" w:rsidRPr="00F70B58" w:rsidDel="00C9719B">
        <w:t xml:space="preserve"> o Waitangi</w:t>
      </w:r>
      <w:r w:rsidR="00DD601A" w:rsidRPr="00F70B58">
        <w:t xml:space="preserve"> </w:t>
      </w:r>
      <w:r w:rsidRPr="00F70B58">
        <w:t xml:space="preserve">when </w:t>
      </w:r>
      <w:r w:rsidR="00C9719B">
        <w:t>making decisions</w:t>
      </w:r>
      <w:r w:rsidR="00C9719B" w:rsidRPr="00F70B58">
        <w:t xml:space="preserve"> </w:t>
      </w:r>
      <w:r w:rsidRPr="00F70B58">
        <w:t xml:space="preserve">about indigenous biodiversity. </w:t>
      </w:r>
      <w:r w:rsidR="00A951DC" w:rsidRPr="00F70B58">
        <w:t>The proposed NPSIB</w:t>
      </w:r>
      <w:r w:rsidRPr="00F70B58">
        <w:t xml:space="preserve"> emphasise</w:t>
      </w:r>
      <w:r w:rsidR="00842967" w:rsidRPr="00F70B58">
        <w:t>d</w:t>
      </w:r>
      <w:r w:rsidRPr="00F70B58">
        <w:t xml:space="preserve"> the need to involve </w:t>
      </w:r>
      <w:proofErr w:type="spellStart"/>
      <w:r w:rsidRPr="00F70B58">
        <w:t>tangata</w:t>
      </w:r>
      <w:proofErr w:type="spellEnd"/>
      <w:r w:rsidRPr="00F70B58">
        <w:t xml:space="preserve"> whenua as kaitiaki in decisions and to</w:t>
      </w:r>
      <w:r w:rsidR="008A7B76" w:rsidRPr="00F70B58">
        <w:t> </w:t>
      </w:r>
      <w:r w:rsidRPr="00F70B58">
        <w:t xml:space="preserve">incorporate </w:t>
      </w:r>
      <w:proofErr w:type="spellStart"/>
      <w:r w:rsidRPr="00F70B58">
        <w:t>mātauranga</w:t>
      </w:r>
      <w:proofErr w:type="spellEnd"/>
      <w:r w:rsidRPr="00F70B58">
        <w:t xml:space="preserve"> Māori and tikanga in the management of indigenous biodiversity. It</w:t>
      </w:r>
      <w:r w:rsidR="008A7B76" w:rsidRPr="00F70B58">
        <w:t> </w:t>
      </w:r>
      <w:r w:rsidRPr="00F70B58">
        <w:t>require</w:t>
      </w:r>
      <w:r w:rsidR="00842967" w:rsidRPr="00F70B58">
        <w:t>d</w:t>
      </w:r>
      <w:r w:rsidRPr="00F70B58">
        <w:t xml:space="preserve"> councils to engage early with </w:t>
      </w:r>
      <w:proofErr w:type="spellStart"/>
      <w:r w:rsidRPr="00F70B58">
        <w:t>tangata</w:t>
      </w:r>
      <w:proofErr w:type="spellEnd"/>
      <w:r w:rsidRPr="00F70B58">
        <w:t xml:space="preserve"> whenua and encourage</w:t>
      </w:r>
      <w:r w:rsidR="00B87300" w:rsidRPr="00F70B58">
        <w:t>d</w:t>
      </w:r>
      <w:r w:rsidRPr="00F70B58">
        <w:t xml:space="preserve"> meaningful relationships to be built between </w:t>
      </w:r>
      <w:proofErr w:type="spellStart"/>
      <w:r w:rsidRPr="00F70B58">
        <w:t>tangata</w:t>
      </w:r>
      <w:proofErr w:type="spellEnd"/>
      <w:r w:rsidRPr="00F70B58">
        <w:t xml:space="preserve"> whenua and local authorities. </w:t>
      </w:r>
    </w:p>
    <w:p w14:paraId="481697E5" w14:textId="123DA307" w:rsidR="003859C5" w:rsidRPr="00F70B58" w:rsidRDefault="00B455D1" w:rsidP="003859C5">
      <w:pPr>
        <w:pStyle w:val="BodyText"/>
      </w:pPr>
      <w:r w:rsidRPr="00215490">
        <w:t>T</w:t>
      </w:r>
      <w:r w:rsidR="003859C5" w:rsidRPr="00215490">
        <w:t xml:space="preserve">his </w:t>
      </w:r>
      <w:r w:rsidR="00DA58B6" w:rsidRPr="00215490">
        <w:t>wa</w:t>
      </w:r>
      <w:r w:rsidRPr="00215490">
        <w:t xml:space="preserve">s achieved </w:t>
      </w:r>
      <w:r w:rsidR="003859C5" w:rsidRPr="00215490">
        <w:t xml:space="preserve">through </w:t>
      </w:r>
      <w:r w:rsidR="002F070E" w:rsidRPr="00215490">
        <w:t>O</w:t>
      </w:r>
      <w:r w:rsidR="003859C5" w:rsidRPr="00215490">
        <w:t>bjective 2</w:t>
      </w:r>
      <w:r w:rsidR="00E84954" w:rsidRPr="00215490">
        <w:t xml:space="preserve"> in the proposed NPSIB</w:t>
      </w:r>
      <w:r w:rsidRPr="00215490">
        <w:t>,</w:t>
      </w:r>
      <w:r w:rsidR="003859C5" w:rsidRPr="00215490">
        <w:t xml:space="preserve"> which </w:t>
      </w:r>
      <w:r w:rsidR="00A951DC" w:rsidRPr="00215490">
        <w:t>was</w:t>
      </w:r>
      <w:r w:rsidR="003859C5" w:rsidRPr="00215490">
        <w:t xml:space="preserve"> to </w:t>
      </w:r>
      <w:proofErr w:type="gramStart"/>
      <w:r w:rsidR="003859C5" w:rsidRPr="00215490">
        <w:t xml:space="preserve">take </w:t>
      </w:r>
      <w:r w:rsidR="004E59AF" w:rsidRPr="00215490">
        <w:t xml:space="preserve">into </w:t>
      </w:r>
      <w:r w:rsidR="003859C5" w:rsidRPr="00215490">
        <w:t>account</w:t>
      </w:r>
      <w:proofErr w:type="gramEnd"/>
      <w:r w:rsidRPr="00215490">
        <w:t xml:space="preserve"> </w:t>
      </w:r>
      <w:r w:rsidR="00C50DCB" w:rsidRPr="00215490" w:rsidDel="00C9719B">
        <w:t>T</w:t>
      </w:r>
      <w:r w:rsidR="003859C5" w:rsidRPr="00215490" w:rsidDel="00C9719B">
        <w:t>he Treaty of Waitangi</w:t>
      </w:r>
      <w:r w:rsidR="00DA2DE3" w:rsidRPr="0082752D" w:rsidDel="00C9719B">
        <w:t>/</w:t>
      </w:r>
      <w:proofErr w:type="spellStart"/>
      <w:r w:rsidR="00DA2DE3" w:rsidRPr="0082752D" w:rsidDel="00C9719B">
        <w:t>Te</w:t>
      </w:r>
      <w:proofErr w:type="spellEnd"/>
      <w:r w:rsidR="00DA2DE3" w:rsidRPr="0082752D" w:rsidDel="00C9719B">
        <w:t xml:space="preserve"> </w:t>
      </w:r>
      <w:proofErr w:type="spellStart"/>
      <w:r w:rsidR="00DA2DE3" w:rsidRPr="0082752D" w:rsidDel="00C9719B">
        <w:t>Tiriti</w:t>
      </w:r>
      <w:proofErr w:type="spellEnd"/>
      <w:r w:rsidR="00DA2DE3" w:rsidRPr="0082752D" w:rsidDel="00C9719B">
        <w:t xml:space="preserve"> o Waitangi</w:t>
      </w:r>
      <w:r w:rsidR="003859C5" w:rsidRPr="00215490">
        <w:t xml:space="preserve">, and </w:t>
      </w:r>
      <w:r w:rsidR="00C9719B">
        <w:t xml:space="preserve">through </w:t>
      </w:r>
      <w:r w:rsidR="002F070E" w:rsidRPr="00215490">
        <w:t>P</w:t>
      </w:r>
      <w:r w:rsidR="003859C5" w:rsidRPr="00215490">
        <w:t>olicy 1</w:t>
      </w:r>
      <w:r w:rsidRPr="00215490">
        <w:t>,</w:t>
      </w:r>
      <w:r w:rsidR="003859C5" w:rsidRPr="00215490">
        <w:t xml:space="preserve"> which </w:t>
      </w:r>
      <w:r w:rsidR="00A951DC" w:rsidRPr="00215490">
        <w:t>was</w:t>
      </w:r>
      <w:r w:rsidR="003859C5" w:rsidRPr="00215490">
        <w:t xml:space="preserve"> to recognise the role of </w:t>
      </w:r>
      <w:proofErr w:type="spellStart"/>
      <w:r w:rsidR="003859C5" w:rsidRPr="00215490">
        <w:rPr>
          <w:spacing w:val="-2"/>
        </w:rPr>
        <w:t>tangata</w:t>
      </w:r>
      <w:proofErr w:type="spellEnd"/>
      <w:r w:rsidR="003859C5" w:rsidRPr="00215490">
        <w:rPr>
          <w:spacing w:val="-2"/>
        </w:rPr>
        <w:t xml:space="preserve"> whenua as kaitiaki of indigenous biodiversity </w:t>
      </w:r>
      <w:r w:rsidR="00B87300" w:rsidRPr="00215490">
        <w:rPr>
          <w:spacing w:val="-2"/>
        </w:rPr>
        <w:t xml:space="preserve">in </w:t>
      </w:r>
      <w:r w:rsidR="003859C5" w:rsidRPr="00215490">
        <w:rPr>
          <w:spacing w:val="-2"/>
        </w:rPr>
        <w:t xml:space="preserve">their </w:t>
      </w:r>
      <w:proofErr w:type="spellStart"/>
      <w:r w:rsidR="003859C5" w:rsidRPr="00215490">
        <w:rPr>
          <w:spacing w:val="-2"/>
        </w:rPr>
        <w:t>rohe</w:t>
      </w:r>
      <w:proofErr w:type="spellEnd"/>
      <w:r w:rsidR="003859C5" w:rsidRPr="00215490">
        <w:rPr>
          <w:spacing w:val="-2"/>
        </w:rPr>
        <w:t xml:space="preserve">, providing for </w:t>
      </w:r>
      <w:proofErr w:type="spellStart"/>
      <w:r w:rsidR="003859C5" w:rsidRPr="00215490">
        <w:rPr>
          <w:spacing w:val="-2"/>
        </w:rPr>
        <w:t>tangata</w:t>
      </w:r>
      <w:proofErr w:type="spellEnd"/>
      <w:r w:rsidR="003859C5" w:rsidRPr="00215490">
        <w:rPr>
          <w:spacing w:val="-2"/>
        </w:rPr>
        <w:t xml:space="preserve"> whenua</w:t>
      </w:r>
      <w:r w:rsidR="003859C5" w:rsidRPr="00215490">
        <w:t xml:space="preserve"> involvement in the management of indigenous biodiversity and ensuring Hutia </w:t>
      </w:r>
      <w:proofErr w:type="spellStart"/>
      <w:r w:rsidR="003859C5" w:rsidRPr="00215490">
        <w:t>Te</w:t>
      </w:r>
      <w:proofErr w:type="spellEnd"/>
      <w:r w:rsidR="003859C5" w:rsidRPr="00215490">
        <w:t xml:space="preserve"> </w:t>
      </w:r>
      <w:proofErr w:type="spellStart"/>
      <w:r w:rsidR="003859C5" w:rsidRPr="00215490">
        <w:t>Rito</w:t>
      </w:r>
      <w:proofErr w:type="spellEnd"/>
      <w:r w:rsidR="003859C5" w:rsidRPr="00215490">
        <w:t xml:space="preserve"> </w:t>
      </w:r>
      <w:r w:rsidR="00510642" w:rsidRPr="00215490">
        <w:t xml:space="preserve">was </w:t>
      </w:r>
      <w:r w:rsidR="003859C5" w:rsidRPr="00215490">
        <w:t xml:space="preserve">recognised and provided for. </w:t>
      </w:r>
      <w:r w:rsidR="004E56A4">
        <w:t>Clause </w:t>
      </w:r>
      <w:r w:rsidR="003859C5" w:rsidRPr="00215490">
        <w:t>3.3 require</w:t>
      </w:r>
      <w:r w:rsidR="008251C7" w:rsidRPr="00215490">
        <w:t>d</w:t>
      </w:r>
      <w:r w:rsidR="003859C5" w:rsidRPr="00215490">
        <w:t xml:space="preserve"> councils to work with</w:t>
      </w:r>
      <w:r w:rsidRPr="00215490">
        <w:t xml:space="preserve"> </w:t>
      </w:r>
      <w:proofErr w:type="spellStart"/>
      <w:r w:rsidR="003859C5" w:rsidRPr="00215490">
        <w:t>tangata</w:t>
      </w:r>
      <w:proofErr w:type="spellEnd"/>
      <w:r w:rsidRPr="00215490">
        <w:t xml:space="preserve"> </w:t>
      </w:r>
      <w:r w:rsidR="003859C5" w:rsidRPr="00215490">
        <w:t xml:space="preserve">whenua when making or changing policy statements or plans, to incorporate </w:t>
      </w:r>
      <w:proofErr w:type="spellStart"/>
      <w:r w:rsidR="003859C5" w:rsidRPr="00215490">
        <w:t>mātauranga</w:t>
      </w:r>
      <w:proofErr w:type="spellEnd"/>
      <w:r w:rsidR="003859C5" w:rsidRPr="00215490">
        <w:t xml:space="preserve"> Māori as agreed by </w:t>
      </w:r>
      <w:proofErr w:type="spellStart"/>
      <w:r w:rsidR="003859C5" w:rsidRPr="00215490">
        <w:t>tangata</w:t>
      </w:r>
      <w:proofErr w:type="spellEnd"/>
      <w:r w:rsidR="003859C5" w:rsidRPr="00215490">
        <w:t xml:space="preserve"> whenua, and to enable </w:t>
      </w:r>
      <w:proofErr w:type="spellStart"/>
      <w:r w:rsidR="003859C5" w:rsidRPr="00215490">
        <w:t>tangata</w:t>
      </w:r>
      <w:proofErr w:type="spellEnd"/>
      <w:r w:rsidRPr="00215490">
        <w:t xml:space="preserve"> </w:t>
      </w:r>
      <w:r w:rsidR="003859C5" w:rsidRPr="00215490">
        <w:t>whenua to exercise</w:t>
      </w:r>
      <w:r w:rsidRPr="00215490">
        <w:t xml:space="preserve"> </w:t>
      </w:r>
      <w:proofErr w:type="spellStart"/>
      <w:r w:rsidR="003859C5" w:rsidRPr="00215490">
        <w:t>kaitiakitanga</w:t>
      </w:r>
      <w:proofErr w:type="spellEnd"/>
      <w:r w:rsidR="003859C5" w:rsidRPr="00215490">
        <w:t xml:space="preserve"> and be involved in </w:t>
      </w:r>
      <w:r w:rsidR="00510642" w:rsidRPr="00215490">
        <w:t>decision-</w:t>
      </w:r>
      <w:r w:rsidR="003859C5" w:rsidRPr="00215490">
        <w:t>making.</w:t>
      </w:r>
      <w:r w:rsidR="00F11A6D" w:rsidRPr="00F70B58">
        <w:t xml:space="preserve"> </w:t>
      </w:r>
    </w:p>
    <w:p w14:paraId="25CE1338" w14:textId="77777777" w:rsidR="00793D0C" w:rsidRPr="00F70B58" w:rsidRDefault="00793D0C" w:rsidP="00793D0C">
      <w:pPr>
        <w:pStyle w:val="Heading3"/>
      </w:pPr>
      <w:r w:rsidRPr="00F70B58">
        <w:t xml:space="preserve">Key issues from submissions </w:t>
      </w:r>
    </w:p>
    <w:p w14:paraId="6DC41BD0" w14:textId="4091C388" w:rsidR="003859C5" w:rsidRPr="00F70B58" w:rsidRDefault="003859C5" w:rsidP="008A7B76">
      <w:pPr>
        <w:pStyle w:val="BodyText"/>
      </w:pPr>
      <w:r w:rsidRPr="00F70B58">
        <w:t xml:space="preserve">The key issues identified through submissions and subsequent analysis </w:t>
      </w:r>
      <w:r w:rsidR="005144F8">
        <w:t>were</w:t>
      </w:r>
      <w:r w:rsidRPr="00F70B58">
        <w:t>:</w:t>
      </w:r>
    </w:p>
    <w:p w14:paraId="12D4135A" w14:textId="4ABC1B83" w:rsidR="003859C5" w:rsidRPr="00F70B58" w:rsidRDefault="003859C5" w:rsidP="00AE6E87">
      <w:pPr>
        <w:pStyle w:val="Bullet"/>
      </w:pPr>
      <w:r w:rsidRPr="00F70B58">
        <w:t>partnership and decision</w:t>
      </w:r>
      <w:r w:rsidR="00510642">
        <w:t>-</w:t>
      </w:r>
      <w:r w:rsidRPr="00F70B58">
        <w:t>making</w:t>
      </w:r>
      <w:r w:rsidR="00B455D1" w:rsidRPr="00F70B58">
        <w:t>, including:</w:t>
      </w:r>
      <w:r w:rsidRPr="00F70B58">
        <w:t xml:space="preserve"> </w:t>
      </w:r>
    </w:p>
    <w:p w14:paraId="2FA6E300" w14:textId="078888FC" w:rsidR="003859C5" w:rsidRPr="00F70B58" w:rsidRDefault="00B455D1" w:rsidP="00AE6E87">
      <w:pPr>
        <w:pStyle w:val="Sub-list"/>
      </w:pPr>
      <w:r w:rsidRPr="00F70B58">
        <w:t xml:space="preserve">a </w:t>
      </w:r>
      <w:r w:rsidR="003859C5" w:rsidRPr="00F70B58">
        <w:t>lack of partnership and engagement in the design of the proposed NPSIB</w:t>
      </w:r>
    </w:p>
    <w:p w14:paraId="6C1B8223" w14:textId="1BF2B92D" w:rsidR="003859C5" w:rsidRPr="00F70B58" w:rsidRDefault="003859C5" w:rsidP="00AE6E87">
      <w:pPr>
        <w:pStyle w:val="Sub-list"/>
      </w:pPr>
      <w:r w:rsidRPr="00F70B58">
        <w:t xml:space="preserve">inadequate requirements </w:t>
      </w:r>
      <w:r w:rsidR="00C3039E" w:rsidRPr="00F70B58">
        <w:t xml:space="preserve">in </w:t>
      </w:r>
      <w:r w:rsidRPr="00F70B58">
        <w:t xml:space="preserve">the proposed NPSIB for partnership and </w:t>
      </w:r>
      <w:r w:rsidR="006F59D5" w:rsidRPr="00F70B58">
        <w:t>decision</w:t>
      </w:r>
      <w:r w:rsidR="006F59D5">
        <w:t>-</w:t>
      </w:r>
      <w:r w:rsidRPr="00F70B58">
        <w:t xml:space="preserve">making for </w:t>
      </w:r>
      <w:proofErr w:type="spellStart"/>
      <w:r w:rsidRPr="00F70B58">
        <w:t>tangata</w:t>
      </w:r>
      <w:proofErr w:type="spellEnd"/>
      <w:r w:rsidRPr="00F70B58">
        <w:t xml:space="preserve"> whenua (including </w:t>
      </w:r>
      <w:r w:rsidR="00A1057A">
        <w:t>whether</w:t>
      </w:r>
      <w:r w:rsidR="00C3039E" w:rsidRPr="00F70B58">
        <w:t xml:space="preserve"> </w:t>
      </w:r>
      <w:r w:rsidRPr="00F70B58">
        <w:t>it meets the re</w:t>
      </w:r>
      <w:r w:rsidR="0042152F">
        <w:t xml:space="preserve">commendations </w:t>
      </w:r>
      <w:r w:rsidRPr="00F70B58">
        <w:t xml:space="preserve">of </w:t>
      </w:r>
      <w:r w:rsidR="00595198" w:rsidRPr="00F70B58">
        <w:t xml:space="preserve">the </w:t>
      </w:r>
      <w:r w:rsidRPr="00F70B58">
        <w:t>Wai 262</w:t>
      </w:r>
      <w:r w:rsidR="00595198" w:rsidRPr="00F70B58">
        <w:t xml:space="preserve"> report</w:t>
      </w:r>
      <w:r w:rsidRPr="00F70B58">
        <w:t>)</w:t>
      </w:r>
      <w:r w:rsidR="00AF7B50">
        <w:rPr>
          <w:rStyle w:val="FootnoteReference"/>
        </w:rPr>
        <w:footnoteReference w:id="17"/>
      </w:r>
      <w:r w:rsidRPr="00F70B58">
        <w:t xml:space="preserve"> </w:t>
      </w:r>
    </w:p>
    <w:p w14:paraId="398011A0" w14:textId="7D173F12" w:rsidR="003859C5" w:rsidRPr="00F70B58" w:rsidRDefault="003859C5" w:rsidP="00AE6E87">
      <w:pPr>
        <w:pStyle w:val="Sub-list"/>
      </w:pPr>
      <w:r w:rsidRPr="00F70B58">
        <w:t>the role</w:t>
      </w:r>
      <w:r w:rsidR="006F59D5">
        <w:t>s</w:t>
      </w:r>
      <w:r w:rsidRPr="00F70B58">
        <w:t xml:space="preserve"> of different groups, including M</w:t>
      </w:r>
      <w:r w:rsidR="00F74E10" w:rsidRPr="00F70B58">
        <w:t>ā</w:t>
      </w:r>
      <w:r w:rsidRPr="00F70B58">
        <w:t>ori landowners</w:t>
      </w:r>
      <w:r w:rsidR="00B455D1" w:rsidRPr="00F70B58">
        <w:t>, in engagement</w:t>
      </w:r>
    </w:p>
    <w:p w14:paraId="65908A7D" w14:textId="27CCCC48" w:rsidR="003859C5" w:rsidRPr="00F70B58" w:rsidRDefault="003859C5" w:rsidP="00AE6E87">
      <w:pPr>
        <w:pStyle w:val="Bullet"/>
      </w:pPr>
      <w:r w:rsidRPr="00F70B58">
        <w:t>the relationship between landowners and kaitiaki</w:t>
      </w:r>
    </w:p>
    <w:p w14:paraId="751DBDD7" w14:textId="55F92188" w:rsidR="003859C5" w:rsidRPr="00F70B58" w:rsidRDefault="00B455D1" w:rsidP="00AE6E87">
      <w:pPr>
        <w:pStyle w:val="Bullet"/>
      </w:pPr>
      <w:r w:rsidRPr="00F70B58">
        <w:t xml:space="preserve">the </w:t>
      </w:r>
      <w:r w:rsidR="003859C5" w:rsidRPr="00F70B58">
        <w:t>scope of customary use</w:t>
      </w:r>
      <w:r w:rsidRPr="00F70B58">
        <w:t>, including:</w:t>
      </w:r>
    </w:p>
    <w:p w14:paraId="30C8FED7" w14:textId="77777777" w:rsidR="003859C5" w:rsidRPr="00F70B58" w:rsidRDefault="003859C5" w:rsidP="00AE6E87">
      <w:pPr>
        <w:pStyle w:val="Sub-list"/>
      </w:pPr>
      <w:r w:rsidRPr="00F70B58">
        <w:t>limits on use</w:t>
      </w:r>
    </w:p>
    <w:p w14:paraId="1B6814A8" w14:textId="1DD28870" w:rsidR="003859C5" w:rsidRPr="00F70B58" w:rsidRDefault="00C3039E" w:rsidP="00AE6E87">
      <w:pPr>
        <w:pStyle w:val="Sub-list"/>
      </w:pPr>
      <w:r w:rsidRPr="00F70B58">
        <w:t xml:space="preserve">if </w:t>
      </w:r>
      <w:r w:rsidR="003859C5" w:rsidRPr="00F70B58">
        <w:t>fauna should be included</w:t>
      </w:r>
    </w:p>
    <w:p w14:paraId="02ED2170" w14:textId="77777777" w:rsidR="003859C5" w:rsidRPr="00F70B58" w:rsidRDefault="00B455D1" w:rsidP="00AE6E87">
      <w:pPr>
        <w:pStyle w:val="Sub-list"/>
      </w:pPr>
      <w:r w:rsidRPr="00F70B58">
        <w:t xml:space="preserve">its </w:t>
      </w:r>
      <w:r w:rsidR="003859C5" w:rsidRPr="00F70B58">
        <w:t>application to private land</w:t>
      </w:r>
    </w:p>
    <w:p w14:paraId="5E288633" w14:textId="1DAABC46" w:rsidR="003859C5" w:rsidRPr="00F70B58" w:rsidRDefault="003859C5" w:rsidP="00AE6E87">
      <w:pPr>
        <w:pStyle w:val="Sub-list"/>
      </w:pPr>
      <w:r w:rsidRPr="00F70B58">
        <w:t xml:space="preserve">appropriate recognition of </w:t>
      </w:r>
      <w:proofErr w:type="spellStart"/>
      <w:r w:rsidRPr="00F70B58">
        <w:t>mātauranga</w:t>
      </w:r>
      <w:proofErr w:type="spellEnd"/>
      <w:r w:rsidRPr="00F70B58">
        <w:t xml:space="preserve"> M</w:t>
      </w:r>
      <w:r w:rsidR="00F74E10" w:rsidRPr="00F70B58">
        <w:t>ā</w:t>
      </w:r>
      <w:r w:rsidRPr="00F70B58">
        <w:t xml:space="preserve">ori and </w:t>
      </w:r>
      <w:proofErr w:type="spellStart"/>
      <w:r w:rsidRPr="00F70B58">
        <w:t>mahinga</w:t>
      </w:r>
      <w:proofErr w:type="spellEnd"/>
      <w:r w:rsidRPr="00F70B58">
        <w:t xml:space="preserve"> kai.</w:t>
      </w:r>
    </w:p>
    <w:p w14:paraId="53B13B6E" w14:textId="77777777" w:rsidR="00793D0C" w:rsidRPr="00F70B58" w:rsidRDefault="00793D0C" w:rsidP="00793D0C">
      <w:pPr>
        <w:pStyle w:val="Heading3"/>
      </w:pPr>
      <w:r w:rsidRPr="00F70B58">
        <w:t>Analysis</w:t>
      </w:r>
    </w:p>
    <w:p w14:paraId="5141C0D4" w14:textId="4478E2F3" w:rsidR="00B4552A" w:rsidRPr="00F70B58" w:rsidRDefault="00B4552A" w:rsidP="008A7B76">
      <w:pPr>
        <w:pStyle w:val="BodyText"/>
      </w:pPr>
      <w:bookmarkStart w:id="29" w:name="_Toc57816655"/>
      <w:bookmarkEnd w:id="29"/>
      <w:r w:rsidRPr="00F70B58">
        <w:t>Most submitters considered the proposed NPSIB appropriately account</w:t>
      </w:r>
      <w:r w:rsidR="00C96EC9" w:rsidRPr="00F70B58">
        <w:t>ed for</w:t>
      </w:r>
      <w:r w:rsidRPr="00F70B58">
        <w:t xml:space="preserve"> the principles of</w:t>
      </w:r>
      <w:r w:rsidR="008A7B76" w:rsidRPr="00F70B58">
        <w:t> </w:t>
      </w:r>
      <w:r w:rsidR="00A94F86" w:rsidDel="00A1057A">
        <w:t>T</w:t>
      </w:r>
      <w:r w:rsidR="00A94F86" w:rsidRPr="00F70B58" w:rsidDel="00A1057A">
        <w:t>he Treaty of Waitangi</w:t>
      </w:r>
      <w:r w:rsidR="00A94F86" w:rsidDel="00A1057A">
        <w:t>/</w:t>
      </w:r>
      <w:proofErr w:type="spellStart"/>
      <w:r w:rsidR="002013F3" w:rsidRPr="00F70B58" w:rsidDel="00A1057A">
        <w:t>T</w:t>
      </w:r>
      <w:r w:rsidR="00DD601A" w:rsidRPr="00F70B58" w:rsidDel="00A1057A">
        <w:t>e</w:t>
      </w:r>
      <w:proofErr w:type="spellEnd"/>
      <w:r w:rsidR="00DD601A" w:rsidRPr="00F70B58" w:rsidDel="00A1057A">
        <w:t xml:space="preserve"> </w:t>
      </w:r>
      <w:proofErr w:type="spellStart"/>
      <w:r w:rsidR="00DD601A" w:rsidRPr="00F70B58" w:rsidDel="00A1057A">
        <w:t>Tiriti</w:t>
      </w:r>
      <w:proofErr w:type="spellEnd"/>
      <w:r w:rsidR="00DD601A" w:rsidRPr="00F70B58" w:rsidDel="00A1057A">
        <w:t xml:space="preserve"> o Waitangi</w:t>
      </w:r>
      <w:r w:rsidRPr="00F70B58">
        <w:t xml:space="preserve">. </w:t>
      </w:r>
      <w:r w:rsidR="00B455D1" w:rsidRPr="00F70B58">
        <w:t>However, s</w:t>
      </w:r>
      <w:r w:rsidRPr="00F70B58">
        <w:t xml:space="preserve">ome submitters </w:t>
      </w:r>
      <w:r w:rsidR="00A1057A">
        <w:t xml:space="preserve">considered </w:t>
      </w:r>
      <w:r w:rsidR="00530B8A" w:rsidRPr="00F70B58">
        <w:t>it</w:t>
      </w:r>
      <w:r w:rsidRPr="00F70B58">
        <w:t xml:space="preserve"> ha</w:t>
      </w:r>
      <w:r w:rsidR="008251C7" w:rsidRPr="00F70B58">
        <w:t>d</w:t>
      </w:r>
      <w:r w:rsidR="008A7B76" w:rsidRPr="00F70B58">
        <w:t> </w:t>
      </w:r>
      <w:r w:rsidRPr="00F70B58">
        <w:t>done too much</w:t>
      </w:r>
      <w:r w:rsidR="008D1BC1">
        <w:t>. O</w:t>
      </w:r>
      <w:r w:rsidRPr="00F70B58">
        <w:t>ther</w:t>
      </w:r>
      <w:r w:rsidR="008D1BC1">
        <w:t xml:space="preserve"> submitters </w:t>
      </w:r>
      <w:r w:rsidRPr="00F70B58">
        <w:t>thought it ha</w:t>
      </w:r>
      <w:r w:rsidR="008251C7" w:rsidRPr="00F70B58">
        <w:t>d</w:t>
      </w:r>
      <w:r w:rsidRPr="00F70B58">
        <w:t xml:space="preserve"> not done enough</w:t>
      </w:r>
      <w:r w:rsidR="00CB6714">
        <w:t xml:space="preserve"> –</w:t>
      </w:r>
      <w:r w:rsidR="008D1BC1">
        <w:t xml:space="preserve"> these</w:t>
      </w:r>
      <w:r w:rsidR="00CB6714">
        <w:t xml:space="preserve"> includ</w:t>
      </w:r>
      <w:r w:rsidR="008D1BC1">
        <w:t>ed</w:t>
      </w:r>
      <w:r w:rsidRPr="00F70B58">
        <w:t xml:space="preserve"> </w:t>
      </w:r>
      <w:r w:rsidR="00530B8A" w:rsidRPr="00F70B58">
        <w:t>i</w:t>
      </w:r>
      <w:r w:rsidRPr="00F70B58">
        <w:t>wi/Māori in general</w:t>
      </w:r>
      <w:r w:rsidR="00C96EC9" w:rsidRPr="00F70B58">
        <w:t>,</w:t>
      </w:r>
      <w:r w:rsidR="00BB222A" w:rsidRPr="00F70B58">
        <w:t xml:space="preserve"> as outlined below</w:t>
      </w:r>
      <w:r w:rsidR="00A60BFC" w:rsidRPr="00F70B58">
        <w:t>.</w:t>
      </w:r>
    </w:p>
    <w:p w14:paraId="628F64FF" w14:textId="1D7BBF53" w:rsidR="00A60BFC" w:rsidRPr="00F70B58" w:rsidRDefault="00A60BFC" w:rsidP="008A7B76">
      <w:pPr>
        <w:pStyle w:val="Heading4"/>
      </w:pPr>
      <w:r w:rsidRPr="00F70B58">
        <w:t xml:space="preserve">Partnership and </w:t>
      </w:r>
      <w:r w:rsidR="00F85039" w:rsidRPr="00F70B58">
        <w:t>decision</w:t>
      </w:r>
      <w:r w:rsidR="00F85039">
        <w:t>-</w:t>
      </w:r>
      <w:r w:rsidRPr="00F70B58">
        <w:t xml:space="preserve">making </w:t>
      </w:r>
    </w:p>
    <w:p w14:paraId="32227EA0" w14:textId="79736739" w:rsidR="00A60BFC" w:rsidRPr="00F70B58" w:rsidRDefault="00A16CF1" w:rsidP="008A7B76">
      <w:pPr>
        <w:pStyle w:val="Heading5"/>
      </w:pPr>
      <w:r w:rsidRPr="00F70B58">
        <w:t>P</w:t>
      </w:r>
      <w:r w:rsidR="00A60BFC" w:rsidRPr="00F70B58">
        <w:t>artnership and engagement in the design of the proposed NPSIB</w:t>
      </w:r>
    </w:p>
    <w:p w14:paraId="7060A0DB" w14:textId="0957BB55" w:rsidR="00A60BFC" w:rsidRPr="00F70B58" w:rsidRDefault="00A60BFC" w:rsidP="00A60BFC">
      <w:pPr>
        <w:pStyle w:val="BodyText"/>
      </w:pPr>
      <w:r w:rsidRPr="00F70B58">
        <w:t>Many iwi/Māori submitters did not consider the proposed NPSIB adequately account</w:t>
      </w:r>
      <w:r w:rsidR="00C06FB4" w:rsidRPr="00F70B58">
        <w:t>ed for</w:t>
      </w:r>
      <w:r w:rsidRPr="00F70B58">
        <w:t xml:space="preserve"> the</w:t>
      </w:r>
      <w:r w:rsidR="002731B0" w:rsidRPr="00F70B58">
        <w:t> </w:t>
      </w:r>
      <w:r w:rsidRPr="00F70B58">
        <w:t xml:space="preserve">principles of </w:t>
      </w:r>
      <w:r w:rsidR="00EC0F48" w:rsidDel="008D1BC1">
        <w:t>T</w:t>
      </w:r>
      <w:r w:rsidR="00EC0F48" w:rsidRPr="00F70B58" w:rsidDel="008D1BC1">
        <w:t>he Treaty of Waitangi</w:t>
      </w:r>
      <w:r w:rsidR="00EC0F48" w:rsidDel="008D1BC1">
        <w:t>/</w:t>
      </w:r>
      <w:proofErr w:type="spellStart"/>
      <w:r w:rsidR="002013F3" w:rsidRPr="00F70B58" w:rsidDel="008D1BC1">
        <w:t>T</w:t>
      </w:r>
      <w:r w:rsidR="00DD601A" w:rsidRPr="00F70B58" w:rsidDel="008D1BC1">
        <w:t>e</w:t>
      </w:r>
      <w:proofErr w:type="spellEnd"/>
      <w:r w:rsidR="00DD601A" w:rsidRPr="00F70B58" w:rsidDel="008D1BC1">
        <w:t xml:space="preserve"> </w:t>
      </w:r>
      <w:proofErr w:type="spellStart"/>
      <w:r w:rsidR="00DD601A" w:rsidRPr="00F70B58" w:rsidDel="008D1BC1">
        <w:t>Tiriti</w:t>
      </w:r>
      <w:proofErr w:type="spellEnd"/>
      <w:r w:rsidR="00DD601A" w:rsidRPr="00F70B58" w:rsidDel="008D1BC1">
        <w:t xml:space="preserve"> o Waitangi</w:t>
      </w:r>
      <w:r w:rsidRPr="00F70B58">
        <w:t xml:space="preserve">, believing the Crown </w:t>
      </w:r>
      <w:r w:rsidR="00F85039">
        <w:t>had</w:t>
      </w:r>
      <w:r w:rsidR="00F85039" w:rsidRPr="00F70B58">
        <w:t xml:space="preserve"> </w:t>
      </w:r>
      <w:r w:rsidRPr="00F70B58">
        <w:t>not develop</w:t>
      </w:r>
      <w:r w:rsidR="00F85039">
        <w:t>ed</w:t>
      </w:r>
      <w:r w:rsidRPr="00F70B58">
        <w:t xml:space="preserve"> the proposed NPSIB in partnership with them. They called for direct engagement with</w:t>
      </w:r>
      <w:r w:rsidR="002731B0" w:rsidRPr="00F70B58">
        <w:t> </w:t>
      </w:r>
      <w:r w:rsidRPr="00F70B58">
        <w:t xml:space="preserve">them as mana whenua because they have a significant interest in the protection of indigenous biodiversity and the proposed NPSIB affects their land, taonga </w:t>
      </w:r>
      <w:r w:rsidR="00C06FB4" w:rsidRPr="00F70B58">
        <w:t xml:space="preserve">in </w:t>
      </w:r>
      <w:r w:rsidRPr="00F70B58">
        <w:t xml:space="preserve">their </w:t>
      </w:r>
      <w:proofErr w:type="spellStart"/>
      <w:r w:rsidRPr="00F70B58">
        <w:t>rohe</w:t>
      </w:r>
      <w:proofErr w:type="spellEnd"/>
      <w:r w:rsidRPr="00F70B58">
        <w:t xml:space="preserve"> and their role as kaitiaki.</w:t>
      </w:r>
    </w:p>
    <w:p w14:paraId="4607DE81" w14:textId="2BF1E169" w:rsidR="00A60BFC" w:rsidRPr="00F70B58" w:rsidRDefault="00A60BFC" w:rsidP="00A60BFC">
      <w:pPr>
        <w:pStyle w:val="BodyText"/>
      </w:pPr>
      <w:r w:rsidRPr="00F70B58">
        <w:t xml:space="preserve">The process </w:t>
      </w:r>
      <w:r w:rsidR="00F85039">
        <w:t>of</w:t>
      </w:r>
      <w:r w:rsidR="00F85039" w:rsidRPr="00F70B58">
        <w:t xml:space="preserve"> </w:t>
      </w:r>
      <w:r w:rsidRPr="00F70B58">
        <w:t>develop</w:t>
      </w:r>
      <w:r w:rsidR="002020AA" w:rsidRPr="00F70B58">
        <w:t>ing</w:t>
      </w:r>
      <w:r w:rsidRPr="00F70B58">
        <w:t xml:space="preserve"> the proposed NPSIB included significant engagement with and input from </w:t>
      </w:r>
      <w:proofErr w:type="spellStart"/>
      <w:r w:rsidRPr="00F70B58">
        <w:t>tangata</w:t>
      </w:r>
      <w:proofErr w:type="spellEnd"/>
      <w:r w:rsidRPr="00F70B58">
        <w:t xml:space="preserve"> whenua. However, the process may not have met </w:t>
      </w:r>
      <w:r w:rsidR="002020AA" w:rsidRPr="00F70B58">
        <w:t xml:space="preserve">the aspirations of </w:t>
      </w:r>
      <w:r w:rsidRPr="00F70B58">
        <w:t>some</w:t>
      </w:r>
      <w:r w:rsidR="002731B0" w:rsidRPr="00F70B58">
        <w:t> </w:t>
      </w:r>
      <w:r w:rsidRPr="00F70B58">
        <w:t xml:space="preserve">iwi/Māori submitters for partnership or co-design. We have described the process </w:t>
      </w:r>
      <w:r w:rsidR="002020AA" w:rsidRPr="00F70B58">
        <w:t>used by the BCG to</w:t>
      </w:r>
      <w:r w:rsidRPr="00F70B58">
        <w:t xml:space="preserve"> develop a draft NPSIB in </w:t>
      </w:r>
      <w:hyperlink w:anchor="_3__Overview" w:history="1">
        <w:r w:rsidR="00752955">
          <w:rPr>
            <w:rStyle w:val="Hyperlink"/>
          </w:rPr>
          <w:t>section 3 of Part A</w:t>
        </w:r>
      </w:hyperlink>
      <w:r w:rsidR="009717B3">
        <w:t>, above</w:t>
      </w:r>
      <w:r w:rsidRPr="00F70B58">
        <w:t xml:space="preserve">. The BCG included a representative of the Iwi Chairs Forum through the </w:t>
      </w:r>
      <w:proofErr w:type="spellStart"/>
      <w:r w:rsidRPr="00F70B58">
        <w:t>Pou</w:t>
      </w:r>
      <w:proofErr w:type="spellEnd"/>
      <w:r w:rsidRPr="00F70B58">
        <w:t xml:space="preserve"> </w:t>
      </w:r>
      <w:proofErr w:type="spellStart"/>
      <w:r w:rsidRPr="00F70B58">
        <w:t>Tai</w:t>
      </w:r>
      <w:r w:rsidR="003452F1">
        <w:t>a</w:t>
      </w:r>
      <w:r w:rsidRPr="00F70B58">
        <w:t>o</w:t>
      </w:r>
      <w:proofErr w:type="spellEnd"/>
      <w:r w:rsidRPr="00F70B58">
        <w:t xml:space="preserve"> </w:t>
      </w:r>
      <w:r w:rsidR="005E4CF7">
        <w:t>Iwi Leaders Group</w:t>
      </w:r>
      <w:r w:rsidR="003452F1">
        <w:t xml:space="preserve"> (</w:t>
      </w:r>
      <w:r w:rsidR="00B619D7">
        <w:t>Iwi Leaders Technicians</w:t>
      </w:r>
      <w:r w:rsidR="003452F1">
        <w:t>)</w:t>
      </w:r>
      <w:r w:rsidR="002020AA" w:rsidRPr="00F70B58">
        <w:t>.</w:t>
      </w:r>
      <w:r w:rsidRPr="00F70B58">
        <w:rPr>
          <w:vertAlign w:val="superscript"/>
        </w:rPr>
        <w:footnoteReference w:id="18"/>
      </w:r>
      <w:r w:rsidRPr="00F70B58">
        <w:t xml:space="preserve"> </w:t>
      </w:r>
    </w:p>
    <w:p w14:paraId="36EFD8E6" w14:textId="600CFBB4" w:rsidR="00A60BFC" w:rsidRPr="00F70B58" w:rsidRDefault="00A60BFC" w:rsidP="00A60BFC">
      <w:pPr>
        <w:pStyle w:val="BodyText"/>
      </w:pPr>
      <w:r w:rsidRPr="00F70B58">
        <w:t xml:space="preserve">The draft NPSIB was informed by a report prepared by </w:t>
      </w:r>
      <w:proofErr w:type="spellStart"/>
      <w:r w:rsidR="005B7551" w:rsidRPr="005B7551">
        <w:t>Te</w:t>
      </w:r>
      <w:proofErr w:type="spellEnd"/>
      <w:r w:rsidR="005B7551" w:rsidRPr="005B7551">
        <w:t xml:space="preserve"> Kahu o </w:t>
      </w:r>
      <w:proofErr w:type="spellStart"/>
      <w:r w:rsidR="005B7551" w:rsidRPr="005B7551">
        <w:t>te</w:t>
      </w:r>
      <w:proofErr w:type="spellEnd"/>
      <w:r w:rsidR="005B7551" w:rsidRPr="005B7551">
        <w:t xml:space="preserve"> </w:t>
      </w:r>
      <w:proofErr w:type="spellStart"/>
      <w:r w:rsidR="005B7551" w:rsidRPr="005B7551">
        <w:t>Taiao</w:t>
      </w:r>
      <w:proofErr w:type="spellEnd"/>
      <w:r w:rsidRPr="00F70B58">
        <w:t xml:space="preserve">, the </w:t>
      </w:r>
      <w:proofErr w:type="spellStart"/>
      <w:r w:rsidR="00E7083F">
        <w:t>m</w:t>
      </w:r>
      <w:r w:rsidRPr="00F70B58">
        <w:t>ātauranga</w:t>
      </w:r>
      <w:proofErr w:type="spellEnd"/>
      <w:r w:rsidRPr="00F70B58">
        <w:t xml:space="preserve"> Māori </w:t>
      </w:r>
      <w:proofErr w:type="spellStart"/>
      <w:r w:rsidRPr="00F70B58">
        <w:rPr>
          <w:bCs/>
        </w:rPr>
        <w:t>rōpū</w:t>
      </w:r>
      <w:proofErr w:type="spellEnd"/>
      <w:r w:rsidRPr="00F70B58">
        <w:rPr>
          <w:b/>
          <w:bCs/>
        </w:rPr>
        <w:t xml:space="preserve"> </w:t>
      </w:r>
      <w:r w:rsidRPr="00F70B58">
        <w:t>of the Iwi Chairs Forum. All members of</w:t>
      </w:r>
      <w:r w:rsidRPr="00F70B58" w:rsidDel="004462F6">
        <w:t xml:space="preserve"> </w:t>
      </w:r>
      <w:proofErr w:type="spellStart"/>
      <w:r w:rsidR="004462F6">
        <w:t>Te</w:t>
      </w:r>
      <w:proofErr w:type="spellEnd"/>
      <w:r w:rsidR="004462F6">
        <w:t xml:space="preserve"> Kahu o </w:t>
      </w:r>
      <w:proofErr w:type="spellStart"/>
      <w:r w:rsidR="004462F6">
        <w:t>te</w:t>
      </w:r>
      <w:proofErr w:type="spellEnd"/>
      <w:r w:rsidR="004462F6">
        <w:t xml:space="preserve"> </w:t>
      </w:r>
      <w:proofErr w:type="spellStart"/>
      <w:r w:rsidR="004462F6">
        <w:t>Taiao</w:t>
      </w:r>
      <w:proofErr w:type="spellEnd"/>
      <w:r w:rsidR="004462F6" w:rsidRPr="00F70B58">
        <w:t xml:space="preserve"> </w:t>
      </w:r>
      <w:r w:rsidRPr="00F70B58">
        <w:t xml:space="preserve">were nominated to be members of the </w:t>
      </w:r>
      <w:proofErr w:type="spellStart"/>
      <w:r w:rsidRPr="00F70B58">
        <w:rPr>
          <w:bCs/>
        </w:rPr>
        <w:t>rōpū</w:t>
      </w:r>
      <w:proofErr w:type="spellEnd"/>
      <w:r w:rsidRPr="00F70B58">
        <w:rPr>
          <w:b/>
          <w:bCs/>
        </w:rPr>
        <w:t xml:space="preserve"> </w:t>
      </w:r>
      <w:r w:rsidR="002020AA" w:rsidRPr="00F70B58">
        <w:t xml:space="preserve">by their iwi </w:t>
      </w:r>
      <w:r w:rsidR="00F85039" w:rsidRPr="00F70B58">
        <w:t>authorit</w:t>
      </w:r>
      <w:r w:rsidR="00F85039">
        <w:t>ies</w:t>
      </w:r>
      <w:r w:rsidR="004462F6">
        <w:t>,</w:t>
      </w:r>
      <w:r w:rsidR="00F85039" w:rsidRPr="00F70B58">
        <w:t xml:space="preserve"> </w:t>
      </w:r>
      <w:r w:rsidRPr="00F70B58">
        <w:t>and</w:t>
      </w:r>
      <w:r w:rsidR="00E75100">
        <w:t xml:space="preserve"> they</w:t>
      </w:r>
      <w:r w:rsidRPr="00F70B58">
        <w:t xml:space="preserve"> represented a range of iwi spanning the North and South Islands</w:t>
      </w:r>
      <w:r w:rsidR="002020AA" w:rsidRPr="00F70B58">
        <w:t>.</w:t>
      </w:r>
      <w:r w:rsidRPr="00F70B58">
        <w:rPr>
          <w:rStyle w:val="FootnoteReference"/>
        </w:rPr>
        <w:footnoteReference w:id="19"/>
      </w:r>
      <w:r w:rsidRPr="00F70B58">
        <w:t xml:space="preserve"> </w:t>
      </w:r>
    </w:p>
    <w:p w14:paraId="10D15735" w14:textId="77777777" w:rsidR="00C3614B" w:rsidRDefault="00A60BFC" w:rsidP="002B727A">
      <w:pPr>
        <w:pStyle w:val="BodyText"/>
      </w:pPr>
      <w:r w:rsidRPr="00F70B58">
        <w:t xml:space="preserve">The BCG engaged with </w:t>
      </w:r>
      <w:r w:rsidR="000C63BB" w:rsidRPr="00F70B58">
        <w:t>iwi/</w:t>
      </w:r>
      <w:r w:rsidRPr="00F70B58">
        <w:t xml:space="preserve">Māori at hui during the development of </w:t>
      </w:r>
      <w:r w:rsidR="00530B8A" w:rsidRPr="00F70B58">
        <w:t>its</w:t>
      </w:r>
      <w:r w:rsidRPr="00F70B58">
        <w:t xml:space="preserve"> final report</w:t>
      </w:r>
      <w:r w:rsidR="001E0A8F" w:rsidRPr="00F70B58">
        <w:t xml:space="preserve">, </w:t>
      </w:r>
      <w:r w:rsidR="00F85039">
        <w:t xml:space="preserve">which was </w:t>
      </w:r>
      <w:r w:rsidRPr="00F70B58">
        <w:t>delivered to</w:t>
      </w:r>
      <w:r w:rsidR="00EC029B" w:rsidRPr="00F70B58">
        <w:t> </w:t>
      </w:r>
      <w:r w:rsidRPr="00F70B58">
        <w:t xml:space="preserve">the </w:t>
      </w:r>
      <w:r w:rsidR="00F74E10" w:rsidRPr="00F70B58">
        <w:t xml:space="preserve">previous </w:t>
      </w:r>
      <w:r w:rsidRPr="00F70B58">
        <w:t xml:space="preserve">Associate Minister for the Environment, </w:t>
      </w:r>
      <w:r w:rsidR="00DC7C7D" w:rsidRPr="00F70B58">
        <w:t xml:space="preserve">Hon </w:t>
      </w:r>
      <w:proofErr w:type="spellStart"/>
      <w:r w:rsidRPr="00F70B58">
        <w:t>Nanaia</w:t>
      </w:r>
      <w:proofErr w:type="spellEnd"/>
      <w:r w:rsidRPr="00F70B58">
        <w:t xml:space="preserve"> </w:t>
      </w:r>
      <w:proofErr w:type="spellStart"/>
      <w:r w:rsidRPr="00F70B58">
        <w:t>Mahuta</w:t>
      </w:r>
      <w:proofErr w:type="spellEnd"/>
      <w:r w:rsidRPr="00F70B58">
        <w:t xml:space="preserve">, in October 2018. The joint </w:t>
      </w:r>
      <w:r w:rsidR="00030E31" w:rsidRPr="00F70B58">
        <w:t xml:space="preserve">Ministry </w:t>
      </w:r>
      <w:r w:rsidRPr="00F70B58">
        <w:t xml:space="preserve">and DOC project team then worked to refine the </w:t>
      </w:r>
      <w:r w:rsidR="00530B8A" w:rsidRPr="00F70B58">
        <w:t xml:space="preserve">BCG’s draft </w:t>
      </w:r>
      <w:r w:rsidRPr="00F70B58">
        <w:t xml:space="preserve">NPSIB. Two further rounds of nationwide </w:t>
      </w:r>
      <w:r w:rsidR="006C6377" w:rsidRPr="00F70B58">
        <w:t>regional</w:t>
      </w:r>
      <w:r w:rsidRPr="00F70B58">
        <w:t xml:space="preserve"> hui were </w:t>
      </w:r>
      <w:r w:rsidR="00EE43E6" w:rsidRPr="00F70B58">
        <w:t>carried out</w:t>
      </w:r>
      <w:r w:rsidRPr="00F70B58">
        <w:t xml:space="preserve">, one </w:t>
      </w:r>
      <w:r w:rsidR="00530B8A" w:rsidRPr="00F70B58">
        <w:t xml:space="preserve">by DOC </w:t>
      </w:r>
      <w:r w:rsidRPr="00F70B58">
        <w:t xml:space="preserve">in 2019 and one by </w:t>
      </w:r>
      <w:r w:rsidR="00030E31" w:rsidRPr="00F70B58">
        <w:t xml:space="preserve">the Ministry </w:t>
      </w:r>
      <w:r w:rsidRPr="00F70B58">
        <w:t xml:space="preserve">in early 2020 during the consultation period for the proposed NPSIB. </w:t>
      </w:r>
    </w:p>
    <w:p w14:paraId="4EE4FE7C" w14:textId="1938B902" w:rsidR="009012E6" w:rsidRDefault="00A60BFC" w:rsidP="00744B84">
      <w:pPr>
        <w:pStyle w:val="BodyText"/>
      </w:pPr>
      <w:r w:rsidRPr="00F70B58">
        <w:t xml:space="preserve">Further </w:t>
      </w:r>
      <w:r w:rsidRPr="00F70B58">
        <w:rPr>
          <w:spacing w:val="-2"/>
        </w:rPr>
        <w:t>targeted hui took place post</w:t>
      </w:r>
      <w:r w:rsidR="00EE43E6" w:rsidRPr="00F70B58">
        <w:rPr>
          <w:spacing w:val="-2"/>
        </w:rPr>
        <w:t>-</w:t>
      </w:r>
      <w:r w:rsidRPr="00F70B58">
        <w:rPr>
          <w:spacing w:val="-2"/>
        </w:rPr>
        <w:t>consultation with iwi/</w:t>
      </w:r>
      <w:r w:rsidR="007D4D64" w:rsidRPr="00F70B58">
        <w:rPr>
          <w:spacing w:val="-2"/>
        </w:rPr>
        <w:t xml:space="preserve">Māori </w:t>
      </w:r>
      <w:r w:rsidRPr="00F70B58">
        <w:rPr>
          <w:spacing w:val="-2"/>
        </w:rPr>
        <w:t>on geothermal ecosystem management</w:t>
      </w:r>
      <w:r w:rsidRPr="00F70B58">
        <w:t xml:space="preserve"> </w:t>
      </w:r>
      <w:r w:rsidR="00366574" w:rsidRPr="00F70B58">
        <w:t xml:space="preserve">in </w:t>
      </w:r>
      <w:r w:rsidRPr="00F70B58">
        <w:t xml:space="preserve">the scope of the </w:t>
      </w:r>
      <w:r w:rsidR="00ED7028" w:rsidRPr="00F70B58">
        <w:t xml:space="preserve">proposed </w:t>
      </w:r>
      <w:r w:rsidRPr="00F70B58">
        <w:t xml:space="preserve">NPSIB. This level of engagement and involvement resulted in significant input to the proposed </w:t>
      </w:r>
      <w:r w:rsidR="005B2143" w:rsidRPr="00F70B58">
        <w:t>NPSIB,</w:t>
      </w:r>
      <w:r w:rsidR="00366574" w:rsidRPr="00F70B58">
        <w:t xml:space="preserve"> </w:t>
      </w:r>
      <w:r w:rsidR="00EE43E6" w:rsidRPr="00F70B58">
        <w:t xml:space="preserve">and </w:t>
      </w:r>
      <w:r w:rsidRPr="00F70B58">
        <w:t xml:space="preserve">relevant provisions </w:t>
      </w:r>
      <w:r w:rsidR="00EE43E6" w:rsidRPr="00F70B58">
        <w:t xml:space="preserve">were </w:t>
      </w:r>
      <w:r w:rsidRPr="00F70B58">
        <w:t>integrated throughout</w:t>
      </w:r>
      <w:r w:rsidR="005C2A77" w:rsidRPr="00F70B58">
        <w:t>. These</w:t>
      </w:r>
      <w:r w:rsidRPr="00F70B58">
        <w:t xml:space="preserve"> include</w:t>
      </w:r>
      <w:r w:rsidR="00EE43E6" w:rsidRPr="00F70B58">
        <w:t>d</w:t>
      </w:r>
      <w:r w:rsidR="00C3614B">
        <w:t>:</w:t>
      </w:r>
      <w:r w:rsidRPr="00F70B58">
        <w:t xml:space="preserve"> </w:t>
      </w:r>
    </w:p>
    <w:p w14:paraId="7BD6F68E" w14:textId="516D7295" w:rsidR="009012E6" w:rsidRDefault="00A60BFC" w:rsidP="009012E6">
      <w:pPr>
        <w:pStyle w:val="Bullet"/>
      </w:pPr>
      <w:r w:rsidRPr="00F70B58">
        <w:t xml:space="preserve">a fundamental concept </w:t>
      </w:r>
      <w:r w:rsidR="00EE43E6" w:rsidRPr="00F70B58">
        <w:t>that</w:t>
      </w:r>
      <w:r w:rsidRPr="00F70B58">
        <w:t xml:space="preserve"> reflects </w:t>
      </w:r>
      <w:proofErr w:type="spellStart"/>
      <w:r w:rsidRPr="00F70B58">
        <w:t>te</w:t>
      </w:r>
      <w:proofErr w:type="spellEnd"/>
      <w:r w:rsidRPr="00F70B58">
        <w:t xml:space="preserve"> </w:t>
      </w:r>
      <w:proofErr w:type="spellStart"/>
      <w:r w:rsidRPr="00F70B58">
        <w:t>ao</w:t>
      </w:r>
      <w:proofErr w:type="spellEnd"/>
      <w:r w:rsidRPr="00F70B58">
        <w:t xml:space="preserve"> </w:t>
      </w:r>
      <w:r w:rsidR="00366574" w:rsidRPr="00F70B58">
        <w:t>Māori</w:t>
      </w:r>
    </w:p>
    <w:p w14:paraId="6BC243D6" w14:textId="545BC5CA" w:rsidR="009012E6" w:rsidRDefault="00A60BFC" w:rsidP="009012E6">
      <w:pPr>
        <w:pStyle w:val="Bullet"/>
      </w:pPr>
      <w:r w:rsidRPr="00F70B58">
        <w:t xml:space="preserve">objectives </w:t>
      </w:r>
      <w:r w:rsidR="00F85039">
        <w:t xml:space="preserve">for </w:t>
      </w:r>
      <w:r w:rsidRPr="00F70B58">
        <w:t xml:space="preserve">and policies on the principles of </w:t>
      </w:r>
      <w:r w:rsidR="009800BC" w:rsidDel="00C3614B">
        <w:t>T</w:t>
      </w:r>
      <w:r w:rsidR="009800BC" w:rsidRPr="00F70B58" w:rsidDel="00C3614B">
        <w:t>he Treaty of Waitangi</w:t>
      </w:r>
      <w:r w:rsidR="009800BC" w:rsidDel="00C3614B">
        <w:t>/</w:t>
      </w:r>
      <w:proofErr w:type="spellStart"/>
      <w:r w:rsidR="002013F3" w:rsidRPr="00F70B58" w:rsidDel="00C3614B">
        <w:t>T</w:t>
      </w:r>
      <w:r w:rsidR="00EE43E6" w:rsidRPr="00F70B58" w:rsidDel="00C3614B">
        <w:t>e</w:t>
      </w:r>
      <w:proofErr w:type="spellEnd"/>
      <w:r w:rsidR="00EE43E6" w:rsidRPr="00F70B58" w:rsidDel="00C3614B">
        <w:t xml:space="preserve"> </w:t>
      </w:r>
      <w:proofErr w:type="spellStart"/>
      <w:r w:rsidR="00EE43E6" w:rsidRPr="00F70B58" w:rsidDel="00C3614B">
        <w:t>Tiriti</w:t>
      </w:r>
      <w:proofErr w:type="spellEnd"/>
      <w:r w:rsidR="00EE43E6" w:rsidRPr="00F70B58" w:rsidDel="00C3614B">
        <w:t xml:space="preserve"> o Waitangi</w:t>
      </w:r>
    </w:p>
    <w:p w14:paraId="5C519029" w14:textId="77777777" w:rsidR="009012E6" w:rsidRDefault="00A60BFC" w:rsidP="009012E6">
      <w:pPr>
        <w:pStyle w:val="Bullet"/>
      </w:pPr>
      <w:r w:rsidRPr="00F70B58">
        <w:t>a strong recognition of kaitiaki roles and responsibilities</w:t>
      </w:r>
    </w:p>
    <w:p w14:paraId="595F92E8" w14:textId="5B185981" w:rsidR="009012E6" w:rsidRDefault="00EE43E6" w:rsidP="009012E6">
      <w:pPr>
        <w:pStyle w:val="Bullet"/>
      </w:pPr>
      <w:r w:rsidRPr="00F70B58">
        <w:t xml:space="preserve">the </w:t>
      </w:r>
      <w:r w:rsidR="00A60BFC" w:rsidRPr="00F70B58">
        <w:t>identification of taonga species</w:t>
      </w:r>
    </w:p>
    <w:p w14:paraId="0A2668F8" w14:textId="0A015736" w:rsidR="009012E6" w:rsidRDefault="00A60BFC" w:rsidP="009012E6">
      <w:pPr>
        <w:pStyle w:val="Bullet"/>
      </w:pPr>
      <w:r w:rsidRPr="00F70B58">
        <w:t xml:space="preserve">recognition of </w:t>
      </w:r>
      <w:proofErr w:type="spellStart"/>
      <w:r w:rsidRPr="00F70B58">
        <w:t>mātauranga</w:t>
      </w:r>
      <w:proofErr w:type="spellEnd"/>
      <w:r w:rsidRPr="00F70B58">
        <w:t xml:space="preserve"> </w:t>
      </w:r>
      <w:r w:rsidR="007D4D64" w:rsidRPr="00F70B58">
        <w:t>Māori</w:t>
      </w:r>
    </w:p>
    <w:p w14:paraId="4C469003" w14:textId="77777777" w:rsidR="009012E6" w:rsidRDefault="00A60BFC" w:rsidP="009012E6">
      <w:pPr>
        <w:pStyle w:val="Bullet"/>
      </w:pPr>
      <w:r w:rsidRPr="00F70B58">
        <w:t xml:space="preserve">provision for </w:t>
      </w:r>
      <w:r w:rsidR="007D4D64" w:rsidRPr="00F70B58">
        <w:t xml:space="preserve">Māori </w:t>
      </w:r>
      <w:r w:rsidRPr="00F70B58">
        <w:t>land</w:t>
      </w:r>
      <w:r w:rsidR="0044010A" w:rsidRPr="00F70B58">
        <w:t>s</w:t>
      </w:r>
    </w:p>
    <w:p w14:paraId="764EB267" w14:textId="3E095C10" w:rsidR="002B727A" w:rsidRPr="00F70B58" w:rsidRDefault="00A60BFC" w:rsidP="00BE5972">
      <w:pPr>
        <w:pStyle w:val="Bullet"/>
      </w:pPr>
      <w:r w:rsidRPr="00F70B58">
        <w:t xml:space="preserve">obligations on councils to work with </w:t>
      </w:r>
      <w:proofErr w:type="spellStart"/>
      <w:r w:rsidRPr="00F70B58">
        <w:t>tangata</w:t>
      </w:r>
      <w:proofErr w:type="spellEnd"/>
      <w:r w:rsidRPr="00F70B58">
        <w:t xml:space="preserve"> whenua</w:t>
      </w:r>
      <w:r w:rsidR="005C2A77" w:rsidRPr="00F70B58">
        <w:t xml:space="preserve"> and provide decision-</w:t>
      </w:r>
      <w:r w:rsidRPr="00F70B58">
        <w:t xml:space="preserve">making opportunities. </w:t>
      </w:r>
    </w:p>
    <w:p w14:paraId="6591A65A" w14:textId="0F7C81BD" w:rsidR="00C51D4A" w:rsidRPr="00F70B58" w:rsidRDefault="00854D3E" w:rsidP="00744B84">
      <w:pPr>
        <w:pStyle w:val="BodyText"/>
      </w:pPr>
      <w:r w:rsidRPr="00F70B58">
        <w:t>When we released</w:t>
      </w:r>
      <w:r w:rsidR="00822BB3" w:rsidRPr="00F70B58">
        <w:t xml:space="preserve"> </w:t>
      </w:r>
      <w:r w:rsidRPr="00F70B58">
        <w:t xml:space="preserve">the </w:t>
      </w:r>
      <w:r w:rsidR="00822BB3" w:rsidRPr="00F70B58">
        <w:t>exp</w:t>
      </w:r>
      <w:r w:rsidR="00054D2D" w:rsidRPr="00F70B58">
        <w:t>os</w:t>
      </w:r>
      <w:r w:rsidR="00822BB3" w:rsidRPr="00F70B58">
        <w:t>ure dr</w:t>
      </w:r>
      <w:r w:rsidR="00054D2D" w:rsidRPr="00F70B58">
        <w:t>aft</w:t>
      </w:r>
      <w:r w:rsidRPr="00F70B58">
        <w:t xml:space="preserve"> NPSIB</w:t>
      </w:r>
      <w:r w:rsidR="00822BB3" w:rsidRPr="00F70B58">
        <w:t xml:space="preserve"> fo</w:t>
      </w:r>
      <w:r w:rsidR="00054D2D" w:rsidRPr="00F70B58">
        <w:t>r</w:t>
      </w:r>
      <w:r w:rsidR="00822BB3" w:rsidRPr="00F70B58">
        <w:t xml:space="preserve"> </w:t>
      </w:r>
      <w:r w:rsidR="00054D2D" w:rsidRPr="00F70B58">
        <w:t>public submissions</w:t>
      </w:r>
      <w:r w:rsidR="00822BB3" w:rsidRPr="00F70B58">
        <w:t xml:space="preserve"> in </w:t>
      </w:r>
      <w:r w:rsidR="00366574" w:rsidRPr="00F70B58">
        <w:t>mid-2022</w:t>
      </w:r>
      <w:r w:rsidRPr="00F70B58">
        <w:t>, w</w:t>
      </w:r>
      <w:r w:rsidR="00822BB3" w:rsidRPr="00F70B58">
        <w:t>e conta</w:t>
      </w:r>
      <w:r w:rsidR="00E50340" w:rsidRPr="00F70B58">
        <w:t>cted all iwi</w:t>
      </w:r>
      <w:r w:rsidR="00822BB3" w:rsidRPr="00F70B58">
        <w:t xml:space="preserve">/Māori who submitted </w:t>
      </w:r>
      <w:r w:rsidR="00E50340" w:rsidRPr="00F70B58">
        <w:t>on the proposed NPSIB</w:t>
      </w:r>
      <w:r w:rsidR="0067646C" w:rsidRPr="00F70B58">
        <w:t>,</w:t>
      </w:r>
      <w:r w:rsidR="00E50340" w:rsidRPr="00F70B58">
        <w:t xml:space="preserve"> and </w:t>
      </w:r>
      <w:r w:rsidR="00054D2D" w:rsidRPr="00F70B58">
        <w:t>other key Māori organisations</w:t>
      </w:r>
      <w:r w:rsidR="0067646C" w:rsidRPr="00F70B58">
        <w:t>,</w:t>
      </w:r>
      <w:r w:rsidR="001E0A8F" w:rsidRPr="00F70B58">
        <w:t xml:space="preserve"> requesting feedback</w:t>
      </w:r>
      <w:r w:rsidR="00054D2D" w:rsidRPr="00F70B58">
        <w:t xml:space="preserve">. </w:t>
      </w:r>
      <w:r w:rsidR="007A0005" w:rsidRPr="00F70B58">
        <w:t>T</w:t>
      </w:r>
      <w:r w:rsidR="00733291" w:rsidRPr="00F70B58">
        <w:t xml:space="preserve">here </w:t>
      </w:r>
      <w:proofErr w:type="gramStart"/>
      <w:r w:rsidR="00FB6F78" w:rsidRPr="00F70B58">
        <w:t>were</w:t>
      </w:r>
      <w:proofErr w:type="gramEnd"/>
      <w:r w:rsidR="00FB6F78" w:rsidRPr="00F70B58">
        <w:t xml:space="preserve"> </w:t>
      </w:r>
      <w:r w:rsidR="00E50340" w:rsidRPr="00F70B58">
        <w:t>o</w:t>
      </w:r>
      <w:r w:rsidR="00733291" w:rsidRPr="00F70B58">
        <w:t xml:space="preserve">nline hui </w:t>
      </w:r>
      <w:r w:rsidR="00FB6F78" w:rsidRPr="00F70B58">
        <w:t>with iwi/Māori during this time</w:t>
      </w:r>
      <w:r w:rsidR="00C51D4A" w:rsidRPr="00F70B58">
        <w:t xml:space="preserve">. </w:t>
      </w:r>
    </w:p>
    <w:p w14:paraId="441F1679" w14:textId="70F6C127" w:rsidR="00733291" w:rsidRPr="00F70B58" w:rsidRDefault="00DA03C5" w:rsidP="00744B84">
      <w:pPr>
        <w:pStyle w:val="BodyText"/>
      </w:pPr>
      <w:r w:rsidRPr="00F70B58">
        <w:t xml:space="preserve">During the </w:t>
      </w:r>
      <w:r w:rsidR="00E201A3" w:rsidRPr="00F70B58">
        <w:t>exposure</w:t>
      </w:r>
      <w:r w:rsidRPr="00F70B58">
        <w:t xml:space="preserve"> draft process</w:t>
      </w:r>
      <w:r w:rsidR="00FB6F78" w:rsidRPr="00F70B58">
        <w:t xml:space="preserve">, we </w:t>
      </w:r>
      <w:r w:rsidR="00A4648F" w:rsidRPr="00F70B58">
        <w:t xml:space="preserve">worked </w:t>
      </w:r>
      <w:r w:rsidR="00733291" w:rsidRPr="00F70B58">
        <w:t xml:space="preserve">with Iwi Leaders </w:t>
      </w:r>
      <w:r w:rsidR="007F65CD" w:rsidRPr="00F70B58">
        <w:t>Technicians</w:t>
      </w:r>
      <w:r w:rsidR="00A4648F" w:rsidRPr="00F70B58">
        <w:t xml:space="preserve"> </w:t>
      </w:r>
      <w:r w:rsidR="00B85E06" w:rsidRPr="00F70B58">
        <w:t>on the dr</w:t>
      </w:r>
      <w:r w:rsidR="00E201A3" w:rsidRPr="00F70B58">
        <w:t xml:space="preserve">aft </w:t>
      </w:r>
      <w:r w:rsidR="00B85E06" w:rsidRPr="00F70B58">
        <w:t xml:space="preserve">NPSIB </w:t>
      </w:r>
      <w:r w:rsidR="00DA0C92" w:rsidRPr="00F70B58">
        <w:t>to consolidate changes to meet the princip</w:t>
      </w:r>
      <w:r w:rsidR="008C7197" w:rsidRPr="00F70B58">
        <w:t>l</w:t>
      </w:r>
      <w:r w:rsidR="00DA0C92" w:rsidRPr="00F70B58">
        <w:t>e</w:t>
      </w:r>
      <w:r w:rsidR="008C7197" w:rsidRPr="00F70B58">
        <w:t>s</w:t>
      </w:r>
      <w:r w:rsidR="00DA0C92" w:rsidRPr="00F70B58">
        <w:t xml:space="preserve"> of </w:t>
      </w:r>
      <w:r w:rsidR="003C193F" w:rsidDel="006759F5">
        <w:t>T</w:t>
      </w:r>
      <w:r w:rsidR="00DA0C92" w:rsidRPr="00F70B58" w:rsidDel="006759F5">
        <w:t xml:space="preserve">he </w:t>
      </w:r>
      <w:r w:rsidR="008C7197" w:rsidRPr="00F70B58" w:rsidDel="006759F5">
        <w:t>T</w:t>
      </w:r>
      <w:r w:rsidR="00DA0C92" w:rsidRPr="00F70B58" w:rsidDel="006759F5">
        <w:t>reat</w:t>
      </w:r>
      <w:r w:rsidR="008C7197" w:rsidRPr="00F70B58" w:rsidDel="006759F5">
        <w:t xml:space="preserve">y </w:t>
      </w:r>
      <w:r w:rsidR="00DA0C92" w:rsidRPr="00F70B58" w:rsidDel="006759F5">
        <w:t>of Waitangi</w:t>
      </w:r>
      <w:r w:rsidR="00875983" w:rsidDel="006759F5">
        <w:t>/</w:t>
      </w:r>
      <w:proofErr w:type="spellStart"/>
      <w:r w:rsidR="00875983" w:rsidDel="006759F5">
        <w:t>Te</w:t>
      </w:r>
      <w:proofErr w:type="spellEnd"/>
      <w:r w:rsidR="00875983" w:rsidDel="006759F5">
        <w:t xml:space="preserve"> </w:t>
      </w:r>
      <w:proofErr w:type="spellStart"/>
      <w:r w:rsidR="00875983" w:rsidDel="006759F5">
        <w:t>Tirit</w:t>
      </w:r>
      <w:r w:rsidR="006A0827" w:rsidDel="006759F5">
        <w:t>i</w:t>
      </w:r>
      <w:proofErr w:type="spellEnd"/>
      <w:r w:rsidR="00875983" w:rsidDel="006759F5">
        <w:t xml:space="preserve"> o Waitangi</w:t>
      </w:r>
      <w:r w:rsidR="00DA0C92" w:rsidRPr="00F70B58">
        <w:t>.</w:t>
      </w:r>
    </w:p>
    <w:p w14:paraId="69408E2D" w14:textId="2AE0CF12" w:rsidR="00F25007" w:rsidRPr="00F70B58" w:rsidRDefault="003A76E1" w:rsidP="00744B84">
      <w:pPr>
        <w:pStyle w:val="BodyText"/>
      </w:pPr>
      <w:r w:rsidRPr="00F70B58">
        <w:t>M</w:t>
      </w:r>
      <w:r w:rsidR="05FBF387" w:rsidRPr="00F70B58">
        <w:t>any of the changes we recommend strengthen the NPS</w:t>
      </w:r>
      <w:r w:rsidR="0035783E">
        <w:t>IB</w:t>
      </w:r>
      <w:r w:rsidR="05FBF387" w:rsidRPr="00F70B58">
        <w:t xml:space="preserve"> in this regard. Examples of these recommendations are: </w:t>
      </w:r>
    </w:p>
    <w:p w14:paraId="6C9B3514" w14:textId="77777777" w:rsidR="00F25007" w:rsidRPr="00F70B58" w:rsidRDefault="0009037E" w:rsidP="00AE6E87">
      <w:pPr>
        <w:pStyle w:val="Bullet"/>
      </w:pPr>
      <w:r w:rsidRPr="00F70B58">
        <w:t xml:space="preserve">recognition of </w:t>
      </w:r>
      <w:proofErr w:type="spellStart"/>
      <w:r w:rsidRPr="00F70B58">
        <w:t>tangata</w:t>
      </w:r>
      <w:proofErr w:type="spellEnd"/>
      <w:r w:rsidRPr="00F70B58">
        <w:t xml:space="preserve"> whenua as partners</w:t>
      </w:r>
    </w:p>
    <w:p w14:paraId="19502D37" w14:textId="7492BDD2" w:rsidR="00F25007" w:rsidRPr="00F70B58" w:rsidRDefault="05FBF387" w:rsidP="00AE6E87">
      <w:pPr>
        <w:pStyle w:val="Bullet"/>
      </w:pPr>
      <w:r w:rsidRPr="00F70B58">
        <w:t xml:space="preserve">stronger and clearer obligations </w:t>
      </w:r>
      <w:r w:rsidR="00F87856">
        <w:t>for</w:t>
      </w:r>
      <w:r w:rsidR="00F87856" w:rsidRPr="00F70B58">
        <w:t xml:space="preserve"> </w:t>
      </w:r>
      <w:r w:rsidRPr="00F70B58">
        <w:t xml:space="preserve">councils to engage with </w:t>
      </w:r>
      <w:proofErr w:type="spellStart"/>
      <w:r w:rsidRPr="00F70B58">
        <w:t>tangata</w:t>
      </w:r>
      <w:proofErr w:type="spellEnd"/>
      <w:r w:rsidRPr="00F70B58">
        <w:t xml:space="preserve"> </w:t>
      </w:r>
      <w:proofErr w:type="gramStart"/>
      <w:r w:rsidRPr="00F70B58">
        <w:t>whenua</w:t>
      </w:r>
      <w:proofErr w:type="gramEnd"/>
    </w:p>
    <w:p w14:paraId="33E34EA7" w14:textId="70E18B34" w:rsidR="007F4EC3" w:rsidRPr="00F70B58" w:rsidRDefault="05FBF387" w:rsidP="00AE6E87">
      <w:pPr>
        <w:pStyle w:val="Bullet"/>
      </w:pPr>
      <w:r w:rsidRPr="00F70B58">
        <w:t xml:space="preserve">stronger provisions to enable </w:t>
      </w:r>
      <w:proofErr w:type="spellStart"/>
      <w:r w:rsidRPr="00F70B58">
        <w:t>tangata</w:t>
      </w:r>
      <w:proofErr w:type="spellEnd"/>
      <w:r w:rsidRPr="00F70B58">
        <w:t xml:space="preserve"> whenua as </w:t>
      </w:r>
      <w:r w:rsidR="0002598F" w:rsidRPr="00F70B58">
        <w:t>decision</w:t>
      </w:r>
      <w:r w:rsidR="0002598F">
        <w:t>-</w:t>
      </w:r>
      <w:r w:rsidRPr="00F70B58">
        <w:t xml:space="preserve">makers for indigenous </w:t>
      </w:r>
      <w:proofErr w:type="gramStart"/>
      <w:r w:rsidRPr="00F70B58">
        <w:t>biodiversity</w:t>
      </w:r>
      <w:proofErr w:type="gramEnd"/>
    </w:p>
    <w:p w14:paraId="324D34EF" w14:textId="08CC6ACE" w:rsidR="007F4EC3" w:rsidRPr="00F70B58" w:rsidRDefault="05FBF387" w:rsidP="00AE6E87">
      <w:pPr>
        <w:pStyle w:val="Bullet"/>
      </w:pPr>
      <w:r w:rsidRPr="00F70B58">
        <w:t xml:space="preserve">a stronger role for </w:t>
      </w:r>
      <w:proofErr w:type="spellStart"/>
      <w:r w:rsidRPr="00F70B58">
        <w:t>tangata</w:t>
      </w:r>
      <w:proofErr w:type="spellEnd"/>
      <w:r w:rsidRPr="00F70B58">
        <w:t xml:space="preserve"> whenua in the management of identified t</w:t>
      </w:r>
      <w:r w:rsidR="002B727A" w:rsidRPr="00F70B58">
        <w:t>a</w:t>
      </w:r>
      <w:r w:rsidRPr="00F70B58">
        <w:t>onga</w:t>
      </w:r>
    </w:p>
    <w:p w14:paraId="56F48D9D" w14:textId="3E4646D8" w:rsidR="007F4EC3" w:rsidRPr="00F70B58" w:rsidRDefault="00640CB2" w:rsidP="00AE6E87">
      <w:pPr>
        <w:pStyle w:val="Bullet"/>
      </w:pPr>
      <w:r>
        <w:t xml:space="preserve">an </w:t>
      </w:r>
      <w:r w:rsidR="05FBF387" w:rsidRPr="00F70B58">
        <w:t xml:space="preserve">extended scope for customary use </w:t>
      </w:r>
    </w:p>
    <w:p w14:paraId="7EE9A33D" w14:textId="798A2D30" w:rsidR="006427CD" w:rsidRPr="00F70B58" w:rsidRDefault="05FBF387" w:rsidP="00AE6E87">
      <w:pPr>
        <w:pStyle w:val="Bullet"/>
      </w:pPr>
      <w:r w:rsidRPr="00F70B58">
        <w:t>more enabling provisions for use and development on Māori land</w:t>
      </w:r>
      <w:r w:rsidR="0052165A" w:rsidRPr="00F70B58">
        <w:t>s</w:t>
      </w:r>
      <w:r w:rsidRPr="00F70B58">
        <w:t>.</w:t>
      </w:r>
      <w:r w:rsidR="00AA1BBE" w:rsidRPr="00F70B58">
        <w:t xml:space="preserve"> </w:t>
      </w:r>
    </w:p>
    <w:p w14:paraId="642847E1" w14:textId="5C257029" w:rsidR="005C2A77" w:rsidRPr="00F70B58" w:rsidRDefault="52DB41DC" w:rsidP="00744B84">
      <w:pPr>
        <w:pStyle w:val="Heading5"/>
      </w:pPr>
      <w:r w:rsidRPr="00F70B58">
        <w:rPr>
          <w:noProof/>
        </w:rPr>
        <w:drawing>
          <wp:inline distT="0" distB="0" distL="0" distR="0" wp14:anchorId="68A7A325" wp14:editId="022AA1AE">
            <wp:extent cx="8890" cy="8890"/>
            <wp:effectExtent l="0" t="0" r="0" b="0"/>
            <wp:docPr id="7" name="Picture 7" descr="https://d.adroll.com/cm/aol/out?adroll_fpc=a0845948d49b3189554594cba2303d68-1562550885837&amp;arrfrr=https%3A%2F%2Fwww.mfe.govt.nz%2Frma%2Fresource-management-system-reform&amp;xid_ch=f&amp;advertisable=F6VBZBJOQNFT3LL6AERX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8890" cy="8890"/>
                    </a:xfrm>
                    <a:prstGeom prst="rect">
                      <a:avLst/>
                    </a:prstGeom>
                  </pic:spPr>
                </pic:pic>
              </a:graphicData>
            </a:graphic>
          </wp:inline>
        </w:drawing>
      </w:r>
      <w:r w:rsidRPr="00F70B58">
        <w:rPr>
          <w:noProof/>
        </w:rPr>
        <w:drawing>
          <wp:inline distT="0" distB="0" distL="0" distR="0" wp14:anchorId="47E92E9C" wp14:editId="7AF071DB">
            <wp:extent cx="8890" cy="8890"/>
            <wp:effectExtent l="0" t="0" r="0" b="0"/>
            <wp:docPr id="4" name="Picture 4" descr="https://d.adroll.com/cm/n/out?adroll_fpc=a0845948d49b3189554594cba2303d68-1562550885837&amp;arrfrr=https%3A%2F%2Fwww.mfe.govt.nz%2Frma%2Fresource-management-system-reform&amp;xid_ch=f&amp;advertisable=F6VBZBJOQNFT3LL6AERX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8890" cy="8890"/>
                    </a:xfrm>
                    <a:prstGeom prst="rect">
                      <a:avLst/>
                    </a:prstGeom>
                  </pic:spPr>
                </pic:pic>
              </a:graphicData>
            </a:graphic>
          </wp:inline>
        </w:drawing>
      </w:r>
      <w:r w:rsidR="005C2A77" w:rsidRPr="00F70B58">
        <w:t xml:space="preserve">Requirements </w:t>
      </w:r>
      <w:r w:rsidR="007F4EC3" w:rsidRPr="00F70B58">
        <w:t xml:space="preserve">in </w:t>
      </w:r>
      <w:r w:rsidR="005C2A77" w:rsidRPr="00F70B58">
        <w:t xml:space="preserve">the proposed NPSIB for partnership and </w:t>
      </w:r>
      <w:r w:rsidR="00F85039">
        <w:t>decision-mak</w:t>
      </w:r>
      <w:r w:rsidR="005C2A77" w:rsidRPr="00F70B58">
        <w:t xml:space="preserve">ing </w:t>
      </w:r>
      <w:r w:rsidR="00F21621" w:rsidRPr="00F70B58">
        <w:t>by</w:t>
      </w:r>
      <w:r w:rsidR="002B727A" w:rsidRPr="00F70B58">
        <w:t xml:space="preserve"> </w:t>
      </w:r>
      <w:proofErr w:type="spellStart"/>
      <w:r w:rsidR="002B727A" w:rsidRPr="00F70B58">
        <w:t>tangata</w:t>
      </w:r>
      <w:proofErr w:type="spellEnd"/>
      <w:r w:rsidR="00AA2420" w:rsidRPr="00F70B58">
        <w:t> </w:t>
      </w:r>
      <w:r w:rsidR="002B727A" w:rsidRPr="00F70B58">
        <w:t>whenua</w:t>
      </w:r>
    </w:p>
    <w:p w14:paraId="785A7227" w14:textId="1050E8F3" w:rsidR="005C2A77" w:rsidRPr="00F70B58" w:rsidRDefault="005C2A77" w:rsidP="005C2A77">
      <w:pPr>
        <w:pStyle w:val="BodyText"/>
      </w:pPr>
      <w:r w:rsidRPr="00F70B58">
        <w:t xml:space="preserve">Some iwi/Māori </w:t>
      </w:r>
      <w:r w:rsidR="00F21621" w:rsidRPr="00F70B58">
        <w:t xml:space="preserve">submitters </w:t>
      </w:r>
      <w:r w:rsidRPr="00F70B58">
        <w:t xml:space="preserve">also considered the design of the proposed NPSIB </w:t>
      </w:r>
      <w:r w:rsidR="006D2AA5" w:rsidRPr="00F70B58">
        <w:t>did</w:t>
      </w:r>
      <w:r w:rsidRPr="00F70B58">
        <w:t xml:space="preserve"> not provide</w:t>
      </w:r>
      <w:r w:rsidR="00443E0C" w:rsidRPr="00443E0C">
        <w:t xml:space="preserve"> </w:t>
      </w:r>
      <w:r w:rsidR="00443E0C" w:rsidRPr="00F70B58">
        <w:t>adequately</w:t>
      </w:r>
      <w:r w:rsidRPr="00F70B58">
        <w:t xml:space="preserve"> for a partnership and decision-making role for </w:t>
      </w:r>
      <w:proofErr w:type="spellStart"/>
      <w:r w:rsidRPr="00F70B58">
        <w:t>tangata</w:t>
      </w:r>
      <w:proofErr w:type="spellEnd"/>
      <w:r w:rsidRPr="00F70B58">
        <w:t xml:space="preserve"> whenua. They considered the obligations on local authorities to engage with </w:t>
      </w:r>
      <w:proofErr w:type="spellStart"/>
      <w:r w:rsidRPr="00F70B58">
        <w:t>tangata</w:t>
      </w:r>
      <w:proofErr w:type="spellEnd"/>
      <w:r w:rsidRPr="00F70B58">
        <w:t xml:space="preserve"> whenua </w:t>
      </w:r>
      <w:r w:rsidR="006D2AA5" w:rsidRPr="00F70B58">
        <w:t>were</w:t>
      </w:r>
      <w:r w:rsidRPr="00F70B58">
        <w:t xml:space="preserve"> weak and</w:t>
      </w:r>
      <w:r w:rsidR="00AA2420" w:rsidRPr="00F70B58">
        <w:t> </w:t>
      </w:r>
      <w:r w:rsidRPr="00F70B58">
        <w:t xml:space="preserve">not sufficiently specific. </w:t>
      </w:r>
    </w:p>
    <w:p w14:paraId="40DA4631" w14:textId="3EC739D4" w:rsidR="005C2A77" w:rsidRPr="00F70B58" w:rsidRDefault="005C2A77" w:rsidP="005C2A77">
      <w:pPr>
        <w:pStyle w:val="BodyText"/>
      </w:pPr>
      <w:r w:rsidRPr="00F70B58">
        <w:t xml:space="preserve">They sought a clear direction in the NPSIB for councils to work with mana whenua as Treaty </w:t>
      </w:r>
      <w:r w:rsidR="00EF6996" w:rsidRPr="00F70B58">
        <w:t>p</w:t>
      </w:r>
      <w:r w:rsidRPr="00F70B58">
        <w:t xml:space="preserve">artners, with shared </w:t>
      </w:r>
      <w:r w:rsidR="00F85039">
        <w:t>decision-mak</w:t>
      </w:r>
      <w:r w:rsidRPr="00F70B58">
        <w:t xml:space="preserve">ing. Some referred to phrases used in the </w:t>
      </w:r>
      <w:r w:rsidR="00ED7028" w:rsidRPr="00F70B58">
        <w:t xml:space="preserve">proposed </w:t>
      </w:r>
      <w:r w:rsidRPr="00F70B58">
        <w:t>NPSIB such as ‘involving’, ‘consultation’, ‘taking all reasonable steps’ and ‘providing opportunities’ as</w:t>
      </w:r>
      <w:r w:rsidR="00F21621" w:rsidRPr="00F70B58">
        <w:t xml:space="preserve"> being</w:t>
      </w:r>
      <w:r w:rsidRPr="00F70B58">
        <w:t xml:space="preserve"> inadequate and failing to recognise their rangatiratanga. A few suggested the NPSIB</w:t>
      </w:r>
      <w:r w:rsidR="00FA0728" w:rsidRPr="00F70B58">
        <w:t> </w:t>
      </w:r>
      <w:r w:rsidRPr="00F70B58">
        <w:t xml:space="preserve">provisions should spell out more clearly </w:t>
      </w:r>
      <w:r w:rsidR="00F21621" w:rsidRPr="00F70B58">
        <w:t xml:space="preserve">the </w:t>
      </w:r>
      <w:r w:rsidRPr="00F70B58">
        <w:t>specific requirements for partnership or</w:t>
      </w:r>
      <w:r w:rsidR="00FA0728" w:rsidRPr="00F70B58">
        <w:t> </w:t>
      </w:r>
      <w:r w:rsidRPr="00F70B58">
        <w:t>engagement</w:t>
      </w:r>
      <w:r w:rsidR="00F21621" w:rsidRPr="00F70B58">
        <w:t xml:space="preserve"> by local authorities</w:t>
      </w:r>
      <w:r w:rsidRPr="00F70B58">
        <w:t xml:space="preserve"> and </w:t>
      </w:r>
      <w:r w:rsidR="00F21621" w:rsidRPr="00F70B58">
        <w:t xml:space="preserve">the </w:t>
      </w:r>
      <w:r w:rsidRPr="00F70B58">
        <w:t>specific mechanisms that could or should be used,</w:t>
      </w:r>
      <w:r w:rsidR="00FA0728" w:rsidRPr="00F70B58">
        <w:t> </w:t>
      </w:r>
      <w:r w:rsidRPr="00F70B58">
        <w:t xml:space="preserve">such as </w:t>
      </w:r>
      <w:r w:rsidR="00F21621" w:rsidRPr="00F70B58">
        <w:t xml:space="preserve">the </w:t>
      </w:r>
      <w:r w:rsidRPr="00F70B58">
        <w:t xml:space="preserve">transfer of powers under </w:t>
      </w:r>
      <w:r w:rsidRPr="00F70B58" w:rsidDel="00C058DE">
        <w:t>section</w:t>
      </w:r>
      <w:r w:rsidR="00C058DE">
        <w:t> </w:t>
      </w:r>
      <w:r w:rsidRPr="00F70B58">
        <w:t xml:space="preserve">33 of the RMA. A few sought the inclusion of more opportunities for independent </w:t>
      </w:r>
      <w:r w:rsidR="00F85039">
        <w:t>decision-mak</w:t>
      </w:r>
      <w:r w:rsidRPr="00F70B58">
        <w:t xml:space="preserve">ing by </w:t>
      </w:r>
      <w:proofErr w:type="spellStart"/>
      <w:r w:rsidRPr="00F70B58">
        <w:t>tangata</w:t>
      </w:r>
      <w:proofErr w:type="spellEnd"/>
      <w:r w:rsidRPr="00F70B58">
        <w:t xml:space="preserve"> whenua, and some emphasised the need for resourcing to enable this to occur.</w:t>
      </w:r>
    </w:p>
    <w:p w14:paraId="10C3A1BE" w14:textId="2485BCD0" w:rsidR="00E81DB4" w:rsidRPr="00F70B58" w:rsidRDefault="005C2A77" w:rsidP="005C2A77">
      <w:pPr>
        <w:pStyle w:val="BodyText"/>
      </w:pPr>
      <w:r w:rsidRPr="00F70B58">
        <w:t xml:space="preserve">Obligations on local authorities to involve </w:t>
      </w:r>
      <w:proofErr w:type="spellStart"/>
      <w:r w:rsidRPr="00F70B58">
        <w:t>tangata</w:t>
      </w:r>
      <w:proofErr w:type="spellEnd"/>
      <w:r w:rsidRPr="00F70B58">
        <w:t xml:space="preserve"> whenua are guided by </w:t>
      </w:r>
      <w:r w:rsidR="002425C9" w:rsidRPr="00F70B58">
        <w:t>P</w:t>
      </w:r>
      <w:r w:rsidRPr="00F70B58">
        <w:t>olicy 2</w:t>
      </w:r>
      <w:r w:rsidR="00E81DB4" w:rsidRPr="00F70B58">
        <w:t>, which</w:t>
      </w:r>
      <w:r w:rsidRPr="00F70B58">
        <w:t xml:space="preserve"> is to recognise the role of </w:t>
      </w:r>
      <w:proofErr w:type="spellStart"/>
      <w:r w:rsidRPr="00F70B58">
        <w:t>tangata</w:t>
      </w:r>
      <w:proofErr w:type="spellEnd"/>
      <w:r w:rsidRPr="00F70B58">
        <w:t xml:space="preserve"> whenua as kaitiaki of indigenous biodiversity </w:t>
      </w:r>
      <w:r w:rsidR="00FF6610" w:rsidRPr="00F70B58">
        <w:t xml:space="preserve">in </w:t>
      </w:r>
      <w:r w:rsidRPr="00F70B58">
        <w:t xml:space="preserve">their </w:t>
      </w:r>
      <w:proofErr w:type="spellStart"/>
      <w:r w:rsidRPr="00F70B58">
        <w:t>rohe</w:t>
      </w:r>
      <w:proofErr w:type="spellEnd"/>
      <w:r w:rsidRPr="00F70B58">
        <w:t xml:space="preserve"> and to</w:t>
      </w:r>
      <w:r w:rsidR="00FA0728" w:rsidRPr="00F70B58">
        <w:t> </w:t>
      </w:r>
      <w:r w:rsidRPr="00F70B58">
        <w:t xml:space="preserve">provide for </w:t>
      </w:r>
      <w:proofErr w:type="spellStart"/>
      <w:r w:rsidRPr="00F70B58">
        <w:t>tangata</w:t>
      </w:r>
      <w:proofErr w:type="spellEnd"/>
      <w:r w:rsidRPr="00F70B58">
        <w:t xml:space="preserve"> whenua involvement in the management of indigenous biodiversity. This is primarily operationalised </w:t>
      </w:r>
      <w:r w:rsidR="00FF6610" w:rsidRPr="00F70B58">
        <w:t xml:space="preserve">under </w:t>
      </w:r>
      <w:r w:rsidR="002425C9" w:rsidRPr="00F70B58" w:rsidDel="004E56A4">
        <w:t>clause</w:t>
      </w:r>
      <w:r w:rsidR="004E56A4">
        <w:t> </w:t>
      </w:r>
      <w:r w:rsidRPr="00F70B58">
        <w:t xml:space="preserve">3.3 </w:t>
      </w:r>
      <w:r w:rsidR="00B42EB9">
        <w:t>‘</w:t>
      </w:r>
      <w:proofErr w:type="spellStart"/>
      <w:r w:rsidR="00B86F64">
        <w:t>T</w:t>
      </w:r>
      <w:r w:rsidR="00770C6E" w:rsidRPr="00F70B58">
        <w:t>angata</w:t>
      </w:r>
      <w:proofErr w:type="spellEnd"/>
      <w:r w:rsidR="00770C6E" w:rsidRPr="00F70B58">
        <w:t xml:space="preserve"> whenua as kaitiaki</w:t>
      </w:r>
      <w:r w:rsidR="00B42EB9">
        <w:t>’</w:t>
      </w:r>
      <w:r w:rsidR="00770C6E" w:rsidRPr="00F70B58">
        <w:t xml:space="preserve"> </w:t>
      </w:r>
      <w:r w:rsidR="00E81DB4" w:rsidRPr="00F70B58">
        <w:t>of the</w:t>
      </w:r>
      <w:r w:rsidRPr="00F70B58">
        <w:t xml:space="preserve"> proposed </w:t>
      </w:r>
      <w:r w:rsidR="00653EDB" w:rsidRPr="00F70B58">
        <w:t>NPSIB</w:t>
      </w:r>
      <w:r w:rsidR="00653EDB">
        <w:t xml:space="preserve"> but</w:t>
      </w:r>
      <w:r w:rsidR="00E81DB4" w:rsidRPr="00F70B58">
        <w:t xml:space="preserve"> is also included in </w:t>
      </w:r>
      <w:r w:rsidR="002425C9" w:rsidRPr="00F70B58">
        <w:t>clause</w:t>
      </w:r>
      <w:r w:rsidR="00957C31">
        <w:t> </w:t>
      </w:r>
      <w:r w:rsidRPr="00F70B58">
        <w:t xml:space="preserve">3.14 </w:t>
      </w:r>
      <w:r w:rsidR="00957C31">
        <w:t>‘</w:t>
      </w:r>
      <w:r w:rsidR="00770C6E" w:rsidRPr="00F70B58">
        <w:t>I</w:t>
      </w:r>
      <w:r w:rsidR="004A2230" w:rsidRPr="00F70B58">
        <w:t>dentified taonga</w:t>
      </w:r>
      <w:r w:rsidR="00957C31">
        <w:t>’</w:t>
      </w:r>
      <w:r w:rsidR="004A2230" w:rsidRPr="00F70B58">
        <w:t xml:space="preserve"> </w:t>
      </w:r>
      <w:r w:rsidRPr="00F70B58">
        <w:t xml:space="preserve">and </w:t>
      </w:r>
      <w:r w:rsidR="00957C31">
        <w:t>clause </w:t>
      </w:r>
      <w:r w:rsidRPr="00F70B58">
        <w:t>3.18</w:t>
      </w:r>
      <w:r w:rsidR="00982E34" w:rsidRPr="00F70B58">
        <w:t xml:space="preserve"> </w:t>
      </w:r>
      <w:r w:rsidR="00957C31">
        <w:t xml:space="preserve">‘Regional biodiversity </w:t>
      </w:r>
      <w:proofErr w:type="gramStart"/>
      <w:r w:rsidR="00957C31">
        <w:t>strategies’</w:t>
      </w:r>
      <w:proofErr w:type="gramEnd"/>
      <w:r w:rsidRPr="00F70B58">
        <w:t xml:space="preserve">. </w:t>
      </w:r>
    </w:p>
    <w:p w14:paraId="3C20A4A1" w14:textId="64574343" w:rsidR="005C2A77" w:rsidRPr="00F70B58" w:rsidRDefault="004E56A4" w:rsidP="005C2A77">
      <w:pPr>
        <w:pStyle w:val="BodyText"/>
      </w:pPr>
      <w:r>
        <w:t>Clause </w:t>
      </w:r>
      <w:r w:rsidR="005C2A77" w:rsidRPr="00F70B58">
        <w:t>3.3 set out the overall direction embod</w:t>
      </w:r>
      <w:r w:rsidR="00FF6610" w:rsidRPr="00F70B58">
        <w:t>ying</w:t>
      </w:r>
      <w:r w:rsidR="005C2A77" w:rsidRPr="00F70B58">
        <w:t xml:space="preserve"> the intent of the NPSIB for </w:t>
      </w:r>
      <w:r w:rsidR="00092505">
        <w:t xml:space="preserve">a </w:t>
      </w:r>
      <w:r w:rsidR="005C2A77" w:rsidRPr="00F70B58">
        <w:t xml:space="preserve">greater involvement of and </w:t>
      </w:r>
      <w:r w:rsidR="00F85039">
        <w:t>decision-mak</w:t>
      </w:r>
      <w:r w:rsidR="005C2A77" w:rsidRPr="00F70B58">
        <w:t xml:space="preserve">ing by </w:t>
      </w:r>
      <w:proofErr w:type="spellStart"/>
      <w:r w:rsidR="005C2A77" w:rsidRPr="00F70B58">
        <w:t>tangata</w:t>
      </w:r>
      <w:proofErr w:type="spellEnd"/>
      <w:r w:rsidR="005C2A77" w:rsidRPr="00F70B58">
        <w:t xml:space="preserve"> whenua in the management of indigenous biodiversity. This recognises the responsibilities flow</w:t>
      </w:r>
      <w:r w:rsidR="00FF6610" w:rsidRPr="00F70B58">
        <w:t>ing</w:t>
      </w:r>
      <w:r w:rsidR="005C2A77" w:rsidRPr="00F70B58">
        <w:t xml:space="preserve"> from the role of kaitiaki</w:t>
      </w:r>
      <w:r w:rsidR="00FF6610" w:rsidRPr="00F70B58">
        <w:t xml:space="preserve">. </w:t>
      </w:r>
      <w:r w:rsidR="009419E6" w:rsidRPr="00F70B58">
        <w:t xml:space="preserve">It </w:t>
      </w:r>
      <w:r w:rsidR="005C2A77" w:rsidRPr="00F70B58">
        <w:t xml:space="preserve">requires local authorities to involve </w:t>
      </w:r>
      <w:proofErr w:type="spellStart"/>
      <w:r w:rsidR="005C2A77" w:rsidRPr="00F70B58">
        <w:t>tangata</w:t>
      </w:r>
      <w:proofErr w:type="spellEnd"/>
      <w:r w:rsidR="005C2A77" w:rsidRPr="00F70B58">
        <w:t xml:space="preserve"> whenua </w:t>
      </w:r>
      <w:r w:rsidR="00092505">
        <w:t>in</w:t>
      </w:r>
      <w:r w:rsidR="00092505" w:rsidRPr="00F70B58">
        <w:t xml:space="preserve"> </w:t>
      </w:r>
      <w:r w:rsidR="005C2A77" w:rsidRPr="00F70B58">
        <w:t xml:space="preserve">early and meaningful consultation and to take reasonable steps to </w:t>
      </w:r>
      <w:r w:rsidR="009419E6" w:rsidRPr="00F70B58">
        <w:t xml:space="preserve">give </w:t>
      </w:r>
      <w:r w:rsidR="005C2A77" w:rsidRPr="00F70B58">
        <w:t xml:space="preserve">opportunities </w:t>
      </w:r>
      <w:r w:rsidR="009419E6" w:rsidRPr="00F70B58">
        <w:t xml:space="preserve">to </w:t>
      </w:r>
      <w:proofErr w:type="spellStart"/>
      <w:r w:rsidR="005C2A77" w:rsidRPr="00F70B58">
        <w:t>tangata</w:t>
      </w:r>
      <w:proofErr w:type="spellEnd"/>
      <w:r w:rsidR="005C2A77" w:rsidRPr="00F70B58">
        <w:t xml:space="preserve"> whenua to be involved in </w:t>
      </w:r>
      <w:r w:rsidR="00F85039">
        <w:t>decision-mak</w:t>
      </w:r>
      <w:r w:rsidR="005C2A77" w:rsidRPr="00F70B58">
        <w:t xml:space="preserve">ing. The intent of this provision is that it applies across the NPSIB. </w:t>
      </w:r>
    </w:p>
    <w:p w14:paraId="4B588D94" w14:textId="5559F1D9" w:rsidR="005C2A77" w:rsidRPr="00F70B58" w:rsidRDefault="004E56A4" w:rsidP="00FA0728">
      <w:pPr>
        <w:pStyle w:val="BodyText"/>
      </w:pPr>
      <w:r>
        <w:t>Clause </w:t>
      </w:r>
      <w:r w:rsidR="005C2A77" w:rsidRPr="00F70B58">
        <w:t xml:space="preserve">3.14 </w:t>
      </w:r>
      <w:r w:rsidR="00DC1008" w:rsidRPr="00F70B58">
        <w:t>of the proposed NPSIB s</w:t>
      </w:r>
      <w:r w:rsidR="005C2A77" w:rsidRPr="00F70B58">
        <w:t xml:space="preserve">et out more specific obligations for local authorities to work with </w:t>
      </w:r>
      <w:proofErr w:type="spellStart"/>
      <w:r w:rsidR="005C2A77" w:rsidRPr="00F70B58">
        <w:t>tangata</w:t>
      </w:r>
      <w:proofErr w:type="spellEnd"/>
      <w:r w:rsidR="005C2A77" w:rsidRPr="00F70B58">
        <w:t xml:space="preserve"> whenua in processes for the identification of taonga species</w:t>
      </w:r>
      <w:r w:rsidR="009419E6" w:rsidRPr="00F70B58">
        <w:t xml:space="preserve">. </w:t>
      </w:r>
      <w:r>
        <w:t>Clause </w:t>
      </w:r>
      <w:r w:rsidR="005C2A77" w:rsidRPr="00F70B58">
        <w:t>3.18 govern</w:t>
      </w:r>
      <w:r w:rsidR="001824C5" w:rsidRPr="00F70B58">
        <w:t>ed</w:t>
      </w:r>
      <w:r w:rsidR="005C2A77" w:rsidRPr="00F70B58">
        <w:t xml:space="preserve"> the requirements to work with </w:t>
      </w:r>
      <w:proofErr w:type="spellStart"/>
      <w:r w:rsidR="005C2A77" w:rsidRPr="00F70B58">
        <w:t>tangata</w:t>
      </w:r>
      <w:proofErr w:type="spellEnd"/>
      <w:r w:rsidR="005C2A77" w:rsidRPr="00F70B58">
        <w:t xml:space="preserve"> whenua (and others) on the development of</w:t>
      </w:r>
      <w:r w:rsidR="00FA0728" w:rsidRPr="00F70B58">
        <w:t> </w:t>
      </w:r>
      <w:r w:rsidR="002425C9" w:rsidRPr="00F70B58">
        <w:t>RBSs</w:t>
      </w:r>
      <w:r w:rsidR="005C2A77" w:rsidRPr="00F70B58">
        <w:t>.</w:t>
      </w:r>
      <w:r w:rsidR="00F11A6D" w:rsidRPr="00F70B58">
        <w:t xml:space="preserve"> </w:t>
      </w:r>
    </w:p>
    <w:p w14:paraId="1F3C3F7C" w14:textId="7F4BBFAF" w:rsidR="005C2A77" w:rsidRPr="00F70B58" w:rsidRDefault="005C2A77" w:rsidP="005C2A77">
      <w:pPr>
        <w:pStyle w:val="BodyText"/>
      </w:pPr>
      <w:r w:rsidRPr="00F70B58">
        <w:t xml:space="preserve">These requirements derive from the principles of </w:t>
      </w:r>
      <w:r w:rsidR="00D43DFD" w:rsidDel="007D5781">
        <w:t>T</w:t>
      </w:r>
      <w:r w:rsidR="00D43DFD" w:rsidRPr="00F70B58" w:rsidDel="007D5781">
        <w:t>he Treaty of Waitangi</w:t>
      </w:r>
      <w:r w:rsidR="00D43DFD" w:rsidDel="007D5781">
        <w:t>/</w:t>
      </w:r>
      <w:proofErr w:type="spellStart"/>
      <w:r w:rsidR="002013F3" w:rsidRPr="00F70B58" w:rsidDel="007D5781">
        <w:t>T</w:t>
      </w:r>
      <w:r w:rsidR="00DD601A" w:rsidRPr="00F70B58" w:rsidDel="007D5781">
        <w:t>e</w:t>
      </w:r>
      <w:proofErr w:type="spellEnd"/>
      <w:r w:rsidR="00DD601A" w:rsidRPr="00F70B58" w:rsidDel="007D5781">
        <w:t xml:space="preserve"> </w:t>
      </w:r>
      <w:proofErr w:type="spellStart"/>
      <w:r w:rsidR="00DD601A" w:rsidRPr="00F70B58" w:rsidDel="007D5781">
        <w:t>Tiriti</w:t>
      </w:r>
      <w:proofErr w:type="spellEnd"/>
      <w:r w:rsidR="00DD601A" w:rsidRPr="00F70B58" w:rsidDel="007D5781">
        <w:t xml:space="preserve"> o </w:t>
      </w:r>
      <w:r w:rsidR="00DD601A" w:rsidRPr="00F70B58">
        <w:t xml:space="preserve">Waitangi </w:t>
      </w:r>
      <w:r w:rsidRPr="00F70B58">
        <w:t xml:space="preserve">and the obligations in respect to these </w:t>
      </w:r>
      <w:r w:rsidR="00E81DB4" w:rsidRPr="00F70B58">
        <w:t xml:space="preserve">principles </w:t>
      </w:r>
      <w:r w:rsidRPr="00F70B58">
        <w:t xml:space="preserve">set out in </w:t>
      </w:r>
      <w:r w:rsidRPr="00F70B58" w:rsidDel="00C058DE">
        <w:t>section</w:t>
      </w:r>
      <w:r w:rsidR="00C058DE">
        <w:t> </w:t>
      </w:r>
      <w:r w:rsidRPr="00F70B58">
        <w:t>8 of the RMA</w:t>
      </w:r>
      <w:r w:rsidR="002425C9" w:rsidRPr="00F70B58">
        <w:t>,</w:t>
      </w:r>
      <w:r w:rsidRPr="00F70B58">
        <w:t xml:space="preserve"> along with the responsibilities set out in </w:t>
      </w:r>
      <w:r w:rsidRPr="00F70B58" w:rsidDel="00C058DE">
        <w:t>sections</w:t>
      </w:r>
      <w:r w:rsidR="00C058DE">
        <w:t> </w:t>
      </w:r>
      <w:r w:rsidRPr="00F70B58">
        <w:t>6 and 7</w:t>
      </w:r>
      <w:r w:rsidR="00E81DB4" w:rsidRPr="00F70B58">
        <w:t xml:space="preserve"> of th</w:t>
      </w:r>
      <w:r w:rsidR="007D5781">
        <w:t>at Act</w:t>
      </w:r>
      <w:r w:rsidR="00E81DB4" w:rsidRPr="00F70B58">
        <w:t>.</w:t>
      </w:r>
      <w:r w:rsidRPr="00F70B58">
        <w:rPr>
          <w:rStyle w:val="FootnoteReference"/>
        </w:rPr>
        <w:footnoteReference w:id="20"/>
      </w:r>
      <w:r w:rsidR="00F11A6D" w:rsidRPr="00F70B58">
        <w:t xml:space="preserve"> </w:t>
      </w:r>
    </w:p>
    <w:p w14:paraId="655C2DEB" w14:textId="781054CC" w:rsidR="005C2A77" w:rsidRPr="00F70B58" w:rsidRDefault="005C2A77" w:rsidP="00FA0728">
      <w:pPr>
        <w:pStyle w:val="BodyText"/>
      </w:pPr>
      <w:r w:rsidRPr="00F70B58">
        <w:rPr>
          <w:spacing w:val="-2"/>
        </w:rPr>
        <w:t>The Wai 262 report examines the need for change</w:t>
      </w:r>
      <w:r w:rsidR="00E81DB4" w:rsidRPr="00F70B58">
        <w:rPr>
          <w:spacing w:val="-2"/>
        </w:rPr>
        <w:t>s</w:t>
      </w:r>
      <w:r w:rsidRPr="00F70B58">
        <w:rPr>
          <w:spacing w:val="-2"/>
        </w:rPr>
        <w:t xml:space="preserve"> to the laws that manage</w:t>
      </w:r>
      <w:r w:rsidRPr="00F70B58">
        <w:t xml:space="preserve"> </w:t>
      </w:r>
      <w:r w:rsidR="00EA2736">
        <w:t xml:space="preserve">the </w:t>
      </w:r>
      <w:r w:rsidRPr="00F70B58">
        <w:t xml:space="preserve">biodiversity and conservation of the environment to address </w:t>
      </w:r>
      <w:r w:rsidR="00E81DB4" w:rsidRPr="00F70B58">
        <w:t xml:space="preserve">the </w:t>
      </w:r>
      <w:r w:rsidRPr="00F70B58">
        <w:t>rights to and control of M</w:t>
      </w:r>
      <w:r w:rsidR="00F74E10" w:rsidRPr="00F70B58">
        <w:t>ā</w:t>
      </w:r>
      <w:r w:rsidRPr="00F70B58">
        <w:t xml:space="preserve">ori knowledge, </w:t>
      </w:r>
      <w:proofErr w:type="gramStart"/>
      <w:r w:rsidRPr="00F70B58">
        <w:t>customs</w:t>
      </w:r>
      <w:proofErr w:type="gramEnd"/>
      <w:r w:rsidRPr="00F70B58">
        <w:t xml:space="preserve"> and relationships with the environment. The recommendations explain </w:t>
      </w:r>
      <w:r w:rsidR="0072147A">
        <w:t xml:space="preserve">that </w:t>
      </w:r>
      <w:r w:rsidR="00E81DB4" w:rsidRPr="00F70B58">
        <w:t xml:space="preserve">the interests of </w:t>
      </w:r>
      <w:r w:rsidRPr="00F70B58">
        <w:t xml:space="preserve">kaitiaki are to be balanced </w:t>
      </w:r>
      <w:r w:rsidR="00EA2736">
        <w:t>with</w:t>
      </w:r>
      <w:r w:rsidR="00EA2736" w:rsidRPr="00F70B58">
        <w:t xml:space="preserve"> </w:t>
      </w:r>
      <w:r w:rsidRPr="00F70B58">
        <w:t xml:space="preserve">other legitimate interests </w:t>
      </w:r>
      <w:r w:rsidR="0072147A">
        <w:t>to ensure</w:t>
      </w:r>
      <w:r w:rsidRPr="00F70B58">
        <w:t xml:space="preserve">: </w:t>
      </w:r>
    </w:p>
    <w:p w14:paraId="1C5A8137" w14:textId="2ED0F08E" w:rsidR="005C2A77" w:rsidRPr="00F70B58" w:rsidRDefault="005C2A77" w:rsidP="00AE6E87">
      <w:pPr>
        <w:pStyle w:val="Bullet"/>
      </w:pPr>
      <w:r w:rsidRPr="00F70B58">
        <w:t xml:space="preserve">control by Māori of </w:t>
      </w:r>
      <w:r w:rsidR="00A67828">
        <w:t xml:space="preserve">the </w:t>
      </w:r>
      <w:r w:rsidRPr="00F70B58">
        <w:t xml:space="preserve">environmental management </w:t>
      </w:r>
      <w:r w:rsidR="00045041" w:rsidRPr="00F70B58">
        <w:t xml:space="preserve">of </w:t>
      </w:r>
      <w:r w:rsidRPr="00F70B58">
        <w:t>taonga</w:t>
      </w:r>
      <w:r w:rsidR="00DE4FAC">
        <w:t>,</w:t>
      </w:r>
      <w:r w:rsidRPr="00F70B58">
        <w:t xml:space="preserve"> where it is found the kaitiaki interest should be </w:t>
      </w:r>
      <w:r w:rsidR="00045041" w:rsidRPr="00F70B58">
        <w:t xml:space="preserve">given </w:t>
      </w:r>
      <w:proofErr w:type="gramStart"/>
      <w:r w:rsidRPr="00F70B58">
        <w:t>priority</w:t>
      </w:r>
      <w:proofErr w:type="gramEnd"/>
    </w:p>
    <w:p w14:paraId="571BE396" w14:textId="147C8FFF" w:rsidR="005C2A77" w:rsidRPr="00F70B58" w:rsidRDefault="005C2A77" w:rsidP="00AE6E87">
      <w:pPr>
        <w:pStyle w:val="Bullet"/>
      </w:pPr>
      <w:r w:rsidRPr="00F70B58">
        <w:t xml:space="preserve">partnership models for environmental management </w:t>
      </w:r>
      <w:r w:rsidR="008648EA" w:rsidRPr="00F70B58">
        <w:t xml:space="preserve">of </w:t>
      </w:r>
      <w:r w:rsidRPr="00F70B58">
        <w:t>taonga</w:t>
      </w:r>
      <w:r w:rsidR="00DE4FAC">
        <w:t>,</w:t>
      </w:r>
      <w:r w:rsidRPr="00F70B58">
        <w:t xml:space="preserve"> where it is found that kaitiaki should have a say in </w:t>
      </w:r>
      <w:r w:rsidR="00656C50">
        <w:t>decision-mak</w:t>
      </w:r>
      <w:r w:rsidR="00656C50" w:rsidRPr="00F70B58">
        <w:t>ing,</w:t>
      </w:r>
      <w:r w:rsidRPr="00F70B58">
        <w:t xml:space="preserve"> but other voices should also be </w:t>
      </w:r>
      <w:proofErr w:type="gramStart"/>
      <w:r w:rsidRPr="00F70B58">
        <w:t>heard</w:t>
      </w:r>
      <w:proofErr w:type="gramEnd"/>
    </w:p>
    <w:p w14:paraId="63F6CBB4" w14:textId="7008F51D" w:rsidR="005C2A77" w:rsidRPr="00F70B58" w:rsidRDefault="00DE4FAC" w:rsidP="00AE6E87">
      <w:pPr>
        <w:pStyle w:val="Bullet"/>
      </w:pPr>
      <w:r>
        <w:t>that</w:t>
      </w:r>
      <w:r w:rsidR="00A67828" w:rsidDel="0072147A">
        <w:t xml:space="preserve"> </w:t>
      </w:r>
      <w:r w:rsidR="005C2A77" w:rsidRPr="00F70B58">
        <w:t xml:space="preserve">effective influence and appropriate priority </w:t>
      </w:r>
      <w:r w:rsidR="0072147A">
        <w:t xml:space="preserve">is </w:t>
      </w:r>
      <w:r w:rsidR="008D6285">
        <w:t xml:space="preserve">given </w:t>
      </w:r>
      <w:r w:rsidR="005C2A77" w:rsidRPr="00F70B58">
        <w:t>to the kaitiaki interests in all areas of environmental management when the decisions are made by others.</w:t>
      </w:r>
    </w:p>
    <w:p w14:paraId="0DF1ACE8" w14:textId="274B4AD4" w:rsidR="005C2A77" w:rsidRPr="00F70B58" w:rsidRDefault="005C2A77" w:rsidP="000A4C93">
      <w:pPr>
        <w:pStyle w:val="BodyText"/>
      </w:pPr>
      <w:r w:rsidRPr="00F70B58">
        <w:t>In reaching this conclusion, the Tribunal recognised there are circumstances where Māori control of taonga cannot and should not occur</w:t>
      </w:r>
      <w:r w:rsidR="00E25EE9" w:rsidRPr="00F70B58">
        <w:t xml:space="preserve">. </w:t>
      </w:r>
      <w:r w:rsidR="000F0826">
        <w:t>Although</w:t>
      </w:r>
      <w:r w:rsidR="000F0826" w:rsidRPr="00F70B58">
        <w:t xml:space="preserve"> </w:t>
      </w:r>
      <w:r w:rsidRPr="00F70B58">
        <w:t>the kaitiaki interest is important</w:t>
      </w:r>
      <w:r w:rsidR="00E25EE9" w:rsidRPr="00F70B58">
        <w:t>,</w:t>
      </w:r>
      <w:r w:rsidRPr="00F70B58">
        <w:t xml:space="preserve"> it does not apply in every instance to override all</w:t>
      </w:r>
      <w:r w:rsidR="00880FE2" w:rsidRPr="00F70B58">
        <w:t xml:space="preserve"> other interests</w:t>
      </w:r>
      <w:r w:rsidRPr="00F70B58">
        <w:t>.</w:t>
      </w:r>
      <w:r w:rsidR="00F11A6D" w:rsidRPr="00F70B58">
        <w:t xml:space="preserve"> </w:t>
      </w:r>
    </w:p>
    <w:p w14:paraId="0B830512" w14:textId="654F8A9B" w:rsidR="00E24FB7" w:rsidRPr="00F70B58" w:rsidRDefault="00A334EB" w:rsidP="000A4C93">
      <w:pPr>
        <w:pStyle w:val="BodyText"/>
      </w:pPr>
      <w:r w:rsidRPr="00F70B58">
        <w:t xml:space="preserve">The provisions for local authority engagement with </w:t>
      </w:r>
      <w:proofErr w:type="spellStart"/>
      <w:r w:rsidRPr="00F70B58">
        <w:t>tangata</w:t>
      </w:r>
      <w:proofErr w:type="spellEnd"/>
      <w:r w:rsidRPr="00F70B58">
        <w:t xml:space="preserve"> whenua and </w:t>
      </w:r>
      <w:r w:rsidR="00F85039">
        <w:t>decision-mak</w:t>
      </w:r>
      <w:r w:rsidRPr="00F70B58">
        <w:t xml:space="preserve">ing should be strengthened and </w:t>
      </w:r>
      <w:proofErr w:type="spellStart"/>
      <w:r w:rsidRPr="00F70B58">
        <w:t>tangata</w:t>
      </w:r>
      <w:proofErr w:type="spellEnd"/>
      <w:r w:rsidRPr="00F70B58">
        <w:t xml:space="preserve"> whenua recognised as partners. </w:t>
      </w:r>
      <w:r w:rsidR="00E24FB7" w:rsidRPr="00F70B58">
        <w:t>We recommend the role</w:t>
      </w:r>
      <w:r w:rsidR="001808A5" w:rsidRPr="00F70B58">
        <w:t> </w:t>
      </w:r>
      <w:r w:rsidR="00E24FB7" w:rsidRPr="00F70B58">
        <w:t xml:space="preserve">of </w:t>
      </w:r>
      <w:proofErr w:type="spellStart"/>
      <w:r w:rsidR="00E24FB7" w:rsidRPr="00F70B58">
        <w:t>tangata</w:t>
      </w:r>
      <w:proofErr w:type="spellEnd"/>
      <w:r w:rsidR="00E24FB7" w:rsidRPr="00F70B58">
        <w:t xml:space="preserve"> whenua as partners be recognised throughout the NPSIB an</w:t>
      </w:r>
      <w:r w:rsidR="00E468D6" w:rsidRPr="00F70B58">
        <w:t xml:space="preserve">d </w:t>
      </w:r>
      <w:r w:rsidR="00E24FB7" w:rsidRPr="00F70B58">
        <w:t xml:space="preserve">specifically in </w:t>
      </w:r>
      <w:r w:rsidR="008224EA" w:rsidRPr="00F70B58" w:rsidDel="004E56A4">
        <w:t>clause</w:t>
      </w:r>
      <w:r w:rsidR="004E56A4">
        <w:t> </w:t>
      </w:r>
      <w:r w:rsidR="008224EA" w:rsidRPr="00F70B58">
        <w:t>3</w:t>
      </w:r>
      <w:r w:rsidR="00357270">
        <w:t>,</w:t>
      </w:r>
      <w:r w:rsidR="008224EA" w:rsidRPr="00F70B58">
        <w:t xml:space="preserve"> which </w:t>
      </w:r>
      <w:r w:rsidR="000F01DA" w:rsidRPr="00F70B58">
        <w:t>addresses how co</w:t>
      </w:r>
      <w:r w:rsidR="007D4B9F" w:rsidRPr="00F70B58">
        <w:t>u</w:t>
      </w:r>
      <w:r w:rsidR="000F01DA" w:rsidRPr="00F70B58">
        <w:t xml:space="preserve">ncils and </w:t>
      </w:r>
      <w:proofErr w:type="spellStart"/>
      <w:r w:rsidR="000F01DA" w:rsidRPr="00F70B58">
        <w:t>tangata</w:t>
      </w:r>
      <w:proofErr w:type="spellEnd"/>
      <w:r w:rsidR="000F01DA" w:rsidRPr="00F70B58">
        <w:t xml:space="preserve"> whenua </w:t>
      </w:r>
      <w:r w:rsidR="001379FA" w:rsidRPr="00F70B58">
        <w:t xml:space="preserve">can </w:t>
      </w:r>
      <w:r w:rsidR="006B2656" w:rsidRPr="00F70B58">
        <w:t xml:space="preserve">partner </w:t>
      </w:r>
      <w:r w:rsidR="007D4B9F" w:rsidRPr="00F70B58">
        <w:t>for the management of indigenous biodiversity</w:t>
      </w:r>
      <w:r w:rsidR="00F80E25" w:rsidRPr="00F70B58">
        <w:t xml:space="preserve"> under this policy st</w:t>
      </w:r>
      <w:r w:rsidR="001379FA" w:rsidRPr="00F70B58">
        <w:t>atement.</w:t>
      </w:r>
      <w:r w:rsidR="00F11A6D" w:rsidRPr="00F70B58">
        <w:t xml:space="preserve"> </w:t>
      </w:r>
    </w:p>
    <w:p w14:paraId="3C662D46" w14:textId="1FEA8128" w:rsidR="00137301" w:rsidRPr="00F70B58" w:rsidRDefault="00137301" w:rsidP="000A4C93">
      <w:pPr>
        <w:pStyle w:val="BodyText"/>
      </w:pPr>
      <w:r w:rsidRPr="00F70B58">
        <w:t xml:space="preserve">A partnership </w:t>
      </w:r>
      <w:r w:rsidR="003A06A1" w:rsidRPr="00F70B58">
        <w:t>approach is</w:t>
      </w:r>
      <w:r w:rsidRPr="00F70B58">
        <w:t xml:space="preserve"> consistent with </w:t>
      </w:r>
      <w:r w:rsidR="00133155" w:rsidRPr="00F70B58">
        <w:t xml:space="preserve">the </w:t>
      </w:r>
      <w:r w:rsidRPr="00F70B58">
        <w:t xml:space="preserve">RMA requirement for councils to </w:t>
      </w:r>
      <w:proofErr w:type="gramStart"/>
      <w:r w:rsidRPr="00F70B58">
        <w:t>take into account</w:t>
      </w:r>
      <w:proofErr w:type="gramEnd"/>
      <w:r w:rsidRPr="00F70B58">
        <w:t xml:space="preserve"> the principles of </w:t>
      </w:r>
      <w:r w:rsidR="00002E27" w:rsidDel="00DE4FAC">
        <w:t>T</w:t>
      </w:r>
      <w:r w:rsidRPr="00F70B58" w:rsidDel="00DE4FAC">
        <w:t>he Treaty of Waitangi</w:t>
      </w:r>
      <w:r w:rsidR="006200D5" w:rsidRPr="006200D5" w:rsidDel="00DE4FAC">
        <w:t>/</w:t>
      </w:r>
      <w:proofErr w:type="spellStart"/>
      <w:r w:rsidR="006200D5" w:rsidRPr="006200D5" w:rsidDel="00DE4FAC">
        <w:t>Te</w:t>
      </w:r>
      <w:proofErr w:type="spellEnd"/>
      <w:r w:rsidR="006200D5" w:rsidRPr="006200D5" w:rsidDel="00DE4FAC">
        <w:t xml:space="preserve"> </w:t>
      </w:r>
      <w:proofErr w:type="spellStart"/>
      <w:r w:rsidR="006200D5" w:rsidRPr="006200D5" w:rsidDel="00DE4FAC">
        <w:t>Tiriti</w:t>
      </w:r>
      <w:proofErr w:type="spellEnd"/>
      <w:r w:rsidR="006200D5" w:rsidRPr="006200D5" w:rsidDel="00DE4FAC">
        <w:t xml:space="preserve"> o Waitangi</w:t>
      </w:r>
      <w:r w:rsidRPr="00F70B58">
        <w:t xml:space="preserve">, </w:t>
      </w:r>
      <w:r w:rsidR="0021282C">
        <w:t>including</w:t>
      </w:r>
      <w:r w:rsidRPr="00F70B58">
        <w:t xml:space="preserve"> the principle of partnership. This means a positive duty to act in good faith, fairly, </w:t>
      </w:r>
      <w:proofErr w:type="gramStart"/>
      <w:r w:rsidRPr="00F70B58">
        <w:t>reasonably</w:t>
      </w:r>
      <w:proofErr w:type="gramEnd"/>
      <w:r w:rsidRPr="00F70B58">
        <w:t xml:space="preserve"> and </w:t>
      </w:r>
      <w:r w:rsidRPr="00F70B58">
        <w:rPr>
          <w:bCs/>
        </w:rPr>
        <w:t>honourably towards each</w:t>
      </w:r>
      <w:r w:rsidR="000A4C93" w:rsidRPr="00F70B58">
        <w:rPr>
          <w:bCs/>
        </w:rPr>
        <w:t> </w:t>
      </w:r>
      <w:r w:rsidRPr="00F70B58">
        <w:rPr>
          <w:bCs/>
        </w:rPr>
        <w:t>other.</w:t>
      </w:r>
      <w:r w:rsidR="00F11A6D" w:rsidRPr="00F70B58">
        <w:rPr>
          <w:bCs/>
        </w:rPr>
        <w:t xml:space="preserve"> </w:t>
      </w:r>
    </w:p>
    <w:p w14:paraId="36E3B6F0" w14:textId="266B5FE1" w:rsidR="00340B9C" w:rsidRPr="00F70B58" w:rsidRDefault="00E468D6" w:rsidP="00340B9C">
      <w:pPr>
        <w:pStyle w:val="BodyText"/>
      </w:pPr>
      <w:r w:rsidRPr="00F70B58">
        <w:t xml:space="preserve">This approach </w:t>
      </w:r>
      <w:r w:rsidR="003A06A1" w:rsidRPr="00F70B58">
        <w:t xml:space="preserve">articulates the existing intent in </w:t>
      </w:r>
      <w:r w:rsidR="003A06A1" w:rsidRPr="00F70B58" w:rsidDel="004E56A4">
        <w:t>clause</w:t>
      </w:r>
      <w:r w:rsidR="004E56A4">
        <w:t> </w:t>
      </w:r>
      <w:r w:rsidR="003A06A1" w:rsidRPr="00F70B58">
        <w:t>3.3</w:t>
      </w:r>
      <w:r w:rsidR="00FB7640">
        <w:t>,</w:t>
      </w:r>
      <w:r w:rsidR="003A06A1" w:rsidRPr="00F70B58">
        <w:t xml:space="preserve"> </w:t>
      </w:r>
      <w:r w:rsidR="0007158D" w:rsidRPr="00F70B58">
        <w:t>which addresses how councils can</w:t>
      </w:r>
      <w:r w:rsidR="000A4C93" w:rsidRPr="00F70B58">
        <w:t> </w:t>
      </w:r>
      <w:r w:rsidR="0007158D" w:rsidRPr="00F70B58">
        <w:t xml:space="preserve">meet RMA obligations </w:t>
      </w:r>
      <w:r w:rsidR="00FA0CEC" w:rsidRPr="00F70B58">
        <w:t xml:space="preserve">relating </w:t>
      </w:r>
      <w:r w:rsidR="0007158D" w:rsidRPr="00F70B58">
        <w:t xml:space="preserve">to </w:t>
      </w:r>
      <w:r w:rsidR="00BA200F" w:rsidDel="0021282C">
        <w:t>T</w:t>
      </w:r>
      <w:r w:rsidR="0007158D" w:rsidRPr="00F70B58" w:rsidDel="0021282C">
        <w:t>he Treaty of Waitangi</w:t>
      </w:r>
      <w:r w:rsidR="00400EE4" w:rsidDel="0021282C">
        <w:t>/</w:t>
      </w:r>
      <w:proofErr w:type="spellStart"/>
      <w:r w:rsidR="00400EE4" w:rsidDel="0021282C">
        <w:t>Te</w:t>
      </w:r>
      <w:proofErr w:type="spellEnd"/>
      <w:r w:rsidR="00400EE4" w:rsidDel="0021282C">
        <w:t xml:space="preserve"> </w:t>
      </w:r>
      <w:proofErr w:type="spellStart"/>
      <w:r w:rsidR="00400EE4" w:rsidDel="0021282C">
        <w:t>Tiriti</w:t>
      </w:r>
      <w:proofErr w:type="spellEnd"/>
      <w:r w:rsidR="00400EE4" w:rsidDel="0021282C">
        <w:t xml:space="preserve"> o Waitangi</w:t>
      </w:r>
      <w:r w:rsidR="0007158D" w:rsidRPr="00F70B58">
        <w:t xml:space="preserve"> when making decisions about indigenous biodiversity</w:t>
      </w:r>
      <w:r w:rsidR="004C39B5">
        <w:t xml:space="preserve"> – f</w:t>
      </w:r>
      <w:r w:rsidR="00FA0CEC" w:rsidRPr="00F70B58">
        <w:t xml:space="preserve">or example </w:t>
      </w:r>
      <w:r w:rsidR="004C39B5">
        <w:t xml:space="preserve">through having </w:t>
      </w:r>
      <w:r w:rsidR="0007158D" w:rsidRPr="00F70B58">
        <w:t>a greater role in management and decision-making for</w:t>
      </w:r>
      <w:r w:rsidR="000A4C93" w:rsidRPr="00F70B58">
        <w:t> </w:t>
      </w:r>
      <w:r w:rsidR="0007158D" w:rsidRPr="00F70B58">
        <w:t xml:space="preserve">indigenous biodiversity, </w:t>
      </w:r>
      <w:r w:rsidR="009F780F">
        <w:t>a</w:t>
      </w:r>
      <w:r w:rsidR="0006282C">
        <w:t xml:space="preserve"> </w:t>
      </w:r>
      <w:r w:rsidR="0007158D" w:rsidRPr="00F70B58">
        <w:t xml:space="preserve">provision for </w:t>
      </w:r>
      <w:proofErr w:type="spellStart"/>
      <w:r w:rsidR="0007158D" w:rsidRPr="00F70B58">
        <w:t>mātauranga</w:t>
      </w:r>
      <w:proofErr w:type="spellEnd"/>
      <w:r w:rsidR="0007158D" w:rsidRPr="00F70B58">
        <w:t xml:space="preserve"> Māori and tikanga Māori</w:t>
      </w:r>
      <w:r w:rsidR="00FA0CEC" w:rsidRPr="00F70B58">
        <w:t xml:space="preserve"> and</w:t>
      </w:r>
      <w:r w:rsidR="0007158D" w:rsidRPr="00F70B58">
        <w:t xml:space="preserve"> </w:t>
      </w:r>
      <w:r w:rsidR="009F780F">
        <w:t xml:space="preserve">a </w:t>
      </w:r>
      <w:r w:rsidR="0007158D" w:rsidRPr="00F70B58">
        <w:t xml:space="preserve">provision for customary use. </w:t>
      </w:r>
      <w:r w:rsidR="00E7063B" w:rsidRPr="00F70B58">
        <w:t xml:space="preserve">We </w:t>
      </w:r>
      <w:r w:rsidR="006158D6" w:rsidRPr="00F70B58">
        <w:t>understand</w:t>
      </w:r>
      <w:r w:rsidR="00E7063B" w:rsidRPr="00F70B58">
        <w:t xml:space="preserve"> many councils </w:t>
      </w:r>
      <w:r w:rsidR="00F22347" w:rsidRPr="00F70B58">
        <w:t xml:space="preserve">are </w:t>
      </w:r>
      <w:r w:rsidR="00340B9C" w:rsidRPr="00F70B58">
        <w:t xml:space="preserve">already using a partnership approach with </w:t>
      </w:r>
      <w:proofErr w:type="spellStart"/>
      <w:r w:rsidR="00340B9C" w:rsidRPr="00F70B58">
        <w:t>tangata</w:t>
      </w:r>
      <w:proofErr w:type="spellEnd"/>
      <w:r w:rsidR="00340B9C" w:rsidRPr="00F70B58">
        <w:t xml:space="preserve"> whenua in developing their plans. </w:t>
      </w:r>
    </w:p>
    <w:p w14:paraId="58EDED3A" w14:textId="5F04233E" w:rsidR="003A06A1" w:rsidRPr="00F70B58" w:rsidRDefault="002A23C9" w:rsidP="00137301">
      <w:pPr>
        <w:pStyle w:val="BodyText"/>
      </w:pPr>
      <w:r w:rsidRPr="00F70B58">
        <w:t xml:space="preserve">We also recommend </w:t>
      </w:r>
      <w:r w:rsidRPr="00F70B58" w:rsidDel="004E56A4">
        <w:t>cl</w:t>
      </w:r>
      <w:r w:rsidR="0044631A" w:rsidRPr="00F70B58" w:rsidDel="004E56A4">
        <w:t>a</w:t>
      </w:r>
      <w:r w:rsidRPr="00F70B58" w:rsidDel="004E56A4">
        <w:t>use</w:t>
      </w:r>
      <w:r w:rsidR="004E56A4">
        <w:t> </w:t>
      </w:r>
      <w:r w:rsidRPr="00F70B58">
        <w:t xml:space="preserve">3.3 </w:t>
      </w:r>
      <w:r w:rsidR="00F23133" w:rsidRPr="00F70B58">
        <w:t xml:space="preserve">give </w:t>
      </w:r>
      <w:r w:rsidRPr="00F70B58">
        <w:t>m</w:t>
      </w:r>
      <w:r w:rsidR="00620EB1" w:rsidRPr="00F70B58">
        <w:t xml:space="preserve">ore </w:t>
      </w:r>
      <w:r w:rsidRPr="00F70B58">
        <w:t xml:space="preserve">detail </w:t>
      </w:r>
      <w:r w:rsidR="009F780F">
        <w:t>on</w:t>
      </w:r>
      <w:r w:rsidR="009F780F" w:rsidRPr="00F70B58">
        <w:t xml:space="preserve"> </w:t>
      </w:r>
      <w:r w:rsidR="00C37465" w:rsidRPr="00F70B58">
        <w:t xml:space="preserve">the types of processes </w:t>
      </w:r>
      <w:r w:rsidR="00EF430C">
        <w:t xml:space="preserve">in which </w:t>
      </w:r>
      <w:r w:rsidR="002859B2" w:rsidRPr="00F70B58">
        <w:t>councils</w:t>
      </w:r>
      <w:r w:rsidR="00C37465" w:rsidRPr="00F70B58">
        <w:t xml:space="preserve"> will </w:t>
      </w:r>
      <w:r w:rsidR="002859B2" w:rsidRPr="00F70B58">
        <w:t>partner</w:t>
      </w:r>
      <w:r w:rsidR="00C37465" w:rsidRPr="00F70B58">
        <w:t xml:space="preserve"> with </w:t>
      </w:r>
      <w:proofErr w:type="spellStart"/>
      <w:r w:rsidR="00C37465" w:rsidRPr="00F70B58">
        <w:t>tang</w:t>
      </w:r>
      <w:r w:rsidR="002859B2" w:rsidRPr="00F70B58">
        <w:t>ata</w:t>
      </w:r>
      <w:proofErr w:type="spellEnd"/>
      <w:r w:rsidR="002859B2" w:rsidRPr="00F70B58">
        <w:t xml:space="preserve"> </w:t>
      </w:r>
      <w:r w:rsidR="00C37465" w:rsidRPr="00F70B58">
        <w:t>when</w:t>
      </w:r>
      <w:r w:rsidR="002859B2" w:rsidRPr="00F70B58">
        <w:t xml:space="preserve">ua. This </w:t>
      </w:r>
      <w:r w:rsidR="00C37465" w:rsidRPr="00F70B58">
        <w:t>wil</w:t>
      </w:r>
      <w:r w:rsidR="002859B2" w:rsidRPr="00F70B58">
        <w:t>l</w:t>
      </w:r>
      <w:r w:rsidR="00C37465" w:rsidRPr="00F70B58">
        <w:t xml:space="preserve"> provide certainty and </w:t>
      </w:r>
      <w:r w:rsidR="00C342D0" w:rsidRPr="00F70B58">
        <w:t>clarity,</w:t>
      </w:r>
      <w:r w:rsidR="00C37465" w:rsidRPr="00F70B58">
        <w:t xml:space="preserve"> but it is not </w:t>
      </w:r>
      <w:r w:rsidR="002859B2" w:rsidRPr="00F70B58">
        <w:t>intended</w:t>
      </w:r>
      <w:r w:rsidR="00C37465" w:rsidRPr="00F70B58">
        <w:t xml:space="preserve"> to be a</w:t>
      </w:r>
      <w:r w:rsidR="002859B2" w:rsidRPr="00F70B58">
        <w:t>n exhaustive list.</w:t>
      </w:r>
      <w:r w:rsidR="00F11A6D" w:rsidRPr="00F70B58">
        <w:t xml:space="preserve"> </w:t>
      </w:r>
    </w:p>
    <w:p w14:paraId="74BC76FE" w14:textId="75110699" w:rsidR="005C2A77" w:rsidRPr="00F70B58" w:rsidRDefault="005C2A77" w:rsidP="005C2A77">
      <w:pPr>
        <w:pStyle w:val="BodyText"/>
      </w:pPr>
      <w:r w:rsidRPr="00F70B58">
        <w:t xml:space="preserve">Some iwi/Māori submitters were concerned about </w:t>
      </w:r>
      <w:r w:rsidR="008077CF" w:rsidRPr="00F70B58">
        <w:t xml:space="preserve">the </w:t>
      </w:r>
      <w:r w:rsidRPr="00F70B58">
        <w:t xml:space="preserve">uncertain phrases in </w:t>
      </w:r>
      <w:r w:rsidR="00F667FC" w:rsidRPr="00F70B58" w:rsidDel="004E56A4">
        <w:t>clause</w:t>
      </w:r>
      <w:r w:rsidR="004E56A4">
        <w:t> </w:t>
      </w:r>
      <w:r w:rsidRPr="00F70B58">
        <w:t>3.3</w:t>
      </w:r>
      <w:r w:rsidR="00641E0F" w:rsidRPr="00F70B58">
        <w:t>,</w:t>
      </w:r>
      <w:r w:rsidRPr="00F70B58">
        <w:t xml:space="preserve"> </w:t>
      </w:r>
      <w:r w:rsidR="00D12980" w:rsidRPr="00F70B58">
        <w:t xml:space="preserve">particularly </w:t>
      </w:r>
      <w:r w:rsidR="00AD49B8">
        <w:t>those</w:t>
      </w:r>
      <w:r w:rsidR="00AD49B8" w:rsidRPr="00F70B58">
        <w:t xml:space="preserve"> </w:t>
      </w:r>
      <w:r w:rsidR="00641E0F" w:rsidRPr="00F70B58">
        <w:t xml:space="preserve">such </w:t>
      </w:r>
      <w:r w:rsidR="00D12980" w:rsidRPr="00F70B58">
        <w:t>as ‘</w:t>
      </w:r>
      <w:r w:rsidRPr="00F70B58">
        <w:t xml:space="preserve">take all reasonable steps’ and ‘as far as practicable’. They considered these phrases would enable local authorities to evade specified obligations. The intention in including </w:t>
      </w:r>
      <w:r w:rsidR="00641E0F" w:rsidRPr="00F70B58">
        <w:t>such</w:t>
      </w:r>
      <w:r w:rsidRPr="00F70B58">
        <w:t xml:space="preserve"> phrases was to ensure the obligations were workable for </w:t>
      </w:r>
      <w:proofErr w:type="spellStart"/>
      <w:r w:rsidRPr="00F70B58">
        <w:t>tangata</w:t>
      </w:r>
      <w:proofErr w:type="spellEnd"/>
      <w:r w:rsidRPr="00F70B58">
        <w:t xml:space="preserve"> whenua. These phrases were included because at hui we heard concerns from </w:t>
      </w:r>
      <w:proofErr w:type="spellStart"/>
      <w:r w:rsidRPr="00F70B58">
        <w:t>tangata</w:t>
      </w:r>
      <w:proofErr w:type="spellEnd"/>
      <w:r w:rsidRPr="00F70B58">
        <w:t xml:space="preserve"> whenua that: </w:t>
      </w:r>
    </w:p>
    <w:p w14:paraId="7D2DD9DE" w14:textId="1AD25F7B" w:rsidR="005C2A77" w:rsidRPr="00F70B58" w:rsidRDefault="005C2A77" w:rsidP="00AE6E87">
      <w:pPr>
        <w:pStyle w:val="Bullet"/>
      </w:pPr>
      <w:r w:rsidRPr="00F70B58">
        <w:t xml:space="preserve">their resources and time were </w:t>
      </w:r>
      <w:r w:rsidR="00806EA1" w:rsidRPr="00F70B58">
        <w:t>stretched,</w:t>
      </w:r>
      <w:r w:rsidRPr="00F70B58">
        <w:t xml:space="preserve"> and they </w:t>
      </w:r>
      <w:r w:rsidR="00184810">
        <w:t>might</w:t>
      </w:r>
      <w:r w:rsidR="00184810" w:rsidRPr="00F70B58">
        <w:t xml:space="preserve"> </w:t>
      </w:r>
      <w:r w:rsidRPr="00F70B58">
        <w:t xml:space="preserve">not be able to </w:t>
      </w:r>
      <w:r w:rsidR="00184810">
        <w:t xml:space="preserve">provide </w:t>
      </w:r>
      <w:proofErr w:type="gramStart"/>
      <w:r w:rsidRPr="00F70B58">
        <w:t>input</w:t>
      </w:r>
      <w:proofErr w:type="gramEnd"/>
    </w:p>
    <w:p w14:paraId="630C138E" w14:textId="606EADD4" w:rsidR="005C2A77" w:rsidRPr="00F70B58" w:rsidRDefault="005C2A77" w:rsidP="00AE6E87">
      <w:pPr>
        <w:pStyle w:val="Bullet"/>
      </w:pPr>
      <w:r w:rsidRPr="00F70B58">
        <w:t>in some circumstances</w:t>
      </w:r>
      <w:r w:rsidR="00D13556">
        <w:t>,</w:t>
      </w:r>
      <w:r w:rsidRPr="00F70B58">
        <w:t xml:space="preserve"> they wanted a choice </w:t>
      </w:r>
      <w:r w:rsidR="00184810">
        <w:t>on</w:t>
      </w:r>
      <w:r w:rsidR="00184810" w:rsidRPr="00F70B58">
        <w:t xml:space="preserve"> </w:t>
      </w:r>
      <w:r w:rsidRPr="00F70B58">
        <w:t xml:space="preserve">whether to provide relevant </w:t>
      </w:r>
      <w:proofErr w:type="gramStart"/>
      <w:r w:rsidRPr="00F70B58">
        <w:t>input</w:t>
      </w:r>
      <w:proofErr w:type="gramEnd"/>
    </w:p>
    <w:p w14:paraId="61571CCE" w14:textId="1CFE601D" w:rsidR="005C2A77" w:rsidRPr="00F70B58" w:rsidRDefault="005C2A77" w:rsidP="00AE6E87">
      <w:pPr>
        <w:pStyle w:val="Bullet"/>
      </w:pPr>
      <w:r w:rsidRPr="00F70B58">
        <w:t>local authorities should be able to demonstrate and document action for engagement</w:t>
      </w:r>
      <w:r w:rsidR="00641E0F" w:rsidRPr="00F70B58">
        <w:t xml:space="preserve"> to ensure local authority engagement with </w:t>
      </w:r>
      <w:proofErr w:type="spellStart"/>
      <w:r w:rsidR="00641E0F" w:rsidRPr="00F70B58">
        <w:t>tangata</w:t>
      </w:r>
      <w:proofErr w:type="spellEnd"/>
      <w:r w:rsidR="00641E0F" w:rsidRPr="00F70B58">
        <w:t xml:space="preserve"> whenua is progressed</w:t>
      </w:r>
      <w:r w:rsidRPr="00F70B58">
        <w:t xml:space="preserve">. </w:t>
      </w:r>
    </w:p>
    <w:p w14:paraId="65F8EC17" w14:textId="65B9EBA2" w:rsidR="005C2A77" w:rsidRPr="00F70B58" w:rsidRDefault="005C2A77" w:rsidP="000A4C93">
      <w:pPr>
        <w:pStyle w:val="BodyText"/>
      </w:pPr>
      <w:r w:rsidRPr="00F70B58">
        <w:t xml:space="preserve">We recommend these phrases </w:t>
      </w:r>
      <w:r w:rsidR="00641E0F" w:rsidRPr="00F70B58">
        <w:t xml:space="preserve">are </w:t>
      </w:r>
      <w:r w:rsidR="00D01019" w:rsidRPr="00F70B58">
        <w:t>removed</w:t>
      </w:r>
      <w:r w:rsidR="00641E0F" w:rsidRPr="00F70B58">
        <w:t xml:space="preserve"> </w:t>
      </w:r>
      <w:r w:rsidRPr="00F70B58">
        <w:t xml:space="preserve">and the obligations </w:t>
      </w:r>
      <w:r w:rsidR="00593E92" w:rsidRPr="00F70B58">
        <w:t>s</w:t>
      </w:r>
      <w:r w:rsidR="005923B4" w:rsidRPr="00F70B58">
        <w:t xml:space="preserve">trengthened </w:t>
      </w:r>
      <w:r w:rsidR="00593E92" w:rsidRPr="00F70B58">
        <w:t xml:space="preserve">or </w:t>
      </w:r>
      <w:r w:rsidR="00641E0F" w:rsidRPr="00F70B58">
        <w:t>reframed</w:t>
      </w:r>
      <w:r w:rsidR="00D01019" w:rsidRPr="00F70B58">
        <w:t>,</w:t>
      </w:r>
      <w:r w:rsidR="00641E0F" w:rsidRPr="00F70B58">
        <w:t xml:space="preserve"> </w:t>
      </w:r>
      <w:r w:rsidRPr="00F70B58">
        <w:t xml:space="preserve">to make it clear the obligations apply to councils to the extent </w:t>
      </w:r>
      <w:proofErr w:type="spellStart"/>
      <w:r w:rsidRPr="00F70B58">
        <w:t>tangata</w:t>
      </w:r>
      <w:proofErr w:type="spellEnd"/>
      <w:r w:rsidRPr="00F70B58">
        <w:t xml:space="preserve"> whenua wish to be involved. This will reduce uncertainty.</w:t>
      </w:r>
      <w:r w:rsidR="00F11A6D" w:rsidRPr="00F70B58">
        <w:t xml:space="preserve"> </w:t>
      </w:r>
    </w:p>
    <w:p w14:paraId="44D4EF51" w14:textId="7383A64D" w:rsidR="00E554CA" w:rsidRPr="00F70B58" w:rsidRDefault="00E554CA" w:rsidP="005C2A77">
      <w:pPr>
        <w:pStyle w:val="BodyText"/>
      </w:pPr>
      <w:r w:rsidRPr="00F70B58">
        <w:t xml:space="preserve">The Wai 262 report also drew conclusions </w:t>
      </w:r>
      <w:r w:rsidR="00D00524">
        <w:t>on</w:t>
      </w:r>
      <w:r w:rsidR="00D00524" w:rsidRPr="00F70B58">
        <w:t xml:space="preserve"> </w:t>
      </w:r>
      <w:r w:rsidRPr="00F70B58">
        <w:t xml:space="preserve">barriers to the incorporation of </w:t>
      </w:r>
      <w:proofErr w:type="spellStart"/>
      <w:r w:rsidRPr="00F70B58">
        <w:t>mātauranga</w:t>
      </w:r>
      <w:proofErr w:type="spellEnd"/>
      <w:r w:rsidRPr="00F70B58">
        <w:t xml:space="preserve"> and tikanga Māori in legislation and to effective and meaningful engagement. Some of these recommendations cannot be addressed in the NPSIB, as they apply to other legislation and governance systems. The NPSIB must be crafted</w:t>
      </w:r>
      <w:r w:rsidRPr="00F70B58" w:rsidDel="00417511">
        <w:t xml:space="preserve"> </w:t>
      </w:r>
      <w:r w:rsidRPr="00F70B58">
        <w:t xml:space="preserve">according to the scope of the overarching RMA framework. For example, the RMA gives functions for managing indigenous biodiversity to local authorities. It </w:t>
      </w:r>
      <w:r w:rsidR="00581571" w:rsidRPr="00F70B58">
        <w:t xml:space="preserve">was </w:t>
      </w:r>
      <w:r w:rsidRPr="00F70B58">
        <w:t xml:space="preserve">intended that the proposed NPSIB </w:t>
      </w:r>
      <w:r w:rsidR="00662C11">
        <w:t xml:space="preserve">would </w:t>
      </w:r>
      <w:r w:rsidR="00F410CB">
        <w:t>be informed by</w:t>
      </w:r>
      <w:r w:rsidR="00662C11">
        <w:t xml:space="preserve"> </w:t>
      </w:r>
      <w:r w:rsidRPr="00F70B58">
        <w:t>the intent of the Wai 262 report</w:t>
      </w:r>
      <w:r w:rsidR="008B6041">
        <w:t>,</w:t>
      </w:r>
      <w:r w:rsidRPr="00F70B58">
        <w:t xml:space="preserve"> in directing councils to take all reasonable steps to </w:t>
      </w:r>
      <w:r w:rsidR="00310754" w:rsidRPr="00F70B58">
        <w:t xml:space="preserve">incorporate </w:t>
      </w:r>
      <w:proofErr w:type="spellStart"/>
      <w:r w:rsidR="00310754" w:rsidRPr="00F70B58">
        <w:t>mātauranga</w:t>
      </w:r>
      <w:proofErr w:type="spellEnd"/>
      <w:r w:rsidRPr="00F70B58">
        <w:t xml:space="preserve"> </w:t>
      </w:r>
      <w:r w:rsidR="00662C11">
        <w:t>M</w:t>
      </w:r>
      <w:r w:rsidR="00662C11" w:rsidRPr="00F70B58">
        <w:t xml:space="preserve">āori </w:t>
      </w:r>
      <w:r w:rsidRPr="00F70B58">
        <w:t>relating to indigenous biodiversity.</w:t>
      </w:r>
      <w:r w:rsidR="00310754" w:rsidRPr="00F70B58">
        <w:t xml:space="preserve"> As noted</w:t>
      </w:r>
      <w:r w:rsidR="00BD54E1" w:rsidRPr="00F70B58">
        <w:t xml:space="preserve">, </w:t>
      </w:r>
      <w:r w:rsidR="00310754" w:rsidRPr="00F70B58">
        <w:t>s</w:t>
      </w:r>
      <w:r w:rsidRPr="00F70B58">
        <w:t xml:space="preserve">ubmitters were concerned about the lack of certainty in the phrase ‘take all reasonable </w:t>
      </w:r>
      <w:proofErr w:type="gramStart"/>
      <w:r w:rsidRPr="00F70B58">
        <w:t>steps’</w:t>
      </w:r>
      <w:proofErr w:type="gramEnd"/>
      <w:r w:rsidR="00FC77B8" w:rsidRPr="00F70B58">
        <w:t xml:space="preserve">. In </w:t>
      </w:r>
      <w:r w:rsidRPr="00F70B58">
        <w:t xml:space="preserve">providing more certain language we are mindful of the fact that it is up to </w:t>
      </w:r>
      <w:proofErr w:type="spellStart"/>
      <w:r w:rsidRPr="00F70B58">
        <w:t>tangata</w:t>
      </w:r>
      <w:proofErr w:type="spellEnd"/>
      <w:r w:rsidRPr="00F70B58">
        <w:t xml:space="preserve"> whenua </w:t>
      </w:r>
      <w:r w:rsidR="00C631B9">
        <w:t>to use</w:t>
      </w:r>
      <w:r w:rsidRPr="00F70B58">
        <w:t xml:space="preserve"> </w:t>
      </w:r>
      <w:proofErr w:type="spellStart"/>
      <w:r w:rsidR="00EA1722" w:rsidRPr="00F70B58">
        <w:t>m</w:t>
      </w:r>
      <w:r w:rsidR="00EA1722">
        <w:t>ā</w:t>
      </w:r>
      <w:r w:rsidR="00EA1722" w:rsidRPr="00F70B58">
        <w:t>tauranga</w:t>
      </w:r>
      <w:proofErr w:type="spellEnd"/>
      <w:r w:rsidR="00EA1722" w:rsidRPr="00F70B58">
        <w:t xml:space="preserve"> </w:t>
      </w:r>
      <w:r w:rsidRPr="00F70B58">
        <w:t xml:space="preserve">Māori, not councils. </w:t>
      </w:r>
      <w:r w:rsidR="00071B92" w:rsidRPr="00F70B58">
        <w:t>Therefore,</w:t>
      </w:r>
      <w:r w:rsidRPr="00F70B58">
        <w:t xml:space="preserve"> we do</w:t>
      </w:r>
      <w:r w:rsidR="00C631B9">
        <w:t xml:space="preserve"> </w:t>
      </w:r>
      <w:r w:rsidR="00C631B9" w:rsidRPr="00F70B58">
        <w:t>n</w:t>
      </w:r>
      <w:r w:rsidR="00C631B9">
        <w:t>o</w:t>
      </w:r>
      <w:r w:rsidR="00C631B9" w:rsidRPr="00F70B58">
        <w:t xml:space="preserve">t </w:t>
      </w:r>
      <w:r w:rsidRPr="00F70B58">
        <w:t xml:space="preserve">recommend a direct requirement for councils to use </w:t>
      </w:r>
      <w:proofErr w:type="spellStart"/>
      <w:r w:rsidRPr="00F70B58">
        <w:t>mātauranga</w:t>
      </w:r>
      <w:proofErr w:type="spellEnd"/>
      <w:r w:rsidRPr="00F70B58">
        <w:t xml:space="preserve"> Māori but rather </w:t>
      </w:r>
      <w:r w:rsidR="00C631B9">
        <w:t>a</w:t>
      </w:r>
      <w:r w:rsidR="00C631B9" w:rsidRPr="00F70B58">
        <w:t xml:space="preserve"> </w:t>
      </w:r>
      <w:r w:rsidRPr="00F70B58">
        <w:t>require</w:t>
      </w:r>
      <w:r w:rsidR="00C631B9">
        <w:t>ment for</w:t>
      </w:r>
      <w:r w:rsidRPr="00F70B58">
        <w:t xml:space="preserve"> </w:t>
      </w:r>
      <w:r w:rsidRPr="00215490">
        <w:t>councils to enable its use.</w:t>
      </w:r>
      <w:r w:rsidR="00F11A6D" w:rsidRPr="00F70B58">
        <w:t xml:space="preserve"> </w:t>
      </w:r>
    </w:p>
    <w:p w14:paraId="198625B8" w14:textId="1C08CD76" w:rsidR="005C2A77" w:rsidRPr="00F70B58" w:rsidRDefault="005C2A77" w:rsidP="005C2A77">
      <w:pPr>
        <w:pStyle w:val="BodyText"/>
      </w:pPr>
      <w:r w:rsidRPr="00F70B58">
        <w:t xml:space="preserve">An NPS cannot require local authorities to transfer </w:t>
      </w:r>
      <w:r w:rsidR="005C0622">
        <w:t xml:space="preserve">the </w:t>
      </w:r>
      <w:r w:rsidRPr="00F70B58">
        <w:t>functions</w:t>
      </w:r>
      <w:r w:rsidR="005C0622">
        <w:t xml:space="preserve"> of</w:t>
      </w:r>
      <w:r w:rsidRPr="00F70B58">
        <w:t xml:space="preserve"> or </w:t>
      </w:r>
      <w:r w:rsidR="00F85039">
        <w:t>decision-mak</w:t>
      </w:r>
      <w:r w:rsidRPr="00F70B58">
        <w:t xml:space="preserve">ing on resource consents </w:t>
      </w:r>
      <w:r w:rsidR="005C0622">
        <w:t>and</w:t>
      </w:r>
      <w:r w:rsidR="005C0622" w:rsidRPr="00F70B58">
        <w:t xml:space="preserve"> </w:t>
      </w:r>
      <w:r w:rsidRPr="00F70B58">
        <w:t>planning provisions, but it can encourage this. It can also encourage local authori</w:t>
      </w:r>
      <w:r w:rsidR="00F74E10" w:rsidRPr="00F70B58">
        <w:t>ti</w:t>
      </w:r>
      <w:r w:rsidRPr="00F70B58">
        <w:t xml:space="preserve">es to involve </w:t>
      </w:r>
      <w:proofErr w:type="spellStart"/>
      <w:r w:rsidRPr="00F70B58">
        <w:t>tangata</w:t>
      </w:r>
      <w:proofErr w:type="spellEnd"/>
      <w:r w:rsidRPr="00F70B58">
        <w:t xml:space="preserve"> whenua in the management of indigenous biodiversity. </w:t>
      </w:r>
      <w:r w:rsidR="005C0622">
        <w:t>It</w:t>
      </w:r>
      <w:r w:rsidR="005C0622" w:rsidRPr="00F70B58">
        <w:t xml:space="preserve"> </w:t>
      </w:r>
      <w:r w:rsidRPr="00F70B58">
        <w:t>can</w:t>
      </w:r>
      <w:r w:rsidR="002C74AF" w:rsidRPr="00F70B58">
        <w:t> </w:t>
      </w:r>
      <w:r w:rsidRPr="00F70B58">
        <w:t>also be addressed in guidance</w:t>
      </w:r>
      <w:r w:rsidR="00641E0F" w:rsidRPr="00F70B58">
        <w:t>,</w:t>
      </w:r>
      <w:r w:rsidRPr="00F70B58">
        <w:t xml:space="preserve"> but guidance does not have any legal force</w:t>
      </w:r>
      <w:r w:rsidR="00CC5F14" w:rsidRPr="00F70B58">
        <w:t>. T</w:t>
      </w:r>
      <w:r w:rsidRPr="00F70B58">
        <w:t xml:space="preserve">he strongest mechanism is to include it in the NPSIB. </w:t>
      </w:r>
    </w:p>
    <w:p w14:paraId="4A61C4E2" w14:textId="67FCB1C6" w:rsidR="00A60BFC" w:rsidRPr="00F70B58" w:rsidRDefault="00707963" w:rsidP="005C2A77">
      <w:pPr>
        <w:pStyle w:val="BodyText"/>
      </w:pPr>
      <w:r w:rsidRPr="00F70B58">
        <w:t>S</w:t>
      </w:r>
      <w:r w:rsidR="005C2A77" w:rsidRPr="00F70B58">
        <w:t xml:space="preserve">pecific requirements for local authorities to work with </w:t>
      </w:r>
      <w:proofErr w:type="spellStart"/>
      <w:r w:rsidR="005C2A77" w:rsidRPr="00F70B58">
        <w:t>tangata</w:t>
      </w:r>
      <w:proofErr w:type="spellEnd"/>
      <w:r w:rsidR="005C2A77" w:rsidRPr="00F70B58">
        <w:t xml:space="preserve"> whenua </w:t>
      </w:r>
      <w:r w:rsidR="00F667FC" w:rsidRPr="00F70B58">
        <w:t>and</w:t>
      </w:r>
      <w:r w:rsidR="005C2A77" w:rsidRPr="00F70B58">
        <w:t xml:space="preserve"> consider using RMA mechanisms</w:t>
      </w:r>
      <w:r w:rsidR="002A3D9F" w:rsidRPr="00F70B58">
        <w:t>,</w:t>
      </w:r>
      <w:r w:rsidR="005C2A77" w:rsidRPr="00F70B58">
        <w:t xml:space="preserve"> such as </w:t>
      </w:r>
      <w:r w:rsidR="005C2A77" w:rsidRPr="00F70B58" w:rsidDel="00C058DE">
        <w:t>section</w:t>
      </w:r>
      <w:r w:rsidR="00C058DE">
        <w:t> </w:t>
      </w:r>
      <w:r w:rsidR="005C2A77" w:rsidRPr="00F70B58">
        <w:t xml:space="preserve">33 </w:t>
      </w:r>
      <w:r w:rsidR="007E2B73" w:rsidRPr="00F70B58">
        <w:t>‘T</w:t>
      </w:r>
      <w:r w:rsidR="005C2A77" w:rsidRPr="00F70B58">
        <w:t>ransfer of powers</w:t>
      </w:r>
      <w:r w:rsidR="007E2B73" w:rsidRPr="00F70B58">
        <w:t>’</w:t>
      </w:r>
      <w:r w:rsidR="005C2A77" w:rsidRPr="00F70B58">
        <w:t xml:space="preserve">, </w:t>
      </w:r>
      <w:r w:rsidR="005C2A77" w:rsidRPr="00F70B58" w:rsidDel="00C058DE">
        <w:t>section</w:t>
      </w:r>
      <w:r w:rsidR="00C058DE">
        <w:t> </w:t>
      </w:r>
      <w:r w:rsidR="005C2A77" w:rsidRPr="00F70B58">
        <w:t xml:space="preserve">36B </w:t>
      </w:r>
      <w:r w:rsidR="007E2B73" w:rsidRPr="00F70B58">
        <w:t xml:space="preserve">‘Power to make </w:t>
      </w:r>
      <w:r w:rsidR="005C2A77" w:rsidRPr="00F70B58">
        <w:t>joint management agreements</w:t>
      </w:r>
      <w:r w:rsidR="002A3D9F" w:rsidRPr="00F70B58">
        <w:t>’</w:t>
      </w:r>
      <w:r w:rsidR="00474736">
        <w:t>,</w:t>
      </w:r>
      <w:r w:rsidR="007E2B73" w:rsidRPr="00F70B58">
        <w:t xml:space="preserve"> </w:t>
      </w:r>
      <w:r w:rsidR="005C2A77" w:rsidRPr="00F70B58">
        <w:t xml:space="preserve">and </w:t>
      </w:r>
      <w:r w:rsidR="005D233D" w:rsidRPr="00F70B58">
        <w:t>M</w:t>
      </w:r>
      <w:r w:rsidR="005C2A77" w:rsidRPr="00F70B58">
        <w:t xml:space="preserve">ana </w:t>
      </w:r>
      <w:proofErr w:type="spellStart"/>
      <w:r w:rsidR="005D233D" w:rsidRPr="00F70B58">
        <w:t>W</w:t>
      </w:r>
      <w:r w:rsidR="005C2A77" w:rsidRPr="00F70B58">
        <w:t>hakahono</w:t>
      </w:r>
      <w:proofErr w:type="spellEnd"/>
      <w:r w:rsidR="005C2A77" w:rsidRPr="00F70B58">
        <w:t xml:space="preserve"> </w:t>
      </w:r>
      <w:r w:rsidR="005D233D" w:rsidRPr="00F70B58">
        <w:rPr>
          <w:rFonts w:cs="Calibri"/>
        </w:rPr>
        <w:t>ā</w:t>
      </w:r>
      <w:r w:rsidR="005C2A77" w:rsidRPr="00F70B58">
        <w:t xml:space="preserve"> </w:t>
      </w:r>
      <w:proofErr w:type="spellStart"/>
      <w:r w:rsidR="005D233D" w:rsidRPr="00F70B58">
        <w:t>R</w:t>
      </w:r>
      <w:r w:rsidR="005C2A77" w:rsidRPr="00F70B58">
        <w:t>ohe</w:t>
      </w:r>
      <w:proofErr w:type="spellEnd"/>
      <w:r w:rsidR="00474736">
        <w:t xml:space="preserve"> | </w:t>
      </w:r>
      <w:r w:rsidR="005D233D" w:rsidRPr="00F70B58">
        <w:t>Iwi Participation Arrangements</w:t>
      </w:r>
      <w:r w:rsidR="005C2A77" w:rsidRPr="00F70B58">
        <w:t xml:space="preserve"> will give strong direction that we expect </w:t>
      </w:r>
      <w:r w:rsidR="00236DF1">
        <w:t>them</w:t>
      </w:r>
      <w:r w:rsidR="00236DF1" w:rsidRPr="00F70B58">
        <w:t xml:space="preserve"> </w:t>
      </w:r>
      <w:r w:rsidR="005C2A77" w:rsidRPr="00F70B58">
        <w:t xml:space="preserve">to be used. We heard from </w:t>
      </w:r>
      <w:proofErr w:type="spellStart"/>
      <w:r w:rsidR="005C2A77" w:rsidRPr="00F70B58">
        <w:t>tangata</w:t>
      </w:r>
      <w:proofErr w:type="spellEnd"/>
      <w:r w:rsidR="005C2A77" w:rsidRPr="00F70B58">
        <w:t xml:space="preserve"> whenua they were concerned </w:t>
      </w:r>
      <w:r w:rsidR="007E2B73" w:rsidRPr="00F70B58">
        <w:t>the</w:t>
      </w:r>
      <w:r w:rsidR="005C2A77" w:rsidRPr="00F70B58">
        <w:t xml:space="preserve"> engagement initiatives </w:t>
      </w:r>
      <w:r w:rsidR="007E2B73" w:rsidRPr="00F70B58">
        <w:t xml:space="preserve">of local authorities </w:t>
      </w:r>
      <w:r w:rsidR="00236DF1">
        <w:t>were</w:t>
      </w:r>
      <w:r w:rsidR="00236DF1" w:rsidRPr="00F70B58">
        <w:t xml:space="preserve"> </w:t>
      </w:r>
      <w:r w:rsidR="005C2A77" w:rsidRPr="00F70B58">
        <w:t xml:space="preserve">often not sufficiently pursued. A requirement to document and report on decisions </w:t>
      </w:r>
      <w:r w:rsidR="00236DF1">
        <w:t>on</w:t>
      </w:r>
      <w:r w:rsidR="00236DF1" w:rsidRPr="00F70B58">
        <w:t xml:space="preserve"> </w:t>
      </w:r>
      <w:r w:rsidR="005C2A77" w:rsidRPr="00F70B58">
        <w:t>the use of mechanisms to</w:t>
      </w:r>
      <w:r w:rsidR="002C74AF" w:rsidRPr="00F70B58">
        <w:t> </w:t>
      </w:r>
      <w:r w:rsidR="005C2A77" w:rsidRPr="00F70B58">
        <w:t xml:space="preserve">involve </w:t>
      </w:r>
      <w:proofErr w:type="spellStart"/>
      <w:r w:rsidR="005C2A77" w:rsidRPr="00F70B58">
        <w:t>tangata</w:t>
      </w:r>
      <w:proofErr w:type="spellEnd"/>
      <w:r w:rsidR="005C2A77" w:rsidRPr="00F70B58">
        <w:t xml:space="preserve"> whenua in the management of indigenous biodiversity would ensure these </w:t>
      </w:r>
      <w:r w:rsidR="00F77569">
        <w:t>are</w:t>
      </w:r>
      <w:r w:rsidR="005C2A77" w:rsidRPr="00F70B58">
        <w:t xml:space="preserve"> s</w:t>
      </w:r>
      <w:r w:rsidR="002A3D9F" w:rsidRPr="00F70B58">
        <w:t>i</w:t>
      </w:r>
      <w:r w:rsidR="005C2A77" w:rsidRPr="00F70B58">
        <w:t>ncerely progressed.</w:t>
      </w:r>
    </w:p>
    <w:p w14:paraId="23CADF0E" w14:textId="0E04182A" w:rsidR="005C2A77" w:rsidRPr="00F70B58" w:rsidRDefault="00971274" w:rsidP="002C74AF">
      <w:pPr>
        <w:pStyle w:val="Heading4"/>
        <w:rPr>
          <w:rFonts w:eastAsiaTheme="minorEastAsia" w:cstheme="minorBidi"/>
          <w:sz w:val="22"/>
        </w:rPr>
      </w:pPr>
      <w:r w:rsidRPr="00F70B58">
        <w:t>R</w:t>
      </w:r>
      <w:r w:rsidR="005C2A77" w:rsidRPr="00F70B58">
        <w:t>elationship between landowners and kaitiaki and the role of different groups, including Māori landowners</w:t>
      </w:r>
      <w:r w:rsidRPr="00F70B58">
        <w:t xml:space="preserve">, in </w:t>
      </w:r>
      <w:proofErr w:type="gramStart"/>
      <w:r w:rsidRPr="00F70B58">
        <w:t>engagement</w:t>
      </w:r>
      <w:proofErr w:type="gramEnd"/>
      <w:r w:rsidR="005C2A77" w:rsidRPr="00F70B58">
        <w:t xml:space="preserve"> </w:t>
      </w:r>
    </w:p>
    <w:p w14:paraId="38DBE478" w14:textId="34703F22" w:rsidR="005C2A77" w:rsidRPr="00F70B58" w:rsidRDefault="005C2A77" w:rsidP="002C74AF">
      <w:pPr>
        <w:pStyle w:val="BodyText"/>
      </w:pPr>
      <w:r w:rsidRPr="00F70B58">
        <w:t xml:space="preserve">Submitters expressed diverse views on the relationship between kaitiaki and landowners. </w:t>
      </w:r>
      <w:r w:rsidR="00971274" w:rsidRPr="00F70B58">
        <w:t>I</w:t>
      </w:r>
      <w:r w:rsidRPr="00F70B58">
        <w:t>wi/Māori submitters considered the proposed NPSIB fail</w:t>
      </w:r>
      <w:r w:rsidR="003C00A5" w:rsidRPr="00F70B58">
        <w:t>ed</w:t>
      </w:r>
      <w:r w:rsidRPr="00F70B58">
        <w:t xml:space="preserve"> to recognise the importance of</w:t>
      </w:r>
      <w:r w:rsidR="002C74AF" w:rsidRPr="00F70B58">
        <w:t> </w:t>
      </w:r>
      <w:r w:rsidRPr="00F70B58">
        <w:t>Māori landowners and their ability to be kaitiaki. Some iwi/Māori submitters expressed the</w:t>
      </w:r>
      <w:r w:rsidR="002C74AF" w:rsidRPr="00F70B58">
        <w:t> </w:t>
      </w:r>
      <w:r w:rsidRPr="00F70B58">
        <w:t xml:space="preserve">view their role as landowners </w:t>
      </w:r>
      <w:r w:rsidR="00BE3B4C" w:rsidRPr="00F70B58">
        <w:t>c</w:t>
      </w:r>
      <w:r w:rsidR="00BE3B4C">
        <w:t>ould not</w:t>
      </w:r>
      <w:r w:rsidR="00BE3B4C" w:rsidRPr="00F70B58">
        <w:t xml:space="preserve"> </w:t>
      </w:r>
      <w:r w:rsidRPr="00F70B58">
        <w:t xml:space="preserve">be separated from their </w:t>
      </w:r>
      <w:r w:rsidR="001320BB" w:rsidRPr="00F70B58">
        <w:t xml:space="preserve">role as </w:t>
      </w:r>
      <w:r w:rsidRPr="00F70B58">
        <w:t xml:space="preserve">kaitiaki. </w:t>
      </w:r>
    </w:p>
    <w:p w14:paraId="66D894E6" w14:textId="2B469675" w:rsidR="005C2A77" w:rsidRPr="00F70B58" w:rsidRDefault="005C2A77" w:rsidP="005C2A77">
      <w:pPr>
        <w:pStyle w:val="BodyText"/>
      </w:pPr>
      <w:r w:rsidRPr="00F70B58">
        <w:t>W</w:t>
      </w:r>
      <w:r w:rsidR="72D9CAE2" w:rsidRPr="00F70B58">
        <w:t xml:space="preserve">e acknowledge Māori landowners are kaitiaki of their land. </w:t>
      </w:r>
      <w:r w:rsidR="7A885955" w:rsidRPr="00F70B58">
        <w:t>T</w:t>
      </w:r>
      <w:r w:rsidRPr="00F70B58">
        <w:t xml:space="preserve">he responsibilities and obligations of kaitiaki </w:t>
      </w:r>
      <w:r w:rsidR="00F667FC" w:rsidRPr="00F70B58">
        <w:t>apply</w:t>
      </w:r>
      <w:r w:rsidRPr="00F70B58">
        <w:t xml:space="preserve"> at a general level to iwi </w:t>
      </w:r>
      <w:r w:rsidR="00BE3B4C">
        <w:t>and</w:t>
      </w:r>
      <w:r w:rsidR="00BE3B4C" w:rsidRPr="00F70B58">
        <w:t xml:space="preserve"> </w:t>
      </w:r>
      <w:r w:rsidRPr="00F70B58">
        <w:t>hapū</w:t>
      </w:r>
      <w:r w:rsidR="261346C2" w:rsidRPr="00F70B58">
        <w:t xml:space="preserve">. </w:t>
      </w:r>
      <w:r w:rsidRPr="00F70B58">
        <w:t xml:space="preserve">The </w:t>
      </w:r>
      <w:r w:rsidR="001320BB" w:rsidRPr="00F70B58">
        <w:t>following definitions are given</w:t>
      </w:r>
      <w:r w:rsidR="002C74AF" w:rsidRPr="00F70B58">
        <w:t> </w:t>
      </w:r>
      <w:r w:rsidR="001320BB" w:rsidRPr="00F70B58">
        <w:t xml:space="preserve">to the </w:t>
      </w:r>
      <w:r w:rsidRPr="00F70B58">
        <w:t xml:space="preserve">terms </w:t>
      </w:r>
      <w:proofErr w:type="spellStart"/>
      <w:r w:rsidRPr="00F70B58">
        <w:t>tangata</w:t>
      </w:r>
      <w:proofErr w:type="spellEnd"/>
      <w:r w:rsidRPr="00F70B58">
        <w:t xml:space="preserve"> whenua and </w:t>
      </w:r>
      <w:proofErr w:type="spellStart"/>
      <w:r w:rsidRPr="00F70B58">
        <w:t>kaitiakitanga</w:t>
      </w:r>
      <w:proofErr w:type="spellEnd"/>
      <w:r w:rsidRPr="00F70B58">
        <w:t xml:space="preserve"> in the RMA:</w:t>
      </w:r>
    </w:p>
    <w:p w14:paraId="1DD53C6F" w14:textId="4E06E151" w:rsidR="005C2A77" w:rsidRPr="00F70B58" w:rsidRDefault="00066A6E" w:rsidP="00AE6E87">
      <w:pPr>
        <w:pStyle w:val="Bullet"/>
      </w:pPr>
      <w:proofErr w:type="spellStart"/>
      <w:r w:rsidRPr="00F70B58">
        <w:rPr>
          <w:b/>
          <w:bCs/>
        </w:rPr>
        <w:t>T</w:t>
      </w:r>
      <w:r w:rsidR="005C2A77" w:rsidRPr="00F70B58">
        <w:rPr>
          <w:b/>
          <w:bCs/>
        </w:rPr>
        <w:t>angata</w:t>
      </w:r>
      <w:proofErr w:type="spellEnd"/>
      <w:r w:rsidR="005C2A77" w:rsidRPr="00F70B58">
        <w:rPr>
          <w:b/>
          <w:bCs/>
        </w:rPr>
        <w:t xml:space="preserve"> whenua</w:t>
      </w:r>
      <w:r w:rsidR="005C2A77" w:rsidRPr="00F70B58">
        <w:t xml:space="preserve">, in relation to a particular area, means the iwi, or hapū, that holds mana whenua </w:t>
      </w:r>
      <w:r w:rsidR="00C619E3">
        <w:t>in</w:t>
      </w:r>
      <w:r w:rsidR="00C619E3" w:rsidRPr="00F70B58">
        <w:t xml:space="preserve"> </w:t>
      </w:r>
      <w:r w:rsidR="005C2A77" w:rsidRPr="00F70B58">
        <w:t>that area</w:t>
      </w:r>
      <w:r w:rsidRPr="00F70B58">
        <w:t>.</w:t>
      </w:r>
    </w:p>
    <w:p w14:paraId="187C31FD" w14:textId="7F452592" w:rsidR="005C2A77" w:rsidRPr="00F70B58" w:rsidRDefault="00066A6E" w:rsidP="00AE6E87">
      <w:pPr>
        <w:pStyle w:val="Bullet"/>
      </w:pPr>
      <w:proofErr w:type="spellStart"/>
      <w:r w:rsidRPr="00F70B58">
        <w:rPr>
          <w:b/>
          <w:bCs/>
        </w:rPr>
        <w:t>K</w:t>
      </w:r>
      <w:r w:rsidR="005C2A77" w:rsidRPr="00F70B58">
        <w:rPr>
          <w:b/>
          <w:bCs/>
        </w:rPr>
        <w:t>aitiakitanga</w:t>
      </w:r>
      <w:proofErr w:type="spellEnd"/>
      <w:r w:rsidR="001320BB" w:rsidRPr="00F70B58">
        <w:t xml:space="preserve"> </w:t>
      </w:r>
      <w:r w:rsidR="005C2A77" w:rsidRPr="00F70B58">
        <w:t xml:space="preserve">means the exercise of guardianship by the </w:t>
      </w:r>
      <w:proofErr w:type="spellStart"/>
      <w:r w:rsidR="005C2A77" w:rsidRPr="00F70B58">
        <w:t>tangata</w:t>
      </w:r>
      <w:proofErr w:type="spellEnd"/>
      <w:r w:rsidR="005C2A77" w:rsidRPr="00F70B58">
        <w:t xml:space="preserve"> whenua of an area in accordance with tikanga M</w:t>
      </w:r>
      <w:r w:rsidR="001320BB" w:rsidRPr="00F70B58">
        <w:rPr>
          <w:rFonts w:cs="Calibri"/>
        </w:rPr>
        <w:t>ā</w:t>
      </w:r>
      <w:r w:rsidR="005C2A77" w:rsidRPr="00F70B58">
        <w:t>ori in relation to natural and physical resources; and includes the ethic of stewardship.</w:t>
      </w:r>
    </w:p>
    <w:p w14:paraId="6F966B35" w14:textId="78FEBFF5" w:rsidR="005C2A77" w:rsidRPr="00F70B58" w:rsidRDefault="005C2A77" w:rsidP="002C74AF">
      <w:pPr>
        <w:pStyle w:val="BodyText"/>
      </w:pPr>
      <w:r w:rsidRPr="00F70B58">
        <w:t xml:space="preserve">We consider the kaitiaki role rests appropriately with </w:t>
      </w:r>
      <w:proofErr w:type="spellStart"/>
      <w:r w:rsidRPr="00F70B58">
        <w:t>tangata</w:t>
      </w:r>
      <w:proofErr w:type="spellEnd"/>
      <w:r w:rsidRPr="00F70B58">
        <w:t xml:space="preserve"> whenua as defined in the RMA</w:t>
      </w:r>
      <w:r w:rsidR="00664D79" w:rsidRPr="00F70B58">
        <w:t>.</w:t>
      </w:r>
      <w:r w:rsidRPr="00F70B58">
        <w:t xml:space="preserve"> </w:t>
      </w:r>
      <w:r w:rsidR="00664D79" w:rsidRPr="00F70B58">
        <w:t>P</w:t>
      </w:r>
      <w:r w:rsidR="00EC4B4E" w:rsidRPr="00F70B58">
        <w:t xml:space="preserve">artnership </w:t>
      </w:r>
      <w:r w:rsidRPr="00F70B58">
        <w:t xml:space="preserve">and engagement requirements in the NPSIB should be between </w:t>
      </w:r>
      <w:proofErr w:type="spellStart"/>
      <w:r w:rsidRPr="00F70B58">
        <w:t>tangata</w:t>
      </w:r>
      <w:proofErr w:type="spellEnd"/>
      <w:r w:rsidRPr="00F70B58">
        <w:t xml:space="preserve"> whenua</w:t>
      </w:r>
      <w:r w:rsidR="00664D79" w:rsidRPr="00F70B58">
        <w:t xml:space="preserve"> (</w:t>
      </w:r>
      <w:r w:rsidRPr="00F70B58">
        <w:t>as kaitiaki</w:t>
      </w:r>
      <w:r w:rsidR="00664D79" w:rsidRPr="00F70B58">
        <w:t>)</w:t>
      </w:r>
      <w:r w:rsidRPr="00F70B58">
        <w:t xml:space="preserve"> and local authorities. As noted above</w:t>
      </w:r>
      <w:r w:rsidR="003C55F9" w:rsidRPr="00F70B58">
        <w:t>,</w:t>
      </w:r>
      <w:r w:rsidRPr="00F70B58">
        <w:t xml:space="preserve"> this includes iwi and </w:t>
      </w:r>
      <w:r w:rsidR="00A95DFF" w:rsidRPr="00F70B58">
        <w:t>h</w:t>
      </w:r>
      <w:r w:rsidR="00A95DFF">
        <w:t>a</w:t>
      </w:r>
      <w:r w:rsidR="00A95DFF" w:rsidRPr="00F70B58">
        <w:t>p</w:t>
      </w:r>
      <w:r w:rsidR="00A95DFF">
        <w:t>ū</w:t>
      </w:r>
      <w:r w:rsidRPr="00F70B58">
        <w:t>.</w:t>
      </w:r>
      <w:r w:rsidR="00F11A6D" w:rsidRPr="00F70B58">
        <w:t xml:space="preserve"> </w:t>
      </w:r>
    </w:p>
    <w:p w14:paraId="789BC836" w14:textId="23BBA60D" w:rsidR="005C2A77" w:rsidRPr="00F70B58" w:rsidRDefault="00177821" w:rsidP="002C74AF">
      <w:pPr>
        <w:pStyle w:val="BodyText"/>
      </w:pPr>
      <w:r w:rsidRPr="00F70B58">
        <w:t xml:space="preserve">During engagement with Iwi Leaders </w:t>
      </w:r>
      <w:r w:rsidR="009D5FD7">
        <w:t>T</w:t>
      </w:r>
      <w:r w:rsidR="009D5FD7" w:rsidRPr="00F70B58">
        <w:t>echnicians</w:t>
      </w:r>
      <w:r w:rsidRPr="00F70B58">
        <w:t xml:space="preserve">, they emphasised </w:t>
      </w:r>
      <w:proofErr w:type="spellStart"/>
      <w:r w:rsidRPr="00F70B58">
        <w:t>tangata</w:t>
      </w:r>
      <w:proofErr w:type="spellEnd"/>
      <w:r w:rsidRPr="00F70B58">
        <w:t xml:space="preserve"> whenua are more than kaitia</w:t>
      </w:r>
      <w:r w:rsidR="008F7987" w:rsidRPr="00F70B58">
        <w:t>k</w:t>
      </w:r>
      <w:r w:rsidRPr="00F70B58">
        <w:t>i</w:t>
      </w:r>
      <w:r w:rsidR="008B27D5">
        <w:t>,</w:t>
      </w:r>
      <w:r w:rsidRPr="00F70B58">
        <w:t xml:space="preserve"> and this is reflected in our recommendation for a partnership approach.</w:t>
      </w:r>
      <w:r w:rsidR="00F11A6D" w:rsidRPr="00F70B58">
        <w:t xml:space="preserve"> </w:t>
      </w:r>
      <w:r w:rsidR="005C2A77" w:rsidRPr="00F70B58">
        <w:t xml:space="preserve">Other submitters considered landowners, communities and </w:t>
      </w:r>
      <w:proofErr w:type="spellStart"/>
      <w:r w:rsidR="005C2A77" w:rsidRPr="00F70B58">
        <w:t>tangata</w:t>
      </w:r>
      <w:proofErr w:type="spellEnd"/>
      <w:r w:rsidR="005C2A77" w:rsidRPr="00F70B58">
        <w:t xml:space="preserve"> whenua are all kaitiaki, or non-Māori landowners should be recognised as kaitiaki of their land. </w:t>
      </w:r>
      <w:proofErr w:type="spellStart"/>
      <w:r w:rsidR="007D4D64" w:rsidRPr="00F70B58">
        <w:t>Kaitiakitanga</w:t>
      </w:r>
      <w:proofErr w:type="spellEnd"/>
      <w:r w:rsidR="007D4D64" w:rsidRPr="00F70B58">
        <w:t xml:space="preserve"> is a </w:t>
      </w:r>
      <w:proofErr w:type="spellStart"/>
      <w:r w:rsidR="007D4D64" w:rsidRPr="00F70B58">
        <w:t>te</w:t>
      </w:r>
      <w:proofErr w:type="spellEnd"/>
      <w:r w:rsidR="007D4D64" w:rsidRPr="00F70B58">
        <w:t xml:space="preserve"> </w:t>
      </w:r>
      <w:proofErr w:type="spellStart"/>
      <w:r w:rsidR="007D4D64" w:rsidRPr="00F70B58">
        <w:t>ao</w:t>
      </w:r>
      <w:proofErr w:type="spellEnd"/>
      <w:r w:rsidR="007D4D64" w:rsidRPr="00F70B58">
        <w:t xml:space="preserve"> M</w:t>
      </w:r>
      <w:r w:rsidR="00A938FD" w:rsidRPr="00F70B58">
        <w:t>ā</w:t>
      </w:r>
      <w:r w:rsidR="007D4D64" w:rsidRPr="00F70B58">
        <w:t xml:space="preserve">ori </w:t>
      </w:r>
      <w:r w:rsidR="00756B72" w:rsidRPr="00F70B58">
        <w:t xml:space="preserve">concept </w:t>
      </w:r>
      <w:r w:rsidR="005C2A77" w:rsidRPr="00F70B58">
        <w:t xml:space="preserve">and flows through whakapapa to </w:t>
      </w:r>
      <w:proofErr w:type="spellStart"/>
      <w:r w:rsidR="005C2A77" w:rsidRPr="00F70B58">
        <w:t>tangata</w:t>
      </w:r>
      <w:proofErr w:type="spellEnd"/>
      <w:r w:rsidR="005C2A77" w:rsidRPr="00F70B58">
        <w:t xml:space="preserve"> whenua. </w:t>
      </w:r>
      <w:r w:rsidR="00753644" w:rsidRPr="00F70B58">
        <w:t>L</w:t>
      </w:r>
      <w:r w:rsidR="005C2A77" w:rsidRPr="00F70B58">
        <w:t xml:space="preserve">andowners have strong ties to the land and a sense of responsibility to care for the land for future generations, but this is expressed in the RMA through the term </w:t>
      </w:r>
      <w:r w:rsidR="00F667FC" w:rsidRPr="00F70B58">
        <w:t>‘</w:t>
      </w:r>
      <w:r w:rsidR="005C2A77" w:rsidRPr="00F70B58">
        <w:t>stewardship</w:t>
      </w:r>
      <w:r w:rsidR="00F667FC" w:rsidRPr="00F70B58">
        <w:t>’</w:t>
      </w:r>
      <w:r w:rsidR="005C2A77" w:rsidRPr="00F70B58">
        <w:t xml:space="preserve">, not </w:t>
      </w:r>
      <w:r w:rsidR="00F667FC" w:rsidRPr="00F70B58">
        <w:t>‘</w:t>
      </w:r>
      <w:proofErr w:type="spellStart"/>
      <w:r w:rsidR="005C2A77" w:rsidRPr="00F70B58">
        <w:t>kaitiakitanga</w:t>
      </w:r>
      <w:proofErr w:type="spellEnd"/>
      <w:r w:rsidR="00F667FC" w:rsidRPr="00F70B58">
        <w:t>’</w:t>
      </w:r>
      <w:r w:rsidR="005C2A77" w:rsidRPr="00F70B58">
        <w:t>. The Environment Court has confirmed the following explanation of the</w:t>
      </w:r>
      <w:r w:rsidR="003C55F9" w:rsidRPr="00F70B58">
        <w:t>se</w:t>
      </w:r>
      <w:r w:rsidR="005C2A77" w:rsidRPr="00F70B58">
        <w:t xml:space="preserve"> concepts</w:t>
      </w:r>
      <w:r w:rsidR="002C74AF" w:rsidRPr="00F70B58">
        <w:t>:</w:t>
      </w:r>
      <w:r w:rsidR="005C2A77" w:rsidRPr="00F70B58">
        <w:rPr>
          <w:rStyle w:val="FootnoteReference"/>
        </w:rPr>
        <w:footnoteReference w:id="21"/>
      </w:r>
      <w:r w:rsidR="005C2A77" w:rsidRPr="00F70B58">
        <w:t xml:space="preserve"> </w:t>
      </w:r>
    </w:p>
    <w:p w14:paraId="0B5CB87B" w14:textId="601D2E86" w:rsidR="005072D6" w:rsidRPr="00F70B58" w:rsidRDefault="005C2A77" w:rsidP="007A188F">
      <w:pPr>
        <w:pStyle w:val="Quote"/>
        <w:rPr>
          <w:rFonts w:cstheme="minorHAnsi"/>
        </w:rPr>
      </w:pPr>
      <w:proofErr w:type="spellStart"/>
      <w:r w:rsidRPr="00F70B58">
        <w:t>Kaitiakitanga</w:t>
      </w:r>
      <w:proofErr w:type="spellEnd"/>
      <w:r w:rsidRPr="00F70B58">
        <w:t xml:space="preserve"> and stewardship stem from two completely different cultures and</w:t>
      </w:r>
      <w:r w:rsidR="005072D6" w:rsidRPr="00F70B58">
        <w:t xml:space="preserve"> </w:t>
      </w:r>
      <w:r w:rsidRPr="00F70B58">
        <w:t>belief/value systems and while both may endorse the ethos of caring for the</w:t>
      </w:r>
      <w:r w:rsidR="005072D6" w:rsidRPr="00F70B58">
        <w:t xml:space="preserve"> </w:t>
      </w:r>
      <w:r w:rsidRPr="00F70B58">
        <w:t>environment, that on its own does not mean they both can be conflated</w:t>
      </w:r>
      <w:r w:rsidR="005072D6" w:rsidRPr="00F70B58">
        <w:t xml:space="preserve"> </w:t>
      </w:r>
      <w:proofErr w:type="gramStart"/>
      <w:r w:rsidRPr="00F70B58">
        <w:t>together</w:t>
      </w:r>
      <w:r w:rsidR="005072D6" w:rsidRPr="00F70B58">
        <w:t>;</w:t>
      </w:r>
      <w:proofErr w:type="gramEnd"/>
      <w:r w:rsidRPr="00F70B58">
        <w:t xml:space="preserve"> </w:t>
      </w:r>
    </w:p>
    <w:p w14:paraId="7F1DF9B5" w14:textId="4F7CA35B" w:rsidR="005072D6" w:rsidRPr="00F70B58" w:rsidRDefault="005C2A77" w:rsidP="007A188F">
      <w:pPr>
        <w:pStyle w:val="Quote"/>
      </w:pPr>
      <w:r w:rsidRPr="00F70B58">
        <w:t xml:space="preserve">The fundamental component of </w:t>
      </w:r>
      <w:proofErr w:type="spellStart"/>
      <w:r w:rsidRPr="00F70B58">
        <w:t>kaitiakitanga</w:t>
      </w:r>
      <w:proofErr w:type="spellEnd"/>
      <w:r w:rsidRPr="00F70B58">
        <w:t xml:space="preserve"> is whakapapa. It is whakapapa</w:t>
      </w:r>
      <w:r w:rsidR="005072D6" w:rsidRPr="00F70B58">
        <w:t xml:space="preserve"> </w:t>
      </w:r>
      <w:r w:rsidRPr="00F70B58">
        <w:t xml:space="preserve">that links individual kin to each other, to a specific location, resources, </w:t>
      </w:r>
      <w:proofErr w:type="spellStart"/>
      <w:r w:rsidR="00850A74" w:rsidRPr="00F70B58">
        <w:t>ng</w:t>
      </w:r>
      <w:r w:rsidR="00850A74">
        <w:t>ā</w:t>
      </w:r>
      <w:proofErr w:type="spellEnd"/>
      <w:r w:rsidR="00850A74" w:rsidRPr="00F70B58">
        <w:t xml:space="preserve"> </w:t>
      </w:r>
      <w:r w:rsidRPr="00F70B58">
        <w:t xml:space="preserve">Atua, as well as the dearly </w:t>
      </w:r>
      <w:proofErr w:type="gramStart"/>
      <w:r w:rsidRPr="00F70B58">
        <w:t>departed;</w:t>
      </w:r>
      <w:proofErr w:type="gramEnd"/>
      <w:r w:rsidR="005072D6" w:rsidRPr="00F70B58">
        <w:t xml:space="preserve"> </w:t>
      </w:r>
    </w:p>
    <w:p w14:paraId="3C018958" w14:textId="77777777" w:rsidR="005072D6" w:rsidRPr="00F70B58" w:rsidRDefault="005C2A77" w:rsidP="007A188F">
      <w:pPr>
        <w:pStyle w:val="Quote"/>
        <w:rPr>
          <w:rFonts w:cstheme="minorHAnsi"/>
        </w:rPr>
      </w:pPr>
      <w:proofErr w:type="spellStart"/>
      <w:r w:rsidRPr="00F70B58">
        <w:t>Kaitiakitanga</w:t>
      </w:r>
      <w:proofErr w:type="spellEnd"/>
      <w:r w:rsidRPr="00F70B58">
        <w:t xml:space="preserve"> is not a birth right but a birth obligation that is inherited from</w:t>
      </w:r>
      <w:r w:rsidR="005072D6" w:rsidRPr="00F70B58">
        <w:t xml:space="preserve"> </w:t>
      </w:r>
      <w:r w:rsidRPr="00F70B58">
        <w:t>generations past and passed down in perpetuity. The obligation can be</w:t>
      </w:r>
      <w:r w:rsidR="005072D6" w:rsidRPr="00F70B58">
        <w:t xml:space="preserve"> </w:t>
      </w:r>
      <w:r w:rsidRPr="00F70B58">
        <w:t>impacted (but not extinguished) by land loss, whether by confiscation or sale.</w:t>
      </w:r>
      <w:r w:rsidR="005072D6" w:rsidRPr="00F70B58">
        <w:t xml:space="preserve"> </w:t>
      </w:r>
      <w:r w:rsidRPr="00F70B58">
        <w:t xml:space="preserve">It can also be restored by acquisition of more land within the kin group </w:t>
      </w:r>
      <w:proofErr w:type="spellStart"/>
      <w:r w:rsidRPr="00F70B58">
        <w:t>rohe</w:t>
      </w:r>
      <w:proofErr w:type="spellEnd"/>
      <w:r w:rsidRPr="00F70B58">
        <w:t>.</w:t>
      </w:r>
      <w:r w:rsidR="005072D6" w:rsidRPr="00F70B58">
        <w:t xml:space="preserve"> </w:t>
      </w:r>
      <w:r w:rsidRPr="00F70B58">
        <w:t xml:space="preserve">It is not transient and cannot be imposed outside the </w:t>
      </w:r>
      <w:proofErr w:type="spellStart"/>
      <w:proofErr w:type="gramStart"/>
      <w:r w:rsidRPr="00F70B58">
        <w:t>rohe</w:t>
      </w:r>
      <w:proofErr w:type="spellEnd"/>
      <w:r w:rsidR="005072D6" w:rsidRPr="00F70B58">
        <w:t>;</w:t>
      </w:r>
      <w:proofErr w:type="gramEnd"/>
      <w:r w:rsidRPr="00F70B58">
        <w:t xml:space="preserve"> </w:t>
      </w:r>
    </w:p>
    <w:p w14:paraId="21FEC0B9" w14:textId="1ABF5218" w:rsidR="005072D6" w:rsidRPr="00F70B58" w:rsidRDefault="005C2A77" w:rsidP="007A188F">
      <w:pPr>
        <w:pStyle w:val="Quote"/>
        <w:rPr>
          <w:rFonts w:cstheme="minorHAnsi"/>
        </w:rPr>
      </w:pPr>
      <w:r w:rsidRPr="00F70B58">
        <w:t xml:space="preserve">Another aspect of </w:t>
      </w:r>
      <w:proofErr w:type="spellStart"/>
      <w:r w:rsidRPr="00F70B58">
        <w:t>kaitiakitanga</w:t>
      </w:r>
      <w:proofErr w:type="spellEnd"/>
      <w:r w:rsidRPr="00F70B58">
        <w:t xml:space="preserve"> is that it incorporates communication between</w:t>
      </w:r>
      <w:r w:rsidR="005072D6" w:rsidRPr="00F70B58">
        <w:t xml:space="preserve"> </w:t>
      </w:r>
      <w:r w:rsidRPr="00F70B58">
        <w:t>the ever present dead, the environment, the living, and usually the relevant</w:t>
      </w:r>
      <w:r w:rsidRPr="00F70B58">
        <w:rPr>
          <w:rFonts w:ascii="Arial" w:hAnsi="Arial" w:cs="Arial"/>
          <w:lang w:eastAsia="en-US"/>
        </w:rPr>
        <w:t xml:space="preserve"> </w:t>
      </w:r>
      <w:r w:rsidRPr="00F70B58">
        <w:t>matter</w:t>
      </w:r>
      <w:r w:rsidR="005072D6" w:rsidRPr="00F70B58">
        <w:t>/</w:t>
      </w:r>
      <w:r w:rsidRPr="00F70B58">
        <w:t xml:space="preserve">s at </w:t>
      </w:r>
      <w:proofErr w:type="gramStart"/>
      <w:r w:rsidRPr="00F70B58">
        <w:t>hand;</w:t>
      </w:r>
      <w:proofErr w:type="gramEnd"/>
      <w:r w:rsidR="005072D6" w:rsidRPr="00F70B58">
        <w:t xml:space="preserve"> </w:t>
      </w:r>
    </w:p>
    <w:p w14:paraId="4534452F" w14:textId="669B7E97" w:rsidR="005C2A77" w:rsidRPr="00F70B58" w:rsidRDefault="005C2A77" w:rsidP="007A188F">
      <w:pPr>
        <w:pStyle w:val="Quote"/>
        <w:spacing w:after="120"/>
      </w:pPr>
      <w:r w:rsidRPr="00F70B58">
        <w:t>My understanding of stewardship is that it is mobile, not confined to any</w:t>
      </w:r>
      <w:r w:rsidR="005072D6" w:rsidRPr="00F70B58">
        <w:t xml:space="preserve"> </w:t>
      </w:r>
      <w:proofErr w:type="gramStart"/>
      <w:r w:rsidRPr="00F70B58">
        <w:t>particular place</w:t>
      </w:r>
      <w:proofErr w:type="gramEnd"/>
      <w:r w:rsidRPr="00F70B58">
        <w:t>, space, family or community. A person can be a steward of a</w:t>
      </w:r>
      <w:r w:rsidR="005072D6" w:rsidRPr="00F70B58">
        <w:t xml:space="preserve"> </w:t>
      </w:r>
      <w:r w:rsidRPr="00F70B58">
        <w:t>piece of land anywhere in the country, provided they have some rights</w:t>
      </w:r>
      <w:r w:rsidR="005072D6" w:rsidRPr="00F70B58">
        <w:t xml:space="preserve"> </w:t>
      </w:r>
      <w:r w:rsidRPr="00F70B58">
        <w:t>(ownership, lease etc) over it. However, kaitiaki can only exercise</w:t>
      </w:r>
      <w:r w:rsidR="005072D6" w:rsidRPr="00F70B58">
        <w:t xml:space="preserve"> </w:t>
      </w:r>
      <w:proofErr w:type="spellStart"/>
      <w:r w:rsidRPr="00F70B58">
        <w:t>kaitiakitanga</w:t>
      </w:r>
      <w:proofErr w:type="spellEnd"/>
      <w:r w:rsidRPr="00F70B58">
        <w:t xml:space="preserve"> in their own </w:t>
      </w:r>
      <w:proofErr w:type="spellStart"/>
      <w:r w:rsidRPr="00F70B58">
        <w:t>rohe</w:t>
      </w:r>
      <w:proofErr w:type="spellEnd"/>
      <w:r w:rsidRPr="00F70B58">
        <w:t>. Kaitiaki are part of the whenua with tupuna</w:t>
      </w:r>
      <w:r w:rsidR="005072D6" w:rsidRPr="00F70B58">
        <w:t xml:space="preserve"> </w:t>
      </w:r>
      <w:r w:rsidRPr="00F70B58">
        <w:t>descending from the whenua itself</w:t>
      </w:r>
      <w:r w:rsidR="009F11AB">
        <w:t>...</w:t>
      </w:r>
    </w:p>
    <w:p w14:paraId="014EFCF6" w14:textId="610D3144" w:rsidR="00F90644" w:rsidRPr="00F70B58" w:rsidRDefault="005C2A77" w:rsidP="005C2A77">
      <w:pPr>
        <w:pStyle w:val="BodyText"/>
      </w:pPr>
      <w:r w:rsidRPr="00F70B58">
        <w:t xml:space="preserve">The stewardship role of landowners </w:t>
      </w:r>
      <w:r w:rsidR="005B275C">
        <w:t>was</w:t>
      </w:r>
      <w:r w:rsidR="005B275C" w:rsidRPr="00F70B58">
        <w:t xml:space="preserve"> </w:t>
      </w:r>
      <w:r w:rsidRPr="00F70B58">
        <w:t xml:space="preserve">recognised in </w:t>
      </w:r>
      <w:r w:rsidR="008F7987" w:rsidRPr="00F70B58">
        <w:t xml:space="preserve">the </w:t>
      </w:r>
      <w:r w:rsidR="00AD15EB" w:rsidRPr="00F70B58">
        <w:t>s</w:t>
      </w:r>
      <w:r w:rsidR="000E551D" w:rsidRPr="00F70B58">
        <w:t xml:space="preserve">ocial, </w:t>
      </w:r>
      <w:proofErr w:type="gramStart"/>
      <w:r w:rsidR="000E551D" w:rsidRPr="00F70B58">
        <w:t>economic</w:t>
      </w:r>
      <w:proofErr w:type="gramEnd"/>
      <w:r w:rsidR="000E551D" w:rsidRPr="00F70B58">
        <w:t xml:space="preserve"> and cultural wellbeing</w:t>
      </w:r>
      <w:r w:rsidR="008F7987" w:rsidRPr="00F70B58">
        <w:t xml:space="preserve"> provisions</w:t>
      </w:r>
      <w:r w:rsidR="000E551D" w:rsidRPr="00F70B58">
        <w:t xml:space="preserve"> </w:t>
      </w:r>
      <w:r w:rsidRPr="00F70B58">
        <w:t>of the proposed NPSIB</w:t>
      </w:r>
      <w:r w:rsidR="003C55F9" w:rsidRPr="00F70B58">
        <w:t>,</w:t>
      </w:r>
      <w:r w:rsidRPr="00F70B58">
        <w:t xml:space="preserve"> </w:t>
      </w:r>
      <w:r w:rsidR="003C55F9" w:rsidRPr="00F70B58">
        <w:t>which</w:t>
      </w:r>
      <w:r w:rsidRPr="00F70B58">
        <w:t xml:space="preserve"> refer</w:t>
      </w:r>
      <w:r w:rsidR="003C326C" w:rsidRPr="00F70B58">
        <w:t>red</w:t>
      </w:r>
      <w:r w:rsidRPr="00F70B58">
        <w:t xml:space="preserve"> to ‘the importance of respecting and fostering the contribution of landowners as stewards and kaitiaki’. However, we consider</w:t>
      </w:r>
      <w:r w:rsidR="003C55F9" w:rsidRPr="00F70B58">
        <w:t>,</w:t>
      </w:r>
      <w:r w:rsidRPr="00F70B58">
        <w:t xml:space="preserve"> given the explanation above, the two concepts should remain separate. </w:t>
      </w:r>
      <w:r w:rsidR="57C47717" w:rsidRPr="00F70B58">
        <w:t>T</w:t>
      </w:r>
      <w:r w:rsidRPr="00F70B58">
        <w:t>he New Zealand Law</w:t>
      </w:r>
      <w:r w:rsidR="00B7720A" w:rsidRPr="00F70B58">
        <w:t> </w:t>
      </w:r>
      <w:r w:rsidRPr="00F70B58">
        <w:t xml:space="preserve">Society submission </w:t>
      </w:r>
      <w:r w:rsidR="2ACDEF0A" w:rsidRPr="00F70B58">
        <w:t xml:space="preserve">also </w:t>
      </w:r>
      <w:r w:rsidR="003C55F9" w:rsidRPr="00F70B58">
        <w:t>considered</w:t>
      </w:r>
      <w:r w:rsidR="2ACDEF0A" w:rsidRPr="00F70B58">
        <w:t xml:space="preserve"> </w:t>
      </w:r>
      <w:r w:rsidR="58DB042B" w:rsidRPr="00F70B58">
        <w:t>the two concepts should be separated</w:t>
      </w:r>
      <w:r w:rsidR="003C55F9" w:rsidRPr="00F70B58">
        <w:t>,</w:t>
      </w:r>
      <w:r w:rsidR="58DB042B" w:rsidRPr="00F70B58">
        <w:t xml:space="preserve"> </w:t>
      </w:r>
      <w:r w:rsidR="003C55F9" w:rsidRPr="00F70B58">
        <w:t>stating</w:t>
      </w:r>
      <w:r w:rsidR="0091489B">
        <w:t>,</w:t>
      </w:r>
      <w:r w:rsidR="003C55F9" w:rsidRPr="00F70B58">
        <w:t xml:space="preserve"> </w:t>
      </w:r>
      <w:r w:rsidR="0027704B" w:rsidRPr="00F70B58">
        <w:t>“</w:t>
      </w:r>
      <w:r w:rsidRPr="00F70B58">
        <w:t>As currently worded, this implies that all landowners can be both stewards and kaitiaki.</w:t>
      </w:r>
      <w:r w:rsidRPr="00F70B58">
        <w:rPr>
          <w:rFonts w:asciiTheme="minorHAnsi" w:hAnsiTheme="minorHAnsi"/>
          <w:lang w:eastAsia="en-US"/>
        </w:rPr>
        <w:t xml:space="preserve"> </w:t>
      </w:r>
      <w:r w:rsidRPr="00F70B58">
        <w:t xml:space="preserve">The relationship of </w:t>
      </w:r>
      <w:proofErr w:type="spellStart"/>
      <w:r w:rsidRPr="00F70B58">
        <w:t>tangata</w:t>
      </w:r>
      <w:proofErr w:type="spellEnd"/>
      <w:r w:rsidRPr="00F70B58">
        <w:t xml:space="preserve"> whenua with the land does not depend on land ownership</w:t>
      </w:r>
      <w:r w:rsidR="0091489B">
        <w:t>.</w:t>
      </w:r>
      <w:r w:rsidR="0027704B" w:rsidRPr="00F70B58">
        <w:t>”</w:t>
      </w:r>
      <w:r w:rsidRPr="00F70B58">
        <w:t xml:space="preserve"> </w:t>
      </w:r>
    </w:p>
    <w:p w14:paraId="4E4B1786" w14:textId="55BCBEEB" w:rsidR="005C2A77" w:rsidRPr="00F70B58" w:rsidRDefault="0037255A" w:rsidP="005C2A77">
      <w:pPr>
        <w:pStyle w:val="BodyText"/>
      </w:pPr>
      <w:r w:rsidRPr="00F70B58">
        <w:t xml:space="preserve">In </w:t>
      </w:r>
      <w:hyperlink w:anchor="_9_Biodiversity_offsetting" w:history="1">
        <w:r w:rsidR="00C058DE" w:rsidRPr="009D4385">
          <w:rPr>
            <w:rStyle w:val="Hyperlink"/>
          </w:rPr>
          <w:t>section </w:t>
        </w:r>
        <w:r w:rsidR="007B08FA" w:rsidRPr="009D4385">
          <w:rPr>
            <w:rStyle w:val="Hyperlink"/>
          </w:rPr>
          <w:t xml:space="preserve">9 </w:t>
        </w:r>
        <w:r w:rsidR="009D4385" w:rsidRPr="009D4385">
          <w:rPr>
            <w:rStyle w:val="Hyperlink"/>
          </w:rPr>
          <w:t>of Part B</w:t>
        </w:r>
      </w:hyperlink>
      <w:r w:rsidR="009D4385">
        <w:t>, below</w:t>
      </w:r>
      <w:r w:rsidR="0091489B">
        <w:t>,</w:t>
      </w:r>
      <w:r w:rsidR="007B08FA" w:rsidRPr="00F70B58">
        <w:t xml:space="preserve"> which relates to </w:t>
      </w:r>
      <w:r w:rsidR="007B08FA" w:rsidRPr="00F70B58" w:rsidDel="004E56A4">
        <w:t>clause</w:t>
      </w:r>
      <w:r w:rsidR="004E56A4">
        <w:t> </w:t>
      </w:r>
      <w:r w:rsidR="007B08FA" w:rsidRPr="00F70B58">
        <w:t>3.7</w:t>
      </w:r>
      <w:r w:rsidR="004D1B26">
        <w:t xml:space="preserve"> of the </w:t>
      </w:r>
      <w:r w:rsidR="009F46CA">
        <w:t>proposed</w:t>
      </w:r>
      <w:r w:rsidR="00EA3F2F">
        <w:t xml:space="preserve"> </w:t>
      </w:r>
      <w:r w:rsidR="004D1B26">
        <w:t>NPSIB</w:t>
      </w:r>
      <w:r w:rsidR="007B08FA" w:rsidRPr="00F70B58">
        <w:t>, w</w:t>
      </w:r>
      <w:r w:rsidR="005C2A77" w:rsidRPr="00F70B58">
        <w:t xml:space="preserve">e </w:t>
      </w:r>
      <w:r w:rsidR="00A92692" w:rsidRPr="00F70B58">
        <w:t xml:space="preserve">also </w:t>
      </w:r>
      <w:r w:rsidR="005C2A77" w:rsidRPr="00F70B58">
        <w:t>recommend the wording of th</w:t>
      </w:r>
      <w:r w:rsidR="00EA3ABC" w:rsidRPr="00F70B58">
        <w:t xml:space="preserve">at </w:t>
      </w:r>
      <w:r w:rsidR="005C2A77" w:rsidRPr="00F70B58">
        <w:t xml:space="preserve">provision </w:t>
      </w:r>
      <w:r w:rsidR="003C55F9" w:rsidRPr="00F70B58">
        <w:t xml:space="preserve">is changed </w:t>
      </w:r>
      <w:r w:rsidR="005C2A77" w:rsidRPr="00F70B58">
        <w:t xml:space="preserve">so it distinguishes between </w:t>
      </w:r>
      <w:proofErr w:type="spellStart"/>
      <w:r w:rsidR="005C2A77" w:rsidRPr="00F70B58">
        <w:t>tangata</w:t>
      </w:r>
      <w:proofErr w:type="spellEnd"/>
      <w:r w:rsidR="005C2A77" w:rsidRPr="00F70B58">
        <w:t xml:space="preserve"> whenua as kaitiaki and landowners, people and communities as stewards. We note the inclusion of people and communities as recommended in </w:t>
      </w:r>
      <w:r w:rsidR="00675CB5" w:rsidRPr="00F70B58">
        <w:t xml:space="preserve">that </w:t>
      </w:r>
      <w:r w:rsidR="00C80CEB" w:rsidRPr="00F70B58">
        <w:t xml:space="preserve">part of this report also. </w:t>
      </w:r>
    </w:p>
    <w:p w14:paraId="31D24553" w14:textId="67F6A501" w:rsidR="005C2A77" w:rsidRPr="00F70B58" w:rsidRDefault="005C2A77" w:rsidP="005C2A77">
      <w:pPr>
        <w:pStyle w:val="BodyText"/>
      </w:pPr>
      <w:r w:rsidRPr="00F70B58">
        <w:t xml:space="preserve">Māori landholding entities made submissions </w:t>
      </w:r>
      <w:r w:rsidR="00947A7E" w:rsidRPr="00F70B58">
        <w:t xml:space="preserve">seeking </w:t>
      </w:r>
      <w:r w:rsidRPr="00F70B58">
        <w:t xml:space="preserve">specific and clear recognition of Māori landholding entities (incorporations and trusts) so engagement can occur with them. Māori landowners will be involved in SNA identification through the principles outlined in </w:t>
      </w:r>
      <w:r w:rsidR="00006382" w:rsidRPr="00F70B58">
        <w:t>sub</w:t>
      </w:r>
      <w:r w:rsidR="00006382" w:rsidRPr="00F70B58" w:rsidDel="004E56A4">
        <w:t>clause</w:t>
      </w:r>
      <w:r w:rsidR="004E56A4">
        <w:t> </w:t>
      </w:r>
      <w:r w:rsidRPr="00F70B58">
        <w:t xml:space="preserve">3.8(2) </w:t>
      </w:r>
      <w:r w:rsidR="00B02246">
        <w:t>‘</w:t>
      </w:r>
      <w:r w:rsidR="00882D9A" w:rsidRPr="00F70B58">
        <w:t>Assessing areas that qualify as significant natural areas</w:t>
      </w:r>
      <w:r w:rsidR="00B02246">
        <w:t>’,</w:t>
      </w:r>
      <w:r w:rsidR="00882D9A" w:rsidRPr="00F70B58">
        <w:t xml:space="preserve"> </w:t>
      </w:r>
      <w:r w:rsidRPr="00F70B58">
        <w:t xml:space="preserve">and through iwi and </w:t>
      </w:r>
      <w:r w:rsidR="007D4D64" w:rsidRPr="00F70B58">
        <w:t>hapū</w:t>
      </w:r>
      <w:r w:rsidRPr="00F70B58">
        <w:t xml:space="preserve"> in relation to the identification and management </w:t>
      </w:r>
      <w:r w:rsidR="003C55F9" w:rsidRPr="00F70B58">
        <w:t>of taonga</w:t>
      </w:r>
      <w:r w:rsidRPr="00F70B58">
        <w:t>. We do</w:t>
      </w:r>
      <w:r w:rsidR="003C55F9" w:rsidRPr="00F70B58">
        <w:t xml:space="preserve"> </w:t>
      </w:r>
      <w:r w:rsidRPr="00F70B58">
        <w:t>n</w:t>
      </w:r>
      <w:r w:rsidR="003C55F9" w:rsidRPr="00F70B58">
        <w:t>o</w:t>
      </w:r>
      <w:r w:rsidRPr="00F70B58">
        <w:t xml:space="preserve">t propose any further changes. </w:t>
      </w:r>
      <w:r w:rsidR="00D8277B" w:rsidRPr="00F70B58">
        <w:t xml:space="preserve">We do recommend </w:t>
      </w:r>
      <w:r w:rsidR="00830242" w:rsidRPr="00F70B58">
        <w:t>o</w:t>
      </w:r>
      <w:r w:rsidR="00D8277B" w:rsidRPr="00F70B58">
        <w:t>wners of Māori land</w:t>
      </w:r>
      <w:r w:rsidR="00E65085">
        <w:t>s</w:t>
      </w:r>
      <w:r w:rsidR="00D8277B" w:rsidRPr="00F70B58">
        <w:t xml:space="preserve"> </w:t>
      </w:r>
      <w:r w:rsidR="009F77DB">
        <w:t>be</w:t>
      </w:r>
      <w:r w:rsidR="009F77DB" w:rsidRPr="00F70B58">
        <w:t xml:space="preserve"> </w:t>
      </w:r>
      <w:r w:rsidR="00D8277B" w:rsidRPr="00F70B58">
        <w:t>included as partners in develop</w:t>
      </w:r>
      <w:r w:rsidR="00947A7E" w:rsidRPr="00F70B58">
        <w:t xml:space="preserve">ing </w:t>
      </w:r>
      <w:r w:rsidR="00D8277B" w:rsidRPr="00F70B58">
        <w:t xml:space="preserve">planning provisions for their land. </w:t>
      </w:r>
    </w:p>
    <w:p w14:paraId="6ABA57B1" w14:textId="78C74628" w:rsidR="005C2A77" w:rsidRPr="00F70B58" w:rsidRDefault="005C2A77" w:rsidP="005C2A77">
      <w:pPr>
        <w:pStyle w:val="BodyText"/>
      </w:pPr>
      <w:r w:rsidRPr="00F70B58">
        <w:t xml:space="preserve">A few other submitters sought </w:t>
      </w:r>
      <w:r w:rsidR="008D092F" w:rsidRPr="00F70B58">
        <w:t>specific</w:t>
      </w:r>
      <w:r w:rsidRPr="00F70B58">
        <w:t xml:space="preserve"> recognition </w:t>
      </w:r>
      <w:r w:rsidR="009F77DB">
        <w:t>of</w:t>
      </w:r>
      <w:r w:rsidR="009F77DB" w:rsidRPr="00F70B58">
        <w:t xml:space="preserve"> </w:t>
      </w:r>
      <w:r w:rsidRPr="00F70B58">
        <w:t xml:space="preserve">hapū, not just iwi, as they considered hapū </w:t>
      </w:r>
      <w:r w:rsidR="002A6823">
        <w:t>held</w:t>
      </w:r>
      <w:r w:rsidR="002A6823" w:rsidRPr="00F70B58">
        <w:t xml:space="preserve"> </w:t>
      </w:r>
      <w:r w:rsidRPr="00F70B58">
        <w:t xml:space="preserve">the on-the-ground knowledge </w:t>
      </w:r>
      <w:r w:rsidR="002A6823">
        <w:t xml:space="preserve">needed </w:t>
      </w:r>
      <w:r w:rsidRPr="00F70B58">
        <w:t xml:space="preserve">to ensure </w:t>
      </w:r>
      <w:r w:rsidR="002A6823" w:rsidRPr="00F70B58">
        <w:t>best</w:t>
      </w:r>
      <w:r w:rsidR="00190E9E">
        <w:t xml:space="preserve"> </w:t>
      </w:r>
      <w:r w:rsidRPr="00F70B58">
        <w:t>practice sustainability models for natural resources and the environment. They wanted co-design and co-management of indigenous biodiversity planning provisions at a hapū level.</w:t>
      </w:r>
      <w:r w:rsidRPr="00F70B58">
        <w:rPr>
          <w:i/>
        </w:rPr>
        <w:t xml:space="preserve"> </w:t>
      </w:r>
      <w:r w:rsidRPr="00F70B58">
        <w:t>We note</w:t>
      </w:r>
      <w:r w:rsidR="008F7216">
        <w:t xml:space="preserve"> </w:t>
      </w:r>
      <w:r w:rsidRPr="00F70B58">
        <w:t xml:space="preserve">the RMA definition of </w:t>
      </w:r>
      <w:proofErr w:type="spellStart"/>
      <w:r w:rsidRPr="00F70B58">
        <w:t>tangata</w:t>
      </w:r>
      <w:proofErr w:type="spellEnd"/>
      <w:r w:rsidRPr="00F70B58">
        <w:t xml:space="preserve"> whenua includes iwi and hapū</w:t>
      </w:r>
      <w:r w:rsidR="008F7216">
        <w:t>,</w:t>
      </w:r>
      <w:r w:rsidRPr="00F70B58">
        <w:t xml:space="preserve"> so there is no need to specify hapū are included. This can be further clarified in guidance. We also note</w:t>
      </w:r>
      <w:r w:rsidRPr="00F70B58" w:rsidDel="00C058DE">
        <w:t xml:space="preserve"> </w:t>
      </w:r>
      <w:r w:rsidR="00C058DE">
        <w:t>section </w:t>
      </w:r>
      <w:r w:rsidRPr="00F70B58">
        <w:t xml:space="preserve">35A of the RMA requires local authorities to record contact details for hapū in their areas </w:t>
      </w:r>
      <w:r w:rsidR="00543490">
        <w:t>and</w:t>
      </w:r>
      <w:r w:rsidRPr="00F70B58">
        <w:t xml:space="preserve"> requires hapū to trigger this requirement by contacting relevant council</w:t>
      </w:r>
      <w:r w:rsidR="008F7216">
        <w:t>s</w:t>
      </w:r>
      <w:r w:rsidRPr="00F70B58">
        <w:t xml:space="preserve">. </w:t>
      </w:r>
      <w:proofErr w:type="gramStart"/>
      <w:r w:rsidRPr="00F70B58">
        <w:t>As long as</w:t>
      </w:r>
      <w:proofErr w:type="gramEnd"/>
      <w:r w:rsidRPr="00F70B58">
        <w:t xml:space="preserve"> these requirements are </w:t>
      </w:r>
      <w:r w:rsidR="003C55F9" w:rsidRPr="00F70B58">
        <w:t>met</w:t>
      </w:r>
      <w:r w:rsidRPr="00F70B58">
        <w:t xml:space="preserve">, local authorities </w:t>
      </w:r>
      <w:r w:rsidR="003C55F9" w:rsidRPr="00F70B58">
        <w:t xml:space="preserve">will </w:t>
      </w:r>
      <w:r w:rsidRPr="00F70B58">
        <w:t>have the details necessary to involve hapū in planning processes.</w:t>
      </w:r>
      <w:r w:rsidR="00F11A6D" w:rsidRPr="00F70B58">
        <w:t xml:space="preserve"> </w:t>
      </w:r>
    </w:p>
    <w:p w14:paraId="09C319A4" w14:textId="3F8BB189" w:rsidR="005C2A77" w:rsidRPr="00F70B58" w:rsidRDefault="005C2A77" w:rsidP="005C2A77">
      <w:pPr>
        <w:pStyle w:val="BodyText"/>
      </w:pPr>
      <w:r w:rsidRPr="00F70B58">
        <w:t xml:space="preserve">We </w:t>
      </w:r>
      <w:r w:rsidR="00DD3E9E" w:rsidRPr="00F70B58">
        <w:t>acknowledge concerns raised by</w:t>
      </w:r>
      <w:r w:rsidRPr="00F70B58">
        <w:t xml:space="preserve"> some iwi/Māori submitters that local authorities often only consult or engage at the iwi level and hapū are often omitted</w:t>
      </w:r>
      <w:r w:rsidR="0088427D" w:rsidRPr="00F70B58">
        <w:t>. T</w:t>
      </w:r>
      <w:r w:rsidR="00DD3E9E" w:rsidRPr="00F70B58">
        <w:t>his issue was also raised relati</w:t>
      </w:r>
      <w:r w:rsidR="0088427D" w:rsidRPr="00F70B58">
        <w:t xml:space="preserve">ng to </w:t>
      </w:r>
      <w:r w:rsidR="00C02A8C">
        <w:t xml:space="preserve">their </w:t>
      </w:r>
      <w:r w:rsidR="00DD3E9E" w:rsidRPr="00F70B58">
        <w:t>involvement in processes for identified taonga</w:t>
      </w:r>
      <w:r w:rsidRPr="00F70B58">
        <w:t xml:space="preserve">. </w:t>
      </w:r>
      <w:r w:rsidR="003C55F9" w:rsidRPr="00F70B58">
        <w:t xml:space="preserve">However, we also consider </w:t>
      </w:r>
      <w:r w:rsidR="00D75677">
        <w:t xml:space="preserve">that decisions on </w:t>
      </w:r>
      <w:r w:rsidR="003C55F9" w:rsidRPr="00F70B58">
        <w:t xml:space="preserve">who is involved, be </w:t>
      </w:r>
      <w:r w:rsidR="00D75677">
        <w:t>they</w:t>
      </w:r>
      <w:r w:rsidR="00D75677" w:rsidRPr="00F70B58">
        <w:t xml:space="preserve"> </w:t>
      </w:r>
      <w:r w:rsidR="003C55F9" w:rsidRPr="00F70B58">
        <w:t>iwi or h</w:t>
      </w:r>
      <w:r w:rsidR="00D3185C" w:rsidRPr="00F70B58">
        <w:t>a</w:t>
      </w:r>
      <w:r w:rsidR="003C55F9" w:rsidRPr="00F70B58">
        <w:t>p</w:t>
      </w:r>
      <w:r w:rsidR="00D3185C" w:rsidRPr="00F70B58">
        <w:t>ū</w:t>
      </w:r>
      <w:r w:rsidR="003C55F9" w:rsidRPr="00F70B58">
        <w:t xml:space="preserve">, </w:t>
      </w:r>
      <w:r w:rsidR="00D75677">
        <w:t>are</w:t>
      </w:r>
      <w:r w:rsidR="003C55F9" w:rsidRPr="00F70B58">
        <w:t xml:space="preserve"> better made at a local level. Therefore, to address this, w</w:t>
      </w:r>
      <w:r w:rsidRPr="00F70B58">
        <w:t>e recommend the NPSIB make it clear local authorities should have regard to wh</w:t>
      </w:r>
      <w:r w:rsidR="00F74E10" w:rsidRPr="00F70B58">
        <w:t>ā</w:t>
      </w:r>
      <w:r w:rsidRPr="00F70B58">
        <w:t>nau, hapū and iwi decision-making structures when consulti</w:t>
      </w:r>
      <w:r w:rsidR="0088427D" w:rsidRPr="00F70B58">
        <w:t>ng</w:t>
      </w:r>
      <w:r w:rsidRPr="00F70B58">
        <w:t xml:space="preserve"> and engag</w:t>
      </w:r>
      <w:r w:rsidR="0088427D" w:rsidRPr="00F70B58">
        <w:t>ing</w:t>
      </w:r>
      <w:r w:rsidRPr="00F70B58">
        <w:t xml:space="preserve">. </w:t>
      </w:r>
    </w:p>
    <w:p w14:paraId="1CBB511E" w14:textId="77777777" w:rsidR="005C2A77" w:rsidRPr="00F70B58" w:rsidRDefault="005C2A77" w:rsidP="00D579A6">
      <w:pPr>
        <w:pStyle w:val="Heading4"/>
      </w:pPr>
      <w:r w:rsidRPr="00F70B58">
        <w:t>Customary use</w:t>
      </w:r>
    </w:p>
    <w:p w14:paraId="5923A9A3" w14:textId="77777777" w:rsidR="005C2A77" w:rsidRPr="00F70B58" w:rsidRDefault="005C2A77" w:rsidP="00D579A6">
      <w:pPr>
        <w:pStyle w:val="Heading5"/>
      </w:pPr>
      <w:r w:rsidRPr="00F70B58">
        <w:t>Application to fauna</w:t>
      </w:r>
    </w:p>
    <w:p w14:paraId="482FC5D4" w14:textId="6A68BB5A" w:rsidR="005C2A77" w:rsidRPr="00F70B58" w:rsidRDefault="00006382" w:rsidP="005C2A77">
      <w:pPr>
        <w:pStyle w:val="BodyText"/>
      </w:pPr>
      <w:r w:rsidRPr="00F70B58">
        <w:t>Sub</w:t>
      </w:r>
      <w:r w:rsidRPr="00F70B58" w:rsidDel="004E56A4">
        <w:t>clause</w:t>
      </w:r>
      <w:r w:rsidR="004E56A4">
        <w:t> </w:t>
      </w:r>
      <w:r w:rsidR="005C2A77" w:rsidRPr="00F70B58">
        <w:t xml:space="preserve">3.3(3)(c) </w:t>
      </w:r>
      <w:r w:rsidR="00E97E2F" w:rsidRPr="00F70B58">
        <w:t xml:space="preserve">of the proposed NPSIB </w:t>
      </w:r>
      <w:r w:rsidR="005C2A77" w:rsidRPr="00F70B58">
        <w:t>direct</w:t>
      </w:r>
      <w:r w:rsidR="00B64796" w:rsidRPr="00F70B58">
        <w:t>ed</w:t>
      </w:r>
      <w:r w:rsidR="005C2A77" w:rsidRPr="00F70B58">
        <w:t xml:space="preserve"> local authorities to take reasonable steps</w:t>
      </w:r>
      <w:r w:rsidR="004C627F" w:rsidRPr="00F70B58">
        <w:t> </w:t>
      </w:r>
      <w:r w:rsidR="005C2A77" w:rsidRPr="00F70B58">
        <w:t xml:space="preserve">to provide opportunities for </w:t>
      </w:r>
      <w:proofErr w:type="spellStart"/>
      <w:r w:rsidR="005C2A77" w:rsidRPr="00F70B58">
        <w:t>tangata</w:t>
      </w:r>
      <w:proofErr w:type="spellEnd"/>
      <w:r w:rsidR="005C2A77" w:rsidRPr="00F70B58">
        <w:t xml:space="preserve"> whenua to exercise </w:t>
      </w:r>
      <w:proofErr w:type="spellStart"/>
      <w:r w:rsidR="005C2A77" w:rsidRPr="00F70B58">
        <w:t>kaitiakitanga</w:t>
      </w:r>
      <w:proofErr w:type="spellEnd"/>
      <w:r w:rsidR="005C2A77" w:rsidRPr="00F70B58">
        <w:t xml:space="preserve"> over indigenous biodiversity</w:t>
      </w:r>
      <w:r w:rsidR="00F01995" w:rsidRPr="00F70B58">
        <w:t>,</w:t>
      </w:r>
      <w:r w:rsidR="005C2A77" w:rsidRPr="00F70B58">
        <w:t xml:space="preserve"> including measures such as allowing for</w:t>
      </w:r>
      <w:r w:rsidR="006B2D47">
        <w:t xml:space="preserve"> the</w:t>
      </w:r>
      <w:r w:rsidR="005C2A77" w:rsidRPr="00F70B58">
        <w:t xml:space="preserve"> sustainable customary use of indigenous</w:t>
      </w:r>
      <w:r w:rsidR="004C627F" w:rsidRPr="00F70B58">
        <w:t> </w:t>
      </w:r>
      <w:r w:rsidR="005C2A77" w:rsidRPr="00F70B58">
        <w:t xml:space="preserve">vegetation. </w:t>
      </w:r>
    </w:p>
    <w:p w14:paraId="6BC53A44" w14:textId="6B9F6D42" w:rsidR="005C2A77" w:rsidRPr="00F70B58" w:rsidRDefault="005C2A77" w:rsidP="00D579A6">
      <w:pPr>
        <w:pStyle w:val="BodyText"/>
      </w:pPr>
      <w:r w:rsidRPr="00F70B58">
        <w:t xml:space="preserve">Most submitters on this issue (iwi/Māori and others) asked for this provision to be extended to fauna rather than </w:t>
      </w:r>
      <w:r w:rsidR="00F01995" w:rsidRPr="00F70B58">
        <w:t>being</w:t>
      </w:r>
      <w:r w:rsidRPr="00F70B58">
        <w:t xml:space="preserve"> limited to indigenous vegetation. The points raised were that</w:t>
      </w:r>
      <w:r w:rsidR="00304D8D">
        <w:t xml:space="preserve"> </w:t>
      </w:r>
      <w:r w:rsidRPr="00F70B58">
        <w:t xml:space="preserve">customary harvest of flora and fauna maintains </w:t>
      </w:r>
      <w:proofErr w:type="spellStart"/>
      <w:r w:rsidRPr="00F70B58">
        <w:t>tangata</w:t>
      </w:r>
      <w:proofErr w:type="spellEnd"/>
      <w:r w:rsidRPr="00F70B58">
        <w:t xml:space="preserve"> whenua connections </w:t>
      </w:r>
      <w:r w:rsidR="00F01995" w:rsidRPr="00F70B58">
        <w:t>with</w:t>
      </w:r>
      <w:r w:rsidRPr="00F70B58">
        <w:t>, and responsibilities for, biodiversity</w:t>
      </w:r>
      <w:r w:rsidR="00F01995" w:rsidRPr="00F70B58">
        <w:t>,</w:t>
      </w:r>
      <w:r w:rsidRPr="00F70B58">
        <w:t xml:space="preserve"> and limit</w:t>
      </w:r>
      <w:r w:rsidR="000E0BD9" w:rsidRPr="00F70B58">
        <w:t>ing</w:t>
      </w:r>
      <w:r w:rsidRPr="00F70B58">
        <w:t xml:space="preserve"> </w:t>
      </w:r>
      <w:r w:rsidR="00304D8D">
        <w:t xml:space="preserve">this </w:t>
      </w:r>
      <w:r w:rsidRPr="00F70B58">
        <w:t>to indigenous vegetation constrains the full exercis</w:t>
      </w:r>
      <w:r w:rsidR="00F01995" w:rsidRPr="00F70B58">
        <w:t>ing</w:t>
      </w:r>
      <w:r w:rsidRPr="00F70B58">
        <w:t xml:space="preserve"> of </w:t>
      </w:r>
      <w:proofErr w:type="spellStart"/>
      <w:r w:rsidRPr="00F70B58">
        <w:t>kaitiakitanga</w:t>
      </w:r>
      <w:proofErr w:type="spellEnd"/>
      <w:r w:rsidRPr="00F70B58">
        <w:t xml:space="preserve">. One submitter noted there was no such limitation in the BCG’s recommendations. </w:t>
      </w:r>
      <w:r w:rsidR="00D065E3" w:rsidRPr="00F70B58">
        <w:t>However, o</w:t>
      </w:r>
      <w:r w:rsidRPr="00F70B58">
        <w:t xml:space="preserve">ther submitters specifically </w:t>
      </w:r>
      <w:r w:rsidR="008D3970">
        <w:t>said that</w:t>
      </w:r>
      <w:r w:rsidR="008D3970" w:rsidRPr="00F70B58">
        <w:t xml:space="preserve"> </w:t>
      </w:r>
      <w:r w:rsidRPr="00F70B58">
        <w:t xml:space="preserve">customary use should not cover animals and the NPSIB should refer to the Wildlife Act 1953 </w:t>
      </w:r>
      <w:r w:rsidR="00D074D8" w:rsidRPr="00F70B58">
        <w:t xml:space="preserve">(WLA) </w:t>
      </w:r>
      <w:r w:rsidRPr="00F70B58">
        <w:t>to make this clear.</w:t>
      </w:r>
      <w:r w:rsidR="00F11A6D" w:rsidRPr="00F70B58">
        <w:t xml:space="preserve"> </w:t>
      </w:r>
    </w:p>
    <w:p w14:paraId="08594442" w14:textId="695994A9" w:rsidR="005C2A77" w:rsidRPr="00F70B58" w:rsidRDefault="005C2A77" w:rsidP="005C2A77">
      <w:pPr>
        <w:pStyle w:val="BodyText"/>
      </w:pPr>
      <w:r w:rsidRPr="00F70B58">
        <w:t>Without customary use</w:t>
      </w:r>
      <w:r w:rsidR="00D074D8" w:rsidRPr="00F70B58">
        <w:t>,</w:t>
      </w:r>
      <w:r w:rsidRPr="00F70B58">
        <w:t xml:space="preserve"> the traditions and knowledge contribut</w:t>
      </w:r>
      <w:r w:rsidR="000E0BD9" w:rsidRPr="00F70B58">
        <w:t>ing</w:t>
      </w:r>
      <w:r w:rsidRPr="00F70B58">
        <w:t xml:space="preserve"> to </w:t>
      </w:r>
      <w:proofErr w:type="spellStart"/>
      <w:r w:rsidRPr="00F70B58">
        <w:t>mātauranga</w:t>
      </w:r>
      <w:proofErr w:type="spellEnd"/>
      <w:r w:rsidRPr="00F70B58">
        <w:t xml:space="preserve"> </w:t>
      </w:r>
      <w:r w:rsidR="0007043A" w:rsidRPr="00F70B58">
        <w:t xml:space="preserve">Māori </w:t>
      </w:r>
      <w:r w:rsidRPr="00F70B58">
        <w:t xml:space="preserve">may be lost. </w:t>
      </w:r>
      <w:r w:rsidR="005E7188" w:rsidRPr="00F70B58">
        <w:t>Th</w:t>
      </w:r>
      <w:r w:rsidR="005E7188">
        <w:t>ese</w:t>
      </w:r>
      <w:r w:rsidR="005E7188" w:rsidRPr="00F70B58">
        <w:t xml:space="preserve"> </w:t>
      </w:r>
      <w:r w:rsidRPr="00F70B58">
        <w:t>include</w:t>
      </w:r>
      <w:r w:rsidR="005E7188">
        <w:t xml:space="preserve"> the</w:t>
      </w:r>
      <w:r w:rsidRPr="00F70B58">
        <w:t xml:space="preserve"> customary use of indigenous vegetation and fauna.</w:t>
      </w:r>
      <w:r w:rsidR="00F11A6D" w:rsidRPr="00F70B58">
        <w:t xml:space="preserve"> </w:t>
      </w:r>
    </w:p>
    <w:p w14:paraId="639C4DB3" w14:textId="4918F6D6" w:rsidR="005C2A77" w:rsidRPr="00F70B58" w:rsidRDefault="005C2A77" w:rsidP="00D579A6">
      <w:pPr>
        <w:pStyle w:val="BodyText"/>
      </w:pPr>
      <w:r w:rsidRPr="00F70B58">
        <w:t xml:space="preserve">We agree </w:t>
      </w:r>
      <w:r w:rsidR="002157CC">
        <w:t xml:space="preserve">the </w:t>
      </w:r>
      <w:r w:rsidRPr="00F70B58">
        <w:t xml:space="preserve">customary use of all forms of indigenous biodiversity is part of </w:t>
      </w:r>
      <w:proofErr w:type="spellStart"/>
      <w:r w:rsidRPr="00F70B58">
        <w:t>kaitiakitanga</w:t>
      </w:r>
      <w:proofErr w:type="spellEnd"/>
      <w:r w:rsidRPr="00F70B58">
        <w:t xml:space="preserve"> and th</w:t>
      </w:r>
      <w:r w:rsidR="00D074D8" w:rsidRPr="00F70B58">
        <w:t>e</w:t>
      </w:r>
      <w:r w:rsidRPr="00F70B58">
        <w:t xml:space="preserve"> </w:t>
      </w:r>
      <w:r w:rsidR="00D074D8" w:rsidRPr="00F70B58">
        <w:t>NPSIB</w:t>
      </w:r>
      <w:r w:rsidRPr="00F70B58">
        <w:t xml:space="preserve"> should recognise that. The limitation </w:t>
      </w:r>
      <w:r w:rsidRPr="00F70B58" w:rsidDel="002157CC">
        <w:t xml:space="preserve">to </w:t>
      </w:r>
      <w:r w:rsidRPr="00F70B58">
        <w:t>indigenous vegetation was original</w:t>
      </w:r>
      <w:r w:rsidR="6AA6B0D3" w:rsidRPr="00F70B58">
        <w:t>ly</w:t>
      </w:r>
      <w:r w:rsidRPr="00F70B58">
        <w:t xml:space="preserve"> applied as a reflection of the restrictions imposed by other legislation</w:t>
      </w:r>
      <w:r w:rsidR="00D074D8" w:rsidRPr="00F70B58">
        <w:t>,</w:t>
      </w:r>
      <w:r w:rsidRPr="00F70B58">
        <w:t xml:space="preserve"> such as the WLA. We recommend the limitation to indigenous vegetation </w:t>
      </w:r>
      <w:r w:rsidR="007B7088">
        <w:t>be</w:t>
      </w:r>
      <w:r w:rsidR="007B7088" w:rsidRPr="00F70B58">
        <w:t xml:space="preserve"> </w:t>
      </w:r>
      <w:r w:rsidRPr="00F70B58">
        <w:t>removed</w:t>
      </w:r>
      <w:r w:rsidR="00244BFC" w:rsidRPr="00F70B58">
        <w:t>,</w:t>
      </w:r>
      <w:r w:rsidRPr="00F70B58">
        <w:t xml:space="preserve"> so local authorities are required to enable opportunities for </w:t>
      </w:r>
      <w:r w:rsidR="007B7088">
        <w:t xml:space="preserve">the </w:t>
      </w:r>
      <w:r w:rsidRPr="00F70B58">
        <w:t>sustainable customary use of indigenous biodiversity</w:t>
      </w:r>
      <w:r w:rsidR="00244BFC" w:rsidRPr="00F70B58">
        <w:t xml:space="preserve"> (</w:t>
      </w:r>
      <w:r w:rsidR="00D074D8" w:rsidRPr="00F70B58">
        <w:t xml:space="preserve">including </w:t>
      </w:r>
      <w:r w:rsidRPr="00F70B58">
        <w:t xml:space="preserve">indigenous </w:t>
      </w:r>
      <w:r w:rsidR="002B4012" w:rsidRPr="00F70B58">
        <w:t>flora</w:t>
      </w:r>
      <w:r w:rsidRPr="00F70B58">
        <w:t xml:space="preserve"> and fauna</w:t>
      </w:r>
      <w:r w:rsidR="00244BFC" w:rsidRPr="00F70B58">
        <w:t>)</w:t>
      </w:r>
      <w:r w:rsidRPr="00F70B58">
        <w:t>.</w:t>
      </w:r>
      <w:r w:rsidRPr="00F70B58">
        <w:rPr>
          <w:rFonts w:ascii="Arial" w:hAnsi="Arial" w:cs="Arial"/>
          <w:color w:val="575757"/>
          <w:sz w:val="27"/>
          <w:szCs w:val="27"/>
          <w:shd w:val="clear" w:color="auto" w:fill="FFFFFF"/>
        </w:rPr>
        <w:t xml:space="preserve"> </w:t>
      </w:r>
    </w:p>
    <w:p w14:paraId="7E5DAEEE" w14:textId="1C061A61" w:rsidR="005C2A77" w:rsidRPr="00DD2E12" w:rsidRDefault="29546B90" w:rsidP="005C2A77">
      <w:pPr>
        <w:pStyle w:val="BodyText"/>
        <w:rPr>
          <w:rFonts w:asciiTheme="minorHAnsi" w:hAnsiTheme="minorHAnsi" w:cstheme="minorHAnsi"/>
        </w:rPr>
      </w:pPr>
      <w:r w:rsidRPr="00DD2E12">
        <w:rPr>
          <w:rFonts w:asciiTheme="minorHAnsi" w:hAnsiTheme="minorHAnsi" w:cstheme="minorHAnsi"/>
        </w:rPr>
        <w:t>Most</w:t>
      </w:r>
      <w:r w:rsidR="470A3250" w:rsidRPr="00DD2E12">
        <w:rPr>
          <w:rFonts w:asciiTheme="minorHAnsi" w:hAnsiTheme="minorHAnsi" w:cstheme="minorHAnsi"/>
        </w:rPr>
        <w:t xml:space="preserve"> </w:t>
      </w:r>
      <w:r w:rsidR="005C2A77" w:rsidRPr="00DD2E12" w:rsidDel="005C2A77">
        <w:rPr>
          <w:rFonts w:asciiTheme="minorHAnsi" w:hAnsiTheme="minorHAnsi" w:cstheme="minorHAnsi"/>
        </w:rPr>
        <w:t>species of wildlife</w:t>
      </w:r>
      <w:r w:rsidR="005C2A77" w:rsidRPr="00DD2E12">
        <w:rPr>
          <w:rFonts w:asciiTheme="minorHAnsi" w:hAnsiTheme="minorHAnsi" w:cstheme="minorHAnsi"/>
        </w:rPr>
        <w:t xml:space="preserve"> (including mammals, birds, </w:t>
      </w:r>
      <w:proofErr w:type="gramStart"/>
      <w:r w:rsidR="005C2A77" w:rsidRPr="00DD2E12">
        <w:rPr>
          <w:rFonts w:asciiTheme="minorHAnsi" w:hAnsiTheme="minorHAnsi" w:cstheme="minorHAnsi"/>
        </w:rPr>
        <w:t>reptiles</w:t>
      </w:r>
      <w:proofErr w:type="gramEnd"/>
      <w:r w:rsidR="005C2A77" w:rsidRPr="00DD2E12">
        <w:rPr>
          <w:rFonts w:asciiTheme="minorHAnsi" w:hAnsiTheme="minorHAnsi" w:cstheme="minorHAnsi"/>
        </w:rPr>
        <w:t xml:space="preserve"> and amphibians) are protected under the WLA. No one may kill or have in their possession any of th</w:t>
      </w:r>
      <w:r w:rsidR="00BC5AF9" w:rsidRPr="00DD2E12">
        <w:rPr>
          <w:rFonts w:asciiTheme="minorHAnsi" w:hAnsiTheme="minorHAnsi" w:cstheme="minorHAnsi"/>
        </w:rPr>
        <w:t>e</w:t>
      </w:r>
      <w:r w:rsidR="005C2A77" w:rsidRPr="00DD2E12">
        <w:rPr>
          <w:rFonts w:asciiTheme="minorHAnsi" w:hAnsiTheme="minorHAnsi" w:cstheme="minorHAnsi"/>
        </w:rPr>
        <w:t>se protected animals unless they have a permit. However, the WLA does</w:t>
      </w:r>
      <w:r w:rsidR="0007043A" w:rsidRPr="00DD2E12">
        <w:rPr>
          <w:rFonts w:asciiTheme="minorHAnsi" w:hAnsiTheme="minorHAnsi" w:cstheme="minorHAnsi"/>
        </w:rPr>
        <w:t xml:space="preserve"> not </w:t>
      </w:r>
      <w:r w:rsidR="005C2A77" w:rsidRPr="00DD2E12">
        <w:rPr>
          <w:rFonts w:asciiTheme="minorHAnsi" w:hAnsiTheme="minorHAnsi" w:cstheme="minorHAnsi"/>
        </w:rPr>
        <w:t xml:space="preserve">apply to all wildlife </w:t>
      </w:r>
      <w:r w:rsidR="002B4012" w:rsidRPr="00DD2E12">
        <w:rPr>
          <w:rFonts w:asciiTheme="minorHAnsi" w:hAnsiTheme="minorHAnsi" w:cstheme="minorHAnsi"/>
        </w:rPr>
        <w:t>(</w:t>
      </w:r>
      <w:r w:rsidR="00122584">
        <w:rPr>
          <w:rFonts w:asciiTheme="minorHAnsi" w:hAnsiTheme="minorHAnsi" w:cstheme="minorHAnsi"/>
        </w:rPr>
        <w:t>for example</w:t>
      </w:r>
      <w:r w:rsidR="002B4012" w:rsidRPr="00DD2E12">
        <w:rPr>
          <w:rFonts w:asciiTheme="minorHAnsi" w:hAnsiTheme="minorHAnsi" w:cstheme="minorHAnsi"/>
        </w:rPr>
        <w:t>,</w:t>
      </w:r>
      <w:r w:rsidR="005C2A77" w:rsidRPr="00DD2E12">
        <w:rPr>
          <w:rFonts w:asciiTheme="minorHAnsi" w:hAnsiTheme="minorHAnsi" w:cstheme="minorHAnsi"/>
        </w:rPr>
        <w:t xml:space="preserve"> </w:t>
      </w:r>
      <w:r w:rsidR="003D3691" w:rsidRPr="0082752D">
        <w:rPr>
          <w:rStyle w:val="cf01"/>
          <w:rFonts w:asciiTheme="minorHAnsi" w:hAnsiTheme="minorHAnsi" w:cstheme="minorHAnsi"/>
          <w:sz w:val="22"/>
          <w:szCs w:val="22"/>
        </w:rPr>
        <w:t>a small subset of native insects</w:t>
      </w:r>
      <w:r w:rsidR="002B4012" w:rsidRPr="00DD2E12">
        <w:rPr>
          <w:rFonts w:asciiTheme="minorHAnsi" w:hAnsiTheme="minorHAnsi" w:cstheme="minorHAnsi"/>
        </w:rPr>
        <w:t>)</w:t>
      </w:r>
      <w:r w:rsidR="00BC5AF9" w:rsidRPr="00DD2E12">
        <w:rPr>
          <w:rFonts w:asciiTheme="minorHAnsi" w:hAnsiTheme="minorHAnsi" w:cstheme="minorHAnsi"/>
        </w:rPr>
        <w:t xml:space="preserve"> and</w:t>
      </w:r>
      <w:r w:rsidR="00E8027B">
        <w:rPr>
          <w:rFonts w:asciiTheme="minorHAnsi" w:hAnsiTheme="minorHAnsi" w:cstheme="minorHAnsi"/>
        </w:rPr>
        <w:t>,</w:t>
      </w:r>
      <w:r w:rsidR="005C2A77" w:rsidRPr="00DD2E12" w:rsidDel="00E8027B">
        <w:rPr>
          <w:rFonts w:asciiTheme="minorHAnsi" w:hAnsiTheme="minorHAnsi" w:cstheme="minorHAnsi"/>
        </w:rPr>
        <w:t xml:space="preserve"> </w:t>
      </w:r>
      <w:r w:rsidR="00E8027B">
        <w:rPr>
          <w:rFonts w:asciiTheme="minorHAnsi" w:hAnsiTheme="minorHAnsi" w:cstheme="minorHAnsi"/>
        </w:rPr>
        <w:t xml:space="preserve">although </w:t>
      </w:r>
      <w:r w:rsidR="00BC5AF9" w:rsidRPr="00DD2E12">
        <w:rPr>
          <w:rFonts w:asciiTheme="minorHAnsi" w:hAnsiTheme="minorHAnsi" w:cstheme="minorHAnsi"/>
        </w:rPr>
        <w:t>i</w:t>
      </w:r>
      <w:r w:rsidR="005C2A77" w:rsidRPr="00DD2E12">
        <w:rPr>
          <w:rFonts w:asciiTheme="minorHAnsi" w:hAnsiTheme="minorHAnsi" w:cstheme="minorHAnsi"/>
        </w:rPr>
        <w:t xml:space="preserve">t protects most native birds absolutely, some (such as </w:t>
      </w:r>
      <w:proofErr w:type="spellStart"/>
      <w:r w:rsidR="005C2A77" w:rsidRPr="00DD2E12">
        <w:rPr>
          <w:rFonts w:asciiTheme="minorHAnsi" w:hAnsiTheme="minorHAnsi" w:cstheme="minorHAnsi"/>
        </w:rPr>
        <w:t>weka</w:t>
      </w:r>
      <w:proofErr w:type="spellEnd"/>
      <w:r w:rsidR="005C2A77" w:rsidRPr="00DD2E12">
        <w:rPr>
          <w:rFonts w:asciiTheme="minorHAnsi" w:hAnsiTheme="minorHAnsi" w:cstheme="minorHAnsi"/>
        </w:rPr>
        <w:t>, p</w:t>
      </w:r>
      <w:r w:rsidR="00F74E10" w:rsidRPr="00DD2E12">
        <w:rPr>
          <w:rFonts w:asciiTheme="minorHAnsi" w:hAnsiTheme="minorHAnsi" w:cstheme="minorHAnsi"/>
        </w:rPr>
        <w:t>ū</w:t>
      </w:r>
      <w:r w:rsidR="005C2A77" w:rsidRPr="00DD2E12">
        <w:rPr>
          <w:rFonts w:asciiTheme="minorHAnsi" w:hAnsiTheme="minorHAnsi" w:cstheme="minorHAnsi"/>
        </w:rPr>
        <w:t>keko</w:t>
      </w:r>
      <w:r w:rsidR="00EB5F48" w:rsidRPr="00DD2E12">
        <w:rPr>
          <w:rFonts w:asciiTheme="minorHAnsi" w:hAnsiTheme="minorHAnsi" w:cstheme="minorHAnsi"/>
        </w:rPr>
        <w:t xml:space="preserve">, </w:t>
      </w:r>
      <w:proofErr w:type="spellStart"/>
      <w:r w:rsidR="00F74E10" w:rsidRPr="00DD2E12">
        <w:rPr>
          <w:rFonts w:asciiTheme="minorHAnsi" w:hAnsiTheme="minorHAnsi" w:cstheme="minorHAnsi"/>
        </w:rPr>
        <w:t>tītī</w:t>
      </w:r>
      <w:proofErr w:type="spellEnd"/>
      <w:r w:rsidR="00F74E10" w:rsidRPr="00DD2E12">
        <w:rPr>
          <w:rFonts w:asciiTheme="minorHAnsi" w:hAnsiTheme="minorHAnsi" w:cstheme="minorHAnsi"/>
        </w:rPr>
        <w:t>/</w:t>
      </w:r>
      <w:proofErr w:type="spellStart"/>
      <w:r w:rsidR="005C2A77" w:rsidRPr="00DD2E12">
        <w:rPr>
          <w:rFonts w:asciiTheme="minorHAnsi" w:hAnsiTheme="minorHAnsi" w:cstheme="minorHAnsi"/>
        </w:rPr>
        <w:t>muttonbird</w:t>
      </w:r>
      <w:proofErr w:type="spellEnd"/>
      <w:r w:rsidR="00EB5F48" w:rsidRPr="00DD2E12">
        <w:rPr>
          <w:rFonts w:asciiTheme="minorHAnsi" w:hAnsiTheme="minorHAnsi" w:cstheme="minorHAnsi"/>
        </w:rPr>
        <w:t xml:space="preserve">, </w:t>
      </w:r>
      <w:r w:rsidR="00EB5F48" w:rsidRPr="00DD2E12">
        <w:rPr>
          <w:rStyle w:val="cf01"/>
          <w:rFonts w:asciiTheme="minorHAnsi" w:hAnsiTheme="minorHAnsi" w:cstheme="minorHAnsi"/>
          <w:sz w:val="22"/>
          <w:szCs w:val="22"/>
        </w:rPr>
        <w:t>grey duck and paradise shelduck</w:t>
      </w:r>
      <w:r w:rsidR="005C2A77" w:rsidRPr="00DD2E12">
        <w:rPr>
          <w:rFonts w:asciiTheme="minorHAnsi" w:hAnsiTheme="minorHAnsi" w:cstheme="minorHAnsi"/>
        </w:rPr>
        <w:t xml:space="preserve">) may be hunted under some conditions </w:t>
      </w:r>
      <w:r w:rsidR="00B7725A" w:rsidRPr="00DD2E12">
        <w:rPr>
          <w:rFonts w:asciiTheme="minorHAnsi" w:hAnsiTheme="minorHAnsi" w:cstheme="minorHAnsi"/>
        </w:rPr>
        <w:t xml:space="preserve">and </w:t>
      </w:r>
      <w:r w:rsidR="005C2A77" w:rsidRPr="00DD2E12">
        <w:rPr>
          <w:rFonts w:asciiTheme="minorHAnsi" w:hAnsiTheme="minorHAnsi" w:cstheme="minorHAnsi"/>
        </w:rPr>
        <w:t xml:space="preserve">circumstances. </w:t>
      </w:r>
    </w:p>
    <w:p w14:paraId="6B0CD7AB" w14:textId="1A033B31" w:rsidR="005C2A77" w:rsidRPr="00F70B58" w:rsidRDefault="005C2A77" w:rsidP="00D579A6">
      <w:pPr>
        <w:pStyle w:val="BodyText"/>
      </w:pPr>
      <w:r w:rsidRPr="00F70B58">
        <w:t>To the extent the WLA applies, its provisions will prevail so that authority under the WLA will be required for most customary use of wildlife. Likewise, the Conservation Act 1987, Reserves Act 1977 and National Parks Act 1980 continue to apply in their respective areas to manage the use of flora and fauna.</w:t>
      </w:r>
      <w:r w:rsidR="00F11A6D" w:rsidRPr="00F70B58">
        <w:t xml:space="preserve"> </w:t>
      </w:r>
    </w:p>
    <w:p w14:paraId="66BABB06" w14:textId="095470B6" w:rsidR="005C2A77" w:rsidRPr="00F70B58" w:rsidRDefault="005C2A77" w:rsidP="00D579A6">
      <w:pPr>
        <w:pStyle w:val="BodyText"/>
      </w:pPr>
      <w:r w:rsidRPr="00F70B58">
        <w:t xml:space="preserve">To </w:t>
      </w:r>
      <w:r w:rsidR="00B23860" w:rsidRPr="00F70B58">
        <w:t xml:space="preserve">help </w:t>
      </w:r>
      <w:r w:rsidRPr="00F70B58">
        <w:t xml:space="preserve">councils craft appropriate provisions, guidance will </w:t>
      </w:r>
      <w:r w:rsidR="00B23860" w:rsidRPr="00F70B58">
        <w:t xml:space="preserve">be </w:t>
      </w:r>
      <w:r w:rsidRPr="00F70B58">
        <w:t>need</w:t>
      </w:r>
      <w:r w:rsidR="00B23860" w:rsidRPr="00F70B58">
        <w:t>ed</w:t>
      </w:r>
      <w:r w:rsidRPr="00F70B58">
        <w:t xml:space="preserve"> </w:t>
      </w:r>
      <w:r w:rsidR="009F22E7" w:rsidRPr="00F70B58">
        <w:t>to ensure</w:t>
      </w:r>
      <w:r w:rsidRPr="00F70B58">
        <w:t xml:space="preserve"> they understand the specific species that may be the subject</w:t>
      </w:r>
      <w:r w:rsidR="00DD32AB">
        <w:t>s</w:t>
      </w:r>
      <w:r w:rsidRPr="00F70B58">
        <w:t xml:space="preserve"> of customary use and the extent of control by the WLA or other legislation.</w:t>
      </w:r>
      <w:r w:rsidR="00F11A6D" w:rsidRPr="00F70B58">
        <w:t xml:space="preserve"> </w:t>
      </w:r>
    </w:p>
    <w:p w14:paraId="24A5B16B" w14:textId="5E759FBC" w:rsidR="005C2A77" w:rsidRPr="00F70B58" w:rsidRDefault="005C2A77" w:rsidP="00D579A6">
      <w:pPr>
        <w:pStyle w:val="BodyText"/>
      </w:pPr>
      <w:r w:rsidRPr="00F70B58">
        <w:t xml:space="preserve">DOC </w:t>
      </w:r>
      <w:r w:rsidR="00977521" w:rsidRPr="00F70B58">
        <w:t>is currently review</w:t>
      </w:r>
      <w:r w:rsidR="003F7C37" w:rsidRPr="00F70B58">
        <w:t>ing the</w:t>
      </w:r>
      <w:r w:rsidR="00977521" w:rsidRPr="00F70B58">
        <w:t xml:space="preserve"> </w:t>
      </w:r>
      <w:r w:rsidR="003F1806" w:rsidRPr="00F70B58">
        <w:t>WLA</w:t>
      </w:r>
      <w:r w:rsidR="00314A65" w:rsidRPr="00F70B58">
        <w:t xml:space="preserve">. One issue is </w:t>
      </w:r>
      <w:r w:rsidRPr="00F70B58">
        <w:t xml:space="preserve">the WLA does not meet contemporary needs </w:t>
      </w:r>
      <w:r w:rsidR="003F7C37" w:rsidRPr="00F70B58">
        <w:t xml:space="preserve">for </w:t>
      </w:r>
      <w:r w:rsidRPr="00F70B58">
        <w:t>customary use</w:t>
      </w:r>
      <w:r w:rsidR="003F7C37" w:rsidRPr="00F70B58">
        <w:t>. T</w:t>
      </w:r>
      <w:r w:rsidRPr="00F70B58">
        <w:t xml:space="preserve">he NPSIB should be crafted </w:t>
      </w:r>
      <w:r w:rsidR="00DD32AB">
        <w:t xml:space="preserve">so that </w:t>
      </w:r>
      <w:r w:rsidR="00EB1CD3">
        <w:t>it</w:t>
      </w:r>
      <w:r w:rsidR="00DD32AB">
        <w:t xml:space="preserve"> is</w:t>
      </w:r>
      <w:r w:rsidRPr="00F70B58">
        <w:t xml:space="preserve"> able to respond to </w:t>
      </w:r>
      <w:r w:rsidR="0066389B" w:rsidRPr="00F70B58">
        <w:t xml:space="preserve">any </w:t>
      </w:r>
      <w:r w:rsidRPr="00F70B58">
        <w:t xml:space="preserve">changes should they occur. </w:t>
      </w:r>
    </w:p>
    <w:p w14:paraId="0394205B" w14:textId="34D5F024" w:rsidR="005C2A77" w:rsidRPr="00F70B58" w:rsidRDefault="005C2A77" w:rsidP="0071742C">
      <w:pPr>
        <w:pStyle w:val="BodyText"/>
      </w:pPr>
      <w:r w:rsidRPr="00F70B58">
        <w:t>We also recommend</w:t>
      </w:r>
      <w:r w:rsidR="00EB1CD3">
        <w:t xml:space="preserve"> </w:t>
      </w:r>
      <w:r w:rsidRPr="00F70B58">
        <w:t>the reference to</w:t>
      </w:r>
      <w:r w:rsidR="00EB1CD3">
        <w:t xml:space="preserve"> </w:t>
      </w:r>
      <w:r w:rsidRPr="00F70B58">
        <w:t xml:space="preserve">sustainable customary use of indigenous biodiversity </w:t>
      </w:r>
      <w:r w:rsidR="0066389B" w:rsidRPr="00F70B58">
        <w:t>stipulate</w:t>
      </w:r>
      <w:r w:rsidR="0066389B" w:rsidRPr="00F70B58" w:rsidDel="00EB1CD3">
        <w:t>s</w:t>
      </w:r>
      <w:r w:rsidR="0066389B" w:rsidRPr="00F70B58">
        <w:t xml:space="preserve"> it must </w:t>
      </w:r>
      <w:r w:rsidRPr="00F70B58">
        <w:t xml:space="preserve">be </w:t>
      </w:r>
      <w:r w:rsidR="00073DA4" w:rsidRPr="00F70B58">
        <w:t xml:space="preserve">done </w:t>
      </w:r>
      <w:r w:rsidRPr="00F70B58">
        <w:t xml:space="preserve">in accordance with tikanga. This </w:t>
      </w:r>
      <w:r w:rsidR="0066389B" w:rsidRPr="00F70B58">
        <w:t xml:space="preserve">will </w:t>
      </w:r>
      <w:r w:rsidRPr="00F70B58">
        <w:t>ensure it</w:t>
      </w:r>
      <w:r w:rsidR="0007043A" w:rsidRPr="00F70B58">
        <w:t xml:space="preserve"> is</w:t>
      </w:r>
      <w:r w:rsidRPr="00F70B58">
        <w:t xml:space="preserve"> carried out </w:t>
      </w:r>
      <w:r w:rsidR="0066389B" w:rsidRPr="00F70B58">
        <w:t>using</w:t>
      </w:r>
      <w:r w:rsidRPr="00F70B58">
        <w:t xml:space="preserve"> appropriate processes and with appropriate authority from within the relevant iwi with kaitiaki</w:t>
      </w:r>
      <w:r w:rsidR="00073DA4" w:rsidRPr="00F70B58">
        <w:t>.</w:t>
      </w:r>
      <w:r w:rsidRPr="00F70B58">
        <w:t xml:space="preserve"> </w:t>
      </w:r>
      <w:r w:rsidR="00073DA4" w:rsidRPr="00F70B58">
        <w:t xml:space="preserve">It </w:t>
      </w:r>
      <w:r w:rsidR="002B4012" w:rsidRPr="00F70B58">
        <w:t xml:space="preserve">will </w:t>
      </w:r>
      <w:r w:rsidRPr="00F70B58">
        <w:t xml:space="preserve">address instances where others from outside the iwi seek to implement sustainable customary use. </w:t>
      </w:r>
    </w:p>
    <w:p w14:paraId="64A9E54D" w14:textId="77777777" w:rsidR="00FF6EB2" w:rsidRPr="00F70B58" w:rsidRDefault="00FF6EB2" w:rsidP="00D579A6">
      <w:pPr>
        <w:pStyle w:val="Heading5"/>
      </w:pPr>
      <w:r w:rsidRPr="00F70B58">
        <w:t xml:space="preserve">Greater detail and limits </w:t>
      </w:r>
    </w:p>
    <w:p w14:paraId="64CE952F" w14:textId="6A8DF6EA" w:rsidR="00FF6EB2" w:rsidRPr="00F70B58" w:rsidRDefault="00FF6EB2" w:rsidP="00D579A6">
      <w:pPr>
        <w:pStyle w:val="BodyText"/>
      </w:pPr>
      <w:r w:rsidRPr="00F70B58">
        <w:t xml:space="preserve">Some submitters asked for the meaning, </w:t>
      </w:r>
      <w:proofErr w:type="gramStart"/>
      <w:r w:rsidRPr="00F70B58">
        <w:t>extent</w:t>
      </w:r>
      <w:proofErr w:type="gramEnd"/>
      <w:r w:rsidRPr="00F70B58">
        <w:t xml:space="preserve"> and process of customary use to be clarified. Many asked for</w:t>
      </w:r>
      <w:r w:rsidRPr="00F70B58" w:rsidDel="00A20B19">
        <w:t xml:space="preserve"> </w:t>
      </w:r>
      <w:r w:rsidR="00C62A71">
        <w:t>them</w:t>
      </w:r>
      <w:r w:rsidR="00A20B19" w:rsidRPr="00F70B58">
        <w:t xml:space="preserve"> </w:t>
      </w:r>
      <w:r w:rsidRPr="00F70B58">
        <w:t xml:space="preserve">to be explained in more detail in guidance, particularly </w:t>
      </w:r>
      <w:r w:rsidR="0066389B" w:rsidRPr="00F70B58">
        <w:t>in terms of</w:t>
      </w:r>
      <w:r w:rsidRPr="00F70B58">
        <w:t xml:space="preserve"> the scale of such customary use, the difference between commercial and customary use</w:t>
      </w:r>
      <w:r w:rsidR="0066389B" w:rsidRPr="00F70B58">
        <w:t>,</w:t>
      </w:r>
      <w:r w:rsidRPr="00F70B58">
        <w:t xml:space="preserve"> and how</w:t>
      </w:r>
      <w:r w:rsidR="00D579A6" w:rsidRPr="00F70B58">
        <w:t> </w:t>
      </w:r>
      <w:r w:rsidRPr="00F70B58">
        <w:t xml:space="preserve">sustainability is determined and monitored. One council asked for a nationally agreed framework for sustainable customary use. </w:t>
      </w:r>
      <w:r w:rsidR="00096866" w:rsidRPr="00F70B58">
        <w:t xml:space="preserve">More </w:t>
      </w:r>
      <w:r w:rsidRPr="00F70B58">
        <w:t>detail on what customary use constitutes and</w:t>
      </w:r>
      <w:r w:rsidR="00D579A6" w:rsidRPr="00F70B58">
        <w:t> </w:t>
      </w:r>
      <w:r w:rsidR="0066389B" w:rsidRPr="00F70B58">
        <w:t>the</w:t>
      </w:r>
      <w:r w:rsidRPr="00F70B58">
        <w:t xml:space="preserve"> processes involved can be provided in guidance at a general level. However, we</w:t>
      </w:r>
      <w:r w:rsidRPr="00F70B58" w:rsidDel="005544C7">
        <w:t xml:space="preserve"> </w:t>
      </w:r>
      <w:r w:rsidRPr="00F70B58">
        <w:t xml:space="preserve">consider </w:t>
      </w:r>
      <w:r w:rsidR="00F51CF8" w:rsidRPr="00F70B58">
        <w:t>iwi and h</w:t>
      </w:r>
      <w:r w:rsidR="005544C7">
        <w:t>a</w:t>
      </w:r>
      <w:r w:rsidR="00F51CF8" w:rsidRPr="00F70B58">
        <w:t>p</w:t>
      </w:r>
      <w:r w:rsidR="005544C7">
        <w:t>ū</w:t>
      </w:r>
      <w:r w:rsidR="0007043A" w:rsidRPr="00F70B58">
        <w:t xml:space="preserve"> throughout the country will have different tikanga when it comes to</w:t>
      </w:r>
      <w:r w:rsidRPr="00F70B58">
        <w:t xml:space="preserve"> customary use</w:t>
      </w:r>
      <w:r w:rsidR="008F0496" w:rsidRPr="00F70B58">
        <w:t>. T</w:t>
      </w:r>
      <w:r w:rsidR="0007043A" w:rsidRPr="00F70B58">
        <w:t>his</w:t>
      </w:r>
      <w:r w:rsidRPr="00F70B58">
        <w:t xml:space="preserve"> must be part of discussions at local level</w:t>
      </w:r>
      <w:r w:rsidR="009F727E">
        <w:t>s</w:t>
      </w:r>
      <w:r w:rsidRPr="00F70B58">
        <w:t xml:space="preserve">. </w:t>
      </w:r>
    </w:p>
    <w:p w14:paraId="643E2096" w14:textId="02347BEC" w:rsidR="00FF6EB2" w:rsidRPr="00F70B58" w:rsidRDefault="00FF6EB2" w:rsidP="00D579A6">
      <w:pPr>
        <w:pStyle w:val="BodyText"/>
      </w:pPr>
      <w:r w:rsidRPr="00F70B58">
        <w:t xml:space="preserve">Monitoring will be </w:t>
      </w:r>
      <w:r w:rsidR="00363CA6" w:rsidRPr="00F70B58">
        <w:t xml:space="preserve">done </w:t>
      </w:r>
      <w:r w:rsidRPr="00F70B58">
        <w:t>accord</w:t>
      </w:r>
      <w:r w:rsidR="00363CA6" w:rsidRPr="00F70B58">
        <w:t>ing</w:t>
      </w:r>
      <w:r w:rsidRPr="00F70B58">
        <w:t xml:space="preserve"> </w:t>
      </w:r>
      <w:r w:rsidR="00194E31" w:rsidRPr="00F70B58">
        <w:t xml:space="preserve">to </w:t>
      </w:r>
      <w:r w:rsidRPr="00F70B58">
        <w:t xml:space="preserve">monitoring plans drawn up </w:t>
      </w:r>
      <w:r w:rsidRPr="00F70B58" w:rsidDel="009F727E">
        <w:t xml:space="preserve">between </w:t>
      </w:r>
      <w:r w:rsidRPr="00F70B58">
        <w:t xml:space="preserve">communities, councils and </w:t>
      </w:r>
      <w:proofErr w:type="spellStart"/>
      <w:r w:rsidRPr="00F70B58">
        <w:t>tangata</w:t>
      </w:r>
      <w:proofErr w:type="spellEnd"/>
      <w:r w:rsidRPr="00F70B58">
        <w:t xml:space="preserve"> whenua. </w:t>
      </w:r>
      <w:r w:rsidR="00363CA6" w:rsidRPr="00F70B58">
        <w:t xml:space="preserve">We </w:t>
      </w:r>
      <w:r w:rsidR="00495811" w:rsidRPr="00F70B58">
        <w:t>expect</w:t>
      </w:r>
      <w:r w:rsidR="009F727E">
        <w:t xml:space="preserve"> the</w:t>
      </w:r>
      <w:r w:rsidR="00495811" w:rsidRPr="00F70B58">
        <w:t xml:space="preserve"> monitoring </w:t>
      </w:r>
      <w:r w:rsidR="009F727E">
        <w:t>to</w:t>
      </w:r>
      <w:r w:rsidR="009F727E" w:rsidRPr="00F70B58">
        <w:t xml:space="preserve"> </w:t>
      </w:r>
      <w:r w:rsidR="00495811" w:rsidRPr="00F70B58">
        <w:t>cover the cumulative effects of resource use to ensure sustainability.</w:t>
      </w:r>
      <w:r w:rsidR="00F11A6D" w:rsidRPr="00F70B58">
        <w:t xml:space="preserve"> </w:t>
      </w:r>
    </w:p>
    <w:p w14:paraId="3E7505A4" w14:textId="4EB3AD93" w:rsidR="00FF6EB2" w:rsidRPr="00F70B58" w:rsidRDefault="00FF6EB2" w:rsidP="00FF6EB2">
      <w:pPr>
        <w:pStyle w:val="BodyText"/>
      </w:pPr>
      <w:r w:rsidRPr="00F70B58">
        <w:t xml:space="preserve">Some submitters sought limits </w:t>
      </w:r>
      <w:r w:rsidR="009F727E">
        <w:t>on</w:t>
      </w:r>
      <w:r w:rsidR="009F727E" w:rsidRPr="00F70B58">
        <w:t xml:space="preserve"> </w:t>
      </w:r>
      <w:r w:rsidRPr="00F70B58">
        <w:t>customary use to ensure</w:t>
      </w:r>
      <w:r w:rsidR="00CA2D3C" w:rsidRPr="00CA2D3C">
        <w:t xml:space="preserve"> </w:t>
      </w:r>
      <w:r w:rsidRPr="00F70B58">
        <w:t xml:space="preserve">species were not adversely affected. Limits could include only allowing </w:t>
      </w:r>
      <w:r w:rsidR="0066389B" w:rsidRPr="00F70B58">
        <w:t xml:space="preserve">the </w:t>
      </w:r>
      <w:r w:rsidRPr="00F70B58">
        <w:t>use of non-threatened or healthy species where there</w:t>
      </w:r>
      <w:r w:rsidR="00E55B3C" w:rsidRPr="00F70B58">
        <w:t xml:space="preserve"> is </w:t>
      </w:r>
      <w:r w:rsidRPr="00F70B58">
        <w:t>a net gain or an abundance. We consider the requirement for the use to be sustainable ensures customary use is managed</w:t>
      </w:r>
      <w:r w:rsidR="009F727E">
        <w:t>,</w:t>
      </w:r>
      <w:r w:rsidRPr="00F70B58">
        <w:t xml:space="preserve"> so the species/ecosystem is not adversely </w:t>
      </w:r>
      <w:r w:rsidRPr="00F70B58">
        <w:rPr>
          <w:spacing w:val="-2"/>
        </w:rPr>
        <w:t xml:space="preserve">affected. In addition, </w:t>
      </w:r>
      <w:proofErr w:type="spellStart"/>
      <w:r w:rsidRPr="00F70B58">
        <w:rPr>
          <w:spacing w:val="-2"/>
        </w:rPr>
        <w:t>kaitiakitanga</w:t>
      </w:r>
      <w:proofErr w:type="spellEnd"/>
      <w:r w:rsidRPr="00F70B58">
        <w:rPr>
          <w:spacing w:val="-2"/>
        </w:rPr>
        <w:t xml:space="preserve"> involves the exercise of caring and </w:t>
      </w:r>
      <w:r w:rsidR="00BE316C" w:rsidRPr="00F70B58">
        <w:rPr>
          <w:spacing w:val="-2"/>
        </w:rPr>
        <w:t xml:space="preserve">showing </w:t>
      </w:r>
      <w:r w:rsidRPr="00F70B58">
        <w:rPr>
          <w:spacing w:val="-2"/>
        </w:rPr>
        <w:t>responsibility</w:t>
      </w:r>
      <w:r w:rsidRPr="00F70B58">
        <w:t xml:space="preserve"> </w:t>
      </w:r>
      <w:r w:rsidR="00A01554">
        <w:t>for</w:t>
      </w:r>
      <w:r w:rsidR="00A01554" w:rsidRPr="00F70B58">
        <w:t xml:space="preserve"> </w:t>
      </w:r>
      <w:r w:rsidRPr="00F70B58">
        <w:t xml:space="preserve">those living things being used or taken. Sustainability is fundamental to </w:t>
      </w:r>
      <w:proofErr w:type="spellStart"/>
      <w:r w:rsidRPr="00F70B58">
        <w:t>kaitiakitanga</w:t>
      </w:r>
      <w:proofErr w:type="spellEnd"/>
      <w:r w:rsidRPr="00F70B58">
        <w:t>. We do</w:t>
      </w:r>
      <w:r w:rsidR="00E55B3C" w:rsidRPr="00F70B58">
        <w:t xml:space="preserve"> not </w:t>
      </w:r>
      <w:r w:rsidRPr="00F70B58">
        <w:t>consider it</w:t>
      </w:r>
      <w:r w:rsidR="00BE316C" w:rsidRPr="00F70B58">
        <w:t xml:space="preserve"> </w:t>
      </w:r>
      <w:r w:rsidRPr="00F70B58">
        <w:t xml:space="preserve">necessary to </w:t>
      </w:r>
      <w:r w:rsidR="005A43C5" w:rsidRPr="00F70B58">
        <w:t xml:space="preserve">specify </w:t>
      </w:r>
      <w:r w:rsidRPr="00F70B58">
        <w:t xml:space="preserve">other limits on customary use </w:t>
      </w:r>
      <w:r w:rsidR="00BE316C" w:rsidRPr="00F70B58">
        <w:t xml:space="preserve">in the NPSIB </w:t>
      </w:r>
      <w:r w:rsidR="005A43C5" w:rsidRPr="00F70B58">
        <w:t xml:space="preserve">at a general level </w:t>
      </w:r>
      <w:r w:rsidR="00363CA6" w:rsidRPr="00F70B58">
        <w:t>if</w:t>
      </w:r>
      <w:r w:rsidRPr="00F70B58">
        <w:t xml:space="preserve"> </w:t>
      </w:r>
      <w:r w:rsidR="00BE316C" w:rsidRPr="00F70B58">
        <w:t>this</w:t>
      </w:r>
      <w:r w:rsidR="00E55B3C" w:rsidRPr="00F70B58">
        <w:t xml:space="preserve"> is </w:t>
      </w:r>
      <w:r w:rsidRPr="00F70B58">
        <w:t xml:space="preserve">carried out by kaitiaki. However, </w:t>
      </w:r>
      <w:r w:rsidR="00BE316C" w:rsidRPr="00F70B58">
        <w:t xml:space="preserve">when crafting provisions for this </w:t>
      </w:r>
      <w:r w:rsidRPr="00F70B58">
        <w:t xml:space="preserve">at </w:t>
      </w:r>
      <w:r w:rsidR="00BE316C" w:rsidRPr="00F70B58">
        <w:t>a</w:t>
      </w:r>
      <w:r w:rsidR="00D579A6" w:rsidRPr="00F70B58">
        <w:t> </w:t>
      </w:r>
      <w:r w:rsidRPr="00F70B58">
        <w:t xml:space="preserve">local level, it is open for councils and </w:t>
      </w:r>
      <w:proofErr w:type="spellStart"/>
      <w:r w:rsidRPr="00F70B58">
        <w:t>tangata</w:t>
      </w:r>
      <w:proofErr w:type="spellEnd"/>
      <w:r w:rsidRPr="00F70B58">
        <w:t xml:space="preserve"> whenua to together develop appropriate conditions depending on species and local use.</w:t>
      </w:r>
      <w:r w:rsidR="4C7C5376" w:rsidRPr="00F70B58">
        <w:t xml:space="preserve"> Guidance on all aspects of customary use will</w:t>
      </w:r>
      <w:r w:rsidR="00D579A6" w:rsidRPr="00F70B58">
        <w:t> </w:t>
      </w:r>
      <w:r w:rsidR="4C7C5376" w:rsidRPr="00F70B58">
        <w:t xml:space="preserve">also </w:t>
      </w:r>
      <w:r w:rsidR="00363CA6" w:rsidRPr="00F70B58">
        <w:t xml:space="preserve">help </w:t>
      </w:r>
      <w:r w:rsidR="002E5702" w:rsidRPr="00F70B58">
        <w:t>with this</w:t>
      </w:r>
      <w:r w:rsidR="4C7C5376" w:rsidRPr="00F70B58">
        <w:t xml:space="preserve">. </w:t>
      </w:r>
    </w:p>
    <w:p w14:paraId="2A6634AE" w14:textId="77777777" w:rsidR="00577C7F" w:rsidRPr="00F70B58" w:rsidRDefault="00577C7F" w:rsidP="00D579A6">
      <w:pPr>
        <w:pStyle w:val="Heading5"/>
      </w:pPr>
      <w:r w:rsidRPr="00F70B58">
        <w:t>Application to private land</w:t>
      </w:r>
    </w:p>
    <w:p w14:paraId="2DFFB15B" w14:textId="03A2DE2D" w:rsidR="00577C7F" w:rsidRPr="00F70B58" w:rsidRDefault="00577C7F" w:rsidP="00D579A6">
      <w:pPr>
        <w:pStyle w:val="BodyText"/>
      </w:pPr>
      <w:r w:rsidRPr="00F70B58">
        <w:t xml:space="preserve">Some submitters sought additional provisions to guide access to private land for customary use. Some were concerned the reference to customary use </w:t>
      </w:r>
      <w:r w:rsidR="00392B6F" w:rsidRPr="00F70B58">
        <w:t xml:space="preserve">in the </w:t>
      </w:r>
      <w:r w:rsidR="002B4012" w:rsidRPr="00F70B58">
        <w:t xml:space="preserve">proposed </w:t>
      </w:r>
      <w:r w:rsidR="00392B6F" w:rsidRPr="00F70B58">
        <w:t xml:space="preserve">NPSIB </w:t>
      </w:r>
      <w:r w:rsidRPr="00F70B58">
        <w:t>implies access is authorised</w:t>
      </w:r>
      <w:r w:rsidR="00363CA6" w:rsidRPr="00F70B58">
        <w:t>. S</w:t>
      </w:r>
      <w:r w:rsidRPr="00F70B58">
        <w:t xml:space="preserve">ome sought a restriction for customary use </w:t>
      </w:r>
      <w:r w:rsidR="00E01784">
        <w:t>of</w:t>
      </w:r>
      <w:r w:rsidRPr="00F70B58">
        <w:t xml:space="preserve"> public land. </w:t>
      </w:r>
      <w:r w:rsidR="00392B6F" w:rsidRPr="00F70B58">
        <w:t>T</w:t>
      </w:r>
      <w:r w:rsidRPr="00F70B58">
        <w:t xml:space="preserve">he </w:t>
      </w:r>
      <w:r w:rsidR="002B4012" w:rsidRPr="00F70B58">
        <w:t xml:space="preserve">proposed </w:t>
      </w:r>
      <w:r w:rsidRPr="00F70B58">
        <w:t>NPSIB does not authorise access to private land. It guides the management of environmental effects on indigenous biodiversity</w:t>
      </w:r>
      <w:r w:rsidR="00392B6F" w:rsidRPr="00F70B58">
        <w:t>,</w:t>
      </w:r>
      <w:r w:rsidRPr="00F70B58">
        <w:t xml:space="preserve"> but any access to private land for customary use can only be permitted by the landowner. </w:t>
      </w:r>
      <w:r w:rsidR="00436BC5" w:rsidRPr="00F70B58">
        <w:t>Therefore,</w:t>
      </w:r>
      <w:r w:rsidRPr="00F70B58">
        <w:t xml:space="preserve"> we do not recommend any changes to restrict or otherwise control access. </w:t>
      </w:r>
    </w:p>
    <w:p w14:paraId="4543C819" w14:textId="2DCA43E7" w:rsidR="00577C7F" w:rsidRPr="00F70B58" w:rsidRDefault="00577C7F" w:rsidP="00577C7F">
      <w:pPr>
        <w:pStyle w:val="BodyText"/>
      </w:pPr>
      <w:r w:rsidRPr="00F70B58">
        <w:t>Procedures for landowners</w:t>
      </w:r>
      <w:r w:rsidR="00B246B5">
        <w:t>’</w:t>
      </w:r>
      <w:r w:rsidRPr="00F70B58">
        <w:t xml:space="preserve"> involve</w:t>
      </w:r>
      <w:r w:rsidR="00B246B5">
        <w:t>ment</w:t>
      </w:r>
      <w:r w:rsidRPr="00F70B58">
        <w:t xml:space="preserve"> in the process of identifying opportunities for customary use </w:t>
      </w:r>
      <w:r w:rsidR="00363CA6" w:rsidRPr="00F70B58">
        <w:t>(</w:t>
      </w:r>
      <w:r w:rsidRPr="00F70B58">
        <w:t>where these interests intersect with their land and other issues of how access may be enabled</w:t>
      </w:r>
      <w:r w:rsidR="00363CA6" w:rsidRPr="00F70B58">
        <w:t>)</w:t>
      </w:r>
      <w:r w:rsidRPr="00F70B58">
        <w:t xml:space="preserve"> can be addressed in guidance developed by </w:t>
      </w:r>
      <w:proofErr w:type="spellStart"/>
      <w:r w:rsidRPr="00F70B58">
        <w:t>tangata</w:t>
      </w:r>
      <w:proofErr w:type="spellEnd"/>
      <w:r w:rsidRPr="00F70B58">
        <w:t xml:space="preserve"> whenua and local authorities at a local level. </w:t>
      </w:r>
    </w:p>
    <w:p w14:paraId="54605154" w14:textId="77777777" w:rsidR="00F5380D" w:rsidRPr="00F70B58" w:rsidRDefault="00F5380D" w:rsidP="008A7B76">
      <w:pPr>
        <w:pStyle w:val="Heading5"/>
      </w:pPr>
      <w:r w:rsidRPr="00F70B58">
        <w:t xml:space="preserve">Integration with other parts of the </w:t>
      </w:r>
      <w:r w:rsidR="002B4012" w:rsidRPr="00F70B58">
        <w:t xml:space="preserve">proposed </w:t>
      </w:r>
      <w:r w:rsidRPr="00F70B58">
        <w:t xml:space="preserve">NPSIB </w:t>
      </w:r>
    </w:p>
    <w:p w14:paraId="0E1CF316" w14:textId="77E0CEBA" w:rsidR="00F5380D" w:rsidRPr="00F70B58" w:rsidRDefault="004E56A4" w:rsidP="00D579A6">
      <w:pPr>
        <w:pStyle w:val="BodyText"/>
      </w:pPr>
      <w:r>
        <w:t>Clause </w:t>
      </w:r>
      <w:r w:rsidR="00F5380D" w:rsidRPr="00F70B58">
        <w:t>3.3</w:t>
      </w:r>
      <w:r w:rsidR="00CF7281" w:rsidRPr="00F70B58">
        <w:t>(</w:t>
      </w:r>
      <w:r w:rsidR="004B7D9F" w:rsidRPr="00F70B58">
        <w:t>3)</w:t>
      </w:r>
      <w:r w:rsidR="00CF7281" w:rsidRPr="00F70B58">
        <w:t>(c)</w:t>
      </w:r>
      <w:r w:rsidR="004B7D9F" w:rsidRPr="00F70B58">
        <w:t xml:space="preserve"> </w:t>
      </w:r>
      <w:r w:rsidR="00EC7B8A" w:rsidRPr="00F70B58">
        <w:t xml:space="preserve">of the proposed NPSIB </w:t>
      </w:r>
      <w:r w:rsidR="00363CA6" w:rsidRPr="00F70B58">
        <w:t xml:space="preserve">gave </w:t>
      </w:r>
      <w:r w:rsidR="00F5380D" w:rsidRPr="00F70B58">
        <w:t xml:space="preserve">an overarching requirement </w:t>
      </w:r>
      <w:r w:rsidR="001F15FC">
        <w:t>that applied to all local authorities</w:t>
      </w:r>
      <w:r w:rsidR="00EE54F2">
        <w:t xml:space="preserve"> </w:t>
      </w:r>
      <w:r w:rsidR="00F5380D" w:rsidRPr="00F70B58">
        <w:t xml:space="preserve">across all provisions of the </w:t>
      </w:r>
      <w:r w:rsidR="002B4012" w:rsidRPr="00F70B58">
        <w:t xml:space="preserve">proposed </w:t>
      </w:r>
      <w:r w:rsidR="00F5380D" w:rsidRPr="00F70B58">
        <w:t xml:space="preserve">NPSIB. </w:t>
      </w:r>
    </w:p>
    <w:p w14:paraId="07A6583B" w14:textId="6762BFD7" w:rsidR="00BE1593" w:rsidRPr="00F70B58" w:rsidRDefault="00F5380D" w:rsidP="00D579A6">
      <w:pPr>
        <w:pStyle w:val="BodyText"/>
      </w:pPr>
      <w:r w:rsidRPr="00F70B58">
        <w:t>Clarification is needed</w:t>
      </w:r>
      <w:r w:rsidRPr="00F70B58" w:rsidDel="00730896">
        <w:t xml:space="preserve"> </w:t>
      </w:r>
      <w:r w:rsidR="00730896">
        <w:t>on</w:t>
      </w:r>
      <w:r w:rsidR="00730896" w:rsidRPr="00F70B58">
        <w:t xml:space="preserve"> </w:t>
      </w:r>
      <w:r w:rsidRPr="00F70B58">
        <w:t xml:space="preserve">how the provisions for customary use interact with provisions </w:t>
      </w:r>
      <w:r w:rsidR="002E7F15">
        <w:t>for</w:t>
      </w:r>
      <w:r w:rsidR="002E7F15" w:rsidRPr="00F70B58">
        <w:t xml:space="preserve"> </w:t>
      </w:r>
      <w:r w:rsidRPr="00F70B58">
        <w:t>SNA management</w:t>
      </w:r>
      <w:r w:rsidR="00EB2242" w:rsidRPr="00F70B58">
        <w:t>,</w:t>
      </w:r>
      <w:r w:rsidRPr="00F70B58">
        <w:t xml:space="preserve"> identified taonga management and existing uses. </w:t>
      </w:r>
      <w:r w:rsidR="00EB2242" w:rsidRPr="00F70B58">
        <w:t xml:space="preserve">We </w:t>
      </w:r>
      <w:r w:rsidRPr="00F70B58">
        <w:t xml:space="preserve">intend the obligation on local authorities to allow opportunities for customary use </w:t>
      </w:r>
      <w:r w:rsidR="00DD3136" w:rsidRPr="00F70B58">
        <w:t xml:space="preserve">included in </w:t>
      </w:r>
      <w:r w:rsidR="002B4012" w:rsidRPr="00F70B58" w:rsidDel="004E56A4">
        <w:t>clause</w:t>
      </w:r>
      <w:r w:rsidR="004E56A4">
        <w:t> </w:t>
      </w:r>
      <w:r w:rsidR="00DD3136" w:rsidRPr="00F70B58">
        <w:t xml:space="preserve">3.3 </w:t>
      </w:r>
      <w:r w:rsidR="00E177ED">
        <w:t xml:space="preserve">to </w:t>
      </w:r>
      <w:r w:rsidRPr="00F70B58">
        <w:t>appl</w:t>
      </w:r>
      <w:r w:rsidR="00E177ED">
        <w:t>y,</w:t>
      </w:r>
      <w:r w:rsidRPr="00F70B58">
        <w:t xml:space="preserve"> </w:t>
      </w:r>
      <w:r w:rsidR="00EB2242" w:rsidRPr="00F70B58">
        <w:t>whether</w:t>
      </w:r>
      <w:r w:rsidRPr="00F70B58">
        <w:t xml:space="preserve"> it </w:t>
      </w:r>
      <w:proofErr w:type="gramStart"/>
      <w:r w:rsidRPr="00F70B58">
        <w:t>is located in</w:t>
      </w:r>
      <w:proofErr w:type="gramEnd"/>
      <w:r w:rsidRPr="00F70B58">
        <w:t xml:space="preserve"> an SNA or there are identified taonga species</w:t>
      </w:r>
      <w:r w:rsidR="00EB2242" w:rsidRPr="00F70B58">
        <w:t>,</w:t>
      </w:r>
      <w:r w:rsidRPr="00F70B58">
        <w:t xml:space="preserve"> and whether or not it is</w:t>
      </w:r>
      <w:r w:rsidR="00D579A6" w:rsidRPr="00F70B58">
        <w:t> </w:t>
      </w:r>
      <w:r w:rsidR="00DD3136" w:rsidRPr="00F70B58">
        <w:t xml:space="preserve">an </w:t>
      </w:r>
      <w:r w:rsidRPr="00F70B58">
        <w:t xml:space="preserve">ongoing or new activity in any particular location. We recommend this </w:t>
      </w:r>
      <w:r w:rsidR="009C2258">
        <w:t>be</w:t>
      </w:r>
      <w:r w:rsidRPr="00F70B58">
        <w:t xml:space="preserve"> made clear</w:t>
      </w:r>
      <w:r w:rsidR="00DD3136" w:rsidRPr="00F70B58">
        <w:t>, as</w:t>
      </w:r>
      <w:r w:rsidRPr="00F70B58">
        <w:t xml:space="preserve"> </w:t>
      </w:r>
      <w:r w:rsidR="00DD3136" w:rsidRPr="00F70B58">
        <w:t>t</w:t>
      </w:r>
      <w:r w:rsidRPr="00F70B58">
        <w:t xml:space="preserve">here is a need to provide for customary use to meet the principles of </w:t>
      </w:r>
      <w:r w:rsidR="006E7751" w:rsidDel="00383862">
        <w:t>T</w:t>
      </w:r>
      <w:r w:rsidR="00050424" w:rsidRPr="00F70B58" w:rsidDel="00383862">
        <w:t>he Treaty of Waitangi</w:t>
      </w:r>
      <w:r w:rsidR="00050424" w:rsidDel="00383862">
        <w:t>/</w:t>
      </w:r>
      <w:proofErr w:type="spellStart"/>
      <w:r w:rsidR="002013F3" w:rsidRPr="00F70B58" w:rsidDel="00383862">
        <w:t>T</w:t>
      </w:r>
      <w:r w:rsidR="00DD601A" w:rsidRPr="00F70B58" w:rsidDel="00383862">
        <w:t>e</w:t>
      </w:r>
      <w:proofErr w:type="spellEnd"/>
      <w:r w:rsidR="00DD601A" w:rsidRPr="00F70B58" w:rsidDel="00383862">
        <w:t xml:space="preserve"> </w:t>
      </w:r>
      <w:proofErr w:type="spellStart"/>
      <w:r w:rsidR="00DD601A" w:rsidRPr="00F70B58" w:rsidDel="00383862">
        <w:t>Tiriti</w:t>
      </w:r>
      <w:proofErr w:type="spellEnd"/>
      <w:r w:rsidR="00DD601A" w:rsidRPr="00F70B58" w:rsidDel="00383862">
        <w:t xml:space="preserve"> o Waitangi</w:t>
      </w:r>
      <w:r w:rsidR="00DD601A" w:rsidRPr="00F70B58">
        <w:t xml:space="preserve"> </w:t>
      </w:r>
      <w:r w:rsidRPr="00F70B58">
        <w:t>and relevant RMA obligations</w:t>
      </w:r>
      <w:r w:rsidR="00DD3136" w:rsidRPr="00F70B58">
        <w:t>.</w:t>
      </w:r>
      <w:r w:rsidRPr="00F70B58">
        <w:rPr>
          <w:rStyle w:val="FootnoteReference"/>
        </w:rPr>
        <w:footnoteReference w:id="22"/>
      </w:r>
      <w:r w:rsidRPr="00F70B58">
        <w:t xml:space="preserve"> </w:t>
      </w:r>
      <w:r w:rsidR="008007F8" w:rsidRPr="00F70B58">
        <w:t>Therefore, we recommend customary use is specifically provided for</w:t>
      </w:r>
      <w:r w:rsidR="00BE1593" w:rsidRPr="00F70B58">
        <w:t>:</w:t>
      </w:r>
      <w:r w:rsidR="008007F8" w:rsidRPr="00F70B58">
        <w:t xml:space="preserve"> </w:t>
      </w:r>
    </w:p>
    <w:p w14:paraId="13937C9E" w14:textId="386B6E59" w:rsidR="00BE1593" w:rsidRPr="00F70B58" w:rsidRDefault="008007F8" w:rsidP="00AE6E87">
      <w:pPr>
        <w:pStyle w:val="Bullet"/>
      </w:pPr>
      <w:r w:rsidRPr="00F70B58">
        <w:t xml:space="preserve">as an exception to the requirement to avoid significant adverse </w:t>
      </w:r>
      <w:r w:rsidR="00E507ED" w:rsidRPr="00F70B58">
        <w:t xml:space="preserve">ecological </w:t>
      </w:r>
      <w:r w:rsidRPr="00F70B58">
        <w:t>effects on SNAs</w:t>
      </w:r>
      <w:r w:rsidR="00F11A6D" w:rsidRPr="00F70B58">
        <w:t xml:space="preserve"> </w:t>
      </w:r>
    </w:p>
    <w:p w14:paraId="1C20812F" w14:textId="66C0042D" w:rsidR="00BE1593" w:rsidRPr="00F70B58" w:rsidRDefault="00455892" w:rsidP="00AE6E87">
      <w:pPr>
        <w:pStyle w:val="Bullet"/>
      </w:pPr>
      <w:r w:rsidRPr="00F70B58">
        <w:t xml:space="preserve">as an exception to </w:t>
      </w:r>
      <w:r w:rsidR="008007F8" w:rsidRPr="00F70B58">
        <w:t>the requirement to apply the effects management hierarchy for other effects</w:t>
      </w:r>
    </w:p>
    <w:p w14:paraId="26089C00" w14:textId="116D89B5" w:rsidR="00F5380D" w:rsidRPr="00F70B58" w:rsidRDefault="008007F8" w:rsidP="00AE6E87">
      <w:pPr>
        <w:pStyle w:val="Bullet"/>
      </w:pPr>
      <w:r w:rsidRPr="00F70B58">
        <w:t>in the clause about identified taonga.</w:t>
      </w:r>
      <w:r w:rsidR="00F11A6D" w:rsidRPr="00F70B58">
        <w:t xml:space="preserve"> </w:t>
      </w:r>
    </w:p>
    <w:p w14:paraId="3355811F" w14:textId="6AD78987" w:rsidR="00F5380D" w:rsidRPr="00F70B58" w:rsidRDefault="00F5380D" w:rsidP="00F5380D">
      <w:pPr>
        <w:pStyle w:val="BodyText"/>
      </w:pPr>
      <w:r w:rsidRPr="00F70B58">
        <w:t>The effects of customary use are appropriately managed through requi</w:t>
      </w:r>
      <w:r w:rsidR="006B08A4" w:rsidRPr="00F70B58">
        <w:t>ring</w:t>
      </w:r>
      <w:r w:rsidRPr="00F70B58">
        <w:t xml:space="preserve"> customary use to</w:t>
      </w:r>
      <w:r w:rsidR="00D579A6" w:rsidRPr="00F70B58">
        <w:t> </w:t>
      </w:r>
      <w:r w:rsidRPr="00F70B58">
        <w:t xml:space="preserve">be sustainable. This aligns with </w:t>
      </w:r>
      <w:r w:rsidR="00DD3136" w:rsidRPr="00F70B58">
        <w:t>the</w:t>
      </w:r>
      <w:r w:rsidRPr="00F70B58">
        <w:t xml:space="preserve"> recommendation </w:t>
      </w:r>
      <w:r w:rsidR="00DD3136" w:rsidRPr="00F70B58">
        <w:t xml:space="preserve">given </w:t>
      </w:r>
      <w:r w:rsidRPr="00F70B58">
        <w:t xml:space="preserve">in </w:t>
      </w:r>
      <w:r w:rsidR="008B447F" w:rsidRPr="00F70B58" w:rsidDel="00AD5E28">
        <w:t>Part</w:t>
      </w:r>
      <w:r w:rsidR="00AD5E28">
        <w:t> </w:t>
      </w:r>
      <w:r w:rsidR="008B447F" w:rsidRPr="00F70B58">
        <w:t>B,</w:t>
      </w:r>
      <w:r w:rsidRPr="00F70B58" w:rsidDel="00C058DE">
        <w:t xml:space="preserve"> </w:t>
      </w:r>
      <w:r w:rsidR="00C058DE">
        <w:t>section </w:t>
      </w:r>
      <w:r w:rsidR="606A4047" w:rsidRPr="00F70B58">
        <w:t>1</w:t>
      </w:r>
      <w:r w:rsidR="498239D8" w:rsidRPr="00F70B58">
        <w:t xml:space="preserve">2 </w:t>
      </w:r>
      <w:r w:rsidR="45BA5244" w:rsidRPr="00F70B58">
        <w:t>for</w:t>
      </w:r>
      <w:r w:rsidRPr="00F70B58">
        <w:t xml:space="preserve"> an additional </w:t>
      </w:r>
      <w:r w:rsidR="002B4012" w:rsidRPr="00F70B58">
        <w:t>provision</w:t>
      </w:r>
      <w:r w:rsidRPr="00F70B58">
        <w:t xml:space="preserve"> to be added for </w:t>
      </w:r>
      <w:r w:rsidR="00DD3136" w:rsidRPr="00F70B58">
        <w:t xml:space="preserve">the </w:t>
      </w:r>
      <w:r w:rsidRPr="00F70B58">
        <w:t>sustainable customary use of indigenous biodiversity</w:t>
      </w:r>
      <w:r w:rsidR="006B08A4" w:rsidRPr="00F70B58">
        <w:t>,</w:t>
      </w:r>
      <w:r w:rsidRPr="00F70B58">
        <w:t xml:space="preserve"> in accordance with tikanga.</w:t>
      </w:r>
      <w:r w:rsidR="00F11A6D" w:rsidRPr="00F70B58">
        <w:t xml:space="preserve"> </w:t>
      </w:r>
    </w:p>
    <w:p w14:paraId="724742EC" w14:textId="26644F50" w:rsidR="00F5380D" w:rsidRPr="00F70B58" w:rsidRDefault="00F5380D" w:rsidP="007F1E5B">
      <w:pPr>
        <w:pStyle w:val="BodyText"/>
        <w:spacing w:after="0"/>
      </w:pPr>
      <w:r w:rsidRPr="00F70B58">
        <w:t xml:space="preserve">If sustainable customary use is already being carried out, rather than </w:t>
      </w:r>
      <w:r w:rsidR="00DD3136" w:rsidRPr="00F70B58">
        <w:t xml:space="preserve">representing </w:t>
      </w:r>
      <w:r w:rsidRPr="00F70B58">
        <w:t xml:space="preserve">a new activity, </w:t>
      </w:r>
      <w:r w:rsidRPr="00F70B58" w:rsidDel="00C058DE">
        <w:t>section</w:t>
      </w:r>
      <w:r w:rsidR="00DD3136" w:rsidRPr="00F70B58" w:rsidDel="00C058DE">
        <w:t>s</w:t>
      </w:r>
      <w:r w:rsidR="00C058DE">
        <w:t> </w:t>
      </w:r>
      <w:r w:rsidRPr="00F70B58">
        <w:t xml:space="preserve">10 and 20A </w:t>
      </w:r>
      <w:r w:rsidR="002B4012" w:rsidRPr="00F70B58">
        <w:t xml:space="preserve">of the RMA </w:t>
      </w:r>
      <w:r w:rsidRPr="00F70B58">
        <w:t>will apply to enable it. Beyond that, it is likely to be</w:t>
      </w:r>
      <w:r w:rsidR="00D579A6" w:rsidRPr="00F70B58">
        <w:t> </w:t>
      </w:r>
      <w:r w:rsidRPr="00F70B58">
        <w:t xml:space="preserve">enabled in an ongoing way by </w:t>
      </w:r>
      <w:r w:rsidR="004C13CB" w:rsidRPr="00F70B58">
        <w:t xml:space="preserve">the clause </w:t>
      </w:r>
      <w:r w:rsidR="00243C80" w:rsidRPr="00F70B58">
        <w:t>enabl</w:t>
      </w:r>
      <w:r w:rsidR="006B08A4" w:rsidRPr="00F70B58">
        <w:t>ing</w:t>
      </w:r>
      <w:r w:rsidR="004C13CB" w:rsidRPr="00F70B58">
        <w:t xml:space="preserve"> established </w:t>
      </w:r>
      <w:r w:rsidR="00717809" w:rsidRPr="00F70B58">
        <w:t>activities</w:t>
      </w:r>
      <w:r w:rsidR="006B08A4" w:rsidRPr="00F70B58">
        <w:t>,</w:t>
      </w:r>
      <w:r w:rsidRPr="00F70B58">
        <w:t xml:space="preserve"> </w:t>
      </w:r>
      <w:r w:rsidR="006B08A4" w:rsidRPr="00F70B58">
        <w:t xml:space="preserve">if </w:t>
      </w:r>
      <w:r w:rsidRPr="00F70B58">
        <w:t xml:space="preserve">it meets the requirements of that </w:t>
      </w:r>
      <w:r w:rsidR="002B4012" w:rsidRPr="00F70B58">
        <w:t>provision</w:t>
      </w:r>
      <w:r w:rsidR="00B05095" w:rsidRPr="00F70B58">
        <w:t xml:space="preserve"> –</w:t>
      </w:r>
      <w:r w:rsidRPr="00F70B58">
        <w:t xml:space="preserve"> </w:t>
      </w:r>
      <w:r w:rsidR="00122584">
        <w:t>that is</w:t>
      </w:r>
      <w:r w:rsidR="00B05095" w:rsidRPr="00F70B58">
        <w:t>,</w:t>
      </w:r>
      <w:r w:rsidRPr="00F70B58">
        <w:t xml:space="preserve"> it will not lead to the loss</w:t>
      </w:r>
      <w:r w:rsidR="006B08A4" w:rsidRPr="00F70B58">
        <w:t xml:space="preserve"> </w:t>
      </w:r>
      <w:r w:rsidRPr="00F70B58">
        <w:t xml:space="preserve">of </w:t>
      </w:r>
      <w:r w:rsidR="00C56A0B" w:rsidRPr="00F70B58">
        <w:t xml:space="preserve">the </w:t>
      </w:r>
      <w:r w:rsidRPr="00F70B58">
        <w:t xml:space="preserve">extent or degradation of </w:t>
      </w:r>
      <w:r w:rsidR="00C56A0B" w:rsidRPr="00F70B58">
        <w:t xml:space="preserve">the </w:t>
      </w:r>
      <w:r w:rsidRPr="00F70B58">
        <w:t xml:space="preserve">ecological integrity of any SNA. </w:t>
      </w:r>
    </w:p>
    <w:p w14:paraId="32DF4E92" w14:textId="77777777" w:rsidR="00F5380D" w:rsidRPr="00F70B58" w:rsidRDefault="00F5380D" w:rsidP="006E6A44">
      <w:pPr>
        <w:pStyle w:val="Heading3"/>
        <w:spacing w:after="240"/>
      </w:pPr>
      <w:r w:rsidRPr="00F70B58">
        <w:t xml:space="preserve">Recommendations and </w:t>
      </w:r>
      <w:r w:rsidR="00C56A0B" w:rsidRPr="00F70B58">
        <w:t>d</w:t>
      </w:r>
      <w:r w:rsidRPr="00F70B58">
        <w:t>ecisions</w:t>
      </w:r>
    </w:p>
    <w:tbl>
      <w:tblPr>
        <w:tblStyle w:val="TableGrid3"/>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F5380D" w:rsidRPr="00F70B58" w14:paraId="4D4A235B" w14:textId="77777777" w:rsidTr="007F1E5B">
        <w:tc>
          <w:tcPr>
            <w:tcW w:w="0" w:type="auto"/>
            <w:shd w:val="clear" w:color="auto" w:fill="D2DDE1" w:themeFill="background2"/>
          </w:tcPr>
          <w:p w14:paraId="1ED0D3B9" w14:textId="2ED125A4" w:rsidR="00F5380D" w:rsidRPr="00F70B58" w:rsidRDefault="00F5380D" w:rsidP="007F1E5B">
            <w:pPr>
              <w:pStyle w:val="Boxheading"/>
              <w:keepNext w:val="0"/>
              <w:rPr>
                <w:szCs w:val="22"/>
              </w:rPr>
            </w:pPr>
            <w:r w:rsidRPr="00F70B58">
              <w:t>Recommendations</w:t>
            </w:r>
            <w:r w:rsidR="00F71D74" w:rsidRPr="00F70B58">
              <w:t xml:space="preserve"> on </w:t>
            </w:r>
            <w:r w:rsidR="00F71D74" w:rsidRPr="002570A1">
              <w:t xml:space="preserve">providing for the principles of </w:t>
            </w:r>
            <w:r w:rsidR="002570A1" w:rsidRPr="002570A1" w:rsidDel="008625CC">
              <w:t>The Treaty of Waitangi/</w:t>
            </w:r>
            <w:proofErr w:type="spellStart"/>
            <w:r w:rsidR="00D34192" w:rsidRPr="002570A1">
              <w:t>T</w:t>
            </w:r>
            <w:r w:rsidR="00F71D74" w:rsidRPr="002570A1">
              <w:t>e</w:t>
            </w:r>
            <w:proofErr w:type="spellEnd"/>
            <w:r w:rsidR="00F71D74" w:rsidRPr="002570A1">
              <w:t xml:space="preserve"> </w:t>
            </w:r>
            <w:proofErr w:type="spellStart"/>
            <w:r w:rsidR="00F71D74" w:rsidRPr="002570A1">
              <w:t>Tiriti</w:t>
            </w:r>
            <w:proofErr w:type="spellEnd"/>
            <w:r w:rsidR="00F71D74" w:rsidRPr="002570A1">
              <w:t xml:space="preserve"> o Waitangi and engaging with </w:t>
            </w:r>
            <w:proofErr w:type="spellStart"/>
            <w:r w:rsidR="00F71D74" w:rsidRPr="002570A1">
              <w:t>tangata</w:t>
            </w:r>
            <w:proofErr w:type="spellEnd"/>
            <w:r w:rsidR="00F71D74" w:rsidRPr="002570A1">
              <w:t xml:space="preserve"> </w:t>
            </w:r>
            <w:proofErr w:type="gramStart"/>
            <w:r w:rsidR="00F71D74" w:rsidRPr="002570A1">
              <w:t>whenua</w:t>
            </w:r>
            <w:proofErr w:type="gramEnd"/>
          </w:p>
          <w:p w14:paraId="4C571DB9" w14:textId="77087F7E" w:rsidR="00F5380D" w:rsidRPr="00F70B58" w:rsidRDefault="00C56A0B" w:rsidP="006E69C9">
            <w:pPr>
              <w:pStyle w:val="Boxtext"/>
              <w:numPr>
                <w:ilvl w:val="0"/>
                <w:numId w:val="27"/>
              </w:numPr>
              <w:spacing w:after="0"/>
              <w:ind w:left="681" w:hanging="397"/>
            </w:pPr>
            <w:r w:rsidRPr="00F70B58">
              <w:t>S</w:t>
            </w:r>
            <w:r w:rsidR="00F5380D" w:rsidRPr="00F70B58">
              <w:t xml:space="preserve">trengthen </w:t>
            </w:r>
            <w:r w:rsidR="00CC48ED" w:rsidRPr="00F70B58">
              <w:t>the references throughout the NPSIB so</w:t>
            </w:r>
            <w:r w:rsidR="00DE7F3B">
              <w:t xml:space="preserve"> </w:t>
            </w:r>
            <w:r w:rsidR="00CC48ED" w:rsidRPr="00F70B58">
              <w:t>it</w:t>
            </w:r>
            <w:r w:rsidR="00815611" w:rsidRPr="00F70B58">
              <w:t xml:space="preserve"> i</w:t>
            </w:r>
            <w:r w:rsidR="00CC48ED" w:rsidRPr="00F70B58">
              <w:t>s clear</w:t>
            </w:r>
            <w:r w:rsidR="00DE7F3B">
              <w:t xml:space="preserve"> that</w:t>
            </w:r>
            <w:r w:rsidR="00CC48ED" w:rsidRPr="00F70B58">
              <w:t xml:space="preserve"> </w:t>
            </w:r>
            <w:proofErr w:type="spellStart"/>
            <w:r w:rsidR="00CC48ED" w:rsidRPr="00F70B58">
              <w:t>tangata</w:t>
            </w:r>
            <w:proofErr w:type="spellEnd"/>
            <w:r w:rsidR="00CC48ED" w:rsidRPr="00F70B58">
              <w:t xml:space="preserve"> whenua are </w:t>
            </w:r>
            <w:proofErr w:type="gramStart"/>
            <w:r w:rsidR="00CC48ED" w:rsidRPr="00F70B58">
              <w:t>partners</w:t>
            </w:r>
            <w:r w:rsidR="008B2C7D">
              <w:t>,</w:t>
            </w:r>
            <w:r w:rsidR="00CC48ED" w:rsidRPr="00F70B58">
              <w:t xml:space="preserve"> </w:t>
            </w:r>
            <w:r w:rsidR="00F5380D" w:rsidRPr="00F70B58">
              <w:t>and</w:t>
            </w:r>
            <w:proofErr w:type="gramEnd"/>
            <w:r w:rsidR="00F5380D" w:rsidRPr="00F70B58">
              <w:t xml:space="preserve"> </w:t>
            </w:r>
            <w:r w:rsidR="00C07824" w:rsidRPr="00F70B58">
              <w:t xml:space="preserve">strengthen and </w:t>
            </w:r>
            <w:r w:rsidR="00F5380D" w:rsidRPr="00F70B58">
              <w:t xml:space="preserve">clarify local authority obligations to engage with </w:t>
            </w:r>
            <w:proofErr w:type="spellStart"/>
            <w:r w:rsidR="00F5380D" w:rsidRPr="00F70B58">
              <w:t>tangata</w:t>
            </w:r>
            <w:proofErr w:type="spellEnd"/>
            <w:r w:rsidR="00F5380D" w:rsidRPr="00F70B58">
              <w:t xml:space="preserve"> whenua</w:t>
            </w:r>
            <w:r w:rsidR="00F71D74" w:rsidRPr="00F70B58">
              <w:t>.</w:t>
            </w:r>
          </w:p>
          <w:p w14:paraId="304E80EC" w14:textId="4C3D5DAE" w:rsidR="00F0349C" w:rsidRPr="00F70B58" w:rsidRDefault="00C07824" w:rsidP="006E69C9">
            <w:pPr>
              <w:pStyle w:val="Boxtext"/>
              <w:numPr>
                <w:ilvl w:val="0"/>
                <w:numId w:val="27"/>
              </w:numPr>
              <w:spacing w:after="0"/>
              <w:ind w:left="681" w:hanging="397"/>
            </w:pPr>
            <w:r w:rsidRPr="00F70B58">
              <w:t xml:space="preserve">Add more detail about the types of processes councils will be </w:t>
            </w:r>
            <w:r w:rsidR="0F6BD6B5">
              <w:t>developing in</w:t>
            </w:r>
            <w:r w:rsidR="413E3CE4">
              <w:t xml:space="preserve"> </w:t>
            </w:r>
            <w:r>
              <w:t>partner</w:t>
            </w:r>
            <w:r w:rsidR="314475FF">
              <w:t>ship</w:t>
            </w:r>
            <w:r w:rsidRPr="00F70B58">
              <w:t xml:space="preserve"> with </w:t>
            </w:r>
            <w:proofErr w:type="spellStart"/>
            <w:r w:rsidRPr="00F70B58">
              <w:t>tangata</w:t>
            </w:r>
            <w:proofErr w:type="spellEnd"/>
            <w:r w:rsidRPr="00F70B58">
              <w:t xml:space="preserve"> whenua, such as regional biodiversity strategies, determining taonga species </w:t>
            </w:r>
            <w:r w:rsidR="003816F6">
              <w:t xml:space="preserve">and </w:t>
            </w:r>
            <w:r w:rsidRPr="002570A1">
              <w:t>enabling</w:t>
            </w:r>
            <w:r w:rsidRPr="00F70B58">
              <w:t xml:space="preserve"> </w:t>
            </w:r>
            <w:proofErr w:type="spellStart"/>
            <w:r w:rsidRPr="00F70B58">
              <w:t>mātauranga</w:t>
            </w:r>
            <w:proofErr w:type="spellEnd"/>
            <w:r w:rsidRPr="00F70B58">
              <w:t xml:space="preserve"> Māori at </w:t>
            </w:r>
            <w:r w:rsidR="00815611" w:rsidRPr="00F70B58">
              <w:t>a local level</w:t>
            </w:r>
            <w:r w:rsidRPr="00F70B58">
              <w:t>.</w:t>
            </w:r>
          </w:p>
          <w:p w14:paraId="0886C96E" w14:textId="54C9BF77" w:rsidR="00086E2D" w:rsidRPr="00F70B58" w:rsidRDefault="00F0349C" w:rsidP="006E69C9">
            <w:pPr>
              <w:pStyle w:val="Boxtext"/>
              <w:numPr>
                <w:ilvl w:val="0"/>
                <w:numId w:val="27"/>
              </w:numPr>
              <w:spacing w:after="0"/>
              <w:ind w:left="681" w:hanging="397"/>
            </w:pPr>
            <w:r w:rsidRPr="00F70B58">
              <w:t xml:space="preserve">Require councils to </w:t>
            </w:r>
            <w:r w:rsidRPr="002570A1">
              <w:t>enable</w:t>
            </w:r>
            <w:r w:rsidRPr="00F70B58">
              <w:t xml:space="preserve"> </w:t>
            </w:r>
            <w:r w:rsidR="00B460D6" w:rsidRPr="00F70B58">
              <w:t xml:space="preserve">the use of </w:t>
            </w:r>
            <w:proofErr w:type="spellStart"/>
            <w:r w:rsidR="00EA1722">
              <w:t>m</w:t>
            </w:r>
            <w:r w:rsidR="00EA1722" w:rsidRPr="00F70B58">
              <w:t>ātauranga</w:t>
            </w:r>
            <w:proofErr w:type="spellEnd"/>
            <w:r w:rsidR="00EA1722" w:rsidRPr="00F70B58">
              <w:t xml:space="preserve"> </w:t>
            </w:r>
            <w:r w:rsidR="00E73BC9" w:rsidRPr="00F70B58">
              <w:t xml:space="preserve">Māori instead of taking </w:t>
            </w:r>
            <w:r w:rsidR="00DB527A" w:rsidRPr="00F70B58">
              <w:t xml:space="preserve">all reasonable steps to incorporate </w:t>
            </w:r>
            <w:proofErr w:type="spellStart"/>
            <w:r w:rsidR="00EA1722">
              <w:t>m</w:t>
            </w:r>
            <w:r w:rsidR="00EA1722" w:rsidRPr="00F70B58">
              <w:t>ātauranga</w:t>
            </w:r>
            <w:proofErr w:type="spellEnd"/>
            <w:r w:rsidR="00EA1722" w:rsidRPr="00F70B58">
              <w:t xml:space="preserve"> </w:t>
            </w:r>
            <w:r w:rsidR="001E0B40" w:rsidRPr="00F70B58">
              <w:t>Māori</w:t>
            </w:r>
            <w:r w:rsidR="00086E2D" w:rsidRPr="00F70B58">
              <w:t>.</w:t>
            </w:r>
          </w:p>
          <w:p w14:paraId="451C20EB" w14:textId="3F4AF7A3" w:rsidR="00F5380D" w:rsidRPr="00F70B58" w:rsidRDefault="00086E2D" w:rsidP="006E69C9">
            <w:pPr>
              <w:pStyle w:val="Boxtext"/>
              <w:numPr>
                <w:ilvl w:val="0"/>
                <w:numId w:val="27"/>
              </w:numPr>
              <w:spacing w:after="0"/>
              <w:ind w:left="681" w:hanging="397"/>
            </w:pPr>
            <w:r w:rsidRPr="00F70B58">
              <w:t>Remove uncertain wording</w:t>
            </w:r>
            <w:r w:rsidR="00C863FB" w:rsidRPr="00F70B58">
              <w:t>.</w:t>
            </w:r>
          </w:p>
          <w:p w14:paraId="6327A1A0" w14:textId="2ED11B59" w:rsidR="00F5380D" w:rsidRPr="00F70B58" w:rsidRDefault="00815611" w:rsidP="006E69C9">
            <w:pPr>
              <w:pStyle w:val="Boxtext"/>
              <w:numPr>
                <w:ilvl w:val="0"/>
                <w:numId w:val="27"/>
              </w:numPr>
              <w:spacing w:after="0"/>
              <w:ind w:left="681" w:hanging="397"/>
            </w:pPr>
            <w:r w:rsidRPr="00F70B58">
              <w:t>Strengthen</w:t>
            </w:r>
            <w:r w:rsidR="00F5380D" w:rsidRPr="00F70B58">
              <w:t xml:space="preserve"> the role of </w:t>
            </w:r>
            <w:proofErr w:type="spellStart"/>
            <w:r w:rsidR="00F5380D" w:rsidRPr="00F70B58">
              <w:t>tangata</w:t>
            </w:r>
            <w:proofErr w:type="spellEnd"/>
            <w:r w:rsidR="00F5380D" w:rsidRPr="00F70B58">
              <w:t xml:space="preserve"> whenua in </w:t>
            </w:r>
            <w:r w:rsidR="00F85039">
              <w:t>decision-mak</w:t>
            </w:r>
            <w:r w:rsidR="00F5380D" w:rsidRPr="00F70B58">
              <w:t>ing</w:t>
            </w:r>
            <w:r w:rsidRPr="00F70B58">
              <w:t>,</w:t>
            </w:r>
            <w:r w:rsidR="00F5380D" w:rsidRPr="00F70B58">
              <w:t xml:space="preserve"> by specifying the RMA mechanisms to be used by local authorities to involve </w:t>
            </w:r>
            <w:proofErr w:type="spellStart"/>
            <w:r w:rsidR="00F5380D" w:rsidRPr="00F70B58">
              <w:t>tangata</w:t>
            </w:r>
            <w:proofErr w:type="spellEnd"/>
            <w:r w:rsidR="00F5380D" w:rsidRPr="00F70B58">
              <w:t xml:space="preserve"> whenua</w:t>
            </w:r>
            <w:r w:rsidR="00F71D74" w:rsidRPr="00F70B58">
              <w:t>.</w:t>
            </w:r>
            <w:r w:rsidR="00F11A6D" w:rsidRPr="00F70B58">
              <w:t xml:space="preserve"> </w:t>
            </w:r>
          </w:p>
          <w:p w14:paraId="02705131" w14:textId="37EA703E" w:rsidR="00284318" w:rsidRPr="00F70B58" w:rsidRDefault="00284318" w:rsidP="006E69C9">
            <w:pPr>
              <w:pStyle w:val="Boxtext"/>
              <w:numPr>
                <w:ilvl w:val="0"/>
                <w:numId w:val="27"/>
              </w:numPr>
              <w:spacing w:after="0"/>
              <w:ind w:left="681" w:hanging="397"/>
            </w:pPr>
            <w:r w:rsidRPr="00F70B58">
              <w:t xml:space="preserve">Include specific obligations </w:t>
            </w:r>
            <w:r w:rsidR="00065C81">
              <w:t>for</w:t>
            </w:r>
            <w:r w:rsidR="00065C81" w:rsidRPr="00F70B58">
              <w:t xml:space="preserve"> </w:t>
            </w:r>
            <w:r w:rsidRPr="00F70B58">
              <w:t>local authorities to document the decision</w:t>
            </w:r>
            <w:r w:rsidR="00065C81">
              <w:t>s</w:t>
            </w:r>
            <w:r w:rsidRPr="00F70B58">
              <w:t xml:space="preserve"> they make on those RMA mechanisms</w:t>
            </w:r>
            <w:r w:rsidR="00AB3223" w:rsidRPr="00F70B58">
              <w:t>.</w:t>
            </w:r>
            <w:r w:rsidRPr="00F70B58">
              <w:t xml:space="preserve"> </w:t>
            </w:r>
          </w:p>
          <w:p w14:paraId="4DFF115E" w14:textId="4125007F" w:rsidR="00F5380D" w:rsidRPr="00F70B58" w:rsidRDefault="00526F92" w:rsidP="006E69C9">
            <w:pPr>
              <w:pStyle w:val="Boxtext"/>
              <w:numPr>
                <w:ilvl w:val="0"/>
                <w:numId w:val="27"/>
              </w:numPr>
              <w:ind w:left="681" w:hanging="397"/>
            </w:pPr>
            <w:r w:rsidRPr="00F70B58">
              <w:t>Distinguish between the role</w:t>
            </w:r>
            <w:r w:rsidR="00EE3ACE">
              <w:t>s</w:t>
            </w:r>
            <w:r w:rsidRPr="00F70B58">
              <w:t xml:space="preserve"> of landowners, </w:t>
            </w:r>
            <w:proofErr w:type="gramStart"/>
            <w:r w:rsidRPr="00F70B58">
              <w:t>people</w:t>
            </w:r>
            <w:proofErr w:type="gramEnd"/>
            <w:r w:rsidRPr="00F70B58">
              <w:t xml:space="preserve"> and communities as stewards and </w:t>
            </w:r>
            <w:proofErr w:type="spellStart"/>
            <w:r w:rsidRPr="00F70B58">
              <w:t>tangata</w:t>
            </w:r>
            <w:proofErr w:type="spellEnd"/>
            <w:r w:rsidRPr="00F70B58">
              <w:t xml:space="preserve"> whenua as kaitiaki in provisions.</w:t>
            </w:r>
          </w:p>
        </w:tc>
      </w:tr>
      <w:tr w:rsidR="007F1E5B" w:rsidRPr="00F70B58" w14:paraId="293D94FC" w14:textId="77777777" w:rsidTr="007F1E5B">
        <w:tc>
          <w:tcPr>
            <w:tcW w:w="0" w:type="auto"/>
            <w:shd w:val="clear" w:color="auto" w:fill="D2DDE1" w:themeFill="background2"/>
          </w:tcPr>
          <w:p w14:paraId="2063B8E6" w14:textId="5AEDEF5E" w:rsidR="007F1E5B" w:rsidRPr="00F70B58" w:rsidRDefault="007F1E5B" w:rsidP="006E69C9">
            <w:pPr>
              <w:pStyle w:val="Boxtext"/>
              <w:numPr>
                <w:ilvl w:val="0"/>
                <w:numId w:val="27"/>
              </w:numPr>
              <w:spacing w:after="0"/>
              <w:ind w:left="681" w:hanging="397"/>
            </w:pPr>
            <w:r w:rsidRPr="00F70B58">
              <w:rPr>
                <w:color w:val="1C556C" w:themeColor="accent1"/>
              </w:rPr>
              <w:t xml:space="preserve">Require local authorities to regard the different levels of whānau, hapū and iwi decision-making when involving </w:t>
            </w:r>
            <w:proofErr w:type="spellStart"/>
            <w:r w:rsidRPr="00F70B58">
              <w:rPr>
                <w:color w:val="1C556C" w:themeColor="accent1"/>
              </w:rPr>
              <w:t>tangata</w:t>
            </w:r>
            <w:proofErr w:type="spellEnd"/>
            <w:r w:rsidRPr="00F70B58">
              <w:rPr>
                <w:color w:val="1C556C" w:themeColor="accent1"/>
              </w:rPr>
              <w:t xml:space="preserve"> whenua or engaging with </w:t>
            </w:r>
            <w:proofErr w:type="spellStart"/>
            <w:r w:rsidRPr="00F70B58">
              <w:rPr>
                <w:color w:val="1C556C" w:themeColor="accent1"/>
              </w:rPr>
              <w:t>tangata</w:t>
            </w:r>
            <w:proofErr w:type="spellEnd"/>
            <w:r w:rsidRPr="00F70B58">
              <w:rPr>
                <w:color w:val="1C556C" w:themeColor="accent1"/>
              </w:rPr>
              <w:t xml:space="preserve"> whenua.</w:t>
            </w:r>
            <w:r w:rsidR="00F11A6D" w:rsidRPr="00F70B58">
              <w:rPr>
                <w:color w:val="1C556C" w:themeColor="accent1"/>
              </w:rPr>
              <w:t xml:space="preserve"> </w:t>
            </w:r>
          </w:p>
          <w:p w14:paraId="2CB9189C" w14:textId="0EC831F0" w:rsidR="007F1E5B" w:rsidRPr="00F70B58" w:rsidRDefault="007F1E5B" w:rsidP="006E69C9">
            <w:pPr>
              <w:pStyle w:val="Boxtext"/>
              <w:numPr>
                <w:ilvl w:val="0"/>
                <w:numId w:val="27"/>
              </w:numPr>
              <w:spacing w:after="0"/>
              <w:ind w:left="681" w:hanging="397"/>
            </w:pPr>
            <w:r w:rsidRPr="00F70B58">
              <w:rPr>
                <w:color w:val="1C556C" w:themeColor="accent1"/>
              </w:rPr>
              <w:t>Remove the limitation on sustainable customary use to indigenous vegetation, so local authorities are required to enable opportunities for sustainable customary use of indigenous biodiversity.</w:t>
            </w:r>
            <w:r w:rsidR="00F11A6D" w:rsidRPr="00F70B58">
              <w:rPr>
                <w:color w:val="1C556C" w:themeColor="accent1"/>
              </w:rPr>
              <w:t xml:space="preserve"> </w:t>
            </w:r>
          </w:p>
          <w:p w14:paraId="53F1F655" w14:textId="4310DA2A" w:rsidR="007F1E5B" w:rsidRPr="00F70B58" w:rsidRDefault="007F1E5B" w:rsidP="006E69C9">
            <w:pPr>
              <w:pStyle w:val="Boxtext"/>
              <w:numPr>
                <w:ilvl w:val="0"/>
                <w:numId w:val="27"/>
              </w:numPr>
              <w:spacing w:after="0"/>
              <w:ind w:left="681" w:hanging="397"/>
            </w:pPr>
            <w:r w:rsidRPr="00F70B58">
              <w:rPr>
                <w:color w:val="1C556C" w:themeColor="accent1"/>
              </w:rPr>
              <w:t xml:space="preserve">Add the phrase </w:t>
            </w:r>
            <w:r w:rsidR="00BB0A6F">
              <w:rPr>
                <w:color w:val="1C556C" w:themeColor="accent1"/>
              </w:rPr>
              <w:t>‘</w:t>
            </w:r>
            <w:r w:rsidRPr="00F70B58">
              <w:rPr>
                <w:color w:val="1C556C" w:themeColor="accent1"/>
              </w:rPr>
              <w:t>according to tikanga’ to sustainable customary use.</w:t>
            </w:r>
          </w:p>
          <w:p w14:paraId="0483F6AC" w14:textId="4071C4F6" w:rsidR="007F1E5B" w:rsidRPr="00F70B58" w:rsidRDefault="007F1E5B" w:rsidP="006E69C9">
            <w:pPr>
              <w:pStyle w:val="Boxtext"/>
              <w:numPr>
                <w:ilvl w:val="0"/>
                <w:numId w:val="27"/>
              </w:numPr>
              <w:spacing w:after="0"/>
              <w:ind w:left="681" w:hanging="397"/>
            </w:pPr>
            <w:r w:rsidRPr="00F70B58">
              <w:t>Clarify</w:t>
            </w:r>
            <w:r w:rsidR="007C1F79">
              <w:t xml:space="preserve"> that</w:t>
            </w:r>
            <w:r w:rsidRPr="00F70B58">
              <w:t xml:space="preserve"> the obligation to enable opportunities for sustainable customary use applies whether it occurs in an SNA or identified taonga. </w:t>
            </w:r>
            <w:r w:rsidRPr="00F70B58">
              <w:tab/>
            </w:r>
          </w:p>
          <w:p w14:paraId="559AC527" w14:textId="6949A7DC" w:rsidR="007F1E5B" w:rsidRPr="00F70B58" w:rsidRDefault="007F1E5B" w:rsidP="00BD280E">
            <w:pPr>
              <w:pStyle w:val="Boxtext"/>
              <w:spacing w:before="180" w:after="0"/>
              <w:rPr>
                <w:b/>
                <w:bCs/>
              </w:rPr>
            </w:pPr>
            <w:r w:rsidRPr="00F70B58">
              <w:rPr>
                <w:b/>
                <w:bCs/>
              </w:rPr>
              <w:t xml:space="preserve">Minister’s </w:t>
            </w:r>
            <w:r w:rsidR="001A02DD" w:rsidRPr="00F70B58">
              <w:rPr>
                <w:b/>
                <w:bCs/>
              </w:rPr>
              <w:t>d</w:t>
            </w:r>
            <w:r w:rsidRPr="00F70B58">
              <w:rPr>
                <w:b/>
                <w:bCs/>
              </w:rPr>
              <w:t>ecision</w:t>
            </w:r>
          </w:p>
          <w:p w14:paraId="2D8D853F" w14:textId="2D8A4A80" w:rsidR="007F1E5B" w:rsidRPr="00F70B58" w:rsidRDefault="007F1E5B" w:rsidP="00BD280E">
            <w:pPr>
              <w:pStyle w:val="Boxtext"/>
              <w:spacing w:before="80" w:after="180"/>
            </w:pPr>
            <w:r w:rsidRPr="00F70B58">
              <w:rPr>
                <w:color w:val="1C556C" w:themeColor="accent1"/>
              </w:rPr>
              <w:t>Agree</w:t>
            </w:r>
          </w:p>
        </w:tc>
      </w:tr>
    </w:tbl>
    <w:p w14:paraId="6B904139" w14:textId="7B958C7D" w:rsidR="00793D0C" w:rsidRPr="00F70B58" w:rsidRDefault="00B87F8C" w:rsidP="001A02DD">
      <w:pPr>
        <w:pStyle w:val="Heading1"/>
      </w:pPr>
      <w:bookmarkStart w:id="31" w:name="_Toc139381211"/>
      <w:r w:rsidRPr="00F70B58">
        <w:t>Identifying important biodiversity and taonga</w:t>
      </w:r>
      <w:bookmarkEnd w:id="31"/>
    </w:p>
    <w:p w14:paraId="182315C8" w14:textId="2F383403" w:rsidR="008863D7" w:rsidRPr="00F70B58" w:rsidRDefault="008867F5" w:rsidP="00426BFA">
      <w:pPr>
        <w:pStyle w:val="Heading2"/>
        <w:ind w:left="851" w:hanging="851"/>
        <w:rPr>
          <w:highlight w:val="yellow"/>
        </w:rPr>
      </w:pPr>
      <w:bookmarkStart w:id="32" w:name="_4_SNA_identification"/>
      <w:bookmarkStart w:id="33" w:name="_Toc139381212"/>
      <w:bookmarkStart w:id="34" w:name="_Toc57816656"/>
      <w:bookmarkEnd w:id="32"/>
      <w:r w:rsidRPr="00F70B58">
        <w:t>4</w:t>
      </w:r>
      <w:r w:rsidR="00B87F8C" w:rsidRPr="00F70B58">
        <w:tab/>
      </w:r>
      <w:r w:rsidR="008863D7" w:rsidRPr="00F70B58">
        <w:t xml:space="preserve">SNA </w:t>
      </w:r>
      <w:r w:rsidR="00B87F8C" w:rsidRPr="00F70B58">
        <w:t xml:space="preserve">identification </w:t>
      </w:r>
      <w:r w:rsidR="4FF4DC02" w:rsidRPr="00F70B58">
        <w:t>c</w:t>
      </w:r>
      <w:r w:rsidR="008863D7" w:rsidRPr="00F70B58">
        <w:t>riteria</w:t>
      </w:r>
      <w:bookmarkEnd w:id="33"/>
      <w:r w:rsidR="008863D7" w:rsidRPr="00F70B58">
        <w:t xml:space="preserve"> </w:t>
      </w:r>
      <w:bookmarkEnd w:id="34"/>
    </w:p>
    <w:p w14:paraId="150746B1" w14:textId="77777777" w:rsidR="008863D7" w:rsidRPr="00F70B58" w:rsidRDefault="008863D7" w:rsidP="00A25A5D">
      <w:pPr>
        <w:pStyle w:val="Heading3"/>
      </w:pPr>
      <w:r w:rsidRPr="00F70B58">
        <w:t>Proposal consulted on</w:t>
      </w:r>
    </w:p>
    <w:p w14:paraId="532FAE25" w14:textId="2845BF2E" w:rsidR="008863D7" w:rsidRPr="00F70B58" w:rsidRDefault="614B9FC7" w:rsidP="00275E67">
      <w:pPr>
        <w:pStyle w:val="BodyText"/>
        <w:keepNext/>
        <w:keepLines/>
      </w:pPr>
      <w:r w:rsidRPr="00F70B58">
        <w:t>SNAs represent the most highly</w:t>
      </w:r>
      <w:r w:rsidR="1545A0B6" w:rsidRPr="00F70B58">
        <w:t xml:space="preserve"> </w:t>
      </w:r>
      <w:r w:rsidRPr="00F70B58">
        <w:t>valued indigenous biodiversity</w:t>
      </w:r>
      <w:r w:rsidR="58977314" w:rsidRPr="00F70B58">
        <w:t>.</w:t>
      </w:r>
      <w:r w:rsidR="002C5008">
        <w:t xml:space="preserve"> </w:t>
      </w:r>
      <w:r w:rsidR="002C5008" w:rsidRPr="00F70B58">
        <w:t>Protecting</w:t>
      </w:r>
      <w:r w:rsidRPr="00F70B58">
        <w:t xml:space="preserve"> these areas is fundamental to achieving the outcomes of </w:t>
      </w:r>
      <w:r w:rsidR="18017598">
        <w:t xml:space="preserve">the </w:t>
      </w:r>
      <w:r w:rsidR="4B15B48E" w:rsidRPr="00F70B58">
        <w:t>ANZBS</w:t>
      </w:r>
      <w:r w:rsidR="031517A9" w:rsidRPr="00F70B58">
        <w:t>.</w:t>
      </w:r>
      <w:r w:rsidR="008863D7" w:rsidRPr="00F70B58">
        <w:rPr>
          <w:rStyle w:val="FootnoteReference"/>
        </w:rPr>
        <w:footnoteReference w:id="23"/>
      </w:r>
      <w:r w:rsidRPr="00F70B58">
        <w:t xml:space="preserve"> </w:t>
      </w:r>
      <w:r w:rsidR="00C058DE">
        <w:t>Section </w:t>
      </w:r>
      <w:r w:rsidRPr="00F70B58">
        <w:t>6(c) of the R</w:t>
      </w:r>
      <w:r w:rsidR="1104089F" w:rsidRPr="00F70B58">
        <w:t>MA</w:t>
      </w:r>
      <w:r w:rsidR="663E194D" w:rsidRPr="00F70B58">
        <w:t xml:space="preserve"> also requires these areas to be protected as a matter of national importance</w:t>
      </w:r>
      <w:r w:rsidR="156709B9" w:rsidRPr="00F70B58">
        <w:t>. T</w:t>
      </w:r>
      <w:r w:rsidRPr="00F70B58">
        <w:t xml:space="preserve">his </w:t>
      </w:r>
      <w:r w:rsidR="3B101E2C" w:rsidRPr="00F70B58">
        <w:t>proposal</w:t>
      </w:r>
      <w:r w:rsidRPr="00F70B58">
        <w:t xml:space="preserve"> provides the system for that to occur. Many councils have</w:t>
      </w:r>
      <w:r w:rsidR="1545A0B6" w:rsidRPr="00F70B58">
        <w:t xml:space="preserve"> identified</w:t>
      </w:r>
      <w:r w:rsidRPr="00F70B58">
        <w:t>, or are in the process of identifying</w:t>
      </w:r>
      <w:r w:rsidR="1545A0B6" w:rsidRPr="00F70B58">
        <w:t>,</w:t>
      </w:r>
      <w:r w:rsidRPr="00F70B58">
        <w:t xml:space="preserve"> SNAs in their districts</w:t>
      </w:r>
      <w:r w:rsidR="1545A0B6" w:rsidRPr="00F70B58">
        <w:t>.</w:t>
      </w:r>
      <w:r w:rsidRPr="00F70B58">
        <w:t xml:space="preserve"> </w:t>
      </w:r>
      <w:r w:rsidR="1545A0B6" w:rsidRPr="00F70B58">
        <w:t>H</w:t>
      </w:r>
      <w:r w:rsidRPr="00F70B58">
        <w:t>owever</w:t>
      </w:r>
      <w:r w:rsidR="1545A0B6" w:rsidRPr="00F70B58">
        <w:t>,</w:t>
      </w:r>
      <w:r w:rsidRPr="00F70B58">
        <w:t xml:space="preserve"> </w:t>
      </w:r>
      <w:r w:rsidR="1545A0B6" w:rsidRPr="00F70B58">
        <w:t xml:space="preserve">there </w:t>
      </w:r>
      <w:r w:rsidR="62588B4A">
        <w:t>are</w:t>
      </w:r>
      <w:r w:rsidR="62588B4A" w:rsidRPr="00F70B58">
        <w:t xml:space="preserve"> </w:t>
      </w:r>
      <w:r w:rsidR="1545A0B6" w:rsidRPr="00F70B58">
        <w:t xml:space="preserve">variation in </w:t>
      </w:r>
      <w:r w:rsidRPr="00F70B58">
        <w:t>the comprehensiveness of th</w:t>
      </w:r>
      <w:r w:rsidR="1545A0B6" w:rsidRPr="00F70B58">
        <w:t>is</w:t>
      </w:r>
      <w:r w:rsidRPr="00F70B58">
        <w:t xml:space="preserve"> work and the criteria used.</w:t>
      </w:r>
      <w:r w:rsidR="06CA83AF" w:rsidRPr="00F70B58">
        <w:t xml:space="preserve"> </w:t>
      </w:r>
    </w:p>
    <w:p w14:paraId="6738A3F8" w14:textId="2EA48151" w:rsidR="00C762B2" w:rsidRPr="00F70B58" w:rsidRDefault="008863D7" w:rsidP="008863D7">
      <w:pPr>
        <w:pStyle w:val="BodyText"/>
      </w:pPr>
      <w:r w:rsidRPr="00F70B58">
        <w:rPr>
          <w:spacing w:val="-2"/>
        </w:rPr>
        <w:t>In line with</w:t>
      </w:r>
      <w:r w:rsidR="002C7A22" w:rsidRPr="00F70B58">
        <w:rPr>
          <w:spacing w:val="-2"/>
        </w:rPr>
        <w:t xml:space="preserve"> best</w:t>
      </w:r>
      <w:r w:rsidRPr="00F70B58">
        <w:rPr>
          <w:spacing w:val="-2"/>
        </w:rPr>
        <w:t xml:space="preserve"> practice, the proposed NPSIB set out four ecological criteria</w:t>
      </w:r>
      <w:r w:rsidR="006C4E0D" w:rsidRPr="00F70B58">
        <w:rPr>
          <w:spacing w:val="-2"/>
        </w:rPr>
        <w:t xml:space="preserve"> and accompanying</w:t>
      </w:r>
      <w:r w:rsidR="006C4E0D" w:rsidRPr="00F70B58">
        <w:t xml:space="preserve"> attributes</w:t>
      </w:r>
      <w:r w:rsidR="00D74DDE" w:rsidRPr="00F70B58">
        <w:t>, which are mostly appl</w:t>
      </w:r>
      <w:r w:rsidR="00602029" w:rsidRPr="00F70B58">
        <w:t>ied at the scale of the ecological district</w:t>
      </w:r>
      <w:r w:rsidR="002343B1" w:rsidRPr="00F70B58">
        <w:t xml:space="preserve">. </w:t>
      </w:r>
      <w:r w:rsidR="006C4E0D" w:rsidRPr="00F70B58">
        <w:t>Th</w:t>
      </w:r>
      <w:r w:rsidR="00E6564A" w:rsidRPr="00F70B58">
        <w:t>is framework</w:t>
      </w:r>
      <w:r w:rsidR="006C4E0D" w:rsidRPr="00F70B58">
        <w:t xml:space="preserve"> w</w:t>
      </w:r>
      <w:r w:rsidR="00E6564A" w:rsidRPr="00F70B58">
        <w:t>as</w:t>
      </w:r>
      <w:r w:rsidR="006C4E0D" w:rsidRPr="00F70B58">
        <w:t xml:space="preserve"> </w:t>
      </w:r>
      <w:r w:rsidR="000613CB" w:rsidRPr="00F70B58">
        <w:t>developed from the work of the BCG</w:t>
      </w:r>
      <w:r w:rsidR="002E290F" w:rsidRPr="00F70B58">
        <w:t xml:space="preserve">. </w:t>
      </w:r>
      <w:r w:rsidR="00E6564A" w:rsidRPr="00F70B58">
        <w:t>It</w:t>
      </w:r>
      <w:r w:rsidR="002E290F" w:rsidRPr="00F70B58">
        <w:t xml:space="preserve"> </w:t>
      </w:r>
      <w:r w:rsidR="000613CB" w:rsidRPr="00F70B58">
        <w:t>build</w:t>
      </w:r>
      <w:r w:rsidR="00E6564A" w:rsidRPr="00F70B58">
        <w:t>s</w:t>
      </w:r>
      <w:r w:rsidR="000613CB" w:rsidRPr="00F70B58">
        <w:t xml:space="preserve"> on established practice by ecologists and councils around the country</w:t>
      </w:r>
      <w:r w:rsidR="002E290F" w:rsidRPr="00F70B58">
        <w:t xml:space="preserve"> and </w:t>
      </w:r>
      <w:r w:rsidR="00E6564A" w:rsidRPr="00F70B58">
        <w:t>is</w:t>
      </w:r>
      <w:r w:rsidR="009716F8" w:rsidRPr="00F70B58">
        <w:t xml:space="preserve"> largely consistent with DOC’s guidelines for assessing significant ecological values.</w:t>
      </w:r>
      <w:r w:rsidR="009716F8" w:rsidRPr="00F70B58">
        <w:rPr>
          <w:rStyle w:val="FootnoteReference"/>
        </w:rPr>
        <w:footnoteReference w:id="24"/>
      </w:r>
      <w:r w:rsidR="00F11A6D" w:rsidRPr="00F70B58">
        <w:t xml:space="preserve"> </w:t>
      </w:r>
    </w:p>
    <w:p w14:paraId="02F75BD5" w14:textId="271CA89E" w:rsidR="00C762B2" w:rsidRPr="00F70B58" w:rsidRDefault="00160FBD" w:rsidP="00A9625B">
      <w:pPr>
        <w:pStyle w:val="Bullet"/>
        <w:spacing w:after="80"/>
      </w:pPr>
      <w:r w:rsidRPr="00F70B58">
        <w:t>R</w:t>
      </w:r>
      <w:r w:rsidR="008863D7" w:rsidRPr="00F70B58">
        <w:t>epresentativeness</w:t>
      </w:r>
      <w:r w:rsidR="00EC7287" w:rsidRPr="00F70B58">
        <w:t xml:space="preserve"> </w:t>
      </w:r>
      <w:r w:rsidR="00C762B2" w:rsidRPr="00F70B58">
        <w:t xml:space="preserve">– </w:t>
      </w:r>
      <w:r w:rsidR="00EC7287" w:rsidRPr="00F70B58">
        <w:t>how typical or characteristic</w:t>
      </w:r>
      <w:r w:rsidR="23FA58C8" w:rsidRPr="00F70B58">
        <w:t xml:space="preserve"> </w:t>
      </w:r>
      <w:r w:rsidR="00702852" w:rsidRPr="00F70B58">
        <w:t>the area</w:t>
      </w:r>
      <w:r w:rsidR="00C762B2" w:rsidRPr="00F70B58">
        <w:t xml:space="preserve"> is </w:t>
      </w:r>
      <w:r w:rsidRPr="00F70B58">
        <w:t xml:space="preserve">in </w:t>
      </w:r>
      <w:r w:rsidR="23FA58C8" w:rsidRPr="00F70B58">
        <w:t>the context of the relevant ecological district</w:t>
      </w:r>
      <w:r w:rsidRPr="00F70B58">
        <w:t>.</w:t>
      </w:r>
      <w:r w:rsidR="008863D7" w:rsidRPr="00F70B58">
        <w:t xml:space="preserve"> </w:t>
      </w:r>
    </w:p>
    <w:p w14:paraId="668A9BB8" w14:textId="0C8C2A1E" w:rsidR="00C762B2" w:rsidRPr="00F70B58" w:rsidRDefault="00160FBD" w:rsidP="00A9625B">
      <w:pPr>
        <w:pStyle w:val="Bullet"/>
        <w:spacing w:after="80"/>
      </w:pPr>
      <w:r w:rsidRPr="00F70B58">
        <w:t>D</w:t>
      </w:r>
      <w:r w:rsidR="008863D7" w:rsidRPr="00F70B58">
        <w:t xml:space="preserve">iversity and </w:t>
      </w:r>
      <w:r w:rsidR="00C762B2" w:rsidRPr="00F70B58">
        <w:t>p</w:t>
      </w:r>
      <w:r w:rsidR="008863D7" w:rsidRPr="00F70B58">
        <w:t>attern</w:t>
      </w:r>
      <w:r w:rsidR="00EC7287" w:rsidRPr="00F70B58">
        <w:t xml:space="preserve"> </w:t>
      </w:r>
      <w:r w:rsidR="00C762B2" w:rsidRPr="00F70B58">
        <w:t xml:space="preserve">– </w:t>
      </w:r>
      <w:r w:rsidR="00702852" w:rsidRPr="00F70B58">
        <w:t xml:space="preserve">the level of </w:t>
      </w:r>
      <w:r w:rsidR="00EC7287" w:rsidRPr="00F70B58">
        <w:t>variation</w:t>
      </w:r>
      <w:r w:rsidR="00C762B2" w:rsidRPr="00F70B58">
        <w:t xml:space="preserve"> and</w:t>
      </w:r>
      <w:r w:rsidR="00EC7287" w:rsidRPr="00F70B58">
        <w:t xml:space="preserve"> changes along environmental gradients</w:t>
      </w:r>
      <w:r w:rsidRPr="00F70B58">
        <w:t>.</w:t>
      </w:r>
      <w:r w:rsidR="008863D7" w:rsidRPr="00F70B58">
        <w:t xml:space="preserve"> </w:t>
      </w:r>
    </w:p>
    <w:p w14:paraId="6E84DB87" w14:textId="697ACE8C" w:rsidR="00C762B2" w:rsidRPr="00F70B58" w:rsidRDefault="00160FBD" w:rsidP="00A9625B">
      <w:pPr>
        <w:pStyle w:val="Bullet"/>
        <w:spacing w:after="80"/>
      </w:pPr>
      <w:r w:rsidRPr="00F70B58">
        <w:t>R</w:t>
      </w:r>
      <w:r w:rsidR="008863D7" w:rsidRPr="00F70B58">
        <w:t xml:space="preserve">arity and </w:t>
      </w:r>
      <w:r w:rsidR="00C762B2" w:rsidRPr="00F70B58">
        <w:t>d</w:t>
      </w:r>
      <w:r w:rsidR="008863D7" w:rsidRPr="00F70B58">
        <w:t>istinctiveness</w:t>
      </w:r>
      <w:r w:rsidR="00EC7287" w:rsidRPr="00F70B58">
        <w:t xml:space="preserve"> </w:t>
      </w:r>
      <w:r w:rsidR="00C762B2" w:rsidRPr="00F70B58">
        <w:t xml:space="preserve">– </w:t>
      </w:r>
      <w:r w:rsidR="00EC7287" w:rsidRPr="00F70B58">
        <w:t>scarcity</w:t>
      </w:r>
      <w:r w:rsidR="00C762B2" w:rsidRPr="00F70B58">
        <w:t xml:space="preserve"> and</w:t>
      </w:r>
      <w:r w:rsidR="00EC7287" w:rsidRPr="00F70B58">
        <w:t xml:space="preserve"> special features</w:t>
      </w:r>
      <w:r w:rsidRPr="00F70B58">
        <w:t>.</w:t>
      </w:r>
      <w:r w:rsidR="008863D7" w:rsidRPr="00F70B58">
        <w:t xml:space="preserve"> </w:t>
      </w:r>
    </w:p>
    <w:p w14:paraId="79E6BA48" w14:textId="48E50C91" w:rsidR="00C762B2" w:rsidRPr="00F70B58" w:rsidRDefault="00160FBD" w:rsidP="00A9625B">
      <w:pPr>
        <w:pStyle w:val="Bullet"/>
        <w:spacing w:after="80"/>
      </w:pPr>
      <w:r w:rsidRPr="00F70B58">
        <w:t>E</w:t>
      </w:r>
      <w:r w:rsidR="008863D7" w:rsidRPr="00F70B58">
        <w:t xml:space="preserve">cological </w:t>
      </w:r>
      <w:r w:rsidR="00C762B2" w:rsidRPr="00F70B58">
        <w:t>c</w:t>
      </w:r>
      <w:r w:rsidR="008863D7" w:rsidRPr="00F70B58">
        <w:t>ontext</w:t>
      </w:r>
      <w:r w:rsidR="00EC7287" w:rsidRPr="00F70B58">
        <w:t xml:space="preserve"> </w:t>
      </w:r>
      <w:r w:rsidR="00C762B2" w:rsidRPr="00F70B58">
        <w:t xml:space="preserve">– </w:t>
      </w:r>
      <w:r w:rsidR="00EC7287" w:rsidRPr="00F70B58">
        <w:t>size and shape within the wider landscape</w:t>
      </w:r>
      <w:r w:rsidR="008863D7" w:rsidRPr="00F70B58">
        <w:t xml:space="preserve">. </w:t>
      </w:r>
    </w:p>
    <w:p w14:paraId="23856042" w14:textId="10436510" w:rsidR="008863D7" w:rsidRPr="00F70B58" w:rsidRDefault="008863D7" w:rsidP="003A775F">
      <w:pPr>
        <w:pStyle w:val="BodyText"/>
      </w:pPr>
      <w:r w:rsidRPr="00F70B58">
        <w:t xml:space="preserve">Each criterion </w:t>
      </w:r>
      <w:r w:rsidR="00BC0218" w:rsidRPr="00F70B58">
        <w:t>i</w:t>
      </w:r>
      <w:r w:rsidRPr="00F70B58">
        <w:t>s supported by a set of attributes</w:t>
      </w:r>
      <w:r w:rsidR="004858F2" w:rsidRPr="00F70B58">
        <w:t>. If</w:t>
      </w:r>
      <w:r w:rsidR="00BE0AC2" w:rsidRPr="00F70B58">
        <w:t xml:space="preserve"> </w:t>
      </w:r>
      <w:r w:rsidR="003235EB" w:rsidRPr="00F70B58">
        <w:t>one attribute</w:t>
      </w:r>
      <w:r w:rsidR="00751799" w:rsidRPr="00F70B58">
        <w:t xml:space="preserve"> is</w:t>
      </w:r>
      <w:r w:rsidRPr="00F70B58">
        <w:t xml:space="preserve"> met under any one criterion</w:t>
      </w:r>
      <w:r w:rsidR="00993954" w:rsidRPr="00F70B58">
        <w:t>,</w:t>
      </w:r>
      <w:r w:rsidRPr="00F70B58">
        <w:t xml:space="preserve"> a site </w:t>
      </w:r>
      <w:r w:rsidR="00557659" w:rsidRPr="00F70B58">
        <w:t>will</w:t>
      </w:r>
      <w:r w:rsidRPr="00F70B58">
        <w:t xml:space="preserve"> be considered significant</w:t>
      </w:r>
      <w:r w:rsidR="00563567" w:rsidRPr="00F70B58">
        <w:t xml:space="preserve">. </w:t>
      </w:r>
      <w:r w:rsidR="007534C9" w:rsidRPr="00F70B58">
        <w:t>The attributes were divid</w:t>
      </w:r>
      <w:r w:rsidR="001649A7" w:rsidRPr="00F70B58">
        <w:t>ed</w:t>
      </w:r>
      <w:r w:rsidR="009E4D36" w:rsidRPr="00F70B58">
        <w:t xml:space="preserve"> into</w:t>
      </w:r>
      <w:r w:rsidR="00F24008" w:rsidRPr="00F70B58">
        <w:t xml:space="preserve"> ‘</w:t>
      </w:r>
      <w:r w:rsidR="00010BF1">
        <w:t>H</w:t>
      </w:r>
      <w:r w:rsidR="00010BF1" w:rsidRPr="00F70B58">
        <w:t xml:space="preserve">igh’ </w:t>
      </w:r>
      <w:r w:rsidR="00F24008" w:rsidRPr="00F70B58">
        <w:t>and ‘</w:t>
      </w:r>
      <w:r w:rsidR="00010BF1">
        <w:t>M</w:t>
      </w:r>
      <w:r w:rsidR="00010BF1" w:rsidRPr="00F70B58">
        <w:t xml:space="preserve">edium’ </w:t>
      </w:r>
      <w:r w:rsidR="00F24008" w:rsidRPr="00F70B58">
        <w:t>SNAs</w:t>
      </w:r>
      <w:r w:rsidR="007337B0">
        <w:t>,</w:t>
      </w:r>
      <w:r w:rsidR="00F24008" w:rsidRPr="00F70B58">
        <w:t xml:space="preserve"> </w:t>
      </w:r>
      <w:r w:rsidR="008D1325" w:rsidRPr="00F70B58">
        <w:t xml:space="preserve">as this split was originally proposed as part of </w:t>
      </w:r>
      <w:r w:rsidR="00F5654D" w:rsidRPr="00F70B58">
        <w:t>managing adverse effects.</w:t>
      </w:r>
    </w:p>
    <w:p w14:paraId="4ECA8071" w14:textId="77777777" w:rsidR="008863D7" w:rsidRPr="00F70B58" w:rsidRDefault="008863D7" w:rsidP="003A775F">
      <w:pPr>
        <w:pStyle w:val="Heading3"/>
      </w:pPr>
      <w:r w:rsidRPr="00F70B58">
        <w:t xml:space="preserve">Key issues </w:t>
      </w:r>
      <w:r w:rsidR="00FE7C4B" w:rsidRPr="00F70B58">
        <w:t>from submissions</w:t>
      </w:r>
    </w:p>
    <w:p w14:paraId="49AE5F4B" w14:textId="6E573ACD" w:rsidR="00B676C7" w:rsidRPr="00F70B58" w:rsidRDefault="00B676C7" w:rsidP="003A775F">
      <w:pPr>
        <w:pStyle w:val="BodyText"/>
      </w:pPr>
      <w:r w:rsidRPr="00F70B58">
        <w:t xml:space="preserve">The key issues identified through submissions and subsequent analysis </w:t>
      </w:r>
      <w:r w:rsidR="005144F8">
        <w:t>were</w:t>
      </w:r>
      <w:r w:rsidR="00E93599">
        <w:t xml:space="preserve"> as follows.</w:t>
      </w:r>
    </w:p>
    <w:p w14:paraId="418A9DD5" w14:textId="06D9A8DF" w:rsidR="00AD3BA2" w:rsidRPr="00F70B58" w:rsidRDefault="00E93599" w:rsidP="00A9625B">
      <w:pPr>
        <w:pStyle w:val="Bullet"/>
        <w:spacing w:after="80"/>
      </w:pPr>
      <w:r>
        <w:t>S</w:t>
      </w:r>
      <w:r w:rsidR="00297512" w:rsidRPr="00F70B58">
        <w:t xml:space="preserve">ome criteria </w:t>
      </w:r>
      <w:r w:rsidR="008863D7" w:rsidRPr="00F70B58">
        <w:t>may be too broad</w:t>
      </w:r>
      <w:r w:rsidR="00ED76AB" w:rsidRPr="00F70B58">
        <w:t xml:space="preserve"> or unclear</w:t>
      </w:r>
      <w:r w:rsidR="00297512" w:rsidRPr="00F70B58">
        <w:t xml:space="preserve"> as </w:t>
      </w:r>
      <w:proofErr w:type="gramStart"/>
      <w:r w:rsidR="00297512" w:rsidRPr="00F70B58">
        <w:t>described</w:t>
      </w:r>
      <w:r w:rsidR="00FD7C21">
        <w:t>,</w:t>
      </w:r>
      <w:r w:rsidR="008863D7" w:rsidRPr="00F70B58">
        <w:t xml:space="preserve"> and</w:t>
      </w:r>
      <w:proofErr w:type="gramEnd"/>
      <w:r w:rsidR="008863D7" w:rsidRPr="00F70B58">
        <w:t xml:space="preserve"> could result in large</w:t>
      </w:r>
      <w:r w:rsidR="00297512" w:rsidRPr="00F70B58">
        <w:t>r</w:t>
      </w:r>
      <w:r w:rsidR="008863D7" w:rsidRPr="00F70B58">
        <w:t xml:space="preserve"> areas of farmland and plantation forest being considered significant</w:t>
      </w:r>
      <w:r w:rsidR="00297512" w:rsidRPr="00F70B58">
        <w:t xml:space="preserve"> than originally intended</w:t>
      </w:r>
      <w:r>
        <w:t>.</w:t>
      </w:r>
    </w:p>
    <w:p w14:paraId="7DD5C932" w14:textId="6B3166ED" w:rsidR="008863D7" w:rsidRPr="00F70B58" w:rsidRDefault="00E93599" w:rsidP="00A9625B">
      <w:pPr>
        <w:pStyle w:val="Bullet"/>
        <w:spacing w:after="80"/>
      </w:pPr>
      <w:r>
        <w:t>T</w:t>
      </w:r>
      <w:r w:rsidR="002E0908" w:rsidRPr="00F70B58">
        <w:t xml:space="preserve">he </w:t>
      </w:r>
      <w:r w:rsidR="00D22968">
        <w:t>H</w:t>
      </w:r>
      <w:r w:rsidR="002E0908" w:rsidRPr="00F70B58">
        <w:t>igh/</w:t>
      </w:r>
      <w:r w:rsidR="00D22968">
        <w:t>M</w:t>
      </w:r>
      <w:r w:rsidR="00D22968" w:rsidRPr="00F70B58">
        <w:t xml:space="preserve">edium </w:t>
      </w:r>
      <w:r w:rsidR="002E0908" w:rsidRPr="00F70B58">
        <w:t xml:space="preserve">split </w:t>
      </w:r>
      <w:r w:rsidR="00217E00" w:rsidRPr="00F70B58">
        <w:t xml:space="preserve">is </w:t>
      </w:r>
      <w:proofErr w:type="gramStart"/>
      <w:r w:rsidR="00217E00" w:rsidRPr="00F70B58">
        <w:t>confusing</w:t>
      </w:r>
      <w:r w:rsidR="00400FF3" w:rsidRPr="00F70B58">
        <w:t>,</w:t>
      </w:r>
      <w:r w:rsidR="00FD7C21">
        <w:t xml:space="preserve"> and</w:t>
      </w:r>
      <w:proofErr w:type="gramEnd"/>
      <w:r w:rsidR="00400FF3" w:rsidRPr="00F70B58">
        <w:t xml:space="preserve"> could result in m</w:t>
      </w:r>
      <w:r w:rsidR="00920835" w:rsidRPr="00F70B58">
        <w:t>ost</w:t>
      </w:r>
      <w:r w:rsidR="00400FF3" w:rsidRPr="00F70B58">
        <w:t xml:space="preserve"> councils having to </w:t>
      </w:r>
      <w:r w:rsidR="00C311EC" w:rsidRPr="00F70B58">
        <w:t>re-</w:t>
      </w:r>
      <w:r w:rsidR="00920835" w:rsidRPr="00F70B58">
        <w:t xml:space="preserve">do their existing SNAs, </w:t>
      </w:r>
      <w:r>
        <w:t>potentially resulting</w:t>
      </w:r>
      <w:r w:rsidR="00012EF6" w:rsidRPr="00F70B58">
        <w:t xml:space="preserve"> in a ‘downgrading’</w:t>
      </w:r>
      <w:r w:rsidR="009C1925" w:rsidRPr="00F70B58">
        <w:t xml:space="preserve"> of </w:t>
      </w:r>
      <w:r w:rsidR="00D22968">
        <w:t>M</w:t>
      </w:r>
      <w:r w:rsidR="00D22968" w:rsidRPr="00F70B58">
        <w:t xml:space="preserve">edium </w:t>
      </w:r>
      <w:r w:rsidR="009C1925" w:rsidRPr="00F70B58">
        <w:t>SNAs</w:t>
      </w:r>
      <w:r>
        <w:t>.</w:t>
      </w:r>
    </w:p>
    <w:p w14:paraId="0D9474AF" w14:textId="0D2A4381" w:rsidR="008863D7" w:rsidRPr="00F70B58" w:rsidRDefault="00E93599" w:rsidP="00A9625B">
      <w:pPr>
        <w:pStyle w:val="Bullet"/>
        <w:spacing w:after="80"/>
      </w:pPr>
      <w:r>
        <w:t>T</w:t>
      </w:r>
      <w:r w:rsidR="00B676C7" w:rsidRPr="00F70B58">
        <w:t xml:space="preserve">he criteria </w:t>
      </w:r>
      <w:r w:rsidR="008863D7" w:rsidRPr="00F70B58">
        <w:t>fail to address Māori perspectives</w:t>
      </w:r>
      <w:r>
        <w:t>.</w:t>
      </w:r>
    </w:p>
    <w:p w14:paraId="134D183F" w14:textId="2DE05E73" w:rsidR="00E2352E" w:rsidRPr="00F70B58" w:rsidRDefault="00E93599" w:rsidP="00A9625B">
      <w:pPr>
        <w:pStyle w:val="Bullet"/>
        <w:spacing w:after="80"/>
      </w:pPr>
      <w:r>
        <w:t>There was concern about the</w:t>
      </w:r>
      <w:r w:rsidRPr="00F70B58">
        <w:t xml:space="preserve"> </w:t>
      </w:r>
      <w:r w:rsidR="00410278" w:rsidRPr="00F70B58">
        <w:t xml:space="preserve">cost to councils associated </w:t>
      </w:r>
      <w:r w:rsidR="00AB0FF4" w:rsidRPr="00F70B58">
        <w:t xml:space="preserve">with identifying SNAs </w:t>
      </w:r>
      <w:r w:rsidR="005F4033" w:rsidRPr="00F70B58">
        <w:t xml:space="preserve">through a full SNA assessment on </w:t>
      </w:r>
      <w:r w:rsidR="004554E9" w:rsidRPr="00F70B58">
        <w:t>PCL</w:t>
      </w:r>
      <w:r w:rsidR="0000718C" w:rsidRPr="00F70B58">
        <w:t>.</w:t>
      </w:r>
    </w:p>
    <w:p w14:paraId="0FA7E4FC" w14:textId="77777777" w:rsidR="008863D7" w:rsidRPr="00F70B58" w:rsidRDefault="008863D7" w:rsidP="003A775F">
      <w:pPr>
        <w:pStyle w:val="Heading3"/>
      </w:pPr>
      <w:r w:rsidRPr="00F70B58">
        <w:t xml:space="preserve">Analysis </w:t>
      </w:r>
    </w:p>
    <w:p w14:paraId="37083E96" w14:textId="77777777" w:rsidR="008863D7" w:rsidRPr="00F70B58" w:rsidRDefault="008863D7" w:rsidP="00A2126D">
      <w:pPr>
        <w:pStyle w:val="Heading4"/>
      </w:pPr>
      <w:r w:rsidRPr="00F70B58">
        <w:t>Direction on approach</w:t>
      </w:r>
    </w:p>
    <w:p w14:paraId="5255CC52" w14:textId="722E819F" w:rsidR="006F442F" w:rsidRPr="00F70B58" w:rsidRDefault="31E264A3" w:rsidP="003443CD">
      <w:pPr>
        <w:pStyle w:val="BodyText"/>
      </w:pPr>
      <w:r>
        <w:t>Several</w:t>
      </w:r>
      <w:r w:rsidR="2B2509FB">
        <w:t xml:space="preserve"> submitters</w:t>
      </w:r>
      <w:r w:rsidR="7CECE488">
        <w:t xml:space="preserve"> </w:t>
      </w:r>
      <w:r w:rsidR="4E307302">
        <w:t>who were</w:t>
      </w:r>
      <w:r w:rsidR="4406B92A">
        <w:t xml:space="preserve"> o</w:t>
      </w:r>
      <w:r w:rsidR="7764F9BB">
        <w:t>pposed to the proposed criteria</w:t>
      </w:r>
      <w:r w:rsidR="4406B92A">
        <w:t xml:space="preserve"> wanted them</w:t>
      </w:r>
      <w:r w:rsidR="76CB6B1F">
        <w:t xml:space="preserve"> to be</w:t>
      </w:r>
      <w:r w:rsidR="4406B92A">
        <w:t xml:space="preserve"> replaced by the original criteria developed </w:t>
      </w:r>
      <w:r w:rsidR="52DE0618">
        <w:t>by the BCG</w:t>
      </w:r>
      <w:r w:rsidR="00BC3349">
        <w:t xml:space="preserve"> </w:t>
      </w:r>
      <w:r w:rsidR="045E2A0E">
        <w:t>(</w:t>
      </w:r>
      <w:r w:rsidR="4406B92A">
        <w:t>includ</w:t>
      </w:r>
      <w:r w:rsidR="5C74DF47">
        <w:t>ing</w:t>
      </w:r>
      <w:r w:rsidR="2B2509FB">
        <w:t xml:space="preserve"> some members of the </w:t>
      </w:r>
      <w:r w:rsidR="363B1C19">
        <w:t>BCG</w:t>
      </w:r>
      <w:r w:rsidR="228E40ED">
        <w:t>)</w:t>
      </w:r>
      <w:r w:rsidR="2B2509FB">
        <w:t xml:space="preserve">. </w:t>
      </w:r>
      <w:r w:rsidR="520461CC">
        <w:t>However</w:t>
      </w:r>
      <w:r w:rsidR="000E307E">
        <w:t xml:space="preserve">, </w:t>
      </w:r>
      <w:r w:rsidR="520461CC">
        <w:t>t</w:t>
      </w:r>
      <w:r w:rsidR="2B2509FB">
        <w:t xml:space="preserve">he criteria and attributes have not changed substantially from the BCG draft, </w:t>
      </w:r>
      <w:r w:rsidR="13F1C997">
        <w:t xml:space="preserve">apart from the </w:t>
      </w:r>
      <w:r w:rsidR="47DA6831">
        <w:t xml:space="preserve">recommended </w:t>
      </w:r>
      <w:r w:rsidR="13F1C997">
        <w:t xml:space="preserve">removal of the </w:t>
      </w:r>
      <w:r w:rsidR="0A01B053">
        <w:t>High</w:t>
      </w:r>
      <w:r w:rsidR="13F1C997">
        <w:t>/</w:t>
      </w:r>
      <w:r w:rsidR="0A01B053">
        <w:t xml:space="preserve">Medium </w:t>
      </w:r>
      <w:r w:rsidR="13F1C997">
        <w:t>split</w:t>
      </w:r>
      <w:r w:rsidR="65720D4B">
        <w:t>, and some</w:t>
      </w:r>
      <w:r w:rsidR="000E307E">
        <w:t xml:space="preserve"> </w:t>
      </w:r>
      <w:r w:rsidR="2B2509FB">
        <w:t xml:space="preserve">explanatory material </w:t>
      </w:r>
      <w:r w:rsidR="28836EA4">
        <w:t xml:space="preserve">as being </w:t>
      </w:r>
      <w:r w:rsidR="2B2509FB">
        <w:t xml:space="preserve">more suitable for guidance than </w:t>
      </w:r>
      <w:r w:rsidR="037BBDB2">
        <w:t xml:space="preserve">as </w:t>
      </w:r>
      <w:r w:rsidR="2B2509FB">
        <w:t xml:space="preserve">a </w:t>
      </w:r>
      <w:r w:rsidR="02BFFFD7">
        <w:t>regulatory</w:t>
      </w:r>
      <w:r w:rsidR="2B2509FB">
        <w:t xml:space="preserve"> document. </w:t>
      </w:r>
      <w:r w:rsidR="700EB942">
        <w:t>R</w:t>
      </w:r>
      <w:r w:rsidR="2B2509FB">
        <w:t>evisions were also made to clarify wording and meaning</w:t>
      </w:r>
      <w:r w:rsidR="29BC37D1">
        <w:t xml:space="preserve">, but the </w:t>
      </w:r>
      <w:r w:rsidR="2B2509FB">
        <w:t>essence of the criteria and their attributes remain</w:t>
      </w:r>
      <w:r w:rsidR="6C2C24A9">
        <w:t>ed</w:t>
      </w:r>
      <w:r w:rsidR="00792047">
        <w:t>.</w:t>
      </w:r>
      <w:r w:rsidR="59C35CA3">
        <w:t xml:space="preserve"> </w:t>
      </w:r>
    </w:p>
    <w:p w14:paraId="408C38BC" w14:textId="44C4F934" w:rsidR="008863D7" w:rsidRPr="00F70B58" w:rsidRDefault="24DEB223" w:rsidP="00F40875">
      <w:pPr>
        <w:pStyle w:val="BodyText"/>
      </w:pPr>
      <w:r>
        <w:t>S</w:t>
      </w:r>
      <w:r w:rsidR="6A774BD3">
        <w:t>ome</w:t>
      </w:r>
      <w:r w:rsidR="75C5BBD3">
        <w:t xml:space="preserve"> submitters said </w:t>
      </w:r>
      <w:r w:rsidR="614B9FC7">
        <w:t xml:space="preserve">the drafting was subjective and could result in inconsistent and inaccurate interpretation. We agree the criteria should be as clear as possible. </w:t>
      </w:r>
      <w:r w:rsidR="76C8DC5B">
        <w:t>However</w:t>
      </w:r>
      <w:r w:rsidR="000E307E">
        <w:t>,</w:t>
      </w:r>
      <w:r w:rsidR="76C8DC5B">
        <w:t xml:space="preserve"> t</w:t>
      </w:r>
      <w:r w:rsidR="614B9FC7">
        <w:t xml:space="preserve">here </w:t>
      </w:r>
      <w:r w:rsidR="63715C23">
        <w:t>will</w:t>
      </w:r>
      <w:r w:rsidR="614B9FC7">
        <w:t xml:space="preserve"> always</w:t>
      </w:r>
      <w:r w:rsidR="3EC7BEFF">
        <w:t> </w:t>
      </w:r>
      <w:r w:rsidR="3CE53252">
        <w:t xml:space="preserve">be </w:t>
      </w:r>
      <w:r w:rsidR="614B9FC7">
        <w:t>an element of subjectivity associated with assessments</w:t>
      </w:r>
      <w:r w:rsidR="7A55F118">
        <w:t xml:space="preserve">. This </w:t>
      </w:r>
      <w:r w:rsidR="614B9FC7">
        <w:t xml:space="preserve">is why qualified, experienced ecologists need to be involved in identifying SNAs. </w:t>
      </w:r>
      <w:r w:rsidR="17913AD6">
        <w:t>We</w:t>
      </w:r>
      <w:r w:rsidR="614B9FC7">
        <w:t xml:space="preserve"> also recommend comprehensive guidance </w:t>
      </w:r>
      <w:r w:rsidR="21FA9F2F">
        <w:t xml:space="preserve">be </w:t>
      </w:r>
      <w:r w:rsidR="614B9FC7">
        <w:t xml:space="preserve">produced </w:t>
      </w:r>
      <w:r w:rsidR="7F1E2DDC">
        <w:t>to</w:t>
      </w:r>
      <w:r w:rsidR="614B9FC7">
        <w:t xml:space="preserve"> help limit the variability in professional opinion.</w:t>
      </w:r>
      <w:r w:rsidR="06CA83AF">
        <w:t xml:space="preserve"> </w:t>
      </w:r>
    </w:p>
    <w:p w14:paraId="5E69610E" w14:textId="77777777" w:rsidR="008863D7" w:rsidRPr="00F70B58" w:rsidRDefault="00F90DE2" w:rsidP="003A775F">
      <w:pPr>
        <w:pStyle w:val="Heading5"/>
      </w:pPr>
      <w:r w:rsidRPr="00F70B58">
        <w:t>Area</w:t>
      </w:r>
      <w:r w:rsidR="008863D7" w:rsidRPr="00F70B58">
        <w:t xml:space="preserve"> of SNAs</w:t>
      </w:r>
    </w:p>
    <w:p w14:paraId="0BBD5159" w14:textId="7DC0C21B" w:rsidR="00F90DE2" w:rsidRPr="00F70B58" w:rsidRDefault="4729F236" w:rsidP="008904F2">
      <w:pPr>
        <w:pStyle w:val="BodyText"/>
      </w:pPr>
      <w:r w:rsidRPr="00F70B58">
        <w:t>There was</w:t>
      </w:r>
      <w:r w:rsidR="008863D7" w:rsidRPr="00F70B58">
        <w:t xml:space="preserve"> a </w:t>
      </w:r>
      <w:r w:rsidRPr="00F70B58">
        <w:t>suggestion</w:t>
      </w:r>
      <w:r w:rsidR="008863D7" w:rsidRPr="00F70B58">
        <w:t xml:space="preserve"> there should be a minimum size for an SNA. However</w:t>
      </w:r>
      <w:r w:rsidR="00C45063" w:rsidRPr="00F70B58">
        <w:t>,</w:t>
      </w:r>
      <w:r w:rsidR="008863D7" w:rsidRPr="00F70B58">
        <w:t xml:space="preserve"> other submitters emphasised the importance of small sites, including as habitats </w:t>
      </w:r>
      <w:r w:rsidR="00F40875" w:rsidRPr="00F70B58">
        <w:t>for fauna such as invertebrates</w:t>
      </w:r>
      <w:r w:rsidR="008863D7" w:rsidRPr="00F70B58">
        <w:t>. Ecological values should not be defined by minimum areas</w:t>
      </w:r>
      <w:r w:rsidR="00C45063" w:rsidRPr="00F70B58">
        <w:t>,</w:t>
      </w:r>
      <w:r w:rsidR="008863D7" w:rsidRPr="00F70B58">
        <w:t xml:space="preserve"> as that can </w:t>
      </w:r>
      <w:r w:rsidR="00E4551E">
        <w:t>result in</w:t>
      </w:r>
      <w:r w:rsidR="008863D7" w:rsidRPr="00F70B58">
        <w:t xml:space="preserve"> perverse outcomes for habitats of limited size. </w:t>
      </w:r>
      <w:r w:rsidR="000F0826">
        <w:t>Although</w:t>
      </w:r>
      <w:r w:rsidR="000F0826" w:rsidRPr="00F70B58">
        <w:t xml:space="preserve"> </w:t>
      </w:r>
      <w:r w:rsidR="008863D7" w:rsidRPr="00F70B58">
        <w:t>large sites are important (</w:t>
      </w:r>
      <w:r w:rsidR="00122584">
        <w:t>for example</w:t>
      </w:r>
      <w:r w:rsidR="00810554" w:rsidRPr="00F70B58">
        <w:t>,</w:t>
      </w:r>
      <w:r w:rsidR="008863D7" w:rsidRPr="00F70B58">
        <w:t xml:space="preserve"> for mobile species with large home ranges), this does not mean smaller habitats have no relative value. Some threatened species have been reduced to very sm</w:t>
      </w:r>
      <w:r w:rsidR="00F40875" w:rsidRPr="00F70B58">
        <w:t>all habitats</w:t>
      </w:r>
      <w:r w:rsidR="00025FA3">
        <w:t>; f</w:t>
      </w:r>
      <w:r w:rsidR="00F40875" w:rsidRPr="00F70B58">
        <w:t>or example</w:t>
      </w:r>
      <w:r w:rsidR="00C45063" w:rsidRPr="00F70B58">
        <w:t>,</w:t>
      </w:r>
      <w:r w:rsidR="00F40875" w:rsidRPr="00F70B58">
        <w:t xml:space="preserve"> the </w:t>
      </w:r>
      <w:r w:rsidR="008863D7" w:rsidRPr="00F70B58">
        <w:t>critically threatened Chesterfield skink is confined to a very small strip of coast</w:t>
      </w:r>
      <w:r w:rsidR="00C00B2F" w:rsidRPr="00F70B58">
        <w:t>a</w:t>
      </w:r>
      <w:r w:rsidR="008863D7" w:rsidRPr="00F70B58">
        <w:t xml:space="preserve">l habitat. Imposing arbitrary size limits on SNAs </w:t>
      </w:r>
      <w:r w:rsidR="00025FA3">
        <w:t>means</w:t>
      </w:r>
      <w:r w:rsidR="008863D7" w:rsidRPr="00F70B58">
        <w:t xml:space="preserve"> the habitat</w:t>
      </w:r>
      <w:r w:rsidR="00025FA3">
        <w:t>s</w:t>
      </w:r>
      <w:r w:rsidR="008863D7" w:rsidRPr="00F70B58">
        <w:t xml:space="preserve"> of some threatened plants and animals would not be protected.</w:t>
      </w:r>
    </w:p>
    <w:p w14:paraId="78E66F16" w14:textId="22954BB5" w:rsidR="00BF34D7" w:rsidRPr="00F70B58" w:rsidRDefault="4351A62D" w:rsidP="00F40875">
      <w:pPr>
        <w:pStyle w:val="BodyText"/>
      </w:pPr>
      <w:r>
        <w:t xml:space="preserve">At the other end of the scale, </w:t>
      </w:r>
      <w:r w:rsidR="72658328">
        <w:t xml:space="preserve">some landowner submitters </w:t>
      </w:r>
      <w:r w:rsidR="0FBFD8DF">
        <w:t>believed SNAs collectively would be</w:t>
      </w:r>
      <w:r w:rsidR="3EC7BEFF">
        <w:t> </w:t>
      </w:r>
      <w:r w:rsidR="0FBFD8DF">
        <w:t xml:space="preserve">too large, </w:t>
      </w:r>
      <w:r w:rsidR="24F4B320">
        <w:t xml:space="preserve">resulting in </w:t>
      </w:r>
      <w:r w:rsidR="517B677C">
        <w:t xml:space="preserve">non-significant </w:t>
      </w:r>
      <w:r w:rsidR="00436BC5">
        <w:t>areas being</w:t>
      </w:r>
      <w:r w:rsidR="24F4B320">
        <w:t xml:space="preserve"> caught by the criteria. </w:t>
      </w:r>
      <w:r w:rsidR="66470653">
        <w:t>For the exposure draft</w:t>
      </w:r>
      <w:r w:rsidR="73B24301">
        <w:t>,</w:t>
      </w:r>
      <w:r w:rsidR="66470653">
        <w:t xml:space="preserve"> we reviewed each criterion and made some changes (outlined below) to ensure </w:t>
      </w:r>
      <w:r w:rsidR="02298395">
        <w:t>the</w:t>
      </w:r>
      <w:r w:rsidR="65666668">
        <w:t>y</w:t>
      </w:r>
      <w:r w:rsidR="02298395">
        <w:t xml:space="preserve"> were suitably ‘tight’. </w:t>
      </w:r>
      <w:r w:rsidR="0D33C58A">
        <w:t xml:space="preserve">Removing the </w:t>
      </w:r>
      <w:r w:rsidR="2624BAC1">
        <w:t>High</w:t>
      </w:r>
      <w:r w:rsidR="5A4B15E0">
        <w:t>/</w:t>
      </w:r>
      <w:r w:rsidR="2624BAC1">
        <w:t xml:space="preserve">Medium </w:t>
      </w:r>
      <w:r w:rsidR="5A4B15E0">
        <w:t xml:space="preserve">split also allowed some </w:t>
      </w:r>
      <w:r w:rsidR="00084CE4">
        <w:t>changes</w:t>
      </w:r>
      <w:r w:rsidR="5A4B15E0">
        <w:t xml:space="preserve"> to the attributes.</w:t>
      </w:r>
    </w:p>
    <w:p w14:paraId="3B40A231" w14:textId="0CE191C9" w:rsidR="00B57FCA" w:rsidRPr="00F70B58" w:rsidRDefault="46D0BCFC" w:rsidP="003A775F">
      <w:pPr>
        <w:pStyle w:val="BodyText"/>
      </w:pPr>
      <w:r>
        <w:t>Some concer</w:t>
      </w:r>
      <w:r w:rsidR="43141029">
        <w:t>ns</w:t>
      </w:r>
      <w:r w:rsidR="39DBA667">
        <w:t xml:space="preserve"> remained</w:t>
      </w:r>
      <w:r w:rsidR="1E0CFF87">
        <w:t xml:space="preserve"> following the exposure draft, especially</w:t>
      </w:r>
      <w:r w:rsidR="2D92819D">
        <w:t xml:space="preserve"> around</w:t>
      </w:r>
      <w:r w:rsidR="3DEBC2AC">
        <w:t xml:space="preserve"> </w:t>
      </w:r>
      <w:r w:rsidR="511F3DF3">
        <w:t xml:space="preserve">threatened species which may be </w:t>
      </w:r>
      <w:r w:rsidR="3DEBC2AC">
        <w:t>locally common</w:t>
      </w:r>
      <w:r w:rsidR="2D92819D">
        <w:t xml:space="preserve">. </w:t>
      </w:r>
      <w:r w:rsidR="45900F8F">
        <w:t xml:space="preserve">This is a difficult area, as species can be locally common but rare overall, and still require protection in </w:t>
      </w:r>
      <w:r w:rsidR="2888244C">
        <w:t xml:space="preserve">what may be their last strongholds. </w:t>
      </w:r>
      <w:r w:rsidR="6A4D2BC7">
        <w:t>However</w:t>
      </w:r>
      <w:r w:rsidR="1FCA146A">
        <w:t>,</w:t>
      </w:r>
      <w:r w:rsidR="6A4D2BC7">
        <w:t xml:space="preserve"> it is also important the criteria are </w:t>
      </w:r>
      <w:r w:rsidR="16F1971E">
        <w:t>r</w:t>
      </w:r>
      <w:r w:rsidR="35104CEC">
        <w:t>obust</w:t>
      </w:r>
      <w:r w:rsidR="6A4D2BC7">
        <w:t xml:space="preserve">. </w:t>
      </w:r>
      <w:r w:rsidR="440E39C9">
        <w:t xml:space="preserve">We </w:t>
      </w:r>
      <w:r w:rsidR="2E1B0A17">
        <w:t>suggest</w:t>
      </w:r>
      <w:r w:rsidR="440E39C9">
        <w:t xml:space="preserve"> an exception be made for common and widespread flora, </w:t>
      </w:r>
      <w:r w:rsidR="1AB53CF9">
        <w:t xml:space="preserve">with appropriate safeguards. </w:t>
      </w:r>
      <w:r w:rsidR="602B8891">
        <w:t xml:space="preserve">The proposal is </w:t>
      </w:r>
      <w:r w:rsidR="7C80D0EC">
        <w:t xml:space="preserve">for </w:t>
      </w:r>
      <w:r w:rsidR="602B8891">
        <w:t xml:space="preserve">areas of commonplace and widespread </w:t>
      </w:r>
      <w:r w:rsidR="3D8EA9B4">
        <w:t>flora</w:t>
      </w:r>
      <w:r w:rsidR="602B8891">
        <w:t xml:space="preserve"> not </w:t>
      </w:r>
      <w:r w:rsidR="457848BE">
        <w:t xml:space="preserve">to </w:t>
      </w:r>
      <w:r w:rsidR="602B8891">
        <w:t xml:space="preserve">trigger </w:t>
      </w:r>
      <w:r w:rsidR="4F344050">
        <w:t xml:space="preserve">an </w:t>
      </w:r>
      <w:r w:rsidR="602B8891">
        <w:t>SNA</w:t>
      </w:r>
      <w:r w:rsidR="11BC7DFA">
        <w:t xml:space="preserve"> by themselves,</w:t>
      </w:r>
      <w:r w:rsidR="7C1BAA63">
        <w:t xml:space="preserve"> unless</w:t>
      </w:r>
      <w:r w:rsidR="602B8891">
        <w:t xml:space="preserve"> </w:t>
      </w:r>
    </w:p>
    <w:p w14:paraId="399B0DBD" w14:textId="7E72EE89" w:rsidR="00B57FCA" w:rsidRPr="00F70B58" w:rsidRDefault="00F3237D" w:rsidP="00EB324A">
      <w:pPr>
        <w:pStyle w:val="Bullet"/>
      </w:pPr>
      <w:r>
        <w:t>t</w:t>
      </w:r>
      <w:r w:rsidR="0CE1C178">
        <w:t xml:space="preserve">he species is rare within the region or ecological district of the </w:t>
      </w:r>
      <w:proofErr w:type="gramStart"/>
      <w:r w:rsidR="0CE1C178">
        <w:t>site</w:t>
      </w:r>
      <w:proofErr w:type="gramEnd"/>
      <w:r w:rsidR="456A628D">
        <w:t xml:space="preserve"> </w:t>
      </w:r>
    </w:p>
    <w:p w14:paraId="0C6AE0A2" w14:textId="7D503B83" w:rsidR="005848B1" w:rsidRPr="00F70B58" w:rsidRDefault="00F3237D" w:rsidP="00EB324A">
      <w:pPr>
        <w:pStyle w:val="Bullet"/>
      </w:pPr>
      <w:r>
        <w:t>p</w:t>
      </w:r>
      <w:r w:rsidR="1F96BA1D">
        <w:t xml:space="preserve">rotecting the species at that location is important for its overall persistence. </w:t>
      </w:r>
    </w:p>
    <w:p w14:paraId="7B385993" w14:textId="4006C96A" w:rsidR="008C5545" w:rsidRPr="00F70B58" w:rsidRDefault="0891B47C" w:rsidP="003A775F">
      <w:pPr>
        <w:pStyle w:val="BodyText"/>
      </w:pPr>
      <w:r>
        <w:t>This</w:t>
      </w:r>
      <w:r w:rsidR="0D7964D9">
        <w:t xml:space="preserve"> exception </w:t>
      </w:r>
      <w:r w:rsidR="2F472BF4">
        <w:t>encompasses</w:t>
      </w:r>
      <w:r w:rsidR="6EB68D04">
        <w:t xml:space="preserve"> </w:t>
      </w:r>
      <w:r w:rsidR="0161FFF6">
        <w:t>the</w:t>
      </w:r>
      <w:r w:rsidR="25F3028B">
        <w:t xml:space="preserve"> specific provision</w:t>
      </w:r>
      <w:r w:rsidR="0C4618CB">
        <w:t xml:space="preserve"> </w:t>
      </w:r>
      <w:r w:rsidR="7D4616C6">
        <w:t xml:space="preserve">for </w:t>
      </w:r>
      <w:proofErr w:type="spellStart"/>
      <w:r w:rsidR="180F5873">
        <w:t>kānuka</w:t>
      </w:r>
      <w:proofErr w:type="spellEnd"/>
      <w:r w:rsidR="180F5873">
        <w:t xml:space="preserve"> and </w:t>
      </w:r>
      <w:proofErr w:type="spellStart"/>
      <w:r w:rsidR="180F5873">
        <w:t>mānuka</w:t>
      </w:r>
      <w:proofErr w:type="spellEnd"/>
      <w:r w:rsidR="5DCEF8AC">
        <w:t>, meaning that</w:t>
      </w:r>
      <w:r w:rsidR="180F5873">
        <w:t xml:space="preserve"> is no longer required</w:t>
      </w:r>
      <w:r w:rsidR="5C588514">
        <w:t xml:space="preserve"> as a separate item</w:t>
      </w:r>
      <w:r w:rsidR="00EF3B34">
        <w:t>.</w:t>
      </w:r>
    </w:p>
    <w:p w14:paraId="3BD15B7B" w14:textId="1DBAA0AB" w:rsidR="00393D13" w:rsidRPr="00F70B58" w:rsidRDefault="2C031BB8" w:rsidP="00F40875">
      <w:pPr>
        <w:pStyle w:val="BodyText"/>
      </w:pPr>
      <w:r>
        <w:t xml:space="preserve">A similar issue arose for areas </w:t>
      </w:r>
      <w:r w:rsidR="6EB68D04">
        <w:t>that</w:t>
      </w:r>
      <w:r>
        <w:t xml:space="preserve"> </w:t>
      </w:r>
      <w:r w:rsidR="6EB68D04">
        <w:t xml:space="preserve">might </w:t>
      </w:r>
      <w:r>
        <w:t xml:space="preserve">not </w:t>
      </w:r>
      <w:r w:rsidR="295F4FB3">
        <w:t xml:space="preserve">contain indigenous vegetation but are still habitat for </w:t>
      </w:r>
      <w:r w:rsidR="6E59DA34">
        <w:t>a</w:t>
      </w:r>
      <w:r w:rsidR="295F4FB3">
        <w:t xml:space="preserve"> </w:t>
      </w:r>
      <w:r w:rsidR="5C4336DC">
        <w:t xml:space="preserve">widespread </w:t>
      </w:r>
      <w:r w:rsidR="02A58A94">
        <w:t>and</w:t>
      </w:r>
      <w:r w:rsidR="5C4336DC">
        <w:t xml:space="preserve"> </w:t>
      </w:r>
      <w:r w:rsidR="28955E1F">
        <w:t>‘</w:t>
      </w:r>
      <w:r w:rsidR="090A7280" w:rsidDel="00C73303">
        <w:t>A</w:t>
      </w:r>
      <w:r w:rsidR="5C4336DC" w:rsidDel="00C73303">
        <w:t>t</w:t>
      </w:r>
      <w:r w:rsidR="34D834B6" w:rsidDel="00C73303">
        <w:t xml:space="preserve"> </w:t>
      </w:r>
      <w:r w:rsidR="090A7280" w:rsidDel="00C73303">
        <w:t>R</w:t>
      </w:r>
      <w:r w:rsidR="78467014" w:rsidDel="00C73303">
        <w:t>isk</w:t>
      </w:r>
      <w:r w:rsidR="78467014">
        <w:t xml:space="preserve"> (</w:t>
      </w:r>
      <w:r w:rsidR="090A7280">
        <w:t>D</w:t>
      </w:r>
      <w:r w:rsidR="78467014">
        <w:t>eclining)</w:t>
      </w:r>
      <w:r w:rsidR="28955E1F">
        <w:t>’</w:t>
      </w:r>
      <w:r w:rsidR="3ACA7C19">
        <w:t xml:space="preserve"> species</w:t>
      </w:r>
      <w:r w:rsidR="4D900307">
        <w:t xml:space="preserve"> (</w:t>
      </w:r>
      <w:r w:rsidR="25D27F66">
        <w:t>for example</w:t>
      </w:r>
      <w:r w:rsidR="4D900307">
        <w:t>,</w:t>
      </w:r>
      <w:r w:rsidR="25D27F66">
        <w:t xml:space="preserve"> skinks in pasture</w:t>
      </w:r>
      <w:r w:rsidR="4D900307">
        <w:t>)</w:t>
      </w:r>
      <w:r w:rsidR="25D27F66">
        <w:t xml:space="preserve">. </w:t>
      </w:r>
      <w:r w:rsidR="4B7628CB">
        <w:t>It is</w:t>
      </w:r>
      <w:r w:rsidR="50776B9C">
        <w:t xml:space="preserve"> generally</w:t>
      </w:r>
      <w:r w:rsidR="4B7628CB">
        <w:t xml:space="preserve"> important for these areas to be identified</w:t>
      </w:r>
      <w:r w:rsidR="50776B9C">
        <w:t>. However</w:t>
      </w:r>
      <w:r w:rsidR="4D900307">
        <w:t>,</w:t>
      </w:r>
      <w:r w:rsidR="4B7628CB">
        <w:t xml:space="preserve"> </w:t>
      </w:r>
      <w:r w:rsidR="40710529">
        <w:t xml:space="preserve">an area that is habitat for </w:t>
      </w:r>
      <w:r w:rsidR="31C8EE21">
        <w:t xml:space="preserve">only </w:t>
      </w:r>
      <w:r w:rsidR="009A0798">
        <w:t>one At</w:t>
      </w:r>
      <w:r w:rsidR="48F594D1">
        <w:t>-</w:t>
      </w:r>
      <w:r w:rsidR="4A855715">
        <w:t>R</w:t>
      </w:r>
      <w:r w:rsidR="48F594D1">
        <w:t>isk</w:t>
      </w:r>
      <w:r w:rsidR="1FBA6524">
        <w:t xml:space="preserve"> (</w:t>
      </w:r>
      <w:r w:rsidR="4A855715">
        <w:t>D</w:t>
      </w:r>
      <w:r w:rsidR="1FBA6524">
        <w:t>eclining)</w:t>
      </w:r>
      <w:r w:rsidR="2C694E80">
        <w:t xml:space="preserve"> species</w:t>
      </w:r>
      <w:r w:rsidR="0AB32E9A">
        <w:t xml:space="preserve"> is</w:t>
      </w:r>
      <w:r w:rsidR="1AB53CF9">
        <w:t xml:space="preserve"> </w:t>
      </w:r>
      <w:r w:rsidR="2E9F4BA0">
        <w:t xml:space="preserve">likely to be at the </w:t>
      </w:r>
      <w:r w:rsidR="2B391A35">
        <w:t xml:space="preserve">edges of significance. We therefore propose to </w:t>
      </w:r>
      <w:r w:rsidR="4663420B">
        <w:t>exclude such areas from being SNAs</w:t>
      </w:r>
      <w:r w:rsidR="774E9875">
        <w:t xml:space="preserve"> unless </w:t>
      </w:r>
      <w:r w:rsidR="00C73303">
        <w:t>either of the two</w:t>
      </w:r>
      <w:r w:rsidR="774E9875">
        <w:t xml:space="preserve"> factors listed </w:t>
      </w:r>
      <w:r w:rsidR="371710A6">
        <w:t>above appl</w:t>
      </w:r>
      <w:r w:rsidR="00C73303">
        <w:t>ies</w:t>
      </w:r>
      <w:r w:rsidR="4663420B">
        <w:t>.</w:t>
      </w:r>
      <w:r w:rsidR="3DEBC2AC">
        <w:t xml:space="preserve"> </w:t>
      </w:r>
    </w:p>
    <w:p w14:paraId="69AF59EB" w14:textId="1164A00A" w:rsidR="00D75FA7" w:rsidRPr="00F70B58" w:rsidRDefault="00BB0DD4" w:rsidP="004E61F6">
      <w:pPr>
        <w:pStyle w:val="BodyText"/>
      </w:pPr>
      <w:r w:rsidRPr="00F70B58">
        <w:t>The next section discusses changes proposed under each criterion.</w:t>
      </w:r>
    </w:p>
    <w:p w14:paraId="07197D38" w14:textId="77777777" w:rsidR="00566243" w:rsidRPr="00F70B58" w:rsidRDefault="003D4609" w:rsidP="004E61F6">
      <w:pPr>
        <w:pStyle w:val="Heading4"/>
      </w:pPr>
      <w:r w:rsidRPr="00F70B58">
        <w:t xml:space="preserve">A. </w:t>
      </w:r>
      <w:r w:rsidR="00566243" w:rsidRPr="00F70B58">
        <w:t>Representativeness</w:t>
      </w:r>
    </w:p>
    <w:p w14:paraId="77E56F95" w14:textId="268B72FA" w:rsidR="008863D7" w:rsidRPr="00F70B58" w:rsidRDefault="009559E3" w:rsidP="004E61F6">
      <w:pPr>
        <w:pStyle w:val="BodyText"/>
      </w:pPr>
      <w:r w:rsidRPr="00F70B58">
        <w:t>Several</w:t>
      </w:r>
      <w:r w:rsidR="008863D7" w:rsidRPr="00F70B58">
        <w:t xml:space="preserve"> </w:t>
      </w:r>
      <w:r w:rsidR="00F40875" w:rsidRPr="00F70B58">
        <w:t>submitters</w:t>
      </w:r>
      <w:r w:rsidR="008863D7" w:rsidRPr="00F70B58">
        <w:t xml:space="preserve"> were concerned</w:t>
      </w:r>
      <w:r w:rsidR="00B30FDB">
        <w:t xml:space="preserve"> </w:t>
      </w:r>
      <w:r w:rsidR="008863D7" w:rsidRPr="00F70B58">
        <w:t xml:space="preserve">the </w:t>
      </w:r>
      <w:r w:rsidR="0066616A" w:rsidRPr="00F70B58">
        <w:t>‘r</w:t>
      </w:r>
      <w:r w:rsidR="008863D7" w:rsidRPr="00F70B58">
        <w:t>epresentativeness</w:t>
      </w:r>
      <w:r w:rsidR="0066616A" w:rsidRPr="00F70B58">
        <w:t>’</w:t>
      </w:r>
      <w:r w:rsidR="008863D7" w:rsidRPr="00F70B58">
        <w:t xml:space="preserve"> crit</w:t>
      </w:r>
      <w:r w:rsidR="00F40875" w:rsidRPr="00F70B58">
        <w:t>er</w:t>
      </w:r>
      <w:r w:rsidR="008863D7" w:rsidRPr="00F70B58">
        <w:t>ion would be triggered by commonplace species</w:t>
      </w:r>
      <w:r w:rsidR="00FA54FF" w:rsidRPr="00F70B58">
        <w:t xml:space="preserve"> </w:t>
      </w:r>
      <w:r w:rsidR="00266C7B">
        <w:t>so</w:t>
      </w:r>
      <w:r w:rsidR="00FA54FF" w:rsidRPr="00F70B58">
        <w:t xml:space="preserve"> non</w:t>
      </w:r>
      <w:r w:rsidR="00F024D9" w:rsidRPr="00F70B58">
        <w:t>-</w:t>
      </w:r>
      <w:r w:rsidR="00E11003" w:rsidRPr="00F70B58">
        <w:t>significant</w:t>
      </w:r>
      <w:r w:rsidR="00F024D9" w:rsidRPr="00F70B58">
        <w:t xml:space="preserve"> areas would become SNAs</w:t>
      </w:r>
      <w:r w:rsidR="00CA4573" w:rsidRPr="00F70B58">
        <w:t>.</w:t>
      </w:r>
      <w:r w:rsidR="00642DA1" w:rsidRPr="00F70B58">
        <w:t xml:space="preserve"> </w:t>
      </w:r>
      <w:r w:rsidR="003231E1" w:rsidRPr="00F70B58">
        <w:t>S</w:t>
      </w:r>
      <w:r w:rsidR="004E4BE2" w:rsidRPr="00F70B58">
        <w:t xml:space="preserve">ome of this concern was </w:t>
      </w:r>
      <w:r w:rsidR="00DB29BA" w:rsidRPr="00F70B58">
        <w:t>focused</w:t>
      </w:r>
      <w:r w:rsidR="006B699F" w:rsidRPr="00F70B58">
        <w:t xml:space="preserve"> </w:t>
      </w:r>
      <w:r w:rsidR="006E4A8C" w:rsidRPr="00F70B58">
        <w:t xml:space="preserve">on </w:t>
      </w:r>
      <w:r w:rsidR="006B699F" w:rsidRPr="00F70B58">
        <w:t>the</w:t>
      </w:r>
      <w:r w:rsidR="003A5915" w:rsidRPr="00F70B58">
        <w:t xml:space="preserve"> presence of scrub species</w:t>
      </w:r>
      <w:r w:rsidR="006E4A8C" w:rsidRPr="00F70B58">
        <w:t>,</w:t>
      </w:r>
      <w:r w:rsidR="00293ABB" w:rsidRPr="00F70B58">
        <w:t xml:space="preserve"> such as </w:t>
      </w:r>
      <w:proofErr w:type="spellStart"/>
      <w:r w:rsidR="00293ABB" w:rsidRPr="00F70B58">
        <w:t>mānuka</w:t>
      </w:r>
      <w:proofErr w:type="spellEnd"/>
      <w:r w:rsidR="00293ABB" w:rsidRPr="00F70B58">
        <w:t xml:space="preserve"> </w:t>
      </w:r>
      <w:r w:rsidR="00C461CA">
        <w:t>and</w:t>
      </w:r>
      <w:r w:rsidR="00C461CA" w:rsidRPr="00F70B58">
        <w:t xml:space="preserve"> </w:t>
      </w:r>
      <w:proofErr w:type="spellStart"/>
      <w:r w:rsidR="00FF777F" w:rsidRPr="00F70B58">
        <w:t>matagouri</w:t>
      </w:r>
      <w:proofErr w:type="spellEnd"/>
      <w:r w:rsidR="006E4A8C" w:rsidRPr="00F70B58">
        <w:t xml:space="preserve">. These species </w:t>
      </w:r>
      <w:r w:rsidR="00C7603F" w:rsidRPr="00F70B58">
        <w:t>can be</w:t>
      </w:r>
      <w:r w:rsidR="00390F45" w:rsidRPr="00F70B58">
        <w:t xml:space="preserve"> widespread </w:t>
      </w:r>
      <w:r w:rsidR="00345FC3" w:rsidRPr="00F70B58">
        <w:t>in some areas</w:t>
      </w:r>
      <w:r w:rsidR="00390F45" w:rsidRPr="00F70B58">
        <w:t xml:space="preserve"> despite </w:t>
      </w:r>
      <w:r w:rsidR="00E975EA" w:rsidRPr="00F70B58">
        <w:t>having</w:t>
      </w:r>
      <w:r w:rsidR="00390F45" w:rsidRPr="00F70B58">
        <w:t xml:space="preserve"> ‘</w:t>
      </w:r>
      <w:r w:rsidR="00026D80" w:rsidRPr="00F70B58" w:rsidDel="00C73303">
        <w:t>A</w:t>
      </w:r>
      <w:r w:rsidR="00390F45" w:rsidRPr="00F70B58" w:rsidDel="00C73303">
        <w:t xml:space="preserve">t </w:t>
      </w:r>
      <w:r w:rsidR="00026D80" w:rsidRPr="00F70B58">
        <w:t>R</w:t>
      </w:r>
      <w:r w:rsidR="00345FC3" w:rsidRPr="00F70B58">
        <w:t>isk’ status</w:t>
      </w:r>
      <w:r w:rsidR="003231E1" w:rsidRPr="00F70B58">
        <w:t xml:space="preserve"> and thus attracting the ‘rarity’ criterion.</w:t>
      </w:r>
      <w:r w:rsidR="00664C0D" w:rsidRPr="00F70B58">
        <w:t xml:space="preserve"> </w:t>
      </w:r>
      <w:r w:rsidR="00DB1F8E" w:rsidRPr="00F70B58">
        <w:t xml:space="preserve">That specific situation is addressed by the proposed </w:t>
      </w:r>
      <w:r w:rsidR="006143A8" w:rsidRPr="00F70B58">
        <w:t>‘commonplace flora’ exception discussed above.</w:t>
      </w:r>
    </w:p>
    <w:p w14:paraId="37F6A7B5" w14:textId="079AAD8F" w:rsidR="008863D7" w:rsidRPr="00F70B58" w:rsidRDefault="614B9FC7" w:rsidP="00F40875">
      <w:pPr>
        <w:pStyle w:val="BodyText"/>
      </w:pPr>
      <w:r w:rsidRPr="00F70B58">
        <w:t>The original purpose and application of the criteria under the Protected Natural Areas Programme</w:t>
      </w:r>
      <w:r w:rsidR="00297512" w:rsidRPr="00F70B58">
        <w:rPr>
          <w:rStyle w:val="FootnoteReference"/>
        </w:rPr>
        <w:footnoteReference w:id="25"/>
      </w:r>
      <w:r w:rsidRPr="00F70B58">
        <w:t xml:space="preserve"> </w:t>
      </w:r>
      <w:r w:rsidR="6D79BCC1">
        <w:t>were</w:t>
      </w:r>
      <w:r w:rsidR="6D79BCC1" w:rsidRPr="00F70B58">
        <w:t xml:space="preserve"> </w:t>
      </w:r>
      <w:r w:rsidRPr="00F70B58">
        <w:t>to identify best examples to set aside as reserves/protected areas throughout the country</w:t>
      </w:r>
      <w:r w:rsidR="20EF2FB1" w:rsidRPr="00F70B58">
        <w:t>. B</w:t>
      </w:r>
      <w:r w:rsidRPr="00F70B58">
        <w:t>ut modern use under the RMA has departed from this</w:t>
      </w:r>
      <w:r w:rsidR="0C78702C" w:rsidRPr="00F70B58">
        <w:t xml:space="preserve"> to </w:t>
      </w:r>
      <w:r w:rsidR="347EAA21" w:rsidRPr="00F70B58">
        <w:t>capture biodi</w:t>
      </w:r>
      <w:r w:rsidR="581DF60F" w:rsidRPr="00F70B58">
        <w:t>versity characteristic</w:t>
      </w:r>
      <w:r w:rsidR="702C33AD">
        <w:t>s</w:t>
      </w:r>
      <w:r w:rsidR="05CDD1E0" w:rsidRPr="00F70B58">
        <w:t xml:space="preserve"> of ecological district</w:t>
      </w:r>
      <w:r w:rsidR="702C33AD">
        <w:t>s</w:t>
      </w:r>
      <w:r w:rsidRPr="00F70B58">
        <w:t xml:space="preserve">. Ecosystems </w:t>
      </w:r>
      <w:r w:rsidR="20EA874D" w:rsidRPr="00F70B58">
        <w:t>that</w:t>
      </w:r>
      <w:r w:rsidRPr="00F70B58">
        <w:t xml:space="preserve"> are widespread and characteristic of an ecological district will only be included </w:t>
      </w:r>
      <w:r w:rsidR="433FD166" w:rsidRPr="00F70B58">
        <w:t>if</w:t>
      </w:r>
      <w:r w:rsidRPr="00F70B58">
        <w:t xml:space="preserve"> they </w:t>
      </w:r>
      <w:r w:rsidR="751F592F" w:rsidRPr="00F70B58">
        <w:t>have</w:t>
      </w:r>
      <w:r w:rsidRPr="00F70B58">
        <w:t xml:space="preserve"> </w:t>
      </w:r>
      <w:r w:rsidR="3CBB17DE" w:rsidRPr="00F70B58">
        <w:t xml:space="preserve">ecological integrity </w:t>
      </w:r>
      <w:r w:rsidR="450EE5C2" w:rsidRPr="00F70B58">
        <w:t xml:space="preserve">(composition, </w:t>
      </w:r>
      <w:proofErr w:type="gramStart"/>
      <w:r w:rsidR="450EE5C2" w:rsidRPr="00F70B58">
        <w:t>structure</w:t>
      </w:r>
      <w:proofErr w:type="gramEnd"/>
      <w:r w:rsidRPr="00F70B58">
        <w:t xml:space="preserve"> and </w:t>
      </w:r>
      <w:r w:rsidR="450EE5C2" w:rsidRPr="00F70B58">
        <w:t>function)</w:t>
      </w:r>
      <w:r w:rsidRPr="00F70B58">
        <w:t xml:space="preserve"> typical of what remains in that district. </w:t>
      </w:r>
      <w:r w:rsidR="433FD166" w:rsidRPr="00F70B58">
        <w:t xml:space="preserve">Consequently, </w:t>
      </w:r>
      <w:r w:rsidR="69A74158" w:rsidRPr="00F70B58">
        <w:t>‘</w:t>
      </w:r>
      <w:r w:rsidR="433FD166" w:rsidRPr="00F70B58">
        <w:t>r</w:t>
      </w:r>
      <w:r w:rsidRPr="00F70B58">
        <w:t>epresentativeness</w:t>
      </w:r>
      <w:r w:rsidR="69A74158" w:rsidRPr="00F70B58">
        <w:t>’</w:t>
      </w:r>
      <w:r w:rsidRPr="00F70B58">
        <w:t xml:space="preserve"> does not capture all sites because some </w:t>
      </w:r>
      <w:r w:rsidR="433FD166" w:rsidRPr="00F70B58">
        <w:t>have</w:t>
      </w:r>
      <w:r w:rsidR="433FD166" w:rsidRPr="00F70B58" w:rsidDel="00EF6E07">
        <w:t xml:space="preserve"> </w:t>
      </w:r>
      <w:r w:rsidR="4E1AF1DE" w:rsidRPr="00F70B58">
        <w:t>different</w:t>
      </w:r>
      <w:r w:rsidRPr="00F70B58">
        <w:t xml:space="preserve"> </w:t>
      </w:r>
      <w:r w:rsidR="7308F71B" w:rsidRPr="00F70B58">
        <w:t>composition</w:t>
      </w:r>
      <w:r w:rsidR="702C33AD">
        <w:t>s</w:t>
      </w:r>
      <w:r w:rsidR="7308F71B" w:rsidRPr="00F70B58">
        <w:t>, structure</w:t>
      </w:r>
      <w:r w:rsidR="702C33AD">
        <w:t>s</w:t>
      </w:r>
      <w:r w:rsidR="7308F71B" w:rsidRPr="00F70B58">
        <w:t xml:space="preserve"> and function</w:t>
      </w:r>
      <w:r w:rsidR="702C33AD">
        <w:t>s</w:t>
      </w:r>
      <w:r w:rsidRPr="00F70B58">
        <w:t xml:space="preserve"> </w:t>
      </w:r>
      <w:r w:rsidR="433FD166" w:rsidRPr="00F70B58">
        <w:t xml:space="preserve">than </w:t>
      </w:r>
      <w:r w:rsidR="702C33AD">
        <w:t>are</w:t>
      </w:r>
      <w:r w:rsidR="702C33AD" w:rsidRPr="00F70B58">
        <w:t xml:space="preserve"> </w:t>
      </w:r>
      <w:r w:rsidR="696F3980" w:rsidRPr="00F70B58">
        <w:t>characteristic.</w:t>
      </w:r>
      <w:r w:rsidR="06CA83AF" w:rsidRPr="00F70B58">
        <w:t xml:space="preserve"> </w:t>
      </w:r>
    </w:p>
    <w:p w14:paraId="0C8C98E8" w14:textId="1F72BC26" w:rsidR="008863D7" w:rsidRPr="00F70B58" w:rsidRDefault="008863D7" w:rsidP="00F40875">
      <w:pPr>
        <w:pStyle w:val="BodyText"/>
      </w:pPr>
      <w:r w:rsidRPr="00F70B58">
        <w:t>Other submitters supported inclu</w:t>
      </w:r>
      <w:r w:rsidR="003D1D42" w:rsidRPr="00F70B58">
        <w:t xml:space="preserve">ding </w:t>
      </w:r>
      <w:r w:rsidRPr="00F70B58">
        <w:t xml:space="preserve">degraded ecosystems </w:t>
      </w:r>
      <w:r w:rsidR="003D1D42" w:rsidRPr="00F70B58">
        <w:t xml:space="preserve">in </w:t>
      </w:r>
      <w:r w:rsidRPr="00F70B58">
        <w:t xml:space="preserve">depleted ecological districts. They believed protecting only a few discrete patches of the best or most representative examples </w:t>
      </w:r>
      <w:r w:rsidR="00887D0A" w:rsidRPr="00F70B58">
        <w:t>would</w:t>
      </w:r>
      <w:r w:rsidRPr="00F70B58">
        <w:t xml:space="preserve"> not maintain </w:t>
      </w:r>
      <w:r w:rsidR="003B06BE" w:rsidRPr="00F70B58">
        <w:t xml:space="preserve">indigenous </w:t>
      </w:r>
      <w:r w:rsidRPr="00F70B58">
        <w:t xml:space="preserve">biodiversity. </w:t>
      </w:r>
      <w:r w:rsidR="00887D0A" w:rsidRPr="00F70B58">
        <w:t>No commonplace ecosystems are left i</w:t>
      </w:r>
      <w:r w:rsidRPr="00F70B58">
        <w:t>n</w:t>
      </w:r>
      <w:r w:rsidR="00106E2B" w:rsidRPr="00F70B58">
        <w:t> </w:t>
      </w:r>
      <w:r w:rsidRPr="00F70B58">
        <w:t>some ecological districts (</w:t>
      </w:r>
      <w:r w:rsidR="00122584">
        <w:t>for example</w:t>
      </w:r>
      <w:r w:rsidR="00810554" w:rsidRPr="00F70B58">
        <w:t>,</w:t>
      </w:r>
      <w:r w:rsidRPr="00F70B58">
        <w:t xml:space="preserve"> the Low </w:t>
      </w:r>
      <w:r w:rsidR="009F63B0">
        <w:t>Canterbury</w:t>
      </w:r>
      <w:r w:rsidRPr="00F70B58">
        <w:t xml:space="preserve"> Plains </w:t>
      </w:r>
      <w:r w:rsidR="009F63B0">
        <w:t>Ecological</w:t>
      </w:r>
      <w:r w:rsidRPr="00F70B58">
        <w:t xml:space="preserve"> District</w:t>
      </w:r>
      <w:r w:rsidR="008135C4">
        <w:t>),</w:t>
      </w:r>
      <w:r w:rsidR="0016749D">
        <w:rPr>
          <w:rStyle w:val="FootnoteReference"/>
        </w:rPr>
        <w:footnoteReference w:id="26"/>
      </w:r>
      <w:r w:rsidRPr="00F70B58">
        <w:t xml:space="preserve"> </w:t>
      </w:r>
      <w:r w:rsidR="00887D0A" w:rsidRPr="00F70B58">
        <w:t>so d</w:t>
      </w:r>
      <w:r w:rsidRPr="00F70B58">
        <w:t>egraded ecosystems may be all that remain</w:t>
      </w:r>
      <w:r w:rsidR="00887D0A" w:rsidRPr="00F70B58">
        <w:t>,</w:t>
      </w:r>
      <w:r w:rsidRPr="00F70B58">
        <w:t xml:space="preserve"> </w:t>
      </w:r>
      <w:r w:rsidR="00887D0A" w:rsidRPr="00F70B58">
        <w:t>making them</w:t>
      </w:r>
      <w:r w:rsidRPr="00F70B58">
        <w:t xml:space="preserve"> extremely valuable. The attributes do not depend on long-term viability – otherwise, remaining ecosystems would go unrecognised and continue to</w:t>
      </w:r>
      <w:r w:rsidR="00106E2B" w:rsidRPr="00F70B58">
        <w:t> </w:t>
      </w:r>
      <w:r w:rsidRPr="00F70B58">
        <w:t xml:space="preserve">decline in extent and integrity. </w:t>
      </w:r>
    </w:p>
    <w:p w14:paraId="08D2C112" w14:textId="557508D6" w:rsidR="008863D7" w:rsidRPr="00F70B58" w:rsidRDefault="008863D7" w:rsidP="00F40875">
      <w:pPr>
        <w:pStyle w:val="BodyText"/>
      </w:pPr>
      <w:r w:rsidRPr="00F70B58">
        <w:t xml:space="preserve">If the </w:t>
      </w:r>
      <w:r w:rsidR="0066616A" w:rsidRPr="00F70B58">
        <w:t>r</w:t>
      </w:r>
      <w:r w:rsidRPr="00F70B58">
        <w:t>epresentativeness criterion</w:t>
      </w:r>
      <w:r w:rsidRPr="00F70B58" w:rsidDel="007C1822">
        <w:t xml:space="preserve"> </w:t>
      </w:r>
      <w:r w:rsidR="00DB29BA" w:rsidRPr="00F70B58">
        <w:t>focused</w:t>
      </w:r>
      <w:r w:rsidR="007C1822" w:rsidRPr="007C1822">
        <w:t xml:space="preserve"> </w:t>
      </w:r>
      <w:r w:rsidR="007C1822" w:rsidRPr="00F70B58">
        <w:t>only</w:t>
      </w:r>
      <w:r w:rsidRPr="00F70B58">
        <w:t xml:space="preserve"> on a small number of ‘best examples’, SNAs</w:t>
      </w:r>
      <w:r w:rsidR="004E61F6" w:rsidRPr="00F70B58">
        <w:t> </w:t>
      </w:r>
      <w:r w:rsidRPr="00F70B58">
        <w:t>would not be effective in achieving the</w:t>
      </w:r>
      <w:r w:rsidR="00E84954" w:rsidRPr="00F70B58">
        <w:t xml:space="preserve"> </w:t>
      </w:r>
      <w:r w:rsidRPr="00F70B58">
        <w:t xml:space="preserve">objective of the </w:t>
      </w:r>
      <w:r w:rsidR="003B06BE" w:rsidRPr="00F70B58">
        <w:t xml:space="preserve">proposed </w:t>
      </w:r>
      <w:r w:rsidRPr="00F70B58">
        <w:t xml:space="preserve">NPSIB to maintain </w:t>
      </w:r>
      <w:r w:rsidR="003B06BE" w:rsidRPr="00F70B58">
        <w:t xml:space="preserve">indigenous </w:t>
      </w:r>
      <w:r w:rsidRPr="00F70B58">
        <w:t>biodiversity. Ensuring the protection of those characteristic ecosystems represent</w:t>
      </w:r>
      <w:r w:rsidR="00D64837" w:rsidRPr="00F70B58">
        <w:t>ing</w:t>
      </w:r>
      <w:r w:rsidRPr="00F70B58">
        <w:t xml:space="preserve"> the remaining </w:t>
      </w:r>
      <w:r w:rsidR="004040B5" w:rsidRPr="00F70B58">
        <w:t xml:space="preserve">indigenous </w:t>
      </w:r>
      <w:r w:rsidRPr="00F70B58">
        <w:t xml:space="preserve">biodiversity of an ecological district is pivotal to maintaining </w:t>
      </w:r>
      <w:r w:rsidR="004040B5" w:rsidRPr="00F70B58">
        <w:t xml:space="preserve">indigenous </w:t>
      </w:r>
      <w:r w:rsidRPr="00F70B58">
        <w:t xml:space="preserve">biodiversity at a national scale. </w:t>
      </w:r>
    </w:p>
    <w:p w14:paraId="18457947" w14:textId="799B0520" w:rsidR="008863D7" w:rsidRPr="00F70B58" w:rsidRDefault="003D4609" w:rsidP="004E61F6">
      <w:pPr>
        <w:pStyle w:val="BodyText"/>
      </w:pPr>
      <w:r w:rsidRPr="00F70B58">
        <w:t>F</w:t>
      </w:r>
      <w:r w:rsidR="008863D7" w:rsidRPr="00F70B58">
        <w:t xml:space="preserve">or clarification, we recommend </w:t>
      </w:r>
      <w:r w:rsidR="4E95E148" w:rsidRPr="00F70B58">
        <w:t xml:space="preserve">adjusting </w:t>
      </w:r>
      <w:r w:rsidR="008863D7" w:rsidRPr="00F70B58">
        <w:t xml:space="preserve">the description of </w:t>
      </w:r>
      <w:r w:rsidR="0066616A" w:rsidRPr="00F70B58">
        <w:t>r</w:t>
      </w:r>
      <w:r w:rsidR="008863D7" w:rsidRPr="00F70B58">
        <w:t>epresentativeness</w:t>
      </w:r>
      <w:r w:rsidR="003C054F">
        <w:t xml:space="preserve"> </w:t>
      </w:r>
      <w:r w:rsidR="008863D7" w:rsidRPr="00F70B58">
        <w:t>to show it</w:t>
      </w:r>
      <w:r w:rsidR="004E61F6" w:rsidRPr="00F70B58">
        <w:t> </w:t>
      </w:r>
      <w:r w:rsidR="008863D7" w:rsidRPr="00F70B58">
        <w:rPr>
          <w:i/>
          <w:iCs/>
        </w:rPr>
        <w:t>can</w:t>
      </w:r>
      <w:r w:rsidR="008863D7" w:rsidRPr="00F70B58">
        <w:t xml:space="preserve"> </w:t>
      </w:r>
      <w:r w:rsidR="00E762DC" w:rsidRPr="00F70B58">
        <w:t>rather than</w:t>
      </w:r>
      <w:r w:rsidR="008863D7" w:rsidRPr="00F70B58">
        <w:t xml:space="preserve"> </w:t>
      </w:r>
      <w:r w:rsidR="008863D7" w:rsidRPr="00BC26FD">
        <w:rPr>
          <w:i/>
        </w:rPr>
        <w:t>must</w:t>
      </w:r>
      <w:r w:rsidR="008863D7" w:rsidRPr="00F70B58">
        <w:t xml:space="preserve"> capture commonplace vegetation</w:t>
      </w:r>
      <w:r w:rsidR="00D64837" w:rsidRPr="00F70B58">
        <w:t>. T</w:t>
      </w:r>
      <w:r w:rsidR="008863D7" w:rsidRPr="00F70B58">
        <w:t>he degree is dependent on the context of the ecological district.</w:t>
      </w:r>
    </w:p>
    <w:p w14:paraId="3C4A52F0" w14:textId="77777777" w:rsidR="008863D7" w:rsidRPr="00F70B58" w:rsidRDefault="00F40875" w:rsidP="00A2126D">
      <w:pPr>
        <w:pStyle w:val="Heading4"/>
      </w:pPr>
      <w:r w:rsidRPr="00F70B58">
        <w:t xml:space="preserve">B. </w:t>
      </w:r>
      <w:r w:rsidR="008863D7" w:rsidRPr="00F70B58">
        <w:t>Diversity and pattern</w:t>
      </w:r>
    </w:p>
    <w:p w14:paraId="0A5C993B" w14:textId="772E8F96" w:rsidR="00FD2BD0" w:rsidRPr="00F70B58" w:rsidRDefault="008863D7" w:rsidP="00F40875">
      <w:pPr>
        <w:pStyle w:val="BodyText"/>
      </w:pPr>
      <w:r w:rsidRPr="00F70B58">
        <w:t>Some submitters argued</w:t>
      </w:r>
      <w:r w:rsidR="00324480">
        <w:t xml:space="preserve"> </w:t>
      </w:r>
      <w:r w:rsidRPr="00F70B58">
        <w:t xml:space="preserve">species </w:t>
      </w:r>
      <w:r w:rsidR="0066616A" w:rsidRPr="00F70B58">
        <w:t>‘</w:t>
      </w:r>
      <w:r w:rsidRPr="00F70B58">
        <w:t>diversity</w:t>
      </w:r>
      <w:r w:rsidR="0066616A" w:rsidRPr="00F70B58">
        <w:t>’</w:t>
      </w:r>
      <w:r w:rsidRPr="00F70B58">
        <w:t xml:space="preserve"> is a redundant attribute</w:t>
      </w:r>
      <w:r w:rsidR="00250FF8" w:rsidRPr="00F70B58">
        <w:t>,</w:t>
      </w:r>
      <w:r w:rsidRPr="00F70B58">
        <w:t xml:space="preserve"> </w:t>
      </w:r>
      <w:r w:rsidR="00900E75">
        <w:t>but</w:t>
      </w:r>
      <w:r w:rsidR="00900E75" w:rsidRPr="00F70B58">
        <w:t xml:space="preserve"> </w:t>
      </w:r>
      <w:r w:rsidRPr="00F70B58">
        <w:t>others supported it</w:t>
      </w:r>
      <w:r w:rsidR="00250FF8" w:rsidRPr="00F70B58">
        <w:t>s inclusion</w:t>
      </w:r>
      <w:r w:rsidRPr="00F70B58">
        <w:t xml:space="preserve">. </w:t>
      </w:r>
      <w:r w:rsidR="00A5794E" w:rsidRPr="00F70B58">
        <w:t xml:space="preserve">Still others noted </w:t>
      </w:r>
      <w:r w:rsidR="00562B95" w:rsidRPr="00F70B58">
        <w:t>confusion</w:t>
      </w:r>
      <w:r w:rsidR="00565213" w:rsidRPr="00F70B58">
        <w:t xml:space="preserve"> </w:t>
      </w:r>
      <w:r w:rsidR="00324480">
        <w:t>in</w:t>
      </w:r>
      <w:r w:rsidR="00324480" w:rsidRPr="00F70B58">
        <w:t xml:space="preserve"> </w:t>
      </w:r>
      <w:r w:rsidR="00565213" w:rsidRPr="00F70B58">
        <w:t>what is meant by ‘diversity</w:t>
      </w:r>
      <w:r w:rsidR="00D64837" w:rsidRPr="00F70B58">
        <w:t>’. F</w:t>
      </w:r>
      <w:r w:rsidR="00565213" w:rsidRPr="00F70B58">
        <w:t>or example, it is not s</w:t>
      </w:r>
      <w:r w:rsidR="00BF5255" w:rsidRPr="00F70B58">
        <w:t>tated</w:t>
      </w:r>
      <w:r w:rsidR="00565213" w:rsidRPr="00F70B58">
        <w:t xml:space="preserve"> </w:t>
      </w:r>
      <w:r w:rsidR="00900E75">
        <w:t xml:space="preserve">that </w:t>
      </w:r>
      <w:r w:rsidR="00565213" w:rsidRPr="00F70B58">
        <w:t xml:space="preserve">an </w:t>
      </w:r>
      <w:r w:rsidR="00565213" w:rsidRPr="00F70B58">
        <w:rPr>
          <w:i/>
          <w:iCs/>
        </w:rPr>
        <w:t>expected</w:t>
      </w:r>
      <w:r w:rsidR="00565213" w:rsidRPr="00F70B58">
        <w:t xml:space="preserve"> diversity (for </w:t>
      </w:r>
      <w:r w:rsidR="007821B9">
        <w:t>a</w:t>
      </w:r>
      <w:r w:rsidR="007821B9" w:rsidRPr="00F70B58">
        <w:t xml:space="preserve"> </w:t>
      </w:r>
      <w:r w:rsidR="00565213" w:rsidRPr="00F70B58">
        <w:t xml:space="preserve">vegetation/habitat type) is required to trigger significance. </w:t>
      </w:r>
    </w:p>
    <w:p w14:paraId="1D6F3052" w14:textId="736D3FE5" w:rsidR="008863D7" w:rsidRPr="00F70B58" w:rsidRDefault="614B9FC7" w:rsidP="008904F2">
      <w:pPr>
        <w:pStyle w:val="BodyText"/>
      </w:pPr>
      <w:r>
        <w:t xml:space="preserve">The </w:t>
      </w:r>
      <w:r w:rsidR="69A74158">
        <w:t>‘</w:t>
      </w:r>
      <w:r>
        <w:t>diversity</w:t>
      </w:r>
      <w:r w:rsidR="69A74158">
        <w:t>’</w:t>
      </w:r>
      <w:r>
        <w:t xml:space="preserve"> criterion was </w:t>
      </w:r>
      <w:r w:rsidR="70D7DEE7">
        <w:t>included in</w:t>
      </w:r>
      <w:r>
        <w:t xml:space="preserve"> the BCG draft and appears in many regional and district plans throughout the country. It covers the extent of ecological diversity and pattern </w:t>
      </w:r>
      <w:r w:rsidR="330DE5B0">
        <w:t xml:space="preserve">in </w:t>
      </w:r>
      <w:r>
        <w:t xml:space="preserve">the context of an ecological district. </w:t>
      </w:r>
      <w:r w:rsidR="21B27BBA">
        <w:t>We agree the description could be further refined to refer to ‘moderate diversity’</w:t>
      </w:r>
      <w:r w:rsidR="43683F17">
        <w:t>,</w:t>
      </w:r>
      <w:r w:rsidR="7257F7CE">
        <w:t xml:space="preserve"> referring to</w:t>
      </w:r>
      <w:r w:rsidR="0F106F30">
        <w:t xml:space="preserve"> the ecosystem in the context of the ec</w:t>
      </w:r>
      <w:r w:rsidR="2F965BC2">
        <w:t>ological district in which it occurs</w:t>
      </w:r>
      <w:r w:rsidR="21B27BBA">
        <w:t xml:space="preserve">. Protecting the diversity of species, vegetation, </w:t>
      </w:r>
      <w:proofErr w:type="gramStart"/>
      <w:r w:rsidR="21B27BBA">
        <w:t>habitats</w:t>
      </w:r>
      <w:proofErr w:type="gramEnd"/>
      <w:r w:rsidR="21B27BBA">
        <w:t xml:space="preserve"> and communities is essential to protecting </w:t>
      </w:r>
      <w:r w:rsidR="330DE5B0">
        <w:t xml:space="preserve">biodiversity. It </w:t>
      </w:r>
      <w:r w:rsidR="21B27BBA">
        <w:t>is</w:t>
      </w:r>
      <w:r w:rsidR="00A277B6">
        <w:t>,</w:t>
      </w:r>
      <w:r w:rsidR="21B27BBA">
        <w:t xml:space="preserve"> therefore</w:t>
      </w:r>
      <w:r w:rsidR="00A277B6">
        <w:t>,</w:t>
      </w:r>
      <w:r w:rsidR="21B27BBA">
        <w:t xml:space="preserve"> an essential means of achieving the objectives of the proposed NPSIB. As such, we recommend </w:t>
      </w:r>
      <w:r w:rsidR="00C73303">
        <w:t>attribute</w:t>
      </w:r>
      <w:r w:rsidR="621079C0">
        <w:t xml:space="preserve"> B(5)(a)</w:t>
      </w:r>
      <w:r w:rsidR="4C66CBEC">
        <w:t xml:space="preserve"> </w:t>
      </w:r>
      <w:r w:rsidR="21B27BBA">
        <w:t>‘diversity’ is replaced with ‘at least a moderate diversity’.</w:t>
      </w:r>
    </w:p>
    <w:p w14:paraId="4D9D82FE" w14:textId="4D018676" w:rsidR="008863D7" w:rsidRPr="00F70B58" w:rsidRDefault="23BE729D" w:rsidP="00F40875">
      <w:pPr>
        <w:pStyle w:val="BodyText"/>
      </w:pPr>
      <w:r>
        <w:t>Some</w:t>
      </w:r>
      <w:r w:rsidR="5F8A906B">
        <w:t xml:space="preserve"> submitters</w:t>
      </w:r>
      <w:r w:rsidR="614B9FC7">
        <w:t xml:space="preserve"> noted complete or partial </w:t>
      </w:r>
      <w:r w:rsidR="69A74158">
        <w:t>‘</w:t>
      </w:r>
      <w:r w:rsidR="614B9FC7">
        <w:t>ecotones</w:t>
      </w:r>
      <w:r w:rsidR="69A74158">
        <w:t>’</w:t>
      </w:r>
      <w:r w:rsidR="614B9FC7">
        <w:t xml:space="preserve"> </w:t>
      </w:r>
      <w:r w:rsidR="6DD0FCF8">
        <w:t>(</w:t>
      </w:r>
      <w:r w:rsidR="00122584">
        <w:t>that is</w:t>
      </w:r>
      <w:r w:rsidR="47F6FD1F">
        <w:t>,</w:t>
      </w:r>
      <w:r w:rsidR="6DD0FCF8">
        <w:t xml:space="preserve"> regions of transition between biological communities)</w:t>
      </w:r>
      <w:r w:rsidR="614B9FC7">
        <w:t xml:space="preserve"> may occur anywhere, especially if ecotones do not need to be indigenous. The BCG draft included </w:t>
      </w:r>
      <w:r w:rsidR="5AD4DDCE">
        <w:t xml:space="preserve">the qualifier of </w:t>
      </w:r>
      <w:r w:rsidR="5CEEDE2C">
        <w:t>‘</w:t>
      </w:r>
      <w:r w:rsidR="614B9FC7">
        <w:t>important</w:t>
      </w:r>
      <w:r w:rsidR="050AE3AE">
        <w:t>’</w:t>
      </w:r>
      <w:r w:rsidR="74277481">
        <w:t xml:space="preserve"> for</w:t>
      </w:r>
      <w:r w:rsidR="614B9FC7">
        <w:t xml:space="preserve"> ecotones </w:t>
      </w:r>
      <w:r w:rsidR="00B22A02">
        <w:t>triggering High</w:t>
      </w:r>
      <w:r w:rsidR="0646A9E6">
        <w:t>-</w:t>
      </w:r>
      <w:r w:rsidR="1526750B">
        <w:t>value SNAs</w:t>
      </w:r>
      <w:r w:rsidR="614B9FC7">
        <w:t>, and</w:t>
      </w:r>
      <w:r w:rsidR="0646A9E6">
        <w:t xml:space="preserve"> the</w:t>
      </w:r>
      <w:r w:rsidR="614B9FC7">
        <w:t xml:space="preserve"> </w:t>
      </w:r>
      <w:r w:rsidR="778EE884">
        <w:t>‘</w:t>
      </w:r>
      <w:r w:rsidR="614B9FC7">
        <w:t>presence</w:t>
      </w:r>
      <w:r w:rsidR="0556ECA5">
        <w:t>’</w:t>
      </w:r>
      <w:r w:rsidR="614B9FC7">
        <w:t xml:space="preserve"> of</w:t>
      </w:r>
      <w:r w:rsidR="4A95FEF1">
        <w:t> </w:t>
      </w:r>
      <w:r w:rsidR="614B9FC7">
        <w:t xml:space="preserve">ecotones and partial sequences </w:t>
      </w:r>
      <w:r w:rsidR="44548385">
        <w:t xml:space="preserve">for </w:t>
      </w:r>
      <w:r w:rsidR="2624BAC1">
        <w:t>M</w:t>
      </w:r>
      <w:r w:rsidR="0646A9E6">
        <w:t>edium-</w:t>
      </w:r>
      <w:r w:rsidR="44548385">
        <w:t>value SNAs</w:t>
      </w:r>
      <w:r w:rsidR="614B9FC7" w:rsidRPr="6439CA05">
        <w:rPr>
          <w:i/>
          <w:iCs/>
        </w:rPr>
        <w:t xml:space="preserve">. </w:t>
      </w:r>
    </w:p>
    <w:p w14:paraId="2EB735DF" w14:textId="4EEB94E1" w:rsidR="008863D7" w:rsidRPr="00F70B58" w:rsidRDefault="0BBB642F" w:rsidP="00F40875">
      <w:pPr>
        <w:pStyle w:val="BodyText"/>
      </w:pPr>
      <w:r>
        <w:t>Complete</w:t>
      </w:r>
      <w:r w:rsidR="614B9FC7">
        <w:t xml:space="preserve"> sequences are very rare in depleted</w:t>
      </w:r>
      <w:r w:rsidR="0646A9E6">
        <w:t xml:space="preserve"> and</w:t>
      </w:r>
      <w:r w:rsidR="614B9FC7">
        <w:t xml:space="preserve"> fragmented lowland ecosystems</w:t>
      </w:r>
      <w:r w:rsidR="4EAD20A6">
        <w:t xml:space="preserve">. </w:t>
      </w:r>
      <w:r w:rsidR="00B22A02">
        <w:t>Therefore,</w:t>
      </w:r>
      <w:r w:rsidR="053F5106">
        <w:t xml:space="preserve"> </w:t>
      </w:r>
      <w:r w:rsidR="614B9FC7">
        <w:t xml:space="preserve">the presence of partial gradients and sequences </w:t>
      </w:r>
      <w:r w:rsidR="5CEEDE2C">
        <w:t>is</w:t>
      </w:r>
      <w:r w:rsidR="614B9FC7">
        <w:t xml:space="preserve"> important </w:t>
      </w:r>
      <w:r w:rsidR="5CEEDE2C">
        <w:t>for</w:t>
      </w:r>
      <w:r w:rsidR="614B9FC7">
        <w:t xml:space="preserve"> maintain</w:t>
      </w:r>
      <w:r w:rsidR="5CEEDE2C">
        <w:t>ing</w:t>
      </w:r>
      <w:r w:rsidR="614B9FC7">
        <w:t xml:space="preserve"> biodiversity in</w:t>
      </w:r>
      <w:r w:rsidR="4A95FEF1">
        <w:t> </w:t>
      </w:r>
      <w:r w:rsidR="614B9FC7">
        <w:t>these areas.</w:t>
      </w:r>
      <w:r w:rsidR="614B9FC7" w:rsidDel="004E56A4">
        <w:t xml:space="preserve"> </w:t>
      </w:r>
      <w:r w:rsidR="032F1D0F">
        <w:t xml:space="preserve">We recommend clarifying the situation by </w:t>
      </w:r>
      <w:r w:rsidR="447CD5B1">
        <w:t xml:space="preserve">adding ‘indigenous’ and </w:t>
      </w:r>
      <w:r w:rsidR="7FC3EC2E">
        <w:t>removing ‘important’.</w:t>
      </w:r>
      <w:r w:rsidR="7FC3EC2E" w:rsidDel="004E56A4">
        <w:t xml:space="preserve"> </w:t>
      </w:r>
      <w:r w:rsidR="113D6083">
        <w:t>I</w:t>
      </w:r>
      <w:r w:rsidR="3943C5C4">
        <w:t>ncluding gradients and sequences also helps to avoid legislativ</w:t>
      </w:r>
      <w:r w:rsidR="1CB4A878">
        <w:t>e gaps</w:t>
      </w:r>
      <w:r w:rsidR="6D85FBFE">
        <w:t>, as</w:t>
      </w:r>
      <w:r w:rsidR="1CB4A878">
        <w:t xml:space="preserve"> </w:t>
      </w:r>
      <w:r w:rsidR="48B8EF0F">
        <w:t xml:space="preserve">protecting </w:t>
      </w:r>
      <w:r w:rsidR="614B9FC7">
        <w:t xml:space="preserve">ecotones between terrestrial ecosystems and </w:t>
      </w:r>
      <w:r w:rsidR="66215FFB">
        <w:t xml:space="preserve">other domains </w:t>
      </w:r>
      <w:r w:rsidR="614B9FC7">
        <w:t>rivers, lakes and coastal ecosystems occur</w:t>
      </w:r>
      <w:r w:rsidR="5CEEDE2C">
        <w:t>s</w:t>
      </w:r>
      <w:r w:rsidR="614B9FC7">
        <w:t xml:space="preserve"> under different legislative tools</w:t>
      </w:r>
      <w:r w:rsidR="4EAD20A6">
        <w:t xml:space="preserve">. </w:t>
      </w:r>
    </w:p>
    <w:p w14:paraId="459A7F8F" w14:textId="77777777" w:rsidR="008863D7" w:rsidRPr="00F70B58" w:rsidRDefault="00F40875" w:rsidP="00117831">
      <w:pPr>
        <w:pStyle w:val="Heading4"/>
      </w:pPr>
      <w:r w:rsidRPr="00F70B58">
        <w:t xml:space="preserve">C. </w:t>
      </w:r>
      <w:r w:rsidR="008863D7" w:rsidRPr="00F70B58">
        <w:t>Rarity and distinctiveness</w:t>
      </w:r>
    </w:p>
    <w:p w14:paraId="531C58BB" w14:textId="2FCC1FBF" w:rsidR="008863D7" w:rsidRPr="00F70B58" w:rsidRDefault="008863D7" w:rsidP="00117831">
      <w:pPr>
        <w:pStyle w:val="BodyText"/>
      </w:pPr>
      <w:r w:rsidRPr="00F70B58">
        <w:t>Many submissions supported inclu</w:t>
      </w:r>
      <w:r w:rsidR="00A71A8B" w:rsidRPr="00F70B58">
        <w:t xml:space="preserve">ding </w:t>
      </w:r>
      <w:r w:rsidRPr="00F70B58">
        <w:t xml:space="preserve">a </w:t>
      </w:r>
      <w:r w:rsidR="0066616A" w:rsidRPr="00F70B58">
        <w:t>‘</w:t>
      </w:r>
      <w:r w:rsidRPr="00F70B58">
        <w:t>rarity</w:t>
      </w:r>
      <w:r w:rsidR="0066616A" w:rsidRPr="00F70B58">
        <w:t>’</w:t>
      </w:r>
      <w:r w:rsidRPr="00F70B58">
        <w:t xml:space="preserve"> </w:t>
      </w:r>
      <w:r w:rsidR="00C9048D" w:rsidRPr="00F70B58">
        <w:t>attribute</w:t>
      </w:r>
      <w:r w:rsidRPr="00F70B58">
        <w:t xml:space="preserve">. </w:t>
      </w:r>
      <w:r w:rsidR="006B0593" w:rsidRPr="00F70B58">
        <w:t>However, s</w:t>
      </w:r>
      <w:r w:rsidRPr="00F70B58">
        <w:t xml:space="preserve">ome were concerned the thresholds for </w:t>
      </w:r>
      <w:r w:rsidR="0066616A" w:rsidRPr="00F70B58">
        <w:t>‘</w:t>
      </w:r>
      <w:r w:rsidRPr="00F70B58">
        <w:t>rarity</w:t>
      </w:r>
      <w:r w:rsidR="0066616A" w:rsidRPr="00F70B58">
        <w:t>’</w:t>
      </w:r>
      <w:r w:rsidRPr="00F70B58">
        <w:t xml:space="preserve"> were relatively low, meaning most vegetation that provides habitat for the many species classified as </w:t>
      </w:r>
      <w:r w:rsidR="00FB4321" w:rsidRPr="00F70B58" w:rsidDel="00C73303">
        <w:t>A</w:t>
      </w:r>
      <w:r w:rsidRPr="00F70B58" w:rsidDel="00C73303">
        <w:t xml:space="preserve">t </w:t>
      </w:r>
      <w:r w:rsidR="00FB4321" w:rsidRPr="00F70B58" w:rsidDel="00C73303">
        <w:t>R</w:t>
      </w:r>
      <w:r w:rsidRPr="00F70B58" w:rsidDel="00C73303">
        <w:t>isk</w:t>
      </w:r>
      <w:r w:rsidRPr="00F70B58">
        <w:t xml:space="preserve"> would be an SNA. They suggested the </w:t>
      </w:r>
      <w:r w:rsidR="00C9048D" w:rsidRPr="00F70B58">
        <w:t>attribute</w:t>
      </w:r>
      <w:r w:rsidRPr="00F70B58">
        <w:t xml:space="preserve"> be narrowed to habitats or species that are </w:t>
      </w:r>
      <w:r w:rsidR="00FB4321" w:rsidRPr="00F70B58">
        <w:t>E</w:t>
      </w:r>
      <w:r w:rsidRPr="00F70B58">
        <w:t xml:space="preserve">ndangered or </w:t>
      </w:r>
      <w:r w:rsidR="00FB4321" w:rsidRPr="00F70B58">
        <w:t>T</w:t>
      </w:r>
      <w:r w:rsidRPr="00F70B58">
        <w:t xml:space="preserve">hreatened or that size limits </w:t>
      </w:r>
      <w:r w:rsidR="00A6637C" w:rsidRPr="00F70B58">
        <w:t xml:space="preserve">should </w:t>
      </w:r>
      <w:r w:rsidRPr="00F70B58">
        <w:t xml:space="preserve">be placed on habitats. </w:t>
      </w:r>
    </w:p>
    <w:p w14:paraId="0184D83A" w14:textId="174E5E5D" w:rsidR="008863D7" w:rsidRPr="00F70B58" w:rsidRDefault="3E7138CD" w:rsidP="00F40875">
      <w:pPr>
        <w:pStyle w:val="BodyText"/>
      </w:pPr>
      <w:r w:rsidRPr="00F70B58">
        <w:t xml:space="preserve">We do not agree with </w:t>
      </w:r>
      <w:r w:rsidR="7D11F774" w:rsidRPr="00F70B58">
        <w:t xml:space="preserve">habitat size limits for the reasons outlined above. </w:t>
      </w:r>
      <w:r w:rsidR="3E142194" w:rsidRPr="00F70B58">
        <w:t>We conside</w:t>
      </w:r>
      <w:r w:rsidR="01353A76" w:rsidRPr="00F70B58">
        <w:t>red</w:t>
      </w:r>
      <w:r w:rsidR="122386AC">
        <w:t xml:space="preserve"> </w:t>
      </w:r>
      <w:r w:rsidR="7F2AF40B">
        <w:t>whether</w:t>
      </w:r>
      <w:r w:rsidR="5ABE4BF9" w:rsidRPr="00F70B58">
        <w:t xml:space="preserve"> </w:t>
      </w:r>
      <w:r w:rsidR="01353A76" w:rsidRPr="00F70B58">
        <w:t xml:space="preserve">there were ways of narrowing the attribute </w:t>
      </w:r>
      <w:r w:rsidR="68F3679B" w:rsidRPr="00F70B58">
        <w:t>while still maintaining the integrity of the system</w:t>
      </w:r>
      <w:r w:rsidR="48B1D43D" w:rsidRPr="00F70B58">
        <w:t xml:space="preserve">. </w:t>
      </w:r>
      <w:r w:rsidR="614B9FC7" w:rsidRPr="00F70B58">
        <w:t xml:space="preserve">The </w:t>
      </w:r>
      <w:proofErr w:type="gramStart"/>
      <w:r w:rsidR="09711818" w:rsidRPr="00F70B58" w:rsidDel="00C73303">
        <w:t>A</w:t>
      </w:r>
      <w:r w:rsidR="614B9FC7" w:rsidRPr="00F70B58" w:rsidDel="00C73303">
        <w:t xml:space="preserve">t </w:t>
      </w:r>
      <w:r w:rsidR="09711818" w:rsidRPr="00F70B58" w:rsidDel="00C73303">
        <w:t>R</w:t>
      </w:r>
      <w:r w:rsidR="614B9FC7" w:rsidRPr="00F70B58" w:rsidDel="00C73303">
        <w:t>isk</w:t>
      </w:r>
      <w:proofErr w:type="gramEnd"/>
      <w:r w:rsidR="614B9FC7" w:rsidRPr="00F70B58">
        <w:t xml:space="preserve"> classification consists of </w:t>
      </w:r>
      <w:r w:rsidR="34193759" w:rsidRPr="00F70B58">
        <w:t>four</w:t>
      </w:r>
      <w:r w:rsidR="614B9FC7" w:rsidRPr="00F70B58">
        <w:t xml:space="preserve"> subcategories: </w:t>
      </w:r>
      <w:r w:rsidR="1B542606" w:rsidRPr="00F70B58">
        <w:t>‘</w:t>
      </w:r>
      <w:r w:rsidR="34193759" w:rsidRPr="00F70B58">
        <w:t>D</w:t>
      </w:r>
      <w:r w:rsidR="614B9FC7" w:rsidRPr="00F70B58">
        <w:t>eclining</w:t>
      </w:r>
      <w:r w:rsidR="1B542606" w:rsidRPr="00F70B58">
        <w:t>’</w:t>
      </w:r>
      <w:r w:rsidR="614B9FC7" w:rsidRPr="00F70B58">
        <w:t xml:space="preserve">, </w:t>
      </w:r>
      <w:r w:rsidR="1B542606" w:rsidRPr="00F70B58">
        <w:t>‘</w:t>
      </w:r>
      <w:r w:rsidR="34193759" w:rsidRPr="00F70B58">
        <w:t>R</w:t>
      </w:r>
      <w:r w:rsidR="614B9FC7" w:rsidRPr="00F70B58">
        <w:t>ecovering</w:t>
      </w:r>
      <w:r w:rsidR="1B542606" w:rsidRPr="00F70B58">
        <w:t>’</w:t>
      </w:r>
      <w:r w:rsidR="614B9FC7" w:rsidRPr="00F70B58">
        <w:t xml:space="preserve">, </w:t>
      </w:r>
      <w:r w:rsidR="1B542606" w:rsidRPr="00F70B58">
        <w:t>‘</w:t>
      </w:r>
      <w:r w:rsidR="34193759" w:rsidRPr="00F70B58">
        <w:t>R</w:t>
      </w:r>
      <w:r w:rsidR="614B9FC7" w:rsidRPr="00F70B58">
        <w:t>elict</w:t>
      </w:r>
      <w:r w:rsidR="1B542606" w:rsidRPr="00F70B58">
        <w:t>’</w:t>
      </w:r>
      <w:r w:rsidR="614B9FC7" w:rsidRPr="00F70B58">
        <w:t xml:space="preserve"> and </w:t>
      </w:r>
      <w:r w:rsidR="1B542606" w:rsidRPr="00F70B58">
        <w:t>‘</w:t>
      </w:r>
      <w:r w:rsidR="34193759" w:rsidRPr="00F70B58">
        <w:t>N</w:t>
      </w:r>
      <w:r w:rsidR="614B9FC7" w:rsidRPr="00F70B58">
        <w:t xml:space="preserve">aturally </w:t>
      </w:r>
      <w:r w:rsidR="34193759" w:rsidRPr="00F70B58">
        <w:t>U</w:t>
      </w:r>
      <w:r w:rsidR="614B9FC7" w:rsidRPr="00F70B58">
        <w:t>ncommon</w:t>
      </w:r>
      <w:r w:rsidR="1B542606" w:rsidRPr="00F70B58">
        <w:t>’</w:t>
      </w:r>
      <w:r w:rsidR="614B9FC7" w:rsidRPr="00F70B58">
        <w:t xml:space="preserve">. Species in the </w:t>
      </w:r>
      <w:r w:rsidR="7F2AF40B">
        <w:t>last</w:t>
      </w:r>
      <w:r w:rsidR="7F2AF40B" w:rsidRPr="00F70B58">
        <w:t xml:space="preserve"> </w:t>
      </w:r>
      <w:r w:rsidR="5ABE4BF9" w:rsidRPr="00F70B58">
        <w:t>three</w:t>
      </w:r>
      <w:r w:rsidR="614B9FC7" w:rsidRPr="00F70B58">
        <w:t xml:space="preserve"> subcategories are not necessarily in decline. </w:t>
      </w:r>
      <w:r w:rsidR="35871C48" w:rsidRPr="00F70B58">
        <w:t>Further, i</w:t>
      </w:r>
      <w:r w:rsidR="614B9FC7" w:rsidRPr="00F70B58">
        <w:t xml:space="preserve">f a species is also </w:t>
      </w:r>
      <w:r w:rsidR="66505C80" w:rsidRPr="00F70B58">
        <w:t>uncommon</w:t>
      </w:r>
      <w:r w:rsidR="614B9FC7" w:rsidRPr="00F70B58">
        <w:t xml:space="preserve"> </w:t>
      </w:r>
      <w:r w:rsidR="5ABE4BF9" w:rsidRPr="00F70B58">
        <w:t xml:space="preserve">in </w:t>
      </w:r>
      <w:r w:rsidR="614B9FC7" w:rsidRPr="00F70B58">
        <w:t>the context of the ecological district, the site will be triggered as significant under</w:t>
      </w:r>
      <w:r w:rsidR="473443F5" w:rsidRPr="00F70B58">
        <w:t xml:space="preserve"> </w:t>
      </w:r>
      <w:r w:rsidR="473443F5" w:rsidRPr="00F70B58" w:rsidDel="00C73303">
        <w:t>a</w:t>
      </w:r>
      <w:r w:rsidR="473443F5" w:rsidRPr="00F70B58">
        <w:t xml:space="preserve">ttribute </w:t>
      </w:r>
      <w:r w:rsidR="5DC85B5D" w:rsidRPr="00F70B58">
        <w:t>C6(b)</w:t>
      </w:r>
      <w:r w:rsidR="66A21123" w:rsidRPr="00F70B58">
        <w:t>.</w:t>
      </w:r>
      <w:r w:rsidR="614B9FC7" w:rsidRPr="00F70B58">
        <w:t xml:space="preserve"> This local context is an important safety net </w:t>
      </w:r>
      <w:r w:rsidR="70A31F77" w:rsidRPr="00F70B58">
        <w:t>that</w:t>
      </w:r>
      <w:r w:rsidR="250AEA5A" w:rsidRPr="00F70B58">
        <w:t> </w:t>
      </w:r>
      <w:r w:rsidR="614B9FC7" w:rsidRPr="00F70B58">
        <w:t xml:space="preserve">could allow three </w:t>
      </w:r>
      <w:r w:rsidR="470DA361" w:rsidRPr="00F70B58" w:rsidDel="00C73303">
        <w:t>A</w:t>
      </w:r>
      <w:r w:rsidR="5ABE4BF9" w:rsidRPr="00F70B58" w:rsidDel="00C73303">
        <w:t xml:space="preserve">t </w:t>
      </w:r>
      <w:r w:rsidR="470DA361" w:rsidRPr="00F70B58" w:rsidDel="00C73303">
        <w:t>R</w:t>
      </w:r>
      <w:r w:rsidR="5ABE4BF9" w:rsidRPr="00F70B58" w:rsidDel="00C73303">
        <w:t>isk</w:t>
      </w:r>
      <w:r w:rsidR="5ABE4BF9" w:rsidRPr="00F70B58">
        <w:t xml:space="preserve"> </w:t>
      </w:r>
      <w:r w:rsidR="614B9FC7" w:rsidRPr="00F70B58">
        <w:t xml:space="preserve">categories </w:t>
      </w:r>
      <w:r w:rsidR="70A31F77" w:rsidRPr="00F70B58">
        <w:t xml:space="preserve">to be removed </w:t>
      </w:r>
      <w:r w:rsidR="614B9FC7" w:rsidRPr="00F70B58">
        <w:t xml:space="preserve">from </w:t>
      </w:r>
      <w:r w:rsidR="4635F9C9" w:rsidRPr="00F70B58">
        <w:t>the habitat attribute</w:t>
      </w:r>
      <w:r w:rsidR="000113E9">
        <w:t> </w:t>
      </w:r>
      <w:r w:rsidR="4635F9C9" w:rsidRPr="00F70B58">
        <w:t>C6(a)</w:t>
      </w:r>
      <w:r w:rsidR="614B9FC7" w:rsidRPr="00F70B58">
        <w:t xml:space="preserve">. By </w:t>
      </w:r>
      <w:r w:rsidR="2D167D29" w:rsidRPr="00F70B58">
        <w:t>narrowing</w:t>
      </w:r>
      <w:r w:rsidR="614B9FC7" w:rsidRPr="00F70B58">
        <w:t xml:space="preserve"> the </w:t>
      </w:r>
      <w:proofErr w:type="gramStart"/>
      <w:r w:rsidR="470DA361" w:rsidRPr="00F70B58" w:rsidDel="00C73303">
        <w:t>A</w:t>
      </w:r>
      <w:r w:rsidR="5ABE4BF9" w:rsidRPr="00F70B58" w:rsidDel="00C73303">
        <w:t xml:space="preserve">t </w:t>
      </w:r>
      <w:r w:rsidR="470DA361" w:rsidRPr="00F70B58" w:rsidDel="00C73303">
        <w:t>R</w:t>
      </w:r>
      <w:r w:rsidR="5ABE4BF9" w:rsidRPr="00F70B58" w:rsidDel="00C73303">
        <w:t>isk</w:t>
      </w:r>
      <w:proofErr w:type="gramEnd"/>
      <w:r w:rsidR="5ABE4BF9" w:rsidRPr="00F70B58">
        <w:t xml:space="preserve"> </w:t>
      </w:r>
      <w:r w:rsidR="5C0ADFB8" w:rsidRPr="00F70B58">
        <w:t xml:space="preserve">category to </w:t>
      </w:r>
      <w:r w:rsidR="70A31F77" w:rsidRPr="00F70B58" w:rsidDel="00C73303">
        <w:t>A</w:t>
      </w:r>
      <w:r w:rsidR="5C0ADFB8" w:rsidRPr="00F70B58" w:rsidDel="00C73303">
        <w:t xml:space="preserve">t </w:t>
      </w:r>
      <w:r w:rsidR="70A31F77" w:rsidRPr="00F70B58" w:rsidDel="00C73303">
        <w:t>R</w:t>
      </w:r>
      <w:r w:rsidR="614B9FC7" w:rsidRPr="00F70B58" w:rsidDel="00C73303">
        <w:t>isk</w:t>
      </w:r>
      <w:r w:rsidR="614B9FC7" w:rsidRPr="00F70B58">
        <w:t xml:space="preserve"> </w:t>
      </w:r>
      <w:r w:rsidR="31782061">
        <w:t>(</w:t>
      </w:r>
      <w:r w:rsidR="70A31F77" w:rsidRPr="00F70B58">
        <w:t>D</w:t>
      </w:r>
      <w:r w:rsidR="614B9FC7" w:rsidRPr="00F70B58">
        <w:t>eclining</w:t>
      </w:r>
      <w:r w:rsidR="31782061">
        <w:t>)</w:t>
      </w:r>
      <w:r w:rsidR="614B9FC7" w:rsidRPr="00F70B58">
        <w:t>, around 2</w:t>
      </w:r>
      <w:r w:rsidR="00122584">
        <w:t>,</w:t>
      </w:r>
      <w:r w:rsidR="614B9FC7" w:rsidRPr="00F70B58">
        <w:t xml:space="preserve">166 species </w:t>
      </w:r>
      <w:r w:rsidR="70A31F77" w:rsidRPr="00F70B58">
        <w:t xml:space="preserve">covering all life forms and all levels of taxonomic certainty </w:t>
      </w:r>
      <w:r w:rsidR="614B9FC7" w:rsidRPr="00F70B58">
        <w:t xml:space="preserve">would not trigger significance </w:t>
      </w:r>
      <w:r w:rsidR="7836FD84" w:rsidRPr="00F70B58">
        <w:t>simply</w:t>
      </w:r>
      <w:r w:rsidR="402FAB51" w:rsidRPr="00F70B58">
        <w:t xml:space="preserve"> by their use of habitat</w:t>
      </w:r>
      <w:r w:rsidR="614B9FC7" w:rsidRPr="00F70B58">
        <w:t xml:space="preserve"> (</w:t>
      </w:r>
      <w:r w:rsidR="00122584">
        <w:t>that is</w:t>
      </w:r>
      <w:r w:rsidR="47F6FD1F" w:rsidRPr="00F70B58">
        <w:t>,</w:t>
      </w:r>
      <w:r w:rsidR="614B9FC7" w:rsidRPr="00F70B58">
        <w:t xml:space="preserve"> where no other criteria are met). </w:t>
      </w:r>
      <w:r w:rsidR="00C926EB" w:rsidRPr="00F70B58">
        <w:t>However</w:t>
      </w:r>
      <w:r w:rsidR="3D11432F" w:rsidRPr="00F70B58">
        <w:t>,</w:t>
      </w:r>
      <w:r w:rsidR="00C926EB" w:rsidRPr="00F70B58">
        <w:t xml:space="preserve"> we believe </w:t>
      </w:r>
      <w:r w:rsidR="1B3CDF0B" w:rsidRPr="00F70B58">
        <w:t>the ‘Declining’ subcategory</w:t>
      </w:r>
      <w:r w:rsidR="2A851405" w:rsidRPr="00F70B58">
        <w:t xml:space="preserve"> is still needed</w:t>
      </w:r>
      <w:r w:rsidR="1B3CDF0B" w:rsidRPr="00F70B58">
        <w:t xml:space="preserve">, as </w:t>
      </w:r>
      <w:r w:rsidR="39ACC9B7" w:rsidRPr="00F70B58">
        <w:t>it</w:t>
      </w:r>
      <w:r w:rsidR="1B3CDF0B" w:rsidRPr="00F70B58">
        <w:t xml:space="preserve"> indicates </w:t>
      </w:r>
      <w:r w:rsidR="7D794782" w:rsidRPr="00F70B58">
        <w:t xml:space="preserve">environmental </w:t>
      </w:r>
      <w:r w:rsidR="1B3CDF0B" w:rsidRPr="00F70B58">
        <w:t>pressure on those taxa</w:t>
      </w:r>
      <w:r w:rsidR="7D794782" w:rsidRPr="00F70B58">
        <w:t>.</w:t>
      </w:r>
      <w:r w:rsidR="1B3CDF0B" w:rsidRPr="00F70B58">
        <w:t xml:space="preserve"> The combination of Threatened and </w:t>
      </w:r>
      <w:r w:rsidR="1B3CDF0B" w:rsidRPr="00F70B58" w:rsidDel="00C73303">
        <w:t>At Risk</w:t>
      </w:r>
      <w:r w:rsidR="1B3CDF0B" w:rsidRPr="00F70B58">
        <w:t xml:space="preserve"> </w:t>
      </w:r>
      <w:r w:rsidR="31782061">
        <w:t>(</w:t>
      </w:r>
      <w:r w:rsidR="1B3CDF0B" w:rsidRPr="00F70B58">
        <w:t>Declining</w:t>
      </w:r>
      <w:r w:rsidR="31782061">
        <w:t>)</w:t>
      </w:r>
      <w:r w:rsidR="1B3CDF0B" w:rsidRPr="00F70B58">
        <w:t xml:space="preserve"> categories also aligns with those proposed in the earlier national policy work</w:t>
      </w:r>
      <w:r w:rsidR="0958E68D">
        <w:t>,</w:t>
      </w:r>
      <w:r w:rsidR="1B3CDF0B" w:rsidRPr="00F70B58">
        <w:t xml:space="preserve"> </w:t>
      </w:r>
      <w:r w:rsidR="1B3CDF0B" w:rsidRPr="6439CA05">
        <w:rPr>
          <w:i/>
          <w:iCs/>
        </w:rPr>
        <w:t>Protecting our Places</w:t>
      </w:r>
      <w:r w:rsidR="1B3CDF0B" w:rsidRPr="00F70B58">
        <w:t>.</w:t>
      </w:r>
      <w:r w:rsidR="0002371A" w:rsidRPr="00F70B58">
        <w:rPr>
          <w:rStyle w:val="FootnoteReference"/>
        </w:rPr>
        <w:footnoteReference w:id="27"/>
      </w:r>
    </w:p>
    <w:p w14:paraId="6067D7D3" w14:textId="2419C123" w:rsidR="008863D7" w:rsidRPr="00F70B58" w:rsidRDefault="614B9FC7" w:rsidP="00117831">
      <w:pPr>
        <w:pStyle w:val="BodyText"/>
      </w:pPr>
      <w:r>
        <w:t>We acknowledge the criteria stop short of providing protection for</w:t>
      </w:r>
      <w:r w:rsidR="70A31F77">
        <w:t xml:space="preserve"> the</w:t>
      </w:r>
      <w:r>
        <w:t xml:space="preserve"> habitat</w:t>
      </w:r>
      <w:r w:rsidR="70A31F77">
        <w:t>s</w:t>
      </w:r>
      <w:r>
        <w:t xml:space="preserve"> of </w:t>
      </w:r>
      <w:r w:rsidR="42471F63">
        <w:t>‘</w:t>
      </w:r>
      <w:r>
        <w:t>Data</w:t>
      </w:r>
      <w:r w:rsidR="0958E68D">
        <w:t>-</w:t>
      </w:r>
      <w:r>
        <w:t>Deficient</w:t>
      </w:r>
      <w:r w:rsidR="42471F63">
        <w:t>’</w:t>
      </w:r>
      <w:r>
        <w:t xml:space="preserve"> species (those species </w:t>
      </w:r>
      <w:r w:rsidR="55363EF9">
        <w:t xml:space="preserve">to </w:t>
      </w:r>
      <w:r>
        <w:t xml:space="preserve">which conservation status cannot be assigned </w:t>
      </w:r>
      <w:r w:rsidR="70A31F77">
        <w:t>due to</w:t>
      </w:r>
      <w:r>
        <w:t xml:space="preserve"> a lack of information). Some of these species are also likely to be </w:t>
      </w:r>
      <w:r w:rsidR="70A31F77">
        <w:t>T</w:t>
      </w:r>
      <w:r>
        <w:t xml:space="preserve">hreatened or </w:t>
      </w:r>
      <w:r w:rsidR="70A31F77" w:rsidDel="00C73303">
        <w:t>A</w:t>
      </w:r>
      <w:r w:rsidR="5C0ADFB8" w:rsidDel="00C73303">
        <w:t xml:space="preserve">t </w:t>
      </w:r>
      <w:r w:rsidR="70A31F77" w:rsidDel="00C73303">
        <w:t>R</w:t>
      </w:r>
      <w:r w:rsidDel="00C73303">
        <w:t>isk</w:t>
      </w:r>
      <w:r>
        <w:t xml:space="preserve">, but there is insufficient information to categorise them as such. </w:t>
      </w:r>
      <w:r w:rsidR="00900E75">
        <w:t>Although</w:t>
      </w:r>
      <w:r w:rsidDel="00CE6C61">
        <w:t xml:space="preserve"> </w:t>
      </w:r>
      <w:r>
        <w:t xml:space="preserve">the precautionary approach </w:t>
      </w:r>
      <w:r w:rsidR="00CE6C61">
        <w:t xml:space="preserve">arguably </w:t>
      </w:r>
      <w:r>
        <w:t xml:space="preserve">favours the inclusion of </w:t>
      </w:r>
      <w:r w:rsidR="1EE8F14A">
        <w:t>D</w:t>
      </w:r>
      <w:r>
        <w:t>ata</w:t>
      </w:r>
      <w:r w:rsidR="0958E68D">
        <w:t>-</w:t>
      </w:r>
      <w:r w:rsidR="1EE8F14A">
        <w:t>D</w:t>
      </w:r>
      <w:r>
        <w:t xml:space="preserve">eficient species, there is too much uncertainty to be able to </w:t>
      </w:r>
      <w:r w:rsidR="26C1CBDF">
        <w:t>include it in</w:t>
      </w:r>
      <w:r w:rsidR="2E9A9827" w:rsidDel="004E56A4">
        <w:t xml:space="preserve"> </w:t>
      </w:r>
      <w:r w:rsidR="64134A33">
        <w:t>evidence-based</w:t>
      </w:r>
      <w:r>
        <w:t xml:space="preserve"> regulatory </w:t>
      </w:r>
      <w:r w:rsidR="71A53B4A">
        <w:t>requirements</w:t>
      </w:r>
      <w:r>
        <w:t xml:space="preserve">. </w:t>
      </w:r>
    </w:p>
    <w:p w14:paraId="0ACFA0AF" w14:textId="77777777" w:rsidR="008863D7" w:rsidRPr="00F70B58" w:rsidRDefault="008863D7" w:rsidP="008A7B76">
      <w:pPr>
        <w:pStyle w:val="Heading5"/>
      </w:pPr>
      <w:r w:rsidRPr="00F70B58">
        <w:t>Attribute C6</w:t>
      </w:r>
      <w:r w:rsidR="007E7760" w:rsidRPr="00F70B58">
        <w:t>(</w:t>
      </w:r>
      <w:r w:rsidRPr="00F70B58">
        <w:t>d</w:t>
      </w:r>
      <w:r w:rsidR="007E7760" w:rsidRPr="00F70B58">
        <w:t>)</w:t>
      </w:r>
      <w:r w:rsidR="00B03CF1" w:rsidRPr="00F70B58">
        <w:t>:</w:t>
      </w:r>
      <w:r w:rsidRPr="00F70B58">
        <w:t xml:space="preserve"> 30 per</w:t>
      </w:r>
      <w:r w:rsidR="00B03CF1" w:rsidRPr="00F70B58">
        <w:t xml:space="preserve"> </w:t>
      </w:r>
      <w:r w:rsidRPr="00F70B58">
        <w:t>cent of former extent</w:t>
      </w:r>
    </w:p>
    <w:p w14:paraId="5A540F26" w14:textId="6BDDFAF2" w:rsidR="008863D7" w:rsidRPr="00F70B58" w:rsidRDefault="008863D7" w:rsidP="000D0A77">
      <w:pPr>
        <w:pStyle w:val="BodyText"/>
        <w:spacing w:before="100" w:after="100"/>
      </w:pPr>
      <w:r w:rsidRPr="00F70B58">
        <w:t xml:space="preserve">Some submitters were concerned about the potentially wide application of attribute </w:t>
      </w:r>
      <w:r w:rsidR="00F81E53" w:rsidRPr="00F70B58">
        <w:t>C6(d)</w:t>
      </w:r>
      <w:r w:rsidR="00B81A59" w:rsidRPr="00F70B58">
        <w:t xml:space="preserve">. </w:t>
      </w:r>
      <w:r w:rsidR="00B03CF1" w:rsidRPr="00F70B58">
        <w:t>However, other</w:t>
      </w:r>
      <w:r w:rsidR="00B81A59" w:rsidRPr="00F70B58">
        <w:t xml:space="preserve"> submissions</w:t>
      </w:r>
      <w:r w:rsidRPr="00F70B58">
        <w:t xml:space="preserve"> support</w:t>
      </w:r>
      <w:r w:rsidR="00B03CF1" w:rsidRPr="00F70B58">
        <w:t>ed</w:t>
      </w:r>
      <w:r w:rsidRPr="00F70B58">
        <w:t xml:space="preserve"> the 30 per cent threshold to ensure</w:t>
      </w:r>
      <w:r w:rsidR="003F5F4D">
        <w:t xml:space="preserve"> the</w:t>
      </w:r>
      <w:r w:rsidRPr="00F70B58">
        <w:t xml:space="preserve"> viability of indigenous ecosystems at the ecological district level.</w:t>
      </w:r>
    </w:p>
    <w:p w14:paraId="65D5F9C5" w14:textId="2EE4F4EB" w:rsidR="008863D7" w:rsidRPr="00F70B58" w:rsidRDefault="51BA29D4" w:rsidP="000D0A77">
      <w:pPr>
        <w:pStyle w:val="BodyText"/>
        <w:spacing w:before="100" w:after="100"/>
      </w:pPr>
      <w:r w:rsidRPr="00F70B58">
        <w:t>T</w:t>
      </w:r>
      <w:r w:rsidR="614B9FC7" w:rsidRPr="00F70B58">
        <w:t xml:space="preserve">he BCG </w:t>
      </w:r>
      <w:r w:rsidR="1EE8F14A" w:rsidRPr="00F70B58">
        <w:t xml:space="preserve">draft </w:t>
      </w:r>
      <w:r w:rsidR="614B9FC7" w:rsidRPr="00F70B58">
        <w:t xml:space="preserve">version of </w:t>
      </w:r>
      <w:r w:rsidR="614B9FC7" w:rsidRPr="00F70B58" w:rsidDel="00AD5E28">
        <w:t>Appendix</w:t>
      </w:r>
      <w:r w:rsidR="00AD5E28">
        <w:t> </w:t>
      </w:r>
      <w:r w:rsidR="614B9FC7" w:rsidRPr="00F70B58">
        <w:t xml:space="preserve">1 </w:t>
      </w:r>
      <w:r w:rsidR="00C22DBF">
        <w:t xml:space="preserve">to the NPSIB </w:t>
      </w:r>
      <w:r w:rsidR="614B9FC7" w:rsidRPr="00F70B58">
        <w:t xml:space="preserve">contained </w:t>
      </w:r>
      <w:r w:rsidR="7E115895" w:rsidRPr="00F70B58">
        <w:t xml:space="preserve">different thresholds </w:t>
      </w:r>
      <w:r w:rsidR="00C22DBF">
        <w:t>–</w:t>
      </w:r>
      <w:r w:rsidR="7E115895" w:rsidRPr="00F70B58">
        <w:t xml:space="preserve"> </w:t>
      </w:r>
      <w:r w:rsidR="00C22DBF">
        <w:t xml:space="preserve">with </w:t>
      </w:r>
      <w:r w:rsidR="614B9FC7" w:rsidRPr="00F70B58">
        <w:t>one reference to 30</w:t>
      </w:r>
      <w:r w:rsidR="10D075B6" w:rsidRPr="00F70B58">
        <w:t xml:space="preserve"> per cent</w:t>
      </w:r>
      <w:r w:rsidR="614B9FC7" w:rsidRPr="00F70B58">
        <w:t xml:space="preserve"> remaining indigenous vegetation and another to 20</w:t>
      </w:r>
      <w:r w:rsidR="10D075B6" w:rsidRPr="00F70B58">
        <w:t xml:space="preserve"> per cent</w:t>
      </w:r>
      <w:r w:rsidR="614B9FC7" w:rsidRPr="00F70B58">
        <w:t>.</w:t>
      </w:r>
      <w:r w:rsidR="00AA41F9">
        <w:t xml:space="preserve"> </w:t>
      </w:r>
      <w:r w:rsidR="0704D3A9" w:rsidRPr="00F70B58">
        <w:t>P</w:t>
      </w:r>
      <w:r w:rsidR="614B9FC7" w:rsidRPr="00F70B58">
        <w:t>ublished literature describes adverse effects on population persistence below a</w:t>
      </w:r>
      <w:r w:rsidR="1192F163" w:rsidRPr="00F70B58">
        <w:t>bout</w:t>
      </w:r>
      <w:r w:rsidR="614B9FC7" w:rsidRPr="00F70B58">
        <w:t xml:space="preserve"> </w:t>
      </w:r>
      <w:r w:rsidR="735AB207" w:rsidRPr="00F70B58">
        <w:t>30 per cent</w:t>
      </w:r>
      <w:r w:rsidR="1EE8F14A" w:rsidRPr="00F70B58">
        <w:t xml:space="preserve"> </w:t>
      </w:r>
      <w:r w:rsidR="70446184" w:rsidRPr="00F70B58">
        <w:t>and</w:t>
      </w:r>
      <w:r w:rsidR="614B9FC7" w:rsidRPr="00F70B58">
        <w:t xml:space="preserve"> </w:t>
      </w:r>
      <w:r w:rsidR="7BAE7634">
        <w:t xml:space="preserve">one report </w:t>
      </w:r>
      <w:r w:rsidR="006049DF">
        <w:t>stated</w:t>
      </w:r>
      <w:r w:rsidR="006049DF" w:rsidRPr="00F70B58">
        <w:t xml:space="preserve"> that</w:t>
      </w:r>
      <w:r w:rsidR="614B9FC7" w:rsidRPr="00F70B58">
        <w:t xml:space="preserve"> </w:t>
      </w:r>
      <w:r w:rsidR="0704D3A9" w:rsidRPr="00F70B58">
        <w:t xml:space="preserve">“… </w:t>
      </w:r>
      <w:r w:rsidR="614B9FC7" w:rsidRPr="00F70B58">
        <w:t>only the steepest, coldest, and highest of New Zealand’s land environments now have more than 30</w:t>
      </w:r>
      <w:r w:rsidR="0009191F">
        <w:t>%</w:t>
      </w:r>
      <w:r w:rsidR="688CF70B" w:rsidRPr="00F70B58">
        <w:t xml:space="preserve"> </w:t>
      </w:r>
      <w:r w:rsidR="614B9FC7" w:rsidRPr="00F70B58">
        <w:t>of their land area remaining under indigenous cover and more than 20</w:t>
      </w:r>
      <w:r w:rsidR="00E05647">
        <w:t>%</w:t>
      </w:r>
      <w:r w:rsidR="65196DD8" w:rsidRPr="00CA50A4" w:rsidDel="00E05647">
        <w:t xml:space="preserve"> </w:t>
      </w:r>
      <w:r w:rsidR="614B9FC7" w:rsidRPr="00F70B58">
        <w:t>of their land area protected</w:t>
      </w:r>
      <w:r w:rsidR="0704D3A9" w:rsidRPr="00F70B58">
        <w:t>”</w:t>
      </w:r>
      <w:r w:rsidR="614B9FC7" w:rsidRPr="00F70B58">
        <w:t>.</w:t>
      </w:r>
      <w:r w:rsidR="009B5DF9" w:rsidRPr="00F70B58">
        <w:rPr>
          <w:rStyle w:val="FootnoteReference"/>
        </w:rPr>
        <w:footnoteReference w:id="28"/>
      </w:r>
      <w:r w:rsidR="614B9FC7" w:rsidRPr="00F70B58">
        <w:t xml:space="preserve"> However</w:t>
      </w:r>
      <w:r w:rsidR="7D23FFC9" w:rsidRPr="00F70B58">
        <w:t>,</w:t>
      </w:r>
      <w:r w:rsidR="614B9FC7" w:rsidRPr="00F70B58">
        <w:t xml:space="preserve"> </w:t>
      </w:r>
      <w:r w:rsidR="066E5700" w:rsidRPr="00F70B58">
        <w:t xml:space="preserve">using </w:t>
      </w:r>
      <w:r w:rsidR="614B9FC7" w:rsidRPr="00F70B58">
        <w:t>20</w:t>
      </w:r>
      <w:r w:rsidR="10D075B6" w:rsidRPr="00F70B58">
        <w:t xml:space="preserve"> per cent</w:t>
      </w:r>
      <w:r w:rsidR="614B9FC7" w:rsidRPr="00F70B58">
        <w:t xml:space="preserve"> remaining </w:t>
      </w:r>
      <w:r w:rsidR="7D23FFC9" w:rsidRPr="00F70B58">
        <w:t>l</w:t>
      </w:r>
      <w:r w:rsidR="614B9FC7" w:rsidRPr="00F70B58">
        <w:t xml:space="preserve">and </w:t>
      </w:r>
      <w:r w:rsidR="7D23FFC9" w:rsidRPr="00F70B58">
        <w:t>e</w:t>
      </w:r>
      <w:r w:rsidR="614B9FC7" w:rsidRPr="00F70B58">
        <w:t xml:space="preserve">nvironments </w:t>
      </w:r>
      <w:r w:rsidR="000E1A8C" w:rsidRPr="00F70B58">
        <w:t>is consistent</w:t>
      </w:r>
      <w:r w:rsidR="614B9FC7" w:rsidRPr="00F70B58">
        <w:t xml:space="preserve"> with Priority 1 of</w:t>
      </w:r>
      <w:r w:rsidR="04B6A57E" w:rsidRPr="00F70B58">
        <w:t xml:space="preserve"> </w:t>
      </w:r>
      <w:r w:rsidR="3ADF510C" w:rsidRPr="00F70B58">
        <w:t>the</w:t>
      </w:r>
      <w:r w:rsidR="04B6A57E" w:rsidRPr="00F70B58">
        <w:t xml:space="preserve"> </w:t>
      </w:r>
      <w:r w:rsidR="04B6A57E" w:rsidRPr="6439CA05">
        <w:rPr>
          <w:i/>
          <w:iCs/>
        </w:rPr>
        <w:t xml:space="preserve">Protecting </w:t>
      </w:r>
      <w:r w:rsidR="45AB3832" w:rsidRPr="6439CA05">
        <w:rPr>
          <w:i/>
          <w:iCs/>
        </w:rPr>
        <w:t>o</w:t>
      </w:r>
      <w:r w:rsidR="04B6A57E" w:rsidRPr="6439CA05">
        <w:rPr>
          <w:i/>
          <w:iCs/>
        </w:rPr>
        <w:t>ur Places</w:t>
      </w:r>
      <w:r w:rsidR="7E402F6A" w:rsidRPr="00F70B58">
        <w:t xml:space="preserve"> report</w:t>
      </w:r>
      <w:r w:rsidR="614B9FC7" w:rsidRPr="00F70B58">
        <w:t>.</w:t>
      </w:r>
      <w:r w:rsidR="39A176F1" w:rsidRPr="00F70B58">
        <w:t xml:space="preserve"> </w:t>
      </w:r>
    </w:p>
    <w:p w14:paraId="5CDBFA05" w14:textId="5D04E47C" w:rsidR="008863D7" w:rsidRPr="00F70B58" w:rsidRDefault="008863D7" w:rsidP="000D0A77">
      <w:pPr>
        <w:pStyle w:val="BodyText"/>
        <w:spacing w:before="100" w:after="100"/>
      </w:pPr>
      <w:r w:rsidRPr="00F70B58">
        <w:t>Setting the threshold at ‘less than 20</w:t>
      </w:r>
      <w:r w:rsidR="004C0DD2" w:rsidRPr="00F70B58">
        <w:t xml:space="preserve"> per cent</w:t>
      </w:r>
      <w:r w:rsidRPr="00F70B58">
        <w:t>’ would mean less land would</w:t>
      </w:r>
      <w:r w:rsidR="00C91F6F" w:rsidRPr="00F70B58">
        <w:t xml:space="preserve"> potentially</w:t>
      </w:r>
      <w:r w:rsidRPr="00F70B58">
        <w:t xml:space="preserve"> qualify as SNA</w:t>
      </w:r>
      <w:r w:rsidR="009016A9">
        <w:t>s</w:t>
      </w:r>
      <w:r w:rsidRPr="00F70B58">
        <w:t xml:space="preserve"> because indigenous vegetation </w:t>
      </w:r>
      <w:r w:rsidR="00D21333" w:rsidRPr="00F70B58">
        <w:t xml:space="preserve">in </w:t>
      </w:r>
      <w:r w:rsidR="002E674E" w:rsidRPr="00F70B58">
        <w:t>l</w:t>
      </w:r>
      <w:r w:rsidRPr="00F70B58">
        <w:t xml:space="preserve">and </w:t>
      </w:r>
      <w:r w:rsidR="002E674E" w:rsidRPr="00F70B58">
        <w:t>e</w:t>
      </w:r>
      <w:r w:rsidRPr="00F70B58">
        <w:t xml:space="preserve">nvironments </w:t>
      </w:r>
      <w:r w:rsidR="002E674E" w:rsidRPr="00F70B58">
        <w:t>that</w:t>
      </w:r>
      <w:r w:rsidRPr="00F70B58">
        <w:t xml:space="preserve"> retain 20</w:t>
      </w:r>
      <w:r w:rsidR="001D7DBF">
        <w:t xml:space="preserve"> to </w:t>
      </w:r>
      <w:r w:rsidRPr="00F70B58">
        <w:t>30</w:t>
      </w:r>
      <w:r w:rsidR="004C0DD2" w:rsidRPr="00F70B58">
        <w:t xml:space="preserve"> per cent</w:t>
      </w:r>
      <w:r w:rsidRPr="00F70B58">
        <w:t xml:space="preserve"> cover would no longer trigger significance </w:t>
      </w:r>
      <w:r w:rsidR="00CF2590" w:rsidRPr="00F70B58">
        <w:t>on its own</w:t>
      </w:r>
      <w:r w:rsidRPr="00F70B58">
        <w:t>. Th</w:t>
      </w:r>
      <w:r w:rsidR="00EE5CAD" w:rsidRPr="00F70B58">
        <w:t xml:space="preserve">e effect could be to remove </w:t>
      </w:r>
      <w:r w:rsidR="008C79DB" w:rsidRPr="00F70B58">
        <w:t>the indigenous</w:t>
      </w:r>
      <w:r w:rsidRPr="00F70B58">
        <w:t xml:space="preserve"> vegetation component </w:t>
      </w:r>
      <w:r w:rsidR="002E674E" w:rsidRPr="00F70B58">
        <w:t>across</w:t>
      </w:r>
      <w:r w:rsidRPr="00F70B58">
        <w:t xml:space="preserve"> around 9.5</w:t>
      </w:r>
      <w:r w:rsidR="004C0DD2" w:rsidRPr="00F70B58">
        <w:t xml:space="preserve"> per cent</w:t>
      </w:r>
      <w:r w:rsidRPr="00F70B58">
        <w:t xml:space="preserve"> of the country from qualifying as an SNA</w:t>
      </w:r>
      <w:r w:rsidR="00D21333" w:rsidRPr="00F70B58">
        <w:t xml:space="preserve">. However, </w:t>
      </w:r>
      <w:r w:rsidRPr="00F70B58">
        <w:t>the actual area would be less</w:t>
      </w:r>
      <w:r w:rsidR="00D21333" w:rsidRPr="00F70B58">
        <w:t>,</w:t>
      </w:r>
      <w:r w:rsidRPr="00F70B58">
        <w:t xml:space="preserve"> as many of the</w:t>
      </w:r>
      <w:r w:rsidR="002E674E" w:rsidRPr="00F70B58">
        <w:t>se areas</w:t>
      </w:r>
      <w:r w:rsidR="00B112AE" w:rsidRPr="00F70B58">
        <w:t xml:space="preserve"> are protected in other ways</w:t>
      </w:r>
      <w:r w:rsidR="003A2A06" w:rsidRPr="00F70B58">
        <w:t xml:space="preserve"> or</w:t>
      </w:r>
      <w:r w:rsidRPr="00F70B58">
        <w:t xml:space="preserve"> would </w:t>
      </w:r>
      <w:r w:rsidR="00D21A46" w:rsidRPr="00F70B58">
        <w:t>trigger</w:t>
      </w:r>
      <w:r w:rsidRPr="00F70B58">
        <w:t xml:space="preserve"> other</w:t>
      </w:r>
      <w:r w:rsidR="00D21A46" w:rsidRPr="00F70B58">
        <w:t xml:space="preserve"> significance</w:t>
      </w:r>
      <w:r w:rsidRPr="00F70B58">
        <w:t xml:space="preserve"> criteria. </w:t>
      </w:r>
    </w:p>
    <w:p w14:paraId="7E136A87" w14:textId="6011F492" w:rsidR="008863D7" w:rsidRPr="00F70B58" w:rsidRDefault="008863D7" w:rsidP="000D0A77">
      <w:pPr>
        <w:pStyle w:val="BodyText"/>
        <w:spacing w:before="100"/>
      </w:pPr>
      <w:r w:rsidRPr="00F70B58">
        <w:t>We think reverting to 20</w:t>
      </w:r>
      <w:r w:rsidR="004C0DD2" w:rsidRPr="00F70B58">
        <w:t xml:space="preserve"> per cent</w:t>
      </w:r>
      <w:r w:rsidRPr="00F70B58">
        <w:t xml:space="preserve"> is ecologically defensible</w:t>
      </w:r>
      <w:r w:rsidR="008D0BCB" w:rsidRPr="00F70B58">
        <w:t xml:space="preserve">. </w:t>
      </w:r>
      <w:r w:rsidR="00621A4F" w:rsidRPr="00F70B58">
        <w:t>The application of ‘rarity and representativeness’ at the local (</w:t>
      </w:r>
      <w:r w:rsidR="00122584">
        <w:t>that is</w:t>
      </w:r>
      <w:r w:rsidR="00621A4F" w:rsidRPr="00F70B58">
        <w:t>, ecological district) level provides a safeguard against setting this bar too low.</w:t>
      </w:r>
    </w:p>
    <w:p w14:paraId="49EABFA5" w14:textId="77777777" w:rsidR="008863D7" w:rsidRPr="00F70B58" w:rsidRDefault="008863D7" w:rsidP="00117831">
      <w:pPr>
        <w:pStyle w:val="Heading5"/>
      </w:pPr>
      <w:r w:rsidRPr="00F70B58">
        <w:t>Attribute C6</w:t>
      </w:r>
      <w:r w:rsidR="007E7760" w:rsidRPr="00F70B58">
        <w:t>(</w:t>
      </w:r>
      <w:r w:rsidRPr="00F70B58">
        <w:t>g</w:t>
      </w:r>
      <w:r w:rsidR="007E7760" w:rsidRPr="00F70B58">
        <w:t>)</w:t>
      </w:r>
      <w:r w:rsidR="002E674E" w:rsidRPr="00F70B58">
        <w:t>:</w:t>
      </w:r>
      <w:r w:rsidRPr="00F70B58">
        <w:t xml:space="preserve"> type locality</w:t>
      </w:r>
    </w:p>
    <w:p w14:paraId="4DC6E77F" w14:textId="08038008" w:rsidR="008863D7" w:rsidRPr="00F70B58" w:rsidRDefault="008863D7" w:rsidP="000D0A77">
      <w:pPr>
        <w:pStyle w:val="BodyText"/>
        <w:spacing w:before="100" w:after="100"/>
      </w:pPr>
      <w:r w:rsidRPr="00F70B58">
        <w:t xml:space="preserve">Some submitters </w:t>
      </w:r>
      <w:r w:rsidR="00682B04" w:rsidRPr="00F70B58">
        <w:t xml:space="preserve">thought </w:t>
      </w:r>
      <w:r w:rsidRPr="00F70B58">
        <w:t>t</w:t>
      </w:r>
      <w:r w:rsidR="000C08A1" w:rsidRPr="00F70B58">
        <w:t>ype locality (the site of first collection</w:t>
      </w:r>
      <w:r w:rsidR="00113204" w:rsidRPr="00F70B58">
        <w:t xml:space="preserve"> from which a species is formally described)</w:t>
      </w:r>
      <w:r w:rsidRPr="00F70B58">
        <w:t xml:space="preserve"> is a cultural </w:t>
      </w:r>
      <w:r w:rsidR="000A50F8" w:rsidRPr="00F70B58">
        <w:t>rather than</w:t>
      </w:r>
      <w:r w:rsidRPr="00F70B58">
        <w:t xml:space="preserve"> an ecological </w:t>
      </w:r>
      <w:r w:rsidR="000A50F8" w:rsidRPr="00F70B58">
        <w:t>value</w:t>
      </w:r>
      <w:r w:rsidR="00113204" w:rsidRPr="00F70B58">
        <w:t xml:space="preserve">. </w:t>
      </w:r>
      <w:r w:rsidR="000A50F8" w:rsidRPr="00F70B58">
        <w:t>However, o</w:t>
      </w:r>
      <w:r w:rsidR="007A0A6C" w:rsidRPr="00F70B58">
        <w:t xml:space="preserve">ther ecologists advised </w:t>
      </w:r>
      <w:r w:rsidRPr="00F70B58">
        <w:t>it is an important attribute that is scientific and essentia</w:t>
      </w:r>
      <w:r w:rsidR="007A0A6C" w:rsidRPr="00F70B58">
        <w:t>l for taxonomy and conservation</w:t>
      </w:r>
      <w:r w:rsidRPr="00F70B58">
        <w:t xml:space="preserve">. </w:t>
      </w:r>
    </w:p>
    <w:p w14:paraId="62ABC2B5" w14:textId="6D6D11AB" w:rsidR="008863D7" w:rsidRPr="00F70B58" w:rsidRDefault="008863D7" w:rsidP="000D0A77">
      <w:pPr>
        <w:pStyle w:val="BodyText"/>
        <w:spacing w:before="100" w:after="100"/>
      </w:pPr>
      <w:r w:rsidRPr="00F70B58">
        <w:t xml:space="preserve">If a </w:t>
      </w:r>
      <w:r w:rsidR="00187514" w:rsidRPr="00F70B58">
        <w:t xml:space="preserve">type locality is part of an extensive </w:t>
      </w:r>
      <w:r w:rsidRPr="00F70B58">
        <w:t>site</w:t>
      </w:r>
      <w:r w:rsidR="007A0A6C" w:rsidRPr="00F70B58">
        <w:t>, it is</w:t>
      </w:r>
      <w:r w:rsidRPr="00F70B58">
        <w:t xml:space="preserve"> likely to be significant </w:t>
      </w:r>
      <w:r w:rsidR="008C79DB" w:rsidRPr="00F70B58">
        <w:t>based on</w:t>
      </w:r>
      <w:r w:rsidRPr="00F70B58">
        <w:t xml:space="preserve"> other physically evident attributes. </w:t>
      </w:r>
      <w:r w:rsidR="00CE6C61">
        <w:t>Although</w:t>
      </w:r>
      <w:r w:rsidR="00CE6C61" w:rsidRPr="00F70B58">
        <w:t xml:space="preserve"> </w:t>
      </w:r>
      <w:r w:rsidRPr="00F70B58">
        <w:t xml:space="preserve">information on type localities is difficult to </w:t>
      </w:r>
      <w:r w:rsidR="00745CC0" w:rsidRPr="00F70B58">
        <w:t>use</w:t>
      </w:r>
      <w:r w:rsidRPr="00F70B58">
        <w:t xml:space="preserve">, we </w:t>
      </w:r>
      <w:r w:rsidR="000A50F8" w:rsidRPr="00F70B58">
        <w:t xml:space="preserve">believe </w:t>
      </w:r>
      <w:r w:rsidRPr="00F70B58">
        <w:t xml:space="preserve">it </w:t>
      </w:r>
      <w:r w:rsidR="000A50F8" w:rsidRPr="00F70B58">
        <w:t xml:space="preserve">is </w:t>
      </w:r>
      <w:r w:rsidRPr="00F70B58">
        <w:t xml:space="preserve">preferable to retain </w:t>
      </w:r>
      <w:r w:rsidR="000A50F8" w:rsidRPr="00F70B58">
        <w:t>this</w:t>
      </w:r>
      <w:r w:rsidRPr="00F70B58">
        <w:t xml:space="preserve"> to maintain the scientific rigour </w:t>
      </w:r>
      <w:r w:rsidR="00947443">
        <w:t xml:space="preserve">of </w:t>
      </w:r>
      <w:r w:rsidR="7D3E777F" w:rsidRPr="00F70B58">
        <w:t>and benchmark for</w:t>
      </w:r>
      <w:r w:rsidRPr="00F70B58">
        <w:t xml:space="preserve"> knowledge </w:t>
      </w:r>
      <w:r w:rsidR="3400EB1A" w:rsidRPr="00F70B58">
        <w:t>of</w:t>
      </w:r>
      <w:r w:rsidRPr="00F70B58">
        <w:t xml:space="preserve"> specific character</w:t>
      </w:r>
      <w:r w:rsidR="1B79AA8A" w:rsidRPr="00F70B58">
        <w:t>istics</w:t>
      </w:r>
      <w:r w:rsidRPr="00F70B58">
        <w:t xml:space="preserve"> o</w:t>
      </w:r>
      <w:r w:rsidR="007A0A6C" w:rsidRPr="00F70B58">
        <w:t>f species</w:t>
      </w:r>
      <w:r w:rsidR="00745CC0" w:rsidRPr="00F70B58">
        <w:t>,</w:t>
      </w:r>
      <w:r w:rsidR="007A0A6C" w:rsidRPr="00F70B58">
        <w:t xml:space="preserve"> should it be needed.</w:t>
      </w:r>
    </w:p>
    <w:p w14:paraId="72599635" w14:textId="77777777" w:rsidR="008863D7" w:rsidRPr="00F70B58" w:rsidRDefault="007A0A6C" w:rsidP="00117831">
      <w:pPr>
        <w:pStyle w:val="Heading4"/>
      </w:pPr>
      <w:r w:rsidRPr="00F70B58">
        <w:t xml:space="preserve">D. </w:t>
      </w:r>
      <w:r w:rsidR="008863D7" w:rsidRPr="00F70B58">
        <w:t>Ecological context</w:t>
      </w:r>
    </w:p>
    <w:p w14:paraId="71E46424" w14:textId="09536C15" w:rsidR="008863D7" w:rsidRPr="00F70B58" w:rsidRDefault="007A0A6C" w:rsidP="000D0A77">
      <w:pPr>
        <w:pStyle w:val="BodyText"/>
        <w:spacing w:before="100" w:after="100"/>
      </w:pPr>
      <w:r w:rsidRPr="00F70B58">
        <w:t xml:space="preserve">Some submitters </w:t>
      </w:r>
      <w:r w:rsidR="008863D7" w:rsidRPr="00F70B58">
        <w:t xml:space="preserve">were concerned the </w:t>
      </w:r>
      <w:r w:rsidR="00F15F1A" w:rsidRPr="00F70B58">
        <w:t>‘</w:t>
      </w:r>
      <w:r w:rsidR="008863D7" w:rsidRPr="00F70B58">
        <w:t>ecological context</w:t>
      </w:r>
      <w:r w:rsidR="00F15F1A" w:rsidRPr="00F70B58">
        <w:t>’</w:t>
      </w:r>
      <w:r w:rsidR="008863D7" w:rsidRPr="00F70B58">
        <w:t xml:space="preserve"> criterion </w:t>
      </w:r>
      <w:r w:rsidR="000A50F8" w:rsidRPr="00F70B58">
        <w:t>would</w:t>
      </w:r>
      <w:r w:rsidR="008863D7" w:rsidRPr="00F70B58">
        <w:t xml:space="preserve"> include almost all indigenous vegetation, including buffers with exotic species</w:t>
      </w:r>
      <w:r w:rsidR="002D5F49" w:rsidRPr="00F70B58">
        <w:t>,</w:t>
      </w:r>
      <w:r w:rsidR="008863D7" w:rsidRPr="00F70B58">
        <w:t xml:space="preserve"> and th</w:t>
      </w:r>
      <w:r w:rsidR="002D5F49" w:rsidRPr="00F70B58">
        <w:t>is</w:t>
      </w:r>
      <w:r w:rsidR="008863D7" w:rsidRPr="00F70B58">
        <w:t xml:space="preserve"> criterion has subjectiv</w:t>
      </w:r>
      <w:r w:rsidRPr="00F70B58">
        <w:t>e assessments. Other submitters</w:t>
      </w:r>
      <w:r w:rsidR="008863D7" w:rsidRPr="00F70B58">
        <w:t xml:space="preserve"> supported the criterion. </w:t>
      </w:r>
    </w:p>
    <w:p w14:paraId="61E2A0B4" w14:textId="26F50512" w:rsidR="00296610" w:rsidRPr="00F70B58" w:rsidRDefault="06BC6424" w:rsidP="000D0A77">
      <w:pPr>
        <w:pStyle w:val="BodyText"/>
        <w:spacing w:before="100" w:after="100"/>
      </w:pPr>
      <w:r w:rsidRPr="00F70B58">
        <w:t>‘</w:t>
      </w:r>
      <w:r w:rsidR="399D544E" w:rsidRPr="00F70B58">
        <w:t>Ecological context</w:t>
      </w:r>
      <w:r w:rsidRPr="00F70B58">
        <w:t>’</w:t>
      </w:r>
      <w:r w:rsidR="399D544E" w:rsidRPr="00F70B58">
        <w:t xml:space="preserve"> is a </w:t>
      </w:r>
      <w:r w:rsidR="1602CC63">
        <w:t>c</w:t>
      </w:r>
      <w:r w:rsidR="152DD58C">
        <w:t xml:space="preserve">oncept for </w:t>
      </w:r>
      <w:r w:rsidR="00422700">
        <w:t xml:space="preserve">evaluating </w:t>
      </w:r>
      <w:r w:rsidR="00422700" w:rsidRPr="00F70B58">
        <w:t>the</w:t>
      </w:r>
      <w:r w:rsidR="399D544E" w:rsidRPr="00F70B58">
        <w:t xml:space="preserve"> integrity of the habitat or ecosystems at site. This criterion (or variations of it) </w:t>
      </w:r>
      <w:r w:rsidR="3A5F9115">
        <w:t>has</w:t>
      </w:r>
      <w:r w:rsidR="3A5F9115" w:rsidRPr="00F70B58">
        <w:t xml:space="preserve"> </w:t>
      </w:r>
      <w:r w:rsidR="399D544E" w:rsidRPr="00F70B58">
        <w:t xml:space="preserve">been used by many councils throughout the country without leading to the ‘capture of almost all indigenous vegetation’. Not all indigenous vegetation </w:t>
      </w:r>
      <w:r w:rsidR="4757AA98" w:rsidRPr="00F70B58">
        <w:t>has</w:t>
      </w:r>
      <w:r w:rsidR="399D544E" w:rsidRPr="00F70B58">
        <w:t xml:space="preserve"> a buffering or connectivity role. Similarly, many sites do not meet the size and shape attributes to be considered significant or play a habitat role </w:t>
      </w:r>
      <w:r w:rsidR="4757AA98" w:rsidRPr="00F70B58">
        <w:t>that</w:t>
      </w:r>
      <w:r w:rsidR="399D544E" w:rsidRPr="00F70B58">
        <w:t xml:space="preserve"> could be described as </w:t>
      </w:r>
      <w:r w:rsidR="399D544E" w:rsidRPr="00F70B58">
        <w:rPr>
          <w:spacing w:val="-2"/>
        </w:rPr>
        <w:t>‘</w:t>
      </w:r>
      <w:r w:rsidR="421BCB32" w:rsidRPr="00F70B58">
        <w:rPr>
          <w:spacing w:val="-2"/>
        </w:rPr>
        <w:t>important</w:t>
      </w:r>
      <w:r w:rsidR="399D544E" w:rsidRPr="00F70B58">
        <w:rPr>
          <w:spacing w:val="-2"/>
        </w:rPr>
        <w:t xml:space="preserve">’. </w:t>
      </w:r>
      <w:r w:rsidR="28E8A3FE" w:rsidRPr="00F70B58">
        <w:rPr>
          <w:spacing w:val="-2"/>
        </w:rPr>
        <w:t>Being</w:t>
      </w:r>
      <w:r w:rsidR="25C8A431" w:rsidRPr="00F70B58">
        <w:rPr>
          <w:spacing w:val="-2"/>
        </w:rPr>
        <w:t xml:space="preserve"> context</w:t>
      </w:r>
      <w:r w:rsidR="00130238">
        <w:rPr>
          <w:spacing w:val="-2"/>
        </w:rPr>
        <w:t xml:space="preserve"> </w:t>
      </w:r>
      <w:r w:rsidR="25C8A431" w:rsidRPr="00F70B58">
        <w:rPr>
          <w:spacing w:val="-2"/>
        </w:rPr>
        <w:t>dependent, this criterion will rely on expert ecological interpretation.</w:t>
      </w:r>
      <w:r w:rsidR="25C8A431" w:rsidRPr="00F70B58">
        <w:t xml:space="preserve"> </w:t>
      </w:r>
      <w:r w:rsidR="0E6BD74E" w:rsidRPr="00F70B58">
        <w:t xml:space="preserve">(Small habitats that are ‘typical’ will be covered by </w:t>
      </w:r>
      <w:r w:rsidR="28E8A3FE" w:rsidRPr="00F70B58">
        <w:t xml:space="preserve">the </w:t>
      </w:r>
      <w:r w:rsidR="6065E95B">
        <w:t>r</w:t>
      </w:r>
      <w:r w:rsidR="6065E95B" w:rsidRPr="00F70B58">
        <w:t xml:space="preserve">epresentativeness </w:t>
      </w:r>
      <w:r w:rsidR="28E8A3FE" w:rsidRPr="00F70B58">
        <w:t>criterion.</w:t>
      </w:r>
      <w:r w:rsidR="00130238">
        <w:t>)</w:t>
      </w:r>
      <w:r w:rsidR="28E8A3FE" w:rsidRPr="00F70B58">
        <w:t xml:space="preserve"> </w:t>
      </w:r>
    </w:p>
    <w:p w14:paraId="4E3BFB52" w14:textId="77777777" w:rsidR="008863D7" w:rsidRPr="00F70B58" w:rsidRDefault="006463A7" w:rsidP="008C70D8">
      <w:pPr>
        <w:pStyle w:val="Heading5"/>
      </w:pPr>
      <w:r w:rsidRPr="00F70B58">
        <w:t>B</w:t>
      </w:r>
      <w:r w:rsidR="008863D7" w:rsidRPr="00F70B58">
        <w:t xml:space="preserve">uffering </w:t>
      </w:r>
    </w:p>
    <w:p w14:paraId="6E256223" w14:textId="21578024" w:rsidR="008863D7" w:rsidRPr="00F70B58" w:rsidRDefault="00065FAB" w:rsidP="008C70D8">
      <w:pPr>
        <w:pStyle w:val="BodyText"/>
      </w:pPr>
      <w:r w:rsidRPr="00F70B58">
        <w:t>Submitters were concerned</w:t>
      </w:r>
      <w:r w:rsidR="00B66A7E">
        <w:t xml:space="preserve"> </w:t>
      </w:r>
      <w:r w:rsidR="008863D7" w:rsidRPr="00F70B58">
        <w:t xml:space="preserve">these attributes </w:t>
      </w:r>
      <w:r w:rsidR="000F0036" w:rsidRPr="00F70B58">
        <w:t>would</w:t>
      </w:r>
      <w:r w:rsidR="003E5213" w:rsidRPr="00F70B58">
        <w:t xml:space="preserve"> capture</w:t>
      </w:r>
      <w:r w:rsidR="008863D7" w:rsidRPr="00F70B58">
        <w:t xml:space="preserve"> many areas</w:t>
      </w:r>
      <w:r w:rsidR="00083B1B" w:rsidRPr="00F70B58">
        <w:t xml:space="preserve"> of exotic vegetation</w:t>
      </w:r>
      <w:r w:rsidR="008863D7" w:rsidRPr="00F70B58">
        <w:t xml:space="preserve"> and </w:t>
      </w:r>
      <w:r w:rsidR="001429E3" w:rsidRPr="00F70B58">
        <w:t>be too</w:t>
      </w:r>
      <w:r w:rsidR="008863D7" w:rsidRPr="00F70B58">
        <w:t xml:space="preserve"> subjective. </w:t>
      </w:r>
      <w:r w:rsidR="00D6044E" w:rsidRPr="00F70B58">
        <w:t>Some s</w:t>
      </w:r>
      <w:r w:rsidR="008863D7" w:rsidRPr="00F70B58">
        <w:t xml:space="preserve">ubmissions </w:t>
      </w:r>
      <w:r w:rsidR="007A0A6C" w:rsidRPr="00F70B58">
        <w:t>recommended removing the</w:t>
      </w:r>
      <w:r w:rsidR="008863D7" w:rsidRPr="00F70B58">
        <w:t xml:space="preserve"> qualifiers</w:t>
      </w:r>
      <w:r w:rsidR="00464B75" w:rsidRPr="00F70B58">
        <w:t xml:space="preserve"> (</w:t>
      </w:r>
      <w:r w:rsidR="00C73303">
        <w:t>‘</w:t>
      </w:r>
      <w:r w:rsidR="00464B75" w:rsidRPr="00F70B58">
        <w:t>well</w:t>
      </w:r>
      <w:r w:rsidR="00C73303">
        <w:t>’</w:t>
      </w:r>
      <w:r w:rsidR="00464B75" w:rsidRPr="00F70B58">
        <w:t xml:space="preserve">, </w:t>
      </w:r>
      <w:r w:rsidR="00C73303">
        <w:t>‘</w:t>
      </w:r>
      <w:r w:rsidR="00464B75" w:rsidRPr="00F70B58">
        <w:t>full</w:t>
      </w:r>
      <w:r w:rsidR="00C73303">
        <w:t>’,</w:t>
      </w:r>
      <w:r w:rsidR="00464B75" w:rsidRPr="00F70B58">
        <w:t xml:space="preserve"> etc)</w:t>
      </w:r>
      <w:r w:rsidR="008863D7" w:rsidRPr="00F70B58">
        <w:t xml:space="preserve">, </w:t>
      </w:r>
      <w:r w:rsidR="008863D7" w:rsidRPr="00F70B58">
        <w:rPr>
          <w:spacing w:val="-2"/>
        </w:rPr>
        <w:t>arguing they are irrelevant to determining the importance of an area for maintaining indigenous</w:t>
      </w:r>
      <w:r w:rsidR="008863D7" w:rsidRPr="00F70B58">
        <w:t xml:space="preserve"> biodiversity.</w:t>
      </w:r>
      <w:r w:rsidR="006C7EBF" w:rsidRPr="00F70B58">
        <w:t xml:space="preserve"> Others wanted</w:t>
      </w:r>
      <w:r w:rsidR="008863D7" w:rsidRPr="00F70B58">
        <w:t xml:space="preserve"> value placed on the function of the buffer to ensure it </w:t>
      </w:r>
      <w:r w:rsidR="00B66A7E" w:rsidRPr="00F70B58">
        <w:t>fulfil</w:t>
      </w:r>
      <w:r w:rsidR="00B66A7E">
        <w:t>led</w:t>
      </w:r>
      <w:r w:rsidR="00B66A7E" w:rsidRPr="00F70B58">
        <w:t xml:space="preserve"> </w:t>
      </w:r>
      <w:r w:rsidR="008863D7" w:rsidRPr="00F70B58">
        <w:t>an important role relative to the natural area or habitat.</w:t>
      </w:r>
    </w:p>
    <w:p w14:paraId="2B32C164" w14:textId="78D83642" w:rsidR="008863D7" w:rsidRPr="00F70B58" w:rsidRDefault="48085DBA" w:rsidP="007A0A6C">
      <w:pPr>
        <w:pStyle w:val="BodyText"/>
      </w:pPr>
      <w:r>
        <w:t>Ecological assessments</w:t>
      </w:r>
      <w:r w:rsidR="147F6852">
        <w:t xml:space="preserve"> have a degree of subjectivity</w:t>
      </w:r>
      <w:r w:rsidR="33C17635">
        <w:t>, being</w:t>
      </w:r>
      <w:r>
        <w:t xml:space="preserve"> carried out by people with different backgrounds and experience. </w:t>
      </w:r>
      <w:r w:rsidR="2B2AEDB5">
        <w:t>However, t</w:t>
      </w:r>
      <w:r>
        <w:t xml:space="preserve">his does not mean the supporting attributes should be removed or weakened. </w:t>
      </w:r>
      <w:r w:rsidR="417D2A29">
        <w:t xml:space="preserve">The qualifiers play an important role in </w:t>
      </w:r>
      <w:r w:rsidR="3DD3CA74">
        <w:t xml:space="preserve">signalling when the attributes will apply. </w:t>
      </w:r>
      <w:r>
        <w:t xml:space="preserve">Guidelines can provide </w:t>
      </w:r>
      <w:r w:rsidR="042E14F9">
        <w:t xml:space="preserve">further </w:t>
      </w:r>
      <w:r>
        <w:t xml:space="preserve">detail on interpretation and include worked examples to limit the degree of subjectivity. </w:t>
      </w:r>
      <w:r w:rsidR="60539111">
        <w:t>E</w:t>
      </w:r>
      <w:r>
        <w:t xml:space="preserve">cological context is </w:t>
      </w:r>
      <w:r w:rsidR="0A78DC32">
        <w:t>especially important for</w:t>
      </w:r>
      <w:r>
        <w:t xml:space="preserve"> highly depleted districts, so we do not support removing th</w:t>
      </w:r>
      <w:r w:rsidR="425342C3">
        <w:t>ese attributes</w:t>
      </w:r>
      <w:r>
        <w:t>.</w:t>
      </w:r>
    </w:p>
    <w:p w14:paraId="5531E9BA" w14:textId="77777777" w:rsidR="008863D7" w:rsidRPr="00F70B58" w:rsidRDefault="00E91FD4" w:rsidP="002354A3">
      <w:pPr>
        <w:pStyle w:val="Heading5"/>
      </w:pPr>
      <w:r w:rsidRPr="00F70B58">
        <w:t>I</w:t>
      </w:r>
      <w:r w:rsidR="008863D7" w:rsidRPr="00F70B58">
        <w:t>ndigenous fauna</w:t>
      </w:r>
    </w:p>
    <w:p w14:paraId="76E05A96" w14:textId="0A0AF0E0" w:rsidR="008863D7" w:rsidRPr="00F70B58" w:rsidRDefault="008863D7" w:rsidP="007A0A6C">
      <w:pPr>
        <w:pStyle w:val="BodyText"/>
      </w:pPr>
      <w:r w:rsidRPr="00F70B58">
        <w:t>Some submitters suggested combining</w:t>
      </w:r>
      <w:r w:rsidRPr="00F70B58" w:rsidDel="008746C4">
        <w:t xml:space="preserve"> </w:t>
      </w:r>
      <w:r w:rsidR="00E91FD4" w:rsidRPr="00F70B58">
        <w:t>former</w:t>
      </w:r>
      <w:r w:rsidRPr="00F70B58">
        <w:t xml:space="preserve"> </w:t>
      </w:r>
      <w:r w:rsidR="00C73303">
        <w:t>a</w:t>
      </w:r>
      <w:r w:rsidR="000F0036" w:rsidRPr="00F70B58">
        <w:t>ttribute</w:t>
      </w:r>
      <w:r w:rsidR="008746C4" w:rsidRPr="00F70B58">
        <w:t>s</w:t>
      </w:r>
      <w:r w:rsidR="000F0036" w:rsidRPr="00F70B58">
        <w:t xml:space="preserve"> </w:t>
      </w:r>
      <w:r w:rsidRPr="00F70B58">
        <w:t>D3</w:t>
      </w:r>
      <w:r w:rsidR="008746C4" w:rsidRPr="00F70B58">
        <w:t xml:space="preserve">(e) and </w:t>
      </w:r>
      <w:r w:rsidR="00915A8A" w:rsidRPr="00F70B58">
        <w:t>(</w:t>
      </w:r>
      <w:r w:rsidRPr="00F70B58">
        <w:t>f</w:t>
      </w:r>
      <w:r w:rsidR="00915A8A" w:rsidRPr="00F70B58">
        <w:t>)</w:t>
      </w:r>
      <w:r w:rsidRPr="00F70B58">
        <w:t xml:space="preserve"> by </w:t>
      </w:r>
      <w:r w:rsidR="00295000" w:rsidRPr="00F70B58">
        <w:t>re</w:t>
      </w:r>
      <w:r w:rsidR="00295000">
        <w:t>drafting</w:t>
      </w:r>
      <w:r w:rsidR="00295000" w:rsidRPr="00F70B58">
        <w:t xml:space="preserve"> </w:t>
      </w:r>
      <w:r w:rsidR="00B66A7E">
        <w:t xml:space="preserve">them </w:t>
      </w:r>
      <w:r w:rsidR="000F0036" w:rsidRPr="00F70B58">
        <w:t>to read</w:t>
      </w:r>
      <w:r w:rsidR="002354A3" w:rsidRPr="00F70B58">
        <w:t> </w:t>
      </w:r>
      <w:r w:rsidR="00C73303">
        <w:t>‘</w:t>
      </w:r>
      <w:r w:rsidRPr="00F70B58">
        <w:t>supports or provides important habitat for indigenous fauna</w:t>
      </w:r>
      <w:r w:rsidR="00C73303">
        <w:t>’</w:t>
      </w:r>
      <w:r w:rsidR="00232D6C" w:rsidRPr="00F70B58">
        <w:t xml:space="preserve">. </w:t>
      </w:r>
      <w:r w:rsidR="76FAA234" w:rsidRPr="00F70B58">
        <w:t>Submitters</w:t>
      </w:r>
      <w:r w:rsidRPr="00F70B58">
        <w:t xml:space="preserve"> </w:t>
      </w:r>
      <w:r w:rsidR="000F0036" w:rsidRPr="00F70B58">
        <w:t xml:space="preserve">also </w:t>
      </w:r>
      <w:r w:rsidRPr="00F70B58">
        <w:t>put forward additional functions</w:t>
      </w:r>
      <w:r w:rsidR="000F0036" w:rsidRPr="00F70B58">
        <w:t>, including</w:t>
      </w:r>
      <w:r w:rsidRPr="00F70B58">
        <w:t xml:space="preserve"> moulting, migration staging, post-breeding, </w:t>
      </w:r>
      <w:proofErr w:type="gramStart"/>
      <w:r w:rsidRPr="00F70B58">
        <w:t>flocking</w:t>
      </w:r>
      <w:proofErr w:type="gramEnd"/>
      <w:r w:rsidRPr="00F70B58">
        <w:t xml:space="preserve"> and wintering. </w:t>
      </w:r>
    </w:p>
    <w:p w14:paraId="18001A6A" w14:textId="02A9068B" w:rsidR="008863D7" w:rsidRPr="00F70B58" w:rsidRDefault="48085DBA" w:rsidP="002354A3">
      <w:pPr>
        <w:pStyle w:val="BodyText"/>
      </w:pPr>
      <w:r>
        <w:t>We agree there is considerable overlap between</w:t>
      </w:r>
      <w:r w:rsidR="166C6868">
        <w:t xml:space="preserve"> the two attributes</w:t>
      </w:r>
      <w:r w:rsidR="000113E9">
        <w:t>,</w:t>
      </w:r>
      <w:r w:rsidR="166C6868">
        <w:t xml:space="preserve"> </w:t>
      </w:r>
      <w:r>
        <w:t>such that</w:t>
      </w:r>
      <w:r w:rsidR="2B2AEDB5">
        <w:t xml:space="preserve"> </w:t>
      </w:r>
      <w:r w:rsidR="000113E9">
        <w:t>attribute </w:t>
      </w:r>
      <w:r>
        <w:t>D3</w:t>
      </w:r>
      <w:r w:rsidR="42A97E1B">
        <w:t>(</w:t>
      </w:r>
      <w:r>
        <w:t>e</w:t>
      </w:r>
      <w:r w:rsidR="42A97E1B">
        <w:t>)</w:t>
      </w:r>
      <w:r>
        <w:t xml:space="preserve"> is superfluous and can be removed</w:t>
      </w:r>
      <w:r w:rsidR="6EF888DC">
        <w:t>.</w:t>
      </w:r>
      <w:r w:rsidR="6EF888DC" w:rsidDel="004E56A4">
        <w:t xml:space="preserve"> </w:t>
      </w:r>
      <w:r w:rsidR="6EF888DC">
        <w:t xml:space="preserve">We also agree </w:t>
      </w:r>
      <w:r w:rsidR="00490F5D">
        <w:t>that ‘critical</w:t>
      </w:r>
      <w:r w:rsidR="2883217D">
        <w:t xml:space="preserve">’ </w:t>
      </w:r>
      <w:r w:rsidR="2955BA73">
        <w:t>is too high a bar</w:t>
      </w:r>
      <w:r w:rsidR="04376431">
        <w:t xml:space="preserve"> and recommend replacing it with ‘important’</w:t>
      </w:r>
      <w:r w:rsidR="2955BA73">
        <w:t>. As to the habi</w:t>
      </w:r>
      <w:r w:rsidR="4ECA3ABB">
        <w:t xml:space="preserve">tat functions, they are </w:t>
      </w:r>
      <w:r w:rsidR="4F295137">
        <w:t>either stated or implied in the definition of habitat</w:t>
      </w:r>
      <w:r w:rsidR="7BF17DEE">
        <w:t>, so do</w:t>
      </w:r>
      <w:r w:rsidR="379F6924">
        <w:t xml:space="preserve"> not </w:t>
      </w:r>
      <w:r w:rsidR="7BF17DEE">
        <w:t>need to be listed further.</w:t>
      </w:r>
    </w:p>
    <w:p w14:paraId="570219F7" w14:textId="67788FE4" w:rsidR="008863D7" w:rsidRPr="00F70B58" w:rsidRDefault="008863D7" w:rsidP="002354A3">
      <w:pPr>
        <w:pStyle w:val="Heading4"/>
      </w:pPr>
      <w:r w:rsidRPr="00F70B58">
        <w:t>Other matters</w:t>
      </w:r>
    </w:p>
    <w:p w14:paraId="06AB012F" w14:textId="3A7F626A" w:rsidR="00AE552F" w:rsidRPr="00F70B58" w:rsidRDefault="7567B522" w:rsidP="00AE552F">
      <w:pPr>
        <w:pStyle w:val="BodyText"/>
      </w:pPr>
      <w:r>
        <w:t>Sub</w:t>
      </w:r>
      <w:r w:rsidDel="004E56A4">
        <w:t>clause</w:t>
      </w:r>
      <w:r w:rsidR="004E56A4">
        <w:t> </w:t>
      </w:r>
      <w:r>
        <w:t xml:space="preserve">3.13(1)(c) </w:t>
      </w:r>
      <w:r w:rsidR="4BE1D185">
        <w:t xml:space="preserve">in the proposed NPSIB </w:t>
      </w:r>
      <w:r>
        <w:t>provide</w:t>
      </w:r>
      <w:r w:rsidR="4BE1D185">
        <w:t>d</w:t>
      </w:r>
      <w:r>
        <w:t xml:space="preserve"> for SNAs to be identified through a resource consent process</w:t>
      </w:r>
      <w:r w:rsidR="7DB49735">
        <w:t xml:space="preserve">, </w:t>
      </w:r>
      <w:r w:rsidR="00216988">
        <w:t>supporting the</w:t>
      </w:r>
      <w:r>
        <w:t xml:space="preserve"> Schedule 1 process set out in </w:t>
      </w:r>
      <w:r w:rsidDel="004E56A4">
        <w:t>clause</w:t>
      </w:r>
      <w:r w:rsidR="004E56A4">
        <w:t> </w:t>
      </w:r>
      <w:r>
        <w:t xml:space="preserve">3.8. The intent of this is to provide a pathway for new SNAs to be identified, and protected, </w:t>
      </w:r>
      <w:r w:rsidR="21292FE7">
        <w:t xml:space="preserve">if important information comes to light </w:t>
      </w:r>
      <w:r>
        <w:t>outside a normal plan cycle (10</w:t>
      </w:r>
      <w:r w:rsidR="379F6924">
        <w:t>-</w:t>
      </w:r>
      <w:r>
        <w:t>plus years). This provision require</w:t>
      </w:r>
      <w:r w:rsidR="4BE1D185">
        <w:t>d</w:t>
      </w:r>
      <w:r>
        <w:t xml:space="preserve"> councils to specify where, how and when an assessment and classification required by sub</w:t>
      </w:r>
      <w:r w:rsidDel="004E56A4">
        <w:t>clause</w:t>
      </w:r>
      <w:r w:rsidR="004E56A4">
        <w:t> </w:t>
      </w:r>
      <w:r>
        <w:t>3.8(1) is required. When an SNA is identified, it must then be managed as an SNA. This is regardless of</w:t>
      </w:r>
      <w:r w:rsidR="750E7750">
        <w:t xml:space="preserve"> </w:t>
      </w:r>
      <w:r w:rsidR="379F6924">
        <w:t xml:space="preserve">whether </w:t>
      </w:r>
      <w:r>
        <w:t xml:space="preserve">it has been scheduled into a plan. </w:t>
      </w:r>
    </w:p>
    <w:p w14:paraId="6959237D" w14:textId="16C19102" w:rsidR="00AE552F" w:rsidRPr="00F70B58" w:rsidRDefault="00AE552F" w:rsidP="002354A3">
      <w:pPr>
        <w:pStyle w:val="BodyText"/>
      </w:pPr>
      <w:r w:rsidRPr="00F70B58">
        <w:t>Submitters suggested</w:t>
      </w:r>
      <w:r w:rsidR="00E4782A">
        <w:t xml:space="preserve"> </w:t>
      </w:r>
      <w:r w:rsidRPr="00F70B58">
        <w:t>a range of other mechanisms are already used to protect potential SNAs, including conditions of consent. Some believed</w:t>
      </w:r>
      <w:r w:rsidR="00E4782A">
        <w:t xml:space="preserve"> </w:t>
      </w:r>
      <w:r w:rsidRPr="00F70B58">
        <w:t>the classification of an SNA could result in an ad hoc process in various resource consent applications</w:t>
      </w:r>
      <w:r w:rsidR="002B7F89" w:rsidRPr="00F70B58">
        <w:t>. O</w:t>
      </w:r>
      <w:r w:rsidRPr="00F70B58">
        <w:t xml:space="preserve">thers recognised not all SNAs can be sufficiently identified through the Schedule 1 process </w:t>
      </w:r>
      <w:r w:rsidR="00F1262C" w:rsidRPr="00F70B58">
        <w:t xml:space="preserve">(for example where </w:t>
      </w:r>
      <w:r w:rsidR="002E07FD" w:rsidRPr="00F70B58">
        <w:t>a site visit is needed but is not practicable)</w:t>
      </w:r>
      <w:r w:rsidR="002B7F89" w:rsidRPr="00F70B58">
        <w:t>. T</w:t>
      </w:r>
      <w:r w:rsidRPr="00F70B58">
        <w:t xml:space="preserve">he ability to recognise and address significant habitat through a resource consent process must be ensured. </w:t>
      </w:r>
    </w:p>
    <w:p w14:paraId="1BB37430" w14:textId="429B4A0F" w:rsidR="00AE552F" w:rsidRPr="00F70B58" w:rsidRDefault="00AE552F" w:rsidP="008904F2">
      <w:pPr>
        <w:pStyle w:val="BodyText"/>
      </w:pPr>
      <w:r w:rsidRPr="00F70B58">
        <w:t xml:space="preserve">We consider </w:t>
      </w:r>
      <w:r w:rsidR="002D72F8" w:rsidRPr="00F70B58">
        <w:t>t</w:t>
      </w:r>
      <w:r w:rsidRPr="00F70B58">
        <w:t xml:space="preserve">here must be some protection for an SNA until it is scheduled </w:t>
      </w:r>
      <w:r w:rsidR="002B7F89" w:rsidRPr="00F70B58">
        <w:t xml:space="preserve">in </w:t>
      </w:r>
      <w:r w:rsidRPr="00F70B58">
        <w:t xml:space="preserve">a </w:t>
      </w:r>
      <w:r w:rsidR="0031004B" w:rsidRPr="00F70B58">
        <w:t>plan</w:t>
      </w:r>
      <w:r w:rsidR="0031004B">
        <w:t xml:space="preserve"> and</w:t>
      </w:r>
      <w:r w:rsidR="005956C9" w:rsidRPr="00F70B58">
        <w:t xml:space="preserve"> have </w:t>
      </w:r>
      <w:r w:rsidR="005956C9" w:rsidRPr="00F70B58">
        <w:rPr>
          <w:spacing w:val="-2"/>
        </w:rPr>
        <w:t>made recommendations to the outside SNA</w:t>
      </w:r>
      <w:r w:rsidR="005956C9" w:rsidRPr="00F70B58" w:rsidDel="00661FB7">
        <w:rPr>
          <w:spacing w:val="-2"/>
        </w:rPr>
        <w:t>s</w:t>
      </w:r>
      <w:r w:rsidR="005956C9" w:rsidRPr="00F70B58">
        <w:rPr>
          <w:spacing w:val="-2"/>
        </w:rPr>
        <w:t xml:space="preserve"> provisions to </w:t>
      </w:r>
      <w:r w:rsidR="35C3D105" w:rsidRPr="00F70B58">
        <w:rPr>
          <w:spacing w:val="-2"/>
        </w:rPr>
        <w:t>assist with</w:t>
      </w:r>
      <w:r w:rsidR="005956C9" w:rsidRPr="00F70B58">
        <w:rPr>
          <w:spacing w:val="-2"/>
        </w:rPr>
        <w:t xml:space="preserve"> this (see </w:t>
      </w:r>
      <w:hyperlink w:anchor="_15__Indigenous_1" w:history="1">
        <w:r w:rsidR="00C058DE" w:rsidRPr="000113E9">
          <w:rPr>
            <w:rStyle w:val="Hyperlink"/>
            <w:spacing w:val="-2"/>
          </w:rPr>
          <w:t>section </w:t>
        </w:r>
        <w:r w:rsidR="6ECD679C" w:rsidRPr="000113E9">
          <w:rPr>
            <w:rStyle w:val="Hyperlink"/>
            <w:spacing w:val="-2"/>
          </w:rPr>
          <w:t>1</w:t>
        </w:r>
        <w:r w:rsidR="5E6BED86" w:rsidRPr="000113E9">
          <w:rPr>
            <w:rStyle w:val="Hyperlink"/>
            <w:spacing w:val="-2"/>
          </w:rPr>
          <w:t>5</w:t>
        </w:r>
        <w:r w:rsidR="000113E9" w:rsidRPr="000113E9">
          <w:rPr>
            <w:rStyle w:val="Hyperlink"/>
            <w:spacing w:val="-2"/>
          </w:rPr>
          <w:t xml:space="preserve"> of Part B</w:t>
        </w:r>
      </w:hyperlink>
      <w:r w:rsidR="000113E9">
        <w:rPr>
          <w:spacing w:val="-2"/>
        </w:rPr>
        <w:t>,</w:t>
      </w:r>
      <w:r w:rsidR="636D3588" w:rsidRPr="00F70B58">
        <w:rPr>
          <w:spacing w:val="-2"/>
        </w:rPr>
        <w:t xml:space="preserve"> </w:t>
      </w:r>
      <w:r w:rsidR="005956C9" w:rsidRPr="00F70B58">
        <w:rPr>
          <w:spacing w:val="-2"/>
        </w:rPr>
        <w:t>below)</w:t>
      </w:r>
      <w:r w:rsidR="00F57920" w:rsidRPr="00F70B58">
        <w:rPr>
          <w:spacing w:val="-2"/>
        </w:rPr>
        <w:t>.</w:t>
      </w:r>
    </w:p>
    <w:p w14:paraId="4E7D1FFE" w14:textId="7279596C" w:rsidR="008863D7" w:rsidRPr="00F70B58" w:rsidRDefault="002B7F89" w:rsidP="00554F9F">
      <w:pPr>
        <w:pStyle w:val="Heading5"/>
      </w:pPr>
      <w:proofErr w:type="spellStart"/>
      <w:r w:rsidRPr="00F70B58">
        <w:t>Mātauranga</w:t>
      </w:r>
      <w:proofErr w:type="spellEnd"/>
      <w:r w:rsidRPr="00F70B58">
        <w:t xml:space="preserve"> </w:t>
      </w:r>
      <w:r w:rsidR="008E6E6B" w:rsidRPr="00F70B58">
        <w:t>Māori attribute</w:t>
      </w:r>
      <w:r w:rsidR="00BF0D9D" w:rsidRPr="00F70B58">
        <w:t>s</w:t>
      </w:r>
    </w:p>
    <w:p w14:paraId="314122D9" w14:textId="15AAC06D" w:rsidR="008863D7" w:rsidRPr="00F70B58" w:rsidRDefault="008863D7" w:rsidP="00554F9F">
      <w:pPr>
        <w:pStyle w:val="BodyText"/>
      </w:pPr>
      <w:r w:rsidRPr="00F70B58">
        <w:t xml:space="preserve">Some submitters advocated for the NPSIB enabling </w:t>
      </w:r>
      <w:r w:rsidR="009B756C" w:rsidRPr="00F70B58">
        <w:t xml:space="preserve">the </w:t>
      </w:r>
      <w:r w:rsidRPr="00F70B58">
        <w:t>use of ‘non-</w:t>
      </w:r>
      <w:r w:rsidR="00C4004C" w:rsidRPr="00F70B58">
        <w:t xml:space="preserve">ecological’ </w:t>
      </w:r>
      <w:r w:rsidRPr="00F70B58">
        <w:t>criteria to identify and map SNAs. Iwi/Māori</w:t>
      </w:r>
      <w:r w:rsidR="00F15E96" w:rsidRPr="00F70B58">
        <w:t xml:space="preserve"> </w:t>
      </w:r>
      <w:r w:rsidRPr="00F70B58">
        <w:t xml:space="preserve">were concerned the criteria </w:t>
      </w:r>
      <w:r w:rsidR="002E53C8" w:rsidRPr="00F70B58">
        <w:t xml:space="preserve">in the proposed NPSIB </w:t>
      </w:r>
      <w:r w:rsidR="00470C9C">
        <w:t xml:space="preserve">would </w:t>
      </w:r>
      <w:r w:rsidRPr="00F70B58">
        <w:t>fail to address Māori perspectives</w:t>
      </w:r>
      <w:r w:rsidR="0066035B" w:rsidRPr="00F70B58">
        <w:t>. O</w:t>
      </w:r>
      <w:r w:rsidR="00E12202" w:rsidRPr="00F70B58">
        <w:t>ne submitter</w:t>
      </w:r>
      <w:r w:rsidRPr="00F70B58">
        <w:t xml:space="preserve"> requested a cultural health indicator </w:t>
      </w:r>
      <w:r w:rsidR="00470C9C">
        <w:t>be</w:t>
      </w:r>
      <w:r w:rsidR="00470C9C" w:rsidRPr="00F70B58">
        <w:t xml:space="preserve"> </w:t>
      </w:r>
      <w:r w:rsidRPr="00F70B58">
        <w:t xml:space="preserve">included in the criteria. Others said that SNAs would be affected by wāhi </w:t>
      </w:r>
      <w:proofErr w:type="spellStart"/>
      <w:r w:rsidRPr="00F70B58">
        <w:t>tapu</w:t>
      </w:r>
      <w:proofErr w:type="spellEnd"/>
      <w:r w:rsidRPr="00F70B58">
        <w:t xml:space="preserve"> and so must be </w:t>
      </w:r>
      <w:r w:rsidR="0052468A" w:rsidRPr="00F70B58">
        <w:t xml:space="preserve">identified with </w:t>
      </w:r>
      <w:proofErr w:type="spellStart"/>
      <w:r w:rsidR="0052468A" w:rsidRPr="00F70B58">
        <w:t>tangata</w:t>
      </w:r>
      <w:proofErr w:type="spellEnd"/>
      <w:r w:rsidR="0052468A" w:rsidRPr="00F70B58">
        <w:t xml:space="preserve"> whenua.</w:t>
      </w:r>
    </w:p>
    <w:p w14:paraId="2C5DA090" w14:textId="1B55C4C4" w:rsidR="008863D7" w:rsidRPr="00F70B58" w:rsidRDefault="48085DBA" w:rsidP="00326EDB">
      <w:pPr>
        <w:pStyle w:val="BodyText"/>
        <w:spacing w:after="0"/>
      </w:pPr>
      <w:r>
        <w:t>We agree</w:t>
      </w:r>
      <w:r w:rsidR="56AD6EA2">
        <w:t xml:space="preserve"> </w:t>
      </w:r>
      <w:proofErr w:type="spellStart"/>
      <w:r>
        <w:t>mātauranga</w:t>
      </w:r>
      <w:proofErr w:type="spellEnd"/>
      <w:r>
        <w:t xml:space="preserve"> Māori is an important component of significance. However</w:t>
      </w:r>
      <w:r w:rsidR="653A2C24">
        <w:t>,</w:t>
      </w:r>
      <w:r>
        <w:t xml:space="preserve"> we are not aware of a </w:t>
      </w:r>
      <w:proofErr w:type="spellStart"/>
      <w:r>
        <w:t>mātauranga</w:t>
      </w:r>
      <w:proofErr w:type="spellEnd"/>
      <w:r>
        <w:t xml:space="preserve"> framework that could be applied at a national level, or even </w:t>
      </w:r>
      <w:r w:rsidR="1BEC0CEE">
        <w:t xml:space="preserve">if </w:t>
      </w:r>
      <w:r>
        <w:t>this would be</w:t>
      </w:r>
      <w:r w:rsidR="140B2556">
        <w:t xml:space="preserve"> considered</w:t>
      </w:r>
      <w:r>
        <w:t xml:space="preserve"> appropriate. </w:t>
      </w:r>
      <w:r w:rsidR="54101B26">
        <w:t xml:space="preserve">This </w:t>
      </w:r>
      <w:r w:rsidR="1A9636B3">
        <w:t xml:space="preserve">is </w:t>
      </w:r>
      <w:r w:rsidR="54101B26">
        <w:t xml:space="preserve">one of the reasons </w:t>
      </w:r>
      <w:r w:rsidR="765BAAE2">
        <w:t>why</w:t>
      </w:r>
      <w:r w:rsidR="00F7650F">
        <w:t xml:space="preserve"> </w:t>
      </w:r>
      <w:r w:rsidR="57DF457F">
        <w:t xml:space="preserve">taonga species and ecosystems </w:t>
      </w:r>
      <w:r w:rsidR="2D14792E">
        <w:t xml:space="preserve">are </w:t>
      </w:r>
      <w:r w:rsidR="57DF457F">
        <w:t xml:space="preserve">identified </w:t>
      </w:r>
      <w:r w:rsidR="5060EE59">
        <w:t xml:space="preserve">separately, by </w:t>
      </w:r>
      <w:proofErr w:type="spellStart"/>
      <w:r w:rsidR="5060EE59">
        <w:t>tangata</w:t>
      </w:r>
      <w:proofErr w:type="spellEnd"/>
      <w:r w:rsidR="5060EE59">
        <w:t xml:space="preserve"> whenua.</w:t>
      </w:r>
    </w:p>
    <w:p w14:paraId="1B23A6BB" w14:textId="1788448A" w:rsidR="008863D7" w:rsidRPr="00F70B58" w:rsidRDefault="48085DBA" w:rsidP="00326EDB">
      <w:pPr>
        <w:pStyle w:val="BodyText"/>
        <w:spacing w:after="0"/>
      </w:pPr>
      <w:r>
        <w:t xml:space="preserve">The criteria </w:t>
      </w:r>
      <w:r w:rsidR="653A2C24">
        <w:t xml:space="preserve">listed </w:t>
      </w:r>
      <w:r>
        <w:t xml:space="preserve">in </w:t>
      </w:r>
      <w:r w:rsidDel="00AD5E28">
        <w:t>Appendix</w:t>
      </w:r>
      <w:r w:rsidR="00AD5E28">
        <w:t> </w:t>
      </w:r>
      <w:r>
        <w:t xml:space="preserve">1 </w:t>
      </w:r>
      <w:r w:rsidR="00C22DBF">
        <w:t xml:space="preserve">of the proposed NPSIB </w:t>
      </w:r>
      <w:r w:rsidR="653A2C24">
        <w:t>have been</w:t>
      </w:r>
      <w:r>
        <w:t xml:space="preserve"> designed specifically to address ecological criteria under </w:t>
      </w:r>
      <w:r w:rsidDel="00C058DE">
        <w:t>s</w:t>
      </w:r>
      <w:r w:rsidR="653A2C24" w:rsidDel="00C058DE">
        <w:t>ection</w:t>
      </w:r>
      <w:r w:rsidR="00C058DE">
        <w:t> </w:t>
      </w:r>
      <w:r>
        <w:t xml:space="preserve">6(c) of the RMA. </w:t>
      </w:r>
      <w:r w:rsidR="7D850187">
        <w:t>S</w:t>
      </w:r>
      <w:r>
        <w:t xml:space="preserve">ome SNAs </w:t>
      </w:r>
      <w:r w:rsidR="5D383F4D">
        <w:t xml:space="preserve">will </w:t>
      </w:r>
      <w:r>
        <w:t>be important for other reasons</w:t>
      </w:r>
      <w:r w:rsidR="00122584">
        <w:t xml:space="preserve"> –</w:t>
      </w:r>
      <w:r w:rsidR="739DEED0">
        <w:t xml:space="preserve"> </w:t>
      </w:r>
      <w:r w:rsidR="00122584">
        <w:t>for example,</w:t>
      </w:r>
      <w:r w:rsidR="739DEED0">
        <w:t xml:space="preserve"> culturally or as part of a landscape</w:t>
      </w:r>
      <w:r w:rsidR="782DFFC5">
        <w:t xml:space="preserve">. </w:t>
      </w:r>
      <w:r w:rsidR="0031004B">
        <w:t>However,</w:t>
      </w:r>
      <w:r w:rsidR="782DFFC5">
        <w:t xml:space="preserve"> at the time the criteria were developed </w:t>
      </w:r>
      <w:r>
        <w:t>we</w:t>
      </w:r>
      <w:r w:rsidR="7CAFAFFE">
        <w:t xml:space="preserve"> did not feel confiden</w:t>
      </w:r>
      <w:r w:rsidR="545443B9">
        <w:t>t</w:t>
      </w:r>
      <w:r>
        <w:t xml:space="preserve"> to be able to intermix</w:t>
      </w:r>
      <w:r w:rsidR="57E6FB3D">
        <w:t xml:space="preserve"> </w:t>
      </w:r>
      <w:proofErr w:type="spellStart"/>
      <w:r w:rsidR="57E6FB3D">
        <w:t>mātauranga</w:t>
      </w:r>
      <w:proofErr w:type="spellEnd"/>
      <w:r w:rsidR="57E6FB3D">
        <w:t xml:space="preserve"> Māori </w:t>
      </w:r>
      <w:r>
        <w:t>with ecological significance</w:t>
      </w:r>
      <w:r w:rsidR="1BEC0CEE">
        <w:t xml:space="preserve">. </w:t>
      </w:r>
      <w:r w:rsidR="6397CCF5">
        <w:t xml:space="preserve">In addition, the effects management provisions that will then apply to SNAs may be inappropriate or insufficient to protect other values. </w:t>
      </w:r>
    </w:p>
    <w:p w14:paraId="2AE2B4ED" w14:textId="187FB8EA" w:rsidR="008863D7" w:rsidRPr="00F70B58" w:rsidRDefault="1BEC0CEE" w:rsidP="00326EDB">
      <w:pPr>
        <w:pStyle w:val="BodyText"/>
        <w:spacing w:after="0"/>
      </w:pPr>
      <w:r>
        <w:t>T</w:t>
      </w:r>
      <w:r w:rsidR="48085DBA">
        <w:t>his knowledge is likely to be iwi</w:t>
      </w:r>
      <w:r w:rsidR="1A9636B3">
        <w:t xml:space="preserve"> </w:t>
      </w:r>
      <w:r w:rsidR="48085DBA">
        <w:t>and hap</w:t>
      </w:r>
      <w:r w:rsidR="5E0A6195">
        <w:t>ū</w:t>
      </w:r>
      <w:r w:rsidR="1A9636B3">
        <w:t xml:space="preserve"> </w:t>
      </w:r>
      <w:r w:rsidR="48085DBA">
        <w:t>specific</w:t>
      </w:r>
      <w:r w:rsidR="2A54482B">
        <w:t xml:space="preserve"> and</w:t>
      </w:r>
      <w:r w:rsidR="48085DBA">
        <w:t xml:space="preserve"> is</w:t>
      </w:r>
      <w:r w:rsidR="6DE24806">
        <w:t> </w:t>
      </w:r>
      <w:r w:rsidR="48085DBA">
        <w:t>likely to require independent criteria and assessment</w:t>
      </w:r>
      <w:r w:rsidR="1A9636B3">
        <w:t>s</w:t>
      </w:r>
      <w:r w:rsidR="48085DBA">
        <w:t xml:space="preserve"> from </w:t>
      </w:r>
      <w:r w:rsidR="653A2C24">
        <w:t xml:space="preserve">different </w:t>
      </w:r>
      <w:r w:rsidR="5F7008DA">
        <w:t xml:space="preserve">areas of </w:t>
      </w:r>
      <w:r w:rsidR="48085DBA">
        <w:t xml:space="preserve">expertise than </w:t>
      </w:r>
      <w:r w:rsidR="653A2C24">
        <w:t>was</w:t>
      </w:r>
      <w:r w:rsidR="6DE24806">
        <w:t> </w:t>
      </w:r>
      <w:r w:rsidR="48085DBA">
        <w:t>used</w:t>
      </w:r>
      <w:r w:rsidR="6DE24806">
        <w:t> </w:t>
      </w:r>
      <w:r w:rsidR="653A2C24">
        <w:t>to develop</w:t>
      </w:r>
      <w:r w:rsidR="48085DBA">
        <w:t xml:space="preserve"> the current suite of criteria in </w:t>
      </w:r>
      <w:r w:rsidR="48085DBA" w:rsidDel="00AD5E28">
        <w:t>Appendix</w:t>
      </w:r>
      <w:r w:rsidR="00AD5E28">
        <w:t> </w:t>
      </w:r>
      <w:r w:rsidR="48085DBA">
        <w:t>1</w:t>
      </w:r>
      <w:r w:rsidR="00C22DBF">
        <w:t xml:space="preserve"> of the NPSIB</w:t>
      </w:r>
      <w:r w:rsidR="48085DBA">
        <w:t>.</w:t>
      </w:r>
      <w:r w:rsidR="48085DBA" w:rsidDel="004E56A4">
        <w:t xml:space="preserve"> </w:t>
      </w:r>
      <w:r w:rsidR="328B6AAF">
        <w:t>We think tha</w:t>
      </w:r>
      <w:r w:rsidR="6716E3C4">
        <w:t>t this expertise is likely to develop further</w:t>
      </w:r>
      <w:r w:rsidR="000113E9">
        <w:t>,</w:t>
      </w:r>
      <w:r w:rsidR="6716E3C4">
        <w:t xml:space="preserve"> </w:t>
      </w:r>
      <w:proofErr w:type="gramStart"/>
      <w:r w:rsidR="6716E3C4">
        <w:t>as a result of</w:t>
      </w:r>
      <w:proofErr w:type="gramEnd"/>
      <w:r w:rsidR="6716E3C4">
        <w:t xml:space="preserve"> </w:t>
      </w:r>
      <w:r w:rsidR="7C094DF6">
        <w:t xml:space="preserve">iwi and </w:t>
      </w:r>
      <w:r w:rsidR="000113E9">
        <w:t>c</w:t>
      </w:r>
      <w:r w:rsidR="7C094DF6">
        <w:t>ouncils developing provisions for taonga and Māori land</w:t>
      </w:r>
      <w:r w:rsidR="00146F80">
        <w:t>s</w:t>
      </w:r>
      <w:r w:rsidR="7C094DF6">
        <w:t>.</w:t>
      </w:r>
      <w:r w:rsidR="7C094DF6" w:rsidDel="004E56A4">
        <w:t xml:space="preserve"> </w:t>
      </w:r>
      <w:r w:rsidR="7C094DF6">
        <w:t xml:space="preserve">It is hoped that future versions of the SNA </w:t>
      </w:r>
      <w:r w:rsidR="15703EB5">
        <w:t xml:space="preserve">criteria </w:t>
      </w:r>
      <w:r w:rsidR="6116E367">
        <w:t xml:space="preserve">will be better placed to incorporate </w:t>
      </w:r>
      <w:proofErr w:type="spellStart"/>
      <w:r w:rsidR="6116E367">
        <w:t>mātauranga</w:t>
      </w:r>
      <w:proofErr w:type="spellEnd"/>
      <w:r w:rsidR="6116E367">
        <w:t xml:space="preserve"> Māori.</w:t>
      </w:r>
      <w:r w:rsidR="420027A3">
        <w:t xml:space="preserve"> </w:t>
      </w:r>
    </w:p>
    <w:p w14:paraId="5643B69F" w14:textId="77777777" w:rsidR="00596873" w:rsidRPr="00F70B58" w:rsidRDefault="00596873" w:rsidP="001919E6">
      <w:pPr>
        <w:pStyle w:val="Heading3"/>
        <w:keepNext w:val="0"/>
        <w:spacing w:after="240"/>
      </w:pPr>
      <w:r w:rsidRPr="00F70B58">
        <w:t xml:space="preserve">Recommendations and </w:t>
      </w:r>
      <w:r w:rsidR="00FB16F5" w:rsidRPr="00F70B58">
        <w:t>d</w:t>
      </w:r>
      <w:r w:rsidRPr="00F70B58">
        <w:t>ecisions</w:t>
      </w:r>
    </w:p>
    <w:tbl>
      <w:tblPr>
        <w:tblStyle w:val="TableGrid"/>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ayout w:type="fixed"/>
        <w:tblLook w:val="04A0" w:firstRow="1" w:lastRow="0" w:firstColumn="1" w:lastColumn="0" w:noHBand="0" w:noVBand="1"/>
      </w:tblPr>
      <w:tblGrid>
        <w:gridCol w:w="8505"/>
      </w:tblGrid>
      <w:tr w:rsidR="009E4CBE" w:rsidRPr="00F70B58" w14:paraId="4287AAA2" w14:textId="77777777" w:rsidTr="00BB2486">
        <w:tc>
          <w:tcPr>
            <w:tcW w:w="8505" w:type="dxa"/>
            <w:shd w:val="clear" w:color="auto" w:fill="D2DDE1" w:themeFill="background2"/>
          </w:tcPr>
          <w:p w14:paraId="7EC1D962" w14:textId="57966F5B" w:rsidR="004532DE" w:rsidRPr="00F70B58" w:rsidRDefault="00F2065A" w:rsidP="00326EDB">
            <w:pPr>
              <w:pStyle w:val="Boxheading"/>
              <w:keepNext w:val="0"/>
              <w:rPr>
                <w:szCs w:val="22"/>
              </w:rPr>
            </w:pPr>
            <w:r w:rsidRPr="00F70B58">
              <w:t>Re</w:t>
            </w:r>
            <w:r w:rsidR="001F2B21" w:rsidRPr="00F70B58">
              <w:t xml:space="preserve">commendations </w:t>
            </w:r>
            <w:r w:rsidR="00652969" w:rsidRPr="00F70B58">
              <w:t xml:space="preserve">for </w:t>
            </w:r>
            <w:r w:rsidR="00486BDB" w:rsidRPr="00F70B58" w:rsidDel="00AD5E28">
              <w:t>Appendix</w:t>
            </w:r>
            <w:r w:rsidR="00AD5E28">
              <w:t> </w:t>
            </w:r>
            <w:r w:rsidR="00486BDB" w:rsidRPr="00F70B58">
              <w:t>1</w:t>
            </w:r>
            <w:r w:rsidR="00C22DBF">
              <w:t xml:space="preserve"> of the NPSIB</w:t>
            </w:r>
          </w:p>
          <w:p w14:paraId="1BD036D3" w14:textId="39B01D66" w:rsidR="005B4E08" w:rsidRPr="00F70B58" w:rsidRDefault="00A9198E" w:rsidP="006E69C9">
            <w:pPr>
              <w:pStyle w:val="Boxtext"/>
              <w:numPr>
                <w:ilvl w:val="0"/>
                <w:numId w:val="28"/>
              </w:numPr>
              <w:spacing w:after="0"/>
              <w:ind w:left="681" w:hanging="397"/>
            </w:pPr>
            <w:r w:rsidRPr="00F70B58">
              <w:t>Make m</w:t>
            </w:r>
            <w:r w:rsidR="005D7119" w:rsidRPr="00F70B58">
              <w:t>inor changes to clarify terminology</w:t>
            </w:r>
            <w:r w:rsidR="00FD0456" w:rsidRPr="00F70B58">
              <w:t xml:space="preserve">, </w:t>
            </w:r>
            <w:r w:rsidR="00774F7D" w:rsidRPr="00F70B58">
              <w:t>remove superfluous attributes</w:t>
            </w:r>
            <w:r w:rsidR="005D7119" w:rsidRPr="00F70B58">
              <w:t xml:space="preserve"> and to account for </w:t>
            </w:r>
            <w:r w:rsidR="005A3519">
              <w:t xml:space="preserve">the </w:t>
            </w:r>
            <w:r w:rsidR="005D7119" w:rsidRPr="00F70B58">
              <w:t xml:space="preserve">removal of the </w:t>
            </w:r>
            <w:r w:rsidR="00D22968">
              <w:t>H</w:t>
            </w:r>
            <w:r w:rsidR="00D22968" w:rsidRPr="00F70B58">
              <w:t>igh</w:t>
            </w:r>
            <w:r w:rsidR="005D7119" w:rsidRPr="00F70B58">
              <w:t>/</w:t>
            </w:r>
            <w:r w:rsidR="00D22968">
              <w:t>M</w:t>
            </w:r>
            <w:r w:rsidR="00D22968" w:rsidRPr="00F70B58">
              <w:t xml:space="preserve">edium </w:t>
            </w:r>
            <w:r w:rsidR="005D7119" w:rsidRPr="00F70B58">
              <w:t>split</w:t>
            </w:r>
            <w:r w:rsidR="003E32A1" w:rsidRPr="00F70B58">
              <w:t>; add a glossary to explain ecological terms</w:t>
            </w:r>
            <w:r w:rsidR="00DD6F4D" w:rsidRPr="00F70B58">
              <w:t>.</w:t>
            </w:r>
          </w:p>
          <w:p w14:paraId="1DD3EABC" w14:textId="3A81CD11" w:rsidR="009E4CBE" w:rsidRPr="00F70B58" w:rsidRDefault="00FD2C14" w:rsidP="006E69C9">
            <w:pPr>
              <w:pStyle w:val="Boxtext"/>
              <w:numPr>
                <w:ilvl w:val="0"/>
                <w:numId w:val="28"/>
              </w:numPr>
              <w:spacing w:after="0"/>
              <w:ind w:left="681" w:hanging="397"/>
            </w:pPr>
            <w:r w:rsidRPr="00F70B58">
              <w:t xml:space="preserve">Amend the introductory part to </w:t>
            </w:r>
            <w:r w:rsidR="00981806" w:rsidRPr="00F70B58">
              <w:t>ex</w:t>
            </w:r>
            <w:r w:rsidR="001A2203" w:rsidRPr="00F70B58">
              <w:t xml:space="preserve">clude </w:t>
            </w:r>
            <w:r w:rsidR="0034562D" w:rsidRPr="00F70B58">
              <w:t xml:space="preserve">areas from being SNAs </w:t>
            </w:r>
            <w:r w:rsidR="004D7358" w:rsidRPr="00F70B58">
              <w:t>(with app</w:t>
            </w:r>
            <w:r w:rsidR="00EA5476" w:rsidRPr="00F70B58">
              <w:t>ropriate safeguards</w:t>
            </w:r>
            <w:r w:rsidR="006545B0" w:rsidRPr="00F70B58">
              <w:t>) if they</w:t>
            </w:r>
            <w:r w:rsidR="00CE32EE" w:rsidRPr="00F70B58">
              <w:t xml:space="preserve"> would only qualify </w:t>
            </w:r>
            <w:r w:rsidR="00DD6F4D" w:rsidRPr="00F70B58">
              <w:t>based on</w:t>
            </w:r>
            <w:r w:rsidR="002B0142" w:rsidRPr="00F70B58">
              <w:t xml:space="preserve"> commonpla</w:t>
            </w:r>
            <w:r w:rsidR="002E5892" w:rsidRPr="00F70B58">
              <w:t xml:space="preserve">ce </w:t>
            </w:r>
            <w:r w:rsidR="00B537B1" w:rsidRPr="00F70B58">
              <w:t xml:space="preserve">widespread </w:t>
            </w:r>
            <w:r w:rsidR="00166925" w:rsidRPr="00F70B58">
              <w:t>flo</w:t>
            </w:r>
            <w:r w:rsidR="00534BDA" w:rsidRPr="00F70B58">
              <w:t>ra (</w:t>
            </w:r>
            <w:r w:rsidR="00415254" w:rsidRPr="00F70B58">
              <w:t>T</w:t>
            </w:r>
            <w:r w:rsidR="00534BDA" w:rsidRPr="00F70B58">
              <w:t xml:space="preserve">hreatened or </w:t>
            </w:r>
            <w:r w:rsidR="00415254" w:rsidRPr="00F70B58">
              <w:t>D</w:t>
            </w:r>
            <w:r w:rsidR="00534BDA" w:rsidRPr="00F70B58">
              <w:t>eclining)</w:t>
            </w:r>
            <w:r w:rsidR="00B537B1" w:rsidRPr="00F70B58">
              <w:t xml:space="preserve"> or </w:t>
            </w:r>
            <w:r w:rsidR="00BA332B" w:rsidRPr="00F70B58">
              <w:t xml:space="preserve">habitat of </w:t>
            </w:r>
            <w:r w:rsidR="1F284CE2">
              <w:t>one</w:t>
            </w:r>
            <w:r w:rsidR="00BA332B" w:rsidRPr="00F70B58">
              <w:t xml:space="preserve"> </w:t>
            </w:r>
            <w:r w:rsidR="00F631C1" w:rsidRPr="00F70B58" w:rsidDel="00C73303">
              <w:t>A</w:t>
            </w:r>
            <w:r w:rsidR="00BA332B" w:rsidRPr="00F70B58" w:rsidDel="00C73303">
              <w:t xml:space="preserve">t </w:t>
            </w:r>
            <w:r w:rsidR="00F631C1" w:rsidRPr="00F70B58" w:rsidDel="00C73303">
              <w:t>R</w:t>
            </w:r>
            <w:r w:rsidR="00BA332B" w:rsidRPr="00F70B58" w:rsidDel="00C73303">
              <w:t>isk</w:t>
            </w:r>
            <w:r w:rsidR="00BA332B" w:rsidRPr="00F70B58">
              <w:t xml:space="preserve"> (</w:t>
            </w:r>
            <w:r w:rsidR="00D860D3" w:rsidRPr="00F70B58">
              <w:t>D</w:t>
            </w:r>
            <w:r w:rsidR="00BA332B" w:rsidRPr="00F70B58">
              <w:t>eclining) species.</w:t>
            </w:r>
          </w:p>
          <w:p w14:paraId="65E0FCF8" w14:textId="5A9687F9" w:rsidR="002D7BF5" w:rsidRPr="00F70B58" w:rsidRDefault="002D7BF5" w:rsidP="006E69C9">
            <w:pPr>
              <w:pStyle w:val="Boxtext"/>
              <w:numPr>
                <w:ilvl w:val="0"/>
                <w:numId w:val="28"/>
              </w:numPr>
              <w:spacing w:after="0"/>
              <w:ind w:left="681" w:hanging="397"/>
            </w:pPr>
            <w:r w:rsidRPr="00F70B58">
              <w:t xml:space="preserve">Amend </w:t>
            </w:r>
            <w:r w:rsidRPr="00F70B58" w:rsidDel="00AD5E28">
              <w:t>Appendix</w:t>
            </w:r>
            <w:r w:rsidR="00AD5E28">
              <w:t> </w:t>
            </w:r>
            <w:r w:rsidRPr="00F70B58">
              <w:t>1(3) ‘</w:t>
            </w:r>
            <w:r w:rsidR="002B26E2">
              <w:t>M</w:t>
            </w:r>
            <w:r w:rsidRPr="00F70B58">
              <w:t xml:space="preserve">anner and form of assessment’ so the various </w:t>
            </w:r>
            <w:r w:rsidR="00DD6F4D" w:rsidRPr="00F70B58">
              <w:t>information requirements</w:t>
            </w:r>
            <w:r w:rsidRPr="00F70B58">
              <w:t xml:space="preserve"> only apply to the extent </w:t>
            </w:r>
            <w:r w:rsidR="007505CA">
              <w:t>to which</w:t>
            </w:r>
            <w:r w:rsidR="007505CA" w:rsidRPr="00F70B58">
              <w:t xml:space="preserve"> </w:t>
            </w:r>
            <w:r w:rsidRPr="00F70B58">
              <w:t>information is available.</w:t>
            </w:r>
          </w:p>
          <w:p w14:paraId="0355ABA9" w14:textId="075455B0" w:rsidR="009E4CBE" w:rsidRPr="00F70B58" w:rsidRDefault="004B340D" w:rsidP="006E69C9">
            <w:pPr>
              <w:pStyle w:val="Boxtext"/>
              <w:numPr>
                <w:ilvl w:val="0"/>
                <w:numId w:val="28"/>
              </w:numPr>
              <w:spacing w:after="0"/>
              <w:ind w:left="681" w:hanging="397"/>
            </w:pPr>
            <w:r w:rsidRPr="00F70B58">
              <w:t xml:space="preserve">Amend the assessment principles </w:t>
            </w:r>
            <w:r w:rsidR="00E7723F" w:rsidRPr="00F70B58">
              <w:t xml:space="preserve">for </w:t>
            </w:r>
            <w:r w:rsidR="00962EDB">
              <w:t xml:space="preserve">criterion </w:t>
            </w:r>
            <w:r w:rsidR="00E7723F" w:rsidRPr="00F70B58">
              <w:t xml:space="preserve">A </w:t>
            </w:r>
            <w:r w:rsidR="00962EDB">
              <w:t>‘</w:t>
            </w:r>
            <w:r w:rsidR="00E7723F" w:rsidRPr="00F70B58">
              <w:t>Representativeness</w:t>
            </w:r>
            <w:r w:rsidR="00962EDB">
              <w:t>’</w:t>
            </w:r>
            <w:r w:rsidRPr="00F70B58">
              <w:t xml:space="preserve"> to show </w:t>
            </w:r>
            <w:r w:rsidR="006A482B" w:rsidRPr="00F70B58">
              <w:t>that</w:t>
            </w:r>
            <w:r w:rsidR="00962EDB">
              <w:t>,</w:t>
            </w:r>
            <w:r w:rsidR="006A482B" w:rsidRPr="00F70B58">
              <w:t xml:space="preserve"> </w:t>
            </w:r>
            <w:r w:rsidR="00962EDB">
              <w:t xml:space="preserve">although </w:t>
            </w:r>
            <w:r w:rsidR="00360E2C" w:rsidRPr="00F70B58">
              <w:t>r</w:t>
            </w:r>
            <w:r w:rsidR="009E4CBE" w:rsidRPr="00F70B58">
              <w:t xml:space="preserve">epresentativeness </w:t>
            </w:r>
            <w:r w:rsidR="00DD6F4D" w:rsidRPr="00F70B58">
              <w:t>can include</w:t>
            </w:r>
            <w:r w:rsidR="009E4CBE" w:rsidRPr="00F70B58">
              <w:t xml:space="preserve"> commonplace</w:t>
            </w:r>
            <w:r w:rsidR="00905432" w:rsidRPr="00F70B58">
              <w:t xml:space="preserve"> or degraded</w:t>
            </w:r>
            <w:r w:rsidR="009E4CBE" w:rsidRPr="00F70B58">
              <w:t xml:space="preserve"> indigenous vegetation</w:t>
            </w:r>
            <w:r w:rsidR="002C1073" w:rsidRPr="00F70B58">
              <w:t xml:space="preserve">, </w:t>
            </w:r>
            <w:r w:rsidR="006C106E" w:rsidRPr="00F70B58">
              <w:t>this</w:t>
            </w:r>
            <w:r w:rsidR="002C1073" w:rsidRPr="00F70B58">
              <w:t xml:space="preserve"> is</w:t>
            </w:r>
            <w:r w:rsidR="00BB2486" w:rsidRPr="00F70B58">
              <w:t> </w:t>
            </w:r>
            <w:r w:rsidR="00510EDD" w:rsidRPr="00F70B58">
              <w:t xml:space="preserve">not necessarily the case and </w:t>
            </w:r>
            <w:r w:rsidR="006C106E" w:rsidRPr="00F70B58">
              <w:t>depends on</w:t>
            </w:r>
            <w:r w:rsidR="002C1073" w:rsidRPr="00F70B58">
              <w:t xml:space="preserve"> the context of the ecological district</w:t>
            </w:r>
            <w:r w:rsidR="00DD6F4D" w:rsidRPr="00F70B58">
              <w:t>.</w:t>
            </w:r>
          </w:p>
          <w:p w14:paraId="08A725A6" w14:textId="6C69454C" w:rsidR="00486BDB" w:rsidRPr="00F70B58" w:rsidRDefault="009E4CBE" w:rsidP="006E69C9">
            <w:pPr>
              <w:pStyle w:val="Boxtext"/>
              <w:numPr>
                <w:ilvl w:val="0"/>
                <w:numId w:val="28"/>
              </w:numPr>
              <w:spacing w:after="0"/>
              <w:ind w:left="681" w:hanging="397"/>
            </w:pPr>
            <w:r w:rsidRPr="00F70B58">
              <w:t>Limit the ap</w:t>
            </w:r>
            <w:r w:rsidR="6773FA2C" w:rsidRPr="00F70B58">
              <w:t xml:space="preserve">plication of criterion </w:t>
            </w:r>
            <w:r w:rsidR="00CB3DF4" w:rsidRPr="00F70B58">
              <w:t>C</w:t>
            </w:r>
            <w:r w:rsidR="00227DD0">
              <w:t xml:space="preserve"> ‘</w:t>
            </w:r>
            <w:r w:rsidR="15F78FA9">
              <w:t>R</w:t>
            </w:r>
            <w:r w:rsidR="00CB3DF4" w:rsidRPr="00F70B58">
              <w:t>arity and distinctiveness</w:t>
            </w:r>
            <w:r w:rsidR="00227DD0">
              <w:t>’</w:t>
            </w:r>
            <w:r w:rsidR="00BB412E" w:rsidRPr="00F70B58">
              <w:t xml:space="preserve"> to</w:t>
            </w:r>
            <w:r w:rsidR="6773FA2C" w:rsidRPr="00F70B58">
              <w:t xml:space="preserve"> </w:t>
            </w:r>
            <w:r w:rsidR="00DE401A" w:rsidRPr="00F70B58">
              <w:t>T</w:t>
            </w:r>
            <w:r w:rsidRPr="00F70B58">
              <w:t xml:space="preserve">hreatened and </w:t>
            </w:r>
            <w:r w:rsidR="00F91116" w:rsidRPr="00F70B58">
              <w:br/>
            </w:r>
            <w:r w:rsidR="00DE401A" w:rsidRPr="00F70B58" w:rsidDel="00C73303">
              <w:t>A</w:t>
            </w:r>
            <w:r w:rsidR="6773FA2C" w:rsidRPr="00F70B58" w:rsidDel="00C73303">
              <w:t xml:space="preserve">t </w:t>
            </w:r>
            <w:r w:rsidR="00DE401A" w:rsidRPr="00F70B58" w:rsidDel="00C73303">
              <w:t>R</w:t>
            </w:r>
            <w:r w:rsidRPr="00F70B58" w:rsidDel="00C73303">
              <w:t>isk</w:t>
            </w:r>
            <w:r w:rsidRPr="00F70B58">
              <w:t xml:space="preserve"> </w:t>
            </w:r>
            <w:r w:rsidR="000F55FC">
              <w:t>(</w:t>
            </w:r>
            <w:r w:rsidR="00DE401A" w:rsidRPr="00F70B58">
              <w:t>D</w:t>
            </w:r>
            <w:r w:rsidRPr="00F70B58">
              <w:t>eclining</w:t>
            </w:r>
            <w:r w:rsidR="000F55FC">
              <w:t>)</w:t>
            </w:r>
            <w:r w:rsidRPr="00F70B58">
              <w:t xml:space="preserve"> species </w:t>
            </w:r>
            <w:r w:rsidR="00DE401A" w:rsidRPr="00F70B58">
              <w:t>listed u</w:t>
            </w:r>
            <w:r w:rsidR="66A45CE5" w:rsidRPr="00F70B58">
              <w:t xml:space="preserve">nder the </w:t>
            </w:r>
            <w:r w:rsidR="00D67A43" w:rsidRPr="00475DA6">
              <w:rPr>
                <w:rFonts w:cstheme="minorBidi"/>
                <w:szCs w:val="22"/>
              </w:rPr>
              <w:t>N</w:t>
            </w:r>
            <w:r w:rsidR="00D67A43">
              <w:t xml:space="preserve">ew </w:t>
            </w:r>
            <w:r w:rsidR="00D67A43" w:rsidRPr="00475DA6">
              <w:rPr>
                <w:rFonts w:cstheme="minorBidi"/>
                <w:szCs w:val="22"/>
              </w:rPr>
              <w:t>Z</w:t>
            </w:r>
            <w:r w:rsidR="00D67A43">
              <w:t>ealand</w:t>
            </w:r>
            <w:r w:rsidR="00D67A43" w:rsidRPr="00475DA6">
              <w:rPr>
                <w:rFonts w:cstheme="minorBidi"/>
                <w:szCs w:val="22"/>
              </w:rPr>
              <w:t xml:space="preserve"> Threat Classification System</w:t>
            </w:r>
            <w:r w:rsidR="00D67A43" w:rsidRPr="00F70B58" w:rsidDel="00D67A43">
              <w:t xml:space="preserve"> </w:t>
            </w:r>
            <w:r w:rsidR="00605D3D" w:rsidRPr="00F70B58">
              <w:t>(as per exposure draft)</w:t>
            </w:r>
            <w:r w:rsidR="00DD6F4D" w:rsidRPr="00F70B58">
              <w:t>.</w:t>
            </w:r>
          </w:p>
          <w:p w14:paraId="5994AE4A" w14:textId="03E8A4E1" w:rsidR="00A27D46" w:rsidRPr="00F70B58" w:rsidRDefault="00F74774" w:rsidP="006E69C9">
            <w:pPr>
              <w:pStyle w:val="Boxtext"/>
              <w:numPr>
                <w:ilvl w:val="0"/>
                <w:numId w:val="28"/>
              </w:numPr>
              <w:spacing w:after="0"/>
              <w:ind w:left="681" w:hanging="397"/>
              <w:rPr>
                <w:color w:val="1C556C"/>
              </w:rPr>
            </w:pPr>
            <w:r w:rsidRPr="00F70B58">
              <w:t>A</w:t>
            </w:r>
            <w:r w:rsidR="00F82A91" w:rsidRPr="00F70B58">
              <w:t xml:space="preserve">mend </w:t>
            </w:r>
            <w:r w:rsidR="003D704A">
              <w:t>the a</w:t>
            </w:r>
            <w:r w:rsidRPr="00F70B58">
              <w:t xml:space="preserve">ttribute </w:t>
            </w:r>
            <w:r w:rsidR="003D704A">
              <w:t xml:space="preserve">under criterion </w:t>
            </w:r>
            <w:r w:rsidRPr="00F70B58">
              <w:t>C6</w:t>
            </w:r>
            <w:r w:rsidR="00C0569B" w:rsidRPr="00F70B58">
              <w:t>(</w:t>
            </w:r>
            <w:r w:rsidRPr="00F70B58">
              <w:t>d</w:t>
            </w:r>
            <w:r w:rsidR="00C0569B" w:rsidRPr="00F70B58">
              <w:t>)</w:t>
            </w:r>
            <w:r w:rsidR="32D16B4C" w:rsidRPr="00F70B58">
              <w:t xml:space="preserve"> </w:t>
            </w:r>
            <w:r w:rsidRPr="00F70B58">
              <w:t>‘</w:t>
            </w:r>
            <w:r w:rsidR="32D16B4C" w:rsidRPr="00F70B58">
              <w:t>less than 30 per</w:t>
            </w:r>
            <w:r w:rsidRPr="00F70B58">
              <w:t xml:space="preserve"> </w:t>
            </w:r>
            <w:r w:rsidR="32D16B4C" w:rsidRPr="00F70B58">
              <w:t>cent of former extent</w:t>
            </w:r>
            <w:r w:rsidRPr="00F70B58">
              <w:t>’</w:t>
            </w:r>
            <w:r w:rsidR="32D16B4C" w:rsidRPr="00F70B58">
              <w:t xml:space="preserve"> to</w:t>
            </w:r>
            <w:r w:rsidR="00813FF4" w:rsidRPr="00F70B58">
              <w:t xml:space="preserve"> read</w:t>
            </w:r>
            <w:r w:rsidR="32D16B4C" w:rsidRPr="00F70B58">
              <w:t xml:space="preserve"> </w:t>
            </w:r>
            <w:r w:rsidRPr="00F70B58">
              <w:t>‘</w:t>
            </w:r>
            <w:r w:rsidR="32D16B4C" w:rsidRPr="00F70B58">
              <w:t>less than 20 per cent…</w:t>
            </w:r>
            <w:r w:rsidRPr="00F70B58">
              <w:t>’</w:t>
            </w:r>
            <w:r w:rsidR="00605D3D" w:rsidRPr="00F70B58">
              <w:t xml:space="preserve"> (as per exposure draft)</w:t>
            </w:r>
            <w:r w:rsidRPr="00F70B58">
              <w:t>.</w:t>
            </w:r>
          </w:p>
          <w:p w14:paraId="70846CA6" w14:textId="77777777" w:rsidR="00486BDB" w:rsidRPr="00F70B58" w:rsidRDefault="000C4D90" w:rsidP="00106E2B">
            <w:pPr>
              <w:pStyle w:val="Boxtext"/>
              <w:spacing w:before="180" w:after="0"/>
              <w:rPr>
                <w:b/>
                <w:color w:val="1C556C"/>
              </w:rPr>
            </w:pPr>
            <w:r w:rsidRPr="00F70B58">
              <w:rPr>
                <w:b/>
                <w:color w:val="1C556C"/>
              </w:rPr>
              <w:t>Minister’s decision</w:t>
            </w:r>
          </w:p>
          <w:p w14:paraId="2348FFBD" w14:textId="52FBE76C" w:rsidR="009E4CBE" w:rsidRPr="00F70B58" w:rsidRDefault="000C4D90" w:rsidP="00106E2B">
            <w:pPr>
              <w:pStyle w:val="Boxtext"/>
              <w:spacing w:before="80" w:after="180"/>
            </w:pPr>
            <w:r w:rsidRPr="00F70B58">
              <w:t>Agree</w:t>
            </w:r>
          </w:p>
        </w:tc>
      </w:tr>
    </w:tbl>
    <w:p w14:paraId="0BFB4B29" w14:textId="77777777" w:rsidR="00106E2B" w:rsidRPr="00F70B58" w:rsidRDefault="00106E2B" w:rsidP="00106E2B">
      <w:pPr>
        <w:pStyle w:val="BodyText"/>
      </w:pPr>
      <w:bookmarkStart w:id="35" w:name="_Toc57816657"/>
      <w:r w:rsidRPr="00F70B58">
        <w:br w:type="page"/>
      </w:r>
    </w:p>
    <w:p w14:paraId="6CC62556" w14:textId="36378BCF" w:rsidR="0000777F" w:rsidRPr="00F70B58" w:rsidRDefault="008867F5" w:rsidP="001A02DD">
      <w:pPr>
        <w:pStyle w:val="Heading2"/>
        <w:spacing w:before="480"/>
        <w:ind w:left="851" w:hanging="851"/>
      </w:pPr>
      <w:bookmarkStart w:id="36" w:name="_5_Council_roles"/>
      <w:bookmarkStart w:id="37" w:name="_Toc139381213"/>
      <w:bookmarkEnd w:id="36"/>
      <w:r w:rsidRPr="00F70B58">
        <w:t>5</w:t>
      </w:r>
      <w:r w:rsidR="0000777F" w:rsidRPr="00F70B58">
        <w:tab/>
        <w:t>Council rol</w:t>
      </w:r>
      <w:r w:rsidR="000022BC" w:rsidRPr="00F70B58">
        <w:t>es and responsibilities: SNAs</w:t>
      </w:r>
      <w:r w:rsidR="00BB2486" w:rsidRPr="00F70B58">
        <w:t> </w:t>
      </w:r>
      <w:r w:rsidR="000022BC" w:rsidRPr="00F70B58">
        <w:t>and</w:t>
      </w:r>
      <w:r w:rsidR="0000777F" w:rsidRPr="00F70B58">
        <w:t xml:space="preserve"> </w:t>
      </w:r>
      <w:r w:rsidR="003F6473" w:rsidRPr="00F70B58">
        <w:t>p</w:t>
      </w:r>
      <w:r w:rsidR="0000777F" w:rsidRPr="00F70B58">
        <w:t>lans</w:t>
      </w:r>
      <w:bookmarkEnd w:id="35"/>
      <w:bookmarkEnd w:id="37"/>
    </w:p>
    <w:p w14:paraId="08934CA8" w14:textId="77777777" w:rsidR="0000777F" w:rsidRPr="00F70B58" w:rsidRDefault="0000777F" w:rsidP="00BB2486">
      <w:pPr>
        <w:pStyle w:val="Heading3"/>
      </w:pPr>
      <w:r w:rsidRPr="00F70B58">
        <w:t>Proposal consulted on</w:t>
      </w:r>
    </w:p>
    <w:p w14:paraId="15F0789D" w14:textId="7994B63D" w:rsidR="0000777F" w:rsidRPr="00F70B58" w:rsidRDefault="004E56A4" w:rsidP="00761DAF">
      <w:pPr>
        <w:pStyle w:val="BodyText"/>
      </w:pPr>
      <w:r>
        <w:t>Clause </w:t>
      </w:r>
      <w:r w:rsidR="0000777F" w:rsidRPr="00F70B58">
        <w:t>3.8 of the proposed NPSIB detail</w:t>
      </w:r>
      <w:r w:rsidR="007A42DF" w:rsidRPr="00F70B58">
        <w:t>ed</w:t>
      </w:r>
      <w:r w:rsidR="0000777F" w:rsidRPr="00F70B58">
        <w:t xml:space="preserve"> </w:t>
      </w:r>
      <w:r w:rsidR="00253C44" w:rsidRPr="00F70B58">
        <w:t xml:space="preserve">the </w:t>
      </w:r>
      <w:r w:rsidR="0000777F" w:rsidRPr="00F70B58">
        <w:t>process for identifying and mapping SNAs</w:t>
      </w:r>
      <w:r w:rsidR="610B2370">
        <w:t>:</w:t>
      </w:r>
      <w:r w:rsidR="00AF51D8" w:rsidRPr="00F70B58">
        <w:t xml:space="preserve"> </w:t>
      </w:r>
      <w:r w:rsidR="30E0A477" w:rsidRPr="00F70B58">
        <w:t>t</w:t>
      </w:r>
      <w:r w:rsidR="0000777F" w:rsidRPr="00F70B58">
        <w:t>erritorial authorities</w:t>
      </w:r>
      <w:r w:rsidR="68EE0F52" w:rsidRPr="00F70B58">
        <w:t xml:space="preserve"> </w:t>
      </w:r>
      <w:r w:rsidR="1D0BCF2B" w:rsidRPr="00F70B58">
        <w:t>to</w:t>
      </w:r>
      <w:r w:rsidR="0000777F" w:rsidRPr="00F70B58">
        <w:t xml:space="preserve"> </w:t>
      </w:r>
      <w:r w:rsidR="00A13F42" w:rsidRPr="00F70B58">
        <w:t xml:space="preserve">work with landowners to </w:t>
      </w:r>
      <w:r w:rsidR="0000777F" w:rsidRPr="00F70B58">
        <w:t xml:space="preserve">assess and identify SNAs </w:t>
      </w:r>
      <w:r w:rsidR="003F6473" w:rsidRPr="00F70B58">
        <w:t>and</w:t>
      </w:r>
      <w:r w:rsidR="0000777F" w:rsidRPr="00F70B58">
        <w:t xml:space="preserve"> then update their plans </w:t>
      </w:r>
      <w:r w:rsidR="00930206" w:rsidRPr="00F70B58">
        <w:t>with</w:t>
      </w:r>
      <w:r w:rsidR="0000777F" w:rsidRPr="00F70B58">
        <w:t xml:space="preserve"> maps of the SNAs and their attributes. Th</w:t>
      </w:r>
      <w:r w:rsidR="00F27A0E" w:rsidRPr="00F70B58">
        <w:t xml:space="preserve">e process </w:t>
      </w:r>
      <w:r w:rsidR="007A42DF" w:rsidRPr="00F70B58">
        <w:t>was</w:t>
      </w:r>
      <w:r w:rsidR="0000777F" w:rsidRPr="00F70B58">
        <w:t xml:space="preserve"> </w:t>
      </w:r>
      <w:r w:rsidR="00A966D5" w:rsidRPr="00F70B58">
        <w:t>guided by</w:t>
      </w:r>
      <w:r w:rsidR="0000777F" w:rsidRPr="00F70B58">
        <w:t xml:space="preserve"> six principles – partnership, transparency, quality, access, </w:t>
      </w:r>
      <w:proofErr w:type="gramStart"/>
      <w:r w:rsidR="0000777F" w:rsidRPr="00F70B58">
        <w:t>consistency</w:t>
      </w:r>
      <w:proofErr w:type="gramEnd"/>
      <w:r w:rsidR="0000777F" w:rsidRPr="00F70B58">
        <w:t xml:space="preserve"> and boundaries. </w:t>
      </w:r>
    </w:p>
    <w:p w14:paraId="454FDFA0" w14:textId="20BF8514" w:rsidR="0000777F" w:rsidRPr="00F70B58" w:rsidRDefault="003F1A25" w:rsidP="006E48BE">
      <w:pPr>
        <w:pStyle w:val="BodyText"/>
      </w:pPr>
      <w:r w:rsidRPr="00F70B58">
        <w:t>We</w:t>
      </w:r>
      <w:r w:rsidR="0000777F" w:rsidRPr="00F70B58">
        <w:t xml:space="preserve"> asked which level of local government should identify and map SNAs</w:t>
      </w:r>
      <w:r w:rsidR="00AD00DB" w:rsidRPr="00F70B58">
        <w:t>, and</w:t>
      </w:r>
      <w:r w:rsidR="00037B0C" w:rsidRPr="00F70B58">
        <w:t xml:space="preserve"> </w:t>
      </w:r>
      <w:r w:rsidR="00042CDF" w:rsidRPr="00F70B58">
        <w:t>for views on implem</w:t>
      </w:r>
      <w:r w:rsidR="00772491" w:rsidRPr="00F70B58">
        <w:t>entation</w:t>
      </w:r>
      <w:r w:rsidR="0010793F" w:rsidRPr="00F70B58">
        <w:t xml:space="preserve">. </w:t>
      </w:r>
      <w:r w:rsidR="0076115F">
        <w:t>A d</w:t>
      </w:r>
      <w:r w:rsidR="0076115F" w:rsidRPr="00F70B58">
        <w:t xml:space="preserve">iscussion </w:t>
      </w:r>
      <w:r w:rsidR="00575B45" w:rsidRPr="00F70B58">
        <w:t>regarding identifying SNAs on</w:t>
      </w:r>
      <w:r w:rsidR="00CC4644" w:rsidRPr="00F70B58">
        <w:t xml:space="preserve"> </w:t>
      </w:r>
      <w:r w:rsidR="008E2902">
        <w:t>PCL</w:t>
      </w:r>
      <w:r w:rsidR="00167A7D" w:rsidRPr="00F70B58">
        <w:t xml:space="preserve"> </w:t>
      </w:r>
      <w:r w:rsidR="00575B45" w:rsidRPr="00F70B58">
        <w:t xml:space="preserve">is </w:t>
      </w:r>
      <w:r w:rsidR="003C6AAB" w:rsidRPr="00F70B58">
        <w:t>also</w:t>
      </w:r>
      <w:r w:rsidR="00575B45" w:rsidRPr="00F70B58">
        <w:t xml:space="preserve"> included</w:t>
      </w:r>
      <w:r w:rsidR="00CC4644" w:rsidRPr="00F70B58">
        <w:t xml:space="preserve"> </w:t>
      </w:r>
      <w:r w:rsidR="003C6AAB" w:rsidRPr="00F70B58">
        <w:t>here.</w:t>
      </w:r>
    </w:p>
    <w:p w14:paraId="2442C6A2" w14:textId="77777777" w:rsidR="00195DC1" w:rsidRPr="00F70B58" w:rsidRDefault="0000777F" w:rsidP="008904F2">
      <w:pPr>
        <w:pStyle w:val="Heading3"/>
      </w:pPr>
      <w:r w:rsidRPr="00F70B58">
        <w:t>Key issues from submissions</w:t>
      </w:r>
    </w:p>
    <w:p w14:paraId="30CAEF99" w14:textId="1E82778A" w:rsidR="0000777F" w:rsidRPr="00F70B58" w:rsidRDefault="005B711F" w:rsidP="006E48BE">
      <w:pPr>
        <w:pStyle w:val="BodyText"/>
        <w:rPr>
          <w:rFonts w:cs="Calibri"/>
          <w:color w:val="000000"/>
          <w:lang w:eastAsia="en-GB"/>
        </w:rPr>
      </w:pPr>
      <w:r w:rsidRPr="00F70B58">
        <w:t xml:space="preserve">The key issues identified through submissions and subsequent analysis </w:t>
      </w:r>
      <w:r w:rsidR="005144F8">
        <w:t>were</w:t>
      </w:r>
      <w:r w:rsidRPr="00F70B58">
        <w:t>:</w:t>
      </w:r>
    </w:p>
    <w:p w14:paraId="745683A4" w14:textId="04E4FACA" w:rsidR="0000777F" w:rsidRPr="00F70B58" w:rsidRDefault="00195DC1" w:rsidP="00AE6E87">
      <w:pPr>
        <w:pStyle w:val="Bullet"/>
      </w:pPr>
      <w:r w:rsidRPr="00F70B58">
        <w:t>t</w:t>
      </w:r>
      <w:r w:rsidR="0000777F" w:rsidRPr="00F70B58">
        <w:t xml:space="preserve">he principles and approaches set out in </w:t>
      </w:r>
      <w:r w:rsidR="002658C6" w:rsidRPr="00F70B58">
        <w:t>sub</w:t>
      </w:r>
      <w:r w:rsidR="0000777F" w:rsidRPr="00F70B58" w:rsidDel="004E56A4">
        <w:t>clause</w:t>
      </w:r>
      <w:r w:rsidR="004E56A4">
        <w:t> </w:t>
      </w:r>
      <w:r w:rsidR="0000777F" w:rsidRPr="00F70B58">
        <w:t>3.8(</w:t>
      </w:r>
      <w:r w:rsidR="00ED505B" w:rsidRPr="00F70B58">
        <w:t>2</w:t>
      </w:r>
      <w:r w:rsidR="0000777F" w:rsidRPr="00F70B58">
        <w:t xml:space="preserve">) </w:t>
      </w:r>
      <w:r w:rsidR="00DD7907" w:rsidRPr="00F70B58">
        <w:t>are</w:t>
      </w:r>
      <w:r w:rsidR="0000777F" w:rsidRPr="00F70B58">
        <w:t xml:space="preserve"> broadly </w:t>
      </w:r>
      <w:proofErr w:type="gramStart"/>
      <w:r w:rsidR="0000777F" w:rsidRPr="00F70B58">
        <w:t>supported</w:t>
      </w:r>
      <w:proofErr w:type="gramEnd"/>
    </w:p>
    <w:p w14:paraId="36051A39" w14:textId="0EF7D2C8" w:rsidR="009162FC" w:rsidRPr="00F70B58" w:rsidRDefault="009162FC" w:rsidP="00AE6E87">
      <w:pPr>
        <w:pStyle w:val="Bullet"/>
      </w:pPr>
      <w:r w:rsidRPr="00F70B58">
        <w:t xml:space="preserve">there is no clear consensus on </w:t>
      </w:r>
      <w:r w:rsidR="21ED8417">
        <w:t>which</w:t>
      </w:r>
      <w:r w:rsidRPr="00F70B58">
        <w:t xml:space="preserve"> level of local </w:t>
      </w:r>
      <w:r w:rsidR="003A3147" w:rsidRPr="00F70B58">
        <w:t>government should</w:t>
      </w:r>
      <w:r w:rsidRPr="00F70B58">
        <w:t xml:space="preserve"> identify SNAs, or </w:t>
      </w:r>
      <w:r w:rsidR="0076115F" w:rsidRPr="00F70B58">
        <w:t xml:space="preserve">the maps </w:t>
      </w:r>
      <w:r w:rsidR="0076115F">
        <w:t xml:space="preserve">in </w:t>
      </w:r>
      <w:r w:rsidRPr="00F70B58">
        <w:t xml:space="preserve">which plans should </w:t>
      </w:r>
      <w:proofErr w:type="gramStart"/>
      <w:r w:rsidRPr="00F70B58">
        <w:t>sit</w:t>
      </w:r>
      <w:proofErr w:type="gramEnd"/>
      <w:r w:rsidRPr="00F70B58">
        <w:t xml:space="preserve"> </w:t>
      </w:r>
    </w:p>
    <w:p w14:paraId="7CCBC90E" w14:textId="4A3991E5" w:rsidR="0000777F" w:rsidRPr="00F70B58" w:rsidRDefault="00195DC1" w:rsidP="00AE6E87">
      <w:pPr>
        <w:pStyle w:val="Bullet"/>
      </w:pPr>
      <w:r w:rsidRPr="00F70B58">
        <w:t>t</w:t>
      </w:r>
      <w:r w:rsidR="0000777F" w:rsidRPr="00F70B58">
        <w:t xml:space="preserve">he </w:t>
      </w:r>
      <w:r w:rsidR="005278C2" w:rsidRPr="00F70B58">
        <w:t>two</w:t>
      </w:r>
      <w:r w:rsidR="0000777F" w:rsidRPr="00F70B58">
        <w:t xml:space="preserve">-year timeframe for adding new SNAs </w:t>
      </w:r>
      <w:r w:rsidR="0FC8750C" w:rsidRPr="00F70B58">
        <w:t xml:space="preserve">is </w:t>
      </w:r>
      <w:r w:rsidR="4E69AE91" w:rsidRPr="00F70B58">
        <w:t>considered</w:t>
      </w:r>
      <w:r w:rsidR="0000777F" w:rsidRPr="00F70B58">
        <w:t xml:space="preserve"> too </w:t>
      </w:r>
      <w:proofErr w:type="gramStart"/>
      <w:r w:rsidR="0000777F" w:rsidRPr="00F70B58">
        <w:t>short</w:t>
      </w:r>
      <w:proofErr w:type="gramEnd"/>
    </w:p>
    <w:p w14:paraId="30ED21D0" w14:textId="363A6AE0" w:rsidR="0000777F" w:rsidRPr="00F70B58" w:rsidRDefault="0000777F" w:rsidP="00AE6E87">
      <w:pPr>
        <w:pStyle w:val="Bullet"/>
        <w:rPr>
          <w:rFonts w:cs="Calibri"/>
          <w:color w:val="000000"/>
          <w:lang w:eastAsia="en-GB"/>
        </w:rPr>
      </w:pPr>
      <w:r w:rsidRPr="00F70B58">
        <w:t xml:space="preserve">councils </w:t>
      </w:r>
      <w:r w:rsidR="00DD7907" w:rsidRPr="00F70B58">
        <w:t>ar</w:t>
      </w:r>
      <w:r w:rsidR="00DD7907" w:rsidRPr="00F70B58">
        <w:rPr>
          <w:lang w:eastAsia="en-GB"/>
        </w:rPr>
        <w:t>e</w:t>
      </w:r>
      <w:r w:rsidRPr="00F70B58">
        <w:rPr>
          <w:lang w:eastAsia="en-GB"/>
        </w:rPr>
        <w:t xml:space="preserve"> concerned </w:t>
      </w:r>
      <w:r w:rsidR="003F6473" w:rsidRPr="00F70B58">
        <w:rPr>
          <w:lang w:eastAsia="en-GB"/>
        </w:rPr>
        <w:t>about</w:t>
      </w:r>
      <w:r w:rsidRPr="00F70B58">
        <w:rPr>
          <w:lang w:eastAsia="en-GB"/>
        </w:rPr>
        <w:t xml:space="preserve"> the resources required to identify SNAs</w:t>
      </w:r>
      <w:r w:rsidR="00DD7907" w:rsidRPr="00F70B58">
        <w:rPr>
          <w:lang w:eastAsia="en-GB"/>
        </w:rPr>
        <w:t xml:space="preserve">, especially on </w:t>
      </w:r>
      <w:r w:rsidR="008E2902">
        <w:rPr>
          <w:lang w:eastAsia="en-GB"/>
        </w:rPr>
        <w:t>PCL</w:t>
      </w:r>
      <w:r w:rsidRPr="00F70B58">
        <w:rPr>
          <w:lang w:eastAsia="en-GB"/>
        </w:rPr>
        <w:t xml:space="preserve">. </w:t>
      </w:r>
    </w:p>
    <w:p w14:paraId="1436E8A1" w14:textId="77777777" w:rsidR="0000777F" w:rsidRPr="00F70B58" w:rsidRDefault="0000777F" w:rsidP="00761DAF">
      <w:pPr>
        <w:pStyle w:val="Heading3"/>
      </w:pPr>
      <w:r w:rsidRPr="00F70B58">
        <w:t>Analysis</w:t>
      </w:r>
    </w:p>
    <w:p w14:paraId="19872795" w14:textId="77777777" w:rsidR="00BC31E8" w:rsidRPr="00F70B58" w:rsidRDefault="00BC31E8" w:rsidP="00A2126D">
      <w:pPr>
        <w:pStyle w:val="Heading4"/>
      </w:pPr>
      <w:r w:rsidRPr="00F70B58">
        <w:t xml:space="preserve">Principles and approaches for identifying </w:t>
      </w:r>
      <w:proofErr w:type="gramStart"/>
      <w:r w:rsidRPr="00F70B58">
        <w:t>SNAs</w:t>
      </w:r>
      <w:proofErr w:type="gramEnd"/>
      <w:r w:rsidRPr="00F70B58">
        <w:t xml:space="preserve"> </w:t>
      </w:r>
    </w:p>
    <w:p w14:paraId="7106305B" w14:textId="69D237B8" w:rsidR="00BC31E8" w:rsidRPr="00F70B58" w:rsidRDefault="00932270" w:rsidP="00BC31E8">
      <w:pPr>
        <w:pStyle w:val="BodyText"/>
        <w:rPr>
          <w:spacing w:val="-2"/>
        </w:rPr>
      </w:pPr>
      <w:r w:rsidRPr="00F70B58">
        <w:t>T</w:t>
      </w:r>
      <w:r w:rsidR="00BC31E8" w:rsidRPr="00F70B58">
        <w:t xml:space="preserve">he key to successfully identifying SNAs lies in fostering positive relationships, especially with landowners. </w:t>
      </w:r>
      <w:r w:rsidRPr="00F70B58">
        <w:t>As o</w:t>
      </w:r>
      <w:r w:rsidR="00BC31E8" w:rsidRPr="00F70B58">
        <w:t>ne submitter stated</w:t>
      </w:r>
      <w:r w:rsidR="00865B41">
        <w:t>,</w:t>
      </w:r>
      <w:r w:rsidR="00BC31E8" w:rsidRPr="00F70B58">
        <w:t xml:space="preserve"> </w:t>
      </w:r>
      <w:r w:rsidR="00812DD4" w:rsidRPr="00F70B58">
        <w:t>“</w:t>
      </w:r>
      <w:r w:rsidR="00BC31E8" w:rsidRPr="00F70B58">
        <w:t>In our experience, effective biodiversity protection is underpinned by working with others, building relationships and supporting landowners to get the job done</w:t>
      </w:r>
      <w:r w:rsidR="00812DD4" w:rsidRPr="00F70B58">
        <w:t>”</w:t>
      </w:r>
      <w:r w:rsidR="00865B41">
        <w:t>.</w:t>
      </w:r>
      <w:r w:rsidR="008609AB" w:rsidRPr="00F70B58">
        <w:t xml:space="preserve"> </w:t>
      </w:r>
      <w:r w:rsidR="00BC31E8" w:rsidRPr="00F70B58">
        <w:t>There was general support for the principles outlined in</w:t>
      </w:r>
      <w:r w:rsidR="003920F3" w:rsidRPr="00F70B58">
        <w:t xml:space="preserve"> </w:t>
      </w:r>
      <w:r w:rsidR="00BC31E8" w:rsidRPr="00F70B58">
        <w:t>sub</w:t>
      </w:r>
      <w:r w:rsidR="00BC31E8" w:rsidRPr="00F70B58" w:rsidDel="004E56A4">
        <w:t>clause</w:t>
      </w:r>
      <w:r w:rsidR="004E56A4">
        <w:t> </w:t>
      </w:r>
      <w:r w:rsidR="00BC31E8" w:rsidRPr="00F70B58">
        <w:t>3.8(2)</w:t>
      </w:r>
      <w:r w:rsidR="003920F3" w:rsidRPr="00F70B58">
        <w:t xml:space="preserve"> of the proposed NPSIB</w:t>
      </w:r>
      <w:r w:rsidR="00BC31E8" w:rsidRPr="00F70B58">
        <w:t>, especially partnership. Disputes around site inspection</w:t>
      </w:r>
      <w:r w:rsidR="0076115F">
        <w:t>s</w:t>
      </w:r>
      <w:r w:rsidR="00BC31E8" w:rsidRPr="00F70B58">
        <w:t xml:space="preserve"> on private land, and </w:t>
      </w:r>
      <w:r w:rsidR="00BC31E8" w:rsidRPr="00F70B58">
        <w:rPr>
          <w:spacing w:val="-2"/>
        </w:rPr>
        <w:t>the boundaries of SNAs, were considered the most likely factors that would test these principles.</w:t>
      </w:r>
    </w:p>
    <w:p w14:paraId="1579F9DD" w14:textId="77777777" w:rsidR="00BC31E8" w:rsidRPr="00F70B58" w:rsidRDefault="00BC31E8" w:rsidP="00C26B6E">
      <w:pPr>
        <w:pStyle w:val="Heading5"/>
      </w:pPr>
      <w:r w:rsidRPr="00F70B58">
        <w:t>Physical site inspection and access</w:t>
      </w:r>
    </w:p>
    <w:p w14:paraId="03734EDB" w14:textId="31819F18" w:rsidR="00BC31E8" w:rsidRPr="00F70B58" w:rsidRDefault="00BC31E8" w:rsidP="00C26B6E">
      <w:pPr>
        <w:pStyle w:val="BodyText"/>
      </w:pPr>
      <w:r w:rsidRPr="00F70B58">
        <w:t xml:space="preserve">Many submitters felt physical inspection was so important it should be </w:t>
      </w:r>
      <w:r w:rsidR="00B2021F" w:rsidRPr="00F70B58">
        <w:t xml:space="preserve">done </w:t>
      </w:r>
      <w:r w:rsidRPr="00F70B58">
        <w:t>by default, not just wherever practicable. Landowners discussed the need for habitats to be verified th</w:t>
      </w:r>
      <w:r w:rsidR="0076115F">
        <w:t>r</w:t>
      </w:r>
      <w:r w:rsidRPr="00F70B58">
        <w:t>ough on-the-ground assessment</w:t>
      </w:r>
      <w:r w:rsidR="0076115F">
        <w:t>s</w:t>
      </w:r>
      <w:r w:rsidRPr="00F70B58">
        <w:t xml:space="preserve">, rather than relying on spatial maps alone, as the values apparent from aerial mapping may not exist on the ground. We agree desktop methods should be used as a </w:t>
      </w:r>
      <w:r w:rsidRPr="00F70B58">
        <w:rPr>
          <w:i/>
        </w:rPr>
        <w:t>basis</w:t>
      </w:r>
      <w:r w:rsidRPr="00F70B58">
        <w:t xml:space="preserve"> for the criteria</w:t>
      </w:r>
      <w:r w:rsidR="00B2021F" w:rsidRPr="00F70B58">
        <w:t>,</w:t>
      </w:r>
      <w:r w:rsidRPr="00F70B58">
        <w:t xml:space="preserve"> rather than being relied on as the sole means of gauging significance. </w:t>
      </w:r>
      <w:r w:rsidR="003920F3" w:rsidRPr="00F70B58">
        <w:t>However,</w:t>
      </w:r>
      <w:r w:rsidRPr="00F70B58">
        <w:t xml:space="preserve"> site visits can be expensive and time consuming, especially where </w:t>
      </w:r>
      <w:r w:rsidR="00561570" w:rsidRPr="00F70B58">
        <w:t>sites</w:t>
      </w:r>
      <w:r w:rsidRPr="00F70B58">
        <w:t xml:space="preserve"> are in remote </w:t>
      </w:r>
      <w:r w:rsidR="00561570" w:rsidRPr="00F70B58">
        <w:t xml:space="preserve">locations. </w:t>
      </w:r>
      <w:r w:rsidR="313BA5C3" w:rsidRPr="00F70B58">
        <w:t>And s</w:t>
      </w:r>
      <w:r w:rsidR="702F03FF" w:rsidRPr="00F70B58">
        <w:t>ite</w:t>
      </w:r>
      <w:r w:rsidRPr="00F70B58">
        <w:t xml:space="preserve"> visits</w:t>
      </w:r>
      <w:r w:rsidR="00944C49" w:rsidRPr="00F70B58">
        <w:t xml:space="preserve"> are often</w:t>
      </w:r>
      <w:r w:rsidRPr="00F70B58">
        <w:t xml:space="preserve"> </w:t>
      </w:r>
      <w:r w:rsidR="00E430D3" w:rsidRPr="00F70B58">
        <w:t>not</w:t>
      </w:r>
      <w:r w:rsidRPr="00F70B58">
        <w:t xml:space="preserve"> </w:t>
      </w:r>
      <w:r w:rsidR="00566F39">
        <w:t>needed</w:t>
      </w:r>
      <w:r w:rsidR="00566F39" w:rsidRPr="00F70B58">
        <w:t xml:space="preserve"> </w:t>
      </w:r>
      <w:r w:rsidR="0076115F">
        <w:t>to</w:t>
      </w:r>
      <w:r w:rsidRPr="00F70B58">
        <w:t xml:space="preserve"> determin</w:t>
      </w:r>
      <w:r w:rsidR="0076115F">
        <w:t>e</w:t>
      </w:r>
      <w:r w:rsidRPr="00F70B58">
        <w:t xml:space="preserve"> significance</w:t>
      </w:r>
      <w:r w:rsidR="0076115F" w:rsidRPr="0076115F">
        <w:t xml:space="preserve"> </w:t>
      </w:r>
      <w:r w:rsidR="0076115F" w:rsidRPr="00F70B58">
        <w:t>confidently</w:t>
      </w:r>
      <w:r w:rsidRPr="00F70B58">
        <w:t xml:space="preserve">. </w:t>
      </w:r>
    </w:p>
    <w:p w14:paraId="79A4EA8B" w14:textId="7E689C9A" w:rsidR="00BC31E8" w:rsidRPr="00F70B58" w:rsidRDefault="001830C1" w:rsidP="008904F2">
      <w:pPr>
        <w:pStyle w:val="BodyText"/>
      </w:pPr>
      <w:r w:rsidRPr="00F70B58">
        <w:t xml:space="preserve">The </w:t>
      </w:r>
      <w:r w:rsidR="00566F39">
        <w:t>‘</w:t>
      </w:r>
      <w:r w:rsidR="00566F39" w:rsidRPr="00F70B58">
        <w:t xml:space="preserve">quality’ </w:t>
      </w:r>
      <w:r w:rsidRPr="00F70B58">
        <w:t>principle require</w:t>
      </w:r>
      <w:r w:rsidR="00D67E41">
        <w:t>s</w:t>
      </w:r>
      <w:r w:rsidR="00BC31E8" w:rsidRPr="00F70B58">
        <w:t xml:space="preserve"> on-site verification wherever practicable</w:t>
      </w:r>
      <w:r w:rsidR="00C40899" w:rsidRPr="00F70B58">
        <w:t xml:space="preserve">. </w:t>
      </w:r>
      <w:r w:rsidR="001B3770" w:rsidRPr="00F70B58">
        <w:t>This could be strengthened</w:t>
      </w:r>
      <w:r w:rsidR="00BC31E8" w:rsidRPr="00F70B58">
        <w:t xml:space="preserve"> in </w:t>
      </w:r>
      <w:r w:rsidR="00AB06A8" w:rsidRPr="00F70B58">
        <w:t>cases</w:t>
      </w:r>
      <w:r w:rsidR="00BC31E8" w:rsidRPr="00F70B58">
        <w:t xml:space="preserve"> where there </w:t>
      </w:r>
      <w:r w:rsidR="00687327">
        <w:t>are</w:t>
      </w:r>
      <w:r w:rsidR="00687327" w:rsidRPr="00F70B58">
        <w:t xml:space="preserve"> </w:t>
      </w:r>
      <w:r w:rsidR="00BC31E8" w:rsidRPr="00F70B58">
        <w:t>landowner dispute</w:t>
      </w:r>
      <w:r w:rsidR="00687327">
        <w:t>s</w:t>
      </w:r>
      <w:r w:rsidR="00BC31E8" w:rsidRPr="00F70B58">
        <w:t xml:space="preserve"> about the values or extent of site</w:t>
      </w:r>
      <w:r w:rsidR="00687327">
        <w:t>s</w:t>
      </w:r>
      <w:r w:rsidR="00BC31E8" w:rsidRPr="00F70B58">
        <w:t>.</w:t>
      </w:r>
      <w:r w:rsidR="00F44BC4" w:rsidRPr="00F70B58">
        <w:t> </w:t>
      </w:r>
      <w:r w:rsidR="00721623" w:rsidRPr="00F70B58">
        <w:t xml:space="preserve">A recommended new provision </w:t>
      </w:r>
      <w:r w:rsidR="004437E2" w:rsidRPr="00F70B58">
        <w:t xml:space="preserve">stipulates </w:t>
      </w:r>
      <w:r w:rsidR="00AB06A8" w:rsidRPr="00F70B58">
        <w:t>visit</w:t>
      </w:r>
      <w:r w:rsidR="003A3B50">
        <w:t>s</w:t>
      </w:r>
      <w:r w:rsidR="00AB06A8" w:rsidRPr="00F70B58">
        <w:t xml:space="preserve"> </w:t>
      </w:r>
      <w:r w:rsidR="11C59584" w:rsidRPr="00F70B58">
        <w:t>must</w:t>
      </w:r>
      <w:r w:rsidR="00AB06A8" w:rsidRPr="00F70B58">
        <w:t xml:space="preserve"> be </w:t>
      </w:r>
      <w:r w:rsidR="005464E6" w:rsidRPr="00F70B58">
        <w:t>made</w:t>
      </w:r>
      <w:r w:rsidR="00AB06A8" w:rsidRPr="00F70B58">
        <w:t xml:space="preserve"> </w:t>
      </w:r>
      <w:r w:rsidR="006F3000" w:rsidRPr="00F70B58">
        <w:t xml:space="preserve">in </w:t>
      </w:r>
      <w:r w:rsidR="00CE450F" w:rsidRPr="00F70B58">
        <w:t>these</w:t>
      </w:r>
      <w:r w:rsidR="009C1AE0" w:rsidRPr="00F70B58">
        <w:t xml:space="preserve"> cir</w:t>
      </w:r>
      <w:r w:rsidR="005A0CFE" w:rsidRPr="00F70B58">
        <w:t>cumstances</w:t>
      </w:r>
      <w:r w:rsidR="00B2021F" w:rsidRPr="00F70B58">
        <w:t>,</w:t>
      </w:r>
      <w:r w:rsidR="005A0CFE" w:rsidRPr="00F70B58">
        <w:t xml:space="preserve"> unless </w:t>
      </w:r>
      <w:r w:rsidR="00231030" w:rsidRPr="00F70B58">
        <w:t>not practicable for other reasons.</w:t>
      </w:r>
      <w:r w:rsidR="005A0CFE" w:rsidRPr="00F70B58">
        <w:t xml:space="preserve"> </w:t>
      </w:r>
      <w:r w:rsidR="00BC31E8" w:rsidRPr="00F70B58">
        <w:t xml:space="preserve">If access is denied, an SNA would be presumed to exist </w:t>
      </w:r>
      <w:r w:rsidR="00997AA8" w:rsidRPr="00F70B58">
        <w:t>(</w:t>
      </w:r>
      <w:r w:rsidR="00BC31E8" w:rsidRPr="00F70B58">
        <w:t>unless outweighed by expert evidence</w:t>
      </w:r>
      <w:r w:rsidR="004D10A1" w:rsidRPr="00F70B58">
        <w:t>),</w:t>
      </w:r>
      <w:r w:rsidR="00BC31E8" w:rsidRPr="00F70B58">
        <w:t xml:space="preserve"> and the provisional data would be used for incorporating the SNA into the plan. We consider these adjustments would strike an appropriate balance. </w:t>
      </w:r>
    </w:p>
    <w:p w14:paraId="46C6BF2C" w14:textId="77777777" w:rsidR="0000777F" w:rsidRPr="00F70B58" w:rsidRDefault="0000777F" w:rsidP="00A2126D">
      <w:pPr>
        <w:pStyle w:val="Heading4"/>
      </w:pPr>
      <w:r w:rsidRPr="00F70B58">
        <w:t xml:space="preserve">Responsibility for identifying and mapping </w:t>
      </w:r>
      <w:proofErr w:type="gramStart"/>
      <w:r w:rsidRPr="00F70B58">
        <w:t>SNAs</w:t>
      </w:r>
      <w:proofErr w:type="gramEnd"/>
    </w:p>
    <w:p w14:paraId="51A0CB62" w14:textId="09C298CD" w:rsidR="0000777F" w:rsidRPr="00F70B58" w:rsidRDefault="0019610F" w:rsidP="00761DAF">
      <w:pPr>
        <w:pStyle w:val="BodyText"/>
      </w:pPr>
      <w:r w:rsidRPr="00F70B58">
        <w:t>T</w:t>
      </w:r>
      <w:r w:rsidR="0000777F" w:rsidRPr="00F70B58">
        <w:t xml:space="preserve">he RMA </w:t>
      </w:r>
      <w:r w:rsidR="00967CE4" w:rsidRPr="00F70B58">
        <w:t>shares</w:t>
      </w:r>
      <w:r w:rsidR="0000777F" w:rsidRPr="00F70B58">
        <w:t xml:space="preserve"> responsibility for biodiversity between regional and district/city councils</w:t>
      </w:r>
      <w:r w:rsidR="0072192C" w:rsidRPr="00F70B58">
        <w:t>. R</w:t>
      </w:r>
      <w:r w:rsidR="0000777F" w:rsidRPr="00F70B58">
        <w:t xml:space="preserve">egional councils </w:t>
      </w:r>
      <w:r w:rsidR="0072192C" w:rsidRPr="00F70B58">
        <w:t>are</w:t>
      </w:r>
      <w:r w:rsidR="0000777F" w:rsidRPr="00F70B58">
        <w:t xml:space="preserve"> responsible for the provisions (</w:t>
      </w:r>
      <w:r w:rsidR="00122584">
        <w:t>that is</w:t>
      </w:r>
      <w:r w:rsidR="00B05095" w:rsidRPr="00F70B58">
        <w:t>,</w:t>
      </w:r>
      <w:r w:rsidR="0000777F" w:rsidRPr="00F70B58">
        <w:t xml:space="preserve"> objectives, </w:t>
      </w:r>
      <w:proofErr w:type="gramStart"/>
      <w:r w:rsidR="0000777F" w:rsidRPr="00F70B58">
        <w:t>policies</w:t>
      </w:r>
      <w:proofErr w:type="gramEnd"/>
      <w:r w:rsidR="0000777F" w:rsidRPr="00F70B58">
        <w:t xml:space="preserve"> and methods) for</w:t>
      </w:r>
      <w:r w:rsidR="00F44BC4" w:rsidRPr="00F70B58">
        <w:t> </w:t>
      </w:r>
      <w:r w:rsidR="0000777F" w:rsidRPr="00F70B58">
        <w:t>maintaining indigenous biodiversity</w:t>
      </w:r>
      <w:r w:rsidR="00F52D12" w:rsidRPr="00F70B58">
        <w:t>. T</w:t>
      </w:r>
      <w:r w:rsidR="0000777F" w:rsidRPr="00F70B58">
        <w:t>erritorial authorities control the effects of land use</w:t>
      </w:r>
      <w:r w:rsidR="00AF51D8" w:rsidRPr="00F70B58">
        <w:t> </w:t>
      </w:r>
      <w:r w:rsidR="3340FCD0" w:rsidRPr="00F70B58">
        <w:t>to</w:t>
      </w:r>
      <w:r w:rsidR="00F44BC4" w:rsidRPr="00F70B58">
        <w:t> </w:t>
      </w:r>
      <w:r w:rsidR="0000777F" w:rsidRPr="00F70B58">
        <w:t xml:space="preserve">maintain indigenous biodiversity </w:t>
      </w:r>
      <w:r w:rsidR="005736D3" w:rsidRPr="00F70B58">
        <w:t>(</w:t>
      </w:r>
      <w:r w:rsidR="0000777F" w:rsidRPr="00F70B58">
        <w:t>primarily through rules in plans</w:t>
      </w:r>
      <w:r w:rsidR="005736D3" w:rsidRPr="00F70B58">
        <w:t>)</w:t>
      </w:r>
      <w:r w:rsidR="0000777F" w:rsidRPr="00F70B58">
        <w:t xml:space="preserve">. </w:t>
      </w:r>
      <w:r w:rsidR="00A709E0">
        <w:t>Although</w:t>
      </w:r>
      <w:r w:rsidR="00A709E0" w:rsidRPr="00F70B58">
        <w:t xml:space="preserve"> </w:t>
      </w:r>
      <w:r w:rsidR="0000777F" w:rsidRPr="00F70B58">
        <w:t xml:space="preserve">councils </w:t>
      </w:r>
      <w:r w:rsidR="00F52D12" w:rsidRPr="00F70B58">
        <w:t>can</w:t>
      </w:r>
      <w:r w:rsidR="0000777F" w:rsidRPr="00F70B58">
        <w:t xml:space="preserve"> transfer their functions to each other, this division means both district and regional plans tend to contain biodiversity provisions and their supporting information in the form of maps or schedules. </w:t>
      </w:r>
      <w:r w:rsidR="001378CB" w:rsidRPr="00F70B58">
        <w:t>This</w:t>
      </w:r>
      <w:r w:rsidR="0000777F" w:rsidRPr="00F70B58">
        <w:t xml:space="preserve"> usually </w:t>
      </w:r>
      <w:r w:rsidR="6DA7C2D8" w:rsidRPr="00F70B58">
        <w:t>results in</w:t>
      </w:r>
      <w:r w:rsidR="0000777F" w:rsidRPr="00F70B58">
        <w:t xml:space="preserve"> aquatic biodiversity (freshwater and the coastal marine area) </w:t>
      </w:r>
      <w:r w:rsidR="414F5015" w:rsidRPr="00F70B58">
        <w:t>being</w:t>
      </w:r>
      <w:r w:rsidR="00B90921" w:rsidRPr="00F70B58">
        <w:t xml:space="preserve"> </w:t>
      </w:r>
      <w:r w:rsidR="0000777F" w:rsidRPr="00F70B58">
        <w:t xml:space="preserve">addressed at the regional level, in terms of </w:t>
      </w:r>
      <w:r w:rsidR="00720AA7" w:rsidRPr="00F70B58">
        <w:t xml:space="preserve">both </w:t>
      </w:r>
      <w:r w:rsidR="0000777F" w:rsidRPr="00F70B58">
        <w:t>provisions and effects management</w:t>
      </w:r>
      <w:r w:rsidR="003F6473" w:rsidRPr="00F70B58">
        <w:t>,</w:t>
      </w:r>
      <w:r w:rsidR="0000777F" w:rsidRPr="00F70B58">
        <w:t xml:space="preserve"> </w:t>
      </w:r>
      <w:r w:rsidR="003F6473" w:rsidRPr="00F70B58">
        <w:t>while</w:t>
      </w:r>
      <w:r w:rsidR="0000777F" w:rsidRPr="00F70B58">
        <w:t xml:space="preserve"> terrestrial biodiversity </w:t>
      </w:r>
      <w:r w:rsidR="003F6473" w:rsidRPr="00F70B58">
        <w:t>is</w:t>
      </w:r>
      <w:r w:rsidR="0000777F" w:rsidRPr="00F70B58">
        <w:t xml:space="preserve"> considered a district matter. </w:t>
      </w:r>
    </w:p>
    <w:p w14:paraId="47C51BCD" w14:textId="5E5C67FD" w:rsidR="0000777F" w:rsidRPr="00F70B58" w:rsidRDefault="004E6CCA" w:rsidP="00761DAF">
      <w:pPr>
        <w:pStyle w:val="BodyText"/>
      </w:pPr>
      <w:r w:rsidRPr="00F70B58">
        <w:t>The</w:t>
      </w:r>
      <w:r w:rsidR="00AA63B1" w:rsidRPr="00F70B58">
        <w:t xml:space="preserve"> NPSIB gives territorial authorities the responsibility for identifying and mapping SNAs </w:t>
      </w:r>
      <w:r w:rsidR="560F6BF8" w:rsidRPr="00F70B58">
        <w:t>due to their links with RMA land use functions, and to build on emerging council practice.</w:t>
      </w:r>
    </w:p>
    <w:p w14:paraId="20A7449F" w14:textId="41D28D87" w:rsidR="0000777F" w:rsidRPr="00F70B58" w:rsidRDefault="001257B5" w:rsidP="00761DAF">
      <w:pPr>
        <w:pStyle w:val="BodyText"/>
      </w:pPr>
      <w:r w:rsidRPr="00F70B58">
        <w:t>However</w:t>
      </w:r>
      <w:r w:rsidR="009C7C07" w:rsidRPr="00F70B58">
        <w:t>,</w:t>
      </w:r>
      <w:r w:rsidRPr="00F70B58">
        <w:t xml:space="preserve"> </w:t>
      </w:r>
      <w:r w:rsidR="007F0FCE" w:rsidRPr="00F70B58">
        <w:t>many submitters desired</w:t>
      </w:r>
      <w:r w:rsidR="001B4277" w:rsidRPr="00F70B58">
        <w:t xml:space="preserve"> </w:t>
      </w:r>
      <w:r w:rsidR="00A57973" w:rsidRPr="00F70B58">
        <w:t xml:space="preserve">a more </w:t>
      </w:r>
      <w:r w:rsidR="0000777F" w:rsidRPr="00F70B58">
        <w:t>collaborative</w:t>
      </w:r>
      <w:r w:rsidR="6E7EB736" w:rsidRPr="00F70B58">
        <w:t>, integrated</w:t>
      </w:r>
      <w:r w:rsidR="0000777F" w:rsidRPr="00F70B58">
        <w:t xml:space="preserve"> approach. </w:t>
      </w:r>
      <w:r w:rsidR="00EE5AC0" w:rsidRPr="00F70B58">
        <w:t>We considered how we might build on</w:t>
      </w:r>
      <w:r w:rsidR="0000777F" w:rsidRPr="00F70B58">
        <w:t xml:space="preserve"> the strengths of each </w:t>
      </w:r>
      <w:r w:rsidR="009F754D" w:rsidRPr="00F70B58">
        <w:t xml:space="preserve">type of </w:t>
      </w:r>
      <w:r w:rsidR="0000777F" w:rsidRPr="00F70B58">
        <w:t>local government. Regional councils have</w:t>
      </w:r>
      <w:r w:rsidR="00102EF7" w:rsidRPr="00F70B58">
        <w:t> </w:t>
      </w:r>
      <w:r w:rsidR="0000777F" w:rsidRPr="00F70B58">
        <w:rPr>
          <w:spacing w:val="-2"/>
        </w:rPr>
        <w:t xml:space="preserve">scientific expertise and monitoring data </w:t>
      </w:r>
      <w:r w:rsidR="00FF054A">
        <w:rPr>
          <w:spacing w:val="-2"/>
        </w:rPr>
        <w:t xml:space="preserve">that are </w:t>
      </w:r>
      <w:r w:rsidR="0000777F" w:rsidRPr="00F70B58">
        <w:rPr>
          <w:spacing w:val="-2"/>
        </w:rPr>
        <w:t>not always available at a district level</w:t>
      </w:r>
      <w:r w:rsidR="00024E0C" w:rsidRPr="00F70B58">
        <w:rPr>
          <w:spacing w:val="-2"/>
        </w:rPr>
        <w:t>, a</w:t>
      </w:r>
      <w:r w:rsidR="00D63616" w:rsidRPr="00F70B58">
        <w:rPr>
          <w:spacing w:val="-2"/>
        </w:rPr>
        <w:t xml:space="preserve"> </w:t>
      </w:r>
      <w:r w:rsidR="0000777F" w:rsidRPr="00F70B58">
        <w:rPr>
          <w:spacing w:val="-2"/>
        </w:rPr>
        <w:t>more</w:t>
      </w:r>
      <w:r w:rsidR="00AF51D8" w:rsidRPr="00F70B58">
        <w:rPr>
          <w:spacing w:val="-2"/>
        </w:rPr>
        <w:t xml:space="preserve"> </w:t>
      </w:r>
      <w:r w:rsidR="0000777F" w:rsidRPr="00F70B58">
        <w:rPr>
          <w:spacing w:val="-2"/>
        </w:rPr>
        <w:t xml:space="preserve">comprehensive view of which areas in their districts are significant, </w:t>
      </w:r>
      <w:r w:rsidR="009F754D" w:rsidRPr="00F70B58">
        <w:rPr>
          <w:spacing w:val="-2"/>
        </w:rPr>
        <w:t>a</w:t>
      </w:r>
      <w:r w:rsidR="00C87E39" w:rsidRPr="00F70B58">
        <w:rPr>
          <w:spacing w:val="-2"/>
        </w:rPr>
        <w:t>nd</w:t>
      </w:r>
      <w:r w:rsidR="009F754D" w:rsidRPr="00F70B58">
        <w:rPr>
          <w:spacing w:val="-2"/>
        </w:rPr>
        <w:t xml:space="preserve"> established </w:t>
      </w:r>
      <w:r w:rsidR="0000777F" w:rsidRPr="00F70B58">
        <w:rPr>
          <w:spacing w:val="-2"/>
        </w:rPr>
        <w:t xml:space="preserve">relationships with landowners from their work with wetlands and waterways. </w:t>
      </w:r>
      <w:r w:rsidR="00C87E39" w:rsidRPr="00F70B58">
        <w:rPr>
          <w:spacing w:val="-2"/>
        </w:rPr>
        <w:t>T</w:t>
      </w:r>
      <w:r w:rsidR="0000777F" w:rsidRPr="00F70B58">
        <w:rPr>
          <w:spacing w:val="-2"/>
        </w:rPr>
        <w:t>erritorial authorities hold more detailed knowledge of subdivision</w:t>
      </w:r>
      <w:r w:rsidR="00833B5C">
        <w:rPr>
          <w:spacing w:val="-2"/>
        </w:rPr>
        <w:t>, use</w:t>
      </w:r>
      <w:r w:rsidR="0000777F" w:rsidRPr="00F70B58">
        <w:rPr>
          <w:spacing w:val="-2"/>
        </w:rPr>
        <w:t xml:space="preserve"> and development pressures</w:t>
      </w:r>
      <w:r w:rsidR="00C87E39" w:rsidRPr="00F70B58">
        <w:rPr>
          <w:spacing w:val="-2"/>
        </w:rPr>
        <w:t xml:space="preserve"> and </w:t>
      </w:r>
      <w:r w:rsidR="00EB48DD" w:rsidRPr="00F70B58">
        <w:rPr>
          <w:spacing w:val="-2"/>
        </w:rPr>
        <w:t>have</w:t>
      </w:r>
      <w:r w:rsidR="00CF79DF" w:rsidRPr="00F70B58">
        <w:rPr>
          <w:spacing w:val="-2"/>
        </w:rPr>
        <w:t> </w:t>
      </w:r>
      <w:r w:rsidR="00EB48DD" w:rsidRPr="00F70B58">
        <w:rPr>
          <w:spacing w:val="-2"/>
        </w:rPr>
        <w:t xml:space="preserve">experience with </w:t>
      </w:r>
      <w:r w:rsidR="00B30783" w:rsidRPr="00F70B58">
        <w:rPr>
          <w:spacing w:val="-2"/>
        </w:rPr>
        <w:t>identifying SNAs. S</w:t>
      </w:r>
      <w:r w:rsidR="00A63BE0" w:rsidRPr="00F70B58">
        <w:rPr>
          <w:spacing w:val="-2"/>
        </w:rPr>
        <w:t xml:space="preserve">ome have </w:t>
      </w:r>
      <w:r w:rsidR="6CEEA7A4" w:rsidRPr="00F70B58">
        <w:rPr>
          <w:spacing w:val="-2"/>
        </w:rPr>
        <w:t>also</w:t>
      </w:r>
      <w:r w:rsidR="00A63BE0" w:rsidRPr="00F70B58">
        <w:rPr>
          <w:spacing w:val="-2"/>
        </w:rPr>
        <w:t xml:space="preserve"> been proactive in </w:t>
      </w:r>
      <w:r w:rsidR="00EC23D9" w:rsidRPr="00F70B58">
        <w:rPr>
          <w:spacing w:val="-2"/>
        </w:rPr>
        <w:t>urban biodiversity initiative</w:t>
      </w:r>
      <w:r w:rsidR="00EC23D9" w:rsidRPr="00F70B58">
        <w:t>s</w:t>
      </w:r>
      <w:r w:rsidR="0000777F" w:rsidRPr="00F70B58">
        <w:t xml:space="preserve">. </w:t>
      </w:r>
    </w:p>
    <w:p w14:paraId="4C004F51" w14:textId="062DDAA5" w:rsidR="00FC299C" w:rsidRPr="00F70B58" w:rsidRDefault="0000777F" w:rsidP="00CF79DF">
      <w:pPr>
        <w:pStyle w:val="BodyText"/>
      </w:pPr>
      <w:r w:rsidRPr="00F70B58">
        <w:t>Some submitters proposed a two-stage process</w:t>
      </w:r>
      <w:r w:rsidR="00543FB0" w:rsidRPr="00F70B58">
        <w:t>,</w:t>
      </w:r>
      <w:r w:rsidR="000E06EA" w:rsidRPr="00F70B58">
        <w:t xml:space="preserve"> where</w:t>
      </w:r>
      <w:r w:rsidR="00700C3E" w:rsidRPr="00F70B58">
        <w:t xml:space="preserve"> </w:t>
      </w:r>
      <w:r w:rsidRPr="00F70B58">
        <w:t>regional councils</w:t>
      </w:r>
      <w:r w:rsidR="00440A3E" w:rsidRPr="00F70B58">
        <w:t xml:space="preserve"> would</w:t>
      </w:r>
      <w:r w:rsidRPr="00F70B58">
        <w:t xml:space="preserve"> identify an indicative list of SNAs </w:t>
      </w:r>
      <w:r w:rsidR="00B425F3" w:rsidRPr="00F70B58">
        <w:t>(</w:t>
      </w:r>
      <w:r w:rsidRPr="00F70B58">
        <w:t>using</w:t>
      </w:r>
      <w:r w:rsidR="00B425F3" w:rsidRPr="00F70B58">
        <w:t xml:space="preserve"> the</w:t>
      </w:r>
      <w:r w:rsidRPr="00F70B58">
        <w:t xml:space="preserve"> spatial techniques and</w:t>
      </w:r>
      <w:r w:rsidR="00B425F3" w:rsidRPr="00F70B58">
        <w:t xml:space="preserve"> scientific</w:t>
      </w:r>
      <w:r w:rsidRPr="00F70B58">
        <w:t xml:space="preserve"> expertise available to them</w:t>
      </w:r>
      <w:r w:rsidR="00B425F3" w:rsidRPr="00F70B58">
        <w:t>)</w:t>
      </w:r>
      <w:r w:rsidR="00700C3E" w:rsidRPr="00F70B58">
        <w:t>,</w:t>
      </w:r>
      <w:r w:rsidRPr="00F70B58">
        <w:t xml:space="preserve"> </w:t>
      </w:r>
      <w:r w:rsidR="00700C3E" w:rsidRPr="00F70B58">
        <w:t>and t</w:t>
      </w:r>
      <w:r w:rsidRPr="00F70B58">
        <w:t>erritorial authorities would then</w:t>
      </w:r>
      <w:r w:rsidR="00B425F3" w:rsidRPr="00F70B58">
        <w:t xml:space="preserve"> </w:t>
      </w:r>
      <w:r w:rsidR="2F498709" w:rsidRPr="00F70B58">
        <w:t>confirm</w:t>
      </w:r>
      <w:r w:rsidR="009C3FCE" w:rsidRPr="00F70B58">
        <w:t xml:space="preserve"> </w:t>
      </w:r>
      <w:r w:rsidR="00590CFF" w:rsidRPr="00F70B58">
        <w:t>SNAs</w:t>
      </w:r>
      <w:r w:rsidR="00600B48" w:rsidRPr="00F70B58">
        <w:t xml:space="preserve"> through consultation and</w:t>
      </w:r>
      <w:r w:rsidRPr="00F70B58">
        <w:t xml:space="preserve"> ground-truthing. One expression of this option is to follow the approach set out in other parts of the proposed NPSIB, </w:t>
      </w:r>
      <w:r w:rsidR="00700C3E" w:rsidRPr="00F70B58">
        <w:t>which requires</w:t>
      </w:r>
      <w:r w:rsidRPr="00F70B58">
        <w:t xml:space="preserve"> </w:t>
      </w:r>
      <w:r w:rsidR="00700C3E" w:rsidRPr="00F70B58">
        <w:t xml:space="preserve">a </w:t>
      </w:r>
      <w:r w:rsidRPr="00F70B58">
        <w:t xml:space="preserve">regional council to </w:t>
      </w:r>
      <w:r w:rsidR="00700C3E" w:rsidRPr="00F70B58">
        <w:t>‘</w:t>
      </w:r>
      <w:r w:rsidRPr="00F70B58">
        <w:t>work together with the territorial authorities in its region</w:t>
      </w:r>
      <w:r w:rsidR="00700C3E" w:rsidRPr="00F70B58">
        <w:t>’</w:t>
      </w:r>
      <w:r w:rsidRPr="00F70B58">
        <w:t xml:space="preserve">. </w:t>
      </w:r>
      <w:r w:rsidR="716067D3" w:rsidRPr="00F70B58">
        <w:t>We like this approach but think that it</w:t>
      </w:r>
      <w:r w:rsidRPr="00F70B58">
        <w:t xml:space="preserve"> </w:t>
      </w:r>
      <w:r w:rsidR="008F0EF6" w:rsidRPr="00F70B58">
        <w:t xml:space="preserve">also presents risks. </w:t>
      </w:r>
      <w:r w:rsidR="2B6B6C70" w:rsidRPr="00F70B58">
        <w:t>If</w:t>
      </w:r>
      <w:r w:rsidR="008F0EF6" w:rsidRPr="00F70B58">
        <w:t xml:space="preserve"> responsibilities are not clearly expressed, </w:t>
      </w:r>
      <w:r w:rsidR="63B5F556" w:rsidRPr="00F70B58">
        <w:t xml:space="preserve">there may be arguments about who does what, and </w:t>
      </w:r>
      <w:r w:rsidR="008F0EF6" w:rsidRPr="00F70B58">
        <w:t xml:space="preserve">work may ‘fall through the </w:t>
      </w:r>
      <w:proofErr w:type="gramStart"/>
      <w:r w:rsidR="008F0EF6" w:rsidRPr="00F70B58">
        <w:t>cracks’</w:t>
      </w:r>
      <w:proofErr w:type="gramEnd"/>
      <w:r w:rsidR="008F0EF6" w:rsidRPr="00F70B58">
        <w:t>. Statutory requirements can</w:t>
      </w:r>
      <w:r w:rsidR="699A1A0C" w:rsidRPr="00F70B58">
        <w:t xml:space="preserve"> also </w:t>
      </w:r>
      <w:r w:rsidR="008F0EF6" w:rsidRPr="00F70B58">
        <w:t>only go so far</w:t>
      </w:r>
      <w:r w:rsidR="00CC69B9">
        <w:t>;</w:t>
      </w:r>
      <w:r w:rsidR="00CC69B9" w:rsidRPr="00F70B58">
        <w:t xml:space="preserve"> </w:t>
      </w:r>
      <w:r w:rsidR="00543FB0" w:rsidRPr="00F70B58">
        <w:t>g</w:t>
      </w:r>
      <w:r w:rsidR="008F0EF6" w:rsidRPr="00F70B58">
        <w:t>ood relationships between regions and their districts will be needed. And in some areas, collaboration may cut across existing or emerging practices, where councils have developed approaches that suit them best.</w:t>
      </w:r>
    </w:p>
    <w:p w14:paraId="42EFC22C" w14:textId="61AE58A0" w:rsidR="00204C72" w:rsidRPr="00F70B58" w:rsidRDefault="63F202A0" w:rsidP="00CF79DF">
      <w:pPr>
        <w:pStyle w:val="BodyText"/>
      </w:pPr>
      <w:r w:rsidRPr="00F70B58">
        <w:t xml:space="preserve">The options span the continuum between flexibility and certainty. </w:t>
      </w:r>
      <w:r w:rsidR="0000777F" w:rsidRPr="00F70B58">
        <w:t xml:space="preserve">A ‘flexible’ approach </w:t>
      </w:r>
      <w:r w:rsidR="00700C3E" w:rsidRPr="00F70B58">
        <w:t>may</w:t>
      </w:r>
      <w:r w:rsidR="0000777F" w:rsidRPr="00F70B58">
        <w:t xml:space="preserve"> be</w:t>
      </w:r>
      <w:r w:rsidR="00663A48" w:rsidRPr="00F70B58">
        <w:t> </w:t>
      </w:r>
      <w:r w:rsidR="0000777F" w:rsidRPr="00F70B58">
        <w:t xml:space="preserve">to require councils to work together to agree </w:t>
      </w:r>
      <w:r w:rsidR="00700C3E" w:rsidRPr="00F70B58">
        <w:t xml:space="preserve">on </w:t>
      </w:r>
      <w:r w:rsidR="0000777F" w:rsidRPr="00F70B58">
        <w:t>a process for identifying SNAs</w:t>
      </w:r>
      <w:r w:rsidR="00CA3213" w:rsidRPr="00F70B58">
        <w:t xml:space="preserve">. </w:t>
      </w:r>
      <w:r w:rsidR="001C655E" w:rsidRPr="00F70B58">
        <w:t>A</w:t>
      </w:r>
      <w:r w:rsidR="0000777F" w:rsidRPr="00F70B58">
        <w:t xml:space="preserve"> ‘middle’ </w:t>
      </w:r>
      <w:r w:rsidR="0000777F" w:rsidRPr="00F70B58">
        <w:rPr>
          <w:spacing w:val="-2"/>
        </w:rPr>
        <w:t xml:space="preserve">approach </w:t>
      </w:r>
      <w:r w:rsidR="00CA3213" w:rsidRPr="00F70B58">
        <w:rPr>
          <w:spacing w:val="-2"/>
        </w:rPr>
        <w:t>c</w:t>
      </w:r>
      <w:r w:rsidR="0000777F" w:rsidRPr="00F70B58">
        <w:rPr>
          <w:spacing w:val="-2"/>
        </w:rPr>
        <w:t xml:space="preserve">ould see the steps being set out in a similar way to those in </w:t>
      </w:r>
      <w:r w:rsidR="0000777F" w:rsidRPr="00F70B58" w:rsidDel="004E56A4">
        <w:rPr>
          <w:spacing w:val="-2"/>
        </w:rPr>
        <w:t>clause</w:t>
      </w:r>
      <w:r w:rsidR="004E56A4">
        <w:rPr>
          <w:spacing w:val="-2"/>
        </w:rPr>
        <w:t> </w:t>
      </w:r>
      <w:r w:rsidR="0000777F" w:rsidRPr="00F70B58">
        <w:rPr>
          <w:spacing w:val="-2"/>
        </w:rPr>
        <w:t>3.14 for identifying taonga</w:t>
      </w:r>
      <w:r w:rsidR="00CA3213" w:rsidRPr="00F70B58">
        <w:rPr>
          <w:spacing w:val="-2"/>
        </w:rPr>
        <w:t>.</w:t>
      </w:r>
      <w:r w:rsidR="00700C3E" w:rsidRPr="00F70B58">
        <w:rPr>
          <w:spacing w:val="-2"/>
        </w:rPr>
        <w:t xml:space="preserve"> </w:t>
      </w:r>
      <w:r w:rsidR="00CA3213" w:rsidRPr="00F70B58">
        <w:rPr>
          <w:spacing w:val="-2"/>
        </w:rPr>
        <w:t>A</w:t>
      </w:r>
      <w:r w:rsidR="0000777F" w:rsidRPr="00F70B58">
        <w:rPr>
          <w:spacing w:val="-2"/>
        </w:rPr>
        <w:t xml:space="preserve"> </w:t>
      </w:r>
      <w:r w:rsidR="00700C3E" w:rsidRPr="00F70B58">
        <w:rPr>
          <w:spacing w:val="-2"/>
        </w:rPr>
        <w:t>‘</w:t>
      </w:r>
      <w:r w:rsidR="0000777F" w:rsidRPr="00F70B58">
        <w:rPr>
          <w:spacing w:val="-2"/>
        </w:rPr>
        <w:t>prescriptive</w:t>
      </w:r>
      <w:r w:rsidR="00700C3E" w:rsidRPr="00F70B58">
        <w:rPr>
          <w:spacing w:val="-2"/>
        </w:rPr>
        <w:t>’</w:t>
      </w:r>
      <w:r w:rsidR="0000777F" w:rsidRPr="00F70B58">
        <w:rPr>
          <w:spacing w:val="-2"/>
        </w:rPr>
        <w:t xml:space="preserve"> </w:t>
      </w:r>
      <w:r w:rsidR="00700C3E" w:rsidRPr="00F70B58">
        <w:rPr>
          <w:spacing w:val="-2"/>
        </w:rPr>
        <w:t>approach</w:t>
      </w:r>
      <w:r w:rsidR="0000777F" w:rsidRPr="00F70B58">
        <w:rPr>
          <w:spacing w:val="-2"/>
        </w:rPr>
        <w:t xml:space="preserve"> would include more detail</w:t>
      </w:r>
      <w:r w:rsidR="001C655E" w:rsidRPr="00F70B58">
        <w:rPr>
          <w:spacing w:val="-2"/>
        </w:rPr>
        <w:t xml:space="preserve">, </w:t>
      </w:r>
      <w:r w:rsidR="0000777F" w:rsidRPr="00F70B58">
        <w:rPr>
          <w:spacing w:val="-2"/>
        </w:rPr>
        <w:t>allocating responsibility</w:t>
      </w:r>
      <w:r w:rsidR="0000777F" w:rsidRPr="00F70B58">
        <w:t xml:space="preserve"> for each step.</w:t>
      </w:r>
      <w:r w:rsidR="0040634A" w:rsidRPr="00F70B58">
        <w:t xml:space="preserve"> </w:t>
      </w:r>
      <w:r w:rsidR="0000777F" w:rsidRPr="00F70B58">
        <w:t xml:space="preserve">Flexibility allows councils to </w:t>
      </w:r>
      <w:r w:rsidR="00700C3E" w:rsidRPr="00F70B58">
        <w:t xml:space="preserve">develop </w:t>
      </w:r>
      <w:r w:rsidR="0000777F" w:rsidRPr="00F70B58">
        <w:t>process</w:t>
      </w:r>
      <w:r w:rsidR="00EC3612">
        <w:t>es</w:t>
      </w:r>
      <w:r w:rsidR="0000777F" w:rsidRPr="00F70B58">
        <w:t xml:space="preserve"> </w:t>
      </w:r>
      <w:r w:rsidR="00700C3E" w:rsidRPr="00F70B58">
        <w:t>that</w:t>
      </w:r>
      <w:r w:rsidR="0000777F" w:rsidRPr="00F70B58">
        <w:t xml:space="preserve"> best suit them but potentially misses an opportunity for greater certainty, </w:t>
      </w:r>
      <w:proofErr w:type="gramStart"/>
      <w:r w:rsidR="0000777F" w:rsidRPr="00F70B58">
        <w:t>clarity</w:t>
      </w:r>
      <w:proofErr w:type="gramEnd"/>
      <w:r w:rsidR="0000777F" w:rsidRPr="00F70B58">
        <w:t xml:space="preserve"> and leadership. A prescriptive approach </w:t>
      </w:r>
      <w:r w:rsidR="00700C3E" w:rsidRPr="00F70B58">
        <w:t>may</w:t>
      </w:r>
      <w:r w:rsidR="0000777F" w:rsidRPr="00F70B58">
        <w:t xml:space="preserve"> suit councils </w:t>
      </w:r>
      <w:r w:rsidR="00700C3E" w:rsidRPr="00F70B58">
        <w:t>that</w:t>
      </w:r>
      <w:r w:rsidR="0000777F" w:rsidRPr="00F70B58">
        <w:t xml:space="preserve"> are already operating in a similar </w:t>
      </w:r>
      <w:r w:rsidR="007A2F87" w:rsidRPr="00F70B58">
        <w:t>way</w:t>
      </w:r>
      <w:r w:rsidR="007A2F87">
        <w:t xml:space="preserve"> but</w:t>
      </w:r>
      <w:r w:rsidR="0000777F" w:rsidRPr="00F70B58">
        <w:t xml:space="preserve"> would be challenging for others. Taking the middle </w:t>
      </w:r>
      <w:r w:rsidR="00204C72" w:rsidRPr="00F70B58">
        <w:t>ground</w:t>
      </w:r>
      <w:r w:rsidR="0000777F" w:rsidRPr="00F70B58">
        <w:t xml:space="preserve"> </w:t>
      </w:r>
      <w:r w:rsidR="00700C3E" w:rsidRPr="00F70B58">
        <w:t xml:space="preserve">would </w:t>
      </w:r>
      <w:r w:rsidR="0000777F" w:rsidRPr="00F70B58">
        <w:t>allow best practice to continue while providing a framework for greater collaboration where needed.</w:t>
      </w:r>
    </w:p>
    <w:p w14:paraId="02F8F378" w14:textId="19E8D11C" w:rsidR="0000777F" w:rsidRPr="00F70B58" w:rsidRDefault="0000777F" w:rsidP="00CF79DF">
      <w:pPr>
        <w:pStyle w:val="BodyText"/>
      </w:pPr>
      <w:proofErr w:type="gramStart"/>
      <w:r w:rsidRPr="00F70B58">
        <w:t>In light of</w:t>
      </w:r>
      <w:proofErr w:type="gramEnd"/>
      <w:r w:rsidRPr="00F70B58">
        <w:t xml:space="preserve"> </w:t>
      </w:r>
      <w:r w:rsidR="00204C72" w:rsidRPr="00F70B58">
        <w:t>resource management</w:t>
      </w:r>
      <w:r w:rsidR="00FC70F4" w:rsidRPr="00F70B58">
        <w:t xml:space="preserve"> reform</w:t>
      </w:r>
      <w:r w:rsidRPr="00F70B58">
        <w:t xml:space="preserve">, we think it </w:t>
      </w:r>
      <w:r w:rsidR="00A353B5" w:rsidRPr="00F70B58">
        <w:t>efficient to avoid too much prescription, as roles will change anyway</w:t>
      </w:r>
      <w:r w:rsidR="005F5EDF" w:rsidRPr="00F70B58">
        <w:t>.</w:t>
      </w:r>
      <w:r w:rsidR="001C655E" w:rsidRPr="00F70B58">
        <w:t xml:space="preserve"> </w:t>
      </w:r>
      <w:r w:rsidR="009B6788" w:rsidRPr="00F70B58">
        <w:t xml:space="preserve">Requiring some degree of collaboration but not specifying it allows regions and districts to set themselves up </w:t>
      </w:r>
      <w:r w:rsidR="00C25AD9" w:rsidRPr="00F70B58">
        <w:t xml:space="preserve">for </w:t>
      </w:r>
      <w:r w:rsidR="007457C0" w:rsidRPr="00F70B58">
        <w:t>the new planning requirements</w:t>
      </w:r>
      <w:r w:rsidR="001C655E" w:rsidRPr="00F70B58">
        <w:t>.</w:t>
      </w:r>
      <w:r w:rsidR="007457C0" w:rsidRPr="00F70B58">
        <w:t xml:space="preserve"> </w:t>
      </w:r>
      <w:r w:rsidRPr="00F70B58">
        <w:t>We</w:t>
      </w:r>
      <w:r w:rsidR="00A277B6">
        <w:t>,</w:t>
      </w:r>
      <w:r w:rsidRPr="00F70B58">
        <w:t xml:space="preserve"> therefore</w:t>
      </w:r>
      <w:r w:rsidR="00A277B6">
        <w:t>,</w:t>
      </w:r>
      <w:r w:rsidRPr="00F70B58">
        <w:t xml:space="preserve"> recommend the ‘m</w:t>
      </w:r>
      <w:r w:rsidR="00406C9C" w:rsidRPr="00F70B58">
        <w:t>iddle</w:t>
      </w:r>
      <w:r w:rsidRPr="00F70B58">
        <w:t>’ approach</w:t>
      </w:r>
      <w:r w:rsidR="511D9C54" w:rsidRPr="00F70B58">
        <w:t xml:space="preserve"> (requiring regions to assist if requested</w:t>
      </w:r>
      <w:r w:rsidR="00700C3E" w:rsidRPr="00F70B58">
        <w:t>,</w:t>
      </w:r>
      <w:r w:rsidRPr="00F70B58">
        <w:t xml:space="preserve"> </w:t>
      </w:r>
      <w:r w:rsidR="3EF9C3E1" w:rsidRPr="00F70B58">
        <w:t>while not</w:t>
      </w:r>
      <w:r w:rsidR="00663A48" w:rsidRPr="00F70B58">
        <w:t> </w:t>
      </w:r>
      <w:r w:rsidR="3EF9C3E1" w:rsidRPr="00F70B58">
        <w:t>preventing greater collaboration)</w:t>
      </w:r>
      <w:r w:rsidRPr="00F70B58">
        <w:t>.</w:t>
      </w:r>
      <w:r w:rsidR="00F11A6D" w:rsidRPr="00F70B58">
        <w:t xml:space="preserve"> </w:t>
      </w:r>
    </w:p>
    <w:p w14:paraId="749C0A3B" w14:textId="6382F5CA" w:rsidR="22BCC5E5" w:rsidRPr="00F70B58" w:rsidRDefault="22BCC5E5" w:rsidP="00CF79DF">
      <w:pPr>
        <w:pStyle w:val="Heading5"/>
      </w:pPr>
      <w:r w:rsidRPr="00F70B58">
        <w:t>Use of a specialised organisation for SNA identification</w:t>
      </w:r>
    </w:p>
    <w:p w14:paraId="3B0F840D" w14:textId="528B71C1" w:rsidR="22BCC5E5" w:rsidRPr="00F70B58" w:rsidRDefault="22BCC5E5" w:rsidP="00CF79DF">
      <w:pPr>
        <w:pStyle w:val="BodyText"/>
      </w:pPr>
      <w:r w:rsidRPr="00F70B58">
        <w:t>Several submitters suggested an independent organisation</w:t>
      </w:r>
      <w:r w:rsidR="00EC3612">
        <w:t>,</w:t>
      </w:r>
      <w:r w:rsidRPr="00F70B58">
        <w:t xml:space="preserve"> such as Manaaki Whenua</w:t>
      </w:r>
      <w:r w:rsidR="009C1994">
        <w:t xml:space="preserve"> | </w:t>
      </w:r>
      <w:r w:rsidRPr="00F70B58">
        <w:t>Landcare Research or the Queen Elizabeth II National Trust (QEII</w:t>
      </w:r>
      <w:r w:rsidR="008E1A69">
        <w:t xml:space="preserve"> National Trust</w:t>
      </w:r>
      <w:r w:rsidRPr="00F70B58">
        <w:t>)</w:t>
      </w:r>
      <w:r w:rsidR="00EC3612">
        <w:t>,</w:t>
      </w:r>
      <w:r w:rsidRPr="00F70B58">
        <w:t xml:space="preserve"> be tasked with identifying SNAs. The advantage </w:t>
      </w:r>
      <w:r w:rsidR="00493767">
        <w:t>of</w:t>
      </w:r>
      <w:r w:rsidR="00493767" w:rsidRPr="00F70B58">
        <w:t xml:space="preserve"> </w:t>
      </w:r>
      <w:r w:rsidRPr="00F70B58">
        <w:t>this is such an organisation would be free of the political pressure that</w:t>
      </w:r>
      <w:r w:rsidR="00CF79DF" w:rsidRPr="00F70B58">
        <w:t> </w:t>
      </w:r>
      <w:r w:rsidRPr="00F70B58">
        <w:t>has arguably prevented some councils completing SNA identification.</w:t>
      </w:r>
      <w:r w:rsidR="00F11A6D" w:rsidRPr="00F70B58">
        <w:t xml:space="preserve"> </w:t>
      </w:r>
    </w:p>
    <w:p w14:paraId="07BF3326" w14:textId="1B461BE9" w:rsidR="22BCC5E5" w:rsidRPr="00F70B58" w:rsidRDefault="22BCC5E5" w:rsidP="002624B0">
      <w:pPr>
        <w:pStyle w:val="BodyText"/>
      </w:pPr>
      <w:r w:rsidRPr="00F70B58">
        <w:t xml:space="preserve">If only a few council plans contained SNAs, there would be merit in this approach. However, </w:t>
      </w:r>
      <w:r w:rsidR="00215032">
        <w:t>more than</w:t>
      </w:r>
      <w:r w:rsidR="00215032" w:rsidRPr="00F70B58">
        <w:t xml:space="preserve"> </w:t>
      </w:r>
      <w:r w:rsidRPr="00F70B58">
        <w:t>two-thirds of councils have started or completed SNA identification. The time and costs involved (</w:t>
      </w:r>
      <w:r w:rsidR="002E13DC">
        <w:t xml:space="preserve">such as </w:t>
      </w:r>
      <w:r w:rsidRPr="00F70B58">
        <w:t xml:space="preserve">for establishing terms of reference, paying </w:t>
      </w:r>
      <w:proofErr w:type="gramStart"/>
      <w:r w:rsidRPr="00F70B58">
        <w:t>members</w:t>
      </w:r>
      <w:proofErr w:type="gramEnd"/>
      <w:r w:rsidRPr="00F70B58">
        <w:t xml:space="preserve"> and obtaining any additional ecological advice) would outweigh the benefits.</w:t>
      </w:r>
      <w:r w:rsidR="00F11A6D" w:rsidRPr="00F70B58">
        <w:t xml:space="preserve"> </w:t>
      </w:r>
    </w:p>
    <w:p w14:paraId="23A10223" w14:textId="77777777" w:rsidR="0000777F" w:rsidRPr="00F70B58" w:rsidRDefault="0000777F" w:rsidP="002624B0">
      <w:pPr>
        <w:pStyle w:val="Heading4"/>
      </w:pPr>
      <w:r w:rsidRPr="00F70B58">
        <w:t>Which type of plan should contain SNAs?</w:t>
      </w:r>
    </w:p>
    <w:p w14:paraId="72DBAD64" w14:textId="1B113212" w:rsidR="00E95FDC" w:rsidRPr="00F70B58" w:rsidRDefault="00143F4E" w:rsidP="002624B0">
      <w:pPr>
        <w:pStyle w:val="BodyText"/>
      </w:pPr>
      <w:r w:rsidRPr="00F70B58">
        <w:t>SNAs are currently mapped in district plans</w:t>
      </w:r>
      <w:r w:rsidR="003A74FA" w:rsidRPr="00F70B58">
        <w:t xml:space="preserve">, as </w:t>
      </w:r>
      <w:r w:rsidR="00493767">
        <w:t>these are</w:t>
      </w:r>
      <w:r w:rsidR="003A74FA" w:rsidRPr="00F70B58">
        <w:t xml:space="preserve"> the plan</w:t>
      </w:r>
      <w:r w:rsidR="00493767">
        <w:t>s</w:t>
      </w:r>
      <w:r w:rsidR="003A74FA" w:rsidRPr="00F70B58">
        <w:t xml:space="preserve"> </w:t>
      </w:r>
      <w:r w:rsidR="00493767">
        <w:t>that</w:t>
      </w:r>
      <w:r w:rsidR="00493767" w:rsidRPr="00F70B58">
        <w:t xml:space="preserve"> </w:t>
      </w:r>
      <w:r w:rsidR="003A74FA" w:rsidRPr="00F70B58">
        <w:t>manage land use</w:t>
      </w:r>
      <w:r w:rsidR="00343605" w:rsidRPr="00F70B58">
        <w:t>. The district plan</w:t>
      </w:r>
      <w:r w:rsidR="0019265D" w:rsidRPr="00F70B58">
        <w:t xml:space="preserve"> is also</w:t>
      </w:r>
      <w:r w:rsidR="00ED7792">
        <w:t xml:space="preserve"> made</w:t>
      </w:r>
      <w:r w:rsidR="0019265D" w:rsidRPr="00F70B58">
        <w:t xml:space="preserve"> </w:t>
      </w:r>
      <w:r w:rsidR="7D192ADB" w:rsidRPr="00F70B58">
        <w:t xml:space="preserve">at a finer </w:t>
      </w:r>
      <w:r w:rsidR="0019265D" w:rsidRPr="00F70B58">
        <w:t>scale</w:t>
      </w:r>
      <w:r w:rsidR="00055177">
        <w:t xml:space="preserve"> compared </w:t>
      </w:r>
      <w:r w:rsidR="00CD3C83">
        <w:t>to regional plans</w:t>
      </w:r>
      <w:r w:rsidR="0019265D" w:rsidRPr="00F70B58">
        <w:t>, reflecting the underlying ecological values</w:t>
      </w:r>
      <w:r w:rsidR="783FF83C" w:rsidRPr="00F70B58">
        <w:t xml:space="preserve"> </w:t>
      </w:r>
      <w:r w:rsidR="0019265D" w:rsidRPr="00F70B58">
        <w:t xml:space="preserve">usually at </w:t>
      </w:r>
      <w:r w:rsidR="0000777F" w:rsidRPr="00F70B58">
        <w:t>an ecological district or land environment level</w:t>
      </w:r>
      <w:r w:rsidR="0019265D" w:rsidRPr="00F70B58">
        <w:t xml:space="preserve">. District plans </w:t>
      </w:r>
      <w:r w:rsidR="36E419F2">
        <w:t>are generally</w:t>
      </w:r>
      <w:r w:rsidR="0019265D" w:rsidRPr="00F70B58">
        <w:t xml:space="preserve"> easier to update </w:t>
      </w:r>
      <w:r w:rsidR="000334E2">
        <w:t>than regional plans</w:t>
      </w:r>
      <w:r w:rsidR="00B45265">
        <w:t xml:space="preserve"> or policy statements</w:t>
      </w:r>
      <w:r w:rsidR="0019265D" w:rsidRPr="00F70B58">
        <w:t xml:space="preserve"> </w:t>
      </w:r>
      <w:r w:rsidR="00AB78BC">
        <w:t xml:space="preserve">as they tend to be </w:t>
      </w:r>
      <w:r w:rsidR="006974FA">
        <w:t>subject to more frequent plan changes.</w:t>
      </w:r>
      <w:r w:rsidR="00E31788" w:rsidRPr="00F70B58">
        <w:t xml:space="preserve"> </w:t>
      </w:r>
    </w:p>
    <w:p w14:paraId="2B334054" w14:textId="4B73BA85" w:rsidR="6EF7916E" w:rsidRPr="00F70B58" w:rsidRDefault="6EF7916E" w:rsidP="002624B0">
      <w:pPr>
        <w:pStyle w:val="Heading5"/>
      </w:pPr>
      <w:r w:rsidRPr="00F70B58">
        <w:t>Regional plans or policy statements</w:t>
      </w:r>
    </w:p>
    <w:p w14:paraId="7097BA67" w14:textId="00BCE65B" w:rsidR="0000777F" w:rsidRPr="00F70B58" w:rsidRDefault="00DC48DA" w:rsidP="002624B0">
      <w:pPr>
        <w:pStyle w:val="BodyText"/>
      </w:pPr>
      <w:r w:rsidRPr="00F70B58">
        <w:t xml:space="preserve">We considered </w:t>
      </w:r>
      <w:r w:rsidR="00D34A0D">
        <w:t>whether</w:t>
      </w:r>
      <w:r w:rsidR="00D34A0D" w:rsidRPr="00F70B58">
        <w:t xml:space="preserve"> </w:t>
      </w:r>
      <w:r w:rsidR="6AF1C238">
        <w:t>district requirements</w:t>
      </w:r>
      <w:r w:rsidRPr="00F70B58">
        <w:t xml:space="preserve"> should continue, or </w:t>
      </w:r>
      <w:r w:rsidR="00962A63" w:rsidRPr="00F70B58">
        <w:t xml:space="preserve">if </w:t>
      </w:r>
      <w:r w:rsidR="00E509D2" w:rsidRPr="00F70B58">
        <w:t xml:space="preserve">SNAs should </w:t>
      </w:r>
      <w:r w:rsidR="00260D06" w:rsidRPr="00F70B58">
        <w:t xml:space="preserve">be </w:t>
      </w:r>
      <w:r w:rsidR="007721F8" w:rsidRPr="00F70B58">
        <w:t>mapped into regional plan</w:t>
      </w:r>
      <w:r w:rsidR="00D34A0D">
        <w:t>s</w:t>
      </w:r>
      <w:r w:rsidR="007721F8" w:rsidRPr="00F70B58">
        <w:t xml:space="preserve"> or policy statement</w:t>
      </w:r>
      <w:r w:rsidR="00D34A0D">
        <w:t>s</w:t>
      </w:r>
      <w:r w:rsidR="47FF3CCF">
        <w:t xml:space="preserve"> instead</w:t>
      </w:r>
      <w:r w:rsidR="3F7F291A">
        <w:t>.</w:t>
      </w:r>
      <w:r w:rsidR="007721F8" w:rsidRPr="00F70B58">
        <w:t xml:space="preserve"> </w:t>
      </w:r>
      <w:r w:rsidR="0000777F" w:rsidRPr="00F70B58">
        <w:t xml:space="preserve">Regional mapping </w:t>
      </w:r>
      <w:r w:rsidR="00D34A0D">
        <w:t xml:space="preserve">would </w:t>
      </w:r>
      <w:r w:rsidR="0000777F" w:rsidRPr="00F70B58">
        <w:t>allow a one-</w:t>
      </w:r>
      <w:r w:rsidR="00D34A0D" w:rsidRPr="00F70B58">
        <w:t>stop</w:t>
      </w:r>
      <w:r w:rsidR="00D34A0D">
        <w:t>-</w:t>
      </w:r>
      <w:r w:rsidR="0000777F" w:rsidRPr="00F70B58">
        <w:t>shop approach</w:t>
      </w:r>
      <w:r w:rsidR="003D2DAA" w:rsidRPr="00F70B58">
        <w:t>, as it would include</w:t>
      </w:r>
      <w:r w:rsidR="0000777F" w:rsidRPr="00F70B58">
        <w:t xml:space="preserve"> </w:t>
      </w:r>
      <w:r w:rsidR="003D2DAA" w:rsidRPr="00F70B58">
        <w:t>c</w:t>
      </w:r>
      <w:r w:rsidR="0000777F" w:rsidRPr="00F70B58">
        <w:t>oastal marine and freshwater/wetland SNAs and would cover all districts in the region</w:t>
      </w:r>
      <w:r w:rsidR="00962A63" w:rsidRPr="00F70B58">
        <w:t xml:space="preserve">. It would </w:t>
      </w:r>
      <w:r w:rsidR="003D2DAA" w:rsidRPr="00F70B58">
        <w:t>allow</w:t>
      </w:r>
      <w:r w:rsidR="00962A63" w:rsidRPr="00F70B58">
        <w:t xml:space="preserve"> </w:t>
      </w:r>
      <w:r w:rsidR="003D2DAA" w:rsidRPr="00F70B58">
        <w:t>a</w:t>
      </w:r>
      <w:r w:rsidR="0000777F" w:rsidRPr="00F70B58">
        <w:t xml:space="preserve">ny gaps in buffering or connectivity </w:t>
      </w:r>
      <w:r w:rsidR="003D2DAA" w:rsidRPr="00F70B58">
        <w:t>to</w:t>
      </w:r>
      <w:r w:rsidR="0000777F" w:rsidRPr="00F70B58">
        <w:t xml:space="preserve"> be more readily identified. </w:t>
      </w:r>
      <w:r w:rsidR="003D2DAA" w:rsidRPr="00F70B58">
        <w:t>Further, c</w:t>
      </w:r>
      <w:r w:rsidR="0000777F" w:rsidRPr="00F70B58">
        <w:t xml:space="preserve">onsent applicants and submitters would </w:t>
      </w:r>
      <w:r w:rsidR="003D2DAA" w:rsidRPr="00F70B58">
        <w:t xml:space="preserve">only </w:t>
      </w:r>
      <w:r w:rsidR="0000777F" w:rsidRPr="00F70B58">
        <w:t xml:space="preserve">need </w:t>
      </w:r>
      <w:r w:rsidR="003D2DAA" w:rsidRPr="00F70B58">
        <w:t>to</w:t>
      </w:r>
      <w:r w:rsidR="0000777F" w:rsidRPr="00F70B58">
        <w:t xml:space="preserve"> go to one place to determine if a proposal include</w:t>
      </w:r>
      <w:r w:rsidR="003D2DAA" w:rsidRPr="00F70B58">
        <w:t>d</w:t>
      </w:r>
      <w:r w:rsidR="0000777F" w:rsidRPr="00F70B58">
        <w:t xml:space="preserve"> an SNA. However, few regional plans currently contain maps of terrestrial SNAs, so mapping in regional plans would be a significant departure from planning practice.</w:t>
      </w:r>
    </w:p>
    <w:p w14:paraId="07D702F9" w14:textId="6A72E80D" w:rsidR="0000777F" w:rsidRPr="00F70B58" w:rsidRDefault="0000777F" w:rsidP="002624B0">
      <w:pPr>
        <w:pStyle w:val="BodyText"/>
      </w:pPr>
      <w:r w:rsidRPr="00F70B58">
        <w:t xml:space="preserve">Many of the advantages of </w:t>
      </w:r>
      <w:r w:rsidR="003D2DAA" w:rsidRPr="00F70B58">
        <w:t xml:space="preserve">including </w:t>
      </w:r>
      <w:r w:rsidRPr="00F70B58">
        <w:t>mapping in regional plan</w:t>
      </w:r>
      <w:r w:rsidR="00151B7D">
        <w:t>s</w:t>
      </w:r>
      <w:r w:rsidRPr="00F70B58">
        <w:t xml:space="preserve"> would also occur if SNAs were scheduled in</w:t>
      </w:r>
      <w:r w:rsidR="00105ECC">
        <w:t xml:space="preserve"> Regional Policy Statements</w:t>
      </w:r>
      <w:r w:rsidRPr="00F70B58">
        <w:t xml:space="preserve"> </w:t>
      </w:r>
      <w:r w:rsidR="00105ECC">
        <w:t>(</w:t>
      </w:r>
      <w:r w:rsidR="003D2DAA" w:rsidRPr="00F70B58">
        <w:t>RPSs</w:t>
      </w:r>
      <w:r w:rsidR="00105ECC">
        <w:t>)</w:t>
      </w:r>
      <w:r w:rsidR="003D2DAA" w:rsidRPr="00F70B58">
        <w:t>, which represent</w:t>
      </w:r>
      <w:r w:rsidRPr="00F70B58">
        <w:t xml:space="preserve"> the highest</w:t>
      </w:r>
      <w:r w:rsidR="00763D08" w:rsidRPr="00F70B58">
        <w:t>-</w:t>
      </w:r>
      <w:r w:rsidR="009E61AE" w:rsidRPr="00F70B58">
        <w:t>level</w:t>
      </w:r>
      <w:r w:rsidRPr="00F70B58">
        <w:t xml:space="preserve"> planning document</w:t>
      </w:r>
      <w:r w:rsidR="003D2DAA" w:rsidRPr="00F70B58">
        <w:t>s</w:t>
      </w:r>
      <w:r w:rsidRPr="00F70B58">
        <w:t xml:space="preserve"> and </w:t>
      </w:r>
      <w:r w:rsidR="003D2DAA" w:rsidRPr="00F70B58">
        <w:t xml:space="preserve">are </w:t>
      </w:r>
      <w:r w:rsidRPr="00F70B58">
        <w:t>usually created in collaboration with territorial authorities. However</w:t>
      </w:r>
      <w:r w:rsidR="003D2DAA" w:rsidRPr="00F70B58">
        <w:t>,</w:t>
      </w:r>
      <w:r w:rsidRPr="00F70B58">
        <w:t xml:space="preserve"> </w:t>
      </w:r>
      <w:r w:rsidR="003D2DAA" w:rsidRPr="00F70B58">
        <w:t>RPSs</w:t>
      </w:r>
      <w:r w:rsidRPr="00F70B58">
        <w:t xml:space="preserve"> are not updated as often as plans</w:t>
      </w:r>
      <w:r w:rsidR="003D2DAA" w:rsidRPr="00F70B58">
        <w:t xml:space="preserve"> and</w:t>
      </w:r>
      <w:r w:rsidRPr="00F70B58">
        <w:t xml:space="preserve"> do</w:t>
      </w:r>
      <w:r w:rsidR="003D2DAA" w:rsidRPr="00F70B58">
        <w:t xml:space="preserve"> </w:t>
      </w:r>
      <w:r w:rsidRPr="00F70B58">
        <w:t>n</w:t>
      </w:r>
      <w:r w:rsidR="003D2DAA" w:rsidRPr="00F70B58">
        <w:t>o</w:t>
      </w:r>
      <w:r w:rsidRPr="00F70B58">
        <w:t xml:space="preserve">t contain rules, </w:t>
      </w:r>
      <w:r w:rsidR="00A07D39" w:rsidRPr="00F70B58">
        <w:t>so</w:t>
      </w:r>
      <w:r w:rsidRPr="00F70B58">
        <w:t xml:space="preserve"> landowners may not be used to </w:t>
      </w:r>
      <w:r w:rsidR="3B4A55DB" w:rsidRPr="00F70B58">
        <w:t xml:space="preserve">referring to them or </w:t>
      </w:r>
      <w:r w:rsidRPr="00F70B58">
        <w:t>making submissions on them.</w:t>
      </w:r>
    </w:p>
    <w:p w14:paraId="5E99C02E" w14:textId="77777777" w:rsidR="0000777F" w:rsidRPr="00F70B58" w:rsidRDefault="0000777F" w:rsidP="002624B0">
      <w:pPr>
        <w:pStyle w:val="Heading5"/>
      </w:pPr>
      <w:r w:rsidRPr="00F70B58">
        <w:t>District plans</w:t>
      </w:r>
    </w:p>
    <w:p w14:paraId="4B6E879E" w14:textId="0C9A8D6E" w:rsidR="0000777F" w:rsidRPr="00F70B58" w:rsidRDefault="0000777F" w:rsidP="002624B0">
      <w:pPr>
        <w:pStyle w:val="BodyText"/>
      </w:pPr>
      <w:r w:rsidRPr="00F70B58">
        <w:t xml:space="preserve">There are strong arguments for </w:t>
      </w:r>
      <w:r w:rsidR="0B606F96" w:rsidRPr="00F70B58">
        <w:t xml:space="preserve">retaining </w:t>
      </w:r>
      <w:r w:rsidRPr="00F70B58">
        <w:t xml:space="preserve">mapping in district plans. </w:t>
      </w:r>
      <w:r w:rsidR="00340229" w:rsidRPr="00F70B58">
        <w:t>It</w:t>
      </w:r>
      <w:r w:rsidRPr="00F70B58">
        <w:t xml:space="preserve"> align</w:t>
      </w:r>
      <w:r w:rsidR="00340229" w:rsidRPr="00F70B58">
        <w:t>s</w:t>
      </w:r>
      <w:r w:rsidRPr="00F70B58">
        <w:t xml:space="preserve"> </w:t>
      </w:r>
      <w:r w:rsidR="00A07D39" w:rsidRPr="00F70B58">
        <w:t>with</w:t>
      </w:r>
      <w:r w:rsidRPr="00F70B58">
        <w:t xml:space="preserve"> the key threats to terrestrial biodiversity, particular</w:t>
      </w:r>
      <w:r w:rsidR="00A07D39" w:rsidRPr="00F70B58">
        <w:t>ly</w:t>
      </w:r>
      <w:r w:rsidRPr="00F70B58">
        <w:t xml:space="preserve"> the intensification resulting from urbanisation and subdivision</w:t>
      </w:r>
      <w:r w:rsidR="00A07D39" w:rsidRPr="00F70B58">
        <w:t>, as highlighted by the Hawke’s Bay Regional Council</w:t>
      </w:r>
      <w:r w:rsidRPr="00F70B58">
        <w:t xml:space="preserve">: </w:t>
      </w:r>
      <w:r w:rsidR="001A0453" w:rsidRPr="00F70B58">
        <w:t>“</w:t>
      </w:r>
      <w:r w:rsidR="00204D63" w:rsidRPr="00F70B58">
        <w:t>…</w:t>
      </w:r>
      <w:r w:rsidR="005B2157">
        <w:t xml:space="preserve"> </w:t>
      </w:r>
      <w:r w:rsidRPr="00F70B58">
        <w:t>land use, sub-division and development present the largest risk</w:t>
      </w:r>
      <w:r w:rsidR="001A0453" w:rsidRPr="00F70B58">
        <w:t xml:space="preserve"> </w:t>
      </w:r>
      <w:r w:rsidR="004E27F7" w:rsidRPr="00F70B58">
        <w:t>..</w:t>
      </w:r>
      <w:r w:rsidRPr="00F70B58">
        <w:t>. District Plans manage land use activities and are</w:t>
      </w:r>
      <w:r w:rsidR="00F41C99">
        <w:t>,</w:t>
      </w:r>
      <w:r w:rsidRPr="00F70B58">
        <w:t xml:space="preserve"> therefore</w:t>
      </w:r>
      <w:r w:rsidR="00F41C99">
        <w:t>,</w:t>
      </w:r>
      <w:r w:rsidRPr="00F70B58">
        <w:t xml:space="preserve"> the most appropriate place to house SNA schedules</w:t>
      </w:r>
      <w:r w:rsidR="001A0453" w:rsidRPr="00F70B58">
        <w:t>”</w:t>
      </w:r>
      <w:r w:rsidRPr="00F70B58">
        <w:t xml:space="preserve">. </w:t>
      </w:r>
      <w:r w:rsidR="001A0453" w:rsidRPr="00F70B58">
        <w:t xml:space="preserve">Providing </w:t>
      </w:r>
      <w:r w:rsidRPr="00F70B58">
        <w:t>mapping in district plans would also build on current practice, where around 60</w:t>
      </w:r>
      <w:r w:rsidR="004C0DD2" w:rsidRPr="00F70B58">
        <w:t xml:space="preserve"> per cent</w:t>
      </w:r>
      <w:r w:rsidRPr="00F70B58">
        <w:t xml:space="preserve"> of councils have already mapped SNAs in their plans. As one landowner commented</w:t>
      </w:r>
      <w:r w:rsidR="00A07D39" w:rsidRPr="00F70B58">
        <w:t>,</w:t>
      </w:r>
      <w:r w:rsidRPr="00F70B58">
        <w:t xml:space="preserve"> </w:t>
      </w:r>
      <w:r w:rsidR="001A0453" w:rsidRPr="00F70B58">
        <w:t>“</w:t>
      </w:r>
      <w:r w:rsidRPr="00F70B58">
        <w:t>There is valuable experience and knowledge in District Councils on SNAs. Why bypass this?</w:t>
      </w:r>
      <w:r w:rsidR="001A0453" w:rsidRPr="00F70B58">
        <w:t>”</w:t>
      </w:r>
      <w:r w:rsidRPr="00F70B58">
        <w:t xml:space="preserve"> </w:t>
      </w:r>
    </w:p>
    <w:p w14:paraId="6E7F0F59" w14:textId="782F20C9" w:rsidR="00203E38" w:rsidRPr="00F70B58" w:rsidRDefault="005420C2" w:rsidP="00102EF7">
      <w:pPr>
        <w:pStyle w:val="BodyText"/>
      </w:pPr>
      <w:r w:rsidRPr="00F70B58">
        <w:t>Resource</w:t>
      </w:r>
      <w:r w:rsidR="00852ED3" w:rsidRPr="00F70B58">
        <w:t xml:space="preserve"> management reform legislation </w:t>
      </w:r>
      <w:r w:rsidR="72107575" w:rsidRPr="00F70B58">
        <w:t>is likely to</w:t>
      </w:r>
      <w:r w:rsidR="00404B92" w:rsidRPr="00F70B58">
        <w:t xml:space="preserve"> </w:t>
      </w:r>
      <w:r w:rsidR="00467EA8" w:rsidRPr="00F70B58">
        <w:t>see</w:t>
      </w:r>
      <w:r w:rsidR="00257790" w:rsidRPr="00F70B58">
        <w:t xml:space="preserve"> </w:t>
      </w:r>
      <w:r w:rsidR="00DF242A" w:rsidRPr="00F70B58">
        <w:t xml:space="preserve">significant changes </w:t>
      </w:r>
      <w:r w:rsidR="00C05E69">
        <w:t>in</w:t>
      </w:r>
      <w:r w:rsidR="00C05E69" w:rsidRPr="00F70B58">
        <w:t xml:space="preserve"> </w:t>
      </w:r>
      <w:r w:rsidR="00534F3D" w:rsidRPr="00F70B58">
        <w:t xml:space="preserve">planning </w:t>
      </w:r>
      <w:r w:rsidR="00A37148" w:rsidRPr="00F70B58">
        <w:t>at both</w:t>
      </w:r>
      <w:r w:rsidR="00102EF7" w:rsidRPr="00F70B58">
        <w:t> </w:t>
      </w:r>
      <w:r w:rsidR="00A37148" w:rsidRPr="00F70B58">
        <w:t>district and regional level</w:t>
      </w:r>
      <w:r w:rsidR="00F84995">
        <w:t>s</w:t>
      </w:r>
      <w:r w:rsidR="00A37148" w:rsidRPr="00F70B58">
        <w:t xml:space="preserve">. The use of joint planning committees </w:t>
      </w:r>
      <w:r w:rsidR="00C14911" w:rsidRPr="00F70B58">
        <w:t xml:space="preserve">will </w:t>
      </w:r>
      <w:r w:rsidR="00467EA8" w:rsidRPr="00F70B58">
        <w:t>require</w:t>
      </w:r>
      <w:r w:rsidR="00C14911" w:rsidRPr="00F70B58">
        <w:t xml:space="preserve"> greater </w:t>
      </w:r>
      <w:r w:rsidR="00187DBE" w:rsidRPr="00F70B58">
        <w:t>co</w:t>
      </w:r>
      <w:r w:rsidR="009B19D5" w:rsidRPr="00F70B58">
        <w:t>o</w:t>
      </w:r>
      <w:r w:rsidR="00467EA8" w:rsidRPr="00F70B58">
        <w:t xml:space="preserve">peration between districts and regions. </w:t>
      </w:r>
      <w:r w:rsidR="0045740C" w:rsidRPr="00F70B58">
        <w:t xml:space="preserve">In some places this is happening already. </w:t>
      </w:r>
      <w:r w:rsidR="0056414E" w:rsidRPr="00F70B58">
        <w:t xml:space="preserve">We think it </w:t>
      </w:r>
      <w:r w:rsidR="001901C8">
        <w:t xml:space="preserve">would be </w:t>
      </w:r>
      <w:r w:rsidR="0056414E" w:rsidRPr="00F70B58">
        <w:t>most efficient if the NPSIB encourage</w:t>
      </w:r>
      <w:r w:rsidR="001901C8">
        <w:t>d</w:t>
      </w:r>
      <w:r w:rsidR="0056414E" w:rsidRPr="00F70B58">
        <w:t xml:space="preserve"> this approach</w:t>
      </w:r>
      <w:r w:rsidR="00C54CE7">
        <w:t>,</w:t>
      </w:r>
      <w:r w:rsidR="0056414E" w:rsidRPr="00F70B58">
        <w:t xml:space="preserve"> while not </w:t>
      </w:r>
      <w:r w:rsidR="001C5B6B" w:rsidRPr="00F70B58">
        <w:t>changing the status quo</w:t>
      </w:r>
      <w:r w:rsidR="008A4439" w:rsidRPr="00F70B58">
        <w:t> </w:t>
      </w:r>
      <w:r w:rsidR="00A03C73" w:rsidRPr="00F70B58">
        <w:t>in the</w:t>
      </w:r>
      <w:r w:rsidR="0089313F" w:rsidRPr="00F70B58">
        <w:t xml:space="preserve"> inter</w:t>
      </w:r>
      <w:r w:rsidR="00B24741" w:rsidRPr="00F70B58">
        <w:t>im period before new plans and spatial strategies are created. M</w:t>
      </w:r>
      <w:r w:rsidR="00203E38" w:rsidRPr="00F70B58">
        <w:t>inimis</w:t>
      </w:r>
      <w:r w:rsidR="00B24741" w:rsidRPr="00F70B58">
        <w:t>ing</w:t>
      </w:r>
      <w:r w:rsidR="00203E38" w:rsidRPr="00F70B58">
        <w:t xml:space="preserve"> the degree of change required during the transition</w:t>
      </w:r>
      <w:r w:rsidR="007A6207">
        <w:t xml:space="preserve"> would</w:t>
      </w:r>
      <w:r w:rsidR="00B24741" w:rsidRPr="00F70B58">
        <w:t xml:space="preserve"> mean councils </w:t>
      </w:r>
      <w:r w:rsidR="007A6207">
        <w:t>could</w:t>
      </w:r>
      <w:r w:rsidR="007A6207" w:rsidRPr="00F70B58">
        <w:t xml:space="preserve"> </w:t>
      </w:r>
      <w:r w:rsidR="00B24741" w:rsidRPr="00F70B58">
        <w:t>prioritise biodiversity resources toward SNA identification and protection</w:t>
      </w:r>
      <w:r w:rsidR="00203E38" w:rsidRPr="00F70B58">
        <w:t>.</w:t>
      </w:r>
    </w:p>
    <w:p w14:paraId="35DDC802" w14:textId="3673FC76" w:rsidR="006C14B1" w:rsidRPr="00F70B58" w:rsidRDefault="006C14B1" w:rsidP="002624B0">
      <w:pPr>
        <w:pStyle w:val="Heading5"/>
      </w:pPr>
      <w:r w:rsidRPr="00F70B58">
        <w:rPr>
          <w:iCs/>
        </w:rPr>
        <w:t xml:space="preserve">Identifying SNAs on </w:t>
      </w:r>
      <w:r w:rsidR="0161285F" w:rsidRPr="00F70B58">
        <w:rPr>
          <w:iCs/>
        </w:rPr>
        <w:t>PCL</w:t>
      </w:r>
    </w:p>
    <w:p w14:paraId="184EC008" w14:textId="07F2A215" w:rsidR="006C14B1" w:rsidRPr="00F70B58" w:rsidRDefault="006C14B1" w:rsidP="008A4439">
      <w:pPr>
        <w:pStyle w:val="BodyText"/>
      </w:pPr>
      <w:r w:rsidRPr="00F70B58">
        <w:t>The costs to councils associated with identifying SNAs through full SNA assessment</w:t>
      </w:r>
      <w:r w:rsidR="007C57D6">
        <w:t>s</w:t>
      </w:r>
      <w:r w:rsidRPr="00F70B58">
        <w:t xml:space="preserve"> on </w:t>
      </w:r>
      <w:r w:rsidR="0469F00F" w:rsidRPr="00F70B58">
        <w:t>conservation land</w:t>
      </w:r>
      <w:r w:rsidRPr="00F70B58">
        <w:t xml:space="preserve"> managed by DOC were raised as an issue by some councils. These costs would depend on the extent </w:t>
      </w:r>
      <w:r w:rsidR="00DC35DB" w:rsidRPr="00F70B58">
        <w:t>and complexity</w:t>
      </w:r>
      <w:r w:rsidRPr="00F70B58">
        <w:t xml:space="preserve"> of PCL indigenous biodiversity cover within a</w:t>
      </w:r>
      <w:r w:rsidR="002624B0" w:rsidRPr="00F70B58">
        <w:t> </w:t>
      </w:r>
      <w:r w:rsidRPr="00F70B58">
        <w:t xml:space="preserve">district. </w:t>
      </w:r>
    </w:p>
    <w:p w14:paraId="2029BB70" w14:textId="7586969B" w:rsidR="006C14B1" w:rsidRPr="00F70B58" w:rsidRDefault="006C14B1" w:rsidP="00695F2E">
      <w:pPr>
        <w:pStyle w:val="BodyText"/>
      </w:pPr>
      <w:r w:rsidRPr="00F70B58">
        <w:t>Identifying SNAs on PCL is less important for effects management given</w:t>
      </w:r>
      <w:r w:rsidR="0034499B">
        <w:t xml:space="preserve"> </w:t>
      </w:r>
      <w:r w:rsidRPr="00F70B58">
        <w:t xml:space="preserve">most of this land </w:t>
      </w:r>
      <w:r w:rsidR="47666BDF" w:rsidRPr="00F70B58">
        <w:t>has</w:t>
      </w:r>
      <w:r w:rsidR="00663A48" w:rsidRPr="00F70B58">
        <w:t> </w:t>
      </w:r>
      <w:r w:rsidR="47666BDF" w:rsidRPr="00F70B58">
        <w:t>some</w:t>
      </w:r>
      <w:r w:rsidR="004C39BE" w:rsidRPr="00F70B58">
        <w:t xml:space="preserve"> </w:t>
      </w:r>
      <w:r w:rsidRPr="00F70B58">
        <w:t>protect</w:t>
      </w:r>
      <w:r w:rsidR="405A0527" w:rsidRPr="00F70B58">
        <w:t xml:space="preserve">ion </w:t>
      </w:r>
      <w:r w:rsidRPr="00F70B58">
        <w:t>under conservation legislation. However, SNA identification on PCL enables a</w:t>
      </w:r>
      <w:r w:rsidR="002624B0" w:rsidRPr="00F70B58">
        <w:t> </w:t>
      </w:r>
      <w:r w:rsidRPr="00F70B58">
        <w:t xml:space="preserve">greater understanding/monitoring of </w:t>
      </w:r>
      <w:r w:rsidR="6AD26EAE" w:rsidRPr="00F70B58">
        <w:t xml:space="preserve">biodiversity </w:t>
      </w:r>
      <w:r w:rsidRPr="00F70B58">
        <w:t>nationwide</w:t>
      </w:r>
      <w:r w:rsidR="00C70D73" w:rsidRPr="00F70B58">
        <w:t xml:space="preserve">. It also </w:t>
      </w:r>
      <w:r w:rsidRPr="00F70B58">
        <w:t xml:space="preserve">better allows for connectivity and an integrated approach to the management and reconnection of SNAs </w:t>
      </w:r>
      <w:r w:rsidR="00C70D73" w:rsidRPr="00F70B58">
        <w:t>(</w:t>
      </w:r>
      <w:r w:rsidR="00122584">
        <w:t>that is</w:t>
      </w:r>
      <w:r w:rsidR="008934DD" w:rsidRPr="00F70B58">
        <w:t>,</w:t>
      </w:r>
      <w:r w:rsidR="00663A48" w:rsidRPr="00F70B58">
        <w:t> </w:t>
      </w:r>
      <w:r w:rsidRPr="00F70B58">
        <w:t>SNAs do</w:t>
      </w:r>
      <w:r w:rsidR="0034499B">
        <w:t xml:space="preserve"> </w:t>
      </w:r>
      <w:r w:rsidRPr="00F70B58">
        <w:t>n</w:t>
      </w:r>
      <w:r w:rsidR="0034499B">
        <w:t>o</w:t>
      </w:r>
      <w:r w:rsidRPr="00F70B58">
        <w:t xml:space="preserve">t stop at the </w:t>
      </w:r>
      <w:r w:rsidR="003C0231" w:rsidRPr="00F70B58">
        <w:t>boundar</w:t>
      </w:r>
      <w:r w:rsidR="003C0231">
        <w:t>ies</w:t>
      </w:r>
      <w:r w:rsidR="003C0231" w:rsidRPr="00F70B58">
        <w:t xml:space="preserve"> </w:t>
      </w:r>
      <w:r w:rsidRPr="00F70B58">
        <w:t>of PCL</w:t>
      </w:r>
      <w:r w:rsidR="00C70D73" w:rsidRPr="00F70B58">
        <w:t>)</w:t>
      </w:r>
      <w:r w:rsidRPr="00F70B58">
        <w:t>. It is also important the Crown takes responsibility for SNAs on its land.</w:t>
      </w:r>
      <w:r w:rsidR="00F11A6D" w:rsidRPr="00F70B58">
        <w:t xml:space="preserve"> </w:t>
      </w:r>
    </w:p>
    <w:p w14:paraId="7C088AEE" w14:textId="650AB2DF" w:rsidR="006C14B1" w:rsidRPr="00F70B58" w:rsidRDefault="006C14B1" w:rsidP="00695F2E">
      <w:pPr>
        <w:pStyle w:val="BodyText"/>
      </w:pPr>
      <w:r w:rsidRPr="00F70B58">
        <w:t>We</w:t>
      </w:r>
      <w:r w:rsidR="00CA0163">
        <w:t>,</w:t>
      </w:r>
      <w:r w:rsidRPr="00F70B58">
        <w:t xml:space="preserve"> therefore</w:t>
      </w:r>
      <w:r w:rsidR="00CA0163">
        <w:t>,</w:t>
      </w:r>
      <w:r w:rsidRPr="00F70B58">
        <w:t xml:space="preserve"> recommend enabling councils, in consultation with DOC, to identify SNAs on some areas of PCL without needing to assess them. These areas</w:t>
      </w:r>
      <w:r w:rsidR="003C0231">
        <w:t xml:space="preserve"> would</w:t>
      </w:r>
      <w:r w:rsidRPr="00F70B58">
        <w:t xml:space="preserve"> include large contiguous tracts of land and other sites where there is high </w:t>
      </w:r>
      <w:r w:rsidR="00D00F1D" w:rsidRPr="00F70B58">
        <w:t>confidence,</w:t>
      </w:r>
      <w:r w:rsidRPr="00F70B58">
        <w:t xml:space="preserve"> </w:t>
      </w:r>
      <w:r w:rsidR="003C0231">
        <w:t>they</w:t>
      </w:r>
      <w:r w:rsidRPr="00F70B58">
        <w:t xml:space="preserve"> would meet at least one of the SNA assessment criteria (</w:t>
      </w:r>
      <w:r w:rsidR="00D96368">
        <w:t>for example,</w:t>
      </w:r>
      <w:r w:rsidRPr="00F70B58">
        <w:t xml:space="preserve"> national parks</w:t>
      </w:r>
      <w:r w:rsidR="003C0231">
        <w:t xml:space="preserve"> and</w:t>
      </w:r>
      <w:r w:rsidR="003C0231" w:rsidRPr="00F70B58">
        <w:t xml:space="preserve"> </w:t>
      </w:r>
      <w:r w:rsidRPr="00F70B58">
        <w:t>scientific and nature reserves</w:t>
      </w:r>
      <w:r w:rsidR="003C0231">
        <w:t>,</w:t>
      </w:r>
      <w:r w:rsidRPr="00F70B58">
        <w:t xml:space="preserve"> which are likely to trigger multiple </w:t>
      </w:r>
      <w:r w:rsidRPr="00F70B58" w:rsidDel="00AD5E28">
        <w:t>Appendix</w:t>
      </w:r>
      <w:r w:rsidR="00AD5E28">
        <w:t> </w:t>
      </w:r>
      <w:r w:rsidRPr="00F70B58">
        <w:t>1 attributes).</w:t>
      </w:r>
    </w:p>
    <w:p w14:paraId="6EC6C518" w14:textId="0D616130" w:rsidR="006C14B1" w:rsidRPr="00F70B58" w:rsidRDefault="006C14B1" w:rsidP="00695F2E">
      <w:pPr>
        <w:pStyle w:val="BodyText"/>
      </w:pPr>
      <w:r w:rsidRPr="00F70B58">
        <w:t>Councils may choose to assess th</w:t>
      </w:r>
      <w:r w:rsidR="00066708">
        <w:t>is</w:t>
      </w:r>
      <w:r w:rsidRPr="00F70B58">
        <w:t xml:space="preserve"> land if they wish.</w:t>
      </w:r>
      <w:r w:rsidR="00B54602" w:rsidRPr="00F70B58">
        <w:t xml:space="preserve"> </w:t>
      </w:r>
      <w:r w:rsidRPr="00F70B58">
        <w:t>They will still need to assess the remaining PCL that does</w:t>
      </w:r>
      <w:r w:rsidR="0034454B">
        <w:t xml:space="preserve"> </w:t>
      </w:r>
      <w:r w:rsidR="0034454B" w:rsidRPr="00F70B58">
        <w:t>n</w:t>
      </w:r>
      <w:r w:rsidR="0034454B">
        <w:t>o</w:t>
      </w:r>
      <w:r w:rsidR="0034454B" w:rsidRPr="00F70B58">
        <w:t xml:space="preserve">t </w:t>
      </w:r>
      <w:r w:rsidRPr="00F70B58">
        <w:t xml:space="preserve">fall within the listed categories. The intent is to reduce the assessment load </w:t>
      </w:r>
      <w:r w:rsidR="6C6E00AA">
        <w:t>from the more obvious sites</w:t>
      </w:r>
      <w:r w:rsidR="00B54602" w:rsidRPr="00F70B58">
        <w:t>,</w:t>
      </w:r>
      <w:r w:rsidRPr="00F70B58">
        <w:t xml:space="preserve"> while retaining the NPSIB’s </w:t>
      </w:r>
      <w:r w:rsidRPr="00F70B58" w:rsidDel="0034454B">
        <w:t>tenure</w:t>
      </w:r>
      <w:r w:rsidR="0034454B">
        <w:t>-</w:t>
      </w:r>
      <w:r w:rsidRPr="00F70B58">
        <w:t>neutral approach. It</w:t>
      </w:r>
      <w:r w:rsidR="002624B0" w:rsidRPr="00F70B58">
        <w:t> </w:t>
      </w:r>
      <w:r w:rsidRPr="00F70B58">
        <w:t xml:space="preserve">would also help address the issues raised by submitters about costs and resourcing. </w:t>
      </w:r>
    </w:p>
    <w:p w14:paraId="5A8414A4" w14:textId="23237E76" w:rsidR="006C14B1" w:rsidRPr="00F70B58" w:rsidRDefault="006C14B1" w:rsidP="00695F2E">
      <w:pPr>
        <w:pStyle w:val="BodyText"/>
      </w:pPr>
      <w:r w:rsidRPr="00F70B58">
        <w:t>Once SNAs on PCL are identified and included in plans (automatically or through</w:t>
      </w:r>
      <w:r w:rsidR="001D0DDD" w:rsidRPr="00F70B58">
        <w:t xml:space="preserve"> </w:t>
      </w:r>
      <w:r w:rsidRPr="00F70B58">
        <w:t>assessment</w:t>
      </w:r>
      <w:r w:rsidR="0034454B">
        <w:t>s</w:t>
      </w:r>
      <w:r w:rsidRPr="00F70B58">
        <w:t xml:space="preserve">) the SNA management provisions in the NPSIB will apply. These provisions </w:t>
      </w:r>
      <w:r w:rsidR="0034454B">
        <w:t xml:space="preserve">will </w:t>
      </w:r>
      <w:r w:rsidRPr="00F70B58">
        <w:t xml:space="preserve">include a </w:t>
      </w:r>
      <w:r w:rsidR="4B70CB6B" w:rsidRPr="00F70B58">
        <w:t>limited</w:t>
      </w:r>
      <w:r w:rsidR="07F244C2" w:rsidRPr="00F70B58">
        <w:t xml:space="preserve"> </w:t>
      </w:r>
      <w:r w:rsidRPr="00F70B58">
        <w:t xml:space="preserve">Crown </w:t>
      </w:r>
      <w:r w:rsidRPr="00F70B58">
        <w:rPr>
          <w:spacing w:val="-2"/>
        </w:rPr>
        <w:t>exception (from the avoids</w:t>
      </w:r>
      <w:r w:rsidR="07F244C2" w:rsidRPr="00F70B58">
        <w:rPr>
          <w:spacing w:val="-2"/>
        </w:rPr>
        <w:t xml:space="preserve"> </w:t>
      </w:r>
      <w:r w:rsidR="056B3A43" w:rsidRPr="00F70B58">
        <w:rPr>
          <w:spacing w:val="-2"/>
        </w:rPr>
        <w:t>set out in</w:t>
      </w:r>
      <w:r w:rsidRPr="00F70B58">
        <w:rPr>
          <w:spacing w:val="-2"/>
        </w:rPr>
        <w:t xml:space="preserve"> </w:t>
      </w:r>
      <w:r w:rsidR="004E56A4">
        <w:rPr>
          <w:spacing w:val="-2"/>
        </w:rPr>
        <w:t>clause </w:t>
      </w:r>
      <w:r w:rsidR="00391127">
        <w:rPr>
          <w:spacing w:val="-2"/>
        </w:rPr>
        <w:t>3.</w:t>
      </w:r>
      <w:r w:rsidR="70F8C47E">
        <w:rPr>
          <w:spacing w:val="-2"/>
        </w:rPr>
        <w:t>10(2)</w:t>
      </w:r>
      <w:r w:rsidR="00391127">
        <w:rPr>
          <w:spacing w:val="-2"/>
        </w:rPr>
        <w:t>,</w:t>
      </w:r>
      <w:r w:rsidRPr="00F70B58">
        <w:rPr>
          <w:spacing w:val="-2"/>
        </w:rPr>
        <w:t xml:space="preserve"> and the effects management hierarchy) for </w:t>
      </w:r>
      <w:r w:rsidR="1BD35EB7" w:rsidRPr="00F70B58">
        <w:rPr>
          <w:spacing w:val="-2"/>
        </w:rPr>
        <w:t xml:space="preserve">those </w:t>
      </w:r>
      <w:r w:rsidRPr="00F70B58">
        <w:rPr>
          <w:spacing w:val="-2"/>
        </w:rPr>
        <w:t>activities undertaken</w:t>
      </w:r>
      <w:r w:rsidRPr="00F70B58">
        <w:t xml:space="preserve"> in accordance with a management plan or strategy.</w:t>
      </w:r>
      <w:r w:rsidR="00F11A6D" w:rsidRPr="00F70B58">
        <w:t xml:space="preserve"> </w:t>
      </w:r>
      <w:r w:rsidRPr="00F70B58">
        <w:t>Other activities or non-Crown parties would still attract the full effects</w:t>
      </w:r>
      <w:r w:rsidRPr="00F70B58" w:rsidDel="00677347">
        <w:t xml:space="preserve"> </w:t>
      </w:r>
      <w:r w:rsidRPr="00F70B58">
        <w:t>management provisions.</w:t>
      </w:r>
      <w:r w:rsidR="00F11A6D" w:rsidRPr="00F70B58">
        <w:t xml:space="preserve"> </w:t>
      </w:r>
    </w:p>
    <w:p w14:paraId="2F75DFC7" w14:textId="616EE056" w:rsidR="0000777F" w:rsidRPr="00F70B58" w:rsidRDefault="00A8401A" w:rsidP="002342D3">
      <w:pPr>
        <w:pStyle w:val="Heading4"/>
      </w:pPr>
      <w:r w:rsidRPr="00F70B58">
        <w:t>Implementation challenges</w:t>
      </w:r>
    </w:p>
    <w:p w14:paraId="5816B26D" w14:textId="51EDA57C" w:rsidR="0000777F" w:rsidRPr="00F70B58" w:rsidRDefault="00084F8E" w:rsidP="00695F2E">
      <w:pPr>
        <w:pStyle w:val="BodyText"/>
      </w:pPr>
      <w:r w:rsidRPr="00F70B58">
        <w:t>One submitter</w:t>
      </w:r>
      <w:r w:rsidR="0000777F" w:rsidRPr="00F70B58">
        <w:t xml:space="preserve"> summed up the main logistical barriers to implementing SNAs</w:t>
      </w:r>
      <w:r w:rsidR="00D24565" w:rsidRPr="00F70B58">
        <w:t xml:space="preserve"> as follows</w:t>
      </w:r>
      <w:r w:rsidR="0000777F" w:rsidRPr="00F70B58">
        <w:t xml:space="preserve">: </w:t>
      </w:r>
      <w:r w:rsidR="009B6968" w:rsidRPr="00F70B58">
        <w:t>“</w:t>
      </w:r>
      <w:r w:rsidR="0000777F" w:rsidRPr="00F70B58">
        <w:t>Whilst mapping by territorial authorities has occurred in some districts, in others the process</w:t>
      </w:r>
      <w:r w:rsidR="002342D3" w:rsidRPr="00F70B58">
        <w:t> </w:t>
      </w:r>
      <w:r w:rsidR="0000777F" w:rsidRPr="00F70B58">
        <w:t>has been unsatisfactory due to lack of resourcing, expertise and the refusal of access to properties by landowners. These are all barriers that will need to be addressed at the outset</w:t>
      </w:r>
      <w:r w:rsidR="002342D3" w:rsidRPr="00F70B58">
        <w:t> </w:t>
      </w:r>
      <w:r w:rsidR="0000777F" w:rsidRPr="00F70B58">
        <w:t>so that there is a clear pathway for this important work to be undertaken.</w:t>
      </w:r>
      <w:r w:rsidR="009B6968" w:rsidRPr="00F70B58">
        <w:t>”</w:t>
      </w:r>
    </w:p>
    <w:p w14:paraId="79C7F754" w14:textId="14D2017F" w:rsidR="0000777F" w:rsidRPr="00F70B58" w:rsidRDefault="0000777F" w:rsidP="00695F2E">
      <w:pPr>
        <w:pStyle w:val="BodyText"/>
      </w:pPr>
      <w:r w:rsidRPr="00F70B58">
        <w:t xml:space="preserve">Many submitters emphasised the lack of ecological experts in </w:t>
      </w:r>
      <w:r w:rsidR="00D24565" w:rsidRPr="00F70B58">
        <w:t xml:space="preserve">Aotearoa </w:t>
      </w:r>
      <w:r w:rsidRPr="00F70B58">
        <w:t xml:space="preserve">to </w:t>
      </w:r>
      <w:r w:rsidR="009B6968" w:rsidRPr="00F70B58">
        <w:t xml:space="preserve">do </w:t>
      </w:r>
      <w:r w:rsidRPr="00F70B58">
        <w:t xml:space="preserve">SNA identification, noting a potential shortage of ecologists to </w:t>
      </w:r>
      <w:r w:rsidR="00D24565" w:rsidRPr="00F70B58">
        <w:t>carry out</w:t>
      </w:r>
      <w:r w:rsidRPr="00F70B58">
        <w:t xml:space="preserve"> field work and map SNAs. There was </w:t>
      </w:r>
      <w:r w:rsidR="009B6968" w:rsidRPr="00F70B58">
        <w:t>consensus</w:t>
      </w:r>
      <w:r w:rsidRPr="00F70B58">
        <w:t xml:space="preserve"> central government </w:t>
      </w:r>
      <w:r w:rsidR="00D24565" w:rsidRPr="00F70B58">
        <w:t>would</w:t>
      </w:r>
      <w:r w:rsidRPr="00F70B58">
        <w:t xml:space="preserve"> need to fund capacity </w:t>
      </w:r>
      <w:r w:rsidR="009B6968" w:rsidRPr="00F70B58">
        <w:t xml:space="preserve">building </w:t>
      </w:r>
      <w:r w:rsidRPr="00F70B58">
        <w:t xml:space="preserve">in this area. The New Zealand Ecological Society suggested this </w:t>
      </w:r>
      <w:r w:rsidR="00D24565" w:rsidRPr="00F70B58">
        <w:t xml:space="preserve">should </w:t>
      </w:r>
      <w:r w:rsidRPr="00F70B58">
        <w:t>include supporting vocational training for practical ecological assessment</w:t>
      </w:r>
      <w:r w:rsidR="0026250E">
        <w:t>s</w:t>
      </w:r>
      <w:r w:rsidR="009B6968" w:rsidRPr="00F70B58">
        <w:t xml:space="preserve">. </w:t>
      </w:r>
      <w:r w:rsidR="0026250E">
        <w:t>It</w:t>
      </w:r>
      <w:r w:rsidR="0026250E" w:rsidRPr="00F70B58">
        <w:t xml:space="preserve"> </w:t>
      </w:r>
      <w:r w:rsidR="009B6968" w:rsidRPr="00F70B58">
        <w:t>also</w:t>
      </w:r>
      <w:r w:rsidRPr="00F70B58">
        <w:t xml:space="preserve"> considered it valuable to embed new field capability in councils as permanent staff</w:t>
      </w:r>
      <w:r w:rsidR="009B6968" w:rsidRPr="00F70B58">
        <w:t>,</w:t>
      </w:r>
      <w:r w:rsidRPr="00F70B58">
        <w:t xml:space="preserve"> rather than employing external consultants. Comprehensive guidance was also called for to ensure the work is </w:t>
      </w:r>
      <w:r w:rsidR="00D24565" w:rsidRPr="00F70B58">
        <w:t>performed</w:t>
      </w:r>
      <w:r w:rsidRPr="00F70B58">
        <w:t xml:space="preserve"> consistently and</w:t>
      </w:r>
      <w:r w:rsidR="00695F2E" w:rsidRPr="00F70B58">
        <w:t> </w:t>
      </w:r>
      <w:r w:rsidRPr="00F70B58">
        <w:t>well.</w:t>
      </w:r>
    </w:p>
    <w:p w14:paraId="07685BC3" w14:textId="6D8E1EEB" w:rsidR="0000777F" w:rsidRPr="00F70B58" w:rsidRDefault="0000777F" w:rsidP="00695F2E">
      <w:pPr>
        <w:pStyle w:val="BodyText"/>
      </w:pPr>
      <w:r w:rsidRPr="00F70B58">
        <w:t>Manaaki Whenua</w:t>
      </w:r>
      <w:r w:rsidR="009C1994">
        <w:t xml:space="preserve"> | </w:t>
      </w:r>
      <w:r w:rsidRPr="00F70B58">
        <w:t>Landcare Research requested that</w:t>
      </w:r>
      <w:r w:rsidR="00A262BC" w:rsidRPr="00F70B58">
        <w:t xml:space="preserve"> </w:t>
      </w:r>
      <w:r w:rsidR="009B6968" w:rsidRPr="00F70B58">
        <w:t xml:space="preserve">the Ministry </w:t>
      </w:r>
      <w:r w:rsidRPr="00F70B58">
        <w:t xml:space="preserve">play a lead role </w:t>
      </w:r>
      <w:r w:rsidR="00944702">
        <w:t>in</w:t>
      </w:r>
      <w:r w:rsidRPr="00F70B58" w:rsidDel="00944702">
        <w:t xml:space="preserve"> </w:t>
      </w:r>
      <w:r w:rsidR="00944702" w:rsidRPr="00F70B58">
        <w:t>ensur</w:t>
      </w:r>
      <w:r w:rsidR="00944702">
        <w:t>ing</w:t>
      </w:r>
      <w:r w:rsidR="00944702" w:rsidRPr="00F70B58">
        <w:t xml:space="preserve"> </w:t>
      </w:r>
      <w:r w:rsidRPr="00F70B58">
        <w:t>there are adequate resources and data products for mapping SNAs, including data systems to</w:t>
      </w:r>
      <w:r w:rsidR="008A4439" w:rsidRPr="00F70B58">
        <w:t> </w:t>
      </w:r>
      <w:r w:rsidRPr="00F70B58">
        <w:t xml:space="preserve">simplify access to </w:t>
      </w:r>
      <w:r w:rsidR="00D24565" w:rsidRPr="00F70B58">
        <w:t xml:space="preserve">the </w:t>
      </w:r>
      <w:r w:rsidRPr="00F70B58">
        <w:t>distribution and threat status</w:t>
      </w:r>
      <w:r w:rsidR="00D24565" w:rsidRPr="00F70B58">
        <w:t xml:space="preserve"> of species</w:t>
      </w:r>
      <w:r w:rsidR="009B6968" w:rsidRPr="00F70B58">
        <w:t>,</w:t>
      </w:r>
      <w:r w:rsidRPr="00F70B58">
        <w:t xml:space="preserve"> land environments and their threat status and land cover classifications. Another submitter said the datasets </w:t>
      </w:r>
      <w:r w:rsidR="00D24565" w:rsidRPr="00F70B58">
        <w:t xml:space="preserve">currently </w:t>
      </w:r>
      <w:r w:rsidRPr="00F70B58">
        <w:t>available to support SNA identification are out of date</w:t>
      </w:r>
      <w:r w:rsidR="009B6968" w:rsidRPr="00F70B58">
        <w:t xml:space="preserve">. They </w:t>
      </w:r>
      <w:r w:rsidRPr="00F70B58">
        <w:t>recommended</w:t>
      </w:r>
      <w:r w:rsidR="000F34C5">
        <w:t xml:space="preserve"> </w:t>
      </w:r>
      <w:r w:rsidRPr="00F70B58">
        <w:t xml:space="preserve">central government look to the datasets produced under </w:t>
      </w:r>
      <w:r w:rsidR="00D24565" w:rsidRPr="00F70B58">
        <w:t>t</w:t>
      </w:r>
      <w:r w:rsidRPr="00F70B58">
        <w:t xml:space="preserve">enure </w:t>
      </w:r>
      <w:r w:rsidR="00D24565" w:rsidRPr="00F70B58">
        <w:t>r</w:t>
      </w:r>
      <w:r w:rsidRPr="00F70B58">
        <w:t xml:space="preserve">eview, where a high level of detailed information exists. </w:t>
      </w:r>
    </w:p>
    <w:p w14:paraId="49950043" w14:textId="3FFE45B4" w:rsidR="0000777F" w:rsidRPr="00F70B58" w:rsidRDefault="0000777F" w:rsidP="00C32A94">
      <w:pPr>
        <w:pStyle w:val="BodyText"/>
      </w:pPr>
      <w:r w:rsidRPr="00F70B58">
        <w:t>Indigenous biodiversity cannot be protected through regulation alone</w:t>
      </w:r>
      <w:r w:rsidR="007D257C" w:rsidRPr="00F70B58">
        <w:t>. I</w:t>
      </w:r>
      <w:r w:rsidR="00D24565" w:rsidRPr="00F70B58">
        <w:t xml:space="preserve">t also </w:t>
      </w:r>
      <w:r w:rsidRPr="00F70B58">
        <w:t xml:space="preserve">requires goodwill </w:t>
      </w:r>
      <w:r w:rsidRPr="00F70B58">
        <w:rPr>
          <w:spacing w:val="-2"/>
        </w:rPr>
        <w:t xml:space="preserve">and action </w:t>
      </w:r>
      <w:r w:rsidRPr="00F70B58" w:rsidDel="000F34C5">
        <w:rPr>
          <w:spacing w:val="-2"/>
        </w:rPr>
        <w:t xml:space="preserve">by </w:t>
      </w:r>
      <w:r w:rsidRPr="00F70B58">
        <w:rPr>
          <w:spacing w:val="-2"/>
        </w:rPr>
        <w:t xml:space="preserve">those closest to the sites, </w:t>
      </w:r>
      <w:r w:rsidR="00D24565" w:rsidRPr="00F70B58">
        <w:rPr>
          <w:spacing w:val="-2"/>
        </w:rPr>
        <w:t xml:space="preserve">who are </w:t>
      </w:r>
      <w:r w:rsidRPr="00F70B58">
        <w:rPr>
          <w:spacing w:val="-2"/>
        </w:rPr>
        <w:t xml:space="preserve">usually landowners. Many submitters </w:t>
      </w:r>
      <w:r w:rsidR="00D24565" w:rsidRPr="00F70B58">
        <w:rPr>
          <w:spacing w:val="-2"/>
        </w:rPr>
        <w:t>suggested</w:t>
      </w:r>
      <w:r w:rsidR="00D24565" w:rsidRPr="00F70B58">
        <w:t xml:space="preserve"> </w:t>
      </w:r>
      <w:r w:rsidRPr="00F70B58">
        <w:t xml:space="preserve">collaboration and financial incentives </w:t>
      </w:r>
      <w:r w:rsidR="00D24565" w:rsidRPr="00F70B58">
        <w:t>are</w:t>
      </w:r>
      <w:r w:rsidRPr="00F70B58">
        <w:t xml:space="preserve"> important non-regulatory approaches </w:t>
      </w:r>
      <w:r w:rsidR="000F34C5">
        <w:t>to</w:t>
      </w:r>
      <w:r w:rsidR="000F34C5" w:rsidRPr="00F70B58">
        <w:t xml:space="preserve"> </w:t>
      </w:r>
      <w:r w:rsidRPr="00F70B58">
        <w:t>identifying SNAs</w:t>
      </w:r>
      <w:r w:rsidR="007D257C" w:rsidRPr="00F70B58">
        <w:t>. T</w:t>
      </w:r>
      <w:r w:rsidRPr="00F70B58">
        <w:t>he lack of strong economic drivers for landowners to look after the biodiversity on their land can be an obstacle to protecting biodiversity. Financial support can range from assistance in meeting costs (</w:t>
      </w:r>
      <w:r w:rsidR="00D96368">
        <w:t>for example,</w:t>
      </w:r>
      <w:r w:rsidR="00D24565" w:rsidRPr="00F70B58">
        <w:t xml:space="preserve"> </w:t>
      </w:r>
      <w:r w:rsidRPr="00F70B58">
        <w:t xml:space="preserve">of fencing) through to larger incentives </w:t>
      </w:r>
      <w:r w:rsidR="00D24565" w:rsidRPr="00F70B58">
        <w:t xml:space="preserve">that </w:t>
      </w:r>
      <w:r w:rsidRPr="00F70B58">
        <w:t>mak</w:t>
      </w:r>
      <w:r w:rsidR="00D24565" w:rsidRPr="00F70B58">
        <w:t>e</w:t>
      </w:r>
      <w:r w:rsidRPr="00F70B58">
        <w:t xml:space="preserve"> it economically viable for landowners to protect SNAs on their properties. Providing financial support would also help reduce the risk of landowners clearing </w:t>
      </w:r>
      <w:r w:rsidR="00D24565" w:rsidRPr="00F70B58">
        <w:t>SNAs</w:t>
      </w:r>
      <w:r w:rsidRPr="00F70B58">
        <w:t xml:space="preserve"> in anticipation of the NPSIB to avoid having </w:t>
      </w:r>
      <w:r w:rsidR="00D24565" w:rsidRPr="00F70B58">
        <w:t>them</w:t>
      </w:r>
      <w:r w:rsidRPr="00F70B58">
        <w:t xml:space="preserve"> identified as </w:t>
      </w:r>
      <w:r w:rsidR="00D24565" w:rsidRPr="00F70B58">
        <w:t>such</w:t>
      </w:r>
      <w:r w:rsidRPr="00F70B58">
        <w:t xml:space="preserve">. </w:t>
      </w:r>
    </w:p>
    <w:p w14:paraId="54196E9D" w14:textId="05A5C49E" w:rsidR="79128017" w:rsidRPr="00F70B58" w:rsidRDefault="7B7461D2" w:rsidP="00695F2E">
      <w:pPr>
        <w:pStyle w:val="BodyText"/>
      </w:pPr>
      <w:r w:rsidRPr="00F70B58">
        <w:t xml:space="preserve">Funding </w:t>
      </w:r>
      <w:r w:rsidR="0084127E" w:rsidRPr="0084127E">
        <w:t xml:space="preserve">to help provide the implementation package </w:t>
      </w:r>
      <w:r w:rsidRPr="00F70B58">
        <w:t xml:space="preserve">has been secured through the Biodiversity </w:t>
      </w:r>
      <w:r w:rsidR="0084127E" w:rsidRPr="0084127E">
        <w:t>Protection</w:t>
      </w:r>
      <w:r w:rsidRPr="00F70B58">
        <w:t xml:space="preserve"> and Incentives Budget 2022 initiative. The initiative provides $19.46</w:t>
      </w:r>
      <w:r w:rsidR="008A4439" w:rsidRPr="00F70B58">
        <w:t> </w:t>
      </w:r>
      <w:r w:rsidRPr="00F70B58">
        <w:t xml:space="preserve">million towards supporting the implementation of the NPSIB. </w:t>
      </w:r>
      <w:r w:rsidR="002F179B">
        <w:t xml:space="preserve">Of this funding, </w:t>
      </w:r>
      <w:r w:rsidRPr="00F70B58">
        <w:t>$17.42 million is dependent on</w:t>
      </w:r>
      <w:r w:rsidR="008A4439" w:rsidRPr="00F70B58">
        <w:t> </w:t>
      </w:r>
      <w:r w:rsidR="005236E2">
        <w:t xml:space="preserve">the </w:t>
      </w:r>
      <w:r w:rsidRPr="00F70B58">
        <w:t>gazettal of the NPS, and the other $2.04 million is available for the development of biodiversity incentives</w:t>
      </w:r>
      <w:r w:rsidRPr="00BF4745">
        <w:t>.</w:t>
      </w:r>
      <w:r w:rsidR="00BF4745" w:rsidRPr="00BF4745">
        <w:t xml:space="preserve"> </w:t>
      </w:r>
      <w:r w:rsidR="00BF4745" w:rsidRPr="0051236B">
        <w:rPr>
          <w:rStyle w:val="cf01"/>
          <w:rFonts w:ascii="Calibri" w:hAnsi="Calibri" w:cstheme="minorBidi"/>
          <w:sz w:val="22"/>
          <w:szCs w:val="22"/>
        </w:rPr>
        <w:t>The Government is exploring its role alongside iwi and hap</w:t>
      </w:r>
      <w:r w:rsidR="00832482">
        <w:rPr>
          <w:rStyle w:val="cf01"/>
          <w:rFonts w:ascii="Calibri" w:hAnsi="Calibri" w:cstheme="minorBidi"/>
          <w:sz w:val="22"/>
          <w:szCs w:val="22"/>
        </w:rPr>
        <w:t>ū</w:t>
      </w:r>
      <w:r w:rsidR="00BF4745" w:rsidRPr="0051236B">
        <w:rPr>
          <w:rStyle w:val="cf01"/>
          <w:rFonts w:ascii="Calibri" w:hAnsi="Calibri" w:cstheme="minorBidi"/>
          <w:sz w:val="22"/>
          <w:szCs w:val="22"/>
        </w:rPr>
        <w:t xml:space="preserve"> in setting up a biodiversity credit system for </w:t>
      </w:r>
      <w:r w:rsidR="00832482">
        <w:rPr>
          <w:rStyle w:val="cf01"/>
          <w:rFonts w:ascii="Calibri" w:hAnsi="Calibri" w:cstheme="minorBidi"/>
          <w:sz w:val="22"/>
          <w:szCs w:val="22"/>
        </w:rPr>
        <w:t>Aotearoa</w:t>
      </w:r>
      <w:r w:rsidR="00BF4745" w:rsidRPr="0051236B">
        <w:rPr>
          <w:rStyle w:val="cf01"/>
          <w:rFonts w:ascii="Calibri" w:hAnsi="Calibri" w:cstheme="minorBidi"/>
          <w:sz w:val="22"/>
          <w:szCs w:val="22"/>
        </w:rPr>
        <w:t>. This would complement the NPSIB and help incentivise the protection and restoration of indigenous biodiversit</w:t>
      </w:r>
      <w:r w:rsidR="00BF4745">
        <w:rPr>
          <w:rStyle w:val="cf01"/>
          <w:rFonts w:ascii="Calibri" w:hAnsi="Calibri" w:cstheme="minorBidi"/>
          <w:sz w:val="22"/>
          <w:szCs w:val="22"/>
        </w:rPr>
        <w:t xml:space="preserve">y. </w:t>
      </w:r>
    </w:p>
    <w:p w14:paraId="7437DB8F" w14:textId="3F0D848F" w:rsidR="0000777F" w:rsidRPr="00F70B58" w:rsidRDefault="0000777F" w:rsidP="00695F2E">
      <w:pPr>
        <w:pStyle w:val="BodyText"/>
      </w:pPr>
      <w:r w:rsidRPr="00F70B58">
        <w:t>We recommend</w:t>
      </w:r>
      <w:r w:rsidR="004F08C5">
        <w:t xml:space="preserve"> </w:t>
      </w:r>
      <w:r w:rsidRPr="00F70B58">
        <w:t>central government establish</w:t>
      </w:r>
      <w:r w:rsidR="00D24565" w:rsidRPr="00F70B58">
        <w:t>es</w:t>
      </w:r>
      <w:r w:rsidRPr="00F70B58">
        <w:t xml:space="preserve"> and maintain</w:t>
      </w:r>
      <w:r w:rsidR="00D24565" w:rsidRPr="00F70B58">
        <w:t>s</w:t>
      </w:r>
      <w:r w:rsidRPr="00F70B58">
        <w:t xml:space="preserve"> a national database of SNAs and their attributes, </w:t>
      </w:r>
      <w:r w:rsidR="000435EE" w:rsidRPr="00F70B58">
        <w:t>as well as</w:t>
      </w:r>
      <w:r w:rsidRPr="00F70B58">
        <w:t xml:space="preserve"> the results of any monitoring. This would enable regional gaps to be identified and </w:t>
      </w:r>
      <w:r w:rsidR="00BF9B5B">
        <w:t>be a source of</w:t>
      </w:r>
      <w:r w:rsidRPr="00F70B58">
        <w:t xml:space="preserve"> best practice information available </w:t>
      </w:r>
      <w:r w:rsidR="478872BE">
        <w:t>for</w:t>
      </w:r>
      <w:r w:rsidRPr="00F70B58">
        <w:t xml:space="preserve"> councils. It would also assist in</w:t>
      </w:r>
      <w:r w:rsidR="008A4439" w:rsidRPr="00F70B58">
        <w:t> </w:t>
      </w:r>
      <w:r w:rsidRPr="00F70B58">
        <w:t xml:space="preserve">evaluating the effectiveness of the NPSIB in maintaining biodiversity </w:t>
      </w:r>
      <w:r w:rsidR="000435EE" w:rsidRPr="00F70B58">
        <w:t>and</w:t>
      </w:r>
      <w:r w:rsidRPr="00F70B58">
        <w:t xml:space="preserve"> contribut</w:t>
      </w:r>
      <w:r w:rsidR="000435EE" w:rsidRPr="00F70B58">
        <w:t>e</w:t>
      </w:r>
      <w:r w:rsidRPr="00F70B58">
        <w:t xml:space="preserve"> to international reporting.</w:t>
      </w:r>
    </w:p>
    <w:p w14:paraId="1DEEF942" w14:textId="3E2E8A47" w:rsidR="0000777F" w:rsidRPr="00F70B58" w:rsidRDefault="0000777F" w:rsidP="000D53D6">
      <w:pPr>
        <w:pStyle w:val="BodyText"/>
      </w:pPr>
      <w:r w:rsidRPr="00F70B58">
        <w:t>We also recommend central government play</w:t>
      </w:r>
      <w:r w:rsidR="000435EE" w:rsidRPr="00F70B58">
        <w:t>s</w:t>
      </w:r>
      <w:r w:rsidRPr="00F70B58">
        <w:t xml:space="preserve"> a strong support role in assisting councils to identify and map SNAs and </w:t>
      </w:r>
      <w:r w:rsidR="000435EE" w:rsidRPr="00F70B58">
        <w:t xml:space="preserve">to </w:t>
      </w:r>
      <w:r w:rsidRPr="00F70B58">
        <w:t>schedule them into their plans. This could include contributing to ecological work on a regional basis, putting councils in touch with others who can help, setting up pilot regions</w:t>
      </w:r>
      <w:r w:rsidRPr="00F70B58" w:rsidDel="004F08C5">
        <w:t xml:space="preserve"> </w:t>
      </w:r>
      <w:r w:rsidR="004F08C5">
        <w:t>and</w:t>
      </w:r>
      <w:r w:rsidR="004F08C5" w:rsidRPr="00F70B58">
        <w:t xml:space="preserve"> </w:t>
      </w:r>
      <w:r w:rsidRPr="00F70B58">
        <w:t>maintaining a list of ecological consultancies</w:t>
      </w:r>
      <w:r w:rsidR="004F08C5">
        <w:t xml:space="preserve"> and</w:t>
      </w:r>
      <w:r w:rsidR="004F08C5" w:rsidRPr="00F70B58">
        <w:t xml:space="preserve"> </w:t>
      </w:r>
      <w:r w:rsidRPr="00F70B58">
        <w:t>their rates and experience.</w:t>
      </w:r>
    </w:p>
    <w:p w14:paraId="73DD19A3" w14:textId="77777777" w:rsidR="0000777F" w:rsidRPr="00F70B58" w:rsidRDefault="0000777F" w:rsidP="000D53D6">
      <w:pPr>
        <w:pStyle w:val="Heading4"/>
      </w:pPr>
      <w:r w:rsidRPr="00F70B58">
        <w:t>Timeframes</w:t>
      </w:r>
    </w:p>
    <w:p w14:paraId="042D790E" w14:textId="55EA5233" w:rsidR="0000777F" w:rsidRPr="00F70B58" w:rsidRDefault="000435EE" w:rsidP="000D53D6">
      <w:pPr>
        <w:pStyle w:val="BodyText"/>
      </w:pPr>
      <w:r w:rsidRPr="00F70B58">
        <w:rPr>
          <w:bCs/>
        </w:rPr>
        <w:t>The discussion document</w:t>
      </w:r>
      <w:r w:rsidR="0000777F" w:rsidRPr="00F70B58">
        <w:rPr>
          <w:bCs/>
        </w:rPr>
        <w:t xml:space="preserve"> asked </w:t>
      </w:r>
      <w:r w:rsidR="007E3547" w:rsidRPr="00F70B58">
        <w:t xml:space="preserve">if </w:t>
      </w:r>
      <w:r w:rsidR="0000777F" w:rsidRPr="00F70B58">
        <w:t xml:space="preserve">the proposed timeframes for SNA identification, mapping and scheduling </w:t>
      </w:r>
      <w:r w:rsidRPr="00F70B58">
        <w:t>were</w:t>
      </w:r>
      <w:r w:rsidR="0000777F" w:rsidRPr="00F70B58">
        <w:t xml:space="preserve"> reasonable. Many submitters believed the proposed implementation timeframes were either too short or too long. Alternative</w:t>
      </w:r>
      <w:r w:rsidR="00BB4F6B" w:rsidRPr="00F70B58">
        <w:t>s</w:t>
      </w:r>
      <w:r w:rsidR="0000777F" w:rsidRPr="00F70B58">
        <w:t xml:space="preserve"> ranged from </w:t>
      </w:r>
      <w:r w:rsidR="007E3547" w:rsidRPr="00F70B58">
        <w:t>six</w:t>
      </w:r>
      <w:r w:rsidR="0000777F" w:rsidRPr="00F70B58">
        <w:t xml:space="preserve"> months (</w:t>
      </w:r>
      <w:r w:rsidRPr="00F70B58">
        <w:t xml:space="preserve">as </w:t>
      </w:r>
      <w:r w:rsidR="0000777F" w:rsidRPr="00F70B58">
        <w:t>urgent action is needed to address the decline in indigenous biodiversity) to 30 years (the time needed to do the work thoroughly).</w:t>
      </w:r>
    </w:p>
    <w:p w14:paraId="5F89C4DB" w14:textId="0E9EA6E8" w:rsidR="0000777F" w:rsidRPr="00F70B58" w:rsidRDefault="0000777F" w:rsidP="00C32A94">
      <w:pPr>
        <w:pStyle w:val="BodyText"/>
      </w:pPr>
      <w:r w:rsidRPr="00F70B58">
        <w:t>The information required for SNA identification is already available in many areas, and urgent action is needed given the current biodiversity crisis. However, those who thought the timeframes were too short believed this would compromise SNA identification</w:t>
      </w:r>
      <w:r w:rsidR="000435EE" w:rsidRPr="00F70B58">
        <w:t>,</w:t>
      </w:r>
      <w:r w:rsidRPr="00F70B58">
        <w:t xml:space="preserve"> resulting in an</w:t>
      </w:r>
      <w:r w:rsidR="007D7812" w:rsidRPr="00F70B58">
        <w:t> </w:t>
      </w:r>
      <w:r w:rsidRPr="00F70B58">
        <w:t xml:space="preserve">under- or overestimation of SNAs. They argued longer timeframes </w:t>
      </w:r>
      <w:r w:rsidR="000435EE" w:rsidRPr="00F70B58">
        <w:t xml:space="preserve">would </w:t>
      </w:r>
      <w:r w:rsidRPr="00F70B58">
        <w:t xml:space="preserve">allow robust SNA assessments to be </w:t>
      </w:r>
      <w:r w:rsidR="00E46BCD" w:rsidRPr="00F70B58">
        <w:t xml:space="preserve">done </w:t>
      </w:r>
      <w:r w:rsidRPr="00F70B58">
        <w:t xml:space="preserve">with landowners and </w:t>
      </w:r>
      <w:proofErr w:type="spellStart"/>
      <w:r w:rsidRPr="00F70B58">
        <w:t>tangata</w:t>
      </w:r>
      <w:proofErr w:type="spellEnd"/>
      <w:r w:rsidRPr="00F70B58">
        <w:t xml:space="preserve"> whenua. </w:t>
      </w:r>
      <w:proofErr w:type="gramStart"/>
      <w:r w:rsidR="000435EE" w:rsidRPr="00F70B58">
        <w:t>In particular, s</w:t>
      </w:r>
      <w:r w:rsidRPr="00F70B58">
        <w:t>ome</w:t>
      </w:r>
      <w:proofErr w:type="gramEnd"/>
      <w:r w:rsidRPr="00F70B58">
        <w:t xml:space="preserve"> smaller councils with many potential SNAs may struggle to meet the timeframes. One submitter recommended a regulatory backstop to prevent the clearance of indigenous cover before SNAs</w:t>
      </w:r>
      <w:r w:rsidR="0079403A" w:rsidRPr="00F70B58">
        <w:t> </w:t>
      </w:r>
      <w:r w:rsidR="000435EE" w:rsidRPr="00F70B58">
        <w:t>can</w:t>
      </w:r>
      <w:r w:rsidRPr="00F70B58">
        <w:t xml:space="preserve"> be incorporated into plans. Many councils already have rules in their plans control</w:t>
      </w:r>
      <w:r w:rsidR="00E46BCD" w:rsidRPr="00F70B58">
        <w:t>ling</w:t>
      </w:r>
      <w:r w:rsidRPr="00F70B58">
        <w:t xml:space="preserve"> vegetation clearance, but we agree </w:t>
      </w:r>
      <w:r w:rsidR="004F08C5">
        <w:t xml:space="preserve">that </w:t>
      </w:r>
      <w:r w:rsidR="7E1A3CB1" w:rsidRPr="00F70B58">
        <w:t>a</w:t>
      </w:r>
      <w:r w:rsidR="7116083F" w:rsidRPr="00F70B58">
        <w:t xml:space="preserve">dditional protection </w:t>
      </w:r>
      <w:r w:rsidR="231674BF" w:rsidRPr="00F70B58">
        <w:t>should be explored</w:t>
      </w:r>
      <w:r w:rsidR="7E1A3CB1" w:rsidRPr="00F70B58">
        <w:t xml:space="preserve">. </w:t>
      </w:r>
    </w:p>
    <w:p w14:paraId="4351FD4B" w14:textId="25E8222A" w:rsidR="0000777F" w:rsidRPr="00F70B58" w:rsidRDefault="0000777F" w:rsidP="000D53D6">
      <w:pPr>
        <w:pStyle w:val="BodyText"/>
      </w:pPr>
      <w:r w:rsidRPr="00F70B58">
        <w:t>In our view</w:t>
      </w:r>
      <w:r w:rsidR="000435EE" w:rsidRPr="00F70B58">
        <w:t>,</w:t>
      </w:r>
      <w:r w:rsidRPr="00F70B58">
        <w:t xml:space="preserve"> the timeframes </w:t>
      </w:r>
      <w:r w:rsidR="000435EE" w:rsidRPr="00F70B58">
        <w:t xml:space="preserve">included in the proposed NPSIB </w:t>
      </w:r>
      <w:r w:rsidRPr="00F70B58">
        <w:t>are workable for most councils</w:t>
      </w:r>
      <w:r w:rsidR="00B10701" w:rsidRPr="00F70B58">
        <w:t xml:space="preserve"> (SNAs identified within </w:t>
      </w:r>
      <w:r w:rsidR="0026549B" w:rsidRPr="00F70B58">
        <w:t>five</w:t>
      </w:r>
      <w:r w:rsidR="00B10701" w:rsidRPr="00F70B58">
        <w:t xml:space="preserve"> years of gazettal)</w:t>
      </w:r>
      <w:r w:rsidRPr="00F70B58">
        <w:t>. We recommend</w:t>
      </w:r>
      <w:r w:rsidR="004F08C5">
        <w:t xml:space="preserve"> </w:t>
      </w:r>
      <w:r w:rsidRPr="00F70B58">
        <w:t xml:space="preserve">implementation support </w:t>
      </w:r>
      <w:r w:rsidR="004F08C5">
        <w:t>be</w:t>
      </w:r>
      <w:r w:rsidR="004F08C5" w:rsidRPr="00F70B58">
        <w:t xml:space="preserve"> </w:t>
      </w:r>
      <w:r w:rsidR="000435EE" w:rsidRPr="00F70B58">
        <w:t>provided to</w:t>
      </w:r>
      <w:r w:rsidRPr="00F70B58">
        <w:t xml:space="preserve"> those </w:t>
      </w:r>
      <w:r w:rsidR="0026549B" w:rsidRPr="00F70B58">
        <w:t xml:space="preserve">who </w:t>
      </w:r>
      <w:r w:rsidRPr="00F70B58">
        <w:t xml:space="preserve">may struggle due to large land areas and low rating bases. Submitters also suggested practice notes, centralised/combined procurement processes and specific datasets </w:t>
      </w:r>
      <w:r w:rsidR="001D72A0">
        <w:t>would</w:t>
      </w:r>
      <w:r w:rsidR="001D72A0" w:rsidRPr="00F70B58">
        <w:t xml:space="preserve"> </w:t>
      </w:r>
      <w:r w:rsidRPr="00F70B58">
        <w:t>help councils meet the proposed timeframes.</w:t>
      </w:r>
      <w:r w:rsidR="00F11A6D" w:rsidRPr="00F70B58">
        <w:t xml:space="preserve"> </w:t>
      </w:r>
    </w:p>
    <w:p w14:paraId="3B6F0A20" w14:textId="77777777" w:rsidR="0000777F" w:rsidRPr="00F70B58" w:rsidRDefault="0000777F" w:rsidP="008A7B76">
      <w:pPr>
        <w:pStyle w:val="Heading5"/>
      </w:pPr>
      <w:r w:rsidRPr="00F70B58">
        <w:t xml:space="preserve">Timeframe for incorporating new </w:t>
      </w:r>
      <w:proofErr w:type="gramStart"/>
      <w:r w:rsidRPr="00F70B58">
        <w:t>SNAs</w:t>
      </w:r>
      <w:proofErr w:type="gramEnd"/>
    </w:p>
    <w:p w14:paraId="2A51497F" w14:textId="644465B5" w:rsidR="00A738DF" w:rsidRPr="00F70B58" w:rsidRDefault="00F92248" w:rsidP="00C32A94">
      <w:pPr>
        <w:pStyle w:val="BodyText"/>
      </w:pPr>
      <w:r w:rsidRPr="00664835">
        <w:t>Sub</w:t>
      </w:r>
      <w:r w:rsidRPr="00664835" w:rsidDel="004E56A4">
        <w:t>clause</w:t>
      </w:r>
      <w:r w:rsidR="004E56A4">
        <w:t> </w:t>
      </w:r>
      <w:r w:rsidR="0000777F" w:rsidRPr="00664835">
        <w:t>3.8(8) require</w:t>
      </w:r>
      <w:r w:rsidR="004C2BD3" w:rsidRPr="00664835">
        <w:t>d</w:t>
      </w:r>
      <w:r w:rsidR="0000777F" w:rsidRPr="00664835">
        <w:t xml:space="preserve"> councils to update their plans every </w:t>
      </w:r>
      <w:r w:rsidR="00675F57" w:rsidRPr="00664835">
        <w:t>two</w:t>
      </w:r>
      <w:r w:rsidR="0000777F" w:rsidRPr="00664835">
        <w:t xml:space="preserve"> years to </w:t>
      </w:r>
      <w:r w:rsidR="00260203" w:rsidRPr="00664835">
        <w:t xml:space="preserve">include any </w:t>
      </w:r>
      <w:r w:rsidR="0000777F" w:rsidRPr="00664835">
        <w:t xml:space="preserve">SNAs identified outside the main survey process </w:t>
      </w:r>
      <w:r w:rsidR="00260203" w:rsidRPr="00664835">
        <w:t>(</w:t>
      </w:r>
      <w:r w:rsidR="00D96368">
        <w:t>for example,</w:t>
      </w:r>
      <w:r w:rsidR="0000777F" w:rsidRPr="00664835">
        <w:t xml:space="preserve"> </w:t>
      </w:r>
      <w:r w:rsidR="00332A09" w:rsidRPr="00664835">
        <w:t>because</w:t>
      </w:r>
      <w:r w:rsidR="0000777F" w:rsidRPr="00664835">
        <w:t xml:space="preserve"> of resource consent application</w:t>
      </w:r>
      <w:r w:rsidR="00D903AF" w:rsidRPr="00664835">
        <w:t>s</w:t>
      </w:r>
      <w:r w:rsidR="00260203" w:rsidRPr="00664835">
        <w:t>)</w:t>
      </w:r>
      <w:r w:rsidR="0000777F" w:rsidRPr="00664835">
        <w:t xml:space="preserve">. </w:t>
      </w:r>
      <w:r w:rsidR="004219AB" w:rsidRPr="00664835">
        <w:t>P</w:t>
      </w:r>
      <w:r w:rsidR="0000777F" w:rsidRPr="00664835">
        <w:t xml:space="preserve">lan changes can themselves take several years, </w:t>
      </w:r>
      <w:r w:rsidR="004219AB" w:rsidRPr="00664835">
        <w:t xml:space="preserve">and </w:t>
      </w:r>
      <w:r w:rsidR="0000777F" w:rsidRPr="00664835">
        <w:t xml:space="preserve">most councils found this </w:t>
      </w:r>
      <w:r w:rsidR="00675F57" w:rsidRPr="00664835">
        <w:t>two</w:t>
      </w:r>
      <w:r w:rsidR="0000777F" w:rsidRPr="00664835">
        <w:t xml:space="preserve">-year requirement too short. </w:t>
      </w:r>
      <w:r w:rsidR="004219AB" w:rsidRPr="00664835">
        <w:t>We</w:t>
      </w:r>
      <w:r w:rsidR="00CA0163">
        <w:t>,</w:t>
      </w:r>
      <w:r w:rsidR="004219AB" w:rsidRPr="00664835">
        <w:t xml:space="preserve"> therefore</w:t>
      </w:r>
      <w:r w:rsidR="00CA0163">
        <w:t>,</w:t>
      </w:r>
      <w:r w:rsidR="004219AB" w:rsidRPr="00664835">
        <w:t xml:space="preserve"> propose</w:t>
      </w:r>
      <w:r w:rsidR="0000777F" w:rsidRPr="00664835">
        <w:t xml:space="preserve"> this update to happen at the time of the next</w:t>
      </w:r>
      <w:r w:rsidR="000D53D6" w:rsidRPr="00664835">
        <w:t> </w:t>
      </w:r>
      <w:r w:rsidR="0000777F" w:rsidRPr="00664835">
        <w:t>plan</w:t>
      </w:r>
      <w:r w:rsidR="00673ACB" w:rsidRPr="00664835">
        <w:t xml:space="preserve"> change</w:t>
      </w:r>
      <w:r w:rsidR="2ABBA507" w:rsidRPr="00664835">
        <w:t xml:space="preserve"> (cl</w:t>
      </w:r>
      <w:r w:rsidR="00C36A4E">
        <w:t>ause </w:t>
      </w:r>
      <w:r w:rsidR="2ABBA507" w:rsidRPr="00664835">
        <w:t>3.8(6))</w:t>
      </w:r>
      <w:r w:rsidR="3C8C5C2E" w:rsidRPr="00664835">
        <w:t>.</w:t>
      </w:r>
    </w:p>
    <w:p w14:paraId="4A36728B" w14:textId="62702E67" w:rsidR="00C36E41" w:rsidRPr="00F70B58" w:rsidRDefault="00C36E41" w:rsidP="000D53D6">
      <w:pPr>
        <w:pStyle w:val="Heading5"/>
      </w:pPr>
      <w:r w:rsidRPr="00F70B58">
        <w:t xml:space="preserve">Timeframes for </w:t>
      </w:r>
      <w:r w:rsidR="00F404E0" w:rsidRPr="00F70B58">
        <w:t xml:space="preserve">giving effect to other </w:t>
      </w:r>
      <w:proofErr w:type="gramStart"/>
      <w:r w:rsidR="00F404E0" w:rsidRPr="00F70B58">
        <w:t>clause</w:t>
      </w:r>
      <w:r w:rsidR="00BD5114" w:rsidRPr="00F70B58">
        <w:t>s</w:t>
      </w:r>
      <w:proofErr w:type="gramEnd"/>
    </w:p>
    <w:p w14:paraId="0816AC21" w14:textId="2DC0294B" w:rsidR="00F404E0" w:rsidRPr="00F70B58" w:rsidRDefault="000E5821" w:rsidP="00E31F34">
      <w:pPr>
        <w:pStyle w:val="BodyText"/>
        <w:rPr>
          <w:i/>
        </w:rPr>
      </w:pPr>
      <w:r w:rsidRPr="00F70B58">
        <w:t xml:space="preserve">For clarity, the NPSIB specifies that local authorities must publicly notify any changes to their policy statements and plans </w:t>
      </w:r>
      <w:r w:rsidR="0430C75D">
        <w:t>needed to give effect</w:t>
      </w:r>
      <w:r w:rsidR="577F59A2">
        <w:t xml:space="preserve"> </w:t>
      </w:r>
      <w:r w:rsidR="0430C75D">
        <w:t xml:space="preserve">to SNA </w:t>
      </w:r>
      <w:r w:rsidR="12BB8BBE">
        <w:t>requirement</w:t>
      </w:r>
      <w:r w:rsidR="0430C75D">
        <w:t>s</w:t>
      </w:r>
      <w:r w:rsidR="577F59A2">
        <w:t xml:space="preserve"> </w:t>
      </w:r>
      <w:r w:rsidR="3F418565">
        <w:t xml:space="preserve">within </w:t>
      </w:r>
      <w:r w:rsidR="154D515F">
        <w:t>eight</w:t>
      </w:r>
      <w:r w:rsidR="00D903AF" w:rsidRPr="00F70B58">
        <w:t xml:space="preserve"> </w:t>
      </w:r>
      <w:r w:rsidRPr="00F70B58">
        <w:t xml:space="preserve">years of commencement. </w:t>
      </w:r>
      <w:r w:rsidR="004717C9" w:rsidRPr="00F70B58">
        <w:t xml:space="preserve">The proposed NPSIB </w:t>
      </w:r>
      <w:r w:rsidR="00A231AB" w:rsidRPr="00F70B58">
        <w:t>specified timing requirements within the relevant clause</w:t>
      </w:r>
      <w:r w:rsidR="007F3F7B">
        <w:t xml:space="preserve">. For example, the </w:t>
      </w:r>
      <w:r w:rsidR="00A231AB" w:rsidRPr="00F70B58">
        <w:t xml:space="preserve">previous timing requirements for </w:t>
      </w:r>
      <w:r w:rsidR="00FC56FD" w:rsidRPr="00F70B58">
        <w:t xml:space="preserve">mapping SNAs were within </w:t>
      </w:r>
      <w:r w:rsidR="001A0A8C" w:rsidDel="004E56A4">
        <w:t>clause</w:t>
      </w:r>
      <w:r w:rsidR="004E56A4">
        <w:t> </w:t>
      </w:r>
      <w:r w:rsidR="008B427E" w:rsidRPr="00F70B58">
        <w:t>3.8</w:t>
      </w:r>
      <w:r w:rsidR="006A5E2C">
        <w:t xml:space="preserve"> of the proposed NPSIB</w:t>
      </w:r>
      <w:r w:rsidR="00AD5E28">
        <w:t>.</w:t>
      </w:r>
      <w:r w:rsidR="007F3F7B" w:rsidRPr="00F70B58">
        <w:t xml:space="preserve"> </w:t>
      </w:r>
      <w:r w:rsidR="00AD5E28">
        <w:t>H</w:t>
      </w:r>
      <w:r w:rsidR="008B427E" w:rsidRPr="00F70B58">
        <w:t>owever</w:t>
      </w:r>
      <w:r w:rsidR="007F3F7B">
        <w:t>,</w:t>
      </w:r>
      <w:r w:rsidR="008B427E" w:rsidRPr="00F70B58">
        <w:t xml:space="preserve"> as part of the drafting process</w:t>
      </w:r>
      <w:r w:rsidR="00F6757C">
        <w:t>,</w:t>
      </w:r>
      <w:r w:rsidR="008B427E" w:rsidRPr="00F70B58">
        <w:t xml:space="preserve"> all timing requirements have been grouped together</w:t>
      </w:r>
      <w:r w:rsidR="008B427E" w:rsidRPr="00F70B58" w:rsidDel="00AD5E28">
        <w:t xml:space="preserve"> </w:t>
      </w:r>
      <w:r w:rsidR="008B427E" w:rsidRPr="00F70B58">
        <w:t xml:space="preserve">and listed in </w:t>
      </w:r>
      <w:r w:rsidR="008B427E" w:rsidRPr="006A5E2C" w:rsidDel="00AD5E28">
        <w:t>Part</w:t>
      </w:r>
      <w:r w:rsidR="00AD5E28">
        <w:t> </w:t>
      </w:r>
      <w:r w:rsidR="008B427E" w:rsidRPr="006A5E2C">
        <w:t xml:space="preserve">4 </w:t>
      </w:r>
      <w:r w:rsidR="00AD5E28">
        <w:t>‘</w:t>
      </w:r>
      <w:r w:rsidR="008B427E" w:rsidRPr="006A5E2C">
        <w:t>Timing</w:t>
      </w:r>
      <w:r w:rsidR="00AD5E28">
        <w:t>’ of the proposed NPSIB</w:t>
      </w:r>
      <w:r w:rsidR="008B427E" w:rsidRPr="00F70B58">
        <w:rPr>
          <w:i/>
          <w:iCs/>
        </w:rPr>
        <w:t xml:space="preserve">. </w:t>
      </w:r>
    </w:p>
    <w:p w14:paraId="0B7D6734" w14:textId="4EB2C4F7" w:rsidR="0000777F" w:rsidRPr="00F70B58" w:rsidRDefault="0000777F" w:rsidP="0033304D">
      <w:pPr>
        <w:pStyle w:val="Heading3"/>
        <w:spacing w:after="240"/>
      </w:pPr>
      <w:r w:rsidRPr="00F70B58">
        <w:t xml:space="preserve">Recommendations and </w:t>
      </w:r>
      <w:r w:rsidR="00260203" w:rsidRPr="00F70B58">
        <w:t>d</w:t>
      </w:r>
      <w:r w:rsidRPr="00F70B58">
        <w:t>ecisions</w:t>
      </w:r>
    </w:p>
    <w:tbl>
      <w:tblPr>
        <w:tblStyle w:val="TableGrid1"/>
        <w:tblW w:w="8505" w:type="dxa"/>
        <w:tblInd w:w="57"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002445" w:rsidRPr="00F70B58" w14:paraId="34FAAA05" w14:textId="77777777" w:rsidTr="006B1EA7">
        <w:tc>
          <w:tcPr>
            <w:tcW w:w="0" w:type="auto"/>
            <w:tcBorders>
              <w:top w:val="single" w:sz="4" w:space="0" w:color="D2DDE2"/>
              <w:bottom w:val="single" w:sz="4" w:space="0" w:color="D2DDE2"/>
            </w:tcBorders>
            <w:shd w:val="clear" w:color="auto" w:fill="D2DDE1" w:themeFill="background2"/>
          </w:tcPr>
          <w:p w14:paraId="71AA36D5" w14:textId="22BF25C6" w:rsidR="00002445" w:rsidRPr="00F70B58" w:rsidRDefault="00002445" w:rsidP="0033304D">
            <w:pPr>
              <w:pStyle w:val="Boxheading"/>
              <w:keepNext w:val="0"/>
            </w:pPr>
            <w:r w:rsidRPr="00F70B58">
              <w:t>Recommendations</w:t>
            </w:r>
            <w:r w:rsidR="00153C84" w:rsidRPr="00F70B58">
              <w:t xml:space="preserve"> for council roles and responsibilities</w:t>
            </w:r>
          </w:p>
          <w:p w14:paraId="2A067F18" w14:textId="5D7B3A99" w:rsidR="00372021" w:rsidRPr="00F70B58" w:rsidRDefault="00372021" w:rsidP="0033304D">
            <w:pPr>
              <w:pStyle w:val="Boxtext"/>
              <w:rPr>
                <w:b/>
                <w:bCs/>
              </w:rPr>
            </w:pPr>
            <w:r w:rsidRPr="00F70B58">
              <w:rPr>
                <w:b/>
                <w:bCs/>
              </w:rPr>
              <w:t xml:space="preserve">Changes to </w:t>
            </w:r>
            <w:r w:rsidR="00F92248" w:rsidRPr="00F70B58">
              <w:rPr>
                <w:b/>
                <w:bCs/>
              </w:rPr>
              <w:t>sub</w:t>
            </w:r>
            <w:r w:rsidR="00260203" w:rsidRPr="00F70B58" w:rsidDel="004E56A4">
              <w:rPr>
                <w:b/>
                <w:bCs/>
              </w:rPr>
              <w:t>clause</w:t>
            </w:r>
            <w:r w:rsidR="004E56A4">
              <w:rPr>
                <w:b/>
                <w:bCs/>
              </w:rPr>
              <w:t> </w:t>
            </w:r>
            <w:r w:rsidRPr="00F70B58">
              <w:rPr>
                <w:b/>
                <w:bCs/>
              </w:rPr>
              <w:t>3.8:</w:t>
            </w:r>
          </w:p>
          <w:p w14:paraId="56467CFB" w14:textId="5D1B98A1" w:rsidR="00885DB8" w:rsidRPr="00F70B58" w:rsidRDefault="3A1542BF" w:rsidP="006E69C9">
            <w:pPr>
              <w:pStyle w:val="Boxbullet"/>
              <w:numPr>
                <w:ilvl w:val="0"/>
                <w:numId w:val="52"/>
              </w:numPr>
            </w:pPr>
            <w:r w:rsidRPr="00F70B58">
              <w:t>Amend</w:t>
            </w:r>
            <w:r w:rsidR="7A12A86A" w:rsidRPr="00F70B58">
              <w:t xml:space="preserve"> </w:t>
            </w:r>
            <w:r w:rsidRPr="00F70B58">
              <w:t xml:space="preserve">to require regional councils to work together </w:t>
            </w:r>
            <w:r w:rsidR="00260203" w:rsidRPr="00F70B58">
              <w:t>with</w:t>
            </w:r>
            <w:r w:rsidR="001D1B88" w:rsidRPr="00F70B58">
              <w:t xml:space="preserve"> </w:t>
            </w:r>
            <w:r w:rsidRPr="00F70B58">
              <w:t>territorial authorities to identify and map SNAs</w:t>
            </w:r>
            <w:r w:rsidR="00260203" w:rsidRPr="00F70B58">
              <w:t>.</w:t>
            </w:r>
          </w:p>
          <w:p w14:paraId="68025487" w14:textId="5DF0D07C" w:rsidR="00002445" w:rsidRPr="00F70B58" w:rsidRDefault="00251899" w:rsidP="006E69C9">
            <w:pPr>
              <w:pStyle w:val="Boxbullet"/>
              <w:numPr>
                <w:ilvl w:val="0"/>
                <w:numId w:val="52"/>
              </w:numPr>
            </w:pPr>
            <w:r w:rsidRPr="00F70B58">
              <w:t>Require</w:t>
            </w:r>
            <w:r w:rsidRPr="00F70B58" w:rsidDel="00A573FA">
              <w:t xml:space="preserve"> </w:t>
            </w:r>
            <w:r w:rsidRPr="00F70B58">
              <w:t>site visit</w:t>
            </w:r>
            <w:r w:rsidR="00A573FA">
              <w:t>s</w:t>
            </w:r>
            <w:r w:rsidRPr="00F70B58">
              <w:t xml:space="preserve"> </w:t>
            </w:r>
            <w:r w:rsidR="00EE0412" w:rsidRPr="00F70B58">
              <w:t xml:space="preserve">for potential SNAs </w:t>
            </w:r>
            <w:r w:rsidR="00C86EA6" w:rsidRPr="00F70B58">
              <w:t>where the values or extent of the SNA</w:t>
            </w:r>
            <w:r w:rsidR="00947415">
              <w:t>s</w:t>
            </w:r>
            <w:r w:rsidR="00F00CCE" w:rsidRPr="00F70B58">
              <w:t xml:space="preserve"> are</w:t>
            </w:r>
            <w:r w:rsidR="00885DB8" w:rsidRPr="00F70B58">
              <w:t xml:space="preserve"> disputed</w:t>
            </w:r>
            <w:r w:rsidR="00F00CCE" w:rsidRPr="00F70B58">
              <w:t xml:space="preserve"> by the landowner</w:t>
            </w:r>
            <w:r w:rsidR="00960C03" w:rsidRPr="00F70B58">
              <w:t xml:space="preserve"> (if practicable).</w:t>
            </w:r>
            <w:r w:rsidR="00F11A6D" w:rsidRPr="00F70B58">
              <w:t xml:space="preserve"> </w:t>
            </w:r>
            <w:r w:rsidR="00851C81" w:rsidRPr="00F70B58">
              <w:t>If not practicable (</w:t>
            </w:r>
            <w:r w:rsidR="00D96368">
              <w:t>for example,</w:t>
            </w:r>
            <w:r w:rsidR="00851C81" w:rsidRPr="00F70B58">
              <w:t xml:space="preserve"> because the site is inaccessible or </w:t>
            </w:r>
            <w:r w:rsidR="000B54F6" w:rsidRPr="00F70B58">
              <w:t>access is denied)</w:t>
            </w:r>
            <w:r w:rsidR="008C5826" w:rsidRPr="00F70B58">
              <w:t xml:space="preserve">, </w:t>
            </w:r>
            <w:r w:rsidR="003E1971">
              <w:t xml:space="preserve">the best available information </w:t>
            </w:r>
            <w:r w:rsidR="008C5826" w:rsidRPr="00F70B58">
              <w:t>will be used to verify the SNA</w:t>
            </w:r>
            <w:r w:rsidR="00947415">
              <w:t>s</w:t>
            </w:r>
            <w:r w:rsidR="00C64F02" w:rsidRPr="00F70B58">
              <w:t>.</w:t>
            </w:r>
          </w:p>
          <w:p w14:paraId="4623E103" w14:textId="48E28729" w:rsidR="00DE38AF" w:rsidRPr="00F70B58" w:rsidRDefault="001207C6" w:rsidP="006E69C9">
            <w:pPr>
              <w:pStyle w:val="Boxbullet"/>
              <w:numPr>
                <w:ilvl w:val="0"/>
                <w:numId w:val="52"/>
              </w:numPr>
            </w:pPr>
            <w:r w:rsidRPr="00F70B58">
              <w:t xml:space="preserve">Clarify </w:t>
            </w:r>
            <w:r w:rsidR="00947415">
              <w:t xml:space="preserve">that </w:t>
            </w:r>
            <w:r w:rsidR="00696044" w:rsidRPr="00F70B58">
              <w:t>existing SNAs do not require site visits</w:t>
            </w:r>
            <w:r w:rsidR="00F37811" w:rsidRPr="00F70B58">
              <w:t xml:space="preserve"> if the methodology </w:t>
            </w:r>
            <w:r w:rsidR="00ED4B58" w:rsidRPr="00F70B58">
              <w:t xml:space="preserve">originally used to </w:t>
            </w:r>
            <w:r w:rsidR="00666C9F" w:rsidRPr="00F70B58">
              <w:t>identify them</w:t>
            </w:r>
            <w:r w:rsidR="0044524F" w:rsidRPr="00F70B58">
              <w:t xml:space="preserve"> is consistent with the approach in </w:t>
            </w:r>
            <w:r w:rsidR="0044524F" w:rsidRPr="00F70B58" w:rsidDel="00AD5E28">
              <w:t>Appendix</w:t>
            </w:r>
            <w:r w:rsidR="00AD5E28">
              <w:t> </w:t>
            </w:r>
            <w:r w:rsidR="0044524F" w:rsidRPr="00F70B58">
              <w:t>1</w:t>
            </w:r>
            <w:r w:rsidR="00C22DBF">
              <w:t xml:space="preserve"> of the proposed NPSIB</w:t>
            </w:r>
            <w:r w:rsidR="00F4597E" w:rsidRPr="00F70B58">
              <w:t xml:space="preserve"> (in the opinion of a suitably qualified ecologist)</w:t>
            </w:r>
            <w:r w:rsidR="005838A8" w:rsidRPr="00F70B58">
              <w:t>.</w:t>
            </w:r>
          </w:p>
          <w:p w14:paraId="697C1CE2" w14:textId="750DF6F6" w:rsidR="005838A8" w:rsidRPr="00F70B58" w:rsidRDefault="005838A8" w:rsidP="006E69C9">
            <w:pPr>
              <w:pStyle w:val="Boxbullet"/>
              <w:numPr>
                <w:ilvl w:val="0"/>
                <w:numId w:val="52"/>
              </w:numPr>
            </w:pPr>
            <w:r w:rsidRPr="00F70B58">
              <w:t xml:space="preserve">Note </w:t>
            </w:r>
            <w:r w:rsidR="00BC0B23" w:rsidRPr="00F70B58">
              <w:t xml:space="preserve">councils may look to the </w:t>
            </w:r>
            <w:r w:rsidR="00C56FF4" w:rsidRPr="00F70B58">
              <w:t xml:space="preserve">Ministry for the Environment to </w:t>
            </w:r>
            <w:r w:rsidR="008F4FFE" w:rsidRPr="00F70B58">
              <w:t>provide verification</w:t>
            </w:r>
            <w:r w:rsidR="00572123" w:rsidRPr="00F70B58">
              <w:t xml:space="preserve"> or audit</w:t>
            </w:r>
            <w:r w:rsidR="002C4809">
              <w:t>s</w:t>
            </w:r>
            <w:r w:rsidR="00572123" w:rsidRPr="00F70B58">
              <w:t xml:space="preserve"> of the opinion in </w:t>
            </w:r>
            <w:r w:rsidR="00F6757C">
              <w:t>5</w:t>
            </w:r>
            <w:r w:rsidR="00572123" w:rsidRPr="00F70B58">
              <w:t>(c)</w:t>
            </w:r>
            <w:r w:rsidR="00675F57" w:rsidRPr="00F70B58">
              <w:t>.</w:t>
            </w:r>
          </w:p>
          <w:p w14:paraId="596D0069" w14:textId="6055AB9E" w:rsidR="00CC000F" w:rsidRPr="00F70B58" w:rsidRDefault="00783F1E" w:rsidP="006E69C9">
            <w:pPr>
              <w:pStyle w:val="Boxbullet"/>
              <w:numPr>
                <w:ilvl w:val="0"/>
                <w:numId w:val="52"/>
              </w:numPr>
            </w:pPr>
            <w:r w:rsidRPr="00F70B58">
              <w:t xml:space="preserve">Require </w:t>
            </w:r>
            <w:r w:rsidR="00D647D2" w:rsidRPr="00F70B58">
              <w:t xml:space="preserve">any new SNAs to be added at the time of the next </w:t>
            </w:r>
            <w:r w:rsidR="002F2846" w:rsidRPr="00F70B58">
              <w:t>plan or plan change</w:t>
            </w:r>
            <w:r w:rsidR="00261C00" w:rsidRPr="00F70B58">
              <w:t xml:space="preserve"> (rather than within </w:t>
            </w:r>
            <w:r w:rsidR="00675F57" w:rsidRPr="00F70B58">
              <w:t xml:space="preserve">two </w:t>
            </w:r>
            <w:r w:rsidR="00261C00" w:rsidRPr="00F70B58">
              <w:t>years)</w:t>
            </w:r>
            <w:r w:rsidR="00675F57" w:rsidRPr="00F70B58">
              <w:t>.</w:t>
            </w:r>
          </w:p>
          <w:p w14:paraId="45B5B514" w14:textId="14EB2344" w:rsidR="007B50EB" w:rsidRPr="00F70B58" w:rsidRDefault="00EA55C9" w:rsidP="006E69C9">
            <w:pPr>
              <w:pStyle w:val="Boxbullet"/>
              <w:numPr>
                <w:ilvl w:val="0"/>
                <w:numId w:val="52"/>
              </w:numPr>
            </w:pPr>
            <w:r w:rsidRPr="00F70B58">
              <w:t xml:space="preserve">Provide a streamlined requirement for </w:t>
            </w:r>
            <w:r w:rsidR="00916A0B">
              <w:t xml:space="preserve">the </w:t>
            </w:r>
            <w:r w:rsidRPr="00F70B58">
              <w:t xml:space="preserve">identification of SNAs on </w:t>
            </w:r>
            <w:r w:rsidR="009862D5" w:rsidRPr="00F70B58">
              <w:t>public conservation land</w:t>
            </w:r>
            <w:r w:rsidR="00E244F3" w:rsidRPr="00F70B58">
              <w:t>, by</w:t>
            </w:r>
            <w:r w:rsidR="0020308B" w:rsidRPr="00F70B58">
              <w:t xml:space="preserve"> </w:t>
            </w:r>
            <w:r w:rsidR="00E244F3" w:rsidRPr="00F70B58">
              <w:t>a</w:t>
            </w:r>
            <w:r w:rsidR="00107B5B" w:rsidRPr="00F70B58">
              <w:t>llow</w:t>
            </w:r>
            <w:r w:rsidR="00E244F3" w:rsidRPr="00F70B58">
              <w:t>ing</w:t>
            </w:r>
            <w:r w:rsidR="00B63048" w:rsidRPr="00F70B58">
              <w:t xml:space="preserve"> </w:t>
            </w:r>
            <w:r w:rsidR="007504E7">
              <w:t>the following</w:t>
            </w:r>
            <w:r w:rsidR="007504E7" w:rsidRPr="00F70B58">
              <w:t xml:space="preserve"> </w:t>
            </w:r>
            <w:r w:rsidRPr="00F70B58">
              <w:t xml:space="preserve">areas of </w:t>
            </w:r>
            <w:r w:rsidR="00341055" w:rsidRPr="00F70B58">
              <w:t xml:space="preserve">public conservation land </w:t>
            </w:r>
            <w:r w:rsidR="001C6024" w:rsidRPr="00F70B58">
              <w:t>to be automatically considered</w:t>
            </w:r>
            <w:r w:rsidRPr="00F70B58">
              <w:t xml:space="preserve"> SNAs</w:t>
            </w:r>
            <w:r w:rsidR="0085294C" w:rsidRPr="00F70B58" w:rsidDel="007504E7">
              <w:t>:</w:t>
            </w:r>
            <w:r w:rsidR="00F11A6D" w:rsidRPr="00F70B58">
              <w:t xml:space="preserve"> </w:t>
            </w:r>
          </w:p>
          <w:p w14:paraId="66F0A08C" w14:textId="2FAE0E66" w:rsidR="0085294C" w:rsidRPr="00F70B58" w:rsidRDefault="007504E7" w:rsidP="008A7BE9">
            <w:pPr>
              <w:pStyle w:val="Boxbullet"/>
              <w:ind w:left="1043" w:hanging="397"/>
            </w:pPr>
            <w:r>
              <w:t>a</w:t>
            </w:r>
            <w:r w:rsidR="00F70ADA" w:rsidRPr="00F70B58">
              <w:t xml:space="preserve"> large area managed under common protection status</w:t>
            </w:r>
            <w:r w:rsidR="00B5098E" w:rsidRPr="00F70B58">
              <w:t xml:space="preserve">, </w:t>
            </w:r>
            <w:r w:rsidR="00F6757C">
              <w:t>such as</w:t>
            </w:r>
            <w:r w:rsidR="00B5098E" w:rsidRPr="00F70B58">
              <w:t xml:space="preserve"> a national </w:t>
            </w:r>
            <w:proofErr w:type="gramStart"/>
            <w:r w:rsidR="00B5098E" w:rsidRPr="00F70B58">
              <w:t>park</w:t>
            </w:r>
            <w:proofErr w:type="gramEnd"/>
          </w:p>
          <w:p w14:paraId="384C045C" w14:textId="0E79B04B" w:rsidR="00B5098E" w:rsidRPr="00F70B58" w:rsidRDefault="007504E7" w:rsidP="008A7BE9">
            <w:pPr>
              <w:pStyle w:val="Boxbullet"/>
              <w:ind w:left="1043" w:hanging="397"/>
            </w:pPr>
            <w:r>
              <w:t>a</w:t>
            </w:r>
            <w:r w:rsidR="00B5098E" w:rsidRPr="00F70B58">
              <w:t xml:space="preserve"> contiguous area</w:t>
            </w:r>
            <w:r w:rsidR="00706D80" w:rsidRPr="00F70B58">
              <w:t xml:space="preserve"> comprising protected areas </w:t>
            </w:r>
            <w:r w:rsidR="00675F57" w:rsidRPr="00F70B58">
              <w:t xml:space="preserve">with </w:t>
            </w:r>
            <w:r w:rsidR="00706D80" w:rsidRPr="00F70B58">
              <w:t xml:space="preserve">a similar protection status under </w:t>
            </w:r>
            <w:r w:rsidR="00BB1216" w:rsidRPr="00F70B58">
              <w:t xml:space="preserve">a </w:t>
            </w:r>
            <w:r w:rsidR="00A90ADA">
              <w:t>c</w:t>
            </w:r>
            <w:r w:rsidR="00A90ADA" w:rsidRPr="00F70B58">
              <w:t xml:space="preserve">onservation </w:t>
            </w:r>
            <w:r w:rsidR="00A90ADA">
              <w:t>m</w:t>
            </w:r>
            <w:r w:rsidR="00A90ADA" w:rsidRPr="00F70B58">
              <w:t xml:space="preserve">anagement </w:t>
            </w:r>
            <w:proofErr w:type="gramStart"/>
            <w:r w:rsidR="00A90ADA">
              <w:t>s</w:t>
            </w:r>
            <w:r w:rsidR="00A90ADA" w:rsidRPr="00F70B58">
              <w:t>trategy</w:t>
            </w:r>
            <w:proofErr w:type="gramEnd"/>
          </w:p>
          <w:p w14:paraId="57500DAB" w14:textId="6D8D6C4D" w:rsidR="00BB1216" w:rsidRPr="00F70B58" w:rsidRDefault="007504E7" w:rsidP="008A7BE9">
            <w:pPr>
              <w:pStyle w:val="Boxbullet"/>
              <w:ind w:left="1043" w:hanging="397"/>
            </w:pPr>
            <w:r>
              <w:t>a</w:t>
            </w:r>
            <w:r w:rsidR="00BB1216" w:rsidRPr="00F70B58">
              <w:t xml:space="preserve"> well-defined landscape or ge</w:t>
            </w:r>
            <w:r w:rsidR="00475CAE" w:rsidRPr="00F70B58">
              <w:t>ographical feature such as an island or mountain range</w:t>
            </w:r>
            <w:r w:rsidR="00E244F3" w:rsidRPr="00F70B58">
              <w:t>.</w:t>
            </w:r>
          </w:p>
          <w:p w14:paraId="4728CD3F" w14:textId="6CC9F450" w:rsidR="00EA55C9" w:rsidRPr="00F70B58" w:rsidRDefault="007D3F77" w:rsidP="000C5029">
            <w:pPr>
              <w:pStyle w:val="Boxtext"/>
              <w:spacing w:before="0"/>
              <w:ind w:left="683"/>
            </w:pPr>
            <w:r w:rsidRPr="00F70B58">
              <w:t>O</w:t>
            </w:r>
            <w:r w:rsidR="00EA55C9" w:rsidRPr="00F70B58">
              <w:t>ther pieces of PCL that do</w:t>
            </w:r>
            <w:r w:rsidR="00A5671F">
              <w:t xml:space="preserve"> </w:t>
            </w:r>
            <w:r w:rsidR="00A5671F" w:rsidRPr="00F70B58">
              <w:t>n</w:t>
            </w:r>
            <w:r w:rsidR="00A5671F">
              <w:t>o</w:t>
            </w:r>
            <w:r w:rsidR="00A5671F" w:rsidRPr="00F70B58">
              <w:t xml:space="preserve">t </w:t>
            </w:r>
            <w:r w:rsidR="00EA55C9" w:rsidRPr="00F70B58">
              <w:t xml:space="preserve">come within those categories must </w:t>
            </w:r>
            <w:r w:rsidRPr="00F70B58">
              <w:t xml:space="preserve">be assessed using the </w:t>
            </w:r>
            <w:r w:rsidRPr="00F70B58" w:rsidDel="00AD5E28">
              <w:t>Appendix</w:t>
            </w:r>
            <w:r w:rsidR="00AD5E28">
              <w:t> </w:t>
            </w:r>
            <w:r w:rsidRPr="00F70B58">
              <w:t>1 criteria.</w:t>
            </w:r>
            <w:r w:rsidR="00F11A6D" w:rsidRPr="00F70B58">
              <w:t xml:space="preserve"> </w:t>
            </w:r>
          </w:p>
          <w:p w14:paraId="30507A22" w14:textId="6A4EBC05" w:rsidR="00EA55C9" w:rsidRPr="00F70B58" w:rsidRDefault="09D899AE" w:rsidP="006E69C9">
            <w:pPr>
              <w:pStyle w:val="Boxbullet"/>
              <w:numPr>
                <w:ilvl w:val="0"/>
                <w:numId w:val="52"/>
              </w:numPr>
            </w:pPr>
            <w:r w:rsidRPr="00F70B58">
              <w:t xml:space="preserve">Add a </w:t>
            </w:r>
            <w:r w:rsidR="3F59E138" w:rsidRPr="00F70B58">
              <w:t>requirement for physical inspection</w:t>
            </w:r>
            <w:r w:rsidR="7447E59C" w:rsidRPr="00F70B58">
              <w:t xml:space="preserve"> (if practicable) where a landowner disputes the boundaries or values of an SNA</w:t>
            </w:r>
            <w:r w:rsidR="00214F5D">
              <w:t>.</w:t>
            </w:r>
          </w:p>
          <w:p w14:paraId="35294791" w14:textId="45D9BEF5" w:rsidR="00EA55C9" w:rsidRPr="00F70B58" w:rsidRDefault="7447E59C" w:rsidP="006E69C9">
            <w:pPr>
              <w:pStyle w:val="Boxbullet"/>
              <w:numPr>
                <w:ilvl w:val="0"/>
                <w:numId w:val="52"/>
              </w:numPr>
            </w:pPr>
            <w:r w:rsidRPr="00F70B58">
              <w:t xml:space="preserve">Clarify that councils with existing SNAs need to confirm that they used </w:t>
            </w:r>
            <w:r w:rsidR="494C0349" w:rsidRPr="00F70B58">
              <w:t xml:space="preserve">an approach equivalent to </w:t>
            </w:r>
            <w:r w:rsidR="494C0349" w:rsidRPr="00F70B58" w:rsidDel="00AD5E28">
              <w:t>Appendix</w:t>
            </w:r>
            <w:r w:rsidR="00AD5E28">
              <w:t> </w:t>
            </w:r>
            <w:r w:rsidR="494C0349" w:rsidRPr="00F70B58">
              <w:t>1 (</w:t>
            </w:r>
            <w:r w:rsidR="00122584">
              <w:t>that is</w:t>
            </w:r>
            <w:r w:rsidR="00214F5D">
              <w:t>,</w:t>
            </w:r>
            <w:r w:rsidR="494C0349" w:rsidRPr="00F70B58">
              <w:t xml:space="preserve"> they do not need to reassess each SNA on a </w:t>
            </w:r>
            <w:r w:rsidR="494C0349" w:rsidRPr="00F70B58" w:rsidDel="00214F5D">
              <w:t>site</w:t>
            </w:r>
            <w:r w:rsidR="00214F5D">
              <w:t>-</w:t>
            </w:r>
            <w:r w:rsidR="00214F5D" w:rsidRPr="00F70B58">
              <w:t>by</w:t>
            </w:r>
            <w:r w:rsidR="00214F5D">
              <w:t>-</w:t>
            </w:r>
            <w:r w:rsidR="494C0349" w:rsidRPr="00F70B58">
              <w:t>site basis</w:t>
            </w:r>
            <w:r w:rsidR="00214F5D">
              <w:t>).</w:t>
            </w:r>
          </w:p>
          <w:p w14:paraId="46FAEDF4" w14:textId="29CADADE" w:rsidR="004A54C4" w:rsidRPr="00F70B58" w:rsidRDefault="00AC7CDF" w:rsidP="00195D2D">
            <w:pPr>
              <w:pStyle w:val="Boxtext"/>
              <w:rPr>
                <w:rFonts w:asciiTheme="minorHAnsi" w:hAnsiTheme="minorHAnsi" w:cstheme="minorBidi"/>
                <w:b/>
                <w:bCs/>
                <w:color w:val="1C556C" w:themeColor="accent1"/>
              </w:rPr>
            </w:pPr>
            <w:r w:rsidRPr="00F70B58">
              <w:rPr>
                <w:b/>
                <w:bCs/>
              </w:rPr>
              <w:t>Other</w:t>
            </w:r>
            <w:r w:rsidR="00722F29" w:rsidRPr="00F70B58">
              <w:rPr>
                <w:b/>
                <w:bCs/>
              </w:rPr>
              <w:t xml:space="preserve"> recommendations</w:t>
            </w:r>
            <w:r w:rsidR="77C00E25" w:rsidRPr="00F70B58">
              <w:rPr>
                <w:b/>
                <w:bCs/>
              </w:rPr>
              <w:t>:</w:t>
            </w:r>
          </w:p>
          <w:p w14:paraId="2387922B" w14:textId="6C95C3E9" w:rsidR="00002445" w:rsidRPr="00F70B58" w:rsidRDefault="55DB5406" w:rsidP="006E69C9">
            <w:pPr>
              <w:pStyle w:val="Boxbullet"/>
              <w:numPr>
                <w:ilvl w:val="0"/>
                <w:numId w:val="52"/>
              </w:numPr>
              <w:rPr>
                <w:rFonts w:asciiTheme="minorHAnsi" w:hAnsiTheme="minorHAnsi" w:cstheme="minorBidi"/>
                <w:color w:val="1C556C" w:themeColor="accent1"/>
              </w:rPr>
            </w:pPr>
            <w:r w:rsidRPr="00F70B58">
              <w:t>Note that e</w:t>
            </w:r>
            <w:r w:rsidR="2202D4F2" w:rsidRPr="00F70B58">
              <w:t>stablish</w:t>
            </w:r>
            <w:r w:rsidR="4334947B" w:rsidRPr="00F70B58">
              <w:t>ing</w:t>
            </w:r>
            <w:r w:rsidR="037D0D34" w:rsidRPr="00F70B58">
              <w:t xml:space="preserve"> and </w:t>
            </w:r>
            <w:r w:rsidR="2202D4F2" w:rsidRPr="00F70B58">
              <w:t>maintain</w:t>
            </w:r>
            <w:r w:rsidR="109E73FF" w:rsidRPr="00F70B58">
              <w:t>ing</w:t>
            </w:r>
            <w:r w:rsidR="037D0D34" w:rsidRPr="00F70B58">
              <w:t xml:space="preserve"> a national database of SNAs</w:t>
            </w:r>
            <w:r w:rsidR="5C298E48" w:rsidRPr="00F70B58">
              <w:t xml:space="preserve"> </w:t>
            </w:r>
            <w:r w:rsidR="1D8FCCB7" w:rsidRPr="00F70B58">
              <w:t>(</w:t>
            </w:r>
            <w:r w:rsidR="037D0D34" w:rsidRPr="00F70B58">
              <w:t>including their attributes and monitoring information</w:t>
            </w:r>
            <w:r w:rsidR="7585CA4A" w:rsidRPr="00F70B58">
              <w:t xml:space="preserve">) is important for the effective implementation of this </w:t>
            </w:r>
            <w:proofErr w:type="gramStart"/>
            <w:r w:rsidR="00DF1D7D">
              <w:t>P</w:t>
            </w:r>
            <w:r w:rsidR="006D3080" w:rsidRPr="00F70B58">
              <w:t>art</w:t>
            </w:r>
            <w:r w:rsidR="00DF1D7D">
              <w:t>,</w:t>
            </w:r>
            <w:r w:rsidR="006D3080" w:rsidRPr="00F70B58">
              <w:t xml:space="preserve"> and</w:t>
            </w:r>
            <w:proofErr w:type="gramEnd"/>
            <w:r w:rsidR="5D467ABC" w:rsidRPr="00F70B58">
              <w:t xml:space="preserve"> would also help </w:t>
            </w:r>
            <w:r w:rsidR="00214F5D">
              <w:t xml:space="preserve">in </w:t>
            </w:r>
            <w:r w:rsidR="5D467ABC" w:rsidRPr="00F70B58">
              <w:t>meet</w:t>
            </w:r>
            <w:r w:rsidR="00214F5D">
              <w:t>ing</w:t>
            </w:r>
            <w:r w:rsidR="5D467ABC" w:rsidRPr="00F70B58">
              <w:t xml:space="preserve"> the requirements of </w:t>
            </w:r>
            <w:r w:rsidR="5D467ABC" w:rsidRPr="00F70B58" w:rsidDel="004E56A4">
              <w:t>clause</w:t>
            </w:r>
            <w:r w:rsidR="004E56A4">
              <w:t> </w:t>
            </w:r>
            <w:r w:rsidR="5D467ABC" w:rsidRPr="00F70B58">
              <w:t>4.1</w:t>
            </w:r>
            <w:r w:rsidR="00260203" w:rsidRPr="00F70B58">
              <w:t>.</w:t>
            </w:r>
          </w:p>
          <w:p w14:paraId="78D07EA5" w14:textId="57CE34A7" w:rsidR="00865E85" w:rsidRPr="00F70B58" w:rsidRDefault="002A09B9" w:rsidP="006E69C9">
            <w:pPr>
              <w:pStyle w:val="Boxbullet"/>
              <w:numPr>
                <w:ilvl w:val="0"/>
                <w:numId w:val="52"/>
              </w:numPr>
              <w:rPr>
                <w:rFonts w:asciiTheme="minorHAnsi" w:hAnsiTheme="minorHAnsi" w:cstheme="minorBidi"/>
                <w:color w:val="1C556C" w:themeColor="accent1"/>
              </w:rPr>
            </w:pPr>
            <w:r w:rsidRPr="00F70B58">
              <w:t>Note that c</w:t>
            </w:r>
            <w:r w:rsidR="59C12F51" w:rsidRPr="00F70B58">
              <w:t>ouncils</w:t>
            </w:r>
            <w:r w:rsidR="3A1542BF" w:rsidRPr="00F70B58">
              <w:t xml:space="preserve"> with high indigenous vegetation cover and</w:t>
            </w:r>
            <w:r w:rsidR="6D24AFE8" w:rsidRPr="00F70B58">
              <w:t>/or</w:t>
            </w:r>
            <w:r w:rsidR="3A1542BF" w:rsidRPr="00F70B58">
              <w:t xml:space="preserve"> low rating bases</w:t>
            </w:r>
            <w:r w:rsidR="00260203" w:rsidRPr="00F70B58">
              <w:t xml:space="preserve"> </w:t>
            </w:r>
            <w:r w:rsidR="15B4AEE7" w:rsidRPr="00F70B58">
              <w:t>may</w:t>
            </w:r>
            <w:r w:rsidR="4264AA8D" w:rsidRPr="00F70B58">
              <w:t xml:space="preserve"> </w:t>
            </w:r>
            <w:r w:rsidR="009A5043" w:rsidRPr="00F70B58">
              <w:t xml:space="preserve">need </w:t>
            </w:r>
            <w:r w:rsidR="00260203" w:rsidRPr="00F70B58">
              <w:t xml:space="preserve">financial support for </w:t>
            </w:r>
            <w:r w:rsidR="73E97ACC" w:rsidRPr="00F70B58">
              <w:t>meeting the requirements relating to</w:t>
            </w:r>
            <w:r w:rsidR="00260203" w:rsidRPr="00F70B58">
              <w:t xml:space="preserve"> SNAs.</w:t>
            </w:r>
          </w:p>
          <w:p w14:paraId="4C6416B0" w14:textId="06D84552" w:rsidR="00002445" w:rsidRPr="00F70B58" w:rsidRDefault="008A57BA" w:rsidP="006E69C9">
            <w:pPr>
              <w:pStyle w:val="Boxbullet"/>
              <w:numPr>
                <w:ilvl w:val="0"/>
                <w:numId w:val="52"/>
              </w:numPr>
              <w:spacing w:after="0"/>
              <w:rPr>
                <w:rFonts w:asciiTheme="minorHAnsi" w:hAnsiTheme="minorHAnsi" w:cstheme="minorBidi"/>
                <w:color w:val="1C556C" w:themeColor="accent1"/>
              </w:rPr>
            </w:pPr>
            <w:r w:rsidRPr="00F70B58">
              <w:t>Note that all timing provisions are now grouped together in Part 4</w:t>
            </w:r>
            <w:r w:rsidR="00AD5E28">
              <w:t xml:space="preserve"> ‘</w:t>
            </w:r>
            <w:r w:rsidRPr="00F70B58">
              <w:t>Timing</w:t>
            </w:r>
            <w:r w:rsidR="00AD5E28">
              <w:t>’ of the proposed NPSIB</w:t>
            </w:r>
            <w:r w:rsidRPr="00F70B58">
              <w:t xml:space="preserve">. </w:t>
            </w:r>
          </w:p>
          <w:p w14:paraId="70E84EA0" w14:textId="462A2012" w:rsidR="00995633" w:rsidRPr="00F70B58" w:rsidRDefault="00BA6ED1" w:rsidP="007D7812">
            <w:pPr>
              <w:pStyle w:val="Blueboxheading"/>
              <w:keepNext w:val="0"/>
              <w:tabs>
                <w:tab w:val="left" w:pos="6693"/>
              </w:tabs>
              <w:spacing w:before="180"/>
            </w:pPr>
            <w:r w:rsidRPr="00F70B58">
              <w:t>Minister</w:t>
            </w:r>
            <w:r>
              <w:t>’</w:t>
            </w:r>
            <w:r w:rsidRPr="00F70B58">
              <w:t xml:space="preserve">s </w:t>
            </w:r>
            <w:r w:rsidR="00995633" w:rsidRPr="00F70B58">
              <w:t>decision</w:t>
            </w:r>
          </w:p>
          <w:p w14:paraId="22FF3E02" w14:textId="1B1D3C2D" w:rsidR="00995633" w:rsidRPr="00F70B58" w:rsidRDefault="00995633" w:rsidP="007D7812">
            <w:pPr>
              <w:pStyle w:val="Boxtext"/>
              <w:spacing w:before="80" w:after="180"/>
            </w:pPr>
            <w:r w:rsidRPr="00F70B58">
              <w:t>Agree</w:t>
            </w:r>
          </w:p>
        </w:tc>
      </w:tr>
      <w:tr w:rsidR="00F6757C" w:rsidRPr="00F70B58" w14:paraId="70D82AC8" w14:textId="77777777" w:rsidTr="00195D2D">
        <w:tc>
          <w:tcPr>
            <w:tcW w:w="0" w:type="auto"/>
            <w:tcBorders>
              <w:top w:val="single" w:sz="4" w:space="0" w:color="D2DDE2"/>
              <w:bottom w:val="single" w:sz="4" w:space="0" w:color="D5EBE8" w:themeColor="accent3"/>
            </w:tcBorders>
            <w:shd w:val="clear" w:color="auto" w:fill="D2DDE1" w:themeFill="background2"/>
          </w:tcPr>
          <w:p w14:paraId="3402F75B" w14:textId="77777777" w:rsidR="00F6757C" w:rsidRPr="00F70B58" w:rsidRDefault="00F6757C" w:rsidP="0033304D">
            <w:pPr>
              <w:pStyle w:val="Boxheading"/>
              <w:keepNext w:val="0"/>
            </w:pPr>
          </w:p>
        </w:tc>
      </w:tr>
    </w:tbl>
    <w:p w14:paraId="5FF0006C" w14:textId="77777777" w:rsidR="007D7812" w:rsidRPr="00F70B58" w:rsidRDefault="007D7812" w:rsidP="007D7812">
      <w:pPr>
        <w:pStyle w:val="BodyText"/>
      </w:pPr>
      <w:bookmarkStart w:id="38" w:name="_Toc57816658"/>
    </w:p>
    <w:p w14:paraId="48C93F69" w14:textId="77777777" w:rsidR="007D7812" w:rsidRPr="00F70B58" w:rsidRDefault="007D7812" w:rsidP="007D7812">
      <w:pPr>
        <w:pStyle w:val="BodyText"/>
      </w:pPr>
      <w:r w:rsidRPr="00F70B58">
        <w:br w:type="page"/>
      </w:r>
    </w:p>
    <w:p w14:paraId="3BA400F0" w14:textId="154D1271" w:rsidR="00081464" w:rsidRPr="00F70B58" w:rsidRDefault="008867F5" w:rsidP="00DF1F16">
      <w:pPr>
        <w:pStyle w:val="Heading2"/>
        <w:spacing w:before="480"/>
        <w:ind w:left="794" w:hanging="794"/>
      </w:pPr>
      <w:bookmarkStart w:id="39" w:name="_Toc139381214"/>
      <w:r w:rsidRPr="00F70B58">
        <w:t>6</w:t>
      </w:r>
      <w:r w:rsidR="00B87F8C" w:rsidRPr="00F70B58">
        <w:tab/>
      </w:r>
      <w:r w:rsidR="00ED505B" w:rsidRPr="00F70B58">
        <w:t xml:space="preserve">Recognising and protecting taonga species and </w:t>
      </w:r>
      <w:proofErr w:type="gramStart"/>
      <w:r w:rsidR="00ED505B" w:rsidRPr="00F70B58">
        <w:t>ecosystems</w:t>
      </w:r>
      <w:bookmarkEnd w:id="39"/>
      <w:proofErr w:type="gramEnd"/>
      <w:r w:rsidR="00081464" w:rsidRPr="00F70B58">
        <w:t xml:space="preserve"> </w:t>
      </w:r>
      <w:bookmarkEnd w:id="38"/>
    </w:p>
    <w:p w14:paraId="1DC4BD66" w14:textId="77777777" w:rsidR="00081464" w:rsidRPr="00F70B58" w:rsidRDefault="60B67180" w:rsidP="0019672B">
      <w:pPr>
        <w:pStyle w:val="Heading3"/>
        <w:spacing w:before="240"/>
      </w:pPr>
      <w:r w:rsidRPr="00F70B58">
        <w:t>Proposal consulted on</w:t>
      </w:r>
    </w:p>
    <w:p w14:paraId="1FA2AD1A" w14:textId="09E4737C" w:rsidR="00F00E3E" w:rsidRPr="00F70B58" w:rsidRDefault="00C058DE" w:rsidP="0019672B">
      <w:pPr>
        <w:pStyle w:val="BodyText"/>
      </w:pPr>
      <w:r>
        <w:t>Section </w:t>
      </w:r>
      <w:r w:rsidR="00F00E3E" w:rsidRPr="00F70B58">
        <w:t>6(e) of the RMA provides, as a matter of national importance, for recognition of the relationship of Māori and their culture and traditions with their ancestral lands, water, sites, w</w:t>
      </w:r>
      <w:r w:rsidR="008A6F6F" w:rsidRPr="00F70B58">
        <w:t>ā</w:t>
      </w:r>
      <w:r w:rsidR="00F00E3E" w:rsidRPr="00F70B58">
        <w:t xml:space="preserve">hi </w:t>
      </w:r>
      <w:proofErr w:type="spellStart"/>
      <w:r w:rsidR="00F00E3E" w:rsidRPr="00F70B58">
        <w:t>tapu</w:t>
      </w:r>
      <w:proofErr w:type="spellEnd"/>
      <w:r w:rsidR="00F00E3E" w:rsidRPr="00F70B58">
        <w:t xml:space="preserve"> and other taong</w:t>
      </w:r>
      <w:r w:rsidR="00484F1D" w:rsidRPr="00F70B58">
        <w:t xml:space="preserve">a. </w:t>
      </w:r>
      <w:r>
        <w:t>Section </w:t>
      </w:r>
      <w:r w:rsidR="00F00E3E" w:rsidRPr="00F70B58">
        <w:t xml:space="preserve">7(a) brings the concept of </w:t>
      </w:r>
      <w:proofErr w:type="spellStart"/>
      <w:r w:rsidR="00F00E3E" w:rsidRPr="00F70B58">
        <w:t>kaitiakitanga</w:t>
      </w:r>
      <w:proofErr w:type="spellEnd"/>
      <w:r w:rsidR="00F00E3E" w:rsidRPr="00F70B58">
        <w:t xml:space="preserve"> into RMA </w:t>
      </w:r>
      <w:r w:rsidR="00F00E3E" w:rsidRPr="00F70B58" w:rsidDel="00F85039">
        <w:t>decision</w:t>
      </w:r>
      <w:r w:rsidR="00F85039">
        <w:t>-mak</w:t>
      </w:r>
      <w:r w:rsidR="00F00E3E" w:rsidRPr="00F70B58">
        <w:t>ing. However, to date</w:t>
      </w:r>
      <w:r w:rsidR="00434063">
        <w:t>,</w:t>
      </w:r>
      <w:r w:rsidR="00F00E3E" w:rsidRPr="00F70B58">
        <w:t xml:space="preserve"> there has been no clear process for </w:t>
      </w:r>
      <w:proofErr w:type="spellStart"/>
      <w:r w:rsidR="00F00E3E" w:rsidRPr="00F70B58">
        <w:t>tangata</w:t>
      </w:r>
      <w:proofErr w:type="spellEnd"/>
      <w:r w:rsidR="00F00E3E" w:rsidRPr="00F70B58">
        <w:t xml:space="preserve"> whenua to proactively identify their kaitiaki interest in taonga species and ecosystems. The proposed NPSIB set out a process for the identification and management of indigenous species and ecosystems that are taonga. These are </w:t>
      </w:r>
      <w:r w:rsidR="003F4B1B" w:rsidRPr="00F70B58">
        <w:t>species</w:t>
      </w:r>
      <w:r w:rsidR="00F00E3E" w:rsidRPr="00F70B58">
        <w:t xml:space="preserve">, ecosystems, sites and individual or groups of plants or animals treasured by </w:t>
      </w:r>
      <w:proofErr w:type="spellStart"/>
      <w:r w:rsidR="00F00E3E" w:rsidRPr="00F70B58">
        <w:t>tangata</w:t>
      </w:r>
      <w:proofErr w:type="spellEnd"/>
      <w:r w:rsidR="00F00E3E" w:rsidRPr="00F70B58">
        <w:t xml:space="preserve"> whenua. </w:t>
      </w:r>
    </w:p>
    <w:p w14:paraId="3ED77704" w14:textId="7316AF09" w:rsidR="00F00E3E" w:rsidRPr="00F70B58" w:rsidRDefault="00F00E3E" w:rsidP="0019672B">
      <w:pPr>
        <w:pStyle w:val="BodyText"/>
      </w:pPr>
      <w:r w:rsidRPr="00F70B58">
        <w:t xml:space="preserve">The proposed NPSIB </w:t>
      </w:r>
      <w:r w:rsidR="00C330C1" w:rsidRPr="00F70B58">
        <w:t xml:space="preserve">gave </w:t>
      </w:r>
      <w:r w:rsidRPr="00F70B58">
        <w:t xml:space="preserve">a framework for local authorities to work with </w:t>
      </w:r>
      <w:proofErr w:type="spellStart"/>
      <w:r w:rsidRPr="00F70B58">
        <w:t>tangata</w:t>
      </w:r>
      <w:proofErr w:type="spellEnd"/>
      <w:r w:rsidRPr="00F70B58">
        <w:t xml:space="preserve"> whenua to agree </w:t>
      </w:r>
      <w:r w:rsidR="0032499C" w:rsidRPr="00F70B58">
        <w:t xml:space="preserve">on </w:t>
      </w:r>
      <w:r w:rsidRPr="00F70B58">
        <w:t xml:space="preserve">a process for identifying and protecting </w:t>
      </w:r>
      <w:r w:rsidR="0032499C" w:rsidRPr="00F70B58">
        <w:t>taonga</w:t>
      </w:r>
      <w:r w:rsidRPr="00F70B58">
        <w:t xml:space="preserve"> species and ecosystems to the extent desired by </w:t>
      </w:r>
      <w:proofErr w:type="spellStart"/>
      <w:r w:rsidRPr="00F70B58">
        <w:t>tangata</w:t>
      </w:r>
      <w:proofErr w:type="spellEnd"/>
      <w:r w:rsidRPr="00F70B58">
        <w:t xml:space="preserve"> whenua. </w:t>
      </w:r>
      <w:r w:rsidR="0032499C" w:rsidRPr="00F70B58">
        <w:t>This approach</w:t>
      </w:r>
      <w:r w:rsidRPr="00F70B58">
        <w:t xml:space="preserve"> le</w:t>
      </w:r>
      <w:r w:rsidR="00B954E3" w:rsidRPr="00F70B58">
        <w:t>ft</w:t>
      </w:r>
      <w:r w:rsidRPr="00F70B58">
        <w:t xml:space="preserve"> it </w:t>
      </w:r>
      <w:r w:rsidR="0032499C" w:rsidRPr="00F70B58">
        <w:t>for</w:t>
      </w:r>
      <w:r w:rsidRPr="00F70B58">
        <w:t xml:space="preserve"> </w:t>
      </w:r>
      <w:proofErr w:type="spellStart"/>
      <w:r w:rsidRPr="00F70B58">
        <w:t>tangata</w:t>
      </w:r>
      <w:proofErr w:type="spellEnd"/>
      <w:r w:rsidRPr="00F70B58">
        <w:t xml:space="preserve"> whenua to choose whether to identify taonga, the level of detail to be provided and the extent to which they wish details to be included in council plans. Territorial authorities must only then include identified taonga in their plans. </w:t>
      </w:r>
    </w:p>
    <w:p w14:paraId="6AFDB39C" w14:textId="5E9324CA" w:rsidR="00F00E3E" w:rsidRPr="00F70B58" w:rsidRDefault="00F00E3E" w:rsidP="0019672B">
      <w:pPr>
        <w:pStyle w:val="BodyText"/>
      </w:pPr>
      <w:r w:rsidRPr="00F70B58">
        <w:t>This flexible process aim</w:t>
      </w:r>
      <w:r w:rsidR="00E97EBA" w:rsidRPr="00F70B58">
        <w:t>ed</w:t>
      </w:r>
      <w:r w:rsidRPr="00F70B58">
        <w:t xml:space="preserve"> to ensure</w:t>
      </w:r>
      <w:r w:rsidR="00D05FA3">
        <w:t xml:space="preserve"> </w:t>
      </w:r>
      <w:proofErr w:type="spellStart"/>
      <w:r w:rsidRPr="00F70B58">
        <w:t>tangata</w:t>
      </w:r>
      <w:proofErr w:type="spellEnd"/>
      <w:r w:rsidRPr="00F70B58">
        <w:t xml:space="preserve"> whenua retain control </w:t>
      </w:r>
      <w:r w:rsidR="00D05FA3">
        <w:t>of</w:t>
      </w:r>
      <w:r w:rsidR="00D05FA3" w:rsidRPr="00F70B58">
        <w:t xml:space="preserve"> </w:t>
      </w:r>
      <w:r w:rsidRPr="00F70B58">
        <w:t>the release of information about their taonga</w:t>
      </w:r>
      <w:r w:rsidR="00C330C1" w:rsidRPr="00F70B58">
        <w:t>,</w:t>
      </w:r>
      <w:r w:rsidRPr="00F70B58">
        <w:t xml:space="preserve"> so information is not revealed where there is a risk the taonga could be disturbed or lost if made public.</w:t>
      </w:r>
      <w:r w:rsidR="00F11A6D" w:rsidRPr="00F70B58">
        <w:t xml:space="preserve"> </w:t>
      </w:r>
    </w:p>
    <w:p w14:paraId="21E05BBD" w14:textId="013159B0" w:rsidR="00F00E3E" w:rsidRPr="00F70B58" w:rsidRDefault="00F00E3E" w:rsidP="0019672B">
      <w:pPr>
        <w:pStyle w:val="BodyText"/>
      </w:pPr>
      <w:r w:rsidRPr="00F70B58">
        <w:t xml:space="preserve">The process </w:t>
      </w:r>
      <w:r w:rsidR="00261A8F" w:rsidRPr="00F70B58">
        <w:t>was</w:t>
      </w:r>
      <w:r w:rsidRPr="00F70B58">
        <w:t xml:space="preserve"> </w:t>
      </w:r>
      <w:r w:rsidR="0032499C" w:rsidRPr="00F70B58">
        <w:t>included</w:t>
      </w:r>
      <w:r w:rsidRPr="00F70B58">
        <w:t xml:space="preserve"> in </w:t>
      </w:r>
      <w:r w:rsidR="00370D8E">
        <w:t>a policy</w:t>
      </w:r>
      <w:r w:rsidR="0032499C" w:rsidRPr="00F70B58">
        <w:t xml:space="preserve"> </w:t>
      </w:r>
      <w:r w:rsidR="0032499C" w:rsidRPr="00F70B58" w:rsidDel="00180F80">
        <w:t>‘</w:t>
      </w:r>
      <w:r w:rsidRPr="00F70B58">
        <w:t>to identify and protect indigenous species and ecosystems that are taonga</w:t>
      </w:r>
      <w:r w:rsidR="001146CD">
        <w:t>’</w:t>
      </w:r>
      <w:r w:rsidR="00180F80">
        <w:t>,</w:t>
      </w:r>
      <w:r w:rsidR="0032499C" w:rsidRPr="00F70B58">
        <w:t xml:space="preserve"> and</w:t>
      </w:r>
      <w:r w:rsidRPr="00F70B58">
        <w:t xml:space="preserve"> </w:t>
      </w:r>
      <w:r w:rsidR="00180F80">
        <w:t xml:space="preserve">in </w:t>
      </w:r>
      <w:r w:rsidR="0032499C" w:rsidRPr="00F70B58" w:rsidDel="004E56A4">
        <w:t>clause</w:t>
      </w:r>
      <w:r w:rsidR="004E56A4">
        <w:t> </w:t>
      </w:r>
      <w:r w:rsidRPr="00F70B58">
        <w:t>3.14</w:t>
      </w:r>
      <w:r w:rsidR="0032499C" w:rsidRPr="00F70B58">
        <w:t>, which</w:t>
      </w:r>
      <w:r w:rsidRPr="00F70B58">
        <w:t xml:space="preserve"> require</w:t>
      </w:r>
      <w:r w:rsidR="00261A8F" w:rsidRPr="00F70B58">
        <w:t>d</w:t>
      </w:r>
      <w:r w:rsidRPr="00F70B58">
        <w:t xml:space="preserve"> regional councils to work with territorial authorities and </w:t>
      </w:r>
      <w:proofErr w:type="spellStart"/>
      <w:r w:rsidRPr="00F70B58">
        <w:t>tangata</w:t>
      </w:r>
      <w:proofErr w:type="spellEnd"/>
      <w:r w:rsidRPr="00F70B58">
        <w:t xml:space="preserve"> whenua to agree </w:t>
      </w:r>
      <w:r w:rsidR="0032499C" w:rsidRPr="00F70B58">
        <w:t xml:space="preserve">on </w:t>
      </w:r>
      <w:r w:rsidRPr="00F70B58">
        <w:t xml:space="preserve">a process for: </w:t>
      </w:r>
    </w:p>
    <w:p w14:paraId="372C2313" w14:textId="77777777" w:rsidR="00F00E3E" w:rsidRPr="00F70B58" w:rsidRDefault="00F00E3E" w:rsidP="00AE6E87">
      <w:pPr>
        <w:pStyle w:val="Bullet"/>
      </w:pPr>
      <w:r w:rsidRPr="00F70B58">
        <w:t xml:space="preserve">identifying indigenous species and ecosystems that are </w:t>
      </w:r>
      <w:proofErr w:type="gramStart"/>
      <w:r w:rsidRPr="00F70B58">
        <w:t>taonga</w:t>
      </w:r>
      <w:proofErr w:type="gramEnd"/>
      <w:r w:rsidRPr="00F70B58">
        <w:t xml:space="preserve"> </w:t>
      </w:r>
    </w:p>
    <w:p w14:paraId="334A5955" w14:textId="549BB04B" w:rsidR="00F00E3E" w:rsidRPr="00F70B58" w:rsidRDefault="00F00E3E" w:rsidP="00AE6E87">
      <w:pPr>
        <w:pStyle w:val="Bullet"/>
      </w:pPr>
      <w:r w:rsidRPr="00F70B58">
        <w:t>describing the taonga</w:t>
      </w:r>
      <w:r w:rsidR="00F11A6D" w:rsidRPr="00F70B58">
        <w:t xml:space="preserve"> </w:t>
      </w:r>
    </w:p>
    <w:p w14:paraId="4651EC05" w14:textId="77777777" w:rsidR="00F00E3E" w:rsidRPr="00F70B58" w:rsidRDefault="00F00E3E" w:rsidP="00AE6E87">
      <w:pPr>
        <w:pStyle w:val="Bullet"/>
      </w:pPr>
      <w:r w:rsidRPr="00F70B58">
        <w:t xml:space="preserve">mapping or describing the location of the </w:t>
      </w:r>
      <w:proofErr w:type="gramStart"/>
      <w:r w:rsidRPr="00F70B58">
        <w:t>taonga</w:t>
      </w:r>
      <w:proofErr w:type="gramEnd"/>
      <w:r w:rsidRPr="00F70B58">
        <w:t xml:space="preserve"> </w:t>
      </w:r>
    </w:p>
    <w:p w14:paraId="4FD842FF" w14:textId="77777777" w:rsidR="00F00E3E" w:rsidRPr="00F70B58" w:rsidRDefault="00F00E3E" w:rsidP="00AE6E87">
      <w:pPr>
        <w:pStyle w:val="Bullet"/>
      </w:pPr>
      <w:r w:rsidRPr="00F70B58">
        <w:t xml:space="preserve">describing the values of each taonga. </w:t>
      </w:r>
    </w:p>
    <w:p w14:paraId="368F1FE8" w14:textId="1B37F7A2" w:rsidR="00F00E3E" w:rsidRPr="00F70B58" w:rsidRDefault="00F00E3E" w:rsidP="0019672B">
      <w:pPr>
        <w:pStyle w:val="BodyText"/>
      </w:pPr>
      <w:r w:rsidRPr="00F70B58">
        <w:t>If taonga</w:t>
      </w:r>
      <w:r w:rsidR="00370D8E">
        <w:t xml:space="preserve"> </w:t>
      </w:r>
      <w:r w:rsidRPr="00F70B58">
        <w:t xml:space="preserve">are identified </w:t>
      </w:r>
      <w:r w:rsidR="00402BB1" w:rsidRPr="00F70B58">
        <w:t xml:space="preserve">in </w:t>
      </w:r>
      <w:r w:rsidRPr="00F70B58">
        <w:t>a</w:t>
      </w:r>
      <w:r w:rsidR="0032499C" w:rsidRPr="00F70B58">
        <w:t>n</w:t>
      </w:r>
      <w:r w:rsidRPr="00F70B58">
        <w:t xml:space="preserve"> SNA, local authorities must manage them in accordance with </w:t>
      </w:r>
      <w:r w:rsidR="0032499C" w:rsidRPr="00F70B58" w:rsidDel="004E56A4">
        <w:t>clause</w:t>
      </w:r>
      <w:r w:rsidR="004E56A4">
        <w:t> </w:t>
      </w:r>
      <w:r w:rsidRPr="00F70B58">
        <w:t>3.9</w:t>
      </w:r>
      <w:r w:rsidR="0032499C" w:rsidRPr="00F70B58">
        <w:t>,</w:t>
      </w:r>
      <w:r w:rsidRPr="00F70B58">
        <w:t xml:space="preserve"> which set</w:t>
      </w:r>
      <w:r w:rsidR="00EB0774">
        <w:t>s</w:t>
      </w:r>
      <w:r w:rsidRPr="00F70B58">
        <w:t xml:space="preserve"> out a process for managing effects on SNAs. Local authorities must </w:t>
      </w:r>
      <w:r w:rsidR="00620D19" w:rsidRPr="00F70B58">
        <w:t xml:space="preserve">also </w:t>
      </w:r>
      <w:r w:rsidRPr="00F70B58">
        <w:t xml:space="preserve">manage identified taonga located outside SNAs as necessary to protect the taonga and their values and to </w:t>
      </w:r>
      <w:r w:rsidR="00402BB1" w:rsidRPr="00F70B58">
        <w:t xml:space="preserve">give </w:t>
      </w:r>
      <w:r w:rsidR="005E6667">
        <w:t xml:space="preserve">Māori </w:t>
      </w:r>
      <w:r w:rsidRPr="00F70B58">
        <w:t>opportunities to restore and enhance the</w:t>
      </w:r>
      <w:r w:rsidR="00620D19" w:rsidRPr="00F70B58">
        <w:t xml:space="preserve"> taonga</w:t>
      </w:r>
      <w:r w:rsidRPr="00F70B58">
        <w:t xml:space="preserve"> and their values.</w:t>
      </w:r>
    </w:p>
    <w:p w14:paraId="2BC7D702" w14:textId="77777777" w:rsidR="00081464" w:rsidRPr="00F70B58" w:rsidRDefault="60B67180" w:rsidP="0019672B">
      <w:pPr>
        <w:pStyle w:val="Heading3"/>
      </w:pPr>
      <w:r w:rsidRPr="00F70B58">
        <w:t>Key issues from submissions</w:t>
      </w:r>
    </w:p>
    <w:p w14:paraId="2C902565" w14:textId="690BE30B" w:rsidR="00B4726A" w:rsidRPr="00F70B58" w:rsidRDefault="00B4726A" w:rsidP="0019672B">
      <w:pPr>
        <w:pStyle w:val="BodyText"/>
      </w:pPr>
      <w:bookmarkStart w:id="40" w:name="_Hlk65101579"/>
      <w:r w:rsidRPr="00F70B58">
        <w:t xml:space="preserve">The key issues identified through submissions and subsequent analysis </w:t>
      </w:r>
      <w:bookmarkEnd w:id="40"/>
      <w:r w:rsidR="005144F8">
        <w:t>were</w:t>
      </w:r>
      <w:r w:rsidRPr="00F70B58">
        <w:t xml:space="preserve">: </w:t>
      </w:r>
    </w:p>
    <w:p w14:paraId="30F759FA" w14:textId="31065F7D" w:rsidR="00B4726A" w:rsidRPr="00F70B58" w:rsidRDefault="00623DEB" w:rsidP="00AE6E87">
      <w:pPr>
        <w:pStyle w:val="Bullet"/>
      </w:pPr>
      <w:r>
        <w:t>whether</w:t>
      </w:r>
      <w:r w:rsidRPr="00F70B58">
        <w:t xml:space="preserve"> </w:t>
      </w:r>
      <w:r w:rsidR="00B4726A" w:rsidRPr="00F70B58">
        <w:t xml:space="preserve">the process provides </w:t>
      </w:r>
      <w:proofErr w:type="spellStart"/>
      <w:r w:rsidR="00B4726A" w:rsidRPr="00F70B58">
        <w:t>tangata</w:t>
      </w:r>
      <w:proofErr w:type="spellEnd"/>
      <w:r w:rsidR="00B4726A" w:rsidRPr="00F70B58">
        <w:t xml:space="preserve"> whenua with a sufficient decision-making role over their taonga</w:t>
      </w:r>
    </w:p>
    <w:p w14:paraId="1C438DD6" w14:textId="3E4DA24D" w:rsidR="00B4726A" w:rsidRPr="00F70B58" w:rsidRDefault="00457551" w:rsidP="00AE6E87">
      <w:pPr>
        <w:pStyle w:val="Bullet"/>
      </w:pPr>
      <w:r w:rsidRPr="00F70B58">
        <w:t xml:space="preserve">the need for </w:t>
      </w:r>
      <w:r w:rsidR="00B4726A" w:rsidRPr="00F70B58">
        <w:t xml:space="preserve">clarity </w:t>
      </w:r>
      <w:r w:rsidR="009F0D84">
        <w:t>on</w:t>
      </w:r>
      <w:r w:rsidR="009F0D84" w:rsidRPr="00F70B58">
        <w:t xml:space="preserve"> </w:t>
      </w:r>
      <w:r w:rsidR="00B4726A" w:rsidRPr="00F70B58">
        <w:t xml:space="preserve">the link </w:t>
      </w:r>
      <w:r w:rsidR="00CE1D06">
        <w:t>between</w:t>
      </w:r>
      <w:r w:rsidR="00B4726A" w:rsidRPr="00F70B58">
        <w:t xml:space="preserve"> the management of SNAs and the provisions that apply outside </w:t>
      </w:r>
      <w:proofErr w:type="gramStart"/>
      <w:r w:rsidR="00B4726A" w:rsidRPr="00F70B58">
        <w:t>SNAs</w:t>
      </w:r>
      <w:proofErr w:type="gramEnd"/>
    </w:p>
    <w:p w14:paraId="66A4FF31" w14:textId="75B5CBA2" w:rsidR="00B4726A" w:rsidRPr="00F70B58" w:rsidRDefault="00B4726A" w:rsidP="00AE6E87">
      <w:pPr>
        <w:pStyle w:val="Bullet"/>
      </w:pPr>
      <w:r w:rsidRPr="00F70B58">
        <w:t xml:space="preserve">the </w:t>
      </w:r>
      <w:r w:rsidR="00457551" w:rsidRPr="00F70B58">
        <w:t xml:space="preserve">need to provide for the </w:t>
      </w:r>
      <w:r w:rsidRPr="00F70B58">
        <w:t>role</w:t>
      </w:r>
      <w:r w:rsidR="009F0D84">
        <w:t>s</w:t>
      </w:r>
      <w:r w:rsidRPr="00F70B58">
        <w:t xml:space="preserve"> of specific entities</w:t>
      </w:r>
      <w:r w:rsidR="00EF231D" w:rsidRPr="00EF231D">
        <w:t xml:space="preserve"> </w:t>
      </w:r>
      <w:r w:rsidR="00EF231D" w:rsidRPr="00F70B58">
        <w:t>in the process</w:t>
      </w:r>
      <w:r w:rsidR="00457551" w:rsidRPr="00F70B58">
        <w:t>,</w:t>
      </w:r>
      <w:r w:rsidRPr="00F70B58">
        <w:t xml:space="preserve"> such as Māori landowners, hapū </w:t>
      </w:r>
      <w:r w:rsidR="009F0D84">
        <w:t>and</w:t>
      </w:r>
      <w:r w:rsidR="009F0D84" w:rsidRPr="00F70B58">
        <w:t xml:space="preserve"> </w:t>
      </w:r>
      <w:proofErr w:type="gramStart"/>
      <w:r w:rsidR="00457551" w:rsidRPr="00F70B58">
        <w:t>DOC</w:t>
      </w:r>
      <w:proofErr w:type="gramEnd"/>
    </w:p>
    <w:p w14:paraId="62DEDA55" w14:textId="09270E5E" w:rsidR="00B4726A" w:rsidRPr="00F70B58" w:rsidRDefault="009F0D84" w:rsidP="00AE6E87">
      <w:pPr>
        <w:pStyle w:val="Bullet"/>
      </w:pPr>
      <w:r>
        <w:t>whether</w:t>
      </w:r>
      <w:r w:rsidRPr="00F70B58">
        <w:t xml:space="preserve"> </w:t>
      </w:r>
      <w:r w:rsidR="00B4726A" w:rsidRPr="00F70B58">
        <w:t>the scope of taonga should be specifically defined or limited further than the definition of identified taonga</w:t>
      </w:r>
    </w:p>
    <w:p w14:paraId="1A6ADF6C" w14:textId="188E3D36" w:rsidR="00B4726A" w:rsidRPr="00F70B58" w:rsidRDefault="00402BB1" w:rsidP="00AE6E87">
      <w:pPr>
        <w:pStyle w:val="Bullet"/>
      </w:pPr>
      <w:r w:rsidRPr="00F70B58">
        <w:t xml:space="preserve">if </w:t>
      </w:r>
      <w:r w:rsidR="00B4726A" w:rsidRPr="00F70B58">
        <w:t xml:space="preserve">the provisions for identifying and managing taonga should apply to private land, or if specific provisions for consultation, notification and access should be applied. </w:t>
      </w:r>
    </w:p>
    <w:p w14:paraId="110A0555" w14:textId="77777777" w:rsidR="00081464" w:rsidRPr="00F70B58" w:rsidRDefault="60B67180" w:rsidP="0019672B">
      <w:pPr>
        <w:pStyle w:val="Heading3"/>
      </w:pPr>
      <w:r w:rsidRPr="00F70B58">
        <w:t>Analysis</w:t>
      </w:r>
    </w:p>
    <w:p w14:paraId="487B5237" w14:textId="5083FDBF" w:rsidR="00555C61" w:rsidRPr="00F70B58" w:rsidRDefault="00555C61" w:rsidP="0019672B">
      <w:pPr>
        <w:pStyle w:val="BodyText"/>
      </w:pPr>
      <w:bookmarkStart w:id="41" w:name="_Toc57816659"/>
      <w:r w:rsidRPr="00F70B58">
        <w:t>Most submitters agreed or partially agreed with the approach to identifying and managing taonga</w:t>
      </w:r>
      <w:r w:rsidR="002801D5" w:rsidRPr="00F70B58">
        <w:t>. This is</w:t>
      </w:r>
      <w:r w:rsidRPr="00F70B58">
        <w:t xml:space="preserve"> because it provide</w:t>
      </w:r>
      <w:r w:rsidR="005F62AF" w:rsidRPr="00F70B58">
        <w:t>d</w:t>
      </w:r>
      <w:r w:rsidRPr="00F70B58">
        <w:t xml:space="preserve"> a collaborative approach and a flexible process for </w:t>
      </w:r>
      <w:proofErr w:type="spellStart"/>
      <w:r w:rsidRPr="00F70B58">
        <w:t>tangata</w:t>
      </w:r>
      <w:proofErr w:type="spellEnd"/>
      <w:r w:rsidRPr="00F70B58">
        <w:t xml:space="preserve"> whenua to choose </w:t>
      </w:r>
      <w:r w:rsidR="000E3ECB">
        <w:t>whether</w:t>
      </w:r>
      <w:r w:rsidR="000E3ECB" w:rsidRPr="00F70B58">
        <w:t xml:space="preserve"> </w:t>
      </w:r>
      <w:r w:rsidRPr="00F70B58">
        <w:t xml:space="preserve">to identify </w:t>
      </w:r>
      <w:r w:rsidR="00384501">
        <w:t>taonga</w:t>
      </w:r>
      <w:r w:rsidR="007E7A8D">
        <w:t>.</w:t>
      </w:r>
      <w:r w:rsidRPr="00F70B58">
        <w:t xml:space="preserve"> Iwi/Māori were evenly divided </w:t>
      </w:r>
      <w:r w:rsidR="00D367C2" w:rsidRPr="00F70B58">
        <w:t>in their</w:t>
      </w:r>
      <w:r w:rsidRPr="00F70B58">
        <w:t xml:space="preserve"> support</w:t>
      </w:r>
      <w:r w:rsidR="00D367C2" w:rsidRPr="00F70B58">
        <w:t xml:space="preserve"> of</w:t>
      </w:r>
      <w:r w:rsidRPr="00F70B58">
        <w:t xml:space="preserve"> the approach. Those iwi/Māori who supported the approach did so because it recognises and protects taonga species and ecosystems and gives them discretion </w:t>
      </w:r>
      <w:r w:rsidR="000E3ECB">
        <w:t>on</w:t>
      </w:r>
      <w:r w:rsidR="000E3ECB" w:rsidRPr="00F70B58">
        <w:t xml:space="preserve"> </w:t>
      </w:r>
      <w:r w:rsidRPr="00F70B58">
        <w:t xml:space="preserve">the extent </w:t>
      </w:r>
      <w:r w:rsidR="007126DF" w:rsidRPr="00F70B58">
        <w:t>to which</w:t>
      </w:r>
      <w:r w:rsidR="0019672B" w:rsidRPr="00F70B58">
        <w:t> </w:t>
      </w:r>
      <w:r w:rsidRPr="00F70B58">
        <w:t xml:space="preserve">they identify taonga and their values. Those iwi/Māori who opposed the approach mainly did so because of a lack of detail </w:t>
      </w:r>
      <w:r w:rsidR="000E3ECB">
        <w:t>on</w:t>
      </w:r>
      <w:r w:rsidR="000E3ECB" w:rsidRPr="00F70B58">
        <w:t xml:space="preserve"> </w:t>
      </w:r>
      <w:r w:rsidRPr="00F70B58">
        <w:t>how they would be decision</w:t>
      </w:r>
      <w:r w:rsidR="005D233D" w:rsidRPr="00F70B58">
        <w:t>-</w:t>
      </w:r>
      <w:r w:rsidRPr="00F70B58">
        <w:t>makers for their taonga species.</w:t>
      </w:r>
    </w:p>
    <w:p w14:paraId="3E0DD4A2" w14:textId="164E6C88" w:rsidR="00555C61" w:rsidRPr="00F70B58" w:rsidRDefault="00D367C2" w:rsidP="0019672B">
      <w:pPr>
        <w:pStyle w:val="BodyText"/>
      </w:pPr>
      <w:r w:rsidRPr="00F70B58">
        <w:t>Overall, t</w:t>
      </w:r>
      <w:r w:rsidR="00555C61" w:rsidRPr="00F70B58">
        <w:t>here was considerable support for the identified taonga provisions</w:t>
      </w:r>
      <w:r w:rsidR="002801D5" w:rsidRPr="00F70B58">
        <w:t>. W</w:t>
      </w:r>
      <w:r w:rsidR="00555C61" w:rsidRPr="00F70B58">
        <w:t xml:space="preserve">e recommend </w:t>
      </w:r>
      <w:r w:rsidR="000E3ECB">
        <w:t>they</w:t>
      </w:r>
      <w:r w:rsidR="000E3ECB" w:rsidRPr="00F70B58">
        <w:t xml:space="preserve"> </w:t>
      </w:r>
      <w:r w:rsidR="000E3ECB">
        <w:t>be</w:t>
      </w:r>
      <w:r w:rsidR="000E3ECB" w:rsidRPr="00F70B58">
        <w:t xml:space="preserve"> </w:t>
      </w:r>
      <w:r w:rsidR="00555C61" w:rsidRPr="00F70B58">
        <w:t>retained but with some changes.</w:t>
      </w:r>
      <w:r w:rsidR="00F11A6D" w:rsidRPr="00F70B58">
        <w:t xml:space="preserve"> </w:t>
      </w:r>
    </w:p>
    <w:p w14:paraId="33A31DB9" w14:textId="5A782310" w:rsidR="00555C61" w:rsidRPr="00F70B58" w:rsidRDefault="00555C61" w:rsidP="0019672B">
      <w:pPr>
        <w:pStyle w:val="Heading4"/>
      </w:pPr>
      <w:r w:rsidRPr="00F70B58">
        <w:t xml:space="preserve">Involvement of </w:t>
      </w:r>
      <w:proofErr w:type="spellStart"/>
      <w:r w:rsidRPr="00F70B58">
        <w:t>tangata</w:t>
      </w:r>
      <w:proofErr w:type="spellEnd"/>
      <w:r w:rsidRPr="00F70B58">
        <w:t xml:space="preserve"> whenua in management and </w:t>
      </w:r>
      <w:r w:rsidRPr="00F70B58" w:rsidDel="00F85039">
        <w:t>decision</w:t>
      </w:r>
      <w:r w:rsidR="00F85039">
        <w:t>-mak</w:t>
      </w:r>
      <w:r w:rsidRPr="00F70B58">
        <w:t>ing</w:t>
      </w:r>
      <w:r w:rsidR="0079403A" w:rsidRPr="00F70B58">
        <w:t> </w:t>
      </w:r>
      <w:r w:rsidRPr="00F70B58">
        <w:t>for taonga species</w:t>
      </w:r>
      <w:r w:rsidR="00F11A6D" w:rsidRPr="00F70B58">
        <w:t xml:space="preserve"> </w:t>
      </w:r>
    </w:p>
    <w:p w14:paraId="13B81801" w14:textId="6A5A52E6" w:rsidR="00555C61" w:rsidRPr="00F70B58" w:rsidRDefault="00555C61" w:rsidP="0019672B">
      <w:pPr>
        <w:pStyle w:val="Heading5"/>
      </w:pPr>
      <w:r w:rsidRPr="00F70B58">
        <w:t xml:space="preserve">The decision-making role and </w:t>
      </w:r>
      <w:r w:rsidR="00D367C2" w:rsidRPr="00F70B58" w:rsidDel="004E56A4">
        <w:t>clause</w:t>
      </w:r>
      <w:r w:rsidR="004E56A4">
        <w:t> </w:t>
      </w:r>
      <w:r w:rsidRPr="00F70B58">
        <w:t xml:space="preserve">3.3 </w:t>
      </w:r>
    </w:p>
    <w:p w14:paraId="187D9104" w14:textId="60DD5B15" w:rsidR="00555C61" w:rsidRPr="00F70B58" w:rsidRDefault="00555C61" w:rsidP="0019672B">
      <w:pPr>
        <w:pStyle w:val="BodyText"/>
      </w:pPr>
      <w:r w:rsidRPr="00F70B58">
        <w:t xml:space="preserve">Some submitters considered the provisions </w:t>
      </w:r>
      <w:r w:rsidR="00E45571">
        <w:t>did</w:t>
      </w:r>
      <w:r w:rsidR="00E45571" w:rsidRPr="00F70B58">
        <w:t xml:space="preserve"> </w:t>
      </w:r>
      <w:r w:rsidR="00A561AB" w:rsidRPr="00F70B58">
        <w:t>not</w:t>
      </w:r>
      <w:r w:rsidRPr="00F70B58">
        <w:t xml:space="preserve"> go far enough to ensure </w:t>
      </w:r>
      <w:proofErr w:type="spellStart"/>
      <w:r w:rsidRPr="00F70B58">
        <w:t>tangata</w:t>
      </w:r>
      <w:proofErr w:type="spellEnd"/>
      <w:r w:rsidRPr="00F70B58">
        <w:t xml:space="preserve"> whenua </w:t>
      </w:r>
      <w:r w:rsidR="00E45571">
        <w:t>were</w:t>
      </w:r>
      <w:r w:rsidR="00E45571" w:rsidRPr="00F70B58">
        <w:t xml:space="preserve"> </w:t>
      </w:r>
      <w:r w:rsidRPr="00F70B58">
        <w:t>decision</w:t>
      </w:r>
      <w:r w:rsidR="005D233D" w:rsidRPr="00F70B58">
        <w:t>-</w:t>
      </w:r>
      <w:r w:rsidRPr="00F70B58">
        <w:t>makers over their taonga species and ecosystems. Some referred to the Wai 262 report</w:t>
      </w:r>
      <w:r w:rsidR="00A561AB" w:rsidRPr="00F70B58">
        <w:t>,</w:t>
      </w:r>
      <w:r w:rsidR="00AF33B3">
        <w:rPr>
          <w:rStyle w:val="FootnoteReference"/>
        </w:rPr>
        <w:footnoteReference w:id="29"/>
      </w:r>
      <w:r w:rsidRPr="00F70B58">
        <w:t xml:space="preserve"> noting the proposed NPSIB provisions may not provide the level of control or partnership envisaged by that report. </w:t>
      </w:r>
    </w:p>
    <w:p w14:paraId="24311834" w14:textId="227489B8" w:rsidR="00972D96" w:rsidRPr="00F70B58" w:rsidRDefault="00A561AB" w:rsidP="00452B9B">
      <w:pPr>
        <w:pStyle w:val="BodyText"/>
      </w:pPr>
      <w:r w:rsidRPr="00F70B58">
        <w:t>An</w:t>
      </w:r>
      <w:r w:rsidR="00555C61" w:rsidRPr="00F70B58">
        <w:t xml:space="preserve"> NPS cannot directly assign obligations to any person or body other than local authorities. </w:t>
      </w:r>
      <w:r w:rsidRPr="00F70B58">
        <w:t>Consequently, i</w:t>
      </w:r>
      <w:r w:rsidR="00555C61" w:rsidRPr="00F70B58">
        <w:t xml:space="preserve">t cannot give a </w:t>
      </w:r>
      <w:r w:rsidR="008F3436" w:rsidRPr="00F70B58">
        <w:t xml:space="preserve">direct </w:t>
      </w:r>
      <w:r w:rsidR="00555C61" w:rsidRPr="00F70B58">
        <w:t xml:space="preserve">decision-making role (at the </w:t>
      </w:r>
      <w:r w:rsidR="00555C61" w:rsidRPr="00F70B58" w:rsidDel="00E45571">
        <w:t>plan</w:t>
      </w:r>
      <w:r w:rsidR="00E45571">
        <w:t>-</w:t>
      </w:r>
      <w:r w:rsidR="00555C61" w:rsidRPr="00F70B58">
        <w:t xml:space="preserve">making or </w:t>
      </w:r>
      <w:r w:rsidR="00555C61" w:rsidRPr="00F70B58" w:rsidDel="00E45571">
        <w:t>resource</w:t>
      </w:r>
      <w:r w:rsidR="00E45571">
        <w:t>-</w:t>
      </w:r>
      <w:r w:rsidR="00555C61" w:rsidRPr="00F70B58">
        <w:t xml:space="preserve">consent decision level) to </w:t>
      </w:r>
      <w:proofErr w:type="spellStart"/>
      <w:r w:rsidR="00555C61" w:rsidRPr="00F70B58">
        <w:t>tangata</w:t>
      </w:r>
      <w:proofErr w:type="spellEnd"/>
      <w:r w:rsidR="00555C61" w:rsidRPr="00F70B58">
        <w:t xml:space="preserve"> whenua</w:t>
      </w:r>
      <w:r w:rsidRPr="00F70B58">
        <w:t>, n</w:t>
      </w:r>
      <w:r w:rsidR="00555C61" w:rsidRPr="00F70B58">
        <w:t>or can it require local authorities to</w:t>
      </w:r>
      <w:r w:rsidR="00452B9B" w:rsidRPr="00F70B58">
        <w:t> </w:t>
      </w:r>
      <w:r w:rsidR="00555C61" w:rsidRPr="00F70B58">
        <w:t>transfer functions or decision</w:t>
      </w:r>
      <w:r w:rsidRPr="00F70B58">
        <w:t>-</w:t>
      </w:r>
      <w:r w:rsidR="00555C61" w:rsidRPr="00F70B58">
        <w:t>making power. The RMA allocates functions for managing natural and physical resources, including indigenous biodiversity</w:t>
      </w:r>
      <w:r w:rsidRPr="00F70B58">
        <w:t>, to local authorities,</w:t>
      </w:r>
      <w:r w:rsidR="00555C61" w:rsidRPr="00F70B58">
        <w:t xml:space="preserve"> and an NPS must work within the RMA framework.</w:t>
      </w:r>
      <w:r w:rsidR="00F11A6D" w:rsidRPr="00F70B58">
        <w:t xml:space="preserve"> </w:t>
      </w:r>
    </w:p>
    <w:p w14:paraId="0A7A3CE4" w14:textId="75831C0D" w:rsidR="006C3239" w:rsidRPr="00F70B58" w:rsidRDefault="00F8458F" w:rsidP="00555C61">
      <w:pPr>
        <w:pStyle w:val="BodyText"/>
      </w:pPr>
      <w:r w:rsidRPr="00F70B58">
        <w:t xml:space="preserve">In </w:t>
      </w:r>
      <w:r w:rsidR="00972D96" w:rsidRPr="00F70B58">
        <w:t xml:space="preserve">that framework, the NPSIB aims to provide a process for the identification </w:t>
      </w:r>
      <w:r w:rsidR="00B8565F" w:rsidRPr="00F70B58">
        <w:t xml:space="preserve">and management </w:t>
      </w:r>
      <w:r w:rsidR="00972D96" w:rsidRPr="00F70B58">
        <w:t xml:space="preserve">of taonga species consistent with </w:t>
      </w:r>
      <w:r w:rsidR="00BC60AD" w:rsidDel="00877733">
        <w:t>T</w:t>
      </w:r>
      <w:r w:rsidR="00BC60AD" w:rsidRPr="00F70B58" w:rsidDel="00877733">
        <w:t>he Treaty of Waitangi</w:t>
      </w:r>
      <w:r w:rsidR="00BC60AD" w:rsidDel="00877733">
        <w:t>/</w:t>
      </w:r>
      <w:proofErr w:type="spellStart"/>
      <w:r w:rsidR="00E45571" w:rsidDel="00877733">
        <w:t>T</w:t>
      </w:r>
      <w:r w:rsidR="00972D96" w:rsidRPr="00F70B58" w:rsidDel="00877733">
        <w:t>e</w:t>
      </w:r>
      <w:proofErr w:type="spellEnd"/>
      <w:r w:rsidR="00972D96" w:rsidRPr="00F70B58" w:rsidDel="00877733">
        <w:t xml:space="preserve"> </w:t>
      </w:r>
      <w:proofErr w:type="spellStart"/>
      <w:r w:rsidR="00972D96" w:rsidRPr="00F70B58" w:rsidDel="00877733">
        <w:t>Tiriti</w:t>
      </w:r>
      <w:proofErr w:type="spellEnd"/>
      <w:r w:rsidR="00972D96" w:rsidRPr="00F70B58" w:rsidDel="00877733">
        <w:t xml:space="preserve"> o Waitangi</w:t>
      </w:r>
      <w:r w:rsidR="00972D96" w:rsidRPr="00F70B58">
        <w:t xml:space="preserve"> and RMA </w:t>
      </w:r>
      <w:r w:rsidR="00972D96" w:rsidRPr="00F70B58" w:rsidDel="00C058DE">
        <w:t>sections</w:t>
      </w:r>
      <w:r w:rsidR="00C058DE">
        <w:t> </w:t>
      </w:r>
      <w:r w:rsidR="00972D96" w:rsidRPr="00F70B58">
        <w:t>6(e) and 7(a)</w:t>
      </w:r>
      <w:r w:rsidR="00282888" w:rsidRPr="00F70B58">
        <w:t>.</w:t>
      </w:r>
      <w:r w:rsidR="00972D96" w:rsidRPr="00F70B58">
        <w:t xml:space="preserve"> We therefore recommend </w:t>
      </w:r>
      <w:r w:rsidR="00A451E9" w:rsidRPr="00F70B58">
        <w:t xml:space="preserve">councils </w:t>
      </w:r>
      <w:r w:rsidR="00137B15">
        <w:t>be</w:t>
      </w:r>
      <w:r w:rsidR="00137B15" w:rsidRPr="00F70B58">
        <w:t xml:space="preserve"> </w:t>
      </w:r>
      <w:r w:rsidR="00A451E9" w:rsidRPr="00F70B58">
        <w:t xml:space="preserve">required </w:t>
      </w:r>
      <w:r w:rsidR="00C1701F" w:rsidRPr="00F70B58">
        <w:t>to work in part</w:t>
      </w:r>
      <w:r w:rsidR="00FE7092" w:rsidRPr="00F70B58">
        <w:t xml:space="preserve">nership </w:t>
      </w:r>
      <w:r w:rsidR="00C1701F" w:rsidRPr="00F70B58">
        <w:t xml:space="preserve">with </w:t>
      </w:r>
      <w:proofErr w:type="spellStart"/>
      <w:r w:rsidR="00C1701F" w:rsidRPr="00F70B58">
        <w:t>tangata</w:t>
      </w:r>
      <w:proofErr w:type="spellEnd"/>
      <w:r w:rsidR="00C1701F" w:rsidRPr="00F70B58">
        <w:t xml:space="preserve"> whenua</w:t>
      </w:r>
      <w:r w:rsidR="00FE7092" w:rsidRPr="00F70B58">
        <w:t xml:space="preserve"> </w:t>
      </w:r>
      <w:r w:rsidR="007C561E" w:rsidRPr="00F70B58">
        <w:t xml:space="preserve">to </w:t>
      </w:r>
      <w:r w:rsidR="001B2CBF" w:rsidRPr="00F70B58">
        <w:t xml:space="preserve">protect </w:t>
      </w:r>
      <w:r w:rsidR="001E55BF" w:rsidRPr="00F70B58">
        <w:t xml:space="preserve">taonga </w:t>
      </w:r>
      <w:r w:rsidR="005822DE" w:rsidRPr="00F70B58">
        <w:t xml:space="preserve">as far as practicable </w:t>
      </w:r>
      <w:r w:rsidR="001E55BF" w:rsidRPr="00F70B58">
        <w:t>an</w:t>
      </w:r>
      <w:r w:rsidR="00C156FB" w:rsidRPr="00F70B58">
        <w:t>d to in</w:t>
      </w:r>
      <w:r w:rsidR="008C2A50" w:rsidRPr="00F70B58">
        <w:t xml:space="preserve">volve </w:t>
      </w:r>
      <w:proofErr w:type="spellStart"/>
      <w:r w:rsidR="008C2A50" w:rsidRPr="00F70B58">
        <w:t>tanga</w:t>
      </w:r>
      <w:r w:rsidR="00FE7092" w:rsidRPr="00F70B58">
        <w:t>ta</w:t>
      </w:r>
      <w:proofErr w:type="spellEnd"/>
      <w:r w:rsidR="00FE7092" w:rsidRPr="00F70B58">
        <w:t xml:space="preserve"> </w:t>
      </w:r>
      <w:r w:rsidRPr="00F70B58">
        <w:t>w</w:t>
      </w:r>
      <w:r w:rsidR="008C2A50" w:rsidRPr="00F70B58">
        <w:t xml:space="preserve">henua </w:t>
      </w:r>
      <w:r w:rsidR="00B71B22" w:rsidRPr="00F70B58">
        <w:t xml:space="preserve">(to the extent they wish </w:t>
      </w:r>
      <w:r w:rsidR="00523DF8" w:rsidRPr="00F70B58">
        <w:t>to be involved) in the management of taonga</w:t>
      </w:r>
      <w:r w:rsidR="00E310B8" w:rsidRPr="00F70B58">
        <w:t>.</w:t>
      </w:r>
      <w:r w:rsidR="00F11A6D" w:rsidRPr="00F70B58">
        <w:t xml:space="preserve"> </w:t>
      </w:r>
    </w:p>
    <w:p w14:paraId="0E7E9A93" w14:textId="2CFA362D" w:rsidR="00555C61" w:rsidRPr="00F70B58" w:rsidRDefault="00816921" w:rsidP="00555C61">
      <w:pPr>
        <w:pStyle w:val="BodyText"/>
      </w:pPr>
      <w:r w:rsidRPr="00F70B58">
        <w:t>As noted</w:t>
      </w:r>
      <w:r w:rsidR="00B44CF9" w:rsidRPr="00F70B58">
        <w:t xml:space="preserve"> </w:t>
      </w:r>
      <w:r w:rsidR="002674F6" w:rsidRPr="00F70B58">
        <w:t>above</w:t>
      </w:r>
      <w:r w:rsidR="00B2439C" w:rsidRPr="00F70B58">
        <w:t>,</w:t>
      </w:r>
      <w:r w:rsidR="00B44CF9" w:rsidRPr="00F70B58">
        <w:t xml:space="preserve"> </w:t>
      </w:r>
      <w:r w:rsidRPr="00F70B58">
        <w:t>we recommend</w:t>
      </w:r>
      <w:r w:rsidR="00AE2A19">
        <w:t xml:space="preserve"> </w:t>
      </w:r>
      <w:r w:rsidR="00C53E09" w:rsidDel="004E56A4">
        <w:t>c</w:t>
      </w:r>
      <w:r w:rsidR="00C53E09" w:rsidRPr="00F70B58" w:rsidDel="004E56A4">
        <w:t>lause</w:t>
      </w:r>
      <w:r w:rsidR="004E56A4">
        <w:t> </w:t>
      </w:r>
      <w:r w:rsidR="00555C61" w:rsidRPr="00F70B58">
        <w:t>3.3 recognises</w:t>
      </w:r>
      <w:r w:rsidR="008752BC" w:rsidRPr="00F70B58">
        <w:t xml:space="preserve"> the </w:t>
      </w:r>
      <w:r w:rsidR="00555C61" w:rsidRPr="00F70B58">
        <w:t xml:space="preserve">role of </w:t>
      </w:r>
      <w:proofErr w:type="spellStart"/>
      <w:r w:rsidR="00555C61" w:rsidRPr="00F70B58">
        <w:t>tangata</w:t>
      </w:r>
      <w:proofErr w:type="spellEnd"/>
      <w:r w:rsidR="00555C61" w:rsidRPr="00F70B58">
        <w:t xml:space="preserve"> whenua </w:t>
      </w:r>
      <w:r w:rsidR="007D4828" w:rsidRPr="00F70B58">
        <w:t xml:space="preserve">as partners </w:t>
      </w:r>
      <w:r w:rsidR="00662BC8" w:rsidRPr="00F70B58">
        <w:t>in th</w:t>
      </w:r>
      <w:r w:rsidR="002A2DD0" w:rsidRPr="00F70B58">
        <w:t>e management of indigenous biodiversity</w:t>
      </w:r>
      <w:r w:rsidR="00392F5A" w:rsidRPr="00F70B58">
        <w:t>,</w:t>
      </w:r>
      <w:r w:rsidR="002A2DD0" w:rsidRPr="00F70B58">
        <w:t xml:space="preserve"> </w:t>
      </w:r>
      <w:r w:rsidR="00AE29C5" w:rsidRPr="00F70B58">
        <w:t xml:space="preserve">including in </w:t>
      </w:r>
      <w:r w:rsidR="003A71B6" w:rsidRPr="00F70B58" w:rsidDel="00F85039">
        <w:t>decision</w:t>
      </w:r>
      <w:r w:rsidR="00F85039">
        <w:t>-mak</w:t>
      </w:r>
      <w:r w:rsidR="003A71B6" w:rsidRPr="00F70B58">
        <w:t xml:space="preserve">ing </w:t>
      </w:r>
      <w:r w:rsidR="004F63BF" w:rsidRPr="00F70B58">
        <w:t xml:space="preserve">processes for the </w:t>
      </w:r>
      <w:r w:rsidR="003A71B6" w:rsidRPr="00F70B58">
        <w:t>implementation</w:t>
      </w:r>
      <w:r w:rsidR="004F63BF" w:rsidRPr="00F70B58">
        <w:t xml:space="preserve"> of the NPSI</w:t>
      </w:r>
      <w:r w:rsidR="003A71B6" w:rsidRPr="00F70B58">
        <w:t>B</w:t>
      </w:r>
      <w:r w:rsidR="00555C61" w:rsidRPr="00F70B58">
        <w:t xml:space="preserve">. This </w:t>
      </w:r>
      <w:r w:rsidR="006012AE" w:rsidRPr="00F70B58">
        <w:t xml:space="preserve">is intended to cover </w:t>
      </w:r>
      <w:r w:rsidR="0024706A" w:rsidRPr="00F70B58" w:rsidDel="00F85039">
        <w:t>decision</w:t>
      </w:r>
      <w:r w:rsidR="00F85039">
        <w:t>-mak</w:t>
      </w:r>
      <w:r w:rsidR="006012AE" w:rsidRPr="00F70B58">
        <w:t xml:space="preserve">ing about </w:t>
      </w:r>
      <w:r w:rsidR="0024706A" w:rsidRPr="00F70B58">
        <w:t>taonga</w:t>
      </w:r>
      <w:r w:rsidR="00392F5A" w:rsidRPr="00F70B58">
        <w:t>.</w:t>
      </w:r>
      <w:r w:rsidR="00555C61" w:rsidRPr="00F70B58">
        <w:t xml:space="preserve"> </w:t>
      </w:r>
    </w:p>
    <w:p w14:paraId="29FC9F2B" w14:textId="1782235C" w:rsidR="00555C61" w:rsidRPr="00F70B58" w:rsidRDefault="00555C61" w:rsidP="00555C61">
      <w:pPr>
        <w:pStyle w:val="BodyText"/>
        <w:rPr>
          <w:spacing w:val="-2"/>
        </w:rPr>
      </w:pPr>
      <w:r w:rsidRPr="00F70B58">
        <w:t xml:space="preserve">We also recommended in </w:t>
      </w:r>
      <w:hyperlink w:anchor="_3_Providing_for" w:history="1">
        <w:r w:rsidR="00856340">
          <w:rPr>
            <w:rStyle w:val="Hyperlink"/>
          </w:rPr>
          <w:t>section 3 of Part B</w:t>
        </w:r>
      </w:hyperlink>
      <w:r w:rsidR="00146AB2">
        <w:t>, above</w:t>
      </w:r>
      <w:r w:rsidR="00824CF5" w:rsidRPr="00F70B58">
        <w:t xml:space="preserve">, </w:t>
      </w:r>
      <w:r w:rsidRPr="00F70B58">
        <w:t xml:space="preserve">that more specific reference </w:t>
      </w:r>
      <w:r w:rsidR="00F2239F">
        <w:t>be</w:t>
      </w:r>
      <w:r w:rsidR="00F2239F" w:rsidRPr="00F70B58">
        <w:t xml:space="preserve"> </w:t>
      </w:r>
      <w:r w:rsidRPr="00F70B58">
        <w:t>made to the RMA mechanisms enabl</w:t>
      </w:r>
      <w:r w:rsidR="00392F5A" w:rsidRPr="00F70B58">
        <w:t>ing</w:t>
      </w:r>
      <w:r w:rsidRPr="00F70B58">
        <w:t xml:space="preserve"> this, such as </w:t>
      </w:r>
      <w:r w:rsidRPr="00F70B58" w:rsidDel="00C058DE">
        <w:t>section</w:t>
      </w:r>
      <w:r w:rsidR="00C058DE">
        <w:t> </w:t>
      </w:r>
      <w:r w:rsidRPr="00F70B58">
        <w:t xml:space="preserve">33 </w:t>
      </w:r>
      <w:r w:rsidR="00A561AB" w:rsidRPr="00F70B58">
        <w:t>‘T</w:t>
      </w:r>
      <w:r w:rsidRPr="00F70B58">
        <w:t>ransfer of powers</w:t>
      </w:r>
      <w:r w:rsidR="00A561AB" w:rsidRPr="00F70B58">
        <w:t>’</w:t>
      </w:r>
      <w:r w:rsidRPr="00F70B58">
        <w:t xml:space="preserve">, </w:t>
      </w:r>
      <w:r w:rsidRPr="00F70B58" w:rsidDel="00C058DE">
        <w:t>section</w:t>
      </w:r>
      <w:r w:rsidR="00C058DE">
        <w:t> </w:t>
      </w:r>
      <w:r w:rsidRPr="00F70B58">
        <w:t>36</w:t>
      </w:r>
      <w:r w:rsidR="00941267" w:rsidRPr="00F70B58">
        <w:t>B</w:t>
      </w:r>
      <w:r w:rsidRPr="00F70B58">
        <w:t xml:space="preserve"> </w:t>
      </w:r>
      <w:r w:rsidR="00A561AB" w:rsidRPr="00F70B58">
        <w:t>‘</w:t>
      </w:r>
      <w:r w:rsidR="00941267" w:rsidRPr="00F70B58">
        <w:t>Power to make</w:t>
      </w:r>
      <w:r w:rsidR="00F11A6D" w:rsidRPr="00F70B58">
        <w:t xml:space="preserve"> </w:t>
      </w:r>
      <w:r w:rsidRPr="00F70B58">
        <w:rPr>
          <w:spacing w:val="-2"/>
        </w:rPr>
        <w:t>joint management agreements</w:t>
      </w:r>
      <w:r w:rsidR="00941267" w:rsidRPr="00F70B58">
        <w:rPr>
          <w:spacing w:val="-2"/>
        </w:rPr>
        <w:t>’</w:t>
      </w:r>
      <w:r w:rsidRPr="00F70B58">
        <w:rPr>
          <w:spacing w:val="-2"/>
        </w:rPr>
        <w:t xml:space="preserve"> and Mana </w:t>
      </w:r>
      <w:proofErr w:type="spellStart"/>
      <w:r w:rsidRPr="00F70B58">
        <w:rPr>
          <w:spacing w:val="-2"/>
        </w:rPr>
        <w:t>Whakahono</w:t>
      </w:r>
      <w:proofErr w:type="spellEnd"/>
      <w:r w:rsidRPr="00F70B58">
        <w:rPr>
          <w:spacing w:val="-2"/>
        </w:rPr>
        <w:t xml:space="preserve"> </w:t>
      </w:r>
      <w:r w:rsidR="005D233D" w:rsidRPr="00F70B58">
        <w:rPr>
          <w:rFonts w:cs="Calibri"/>
          <w:spacing w:val="-2"/>
        </w:rPr>
        <w:t>ā</w:t>
      </w:r>
      <w:r w:rsidRPr="00F70B58">
        <w:rPr>
          <w:spacing w:val="-2"/>
        </w:rPr>
        <w:t xml:space="preserve"> </w:t>
      </w:r>
      <w:proofErr w:type="spellStart"/>
      <w:r w:rsidRPr="00F70B58">
        <w:rPr>
          <w:spacing w:val="-2"/>
        </w:rPr>
        <w:t>Rohe</w:t>
      </w:r>
      <w:proofErr w:type="spellEnd"/>
      <w:r w:rsidR="00856340">
        <w:rPr>
          <w:spacing w:val="-2"/>
        </w:rPr>
        <w:t xml:space="preserve"> | </w:t>
      </w:r>
      <w:r w:rsidRPr="00F70B58">
        <w:rPr>
          <w:spacing w:val="-2"/>
        </w:rPr>
        <w:t xml:space="preserve">Iwi Participation Arrangements. </w:t>
      </w:r>
    </w:p>
    <w:p w14:paraId="5B72FD13" w14:textId="0CD6BC51" w:rsidR="00555C61" w:rsidRPr="00F70B58" w:rsidRDefault="00555C61" w:rsidP="00555C61">
      <w:pPr>
        <w:pStyle w:val="BodyText"/>
      </w:pPr>
      <w:r w:rsidRPr="00F70B58">
        <w:t xml:space="preserve">We expect local authorities and </w:t>
      </w:r>
      <w:proofErr w:type="spellStart"/>
      <w:r w:rsidRPr="00F70B58">
        <w:t>tangata</w:t>
      </w:r>
      <w:proofErr w:type="spellEnd"/>
      <w:r w:rsidRPr="00F70B58">
        <w:t xml:space="preserve"> whenua </w:t>
      </w:r>
      <w:r w:rsidR="0085335D">
        <w:t>to</w:t>
      </w:r>
      <w:r w:rsidR="0085335D" w:rsidRPr="00F70B58">
        <w:t xml:space="preserve"> </w:t>
      </w:r>
      <w:r w:rsidRPr="00F70B58">
        <w:t>use those RMA mechanisms</w:t>
      </w:r>
      <w:r w:rsidR="00941267" w:rsidRPr="00F70B58">
        <w:t>, particularly for identified taonga</w:t>
      </w:r>
      <w:r w:rsidRPr="00F70B58">
        <w:t>.</w:t>
      </w:r>
      <w:r w:rsidR="00F11A6D" w:rsidRPr="00F70B58">
        <w:t xml:space="preserve"> </w:t>
      </w:r>
    </w:p>
    <w:p w14:paraId="6563B48A" w14:textId="50051A03" w:rsidR="00555C61" w:rsidRPr="00F70B58" w:rsidRDefault="00555C61" w:rsidP="00555C61">
      <w:pPr>
        <w:pStyle w:val="BodyText"/>
      </w:pPr>
      <w:r w:rsidRPr="00F70B58">
        <w:t>Through these mechanisms, it is the intention</w:t>
      </w:r>
      <w:r w:rsidR="0085335D">
        <w:t xml:space="preserve"> </w:t>
      </w:r>
      <w:r w:rsidR="006F5CF7">
        <w:t xml:space="preserve">that </w:t>
      </w:r>
      <w:proofErr w:type="spellStart"/>
      <w:r w:rsidRPr="00F70B58">
        <w:t>tangata</w:t>
      </w:r>
      <w:proofErr w:type="spellEnd"/>
      <w:r w:rsidRPr="00F70B58">
        <w:t xml:space="preserve"> whenua will be strongly involved in the management of those taonga they have identified and are included in plans. In practice, we know the RMA mechanisms </w:t>
      </w:r>
      <w:r w:rsidR="007126DF" w:rsidRPr="00F70B58">
        <w:t>referred</w:t>
      </w:r>
      <w:r w:rsidRPr="00F70B58">
        <w:t xml:space="preserve"> to above have not been used very frequently. This stronger direction in the NPSIB </w:t>
      </w:r>
      <w:r w:rsidR="00941267" w:rsidRPr="00F70B58">
        <w:t xml:space="preserve">for local authorities </w:t>
      </w:r>
      <w:r w:rsidRPr="00F70B58">
        <w:t xml:space="preserve">to use these mechanisms would help </w:t>
      </w:r>
      <w:r w:rsidR="0085335D">
        <w:t xml:space="preserve">to </w:t>
      </w:r>
      <w:r w:rsidRPr="00F70B58">
        <w:t>encourage the</w:t>
      </w:r>
      <w:r w:rsidR="0072237C" w:rsidRPr="00F70B58">
        <w:t>ir</w:t>
      </w:r>
      <w:r w:rsidRPr="00F70B58">
        <w:t xml:space="preserve"> use. </w:t>
      </w:r>
    </w:p>
    <w:p w14:paraId="3D120EE4" w14:textId="77777777" w:rsidR="00555C61" w:rsidRPr="00F70B58" w:rsidRDefault="00555C61" w:rsidP="00452B9B">
      <w:pPr>
        <w:pStyle w:val="Heading5"/>
      </w:pPr>
      <w:r w:rsidRPr="00F70B58">
        <w:t xml:space="preserve">Data sovereignty and management </w:t>
      </w:r>
    </w:p>
    <w:p w14:paraId="78D204DC" w14:textId="057A5AA2" w:rsidR="00555C61" w:rsidRPr="00F70B58" w:rsidRDefault="00555C61" w:rsidP="00555C61">
      <w:pPr>
        <w:pStyle w:val="BodyText"/>
      </w:pPr>
      <w:r w:rsidRPr="00F70B58">
        <w:t>Another related issue raised by submitters was data sovereignty</w:t>
      </w:r>
      <w:r w:rsidR="0085335D">
        <w:t>,</w:t>
      </w:r>
      <w:r w:rsidRPr="00F70B58">
        <w:t xml:space="preserve"> or the level of control </w:t>
      </w:r>
      <w:proofErr w:type="spellStart"/>
      <w:r w:rsidRPr="00F70B58">
        <w:t>tangata</w:t>
      </w:r>
      <w:proofErr w:type="spellEnd"/>
      <w:r w:rsidR="002664B9" w:rsidRPr="00F70B58">
        <w:t> </w:t>
      </w:r>
      <w:r w:rsidRPr="00F70B58">
        <w:t>whenua would have over the information and data provided about taonga species and</w:t>
      </w:r>
      <w:r w:rsidR="002664B9" w:rsidRPr="00F70B58">
        <w:t> </w:t>
      </w:r>
      <w:r w:rsidRPr="00F70B58">
        <w:t xml:space="preserve">ecosystems. Data sovereignty </w:t>
      </w:r>
      <w:r w:rsidR="00871AEA">
        <w:t>relates to</w:t>
      </w:r>
      <w:r w:rsidRPr="00F70B58">
        <w:t xml:space="preserve"> the rights and interests a group or person has to the collection, </w:t>
      </w:r>
      <w:proofErr w:type="gramStart"/>
      <w:r w:rsidRPr="00F70B58">
        <w:t>ownership</w:t>
      </w:r>
      <w:proofErr w:type="gramEnd"/>
      <w:r w:rsidRPr="00F70B58">
        <w:t xml:space="preserve"> and application of their own data.</w:t>
      </w:r>
    </w:p>
    <w:p w14:paraId="2C11696E" w14:textId="630F2498" w:rsidR="00555C61" w:rsidRPr="00F70B58" w:rsidRDefault="001A490D" w:rsidP="00E00261">
      <w:pPr>
        <w:pStyle w:val="BodyText"/>
      </w:pPr>
      <w:r w:rsidRPr="00F70B58">
        <w:t>Taonga provisions in t</w:t>
      </w:r>
      <w:r w:rsidR="00555C61" w:rsidRPr="00F70B58">
        <w:t xml:space="preserve">he proposed NPSIB were developed to allow flexibility for </w:t>
      </w:r>
      <w:proofErr w:type="spellStart"/>
      <w:r w:rsidR="00555C61" w:rsidRPr="00F70B58">
        <w:t>tangata</w:t>
      </w:r>
      <w:proofErr w:type="spellEnd"/>
      <w:r w:rsidR="00555C61" w:rsidRPr="00F70B58">
        <w:t xml:space="preserve"> whenua to decide at each stage </w:t>
      </w:r>
      <w:r w:rsidRPr="00F70B58">
        <w:t xml:space="preserve">on </w:t>
      </w:r>
      <w:r w:rsidR="00555C61" w:rsidRPr="00F70B58">
        <w:t xml:space="preserve">the level to which they wish taonga to be addressed </w:t>
      </w:r>
      <w:r w:rsidR="006E35F1" w:rsidRPr="00F70B58">
        <w:t>in</w:t>
      </w:r>
      <w:r w:rsidR="00E00261" w:rsidRPr="00F70B58">
        <w:t> </w:t>
      </w:r>
      <w:r w:rsidR="00555C61" w:rsidRPr="00F70B58">
        <w:t>RMA processes</w:t>
      </w:r>
      <w:r w:rsidR="007126DF" w:rsidRPr="00F70B58">
        <w:t>. This ensures</w:t>
      </w:r>
      <w:r w:rsidR="00555C61" w:rsidRPr="00F70B58">
        <w:t xml:space="preserve"> </w:t>
      </w:r>
      <w:proofErr w:type="spellStart"/>
      <w:r w:rsidR="007126DF" w:rsidRPr="00F70B58">
        <w:t>tangat</w:t>
      </w:r>
      <w:r w:rsidR="0072237C" w:rsidRPr="00F70B58">
        <w:t>a</w:t>
      </w:r>
      <w:proofErr w:type="spellEnd"/>
      <w:r w:rsidR="007126DF" w:rsidRPr="00F70B58">
        <w:t xml:space="preserve"> whenua </w:t>
      </w:r>
      <w:r w:rsidR="00555C61" w:rsidRPr="00F70B58">
        <w:t xml:space="preserve">have control at each stage </w:t>
      </w:r>
      <w:r w:rsidR="007126DF" w:rsidRPr="00F70B58">
        <w:t>to decide</w:t>
      </w:r>
      <w:r w:rsidR="00555C61" w:rsidRPr="00F70B58">
        <w:t xml:space="preserve"> </w:t>
      </w:r>
      <w:r w:rsidR="006E35F1" w:rsidRPr="00F70B58">
        <w:t xml:space="preserve">if </w:t>
      </w:r>
      <w:r w:rsidR="00555C61" w:rsidRPr="00F70B58">
        <w:t xml:space="preserve">information is released to the public or not. We recognise </w:t>
      </w:r>
      <w:r w:rsidR="003C7BF8">
        <w:t>that</w:t>
      </w:r>
      <w:r w:rsidR="003C7BF8" w:rsidRPr="00F70B58">
        <w:t xml:space="preserve"> </w:t>
      </w:r>
      <w:r w:rsidR="00555C61" w:rsidRPr="00F70B58">
        <w:t xml:space="preserve">iwi, hapū </w:t>
      </w:r>
      <w:r w:rsidR="003C7BF8">
        <w:t>and</w:t>
      </w:r>
      <w:r w:rsidR="003C7BF8" w:rsidRPr="00F70B58">
        <w:t xml:space="preserve"> </w:t>
      </w:r>
      <w:r w:rsidR="00555C61" w:rsidRPr="00F70B58">
        <w:t xml:space="preserve">whānau </w:t>
      </w:r>
      <w:r w:rsidR="007126DF" w:rsidRPr="00F70B58">
        <w:t xml:space="preserve">who </w:t>
      </w:r>
      <w:r w:rsidR="00555C61" w:rsidRPr="00F70B58">
        <w:t xml:space="preserve">are kaitiaki of a taonga species or ecosystem may want to know how the data on the species </w:t>
      </w:r>
      <w:r w:rsidRPr="00F70B58">
        <w:t>are</w:t>
      </w:r>
      <w:r w:rsidR="00555C61" w:rsidRPr="00F70B58">
        <w:t xml:space="preserve"> being stored and </w:t>
      </w:r>
      <w:r w:rsidR="005D233D" w:rsidRPr="00F70B58">
        <w:t>would like</w:t>
      </w:r>
      <w:r w:rsidR="00555C61" w:rsidRPr="00F70B58">
        <w:t xml:space="preserve"> to ensure</w:t>
      </w:r>
      <w:r w:rsidR="00E2704E">
        <w:t xml:space="preserve"> </w:t>
      </w:r>
      <w:r w:rsidR="00555C61" w:rsidRPr="00F70B58">
        <w:t xml:space="preserve">any </w:t>
      </w:r>
      <w:proofErr w:type="spellStart"/>
      <w:r w:rsidR="00555C61" w:rsidRPr="00F70B58">
        <w:t>mātauranga</w:t>
      </w:r>
      <w:proofErr w:type="spellEnd"/>
      <w:r w:rsidR="00555C61" w:rsidRPr="00F70B58">
        <w:t xml:space="preserve"> around the species is kept protected and confidential by the relevant local authority</w:t>
      </w:r>
      <w:r w:rsidR="0072237C" w:rsidRPr="00F70B58">
        <w:t>.</w:t>
      </w:r>
      <w:r w:rsidR="00555C61" w:rsidRPr="00F70B58">
        <w:t xml:space="preserve"> We </w:t>
      </w:r>
      <w:r w:rsidR="009B789A" w:rsidRPr="00F70B58">
        <w:t xml:space="preserve">acknowledge </w:t>
      </w:r>
      <w:r w:rsidR="00555C61" w:rsidRPr="00F70B58">
        <w:t xml:space="preserve">concerns </w:t>
      </w:r>
      <w:r w:rsidR="00EE6D17">
        <w:t>that</w:t>
      </w:r>
      <w:r w:rsidR="00EE6D17" w:rsidRPr="00F70B58" w:rsidDel="00E2704E">
        <w:t xml:space="preserve"> </w:t>
      </w:r>
      <w:r w:rsidR="007126DF" w:rsidRPr="00F70B58">
        <w:t xml:space="preserve">the use of </w:t>
      </w:r>
      <w:r w:rsidR="00555C61" w:rsidRPr="00F70B58">
        <w:t xml:space="preserve">sensitive information may be a barrier to </w:t>
      </w:r>
      <w:proofErr w:type="spellStart"/>
      <w:r w:rsidR="00555C61" w:rsidRPr="00F70B58">
        <w:t>tangata</w:t>
      </w:r>
      <w:proofErr w:type="spellEnd"/>
      <w:r w:rsidR="00555C61" w:rsidRPr="00F70B58">
        <w:t xml:space="preserve"> whenua engagement in the process</w:t>
      </w:r>
      <w:r w:rsidR="006E35F1" w:rsidRPr="00F70B58">
        <w:t>. W</w:t>
      </w:r>
      <w:r w:rsidR="00555C61" w:rsidRPr="00F70B58">
        <w:t>e wish to ensure</w:t>
      </w:r>
      <w:r w:rsidRPr="00F70B58">
        <w:t>,</w:t>
      </w:r>
      <w:r w:rsidR="00555C61" w:rsidRPr="00F70B58">
        <w:t xml:space="preserve"> as far as possible, this does not happen.</w:t>
      </w:r>
      <w:r w:rsidR="00F11A6D" w:rsidRPr="00F70B58">
        <w:t xml:space="preserve"> </w:t>
      </w:r>
    </w:p>
    <w:p w14:paraId="33065E07" w14:textId="597A6EEF" w:rsidR="00555C61" w:rsidRPr="00F70B58" w:rsidRDefault="001A490D" w:rsidP="00555C61">
      <w:pPr>
        <w:pStyle w:val="BodyText"/>
      </w:pPr>
      <w:r w:rsidRPr="00F70B58">
        <w:t>Therefore, w</w:t>
      </w:r>
      <w:r w:rsidR="00555C61" w:rsidRPr="00F70B58">
        <w:t>e recommend</w:t>
      </w:r>
      <w:r w:rsidR="00E2704E">
        <w:t xml:space="preserve"> </w:t>
      </w:r>
      <w:r w:rsidR="00555C61" w:rsidRPr="00F70B58">
        <w:t>the NPS</w:t>
      </w:r>
      <w:r w:rsidRPr="00F70B58">
        <w:t>IB</w:t>
      </w:r>
      <w:r w:rsidR="00555C61" w:rsidRPr="00F70B58">
        <w:t xml:space="preserve"> give</w:t>
      </w:r>
      <w:r w:rsidRPr="00F70B58">
        <w:t>s</w:t>
      </w:r>
      <w:r w:rsidR="00555C61" w:rsidRPr="00F70B58">
        <w:t xml:space="preserve"> clear direction to local authorities to work together with </w:t>
      </w:r>
      <w:proofErr w:type="spellStart"/>
      <w:r w:rsidR="00555C61" w:rsidRPr="00F70B58">
        <w:t>tangata</w:t>
      </w:r>
      <w:proofErr w:type="spellEnd"/>
      <w:r w:rsidR="00555C61" w:rsidRPr="00F70B58">
        <w:t xml:space="preserve"> whenua on a process for the </w:t>
      </w:r>
      <w:r w:rsidR="003C17A2">
        <w:t xml:space="preserve">general </w:t>
      </w:r>
      <w:r w:rsidR="00555C61" w:rsidRPr="00F70B58">
        <w:t>management of information</w:t>
      </w:r>
      <w:r w:rsidR="002A5111" w:rsidRPr="00F70B58">
        <w:t xml:space="preserve">. This process </w:t>
      </w:r>
      <w:r w:rsidR="002A5111" w:rsidRPr="00F70B58">
        <w:rPr>
          <w:spacing w:val="-2"/>
        </w:rPr>
        <w:t xml:space="preserve">would </w:t>
      </w:r>
      <w:r w:rsidR="00B4765B" w:rsidRPr="00F70B58">
        <w:rPr>
          <w:spacing w:val="-2"/>
        </w:rPr>
        <w:t xml:space="preserve">aim to </w:t>
      </w:r>
      <w:r w:rsidR="002A5111" w:rsidRPr="00F70B58">
        <w:rPr>
          <w:spacing w:val="-2"/>
        </w:rPr>
        <w:t xml:space="preserve">ensure </w:t>
      </w:r>
      <w:r w:rsidRPr="00F70B58">
        <w:rPr>
          <w:spacing w:val="-2"/>
        </w:rPr>
        <w:t>any</w:t>
      </w:r>
      <w:r w:rsidR="00555C61" w:rsidRPr="00F70B58">
        <w:rPr>
          <w:spacing w:val="-2"/>
        </w:rPr>
        <w:t xml:space="preserve"> information provided by </w:t>
      </w:r>
      <w:proofErr w:type="spellStart"/>
      <w:r w:rsidR="00555C61" w:rsidRPr="00F70B58">
        <w:rPr>
          <w:spacing w:val="-2"/>
        </w:rPr>
        <w:t>tangata</w:t>
      </w:r>
      <w:proofErr w:type="spellEnd"/>
      <w:r w:rsidR="00555C61" w:rsidRPr="00F70B58">
        <w:rPr>
          <w:spacing w:val="-2"/>
        </w:rPr>
        <w:t xml:space="preserve"> whenua in their role as kaitiaki </w:t>
      </w:r>
      <w:r w:rsidR="002A5111" w:rsidRPr="00F70B58">
        <w:rPr>
          <w:spacing w:val="-2"/>
        </w:rPr>
        <w:t xml:space="preserve">is </w:t>
      </w:r>
      <w:r w:rsidR="00555C61" w:rsidRPr="00F70B58">
        <w:rPr>
          <w:spacing w:val="-2"/>
        </w:rPr>
        <w:t>kep</w:t>
      </w:r>
      <w:r w:rsidR="00555C61" w:rsidRPr="00F70B58">
        <w:t>t confidential between them and the local authority, if request</w:t>
      </w:r>
      <w:r w:rsidRPr="00F70B58">
        <w:t>ed</w:t>
      </w:r>
      <w:r w:rsidR="001D595D" w:rsidRPr="00F70B58">
        <w:t xml:space="preserve"> (bearing in mind that </w:t>
      </w:r>
      <w:r w:rsidR="00FE2BF4" w:rsidRPr="00F70B58">
        <w:t xml:space="preserve">council processes are subject </w:t>
      </w:r>
      <w:r w:rsidR="007120D0" w:rsidRPr="00F70B58">
        <w:t xml:space="preserve">to </w:t>
      </w:r>
      <w:r w:rsidR="00FE2BF4" w:rsidRPr="00F70B58">
        <w:t xml:space="preserve">the </w:t>
      </w:r>
      <w:r w:rsidR="007120D0" w:rsidRPr="00F70B58">
        <w:t>L</w:t>
      </w:r>
      <w:r w:rsidR="00FE2BF4" w:rsidRPr="00F70B58">
        <w:t xml:space="preserve">ocal </w:t>
      </w:r>
      <w:r w:rsidR="007120D0" w:rsidRPr="00F70B58">
        <w:t>G</w:t>
      </w:r>
      <w:r w:rsidR="00FE2BF4" w:rsidRPr="00F70B58">
        <w:t>overnment</w:t>
      </w:r>
      <w:r w:rsidR="008A1CC6" w:rsidRPr="00F70B58">
        <w:t xml:space="preserve"> O</w:t>
      </w:r>
      <w:r w:rsidR="0077070A" w:rsidRPr="00F70B58">
        <w:t xml:space="preserve">fficial Information </w:t>
      </w:r>
      <w:r w:rsidR="00D66811" w:rsidRPr="00F70B58">
        <w:t xml:space="preserve">and </w:t>
      </w:r>
      <w:r w:rsidR="008A1CC6" w:rsidRPr="00F70B58">
        <w:t>M</w:t>
      </w:r>
      <w:r w:rsidR="00D66811" w:rsidRPr="00F70B58">
        <w:t xml:space="preserve">eetings </w:t>
      </w:r>
      <w:r w:rsidR="008A1CC6" w:rsidRPr="00F70B58">
        <w:t>A</w:t>
      </w:r>
      <w:r w:rsidR="00D66811" w:rsidRPr="00F70B58">
        <w:t>ct 1987</w:t>
      </w:r>
      <w:r w:rsidR="004E0EC6">
        <w:t>,</w:t>
      </w:r>
      <w:r w:rsidR="00D66811" w:rsidRPr="00F70B58">
        <w:t xml:space="preserve"> which provides for information </w:t>
      </w:r>
      <w:r w:rsidR="008A1CC6" w:rsidRPr="00F70B58">
        <w:t>to</w:t>
      </w:r>
      <w:r w:rsidR="00D66811" w:rsidRPr="00F70B58">
        <w:t xml:space="preserve"> be provided to the public</w:t>
      </w:r>
      <w:r w:rsidR="00FC0C4E" w:rsidRPr="00F70B58">
        <w:t>)</w:t>
      </w:r>
      <w:r w:rsidR="00F60C12" w:rsidRPr="00F70B58">
        <w:t>.</w:t>
      </w:r>
      <w:r w:rsidR="00555C61" w:rsidRPr="00F70B58">
        <w:t xml:space="preserve"> This requirement </w:t>
      </w:r>
      <w:r w:rsidR="000146C1" w:rsidRPr="00F70B58">
        <w:t xml:space="preserve">for processes </w:t>
      </w:r>
      <w:r w:rsidR="00A03A12" w:rsidRPr="00F70B58">
        <w:t xml:space="preserve">for information management </w:t>
      </w:r>
      <w:r w:rsidR="000146C1" w:rsidRPr="00F70B58">
        <w:t>w</w:t>
      </w:r>
      <w:r w:rsidR="004B7118" w:rsidRPr="00F70B58">
        <w:t xml:space="preserve">ould </w:t>
      </w:r>
      <w:r w:rsidR="00555C61" w:rsidRPr="00F70B58">
        <w:t xml:space="preserve">apply particularly </w:t>
      </w:r>
      <w:r w:rsidR="004E0EC6">
        <w:t>to</w:t>
      </w:r>
      <w:r w:rsidR="004E0EC6" w:rsidRPr="00F70B58">
        <w:t xml:space="preserve"> </w:t>
      </w:r>
      <w:r w:rsidR="00555C61" w:rsidRPr="00F70B58">
        <w:t xml:space="preserve">taonga species and ecosystems and the </w:t>
      </w:r>
      <w:proofErr w:type="spellStart"/>
      <w:r w:rsidR="00555C61" w:rsidRPr="00F70B58">
        <w:t>mātauranga</w:t>
      </w:r>
      <w:proofErr w:type="spellEnd"/>
      <w:r w:rsidR="00555C61" w:rsidRPr="00F70B58">
        <w:t xml:space="preserve"> around those, but also </w:t>
      </w:r>
      <w:r w:rsidR="004E0EC6">
        <w:t>to</w:t>
      </w:r>
      <w:r w:rsidR="004E0EC6" w:rsidRPr="00F70B58">
        <w:t xml:space="preserve"> </w:t>
      </w:r>
      <w:r w:rsidR="00555C61" w:rsidRPr="00F70B58">
        <w:t xml:space="preserve">other matters addressed in </w:t>
      </w:r>
      <w:r w:rsidR="002959A5" w:rsidRPr="00F70B58" w:rsidDel="004E56A4">
        <w:t>clause</w:t>
      </w:r>
      <w:r w:rsidR="002664B9" w:rsidRPr="00F70B58" w:rsidDel="004E56A4">
        <w:t> </w:t>
      </w:r>
      <w:r w:rsidR="00555C61" w:rsidRPr="00F70B58">
        <w:t>3.3.</w:t>
      </w:r>
      <w:r w:rsidR="00F11A6D" w:rsidRPr="00F70B58">
        <w:t xml:space="preserve"> </w:t>
      </w:r>
    </w:p>
    <w:p w14:paraId="16520DCF" w14:textId="6B58679A" w:rsidR="00555C61" w:rsidRPr="00F70B58" w:rsidRDefault="00555C61" w:rsidP="002664B9">
      <w:pPr>
        <w:pStyle w:val="Heading5"/>
      </w:pPr>
      <w:r w:rsidRPr="00F70B58">
        <w:t>Management of identified taonga in SNAs</w:t>
      </w:r>
      <w:r w:rsidR="00F11A6D" w:rsidRPr="00F70B58">
        <w:t xml:space="preserve"> </w:t>
      </w:r>
    </w:p>
    <w:p w14:paraId="64E87AD0" w14:textId="77777777" w:rsidR="00555C61" w:rsidRPr="00F70B58" w:rsidRDefault="00555C61" w:rsidP="0079403A">
      <w:pPr>
        <w:pStyle w:val="BodyText"/>
        <w:spacing w:before="100"/>
      </w:pPr>
      <w:r w:rsidRPr="00F70B58">
        <w:t>We also considered the suitability and clarity of the requirement to manage identified taonga</w:t>
      </w:r>
      <w:r w:rsidRPr="00F70B58">
        <w:rPr>
          <w:bCs/>
        </w:rPr>
        <w:t xml:space="preserve"> located </w:t>
      </w:r>
      <w:r w:rsidRPr="00F70B58">
        <w:t>within SNAs. Some submitters raised the issue that</w:t>
      </w:r>
      <w:r w:rsidR="00946A1F" w:rsidRPr="00F70B58">
        <w:t>,</w:t>
      </w:r>
      <w:r w:rsidRPr="00F70B58">
        <w:t xml:space="preserve"> in general</w:t>
      </w:r>
      <w:r w:rsidR="00946A1F" w:rsidRPr="00F70B58">
        <w:t>,</w:t>
      </w:r>
      <w:r w:rsidRPr="00F70B58">
        <w:t xml:space="preserve"> it</w:t>
      </w:r>
      <w:r w:rsidR="00946A1F" w:rsidRPr="00F70B58">
        <w:t xml:space="preserve"> i</w:t>
      </w:r>
      <w:r w:rsidRPr="00F70B58">
        <w:t xml:space="preserve">s not clear how </w:t>
      </w:r>
      <w:r w:rsidR="00E41297" w:rsidRPr="00F70B58">
        <w:t>the SNA management provisions</w:t>
      </w:r>
      <w:r w:rsidRPr="00F70B58">
        <w:t xml:space="preserve"> appl</w:t>
      </w:r>
      <w:r w:rsidR="00E41297" w:rsidRPr="00F70B58">
        <w:t>y</w:t>
      </w:r>
      <w:r w:rsidRPr="00F70B58">
        <w:t xml:space="preserve"> to the management of identified taonga. </w:t>
      </w:r>
    </w:p>
    <w:p w14:paraId="45BC7BBE" w14:textId="15F7449D" w:rsidR="00555C61" w:rsidRPr="00F70B58" w:rsidRDefault="00555C61" w:rsidP="0079403A">
      <w:pPr>
        <w:pStyle w:val="BodyText"/>
        <w:spacing w:before="100"/>
      </w:pPr>
      <w:r w:rsidRPr="00F70B58">
        <w:t xml:space="preserve">The intent behind taonga being managed in accordance with the same provisions </w:t>
      </w:r>
      <w:r w:rsidR="004E0EC6">
        <w:t xml:space="preserve">for </w:t>
      </w:r>
      <w:r w:rsidRPr="00F70B58">
        <w:t>manag</w:t>
      </w:r>
      <w:r w:rsidR="00AA7F67" w:rsidRPr="00F70B58">
        <w:t>ing</w:t>
      </w:r>
      <w:r w:rsidRPr="00F70B58">
        <w:t xml:space="preserve"> SNAs </w:t>
      </w:r>
      <w:r w:rsidR="00637AAB" w:rsidRPr="00F70B58">
        <w:t xml:space="preserve">where the two coincide </w:t>
      </w:r>
      <w:r w:rsidRPr="00F70B58">
        <w:t>was to provide a very high level of protection to taonga</w:t>
      </w:r>
      <w:r w:rsidR="00946A1F" w:rsidRPr="00F70B58">
        <w:t>,</w:t>
      </w:r>
      <w:r w:rsidRPr="00F70B58">
        <w:t xml:space="preserve"> because provisions protecting SNAs would also be protective of identified taonga. </w:t>
      </w:r>
      <w:r w:rsidR="00946A1F" w:rsidRPr="00F70B58">
        <w:t>However,</w:t>
      </w:r>
      <w:r w:rsidRPr="00F70B58">
        <w:t xml:space="preserve"> ta</w:t>
      </w:r>
      <w:r w:rsidR="001A32E8" w:rsidRPr="00F70B58">
        <w:t>o</w:t>
      </w:r>
      <w:r w:rsidRPr="00F70B58">
        <w:t xml:space="preserve">nga values </w:t>
      </w:r>
      <w:r w:rsidR="00FF3EC4" w:rsidRPr="00F70B58">
        <w:t>were</w:t>
      </w:r>
      <w:r w:rsidR="008E214F" w:rsidRPr="00F70B58">
        <w:t xml:space="preserve"> not referred to in th</w:t>
      </w:r>
      <w:r w:rsidR="00752A83" w:rsidRPr="00F70B58">
        <w:t xml:space="preserve">e wording </w:t>
      </w:r>
      <w:r w:rsidR="0047762A" w:rsidRPr="00F70B58">
        <w:t xml:space="preserve">of </w:t>
      </w:r>
      <w:r w:rsidR="0047762A" w:rsidRPr="00F70B58" w:rsidDel="004E56A4">
        <w:t>clause</w:t>
      </w:r>
      <w:r w:rsidR="004E56A4">
        <w:t> </w:t>
      </w:r>
      <w:r w:rsidR="0047762A" w:rsidRPr="00F70B58">
        <w:t>3.9</w:t>
      </w:r>
      <w:r w:rsidR="00AA7F67" w:rsidRPr="00F70B58">
        <w:t>,</w:t>
      </w:r>
      <w:r w:rsidR="0047762A" w:rsidRPr="00F70B58">
        <w:t xml:space="preserve"> </w:t>
      </w:r>
      <w:r w:rsidR="00946A1F" w:rsidRPr="00F70B58">
        <w:t xml:space="preserve">making it unclear how this clause </w:t>
      </w:r>
      <w:r w:rsidR="00DB4A0A" w:rsidRPr="00F70B58">
        <w:t xml:space="preserve">would </w:t>
      </w:r>
      <w:r w:rsidR="00946A1F" w:rsidRPr="00F70B58">
        <w:t>appl</w:t>
      </w:r>
      <w:r w:rsidR="00DB4A0A" w:rsidRPr="00F70B58">
        <w:t>y</w:t>
      </w:r>
      <w:r w:rsidR="00946A1F" w:rsidRPr="00F70B58">
        <w:t xml:space="preserve"> to identified taonga</w:t>
      </w:r>
      <w:r w:rsidRPr="00F70B58">
        <w:t>.</w:t>
      </w:r>
    </w:p>
    <w:p w14:paraId="6AE3FD5D" w14:textId="71A979CC" w:rsidR="00555C61" w:rsidRPr="00C70CDD" w:rsidRDefault="00946A1F" w:rsidP="00C70CDD">
      <w:pPr>
        <w:pStyle w:val="BodyText"/>
      </w:pPr>
      <w:r w:rsidRPr="00C70CDD">
        <w:t xml:space="preserve">To address </w:t>
      </w:r>
      <w:r w:rsidR="00763E33" w:rsidRPr="00C70CDD">
        <w:t>this,</w:t>
      </w:r>
      <w:r w:rsidRPr="00C70CDD">
        <w:t xml:space="preserve"> w</w:t>
      </w:r>
      <w:r w:rsidR="00555C61" w:rsidRPr="00C70CDD">
        <w:t xml:space="preserve">e recommend </w:t>
      </w:r>
      <w:r w:rsidR="00D21C80" w:rsidRPr="00C70CDD">
        <w:t xml:space="preserve">where </w:t>
      </w:r>
      <w:r w:rsidR="008E2A8E" w:rsidRPr="00C70CDD">
        <w:t>t</w:t>
      </w:r>
      <w:r w:rsidR="00D21C80" w:rsidRPr="00C70CDD">
        <w:t>aonga are also SNA</w:t>
      </w:r>
      <w:r w:rsidR="008E2A8E" w:rsidRPr="00C70CDD">
        <w:t>s</w:t>
      </w:r>
      <w:r w:rsidR="000E22F2" w:rsidRPr="00C70CDD">
        <w:t>,</w:t>
      </w:r>
      <w:r w:rsidR="00D21C80" w:rsidRPr="00C70CDD">
        <w:t xml:space="preserve"> </w:t>
      </w:r>
      <w:r w:rsidR="00702B4D" w:rsidRPr="00C70CDD">
        <w:t xml:space="preserve">they </w:t>
      </w:r>
      <w:r w:rsidR="0081770D" w:rsidRPr="00C70CDD">
        <w:t>must be managed in a manner consistent with the management approach applying to the SNA</w:t>
      </w:r>
      <w:r w:rsidR="00CE35C3" w:rsidRPr="00C70CDD">
        <w:t>s</w:t>
      </w:r>
      <w:r w:rsidR="00DB4203" w:rsidRPr="00C70CDD">
        <w:t>. I</w:t>
      </w:r>
      <w:r w:rsidR="0053050F" w:rsidRPr="00C70CDD">
        <w:t xml:space="preserve">n </w:t>
      </w:r>
      <w:r w:rsidR="00763E33" w:rsidRPr="00C70CDD">
        <w:t>addition,</w:t>
      </w:r>
      <w:r w:rsidR="0053050F" w:rsidRPr="00C70CDD">
        <w:t xml:space="preserve"> </w:t>
      </w:r>
      <w:r w:rsidR="00AA5339" w:rsidRPr="00C70CDD">
        <w:t>th</w:t>
      </w:r>
      <w:r w:rsidR="00AC56E9" w:rsidRPr="00C70CDD">
        <w:t xml:space="preserve">e </w:t>
      </w:r>
      <w:proofErr w:type="gramStart"/>
      <w:r w:rsidR="005C0D2D" w:rsidRPr="00C70CDD">
        <w:t>mauri</w:t>
      </w:r>
      <w:proofErr w:type="gramEnd"/>
      <w:r w:rsidR="00610828" w:rsidRPr="00C70CDD">
        <w:t xml:space="preserve"> and </w:t>
      </w:r>
      <w:r w:rsidR="00AC56E9" w:rsidRPr="00C70CDD">
        <w:t>values of the taonga</w:t>
      </w:r>
      <w:r w:rsidR="00610828" w:rsidRPr="00C70CDD">
        <w:t>,</w:t>
      </w:r>
      <w:r w:rsidR="00AC56E9" w:rsidRPr="00C70CDD">
        <w:t xml:space="preserve"> </w:t>
      </w:r>
      <w:r w:rsidR="005C0D2D" w:rsidRPr="00C70CDD">
        <w:t xml:space="preserve">and the </w:t>
      </w:r>
      <w:r w:rsidR="00682FEC" w:rsidRPr="00C70CDD">
        <w:t xml:space="preserve">historical, cultural and spiritual </w:t>
      </w:r>
      <w:r w:rsidR="009160DC" w:rsidRPr="00C70CDD">
        <w:t>relationship</w:t>
      </w:r>
      <w:r w:rsidR="00DB4203" w:rsidRPr="00C70CDD">
        <w:t>s</w:t>
      </w:r>
      <w:r w:rsidR="009160DC" w:rsidRPr="00C70CDD">
        <w:t xml:space="preserve"> of </w:t>
      </w:r>
      <w:proofErr w:type="spellStart"/>
      <w:r w:rsidR="009160DC" w:rsidRPr="00C70CDD">
        <w:t>tangata</w:t>
      </w:r>
      <w:proofErr w:type="spellEnd"/>
      <w:r w:rsidR="009160DC" w:rsidRPr="00C70CDD">
        <w:t xml:space="preserve"> whenua with the taonga</w:t>
      </w:r>
      <w:r w:rsidR="00DB4203" w:rsidRPr="00C70CDD">
        <w:t>,</w:t>
      </w:r>
      <w:r w:rsidR="009160DC" w:rsidRPr="00C70CDD">
        <w:t xml:space="preserve"> </w:t>
      </w:r>
      <w:r w:rsidR="00AC56E9" w:rsidRPr="00C70CDD">
        <w:t xml:space="preserve">must be </w:t>
      </w:r>
      <w:r w:rsidR="0005464A" w:rsidRPr="00C70CDD">
        <w:t xml:space="preserve">taken into </w:t>
      </w:r>
      <w:r w:rsidR="00F4024B" w:rsidRPr="00C70CDD">
        <w:t>account</w:t>
      </w:r>
      <w:r w:rsidR="0005464A" w:rsidRPr="00C70CDD">
        <w:t xml:space="preserve"> </w:t>
      </w:r>
      <w:r w:rsidR="00AC56E9" w:rsidRPr="00C70CDD">
        <w:t xml:space="preserve">in </w:t>
      </w:r>
      <w:r w:rsidR="00E25CC1" w:rsidRPr="00C70CDD">
        <w:t xml:space="preserve">managing the </w:t>
      </w:r>
      <w:r w:rsidR="00190E11" w:rsidRPr="00C70CDD">
        <w:t>SNA</w:t>
      </w:r>
      <w:r w:rsidR="00DB4203" w:rsidRPr="00C70CDD">
        <w:t>s</w:t>
      </w:r>
      <w:r w:rsidR="00190E11" w:rsidRPr="00C70CDD">
        <w:t>.</w:t>
      </w:r>
      <w:r w:rsidR="00555C61" w:rsidRPr="00C70CDD">
        <w:t xml:space="preserve"> In this way, if an identified taonga is </w:t>
      </w:r>
      <w:r w:rsidR="00E21AED" w:rsidRPr="00C70CDD">
        <w:t xml:space="preserve">an SNA or </w:t>
      </w:r>
      <w:r w:rsidR="00782061" w:rsidRPr="00C70CDD">
        <w:t>is in</w:t>
      </w:r>
      <w:r w:rsidR="00555C61" w:rsidRPr="00C70CDD">
        <w:t xml:space="preserve"> an SNA, </w:t>
      </w:r>
      <w:r w:rsidRPr="00C70CDD">
        <w:t xml:space="preserve">the </w:t>
      </w:r>
      <w:r w:rsidR="0033509E" w:rsidRPr="00C70CDD">
        <w:t>t</w:t>
      </w:r>
      <w:r w:rsidR="00950960" w:rsidRPr="00C70CDD">
        <w:t xml:space="preserve">wo </w:t>
      </w:r>
      <w:r w:rsidR="000166CF" w:rsidRPr="00C70CDD">
        <w:t>management</w:t>
      </w:r>
      <w:r w:rsidR="00950960" w:rsidRPr="00C70CDD">
        <w:t xml:space="preserve"> </w:t>
      </w:r>
      <w:r w:rsidR="000166CF" w:rsidRPr="00C70CDD">
        <w:t xml:space="preserve">approaches </w:t>
      </w:r>
      <w:r w:rsidR="00950960" w:rsidRPr="00C70CDD">
        <w:t>may be applied</w:t>
      </w:r>
      <w:r w:rsidR="000D7BF2" w:rsidRPr="00C70CDD">
        <w:t>,</w:t>
      </w:r>
      <w:r w:rsidR="00950960" w:rsidRPr="00C70CDD">
        <w:t xml:space="preserve"> but</w:t>
      </w:r>
      <w:r w:rsidR="000166CF" w:rsidRPr="00C70CDD">
        <w:t xml:space="preserve"> the taonga management approach may not conflict with or be inconsistent with the SNA management approach. For example, </w:t>
      </w:r>
      <w:r w:rsidR="00E31D58" w:rsidRPr="00C70CDD">
        <w:t>the t</w:t>
      </w:r>
      <w:r w:rsidR="009B0512" w:rsidRPr="00C70CDD">
        <w:t>ao</w:t>
      </w:r>
      <w:r w:rsidR="00E31D58" w:rsidRPr="00C70CDD">
        <w:t>nga management approach will not enable a more permissive approach than the SN</w:t>
      </w:r>
      <w:r w:rsidR="00165B75" w:rsidRPr="00C70CDD">
        <w:t xml:space="preserve">A </w:t>
      </w:r>
      <w:r w:rsidR="00E31D58" w:rsidRPr="00C70CDD">
        <w:t xml:space="preserve">management </w:t>
      </w:r>
      <w:r w:rsidR="00165B75" w:rsidRPr="00C70CDD">
        <w:t>approach</w:t>
      </w:r>
      <w:r w:rsidR="00E31D58" w:rsidRPr="00C70CDD">
        <w:t xml:space="preserve">. </w:t>
      </w:r>
      <w:r w:rsidR="000166CF" w:rsidRPr="00C70CDD">
        <w:t xml:space="preserve">The </w:t>
      </w:r>
      <w:r w:rsidR="007C5721" w:rsidRPr="00C70CDD">
        <w:t>SNA management provision</w:t>
      </w:r>
      <w:r w:rsidR="008D52C5" w:rsidRPr="00C70CDD">
        <w:t>s</w:t>
      </w:r>
      <w:r w:rsidR="007C5721" w:rsidRPr="00C70CDD">
        <w:t xml:space="preserve"> apply</w:t>
      </w:r>
      <w:r w:rsidR="000E22F2" w:rsidRPr="00C70CDD">
        <w:t>,</w:t>
      </w:r>
      <w:r w:rsidR="007C5721" w:rsidRPr="00C70CDD">
        <w:t xml:space="preserve"> </w:t>
      </w:r>
      <w:r w:rsidR="009D71DA" w:rsidRPr="00C70CDD">
        <w:t xml:space="preserve">but </w:t>
      </w:r>
      <w:r w:rsidRPr="00C70CDD">
        <w:t>this allows</w:t>
      </w:r>
      <w:r w:rsidR="00555C61" w:rsidRPr="00C70CDD">
        <w:t xml:space="preserve"> the specified values of the taonga </w:t>
      </w:r>
      <w:r w:rsidR="00794908" w:rsidRPr="00C70CDD">
        <w:t xml:space="preserve">(as addressed below) </w:t>
      </w:r>
      <w:r w:rsidRPr="00C70CDD">
        <w:t>to be</w:t>
      </w:r>
      <w:r w:rsidR="00555C61" w:rsidRPr="00C70CDD">
        <w:t xml:space="preserve"> protected</w:t>
      </w:r>
      <w:r w:rsidR="001E105D" w:rsidRPr="00C70CDD">
        <w:t>.</w:t>
      </w:r>
      <w:r w:rsidR="00F11A6D" w:rsidRPr="00C70CDD">
        <w:t xml:space="preserve"> </w:t>
      </w:r>
    </w:p>
    <w:p w14:paraId="477BD4B7" w14:textId="5A4E19F8" w:rsidR="00555C61" w:rsidRPr="00F70B58" w:rsidRDefault="00555C61" w:rsidP="0079403A">
      <w:pPr>
        <w:pStyle w:val="BodyText"/>
        <w:spacing w:before="100"/>
      </w:pPr>
      <w:r w:rsidRPr="00F70B58">
        <w:t xml:space="preserve">The </w:t>
      </w:r>
      <w:r w:rsidR="00946A1F" w:rsidRPr="00F70B58">
        <w:t xml:space="preserve">adverse </w:t>
      </w:r>
      <w:r w:rsidRPr="00F70B58">
        <w:t xml:space="preserve">effects </w:t>
      </w:r>
      <w:r w:rsidR="00946A1F" w:rsidRPr="00F70B58">
        <w:t xml:space="preserve">listed </w:t>
      </w:r>
      <w:r w:rsidRPr="00F70B58">
        <w:t xml:space="preserve">in </w:t>
      </w:r>
      <w:r w:rsidR="00946A1F" w:rsidRPr="00F70B58">
        <w:t>sub</w:t>
      </w:r>
      <w:r w:rsidR="00946A1F" w:rsidRPr="00F70B58" w:rsidDel="004E56A4">
        <w:t>clause</w:t>
      </w:r>
      <w:r w:rsidR="004E56A4">
        <w:t> </w:t>
      </w:r>
      <w:r w:rsidRPr="00F70B58">
        <w:t xml:space="preserve">3.9(1) on the identified taonga would be avoided in accordance with that subclause. </w:t>
      </w:r>
      <w:r w:rsidR="00946A1F" w:rsidRPr="00F70B58">
        <w:t>T</w:t>
      </w:r>
      <w:r w:rsidRPr="00F70B58">
        <w:t xml:space="preserve">he effects management hierarchy would apply to </w:t>
      </w:r>
      <w:r w:rsidR="007B0C69" w:rsidRPr="00F70B58">
        <w:t>manag</w:t>
      </w:r>
      <w:r w:rsidR="007B0C69">
        <w:t>ing</w:t>
      </w:r>
      <w:r w:rsidR="007B0C69" w:rsidRPr="00F70B58">
        <w:t xml:space="preserve"> </w:t>
      </w:r>
      <w:r w:rsidRPr="00F70B58">
        <w:t xml:space="preserve">all other effects on identified taonga in SNAs in the same way as </w:t>
      </w:r>
      <w:r w:rsidR="00FF3EC4" w:rsidRPr="00F70B58">
        <w:t>wa</w:t>
      </w:r>
      <w:r w:rsidRPr="00F70B58">
        <w:t xml:space="preserve">s outlined in </w:t>
      </w:r>
      <w:r w:rsidR="00946A1F" w:rsidRPr="00F70B58">
        <w:t>subc</w:t>
      </w:r>
      <w:r w:rsidR="00821E25" w:rsidRPr="00F70B58">
        <w:t>l</w:t>
      </w:r>
      <w:r w:rsidR="00946A1F" w:rsidRPr="00F70B58">
        <w:t>auses</w:t>
      </w:r>
      <w:r w:rsidR="00856340">
        <w:t> </w:t>
      </w:r>
      <w:r w:rsidRPr="00F70B58">
        <w:t>3.9(1)</w:t>
      </w:r>
      <w:r w:rsidR="00946A1F" w:rsidRPr="00F70B58">
        <w:t>(</w:t>
      </w:r>
      <w:r w:rsidRPr="00F70B58">
        <w:t xml:space="preserve">b) and </w:t>
      </w:r>
      <w:r w:rsidR="00946A1F" w:rsidRPr="00F70B58">
        <w:t>3.9</w:t>
      </w:r>
      <w:r w:rsidRPr="00F70B58">
        <w:t xml:space="preserve">(2). </w:t>
      </w:r>
    </w:p>
    <w:p w14:paraId="749C5B1A" w14:textId="135A80AF" w:rsidR="00735C47" w:rsidRPr="00F70B58" w:rsidRDefault="00840B5E" w:rsidP="002664B9">
      <w:pPr>
        <w:pStyle w:val="BodyText"/>
      </w:pPr>
      <w:r w:rsidRPr="00F70B58">
        <w:t xml:space="preserve">The exception to this </w:t>
      </w:r>
      <w:r w:rsidR="00555C61" w:rsidRPr="00F70B58">
        <w:t>is M</w:t>
      </w:r>
      <w:r w:rsidR="00946A1F" w:rsidRPr="00F70B58">
        <w:rPr>
          <w:rFonts w:cs="Calibri"/>
        </w:rPr>
        <w:t>ā</w:t>
      </w:r>
      <w:r w:rsidR="00555C61" w:rsidRPr="00F70B58">
        <w:t>ori land</w:t>
      </w:r>
      <w:r w:rsidR="00B35131" w:rsidRPr="00F70B58">
        <w:t>s</w:t>
      </w:r>
      <w:r w:rsidR="00555C61" w:rsidRPr="00F70B58">
        <w:t xml:space="preserve">. </w:t>
      </w:r>
      <w:r w:rsidR="007B035F">
        <w:t xml:space="preserve">In </w:t>
      </w:r>
      <w:hyperlink w:anchor="_16_Use_of" w:history="1">
        <w:r w:rsidR="00856340">
          <w:rPr>
            <w:rStyle w:val="Hyperlink"/>
          </w:rPr>
          <w:t>section 16 of Part B</w:t>
        </w:r>
      </w:hyperlink>
      <w:r w:rsidR="006B063E" w:rsidRPr="00F70B58">
        <w:t>,</w:t>
      </w:r>
      <w:r w:rsidR="007B035F">
        <w:t xml:space="preserve"> below,</w:t>
      </w:r>
      <w:r w:rsidR="00555C61" w:rsidRPr="00F70B58" w:rsidDel="007B035F">
        <w:t xml:space="preserve"> </w:t>
      </w:r>
      <w:r w:rsidR="007B035F">
        <w:t xml:space="preserve">we make recommendations to </w:t>
      </w:r>
      <w:r w:rsidR="00555C61" w:rsidRPr="00F70B58">
        <w:t xml:space="preserve">change the management of adverse effects on indigenous biodiversity, including identified </w:t>
      </w:r>
      <w:r w:rsidR="00961913" w:rsidRPr="00F70B58">
        <w:t>SN</w:t>
      </w:r>
      <w:r w:rsidR="00B0481A" w:rsidRPr="00F70B58">
        <w:t>A</w:t>
      </w:r>
      <w:r w:rsidR="00961913" w:rsidRPr="00F70B58">
        <w:t xml:space="preserve">s and </w:t>
      </w:r>
      <w:r w:rsidR="00555C61" w:rsidRPr="00F70B58">
        <w:t>t</w:t>
      </w:r>
      <w:r w:rsidR="0072237C" w:rsidRPr="00F70B58">
        <w:t>ao</w:t>
      </w:r>
      <w:r w:rsidR="00555C61" w:rsidRPr="00F70B58">
        <w:t>nga, on Māori land</w:t>
      </w:r>
      <w:r w:rsidR="00187153" w:rsidRPr="00F70B58">
        <w:t>s</w:t>
      </w:r>
      <w:r w:rsidR="00555C61" w:rsidRPr="00F70B58">
        <w:t>.</w:t>
      </w:r>
      <w:r w:rsidR="00B83A46" w:rsidRPr="00F70B58">
        <w:t xml:space="preserve"> We recommend clarifying that </w:t>
      </w:r>
      <w:r w:rsidR="000D7F2F" w:rsidRPr="00F70B58">
        <w:t xml:space="preserve">where taonga are located on </w:t>
      </w:r>
      <w:r w:rsidR="00A03764" w:rsidRPr="00F70B58">
        <w:t>Māori</w:t>
      </w:r>
      <w:r w:rsidR="000D7F2F" w:rsidRPr="00F70B58">
        <w:t xml:space="preserve"> lands</w:t>
      </w:r>
      <w:r w:rsidR="00782061" w:rsidRPr="00F70B58">
        <w:t>,</w:t>
      </w:r>
      <w:r w:rsidR="000D7F2F" w:rsidRPr="00F70B58">
        <w:t xml:space="preserve"> they are managed according to the </w:t>
      </w:r>
      <w:r w:rsidR="00082A24" w:rsidRPr="00F70B58">
        <w:t>Māori</w:t>
      </w:r>
      <w:r w:rsidR="000D7F2F" w:rsidRPr="00F70B58">
        <w:t xml:space="preserve"> lands </w:t>
      </w:r>
      <w:r w:rsidR="006C19BD" w:rsidRPr="00F70B58">
        <w:t xml:space="preserve">provisions </w:t>
      </w:r>
      <w:proofErr w:type="gramStart"/>
      <w:r w:rsidR="00A80EF3" w:rsidRPr="00F70B58">
        <w:t>whether or not</w:t>
      </w:r>
      <w:proofErr w:type="gramEnd"/>
      <w:r w:rsidR="00A80EF3" w:rsidRPr="00F70B58">
        <w:t xml:space="preserve"> they coincide with SNA</w:t>
      </w:r>
      <w:r w:rsidR="00082A24" w:rsidRPr="00F70B58">
        <w:t>s.</w:t>
      </w:r>
      <w:r w:rsidR="00F11A6D" w:rsidRPr="00F70B58">
        <w:t xml:space="preserve"> </w:t>
      </w:r>
    </w:p>
    <w:p w14:paraId="2D5FE07E" w14:textId="05643FE7" w:rsidR="00555C61" w:rsidRPr="00F70B58" w:rsidRDefault="00735C47" w:rsidP="002664B9">
      <w:pPr>
        <w:pStyle w:val="BodyText"/>
      </w:pPr>
      <w:r w:rsidRPr="00F70B58">
        <w:t xml:space="preserve">The recommended Māori lands provisions establish a framework for local authorities and </w:t>
      </w:r>
      <w:proofErr w:type="spellStart"/>
      <w:r w:rsidRPr="00F70B58">
        <w:t>tangata</w:t>
      </w:r>
      <w:proofErr w:type="spellEnd"/>
      <w:r w:rsidRPr="00F70B58">
        <w:t xml:space="preserve"> whenua to develop objectives, </w:t>
      </w:r>
      <w:proofErr w:type="gramStart"/>
      <w:r w:rsidRPr="00F70B58">
        <w:t>policies</w:t>
      </w:r>
      <w:proofErr w:type="gramEnd"/>
      <w:r w:rsidRPr="00F70B58">
        <w:t xml:space="preserve"> and methods for managing adverse effects on</w:t>
      </w:r>
      <w:r w:rsidR="0079403A" w:rsidRPr="00F70B58">
        <w:t> </w:t>
      </w:r>
      <w:r w:rsidRPr="00F70B58">
        <w:t>identified taonga. The recommended provisions require them</w:t>
      </w:r>
      <w:r w:rsidR="00D77D5A">
        <w:t>,</w:t>
      </w:r>
      <w:r w:rsidRPr="00F70B58">
        <w:t xml:space="preserve"> when managing the effects of occupation, </w:t>
      </w:r>
      <w:proofErr w:type="gramStart"/>
      <w:r w:rsidRPr="00F70B58">
        <w:t>development</w:t>
      </w:r>
      <w:proofErr w:type="gramEnd"/>
      <w:r w:rsidRPr="00F70B58">
        <w:t xml:space="preserve"> and use</w:t>
      </w:r>
      <w:r w:rsidR="00D77D5A">
        <w:t>,</w:t>
      </w:r>
      <w:r w:rsidRPr="00F70B58">
        <w:t xml:space="preserve"> to consider alternative approaches or locations to avoid adverse effects on the identified taonga</w:t>
      </w:r>
      <w:r w:rsidR="00782061" w:rsidRPr="00F70B58">
        <w:t>,</w:t>
      </w:r>
      <w:r w:rsidRPr="00F70B58">
        <w:t xml:space="preserve"> </w:t>
      </w:r>
      <w:r w:rsidR="00D77D5A">
        <w:t>and</w:t>
      </w:r>
      <w:r w:rsidR="00D77D5A" w:rsidRPr="00F70B58">
        <w:t xml:space="preserve"> </w:t>
      </w:r>
      <w:r w:rsidRPr="00F70B58">
        <w:t>also to consider there may be limited or no alternative locations. We consider</w:t>
      </w:r>
      <w:r w:rsidR="00D77D5A">
        <w:t xml:space="preserve"> </w:t>
      </w:r>
      <w:r w:rsidRPr="00F70B58">
        <w:t>this framework is just as appropriate for identified taonga located on Māori land</w:t>
      </w:r>
      <w:r w:rsidR="00F13281" w:rsidRPr="00F70B58">
        <w:t>s</w:t>
      </w:r>
      <w:r w:rsidRPr="00F70B58">
        <w:t xml:space="preserve"> as it is for SNAs located on Māori land</w:t>
      </w:r>
      <w:r w:rsidR="00F13281" w:rsidRPr="00F70B58">
        <w:t>s</w:t>
      </w:r>
      <w:r w:rsidR="00782061" w:rsidRPr="00F70B58">
        <w:t>. I</w:t>
      </w:r>
      <w:r w:rsidRPr="00F70B58">
        <w:t>t enables them to be protected but for flexible solutions to be crafted to enable development.</w:t>
      </w:r>
      <w:r w:rsidR="00F11A6D" w:rsidRPr="00F70B58">
        <w:t xml:space="preserve"> </w:t>
      </w:r>
    </w:p>
    <w:p w14:paraId="523418EA" w14:textId="5CA4E357" w:rsidR="00555C61" w:rsidRPr="00F70B58" w:rsidRDefault="008A424A" w:rsidP="00682469">
      <w:pPr>
        <w:pStyle w:val="BodyText"/>
        <w:spacing w:after="100"/>
      </w:pPr>
      <w:r w:rsidRPr="00F70B58">
        <w:t>We also co</w:t>
      </w:r>
      <w:r w:rsidR="00950470" w:rsidRPr="00F70B58">
        <w:t xml:space="preserve">nsidered the </w:t>
      </w:r>
      <w:r w:rsidR="00EC35E8" w:rsidRPr="00F70B58">
        <w:t xml:space="preserve">difference between those taonga species that </w:t>
      </w:r>
      <w:proofErr w:type="spellStart"/>
      <w:r w:rsidR="00EC35E8" w:rsidRPr="00F70B58">
        <w:t>tangata</w:t>
      </w:r>
      <w:proofErr w:type="spellEnd"/>
      <w:r w:rsidR="00EC35E8" w:rsidRPr="00F70B58">
        <w:t xml:space="preserve"> whenua inform counci</w:t>
      </w:r>
      <w:r w:rsidR="00D879C0" w:rsidRPr="00F70B58">
        <w:t xml:space="preserve">ls of </w:t>
      </w:r>
      <w:r w:rsidR="00EC35E8" w:rsidRPr="00F70B58">
        <w:t xml:space="preserve">but </w:t>
      </w:r>
      <w:r w:rsidR="00D879C0" w:rsidRPr="00F70B58">
        <w:t>d</w:t>
      </w:r>
      <w:r w:rsidR="00EC35E8" w:rsidRPr="00F70B58">
        <w:t xml:space="preserve">o not wish to have </w:t>
      </w:r>
      <w:r w:rsidR="009449AB" w:rsidRPr="00F70B58">
        <w:t xml:space="preserve">included </w:t>
      </w:r>
      <w:r w:rsidR="00EC35E8" w:rsidRPr="00F70B58">
        <w:t>and prot</w:t>
      </w:r>
      <w:r w:rsidR="00D879C0" w:rsidRPr="00F70B58">
        <w:t xml:space="preserve">ected </w:t>
      </w:r>
      <w:r w:rsidR="00EC35E8" w:rsidRPr="00F70B58">
        <w:t>in a plan</w:t>
      </w:r>
      <w:r w:rsidR="009B44DD" w:rsidRPr="00F70B58">
        <w:t>,</w:t>
      </w:r>
      <w:r w:rsidR="00EC35E8" w:rsidRPr="00F70B58">
        <w:t xml:space="preserve"> and those taonga </w:t>
      </w:r>
      <w:proofErr w:type="spellStart"/>
      <w:r w:rsidR="00D879C0" w:rsidRPr="00F70B58">
        <w:t>tang</w:t>
      </w:r>
      <w:r w:rsidR="008828B9" w:rsidRPr="00F70B58">
        <w:t>a</w:t>
      </w:r>
      <w:r w:rsidR="00D879C0" w:rsidRPr="00F70B58">
        <w:t>ta</w:t>
      </w:r>
      <w:proofErr w:type="spellEnd"/>
      <w:r w:rsidR="00D879C0" w:rsidRPr="00F70B58">
        <w:t xml:space="preserve"> </w:t>
      </w:r>
      <w:r w:rsidR="00D879C0" w:rsidRPr="00F70B58">
        <w:rPr>
          <w:spacing w:val="-2"/>
        </w:rPr>
        <w:t>when</w:t>
      </w:r>
      <w:r w:rsidR="00EC504A" w:rsidRPr="00F70B58">
        <w:rPr>
          <w:spacing w:val="-2"/>
        </w:rPr>
        <w:t xml:space="preserve">ua </w:t>
      </w:r>
      <w:r w:rsidR="00D879C0" w:rsidRPr="00F70B58">
        <w:rPr>
          <w:spacing w:val="-2"/>
        </w:rPr>
        <w:t>wish to</w:t>
      </w:r>
      <w:r w:rsidR="00EC504A" w:rsidRPr="00F70B58">
        <w:rPr>
          <w:spacing w:val="-2"/>
        </w:rPr>
        <w:t xml:space="preserve"> </w:t>
      </w:r>
      <w:r w:rsidR="00D879C0" w:rsidRPr="00F70B58">
        <w:rPr>
          <w:spacing w:val="-2"/>
        </w:rPr>
        <w:t xml:space="preserve">have </w:t>
      </w:r>
      <w:r w:rsidR="00EC504A" w:rsidRPr="00F70B58">
        <w:rPr>
          <w:spacing w:val="-2"/>
        </w:rPr>
        <w:t xml:space="preserve">in a plan. </w:t>
      </w:r>
      <w:r w:rsidR="00D879C0" w:rsidRPr="00F70B58">
        <w:rPr>
          <w:spacing w:val="-2"/>
        </w:rPr>
        <w:t>We co</w:t>
      </w:r>
      <w:r w:rsidR="00EC504A" w:rsidRPr="00F70B58">
        <w:rPr>
          <w:spacing w:val="-2"/>
        </w:rPr>
        <w:t xml:space="preserve">nsider </w:t>
      </w:r>
      <w:r w:rsidR="00D879C0" w:rsidRPr="00F70B58">
        <w:rPr>
          <w:spacing w:val="-2"/>
        </w:rPr>
        <w:t xml:space="preserve">that because there are </w:t>
      </w:r>
      <w:r w:rsidR="009449AB" w:rsidRPr="00F70B58">
        <w:rPr>
          <w:spacing w:val="-2"/>
        </w:rPr>
        <w:t>different</w:t>
      </w:r>
      <w:r w:rsidR="00EC504A" w:rsidRPr="00F70B58">
        <w:rPr>
          <w:spacing w:val="-2"/>
        </w:rPr>
        <w:t xml:space="preserve"> </w:t>
      </w:r>
      <w:r w:rsidR="00D879C0" w:rsidRPr="00F70B58">
        <w:rPr>
          <w:spacing w:val="-2"/>
        </w:rPr>
        <w:t>level</w:t>
      </w:r>
      <w:r w:rsidR="00EC504A" w:rsidRPr="00F70B58">
        <w:rPr>
          <w:spacing w:val="-2"/>
        </w:rPr>
        <w:t xml:space="preserve">s of </w:t>
      </w:r>
      <w:r w:rsidR="008828B9" w:rsidRPr="00F70B58">
        <w:rPr>
          <w:spacing w:val="-2"/>
        </w:rPr>
        <w:t>protection</w:t>
      </w:r>
      <w:r w:rsidR="008828B9" w:rsidRPr="00F70B58">
        <w:t xml:space="preserve"> </w:t>
      </w:r>
      <w:r w:rsidR="009449AB" w:rsidRPr="00F70B58">
        <w:t>available,</w:t>
      </w:r>
      <w:r w:rsidR="00EC504A" w:rsidRPr="00F70B58">
        <w:t xml:space="preserve"> it is firstly necessary fo</w:t>
      </w:r>
      <w:r w:rsidR="009449AB" w:rsidRPr="00F70B58">
        <w:t>r</w:t>
      </w:r>
      <w:r w:rsidR="00EC504A" w:rsidRPr="00F70B58">
        <w:t xml:space="preserve"> the clause </w:t>
      </w:r>
      <w:r w:rsidR="009449AB" w:rsidRPr="00F70B58">
        <w:t xml:space="preserve">to </w:t>
      </w:r>
      <w:r w:rsidR="00EC504A" w:rsidRPr="00F70B58">
        <w:t>diffe</w:t>
      </w:r>
      <w:r w:rsidR="009449AB" w:rsidRPr="00F70B58">
        <w:t xml:space="preserve">rentiate </w:t>
      </w:r>
      <w:r w:rsidR="00EC504A" w:rsidRPr="00F70B58">
        <w:t>them</w:t>
      </w:r>
      <w:r w:rsidR="009B44DD" w:rsidRPr="00F70B58">
        <w:t>. S</w:t>
      </w:r>
      <w:r w:rsidR="00EC504A" w:rsidRPr="00F70B58">
        <w:t>econdly</w:t>
      </w:r>
      <w:r w:rsidR="009B44DD" w:rsidRPr="00F70B58">
        <w:t>,</w:t>
      </w:r>
      <w:r w:rsidR="00EC504A" w:rsidRPr="00F70B58">
        <w:t xml:space="preserve"> </w:t>
      </w:r>
      <w:r w:rsidR="00CF1792" w:rsidRPr="00F70B58">
        <w:t xml:space="preserve">we </w:t>
      </w:r>
      <w:r w:rsidR="009449AB" w:rsidRPr="00F70B58">
        <w:t>recommend</w:t>
      </w:r>
      <w:r w:rsidR="00CF1792" w:rsidRPr="00F70B58">
        <w:t xml:space="preserve"> </w:t>
      </w:r>
      <w:r w:rsidR="00CF1792" w:rsidRPr="00F70B58">
        <w:rPr>
          <w:spacing w:val="-2"/>
        </w:rPr>
        <w:t>p</w:t>
      </w:r>
      <w:r w:rsidR="009449AB" w:rsidRPr="00F70B58">
        <w:rPr>
          <w:spacing w:val="-2"/>
        </w:rPr>
        <w:t>rotection</w:t>
      </w:r>
      <w:r w:rsidR="00CF1792" w:rsidRPr="00F70B58" w:rsidDel="008E14B4">
        <w:rPr>
          <w:spacing w:val="-2"/>
        </w:rPr>
        <w:t xml:space="preserve"> </w:t>
      </w:r>
      <w:r w:rsidR="008E14B4">
        <w:rPr>
          <w:spacing w:val="-2"/>
        </w:rPr>
        <w:t>be</w:t>
      </w:r>
      <w:r w:rsidR="008E14B4" w:rsidRPr="00F70B58">
        <w:rPr>
          <w:spacing w:val="-2"/>
        </w:rPr>
        <w:t xml:space="preserve"> </w:t>
      </w:r>
      <w:r w:rsidR="00CF1792" w:rsidRPr="00F70B58">
        <w:rPr>
          <w:spacing w:val="-2"/>
        </w:rPr>
        <w:t xml:space="preserve">accorded </w:t>
      </w:r>
      <w:r w:rsidR="009B44DD" w:rsidRPr="00F70B58">
        <w:rPr>
          <w:spacing w:val="-2"/>
        </w:rPr>
        <w:t xml:space="preserve">to </w:t>
      </w:r>
      <w:r w:rsidR="003442FB" w:rsidRPr="00F70B58">
        <w:rPr>
          <w:spacing w:val="-2"/>
        </w:rPr>
        <w:t>both,</w:t>
      </w:r>
      <w:r w:rsidR="00CF1792" w:rsidRPr="00F70B58">
        <w:rPr>
          <w:spacing w:val="-2"/>
        </w:rPr>
        <w:t xml:space="preserve"> to the extent </w:t>
      </w:r>
      <w:r w:rsidR="009449AB" w:rsidRPr="00F70B58">
        <w:rPr>
          <w:spacing w:val="-2"/>
        </w:rPr>
        <w:t>practicable</w:t>
      </w:r>
      <w:r w:rsidR="00CF1792" w:rsidRPr="00F70B58">
        <w:rPr>
          <w:spacing w:val="-2"/>
        </w:rPr>
        <w:t xml:space="preserve">. </w:t>
      </w:r>
      <w:r w:rsidR="0056160D" w:rsidRPr="00F70B58">
        <w:rPr>
          <w:spacing w:val="-2"/>
        </w:rPr>
        <w:t>There wi</w:t>
      </w:r>
      <w:r w:rsidR="009449AB" w:rsidRPr="00F70B58">
        <w:rPr>
          <w:spacing w:val="-2"/>
        </w:rPr>
        <w:t>ll be a</w:t>
      </w:r>
      <w:r w:rsidR="0056160D" w:rsidRPr="00F70B58">
        <w:rPr>
          <w:spacing w:val="-2"/>
        </w:rPr>
        <w:t xml:space="preserve"> lesser ability to protect</w:t>
      </w:r>
      <w:r w:rsidR="0056160D" w:rsidRPr="00F70B58">
        <w:t xml:space="preserve"> those not listed in a plan</w:t>
      </w:r>
      <w:r w:rsidR="003442FB" w:rsidRPr="00F70B58">
        <w:t xml:space="preserve">. However, </w:t>
      </w:r>
      <w:r w:rsidR="0056160D" w:rsidRPr="00F70B58">
        <w:t xml:space="preserve">councils may hold that information in silent files, for example, and </w:t>
      </w:r>
      <w:r w:rsidR="00F5164E" w:rsidRPr="00F70B58">
        <w:t xml:space="preserve">require resource consent applicants </w:t>
      </w:r>
      <w:r w:rsidR="00EE2A71" w:rsidRPr="00F70B58">
        <w:t>to consult and obtain</w:t>
      </w:r>
      <w:r w:rsidR="00EE2A71" w:rsidRPr="00F70B58" w:rsidDel="008E14B4">
        <w:t xml:space="preserve"> </w:t>
      </w:r>
      <w:r w:rsidR="00EE2A71" w:rsidRPr="00F70B58">
        <w:t>cultural assessment</w:t>
      </w:r>
      <w:r w:rsidR="008E14B4">
        <w:t>s</w:t>
      </w:r>
      <w:r w:rsidR="00EE2A71" w:rsidRPr="00F70B58">
        <w:t xml:space="preserve">. </w:t>
      </w:r>
      <w:r w:rsidR="00CF1792" w:rsidRPr="00F70B58">
        <w:t xml:space="preserve">For </w:t>
      </w:r>
      <w:r w:rsidR="00EE2A71" w:rsidRPr="00F70B58">
        <w:t>those included in a plan</w:t>
      </w:r>
      <w:r w:rsidR="005E7062">
        <w:t>,</w:t>
      </w:r>
      <w:r w:rsidR="00EE2A71" w:rsidRPr="00F70B58">
        <w:t xml:space="preserve"> a greater level of protection will be available as appropriate. </w:t>
      </w:r>
    </w:p>
    <w:p w14:paraId="33ACAC5D" w14:textId="5CA87F32" w:rsidR="00555C61" w:rsidRPr="00F70B58" w:rsidRDefault="00555C61" w:rsidP="002664B9">
      <w:pPr>
        <w:pStyle w:val="Heading5"/>
      </w:pPr>
      <w:r w:rsidRPr="00F70B58">
        <w:t xml:space="preserve">Ensuring the values of taonga are taken into </w:t>
      </w:r>
      <w:proofErr w:type="gramStart"/>
      <w:r w:rsidRPr="00F70B58">
        <w:t>account</w:t>
      </w:r>
      <w:proofErr w:type="gramEnd"/>
    </w:p>
    <w:p w14:paraId="025D4015" w14:textId="722437DD" w:rsidR="00555C61" w:rsidRPr="00F70B58" w:rsidRDefault="00555C61" w:rsidP="00682469">
      <w:pPr>
        <w:pStyle w:val="BodyText"/>
        <w:spacing w:after="100"/>
        <w:rPr>
          <w:bCs/>
        </w:rPr>
      </w:pPr>
      <w:r w:rsidRPr="00F70B58">
        <w:rPr>
          <w:bCs/>
        </w:rPr>
        <w:t>The proposed NPSIB provide</w:t>
      </w:r>
      <w:r w:rsidR="00825181" w:rsidRPr="00F70B58">
        <w:rPr>
          <w:bCs/>
        </w:rPr>
        <w:t>d</w:t>
      </w:r>
      <w:r w:rsidRPr="00F70B58">
        <w:rPr>
          <w:bCs/>
        </w:rPr>
        <w:t xml:space="preserve"> a definition of ‘adverse effects’ in </w:t>
      </w:r>
      <w:r w:rsidR="001C568F" w:rsidRPr="00F70B58">
        <w:rPr>
          <w:bCs/>
        </w:rPr>
        <w:t>sub</w:t>
      </w:r>
      <w:r w:rsidR="001C568F" w:rsidRPr="00F70B58" w:rsidDel="004E56A4">
        <w:rPr>
          <w:bCs/>
        </w:rPr>
        <w:t>clause</w:t>
      </w:r>
      <w:r w:rsidR="004E56A4">
        <w:rPr>
          <w:bCs/>
        </w:rPr>
        <w:t> </w:t>
      </w:r>
      <w:r w:rsidRPr="00F70B58">
        <w:rPr>
          <w:bCs/>
        </w:rPr>
        <w:t xml:space="preserve">1.7(4) </w:t>
      </w:r>
      <w:r w:rsidR="00D04E82" w:rsidRPr="00F70B58">
        <w:rPr>
          <w:bCs/>
        </w:rPr>
        <w:t>that</w:t>
      </w:r>
      <w:r w:rsidRPr="00F70B58">
        <w:rPr>
          <w:bCs/>
        </w:rPr>
        <w:t xml:space="preserve"> include</w:t>
      </w:r>
      <w:r w:rsidR="001F1795">
        <w:rPr>
          <w:bCs/>
        </w:rPr>
        <w:t>d</w:t>
      </w:r>
      <w:r w:rsidRPr="00F70B58">
        <w:rPr>
          <w:bCs/>
        </w:rPr>
        <w:t xml:space="preserve"> </w:t>
      </w:r>
      <w:r w:rsidR="00CC4129" w:rsidRPr="00F70B58">
        <w:rPr>
          <w:bCs/>
        </w:rPr>
        <w:t>‘</w:t>
      </w:r>
      <w:r w:rsidR="001541C5" w:rsidRPr="00F70B58">
        <w:rPr>
          <w:bCs/>
        </w:rPr>
        <w:t>…</w:t>
      </w:r>
      <w:r w:rsidR="005E7062">
        <w:rPr>
          <w:bCs/>
        </w:rPr>
        <w:t xml:space="preserve"> </w:t>
      </w:r>
      <w:r w:rsidRPr="00F70B58">
        <w:rPr>
          <w:bCs/>
        </w:rPr>
        <w:t>the degradation of mauri’</w:t>
      </w:r>
      <w:r w:rsidRPr="00F70B58">
        <w:rPr>
          <w:rStyle w:val="FootnoteReference"/>
          <w:bCs/>
        </w:rPr>
        <w:footnoteReference w:id="30"/>
      </w:r>
      <w:r w:rsidRPr="00F70B58">
        <w:rPr>
          <w:bCs/>
        </w:rPr>
        <w:t xml:space="preserve"> and ‘a reduction in people’s ability to connect with and benefit </w:t>
      </w:r>
      <w:r w:rsidRPr="00F70B58">
        <w:rPr>
          <w:bCs/>
          <w:spacing w:val="-2"/>
        </w:rPr>
        <w:t>from indigenous biodiversity, including from benefits such as the historical, cultural or spiritual</w:t>
      </w:r>
      <w:r w:rsidRPr="00F70B58">
        <w:rPr>
          <w:bCs/>
        </w:rPr>
        <w:t xml:space="preserve"> relationship of </w:t>
      </w:r>
      <w:proofErr w:type="spellStart"/>
      <w:r w:rsidRPr="00F70B58">
        <w:rPr>
          <w:bCs/>
        </w:rPr>
        <w:t>tangata</w:t>
      </w:r>
      <w:proofErr w:type="spellEnd"/>
      <w:r w:rsidRPr="00F70B58">
        <w:rPr>
          <w:bCs/>
        </w:rPr>
        <w:t xml:space="preserve"> whenua with their taonga</w:t>
      </w:r>
      <w:r w:rsidR="00F02752">
        <w:rPr>
          <w:bCs/>
        </w:rPr>
        <w:t>’</w:t>
      </w:r>
      <w:r w:rsidR="00D04E82" w:rsidRPr="00F70B58">
        <w:rPr>
          <w:bCs/>
        </w:rPr>
        <w:t>.</w:t>
      </w:r>
      <w:r w:rsidRPr="00F70B58">
        <w:rPr>
          <w:rStyle w:val="FootnoteReference"/>
          <w:bCs/>
        </w:rPr>
        <w:footnoteReference w:id="31"/>
      </w:r>
      <w:r w:rsidRPr="00F70B58">
        <w:rPr>
          <w:bCs/>
        </w:rPr>
        <w:t xml:space="preserve"> The intent of this definition is </w:t>
      </w:r>
      <w:r w:rsidR="00D04E82" w:rsidRPr="00F70B58">
        <w:rPr>
          <w:bCs/>
        </w:rPr>
        <w:t>for</w:t>
      </w:r>
      <w:r w:rsidRPr="00F70B58">
        <w:rPr>
          <w:bCs/>
        </w:rPr>
        <w:t xml:space="preserve"> local authorities </w:t>
      </w:r>
      <w:r w:rsidR="00D04E82" w:rsidRPr="00F70B58">
        <w:rPr>
          <w:bCs/>
        </w:rPr>
        <w:t xml:space="preserve">to consider </w:t>
      </w:r>
      <w:r w:rsidRPr="00F70B58">
        <w:rPr>
          <w:bCs/>
        </w:rPr>
        <w:t>effects on these values</w:t>
      </w:r>
      <w:r w:rsidR="001541C5" w:rsidRPr="00F70B58">
        <w:rPr>
          <w:bCs/>
        </w:rPr>
        <w:t>,</w:t>
      </w:r>
      <w:r w:rsidRPr="00F70B58">
        <w:rPr>
          <w:bCs/>
        </w:rPr>
        <w:t xml:space="preserve"> </w:t>
      </w:r>
      <w:r w:rsidR="001541C5" w:rsidRPr="00F70B58">
        <w:rPr>
          <w:bCs/>
        </w:rPr>
        <w:t xml:space="preserve">and </w:t>
      </w:r>
      <w:r w:rsidRPr="00F70B58">
        <w:rPr>
          <w:bCs/>
        </w:rPr>
        <w:t>on the ecological values</w:t>
      </w:r>
      <w:r w:rsidR="005E7062">
        <w:rPr>
          <w:bCs/>
        </w:rPr>
        <w:t>,</w:t>
      </w:r>
      <w:r w:rsidR="00D04E82" w:rsidRPr="00F70B58">
        <w:rPr>
          <w:bCs/>
        </w:rPr>
        <w:t xml:space="preserve"> when managing indigenous biodiversity</w:t>
      </w:r>
      <w:r w:rsidRPr="00F70B58">
        <w:rPr>
          <w:bCs/>
        </w:rPr>
        <w:t xml:space="preserve">. </w:t>
      </w:r>
    </w:p>
    <w:p w14:paraId="4E70265E" w14:textId="687B0213" w:rsidR="00555C61" w:rsidRPr="00F70B58" w:rsidRDefault="00DD056E" w:rsidP="00682469">
      <w:pPr>
        <w:pStyle w:val="BodyText"/>
        <w:spacing w:after="100"/>
      </w:pPr>
      <w:r>
        <w:t xml:space="preserve">In </w:t>
      </w:r>
      <w:hyperlink w:anchor="_10_Adverse_effects" w:history="1">
        <w:r w:rsidRPr="008322E5">
          <w:rPr>
            <w:rStyle w:val="Hyperlink"/>
          </w:rPr>
          <w:t>section 10 of Part B</w:t>
        </w:r>
      </w:hyperlink>
      <w:r>
        <w:t xml:space="preserve">, below, </w:t>
      </w:r>
      <w:r w:rsidR="67B68BF7" w:rsidRPr="00F70B58">
        <w:t>which</w:t>
      </w:r>
      <w:r w:rsidR="2BBD8970" w:rsidRPr="00F70B58">
        <w:t xml:space="preserve"> covers</w:t>
      </w:r>
      <w:r w:rsidR="00AA5F56" w:rsidRPr="00F70B58">
        <w:t xml:space="preserve"> the previous</w:t>
      </w:r>
      <w:r w:rsidR="34ADC054" w:rsidRPr="00F70B58">
        <w:t xml:space="preserve"> </w:t>
      </w:r>
      <w:r w:rsidR="2BBD8970" w:rsidRPr="00F70B58" w:rsidDel="004E56A4">
        <w:t>clause</w:t>
      </w:r>
      <w:r w:rsidR="003A1600" w:rsidRPr="00F70B58" w:rsidDel="004E56A4">
        <w:t> </w:t>
      </w:r>
      <w:r w:rsidR="34ADC054" w:rsidRPr="00F70B58">
        <w:t>3.9 ‘Managing adverse effects on SNAs’</w:t>
      </w:r>
      <w:r w:rsidR="67B68BF7" w:rsidRPr="00F70B58">
        <w:t>,</w:t>
      </w:r>
      <w:r w:rsidR="34ADC054" w:rsidRPr="00F70B58">
        <w:t xml:space="preserve"> </w:t>
      </w:r>
      <w:r>
        <w:t>we include</w:t>
      </w:r>
      <w:r w:rsidRPr="00F70B58">
        <w:t xml:space="preserve"> </w:t>
      </w:r>
      <w:r w:rsidR="34ADC054" w:rsidRPr="00F70B58">
        <w:t xml:space="preserve">a recommendation to remove </w:t>
      </w:r>
      <w:r w:rsidR="2BBD8970" w:rsidRPr="00F70B58">
        <w:t>sub</w:t>
      </w:r>
      <w:r w:rsidR="2BBD8970" w:rsidRPr="00F70B58" w:rsidDel="004E56A4">
        <w:t>clause</w:t>
      </w:r>
      <w:r w:rsidR="004E56A4">
        <w:t> </w:t>
      </w:r>
      <w:r w:rsidR="34ADC054" w:rsidRPr="00F70B58">
        <w:t xml:space="preserve">1.7(4) but to address the effects in relation </w:t>
      </w:r>
      <w:r w:rsidR="5D9AD5A5" w:rsidRPr="00F70B58">
        <w:t>to relevant</w:t>
      </w:r>
      <w:r w:rsidR="34ADC054" w:rsidRPr="00F70B58">
        <w:t xml:space="preserve"> provisions. </w:t>
      </w:r>
      <w:r w:rsidR="18C7081A" w:rsidRPr="00F70B58">
        <w:t>W</w:t>
      </w:r>
      <w:r w:rsidR="34ADC054" w:rsidRPr="00F70B58">
        <w:t>e recommend</w:t>
      </w:r>
      <w:r w:rsidR="000A702C">
        <w:t xml:space="preserve"> </w:t>
      </w:r>
      <w:r w:rsidR="34ADC054" w:rsidRPr="00F70B58">
        <w:t xml:space="preserve">the process outlined in </w:t>
      </w:r>
      <w:r w:rsidR="2BBD8970" w:rsidRPr="00F70B58">
        <w:t>sub</w:t>
      </w:r>
      <w:r w:rsidR="2BBD8970" w:rsidRPr="00F70B58" w:rsidDel="004E56A4">
        <w:t>clause</w:t>
      </w:r>
      <w:r w:rsidR="004E56A4">
        <w:t> </w:t>
      </w:r>
      <w:r w:rsidR="34ADC054" w:rsidRPr="00F70B58">
        <w:t>3.14(1) for describing the values of each taonga include describing the</w:t>
      </w:r>
      <w:r w:rsidR="00682469" w:rsidRPr="00F70B58">
        <w:t> </w:t>
      </w:r>
      <w:r w:rsidR="34ADC054" w:rsidRPr="00F70B58">
        <w:t>historical, cultural and</w:t>
      </w:r>
      <w:r w:rsidR="2BBD8970" w:rsidRPr="00F70B58">
        <w:t>/</w:t>
      </w:r>
      <w:r w:rsidR="34ADC054" w:rsidRPr="00F70B58">
        <w:t xml:space="preserve">or spiritual relationship of </w:t>
      </w:r>
      <w:proofErr w:type="spellStart"/>
      <w:r w:rsidR="34ADC054" w:rsidRPr="00F70B58">
        <w:t>tangata</w:t>
      </w:r>
      <w:proofErr w:type="spellEnd"/>
      <w:r w:rsidR="34ADC054" w:rsidRPr="00F70B58">
        <w:t xml:space="preserve"> whenua with the taonga. </w:t>
      </w:r>
    </w:p>
    <w:p w14:paraId="3F7CBB98" w14:textId="1E00A765" w:rsidR="00555C61" w:rsidRPr="00F70B58" w:rsidRDefault="00555C61" w:rsidP="00682469">
      <w:pPr>
        <w:pStyle w:val="BodyText"/>
        <w:spacing w:after="100"/>
        <w:rPr>
          <w:bCs/>
        </w:rPr>
      </w:pPr>
      <w:r w:rsidRPr="00F70B58">
        <w:t xml:space="preserve">We recommend where the adverse effects of activities on identified taonga are considered </w:t>
      </w:r>
      <w:r w:rsidR="00D04E82" w:rsidRPr="00F70B58">
        <w:t xml:space="preserve">– </w:t>
      </w:r>
      <w:r w:rsidRPr="00F70B58">
        <w:t>for example</w:t>
      </w:r>
      <w:r w:rsidR="00D04E82" w:rsidRPr="00F70B58">
        <w:t>,</w:t>
      </w:r>
      <w:r w:rsidRPr="00F70B58">
        <w:t xml:space="preserve"> through the effects management hierarchy</w:t>
      </w:r>
      <w:r w:rsidR="00D04E82" w:rsidRPr="00F70B58">
        <w:t xml:space="preserve"> –</w:t>
      </w:r>
      <w:r w:rsidRPr="00F70B58">
        <w:t xml:space="preserve"> </w:t>
      </w:r>
      <w:r w:rsidR="00D04E82" w:rsidRPr="00F70B58">
        <w:t>this</w:t>
      </w:r>
      <w:r w:rsidRPr="00F70B58">
        <w:t xml:space="preserve"> include</w:t>
      </w:r>
      <w:r w:rsidR="00D04E82" w:rsidRPr="00F70B58">
        <w:t>s</w:t>
      </w:r>
      <w:r w:rsidRPr="00F70B58">
        <w:t xml:space="preserve"> </w:t>
      </w:r>
      <w:r w:rsidR="009E18D1">
        <w:t xml:space="preserve">the </w:t>
      </w:r>
      <w:r w:rsidRPr="00F70B58">
        <w:t>effects on:</w:t>
      </w:r>
      <w:r w:rsidRPr="00F70B58">
        <w:rPr>
          <w:bCs/>
        </w:rPr>
        <w:t xml:space="preserve"> </w:t>
      </w:r>
    </w:p>
    <w:p w14:paraId="2F357FBA" w14:textId="77777777" w:rsidR="00555C61" w:rsidRPr="00F70B58" w:rsidRDefault="00555C61" w:rsidP="00AE6E87">
      <w:pPr>
        <w:pStyle w:val="Bullet"/>
      </w:pPr>
      <w:r w:rsidRPr="00F70B58">
        <w:t>the mauri of the taonga</w:t>
      </w:r>
    </w:p>
    <w:p w14:paraId="3271BD51" w14:textId="77777777" w:rsidR="00555C61" w:rsidRPr="00F70B58" w:rsidRDefault="00555C61" w:rsidP="00AE6E87">
      <w:pPr>
        <w:pStyle w:val="Bullet"/>
      </w:pPr>
      <w:r w:rsidRPr="00F70B58">
        <w:t xml:space="preserve">the values of the taonga as identified by </w:t>
      </w:r>
      <w:proofErr w:type="spellStart"/>
      <w:r w:rsidRPr="00F70B58">
        <w:t>tangata</w:t>
      </w:r>
      <w:proofErr w:type="spellEnd"/>
      <w:r w:rsidRPr="00F70B58">
        <w:t xml:space="preserve"> </w:t>
      </w:r>
      <w:proofErr w:type="gramStart"/>
      <w:r w:rsidRPr="00F70B58">
        <w:t>whenua</w:t>
      </w:r>
      <w:proofErr w:type="gramEnd"/>
      <w:r w:rsidRPr="00F70B58">
        <w:t xml:space="preserve"> </w:t>
      </w:r>
    </w:p>
    <w:p w14:paraId="50788F7C" w14:textId="4FFEF73B" w:rsidR="00555C61" w:rsidRPr="00F70B58" w:rsidRDefault="00555C61" w:rsidP="00AE6E87">
      <w:pPr>
        <w:pStyle w:val="Bullet"/>
      </w:pPr>
      <w:r w:rsidRPr="00F70B58">
        <w:t xml:space="preserve">the historical, </w:t>
      </w:r>
      <w:proofErr w:type="gramStart"/>
      <w:r w:rsidRPr="00F70B58">
        <w:t>cultural</w:t>
      </w:r>
      <w:proofErr w:type="gramEnd"/>
      <w:r w:rsidRPr="00F70B58">
        <w:t xml:space="preserve"> or spiritual relationship of </w:t>
      </w:r>
      <w:proofErr w:type="spellStart"/>
      <w:r w:rsidRPr="00F70B58">
        <w:t>tangata</w:t>
      </w:r>
      <w:proofErr w:type="spellEnd"/>
      <w:r w:rsidRPr="00F70B58">
        <w:t xml:space="preserve"> whenua with the taonga, as identified by </w:t>
      </w:r>
      <w:proofErr w:type="spellStart"/>
      <w:r w:rsidRPr="00F70B58">
        <w:t>tangata</w:t>
      </w:r>
      <w:proofErr w:type="spellEnd"/>
      <w:r w:rsidRPr="00F70B58">
        <w:t xml:space="preserve"> whenua.</w:t>
      </w:r>
      <w:r w:rsidR="00F11A6D" w:rsidRPr="00F70B58">
        <w:t xml:space="preserve"> </w:t>
      </w:r>
    </w:p>
    <w:p w14:paraId="3C2577B1" w14:textId="6912B2BA" w:rsidR="00555C61" w:rsidRPr="00F70B58" w:rsidRDefault="00555C61" w:rsidP="00682469">
      <w:pPr>
        <w:pStyle w:val="BodyText"/>
        <w:spacing w:after="100"/>
      </w:pPr>
      <w:r w:rsidRPr="00F70B58">
        <w:t xml:space="preserve">In this way, </w:t>
      </w:r>
      <w:r w:rsidR="00D04E82" w:rsidRPr="00F70B58">
        <w:t>SNAs</w:t>
      </w:r>
      <w:r w:rsidRPr="00F70B58">
        <w:t xml:space="preserve"> that are </w:t>
      </w:r>
      <w:r w:rsidR="00396700" w:rsidRPr="00F70B58">
        <w:t>(</w:t>
      </w:r>
      <w:r w:rsidRPr="00F70B58">
        <w:t>or include</w:t>
      </w:r>
      <w:r w:rsidR="00396700" w:rsidRPr="00F70B58">
        <w:t>)</w:t>
      </w:r>
      <w:r w:rsidRPr="00F70B58">
        <w:t xml:space="preserve"> identified taonga can be managed holistically</w:t>
      </w:r>
      <w:r w:rsidR="00D04E82" w:rsidRPr="00F70B58">
        <w:t>,</w:t>
      </w:r>
      <w:r w:rsidRPr="00F70B58">
        <w:t xml:space="preserve"> with all</w:t>
      </w:r>
      <w:r w:rsidR="0086252C" w:rsidRPr="00F70B58">
        <w:t> </w:t>
      </w:r>
      <w:r w:rsidRPr="00F70B58">
        <w:t xml:space="preserve">relevant effects being considered. We </w:t>
      </w:r>
      <w:r w:rsidR="00D04E82" w:rsidRPr="00F70B58">
        <w:t xml:space="preserve">also </w:t>
      </w:r>
      <w:r w:rsidRPr="00F70B58">
        <w:t>recommend this appl</w:t>
      </w:r>
      <w:r w:rsidR="00D04E82" w:rsidRPr="00F70B58">
        <w:t>ies</w:t>
      </w:r>
      <w:r w:rsidRPr="00F70B58">
        <w:t xml:space="preserve"> </w:t>
      </w:r>
      <w:r w:rsidR="00D04E82" w:rsidRPr="00F70B58">
        <w:t>to</w:t>
      </w:r>
      <w:r w:rsidRPr="00F70B58">
        <w:t xml:space="preserve"> identified taonga outside SNA</w:t>
      </w:r>
      <w:r w:rsidR="00BD1AE1" w:rsidRPr="00F70B58">
        <w:t>s</w:t>
      </w:r>
      <w:r w:rsidRPr="00F70B58">
        <w:t>.</w:t>
      </w:r>
      <w:r w:rsidR="207D9C0C" w:rsidRPr="00F70B58">
        <w:t xml:space="preserve"> We note iwi/hap</w:t>
      </w:r>
      <w:r w:rsidR="00D04E82" w:rsidRPr="00F70B58">
        <w:rPr>
          <w:rFonts w:cs="Calibri"/>
        </w:rPr>
        <w:t>ū</w:t>
      </w:r>
      <w:r w:rsidR="207D9C0C" w:rsidRPr="00F70B58">
        <w:t xml:space="preserve"> </w:t>
      </w:r>
      <w:r w:rsidR="00F953B6" w:rsidRPr="00F70B58">
        <w:t>management</w:t>
      </w:r>
      <w:r w:rsidR="207D9C0C" w:rsidRPr="00F70B58">
        <w:t xml:space="preserve"> </w:t>
      </w:r>
      <w:r w:rsidR="00F953B6" w:rsidRPr="00F70B58">
        <w:t>plans</w:t>
      </w:r>
      <w:r w:rsidR="207D9C0C" w:rsidRPr="00F70B58">
        <w:t xml:space="preserve"> </w:t>
      </w:r>
      <w:r w:rsidR="00F953B6" w:rsidRPr="00F70B58">
        <w:t>are useful tool</w:t>
      </w:r>
      <w:r w:rsidR="009E18D1">
        <w:t>s</w:t>
      </w:r>
      <w:r w:rsidR="00F953B6" w:rsidRPr="00F70B58">
        <w:t xml:space="preserve"> for </w:t>
      </w:r>
      <w:proofErr w:type="spellStart"/>
      <w:r w:rsidR="00F953B6" w:rsidRPr="00F70B58">
        <w:t>tangata</w:t>
      </w:r>
      <w:proofErr w:type="spellEnd"/>
      <w:r w:rsidR="00F953B6" w:rsidRPr="00F70B58">
        <w:t xml:space="preserve"> whenua </w:t>
      </w:r>
      <w:r w:rsidR="009E18D1">
        <w:t>in</w:t>
      </w:r>
      <w:r w:rsidR="009E18D1" w:rsidRPr="00F70B58">
        <w:t xml:space="preserve"> </w:t>
      </w:r>
      <w:r w:rsidR="00F953B6" w:rsidRPr="00F70B58">
        <w:t>identify</w:t>
      </w:r>
      <w:r w:rsidR="009E18D1">
        <w:t>ing</w:t>
      </w:r>
      <w:r w:rsidR="00F953B6" w:rsidRPr="00F70B58">
        <w:t xml:space="preserve"> their kaitiaki interests and values for </w:t>
      </w:r>
      <w:r w:rsidR="007E25A4" w:rsidRPr="00F70B58">
        <w:t>taonga</w:t>
      </w:r>
      <w:r w:rsidR="007E25A4">
        <w:t xml:space="preserve"> and</w:t>
      </w:r>
      <w:r w:rsidR="00F953B6" w:rsidRPr="00F70B58">
        <w:t xml:space="preserve"> may inform this process. </w:t>
      </w:r>
    </w:p>
    <w:p w14:paraId="046D8D82" w14:textId="2FCCF2A4" w:rsidR="00303B32" w:rsidRPr="00F70B58" w:rsidRDefault="00303B32" w:rsidP="0086252C">
      <w:pPr>
        <w:pStyle w:val="Heading4"/>
      </w:pPr>
      <w:r w:rsidRPr="00F70B58">
        <w:t>Sustainable customary use</w:t>
      </w:r>
    </w:p>
    <w:p w14:paraId="79DA5D49" w14:textId="2D86ACC9" w:rsidR="00303B32" w:rsidRPr="00F70B58" w:rsidRDefault="32138ED3" w:rsidP="00682469">
      <w:pPr>
        <w:pStyle w:val="BodyText"/>
        <w:spacing w:before="100" w:after="100"/>
      </w:pPr>
      <w:r w:rsidRPr="00F70B58">
        <w:t>We also considered</w:t>
      </w:r>
      <w:r w:rsidR="1F4E0F45" w:rsidRPr="00F70B58">
        <w:t xml:space="preserve"> the recognition of sustainable customary use in the </w:t>
      </w:r>
      <w:r w:rsidRPr="00F70B58">
        <w:t xml:space="preserve">SNA management provisions of the </w:t>
      </w:r>
      <w:r w:rsidR="1F4E0F45" w:rsidRPr="00F70B58">
        <w:t>proposed NPSIB</w:t>
      </w:r>
      <w:r w:rsidRPr="00F70B58">
        <w:t xml:space="preserve"> as,</w:t>
      </w:r>
      <w:r w:rsidR="1F4E0F45" w:rsidRPr="00F70B58">
        <w:t xml:space="preserve"> </w:t>
      </w:r>
      <w:r w:rsidRPr="00F70B58">
        <w:t>i</w:t>
      </w:r>
      <w:r w:rsidR="1F4E0F45" w:rsidRPr="00F70B58">
        <w:t xml:space="preserve">n some cases, </w:t>
      </w:r>
      <w:r w:rsidRPr="00F70B58">
        <w:t xml:space="preserve">this </w:t>
      </w:r>
      <w:r w:rsidR="1F4E0F45" w:rsidRPr="00F70B58">
        <w:t>will involve an indigenous species or</w:t>
      </w:r>
      <w:r w:rsidR="00682469" w:rsidRPr="00F70B58">
        <w:t> </w:t>
      </w:r>
      <w:r w:rsidR="1F4E0F45" w:rsidRPr="00F70B58">
        <w:t xml:space="preserve">ecosystem that is taonga and </w:t>
      </w:r>
      <w:r w:rsidR="753628B2" w:rsidRPr="00F70B58">
        <w:t xml:space="preserve">in </w:t>
      </w:r>
      <w:r w:rsidR="1F4E0F45" w:rsidRPr="00F70B58">
        <w:t>a</w:t>
      </w:r>
      <w:r w:rsidRPr="00F70B58">
        <w:t>n</w:t>
      </w:r>
      <w:r w:rsidR="1F4E0F45" w:rsidRPr="00F70B58">
        <w:t xml:space="preserve"> SNA. We</w:t>
      </w:r>
      <w:r w:rsidR="0036519D">
        <w:t>,</w:t>
      </w:r>
      <w:r w:rsidR="1F4E0F45" w:rsidRPr="00F70B58">
        <w:t xml:space="preserve"> therefore</w:t>
      </w:r>
      <w:r w:rsidR="0036519D">
        <w:t>,</w:t>
      </w:r>
      <w:r w:rsidR="1F4E0F45" w:rsidRPr="00F70B58">
        <w:t xml:space="preserve"> recommend local authorities, together with </w:t>
      </w:r>
      <w:proofErr w:type="spellStart"/>
      <w:r w:rsidR="1F4E0F45" w:rsidRPr="00F70B58">
        <w:t>tangata</w:t>
      </w:r>
      <w:proofErr w:type="spellEnd"/>
      <w:r w:rsidR="1F4E0F45" w:rsidRPr="00F70B58">
        <w:t xml:space="preserve"> whenua</w:t>
      </w:r>
      <w:r w:rsidRPr="00F70B58">
        <w:t>,</w:t>
      </w:r>
      <w:r w:rsidR="1F4E0F45" w:rsidRPr="00F70B58">
        <w:t xml:space="preserve"> </w:t>
      </w:r>
      <w:r w:rsidR="753628B2" w:rsidRPr="00F70B58">
        <w:t xml:space="preserve">must </w:t>
      </w:r>
      <w:r w:rsidR="2187BB87" w:rsidRPr="00F70B58">
        <w:t xml:space="preserve">ensure </w:t>
      </w:r>
      <w:r w:rsidR="00DD6150">
        <w:t xml:space="preserve">the </w:t>
      </w:r>
      <w:r w:rsidR="1F4E0F45" w:rsidRPr="00F70B58">
        <w:t>sustainable customary use of identified taonga</w:t>
      </w:r>
      <w:r w:rsidR="753628B2" w:rsidRPr="00F70B58">
        <w:t>,</w:t>
      </w:r>
      <w:r w:rsidR="1F4E0F45" w:rsidRPr="00F70B58">
        <w:t xml:space="preserve"> in</w:t>
      </w:r>
      <w:r w:rsidR="00682469" w:rsidRPr="00F70B58">
        <w:t> </w:t>
      </w:r>
      <w:r w:rsidR="1F4E0F45" w:rsidRPr="00F70B58">
        <w:t xml:space="preserve">accordance with tikanga Māori and </w:t>
      </w:r>
      <w:r w:rsidRPr="00F70B58">
        <w:t>in way</w:t>
      </w:r>
      <w:r w:rsidR="00DD1FAA">
        <w:t>s</w:t>
      </w:r>
      <w:r w:rsidRPr="00F70B58">
        <w:t xml:space="preserve"> </w:t>
      </w:r>
      <w:r w:rsidR="1F4E0F45" w:rsidRPr="00F70B58">
        <w:t xml:space="preserve">consistent with taonga protection, </w:t>
      </w:r>
      <w:proofErr w:type="gramStart"/>
      <w:r w:rsidR="00DD1FAA">
        <w:t>whether or not</w:t>
      </w:r>
      <w:proofErr w:type="gramEnd"/>
      <w:r w:rsidR="753628B2" w:rsidRPr="00F70B58">
        <w:t xml:space="preserve"> </w:t>
      </w:r>
      <w:r w:rsidR="00431139">
        <w:t>the taonga</w:t>
      </w:r>
      <w:r w:rsidRPr="00F70B58" w:rsidDel="00431139">
        <w:t xml:space="preserve"> is </w:t>
      </w:r>
      <w:r w:rsidR="4C28E775" w:rsidRPr="00F70B58">
        <w:t xml:space="preserve">located </w:t>
      </w:r>
      <w:r w:rsidR="753628B2" w:rsidRPr="00F70B58">
        <w:t xml:space="preserve">in </w:t>
      </w:r>
      <w:r w:rsidR="4C28E775" w:rsidRPr="00F70B58">
        <w:t xml:space="preserve">an SNA. </w:t>
      </w:r>
      <w:r w:rsidR="1F4E0F45" w:rsidRPr="00F70B58">
        <w:t xml:space="preserve">As noted in </w:t>
      </w:r>
      <w:hyperlink w:anchor="_3_Providing_for" w:history="1">
        <w:r w:rsidR="00C058DE" w:rsidRPr="00433FFE">
          <w:rPr>
            <w:rStyle w:val="Hyperlink"/>
          </w:rPr>
          <w:t>section </w:t>
        </w:r>
        <w:r w:rsidR="5811D9F8" w:rsidRPr="00433FFE">
          <w:rPr>
            <w:rStyle w:val="Hyperlink"/>
          </w:rPr>
          <w:t xml:space="preserve">3 </w:t>
        </w:r>
        <w:r w:rsidR="008322E5" w:rsidRPr="00433FFE">
          <w:rPr>
            <w:rStyle w:val="Hyperlink"/>
          </w:rPr>
          <w:t>of Part B</w:t>
        </w:r>
      </w:hyperlink>
      <w:r w:rsidR="008322E5">
        <w:t>, above</w:t>
      </w:r>
      <w:r w:rsidR="00433FFE">
        <w:t xml:space="preserve">, </w:t>
      </w:r>
      <w:r w:rsidR="1F4E0F45" w:rsidRPr="00F70B58">
        <w:t xml:space="preserve">on the principles of </w:t>
      </w:r>
      <w:r w:rsidR="00A672FF" w:rsidDel="000B31E6">
        <w:t>T</w:t>
      </w:r>
      <w:r w:rsidR="00A672FF" w:rsidRPr="00F70B58" w:rsidDel="000B31E6">
        <w:t>he Treaty of Waitangi</w:t>
      </w:r>
      <w:r w:rsidR="00A672FF" w:rsidDel="000B31E6">
        <w:t>/</w:t>
      </w:r>
      <w:proofErr w:type="spellStart"/>
      <w:r w:rsidR="1730689F" w:rsidRPr="00F70B58" w:rsidDel="000B31E6">
        <w:t>T</w:t>
      </w:r>
      <w:r w:rsidR="3075189D" w:rsidRPr="00F70B58" w:rsidDel="000B31E6">
        <w:t>e</w:t>
      </w:r>
      <w:proofErr w:type="spellEnd"/>
      <w:r w:rsidR="3075189D" w:rsidRPr="00F70B58" w:rsidDel="000B31E6">
        <w:t xml:space="preserve"> </w:t>
      </w:r>
      <w:proofErr w:type="spellStart"/>
      <w:r w:rsidR="3075189D" w:rsidRPr="00F70B58" w:rsidDel="000B31E6">
        <w:t>Tiriti</w:t>
      </w:r>
      <w:proofErr w:type="spellEnd"/>
      <w:r w:rsidR="3075189D" w:rsidRPr="00F70B58" w:rsidDel="000B31E6">
        <w:t xml:space="preserve"> o Waitangi</w:t>
      </w:r>
      <w:r w:rsidR="1F4E0F45" w:rsidRPr="00F70B58">
        <w:t>, we also recommend</w:t>
      </w:r>
      <w:r w:rsidR="001374E1">
        <w:t xml:space="preserve"> </w:t>
      </w:r>
      <w:r w:rsidR="47BC754F" w:rsidRPr="00F70B58">
        <w:t xml:space="preserve">the </w:t>
      </w:r>
      <w:r w:rsidR="47BC754F" w:rsidRPr="00F70B58" w:rsidDel="004E56A4">
        <w:t>clause</w:t>
      </w:r>
      <w:r w:rsidR="004E56A4">
        <w:t> </w:t>
      </w:r>
      <w:r w:rsidR="47BC754F" w:rsidRPr="00F70B58">
        <w:t xml:space="preserve">that addresses partnership and </w:t>
      </w:r>
      <w:proofErr w:type="spellStart"/>
      <w:r w:rsidR="47BC754F" w:rsidRPr="00F70B58">
        <w:t>kaitiakitanga</w:t>
      </w:r>
      <w:proofErr w:type="spellEnd"/>
      <w:r w:rsidR="47BC754F" w:rsidRPr="00F70B58">
        <w:t xml:space="preserve"> across the NPSIB also </w:t>
      </w:r>
      <w:r w:rsidR="1F4E0F45" w:rsidRPr="00F70B58">
        <w:t xml:space="preserve">clearly refer to opportunities for allowing sustainable customary </w:t>
      </w:r>
      <w:r w:rsidR="3075189D" w:rsidRPr="00F70B58">
        <w:t xml:space="preserve">use </w:t>
      </w:r>
      <w:r w:rsidR="1F4E0F45" w:rsidRPr="00F70B58">
        <w:t>of indigenous biodiversity</w:t>
      </w:r>
      <w:r w:rsidR="753628B2" w:rsidRPr="00F70B58">
        <w:t>,</w:t>
      </w:r>
      <w:r w:rsidR="1F4E0F45" w:rsidRPr="00F70B58">
        <w:t xml:space="preserve"> in</w:t>
      </w:r>
      <w:r w:rsidR="001374E1" w:rsidRPr="001374E1">
        <w:t xml:space="preserve"> </w:t>
      </w:r>
      <w:r w:rsidR="001374E1" w:rsidRPr="00F70B58">
        <w:t>both</w:t>
      </w:r>
      <w:r w:rsidR="1F4E0F45" w:rsidRPr="00F70B58">
        <w:t xml:space="preserve"> SNAs and identified taonga.</w:t>
      </w:r>
      <w:r w:rsidR="00F11A6D" w:rsidRPr="00F70B58">
        <w:t xml:space="preserve"> </w:t>
      </w:r>
    </w:p>
    <w:p w14:paraId="4939A80A" w14:textId="183CD671" w:rsidR="00303B32" w:rsidRPr="00F70B58" w:rsidRDefault="00303B32" w:rsidP="00682469">
      <w:pPr>
        <w:pStyle w:val="BodyText"/>
        <w:spacing w:after="100"/>
      </w:pPr>
      <w:r w:rsidRPr="00F70B58">
        <w:t xml:space="preserve">This also aligns with </w:t>
      </w:r>
      <w:r w:rsidR="004548DE" w:rsidRPr="00F70B58">
        <w:t xml:space="preserve">the </w:t>
      </w:r>
      <w:r w:rsidRPr="00F70B58">
        <w:t xml:space="preserve">recommendations </w:t>
      </w:r>
      <w:r w:rsidR="001374E1">
        <w:t>for</w:t>
      </w:r>
      <w:r w:rsidR="001374E1" w:rsidRPr="00F70B58">
        <w:t xml:space="preserve"> </w:t>
      </w:r>
      <w:r w:rsidR="00B26142" w:rsidRPr="00F70B58">
        <w:t>m</w:t>
      </w:r>
      <w:r w:rsidRPr="00F70B58">
        <w:t>anaging adverse effects on SNAs</w:t>
      </w:r>
      <w:r w:rsidR="00433FFE">
        <w:t>.</w:t>
      </w:r>
      <w:r w:rsidRPr="00F70B58">
        <w:t xml:space="preserve"> </w:t>
      </w:r>
      <w:r w:rsidR="00AC0353" w:rsidRPr="00F70B58">
        <w:t>I</w:t>
      </w:r>
      <w:r w:rsidR="002E6A9F" w:rsidRPr="00F70B58">
        <w:t xml:space="preserve">n </w:t>
      </w:r>
      <w:hyperlink w:anchor="_12_Managing_adverse" w:history="1">
        <w:r w:rsidR="00C058DE" w:rsidRPr="00133B82">
          <w:rPr>
            <w:rStyle w:val="Hyperlink"/>
          </w:rPr>
          <w:t>section </w:t>
        </w:r>
        <w:r w:rsidR="002E6A9F" w:rsidRPr="00133B82">
          <w:rPr>
            <w:rStyle w:val="Hyperlink"/>
          </w:rPr>
          <w:t>1</w:t>
        </w:r>
        <w:r w:rsidR="181CA688" w:rsidRPr="00133B82">
          <w:rPr>
            <w:rStyle w:val="Hyperlink"/>
          </w:rPr>
          <w:t>2</w:t>
        </w:r>
        <w:r w:rsidR="00133B82" w:rsidRPr="00133B82">
          <w:rPr>
            <w:rStyle w:val="Hyperlink"/>
          </w:rPr>
          <w:t xml:space="preserve"> of Part B</w:t>
        </w:r>
      </w:hyperlink>
      <w:r w:rsidR="00133B82">
        <w:t>, below</w:t>
      </w:r>
      <w:r w:rsidR="00AA69CB">
        <w:t>,</w:t>
      </w:r>
      <w:r w:rsidR="002E6A9F" w:rsidRPr="00F70B58">
        <w:t xml:space="preserve"> </w:t>
      </w:r>
      <w:r w:rsidR="00133B82">
        <w:t>we recommend</w:t>
      </w:r>
      <w:r w:rsidR="00133B82" w:rsidRPr="00F70B58">
        <w:t xml:space="preserve"> </w:t>
      </w:r>
      <w:r w:rsidRPr="00F70B58">
        <w:t xml:space="preserve">customary use be added as an exception </w:t>
      </w:r>
      <w:r w:rsidR="004548DE" w:rsidRPr="00F70B58">
        <w:t>to sub</w:t>
      </w:r>
      <w:r w:rsidR="004548DE" w:rsidRPr="00F70B58" w:rsidDel="004E56A4">
        <w:t>clause</w:t>
      </w:r>
      <w:r w:rsidR="004E56A4">
        <w:t> </w:t>
      </w:r>
      <w:r w:rsidR="004548DE" w:rsidRPr="00F70B58">
        <w:t>3.9(4) ‘Managing adverse effects on SNAs’</w:t>
      </w:r>
      <w:r w:rsidR="00AA69CB">
        <w:t>.</w:t>
      </w:r>
      <w:r w:rsidR="00F11A6D" w:rsidRPr="00F70B58">
        <w:t xml:space="preserve"> </w:t>
      </w:r>
    </w:p>
    <w:p w14:paraId="43F05E7A" w14:textId="77777777" w:rsidR="00303B32" w:rsidRPr="00F70B58" w:rsidRDefault="00303B32" w:rsidP="00A2126D">
      <w:pPr>
        <w:pStyle w:val="Heading4"/>
      </w:pPr>
      <w:r w:rsidRPr="00F70B58">
        <w:t xml:space="preserve">Other roles </w:t>
      </w:r>
    </w:p>
    <w:p w14:paraId="776535CD" w14:textId="6490900C" w:rsidR="00303B32" w:rsidRPr="00F70B58" w:rsidRDefault="00303B32" w:rsidP="004822F8">
      <w:pPr>
        <w:pStyle w:val="BodyText"/>
      </w:pPr>
      <w:r w:rsidRPr="00F70B58">
        <w:t xml:space="preserve">A few submitters asked for some groups to be specifically included </w:t>
      </w:r>
      <w:r w:rsidR="003A7DBA" w:rsidRPr="00F70B58">
        <w:t xml:space="preserve">in </w:t>
      </w:r>
      <w:r w:rsidRPr="00F70B58">
        <w:t xml:space="preserve">the process for identifying taonga – with both iwi/hapū and Māori landowners being suggested. </w:t>
      </w:r>
    </w:p>
    <w:p w14:paraId="00CDDE41" w14:textId="2108FFDC" w:rsidR="00303B32" w:rsidRPr="00F70B58" w:rsidRDefault="004E56A4" w:rsidP="004822F8">
      <w:pPr>
        <w:pStyle w:val="BodyText"/>
      </w:pPr>
      <w:r>
        <w:t>Clause </w:t>
      </w:r>
      <w:r w:rsidR="4B95D13A" w:rsidRPr="00F70B58">
        <w:t xml:space="preserve">3.14 </w:t>
      </w:r>
      <w:r w:rsidR="0E72C784" w:rsidRPr="00F70B58">
        <w:t>of</w:t>
      </w:r>
      <w:r w:rsidR="4B95D13A" w:rsidRPr="00F70B58">
        <w:t xml:space="preserve"> t</w:t>
      </w:r>
      <w:r w:rsidR="1F4E0F45" w:rsidRPr="00F70B58">
        <w:t>he proposed NPSIB require</w:t>
      </w:r>
      <w:r w:rsidR="43589865" w:rsidRPr="00F70B58">
        <w:t>d</w:t>
      </w:r>
      <w:r w:rsidR="1F4E0F45" w:rsidRPr="00F70B58">
        <w:t xml:space="preserve"> local authorities to work with </w:t>
      </w:r>
      <w:proofErr w:type="spellStart"/>
      <w:r w:rsidR="1F4E0F45" w:rsidRPr="00F70B58">
        <w:t>tangata</w:t>
      </w:r>
      <w:proofErr w:type="spellEnd"/>
      <w:r w:rsidR="1F4E0F45" w:rsidRPr="00F70B58">
        <w:t xml:space="preserve"> whenua to agree </w:t>
      </w:r>
      <w:r w:rsidR="4B95D13A" w:rsidRPr="00F70B58">
        <w:t xml:space="preserve">on </w:t>
      </w:r>
      <w:r w:rsidR="1F4E0F45" w:rsidRPr="00F70B58">
        <w:t xml:space="preserve">a taonga management process. This </w:t>
      </w:r>
      <w:r w:rsidR="0562B8DA" w:rsidRPr="00F70B58">
        <w:t xml:space="preserve">issue </w:t>
      </w:r>
      <w:r w:rsidR="1F4E0F45" w:rsidRPr="00F70B58">
        <w:t xml:space="preserve">has been addressed in </w:t>
      </w:r>
      <w:hyperlink w:anchor="_3_Providing_for" w:history="1">
        <w:r w:rsidR="00761444" w:rsidRPr="00433FFE">
          <w:rPr>
            <w:rStyle w:val="Hyperlink"/>
          </w:rPr>
          <w:t>section 3 of Part B</w:t>
        </w:r>
      </w:hyperlink>
      <w:r w:rsidR="00761444">
        <w:t>, above,</w:t>
      </w:r>
      <w:r w:rsidR="00761444" w:rsidRPr="00F70B58" w:rsidDel="00761444">
        <w:t xml:space="preserve"> </w:t>
      </w:r>
      <w:r w:rsidR="1F4E0F45" w:rsidRPr="00F70B58">
        <w:t>on providing for the principles of</w:t>
      </w:r>
      <w:r w:rsidR="00DD601A" w:rsidRPr="00F70B58">
        <w:t xml:space="preserve"> </w:t>
      </w:r>
      <w:r w:rsidR="00A672FF" w:rsidDel="00D65312">
        <w:t>T</w:t>
      </w:r>
      <w:r w:rsidR="00A672FF" w:rsidRPr="00F70B58" w:rsidDel="00D65312">
        <w:t>he Treaty of Waitangi</w:t>
      </w:r>
      <w:r w:rsidR="00A672FF" w:rsidDel="00D65312">
        <w:t>/</w:t>
      </w:r>
      <w:proofErr w:type="spellStart"/>
      <w:r w:rsidR="00E76AEE" w:rsidDel="00D65312">
        <w:t>T</w:t>
      </w:r>
      <w:r w:rsidR="00DD601A" w:rsidRPr="00F70B58" w:rsidDel="00D65312">
        <w:t>e</w:t>
      </w:r>
      <w:proofErr w:type="spellEnd"/>
      <w:r w:rsidR="00DD601A" w:rsidRPr="00F70B58" w:rsidDel="00D65312">
        <w:t xml:space="preserve"> </w:t>
      </w:r>
      <w:proofErr w:type="spellStart"/>
      <w:r w:rsidR="00DD601A" w:rsidRPr="00F70B58" w:rsidDel="00D65312">
        <w:t>Tiriti</w:t>
      </w:r>
      <w:proofErr w:type="spellEnd"/>
      <w:r w:rsidR="00DD601A" w:rsidRPr="00F70B58" w:rsidDel="00D65312">
        <w:t xml:space="preserve"> o Waitangi</w:t>
      </w:r>
      <w:r w:rsidR="1C871DBE" w:rsidRPr="00F70B58">
        <w:t>.</w:t>
      </w:r>
      <w:r w:rsidR="1F4E0F45" w:rsidRPr="00F70B58">
        <w:t xml:space="preserve"> </w:t>
      </w:r>
      <w:r w:rsidR="1C871DBE" w:rsidRPr="00F70B58">
        <w:t>W</w:t>
      </w:r>
      <w:r w:rsidR="4B95D13A" w:rsidRPr="00F70B58">
        <w:t>e</w:t>
      </w:r>
      <w:r w:rsidR="1F4E0F45" w:rsidRPr="00F70B58">
        <w:t xml:space="preserve"> noted the RMA definition of </w:t>
      </w:r>
      <w:proofErr w:type="spellStart"/>
      <w:r w:rsidR="1F4E0F45" w:rsidRPr="00F70B58">
        <w:t>tangata</w:t>
      </w:r>
      <w:proofErr w:type="spellEnd"/>
      <w:r w:rsidR="1F4E0F45" w:rsidRPr="00F70B58">
        <w:t xml:space="preserve"> whenua is ‘the iwi, or hapū, that holds mana whenua over that area’</w:t>
      </w:r>
      <w:r w:rsidR="4B95D13A" w:rsidRPr="00F70B58">
        <w:t xml:space="preserve"> so</w:t>
      </w:r>
      <w:r w:rsidR="1F4E0F45" w:rsidRPr="00F70B58">
        <w:t xml:space="preserve"> </w:t>
      </w:r>
      <w:r w:rsidR="4B95D13A" w:rsidRPr="00F70B58">
        <w:t>t</w:t>
      </w:r>
      <w:r w:rsidR="1F4E0F45" w:rsidRPr="00F70B58">
        <w:t xml:space="preserve">here is no need to specify hapū. We also recommended </w:t>
      </w:r>
      <w:r w:rsidR="4B95D13A" w:rsidRPr="00F70B58">
        <w:t>in that section</w:t>
      </w:r>
      <w:r w:rsidR="00490F06">
        <w:t xml:space="preserve"> </w:t>
      </w:r>
      <w:r w:rsidR="1F4E0F45" w:rsidRPr="00F70B58">
        <w:t>the NPSIB make it clear</w:t>
      </w:r>
      <w:r w:rsidR="00490F06">
        <w:t xml:space="preserve"> </w:t>
      </w:r>
      <w:r w:rsidR="1F4E0F45" w:rsidRPr="00F70B58">
        <w:t>local authorities should have regard to the different levels of whānau, hapū and iwi decision-making structures when engag</w:t>
      </w:r>
      <w:r w:rsidR="1C871DBE" w:rsidRPr="00F70B58">
        <w:t>ing</w:t>
      </w:r>
      <w:r w:rsidR="1F4E0F45" w:rsidRPr="00F70B58">
        <w:t>.</w:t>
      </w:r>
    </w:p>
    <w:p w14:paraId="74D422ED" w14:textId="3B31A5F7" w:rsidR="00303B32" w:rsidRPr="00F70B58" w:rsidRDefault="00303B32" w:rsidP="004822F8">
      <w:pPr>
        <w:pStyle w:val="BodyText"/>
      </w:pPr>
      <w:r w:rsidRPr="00F70B58">
        <w:t>In practice, we expect both iwi and hapū will be involved in the process of taonga identification and management</w:t>
      </w:r>
      <w:r w:rsidR="00AC6276" w:rsidRPr="00F70B58">
        <w:t>. T</w:t>
      </w:r>
      <w:r w:rsidRPr="00F70B58">
        <w:t xml:space="preserve">his can be addressed in guidance. </w:t>
      </w:r>
    </w:p>
    <w:p w14:paraId="094CCA99" w14:textId="26C99049" w:rsidR="00303B32" w:rsidRPr="00F70B58" w:rsidRDefault="00AC6276" w:rsidP="004822F8">
      <w:pPr>
        <w:pStyle w:val="BodyText"/>
      </w:pPr>
      <w:r w:rsidRPr="00F70B58">
        <w:t xml:space="preserve">For </w:t>
      </w:r>
      <w:r w:rsidR="00303B32" w:rsidRPr="00F70B58">
        <w:t xml:space="preserve">taonga, </w:t>
      </w:r>
      <w:r w:rsidR="000943E2" w:rsidRPr="00F70B58">
        <w:t xml:space="preserve">we consider </w:t>
      </w:r>
      <w:r w:rsidR="00303B32" w:rsidRPr="00F70B58">
        <w:t xml:space="preserve">iwi and hapū hold </w:t>
      </w:r>
      <w:proofErr w:type="spellStart"/>
      <w:r w:rsidR="00303B32" w:rsidRPr="00F70B58">
        <w:t>kaitiakitanga</w:t>
      </w:r>
      <w:proofErr w:type="spellEnd"/>
      <w:r w:rsidR="00303B32" w:rsidRPr="00F70B58">
        <w:t xml:space="preserve"> and should be responsible for developing the relevant process. The involvement of iwi and hapū will ensure Māori landowners are included in the process where they are members of the relevant iwi or hapū. </w:t>
      </w:r>
    </w:p>
    <w:p w14:paraId="62050F32" w14:textId="3CF64121" w:rsidR="00303B32" w:rsidRPr="00F70B58" w:rsidRDefault="00303B32" w:rsidP="004822F8">
      <w:pPr>
        <w:pStyle w:val="BodyText"/>
      </w:pPr>
      <w:r w:rsidRPr="00F70B58">
        <w:t xml:space="preserve">A few submitters (councils and iwi/Māori) believed the provisions should require the local authority functions for </w:t>
      </w:r>
      <w:r w:rsidR="000943E2" w:rsidRPr="00F70B58">
        <w:t xml:space="preserve">the </w:t>
      </w:r>
      <w:r w:rsidRPr="00F70B58">
        <w:t xml:space="preserve">identification and management of taonga </w:t>
      </w:r>
      <w:r w:rsidR="008B6CBB" w:rsidRPr="00F70B58">
        <w:t>to be</w:t>
      </w:r>
      <w:r w:rsidR="00D70870" w:rsidRPr="00F70B58">
        <w:t xml:space="preserve"> done </w:t>
      </w:r>
      <w:r w:rsidRPr="00F70B58">
        <w:t xml:space="preserve">in partnership with DOC. </w:t>
      </w:r>
      <w:r w:rsidR="000943E2" w:rsidRPr="00F70B58">
        <w:t>However,</w:t>
      </w:r>
      <w:r w:rsidR="000943E2" w:rsidRPr="00F70B58" w:rsidDel="00C54CE7">
        <w:t xml:space="preserve"> </w:t>
      </w:r>
      <w:r w:rsidR="00C54CE7">
        <w:t>although</w:t>
      </w:r>
      <w:r w:rsidR="00C54CE7" w:rsidRPr="00F70B58">
        <w:t xml:space="preserve"> </w:t>
      </w:r>
      <w:r w:rsidRPr="00F70B58">
        <w:t xml:space="preserve">DOC’s knowledge and expertise can be </w:t>
      </w:r>
      <w:r w:rsidR="00D70870" w:rsidRPr="00F70B58">
        <w:t xml:space="preserve">used </w:t>
      </w:r>
      <w:r w:rsidRPr="00F70B58">
        <w:t>for this process</w:t>
      </w:r>
      <w:r w:rsidR="000943E2" w:rsidRPr="00F70B58">
        <w:t>,</w:t>
      </w:r>
      <w:r w:rsidRPr="00F70B58">
        <w:t xml:space="preserve"> we do</w:t>
      </w:r>
      <w:r w:rsidR="000943E2" w:rsidRPr="00F70B58">
        <w:t xml:space="preserve"> </w:t>
      </w:r>
      <w:r w:rsidRPr="00F70B58">
        <w:t>n</w:t>
      </w:r>
      <w:r w:rsidR="000943E2" w:rsidRPr="00F70B58">
        <w:t>o</w:t>
      </w:r>
      <w:r w:rsidRPr="00F70B58">
        <w:t>t consider it necessary or appropriate to refer to DOC in this provision.</w:t>
      </w:r>
      <w:r w:rsidR="00F11A6D" w:rsidRPr="00F70B58">
        <w:t xml:space="preserve"> </w:t>
      </w:r>
    </w:p>
    <w:p w14:paraId="7724D32B" w14:textId="46672852" w:rsidR="00303B32" w:rsidRPr="00F70B58" w:rsidRDefault="00303B32" w:rsidP="004822F8">
      <w:pPr>
        <w:pStyle w:val="Heading4"/>
      </w:pPr>
      <w:r w:rsidRPr="00F70B58">
        <w:t>Link between identification and management processes for taonga and SNAs</w:t>
      </w:r>
    </w:p>
    <w:p w14:paraId="5AC608F0" w14:textId="0DBD8ACE" w:rsidR="00303B32" w:rsidRPr="00F70B58" w:rsidRDefault="00303B32" w:rsidP="00303B32">
      <w:pPr>
        <w:pStyle w:val="BodyText"/>
      </w:pPr>
      <w:r w:rsidRPr="00F70B58">
        <w:t>Some submitters queried the link between the processes for identif</w:t>
      </w:r>
      <w:r w:rsidR="000943E2" w:rsidRPr="00F70B58">
        <w:t>ying</w:t>
      </w:r>
      <w:r w:rsidRPr="00F70B58">
        <w:t xml:space="preserve"> and manag</w:t>
      </w:r>
      <w:r w:rsidR="000943E2" w:rsidRPr="00F70B58">
        <w:t>ing</w:t>
      </w:r>
      <w:r w:rsidRPr="00F70B58">
        <w:t xml:space="preserve"> taonga and SNAs, express</w:t>
      </w:r>
      <w:r w:rsidR="000943E2" w:rsidRPr="00F70B58">
        <w:t>ing the view</w:t>
      </w:r>
      <w:r w:rsidRPr="00F70B58">
        <w:t xml:space="preserve"> th</w:t>
      </w:r>
      <w:r w:rsidR="000943E2" w:rsidRPr="00F70B58">
        <w:t>is</w:t>
      </w:r>
      <w:r w:rsidRPr="00F70B58">
        <w:t xml:space="preserve"> link needed to be clear. </w:t>
      </w:r>
    </w:p>
    <w:p w14:paraId="7A51C3D0" w14:textId="033C94A0" w:rsidR="00303B32" w:rsidRPr="00F70B58" w:rsidRDefault="00303B32" w:rsidP="004822F8">
      <w:pPr>
        <w:pStyle w:val="BodyText"/>
      </w:pPr>
      <w:r w:rsidRPr="00F70B58">
        <w:t xml:space="preserve">Some suggested the processes </w:t>
      </w:r>
      <w:r w:rsidR="000943E2" w:rsidRPr="00F70B58">
        <w:t xml:space="preserve">should </w:t>
      </w:r>
      <w:r w:rsidRPr="00F70B58">
        <w:t xml:space="preserve">be amalgamated, although the values should remain separate. The BCG envisaged the processes would be amalgamated after </w:t>
      </w:r>
      <w:proofErr w:type="spellStart"/>
      <w:r w:rsidRPr="00F70B58">
        <w:t>tangata</w:t>
      </w:r>
      <w:proofErr w:type="spellEnd"/>
      <w:r w:rsidRPr="00F70B58">
        <w:t xml:space="preserve"> whenua had</w:t>
      </w:r>
      <w:r w:rsidR="004822F8" w:rsidRPr="00F70B58">
        <w:t> </w:t>
      </w:r>
      <w:r w:rsidRPr="00F70B58">
        <w:t>identified their taonga and values</w:t>
      </w:r>
      <w:r w:rsidR="00941586" w:rsidRPr="00F70B58">
        <w:t>. These</w:t>
      </w:r>
      <w:r w:rsidRPr="00F70B58">
        <w:t xml:space="preserve"> would </w:t>
      </w:r>
      <w:r w:rsidR="00941586" w:rsidRPr="00F70B58">
        <w:t xml:space="preserve">then </w:t>
      </w:r>
      <w:r w:rsidRPr="00F70B58">
        <w:t xml:space="preserve">be part of a community (including </w:t>
      </w:r>
      <w:proofErr w:type="spellStart"/>
      <w:r w:rsidRPr="00F70B58">
        <w:t>tangata</w:t>
      </w:r>
      <w:proofErr w:type="spellEnd"/>
      <w:r w:rsidRPr="00F70B58">
        <w:t xml:space="preserve"> whenua) approach to identifying SNAs. We consider there is scope for the two processes to be run together if </w:t>
      </w:r>
      <w:r w:rsidR="001C568F" w:rsidRPr="00F70B58">
        <w:t xml:space="preserve">desired by </w:t>
      </w:r>
      <w:proofErr w:type="spellStart"/>
      <w:r w:rsidRPr="00F70B58">
        <w:t>tangata</w:t>
      </w:r>
      <w:proofErr w:type="spellEnd"/>
      <w:r w:rsidRPr="00F70B58">
        <w:t xml:space="preserve"> whenua</w:t>
      </w:r>
      <w:r w:rsidR="00C0420F" w:rsidRPr="00F70B58">
        <w:t>,</w:t>
      </w:r>
      <w:r w:rsidR="002D2B49" w:rsidRPr="00F70B58">
        <w:t xml:space="preserve"> without</w:t>
      </w:r>
      <w:r w:rsidR="008F775C" w:rsidRPr="00F70B58">
        <w:t xml:space="preserve"> </w:t>
      </w:r>
      <w:r w:rsidR="00B80432" w:rsidRPr="00F70B58">
        <w:t xml:space="preserve">specific </w:t>
      </w:r>
      <w:r w:rsidR="002D2B49" w:rsidRPr="00F70B58">
        <w:t xml:space="preserve">changes to the NPSIB. </w:t>
      </w:r>
      <w:r w:rsidR="00242DE2" w:rsidRPr="00F70B58">
        <w:t xml:space="preserve">Further, in the recommendations on </w:t>
      </w:r>
      <w:r w:rsidR="00B80432" w:rsidRPr="00F70B58">
        <w:t>assessing areas qualify</w:t>
      </w:r>
      <w:r w:rsidR="00C0420F" w:rsidRPr="00F70B58">
        <w:t>ing</w:t>
      </w:r>
      <w:r w:rsidR="00B80432" w:rsidRPr="00F70B58">
        <w:t xml:space="preserve"> as SNAs</w:t>
      </w:r>
      <w:r w:rsidR="00C0420F" w:rsidRPr="00F70B58">
        <w:t>,</w:t>
      </w:r>
      <w:r w:rsidR="00B80432" w:rsidRPr="00F70B58">
        <w:t xml:space="preserve"> </w:t>
      </w:r>
      <w:r w:rsidR="00242DE2" w:rsidRPr="00F70B58">
        <w:t>w</w:t>
      </w:r>
      <w:r w:rsidRPr="00F70B58">
        <w:t xml:space="preserve">e recommend </w:t>
      </w:r>
      <w:r w:rsidRPr="00F70B58">
        <w:rPr>
          <w:spacing w:val="-2"/>
        </w:rPr>
        <w:t>the p</w:t>
      </w:r>
      <w:r w:rsidR="00242DE2" w:rsidRPr="00F70B58">
        <w:rPr>
          <w:spacing w:val="-2"/>
        </w:rPr>
        <w:t>artner</w:t>
      </w:r>
      <w:r w:rsidR="00DB5BEB" w:rsidRPr="00F70B58">
        <w:rPr>
          <w:spacing w:val="-2"/>
        </w:rPr>
        <w:t>s</w:t>
      </w:r>
      <w:r w:rsidR="00242DE2" w:rsidRPr="00F70B58">
        <w:rPr>
          <w:spacing w:val="-2"/>
        </w:rPr>
        <w:t>hip principle referred</w:t>
      </w:r>
      <w:r w:rsidR="00143B5F" w:rsidRPr="00F70B58">
        <w:rPr>
          <w:spacing w:val="-2"/>
        </w:rPr>
        <w:t xml:space="preserve"> to </w:t>
      </w:r>
      <w:r w:rsidR="00242DE2" w:rsidRPr="00F70B58">
        <w:rPr>
          <w:spacing w:val="-2"/>
        </w:rPr>
        <w:t xml:space="preserve">for the identification of SNAs also include </w:t>
      </w:r>
      <w:proofErr w:type="spellStart"/>
      <w:r w:rsidR="00242DE2" w:rsidRPr="00F70B58">
        <w:rPr>
          <w:spacing w:val="-2"/>
        </w:rPr>
        <w:t>tangata</w:t>
      </w:r>
      <w:proofErr w:type="spellEnd"/>
      <w:r w:rsidR="00242DE2" w:rsidRPr="00F70B58">
        <w:rPr>
          <w:spacing w:val="-2"/>
        </w:rPr>
        <w:t xml:space="preserve"> whenua</w:t>
      </w:r>
      <w:r w:rsidR="00242DE2" w:rsidRPr="00F70B58">
        <w:t xml:space="preserve">. </w:t>
      </w:r>
      <w:r w:rsidR="00F85477" w:rsidRPr="00F70B58">
        <w:t>T</w:t>
      </w:r>
      <w:r w:rsidR="00242DE2" w:rsidRPr="00F70B58">
        <w:t xml:space="preserve">his means </w:t>
      </w:r>
      <w:proofErr w:type="spellStart"/>
      <w:r w:rsidRPr="00F70B58">
        <w:t>tangata</w:t>
      </w:r>
      <w:proofErr w:type="spellEnd"/>
      <w:r w:rsidRPr="00F70B58">
        <w:t xml:space="preserve"> whenua </w:t>
      </w:r>
      <w:r w:rsidR="00242DE2" w:rsidRPr="00F70B58">
        <w:t xml:space="preserve">will </w:t>
      </w:r>
      <w:r w:rsidRPr="00F70B58">
        <w:t xml:space="preserve">also </w:t>
      </w:r>
      <w:r w:rsidR="00242DE2" w:rsidRPr="00F70B58">
        <w:t xml:space="preserve">be </w:t>
      </w:r>
      <w:r w:rsidRPr="00F70B58">
        <w:t>involved in the SNA identification process.</w:t>
      </w:r>
      <w:r w:rsidR="00F11A6D" w:rsidRPr="00F70B58">
        <w:t xml:space="preserve"> </w:t>
      </w:r>
    </w:p>
    <w:p w14:paraId="2DD20098" w14:textId="30D6EB2B" w:rsidR="00303B32" w:rsidRPr="00F70B58" w:rsidRDefault="00303B32" w:rsidP="004822F8">
      <w:pPr>
        <w:pStyle w:val="Heading5"/>
      </w:pPr>
      <w:r w:rsidRPr="00F70B58">
        <w:t>Scope of taonga</w:t>
      </w:r>
      <w:r w:rsidR="00F11A6D" w:rsidRPr="00F70B58">
        <w:t xml:space="preserve"> </w:t>
      </w:r>
    </w:p>
    <w:p w14:paraId="6C6D8EC6" w14:textId="31E44DC9" w:rsidR="00303B32" w:rsidRPr="00F70B58" w:rsidRDefault="00303B32" w:rsidP="004822F8">
      <w:pPr>
        <w:pStyle w:val="BodyText"/>
      </w:pPr>
      <w:r w:rsidRPr="00F70B58">
        <w:t>Some submitters considered</w:t>
      </w:r>
      <w:r w:rsidR="003E11FA" w:rsidRPr="00F70B58">
        <w:t>,</w:t>
      </w:r>
      <w:r w:rsidRPr="00F70B58">
        <w:t xml:space="preserve"> without further prescription or detail,</w:t>
      </w:r>
      <w:r w:rsidR="001D5ECC">
        <w:t xml:space="preserve"> </w:t>
      </w:r>
      <w:r w:rsidRPr="00F70B58">
        <w:t xml:space="preserve">the scope of taonga could be too extensive. Some suggested criteria </w:t>
      </w:r>
      <w:r w:rsidR="003E11FA" w:rsidRPr="00F70B58">
        <w:t xml:space="preserve">should </w:t>
      </w:r>
      <w:r w:rsidRPr="00F70B58">
        <w:t xml:space="preserve">be developed to select and prioritise taonga, given the broad way the concept is used. A few </w:t>
      </w:r>
      <w:r w:rsidR="003E11FA" w:rsidRPr="00F70B58">
        <w:t xml:space="preserve">also </w:t>
      </w:r>
      <w:r w:rsidRPr="00F70B58">
        <w:t xml:space="preserve">requested the specific inclusion of insects and fungi. </w:t>
      </w:r>
    </w:p>
    <w:p w14:paraId="420B2DAD" w14:textId="29C1E297" w:rsidR="00BF5672" w:rsidRPr="00F70B58" w:rsidRDefault="00303B32" w:rsidP="004822F8">
      <w:pPr>
        <w:pStyle w:val="BodyText"/>
      </w:pPr>
      <w:r w:rsidRPr="00F70B58">
        <w:t>In the proposed NPSIB</w:t>
      </w:r>
      <w:r w:rsidR="003E11FA" w:rsidRPr="00F70B58">
        <w:t>,</w:t>
      </w:r>
      <w:r w:rsidRPr="00F70B58">
        <w:t xml:space="preserve"> </w:t>
      </w:r>
      <w:r w:rsidR="003E11FA" w:rsidRPr="00F70B58">
        <w:t>‘</w:t>
      </w:r>
      <w:r w:rsidRPr="00F70B58">
        <w:t>identified taonga</w:t>
      </w:r>
      <w:r w:rsidR="003E11FA" w:rsidRPr="00F70B58">
        <w:t>’</w:t>
      </w:r>
      <w:r w:rsidRPr="00F70B58">
        <w:t xml:space="preserve"> mean</w:t>
      </w:r>
      <w:r w:rsidR="00AA2D55" w:rsidRPr="00F70B58">
        <w:t>t</w:t>
      </w:r>
      <w:r w:rsidRPr="00F70B58">
        <w:t xml:space="preserve"> ‘indigenous species, populations or ecosystems identified by </w:t>
      </w:r>
      <w:proofErr w:type="spellStart"/>
      <w:r w:rsidRPr="00F70B58">
        <w:t>tangata</w:t>
      </w:r>
      <w:proofErr w:type="spellEnd"/>
      <w:r w:rsidRPr="00F70B58">
        <w:t xml:space="preserve"> whenua as taonga, as provided for in </w:t>
      </w:r>
      <w:r w:rsidRPr="00F70B58" w:rsidDel="004E56A4">
        <w:t>clause</w:t>
      </w:r>
      <w:r w:rsidR="004E56A4">
        <w:t> </w:t>
      </w:r>
      <w:r w:rsidRPr="00F70B58">
        <w:t xml:space="preserve">3.14’. </w:t>
      </w:r>
    </w:p>
    <w:p w14:paraId="41E4277B" w14:textId="5AC5D074" w:rsidR="00303B32" w:rsidRPr="00F70B58" w:rsidRDefault="00303B32" w:rsidP="004822F8">
      <w:pPr>
        <w:pStyle w:val="BodyText"/>
      </w:pPr>
      <w:r w:rsidRPr="00F70B58">
        <w:t>There is no need to refer specifically to insects and fungi because</w:t>
      </w:r>
      <w:r w:rsidR="003E11FA" w:rsidRPr="00F70B58">
        <w:t>,</w:t>
      </w:r>
      <w:r w:rsidRPr="00F70B58">
        <w:t xml:space="preserve"> if </w:t>
      </w:r>
      <w:r w:rsidR="001D5ECC">
        <w:t>they</w:t>
      </w:r>
      <w:r w:rsidR="001D5ECC" w:rsidRPr="00F70B58">
        <w:t xml:space="preserve"> </w:t>
      </w:r>
      <w:r w:rsidRPr="00F70B58">
        <w:t>are indigenous and identified as taonga</w:t>
      </w:r>
      <w:r w:rsidR="003E11FA" w:rsidRPr="00F70B58">
        <w:t>,</w:t>
      </w:r>
      <w:r w:rsidRPr="00F70B58">
        <w:t xml:space="preserve"> they </w:t>
      </w:r>
      <w:r w:rsidR="001C568F" w:rsidRPr="00F70B58">
        <w:t>will</w:t>
      </w:r>
      <w:r w:rsidRPr="00F70B58">
        <w:t xml:space="preserve"> </w:t>
      </w:r>
      <w:r w:rsidR="003E11FA" w:rsidRPr="00F70B58">
        <w:t>fall under this definition</w:t>
      </w:r>
      <w:r w:rsidRPr="00F70B58">
        <w:t xml:space="preserve">. </w:t>
      </w:r>
    </w:p>
    <w:p w14:paraId="68CB6728" w14:textId="4679D22D" w:rsidR="00303B32" w:rsidRPr="00F70B58" w:rsidRDefault="00303B32" w:rsidP="00303B32">
      <w:pPr>
        <w:pStyle w:val="BodyText"/>
      </w:pPr>
      <w:r w:rsidRPr="00F70B58">
        <w:t>Identified taonga could extend to broad categories. Treaty settlements have, in many cases, identified taonga</w:t>
      </w:r>
      <w:r w:rsidR="003E11FA" w:rsidRPr="00F70B58">
        <w:t>, and</w:t>
      </w:r>
      <w:r w:rsidRPr="00F70B58">
        <w:t xml:space="preserve"> </w:t>
      </w:r>
      <w:r w:rsidR="003E11FA" w:rsidRPr="00F70B58">
        <w:t>i</w:t>
      </w:r>
      <w:r w:rsidRPr="00F70B58">
        <w:t xml:space="preserve">wi management plans also often set out taonga. </w:t>
      </w:r>
      <w:r w:rsidR="003E11FA" w:rsidRPr="00F70B58">
        <w:t>However, w</w:t>
      </w:r>
      <w:r w:rsidRPr="00F70B58">
        <w:t>e do</w:t>
      </w:r>
      <w:r w:rsidR="003E11FA" w:rsidRPr="00F70B58">
        <w:t xml:space="preserve"> </w:t>
      </w:r>
      <w:r w:rsidRPr="00F70B58">
        <w:t>n</w:t>
      </w:r>
      <w:r w:rsidR="003E11FA" w:rsidRPr="00F70B58">
        <w:t>o</w:t>
      </w:r>
      <w:r w:rsidRPr="00F70B58">
        <w:t>t consider the NPSIB should define or limit these</w:t>
      </w:r>
      <w:r w:rsidR="00980DBE">
        <w:t>, a</w:t>
      </w:r>
      <w:r w:rsidRPr="00F70B58">
        <w:t>s is noted in the Wai 262 report</w:t>
      </w:r>
      <w:r w:rsidR="004822F8" w:rsidRPr="00F70B58">
        <w:t>.</w:t>
      </w:r>
      <w:r w:rsidR="00AF33B3">
        <w:rPr>
          <w:rStyle w:val="FootnoteReference"/>
        </w:rPr>
        <w:footnoteReference w:id="32"/>
      </w:r>
      <w:r w:rsidRPr="00F70B58">
        <w:t xml:space="preserve"> </w:t>
      </w:r>
    </w:p>
    <w:p w14:paraId="5E4162B0" w14:textId="76DAC8D0" w:rsidR="00303B32" w:rsidRPr="00F70B58" w:rsidRDefault="00303B32" w:rsidP="000C673A">
      <w:pPr>
        <w:pStyle w:val="BodyText"/>
      </w:pPr>
      <w:r w:rsidRPr="00F70B58">
        <w:t xml:space="preserve">Whether a resource or a place is a taonga can be tested, as it can for taonga species. Taonga have </w:t>
      </w:r>
      <w:proofErr w:type="spellStart"/>
      <w:r w:rsidRPr="00F70B58">
        <w:t>mātauranga</w:t>
      </w:r>
      <w:proofErr w:type="spellEnd"/>
      <w:r w:rsidRPr="00F70B58">
        <w:t xml:space="preserve"> Māori relating to them, and whakapapa that can be recited by tohunga. Certain iwi or hapū will say that they are kaitiaki. Their tohunga will be able to say what events in the history of the community led to that kaitiaki status and what obligations this creates for them. In sum, a taonga will have kōrero </w:t>
      </w:r>
      <w:proofErr w:type="spellStart"/>
      <w:r w:rsidRPr="00F70B58">
        <w:t>tuku</w:t>
      </w:r>
      <w:proofErr w:type="spellEnd"/>
      <w:r w:rsidRPr="00F70B58">
        <w:t xml:space="preserve"> </w:t>
      </w:r>
      <w:proofErr w:type="spellStart"/>
      <w:r w:rsidRPr="00F70B58">
        <w:t>iho</w:t>
      </w:r>
      <w:proofErr w:type="spellEnd"/>
      <w:r w:rsidRPr="00F70B58">
        <w:t xml:space="preserve"> (a body of inherited knowledge) associated with </w:t>
      </w:r>
      <w:r w:rsidR="00EA06FB">
        <w:t>it</w:t>
      </w:r>
      <w:r w:rsidRPr="00F70B58">
        <w:t xml:space="preserve">, the existence and credibility of which can be tested. </w:t>
      </w:r>
    </w:p>
    <w:p w14:paraId="0D73EF21" w14:textId="13CD445C" w:rsidR="00303B32" w:rsidRPr="00F70B58" w:rsidRDefault="00303B32" w:rsidP="00303B32">
      <w:pPr>
        <w:pStyle w:val="BodyText"/>
      </w:pPr>
      <w:r w:rsidRPr="00F70B58">
        <w:t xml:space="preserve">We suggest the extent of identified taonga </w:t>
      </w:r>
      <w:r w:rsidR="003E11FA" w:rsidRPr="00F70B58">
        <w:t>should</w:t>
      </w:r>
      <w:r w:rsidRPr="00F70B58">
        <w:t xml:space="preserve"> be determined by </w:t>
      </w:r>
      <w:proofErr w:type="spellStart"/>
      <w:r w:rsidRPr="00F70B58">
        <w:t>tangata</w:t>
      </w:r>
      <w:proofErr w:type="spellEnd"/>
      <w:r w:rsidRPr="00F70B58">
        <w:t xml:space="preserve"> whenua </w:t>
      </w:r>
      <w:r w:rsidR="00432C91" w:rsidRPr="00F70B58">
        <w:t xml:space="preserve">in </w:t>
      </w:r>
      <w:r w:rsidRPr="00F70B58">
        <w:t>the</w:t>
      </w:r>
      <w:r w:rsidR="004822F8" w:rsidRPr="00F70B58">
        <w:t> </w:t>
      </w:r>
      <w:r w:rsidRPr="00F70B58">
        <w:t>process specified by the NPSIB and</w:t>
      </w:r>
      <w:r w:rsidR="0036519D">
        <w:t>,</w:t>
      </w:r>
      <w:r w:rsidRPr="00F70B58">
        <w:t xml:space="preserve"> therefore</w:t>
      </w:r>
      <w:r w:rsidR="0036519D">
        <w:t>,</w:t>
      </w:r>
      <w:r w:rsidR="005821C5">
        <w:t xml:space="preserve"> we</w:t>
      </w:r>
      <w:r w:rsidRPr="00F70B58">
        <w:t xml:space="preserve"> do not recommend any changes to define the</w:t>
      </w:r>
      <w:r w:rsidR="004822F8" w:rsidRPr="00F70B58">
        <w:t> </w:t>
      </w:r>
      <w:r w:rsidRPr="00F70B58">
        <w:t xml:space="preserve">extent. </w:t>
      </w:r>
    </w:p>
    <w:p w14:paraId="33A97BC3" w14:textId="77777777" w:rsidR="00B239DE" w:rsidRPr="00F70B58" w:rsidRDefault="00B239DE" w:rsidP="00A2126D">
      <w:pPr>
        <w:pStyle w:val="Heading4"/>
      </w:pPr>
      <w:r w:rsidRPr="00F70B58">
        <w:t>Application to private land</w:t>
      </w:r>
    </w:p>
    <w:p w14:paraId="07FDB937" w14:textId="4F17CEDE" w:rsidR="00B239DE" w:rsidRPr="00F70B58" w:rsidRDefault="00B239DE" w:rsidP="00B239DE">
      <w:pPr>
        <w:pStyle w:val="BodyText"/>
      </w:pPr>
      <w:r w:rsidRPr="00F70B58">
        <w:t xml:space="preserve">A few submitters opposed the identification of taonga on private land. Reasons </w:t>
      </w:r>
      <w:r w:rsidR="0059702F" w:rsidRPr="00F70B58">
        <w:t xml:space="preserve">for this </w:t>
      </w:r>
      <w:r w:rsidRPr="00F70B58">
        <w:t xml:space="preserve">included </w:t>
      </w:r>
      <w:r w:rsidR="0059702F" w:rsidRPr="00F70B58">
        <w:t>concern</w:t>
      </w:r>
      <w:r w:rsidR="00EA06FB">
        <w:t xml:space="preserve"> </w:t>
      </w:r>
      <w:r w:rsidRPr="00F70B58">
        <w:t xml:space="preserve">it would cause division in communities </w:t>
      </w:r>
      <w:r w:rsidR="0059702F" w:rsidRPr="00F70B58">
        <w:t xml:space="preserve">and </w:t>
      </w:r>
      <w:r w:rsidR="00842558" w:rsidRPr="00F70B58">
        <w:t>the opinio</w:t>
      </w:r>
      <w:r w:rsidR="00842558">
        <w:t>n that</w:t>
      </w:r>
      <w:r w:rsidR="00F80FAB">
        <w:t xml:space="preserve"> </w:t>
      </w:r>
      <w:proofErr w:type="spellStart"/>
      <w:r w:rsidRPr="00F70B58">
        <w:t>tangata</w:t>
      </w:r>
      <w:proofErr w:type="spellEnd"/>
      <w:r w:rsidRPr="00F70B58">
        <w:t xml:space="preserve"> whenua should only be able to identify taonga on their own and public land, not private land. Some submitters were concerned they would be required to </w:t>
      </w:r>
      <w:r w:rsidR="007D55CC" w:rsidRPr="00F70B58">
        <w:t xml:space="preserve">give </w:t>
      </w:r>
      <w:r w:rsidRPr="00F70B58">
        <w:t xml:space="preserve">access to taonga on their land. </w:t>
      </w:r>
    </w:p>
    <w:p w14:paraId="2BB73080" w14:textId="7AC02D50" w:rsidR="00B239DE" w:rsidRPr="00F70B58" w:rsidRDefault="00B239DE" w:rsidP="00B239DE">
      <w:pPr>
        <w:pStyle w:val="BodyText"/>
      </w:pPr>
      <w:r w:rsidRPr="00F70B58">
        <w:t>It is appropriate</w:t>
      </w:r>
      <w:r w:rsidR="00900220">
        <w:t xml:space="preserve"> </w:t>
      </w:r>
      <w:r w:rsidRPr="00F70B58">
        <w:t xml:space="preserve">the NPSIB address </w:t>
      </w:r>
      <w:r w:rsidR="0059702F" w:rsidRPr="00F70B58">
        <w:t>the</w:t>
      </w:r>
      <w:r w:rsidRPr="00F70B58">
        <w:t xml:space="preserve"> identification of </w:t>
      </w:r>
      <w:r w:rsidR="0059702F" w:rsidRPr="00F70B58">
        <w:t xml:space="preserve">both </w:t>
      </w:r>
      <w:r w:rsidRPr="00F70B58">
        <w:t>taonga and SNAs on private land. Identification and planning provisions to manage taonga do not authorise access to private land for customary use or any other purpose</w:t>
      </w:r>
      <w:r w:rsidR="006D2F23" w:rsidRPr="00F70B58">
        <w:t>. O</w:t>
      </w:r>
      <w:r w:rsidRPr="00F70B58">
        <w:t xml:space="preserve">nly landowners can </w:t>
      </w:r>
      <w:r w:rsidR="0068155E" w:rsidRPr="00F70B58">
        <w:t xml:space="preserve">give </w:t>
      </w:r>
      <w:r w:rsidRPr="00F70B58">
        <w:t>permission for</w:t>
      </w:r>
      <w:r w:rsidR="004822F8" w:rsidRPr="00F70B58">
        <w:t> </w:t>
      </w:r>
      <w:r w:rsidRPr="00F70B58">
        <w:t xml:space="preserve">third parties to access </w:t>
      </w:r>
      <w:r w:rsidR="007470F1" w:rsidRPr="00F70B58">
        <w:t>their</w:t>
      </w:r>
      <w:r w:rsidRPr="00F70B58">
        <w:t xml:space="preserve"> land.</w:t>
      </w:r>
    </w:p>
    <w:p w14:paraId="2DCC56D9" w14:textId="277A8B15" w:rsidR="002550D8" w:rsidRPr="00F70B58" w:rsidRDefault="006A04B3" w:rsidP="004822F8">
      <w:pPr>
        <w:pStyle w:val="BodyText"/>
      </w:pPr>
      <w:r w:rsidRPr="00F70B58">
        <w:t>It is</w:t>
      </w:r>
      <w:r w:rsidR="0047488B">
        <w:t>,</w:t>
      </w:r>
      <w:r w:rsidRPr="00F70B58">
        <w:t xml:space="preserve"> however</w:t>
      </w:r>
      <w:r w:rsidR="0047488B">
        <w:t>,</w:t>
      </w:r>
      <w:r w:rsidRPr="00F70B58">
        <w:t xml:space="preserve"> appropriate if taonga are identified on private land</w:t>
      </w:r>
      <w:r w:rsidR="00632AEB" w:rsidRPr="00F70B58">
        <w:t xml:space="preserve"> </w:t>
      </w:r>
      <w:r w:rsidR="007320D1" w:rsidRPr="00F70B58">
        <w:t xml:space="preserve">in </w:t>
      </w:r>
      <w:r w:rsidR="00175F25" w:rsidRPr="00F70B58">
        <w:t xml:space="preserve">a </w:t>
      </w:r>
      <w:r w:rsidR="007320D1" w:rsidRPr="00F70B58">
        <w:t>plan</w:t>
      </w:r>
      <w:r w:rsidRPr="00F70B58">
        <w:t>,</w:t>
      </w:r>
      <w:r w:rsidR="0047488B">
        <w:t xml:space="preserve"> </w:t>
      </w:r>
      <w:r w:rsidRPr="00F70B58">
        <w:t>the landowner is</w:t>
      </w:r>
      <w:r w:rsidR="004822F8" w:rsidRPr="00F70B58">
        <w:t> </w:t>
      </w:r>
      <w:r w:rsidRPr="00F70B58">
        <w:t>informed before the formal plan process begins. We</w:t>
      </w:r>
      <w:r w:rsidR="0036519D">
        <w:t>,</w:t>
      </w:r>
      <w:r w:rsidRPr="00F70B58">
        <w:t xml:space="preserve"> therefore</w:t>
      </w:r>
      <w:r w:rsidR="0036519D">
        <w:t>,</w:t>
      </w:r>
      <w:r w:rsidRPr="00F70B58">
        <w:t xml:space="preserve"> recommend </w:t>
      </w:r>
      <w:r w:rsidR="003C2E0B" w:rsidRPr="00F70B58">
        <w:t xml:space="preserve">territorial </w:t>
      </w:r>
      <w:r w:rsidR="004F2272" w:rsidRPr="00F70B58">
        <w:t xml:space="preserve">authorities </w:t>
      </w:r>
      <w:r w:rsidR="00CC5AA1" w:rsidRPr="00F70B58">
        <w:t>are required</w:t>
      </w:r>
      <w:r w:rsidR="006034AB" w:rsidRPr="00F70B58">
        <w:t xml:space="preserve"> </w:t>
      </w:r>
      <w:r w:rsidR="008346B4" w:rsidRPr="00F70B58">
        <w:t xml:space="preserve">to notify landowners </w:t>
      </w:r>
      <w:r w:rsidR="00710A34" w:rsidRPr="00F70B58">
        <w:t xml:space="preserve">of the presence of taonga before </w:t>
      </w:r>
      <w:r w:rsidR="00565BAE" w:rsidRPr="00F70B58">
        <w:t>taonga</w:t>
      </w:r>
      <w:r w:rsidR="00565BAE" w:rsidRPr="00F70B58" w:rsidDel="0047488B">
        <w:t xml:space="preserve"> </w:t>
      </w:r>
      <w:r w:rsidR="0047488B">
        <w:t>are</w:t>
      </w:r>
      <w:r w:rsidR="0047488B" w:rsidRPr="00F70B58">
        <w:t xml:space="preserve"> </w:t>
      </w:r>
      <w:r w:rsidR="00C6346B" w:rsidRPr="00F70B58">
        <w:t xml:space="preserve">identified in </w:t>
      </w:r>
      <w:r w:rsidR="00772A0C" w:rsidRPr="00F70B58">
        <w:t xml:space="preserve">proposed </w:t>
      </w:r>
      <w:r w:rsidR="00C6346B" w:rsidRPr="00F70B58">
        <w:t>plan</w:t>
      </w:r>
      <w:r w:rsidR="0047488B">
        <w:t>s</w:t>
      </w:r>
      <w:r w:rsidR="00C6346B" w:rsidRPr="00F70B58">
        <w:t>.</w:t>
      </w:r>
    </w:p>
    <w:p w14:paraId="132C8D17" w14:textId="77C90713" w:rsidR="00B239DE" w:rsidRPr="00F70B58" w:rsidRDefault="003B2802" w:rsidP="00B239DE">
      <w:pPr>
        <w:pStyle w:val="BodyText"/>
      </w:pPr>
      <w:r w:rsidRPr="00F70B58">
        <w:t xml:space="preserve">More </w:t>
      </w:r>
      <w:r w:rsidR="00B239DE" w:rsidRPr="00F70B58">
        <w:t>information about appropriate procedures for seeking access to taonga (for identification purposes or on an ongoing basis</w:t>
      </w:r>
      <w:r w:rsidR="00810554" w:rsidRPr="00F70B58">
        <w:t xml:space="preserve"> –</w:t>
      </w:r>
      <w:r w:rsidR="00B239DE" w:rsidRPr="00F70B58">
        <w:t xml:space="preserve"> </w:t>
      </w:r>
      <w:r w:rsidR="00D96368">
        <w:t>for example,</w:t>
      </w:r>
      <w:r w:rsidR="00B239DE" w:rsidRPr="00F70B58">
        <w:t xml:space="preserve"> for customary use) can be addressed in</w:t>
      </w:r>
      <w:r w:rsidR="004822F8" w:rsidRPr="00F70B58">
        <w:t> </w:t>
      </w:r>
      <w:r w:rsidR="00B239DE" w:rsidRPr="00F70B58">
        <w:t xml:space="preserve">guidance developed by </w:t>
      </w:r>
      <w:proofErr w:type="spellStart"/>
      <w:r w:rsidR="00B239DE" w:rsidRPr="00F70B58">
        <w:t>tangata</w:t>
      </w:r>
      <w:proofErr w:type="spellEnd"/>
      <w:r w:rsidR="00B239DE" w:rsidRPr="00F70B58">
        <w:t xml:space="preserve"> whenua and local authorities at a local level. </w:t>
      </w:r>
    </w:p>
    <w:p w14:paraId="2F2D5F0F" w14:textId="77777777" w:rsidR="00303B32" w:rsidRPr="00F70B58" w:rsidRDefault="00B239DE" w:rsidP="004822F8">
      <w:pPr>
        <w:pStyle w:val="Heading3"/>
        <w:spacing w:after="240"/>
      </w:pPr>
      <w:r w:rsidRPr="00F70B58">
        <w:t xml:space="preserve">Recommendations and </w:t>
      </w:r>
      <w:r w:rsidR="0059702F" w:rsidRPr="00F70B58">
        <w:t>d</w:t>
      </w:r>
      <w:r w:rsidRPr="00F70B58">
        <w:t>ecisions</w:t>
      </w:r>
    </w:p>
    <w:tbl>
      <w:tblPr>
        <w:tblStyle w:val="TableGrid4"/>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239DE" w:rsidRPr="00F70B58" w14:paraId="26620926" w14:textId="77777777" w:rsidTr="00EC0C15">
        <w:tc>
          <w:tcPr>
            <w:tcW w:w="0" w:type="auto"/>
            <w:shd w:val="clear" w:color="auto" w:fill="D2DDE1" w:themeFill="background2"/>
          </w:tcPr>
          <w:p w14:paraId="143580C9" w14:textId="77777777" w:rsidR="00B239DE" w:rsidRPr="00F70B58" w:rsidRDefault="00B239DE" w:rsidP="003A1600">
            <w:pPr>
              <w:pStyle w:val="Boxheading"/>
              <w:keepNext w:val="0"/>
              <w:spacing w:after="120"/>
            </w:pPr>
            <w:r w:rsidRPr="00F70B58">
              <w:t xml:space="preserve">Recommendations </w:t>
            </w:r>
            <w:r w:rsidR="00470969" w:rsidRPr="00F70B58">
              <w:t xml:space="preserve">for </w:t>
            </w:r>
            <w:r w:rsidR="00A62F0E" w:rsidRPr="00F70B58">
              <w:t xml:space="preserve">recognising and protecting taonga species and </w:t>
            </w:r>
            <w:proofErr w:type="gramStart"/>
            <w:r w:rsidR="00A62F0E" w:rsidRPr="00F70B58">
              <w:t>ecosystems</w:t>
            </w:r>
            <w:proofErr w:type="gramEnd"/>
          </w:p>
          <w:p w14:paraId="639A6E5E" w14:textId="4603929D" w:rsidR="00B239DE" w:rsidRPr="00F70B58" w:rsidRDefault="00F76D72" w:rsidP="00AE6E87">
            <w:pPr>
              <w:pStyle w:val="Blue-boxbullet"/>
              <w:numPr>
                <w:ilvl w:val="0"/>
                <w:numId w:val="6"/>
              </w:numPr>
              <w:tabs>
                <w:tab w:val="clear" w:pos="680"/>
                <w:tab w:val="left" w:pos="773"/>
                <w:tab w:val="left" w:pos="6716"/>
              </w:tabs>
              <w:ind w:left="681" w:hanging="397"/>
            </w:pPr>
            <w:r w:rsidRPr="00F70B58">
              <w:t xml:space="preserve">Require local authorities to work in </w:t>
            </w:r>
            <w:r w:rsidR="00646CF7" w:rsidRPr="00F70B58">
              <w:t>partnership</w:t>
            </w:r>
            <w:r w:rsidRPr="00F70B58">
              <w:t xml:space="preserve"> with </w:t>
            </w:r>
            <w:proofErr w:type="spellStart"/>
            <w:r w:rsidRPr="00F70B58">
              <w:t>tangata</w:t>
            </w:r>
            <w:proofErr w:type="spellEnd"/>
            <w:r w:rsidRPr="00F70B58">
              <w:t xml:space="preserve"> whenua to protect taonga as far as </w:t>
            </w:r>
            <w:r w:rsidR="003B2802" w:rsidRPr="00F70B58">
              <w:t>practical</w:t>
            </w:r>
            <w:r w:rsidRPr="00F70B58">
              <w:t xml:space="preserve"> and involve </w:t>
            </w:r>
            <w:proofErr w:type="spellStart"/>
            <w:r w:rsidRPr="00F70B58">
              <w:t>tangata</w:t>
            </w:r>
            <w:proofErr w:type="spellEnd"/>
            <w:r w:rsidRPr="00F70B58">
              <w:t xml:space="preserve"> whenua</w:t>
            </w:r>
            <w:r w:rsidR="00282958">
              <w:t>,</w:t>
            </w:r>
            <w:r w:rsidRPr="00F70B58">
              <w:t xml:space="preserve"> to the extent they wish to be involved</w:t>
            </w:r>
            <w:r w:rsidR="00282958">
              <w:t>,</w:t>
            </w:r>
            <w:r w:rsidRPr="00F70B58">
              <w:t xml:space="preserve"> in the management of taonga</w:t>
            </w:r>
            <w:r w:rsidR="00B239DE" w:rsidRPr="00F70B58">
              <w:t xml:space="preserve">. </w:t>
            </w:r>
          </w:p>
          <w:p w14:paraId="3688F3B3" w14:textId="16E482DE" w:rsidR="00B239DE" w:rsidRPr="00F70B58" w:rsidRDefault="00C21AF1" w:rsidP="00AE6E87">
            <w:pPr>
              <w:pStyle w:val="Blue-boxbullet"/>
              <w:numPr>
                <w:ilvl w:val="0"/>
                <w:numId w:val="6"/>
              </w:numPr>
              <w:tabs>
                <w:tab w:val="clear" w:pos="680"/>
                <w:tab w:val="left" w:pos="773"/>
                <w:tab w:val="left" w:pos="6716"/>
              </w:tabs>
              <w:ind w:left="681" w:hanging="397"/>
            </w:pPr>
            <w:r w:rsidRPr="00F70B58">
              <w:t xml:space="preserve">Require local authorities to work together with </w:t>
            </w:r>
            <w:proofErr w:type="spellStart"/>
            <w:r w:rsidRPr="00F70B58">
              <w:t>tangata</w:t>
            </w:r>
            <w:proofErr w:type="spellEnd"/>
            <w:r w:rsidRPr="00F70B58">
              <w:t xml:space="preserve"> whenua in developing process</w:t>
            </w:r>
            <w:r w:rsidR="002F09D0">
              <w:t>es</w:t>
            </w:r>
            <w:r w:rsidRPr="00F70B58">
              <w:t xml:space="preserve"> for information</w:t>
            </w:r>
            <w:r w:rsidR="003B2802" w:rsidRPr="00F70B58">
              <w:t xml:space="preserve"> management</w:t>
            </w:r>
            <w:r w:rsidRPr="00F70B58">
              <w:t xml:space="preserve">, to ensure </w:t>
            </w:r>
            <w:r w:rsidR="002F09D0">
              <w:t>that</w:t>
            </w:r>
            <w:r w:rsidR="00827A42">
              <w:t>,</w:t>
            </w:r>
            <w:r w:rsidR="002F09D0">
              <w:t xml:space="preserve"> </w:t>
            </w:r>
            <w:r w:rsidRPr="00F70B58">
              <w:t xml:space="preserve">where information is provided by </w:t>
            </w:r>
            <w:proofErr w:type="spellStart"/>
            <w:r w:rsidRPr="00F70B58">
              <w:t>tangata</w:t>
            </w:r>
            <w:proofErr w:type="spellEnd"/>
            <w:r w:rsidRPr="00F70B58">
              <w:t xml:space="preserve"> whenua in their role as kaitiaki, the information is kept confidential between them and the local </w:t>
            </w:r>
            <w:r w:rsidR="002F09D0" w:rsidRPr="00F70B58">
              <w:t>authorit</w:t>
            </w:r>
            <w:r w:rsidR="002F09D0">
              <w:t>ies</w:t>
            </w:r>
            <w:r w:rsidR="002F09D0" w:rsidRPr="00F70B58">
              <w:t xml:space="preserve"> </w:t>
            </w:r>
            <w:r w:rsidR="00A336ED">
              <w:t>where appropriate</w:t>
            </w:r>
            <w:r w:rsidR="00B239DE" w:rsidRPr="00F70B58">
              <w:t>.</w:t>
            </w:r>
            <w:r w:rsidR="00F11A6D" w:rsidRPr="00F70B58">
              <w:t xml:space="preserve"> </w:t>
            </w:r>
          </w:p>
          <w:p w14:paraId="33DA23BC" w14:textId="6DC04AEA" w:rsidR="0094017F" w:rsidRDefault="00BC4BEB" w:rsidP="00AE6E87">
            <w:pPr>
              <w:pStyle w:val="Blue-boxbullet"/>
              <w:numPr>
                <w:ilvl w:val="0"/>
                <w:numId w:val="6"/>
              </w:numPr>
              <w:tabs>
                <w:tab w:val="clear" w:pos="680"/>
                <w:tab w:val="left" w:pos="773"/>
                <w:tab w:val="left" w:pos="6716"/>
              </w:tabs>
              <w:ind w:left="681" w:hanging="397"/>
            </w:pPr>
            <w:r w:rsidRPr="00F70B58">
              <w:t>Require that</w:t>
            </w:r>
            <w:r w:rsidR="0094017F">
              <w:t>,</w:t>
            </w:r>
            <w:r w:rsidRPr="00F70B58">
              <w:t xml:space="preserve"> where a taonga coincides with an SNA</w:t>
            </w:r>
            <w:r w:rsidR="0094017F">
              <w:t>:</w:t>
            </w:r>
          </w:p>
          <w:p w14:paraId="5419522C" w14:textId="1E12C881" w:rsidR="008F32E7" w:rsidRDefault="00BC4BEB" w:rsidP="00362493">
            <w:pPr>
              <w:pStyle w:val="Boxbullet"/>
              <w:ind w:left="1043" w:hanging="397"/>
            </w:pPr>
            <w:r w:rsidRPr="00F70B58">
              <w:t xml:space="preserve">the </w:t>
            </w:r>
            <w:r w:rsidR="001616F7" w:rsidRPr="00F70B58">
              <w:t xml:space="preserve">identified taonga must be managed in a manner consistent with the </w:t>
            </w:r>
            <w:r w:rsidR="001616F7" w:rsidRPr="008F32E7">
              <w:t>management</w:t>
            </w:r>
            <w:r w:rsidR="001616F7" w:rsidRPr="00F70B58">
              <w:t xml:space="preserve"> approach applying to the SNA and the mauri and values of the </w:t>
            </w:r>
            <w:proofErr w:type="gramStart"/>
            <w:r w:rsidR="001616F7" w:rsidRPr="00F70B58">
              <w:t>taonga</w:t>
            </w:r>
            <w:proofErr w:type="gramEnd"/>
          </w:p>
          <w:p w14:paraId="3EF9F4EA" w14:textId="02252CBD" w:rsidR="00BC4BEB" w:rsidRPr="00F70B58" w:rsidRDefault="001616F7" w:rsidP="00362493">
            <w:pPr>
              <w:pStyle w:val="Boxbullet"/>
              <w:ind w:left="1043" w:hanging="397"/>
            </w:pPr>
            <w:r w:rsidRPr="00F70B58">
              <w:t xml:space="preserve">the </w:t>
            </w:r>
            <w:r w:rsidRPr="008F32E7">
              <w:t>historical</w:t>
            </w:r>
            <w:r w:rsidRPr="00F70B58">
              <w:t xml:space="preserve">, </w:t>
            </w:r>
            <w:proofErr w:type="gramStart"/>
            <w:r w:rsidRPr="00F70B58">
              <w:t>cultural</w:t>
            </w:r>
            <w:proofErr w:type="gramEnd"/>
            <w:r w:rsidRPr="00F70B58">
              <w:t xml:space="preserve"> and spiritual relationship of </w:t>
            </w:r>
            <w:proofErr w:type="spellStart"/>
            <w:r w:rsidRPr="00F70B58">
              <w:t>tangata</w:t>
            </w:r>
            <w:proofErr w:type="spellEnd"/>
            <w:r w:rsidRPr="00F70B58">
              <w:t xml:space="preserve"> whenua with the taonga must</w:t>
            </w:r>
            <w:r w:rsidR="00E34475" w:rsidRPr="00F70B58">
              <w:t xml:space="preserve"> be</w:t>
            </w:r>
            <w:r w:rsidRPr="00F70B58">
              <w:t xml:space="preserve"> taken into account</w:t>
            </w:r>
            <w:r w:rsidR="00BC4BEB" w:rsidRPr="00F70B58">
              <w:t xml:space="preserve"> in managing the SNA, except </w:t>
            </w:r>
            <w:r w:rsidR="00965635" w:rsidRPr="00F70B58">
              <w:t>that</w:t>
            </w:r>
            <w:r w:rsidR="008F32E7">
              <w:t>,</w:t>
            </w:r>
            <w:r w:rsidR="00965635" w:rsidRPr="00F70B58">
              <w:t xml:space="preserve"> </w:t>
            </w:r>
            <w:r w:rsidR="00BC4BEB" w:rsidRPr="00F70B58">
              <w:t xml:space="preserve">where </w:t>
            </w:r>
            <w:r w:rsidR="00155B3F">
              <w:t>it is</w:t>
            </w:r>
            <w:r w:rsidR="00BC4BEB" w:rsidRPr="00F70B58">
              <w:t xml:space="preserve"> located on Māori lands</w:t>
            </w:r>
            <w:r w:rsidR="00965635" w:rsidRPr="00F70B58">
              <w:t>,</w:t>
            </w:r>
            <w:r w:rsidR="00BC4BEB" w:rsidRPr="00F70B58">
              <w:t xml:space="preserve"> the Māori lands provisions apply. </w:t>
            </w:r>
          </w:p>
          <w:p w14:paraId="16359B83" w14:textId="1EB7A245" w:rsidR="000C6871" w:rsidRPr="00F70B58" w:rsidRDefault="00861170" w:rsidP="00AE6E87">
            <w:pPr>
              <w:pStyle w:val="Blue-boxbullet"/>
              <w:numPr>
                <w:ilvl w:val="0"/>
                <w:numId w:val="6"/>
              </w:numPr>
              <w:tabs>
                <w:tab w:val="clear" w:pos="680"/>
                <w:tab w:val="left" w:pos="773"/>
                <w:tab w:val="left" w:pos="6716"/>
              </w:tabs>
              <w:ind w:left="681" w:hanging="397"/>
            </w:pPr>
            <w:r w:rsidRPr="00F70B58">
              <w:t xml:space="preserve">Differentiate between those taonga that </w:t>
            </w:r>
            <w:proofErr w:type="spellStart"/>
            <w:r w:rsidRPr="00F70B58">
              <w:t>tangata</w:t>
            </w:r>
            <w:proofErr w:type="spellEnd"/>
            <w:r w:rsidRPr="00F70B58">
              <w:t xml:space="preserve"> whenua inform territorial authorit</w:t>
            </w:r>
            <w:r w:rsidR="007E0973">
              <w:t>ies</w:t>
            </w:r>
            <w:r w:rsidRPr="00F70B58">
              <w:t xml:space="preserve"> about but do not wish to have included in plans (acknowledged taonga)</w:t>
            </w:r>
            <w:r w:rsidR="00E04148">
              <w:t>,</w:t>
            </w:r>
            <w:r w:rsidRPr="00F70B58">
              <w:t xml:space="preserve"> and those identified in plans (identified taonga)</w:t>
            </w:r>
            <w:r w:rsidR="00006FBC" w:rsidRPr="00F70B58">
              <w:t xml:space="preserve">, </w:t>
            </w:r>
            <w:r w:rsidRPr="00F70B58">
              <w:t xml:space="preserve">so </w:t>
            </w:r>
            <w:r w:rsidR="007E0973">
              <w:t xml:space="preserve">that </w:t>
            </w:r>
            <w:r w:rsidRPr="00F70B58">
              <w:t>appropriate levels of management and protection can be applied to each of these</w:t>
            </w:r>
            <w:r w:rsidR="00A1047C" w:rsidRPr="00F70B58">
              <w:t xml:space="preserve">. </w:t>
            </w:r>
          </w:p>
          <w:p w14:paraId="6DBAD1C6" w14:textId="3196DBD9" w:rsidR="00B239DE" w:rsidRPr="00F70B58" w:rsidRDefault="001B0882" w:rsidP="00AE6E87">
            <w:pPr>
              <w:pStyle w:val="Blue-boxbullet"/>
              <w:numPr>
                <w:ilvl w:val="0"/>
                <w:numId w:val="6"/>
              </w:numPr>
              <w:tabs>
                <w:tab w:val="clear" w:pos="680"/>
                <w:tab w:val="left" w:pos="773"/>
                <w:tab w:val="left" w:pos="6716"/>
              </w:tabs>
              <w:ind w:left="681" w:hanging="397"/>
            </w:pPr>
            <w:r w:rsidRPr="00F70B58">
              <w:t>Add another item to</w:t>
            </w:r>
            <w:r w:rsidR="00442BF8" w:rsidRPr="00F70B58">
              <w:t xml:space="preserve"> the description of taonga </w:t>
            </w:r>
            <w:r w:rsidR="005A6D83" w:rsidRPr="00F70B58">
              <w:t xml:space="preserve">that can be </w:t>
            </w:r>
            <w:r w:rsidR="00A52B62" w:rsidRPr="00F70B58">
              <w:t>identified in plans</w:t>
            </w:r>
            <w:r w:rsidR="00387098" w:rsidRPr="00F70B58">
              <w:t>,</w:t>
            </w:r>
            <w:r w:rsidR="00A52B62" w:rsidRPr="00F70B58">
              <w:t xml:space="preserve"> </w:t>
            </w:r>
            <w:r w:rsidR="005611DA" w:rsidRPr="00F70B58">
              <w:t>so it covers t</w:t>
            </w:r>
            <w:r w:rsidRPr="00F70B58">
              <w:t xml:space="preserve">he historical, </w:t>
            </w:r>
            <w:proofErr w:type="gramStart"/>
            <w:r w:rsidRPr="00F70B58">
              <w:t>cultural</w:t>
            </w:r>
            <w:proofErr w:type="gramEnd"/>
            <w:r w:rsidRPr="00F70B58">
              <w:t xml:space="preserve"> and spiritual relationship of </w:t>
            </w:r>
            <w:proofErr w:type="spellStart"/>
            <w:r w:rsidRPr="00F70B58">
              <w:t>tangata</w:t>
            </w:r>
            <w:proofErr w:type="spellEnd"/>
            <w:r w:rsidRPr="00F70B58">
              <w:t xml:space="preserve"> whenua with taonga</w:t>
            </w:r>
            <w:r w:rsidR="00387098" w:rsidRPr="00F70B58">
              <w:t>,</w:t>
            </w:r>
            <w:r w:rsidRPr="00F70B58">
              <w:t xml:space="preserve"> if </w:t>
            </w:r>
            <w:proofErr w:type="spellStart"/>
            <w:r w:rsidRPr="00F70B58">
              <w:t>tangata</w:t>
            </w:r>
            <w:proofErr w:type="spellEnd"/>
            <w:r w:rsidRPr="00F70B58">
              <w:t xml:space="preserve"> whenua agree. </w:t>
            </w:r>
          </w:p>
          <w:p w14:paraId="330E801B" w14:textId="37BE8055" w:rsidR="001E72FE" w:rsidRPr="00F70B58" w:rsidRDefault="001E72FE" w:rsidP="00AE6E87">
            <w:pPr>
              <w:pStyle w:val="Blue-boxbullet"/>
              <w:numPr>
                <w:ilvl w:val="0"/>
                <w:numId w:val="6"/>
              </w:numPr>
              <w:tabs>
                <w:tab w:val="clear" w:pos="680"/>
                <w:tab w:val="left" w:pos="773"/>
                <w:tab w:val="left" w:pos="6716"/>
              </w:tabs>
              <w:ind w:left="681" w:hanging="397"/>
            </w:pPr>
            <w:r w:rsidRPr="00F70B58">
              <w:t xml:space="preserve">Clarify </w:t>
            </w:r>
            <w:r w:rsidR="001C1889">
              <w:t xml:space="preserve">that </w:t>
            </w:r>
            <w:r w:rsidRPr="00F70B58">
              <w:t>if taonga species are on Māori lands, the Māori lands provisions apply for management.</w:t>
            </w:r>
            <w:r w:rsidR="00F11A6D" w:rsidRPr="00F70B58">
              <w:t xml:space="preserve"> </w:t>
            </w:r>
          </w:p>
          <w:p w14:paraId="4E556A4B" w14:textId="5F8488DF" w:rsidR="00C50805" w:rsidRPr="00F70B58" w:rsidRDefault="00C50805" w:rsidP="00284F74">
            <w:pPr>
              <w:pStyle w:val="Blue-boxbullet"/>
              <w:keepNext/>
              <w:numPr>
                <w:ilvl w:val="0"/>
                <w:numId w:val="6"/>
              </w:numPr>
              <w:tabs>
                <w:tab w:val="clear" w:pos="680"/>
                <w:tab w:val="left" w:pos="773"/>
                <w:tab w:val="left" w:pos="6716"/>
              </w:tabs>
              <w:spacing w:before="120"/>
              <w:ind w:left="681" w:hanging="397"/>
            </w:pPr>
            <w:r w:rsidRPr="00F70B58">
              <w:t xml:space="preserve">Clarify </w:t>
            </w:r>
            <w:r w:rsidR="001C1889">
              <w:t xml:space="preserve">that </w:t>
            </w:r>
            <w:r w:rsidRPr="00F70B58">
              <w:t>where adverse effects on identified taonga are considered</w:t>
            </w:r>
            <w:r w:rsidR="00C551A8" w:rsidRPr="00F70B58">
              <w:t>,</w:t>
            </w:r>
            <w:r w:rsidRPr="00F70B58">
              <w:t xml:space="preserve"> </w:t>
            </w:r>
            <w:r w:rsidR="0051736C">
              <w:t xml:space="preserve">consideration is given to </w:t>
            </w:r>
            <w:r w:rsidRPr="00F70B58">
              <w:t xml:space="preserve">the adverse effects on: </w:t>
            </w:r>
          </w:p>
          <w:p w14:paraId="3DDB9AF5" w14:textId="5A892EFD" w:rsidR="00C50805" w:rsidRPr="00F70B58" w:rsidRDefault="0051736C" w:rsidP="00284F74">
            <w:pPr>
              <w:pStyle w:val="Boxbullet"/>
              <w:ind w:left="1043" w:hanging="397"/>
            </w:pPr>
            <w:r>
              <w:t xml:space="preserve">the </w:t>
            </w:r>
            <w:r w:rsidR="00C50805" w:rsidRPr="00F70B58">
              <w:t>mauri of the taonga</w:t>
            </w:r>
          </w:p>
          <w:p w14:paraId="2CD48F6F" w14:textId="23F60E52" w:rsidR="00C50805" w:rsidRPr="00F70B58" w:rsidRDefault="0051736C" w:rsidP="00284F74">
            <w:pPr>
              <w:pStyle w:val="Boxbullet"/>
              <w:ind w:left="1043" w:hanging="397"/>
            </w:pPr>
            <w:r>
              <w:t>the</w:t>
            </w:r>
            <w:r w:rsidR="001C1889" w:rsidRPr="00F70B58" w:rsidDel="0051736C">
              <w:t xml:space="preserve"> </w:t>
            </w:r>
            <w:r w:rsidR="00C50805" w:rsidRPr="00F70B58">
              <w:t xml:space="preserve">values of the taonga as identified by </w:t>
            </w:r>
            <w:proofErr w:type="spellStart"/>
            <w:r w:rsidR="00C50805" w:rsidRPr="00F70B58">
              <w:t>tangata</w:t>
            </w:r>
            <w:proofErr w:type="spellEnd"/>
            <w:r w:rsidR="00C50805" w:rsidRPr="00F70B58">
              <w:t xml:space="preserve"> </w:t>
            </w:r>
            <w:proofErr w:type="gramStart"/>
            <w:r w:rsidR="00C50805" w:rsidRPr="00F70B58">
              <w:t>whenua</w:t>
            </w:r>
            <w:proofErr w:type="gramEnd"/>
          </w:p>
          <w:p w14:paraId="718F5469" w14:textId="5597C45D" w:rsidR="00B239DE" w:rsidRPr="00F70B58" w:rsidRDefault="0051736C" w:rsidP="00284F74">
            <w:pPr>
              <w:pStyle w:val="Boxbullet"/>
              <w:ind w:left="1043" w:hanging="397"/>
            </w:pPr>
            <w:r>
              <w:t>t</w:t>
            </w:r>
            <w:r w:rsidR="00832252" w:rsidRPr="00F70B58">
              <w:t xml:space="preserve">he </w:t>
            </w:r>
            <w:r w:rsidR="00C50805" w:rsidRPr="00F70B58">
              <w:t xml:space="preserve">historical, </w:t>
            </w:r>
            <w:proofErr w:type="gramStart"/>
            <w:r w:rsidR="00C50805" w:rsidRPr="00F70B58">
              <w:t>cultural</w:t>
            </w:r>
            <w:proofErr w:type="gramEnd"/>
            <w:r w:rsidR="00C50805" w:rsidRPr="00F70B58">
              <w:t xml:space="preserve"> or spiritual relationship</w:t>
            </w:r>
            <w:r w:rsidR="002B7878">
              <w:t>s</w:t>
            </w:r>
            <w:r w:rsidR="00C50805" w:rsidRPr="00F70B58">
              <w:t xml:space="preserve"> of </w:t>
            </w:r>
            <w:proofErr w:type="spellStart"/>
            <w:r w:rsidR="00C50805" w:rsidRPr="00F70B58">
              <w:t>tangata</w:t>
            </w:r>
            <w:proofErr w:type="spellEnd"/>
            <w:r w:rsidR="00C50805" w:rsidRPr="00F70B58">
              <w:t xml:space="preserve"> whenua with the taonga, as identified by </w:t>
            </w:r>
            <w:proofErr w:type="spellStart"/>
            <w:r w:rsidR="00C50805" w:rsidRPr="00F70B58">
              <w:t>tangata</w:t>
            </w:r>
            <w:proofErr w:type="spellEnd"/>
            <w:r w:rsidR="00C50805" w:rsidRPr="00F70B58">
              <w:t xml:space="preserve"> whenua.</w:t>
            </w:r>
            <w:r w:rsidR="00F11A6D" w:rsidRPr="00F70B58">
              <w:t xml:space="preserve"> </w:t>
            </w:r>
          </w:p>
          <w:p w14:paraId="4E0DD1AB" w14:textId="5A091ED2" w:rsidR="00BA5F51" w:rsidRPr="00F70B58" w:rsidRDefault="00283A30" w:rsidP="00AE6E87">
            <w:pPr>
              <w:pStyle w:val="Blue-boxbullet"/>
              <w:numPr>
                <w:ilvl w:val="0"/>
                <w:numId w:val="6"/>
              </w:numPr>
              <w:tabs>
                <w:tab w:val="clear" w:pos="680"/>
                <w:tab w:val="left" w:pos="773"/>
                <w:tab w:val="left" w:pos="6693"/>
              </w:tabs>
              <w:ind w:left="681" w:hanging="397"/>
            </w:pPr>
            <w:r w:rsidRPr="00F70B58">
              <w:t xml:space="preserve">Require </w:t>
            </w:r>
            <w:r w:rsidR="005242CF" w:rsidRPr="00F70B58">
              <w:t xml:space="preserve">local </w:t>
            </w:r>
            <w:r w:rsidR="00B239DE" w:rsidRPr="00F70B58">
              <w:t xml:space="preserve">authorities to work with </w:t>
            </w:r>
            <w:proofErr w:type="spellStart"/>
            <w:r w:rsidR="00B239DE" w:rsidRPr="00F70B58">
              <w:t>tangata</w:t>
            </w:r>
            <w:proofErr w:type="spellEnd"/>
            <w:r w:rsidR="00B239DE" w:rsidRPr="00F70B58">
              <w:t xml:space="preserve"> whenua to consider opportunities for allowing </w:t>
            </w:r>
            <w:r w:rsidR="0078299C">
              <w:t xml:space="preserve">the </w:t>
            </w:r>
            <w:r w:rsidR="00B239DE" w:rsidRPr="00F70B58">
              <w:t>sustainable customary use of identified taonga in accordance with tikanga Māori</w:t>
            </w:r>
            <w:r w:rsidR="00C551A8" w:rsidRPr="00F70B58">
              <w:t xml:space="preserve"> </w:t>
            </w:r>
            <w:r w:rsidR="00FD4DA1">
              <w:t>–</w:t>
            </w:r>
            <w:r w:rsidR="00FD4DA1" w:rsidRPr="00F70B58">
              <w:t xml:space="preserve"> </w:t>
            </w:r>
            <w:r w:rsidR="00B239DE" w:rsidRPr="00F70B58">
              <w:t xml:space="preserve">and </w:t>
            </w:r>
            <w:r w:rsidR="00470969" w:rsidRPr="00F70B58">
              <w:t>in a way that</w:t>
            </w:r>
            <w:r w:rsidR="00B239DE" w:rsidRPr="00F70B58">
              <w:t xml:space="preserve"> is consistent with taonga protection, </w:t>
            </w:r>
            <w:proofErr w:type="gramStart"/>
            <w:r w:rsidR="006C19A0">
              <w:t>whether or not</w:t>
            </w:r>
            <w:proofErr w:type="gramEnd"/>
            <w:r w:rsidR="00C551A8" w:rsidRPr="00F70B58">
              <w:t xml:space="preserve"> </w:t>
            </w:r>
            <w:r w:rsidR="006C19A0">
              <w:t>an</w:t>
            </w:r>
            <w:r w:rsidR="006C19A0" w:rsidRPr="00F70B58">
              <w:t xml:space="preserve"> </w:t>
            </w:r>
            <w:r w:rsidR="00B239DE" w:rsidRPr="00F70B58">
              <w:t xml:space="preserve">identified taonga is located </w:t>
            </w:r>
            <w:r w:rsidR="00C551A8" w:rsidRPr="00F70B58">
              <w:t xml:space="preserve">in </w:t>
            </w:r>
            <w:r w:rsidR="00B239DE" w:rsidRPr="00F70B58">
              <w:t>a</w:t>
            </w:r>
            <w:r w:rsidR="00470969" w:rsidRPr="00F70B58">
              <w:t>n</w:t>
            </w:r>
            <w:r w:rsidR="00B239DE" w:rsidRPr="00F70B58">
              <w:t xml:space="preserve"> SNA. </w:t>
            </w:r>
          </w:p>
          <w:p w14:paraId="3CFACD79" w14:textId="61C007B3" w:rsidR="000C673A" w:rsidRPr="00F70B58" w:rsidRDefault="001E0802" w:rsidP="00AE6E87">
            <w:pPr>
              <w:pStyle w:val="Blue-boxbullet"/>
              <w:numPr>
                <w:ilvl w:val="0"/>
                <w:numId w:val="6"/>
              </w:numPr>
              <w:tabs>
                <w:tab w:val="clear" w:pos="680"/>
                <w:tab w:val="left" w:pos="773"/>
                <w:tab w:val="left" w:pos="6693"/>
              </w:tabs>
              <w:ind w:left="681" w:hanging="397"/>
            </w:pPr>
            <w:r w:rsidRPr="00F70B58">
              <w:t xml:space="preserve">Require councils to inform landowners of the presence of taonga before </w:t>
            </w:r>
            <w:r w:rsidR="006C19A0">
              <w:t xml:space="preserve">the </w:t>
            </w:r>
            <w:r w:rsidRPr="00F70B58">
              <w:t xml:space="preserve">taonga </w:t>
            </w:r>
            <w:r w:rsidR="006C19A0">
              <w:t>are</w:t>
            </w:r>
            <w:r w:rsidR="006C19A0" w:rsidRPr="00F70B58">
              <w:t xml:space="preserve"> </w:t>
            </w:r>
            <w:r w:rsidRPr="00F70B58">
              <w:t>identified in a proposed plan</w:t>
            </w:r>
            <w:r w:rsidR="00717024" w:rsidRPr="00F70B58">
              <w:t>.</w:t>
            </w:r>
          </w:p>
          <w:p w14:paraId="5EA92BF5" w14:textId="7FB05BC1" w:rsidR="0049185F" w:rsidRPr="00F70B58" w:rsidRDefault="00BA6ED1" w:rsidP="00112A74">
            <w:pPr>
              <w:pStyle w:val="Blue-boxbullet"/>
              <w:tabs>
                <w:tab w:val="clear" w:pos="680"/>
                <w:tab w:val="left" w:pos="914"/>
                <w:tab w:val="left" w:pos="6693"/>
              </w:tabs>
              <w:spacing w:before="80" w:after="0"/>
              <w:ind w:left="284" w:firstLine="0"/>
              <w:rPr>
                <w:bCs/>
              </w:rPr>
            </w:pPr>
            <w:r w:rsidRPr="00F70B58">
              <w:rPr>
                <w:b/>
                <w:bCs/>
              </w:rPr>
              <w:t>Minister</w:t>
            </w:r>
            <w:r>
              <w:rPr>
                <w:b/>
                <w:bCs/>
              </w:rPr>
              <w:t>’</w:t>
            </w:r>
            <w:r w:rsidRPr="00F70B58">
              <w:rPr>
                <w:b/>
                <w:bCs/>
              </w:rPr>
              <w:t xml:space="preserve">s </w:t>
            </w:r>
            <w:r w:rsidR="0049185F" w:rsidRPr="00F70B58">
              <w:rPr>
                <w:b/>
                <w:bCs/>
              </w:rPr>
              <w:t>decision</w:t>
            </w:r>
          </w:p>
          <w:p w14:paraId="1B083EE8" w14:textId="77777777" w:rsidR="00F85477" w:rsidRPr="00F70B58" w:rsidRDefault="0049185F" w:rsidP="00112A74">
            <w:pPr>
              <w:pStyle w:val="Blueboxtext"/>
              <w:spacing w:before="80" w:after="180"/>
            </w:pPr>
            <w:r w:rsidRPr="00F70B58">
              <w:t>Agree</w:t>
            </w:r>
          </w:p>
        </w:tc>
      </w:tr>
    </w:tbl>
    <w:p w14:paraId="557050C9" w14:textId="7740D04E" w:rsidR="5406A9C2" w:rsidRDefault="5406A9C2"/>
    <w:p w14:paraId="588C5F35" w14:textId="77777777" w:rsidR="00B239DE" w:rsidRPr="00F70B58" w:rsidRDefault="00B239DE" w:rsidP="00112A74">
      <w:pPr>
        <w:pStyle w:val="BodyText"/>
      </w:pPr>
    </w:p>
    <w:p w14:paraId="7E5192CD" w14:textId="77777777" w:rsidR="00112A74" w:rsidRPr="00F70B58" w:rsidRDefault="00112A74" w:rsidP="00112A74">
      <w:pPr>
        <w:pStyle w:val="BodyText"/>
      </w:pPr>
      <w:r w:rsidRPr="00F70B58">
        <w:br w:type="page"/>
      </w:r>
    </w:p>
    <w:p w14:paraId="1C2D682C" w14:textId="5080F55B" w:rsidR="00ED505B" w:rsidRPr="00F70B58" w:rsidRDefault="008867F5" w:rsidP="0064192E">
      <w:pPr>
        <w:pStyle w:val="Heading2"/>
      </w:pPr>
      <w:bookmarkStart w:id="42" w:name="_Toc139381215"/>
      <w:r w:rsidRPr="00F70B58">
        <w:t>7</w:t>
      </w:r>
      <w:r w:rsidR="00B87F8C" w:rsidRPr="00F70B58">
        <w:tab/>
      </w:r>
      <w:r w:rsidR="006548E9" w:rsidRPr="00F70B58">
        <w:t>H</w:t>
      </w:r>
      <w:r w:rsidR="00ED505B" w:rsidRPr="00F70B58">
        <w:t>ighly mobile fauna</w:t>
      </w:r>
      <w:bookmarkEnd w:id="41"/>
      <w:bookmarkEnd w:id="42"/>
      <w:r w:rsidR="00ED505B" w:rsidRPr="00F70B58">
        <w:t xml:space="preserve"> </w:t>
      </w:r>
    </w:p>
    <w:p w14:paraId="15021363" w14:textId="77777777" w:rsidR="006548E9" w:rsidRPr="00F70B58" w:rsidRDefault="006548E9" w:rsidP="0079403A">
      <w:pPr>
        <w:pStyle w:val="Heading3"/>
        <w:spacing w:before="240"/>
      </w:pPr>
      <w:r w:rsidRPr="00F70B58">
        <w:t>Proposal consulted on</w:t>
      </w:r>
    </w:p>
    <w:p w14:paraId="0BAE87AC" w14:textId="379137C7" w:rsidR="006548E9" w:rsidRPr="00F70B58" w:rsidRDefault="4915F451" w:rsidP="0079403A">
      <w:pPr>
        <w:pStyle w:val="BodyText"/>
      </w:pPr>
      <w:r>
        <w:t xml:space="preserve">Some animal species move </w:t>
      </w:r>
      <w:r w:rsidR="6EC317DD">
        <w:t>frequently</w:t>
      </w:r>
      <w:r>
        <w:t xml:space="preserve"> between different landscapes to find food</w:t>
      </w:r>
      <w:r w:rsidR="0448C967">
        <w:t xml:space="preserve">, </w:t>
      </w:r>
      <w:proofErr w:type="gramStart"/>
      <w:r>
        <w:t>mates</w:t>
      </w:r>
      <w:proofErr w:type="gramEnd"/>
      <w:r>
        <w:t xml:space="preserve"> or refuge. These species often</w:t>
      </w:r>
      <w:r w:rsidR="7FB8C8C6">
        <w:t xml:space="preserve"> use </w:t>
      </w:r>
      <w:r w:rsidR="528139F3">
        <w:t>areas</w:t>
      </w:r>
      <w:r>
        <w:t xml:space="preserve"> outside SNAs</w:t>
      </w:r>
      <w:r w:rsidR="394CB29D">
        <w:t xml:space="preserve"> or </w:t>
      </w:r>
      <w:r w:rsidR="41C8F3A9">
        <w:t xml:space="preserve">are not identified </w:t>
      </w:r>
      <w:r w:rsidR="058A2A20">
        <w:t xml:space="preserve">in </w:t>
      </w:r>
      <w:r w:rsidR="41C8F3A9">
        <w:t>SNA</w:t>
      </w:r>
      <w:r w:rsidR="15B2D984">
        <w:t>s</w:t>
      </w:r>
      <w:r w:rsidR="28723CEF">
        <w:t xml:space="preserve"> because of their transience</w:t>
      </w:r>
      <w:r>
        <w:t xml:space="preserve">. For example, wetland birds such as </w:t>
      </w:r>
      <w:proofErr w:type="spellStart"/>
      <w:r>
        <w:t>matuku</w:t>
      </w:r>
      <w:proofErr w:type="spellEnd"/>
      <w:r>
        <w:t>/</w:t>
      </w:r>
      <w:r w:rsidR="01EBAC34">
        <w:t xml:space="preserve">Australasian </w:t>
      </w:r>
      <w:r>
        <w:t>bittern are known to seek out</w:t>
      </w:r>
      <w:r w:rsidR="1B9AF90E">
        <w:t xml:space="preserve"> wet</w:t>
      </w:r>
      <w:r>
        <w:t xml:space="preserve"> pastures </w:t>
      </w:r>
      <w:r w:rsidR="01EBAC34">
        <w:t>spa</w:t>
      </w:r>
      <w:r w:rsidR="058A2A20">
        <w:t>nning</w:t>
      </w:r>
      <w:r>
        <w:t xml:space="preserve"> several local authority areas</w:t>
      </w:r>
      <w:r w:rsidR="01EBAC34">
        <w:t xml:space="preserve"> for feeding</w:t>
      </w:r>
      <w:r w:rsidR="058A2A20">
        <w:t>.</w:t>
      </w:r>
      <w:r>
        <w:t xml:space="preserve"> </w:t>
      </w:r>
      <w:r w:rsidR="058A2A20">
        <w:t xml:space="preserve">Also, </w:t>
      </w:r>
      <w:proofErr w:type="spellStart"/>
      <w:r w:rsidR="01EBAC34">
        <w:t>pekapeka</w:t>
      </w:r>
      <w:r w:rsidR="40D44F3A">
        <w:t>-tou-roa</w:t>
      </w:r>
      <w:proofErr w:type="spellEnd"/>
      <w:r w:rsidR="01EBAC34">
        <w:t>/l</w:t>
      </w:r>
      <w:r>
        <w:t xml:space="preserve">ong-tailed bats roost in </w:t>
      </w:r>
      <w:r w:rsidR="0FB6CF35">
        <w:t>a range of</w:t>
      </w:r>
      <w:r>
        <w:t xml:space="preserve"> suitable trees, </w:t>
      </w:r>
      <w:r w:rsidR="01EBAC34">
        <w:t>including</w:t>
      </w:r>
      <w:r>
        <w:t xml:space="preserve"> exotic species. These mobile species are often threatened by a wide range of human-induced pressures when they use habitats outside protected areas or while </w:t>
      </w:r>
      <w:r w:rsidR="01D2ED17">
        <w:t>in transit.</w:t>
      </w:r>
      <w:r>
        <w:t xml:space="preserve"> A lack of basic </w:t>
      </w:r>
      <w:r w:rsidR="63D8EFC7">
        <w:t>awareness</w:t>
      </w:r>
      <w:r>
        <w:t xml:space="preserve"> </w:t>
      </w:r>
      <w:r w:rsidR="05CB05CC">
        <w:t xml:space="preserve">of </w:t>
      </w:r>
      <w:r>
        <w:t xml:space="preserve">the presence or </w:t>
      </w:r>
      <w:r w:rsidR="62228542">
        <w:t>effects on</w:t>
      </w:r>
      <w:r>
        <w:t xml:space="preserve"> highly mobile fauna makes it difficult to </w:t>
      </w:r>
      <w:r w:rsidR="010A8DB4">
        <w:t>address adverse effects on</w:t>
      </w:r>
      <w:r>
        <w:t xml:space="preserve"> these species, especially at </w:t>
      </w:r>
      <w:r w:rsidR="01EBAC34">
        <w:t xml:space="preserve">the </w:t>
      </w:r>
      <w:r>
        <w:t>resource consent stage.</w:t>
      </w:r>
    </w:p>
    <w:p w14:paraId="419788A2" w14:textId="4D914DA4" w:rsidR="006548E9" w:rsidRPr="00F70B58" w:rsidRDefault="6629A0D8" w:rsidP="0079403A">
      <w:pPr>
        <w:pStyle w:val="BodyText"/>
      </w:pPr>
      <w:r w:rsidRPr="00F70B58">
        <w:t>The proposed NPSIB aim</w:t>
      </w:r>
      <w:r w:rsidR="00D66028" w:rsidRPr="00F70B58">
        <w:t>ed</w:t>
      </w:r>
      <w:r w:rsidRPr="00F70B58">
        <w:t xml:space="preserve"> to improve this situation </w:t>
      </w:r>
      <w:r w:rsidR="0E744652" w:rsidRPr="00F70B58">
        <w:t xml:space="preserve">through </w:t>
      </w:r>
      <w:r w:rsidR="00AB2506" w:rsidRPr="00F70B58">
        <w:t>requirement</w:t>
      </w:r>
      <w:r w:rsidR="00742273" w:rsidRPr="00F70B58">
        <w:t>s</w:t>
      </w:r>
      <w:r w:rsidR="00401271" w:rsidRPr="00F70B58">
        <w:t xml:space="preserve"> to </w:t>
      </w:r>
      <w:r w:rsidR="008F0211" w:rsidRPr="00F70B58">
        <w:t xml:space="preserve">collect and provide information </w:t>
      </w:r>
      <w:r w:rsidR="008F690A" w:rsidRPr="00F70B58">
        <w:t xml:space="preserve">on </w:t>
      </w:r>
      <w:r w:rsidR="00E74DB5" w:rsidRPr="00F70B58">
        <w:t xml:space="preserve">highly mobile fauna, and </w:t>
      </w:r>
      <w:r w:rsidR="00A14DE7" w:rsidRPr="00F70B58">
        <w:t xml:space="preserve">in some cases to </w:t>
      </w:r>
      <w:r w:rsidR="001F728B" w:rsidRPr="00F70B58">
        <w:t>consider spatial controls</w:t>
      </w:r>
      <w:r w:rsidR="006C3DF7" w:rsidRPr="00F70B58">
        <w:t xml:space="preserve"> (highly mobile fauna areas).</w:t>
      </w:r>
    </w:p>
    <w:p w14:paraId="6D617CB3" w14:textId="77777777" w:rsidR="00D66028" w:rsidRPr="00F70B58" w:rsidRDefault="006548E9" w:rsidP="0079403A">
      <w:pPr>
        <w:pStyle w:val="Heading3"/>
      </w:pPr>
      <w:r w:rsidRPr="00F70B58">
        <w:t>Key issues from submissions</w:t>
      </w:r>
    </w:p>
    <w:p w14:paraId="4FF9D4AA" w14:textId="0C562F08" w:rsidR="00133CC9" w:rsidRPr="00F70B58" w:rsidRDefault="00D66028" w:rsidP="0079403A">
      <w:pPr>
        <w:pStyle w:val="BodyText"/>
      </w:pPr>
      <w:r w:rsidRPr="00F70B58">
        <w:t xml:space="preserve">The key issues identified through submissions and subsequent analysis </w:t>
      </w:r>
      <w:r w:rsidR="005144F8">
        <w:t>were</w:t>
      </w:r>
      <w:r w:rsidR="00870926">
        <w:t xml:space="preserve"> as follows.</w:t>
      </w:r>
    </w:p>
    <w:p w14:paraId="3E605E7E" w14:textId="619B1D80" w:rsidR="006548E9" w:rsidRPr="00F70B58" w:rsidRDefault="00870926" w:rsidP="00AE6E87">
      <w:pPr>
        <w:pStyle w:val="Bullet"/>
      </w:pPr>
      <w:r>
        <w:t>C</w:t>
      </w:r>
      <w:r w:rsidR="006548E9" w:rsidRPr="00F70B58">
        <w:t>ouncils do</w:t>
      </w:r>
      <w:r w:rsidR="00204C3B" w:rsidRPr="00F70B58">
        <w:t xml:space="preserve"> </w:t>
      </w:r>
      <w:r w:rsidR="006548E9" w:rsidRPr="00F70B58">
        <w:t>n</w:t>
      </w:r>
      <w:r w:rsidR="00204C3B" w:rsidRPr="00F70B58">
        <w:t>o</w:t>
      </w:r>
      <w:r w:rsidR="006548E9" w:rsidRPr="00F70B58">
        <w:t>t have the expertise to survey, record and manage highly mobile fauna</w:t>
      </w:r>
      <w:r>
        <w:t>.</w:t>
      </w:r>
    </w:p>
    <w:p w14:paraId="1215CE5C" w14:textId="69A74EA9" w:rsidR="006548E9" w:rsidRPr="00F70B58" w:rsidRDefault="00870926" w:rsidP="00AE6E87">
      <w:pPr>
        <w:pStyle w:val="Bullet"/>
      </w:pPr>
      <w:r>
        <w:t>T</w:t>
      </w:r>
      <w:r w:rsidR="006548E9" w:rsidRPr="00F70B58">
        <w:t xml:space="preserve">he scope of the provisions is unclear </w:t>
      </w:r>
      <w:r w:rsidR="008B0FBA" w:rsidRPr="00F70B58">
        <w:t>in terms of</w:t>
      </w:r>
      <w:r w:rsidR="006548E9" w:rsidRPr="00F70B58">
        <w:t xml:space="preserve"> which fauna </w:t>
      </w:r>
      <w:r w:rsidR="000E50B1" w:rsidRPr="00F70B58">
        <w:t>is</w:t>
      </w:r>
      <w:r w:rsidR="006548E9" w:rsidRPr="00F70B58">
        <w:t xml:space="preserve"> </w:t>
      </w:r>
      <w:r w:rsidR="0A2C2312" w:rsidRPr="00F70B58">
        <w:t>included</w:t>
      </w:r>
      <w:r>
        <w:t>.</w:t>
      </w:r>
    </w:p>
    <w:p w14:paraId="699A56F1" w14:textId="6FC687BD" w:rsidR="006548E9" w:rsidRPr="00F70B58" w:rsidRDefault="00870926" w:rsidP="00AE6E87">
      <w:pPr>
        <w:pStyle w:val="Bullet"/>
      </w:pPr>
      <w:r>
        <w:t>T</w:t>
      </w:r>
      <w:r w:rsidR="006548E9" w:rsidRPr="00F70B58">
        <w:t xml:space="preserve">he provisions are </w:t>
      </w:r>
      <w:proofErr w:type="gramStart"/>
      <w:r w:rsidR="006548E9" w:rsidRPr="00F70B58">
        <w:t>superfluous</w:t>
      </w:r>
      <w:r>
        <w:t>,</w:t>
      </w:r>
      <w:r w:rsidR="006548E9" w:rsidRPr="00F70B58">
        <w:t xml:space="preserve"> because</w:t>
      </w:r>
      <w:proofErr w:type="gramEnd"/>
      <w:r w:rsidR="006548E9" w:rsidRPr="00F70B58">
        <w:t xml:space="preserve"> the habitat of rare species will </w:t>
      </w:r>
      <w:r w:rsidR="0E59859D" w:rsidRPr="00F70B58">
        <w:t xml:space="preserve">also </w:t>
      </w:r>
      <w:r w:rsidR="006548E9" w:rsidRPr="00F70B58">
        <w:t>be SNA</w:t>
      </w:r>
      <w:r w:rsidR="004C7F25">
        <w:t>s</w:t>
      </w:r>
      <w:r>
        <w:t>.</w:t>
      </w:r>
    </w:p>
    <w:p w14:paraId="61064C3E" w14:textId="0BDBD6E5" w:rsidR="006548E9" w:rsidRPr="00F70B58" w:rsidRDefault="00870926" w:rsidP="00AE6E87">
      <w:pPr>
        <w:pStyle w:val="Bullet"/>
        <w:rPr>
          <w:i/>
          <w:iCs/>
        </w:rPr>
      </w:pPr>
      <w:r>
        <w:t>T</w:t>
      </w:r>
      <w:r w:rsidR="006548E9" w:rsidRPr="00F70B58">
        <w:t>he implications for landowners are not specified</w:t>
      </w:r>
      <w:r w:rsidR="008B0FBA" w:rsidRPr="00F70B58">
        <w:t>.</w:t>
      </w:r>
    </w:p>
    <w:p w14:paraId="49A7C78E" w14:textId="77777777" w:rsidR="006548E9" w:rsidRPr="00F70B58" w:rsidRDefault="006548E9" w:rsidP="0079403A">
      <w:pPr>
        <w:pStyle w:val="Heading3"/>
      </w:pPr>
      <w:r w:rsidRPr="00F70B58">
        <w:t>Analysis</w:t>
      </w:r>
    </w:p>
    <w:p w14:paraId="449F750B" w14:textId="40F47399" w:rsidR="00BA0D37" w:rsidRPr="00F70B58" w:rsidRDefault="000A6A40" w:rsidP="0079403A">
      <w:pPr>
        <w:pStyle w:val="BodyText"/>
      </w:pPr>
      <w:r w:rsidRPr="00F70B58">
        <w:t xml:space="preserve">Protecting SNAs is not sufficient </w:t>
      </w:r>
      <w:r w:rsidR="0036196A" w:rsidRPr="00F70B58">
        <w:t>to</w:t>
      </w:r>
      <w:r w:rsidRPr="00F70B58">
        <w:t xml:space="preserve"> ensure the </w:t>
      </w:r>
      <w:r w:rsidR="2847A532" w:rsidRPr="00F70B58">
        <w:t>survival</w:t>
      </w:r>
      <w:r w:rsidRPr="00F70B58">
        <w:t xml:space="preserve"> of highly mobile species across their</w:t>
      </w:r>
      <w:r w:rsidR="0079403A" w:rsidRPr="00F70B58">
        <w:t> </w:t>
      </w:r>
      <w:r w:rsidRPr="00F70B58">
        <w:t>natural range</w:t>
      </w:r>
      <w:r w:rsidR="00FD1D6F" w:rsidRPr="00F70B58">
        <w:t>s</w:t>
      </w:r>
      <w:r w:rsidRPr="00F70B58">
        <w:t xml:space="preserve">. Mobile fauna </w:t>
      </w:r>
      <w:r w:rsidR="00FD1D6F" w:rsidRPr="00F70B58">
        <w:t>can</w:t>
      </w:r>
      <w:r w:rsidR="40B57028" w:rsidRPr="00F70B58">
        <w:t xml:space="preserve"> easily </w:t>
      </w:r>
      <w:r w:rsidR="00FD1D6F" w:rsidRPr="00F70B58">
        <w:t xml:space="preserve">be </w:t>
      </w:r>
      <w:r w:rsidR="00131C64" w:rsidRPr="00F70B58">
        <w:t xml:space="preserve">left out </w:t>
      </w:r>
      <w:r w:rsidR="004C7F25">
        <w:t>of</w:t>
      </w:r>
      <w:r w:rsidR="004C7F25" w:rsidRPr="00F70B58">
        <w:t xml:space="preserve"> </w:t>
      </w:r>
      <w:r w:rsidRPr="00F70B58">
        <w:t>SNA identification</w:t>
      </w:r>
      <w:r w:rsidR="00F41E44">
        <w:t>,</w:t>
      </w:r>
      <w:r w:rsidRPr="00F70B58">
        <w:t xml:space="preserve"> because they</w:t>
      </w:r>
      <w:r w:rsidR="0079403A" w:rsidRPr="00F70B58">
        <w:t> </w:t>
      </w:r>
      <w:r w:rsidRPr="00F70B58">
        <w:t xml:space="preserve">are not present at the time of survey or are </w:t>
      </w:r>
      <w:r w:rsidR="5BEF61F7" w:rsidRPr="00F70B58">
        <w:t>difficult to detect</w:t>
      </w:r>
      <w:r w:rsidRPr="00F70B58">
        <w:t xml:space="preserve">. </w:t>
      </w:r>
      <w:r w:rsidR="0024752D" w:rsidRPr="00F70B58">
        <w:t xml:space="preserve">The proposed </w:t>
      </w:r>
      <w:r w:rsidR="00250936" w:rsidRPr="00F70B58">
        <w:t>requirements</w:t>
      </w:r>
      <w:r w:rsidRPr="00F70B58">
        <w:t xml:space="preserve"> </w:t>
      </w:r>
      <w:r w:rsidR="00692236" w:rsidRPr="00F70B58">
        <w:t xml:space="preserve">continue the impetus </w:t>
      </w:r>
      <w:r w:rsidR="00253D0B" w:rsidRPr="00F70B58">
        <w:t>started by the BCG</w:t>
      </w:r>
      <w:r w:rsidR="006E5D92" w:rsidRPr="00F70B58">
        <w:t xml:space="preserve"> for </w:t>
      </w:r>
      <w:r w:rsidR="00FE0DD6" w:rsidRPr="00F70B58">
        <w:t xml:space="preserve">agencies, </w:t>
      </w:r>
      <w:proofErr w:type="gramStart"/>
      <w:r w:rsidR="00FE0DD6" w:rsidRPr="00F70B58">
        <w:t>iwi</w:t>
      </w:r>
      <w:proofErr w:type="gramEnd"/>
      <w:r w:rsidR="00FE0DD6" w:rsidRPr="00F70B58">
        <w:t xml:space="preserve"> and stakeholders</w:t>
      </w:r>
      <w:r w:rsidR="00F34CA6" w:rsidRPr="00F70B58">
        <w:t xml:space="preserve"> to</w:t>
      </w:r>
      <w:r w:rsidR="0079403A" w:rsidRPr="00F70B58">
        <w:t> </w:t>
      </w:r>
      <w:r w:rsidRPr="00F70B58">
        <w:t xml:space="preserve">work together to better understand and protect mobile fauna species. </w:t>
      </w:r>
      <w:r w:rsidR="49C4030F" w:rsidRPr="00F70B58">
        <w:t>W</w:t>
      </w:r>
      <w:r w:rsidRPr="00F70B58">
        <w:t xml:space="preserve">e recommend retaining </w:t>
      </w:r>
      <w:r w:rsidR="00193FF8" w:rsidRPr="00F70B58">
        <w:t>the provisions</w:t>
      </w:r>
      <w:r w:rsidR="00131C64" w:rsidRPr="00F70B58">
        <w:t>,</w:t>
      </w:r>
      <w:r w:rsidR="00193FF8" w:rsidRPr="00F70B58">
        <w:t xml:space="preserve"> but </w:t>
      </w:r>
      <w:r w:rsidRPr="00F70B58">
        <w:t>with amendments</w:t>
      </w:r>
      <w:r w:rsidR="00131C64" w:rsidRPr="00F70B58">
        <w:t xml:space="preserve">. This is </w:t>
      </w:r>
      <w:r w:rsidR="003354B4" w:rsidRPr="00F70B58">
        <w:t>in response to submissions</w:t>
      </w:r>
      <w:r w:rsidR="00193FF8" w:rsidRPr="00F70B58">
        <w:t xml:space="preserve"> </w:t>
      </w:r>
      <w:r w:rsidR="00AD0E85" w:rsidRPr="00F70B58">
        <w:t xml:space="preserve">for better clarity and workability. </w:t>
      </w:r>
    </w:p>
    <w:p w14:paraId="3459F466" w14:textId="700606FA" w:rsidR="006548E9" w:rsidRPr="00F70B58" w:rsidRDefault="5197691D" w:rsidP="0079403A">
      <w:pPr>
        <w:pStyle w:val="BodyText"/>
      </w:pPr>
      <w:r>
        <w:t>There was some confusion about</w:t>
      </w:r>
      <w:r w:rsidR="50801E11">
        <w:t xml:space="preserve"> </w:t>
      </w:r>
      <w:r w:rsidR="09BB0A68">
        <w:t>the need to provide for highly mobile fauna</w:t>
      </w:r>
      <w:r w:rsidR="0861827A">
        <w:t xml:space="preserve"> </w:t>
      </w:r>
      <w:r>
        <w:t xml:space="preserve">given an area providing habitat for </w:t>
      </w:r>
      <w:r w:rsidR="0861827A">
        <w:t>threatened species</w:t>
      </w:r>
      <w:r>
        <w:t xml:space="preserve"> would be an SNA. </w:t>
      </w:r>
      <w:r w:rsidR="28662379">
        <w:t xml:space="preserve">Both are needed. </w:t>
      </w:r>
      <w:r>
        <w:t>The two concepts of habitat and use are intended to complement each other</w:t>
      </w:r>
      <w:r w:rsidR="462A8AA0">
        <w:t>,</w:t>
      </w:r>
      <w:r>
        <w:t xml:space="preserve"> based on the degree of occupation. </w:t>
      </w:r>
      <w:r w:rsidR="10B63257">
        <w:t>‘Habitat’</w:t>
      </w:r>
      <w:r>
        <w:t xml:space="preserve"> </w:t>
      </w:r>
      <w:r w:rsidR="57BA301E">
        <w:t xml:space="preserve">refers to </w:t>
      </w:r>
      <w:r w:rsidR="63779E63">
        <w:t>a degree of seasonal or permanent</w:t>
      </w:r>
      <w:r>
        <w:t xml:space="preserve"> occupation by </w:t>
      </w:r>
      <w:r w:rsidR="1B37B62D">
        <w:t xml:space="preserve">a </w:t>
      </w:r>
      <w:r>
        <w:t>species</w:t>
      </w:r>
      <w:r w:rsidR="462A8AA0">
        <w:t xml:space="preserve"> (f</w:t>
      </w:r>
      <w:r>
        <w:t>or example, on a daily or seasonal basis</w:t>
      </w:r>
      <w:r w:rsidR="462A8AA0">
        <w:t>)</w:t>
      </w:r>
      <w:r>
        <w:t xml:space="preserve">. </w:t>
      </w:r>
      <w:r w:rsidR="6C635CF4">
        <w:t>‘U</w:t>
      </w:r>
      <w:r>
        <w:t>se’</w:t>
      </w:r>
      <w:r w:rsidR="1B37B62D">
        <w:t>,</w:t>
      </w:r>
      <w:r>
        <w:t xml:space="preserve"> on the other hand, refers to areas that might be utilised by fauna </w:t>
      </w:r>
      <w:r w:rsidR="4F4E579E">
        <w:t>in</w:t>
      </w:r>
      <w:r>
        <w:t xml:space="preserve"> a more temporary </w:t>
      </w:r>
      <w:r w:rsidR="4F4E579E">
        <w:t>way</w:t>
      </w:r>
      <w:r w:rsidR="56098161">
        <w:t>, but still associated with survival needs</w:t>
      </w:r>
      <w:r w:rsidR="4569E0A0">
        <w:t>. Sites</w:t>
      </w:r>
      <w:r>
        <w:t xml:space="preserve"> of fleeting or incidental presence will be</w:t>
      </w:r>
      <w:r w:rsidR="4569E0A0">
        <w:t xml:space="preserve"> neither SNAs </w:t>
      </w:r>
      <w:r w:rsidR="67D82D99">
        <w:t>n</w:t>
      </w:r>
      <w:r w:rsidR="4569E0A0">
        <w:t>or</w:t>
      </w:r>
      <w:r>
        <w:t xml:space="preserve"> highly mobile fauna areas, but councils could still choose to </w:t>
      </w:r>
      <w:r w:rsidR="5DF3AE61">
        <w:t>record and provide</w:t>
      </w:r>
      <w:r w:rsidR="462A8AA0">
        <w:t xml:space="preserve"> </w:t>
      </w:r>
      <w:r>
        <w:t>information</w:t>
      </w:r>
      <w:r w:rsidR="72D944FD">
        <w:t xml:space="preserve"> if their communities wish</w:t>
      </w:r>
      <w:r w:rsidR="3BA0CAF5">
        <w:t>.</w:t>
      </w:r>
    </w:p>
    <w:p w14:paraId="7A01B8E1" w14:textId="77777777" w:rsidR="006548E9" w:rsidRPr="00F70B58" w:rsidRDefault="006548E9" w:rsidP="0079403A">
      <w:pPr>
        <w:pStyle w:val="Heading4"/>
      </w:pPr>
      <w:r w:rsidRPr="00F70B58">
        <w:t>Scope</w:t>
      </w:r>
    </w:p>
    <w:p w14:paraId="2F1E890C" w14:textId="30B7919F" w:rsidR="006548E9" w:rsidRPr="00C70CDD" w:rsidRDefault="006548E9" w:rsidP="00C70CDD">
      <w:pPr>
        <w:pStyle w:val="BodyText"/>
      </w:pPr>
      <w:r w:rsidRPr="00C70CDD">
        <w:t xml:space="preserve">Many submitters supported the intent of the provisions </w:t>
      </w:r>
      <w:r w:rsidR="002A5007" w:rsidRPr="00C70CDD">
        <w:t>but</w:t>
      </w:r>
      <w:r w:rsidRPr="00C70CDD">
        <w:t xml:space="preserve"> were concerned</w:t>
      </w:r>
      <w:r w:rsidR="00E40CDA" w:rsidRPr="00C70CDD">
        <w:t xml:space="preserve"> </w:t>
      </w:r>
      <w:r w:rsidRPr="00C70CDD">
        <w:t>the scope was too</w:t>
      </w:r>
      <w:r w:rsidR="00E73A53" w:rsidRPr="00C70CDD">
        <w:t> </w:t>
      </w:r>
      <w:r w:rsidRPr="00C70CDD">
        <w:t xml:space="preserve">broad or uncertain. There were questions about </w:t>
      </w:r>
      <w:r w:rsidR="007B5A64" w:rsidRPr="00C70CDD">
        <w:t xml:space="preserve">whether </w:t>
      </w:r>
      <w:r w:rsidRPr="00C70CDD">
        <w:t xml:space="preserve">taxonomic groups </w:t>
      </w:r>
      <w:r w:rsidR="001A5DE8" w:rsidRPr="00C70CDD">
        <w:t xml:space="preserve">such as invertebrates </w:t>
      </w:r>
      <w:r w:rsidRPr="00C70CDD">
        <w:t>were included</w:t>
      </w:r>
      <w:r w:rsidR="001A5DE8" w:rsidRPr="00C70CDD">
        <w:t xml:space="preserve">, or </w:t>
      </w:r>
      <w:r w:rsidR="00E27686" w:rsidRPr="00C70CDD">
        <w:t xml:space="preserve">if </w:t>
      </w:r>
      <w:r w:rsidR="00DE4DCC" w:rsidRPr="00C70CDD">
        <w:t>passive mobility was relevant</w:t>
      </w:r>
      <w:r w:rsidR="00C546AF" w:rsidRPr="00C70CDD">
        <w:t xml:space="preserve"> </w:t>
      </w:r>
      <w:r w:rsidRPr="00C70CDD">
        <w:t>(</w:t>
      </w:r>
      <w:r w:rsidR="00D96368">
        <w:t>for example,</w:t>
      </w:r>
      <w:r w:rsidRPr="00C70CDD">
        <w:t xml:space="preserve"> spider</w:t>
      </w:r>
      <w:r w:rsidR="00D33CD8" w:rsidRPr="00C70CDD">
        <w:t>s</w:t>
      </w:r>
      <w:r w:rsidRPr="00C70CDD">
        <w:t xml:space="preserve"> spread by ‘ballooning’ on air currents</w:t>
      </w:r>
      <w:r w:rsidR="00C546AF" w:rsidRPr="00C70CDD">
        <w:t>)</w:t>
      </w:r>
      <w:r w:rsidRPr="00C70CDD">
        <w:t>. Another scope issue included the high number of species</w:t>
      </w:r>
      <w:r w:rsidR="00472C83" w:rsidRPr="00C70CDD">
        <w:t xml:space="preserve"> potentially considered </w:t>
      </w:r>
      <w:r w:rsidR="00933B77" w:rsidRPr="00C70CDD">
        <w:t>highly mobile.</w:t>
      </w:r>
      <w:r w:rsidR="00F11A6D" w:rsidRPr="00C70CDD">
        <w:t xml:space="preserve"> </w:t>
      </w:r>
    </w:p>
    <w:p w14:paraId="417C6E32" w14:textId="76ED1C7A" w:rsidR="006548E9" w:rsidRPr="00F70B58" w:rsidRDefault="4915F451" w:rsidP="5C49901B">
      <w:pPr>
        <w:pStyle w:val="BodyText"/>
        <w:rPr>
          <w:rFonts w:asciiTheme="minorHAnsi" w:hAnsiTheme="minorHAnsi"/>
        </w:rPr>
      </w:pPr>
      <w:r w:rsidRPr="00F70B58">
        <w:t xml:space="preserve">We agree greater certainty is </w:t>
      </w:r>
      <w:r w:rsidR="5302D1E2" w:rsidRPr="00F70B58">
        <w:t>desirable</w:t>
      </w:r>
      <w:r w:rsidR="5C935CDB" w:rsidRPr="00F70B58">
        <w:t xml:space="preserve"> </w:t>
      </w:r>
      <w:r w:rsidR="20BC0387">
        <w:t>in</w:t>
      </w:r>
      <w:r w:rsidR="20BC0387" w:rsidRPr="00F70B58">
        <w:t xml:space="preserve"> </w:t>
      </w:r>
      <w:r w:rsidR="092D5535" w:rsidRPr="00F70B58">
        <w:t>giv</w:t>
      </w:r>
      <w:r w:rsidR="20BC0387">
        <w:t>ing</w:t>
      </w:r>
      <w:r w:rsidR="092D5535" w:rsidRPr="00F70B58">
        <w:t xml:space="preserve"> </w:t>
      </w:r>
      <w:r w:rsidR="3A827CC7" w:rsidRPr="00F70B58">
        <w:t>boundaries around the implications</w:t>
      </w:r>
      <w:r w:rsidR="62F2C3AD" w:rsidRPr="00F70B58">
        <w:t xml:space="preserve"> for</w:t>
      </w:r>
      <w:r w:rsidR="5C935CDB" w:rsidRPr="00F70B58">
        <w:t xml:space="preserve"> councils</w:t>
      </w:r>
      <w:r w:rsidR="47AC9120" w:rsidRPr="00F70B58">
        <w:t> </w:t>
      </w:r>
      <w:r w:rsidR="62F2C3AD" w:rsidRPr="00F70B58">
        <w:t>and stakeholders</w:t>
      </w:r>
      <w:r w:rsidR="7E5D4BEF" w:rsidRPr="00F70B58">
        <w:t>.</w:t>
      </w:r>
      <w:r w:rsidRPr="00F70B58">
        <w:t xml:space="preserve"> </w:t>
      </w:r>
      <w:r w:rsidR="00C54CE7">
        <w:t>Although</w:t>
      </w:r>
      <w:r w:rsidR="00C54CE7" w:rsidRPr="00F70B58">
        <w:t xml:space="preserve"> </w:t>
      </w:r>
      <w:r w:rsidRPr="00F70B58">
        <w:t xml:space="preserve">the </w:t>
      </w:r>
      <w:r w:rsidR="568B2414" w:rsidRPr="00540622">
        <w:t>N</w:t>
      </w:r>
      <w:r w:rsidR="568B2414">
        <w:t xml:space="preserve">ew </w:t>
      </w:r>
      <w:r w:rsidR="568B2414" w:rsidRPr="00540622">
        <w:t>Z</w:t>
      </w:r>
      <w:r w:rsidR="568B2414">
        <w:t>ealand</w:t>
      </w:r>
      <w:r w:rsidR="568B2414" w:rsidRPr="00540622">
        <w:t xml:space="preserve"> Threat Classification System</w:t>
      </w:r>
      <w:r w:rsidRPr="00F70B58">
        <w:t xml:space="preserve"> lists do </w:t>
      </w:r>
      <w:r w:rsidR="092D5535" w:rsidRPr="00F70B58">
        <w:t xml:space="preserve">give </w:t>
      </w:r>
      <w:r w:rsidRPr="00F70B58">
        <w:t xml:space="preserve">finite boundaries, the number of </w:t>
      </w:r>
      <w:r w:rsidR="0AFBC3D3">
        <w:t>T</w:t>
      </w:r>
      <w:r w:rsidR="0AFBC3D3" w:rsidRPr="00F70B58">
        <w:t xml:space="preserve">hreatened </w:t>
      </w:r>
      <w:r w:rsidR="1E2B58F2" w:rsidRPr="00F70B58">
        <w:t>and</w:t>
      </w:r>
      <w:r w:rsidR="5F61FE7C" w:rsidRPr="00F70B58">
        <w:t xml:space="preserve"> </w:t>
      </w:r>
      <w:proofErr w:type="gramStart"/>
      <w:r w:rsidR="428336D2" w:rsidRPr="00F70B58" w:rsidDel="00C73303">
        <w:t>A</w:t>
      </w:r>
      <w:r w:rsidR="092D5535" w:rsidRPr="00F70B58" w:rsidDel="00C73303">
        <w:t xml:space="preserve">t </w:t>
      </w:r>
      <w:r w:rsidR="428336D2" w:rsidRPr="00F70B58" w:rsidDel="00C73303">
        <w:t>R</w:t>
      </w:r>
      <w:r w:rsidR="092D5535" w:rsidRPr="00F70B58" w:rsidDel="00C73303">
        <w:t>isk</w:t>
      </w:r>
      <w:proofErr w:type="gramEnd"/>
      <w:r w:rsidRPr="00F70B58">
        <w:t xml:space="preserve"> birds alone </w:t>
      </w:r>
      <w:r w:rsidR="00434ACD" w:rsidRPr="00F70B58">
        <w:t>amount</w:t>
      </w:r>
      <w:r w:rsidRPr="00F70B58">
        <w:t xml:space="preserve"> to some 180 species (</w:t>
      </w:r>
      <w:r w:rsidR="1E2B58F2" w:rsidRPr="00F70B58">
        <w:t>al</w:t>
      </w:r>
      <w:r w:rsidRPr="00F70B58">
        <w:t xml:space="preserve">though not all </w:t>
      </w:r>
      <w:r w:rsidR="1E2B58F2" w:rsidRPr="00F70B58">
        <w:t xml:space="preserve">of these </w:t>
      </w:r>
      <w:r w:rsidRPr="00F70B58">
        <w:t xml:space="preserve">would be considered highly mobile). </w:t>
      </w:r>
      <w:r w:rsidR="77DAE6B4" w:rsidRPr="00F70B58">
        <w:t xml:space="preserve">Some </w:t>
      </w:r>
      <w:r w:rsidRPr="00F70B58">
        <w:t>councils suggested highly mobile species</w:t>
      </w:r>
      <w:r w:rsidRPr="5C49901B">
        <w:rPr>
          <w:i/>
          <w:iCs/>
        </w:rPr>
        <w:t xml:space="preserve"> </w:t>
      </w:r>
      <w:r w:rsidRPr="00F70B58">
        <w:t xml:space="preserve">should be determined by DOC and placed in an appendix or incorporated by reference. The advantage of this </w:t>
      </w:r>
      <w:r w:rsidR="1E2B58F2" w:rsidRPr="00F70B58">
        <w:t xml:space="preserve">approach </w:t>
      </w:r>
      <w:r w:rsidRPr="00F70B58">
        <w:t xml:space="preserve">is it </w:t>
      </w:r>
      <w:r w:rsidR="2AEB9D44" w:rsidRPr="00F70B58">
        <w:t xml:space="preserve">would </w:t>
      </w:r>
      <w:r w:rsidR="092D5535" w:rsidRPr="00F70B58">
        <w:t xml:space="preserve">give </w:t>
      </w:r>
      <w:r w:rsidRPr="00F70B58">
        <w:t>certainty and focus attention on th</w:t>
      </w:r>
      <w:r w:rsidR="1E2B58F2" w:rsidRPr="00F70B58">
        <w:t>os</w:t>
      </w:r>
      <w:r w:rsidRPr="00F70B58">
        <w:t xml:space="preserve">e species </w:t>
      </w:r>
      <w:r w:rsidR="1E2B58F2" w:rsidRPr="00F70B58">
        <w:t>that</w:t>
      </w:r>
      <w:r w:rsidRPr="00F70B58">
        <w:t xml:space="preserve"> would most benefit from provisions in district and regional plans. </w:t>
      </w:r>
      <w:r w:rsidR="25650EC9" w:rsidRPr="5C49901B">
        <w:rPr>
          <w:rFonts w:asciiTheme="minorHAnsi" w:hAnsiTheme="minorHAnsi"/>
        </w:rPr>
        <w:t xml:space="preserve">DOC </w:t>
      </w:r>
      <w:r w:rsidR="4ED0AF74" w:rsidRPr="5C49901B">
        <w:rPr>
          <w:rFonts w:asciiTheme="minorHAnsi" w:hAnsiTheme="minorHAnsi"/>
        </w:rPr>
        <w:t>has</w:t>
      </w:r>
      <w:r w:rsidR="25650EC9" w:rsidRPr="5C49901B">
        <w:rPr>
          <w:rFonts w:asciiTheme="minorHAnsi" w:hAnsiTheme="minorHAnsi"/>
        </w:rPr>
        <w:t xml:space="preserve"> </w:t>
      </w:r>
      <w:r w:rsidR="1E2B58F2" w:rsidRPr="5C49901B">
        <w:rPr>
          <w:rFonts w:asciiTheme="minorHAnsi" w:hAnsiTheme="minorHAnsi"/>
        </w:rPr>
        <w:t>produced</w:t>
      </w:r>
      <w:r w:rsidR="38E64FEE" w:rsidRPr="5C49901B">
        <w:rPr>
          <w:rFonts w:asciiTheme="minorHAnsi" w:hAnsiTheme="minorHAnsi"/>
        </w:rPr>
        <w:t xml:space="preserve"> a list of 49 mobile terrestrial threatened species as part of a research programme</w:t>
      </w:r>
      <w:r w:rsidR="47AC9120" w:rsidRPr="5C49901B">
        <w:rPr>
          <w:rFonts w:asciiTheme="minorHAnsi" w:hAnsiTheme="minorHAnsi"/>
        </w:rPr>
        <w:t>.</w:t>
      </w:r>
      <w:r w:rsidR="006548E9" w:rsidRPr="5C49901B">
        <w:rPr>
          <w:rFonts w:asciiTheme="minorHAnsi" w:hAnsiTheme="minorHAnsi"/>
          <w:vertAlign w:val="superscript"/>
        </w:rPr>
        <w:footnoteReference w:id="33"/>
      </w:r>
      <w:r w:rsidR="38E64FEE" w:rsidRPr="5C49901B">
        <w:rPr>
          <w:rFonts w:asciiTheme="minorHAnsi" w:hAnsiTheme="minorHAnsi"/>
        </w:rPr>
        <w:t xml:space="preserve"> </w:t>
      </w:r>
      <w:r w:rsidR="22354D2E" w:rsidRPr="5C49901B">
        <w:rPr>
          <w:rFonts w:asciiTheme="minorHAnsi" w:hAnsiTheme="minorHAnsi"/>
        </w:rPr>
        <w:t>W</w:t>
      </w:r>
      <w:r w:rsidR="3782D5FB" w:rsidRPr="5C49901B">
        <w:rPr>
          <w:rFonts w:asciiTheme="minorHAnsi" w:hAnsiTheme="minorHAnsi"/>
        </w:rPr>
        <w:t>e recommend</w:t>
      </w:r>
      <w:r w:rsidR="1E2B58F2" w:rsidRPr="5C49901B">
        <w:rPr>
          <w:rFonts w:asciiTheme="minorHAnsi" w:hAnsiTheme="minorHAnsi"/>
        </w:rPr>
        <w:t xml:space="preserve"> includ</w:t>
      </w:r>
      <w:r w:rsidR="3782D5FB" w:rsidRPr="5C49901B">
        <w:rPr>
          <w:rFonts w:asciiTheme="minorHAnsi" w:hAnsiTheme="minorHAnsi"/>
        </w:rPr>
        <w:t>ing</w:t>
      </w:r>
      <w:r w:rsidR="1E2B58F2" w:rsidRPr="5C49901B">
        <w:rPr>
          <w:rFonts w:asciiTheme="minorHAnsi" w:hAnsiTheme="minorHAnsi"/>
        </w:rPr>
        <w:t xml:space="preserve"> </w:t>
      </w:r>
      <w:r w:rsidR="22354D2E" w:rsidRPr="5C49901B">
        <w:rPr>
          <w:rFonts w:asciiTheme="minorHAnsi" w:hAnsiTheme="minorHAnsi"/>
        </w:rPr>
        <w:t>th</w:t>
      </w:r>
      <w:r w:rsidR="33C10357" w:rsidRPr="5C49901B">
        <w:rPr>
          <w:rFonts w:asciiTheme="minorHAnsi" w:hAnsiTheme="minorHAnsi"/>
        </w:rPr>
        <w:t>is</w:t>
      </w:r>
      <w:r w:rsidR="22354D2E" w:rsidRPr="5C49901B">
        <w:rPr>
          <w:rFonts w:asciiTheme="minorHAnsi" w:hAnsiTheme="minorHAnsi"/>
        </w:rPr>
        <w:t xml:space="preserve"> list </w:t>
      </w:r>
      <w:r w:rsidR="1E2B58F2" w:rsidRPr="5C49901B">
        <w:rPr>
          <w:rFonts w:asciiTheme="minorHAnsi" w:hAnsiTheme="minorHAnsi"/>
        </w:rPr>
        <w:t>in</w:t>
      </w:r>
      <w:r w:rsidR="38E64FEE" w:rsidRPr="5C49901B">
        <w:rPr>
          <w:rFonts w:asciiTheme="minorHAnsi" w:hAnsiTheme="minorHAnsi"/>
        </w:rPr>
        <w:t xml:space="preserve"> the NPSIB as an appendix. DOC estimates it </w:t>
      </w:r>
      <w:r w:rsidR="1E2B58F2" w:rsidRPr="5C49901B">
        <w:rPr>
          <w:rFonts w:asciiTheme="minorHAnsi" w:hAnsiTheme="minorHAnsi"/>
        </w:rPr>
        <w:t>will</w:t>
      </w:r>
      <w:r w:rsidR="38E64FEE" w:rsidRPr="5C49901B">
        <w:rPr>
          <w:rFonts w:asciiTheme="minorHAnsi" w:hAnsiTheme="minorHAnsi"/>
        </w:rPr>
        <w:t xml:space="preserve"> review th</w:t>
      </w:r>
      <w:r w:rsidR="1E2B58F2" w:rsidRPr="5C49901B">
        <w:rPr>
          <w:rFonts w:asciiTheme="minorHAnsi" w:hAnsiTheme="minorHAnsi"/>
        </w:rPr>
        <w:t>is</w:t>
      </w:r>
      <w:r w:rsidR="38E64FEE" w:rsidRPr="5C49901B">
        <w:rPr>
          <w:rFonts w:asciiTheme="minorHAnsi" w:hAnsiTheme="minorHAnsi"/>
        </w:rPr>
        <w:t xml:space="preserve"> list approximately every </w:t>
      </w:r>
      <w:r w:rsidR="22354D2E" w:rsidRPr="5C49901B">
        <w:rPr>
          <w:rFonts w:asciiTheme="minorHAnsi" w:hAnsiTheme="minorHAnsi"/>
        </w:rPr>
        <w:t>five</w:t>
      </w:r>
      <w:r w:rsidR="38E64FEE" w:rsidRPr="5C49901B">
        <w:rPr>
          <w:rFonts w:asciiTheme="minorHAnsi" w:hAnsiTheme="minorHAnsi"/>
        </w:rPr>
        <w:t xml:space="preserve"> years, which seems an acceptable timeframe given most other national direction is first amended within </w:t>
      </w:r>
      <w:r w:rsidR="22354D2E" w:rsidRPr="5C49901B">
        <w:rPr>
          <w:rFonts w:asciiTheme="minorHAnsi" w:hAnsiTheme="minorHAnsi"/>
        </w:rPr>
        <w:t>four</w:t>
      </w:r>
      <w:r w:rsidR="0537AB9D" w:rsidRPr="5C49901B">
        <w:rPr>
          <w:rFonts w:asciiTheme="minorHAnsi" w:hAnsiTheme="minorHAnsi"/>
        </w:rPr>
        <w:t xml:space="preserve"> or </w:t>
      </w:r>
      <w:r w:rsidR="22354D2E" w:rsidRPr="5C49901B">
        <w:rPr>
          <w:rFonts w:asciiTheme="minorHAnsi" w:hAnsiTheme="minorHAnsi"/>
        </w:rPr>
        <w:t>five</w:t>
      </w:r>
      <w:r w:rsidR="38E64FEE" w:rsidRPr="5C49901B">
        <w:rPr>
          <w:rFonts w:asciiTheme="minorHAnsi" w:hAnsiTheme="minorHAnsi"/>
        </w:rPr>
        <w:t xml:space="preserve"> years </w:t>
      </w:r>
      <w:r w:rsidR="1E2B58F2" w:rsidRPr="5C49901B">
        <w:rPr>
          <w:rFonts w:asciiTheme="minorHAnsi" w:hAnsiTheme="minorHAnsi"/>
        </w:rPr>
        <w:t>of</w:t>
      </w:r>
      <w:r w:rsidR="38E64FEE" w:rsidRPr="5C49901B">
        <w:rPr>
          <w:rFonts w:asciiTheme="minorHAnsi" w:hAnsiTheme="minorHAnsi"/>
        </w:rPr>
        <w:t xml:space="preserve"> </w:t>
      </w:r>
      <w:r w:rsidR="1E2B58F2" w:rsidRPr="5C49901B">
        <w:rPr>
          <w:rFonts w:asciiTheme="minorHAnsi" w:hAnsiTheme="minorHAnsi"/>
        </w:rPr>
        <w:t>g</w:t>
      </w:r>
      <w:r w:rsidR="38E64FEE" w:rsidRPr="5C49901B">
        <w:rPr>
          <w:rFonts w:asciiTheme="minorHAnsi" w:hAnsiTheme="minorHAnsi"/>
        </w:rPr>
        <w:t>azettal.</w:t>
      </w:r>
    </w:p>
    <w:p w14:paraId="5D9C5006" w14:textId="77777777" w:rsidR="006548E9" w:rsidRPr="00F70B58" w:rsidRDefault="006548E9" w:rsidP="0079403A">
      <w:pPr>
        <w:pStyle w:val="Heading5"/>
      </w:pPr>
      <w:r w:rsidRPr="00F70B58">
        <w:t>Freshwater and coastal marine</w:t>
      </w:r>
      <w:r w:rsidR="000A320D" w:rsidRPr="00F70B58">
        <w:t xml:space="preserve"> </w:t>
      </w:r>
      <w:r w:rsidR="00CA0D99" w:rsidRPr="00F70B58">
        <w:t>domains</w:t>
      </w:r>
    </w:p>
    <w:p w14:paraId="50B6EA8B" w14:textId="59F7A290" w:rsidR="006548E9" w:rsidRPr="00F70B58" w:rsidRDefault="006548E9" w:rsidP="0079403A">
      <w:pPr>
        <w:pStyle w:val="BodyText"/>
      </w:pPr>
      <w:r w:rsidRPr="00F70B58">
        <w:t>Many highly mobile species move between different environment</w:t>
      </w:r>
      <w:r w:rsidR="00D404FE" w:rsidRPr="00F70B58">
        <w:t>al domains</w:t>
      </w:r>
      <w:r w:rsidR="00C720C0" w:rsidRPr="00F70B58">
        <w:t>. F</w:t>
      </w:r>
      <w:r w:rsidRPr="00F70B58">
        <w:t>or example</w:t>
      </w:r>
      <w:r w:rsidR="000A320D" w:rsidRPr="00F70B58">
        <w:t>,</w:t>
      </w:r>
      <w:r w:rsidRPr="00F70B58">
        <w:t xml:space="preserve"> tuna/eels can travel over</w:t>
      </w:r>
      <w:r w:rsidR="00B97030" w:rsidRPr="00F70B58">
        <w:t xml:space="preserve"> </w:t>
      </w:r>
      <w:r w:rsidRPr="00F70B58">
        <w:t>land between waterways</w:t>
      </w:r>
      <w:r w:rsidR="001954F4" w:rsidRPr="00F70B58">
        <w:t xml:space="preserve">. </w:t>
      </w:r>
      <w:proofErr w:type="spellStart"/>
      <w:r w:rsidR="001954F4" w:rsidRPr="00F70B58">
        <w:t>K</w:t>
      </w:r>
      <w:r w:rsidRPr="00F70B58">
        <w:t>ororā</w:t>
      </w:r>
      <w:proofErr w:type="spellEnd"/>
      <w:r w:rsidRPr="00F70B58">
        <w:t>/blue penguin</w:t>
      </w:r>
      <w:r w:rsidR="000A320D" w:rsidRPr="00F70B58">
        <w:t>s</w:t>
      </w:r>
      <w:r w:rsidRPr="00F70B58">
        <w:t xml:space="preserve"> spend the day at sea and return to burrows on land at night</w:t>
      </w:r>
      <w:r w:rsidR="000A320D" w:rsidRPr="00F70B58">
        <w:t xml:space="preserve"> outside the moulting and nesting periods</w:t>
      </w:r>
      <w:r w:rsidRPr="00F70B58">
        <w:t xml:space="preserve">. </w:t>
      </w:r>
    </w:p>
    <w:p w14:paraId="1450B3B6" w14:textId="0C765904" w:rsidR="00072BC8" w:rsidRPr="00F70B58" w:rsidRDefault="004D3C8A" w:rsidP="0079403A">
      <w:pPr>
        <w:pStyle w:val="BodyText"/>
      </w:pPr>
      <w:r w:rsidRPr="00F70B58">
        <w:t xml:space="preserve">Waterbodies </w:t>
      </w:r>
      <w:r w:rsidR="006E1DA4" w:rsidRPr="00F70B58">
        <w:t>and the coastal marine area are outside the scope of the NPSIB</w:t>
      </w:r>
      <w:r w:rsidR="00A2642F" w:rsidRPr="00F70B58">
        <w:t xml:space="preserve">. </w:t>
      </w:r>
      <w:r w:rsidR="001954F4" w:rsidRPr="00F70B58">
        <w:t>However,</w:t>
      </w:r>
      <w:r w:rsidR="00A2642F" w:rsidRPr="00F70B58">
        <w:t xml:space="preserve"> we think </w:t>
      </w:r>
      <w:r w:rsidR="00B520BB" w:rsidRPr="00F70B58">
        <w:t>mobile fauna</w:t>
      </w:r>
      <w:r w:rsidR="00F77310" w:rsidRPr="00F70B58">
        <w:t xml:space="preserve"> species should not be excluded</w:t>
      </w:r>
      <w:r w:rsidR="00DB70B4" w:rsidRPr="00F70B58">
        <w:t xml:space="preserve"> purely</w:t>
      </w:r>
      <w:r w:rsidR="00B520BB" w:rsidRPr="00F70B58">
        <w:t xml:space="preserve"> </w:t>
      </w:r>
      <w:r w:rsidR="00A33614" w:rsidRPr="00F70B58">
        <w:t>because they</w:t>
      </w:r>
      <w:r w:rsidR="003105B8" w:rsidRPr="00F70B58">
        <w:t xml:space="preserve"> use </w:t>
      </w:r>
      <w:r w:rsidR="0054208C" w:rsidRPr="00F70B58">
        <w:t>these areas as well as the terrestrial environment</w:t>
      </w:r>
      <w:r w:rsidR="001954F4" w:rsidRPr="00F70B58">
        <w:t xml:space="preserve">. We </w:t>
      </w:r>
      <w:r w:rsidR="007844FF">
        <w:t>have</w:t>
      </w:r>
      <w:r w:rsidR="001954F4" w:rsidRPr="00F70B58">
        <w:t xml:space="preserve"> </w:t>
      </w:r>
      <w:r w:rsidR="00861588" w:rsidRPr="00F70B58">
        <w:t>amended the exposure draft accordingly</w:t>
      </w:r>
      <w:r w:rsidR="00944344" w:rsidRPr="00F70B58">
        <w:t>.</w:t>
      </w:r>
      <w:r w:rsidR="00F11A6D" w:rsidRPr="00F70B58">
        <w:t xml:space="preserve"> </w:t>
      </w:r>
    </w:p>
    <w:p w14:paraId="770AFF17" w14:textId="1AB6723D" w:rsidR="006548E9" w:rsidRPr="00F70B58" w:rsidRDefault="00D67B0A" w:rsidP="0079403A">
      <w:pPr>
        <w:pStyle w:val="BodyText"/>
      </w:pPr>
      <w:r w:rsidRPr="00F70B58">
        <w:t>W</w:t>
      </w:r>
      <w:r w:rsidR="006548E9" w:rsidRPr="00F70B58">
        <w:t xml:space="preserve">e note the </w:t>
      </w:r>
      <w:r w:rsidR="00CE4970">
        <w:t>NPS-FM</w:t>
      </w:r>
      <w:r w:rsidR="00065347" w:rsidRPr="00F70B58">
        <w:t xml:space="preserve"> requires</w:t>
      </w:r>
      <w:r w:rsidR="00623026" w:rsidRPr="00F70B58">
        <w:t xml:space="preserve"> h</w:t>
      </w:r>
      <w:r w:rsidR="006548E9" w:rsidRPr="00F70B58">
        <w:t xml:space="preserve">abitats of </w:t>
      </w:r>
      <w:r w:rsidR="00065347" w:rsidRPr="00F70B58">
        <w:t>t</w:t>
      </w:r>
      <w:r w:rsidR="006548E9" w:rsidRPr="00F70B58">
        <w:t xml:space="preserve">hreatened species </w:t>
      </w:r>
      <w:r w:rsidR="00080ED4" w:rsidRPr="00F70B58">
        <w:t>to</w:t>
      </w:r>
      <w:r w:rsidR="006548E9" w:rsidRPr="00F70B58">
        <w:t xml:space="preserve"> be identified</w:t>
      </w:r>
      <w:r w:rsidR="00B04A63" w:rsidRPr="00F70B58">
        <w:t xml:space="preserve">, </w:t>
      </w:r>
      <w:r w:rsidR="006548E9" w:rsidRPr="00F70B58">
        <w:t xml:space="preserve">including </w:t>
      </w:r>
      <w:r w:rsidR="00623026" w:rsidRPr="00F70B58">
        <w:t>‘</w:t>
      </w:r>
      <w:r w:rsidR="006548E9" w:rsidRPr="00F70B58">
        <w:t>specialised habitat or conditions needed for only part of the life cycle</w:t>
      </w:r>
      <w:r w:rsidR="00D8237A" w:rsidRPr="00F70B58">
        <w:t>…</w:t>
      </w:r>
      <w:r w:rsidR="00D74B3D" w:rsidRPr="00F70B58">
        <w:t>’</w:t>
      </w:r>
      <w:r w:rsidR="00C32A94" w:rsidRPr="00F70B58">
        <w:t xml:space="preserve">. </w:t>
      </w:r>
      <w:r w:rsidR="006548E9" w:rsidRPr="00F70B58">
        <w:t xml:space="preserve">Given regional councils already have this role, we think it </w:t>
      </w:r>
      <w:r w:rsidR="00071C4B" w:rsidRPr="00F70B58">
        <w:t>most efficient to</w:t>
      </w:r>
      <w:r w:rsidR="006C29AE" w:rsidRPr="00F70B58">
        <w:t xml:space="preserve"> </w:t>
      </w:r>
      <w:r w:rsidR="006548E9" w:rsidRPr="00F70B58">
        <w:t>identify highly mobile fauna areas</w:t>
      </w:r>
      <w:r w:rsidR="00C55A19" w:rsidRPr="00F70B58">
        <w:t xml:space="preserve"> in the RPS</w:t>
      </w:r>
      <w:r w:rsidR="00D8237A" w:rsidRPr="00F70B58">
        <w:t xml:space="preserve">. This </w:t>
      </w:r>
      <w:r w:rsidR="006548E9" w:rsidRPr="00F70B58">
        <w:t>would be more efficient than territorial authorities start</w:t>
      </w:r>
      <w:r w:rsidR="00F61490">
        <w:t>ing</w:t>
      </w:r>
      <w:r w:rsidR="006548E9" w:rsidRPr="00F70B58">
        <w:t xml:space="preserve"> from scratch.</w:t>
      </w:r>
      <w:r w:rsidR="00F11A6D" w:rsidRPr="00F70B58">
        <w:t xml:space="preserve"> </w:t>
      </w:r>
    </w:p>
    <w:p w14:paraId="7BE91B79" w14:textId="3C6C40F2" w:rsidR="00F94D8F" w:rsidRPr="00F70B58" w:rsidRDefault="007073A9" w:rsidP="0079403A">
      <w:pPr>
        <w:pStyle w:val="BodyText"/>
      </w:pPr>
      <w:r w:rsidRPr="00F70B58">
        <w:t>However, h</w:t>
      </w:r>
      <w:r w:rsidR="00C200CA" w:rsidRPr="00F70B58">
        <w:t xml:space="preserve">ighly mobile fauna areas can </w:t>
      </w:r>
      <w:r w:rsidRPr="00F70B58">
        <w:t xml:space="preserve">only </w:t>
      </w:r>
      <w:r w:rsidR="00C200CA" w:rsidRPr="00F70B58">
        <w:t>be included if it will help manage adverse effects.</w:t>
      </w:r>
      <w:r w:rsidR="00F11A6D" w:rsidRPr="00F70B58">
        <w:t xml:space="preserve"> </w:t>
      </w:r>
    </w:p>
    <w:p w14:paraId="38CFF68E" w14:textId="77777777" w:rsidR="006D7AD5" w:rsidRPr="00F70B58" w:rsidRDefault="006D7AD5" w:rsidP="0079403A">
      <w:pPr>
        <w:pStyle w:val="Heading5"/>
      </w:pPr>
      <w:r w:rsidRPr="00F70B58">
        <w:t>Availability of expertise and the role of councils</w:t>
      </w:r>
    </w:p>
    <w:p w14:paraId="1D327A55" w14:textId="1DAA1921" w:rsidR="006D7AD5" w:rsidRPr="00F70B58" w:rsidRDefault="5AB7DA4B" w:rsidP="0079403A">
      <w:pPr>
        <w:pStyle w:val="BodyText"/>
      </w:pPr>
      <w:r>
        <w:t xml:space="preserve">Most councils said they </w:t>
      </w:r>
      <w:r w:rsidR="4F30692E">
        <w:t xml:space="preserve">did </w:t>
      </w:r>
      <w:r>
        <w:t xml:space="preserve">not have the expertise to manage highly mobile fauna. They also pointed to DOC, referring to its function under </w:t>
      </w:r>
      <w:r w:rsidDel="00C058DE">
        <w:t>section</w:t>
      </w:r>
      <w:r w:rsidR="00C058DE">
        <w:t> </w:t>
      </w:r>
      <w:r>
        <w:t>41 of the W</w:t>
      </w:r>
      <w:r w:rsidR="416DD97A">
        <w:t xml:space="preserve">ildlife </w:t>
      </w:r>
      <w:r w:rsidR="5D922304">
        <w:t>A</w:t>
      </w:r>
      <w:r w:rsidR="4B796293">
        <w:t>ct (WLA)</w:t>
      </w:r>
      <w:r w:rsidR="5D922304">
        <w:t xml:space="preserve"> </w:t>
      </w:r>
      <w:r>
        <w:t>to ‘</w:t>
      </w:r>
      <w:r w:rsidR="5F163EB0">
        <w:t xml:space="preserve">prepare </w:t>
      </w:r>
      <w:r>
        <w:t>and carry out wildlife surveys’.</w:t>
      </w:r>
    </w:p>
    <w:p w14:paraId="348BD311" w14:textId="61927838" w:rsidR="006D7AD5" w:rsidRPr="00F70B58" w:rsidRDefault="006D7AD5" w:rsidP="0079403A">
      <w:pPr>
        <w:pStyle w:val="BodyText"/>
      </w:pPr>
      <w:r w:rsidRPr="00F70B58">
        <w:t>In practice, some councils play an active part in surveying and recording wildlife or require it as</w:t>
      </w:r>
      <w:r w:rsidR="0079403A" w:rsidRPr="00F70B58">
        <w:t> </w:t>
      </w:r>
      <w:r w:rsidRPr="00F70B58">
        <w:t>part of assessing effects in applications for resource consent. For example, Hamilton City</w:t>
      </w:r>
      <w:r w:rsidR="00A05C97">
        <w:t xml:space="preserve"> Council</w:t>
      </w:r>
      <w:r w:rsidRPr="00F70B58">
        <w:t xml:space="preserve">’s Project Echo surveys </w:t>
      </w:r>
      <w:proofErr w:type="spellStart"/>
      <w:r w:rsidRPr="00F70B58">
        <w:t>pekapeka</w:t>
      </w:r>
      <w:proofErr w:type="spellEnd"/>
      <w:r w:rsidRPr="00F70B58">
        <w:t>/long-tailed bat</w:t>
      </w:r>
      <w:r w:rsidR="004131FE" w:rsidRPr="00F70B58">
        <w:t>s</w:t>
      </w:r>
      <w:r w:rsidR="004131FE" w:rsidRPr="00F70B58">
        <w:rPr>
          <w:i/>
          <w:iCs/>
        </w:rPr>
        <w:t>.</w:t>
      </w:r>
      <w:r w:rsidRPr="00F70B58">
        <w:rPr>
          <w:i/>
          <w:iCs/>
        </w:rPr>
        <w:t xml:space="preserve"> </w:t>
      </w:r>
      <w:r w:rsidRPr="00F70B58">
        <w:t>Greater Wellington Regional Council has published guidance for protecting lizards through the resource consent process.</w:t>
      </w:r>
      <w:r w:rsidRPr="00F70B58">
        <w:rPr>
          <w:color w:val="183C47"/>
          <w:vertAlign w:val="superscript"/>
        </w:rPr>
        <w:footnoteReference w:id="34"/>
      </w:r>
      <w:r w:rsidRPr="00F70B58">
        <w:rPr>
          <w:i/>
          <w:iCs/>
        </w:rPr>
        <w:t xml:space="preserve"> </w:t>
      </w:r>
      <w:r w:rsidRPr="00F70B58">
        <w:t>These are</w:t>
      </w:r>
      <w:r w:rsidR="0079403A" w:rsidRPr="00F70B58">
        <w:t> </w:t>
      </w:r>
      <w:r w:rsidRPr="00F70B58">
        <w:t xml:space="preserve">legitimate council functions under the RMA, arising from requirements to have </w:t>
      </w:r>
      <w:r w:rsidR="004131FE" w:rsidRPr="00F70B58">
        <w:t>regard</w:t>
      </w:r>
      <w:r w:rsidRPr="00F70B58">
        <w:t xml:space="preserve"> to the intrinsic values of ecosystems, including </w:t>
      </w:r>
      <w:r w:rsidR="00125D5D" w:rsidRPr="00F70B58">
        <w:t>T</w:t>
      </w:r>
      <w:r w:rsidR="004131FE" w:rsidRPr="00F70B58">
        <w:t xml:space="preserve">hreatened </w:t>
      </w:r>
      <w:r w:rsidRPr="00F70B58">
        <w:t xml:space="preserve">species. They are also aspects of managing adverse effects and maintaining indigenous biodiversity under </w:t>
      </w:r>
      <w:r w:rsidRPr="00F70B58" w:rsidDel="00C058DE">
        <w:t>sections</w:t>
      </w:r>
      <w:r w:rsidR="00C058DE">
        <w:t> </w:t>
      </w:r>
      <w:r w:rsidRPr="00F70B58">
        <w:t>30 and 31 of</w:t>
      </w:r>
      <w:r w:rsidR="0079403A" w:rsidRPr="00F70B58">
        <w:t> </w:t>
      </w:r>
      <w:r w:rsidRPr="00F70B58">
        <w:t>the RMA.</w:t>
      </w:r>
    </w:p>
    <w:p w14:paraId="732CF1E3" w14:textId="3DEEC243" w:rsidR="006D7AD5" w:rsidRPr="00F70B58" w:rsidRDefault="006D7AD5" w:rsidP="0079403A">
      <w:pPr>
        <w:pStyle w:val="BodyText"/>
        <w:rPr>
          <w:sz w:val="20"/>
          <w:szCs w:val="20"/>
        </w:rPr>
      </w:pPr>
      <w:r w:rsidRPr="00F70B58">
        <w:t xml:space="preserve">That said, requiring councils to </w:t>
      </w:r>
      <w:r w:rsidR="00205E59" w:rsidRPr="00F70B58">
        <w:t xml:space="preserve">do </w:t>
      </w:r>
      <w:r w:rsidRPr="00F70B58">
        <w:t xml:space="preserve">proactive surveys </w:t>
      </w:r>
      <w:r w:rsidR="00385941">
        <w:t>of</w:t>
      </w:r>
      <w:r w:rsidR="00385941" w:rsidRPr="00F70B58">
        <w:t xml:space="preserve"> </w:t>
      </w:r>
      <w:r w:rsidRPr="00F70B58">
        <w:t xml:space="preserve">a wide range of fauna is more akin to the functions envisaged by the </w:t>
      </w:r>
      <w:r w:rsidR="00FC28B0">
        <w:t>WLA</w:t>
      </w:r>
      <w:r w:rsidRPr="00F70B58">
        <w:t xml:space="preserve">, and could add significant cost. We also note the BCG stopped short of recommending councils survey highly mobile fauna in the </w:t>
      </w:r>
      <w:r w:rsidR="004D4822" w:rsidRPr="000A22A8">
        <w:t>proposed</w:t>
      </w:r>
      <w:r w:rsidRPr="000A22A8">
        <w:t xml:space="preserve"> </w:t>
      </w:r>
      <w:r w:rsidR="00FC3306" w:rsidRPr="000A22A8">
        <w:t>NP</w:t>
      </w:r>
      <w:r w:rsidRPr="000A22A8">
        <w:t>SIB</w:t>
      </w:r>
      <w:r w:rsidR="00205E59" w:rsidRPr="00F70B58">
        <w:t>.</w:t>
      </w:r>
      <w:r w:rsidRPr="00F70B58">
        <w:rPr>
          <w:color w:val="183C47"/>
          <w:vertAlign w:val="superscript"/>
        </w:rPr>
        <w:footnoteReference w:id="35"/>
      </w:r>
      <w:r w:rsidR="00205E59" w:rsidRPr="00F70B58">
        <w:t xml:space="preserve"> </w:t>
      </w:r>
      <w:r w:rsidRPr="00F70B58">
        <w:t>We</w:t>
      </w:r>
      <w:r w:rsidR="003421FB">
        <w:t>,</w:t>
      </w:r>
      <w:r w:rsidRPr="00F70B58">
        <w:t xml:space="preserve"> therefore</w:t>
      </w:r>
      <w:r w:rsidR="003421FB">
        <w:t>,</w:t>
      </w:r>
      <w:r w:rsidRPr="00F70B58">
        <w:t xml:space="preserve"> amended the draft to only require councils to use pre-existing information</w:t>
      </w:r>
      <w:r w:rsidR="00205E59" w:rsidRPr="00F70B58">
        <w:t>.</w:t>
      </w:r>
      <w:r w:rsidRPr="00F70B58">
        <w:rPr>
          <w:color w:val="183C47"/>
          <w:vertAlign w:val="superscript"/>
        </w:rPr>
        <w:footnoteReference w:id="36"/>
      </w:r>
    </w:p>
    <w:p w14:paraId="1E4892F1" w14:textId="5D5ADC9C" w:rsidR="006D7AD5" w:rsidRPr="00F70B58" w:rsidRDefault="006D7AD5" w:rsidP="0079403A">
      <w:pPr>
        <w:pStyle w:val="BodyText"/>
      </w:pPr>
      <w:r w:rsidRPr="00F70B58">
        <w:t>DOC has powers under the W</w:t>
      </w:r>
      <w:r w:rsidR="00FF4CD4" w:rsidRPr="00F70B58">
        <w:t>LA</w:t>
      </w:r>
      <w:r w:rsidRPr="00F70B58" w:rsidDel="00FF4CD4">
        <w:t xml:space="preserve"> </w:t>
      </w:r>
      <w:r w:rsidRPr="00F70B58">
        <w:t>to coordinate the policies and activities of local authorities relati</w:t>
      </w:r>
      <w:r w:rsidR="00205E59" w:rsidRPr="00F70B58">
        <w:t>ng</w:t>
      </w:r>
      <w:r w:rsidRPr="00F70B58">
        <w:t xml:space="preserve"> to protecti</w:t>
      </w:r>
      <w:r w:rsidR="00205E59" w:rsidRPr="00F70B58">
        <w:t>ng</w:t>
      </w:r>
      <w:r w:rsidRPr="00F70B58">
        <w:t xml:space="preserve"> and manag</w:t>
      </w:r>
      <w:r w:rsidR="00205E59" w:rsidRPr="00F70B58">
        <w:t>ing</w:t>
      </w:r>
      <w:r w:rsidRPr="00F70B58">
        <w:t xml:space="preserve"> wildlife, and to collect wildlife information. We consider it</w:t>
      </w:r>
      <w:r w:rsidR="0079403A" w:rsidRPr="00F70B58">
        <w:t> </w:t>
      </w:r>
      <w:r w:rsidRPr="00F70B58">
        <w:t>appropriate</w:t>
      </w:r>
      <w:r w:rsidR="008D4803">
        <w:t xml:space="preserve"> </w:t>
      </w:r>
      <w:r w:rsidRPr="00F70B58">
        <w:t>DOC takes the lead in producing the information. However, councils are well</w:t>
      </w:r>
      <w:r w:rsidR="008D4803">
        <w:t xml:space="preserve"> </w:t>
      </w:r>
      <w:r w:rsidRPr="00F70B58">
        <w:t xml:space="preserve">placed to combine this information with community knowledge and make it readily available at their offices or online. They also have a strong role as ‘hubs’ of information for their regions through landowners, community groups and consent processes. </w:t>
      </w:r>
    </w:p>
    <w:p w14:paraId="6139FC98" w14:textId="076876A7" w:rsidR="00686583" w:rsidRPr="00F70B58" w:rsidRDefault="006D7AD5" w:rsidP="0079403A">
      <w:pPr>
        <w:pStyle w:val="BodyText"/>
      </w:pPr>
      <w:r w:rsidRPr="00F70B58">
        <w:t>We see information about mobile species as forming an important evidence base for both regulatory and non-regulatory measures to protect threatened mobile fauna</w:t>
      </w:r>
      <w:r w:rsidR="008D4803">
        <w:t>,</w:t>
      </w:r>
      <w:r w:rsidRPr="00F70B58">
        <w:t xml:space="preserve"> so recommend retaining a council function of holding this information.</w:t>
      </w:r>
      <w:r w:rsidR="00F11A6D" w:rsidRPr="00F70B58">
        <w:t xml:space="preserve"> </w:t>
      </w:r>
    </w:p>
    <w:p w14:paraId="089C3348" w14:textId="77777777" w:rsidR="006548E9" w:rsidRPr="00F70B58" w:rsidRDefault="00436FDC" w:rsidP="0079403A">
      <w:pPr>
        <w:pStyle w:val="Heading5"/>
      </w:pPr>
      <w:r w:rsidRPr="00F70B58">
        <w:t>Trigger for provision</w:t>
      </w:r>
    </w:p>
    <w:p w14:paraId="6B67FF62" w14:textId="5D4D2421" w:rsidR="00EA2BCD" w:rsidRPr="00F70B58" w:rsidRDefault="006548E9" w:rsidP="0079403A">
      <w:pPr>
        <w:pStyle w:val="BodyText"/>
      </w:pPr>
      <w:r w:rsidRPr="00F70B58">
        <w:t xml:space="preserve">The </w:t>
      </w:r>
      <w:r w:rsidR="00EC1539" w:rsidRPr="00F70B58">
        <w:t xml:space="preserve">original </w:t>
      </w:r>
      <w:r w:rsidRPr="00F70B58">
        <w:t xml:space="preserve">requirement </w:t>
      </w:r>
      <w:r w:rsidR="00EC1539" w:rsidRPr="00F70B58">
        <w:t>was</w:t>
      </w:r>
      <w:r w:rsidRPr="00F70B58">
        <w:t xml:space="preserve"> to record areas outside SNAs where highly mobile fauna </w:t>
      </w:r>
      <w:r w:rsidR="00623026" w:rsidRPr="00F70B58">
        <w:t>‘</w:t>
      </w:r>
      <w:r w:rsidRPr="00F70B58">
        <w:t>have been or are likely to be, sometimes present</w:t>
      </w:r>
      <w:r w:rsidR="00623026" w:rsidRPr="00F70B58">
        <w:t>’</w:t>
      </w:r>
      <w:r w:rsidR="00EC1539" w:rsidRPr="00F70B58">
        <w:t>.</w:t>
      </w:r>
      <w:r w:rsidR="00F11A6D" w:rsidRPr="00F70B58">
        <w:t xml:space="preserve"> </w:t>
      </w:r>
      <w:r w:rsidR="00EC1539" w:rsidRPr="00F70B58">
        <w:t>This</w:t>
      </w:r>
      <w:r w:rsidRPr="00F70B58">
        <w:t xml:space="preserve"> attracted much criticism for its </w:t>
      </w:r>
      <w:r w:rsidR="00EC1539" w:rsidRPr="00F70B58">
        <w:t>uncertainty</w:t>
      </w:r>
      <w:r w:rsidR="00732AAB" w:rsidRPr="00F70B58">
        <w:t xml:space="preserve">, and we amended the exposure draft to </w:t>
      </w:r>
      <w:r w:rsidR="00A105C1" w:rsidRPr="00F70B58">
        <w:t xml:space="preserve">areas </w:t>
      </w:r>
      <w:r w:rsidR="006E18BB" w:rsidRPr="00F70B58">
        <w:t>‘</w:t>
      </w:r>
      <w:r w:rsidR="62342084" w:rsidRPr="00F70B58">
        <w:t xml:space="preserve">intermittently </w:t>
      </w:r>
      <w:r w:rsidR="0F1541B9" w:rsidRPr="00F70B58">
        <w:t>used</w:t>
      </w:r>
      <w:r w:rsidR="006E18BB" w:rsidRPr="00F70B58">
        <w:t xml:space="preserve"> by’ highly mobile fauna</w:t>
      </w:r>
      <w:r w:rsidR="00EC1539" w:rsidRPr="00F70B58">
        <w:t xml:space="preserve">. </w:t>
      </w:r>
      <w:r w:rsidR="00945BCC" w:rsidRPr="00F70B58">
        <w:t>This requires</w:t>
      </w:r>
      <w:r w:rsidR="001808A3" w:rsidRPr="00F70B58">
        <w:t xml:space="preserve"> a relatively predictable purpose</w:t>
      </w:r>
      <w:r w:rsidR="002274F3" w:rsidRPr="00F70B58">
        <w:t xml:space="preserve"> rather than </w:t>
      </w:r>
      <w:r w:rsidR="00214437">
        <w:t xml:space="preserve">a </w:t>
      </w:r>
      <w:r w:rsidR="002274F3" w:rsidRPr="00F70B58">
        <w:t>flee</w:t>
      </w:r>
      <w:r w:rsidR="00214437">
        <w:t>t</w:t>
      </w:r>
      <w:r w:rsidR="002274F3" w:rsidRPr="00F70B58">
        <w:t xml:space="preserve">ing or transient presence. </w:t>
      </w:r>
      <w:r w:rsidR="00A818B0" w:rsidRPr="00F70B58">
        <w:t xml:space="preserve">It is </w:t>
      </w:r>
      <w:r w:rsidR="00430E0B" w:rsidRPr="00F70B58">
        <w:t xml:space="preserve">designed </w:t>
      </w:r>
      <w:r w:rsidR="004543E5" w:rsidRPr="00F70B58">
        <w:t>to</w:t>
      </w:r>
      <w:r w:rsidRPr="00F70B58">
        <w:t xml:space="preserve"> address the </w:t>
      </w:r>
      <w:r w:rsidR="00B9636C" w:rsidRPr="00F70B58">
        <w:t xml:space="preserve">concern </w:t>
      </w:r>
      <w:r w:rsidRPr="00F70B58">
        <w:t xml:space="preserve">that anywhere a </w:t>
      </w:r>
      <w:r w:rsidR="00125D5D" w:rsidRPr="00F70B58">
        <w:t>T</w:t>
      </w:r>
      <w:r w:rsidR="00EF5283" w:rsidRPr="00F70B58">
        <w:t xml:space="preserve">hreatened </w:t>
      </w:r>
      <w:r w:rsidRPr="00F70B58">
        <w:t xml:space="preserve">bird happens to perch </w:t>
      </w:r>
      <w:r w:rsidR="00A423B5" w:rsidRPr="00F70B58">
        <w:t xml:space="preserve">could </w:t>
      </w:r>
      <w:r w:rsidRPr="00F70B58">
        <w:t xml:space="preserve">become subject to plan rules, while </w:t>
      </w:r>
      <w:r w:rsidR="006B1711" w:rsidRPr="00F70B58">
        <w:t>capturing</w:t>
      </w:r>
      <w:r w:rsidRPr="00F70B58">
        <w:t xml:space="preserve"> regular use areas such as flyways, </w:t>
      </w:r>
      <w:r w:rsidR="00623026" w:rsidRPr="00F70B58">
        <w:t xml:space="preserve">which </w:t>
      </w:r>
      <w:r w:rsidRPr="00F70B58">
        <w:t xml:space="preserve">can be subject to significant threats </w:t>
      </w:r>
      <w:r w:rsidR="00623026" w:rsidRPr="00F70B58">
        <w:t>(</w:t>
      </w:r>
      <w:r w:rsidR="00D96368">
        <w:t>for example,</w:t>
      </w:r>
      <w:r w:rsidRPr="00F70B58">
        <w:t xml:space="preserve"> from wind turbines, transmission lines and light pollution</w:t>
      </w:r>
      <w:r w:rsidR="00623026" w:rsidRPr="00F70B58">
        <w:t>)</w:t>
      </w:r>
      <w:r w:rsidRPr="00F70B58">
        <w:t>.</w:t>
      </w:r>
    </w:p>
    <w:p w14:paraId="0FBD5594" w14:textId="3F65D393" w:rsidR="006548E9" w:rsidRPr="00F70B58" w:rsidRDefault="38E64FEE" w:rsidP="0079403A">
      <w:pPr>
        <w:pStyle w:val="BodyText"/>
      </w:pPr>
      <w:r>
        <w:t xml:space="preserve">Focusing on areas ‘used’ by highly mobile fauna </w:t>
      </w:r>
      <w:r w:rsidR="36E32FC3">
        <w:t>is</w:t>
      </w:r>
      <w:r>
        <w:t xml:space="preserve"> also consistent with the requirements for</w:t>
      </w:r>
      <w:r w:rsidR="0BBB5099">
        <w:t xml:space="preserve"> assessments of environmental </w:t>
      </w:r>
      <w:r w:rsidR="25EF1CCD">
        <w:t>effects</w:t>
      </w:r>
      <w:r>
        <w:t xml:space="preserve"> </w:t>
      </w:r>
      <w:r w:rsidR="25EF1CCD">
        <w:t>(</w:t>
      </w:r>
      <w:r w:rsidR="2AEB9D44">
        <w:t>AEEs</w:t>
      </w:r>
      <w:r w:rsidR="25EF1CCD">
        <w:t>)</w:t>
      </w:r>
      <w:r>
        <w:t xml:space="preserve">. Where an area has been identified as a highly mobile fauna area, an AEE must include information about </w:t>
      </w:r>
      <w:r w:rsidR="1BBF1DD3">
        <w:t>‘</w:t>
      </w:r>
      <w:r>
        <w:t>the use of the area</w:t>
      </w:r>
      <w:r w:rsidR="1BBF1DD3">
        <w:t>’</w:t>
      </w:r>
      <w:r>
        <w:t xml:space="preserve"> by highly mobile fauna (</w:t>
      </w:r>
      <w:r w:rsidDel="004E56A4">
        <w:t>clause</w:t>
      </w:r>
      <w:r w:rsidR="004E56A4">
        <w:t> </w:t>
      </w:r>
      <w:r>
        <w:t>3.19).</w:t>
      </w:r>
    </w:p>
    <w:p w14:paraId="6D88D5B8" w14:textId="4571F98A" w:rsidR="006548E9" w:rsidRPr="00F70B58" w:rsidRDefault="006548E9" w:rsidP="00A84DEF">
      <w:pPr>
        <w:pStyle w:val="BodyText"/>
      </w:pPr>
      <w:r w:rsidRPr="00F70B58">
        <w:t xml:space="preserve">Submitters </w:t>
      </w:r>
      <w:r w:rsidR="00EF5283" w:rsidRPr="00F70B58">
        <w:t>referred</w:t>
      </w:r>
      <w:r w:rsidRPr="00F70B58">
        <w:t xml:space="preserve"> to </w:t>
      </w:r>
      <w:r w:rsidR="009559E3" w:rsidRPr="00F70B58">
        <w:t>several</w:t>
      </w:r>
      <w:r w:rsidRPr="00F70B58">
        <w:t xml:space="preserve"> regulatory actions needed to protect </w:t>
      </w:r>
      <w:r w:rsidR="000551B4" w:rsidRPr="00F70B58">
        <w:t xml:space="preserve">highly mobile </w:t>
      </w:r>
      <w:r w:rsidR="00125D5D" w:rsidRPr="00F70B58">
        <w:t>T</w:t>
      </w:r>
      <w:r w:rsidR="000551B4" w:rsidRPr="00F70B58">
        <w:t xml:space="preserve">hreatened </w:t>
      </w:r>
      <w:r w:rsidRPr="00F70B58">
        <w:t>species. We acknowledge</w:t>
      </w:r>
      <w:r w:rsidR="00580E9E">
        <w:t xml:space="preserve"> </w:t>
      </w:r>
      <w:r w:rsidRPr="00F70B58">
        <w:t>the proposed NPSIB will need to supplement other controls in some areas</w:t>
      </w:r>
      <w:r w:rsidR="00580E9E">
        <w:t>, f</w:t>
      </w:r>
      <w:r w:rsidRPr="00F70B58">
        <w:t>or example in reducing coastal disturbance by vehicles, dogs and horses</w:t>
      </w:r>
      <w:r w:rsidR="00E721A8">
        <w:t>,</w:t>
      </w:r>
      <w:r w:rsidR="00E721A8" w:rsidRPr="00F70B58">
        <w:t xml:space="preserve"> </w:t>
      </w:r>
      <w:r w:rsidRPr="00F70B58">
        <w:t xml:space="preserve">minimising light spill for seabirds returning to burrows at </w:t>
      </w:r>
      <w:r w:rsidR="00F82C12" w:rsidRPr="00F70B58">
        <w:t>night</w:t>
      </w:r>
      <w:r w:rsidR="00F82C12">
        <w:t xml:space="preserve"> and</w:t>
      </w:r>
      <w:r w:rsidR="00E721A8" w:rsidRPr="00F70B58">
        <w:t xml:space="preserve"> </w:t>
      </w:r>
      <w:r w:rsidRPr="00F70B58">
        <w:t>preventing nest disturbance by overflying aircraft.</w:t>
      </w:r>
      <w:r w:rsidR="00F11A6D" w:rsidRPr="00F70B58">
        <w:t xml:space="preserve"> </w:t>
      </w:r>
    </w:p>
    <w:p w14:paraId="357BF492" w14:textId="73F4A48B" w:rsidR="006548E9" w:rsidRPr="00F70B58" w:rsidRDefault="006548E9" w:rsidP="00B1630F">
      <w:pPr>
        <w:pStyle w:val="BodyText"/>
      </w:pPr>
      <w:r w:rsidRPr="00F70B58">
        <w:t xml:space="preserve">The highly mobile fauna provisions are </w:t>
      </w:r>
      <w:r w:rsidR="00A92ABA" w:rsidRPr="00F70B58">
        <w:t xml:space="preserve">needed </w:t>
      </w:r>
      <w:r w:rsidRPr="00F70B58">
        <w:t xml:space="preserve">because habitat protection alone is insufficient </w:t>
      </w:r>
      <w:r w:rsidR="00E721A8">
        <w:rPr>
          <w:spacing w:val="-2"/>
        </w:rPr>
        <w:t>in</w:t>
      </w:r>
      <w:r w:rsidR="00E721A8" w:rsidRPr="00F70B58">
        <w:rPr>
          <w:spacing w:val="-2"/>
        </w:rPr>
        <w:t xml:space="preserve"> </w:t>
      </w:r>
      <w:r w:rsidRPr="00F70B58">
        <w:rPr>
          <w:spacing w:val="-2"/>
        </w:rPr>
        <w:t>provid</w:t>
      </w:r>
      <w:r w:rsidR="00E721A8">
        <w:rPr>
          <w:spacing w:val="-2"/>
        </w:rPr>
        <w:t>ing</w:t>
      </w:r>
      <w:r w:rsidRPr="00F70B58">
        <w:rPr>
          <w:spacing w:val="-2"/>
        </w:rPr>
        <w:t xml:space="preserve"> for these species</w:t>
      </w:r>
      <w:r w:rsidR="00A92ABA" w:rsidRPr="00F70B58">
        <w:rPr>
          <w:spacing w:val="-2"/>
        </w:rPr>
        <w:t>. They</w:t>
      </w:r>
      <w:r w:rsidRPr="00F70B58">
        <w:rPr>
          <w:spacing w:val="-2"/>
        </w:rPr>
        <w:t xml:space="preserve"> </w:t>
      </w:r>
      <w:r w:rsidR="00A92ABA" w:rsidRPr="00F70B58">
        <w:rPr>
          <w:spacing w:val="-2"/>
        </w:rPr>
        <w:t xml:space="preserve">need </w:t>
      </w:r>
      <w:r w:rsidRPr="00F70B58">
        <w:rPr>
          <w:spacing w:val="-2"/>
        </w:rPr>
        <w:t xml:space="preserve">a more flexible, agile approach </w:t>
      </w:r>
      <w:r w:rsidR="009316D4" w:rsidRPr="00F70B58">
        <w:rPr>
          <w:spacing w:val="-2"/>
        </w:rPr>
        <w:t>span</w:t>
      </w:r>
      <w:r w:rsidR="00A92ABA" w:rsidRPr="00F70B58">
        <w:rPr>
          <w:spacing w:val="-2"/>
        </w:rPr>
        <w:t>ning</w:t>
      </w:r>
      <w:r w:rsidRPr="00F70B58">
        <w:rPr>
          <w:spacing w:val="-2"/>
        </w:rPr>
        <w:t xml:space="preserve"> administrative</w:t>
      </w:r>
      <w:r w:rsidRPr="00F70B58">
        <w:t xml:space="preserve"> boundaries</w:t>
      </w:r>
      <w:r w:rsidRPr="00F70B58">
        <w:rPr>
          <w:i/>
        </w:rPr>
        <w:t xml:space="preserve">. </w:t>
      </w:r>
      <w:r w:rsidRPr="00F70B58">
        <w:t xml:space="preserve">As one submitter observed: </w:t>
      </w:r>
      <w:r w:rsidR="00A92ABA" w:rsidRPr="00F70B58">
        <w:t>“</w:t>
      </w:r>
      <w:r w:rsidRPr="00F70B58">
        <w:t>Well coordinated management of indigenous wildlife</w:t>
      </w:r>
      <w:r w:rsidR="00B1630F" w:rsidRPr="00F70B58">
        <w:t> </w:t>
      </w:r>
      <w:r w:rsidRPr="00F70B58">
        <w:t xml:space="preserve">populations and habitat across the landscape is essential for the maintenance and enhancement of highly mobile species. This management can be complex as it involves many interests and </w:t>
      </w:r>
      <w:r w:rsidR="00A92ABA" w:rsidRPr="00F70B58">
        <w:t>landowners but</w:t>
      </w:r>
      <w:r w:rsidRPr="00F70B58">
        <w:t xml:space="preserve"> is necessary particularly for </w:t>
      </w:r>
      <w:r w:rsidR="00125D5D" w:rsidRPr="00F70B58">
        <w:t>T</w:t>
      </w:r>
      <w:r w:rsidRPr="00F70B58">
        <w:t>hreatened species</w:t>
      </w:r>
      <w:r w:rsidR="00E721A8">
        <w:t>.</w:t>
      </w:r>
      <w:r w:rsidR="00A92ABA" w:rsidRPr="00F70B58">
        <w:t>”</w:t>
      </w:r>
      <w:r w:rsidRPr="00F70B58">
        <w:t xml:space="preserve"> </w:t>
      </w:r>
    </w:p>
    <w:p w14:paraId="6F626146" w14:textId="77777777" w:rsidR="006548E9" w:rsidRPr="00F70B58" w:rsidRDefault="006548E9" w:rsidP="00B1630F">
      <w:pPr>
        <w:pStyle w:val="Heading5"/>
      </w:pPr>
      <w:r w:rsidRPr="00F70B58">
        <w:t>What are the implications for landowners?</w:t>
      </w:r>
    </w:p>
    <w:p w14:paraId="2C3AAB46" w14:textId="21BA0C45" w:rsidR="006548E9" w:rsidRPr="00F70B58" w:rsidRDefault="006548E9" w:rsidP="00B1630F">
      <w:pPr>
        <w:pStyle w:val="BodyText"/>
      </w:pPr>
      <w:r w:rsidRPr="00F70B58">
        <w:t>Some landowners were concerned about the kind</w:t>
      </w:r>
      <w:r w:rsidR="00360B19" w:rsidRPr="00F70B58">
        <w:t>s</w:t>
      </w:r>
      <w:r w:rsidRPr="00F70B58">
        <w:t xml:space="preserve"> of controls councils might impose on the use of their properties if highly mobile fauna area</w:t>
      </w:r>
      <w:r w:rsidR="00F65695">
        <w:t>s</w:t>
      </w:r>
      <w:r w:rsidRPr="00F70B58">
        <w:t xml:space="preserve"> </w:t>
      </w:r>
      <w:r w:rsidR="00F65695">
        <w:t>were</w:t>
      </w:r>
      <w:r w:rsidR="00F65695" w:rsidRPr="00F70B58">
        <w:t xml:space="preserve"> </w:t>
      </w:r>
      <w:r w:rsidRPr="00F70B58">
        <w:t xml:space="preserve">established. </w:t>
      </w:r>
      <w:r w:rsidR="00F65695">
        <w:t>E</w:t>
      </w:r>
      <w:r w:rsidRPr="00F70B58">
        <w:t xml:space="preserve">xamples included </w:t>
      </w:r>
      <w:r w:rsidR="00360B19" w:rsidRPr="00F70B58">
        <w:t xml:space="preserve">the </w:t>
      </w:r>
      <w:r w:rsidRPr="00F70B58">
        <w:t xml:space="preserve">prevention of grazing, </w:t>
      </w:r>
      <w:r w:rsidR="00F65695">
        <w:t xml:space="preserve">an </w:t>
      </w:r>
      <w:r w:rsidRPr="00F70B58">
        <w:t>inability to trim or remove vegetation,</w:t>
      </w:r>
      <w:r w:rsidR="00F65695">
        <w:t xml:space="preserve"> an</w:t>
      </w:r>
      <w:r w:rsidRPr="00F70B58">
        <w:t xml:space="preserve"> inability to sow fields at the right time</w:t>
      </w:r>
      <w:r w:rsidR="00F65695">
        <w:t>,</w:t>
      </w:r>
      <w:r w:rsidRPr="00F70B58">
        <w:t xml:space="preserve"> and stock exclusion. </w:t>
      </w:r>
    </w:p>
    <w:p w14:paraId="61C9652F" w14:textId="3D737BAB" w:rsidR="006548E9" w:rsidRPr="00F70B58" w:rsidRDefault="38E64FEE" w:rsidP="00B1630F">
      <w:pPr>
        <w:pStyle w:val="BodyText"/>
      </w:pPr>
      <w:r>
        <w:t xml:space="preserve">It will be important to </w:t>
      </w:r>
      <w:r w:rsidR="5731BAC0">
        <w:t xml:space="preserve">give </w:t>
      </w:r>
      <w:r>
        <w:t xml:space="preserve">some certainty on the range of provisions </w:t>
      </w:r>
      <w:r w:rsidR="2EF65763">
        <w:t>that</w:t>
      </w:r>
      <w:r>
        <w:t xml:space="preserve"> might be helpful in managing highly mobile fauna areas. Because the provisions will differ according to species and location</w:t>
      </w:r>
      <w:r w:rsidR="076E01F0">
        <w:t>s</w:t>
      </w:r>
      <w:r>
        <w:t xml:space="preserve">, this is best done by guidance. Once a highly mobile fauna area is identified, the most effective management may be to work with landowners on </w:t>
      </w:r>
      <w:r w:rsidR="0A8A9B7E">
        <w:t>flexible</w:t>
      </w:r>
      <w:r>
        <w:t xml:space="preserve"> ways of protecting the fauna without the need for rules – for example </w:t>
      </w:r>
      <w:r w:rsidR="2EF65763">
        <w:t>by</w:t>
      </w:r>
      <w:r>
        <w:t xml:space="preserve"> tailoring farm plan provisions to individua</w:t>
      </w:r>
      <w:r w:rsidR="43DD5F71">
        <w:t xml:space="preserve">l </w:t>
      </w:r>
      <w:r w:rsidR="076E01F0">
        <w:t xml:space="preserve">properties </w:t>
      </w:r>
      <w:r w:rsidR="43DD5F71">
        <w:t xml:space="preserve">and species. </w:t>
      </w:r>
      <w:r w:rsidR="52D246DB">
        <w:t>Councils can include rules in plans</w:t>
      </w:r>
      <w:r w:rsidR="54EC4ECF">
        <w:t xml:space="preserve"> for highly mobile fauna areas, </w:t>
      </w:r>
      <w:r w:rsidR="52D246DB">
        <w:t xml:space="preserve">but </w:t>
      </w:r>
      <w:r>
        <w:t>only ‘</w:t>
      </w:r>
      <w:r w:rsidR="5FE81B8C">
        <w:t xml:space="preserve">as necessary to maintain viable </w:t>
      </w:r>
      <w:proofErr w:type="gramStart"/>
      <w:r w:rsidR="5FE81B8C">
        <w:t>populations</w:t>
      </w:r>
      <w:r>
        <w:t>’</w:t>
      </w:r>
      <w:proofErr w:type="gramEnd"/>
      <w:r>
        <w:t xml:space="preserve">. Any provision will be subject to the other RMA </w:t>
      </w:r>
      <w:r w:rsidR="6D9202A8">
        <w:t xml:space="preserve">legal </w:t>
      </w:r>
      <w:r>
        <w:t xml:space="preserve">tests, including reasonable use. </w:t>
      </w:r>
      <w:r w:rsidR="046BE49F">
        <w:t xml:space="preserve">Giving </w:t>
      </w:r>
      <w:r>
        <w:t>information and support is likely to be more effective in most cases.</w:t>
      </w:r>
      <w:r w:rsidRPr="5C49901B">
        <w:rPr>
          <w:i/>
          <w:iCs/>
        </w:rPr>
        <w:t xml:space="preserve"> </w:t>
      </w:r>
      <w:r>
        <w:t>We acknowledge some management actions may need to occur with a statutory basis outside the RMA</w:t>
      </w:r>
      <w:r w:rsidR="7CF0C5E2">
        <w:t>, f</w:t>
      </w:r>
      <w:r w:rsidR="7746730C">
        <w:t>or example in reducing coastal disturbance by vehicles, dogs and horses</w:t>
      </w:r>
      <w:r w:rsidR="5CCBDCFE">
        <w:t xml:space="preserve"> </w:t>
      </w:r>
      <w:r w:rsidR="7CF0C5E2">
        <w:t xml:space="preserve">and </w:t>
      </w:r>
      <w:r w:rsidR="7746730C">
        <w:t>minimising light spill for seabirds returning to burrows at night</w:t>
      </w:r>
      <w:r w:rsidR="5CCBDCFE">
        <w:t>.</w:t>
      </w:r>
      <w:r w:rsidR="420027A3">
        <w:t xml:space="preserve"> </w:t>
      </w:r>
    </w:p>
    <w:p w14:paraId="063BA43A" w14:textId="77777777" w:rsidR="006548E9" w:rsidRPr="00F70B58" w:rsidRDefault="006548E9" w:rsidP="00B1630F">
      <w:pPr>
        <w:pStyle w:val="Heading3"/>
        <w:spacing w:after="240"/>
      </w:pPr>
      <w:r w:rsidRPr="00F70B58">
        <w:t xml:space="preserve">Recommendations and </w:t>
      </w:r>
      <w:r w:rsidR="0045237D"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548E9" w:rsidRPr="00F70B58" w14:paraId="1BF38F2F" w14:textId="77777777" w:rsidTr="00B1630F">
        <w:trPr>
          <w:trHeight w:val="2463"/>
        </w:trPr>
        <w:tc>
          <w:tcPr>
            <w:tcW w:w="0" w:type="auto"/>
            <w:shd w:val="clear" w:color="auto" w:fill="D2DDE1" w:themeFill="background2"/>
          </w:tcPr>
          <w:p w14:paraId="6A6A04B7" w14:textId="69035F7F" w:rsidR="7E3868BE" w:rsidRPr="00F70B58" w:rsidRDefault="006548E9" w:rsidP="008F3363">
            <w:pPr>
              <w:pStyle w:val="Boxheading"/>
              <w:spacing w:after="120"/>
            </w:pPr>
            <w:r w:rsidRPr="00F70B58">
              <w:t>Recommendations</w:t>
            </w:r>
            <w:r w:rsidR="00F7574D" w:rsidRPr="00F70B58">
              <w:t xml:space="preserve"> for</w:t>
            </w:r>
            <w:r w:rsidR="00E15A92" w:rsidRPr="00F70B58">
              <w:t xml:space="preserve"> </w:t>
            </w:r>
            <w:r w:rsidR="0045237D" w:rsidRPr="00F70B58">
              <w:t>h</w:t>
            </w:r>
            <w:r w:rsidR="00E15A92" w:rsidRPr="00F70B58">
              <w:t xml:space="preserve">ighly </w:t>
            </w:r>
            <w:r w:rsidR="0045237D" w:rsidRPr="00F70B58">
              <w:t>m</w:t>
            </w:r>
            <w:r w:rsidR="00E15A92" w:rsidRPr="00F70B58">
              <w:t xml:space="preserve">obile </w:t>
            </w:r>
            <w:r w:rsidR="0045237D" w:rsidRPr="00F70B58">
              <w:t>f</w:t>
            </w:r>
            <w:r w:rsidR="00E15A92" w:rsidRPr="00F70B58">
              <w:t>auna</w:t>
            </w:r>
          </w:p>
          <w:p w14:paraId="0043CFE7" w14:textId="3D5026F8" w:rsidR="006548E9" w:rsidRPr="00F70B58" w:rsidRDefault="006548E9" w:rsidP="006E69C9">
            <w:pPr>
              <w:pStyle w:val="Boxtext"/>
              <w:numPr>
                <w:ilvl w:val="0"/>
                <w:numId w:val="29"/>
              </w:numPr>
              <w:spacing w:before="0"/>
              <w:ind w:left="681" w:hanging="397"/>
              <w:rPr>
                <w:rFonts w:asciiTheme="minorHAnsi" w:hAnsiTheme="minorHAnsi" w:cstheme="minorBidi"/>
              </w:rPr>
            </w:pPr>
            <w:r w:rsidRPr="00F70B58">
              <w:t xml:space="preserve">Add </w:t>
            </w:r>
            <w:r w:rsidR="00D4188E" w:rsidRPr="00F70B58">
              <w:t>a</w:t>
            </w:r>
            <w:r w:rsidR="7E9C8C32" w:rsidRPr="00F70B58">
              <w:t xml:space="preserve"> </w:t>
            </w:r>
            <w:r w:rsidRPr="00F70B58">
              <w:t xml:space="preserve">list of </w:t>
            </w:r>
            <w:r w:rsidR="008E7C75" w:rsidRPr="00F70B58">
              <w:t xml:space="preserve">specified </w:t>
            </w:r>
            <w:r w:rsidRPr="00F70B58">
              <w:t xml:space="preserve">highly mobile </w:t>
            </w:r>
            <w:r w:rsidR="008E7C75" w:rsidRPr="00F70B58">
              <w:t>fauna to</w:t>
            </w:r>
            <w:r w:rsidR="0045237D" w:rsidRPr="00F70B58">
              <w:t xml:space="preserve"> the NPSIB</w:t>
            </w:r>
            <w:r w:rsidR="3CE94949" w:rsidRPr="00F70B58">
              <w:t xml:space="preserve"> (</w:t>
            </w:r>
            <w:r w:rsidR="00C22DBF">
              <w:t xml:space="preserve">as </w:t>
            </w:r>
            <w:r w:rsidR="3CE94949" w:rsidRPr="00F70B58" w:rsidDel="00AD5E28">
              <w:t>Appendix</w:t>
            </w:r>
            <w:r w:rsidR="00AD5E28">
              <w:t> </w:t>
            </w:r>
            <w:r w:rsidR="3CE94949" w:rsidRPr="00F70B58">
              <w:t>2).</w:t>
            </w:r>
            <w:r w:rsidR="6E811E0C" w:rsidRPr="00F70B58">
              <w:t xml:space="preserve"> </w:t>
            </w:r>
            <w:r w:rsidR="0033206A" w:rsidRPr="00F70B58">
              <w:tab/>
            </w:r>
          </w:p>
          <w:p w14:paraId="448B8837" w14:textId="77F4D996" w:rsidR="0024105B" w:rsidRPr="00F70B58" w:rsidRDefault="00DA1CE7" w:rsidP="006E69C9">
            <w:pPr>
              <w:pStyle w:val="Boxtext"/>
              <w:numPr>
                <w:ilvl w:val="0"/>
                <w:numId w:val="29"/>
              </w:numPr>
              <w:spacing w:before="0"/>
              <w:ind w:left="681" w:hanging="397"/>
              <w:rPr>
                <w:rFonts w:asciiTheme="minorHAnsi" w:hAnsiTheme="minorHAnsi" w:cstheme="minorHAnsi"/>
              </w:rPr>
            </w:pPr>
            <w:r w:rsidRPr="00F70B58">
              <w:rPr>
                <w:rFonts w:asciiTheme="minorHAnsi" w:hAnsiTheme="minorHAnsi" w:cstheme="minorHAnsi"/>
              </w:rPr>
              <w:t xml:space="preserve">Improve clarity by </w:t>
            </w:r>
            <w:r w:rsidR="0024105B" w:rsidRPr="00F70B58">
              <w:rPr>
                <w:rFonts w:asciiTheme="minorHAnsi" w:hAnsiTheme="minorHAnsi" w:cstheme="minorHAnsi"/>
              </w:rPr>
              <w:t xml:space="preserve">making </w:t>
            </w:r>
            <w:r w:rsidR="009559E3" w:rsidRPr="00F70B58">
              <w:rPr>
                <w:rFonts w:asciiTheme="minorHAnsi" w:hAnsiTheme="minorHAnsi" w:cstheme="minorHAnsi"/>
              </w:rPr>
              <w:t>several</w:t>
            </w:r>
            <w:r w:rsidR="0024105B" w:rsidRPr="00F70B58">
              <w:rPr>
                <w:rFonts w:asciiTheme="minorHAnsi" w:hAnsiTheme="minorHAnsi" w:cstheme="minorHAnsi"/>
              </w:rPr>
              <w:t xml:space="preserve"> drafting changes</w:t>
            </w:r>
            <w:r w:rsidR="004B2BBC">
              <w:rPr>
                <w:rFonts w:asciiTheme="minorHAnsi" w:hAnsiTheme="minorHAnsi" w:cstheme="minorHAnsi"/>
              </w:rPr>
              <w:t>,</w:t>
            </w:r>
            <w:r w:rsidR="0024105B" w:rsidRPr="00F70B58">
              <w:rPr>
                <w:rFonts w:asciiTheme="minorHAnsi" w:hAnsiTheme="minorHAnsi" w:cstheme="minorHAnsi"/>
              </w:rPr>
              <w:t xml:space="preserve"> including:</w:t>
            </w:r>
          </w:p>
          <w:p w14:paraId="37F581C5" w14:textId="77777777" w:rsidR="00597FB7" w:rsidRPr="00F70B58" w:rsidRDefault="0024105B" w:rsidP="00284F74">
            <w:pPr>
              <w:pStyle w:val="Boxbullet"/>
              <w:ind w:left="1043" w:hanging="397"/>
            </w:pPr>
            <w:r w:rsidRPr="00F70B58">
              <w:t xml:space="preserve">deleting the requirement to ‘survey’ for </w:t>
            </w:r>
            <w:r w:rsidR="00597FB7" w:rsidRPr="00F70B58">
              <w:t>highly mobile fauna</w:t>
            </w:r>
          </w:p>
          <w:p w14:paraId="29839A31" w14:textId="381EC60B" w:rsidR="00373BE5" w:rsidRPr="00F70B58" w:rsidRDefault="5A72E7D6" w:rsidP="00284F74">
            <w:pPr>
              <w:pStyle w:val="Boxbullet"/>
              <w:ind w:left="1043" w:hanging="397"/>
            </w:pPr>
            <w:r w:rsidRPr="00F70B58">
              <w:t>changing the focus to managing adverse effects rather than the fauna direct</w:t>
            </w:r>
            <w:r w:rsidR="004B2BBC">
              <w:t>ly</w:t>
            </w:r>
          </w:p>
          <w:p w14:paraId="7741B91F" w14:textId="744D9C27" w:rsidR="00540A0F" w:rsidRPr="00F70B58" w:rsidRDefault="0021659B" w:rsidP="00284F74">
            <w:pPr>
              <w:pStyle w:val="Boxbullet"/>
              <w:ind w:left="1043" w:hanging="397"/>
            </w:pPr>
            <w:r w:rsidRPr="00F70B58">
              <w:t>r</w:t>
            </w:r>
            <w:r w:rsidR="7B09A641" w:rsidRPr="00F70B58">
              <w:t>equiring</w:t>
            </w:r>
            <w:r w:rsidR="00597FB7" w:rsidRPr="00F70B58">
              <w:t xml:space="preserve"> areas to be ‘</w:t>
            </w:r>
            <w:r w:rsidR="2B285590" w:rsidRPr="00F70B58">
              <w:t xml:space="preserve">intermittently </w:t>
            </w:r>
            <w:r w:rsidR="6AF7989B" w:rsidRPr="00F70B58">
              <w:t>used</w:t>
            </w:r>
            <w:r w:rsidR="00597FB7" w:rsidRPr="00F70B58">
              <w:t xml:space="preserve"> by’ highly mobile fauna (not just ‘present’</w:t>
            </w:r>
            <w:r w:rsidR="7B09A641" w:rsidRPr="00F70B58">
              <w:t>)</w:t>
            </w:r>
            <w:r w:rsidR="73E02127" w:rsidRPr="00F70B58">
              <w:t>.</w:t>
            </w:r>
          </w:p>
          <w:p w14:paraId="4F012DAB" w14:textId="439064AA" w:rsidR="61DCC50B" w:rsidRPr="00F70B58" w:rsidRDefault="00833D7B" w:rsidP="006E69C9">
            <w:pPr>
              <w:pStyle w:val="Boxtext"/>
              <w:numPr>
                <w:ilvl w:val="0"/>
                <w:numId w:val="29"/>
              </w:numPr>
              <w:spacing w:before="0" w:after="0"/>
              <w:ind w:left="681" w:hanging="397"/>
              <w:rPr>
                <w:rFonts w:asciiTheme="minorHAnsi" w:hAnsiTheme="minorHAnsi" w:cstheme="minorHAnsi"/>
              </w:rPr>
            </w:pPr>
            <w:r w:rsidRPr="00F70B58">
              <w:rPr>
                <w:rFonts w:asciiTheme="minorHAnsi" w:hAnsiTheme="minorHAnsi" w:cstheme="minorHAnsi"/>
              </w:rPr>
              <w:t xml:space="preserve">Ensure </w:t>
            </w:r>
            <w:r w:rsidR="005764B1">
              <w:rPr>
                <w:rFonts w:asciiTheme="minorHAnsi" w:hAnsiTheme="minorHAnsi" w:cstheme="minorHAnsi"/>
              </w:rPr>
              <w:t xml:space="preserve">that </w:t>
            </w:r>
            <w:r w:rsidR="00A30A9D" w:rsidRPr="00F70B58">
              <w:rPr>
                <w:rFonts w:asciiTheme="minorHAnsi" w:hAnsiTheme="minorHAnsi" w:cstheme="minorHAnsi"/>
              </w:rPr>
              <w:t xml:space="preserve">highly mobile </w:t>
            </w:r>
            <w:r w:rsidRPr="00F70B58">
              <w:rPr>
                <w:rFonts w:asciiTheme="minorHAnsi" w:hAnsiTheme="minorHAnsi" w:cstheme="minorHAnsi"/>
              </w:rPr>
              <w:t>species</w:t>
            </w:r>
            <w:r w:rsidR="00A30A9D" w:rsidRPr="00F70B58">
              <w:rPr>
                <w:rFonts w:asciiTheme="minorHAnsi" w:hAnsiTheme="minorHAnsi" w:cstheme="minorHAnsi"/>
              </w:rPr>
              <w:t xml:space="preserve"> that </w:t>
            </w:r>
            <w:r w:rsidR="00B60616" w:rsidRPr="00F70B58">
              <w:rPr>
                <w:rFonts w:asciiTheme="minorHAnsi" w:hAnsiTheme="minorHAnsi" w:cstheme="minorHAnsi"/>
              </w:rPr>
              <w:t>use waterbodies and the coastal marine area</w:t>
            </w:r>
            <w:r w:rsidRPr="00F70B58">
              <w:rPr>
                <w:rFonts w:asciiTheme="minorHAnsi" w:hAnsiTheme="minorHAnsi" w:cstheme="minorHAnsi"/>
              </w:rPr>
              <w:t xml:space="preserve"> are not excluded from</w:t>
            </w:r>
            <w:r w:rsidR="00A30A9D" w:rsidRPr="00F70B58">
              <w:rPr>
                <w:rFonts w:asciiTheme="minorHAnsi" w:hAnsiTheme="minorHAnsi" w:cstheme="minorHAnsi"/>
              </w:rPr>
              <w:t xml:space="preserve"> </w:t>
            </w:r>
            <w:r w:rsidR="00B60616" w:rsidRPr="00F70B58">
              <w:rPr>
                <w:rFonts w:asciiTheme="minorHAnsi" w:hAnsiTheme="minorHAnsi" w:cstheme="minorHAnsi"/>
              </w:rPr>
              <w:t xml:space="preserve">the </w:t>
            </w:r>
            <w:r w:rsidR="00A30A9D" w:rsidRPr="00F70B58">
              <w:rPr>
                <w:rFonts w:asciiTheme="minorHAnsi" w:hAnsiTheme="minorHAnsi" w:cstheme="minorHAnsi"/>
              </w:rPr>
              <w:t>provisions</w:t>
            </w:r>
            <w:r w:rsidR="0021659B" w:rsidRPr="00F70B58">
              <w:rPr>
                <w:rFonts w:asciiTheme="minorHAnsi" w:hAnsiTheme="minorHAnsi" w:cstheme="minorHAnsi"/>
              </w:rPr>
              <w:t>.</w:t>
            </w:r>
            <w:r w:rsidR="00A30A9D" w:rsidRPr="00F70B58">
              <w:rPr>
                <w:rFonts w:asciiTheme="minorHAnsi" w:hAnsiTheme="minorHAnsi" w:cstheme="minorHAnsi"/>
              </w:rPr>
              <w:t xml:space="preserve"> </w:t>
            </w:r>
          </w:p>
          <w:p w14:paraId="7B41D4E8" w14:textId="17BD3372" w:rsidR="0049185F" w:rsidRPr="00F70B58" w:rsidRDefault="0049185F" w:rsidP="00A84DEF">
            <w:pPr>
              <w:pStyle w:val="Blueboxheading"/>
              <w:keepNext w:val="0"/>
              <w:tabs>
                <w:tab w:val="left" w:pos="6693"/>
              </w:tabs>
              <w:spacing w:before="180"/>
            </w:pPr>
            <w:r w:rsidRPr="00F70B58">
              <w:t>Minister</w:t>
            </w:r>
            <w:r w:rsidR="008768D7">
              <w:t>’</w:t>
            </w:r>
            <w:r w:rsidRPr="00F70B58">
              <w:t>s decision</w:t>
            </w:r>
          </w:p>
          <w:p w14:paraId="2791B5AE" w14:textId="2C0A9B87" w:rsidR="006548E9" w:rsidRPr="00F70B58" w:rsidRDefault="0049185F" w:rsidP="00A84DEF">
            <w:pPr>
              <w:pStyle w:val="Blueboxtext"/>
              <w:spacing w:before="80" w:after="180"/>
            </w:pPr>
            <w:r w:rsidRPr="00F70B58">
              <w:t>Agree</w:t>
            </w:r>
          </w:p>
        </w:tc>
      </w:tr>
    </w:tbl>
    <w:p w14:paraId="17684B77" w14:textId="6CEE676B" w:rsidR="3846F394" w:rsidRDefault="3846F394"/>
    <w:p w14:paraId="0E597FB8" w14:textId="258ECC67" w:rsidR="00D90320" w:rsidRPr="00F70B58" w:rsidRDefault="00D90320" w:rsidP="00A84DEF">
      <w:pPr>
        <w:pStyle w:val="BodyText"/>
      </w:pPr>
      <w:bookmarkStart w:id="43" w:name="_Toc57816660"/>
    </w:p>
    <w:p w14:paraId="7244609C" w14:textId="77777777" w:rsidR="00D90320" w:rsidRPr="00F70B58" w:rsidRDefault="00D90320">
      <w:pPr>
        <w:spacing w:before="0" w:after="200" w:line="276" w:lineRule="auto"/>
        <w:jc w:val="left"/>
      </w:pPr>
      <w:r w:rsidRPr="00F70B58">
        <w:br w:type="page"/>
      </w:r>
    </w:p>
    <w:p w14:paraId="176557E2" w14:textId="02AEA0A7" w:rsidR="00ED505B" w:rsidRPr="00F70B58" w:rsidRDefault="3EEC15E2" w:rsidP="001A02DD">
      <w:pPr>
        <w:pStyle w:val="Heading1"/>
      </w:pPr>
      <w:bookmarkStart w:id="44" w:name="_Toc139381216"/>
      <w:r>
        <w:t>Managing</w:t>
      </w:r>
      <w:r w:rsidR="00ED505B" w:rsidRPr="00F70B58">
        <w:t xml:space="preserve"> adverse effects on biodiversity</w:t>
      </w:r>
      <w:bookmarkEnd w:id="43"/>
      <w:bookmarkEnd w:id="44"/>
      <w:r w:rsidR="00ED505B" w:rsidRPr="00F70B58">
        <w:t xml:space="preserve"> </w:t>
      </w:r>
    </w:p>
    <w:p w14:paraId="25E92B28" w14:textId="67B62F1F" w:rsidR="00E05FA0" w:rsidRPr="00F70B58" w:rsidRDefault="008867F5" w:rsidP="00C36740">
      <w:pPr>
        <w:pStyle w:val="Heading2"/>
        <w:spacing w:before="280"/>
      </w:pPr>
      <w:bookmarkStart w:id="45" w:name="_8_Effects_management"/>
      <w:bookmarkStart w:id="46" w:name="_Toc57816661"/>
      <w:bookmarkStart w:id="47" w:name="_Toc139381217"/>
      <w:bookmarkEnd w:id="45"/>
      <w:r w:rsidRPr="00F70B58">
        <w:t>8</w:t>
      </w:r>
      <w:r w:rsidR="00B87F8C" w:rsidRPr="00F70B58">
        <w:tab/>
      </w:r>
      <w:r w:rsidR="00E05FA0" w:rsidRPr="00F70B58">
        <w:t xml:space="preserve">Effects </w:t>
      </w:r>
      <w:r w:rsidR="509DADF0" w:rsidRPr="00F70B58">
        <w:t>m</w:t>
      </w:r>
      <w:r w:rsidR="00E05FA0" w:rsidRPr="00F70B58">
        <w:t xml:space="preserve">anagement </w:t>
      </w:r>
      <w:r w:rsidR="1FAE460B" w:rsidRPr="00F70B58">
        <w:t>h</w:t>
      </w:r>
      <w:r w:rsidR="00E05FA0" w:rsidRPr="00F70B58">
        <w:t>ierarchy</w:t>
      </w:r>
      <w:bookmarkEnd w:id="46"/>
      <w:bookmarkEnd w:id="47"/>
      <w:r w:rsidR="00E05FA0" w:rsidRPr="00F70B58">
        <w:t xml:space="preserve"> </w:t>
      </w:r>
    </w:p>
    <w:p w14:paraId="7D295DE4" w14:textId="77777777" w:rsidR="00D837B1" w:rsidRPr="00F70B58" w:rsidRDefault="00D837B1" w:rsidP="00B47B64">
      <w:pPr>
        <w:pStyle w:val="Heading3"/>
        <w:spacing w:before="240"/>
      </w:pPr>
      <w:r w:rsidRPr="00F70B58">
        <w:t>Proposal consulted on</w:t>
      </w:r>
    </w:p>
    <w:p w14:paraId="3703F528" w14:textId="49262ABE" w:rsidR="00D837B1" w:rsidRPr="00F70B58" w:rsidRDefault="00D837B1" w:rsidP="00B47B64">
      <w:pPr>
        <w:pStyle w:val="BodyText"/>
      </w:pPr>
      <w:r w:rsidRPr="00F70B58">
        <w:t xml:space="preserve">The effects management hierarchy was defined in </w:t>
      </w:r>
      <w:r w:rsidRPr="00F70B58" w:rsidDel="004E56A4">
        <w:t>clause</w:t>
      </w:r>
      <w:r w:rsidR="004E56A4">
        <w:t> </w:t>
      </w:r>
      <w:r w:rsidRPr="00F70B58">
        <w:t>1.8 (definitions) of the proposed NPSIB. It referred to a set of steps to be applied sequentially to manage adverse effects and minimise risk</w:t>
      </w:r>
      <w:r w:rsidR="00716E98">
        <w:t>s</w:t>
      </w:r>
      <w:r w:rsidRPr="00F70B58">
        <w:t xml:space="preserve"> to indigenous biodiversity. It was referred to in provisions for managing adverse effects on SNAs and for managing adverse effects </w:t>
      </w:r>
      <w:r w:rsidR="0079039F">
        <w:t>on</w:t>
      </w:r>
      <w:r w:rsidR="0079039F" w:rsidRPr="00F70B58">
        <w:t xml:space="preserve"> </w:t>
      </w:r>
      <w:r w:rsidRPr="00F70B58">
        <w:t xml:space="preserve">biodiversity outside SNAs when local authorities specify where, how and when controls on subdivision, use and development are necessary to maintain indigenous biodiversity. </w:t>
      </w:r>
    </w:p>
    <w:p w14:paraId="2DE0C6CA" w14:textId="77777777" w:rsidR="00D837B1" w:rsidRPr="00F70B58" w:rsidRDefault="00D837B1" w:rsidP="00C36740">
      <w:pPr>
        <w:pStyle w:val="Heading3"/>
        <w:spacing w:before="280"/>
      </w:pPr>
      <w:r w:rsidRPr="00F70B58">
        <w:t>Key issues from submissions</w:t>
      </w:r>
    </w:p>
    <w:p w14:paraId="23370342" w14:textId="0B451188" w:rsidR="00D837B1" w:rsidRPr="00F70B58" w:rsidRDefault="00D837B1" w:rsidP="00B47B64">
      <w:pPr>
        <w:pStyle w:val="BodyText"/>
      </w:pPr>
      <w:r w:rsidRPr="00F70B58">
        <w:t xml:space="preserve">The key issues identified through submissions and subsequent analysis included </w:t>
      </w:r>
      <w:r w:rsidR="007E7158">
        <w:t>whether</w:t>
      </w:r>
      <w:r w:rsidRPr="00F70B58">
        <w:t>:</w:t>
      </w:r>
    </w:p>
    <w:p w14:paraId="1084C695" w14:textId="6790B827" w:rsidR="00D837B1" w:rsidRPr="00F70B58" w:rsidRDefault="00D837B1" w:rsidP="00AE6E87">
      <w:pPr>
        <w:pStyle w:val="Bullet"/>
      </w:pPr>
      <w:r w:rsidRPr="00F70B58">
        <w:t xml:space="preserve">the order and terms of the hierarchy should be amended to ‘avoid – minimise – remedy </w:t>
      </w:r>
      <w:r w:rsidR="00A84DEF" w:rsidRPr="00F70B58">
        <w:br/>
      </w:r>
      <w:r w:rsidRPr="00F70B58">
        <w:t xml:space="preserve">– biodiversity offset – biodiversity </w:t>
      </w:r>
      <w:proofErr w:type="gramStart"/>
      <w:r w:rsidRPr="00F70B58">
        <w:t>compensate’</w:t>
      </w:r>
      <w:proofErr w:type="gramEnd"/>
    </w:p>
    <w:p w14:paraId="50C3002B" w14:textId="115CE8BF" w:rsidR="00D837B1" w:rsidRPr="00F70B58" w:rsidRDefault="00D837B1" w:rsidP="00AE6E87">
      <w:pPr>
        <w:pStyle w:val="Bullet"/>
      </w:pPr>
      <w:r w:rsidRPr="00F70B58">
        <w:t xml:space="preserve">an outcomes-based approach </w:t>
      </w:r>
      <w:r w:rsidR="0053019F" w:rsidRPr="00F70B58">
        <w:t xml:space="preserve">is </w:t>
      </w:r>
      <w:r w:rsidRPr="00F70B58">
        <w:t xml:space="preserve">preferable to the </w:t>
      </w:r>
      <w:proofErr w:type="gramStart"/>
      <w:r w:rsidRPr="00F70B58">
        <w:t>hierarchy</w:t>
      </w:r>
      <w:proofErr w:type="gramEnd"/>
    </w:p>
    <w:p w14:paraId="63EA5ABE" w14:textId="37F913A7" w:rsidR="00D837B1" w:rsidRPr="00F70B58" w:rsidRDefault="00D837B1" w:rsidP="00AE6E87">
      <w:pPr>
        <w:pStyle w:val="Bullet"/>
      </w:pPr>
      <w:r w:rsidRPr="00F70B58">
        <w:t xml:space="preserve">the consideration of each step of the hierarchy should be amended from ‘where possible’ to ‘where practicable’ or a similar alternative to ensure consent applicants could step through the </w:t>
      </w:r>
      <w:proofErr w:type="gramStart"/>
      <w:r w:rsidRPr="00F70B58">
        <w:t>hierarchy</w:t>
      </w:r>
      <w:proofErr w:type="gramEnd"/>
    </w:p>
    <w:p w14:paraId="30A82528" w14:textId="77777777" w:rsidR="00D837B1" w:rsidRPr="00F70B58" w:rsidRDefault="00D837B1" w:rsidP="00AE6E87">
      <w:pPr>
        <w:pStyle w:val="Bullet"/>
      </w:pPr>
      <w:r w:rsidRPr="00F70B58">
        <w:t>biodiversity offsets and biodiversity compensation are to be ‘considered’ or ‘</w:t>
      </w:r>
      <w:proofErr w:type="gramStart"/>
      <w:r w:rsidRPr="00F70B58">
        <w:t>provided’</w:t>
      </w:r>
      <w:proofErr w:type="gramEnd"/>
    </w:p>
    <w:p w14:paraId="3DA64C38" w14:textId="0459D87F" w:rsidR="00D837B1" w:rsidRPr="00F70B58" w:rsidRDefault="0053019F" w:rsidP="00AE6E87">
      <w:pPr>
        <w:pStyle w:val="Bullet"/>
      </w:pPr>
      <w:r w:rsidRPr="00F70B58">
        <w:t>t</w:t>
      </w:r>
      <w:r w:rsidR="00D837B1" w:rsidRPr="00F70B58">
        <w:t xml:space="preserve">here needs to be a clearer connection between the effects management hierarchy and how it </w:t>
      </w:r>
      <w:proofErr w:type="gramStart"/>
      <w:r w:rsidR="00D837B1" w:rsidRPr="00F70B58">
        <w:t>applies</w:t>
      </w:r>
      <w:proofErr w:type="gramEnd"/>
      <w:r w:rsidR="00D837B1" w:rsidRPr="00F70B58">
        <w:t xml:space="preserve"> </w:t>
      </w:r>
    </w:p>
    <w:p w14:paraId="2FC6CE45" w14:textId="0EAF4735" w:rsidR="00D837B1" w:rsidRPr="00F70B58" w:rsidRDefault="00D837B1" w:rsidP="00AE6E87">
      <w:pPr>
        <w:pStyle w:val="Bullet"/>
      </w:pPr>
      <w:r w:rsidRPr="00F70B58">
        <w:t xml:space="preserve">the NPSIB aligns with </w:t>
      </w:r>
      <w:r w:rsidR="00BD2B4B">
        <w:t xml:space="preserve">the </w:t>
      </w:r>
      <w:r w:rsidR="00CE4970">
        <w:t>NPS-FM</w:t>
      </w:r>
      <w:r w:rsidRPr="00F70B58">
        <w:t>.</w:t>
      </w:r>
    </w:p>
    <w:p w14:paraId="78E4034E" w14:textId="77777777" w:rsidR="00B435AE" w:rsidRPr="00F70B58" w:rsidRDefault="00B435AE" w:rsidP="00C36740">
      <w:pPr>
        <w:pStyle w:val="Heading3"/>
        <w:spacing w:before="280"/>
      </w:pPr>
      <w:r w:rsidRPr="00F70B58">
        <w:t>Analysis</w:t>
      </w:r>
    </w:p>
    <w:p w14:paraId="5E5FCA29" w14:textId="11CE09AD" w:rsidR="00B435AE" w:rsidRPr="00F70B58" w:rsidRDefault="00B435AE" w:rsidP="00B435AE">
      <w:pPr>
        <w:pStyle w:val="BodyText"/>
      </w:pPr>
      <w:r w:rsidRPr="00F70B58">
        <w:t>In principle</w:t>
      </w:r>
      <w:r w:rsidR="0053019F" w:rsidRPr="00F70B58">
        <w:t>,</w:t>
      </w:r>
      <w:r w:rsidRPr="00F70B58">
        <w:t xml:space="preserve"> the effects hierarchy was supported or partially supported by most submitters. We consider the effects management hierarchy facilitates a well understood, consistent and robust approach to the management of adverse effects on indigenous biodiversity. However, we have recommended some amendments to ensure the effects management hierarchy reflects best practice and is both workable and sufficiently rigorous to protect and maintain indigenous biodiversity.</w:t>
      </w:r>
      <w:r w:rsidR="00F11A6D" w:rsidRPr="00F70B58">
        <w:t xml:space="preserve"> </w:t>
      </w:r>
    </w:p>
    <w:p w14:paraId="1BDB666E" w14:textId="68D9AE0D" w:rsidR="00B435AE" w:rsidRPr="00F70B58" w:rsidRDefault="00B435AE" w:rsidP="00C44540">
      <w:pPr>
        <w:pStyle w:val="Heading4"/>
      </w:pPr>
      <w:r w:rsidRPr="00F70B58">
        <w:t xml:space="preserve">Amend order and terms of effects management </w:t>
      </w:r>
      <w:proofErr w:type="gramStart"/>
      <w:r w:rsidRPr="00F70B58">
        <w:t>hierarchy</w:t>
      </w:r>
      <w:proofErr w:type="gramEnd"/>
    </w:p>
    <w:p w14:paraId="4AF55424" w14:textId="0E4B7801" w:rsidR="00B435AE" w:rsidRPr="00F70B58" w:rsidRDefault="00B435AE" w:rsidP="00C44540">
      <w:pPr>
        <w:pStyle w:val="BodyText"/>
      </w:pPr>
      <w:r w:rsidRPr="00F70B58">
        <w:t>Greater Wellington Regional Council noted</w:t>
      </w:r>
      <w:r w:rsidR="008E20A8">
        <w:t xml:space="preserve"> that</w:t>
      </w:r>
      <w:r w:rsidRPr="00F70B58">
        <w:t xml:space="preserve"> international best practice and the New Zealand </w:t>
      </w:r>
      <w:r w:rsidR="002251ED">
        <w:t>G</w:t>
      </w:r>
      <w:r w:rsidRPr="00F70B58">
        <w:t xml:space="preserve">overnment </w:t>
      </w:r>
      <w:r w:rsidR="006F63D6">
        <w:t>g</w:t>
      </w:r>
      <w:r w:rsidRPr="00F70B58">
        <w:t>uidance</w:t>
      </w:r>
      <w:r w:rsidRPr="00F70B58">
        <w:rPr>
          <w:rStyle w:val="FootnoteReference"/>
        </w:rPr>
        <w:footnoteReference w:id="37"/>
      </w:r>
      <w:r w:rsidRPr="00F70B58">
        <w:t xml:space="preserve"> set out the hierarchy in the order</w:t>
      </w:r>
      <w:r w:rsidR="007B7377">
        <w:t xml:space="preserve"> of</w:t>
      </w:r>
      <w:r w:rsidRPr="00F70B58">
        <w:t xml:space="preserve"> ‘avoid – minimise – remedy – offset – compensate’ instead of ‘avoid – remedy – mitigate – offset – compensate’. </w:t>
      </w:r>
      <w:r w:rsidR="00953190">
        <w:t>It</w:t>
      </w:r>
      <w:r w:rsidR="00953190" w:rsidRPr="00F70B58">
        <w:t xml:space="preserve"> </w:t>
      </w:r>
      <w:r w:rsidRPr="00F70B58">
        <w:t>prefer</w:t>
      </w:r>
      <w:r w:rsidR="00953190">
        <w:t>s</w:t>
      </w:r>
      <w:r w:rsidRPr="00F70B58" w:rsidDel="007B7377">
        <w:t xml:space="preserve"> </w:t>
      </w:r>
      <w:r w:rsidR="007B7377" w:rsidRPr="00F70B58">
        <w:t>th</w:t>
      </w:r>
      <w:r w:rsidR="007B7377">
        <w:t>e</w:t>
      </w:r>
      <w:r w:rsidR="007B7377" w:rsidRPr="00F70B58">
        <w:t xml:space="preserve"> </w:t>
      </w:r>
      <w:r w:rsidRPr="00F70B58">
        <w:t>first order because it encourages applicants to reduce the severity of adverse effects before considering actions to redress</w:t>
      </w:r>
      <w:r w:rsidR="001D1999" w:rsidRPr="00F70B58">
        <w:t>.</w:t>
      </w:r>
      <w:r w:rsidRPr="00F70B58">
        <w:t xml:space="preserve"> </w:t>
      </w:r>
      <w:r w:rsidR="00766518" w:rsidRPr="00F70B58">
        <w:t>T</w:t>
      </w:r>
      <w:r w:rsidRPr="00F70B58">
        <w:t xml:space="preserve">he word ‘mitigate’ can </w:t>
      </w:r>
      <w:r w:rsidR="00766518" w:rsidRPr="00F70B58">
        <w:t xml:space="preserve">also </w:t>
      </w:r>
      <w:r w:rsidRPr="00F70B58">
        <w:t xml:space="preserve">have a </w:t>
      </w:r>
      <w:r w:rsidR="003641C9" w:rsidRPr="00F70B58">
        <w:t>range</w:t>
      </w:r>
      <w:r w:rsidR="00D8767A" w:rsidRPr="00F70B58">
        <w:t xml:space="preserve"> of</w:t>
      </w:r>
      <w:r w:rsidRPr="00F70B58">
        <w:t xml:space="preserve"> meanings, including in practice offsetting, which can cause confusion. We acknowledge the hierarchy is</w:t>
      </w:r>
      <w:r w:rsidR="007E3038" w:rsidRPr="00F70B58">
        <w:t xml:space="preserve"> </w:t>
      </w:r>
      <w:r w:rsidRPr="00F70B58">
        <w:t>set out as ‘avoid – minimise – remedy – offset – compensate’ in international best practice for biodiversity management (the international Business and Biodiversity Offsets Programme (BBOP))</w:t>
      </w:r>
      <w:r w:rsidR="004E7F8C" w:rsidRPr="00F70B58">
        <w:rPr>
          <w:rStyle w:val="FootnoteReference"/>
        </w:rPr>
        <w:footnoteReference w:id="38"/>
      </w:r>
      <w:r w:rsidRPr="00F70B58">
        <w:t xml:space="preserve"> and the New Zealand Government </w:t>
      </w:r>
      <w:r w:rsidR="006F63D6">
        <w:t>g</w:t>
      </w:r>
      <w:r w:rsidRPr="00F70B58">
        <w:t>uidance. They state</w:t>
      </w:r>
      <w:r w:rsidR="002833A5">
        <w:t xml:space="preserve"> </w:t>
      </w:r>
      <w:r w:rsidRPr="00F70B58">
        <w:t xml:space="preserve">projects affecting indigenous </w:t>
      </w:r>
      <w:r w:rsidRPr="00F70B58">
        <w:rPr>
          <w:spacing w:val="-2"/>
        </w:rPr>
        <w:t>biodiversity should explore all alternatives</w:t>
      </w:r>
      <w:r w:rsidR="001D62F4" w:rsidRPr="001D62F4">
        <w:rPr>
          <w:spacing w:val="-2"/>
        </w:rPr>
        <w:t xml:space="preserve"> </w:t>
      </w:r>
      <w:r w:rsidR="001D62F4" w:rsidRPr="00F70B58">
        <w:rPr>
          <w:spacing w:val="-2"/>
        </w:rPr>
        <w:t>first</w:t>
      </w:r>
      <w:r w:rsidRPr="00F70B58">
        <w:rPr>
          <w:spacing w:val="-2"/>
        </w:rPr>
        <w:t>, then avoidance through careful design, then</w:t>
      </w:r>
      <w:r w:rsidRPr="00F70B58">
        <w:rPr>
          <w:rFonts w:asciiTheme="minorHAnsi" w:hAnsiTheme="minorHAnsi"/>
        </w:rPr>
        <w:t xml:space="preserve"> mitigation by minimising the impacts of </w:t>
      </w:r>
      <w:r w:rsidR="00007058">
        <w:rPr>
          <w:rFonts w:asciiTheme="minorHAnsi" w:hAnsiTheme="minorHAnsi"/>
        </w:rPr>
        <w:t>the</w:t>
      </w:r>
      <w:r w:rsidR="00007058" w:rsidRPr="00F70B58">
        <w:rPr>
          <w:rFonts w:asciiTheme="minorHAnsi" w:hAnsiTheme="minorHAnsi"/>
        </w:rPr>
        <w:t xml:space="preserve"> </w:t>
      </w:r>
      <w:r w:rsidRPr="00F70B58">
        <w:rPr>
          <w:rFonts w:asciiTheme="minorHAnsi" w:hAnsiTheme="minorHAnsi"/>
        </w:rPr>
        <w:t>project</w:t>
      </w:r>
      <w:r w:rsidR="00007058">
        <w:rPr>
          <w:rFonts w:asciiTheme="minorHAnsi" w:hAnsiTheme="minorHAnsi"/>
        </w:rPr>
        <w:t>s</w:t>
      </w:r>
      <w:r w:rsidRPr="00F70B58">
        <w:rPr>
          <w:rFonts w:asciiTheme="minorHAnsi" w:hAnsiTheme="minorHAnsi"/>
        </w:rPr>
        <w:t xml:space="preserve"> on biodiversity, </w:t>
      </w:r>
      <w:r w:rsidR="000E3793">
        <w:rPr>
          <w:rFonts w:asciiTheme="minorHAnsi" w:hAnsiTheme="minorHAnsi"/>
        </w:rPr>
        <w:t>then</w:t>
      </w:r>
      <w:r w:rsidR="000E3793" w:rsidRPr="00F70B58">
        <w:rPr>
          <w:rFonts w:asciiTheme="minorHAnsi" w:hAnsiTheme="minorHAnsi"/>
        </w:rPr>
        <w:t xml:space="preserve"> </w:t>
      </w:r>
      <w:r w:rsidRPr="00F70B58">
        <w:rPr>
          <w:rFonts w:asciiTheme="minorHAnsi" w:hAnsiTheme="minorHAnsi"/>
        </w:rPr>
        <w:t>on-site rehabilitation and restoration (remediation), then offsetting to address the residual impacts</w:t>
      </w:r>
      <w:r w:rsidR="0058798D" w:rsidRPr="00F70B58">
        <w:rPr>
          <w:rFonts w:asciiTheme="minorHAnsi" w:hAnsiTheme="minorHAnsi"/>
        </w:rPr>
        <w:t>.</w:t>
      </w:r>
      <w:r w:rsidR="001D1999" w:rsidRPr="00F70B58">
        <w:t xml:space="preserve"> </w:t>
      </w:r>
      <w:r w:rsidR="001D1999" w:rsidRPr="00F70B58">
        <w:rPr>
          <w:rFonts w:asciiTheme="minorHAnsi" w:hAnsiTheme="minorHAnsi"/>
        </w:rPr>
        <w:t>C</w:t>
      </w:r>
      <w:r w:rsidRPr="00F70B58">
        <w:rPr>
          <w:rFonts w:asciiTheme="minorHAnsi" w:hAnsiTheme="minorHAnsi"/>
        </w:rPr>
        <w:t xml:space="preserve">ompensation is used last to address </w:t>
      </w:r>
      <w:r w:rsidR="00FE01F2" w:rsidRPr="00F70B58">
        <w:rPr>
          <w:rFonts w:asciiTheme="minorHAnsi" w:hAnsiTheme="minorHAnsi"/>
        </w:rPr>
        <w:t xml:space="preserve">any </w:t>
      </w:r>
      <w:r w:rsidR="00E54A7E">
        <w:rPr>
          <w:rFonts w:asciiTheme="minorHAnsi" w:hAnsiTheme="minorHAnsi"/>
        </w:rPr>
        <w:t>residual (</w:t>
      </w:r>
      <w:r w:rsidRPr="00F70B58">
        <w:rPr>
          <w:rFonts w:asciiTheme="minorHAnsi" w:hAnsiTheme="minorHAnsi"/>
        </w:rPr>
        <w:t>remaining</w:t>
      </w:r>
      <w:r w:rsidR="00E54A7E">
        <w:rPr>
          <w:rFonts w:asciiTheme="minorHAnsi" w:hAnsiTheme="minorHAnsi"/>
        </w:rPr>
        <w:t>)</w:t>
      </w:r>
      <w:r w:rsidRPr="00F70B58">
        <w:rPr>
          <w:rFonts w:asciiTheme="minorHAnsi" w:hAnsiTheme="minorHAnsi"/>
        </w:rPr>
        <w:t xml:space="preserve"> impacts if appropriate.</w:t>
      </w:r>
    </w:p>
    <w:p w14:paraId="40A9BC2D" w14:textId="56B85E37" w:rsidR="00B435AE" w:rsidRPr="00F70B58" w:rsidRDefault="00B435AE" w:rsidP="0058798D">
      <w:pPr>
        <w:pStyle w:val="BodyText"/>
      </w:pPr>
      <w:r w:rsidRPr="00F70B58">
        <w:t>Under the RMA, the terms ‘avoid</w:t>
      </w:r>
      <w:proofErr w:type="gramStart"/>
      <w:r w:rsidRPr="00F70B58">
        <w:t>’</w:t>
      </w:r>
      <w:proofErr w:type="gramEnd"/>
      <w:r w:rsidRPr="00F70B58">
        <w:t xml:space="preserve"> and ‘remedy’ have the same definitions as in the international BBOP, </w:t>
      </w:r>
      <w:r w:rsidR="00DF5F24">
        <w:t>and</w:t>
      </w:r>
      <w:r w:rsidR="00DF5F24" w:rsidRPr="00F70B58">
        <w:t xml:space="preserve"> </w:t>
      </w:r>
      <w:r w:rsidR="001D62F4">
        <w:t>‘</w:t>
      </w:r>
      <w:r w:rsidR="001D62F4" w:rsidRPr="00F70B58">
        <w:t xml:space="preserve">mitigate’ </w:t>
      </w:r>
      <w:r w:rsidRPr="00F70B58">
        <w:t>is similar to the BBOP concept of ‘minimisation’. Under</w:t>
      </w:r>
      <w:r w:rsidR="007E3038" w:rsidRPr="00F70B58">
        <w:t> </w:t>
      </w:r>
      <w:r w:rsidR="00C058DE">
        <w:t>section </w:t>
      </w:r>
      <w:r w:rsidRPr="00F70B58">
        <w:t xml:space="preserve">5(c) of the RMA, adverse effects are required to be avoided, </w:t>
      </w:r>
      <w:proofErr w:type="gramStart"/>
      <w:r w:rsidRPr="00F70B58">
        <w:t>remedied</w:t>
      </w:r>
      <w:proofErr w:type="gramEnd"/>
      <w:r w:rsidRPr="00F70B58">
        <w:t xml:space="preserve"> or mitigated, with case law indicating no hierarchy. However, policy statements and plans can</w:t>
      </w:r>
      <w:r w:rsidR="007E3038" w:rsidRPr="00F70B58">
        <w:t> </w:t>
      </w:r>
      <w:r w:rsidRPr="00F70B58">
        <w:t>express hierarch</w:t>
      </w:r>
      <w:r w:rsidR="00A70327">
        <w:t>ies</w:t>
      </w:r>
      <w:r w:rsidRPr="00D96368">
        <w:t>.</w:t>
      </w:r>
      <w:r w:rsidRPr="009B0D44">
        <w:rPr>
          <w:rStyle w:val="FootnoteReference"/>
        </w:rPr>
        <w:footnoteReference w:id="39"/>
      </w:r>
      <w:r w:rsidRPr="00D96368">
        <w:t xml:space="preserve"> </w:t>
      </w:r>
    </w:p>
    <w:p w14:paraId="4AA4CEAF" w14:textId="267610B9" w:rsidR="00B435AE" w:rsidRPr="00F70B58" w:rsidRDefault="00B435AE" w:rsidP="00A56630">
      <w:pPr>
        <w:pStyle w:val="BodyText"/>
      </w:pPr>
      <w:r w:rsidRPr="00F70B58">
        <w:t>The effects management hierarchy we consulted on originated from the Local Government New Zealand</w:t>
      </w:r>
      <w:r w:rsidR="00725B45">
        <w:t xml:space="preserve"> (LGNZ)</w:t>
      </w:r>
      <w:r w:rsidRPr="00F70B58">
        <w:t xml:space="preserve"> guidance</w:t>
      </w:r>
      <w:r w:rsidR="00D96368">
        <w:t xml:space="preserve"> </w:t>
      </w:r>
      <w:r w:rsidR="00D96368" w:rsidRPr="00F70B58">
        <w:t>on offsetting under the RMA.</w:t>
      </w:r>
      <w:r w:rsidRPr="00F70B58">
        <w:rPr>
          <w:rStyle w:val="FootnoteReference"/>
        </w:rPr>
        <w:footnoteReference w:id="40"/>
      </w:r>
      <w:r w:rsidRPr="00F70B58">
        <w:t xml:space="preserve"> This guidance acknowledges</w:t>
      </w:r>
      <w:r w:rsidR="00C42111">
        <w:t xml:space="preserve"> </w:t>
      </w:r>
      <w:r w:rsidRPr="00F70B58">
        <w:t xml:space="preserve">emphasis is placed on minimisation </w:t>
      </w:r>
      <w:r w:rsidR="001D1999" w:rsidRPr="00F70B58">
        <w:t xml:space="preserve">before </w:t>
      </w:r>
      <w:r w:rsidRPr="00F70B58">
        <w:t>remediation internationally</w:t>
      </w:r>
      <w:r w:rsidR="001D1999" w:rsidRPr="00F70B58">
        <w:t>. However,</w:t>
      </w:r>
      <w:r w:rsidRPr="00F70B58">
        <w:t xml:space="preserve"> the intent of</w:t>
      </w:r>
      <w:r w:rsidR="00A56630" w:rsidRPr="00F70B58">
        <w:t> </w:t>
      </w:r>
      <w:r w:rsidRPr="00F70B58">
        <w:t>the guidance was to be consistent with the RMA, inferring the RMA expresses a hierarchy of</w:t>
      </w:r>
      <w:r w:rsidR="00A56630" w:rsidRPr="00F70B58">
        <w:t> </w:t>
      </w:r>
      <w:r w:rsidRPr="00F70B58">
        <w:t xml:space="preserve">terms. </w:t>
      </w:r>
    </w:p>
    <w:p w14:paraId="2F99DC3A" w14:textId="638174A5" w:rsidR="00B435AE" w:rsidRPr="00F70B58" w:rsidRDefault="00B435AE" w:rsidP="00A56630">
      <w:pPr>
        <w:pStyle w:val="BodyText"/>
      </w:pPr>
      <w:r w:rsidRPr="00F70B58">
        <w:t xml:space="preserve">We consider amending the hierarchy to ‘avoid – minimise – remedy – biodiversity offset </w:t>
      </w:r>
      <w:r w:rsidR="00416528" w:rsidRPr="00F70B58">
        <w:br/>
      </w:r>
      <w:r w:rsidRPr="00F70B58">
        <w:t>– biodiversity compensat</w:t>
      </w:r>
      <w:r w:rsidR="00C92F80">
        <w:t>ion</w:t>
      </w:r>
      <w:r w:rsidRPr="00F70B58">
        <w:t>’ is preferable</w:t>
      </w:r>
      <w:r w:rsidRPr="00F70B58" w:rsidDel="005C4FA0">
        <w:t xml:space="preserve"> </w:t>
      </w:r>
      <w:r w:rsidRPr="00F70B58">
        <w:t>because it:</w:t>
      </w:r>
    </w:p>
    <w:p w14:paraId="3CA26FF1" w14:textId="61B3E7FA" w:rsidR="00B435AE" w:rsidRPr="00F70B58" w:rsidRDefault="00B435AE" w:rsidP="00AE6E87">
      <w:pPr>
        <w:pStyle w:val="Bullet"/>
      </w:pPr>
      <w:r w:rsidRPr="00F70B58">
        <w:t xml:space="preserve">will align with international best practice, the New Zealand Government </w:t>
      </w:r>
      <w:r w:rsidR="005978A9">
        <w:t>g</w:t>
      </w:r>
      <w:r w:rsidRPr="00F70B58">
        <w:t>uidance and</w:t>
      </w:r>
      <w:r w:rsidR="00416528" w:rsidRPr="00F70B58">
        <w:t> </w:t>
      </w:r>
      <w:r w:rsidRPr="00F70B58">
        <w:t>the Environment Institute of Australia and New Zealand</w:t>
      </w:r>
      <w:r w:rsidR="000C40F7">
        <w:t>’s</w:t>
      </w:r>
      <w:r w:rsidRPr="00F70B58" w:rsidDel="0060518C">
        <w:t xml:space="preserve"> </w:t>
      </w:r>
      <w:r w:rsidRPr="00F70B58">
        <w:t>ecological impact assessment guidelines</w:t>
      </w:r>
      <w:r w:rsidRPr="00F70B58">
        <w:rPr>
          <w:rStyle w:val="FootnoteReference"/>
          <w:color w:val="auto"/>
        </w:rPr>
        <w:footnoteReference w:id="41"/>
      </w:r>
    </w:p>
    <w:p w14:paraId="3EAD4658" w14:textId="58FA21B1" w:rsidR="00B435AE" w:rsidRPr="00F70B58" w:rsidRDefault="00B435AE" w:rsidP="00AE6E87">
      <w:pPr>
        <w:pStyle w:val="Bullet"/>
      </w:pPr>
      <w:r w:rsidRPr="00F70B58">
        <w:t>makes ecological sense to require</w:t>
      </w:r>
      <w:r w:rsidR="000C40F7">
        <w:t xml:space="preserve"> the</w:t>
      </w:r>
      <w:r w:rsidRPr="00F70B58">
        <w:t xml:space="preserve"> minimisation of adverse effects (making effects as small as possible) before requiring remediation (rehabilitating, </w:t>
      </w:r>
      <w:proofErr w:type="gramStart"/>
      <w:r w:rsidRPr="00F70B58">
        <w:t>restoring</w:t>
      </w:r>
      <w:proofErr w:type="gramEnd"/>
      <w:r w:rsidRPr="00F70B58">
        <w:t xml:space="preserve"> or restating something after the impact has occurred)</w:t>
      </w:r>
    </w:p>
    <w:p w14:paraId="187076FC" w14:textId="37B4537A" w:rsidR="00B435AE" w:rsidRPr="00F70B58" w:rsidRDefault="00B435AE" w:rsidP="00AE6E87">
      <w:pPr>
        <w:pStyle w:val="Bullet"/>
      </w:pPr>
      <w:r w:rsidRPr="00F70B58">
        <w:t>reduces risk</w:t>
      </w:r>
      <w:r w:rsidR="00294E61">
        <w:t>s</w:t>
      </w:r>
      <w:r w:rsidRPr="00F70B58">
        <w:t xml:space="preserve"> to indigenous biodiversity by reducing the severity of an adverse effect before considering actions to redress the damage after an adverse effect has </w:t>
      </w:r>
      <w:proofErr w:type="gramStart"/>
      <w:r w:rsidRPr="00F70B58">
        <w:t>occurred</w:t>
      </w:r>
      <w:proofErr w:type="gramEnd"/>
    </w:p>
    <w:p w14:paraId="2D91734C" w14:textId="7148DE2C" w:rsidR="00B435AE" w:rsidRPr="00F70B58" w:rsidRDefault="00B435AE" w:rsidP="00AE6E87">
      <w:pPr>
        <w:pStyle w:val="Bullet"/>
      </w:pPr>
      <w:r w:rsidRPr="00F70B58">
        <w:t>should ensure a more robust evaluation of each step in the hierarchy in resource management consent applications</w:t>
      </w:r>
      <w:r w:rsidR="001D1999" w:rsidRPr="00F70B58">
        <w:t>. T</w:t>
      </w:r>
      <w:r w:rsidRPr="00F70B58">
        <w:t>he presumed order of ‘avoid – remedy – mitigate’ has</w:t>
      </w:r>
      <w:r w:rsidR="0053011B" w:rsidRPr="00F70B58">
        <w:t> </w:t>
      </w:r>
      <w:r w:rsidRPr="00F70B58">
        <w:t xml:space="preserve">resulted in </w:t>
      </w:r>
      <w:r w:rsidR="00C77B05">
        <w:t>‘</w:t>
      </w:r>
      <w:r w:rsidRPr="00F70B58">
        <w:t>remedy</w:t>
      </w:r>
      <w:r w:rsidR="00C77B05">
        <w:t>’</w:t>
      </w:r>
      <w:r w:rsidRPr="00F70B58">
        <w:t xml:space="preserve"> actions often being forgotten or lumped together with </w:t>
      </w:r>
      <w:r w:rsidR="001D1999" w:rsidRPr="00F70B58">
        <w:t>‘</w:t>
      </w:r>
      <w:r w:rsidRPr="00F70B58">
        <w:t>mitigate</w:t>
      </w:r>
      <w:r w:rsidR="001D1999" w:rsidRPr="00F70B58">
        <w:t>’</w:t>
      </w:r>
      <w:r w:rsidR="00C77B05">
        <w:t>,</w:t>
      </w:r>
      <w:r w:rsidRPr="00F70B58">
        <w:t xml:space="preserve"> or</w:t>
      </w:r>
      <w:r w:rsidR="0053011B" w:rsidRPr="00F70B58">
        <w:t> </w:t>
      </w:r>
      <w:r w:rsidR="001D1999" w:rsidRPr="00F70B58">
        <w:t>‘</w:t>
      </w:r>
      <w:r w:rsidRPr="00F70B58">
        <w:t>mitigate</w:t>
      </w:r>
      <w:r w:rsidR="001D1999" w:rsidRPr="00F70B58">
        <w:t>’</w:t>
      </w:r>
      <w:r w:rsidRPr="00F70B58">
        <w:t xml:space="preserve"> used as a catchall for all steps of the </w:t>
      </w:r>
      <w:r w:rsidRPr="00F70B58" w:rsidDel="00C77B05">
        <w:t xml:space="preserve">effects </w:t>
      </w:r>
      <w:r w:rsidRPr="00F70B58">
        <w:t>management hierarchy</w:t>
      </w:r>
      <w:r w:rsidR="001D1999" w:rsidRPr="00F70B58">
        <w:t>,</w:t>
      </w:r>
      <w:r w:rsidRPr="00F70B58">
        <w:t xml:space="preserve"> including </w:t>
      </w:r>
      <w:r w:rsidR="001D1999" w:rsidRPr="00F70B58">
        <w:t>‘</w:t>
      </w:r>
      <w:r w:rsidRPr="00F70B58">
        <w:t>offsetting</w:t>
      </w:r>
      <w:r w:rsidR="001D1999" w:rsidRPr="00F70B58">
        <w:t>’</w:t>
      </w:r>
      <w:r w:rsidRPr="00F70B58">
        <w:t xml:space="preserve"> and </w:t>
      </w:r>
      <w:r w:rsidR="001D1999" w:rsidRPr="00F70B58">
        <w:t>‘</w:t>
      </w:r>
      <w:r w:rsidRPr="00F70B58">
        <w:t>compensation</w:t>
      </w:r>
      <w:r w:rsidR="001D1999" w:rsidRPr="00F70B58">
        <w:t>’</w:t>
      </w:r>
      <w:r w:rsidRPr="00F70B58">
        <w:t xml:space="preserve"> (</w:t>
      </w:r>
      <w:r w:rsidR="00D96368">
        <w:t>for example,</w:t>
      </w:r>
      <w:r w:rsidRPr="00F70B58">
        <w:t xml:space="preserve"> when applicants refer to a ‘mitigation package’ or the ‘mitigation hierarchy’)</w:t>
      </w:r>
    </w:p>
    <w:p w14:paraId="4000E49B" w14:textId="180AFA70" w:rsidR="00B435AE" w:rsidRPr="00F70B58" w:rsidRDefault="00B435AE" w:rsidP="00AE6E87">
      <w:pPr>
        <w:pStyle w:val="Bullet"/>
      </w:pPr>
      <w:r w:rsidRPr="00F70B58">
        <w:t>is clearer for people to understand</w:t>
      </w:r>
      <w:r w:rsidR="001D1999" w:rsidRPr="00F70B58">
        <w:t>. ‘M</w:t>
      </w:r>
      <w:r w:rsidRPr="00F70B58">
        <w:t>inimise</w:t>
      </w:r>
      <w:r w:rsidR="001D1999" w:rsidRPr="00F70B58">
        <w:t>’</w:t>
      </w:r>
      <w:r w:rsidRPr="00F70B58">
        <w:t xml:space="preserve"> is a much more straightforward and non-technical term than </w:t>
      </w:r>
      <w:r w:rsidR="001D1999" w:rsidRPr="00F70B58">
        <w:t>‘</w:t>
      </w:r>
      <w:r w:rsidRPr="00F70B58">
        <w:t>mitigate</w:t>
      </w:r>
      <w:r w:rsidR="001D1999" w:rsidRPr="00F70B58">
        <w:t>’</w:t>
      </w:r>
      <w:r w:rsidRPr="00F70B58">
        <w:t xml:space="preserve">, and it is easier for people to understand moving from </w:t>
      </w:r>
      <w:r w:rsidR="001D1999" w:rsidRPr="00F70B58">
        <w:t>‘</w:t>
      </w:r>
      <w:r w:rsidRPr="00F70B58">
        <w:t>avoid</w:t>
      </w:r>
      <w:r w:rsidR="001D1999" w:rsidRPr="00F70B58">
        <w:t>’</w:t>
      </w:r>
      <w:r w:rsidRPr="00F70B58">
        <w:t xml:space="preserve"> (do no harm) to </w:t>
      </w:r>
      <w:r w:rsidR="001D1999" w:rsidRPr="00F70B58">
        <w:t>‘</w:t>
      </w:r>
      <w:r w:rsidRPr="00F70B58">
        <w:t>minimise</w:t>
      </w:r>
      <w:r w:rsidR="001D1999" w:rsidRPr="00F70B58">
        <w:t>’</w:t>
      </w:r>
      <w:r w:rsidRPr="00F70B58">
        <w:t xml:space="preserve"> (reduce the harm) to </w:t>
      </w:r>
      <w:r w:rsidR="001D1999" w:rsidRPr="00F70B58">
        <w:t>‘</w:t>
      </w:r>
      <w:r w:rsidRPr="00F70B58">
        <w:t>remedy</w:t>
      </w:r>
      <w:r w:rsidR="001D1999" w:rsidRPr="00F70B58">
        <w:t>’</w:t>
      </w:r>
      <w:r w:rsidRPr="00F70B58">
        <w:t xml:space="preserve"> (repair the harm)</w:t>
      </w:r>
    </w:p>
    <w:p w14:paraId="7D4ED869" w14:textId="10190103" w:rsidR="00B435AE" w:rsidRPr="00F70B58" w:rsidRDefault="00B435AE" w:rsidP="00AE6E87">
      <w:pPr>
        <w:pStyle w:val="Bullet"/>
      </w:pPr>
      <w:r w:rsidRPr="00F70B58">
        <w:t xml:space="preserve">aligns with the </w:t>
      </w:r>
      <w:r w:rsidR="00CE4970">
        <w:t>NPS-FM</w:t>
      </w:r>
      <w:r w:rsidRPr="00F70B58">
        <w:t xml:space="preserve">, which was changed following consultation to include a revised effects management hierarchy of ‘avoid – minimise – remedy – offset – </w:t>
      </w:r>
      <w:proofErr w:type="gramStart"/>
      <w:r w:rsidRPr="00F70B58">
        <w:t>compensat</w:t>
      </w:r>
      <w:r w:rsidR="007A2B57">
        <w:t>ion</w:t>
      </w:r>
      <w:r w:rsidRPr="00F70B58">
        <w:t>’</w:t>
      </w:r>
      <w:proofErr w:type="gramEnd"/>
      <w:r w:rsidRPr="00F70B58">
        <w:t xml:space="preserve"> </w:t>
      </w:r>
    </w:p>
    <w:p w14:paraId="54D126A2" w14:textId="372DCA98" w:rsidR="00B435AE" w:rsidRPr="00F70B58" w:rsidRDefault="00B435AE" w:rsidP="00AE6E87">
      <w:pPr>
        <w:pStyle w:val="Bullet"/>
      </w:pPr>
      <w:r w:rsidRPr="00F70B58">
        <w:t xml:space="preserve">aligns more closely </w:t>
      </w:r>
      <w:r w:rsidR="00F173E9">
        <w:t>with</w:t>
      </w:r>
      <w:r w:rsidR="00F173E9" w:rsidRPr="00F70B58">
        <w:t xml:space="preserve"> </w:t>
      </w:r>
      <w:r w:rsidRPr="00F70B58">
        <w:t>the effects management framework proposed in the NB</w:t>
      </w:r>
      <w:r w:rsidR="00F1511D">
        <w:t>E</w:t>
      </w:r>
      <w:r w:rsidRPr="00F70B58">
        <w:t xml:space="preserve"> Bill.</w:t>
      </w:r>
    </w:p>
    <w:p w14:paraId="76C403AB" w14:textId="55569905" w:rsidR="00B435AE" w:rsidRPr="00F70B58" w:rsidRDefault="00B435AE" w:rsidP="0053011B">
      <w:pPr>
        <w:pStyle w:val="BodyText"/>
      </w:pPr>
      <w:r w:rsidRPr="00F70B58">
        <w:t xml:space="preserve">Amending the hierarchy for these reasons </w:t>
      </w:r>
      <w:r w:rsidR="00C324BE">
        <w:t>results in</w:t>
      </w:r>
      <w:r w:rsidRPr="00F70B58">
        <w:t xml:space="preserve"> a more robust effects management process and better outcomes for indigenous biodiversity</w:t>
      </w:r>
      <w:r w:rsidR="00D26432" w:rsidRPr="00F70B58">
        <w:t xml:space="preserve">. </w:t>
      </w:r>
      <w:r w:rsidR="001D20C2">
        <w:t>It</w:t>
      </w:r>
      <w:r w:rsidR="00510E5D">
        <w:t xml:space="preserve"> </w:t>
      </w:r>
      <w:r w:rsidRPr="00F70B58">
        <w:t xml:space="preserve">also gives substance to </w:t>
      </w:r>
      <w:r w:rsidRPr="00F70B58" w:rsidDel="00AD5E28">
        <w:t>Part</w:t>
      </w:r>
      <w:r w:rsidR="00AD5E28">
        <w:t> </w:t>
      </w:r>
      <w:r w:rsidRPr="00F70B58">
        <w:t>2 of the RMA, making it appropriate and justifiable. We also consider</w:t>
      </w:r>
      <w:r w:rsidR="00DD50D7">
        <w:t xml:space="preserve"> </w:t>
      </w:r>
      <w:r w:rsidRPr="00F70B58">
        <w:t xml:space="preserve">an amendment based on </w:t>
      </w:r>
      <w:r w:rsidR="00DD50D7">
        <w:t xml:space="preserve">a </w:t>
      </w:r>
      <w:r w:rsidRPr="00F70B58">
        <w:t>clear rationale and supported by guidance will ensure correct interpretation.</w:t>
      </w:r>
    </w:p>
    <w:p w14:paraId="58CDA9C3" w14:textId="46E27072" w:rsidR="00B435AE" w:rsidRPr="00F70B58" w:rsidRDefault="00B435AE" w:rsidP="0053011B">
      <w:pPr>
        <w:pStyle w:val="BodyText"/>
      </w:pPr>
      <w:r w:rsidRPr="00F70B58">
        <w:t xml:space="preserve">We did not find any impediment to amending the order and terms of the hierarchy. However, some initial difficulty with a change from the presumed hierarchy may arise. Practitioners will want to understand the reasons for the change and the implications for implementation. There will also be a lack of consistency </w:t>
      </w:r>
      <w:r w:rsidR="00DA2DAF">
        <w:t>with</w:t>
      </w:r>
      <w:r w:rsidRPr="00F70B58">
        <w:t xml:space="preserve"> the wording of some existing resource management plans already includ</w:t>
      </w:r>
      <w:r w:rsidR="00AD70CB" w:rsidRPr="00F70B58">
        <w:t>ing</w:t>
      </w:r>
      <w:r w:rsidRPr="00F70B58">
        <w:t xml:space="preserve"> provisions using an ‘avoid – remedy – mitigate’ hierarchy.</w:t>
      </w:r>
    </w:p>
    <w:p w14:paraId="64F67461" w14:textId="2F1E7C05" w:rsidR="00B435AE" w:rsidRPr="00F70B58" w:rsidRDefault="00B435AE" w:rsidP="0053011B">
      <w:pPr>
        <w:pStyle w:val="BodyText"/>
      </w:pPr>
      <w:r w:rsidRPr="00F70B58">
        <w:t>Removing the term ‘mitigate’ may also result in some initial confusion</w:t>
      </w:r>
      <w:r w:rsidR="00AD70CB" w:rsidRPr="00F70B58">
        <w:t>,</w:t>
      </w:r>
      <w:r w:rsidRPr="00F70B58">
        <w:t xml:space="preserve"> given it is used in </w:t>
      </w:r>
      <w:r w:rsidRPr="00F70B58" w:rsidDel="00C058DE">
        <w:t>section</w:t>
      </w:r>
      <w:r w:rsidR="00C058DE">
        <w:t> </w:t>
      </w:r>
      <w:r w:rsidRPr="00F70B58">
        <w:t xml:space="preserve">5(c) of the RMA and has a long history in resource management plans. We considered leaving this term in the hierarchy </w:t>
      </w:r>
      <w:r w:rsidR="00AD70CB" w:rsidRPr="00F70B58">
        <w:t>(</w:t>
      </w:r>
      <w:r w:rsidRPr="00F70B58">
        <w:t>in addition to ‘minimise’</w:t>
      </w:r>
      <w:r w:rsidR="00AD70CB" w:rsidRPr="00F70B58">
        <w:t>)</w:t>
      </w:r>
      <w:r w:rsidRPr="00F70B58">
        <w:t xml:space="preserve"> but determined this would not achieve the clarity and consistency with best practice being sought. </w:t>
      </w:r>
    </w:p>
    <w:p w14:paraId="5DDBA592" w14:textId="6DAA413D" w:rsidR="00B435AE" w:rsidRPr="00F70B58" w:rsidRDefault="00B435AE" w:rsidP="0053011B">
      <w:pPr>
        <w:pStyle w:val="BodyText"/>
      </w:pPr>
      <w:r w:rsidRPr="00F70B58">
        <w:t xml:space="preserve">The presumed hierarchy is already implemented variably. Regardless of the approach taken, guidance and training will be </w:t>
      </w:r>
      <w:r w:rsidR="00AD70CB" w:rsidRPr="00F70B58">
        <w:t xml:space="preserve">needed </w:t>
      </w:r>
      <w:r w:rsidRPr="00F70B58">
        <w:t>to ensure the effects management hierarchy is used appropriately. We anticipate no or minimal further cost</w:t>
      </w:r>
      <w:r w:rsidR="0013656F">
        <w:t>s</w:t>
      </w:r>
      <w:r w:rsidRPr="00F70B58">
        <w:t xml:space="preserve"> to central government in revising the</w:t>
      </w:r>
      <w:r w:rsidR="0053011B" w:rsidRPr="00F70B58">
        <w:t> </w:t>
      </w:r>
      <w:r w:rsidRPr="00F70B58">
        <w:t xml:space="preserve">hierarchy. </w:t>
      </w:r>
    </w:p>
    <w:p w14:paraId="4E6BC74D" w14:textId="2A6B9362" w:rsidR="00B435AE" w:rsidRPr="00F70B58" w:rsidRDefault="00B435AE" w:rsidP="0053011B">
      <w:pPr>
        <w:pStyle w:val="BodyText"/>
      </w:pPr>
      <w:r w:rsidRPr="00F70B58">
        <w:t xml:space="preserve">The proposed NPSIB and other recently gazetted national direction already require councils to update their plans. We do not consider this change will </w:t>
      </w:r>
      <w:r w:rsidR="00D9521F" w:rsidRPr="00F70B58">
        <w:t>lead to</w:t>
      </w:r>
      <w:r w:rsidR="00422E38" w:rsidRPr="00F70B58">
        <w:t xml:space="preserve"> </w:t>
      </w:r>
      <w:r w:rsidRPr="00F70B58">
        <w:t xml:space="preserve">significantly more effort, </w:t>
      </w:r>
      <w:proofErr w:type="gramStart"/>
      <w:r w:rsidRPr="00F70B58">
        <w:t>cost</w:t>
      </w:r>
      <w:proofErr w:type="gramEnd"/>
      <w:r w:rsidRPr="00F70B58">
        <w:t xml:space="preserve"> or</w:t>
      </w:r>
      <w:r w:rsidR="0053011B" w:rsidRPr="00F70B58">
        <w:t> </w:t>
      </w:r>
      <w:r w:rsidRPr="00F70B58">
        <w:t xml:space="preserve">complexity. </w:t>
      </w:r>
    </w:p>
    <w:p w14:paraId="17C9B914" w14:textId="3EFA4BD6" w:rsidR="00B435AE" w:rsidRPr="00F70B58" w:rsidRDefault="00B435AE" w:rsidP="00A56630">
      <w:pPr>
        <w:pStyle w:val="Heading4"/>
      </w:pPr>
      <w:r w:rsidRPr="00F70B58">
        <w:t xml:space="preserve">Retain </w:t>
      </w:r>
      <w:r w:rsidRPr="00F70B58" w:rsidDel="00C0429C">
        <w:t xml:space="preserve">the </w:t>
      </w:r>
      <w:r w:rsidRPr="00F70B58">
        <w:t xml:space="preserve">effects management hierarchy over </w:t>
      </w:r>
      <w:r w:rsidRPr="00F70B58" w:rsidDel="00C0429C">
        <w:t xml:space="preserve">an </w:t>
      </w:r>
      <w:r w:rsidRPr="00F70B58">
        <w:t xml:space="preserve">outcomes-based </w:t>
      </w:r>
      <w:proofErr w:type="gramStart"/>
      <w:r w:rsidRPr="00F70B58">
        <w:t>approach</w:t>
      </w:r>
      <w:proofErr w:type="gramEnd"/>
    </w:p>
    <w:p w14:paraId="30CE0185" w14:textId="620A7714" w:rsidR="00B435AE" w:rsidRPr="00F70B58" w:rsidRDefault="00B435AE" w:rsidP="00A56630">
      <w:pPr>
        <w:pStyle w:val="BodyText"/>
      </w:pPr>
      <w:r w:rsidRPr="00F70B58">
        <w:t>Several business/industry submitters considered because the RMA does not establish a hierarchy, there is no basis for an NPS to do so and an outcomes-based approach should be</w:t>
      </w:r>
      <w:r w:rsidR="0053011B" w:rsidRPr="00F70B58">
        <w:t> </w:t>
      </w:r>
      <w:r w:rsidRPr="00F70B58">
        <w:t xml:space="preserve">adopted instead. We disagree. There is no impediment </w:t>
      </w:r>
      <w:r w:rsidR="00DF7C22">
        <w:t>to</w:t>
      </w:r>
      <w:r w:rsidR="00DF7C22" w:rsidRPr="00F70B58">
        <w:t xml:space="preserve"> </w:t>
      </w:r>
      <w:r w:rsidRPr="00F70B58">
        <w:t>policy statements and plans being able to express a hierarchy (</w:t>
      </w:r>
      <w:r w:rsidR="00D96368">
        <w:t>for example,</w:t>
      </w:r>
      <w:r w:rsidRPr="00F70B58">
        <w:t xml:space="preserve"> the </w:t>
      </w:r>
      <w:r w:rsidR="00CE4970">
        <w:t>NPS-FM</w:t>
      </w:r>
      <w:r w:rsidRPr="00F70B58">
        <w:t>).</w:t>
      </w:r>
      <w:r w:rsidR="00F11A6D" w:rsidRPr="00F70B58">
        <w:t xml:space="preserve"> </w:t>
      </w:r>
    </w:p>
    <w:p w14:paraId="6A1D0934" w14:textId="7E044D2C" w:rsidR="00B435AE" w:rsidRPr="00F70B58" w:rsidRDefault="00B435AE" w:rsidP="00A56630">
      <w:pPr>
        <w:pStyle w:val="BodyText"/>
      </w:pPr>
      <w:r w:rsidRPr="00F70B58">
        <w:t>A few submitters indicated a preference for an outcomes-based approach rather than the effects management hierarchy in the implementation requirements. We have used an outcomes-based approach through the objectives but consider the effects management hierarchy is favourable in the implementation requirements</w:t>
      </w:r>
      <w:r w:rsidR="00C118E9" w:rsidRPr="00F70B58">
        <w:t>,</w:t>
      </w:r>
      <w:r w:rsidRPr="00F70B58">
        <w:t xml:space="preserve"> as it provides clear direction and</w:t>
      </w:r>
      <w:r w:rsidR="00A56630" w:rsidRPr="00F70B58">
        <w:t> </w:t>
      </w:r>
      <w:r w:rsidRPr="00F70B58">
        <w:t xml:space="preserve">certainty </w:t>
      </w:r>
      <w:r w:rsidR="00AE41CC">
        <w:t>on</w:t>
      </w:r>
      <w:r w:rsidR="00AE41CC" w:rsidRPr="00F70B58">
        <w:t xml:space="preserve"> </w:t>
      </w:r>
      <w:r w:rsidRPr="00F70B58">
        <w:t>what is expected, is widely accepted best practice and is important for protecting indigenous biodiversity</w:t>
      </w:r>
      <w:r w:rsidR="00C118E9" w:rsidRPr="00F70B58">
        <w:t>. T</w:t>
      </w:r>
      <w:r w:rsidRPr="00F70B58">
        <w:t>he impacts or loss of indigenous biodiversity increase the</w:t>
      </w:r>
      <w:r w:rsidR="00A56630" w:rsidRPr="00F70B58">
        <w:t> </w:t>
      </w:r>
      <w:r w:rsidRPr="00F70B58">
        <w:t>further you go down the hierarchy. An outcomes-based approach,</w:t>
      </w:r>
      <w:r w:rsidRPr="00F70B58" w:rsidDel="003C17E4">
        <w:t xml:space="preserve"> </w:t>
      </w:r>
      <w:r w:rsidR="003C17E4">
        <w:t>although</w:t>
      </w:r>
      <w:r w:rsidR="003C17E4" w:rsidRPr="00F70B58">
        <w:t xml:space="preserve"> </w:t>
      </w:r>
      <w:r w:rsidRPr="00F70B58">
        <w:t xml:space="preserve">flexible, lacks transparency, promotes negotiation on a </w:t>
      </w:r>
      <w:r w:rsidR="00A37E6B" w:rsidRPr="00F70B58">
        <w:t>case-by-case</w:t>
      </w:r>
      <w:r w:rsidRPr="00F70B58">
        <w:t xml:space="preserve"> basis, cannot always guarantee the best results for indigenous biodiversity and provides no certainty to applicants on the process or outcome</w:t>
      </w:r>
      <w:r w:rsidR="00AE41CC">
        <w:t>s</w:t>
      </w:r>
      <w:r w:rsidRPr="00F70B58">
        <w:t xml:space="preserve">. Therefore, we recommend the effects management hierarchy </w:t>
      </w:r>
      <w:r w:rsidR="00155DD6">
        <w:t>be</w:t>
      </w:r>
      <w:r w:rsidR="00155DD6" w:rsidRPr="00F70B58">
        <w:t xml:space="preserve"> </w:t>
      </w:r>
      <w:r w:rsidRPr="00F70B58">
        <w:t>retained</w:t>
      </w:r>
      <w:r w:rsidR="00C118E9" w:rsidRPr="00F70B58">
        <w:t xml:space="preserve">. This is </w:t>
      </w:r>
      <w:r w:rsidRPr="00F70B58">
        <w:t xml:space="preserve">consistent with submitter feedback. </w:t>
      </w:r>
    </w:p>
    <w:p w14:paraId="76F71170" w14:textId="77777777" w:rsidR="00B435AE" w:rsidRPr="00F70B58" w:rsidRDefault="00B435AE" w:rsidP="00A56630">
      <w:pPr>
        <w:pStyle w:val="Heading4"/>
      </w:pPr>
      <w:r w:rsidRPr="00F70B58">
        <w:t xml:space="preserve">Amend ‘where possible’ to ‘where </w:t>
      </w:r>
      <w:proofErr w:type="gramStart"/>
      <w:r w:rsidRPr="00F70B58">
        <w:t>practicable’</w:t>
      </w:r>
      <w:proofErr w:type="gramEnd"/>
    </w:p>
    <w:p w14:paraId="7F64F80F" w14:textId="7EAAE8CB" w:rsidR="00B435AE" w:rsidRPr="00F70B58" w:rsidRDefault="00B435AE" w:rsidP="0053011B">
      <w:pPr>
        <w:pStyle w:val="BodyText"/>
        <w:spacing w:before="100" w:after="100"/>
      </w:pPr>
      <w:r w:rsidRPr="00F70B58">
        <w:t>A wide range of submitters commented on the effects management hierarchy requiring applicants to demonstrate compliance with each step ‘where possible’ before considering the next step. This approach was supported by environmental groups and organisations. The</w:t>
      </w:r>
      <w:r w:rsidRPr="00F70B58" w:rsidDel="00B2027B">
        <w:t xml:space="preserve"> </w:t>
      </w:r>
      <w:r w:rsidRPr="00F70B58">
        <w:t>phrase ‘where possible’ was chosen over ‘where practicable’ to ensure applicants adequately consider</w:t>
      </w:r>
      <w:r w:rsidR="00B2027B">
        <w:t>ed</w:t>
      </w:r>
      <w:r w:rsidRPr="00F70B58">
        <w:t xml:space="preserve"> each step of the hierarchy. We considered ‘where practicable’ to be weaker and considered, in practice, it would result in less avoidance than is possible, leaving submitters on a consent to advocate for the appropriate level of management. This can be a lengthy and adversarial process lead</w:t>
      </w:r>
      <w:r w:rsidR="00C118E9" w:rsidRPr="00F70B58">
        <w:t>ing</w:t>
      </w:r>
      <w:r w:rsidRPr="00F70B58">
        <w:t xml:space="preserve"> to appeals, with associated costs and project delays. </w:t>
      </w:r>
    </w:p>
    <w:p w14:paraId="5F8D59BF" w14:textId="6B238F79" w:rsidR="00B435AE" w:rsidRPr="00F70B58" w:rsidRDefault="00B435AE" w:rsidP="0053011B">
      <w:pPr>
        <w:pStyle w:val="BodyText"/>
        <w:spacing w:before="100" w:after="100"/>
      </w:pPr>
      <w:r w:rsidRPr="00F70B58">
        <w:t xml:space="preserve">Our intent is to ensure each step of the effects management hierarchy is adequately and robustly considered, given each subsequent step carries a greater risk for indigenous biodiversity. </w:t>
      </w:r>
    </w:p>
    <w:p w14:paraId="4CB8EFCB" w14:textId="0EEBA4ED" w:rsidR="00B435AE" w:rsidRPr="00F70B58" w:rsidRDefault="00B435AE" w:rsidP="0053011B">
      <w:pPr>
        <w:pStyle w:val="BodyText"/>
        <w:spacing w:before="100" w:after="100"/>
      </w:pPr>
      <w:r w:rsidRPr="00F70B58">
        <w:t xml:space="preserve">However, we acknowledge submitter concerns that ‘where possible’ could prevent movement to the next step of the hierarchy, and the </w:t>
      </w:r>
      <w:r w:rsidRPr="00F70B58">
        <w:rPr>
          <w:rFonts w:asciiTheme="minorHAnsi" w:hAnsiTheme="minorHAnsi"/>
        </w:rPr>
        <w:t xml:space="preserve">burden of proof </w:t>
      </w:r>
      <w:r w:rsidR="00B5331B" w:rsidRPr="00F70B58">
        <w:rPr>
          <w:rFonts w:asciiTheme="minorHAnsi" w:hAnsiTheme="minorHAnsi"/>
        </w:rPr>
        <w:t xml:space="preserve">needed </w:t>
      </w:r>
      <w:r w:rsidRPr="00F70B58">
        <w:rPr>
          <w:rFonts w:asciiTheme="minorHAnsi" w:hAnsiTheme="minorHAnsi"/>
        </w:rPr>
        <w:t xml:space="preserve">may result in </w:t>
      </w:r>
      <w:r w:rsidR="000E333E" w:rsidRPr="00F70B58">
        <w:rPr>
          <w:rFonts w:asciiTheme="minorHAnsi" w:hAnsiTheme="minorHAnsi"/>
        </w:rPr>
        <w:t xml:space="preserve">smaller </w:t>
      </w:r>
      <w:r w:rsidRPr="00F70B58">
        <w:rPr>
          <w:rFonts w:asciiTheme="minorHAnsi" w:hAnsiTheme="minorHAnsi"/>
        </w:rPr>
        <w:t xml:space="preserve">projects being abandoned with consequential effects (be they negative or positive) on communities and wellbeing. </w:t>
      </w:r>
    </w:p>
    <w:p w14:paraId="6DD41ECD" w14:textId="09096AEE" w:rsidR="00B435AE" w:rsidRPr="00F70B58" w:rsidRDefault="00B435AE" w:rsidP="0053011B">
      <w:pPr>
        <w:pStyle w:val="BodyText"/>
        <w:spacing w:before="100" w:after="100"/>
        <w:rPr>
          <w:rFonts w:asciiTheme="minorHAnsi" w:hAnsiTheme="minorHAnsi"/>
        </w:rPr>
      </w:pPr>
      <w:r w:rsidRPr="00F70B58">
        <w:t xml:space="preserve">In line with the </w:t>
      </w:r>
      <w:r w:rsidR="00CE4970">
        <w:t>NPS-FM</w:t>
      </w:r>
      <w:r w:rsidRPr="00F70B58">
        <w:t xml:space="preserve">, </w:t>
      </w:r>
      <w:r w:rsidR="00B5331B" w:rsidRPr="00F70B58">
        <w:t xml:space="preserve">we considered </w:t>
      </w:r>
      <w:r w:rsidRPr="00F70B58">
        <w:t xml:space="preserve">the interpretations of ‘where practicable’ and ‘where reasonably possible’. The ordinary dictionary meaning of the words showed ‘possible’ means </w:t>
      </w:r>
      <w:r w:rsidR="00790E1B">
        <w:t>‘</w:t>
      </w:r>
      <w:r w:rsidRPr="00F70B58">
        <w:t xml:space="preserve">capable </w:t>
      </w:r>
      <w:r w:rsidRPr="00F70B58">
        <w:rPr>
          <w:rFonts w:asciiTheme="minorHAnsi" w:hAnsiTheme="minorHAnsi"/>
        </w:rPr>
        <w:t>of existing or happening; that may be managed, achieved</w:t>
      </w:r>
      <w:r w:rsidR="00790E1B">
        <w:rPr>
          <w:rFonts w:asciiTheme="minorHAnsi" w:hAnsiTheme="minorHAnsi"/>
        </w:rPr>
        <w:t>’</w:t>
      </w:r>
      <w:r w:rsidR="00080FEC">
        <w:rPr>
          <w:rFonts w:asciiTheme="minorHAnsi" w:hAnsiTheme="minorHAnsi"/>
        </w:rPr>
        <w:t>,</w:t>
      </w:r>
      <w:r w:rsidRPr="00F70B58" w:rsidDel="00080FEC">
        <w:rPr>
          <w:rFonts w:asciiTheme="minorHAnsi" w:hAnsiTheme="minorHAnsi"/>
        </w:rPr>
        <w:t xml:space="preserve"> </w:t>
      </w:r>
      <w:r w:rsidR="00080FEC">
        <w:rPr>
          <w:rFonts w:asciiTheme="minorHAnsi" w:hAnsiTheme="minorHAnsi"/>
        </w:rPr>
        <w:t xml:space="preserve">but </w:t>
      </w:r>
      <w:r w:rsidRPr="00F70B58">
        <w:rPr>
          <w:rFonts w:asciiTheme="minorHAnsi" w:hAnsiTheme="minorHAnsi"/>
        </w:rPr>
        <w:t xml:space="preserve">‘practicable’ means </w:t>
      </w:r>
      <w:r w:rsidR="00790E1B">
        <w:rPr>
          <w:rFonts w:asciiTheme="minorHAnsi" w:hAnsiTheme="minorHAnsi"/>
        </w:rPr>
        <w:t>‘</w:t>
      </w:r>
      <w:r w:rsidRPr="00F70B58">
        <w:rPr>
          <w:rFonts w:asciiTheme="minorHAnsi" w:hAnsiTheme="minorHAnsi"/>
        </w:rPr>
        <w:t>able to be done or put into practice successfully</w:t>
      </w:r>
      <w:r w:rsidR="00790E1B">
        <w:rPr>
          <w:rFonts w:asciiTheme="minorHAnsi" w:hAnsiTheme="minorHAnsi"/>
        </w:rPr>
        <w:t>’</w:t>
      </w:r>
      <w:r w:rsidRPr="00F70B58">
        <w:rPr>
          <w:rFonts w:asciiTheme="minorHAnsi" w:hAnsiTheme="minorHAnsi"/>
        </w:rPr>
        <w:t>.</w:t>
      </w:r>
      <w:r w:rsidRPr="00F70B58">
        <w:rPr>
          <w:rStyle w:val="FootnoteReference"/>
        </w:rPr>
        <w:footnoteReference w:id="42"/>
      </w:r>
      <w:r w:rsidRPr="00F70B58">
        <w:rPr>
          <w:rFonts w:asciiTheme="minorHAnsi" w:hAnsiTheme="minorHAnsi"/>
        </w:rPr>
        <w:t xml:space="preserve"> </w:t>
      </w:r>
      <w:r w:rsidRPr="00F70B58">
        <w:t>The advice determined</w:t>
      </w:r>
      <w:r w:rsidR="002E47FD">
        <w:t xml:space="preserve"> </w:t>
      </w:r>
      <w:r w:rsidRPr="00F70B58">
        <w:t>‘where possible’ is</w:t>
      </w:r>
      <w:r w:rsidR="00A56630" w:rsidRPr="00F70B58">
        <w:t> </w:t>
      </w:r>
      <w:r w:rsidRPr="00F70B58">
        <w:t>a strong direction not allow</w:t>
      </w:r>
      <w:r w:rsidR="000531BE" w:rsidRPr="00F70B58">
        <w:t>ing</w:t>
      </w:r>
      <w:r w:rsidRPr="00F70B58">
        <w:t xml:space="preserve"> for much consideration beyond what can </w:t>
      </w:r>
      <w:r w:rsidR="00A41241" w:rsidRPr="00F70B58">
        <w:t xml:space="preserve">be </w:t>
      </w:r>
      <w:r w:rsidRPr="00F70B58">
        <w:t xml:space="preserve">physically or </w:t>
      </w:r>
      <w:proofErr w:type="gramStart"/>
      <w:r w:rsidRPr="00F70B58">
        <w:t>actually done</w:t>
      </w:r>
      <w:proofErr w:type="gramEnd"/>
      <w:r w:rsidR="001C54BE" w:rsidRPr="00F70B58">
        <w:t xml:space="preserve">. </w:t>
      </w:r>
      <w:r w:rsidRPr="00F70B58">
        <w:t>‘</w:t>
      </w:r>
      <w:r w:rsidR="001C54BE" w:rsidRPr="00F70B58">
        <w:t>W</w:t>
      </w:r>
      <w:r w:rsidRPr="00F70B58">
        <w:t xml:space="preserve">here practicable’ weighs the relevant circumstances, </w:t>
      </w:r>
      <w:r w:rsidRPr="00F70B58">
        <w:rPr>
          <w:rFonts w:asciiTheme="minorHAnsi" w:hAnsiTheme="minorHAnsi"/>
        </w:rPr>
        <w:t>state of knowledge, means available and costs when determining the feasibility of what can be done.</w:t>
      </w:r>
    </w:p>
    <w:p w14:paraId="7DAE996D" w14:textId="4571B934" w:rsidR="00B435AE" w:rsidRPr="00F70B58" w:rsidRDefault="00B435AE" w:rsidP="0053011B">
      <w:pPr>
        <w:pStyle w:val="BodyText"/>
        <w:spacing w:before="100" w:after="100"/>
      </w:pPr>
      <w:r w:rsidRPr="00F70B58">
        <w:t xml:space="preserve">There is no impediment to using ‘reasonably possible’, but case law establishes little difference between ‘reasonably possible’ and ‘possible’, as ‘reasonably’ can be implied. Therefore, </w:t>
      </w:r>
      <w:r w:rsidR="00CA5D78" w:rsidRPr="00F70B58">
        <w:t xml:space="preserve">we </w:t>
      </w:r>
      <w:r w:rsidR="00241A52">
        <w:t>considered</w:t>
      </w:r>
      <w:r w:rsidR="00241A52" w:rsidRPr="00F70B58">
        <w:t xml:space="preserve"> </w:t>
      </w:r>
      <w:r w:rsidRPr="00F70B58">
        <w:t xml:space="preserve">adding ‘reasonably’ before ‘possible’ would not change how the effects management hierarchy is implemented. </w:t>
      </w:r>
    </w:p>
    <w:p w14:paraId="2E40EDA6" w14:textId="69B20617" w:rsidR="00B435AE" w:rsidRPr="00F70B58" w:rsidRDefault="00B435AE" w:rsidP="0053011B">
      <w:pPr>
        <w:pStyle w:val="BodyText"/>
        <w:spacing w:before="100" w:after="100"/>
        <w:rPr>
          <w:sz w:val="24"/>
          <w:szCs w:val="24"/>
        </w:rPr>
      </w:pPr>
      <w:r w:rsidRPr="00F70B58">
        <w:t xml:space="preserve">We recommend replacing ‘possible’ with ‘practicable’, for the </w:t>
      </w:r>
      <w:r w:rsidR="00CA5D78" w:rsidRPr="00F70B58">
        <w:t>‘</w:t>
      </w:r>
      <w:r w:rsidRPr="00F70B58">
        <w:t>avoid</w:t>
      </w:r>
      <w:r w:rsidR="00CA5D78" w:rsidRPr="00F70B58">
        <w:t>’</w:t>
      </w:r>
      <w:r w:rsidRPr="00F70B58">
        <w:t xml:space="preserve">, </w:t>
      </w:r>
      <w:r w:rsidR="00CA5D78" w:rsidRPr="00F70B58">
        <w:t>‘</w:t>
      </w:r>
      <w:r w:rsidRPr="00F70B58">
        <w:t>minimise</w:t>
      </w:r>
      <w:r w:rsidR="00CA5D78" w:rsidRPr="00F70B58">
        <w:t>’</w:t>
      </w:r>
      <w:r w:rsidRPr="00F70B58">
        <w:t xml:space="preserve"> and </w:t>
      </w:r>
      <w:r w:rsidR="00CA5D78" w:rsidRPr="00F70B58">
        <w:t>‘</w:t>
      </w:r>
      <w:r w:rsidRPr="00F70B58">
        <w:t>remedy</w:t>
      </w:r>
      <w:r w:rsidR="00CA5D78" w:rsidRPr="00F70B58">
        <w:t>’</w:t>
      </w:r>
      <w:r w:rsidRPr="00F70B58">
        <w:t xml:space="preserve"> steps of the hierarchy</w:t>
      </w:r>
      <w:r w:rsidR="00E22D02" w:rsidRPr="00F70B58">
        <w:t>,</w:t>
      </w:r>
      <w:r w:rsidRPr="00F70B58">
        <w:t xml:space="preserve"> as the intent is to allow consent applicants to consider each step of the hierarchy. However, </w:t>
      </w:r>
      <w:r w:rsidR="00CA5D78" w:rsidRPr="00F70B58">
        <w:t xml:space="preserve">we felt it </w:t>
      </w:r>
      <w:r w:rsidRPr="00F70B58">
        <w:t xml:space="preserve">appropriate to </w:t>
      </w:r>
      <w:r w:rsidR="00E22D02" w:rsidRPr="00F70B58">
        <w:t xml:space="preserve">keep </w:t>
      </w:r>
      <w:r w:rsidRPr="00F70B58">
        <w:t>the more stringent test of ‘where possible’ for offsetting and compensation</w:t>
      </w:r>
      <w:r w:rsidR="00E22D02" w:rsidRPr="00F70B58">
        <w:t>,</w:t>
      </w:r>
      <w:r w:rsidRPr="00F70B58">
        <w:t xml:space="preserve"> </w:t>
      </w:r>
      <w:r w:rsidRPr="00F70B58">
        <w:rPr>
          <w:rFonts w:cs="Calibri"/>
          <w:color w:val="000000"/>
          <w:bdr w:val="none" w:sz="0" w:space="0" w:color="auto" w:frame="1"/>
        </w:rPr>
        <w:t>to ensure the proof of evidence is much higher</w:t>
      </w:r>
      <w:r w:rsidR="00171BFF" w:rsidRPr="00F70B58">
        <w:rPr>
          <w:rFonts w:cs="Calibri"/>
          <w:color w:val="000000"/>
          <w:bdr w:val="none" w:sz="0" w:space="0" w:color="auto" w:frame="1"/>
        </w:rPr>
        <w:t>. This is</w:t>
      </w:r>
      <w:r w:rsidRPr="00F70B58">
        <w:rPr>
          <w:rFonts w:cs="Calibri"/>
          <w:color w:val="000000"/>
          <w:bdr w:val="none" w:sz="0" w:space="0" w:color="auto" w:frame="1"/>
        </w:rPr>
        <w:t xml:space="preserve"> </w:t>
      </w:r>
      <w:r w:rsidRPr="00F70B58">
        <w:t xml:space="preserve">due to the scale of impacts on and </w:t>
      </w:r>
      <w:r w:rsidR="009B23F5" w:rsidRPr="00F70B58">
        <w:t xml:space="preserve">potential </w:t>
      </w:r>
      <w:r w:rsidRPr="00F70B58">
        <w:t xml:space="preserve">losses of indigenous biodiversity the </w:t>
      </w:r>
      <w:r w:rsidR="00CA5D78" w:rsidRPr="00F70B58">
        <w:t>‘</w:t>
      </w:r>
      <w:r w:rsidRPr="00F70B58">
        <w:rPr>
          <w:rFonts w:cs="Calibri"/>
          <w:color w:val="000000"/>
          <w:bdr w:val="none" w:sz="0" w:space="0" w:color="auto" w:frame="1"/>
        </w:rPr>
        <w:t>offsetting</w:t>
      </w:r>
      <w:r w:rsidR="00CA5D78" w:rsidRPr="00F70B58">
        <w:rPr>
          <w:rFonts w:cs="Calibri"/>
          <w:color w:val="000000"/>
          <w:bdr w:val="none" w:sz="0" w:space="0" w:color="auto" w:frame="1"/>
        </w:rPr>
        <w:t>’</w:t>
      </w:r>
      <w:r w:rsidRPr="00F70B58">
        <w:rPr>
          <w:rFonts w:cs="Calibri"/>
          <w:color w:val="000000"/>
          <w:bdr w:val="none" w:sz="0" w:space="0" w:color="auto" w:frame="1"/>
        </w:rPr>
        <w:t xml:space="preserve"> and </w:t>
      </w:r>
      <w:r w:rsidR="00CA5D78" w:rsidRPr="00F70B58">
        <w:rPr>
          <w:rFonts w:cs="Calibri"/>
          <w:color w:val="000000"/>
          <w:bdr w:val="none" w:sz="0" w:space="0" w:color="auto" w:frame="1"/>
        </w:rPr>
        <w:t>‘</w:t>
      </w:r>
      <w:r w:rsidRPr="00F70B58">
        <w:rPr>
          <w:rFonts w:cs="Calibri"/>
          <w:color w:val="000000"/>
          <w:bdr w:val="none" w:sz="0" w:space="0" w:color="auto" w:frame="1"/>
        </w:rPr>
        <w:t>compensation</w:t>
      </w:r>
      <w:r w:rsidR="00CA5D78" w:rsidRPr="00F70B58">
        <w:rPr>
          <w:rFonts w:cs="Calibri"/>
          <w:color w:val="000000"/>
          <w:bdr w:val="none" w:sz="0" w:space="0" w:color="auto" w:frame="1"/>
        </w:rPr>
        <w:t>’</w:t>
      </w:r>
      <w:r w:rsidRPr="00F70B58">
        <w:t xml:space="preserve"> steps </w:t>
      </w:r>
      <w:r w:rsidR="00474DDF" w:rsidRPr="00F70B58">
        <w:t xml:space="preserve">potentially allow </w:t>
      </w:r>
      <w:r w:rsidRPr="00F70B58">
        <w:t>for</w:t>
      </w:r>
      <w:r w:rsidRPr="00F70B58">
        <w:rPr>
          <w:sz w:val="24"/>
          <w:szCs w:val="24"/>
        </w:rPr>
        <w:t>.</w:t>
      </w:r>
    </w:p>
    <w:p w14:paraId="0BE9C74F" w14:textId="458BEA03" w:rsidR="00B435AE" w:rsidRPr="00F70B58" w:rsidRDefault="00B435AE" w:rsidP="0053011B">
      <w:pPr>
        <w:pStyle w:val="BodyText"/>
        <w:spacing w:before="100" w:after="100"/>
      </w:pPr>
      <w:r w:rsidRPr="00F70B58">
        <w:t>We are reassured</w:t>
      </w:r>
      <w:r w:rsidR="0082551E">
        <w:t xml:space="preserve"> </w:t>
      </w:r>
      <w:r w:rsidRPr="00F70B58">
        <w:t xml:space="preserve">the term ‘practicable’ has an established framework around it </w:t>
      </w:r>
      <w:r w:rsidR="006C5853" w:rsidRPr="00F70B58">
        <w:t xml:space="preserve">for </w:t>
      </w:r>
      <w:r w:rsidRPr="00F70B58">
        <w:t xml:space="preserve">what councils need to consider for each step. The recommendation for replacing ‘possible’ with ‘practicable’ is contingent on </w:t>
      </w:r>
      <w:r w:rsidR="00CA2BB8">
        <w:t xml:space="preserve">a requirement to </w:t>
      </w:r>
      <w:r w:rsidR="00C872C2">
        <w:t xml:space="preserve">demonstrate </w:t>
      </w:r>
      <w:r w:rsidRPr="00F70B58">
        <w:t>the effects management hierarchy as,</w:t>
      </w:r>
      <w:r w:rsidR="00A56630" w:rsidRPr="00F70B58">
        <w:t> </w:t>
      </w:r>
      <w:r w:rsidRPr="00F70B58">
        <w:t xml:space="preserve">in the absence of this, ‘practicable’ becomes weak. </w:t>
      </w:r>
      <w:r w:rsidR="004227D6" w:rsidRPr="00F70B58">
        <w:t>So,</w:t>
      </w:r>
      <w:r w:rsidR="00CA5D78" w:rsidRPr="00F70B58">
        <w:t xml:space="preserve"> </w:t>
      </w:r>
      <w:r w:rsidR="00CE18D1" w:rsidRPr="00F70B58">
        <w:t xml:space="preserve">we recommend </w:t>
      </w:r>
      <w:r w:rsidRPr="00F70B58">
        <w:t xml:space="preserve">a requirement </w:t>
      </w:r>
      <w:r w:rsidR="00002561" w:rsidRPr="00F70B58">
        <w:t xml:space="preserve">is included </w:t>
      </w:r>
      <w:r w:rsidRPr="00F70B58">
        <w:t>to ensure proposals needing to apply the effects management hierarchy are not granted consent unless</w:t>
      </w:r>
      <w:r w:rsidR="007058B8" w:rsidRPr="00F70B58">
        <w:t>:</w:t>
      </w:r>
      <w:r w:rsidRPr="00F70B58">
        <w:t xml:space="preserve"> </w:t>
      </w:r>
    </w:p>
    <w:p w14:paraId="228FD88D" w14:textId="3EECD388" w:rsidR="00B435AE" w:rsidRPr="00F70B58" w:rsidRDefault="00B435AE" w:rsidP="0053011B">
      <w:pPr>
        <w:pStyle w:val="Bullet"/>
        <w:spacing w:after="100"/>
      </w:pPr>
      <w:r w:rsidRPr="00F70B58">
        <w:t>the applicant</w:t>
      </w:r>
      <w:r w:rsidR="003A427A">
        <w:t>s</w:t>
      </w:r>
      <w:r w:rsidRPr="00F70B58">
        <w:t xml:space="preserve"> </w:t>
      </w:r>
      <w:r w:rsidR="003A427A">
        <w:t>have</w:t>
      </w:r>
      <w:r w:rsidR="003A427A" w:rsidRPr="00F70B58">
        <w:t xml:space="preserve"> </w:t>
      </w:r>
      <w:r w:rsidRPr="00F70B58">
        <w:t xml:space="preserve">demonstrated how each step of the hierarchy has been </w:t>
      </w:r>
      <w:proofErr w:type="gramStart"/>
      <w:r w:rsidRPr="00F70B58">
        <w:t>applied</w:t>
      </w:r>
      <w:proofErr w:type="gramEnd"/>
      <w:r w:rsidRPr="00F70B58">
        <w:t xml:space="preserve"> </w:t>
      </w:r>
    </w:p>
    <w:p w14:paraId="03734B34" w14:textId="532517DC" w:rsidR="00B435AE" w:rsidRPr="00B95665" w:rsidRDefault="00B435AE" w:rsidP="0053011B">
      <w:pPr>
        <w:pStyle w:val="Bullet"/>
        <w:spacing w:after="100"/>
      </w:pPr>
      <w:r w:rsidRPr="00F70B58">
        <w:t>if offsetting or compensation is needed</w:t>
      </w:r>
      <w:r w:rsidR="006C5853" w:rsidRPr="00F70B58">
        <w:t>,</w:t>
      </w:r>
      <w:r w:rsidRPr="00F70B58">
        <w:t xml:space="preserve"> the principles in Appendices 3 and 4 </w:t>
      </w:r>
      <w:r w:rsidR="00C22DBF">
        <w:t xml:space="preserve">of the proposed NPSIB </w:t>
      </w:r>
      <w:r w:rsidRPr="00F70B58">
        <w:t>are complied</w:t>
      </w:r>
      <w:r w:rsidR="00E96DBE" w:rsidRPr="00F70B58">
        <w:t> </w:t>
      </w:r>
      <w:r w:rsidRPr="00F70B58">
        <w:t>with</w:t>
      </w:r>
      <w:r w:rsidR="004F73F1" w:rsidRPr="00B95665">
        <w:t>.</w:t>
      </w:r>
      <w:r w:rsidR="00E60BEC" w:rsidRPr="00B95665">
        <w:t xml:space="preserve"> </w:t>
      </w:r>
      <w:r w:rsidR="00AB0E11" w:rsidRPr="00872DF3">
        <w:t xml:space="preserve">In accordance with expert advice from a DOC ecologist, </w:t>
      </w:r>
      <w:r w:rsidR="00C22DBF">
        <w:t>the requirement should</w:t>
      </w:r>
      <w:r w:rsidR="00AB0E11" w:rsidRPr="00B95665">
        <w:t xml:space="preserve"> be</w:t>
      </w:r>
      <w:r w:rsidR="00C22DBF">
        <w:t xml:space="preserve"> that</w:t>
      </w:r>
      <w:r w:rsidR="00AB0E11" w:rsidRPr="00B95665">
        <w:t>:</w:t>
      </w:r>
    </w:p>
    <w:p w14:paraId="6FB26305" w14:textId="5B04DF6A" w:rsidR="00E60BEC" w:rsidRPr="00872DF3" w:rsidRDefault="00E60BEC" w:rsidP="005C71B5">
      <w:pPr>
        <w:pStyle w:val="Sub-list"/>
      </w:pPr>
      <w:r w:rsidRPr="00872DF3">
        <w:t xml:space="preserve">the four principles in </w:t>
      </w:r>
      <w:r w:rsidRPr="00872DF3" w:rsidDel="00AD5E28">
        <w:t>Appendix</w:t>
      </w:r>
      <w:r w:rsidR="00AD5E28">
        <w:t> </w:t>
      </w:r>
      <w:r w:rsidRPr="00872DF3">
        <w:t>3</w:t>
      </w:r>
      <w:r w:rsidRPr="00872DF3" w:rsidDel="00C22DBF">
        <w:t xml:space="preserve"> </w:t>
      </w:r>
      <w:r w:rsidRPr="00872DF3">
        <w:t>relating to ‘net gain’, ‘additionality’, ‘leakage’ and ‘</w:t>
      </w:r>
      <w:r w:rsidR="00490DF8" w:rsidRPr="00490DF8">
        <w:t>long</w:t>
      </w:r>
      <w:r w:rsidR="00C22DBF">
        <w:t>-</w:t>
      </w:r>
      <w:r w:rsidR="00490DF8" w:rsidRPr="00490DF8">
        <w:t>term</w:t>
      </w:r>
      <w:r w:rsidRPr="00872DF3">
        <w:t xml:space="preserve"> outcomes’ must be complied with in every </w:t>
      </w:r>
      <w:proofErr w:type="gramStart"/>
      <w:r w:rsidRPr="00872DF3">
        <w:t>case</w:t>
      </w:r>
      <w:proofErr w:type="gramEnd"/>
    </w:p>
    <w:p w14:paraId="298DBB4B" w14:textId="066E26FC" w:rsidR="00E60BEC" w:rsidRPr="00872DF3" w:rsidRDefault="00E60BEC" w:rsidP="005C71B5">
      <w:pPr>
        <w:pStyle w:val="Sub-list"/>
      </w:pPr>
      <w:r w:rsidRPr="00872DF3">
        <w:t xml:space="preserve">the four principles in </w:t>
      </w:r>
      <w:r w:rsidRPr="00872DF3" w:rsidDel="00AD5E28">
        <w:t>Appendix</w:t>
      </w:r>
      <w:r w:rsidR="00AD5E28">
        <w:t> </w:t>
      </w:r>
      <w:r w:rsidRPr="00872DF3">
        <w:t xml:space="preserve">4 about ‘scale of biodiversity compensation’, ‘additionality’, ‘leakage’ and ‘long-term outcomes’ must be complied with in every </w:t>
      </w:r>
      <w:proofErr w:type="gramStart"/>
      <w:r w:rsidRPr="00872DF3">
        <w:t>case</w:t>
      </w:r>
      <w:proofErr w:type="gramEnd"/>
    </w:p>
    <w:p w14:paraId="02E7B5EC" w14:textId="468B0CAC" w:rsidR="00E60BEC" w:rsidRPr="00F70B58" w:rsidRDefault="00E60BEC" w:rsidP="005C71B5">
      <w:pPr>
        <w:pStyle w:val="Sub-list"/>
      </w:pPr>
      <w:r w:rsidRPr="00872DF3">
        <w:t>all other principles in Appendices 3 and 4 must be considered.</w:t>
      </w:r>
    </w:p>
    <w:p w14:paraId="4608A69A" w14:textId="01972812" w:rsidR="00B435AE" w:rsidRPr="00F70B58" w:rsidRDefault="00B435AE" w:rsidP="007B1230">
      <w:pPr>
        <w:pStyle w:val="BodyText"/>
        <w:tabs>
          <w:tab w:val="left" w:pos="3828"/>
        </w:tabs>
        <w:rPr>
          <w:rFonts w:asciiTheme="minorHAnsi" w:hAnsiTheme="minorHAnsi"/>
          <w:b/>
          <w:bCs/>
        </w:rPr>
      </w:pPr>
      <w:r w:rsidRPr="00F70B58">
        <w:t>Submitters queried what ‘demonstrably’ meant</w:t>
      </w:r>
      <w:r w:rsidR="006C5853" w:rsidRPr="00F70B58">
        <w:t>. O</w:t>
      </w:r>
      <w:r w:rsidRPr="00F70B58">
        <w:t>ne submitter stated</w:t>
      </w:r>
      <w:r w:rsidR="003A427A">
        <w:t>,</w:t>
      </w:r>
      <w:r w:rsidRPr="00F70B58">
        <w:t xml:space="preserve"> </w:t>
      </w:r>
      <w:r w:rsidR="00CA5D78" w:rsidRPr="00F70B58">
        <w:t>“I</w:t>
      </w:r>
      <w:r w:rsidRPr="00F70B58">
        <w:t xml:space="preserve">t is unclear to what extent, if any, the addition of </w:t>
      </w:r>
      <w:r w:rsidR="003A427A">
        <w:t>‘</w:t>
      </w:r>
      <w:r w:rsidRPr="00F70B58">
        <w:t>demonstrably</w:t>
      </w:r>
      <w:r w:rsidR="003A427A">
        <w:t>’</w:t>
      </w:r>
      <w:r w:rsidR="003A427A" w:rsidRPr="00F70B58">
        <w:t xml:space="preserve"> </w:t>
      </w:r>
      <w:r w:rsidRPr="00F70B58">
        <w:t>alters the application of the effects management hierarchy</w:t>
      </w:r>
      <w:r w:rsidR="00B25112" w:rsidRPr="00F70B58">
        <w:t>”</w:t>
      </w:r>
      <w:r w:rsidR="00474394">
        <w:t>.</w:t>
      </w:r>
      <w:r w:rsidRPr="00F70B58">
        <w:t xml:space="preserve"> We </w:t>
      </w:r>
      <w:r w:rsidR="00B25112" w:rsidRPr="00F70B58">
        <w:t>agree</w:t>
      </w:r>
      <w:r w:rsidR="00474394">
        <w:t xml:space="preserve"> that</w:t>
      </w:r>
      <w:r w:rsidR="00624A78">
        <w:t xml:space="preserve"> </w:t>
      </w:r>
      <w:r w:rsidRPr="00F70B58">
        <w:t xml:space="preserve">‘demonstrably’ adds little clarity to the clause and could be removed, especially </w:t>
      </w:r>
      <w:r w:rsidR="00B25112" w:rsidRPr="00F70B58">
        <w:t>considering</w:t>
      </w:r>
      <w:r w:rsidRPr="00F70B58">
        <w:t xml:space="preserve"> the above proposal to require the steps to be demonstrated. However, </w:t>
      </w:r>
      <w:r w:rsidRPr="00F70B58">
        <w:rPr>
          <w:rFonts w:asciiTheme="minorHAnsi" w:hAnsiTheme="minorHAnsi"/>
        </w:rPr>
        <w:t xml:space="preserve">to make </w:t>
      </w:r>
      <w:r w:rsidR="00624A78">
        <w:rPr>
          <w:rFonts w:asciiTheme="minorHAnsi" w:hAnsiTheme="minorHAnsi"/>
        </w:rPr>
        <w:t xml:space="preserve">it </w:t>
      </w:r>
      <w:r w:rsidRPr="00F70B58">
        <w:rPr>
          <w:rFonts w:asciiTheme="minorHAnsi" w:hAnsiTheme="minorHAnsi"/>
        </w:rPr>
        <w:t xml:space="preserve">clear </w:t>
      </w:r>
      <w:r w:rsidR="00A935F1">
        <w:rPr>
          <w:rFonts w:asciiTheme="minorHAnsi" w:hAnsiTheme="minorHAnsi"/>
        </w:rPr>
        <w:t xml:space="preserve">that </w:t>
      </w:r>
      <w:r w:rsidRPr="00F70B58">
        <w:rPr>
          <w:rFonts w:asciiTheme="minorHAnsi" w:hAnsiTheme="minorHAnsi"/>
        </w:rPr>
        <w:t>each step needs to be addressed</w:t>
      </w:r>
      <w:r w:rsidR="00A935F1">
        <w:rPr>
          <w:rFonts w:asciiTheme="minorHAnsi" w:hAnsiTheme="minorHAnsi"/>
        </w:rPr>
        <w:t>,</w:t>
      </w:r>
      <w:r w:rsidRPr="00F70B58">
        <w:rPr>
          <w:rFonts w:asciiTheme="minorHAnsi" w:hAnsiTheme="minorHAnsi"/>
        </w:rPr>
        <w:t xml:space="preserve"> and to guarantee </w:t>
      </w:r>
      <w:r w:rsidR="00624A78">
        <w:rPr>
          <w:rFonts w:asciiTheme="minorHAnsi" w:hAnsiTheme="minorHAnsi"/>
        </w:rPr>
        <w:t xml:space="preserve">a </w:t>
      </w:r>
      <w:r w:rsidRPr="00F70B58">
        <w:rPr>
          <w:rFonts w:asciiTheme="minorHAnsi" w:hAnsiTheme="minorHAnsi"/>
        </w:rPr>
        <w:t xml:space="preserve">robust consideration of each </w:t>
      </w:r>
      <w:proofErr w:type="gramStart"/>
      <w:r w:rsidRPr="00F70B58">
        <w:rPr>
          <w:rFonts w:asciiTheme="minorHAnsi" w:hAnsiTheme="minorHAnsi"/>
        </w:rPr>
        <w:t>step in</w:t>
      </w:r>
      <w:proofErr w:type="gramEnd"/>
      <w:r w:rsidRPr="00F70B58">
        <w:rPr>
          <w:rFonts w:asciiTheme="minorHAnsi" w:hAnsiTheme="minorHAnsi"/>
        </w:rPr>
        <w:t xml:space="preserve"> turn, we recommend ‘then’ </w:t>
      </w:r>
      <w:r w:rsidR="00624A78">
        <w:rPr>
          <w:rFonts w:asciiTheme="minorHAnsi" w:hAnsiTheme="minorHAnsi"/>
        </w:rPr>
        <w:t>be</w:t>
      </w:r>
      <w:r w:rsidRPr="00F70B58">
        <w:rPr>
          <w:rFonts w:asciiTheme="minorHAnsi" w:hAnsiTheme="minorHAnsi"/>
        </w:rPr>
        <w:t xml:space="preserve"> inserted at the end of each line to denote a hierarchy. This will ensure each step is addressed before </w:t>
      </w:r>
      <w:r w:rsidR="00624A78">
        <w:rPr>
          <w:rFonts w:asciiTheme="minorHAnsi" w:hAnsiTheme="minorHAnsi"/>
        </w:rPr>
        <w:t xml:space="preserve">a </w:t>
      </w:r>
      <w:r w:rsidR="00624A78" w:rsidRPr="00F70B58">
        <w:rPr>
          <w:rFonts w:asciiTheme="minorHAnsi" w:hAnsiTheme="minorHAnsi"/>
        </w:rPr>
        <w:t>mov</w:t>
      </w:r>
      <w:r w:rsidR="00624A78">
        <w:rPr>
          <w:rFonts w:asciiTheme="minorHAnsi" w:hAnsiTheme="minorHAnsi"/>
        </w:rPr>
        <w:t>e</w:t>
      </w:r>
      <w:r w:rsidR="00624A78" w:rsidRPr="00F70B58">
        <w:rPr>
          <w:rFonts w:asciiTheme="minorHAnsi" w:hAnsiTheme="minorHAnsi"/>
        </w:rPr>
        <w:t xml:space="preserve"> </w:t>
      </w:r>
      <w:r w:rsidRPr="00F70B58">
        <w:rPr>
          <w:rFonts w:asciiTheme="minorHAnsi" w:hAnsiTheme="minorHAnsi"/>
        </w:rPr>
        <w:t>on</w:t>
      </w:r>
      <w:r w:rsidR="00624A78">
        <w:rPr>
          <w:rFonts w:asciiTheme="minorHAnsi" w:hAnsiTheme="minorHAnsi"/>
        </w:rPr>
        <w:t xml:space="preserve"> </w:t>
      </w:r>
      <w:r w:rsidRPr="00F70B58">
        <w:rPr>
          <w:rFonts w:asciiTheme="minorHAnsi" w:hAnsiTheme="minorHAnsi"/>
        </w:rPr>
        <w:t>to the next</w:t>
      </w:r>
      <w:r w:rsidR="005052C7">
        <w:rPr>
          <w:rFonts w:asciiTheme="minorHAnsi" w:hAnsiTheme="minorHAnsi"/>
        </w:rPr>
        <w:t>,</w:t>
      </w:r>
      <w:r w:rsidRPr="00F70B58">
        <w:rPr>
          <w:rFonts w:asciiTheme="minorHAnsi" w:hAnsiTheme="minorHAnsi"/>
        </w:rPr>
        <w:t xml:space="preserve"> and the rationale for </w:t>
      </w:r>
      <w:r w:rsidR="006E3EAD">
        <w:rPr>
          <w:rFonts w:asciiTheme="minorHAnsi" w:hAnsiTheme="minorHAnsi"/>
        </w:rPr>
        <w:t xml:space="preserve">the </w:t>
      </w:r>
      <w:r w:rsidRPr="00F70B58">
        <w:rPr>
          <w:rFonts w:asciiTheme="minorHAnsi" w:hAnsiTheme="minorHAnsi"/>
        </w:rPr>
        <w:t xml:space="preserve">rejection of each step </w:t>
      </w:r>
      <w:r w:rsidR="00E83375">
        <w:rPr>
          <w:rFonts w:asciiTheme="minorHAnsi" w:hAnsiTheme="minorHAnsi"/>
        </w:rPr>
        <w:t>is clearly shown to be</w:t>
      </w:r>
      <w:r w:rsidRPr="00F70B58" w:rsidDel="009B5305">
        <w:rPr>
          <w:rFonts w:asciiTheme="minorHAnsi" w:hAnsiTheme="minorHAnsi"/>
        </w:rPr>
        <w:t xml:space="preserve"> </w:t>
      </w:r>
      <w:r w:rsidRPr="00F70B58">
        <w:rPr>
          <w:rFonts w:asciiTheme="minorHAnsi" w:hAnsiTheme="minorHAnsi"/>
        </w:rPr>
        <w:t>practical</w:t>
      </w:r>
      <w:r w:rsidRPr="00F70B58" w:rsidDel="009B5305">
        <w:rPr>
          <w:rFonts w:asciiTheme="minorHAnsi" w:hAnsiTheme="minorHAnsi"/>
        </w:rPr>
        <w:t xml:space="preserve"> </w:t>
      </w:r>
      <w:r w:rsidRPr="00F70B58">
        <w:rPr>
          <w:rFonts w:asciiTheme="minorHAnsi" w:hAnsiTheme="minorHAnsi"/>
        </w:rPr>
        <w:t>or possible</w:t>
      </w:r>
      <w:r w:rsidR="00E83375">
        <w:rPr>
          <w:rFonts w:asciiTheme="minorHAnsi" w:hAnsiTheme="minorHAnsi"/>
        </w:rPr>
        <w:t>.</w:t>
      </w:r>
      <w:r w:rsidRPr="00F70B58" w:rsidDel="00E83375">
        <w:rPr>
          <w:rFonts w:asciiTheme="minorHAnsi" w:hAnsiTheme="minorHAnsi"/>
        </w:rPr>
        <w:t xml:space="preserve"> </w:t>
      </w:r>
    </w:p>
    <w:p w14:paraId="54EC4F1D" w14:textId="77777777" w:rsidR="00B435AE" w:rsidRPr="00F70B58" w:rsidRDefault="00B435AE" w:rsidP="00E96DBE">
      <w:pPr>
        <w:pStyle w:val="Heading4"/>
      </w:pPr>
      <w:r w:rsidRPr="00F70B58">
        <w:t>Consideration of biodiversity offsetting and biodiversity compensation</w:t>
      </w:r>
    </w:p>
    <w:p w14:paraId="08A3FE54" w14:textId="4F8BACF0" w:rsidR="00B435AE" w:rsidRPr="00F70B58" w:rsidRDefault="00B435AE" w:rsidP="00E96DBE">
      <w:pPr>
        <w:pStyle w:val="BodyText"/>
      </w:pPr>
      <w:r w:rsidRPr="00F70B58">
        <w:t xml:space="preserve">The effects management hierarchy we consulted on required biodiversity offsetting </w:t>
      </w:r>
      <w:r w:rsidR="006A309E">
        <w:t>to be</w:t>
      </w:r>
      <w:r w:rsidR="006A309E" w:rsidRPr="00F70B58">
        <w:t xml:space="preserve"> </w:t>
      </w:r>
      <w:r w:rsidRPr="00F70B58">
        <w:t>considered and, if not possible, biodiversity compensation</w:t>
      </w:r>
      <w:r w:rsidR="00333650">
        <w:t>.</w:t>
      </w:r>
      <w:r w:rsidRPr="00F70B58">
        <w:t xml:space="preserve"> One submitter noted ‘considered’ is not in line with ‘no net loss’</w:t>
      </w:r>
      <w:r w:rsidR="00F03C48" w:rsidRPr="00F70B58">
        <w:t xml:space="preserve"> (now net gain)</w:t>
      </w:r>
      <w:r w:rsidRPr="00F70B58">
        <w:t>, which is required by biodiversity offsets, and the wording should be tightened. Other submitters wanted a lighter alternative to</w:t>
      </w:r>
      <w:r w:rsidR="00E96DBE" w:rsidRPr="00F70B58">
        <w:t> </w:t>
      </w:r>
      <w:r w:rsidRPr="00F70B58">
        <w:t xml:space="preserve">‘may be considered’. </w:t>
      </w:r>
    </w:p>
    <w:p w14:paraId="16609A7C" w14:textId="081A9BFB" w:rsidR="00B435AE" w:rsidRPr="00F70B58" w:rsidRDefault="00B435AE" w:rsidP="00E96DBE">
      <w:pPr>
        <w:pStyle w:val="BodyText"/>
      </w:pPr>
      <w:r w:rsidRPr="00F70B58">
        <w:t>The intent is for consent applica</w:t>
      </w:r>
      <w:r w:rsidR="00BF083A">
        <w:t>nts</w:t>
      </w:r>
      <w:r w:rsidRPr="00F70B58">
        <w:t xml:space="preserve"> to use </w:t>
      </w:r>
      <w:r w:rsidRPr="00F70B58" w:rsidDel="00AD5E28">
        <w:t>Appendix</w:t>
      </w:r>
      <w:r w:rsidR="00AD5E28">
        <w:t> </w:t>
      </w:r>
      <w:r w:rsidRPr="00F70B58">
        <w:t xml:space="preserve">3 </w:t>
      </w:r>
      <w:r w:rsidR="00C22DBF">
        <w:t xml:space="preserve">of the proposed NPSIB </w:t>
      </w:r>
      <w:r w:rsidRPr="00F70B58">
        <w:t xml:space="preserve">to determine </w:t>
      </w:r>
      <w:r w:rsidR="00B25112" w:rsidRPr="00F70B58">
        <w:t xml:space="preserve">if </w:t>
      </w:r>
      <w:r w:rsidRPr="00F70B58">
        <w:t xml:space="preserve">a biodiversity offset is possible before </w:t>
      </w:r>
      <w:r w:rsidR="00CD2690">
        <w:t>considering</w:t>
      </w:r>
      <w:r w:rsidRPr="00F70B58">
        <w:t xml:space="preserve"> biodiversity compensation measures as per </w:t>
      </w:r>
      <w:r w:rsidRPr="00F70B58" w:rsidDel="00AD5E28">
        <w:t>Appendix</w:t>
      </w:r>
      <w:r w:rsidR="00AD5E28">
        <w:t> </w:t>
      </w:r>
      <w:r w:rsidRPr="00F70B58">
        <w:t xml:space="preserve">4. </w:t>
      </w:r>
    </w:p>
    <w:p w14:paraId="131342D8" w14:textId="1AAB670C" w:rsidR="00B435AE" w:rsidRPr="00F70B58" w:rsidRDefault="00B435AE" w:rsidP="00E96DBE">
      <w:pPr>
        <w:pStyle w:val="BodyText"/>
      </w:pPr>
      <w:r w:rsidRPr="00F70B58">
        <w:t xml:space="preserve">In the context of the </w:t>
      </w:r>
      <w:r w:rsidR="00CE4970">
        <w:t>NPS-FM</w:t>
      </w:r>
      <w:r w:rsidRPr="00F70B58">
        <w:t xml:space="preserve">, the effects management hierarchy requires aquatic offsetting to be ‘provided where possible’ and, if this is not possible, aquatic compensation to then be ‘provided’. The strength of this wording is </w:t>
      </w:r>
      <w:r w:rsidR="006A1A04" w:rsidRPr="00F70B58">
        <w:t xml:space="preserve">also </w:t>
      </w:r>
      <w:r w:rsidRPr="00F70B58">
        <w:t>considered appropriate for the NPSIB</w:t>
      </w:r>
      <w:r w:rsidR="005C5FF4" w:rsidRPr="00F70B58">
        <w:t>,</w:t>
      </w:r>
      <w:r w:rsidRPr="00F70B58">
        <w:t xml:space="preserve"> to ensure it aligns with other guidance and the rigorous frameworks </w:t>
      </w:r>
      <w:r w:rsidR="00A26D21">
        <w:t>that apply</w:t>
      </w:r>
      <w:r w:rsidRPr="00F70B58">
        <w:t xml:space="preserve"> when biodiversity offsets and biodiversity compensation are </w:t>
      </w:r>
      <w:r w:rsidR="00142149" w:rsidRPr="00F70B58">
        <w:t>used</w:t>
      </w:r>
      <w:r w:rsidRPr="00F70B58">
        <w:t xml:space="preserve">. </w:t>
      </w:r>
    </w:p>
    <w:p w14:paraId="1AA457F3" w14:textId="347ABA4E" w:rsidR="00B435AE" w:rsidRPr="00F70B58" w:rsidRDefault="00B435AE" w:rsidP="00E96DBE">
      <w:pPr>
        <w:pStyle w:val="Heading4"/>
      </w:pPr>
      <w:r w:rsidRPr="00F70B58">
        <w:t xml:space="preserve">Additional step at </w:t>
      </w:r>
      <w:r w:rsidRPr="00F70B58" w:rsidDel="00962F83">
        <w:t xml:space="preserve">the </w:t>
      </w:r>
      <w:r w:rsidRPr="00F70B58">
        <w:t xml:space="preserve">end of </w:t>
      </w:r>
      <w:r w:rsidRPr="00F70B58" w:rsidDel="00962F83">
        <w:t xml:space="preserve">the </w:t>
      </w:r>
      <w:r w:rsidRPr="00F70B58">
        <w:t xml:space="preserve">effects management hierarchy </w:t>
      </w:r>
    </w:p>
    <w:p w14:paraId="2DCED6BA" w14:textId="69419765" w:rsidR="00B435AE" w:rsidRPr="00F70B58" w:rsidRDefault="00B435AE" w:rsidP="00E96DBE">
      <w:pPr>
        <w:pStyle w:val="BodyText"/>
      </w:pPr>
      <w:r w:rsidRPr="00F70B58">
        <w:t xml:space="preserve">We recommend amending the effects management hierarchy definition to include an additional final step. This is based on the final </w:t>
      </w:r>
      <w:r w:rsidR="00CE4970">
        <w:t>NPS-FM</w:t>
      </w:r>
      <w:r w:rsidRPr="00F70B58">
        <w:t xml:space="preserve"> effects management hierarchy definition, which includes the final step </w:t>
      </w:r>
      <w:r w:rsidR="00A935F1">
        <w:t>‘</w:t>
      </w:r>
      <w:r w:rsidR="00142149" w:rsidRPr="00F70B58">
        <w:t>I</w:t>
      </w:r>
      <w:r w:rsidRPr="00F70B58">
        <w:t>f aquatic compensation is not appropriate, the activity itself is avoided</w:t>
      </w:r>
      <w:r w:rsidR="00A935F1">
        <w:t>’</w:t>
      </w:r>
      <w:r w:rsidRPr="00F70B58">
        <w:t xml:space="preserve">. The intent of this is to close the loop and </w:t>
      </w:r>
      <w:r w:rsidR="00142149" w:rsidRPr="00F70B58">
        <w:t>en</w:t>
      </w:r>
      <w:r w:rsidRPr="00F70B58">
        <w:t>sure activities can still be declined. During</w:t>
      </w:r>
      <w:r w:rsidRPr="00F70B58" w:rsidDel="006F0369">
        <w:t xml:space="preserve"> </w:t>
      </w:r>
      <w:r w:rsidR="006F0369">
        <w:t>its</w:t>
      </w:r>
      <w:r w:rsidR="006F0369" w:rsidRPr="00F70B58">
        <w:t xml:space="preserve"> </w:t>
      </w:r>
      <w:r w:rsidRPr="00F70B58">
        <w:t xml:space="preserve">exposure draft process, the hydro-electricity sector </w:t>
      </w:r>
      <w:r w:rsidR="00142149" w:rsidRPr="00F70B58">
        <w:t>was concerned</w:t>
      </w:r>
      <w:r w:rsidR="006F0369">
        <w:t xml:space="preserve"> </w:t>
      </w:r>
      <w:r w:rsidRPr="00F70B58">
        <w:t>this could default all activities to have a prohibited activity status</w:t>
      </w:r>
      <w:r w:rsidR="00142149" w:rsidRPr="00F70B58">
        <w:t xml:space="preserve">. </w:t>
      </w:r>
      <w:r w:rsidRPr="00F70B58">
        <w:t xml:space="preserve">Federated Farmers noted the additional step represents a shift from the RMA and would likely result in significant litigation. </w:t>
      </w:r>
    </w:p>
    <w:p w14:paraId="7310620D" w14:textId="71F037C8" w:rsidR="004B54B8" w:rsidRPr="00F70B58" w:rsidRDefault="00B435AE" w:rsidP="00E96DBE">
      <w:pPr>
        <w:pStyle w:val="BodyText"/>
      </w:pPr>
      <w:r w:rsidRPr="00F70B58">
        <w:t>We agree with the intent behind including the additional step</w:t>
      </w:r>
      <w:r w:rsidR="00142149" w:rsidRPr="00F70B58">
        <w:t xml:space="preserve"> and</w:t>
      </w:r>
      <w:r w:rsidRPr="00F70B58">
        <w:t xml:space="preserve"> recommend</w:t>
      </w:r>
      <w:r w:rsidR="006F0369">
        <w:t xml:space="preserve"> </w:t>
      </w:r>
      <w:r w:rsidRPr="00F70B58">
        <w:t>it reads</w:t>
      </w:r>
      <w:r w:rsidR="006F0369">
        <w:t>,</w:t>
      </w:r>
      <w:r w:rsidRPr="00F70B58">
        <w:t xml:space="preserve"> </w:t>
      </w:r>
      <w:r w:rsidR="00A935F1">
        <w:t>‘</w:t>
      </w:r>
      <w:r w:rsidR="00142149" w:rsidRPr="00F70B58">
        <w:t xml:space="preserve">If </w:t>
      </w:r>
      <w:r w:rsidRPr="00F70B58">
        <w:t>biodiversity compensation is not appropriate, the activity itself is avoided</w:t>
      </w:r>
      <w:r w:rsidR="00A935F1">
        <w:t>’</w:t>
      </w:r>
      <w:r w:rsidRPr="00F70B58">
        <w:t>. This additional step is about the activity itself not going ahead</w:t>
      </w:r>
      <w:r w:rsidR="00F50AA1" w:rsidRPr="00F70B58">
        <w:t xml:space="preserve"> if residual effects cannot be compensated for or compensation is found </w:t>
      </w:r>
      <w:r w:rsidR="008D14CD" w:rsidRPr="00F70B58">
        <w:t xml:space="preserve">to </w:t>
      </w:r>
      <w:r w:rsidR="00F50AA1" w:rsidRPr="00F70B58">
        <w:t xml:space="preserve">be </w:t>
      </w:r>
      <w:r w:rsidR="0049574D" w:rsidRPr="00F70B58">
        <w:t xml:space="preserve">not </w:t>
      </w:r>
      <w:r w:rsidR="00F50AA1" w:rsidRPr="00F70B58">
        <w:t>appropriate</w:t>
      </w:r>
      <w:r w:rsidRPr="00F70B58">
        <w:t xml:space="preserve">. </w:t>
      </w:r>
    </w:p>
    <w:p w14:paraId="568E8DAC" w14:textId="77777777" w:rsidR="00724F56" w:rsidRPr="00F70B58" w:rsidRDefault="00E05FA0" w:rsidP="00E96DBE">
      <w:pPr>
        <w:pStyle w:val="Heading3"/>
        <w:spacing w:after="240"/>
      </w:pPr>
      <w:bookmarkStart w:id="48" w:name="_Ref57720440"/>
      <w:r w:rsidRPr="00F70B58">
        <w:t xml:space="preserve">Recommendations and </w:t>
      </w:r>
      <w:r w:rsidR="00712C6B" w:rsidRPr="00F70B58">
        <w:t>d</w:t>
      </w:r>
      <w:r w:rsidRPr="00F70B58">
        <w:t>ecisions</w:t>
      </w:r>
      <w:bookmarkEnd w:id="48"/>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E05FA0" w:rsidRPr="00F70B58" w14:paraId="21B7ED15" w14:textId="77777777" w:rsidTr="7E1F16C5">
        <w:tc>
          <w:tcPr>
            <w:tcW w:w="0" w:type="auto"/>
            <w:shd w:val="clear" w:color="auto" w:fill="D2DDE1" w:themeFill="background2"/>
            <w:hideMark/>
          </w:tcPr>
          <w:p w14:paraId="1E622EBC" w14:textId="2A4589BE" w:rsidR="00E05FA0" w:rsidRPr="00F70B58" w:rsidRDefault="00E05FA0" w:rsidP="00E96DBE">
            <w:pPr>
              <w:pStyle w:val="Boxheading"/>
            </w:pPr>
            <w:r w:rsidRPr="00F70B58">
              <w:t>Recommendations</w:t>
            </w:r>
            <w:r w:rsidR="00E92976" w:rsidRPr="00F70B58">
              <w:t xml:space="preserve"> for </w:t>
            </w:r>
            <w:r w:rsidR="00F7574D" w:rsidRPr="00F70B58">
              <w:t xml:space="preserve">the </w:t>
            </w:r>
            <w:r w:rsidR="00712C6B" w:rsidRPr="00F70B58">
              <w:t>e</w:t>
            </w:r>
            <w:r w:rsidR="00E92976" w:rsidRPr="00F70B58">
              <w:t xml:space="preserve">ffects </w:t>
            </w:r>
            <w:r w:rsidR="00712C6B" w:rsidRPr="00F70B58">
              <w:t>m</w:t>
            </w:r>
            <w:r w:rsidR="00E92976" w:rsidRPr="00F70B58">
              <w:t xml:space="preserve">anagement </w:t>
            </w:r>
            <w:r w:rsidR="00712C6B" w:rsidRPr="00F70B58">
              <w:t>h</w:t>
            </w:r>
            <w:r w:rsidR="00E92976" w:rsidRPr="00F70B58">
              <w:t xml:space="preserve">ierarchy </w:t>
            </w:r>
          </w:p>
          <w:p w14:paraId="37A7B026" w14:textId="427D2172" w:rsidR="001C0DEE" w:rsidRPr="00F70B58" w:rsidRDefault="001C0DEE" w:rsidP="006E69C9">
            <w:pPr>
              <w:pStyle w:val="Boxtext"/>
              <w:numPr>
                <w:ilvl w:val="0"/>
                <w:numId w:val="30"/>
              </w:numPr>
              <w:spacing w:after="0"/>
              <w:ind w:left="681" w:hanging="397"/>
            </w:pPr>
            <w:r w:rsidRPr="00F70B58">
              <w:t>Revise the effects management hierarchy to ‘avoid – minimise – remedy – biodiversity offset – biodiversity compensat</w:t>
            </w:r>
            <w:r w:rsidR="006305B2">
              <w:t>ion</w:t>
            </w:r>
            <w:r w:rsidRPr="00F70B58">
              <w:t>’.</w:t>
            </w:r>
            <w:r w:rsidRPr="00F70B58">
              <w:tab/>
            </w:r>
          </w:p>
          <w:p w14:paraId="371D7114" w14:textId="18FAB834" w:rsidR="001C0DEE" w:rsidRPr="00F70B58" w:rsidRDefault="001C0DEE" w:rsidP="006E69C9">
            <w:pPr>
              <w:pStyle w:val="Boxtext"/>
              <w:numPr>
                <w:ilvl w:val="0"/>
                <w:numId w:val="30"/>
              </w:numPr>
              <w:spacing w:after="0"/>
              <w:ind w:left="681" w:hanging="397"/>
            </w:pPr>
            <w:r w:rsidRPr="00F70B58">
              <w:t xml:space="preserve">Replace ‘possible’ with ‘practicable’ for </w:t>
            </w:r>
            <w:r w:rsidR="005A7E96" w:rsidRPr="00F70B58">
              <w:t xml:space="preserve">subclauses </w:t>
            </w:r>
            <w:r w:rsidR="00A01D25">
              <w:t>1.5(4)(</w:t>
            </w:r>
            <w:r w:rsidRPr="00F70B58">
              <w:t>a</w:t>
            </w:r>
            <w:r w:rsidR="00A01D25">
              <w:t>)</w:t>
            </w:r>
            <w:r w:rsidRPr="00F70B58">
              <w:t>,</w:t>
            </w:r>
            <w:r w:rsidR="005A7E96" w:rsidRPr="00F70B58">
              <w:t xml:space="preserve"> </w:t>
            </w:r>
            <w:r w:rsidR="00A01D25">
              <w:t>(</w:t>
            </w:r>
            <w:r w:rsidRPr="00F70B58">
              <w:t>b</w:t>
            </w:r>
            <w:r w:rsidR="00A01D25">
              <w:t>)</w:t>
            </w:r>
            <w:r w:rsidR="005A7E96" w:rsidRPr="00F70B58">
              <w:t xml:space="preserve"> and </w:t>
            </w:r>
            <w:r w:rsidR="00A01D25">
              <w:t>(</w:t>
            </w:r>
            <w:r w:rsidRPr="00F70B58">
              <w:t>c</w:t>
            </w:r>
            <w:r w:rsidR="00A01D25">
              <w:t>)</w:t>
            </w:r>
            <w:r w:rsidRPr="00F70B58">
              <w:t>.</w:t>
            </w:r>
          </w:p>
          <w:p w14:paraId="1C961FD8" w14:textId="77777777" w:rsidR="001C0DEE" w:rsidRPr="00F70B58" w:rsidRDefault="001C0DEE" w:rsidP="006E69C9">
            <w:pPr>
              <w:pStyle w:val="Boxtext"/>
              <w:numPr>
                <w:ilvl w:val="0"/>
                <w:numId w:val="30"/>
              </w:numPr>
              <w:spacing w:after="0"/>
              <w:ind w:left="681" w:hanging="397"/>
            </w:pPr>
            <w:r w:rsidRPr="00F70B58">
              <w:t>Remove ‘demonstrably’ and include ‘then’ at the end of each step</w:t>
            </w:r>
            <w:r w:rsidR="004D1724" w:rsidRPr="00F70B58">
              <w:t>.</w:t>
            </w:r>
            <w:r w:rsidRPr="00F70B58">
              <w:t xml:space="preserve"> </w:t>
            </w:r>
          </w:p>
          <w:p w14:paraId="5912C8C6" w14:textId="7EF01B44" w:rsidR="003A0582" w:rsidRPr="00F70B58" w:rsidRDefault="001C0DEE" w:rsidP="006E69C9">
            <w:pPr>
              <w:pStyle w:val="Boxtext"/>
              <w:numPr>
                <w:ilvl w:val="0"/>
                <w:numId w:val="30"/>
              </w:numPr>
              <w:spacing w:after="0"/>
              <w:ind w:left="681" w:hanging="397"/>
            </w:pPr>
            <w:r>
              <w:t xml:space="preserve">Include a requirement for </w:t>
            </w:r>
            <w:r w:rsidR="004C7C9C">
              <w:t>decision</w:t>
            </w:r>
            <w:r w:rsidR="00BB79B5">
              <w:t>-</w:t>
            </w:r>
            <w:r w:rsidR="004C7C9C">
              <w:t>makers to be satisfied</w:t>
            </w:r>
            <w:r w:rsidR="0049574D">
              <w:t xml:space="preserve"> that</w:t>
            </w:r>
            <w:r w:rsidR="004C7C9C">
              <w:t xml:space="preserve"> </w:t>
            </w:r>
            <w:r>
              <w:t xml:space="preserve">applicants </w:t>
            </w:r>
            <w:r w:rsidR="004C7C9C">
              <w:t>have</w:t>
            </w:r>
            <w:r>
              <w:t xml:space="preserve"> demonstrate</w:t>
            </w:r>
            <w:r w:rsidR="004C7C9C">
              <w:t>d</w:t>
            </w:r>
            <w:r>
              <w:t xml:space="preserve"> how each step of the effects management hierarchy has been applied</w:t>
            </w:r>
            <w:r w:rsidR="00FC0E82">
              <w:t>,</w:t>
            </w:r>
            <w:r w:rsidR="00CD725F">
              <w:t xml:space="preserve"> and to</w:t>
            </w:r>
            <w:r w:rsidR="0050461A">
              <w:t xml:space="preserve"> ensure the principles in </w:t>
            </w:r>
            <w:r w:rsidR="00A01D25">
              <w:t>A</w:t>
            </w:r>
            <w:r w:rsidR="0050461A">
              <w:t>ppendices 3 or 4 are applied as appropriate</w:t>
            </w:r>
            <w:r>
              <w:t>.</w:t>
            </w:r>
          </w:p>
          <w:p w14:paraId="70755594" w14:textId="6E72EF69" w:rsidR="001C0DEE" w:rsidRPr="00F70B58" w:rsidRDefault="003A0582" w:rsidP="006E69C9">
            <w:pPr>
              <w:pStyle w:val="Boxtext"/>
              <w:numPr>
                <w:ilvl w:val="0"/>
                <w:numId w:val="30"/>
              </w:numPr>
              <w:spacing w:after="0"/>
              <w:ind w:left="681" w:hanging="397"/>
            </w:pPr>
            <w:r w:rsidRPr="00F70B58">
              <w:t>A</w:t>
            </w:r>
            <w:r w:rsidR="001C0DEE" w:rsidRPr="00F70B58">
              <w:t>dd an additional final step</w:t>
            </w:r>
            <w:r w:rsidR="00174F4D">
              <w:t xml:space="preserve"> as subclause 1.5(4)(f)</w:t>
            </w:r>
            <w:r w:rsidR="001C0DEE" w:rsidRPr="00F70B58">
              <w:t>: ‘if biodiversity compensation is not appropriate, the activity</w:t>
            </w:r>
            <w:r w:rsidR="00FC0E82">
              <w:t xml:space="preserve"> itself</w:t>
            </w:r>
            <w:r w:rsidR="001C0DEE" w:rsidRPr="00F70B58">
              <w:t xml:space="preserve"> is avoided’.</w:t>
            </w:r>
          </w:p>
          <w:p w14:paraId="6060FEC8" w14:textId="508B537E" w:rsidR="0049185F" w:rsidRPr="00F70B58" w:rsidRDefault="00BA6ED1" w:rsidP="00F66202">
            <w:pPr>
              <w:pStyle w:val="Blueboxheading"/>
              <w:keepNext w:val="0"/>
              <w:tabs>
                <w:tab w:val="left" w:pos="6693"/>
              </w:tabs>
              <w:spacing w:before="180"/>
            </w:pPr>
            <w:r w:rsidRPr="00F70B58">
              <w:t>Minister</w:t>
            </w:r>
            <w:r>
              <w:t>’</w:t>
            </w:r>
            <w:r w:rsidRPr="00F70B58">
              <w:t xml:space="preserve">s </w:t>
            </w:r>
            <w:r w:rsidR="0049185F" w:rsidRPr="00F70B58">
              <w:t>decision</w:t>
            </w:r>
          </w:p>
          <w:p w14:paraId="041B2DC7" w14:textId="77777777" w:rsidR="00E05FA0" w:rsidRPr="00F70B58" w:rsidRDefault="0049185F" w:rsidP="00F66202">
            <w:pPr>
              <w:pStyle w:val="Blueboxtext"/>
              <w:spacing w:before="80" w:after="180"/>
            </w:pPr>
            <w:r w:rsidRPr="00F70B58">
              <w:t>Agree</w:t>
            </w:r>
          </w:p>
        </w:tc>
      </w:tr>
    </w:tbl>
    <w:p w14:paraId="756EEB5E" w14:textId="77777777" w:rsidR="00D11D09" w:rsidRPr="00F70B58" w:rsidRDefault="00D11D09" w:rsidP="00D11D09">
      <w:pPr>
        <w:pStyle w:val="BodyText"/>
      </w:pPr>
      <w:bookmarkStart w:id="49" w:name="_Toc57816662"/>
    </w:p>
    <w:p w14:paraId="4EC8A847" w14:textId="77777777" w:rsidR="0053011B" w:rsidRPr="00F70B58" w:rsidRDefault="0053011B" w:rsidP="0053011B">
      <w:pPr>
        <w:pStyle w:val="BodyText"/>
      </w:pPr>
      <w:r w:rsidRPr="00F70B58">
        <w:br w:type="page"/>
      </w:r>
    </w:p>
    <w:p w14:paraId="731D542C" w14:textId="26601314" w:rsidR="00753F01" w:rsidRPr="00F70B58" w:rsidRDefault="008867F5" w:rsidP="00753F01">
      <w:pPr>
        <w:pStyle w:val="Heading2"/>
        <w:ind w:left="851" w:hanging="851"/>
      </w:pPr>
      <w:bookmarkStart w:id="50" w:name="_9_Biodiversity_offsetting"/>
      <w:bookmarkStart w:id="51" w:name="_Toc139381218"/>
      <w:bookmarkEnd w:id="50"/>
      <w:r>
        <w:t>9</w:t>
      </w:r>
      <w:r>
        <w:tab/>
      </w:r>
      <w:r w:rsidR="00753F01">
        <w:t>Biodiversity offsetting and biodiversity compensation</w:t>
      </w:r>
      <w:bookmarkEnd w:id="51"/>
    </w:p>
    <w:p w14:paraId="47332002" w14:textId="77777777" w:rsidR="00753F01" w:rsidRPr="00F70B58" w:rsidRDefault="00753F01" w:rsidP="00E96DBE">
      <w:pPr>
        <w:pStyle w:val="Heading3"/>
        <w:spacing w:before="240"/>
      </w:pPr>
      <w:r w:rsidRPr="00F70B58">
        <w:t>Proposal consulted on</w:t>
      </w:r>
    </w:p>
    <w:p w14:paraId="0F5FC8AB" w14:textId="0EFBF6E1" w:rsidR="00753F01" w:rsidRPr="00F70B58" w:rsidRDefault="00753F01" w:rsidP="00753F01">
      <w:pPr>
        <w:pStyle w:val="BodyText"/>
      </w:pPr>
      <w:r w:rsidRPr="00F70B58">
        <w:t xml:space="preserve">Appendices 3 and 4 of the proposed NPSIB set out </w:t>
      </w:r>
      <w:r w:rsidR="007A3769">
        <w:t>principles</w:t>
      </w:r>
      <w:r w:rsidR="009A485D" w:rsidRPr="00F70B58">
        <w:t xml:space="preserve"> </w:t>
      </w:r>
      <w:r w:rsidRPr="00F70B58">
        <w:t xml:space="preserve">for the use of biodiversity offsets and biodiversity compensation, respectively. These </w:t>
      </w:r>
      <w:r w:rsidR="007A3769">
        <w:t>principle</w:t>
      </w:r>
      <w:r w:rsidR="007A3769" w:rsidRPr="00F70B58">
        <w:t>s</w:t>
      </w:r>
      <w:r w:rsidR="009A485D" w:rsidRPr="00F70B58">
        <w:t xml:space="preserve"> </w:t>
      </w:r>
      <w:r w:rsidR="000055DA">
        <w:t>were</w:t>
      </w:r>
      <w:r w:rsidR="000055DA" w:rsidRPr="00F70B58">
        <w:t xml:space="preserve"> </w:t>
      </w:r>
      <w:r w:rsidRPr="00F70B58">
        <w:t xml:space="preserve">intended to support the appropriate use of both </w:t>
      </w:r>
      <w:r w:rsidRPr="00F70B58" w:rsidDel="00A44359">
        <w:t>impact</w:t>
      </w:r>
      <w:r w:rsidR="00A44359">
        <w:t>-</w:t>
      </w:r>
      <w:r w:rsidRPr="00F70B58">
        <w:t>management tools in practice, minimising risk to</w:t>
      </w:r>
      <w:r w:rsidR="00F66202" w:rsidRPr="00F70B58">
        <w:t> </w:t>
      </w:r>
      <w:r w:rsidRPr="00F70B58">
        <w:t>indigenous biodiversity.</w:t>
      </w:r>
    </w:p>
    <w:p w14:paraId="68A1F6B9" w14:textId="77777777" w:rsidR="00753F01" w:rsidRPr="00F70B58" w:rsidRDefault="00753F01" w:rsidP="00E96DBE">
      <w:pPr>
        <w:pStyle w:val="Heading3"/>
      </w:pPr>
      <w:r w:rsidRPr="00F70B58">
        <w:t>Key issues from submissions</w:t>
      </w:r>
    </w:p>
    <w:p w14:paraId="288316A9" w14:textId="23966D36" w:rsidR="00753F01" w:rsidRPr="00F70B58" w:rsidRDefault="00753F01" w:rsidP="00E96DBE">
      <w:pPr>
        <w:pStyle w:val="BodyText"/>
      </w:pPr>
      <w:r w:rsidRPr="00F70B58">
        <w:t xml:space="preserve">The key issues identified through submissions and subsequent analysis included </w:t>
      </w:r>
      <w:r w:rsidR="007E7158">
        <w:t>whether</w:t>
      </w:r>
      <w:r w:rsidRPr="00F70B58">
        <w:t>:</w:t>
      </w:r>
    </w:p>
    <w:p w14:paraId="48092A1C" w14:textId="1A32CB9C" w:rsidR="00753F01" w:rsidRPr="00F70B58" w:rsidRDefault="00753F01" w:rsidP="00AE6E87">
      <w:pPr>
        <w:pStyle w:val="Bullet"/>
      </w:pPr>
      <w:r w:rsidRPr="00F70B58">
        <w:t xml:space="preserve">the definitions </w:t>
      </w:r>
      <w:r w:rsidR="000055DA">
        <w:t>of</w:t>
      </w:r>
      <w:r w:rsidR="000055DA" w:rsidRPr="00F70B58">
        <w:t xml:space="preserve"> </w:t>
      </w:r>
      <w:r w:rsidRPr="00F70B58">
        <w:t xml:space="preserve">biodiversity </w:t>
      </w:r>
      <w:proofErr w:type="gramStart"/>
      <w:r w:rsidRPr="00F70B58">
        <w:t>offset</w:t>
      </w:r>
      <w:proofErr w:type="gramEnd"/>
      <w:r w:rsidRPr="00F70B58">
        <w:t xml:space="preserve"> and biodiversity compensation are adequate and additional definitions for technical terms are </w:t>
      </w:r>
      <w:r w:rsidR="00230FF4" w:rsidRPr="00F70B58">
        <w:t xml:space="preserve">given </w:t>
      </w:r>
    </w:p>
    <w:p w14:paraId="22A15069" w14:textId="4848E1C9" w:rsidR="00753F01" w:rsidRPr="00F70B58" w:rsidRDefault="00753F01" w:rsidP="00AE6E87">
      <w:pPr>
        <w:pStyle w:val="Bullet"/>
      </w:pPr>
      <w:r w:rsidRPr="00F70B58">
        <w:t>the level of residual adverse effect</w:t>
      </w:r>
      <w:r w:rsidR="007B2DB5" w:rsidRPr="00F70B58">
        <w:t>s</w:t>
      </w:r>
      <w:r w:rsidRPr="00F70B58">
        <w:t xml:space="preserve"> </w:t>
      </w:r>
      <w:r w:rsidR="007A760E">
        <w:t xml:space="preserve">to which </w:t>
      </w:r>
      <w:r w:rsidRPr="00F70B58">
        <w:t xml:space="preserve">biodiversity offsets and biodiversity compensation apply </w:t>
      </w:r>
      <w:r w:rsidR="007A760E">
        <w:t>is</w:t>
      </w:r>
      <w:r w:rsidR="00230FF4" w:rsidRPr="00F70B58">
        <w:t xml:space="preserve"> </w:t>
      </w:r>
      <w:r w:rsidRPr="00F70B58">
        <w:t xml:space="preserve">more than </w:t>
      </w:r>
      <w:proofErr w:type="gramStart"/>
      <w:r w:rsidRPr="00F70B58">
        <w:t>minor</w:t>
      </w:r>
      <w:proofErr w:type="gramEnd"/>
    </w:p>
    <w:p w14:paraId="219696A0" w14:textId="4FFC7DEB" w:rsidR="00753F01" w:rsidRPr="00F70B58" w:rsidRDefault="007A760E" w:rsidP="00AE6E87">
      <w:pPr>
        <w:pStyle w:val="Bullet"/>
      </w:pPr>
      <w:r>
        <w:t xml:space="preserve">there are </w:t>
      </w:r>
      <w:r w:rsidR="00753F01" w:rsidRPr="00F70B58">
        <w:t xml:space="preserve">alternatives to Appendices 3 and 4 </w:t>
      </w:r>
    </w:p>
    <w:p w14:paraId="291D40BB" w14:textId="77777777" w:rsidR="00753F01" w:rsidRPr="00F70B58" w:rsidRDefault="00753F01" w:rsidP="00AE6E87">
      <w:pPr>
        <w:pStyle w:val="Bullet"/>
      </w:pPr>
      <w:r w:rsidRPr="00F70B58">
        <w:t xml:space="preserve">a bespoke approach is needed for geothermal </w:t>
      </w:r>
      <w:proofErr w:type="gramStart"/>
      <w:r w:rsidRPr="00F70B58">
        <w:t>ecosystems</w:t>
      </w:r>
      <w:proofErr w:type="gramEnd"/>
    </w:p>
    <w:p w14:paraId="62492025" w14:textId="19D81B3C" w:rsidR="00753F01" w:rsidRPr="00F70B58" w:rsidRDefault="00753F01" w:rsidP="00AE6E87">
      <w:pPr>
        <w:pStyle w:val="Bullet"/>
      </w:pPr>
      <w:r w:rsidRPr="00F70B58">
        <w:t xml:space="preserve">all the principles in Appendices 3 and 4 </w:t>
      </w:r>
      <w:r w:rsidR="00340333" w:rsidRPr="00F70B58">
        <w:t xml:space="preserve">are </w:t>
      </w:r>
      <w:r w:rsidRPr="00F70B58">
        <w:t xml:space="preserve">necessary, </w:t>
      </w:r>
      <w:r w:rsidR="00A35567">
        <w:t>whether</w:t>
      </w:r>
      <w:r w:rsidR="00E5150A">
        <w:t xml:space="preserve"> </w:t>
      </w:r>
      <w:r w:rsidRPr="00F70B58">
        <w:t>all of them need to be complied with</w:t>
      </w:r>
      <w:r w:rsidR="00A35567">
        <w:t>,</w:t>
      </w:r>
      <w:r w:rsidRPr="00F70B58">
        <w:t xml:space="preserve"> and </w:t>
      </w:r>
      <w:r w:rsidR="00A35567">
        <w:t>whether</w:t>
      </w:r>
      <w:r w:rsidR="00230FF4" w:rsidRPr="00F70B58">
        <w:t xml:space="preserve"> </w:t>
      </w:r>
      <w:r w:rsidR="00666A8F">
        <w:t>all</w:t>
      </w:r>
      <w:r w:rsidR="00D0246A">
        <w:t xml:space="preserve"> </w:t>
      </w:r>
      <w:r w:rsidR="00230FF4" w:rsidRPr="00F70B58">
        <w:t xml:space="preserve">the </w:t>
      </w:r>
      <w:r w:rsidRPr="00F70B58">
        <w:t>principle</w:t>
      </w:r>
      <w:r w:rsidR="004C2353" w:rsidRPr="00F70B58">
        <w:t>s</w:t>
      </w:r>
      <w:r w:rsidR="649572D7">
        <w:t xml:space="preserve"> </w:t>
      </w:r>
      <w:r w:rsidR="00FC635E">
        <w:t xml:space="preserve">are </w:t>
      </w:r>
      <w:r w:rsidR="00002F83">
        <w:t xml:space="preserve">even </w:t>
      </w:r>
      <w:r w:rsidR="00FC635E">
        <w:t>able to</w:t>
      </w:r>
      <w:r w:rsidR="00FC635E" w:rsidRPr="00F70B58">
        <w:t xml:space="preserve"> </w:t>
      </w:r>
      <w:r w:rsidRPr="00F70B58">
        <w:t>be complied with</w:t>
      </w:r>
    </w:p>
    <w:p w14:paraId="2A631FF5" w14:textId="573ED8A2" w:rsidR="00753F01" w:rsidRPr="00F70B58" w:rsidRDefault="00753F01" w:rsidP="00AE6E87">
      <w:pPr>
        <w:pStyle w:val="Bullet"/>
      </w:pPr>
      <w:r w:rsidRPr="00F70B58">
        <w:t xml:space="preserve">the time lag period </w:t>
      </w:r>
      <w:r w:rsidR="004C19A7">
        <w:t>between the impacts on biodiversity</w:t>
      </w:r>
      <w:r w:rsidR="00E5150A">
        <w:t xml:space="preserve"> occurring</w:t>
      </w:r>
      <w:r w:rsidR="004C19A7">
        <w:t xml:space="preserve"> and </w:t>
      </w:r>
      <w:r w:rsidR="009F0DF7">
        <w:t xml:space="preserve">offsetting and compensation measures coming to fruition </w:t>
      </w:r>
      <w:r w:rsidR="00230FF4" w:rsidRPr="00F70B58">
        <w:t xml:space="preserve">can </w:t>
      </w:r>
      <w:r w:rsidRPr="00F70B58">
        <w:t xml:space="preserve">be </w:t>
      </w:r>
      <w:proofErr w:type="gramStart"/>
      <w:r w:rsidRPr="00F70B58">
        <w:t>extended</w:t>
      </w:r>
      <w:proofErr w:type="gramEnd"/>
    </w:p>
    <w:p w14:paraId="37CDBECA" w14:textId="16C722EB" w:rsidR="000F72EC" w:rsidRPr="00F70B58" w:rsidRDefault="00DE6ED1" w:rsidP="00AE6E87">
      <w:pPr>
        <w:pStyle w:val="Bullet"/>
      </w:pPr>
      <w:r w:rsidRPr="00F70B58">
        <w:t xml:space="preserve">offsetting and compensation outcomes </w:t>
      </w:r>
      <w:r w:rsidR="171DBB30" w:rsidRPr="00F70B58">
        <w:t xml:space="preserve">should be maintained </w:t>
      </w:r>
      <w:r w:rsidRPr="00F70B58">
        <w:t xml:space="preserve">in the longer </w:t>
      </w:r>
      <w:proofErr w:type="gramStart"/>
      <w:r w:rsidRPr="00F70B58">
        <w:t>term</w:t>
      </w:r>
      <w:proofErr w:type="gramEnd"/>
    </w:p>
    <w:p w14:paraId="6B1D1B7B" w14:textId="77777777" w:rsidR="00753F01" w:rsidRPr="00F70B58" w:rsidRDefault="00753F01" w:rsidP="00AE6E87">
      <w:pPr>
        <w:pStyle w:val="Bullet"/>
      </w:pPr>
      <w:proofErr w:type="spellStart"/>
      <w:r w:rsidRPr="00F70B58">
        <w:t>tangata</w:t>
      </w:r>
      <w:proofErr w:type="spellEnd"/>
      <w:r w:rsidRPr="00F70B58">
        <w:t xml:space="preserve"> whenua, other stakeholders and the public are clearly </w:t>
      </w:r>
      <w:proofErr w:type="gramStart"/>
      <w:r w:rsidRPr="00F70B58">
        <w:t>differentiated</w:t>
      </w:r>
      <w:proofErr w:type="gramEnd"/>
    </w:p>
    <w:p w14:paraId="56B41E31" w14:textId="77777777" w:rsidR="00753F01" w:rsidRPr="00F70B58" w:rsidRDefault="00753F01" w:rsidP="00AE6E87">
      <w:pPr>
        <w:pStyle w:val="Bullet"/>
      </w:pPr>
      <w:r w:rsidRPr="00F70B58">
        <w:t xml:space="preserve">the principles in Appendices 3 and 4 need minor amendments </w:t>
      </w:r>
      <w:r w:rsidR="00827268" w:rsidRPr="00F70B58">
        <w:t>for clarity and workability</w:t>
      </w:r>
    </w:p>
    <w:p w14:paraId="56F715D7" w14:textId="3F8BF715" w:rsidR="00753F01" w:rsidRPr="00F70B58" w:rsidRDefault="00753F01" w:rsidP="00AE6E87">
      <w:pPr>
        <w:pStyle w:val="Bullet"/>
      </w:pPr>
      <w:r w:rsidRPr="00F70B58">
        <w:t>Appendices 3 and 4 are aligned with</w:t>
      </w:r>
      <w:r w:rsidR="00704E7F">
        <w:t xml:space="preserve"> the</w:t>
      </w:r>
      <w:r w:rsidRPr="00F70B58">
        <w:t xml:space="preserve"> </w:t>
      </w:r>
      <w:r w:rsidR="00CE4970">
        <w:t>NPS-FM</w:t>
      </w:r>
      <w:r w:rsidR="00F854B4">
        <w:t xml:space="preserve"> and</w:t>
      </w:r>
      <w:r w:rsidR="00F854B4" w:rsidRPr="00F70B58">
        <w:t xml:space="preserve"> </w:t>
      </w:r>
      <w:r w:rsidRPr="00F70B58">
        <w:t>national and international best practice guidance.</w:t>
      </w:r>
    </w:p>
    <w:p w14:paraId="600DC35A" w14:textId="77777777" w:rsidR="00753F01" w:rsidRPr="00F70B58" w:rsidRDefault="00753F01" w:rsidP="00753F01">
      <w:pPr>
        <w:pStyle w:val="Heading3"/>
      </w:pPr>
      <w:r w:rsidRPr="00F70B58">
        <w:t>Analysis</w:t>
      </w:r>
    </w:p>
    <w:p w14:paraId="0B0C4344" w14:textId="77777777" w:rsidR="00753F01" w:rsidRPr="00F70B58" w:rsidRDefault="00753F01" w:rsidP="00E96DBE">
      <w:pPr>
        <w:pStyle w:val="Heading4"/>
      </w:pPr>
      <w:r w:rsidRPr="00F70B58">
        <w:t xml:space="preserve">Definitions to be </w:t>
      </w:r>
      <w:proofErr w:type="gramStart"/>
      <w:r w:rsidRPr="00F70B58">
        <w:t>improved</w:t>
      </w:r>
      <w:proofErr w:type="gramEnd"/>
    </w:p>
    <w:p w14:paraId="707D4CEF" w14:textId="5177ADB6" w:rsidR="00753F01" w:rsidRPr="00F70B58" w:rsidRDefault="00753F01" w:rsidP="00E96DBE">
      <w:pPr>
        <w:pStyle w:val="BodyText"/>
      </w:pPr>
      <w:r w:rsidRPr="00F70B58">
        <w:t xml:space="preserve">The definitions of ‘biodiversity offset’ and ‘biodiversity compensation’ were generally well supported by submitters. However, one submitter suggested amending both definitions to remove the word ‘compensate’ and replace it with the word ‘redress’ to avoid confusion. We recommend adopting this suggestion </w:t>
      </w:r>
      <w:r w:rsidR="00CA2B7D">
        <w:t>with</w:t>
      </w:r>
      <w:r w:rsidRPr="00F70B58">
        <w:t xml:space="preserve">in offsetting </w:t>
      </w:r>
      <w:r w:rsidR="001B139B">
        <w:t xml:space="preserve">definition </w:t>
      </w:r>
      <w:r w:rsidRPr="00F70B58">
        <w:t xml:space="preserve">as the current language is circular. Another submitter recommended amending both definitions to link them more clearly with the effects management hierarchy definition. </w:t>
      </w:r>
      <w:r w:rsidR="004834F3">
        <w:t>The</w:t>
      </w:r>
      <w:r w:rsidRPr="00F70B58">
        <w:t xml:space="preserve"> definitions used for </w:t>
      </w:r>
      <w:r w:rsidR="006C2A82" w:rsidRPr="00F70B58">
        <w:t>offset</w:t>
      </w:r>
      <w:r w:rsidR="006C2A82">
        <w:t>ting</w:t>
      </w:r>
      <w:r w:rsidRPr="00F70B58">
        <w:t xml:space="preserve"> and compensation are consistent with the wording used in the effects management hierarchy and </w:t>
      </w:r>
      <w:r w:rsidR="009B23E0">
        <w:t>A</w:t>
      </w:r>
      <w:r w:rsidR="009B23E0" w:rsidRPr="00F70B58">
        <w:t>ppendi</w:t>
      </w:r>
      <w:r w:rsidR="009B23E0">
        <w:t>ces</w:t>
      </w:r>
      <w:r w:rsidR="009B23E0" w:rsidRPr="00F70B58">
        <w:t xml:space="preserve"> </w:t>
      </w:r>
      <w:r w:rsidRPr="00F70B58">
        <w:t>3 and 4.</w:t>
      </w:r>
      <w:r w:rsidRPr="00F70B58" w:rsidDel="003D5D9D">
        <w:t xml:space="preserve"> </w:t>
      </w:r>
      <w:r w:rsidRPr="00F70B58">
        <w:t>One submitter pointed out it is clearer to say ‘effects on biodiversity’ instead of ‘biodiversity effects’ in the biodiversity compensation definition. We agree and recommend</w:t>
      </w:r>
      <w:r w:rsidR="00551C1B">
        <w:t xml:space="preserve"> </w:t>
      </w:r>
      <w:r w:rsidRPr="00F70B58">
        <w:t xml:space="preserve">minor amendments </w:t>
      </w:r>
      <w:r w:rsidR="00551C1B">
        <w:t>be</w:t>
      </w:r>
      <w:r w:rsidR="00551C1B" w:rsidRPr="00F70B58">
        <w:t xml:space="preserve"> </w:t>
      </w:r>
      <w:r w:rsidR="009C47BD" w:rsidRPr="00F70B58">
        <w:t>made</w:t>
      </w:r>
      <w:r w:rsidRPr="00F70B58">
        <w:t xml:space="preserve"> to ensure consistent wording </w:t>
      </w:r>
      <w:r w:rsidR="006221A8">
        <w:t>with</w:t>
      </w:r>
      <w:r w:rsidR="0038457B" w:rsidRPr="00F70B58">
        <w:t xml:space="preserve">in </w:t>
      </w:r>
      <w:r w:rsidRPr="00F70B58">
        <w:t>the NPSIB and to align</w:t>
      </w:r>
      <w:r w:rsidR="00481997">
        <w:t xml:space="preserve"> wording</w:t>
      </w:r>
      <w:r w:rsidRPr="00F70B58">
        <w:t xml:space="preserve"> with</w:t>
      </w:r>
      <w:r w:rsidR="00C17C39">
        <w:t xml:space="preserve"> the</w:t>
      </w:r>
      <w:r w:rsidRPr="00F70B58">
        <w:t xml:space="preserve"> </w:t>
      </w:r>
      <w:r w:rsidR="00CE4970">
        <w:t>NPS-FM</w:t>
      </w:r>
      <w:r w:rsidR="008B2A85">
        <w:t xml:space="preserve"> and</w:t>
      </w:r>
      <w:r w:rsidRPr="00F70B58">
        <w:t xml:space="preserve"> national and international best practice guidance on offsetting and compensation.</w:t>
      </w:r>
    </w:p>
    <w:p w14:paraId="11FD66BC" w14:textId="682961AA" w:rsidR="00753F01" w:rsidRPr="00F70B58" w:rsidRDefault="00C7744A" w:rsidP="00121A77">
      <w:pPr>
        <w:pStyle w:val="BodyText"/>
        <w:spacing w:after="100"/>
      </w:pPr>
      <w:r w:rsidRPr="00F70B58">
        <w:rPr>
          <w:spacing w:val="-2"/>
        </w:rPr>
        <w:t>Submitters</w:t>
      </w:r>
      <w:r w:rsidR="0098340B">
        <w:rPr>
          <w:spacing w:val="-2"/>
        </w:rPr>
        <w:t xml:space="preserve"> –</w:t>
      </w:r>
      <w:r w:rsidRPr="00F70B58">
        <w:rPr>
          <w:spacing w:val="-2"/>
        </w:rPr>
        <w:t xml:space="preserve"> in particular</w:t>
      </w:r>
      <w:r w:rsidR="0098340B">
        <w:rPr>
          <w:spacing w:val="-2"/>
        </w:rPr>
        <w:t>,</w:t>
      </w:r>
      <w:r w:rsidRPr="00F70B58">
        <w:rPr>
          <w:spacing w:val="-2"/>
        </w:rPr>
        <w:t xml:space="preserve"> local government and planning and ecological professionals</w:t>
      </w:r>
      <w:r w:rsidR="00685FD8">
        <w:rPr>
          <w:spacing w:val="-2"/>
        </w:rPr>
        <w:t xml:space="preserve"> </w:t>
      </w:r>
      <w:r w:rsidR="0098340B">
        <w:rPr>
          <w:spacing w:val="-2"/>
        </w:rPr>
        <w:t>–</w:t>
      </w:r>
      <w:r w:rsidR="00753F01" w:rsidRPr="00F70B58">
        <w:rPr>
          <w:spacing w:val="-2"/>
        </w:rPr>
        <w:t xml:space="preserve">commented </w:t>
      </w:r>
      <w:r w:rsidR="0098340B">
        <w:rPr>
          <w:spacing w:val="-2"/>
        </w:rPr>
        <w:t xml:space="preserve">that </w:t>
      </w:r>
      <w:r w:rsidR="00753F01" w:rsidRPr="00F70B58">
        <w:rPr>
          <w:spacing w:val="-2"/>
        </w:rPr>
        <w:t xml:space="preserve">some of the terms used in </w:t>
      </w:r>
      <w:r w:rsidR="00AD46A3">
        <w:rPr>
          <w:spacing w:val="-2"/>
        </w:rPr>
        <w:t>A</w:t>
      </w:r>
      <w:r w:rsidR="00AD46A3" w:rsidRPr="00F70B58">
        <w:rPr>
          <w:spacing w:val="-2"/>
        </w:rPr>
        <w:t xml:space="preserve">ppendices </w:t>
      </w:r>
      <w:r w:rsidR="00753F01" w:rsidRPr="00F70B58">
        <w:rPr>
          <w:spacing w:val="-2"/>
        </w:rPr>
        <w:t>3 and 4 were not well defined</w:t>
      </w:r>
      <w:r w:rsidR="001556A7">
        <w:rPr>
          <w:spacing w:val="-2"/>
        </w:rPr>
        <w:t>,</w:t>
      </w:r>
      <w:r w:rsidR="00753F01" w:rsidRPr="00F70B58">
        <w:rPr>
          <w:spacing w:val="-2"/>
        </w:rPr>
        <w:t xml:space="preserve"> and suggested adding guidance note</w:t>
      </w:r>
      <w:r w:rsidR="00685EDA">
        <w:rPr>
          <w:spacing w:val="-2"/>
        </w:rPr>
        <w:t>s</w:t>
      </w:r>
      <w:r w:rsidR="00753F01" w:rsidRPr="00F70B58">
        <w:rPr>
          <w:spacing w:val="-2"/>
        </w:rPr>
        <w:t xml:space="preserve"> or definition</w:t>
      </w:r>
      <w:r w:rsidR="00685EDA">
        <w:rPr>
          <w:spacing w:val="-2"/>
        </w:rPr>
        <w:t>s</w:t>
      </w:r>
      <w:r w:rsidR="00753F01" w:rsidRPr="00F70B58">
        <w:rPr>
          <w:spacing w:val="-2"/>
        </w:rPr>
        <w:t xml:space="preserve"> to clarify what is meant by irreplaceability, vulnerability, </w:t>
      </w:r>
      <w:r w:rsidR="00753F01" w:rsidRPr="00F70B58" w:rsidDel="006322B4">
        <w:rPr>
          <w:spacing w:val="-2"/>
        </w:rPr>
        <w:t>like</w:t>
      </w:r>
      <w:r w:rsidR="006322B4">
        <w:rPr>
          <w:spacing w:val="-2"/>
        </w:rPr>
        <w:t>-</w:t>
      </w:r>
      <w:r w:rsidR="00753F01" w:rsidRPr="00F70B58" w:rsidDel="006322B4">
        <w:rPr>
          <w:spacing w:val="-2"/>
        </w:rPr>
        <w:t>for</w:t>
      </w:r>
      <w:r w:rsidR="006322B4">
        <w:rPr>
          <w:spacing w:val="-2"/>
        </w:rPr>
        <w:t>-</w:t>
      </w:r>
      <w:r w:rsidR="00753F01" w:rsidRPr="00F70B58">
        <w:rPr>
          <w:spacing w:val="-2"/>
        </w:rPr>
        <w:t>like and leakage.</w:t>
      </w:r>
      <w:r w:rsidR="008E212F" w:rsidRPr="00F70B58">
        <w:rPr>
          <w:spacing w:val="-2"/>
        </w:rPr>
        <w:t xml:space="preserve"> </w:t>
      </w:r>
      <w:r w:rsidR="00753F01" w:rsidRPr="00F70B58">
        <w:rPr>
          <w:spacing w:val="-2"/>
        </w:rPr>
        <w:t>In response to submitters</w:t>
      </w:r>
      <w:r w:rsidR="001556A7">
        <w:rPr>
          <w:spacing w:val="-2"/>
        </w:rPr>
        <w:t>’</w:t>
      </w:r>
      <w:r w:rsidR="00753F01" w:rsidRPr="00F70B58">
        <w:rPr>
          <w:spacing w:val="-2"/>
        </w:rPr>
        <w:t xml:space="preserve"> requests for more clarity</w:t>
      </w:r>
      <w:r w:rsidR="008E39CC">
        <w:rPr>
          <w:spacing w:val="-2"/>
        </w:rPr>
        <w:t>,</w:t>
      </w:r>
      <w:r w:rsidR="00753F01" w:rsidRPr="00F70B58">
        <w:rPr>
          <w:spacing w:val="-2"/>
        </w:rPr>
        <w:t xml:space="preserve"> </w:t>
      </w:r>
      <w:r w:rsidR="003C55F4" w:rsidRPr="00F70B58">
        <w:rPr>
          <w:spacing w:val="-2"/>
        </w:rPr>
        <w:t>we</w:t>
      </w:r>
      <w:r w:rsidR="00966B58" w:rsidRPr="00F70B58">
        <w:rPr>
          <w:spacing w:val="-2"/>
        </w:rPr>
        <w:t xml:space="preserve"> </w:t>
      </w:r>
      <w:r w:rsidR="00753F01" w:rsidRPr="00F70B58">
        <w:rPr>
          <w:spacing w:val="-2"/>
        </w:rPr>
        <w:t>recommend inclu</w:t>
      </w:r>
      <w:r w:rsidR="00EA3F36" w:rsidRPr="00F70B58">
        <w:rPr>
          <w:spacing w:val="-2"/>
        </w:rPr>
        <w:t>ding</w:t>
      </w:r>
      <w:r w:rsidR="00753F01" w:rsidRPr="00F70B58">
        <w:rPr>
          <w:spacing w:val="-2"/>
        </w:rPr>
        <w:t xml:space="preserve"> a glossary of uncommon ecological terms used in the technical appendices</w:t>
      </w:r>
      <w:r w:rsidR="00753F01" w:rsidRPr="00F70B58">
        <w:t xml:space="preserve">. </w:t>
      </w:r>
    </w:p>
    <w:p w14:paraId="415B0227" w14:textId="77777777" w:rsidR="00753F01" w:rsidRPr="00F70B58" w:rsidRDefault="00753F01" w:rsidP="00E96DBE">
      <w:pPr>
        <w:pStyle w:val="Heading4"/>
      </w:pPr>
      <w:r w:rsidRPr="00F70B58">
        <w:t xml:space="preserve">Level of residual adverse effect should be ‘more than </w:t>
      </w:r>
      <w:proofErr w:type="gramStart"/>
      <w:r w:rsidRPr="00F70B58">
        <w:t>minor’</w:t>
      </w:r>
      <w:proofErr w:type="gramEnd"/>
    </w:p>
    <w:p w14:paraId="5B6E736C" w14:textId="0D783B8F" w:rsidR="00864515" w:rsidRPr="00F70B58" w:rsidRDefault="00753F01" w:rsidP="00121A77">
      <w:pPr>
        <w:pStyle w:val="BodyText"/>
        <w:spacing w:before="100" w:after="100"/>
      </w:pPr>
      <w:r w:rsidRPr="00F70B58">
        <w:t>Biodiversity offsets and biodiversity compensation are intended to apply to residual adverse effects after steps to avoid, minimise and remedy have been sequentially applied. This ensures</w:t>
      </w:r>
      <w:r w:rsidR="00806B5D">
        <w:t xml:space="preserve"> </w:t>
      </w:r>
      <w:r w:rsidRPr="00F70B58">
        <w:t xml:space="preserve">the remaining residual adverse effects are as small as possible </w:t>
      </w:r>
      <w:r w:rsidR="00686654" w:rsidRPr="00F70B58">
        <w:t xml:space="preserve">– </w:t>
      </w:r>
      <w:r w:rsidRPr="00F70B58">
        <w:t xml:space="preserve">and </w:t>
      </w:r>
      <w:r w:rsidR="00962ADF" w:rsidRPr="00F70B58">
        <w:t xml:space="preserve">in turn </w:t>
      </w:r>
      <w:r w:rsidRPr="00F70B58">
        <w:t>biodiversity offsets and biodiversity compensation cost</w:t>
      </w:r>
      <w:r w:rsidR="00962ADF" w:rsidRPr="00F70B58">
        <w:t>s are min</w:t>
      </w:r>
      <w:r w:rsidR="00686654" w:rsidRPr="00F70B58">
        <w:t>imised</w:t>
      </w:r>
      <w:r w:rsidRPr="00F70B58">
        <w:t xml:space="preserve">. </w:t>
      </w:r>
    </w:p>
    <w:p w14:paraId="374EED99" w14:textId="32006DE2" w:rsidR="00753F01" w:rsidRPr="00F70B58" w:rsidRDefault="00686654" w:rsidP="00121A77">
      <w:pPr>
        <w:pStyle w:val="BodyText"/>
        <w:spacing w:before="100" w:after="100"/>
      </w:pPr>
      <w:r w:rsidRPr="00F70B58">
        <w:t>Before</w:t>
      </w:r>
      <w:r w:rsidR="00753F01" w:rsidRPr="00F70B58">
        <w:t xml:space="preserve"> the initial public consultation, we had not concluded what level of residual adverse effect should trigger the requirement to consider biodiversity offsets and biodiversity compensation</w:t>
      </w:r>
      <w:r w:rsidRPr="00F70B58">
        <w:t xml:space="preserve">. </w:t>
      </w:r>
      <w:proofErr w:type="gramStart"/>
      <w:r w:rsidR="00B354A2" w:rsidRPr="00F70B58">
        <w:t>So</w:t>
      </w:r>
      <w:proofErr w:type="gramEnd"/>
      <w:r w:rsidRPr="00F70B58">
        <w:t xml:space="preserve"> </w:t>
      </w:r>
      <w:r w:rsidR="00753F01" w:rsidRPr="00F70B58">
        <w:t>we set out three options in the discussion document. In total, 26 per cent of</w:t>
      </w:r>
      <w:r w:rsidR="00E96DBE" w:rsidRPr="00F70B58">
        <w:t> </w:t>
      </w:r>
      <w:r w:rsidR="00753F01" w:rsidRPr="00F70B58">
        <w:t xml:space="preserve">submitters commented </w:t>
      </w:r>
      <w:r w:rsidR="00130B22" w:rsidRPr="00F70B58">
        <w:t xml:space="preserve">that they </w:t>
      </w:r>
      <w:r w:rsidR="00753F01" w:rsidRPr="00F70B58">
        <w:t>preferred more than minor residual adverse effects to be</w:t>
      </w:r>
      <w:r w:rsidR="00E96DBE" w:rsidRPr="00F70B58">
        <w:t> </w:t>
      </w:r>
      <w:r w:rsidR="00753F01" w:rsidRPr="00F70B58">
        <w:t>subject to biodiversity offsets and biodiversity compensation, 46 per cent preferred all residual adverse effects</w:t>
      </w:r>
      <w:r w:rsidR="00130B22" w:rsidRPr="00F70B58">
        <w:t>,</w:t>
      </w:r>
      <w:r w:rsidR="00753F01" w:rsidRPr="00F70B58">
        <w:t xml:space="preserve"> and 18 per cent preferred an alternative</w:t>
      </w:r>
      <w:r w:rsidRPr="00F70B58">
        <w:t>. T</w:t>
      </w:r>
      <w:r w:rsidR="00753F01" w:rsidRPr="00F70B58">
        <w:t>he</w:t>
      </w:r>
      <w:r w:rsidR="00753F01" w:rsidRPr="00F70B58" w:rsidDel="009E3A3A">
        <w:t xml:space="preserve"> </w:t>
      </w:r>
      <w:r w:rsidR="009E3A3A">
        <w:t>remaining submitters</w:t>
      </w:r>
      <w:r w:rsidR="009E3A3A" w:rsidRPr="00F70B58">
        <w:t xml:space="preserve"> </w:t>
      </w:r>
      <w:r w:rsidR="00753F01" w:rsidRPr="00F70B58">
        <w:t xml:space="preserve">did not have a preference. </w:t>
      </w:r>
      <w:r w:rsidR="009E3A3A">
        <w:t>Although</w:t>
      </w:r>
      <w:r w:rsidR="009E3A3A" w:rsidRPr="00F70B58">
        <w:t xml:space="preserve"> </w:t>
      </w:r>
      <w:r w:rsidRPr="00F70B58">
        <w:t>most</w:t>
      </w:r>
      <w:r w:rsidR="00753F01" w:rsidRPr="00F70B58">
        <w:t xml:space="preserve"> submitters preferred the second option, we recommend the level </w:t>
      </w:r>
      <w:r w:rsidR="00A21DA9">
        <w:t>be</w:t>
      </w:r>
      <w:r w:rsidR="00A21DA9" w:rsidRPr="00F70B58">
        <w:t xml:space="preserve"> </w:t>
      </w:r>
      <w:r w:rsidR="00753F01" w:rsidRPr="00F70B58">
        <w:t xml:space="preserve">set at ‘more than minor’. This threshold aligns with the RMA and the threshold around which </w:t>
      </w:r>
      <w:r w:rsidR="007C3C03" w:rsidRPr="00F70B58">
        <w:t xml:space="preserve">best </w:t>
      </w:r>
      <w:r w:rsidR="00753F01" w:rsidRPr="00F70B58">
        <w:t xml:space="preserve">practice has developed, as well as the intent of the New Zealand Government </w:t>
      </w:r>
      <w:r w:rsidR="00776F0A">
        <w:t>g</w:t>
      </w:r>
      <w:r w:rsidR="00753F01" w:rsidRPr="00F70B58">
        <w:t xml:space="preserve">uidance and international best practice. </w:t>
      </w:r>
    </w:p>
    <w:p w14:paraId="69FDC79E" w14:textId="1CEE22AD" w:rsidR="00753F01" w:rsidRPr="00F70B58" w:rsidRDefault="00753F01" w:rsidP="00121A77">
      <w:pPr>
        <w:pStyle w:val="BodyText"/>
        <w:spacing w:before="100" w:after="100"/>
      </w:pPr>
      <w:r w:rsidRPr="00F70B58">
        <w:t xml:space="preserve">‘All residual’ came from an interpretation of recent case law </w:t>
      </w:r>
      <w:r w:rsidR="00D63FB8">
        <w:t>with</w:t>
      </w:r>
      <w:r w:rsidR="00D63FB8" w:rsidRPr="00F70B58">
        <w:t xml:space="preserve"> </w:t>
      </w:r>
      <w:r w:rsidRPr="00F70B58">
        <w:t>respect to the wording of an RPS,</w:t>
      </w:r>
      <w:r w:rsidRPr="00F70B58">
        <w:rPr>
          <w:rStyle w:val="FootnoteReference"/>
        </w:rPr>
        <w:footnoteReference w:id="43"/>
      </w:r>
      <w:r w:rsidRPr="00F70B58">
        <w:t xml:space="preserve"> where the drafting accepted by the Court did not </w:t>
      </w:r>
      <w:r w:rsidR="00686654" w:rsidRPr="00F70B58">
        <w:t xml:space="preserve">state </w:t>
      </w:r>
      <w:r w:rsidRPr="00F70B58">
        <w:t xml:space="preserve">a level of residual adverse effect but simply referred to ‘residual adverse effects’ generally. Since an NPS is a </w:t>
      </w:r>
      <w:r w:rsidRPr="00F70B58" w:rsidDel="007A4432">
        <w:t>higher</w:t>
      </w:r>
      <w:r w:rsidR="007A4432">
        <w:t>-</w:t>
      </w:r>
      <w:r w:rsidRPr="00F70B58">
        <w:t>order planning instrument, there is no legal risk of the proposed NPSIB deciding a different level of</w:t>
      </w:r>
      <w:r w:rsidR="000E5174" w:rsidRPr="00F70B58">
        <w:t> </w:t>
      </w:r>
      <w:r w:rsidRPr="00F70B58">
        <w:t xml:space="preserve">residual adverse effect. </w:t>
      </w:r>
    </w:p>
    <w:p w14:paraId="47DFEBB7" w14:textId="0F0055AA" w:rsidR="00753F01" w:rsidRPr="00F70B58" w:rsidRDefault="00753F01" w:rsidP="00E96DBE">
      <w:pPr>
        <w:pStyle w:val="Heading4"/>
      </w:pPr>
      <w:r w:rsidRPr="00F70B58">
        <w:t>Matters apply</w:t>
      </w:r>
      <w:r w:rsidR="00764FFB">
        <w:t>ing</w:t>
      </w:r>
      <w:r w:rsidRPr="00F70B58">
        <w:t xml:space="preserve"> to </w:t>
      </w:r>
      <w:r w:rsidRPr="00F70B58" w:rsidDel="00AD5E28">
        <w:t>Appendix</w:t>
      </w:r>
      <w:r w:rsidR="00AD5E28">
        <w:t> </w:t>
      </w:r>
      <w:r w:rsidRPr="00F70B58">
        <w:t xml:space="preserve">3 and </w:t>
      </w:r>
      <w:r w:rsidRPr="00F70B58" w:rsidDel="00AD5E28">
        <w:t>Appendix</w:t>
      </w:r>
      <w:r w:rsidR="00AD5E28">
        <w:t> </w:t>
      </w:r>
      <w:r w:rsidRPr="00F70B58">
        <w:t>4</w:t>
      </w:r>
      <w:r w:rsidR="00C22DBF">
        <w:t xml:space="preserve"> of the proposed </w:t>
      </w:r>
      <w:proofErr w:type="gramStart"/>
      <w:r w:rsidR="00C22DBF">
        <w:t>NPSIB</w:t>
      </w:r>
      <w:proofErr w:type="gramEnd"/>
    </w:p>
    <w:p w14:paraId="746293DC" w14:textId="77777777" w:rsidR="00753F01" w:rsidRPr="00F70B58" w:rsidRDefault="00753F01" w:rsidP="00E96DBE">
      <w:pPr>
        <w:pStyle w:val="Heading5"/>
      </w:pPr>
      <w:r w:rsidRPr="00F70B58">
        <w:t xml:space="preserve">Preamble and ‘musts and </w:t>
      </w:r>
      <w:proofErr w:type="spellStart"/>
      <w:r w:rsidRPr="00F70B58">
        <w:t>shoulds</w:t>
      </w:r>
      <w:proofErr w:type="spellEnd"/>
      <w:r w:rsidRPr="00F70B58">
        <w:t>’</w:t>
      </w:r>
    </w:p>
    <w:p w14:paraId="04CF4A99" w14:textId="5EA6D55B" w:rsidR="00753F01" w:rsidRPr="00F70B58" w:rsidRDefault="00753F01" w:rsidP="00121A77">
      <w:pPr>
        <w:pStyle w:val="BodyText"/>
        <w:spacing w:before="100" w:after="100"/>
      </w:pPr>
      <w:r w:rsidRPr="00F70B58">
        <w:t>Some submitters r</w:t>
      </w:r>
      <w:r w:rsidRPr="00F70B58">
        <w:rPr>
          <w:color w:val="000000" w:themeColor="text1"/>
        </w:rPr>
        <w:t xml:space="preserve">aised concerns </w:t>
      </w:r>
      <w:r w:rsidR="391A26B5" w:rsidRPr="00F70B58">
        <w:rPr>
          <w:color w:val="000000" w:themeColor="text1"/>
        </w:rPr>
        <w:t xml:space="preserve">that </w:t>
      </w:r>
      <w:r w:rsidRPr="00F70B58">
        <w:rPr>
          <w:color w:val="000000" w:themeColor="text1"/>
        </w:rPr>
        <w:t xml:space="preserve">the principles read as a set of standards, </w:t>
      </w:r>
      <w:proofErr w:type="gramStart"/>
      <w:r w:rsidRPr="00F70B58">
        <w:rPr>
          <w:color w:val="000000" w:themeColor="text1"/>
        </w:rPr>
        <w:t>requirements</w:t>
      </w:r>
      <w:proofErr w:type="gramEnd"/>
      <w:r w:rsidRPr="00F70B58">
        <w:rPr>
          <w:color w:val="000000" w:themeColor="text1"/>
        </w:rPr>
        <w:t xml:space="preserve"> or criteria rather than principles. They </w:t>
      </w:r>
      <w:r w:rsidRPr="00F70B58">
        <w:t xml:space="preserve">suggested changes </w:t>
      </w:r>
      <w:r w:rsidR="00F93F1D" w:rsidRPr="00F70B58">
        <w:t>such as</w:t>
      </w:r>
      <w:r w:rsidR="00130B22" w:rsidRPr="00F70B58">
        <w:t>:</w:t>
      </w:r>
      <w:r w:rsidR="00F93F1D" w:rsidRPr="00F70B58">
        <w:t xml:space="preserve"> </w:t>
      </w:r>
      <w:r w:rsidRPr="00F70B58">
        <w:t>referring to them as criteria</w:t>
      </w:r>
      <w:r w:rsidR="00130B22" w:rsidRPr="00F70B58">
        <w:t>;</w:t>
      </w:r>
      <w:r w:rsidRPr="00F70B58">
        <w:t xml:space="preserve"> </w:t>
      </w:r>
      <w:r w:rsidRPr="00F70B58">
        <w:rPr>
          <w:spacing w:val="-2"/>
        </w:rPr>
        <w:t>changing the preambles to express the</w:t>
      </w:r>
      <w:r w:rsidR="11480ECA" w:rsidRPr="00F70B58">
        <w:rPr>
          <w:spacing w:val="-2"/>
        </w:rPr>
        <w:t>m as</w:t>
      </w:r>
      <w:r w:rsidRPr="00F70B58">
        <w:rPr>
          <w:spacing w:val="-2"/>
        </w:rPr>
        <w:t xml:space="preserve"> principles</w:t>
      </w:r>
      <w:r w:rsidR="00130B22" w:rsidRPr="00F70B58">
        <w:rPr>
          <w:spacing w:val="-2"/>
        </w:rPr>
        <w:t>;</w:t>
      </w:r>
      <w:r w:rsidRPr="00F70B58">
        <w:rPr>
          <w:spacing w:val="-2"/>
        </w:rPr>
        <w:t xml:space="preserve"> </w:t>
      </w:r>
      <w:r w:rsidR="007A4432">
        <w:rPr>
          <w:spacing w:val="-2"/>
        </w:rPr>
        <w:t>and</w:t>
      </w:r>
      <w:r w:rsidR="007A4432" w:rsidRPr="00F70B58">
        <w:rPr>
          <w:spacing w:val="-2"/>
        </w:rPr>
        <w:t xml:space="preserve"> </w:t>
      </w:r>
      <w:r w:rsidRPr="00F70B58">
        <w:rPr>
          <w:spacing w:val="-2"/>
        </w:rPr>
        <w:t xml:space="preserve">describing </w:t>
      </w:r>
      <w:r w:rsidR="22713477" w:rsidRPr="00F70B58">
        <w:rPr>
          <w:spacing w:val="-2"/>
        </w:rPr>
        <w:t>the</w:t>
      </w:r>
      <w:r w:rsidR="343C2ED3" w:rsidRPr="00F70B58">
        <w:rPr>
          <w:spacing w:val="-2"/>
        </w:rPr>
        <w:t>m as</w:t>
      </w:r>
      <w:r w:rsidRPr="00F70B58">
        <w:rPr>
          <w:spacing w:val="-2"/>
        </w:rPr>
        <w:t xml:space="preserve"> </w:t>
      </w:r>
      <w:r w:rsidR="343C2ED3" w:rsidRPr="00F70B58">
        <w:rPr>
          <w:spacing w:val="-2"/>
        </w:rPr>
        <w:t>the</w:t>
      </w:r>
      <w:r w:rsidRPr="00F70B58">
        <w:rPr>
          <w:spacing w:val="-2"/>
        </w:rPr>
        <w:t xml:space="preserve"> considerations</w:t>
      </w:r>
      <w:r w:rsidRPr="00F70B58">
        <w:t xml:space="preserve"> or standards expected of an offset or compensation proposal. We agree</w:t>
      </w:r>
      <w:r w:rsidR="007A4432">
        <w:t xml:space="preserve"> </w:t>
      </w:r>
      <w:r w:rsidRPr="00F70B58">
        <w:t xml:space="preserve">the principles </w:t>
      </w:r>
      <w:r w:rsidR="00694A9F">
        <w:t>outline what is</w:t>
      </w:r>
      <w:r w:rsidRPr="00F70B58">
        <w:t xml:space="preserve"> expected of an offsetting or compensation proposal but do not agree they are considerations. The term ‘considerations’ implies there is a choice to consider them or not, which would weaken the design and success of compensation proposals. </w:t>
      </w:r>
    </w:p>
    <w:p w14:paraId="162759E3" w14:textId="2FDF8CEC" w:rsidR="00DD22B7" w:rsidRPr="00663277" w:rsidRDefault="00753F01" w:rsidP="00663277">
      <w:pPr>
        <w:pStyle w:val="BodyText"/>
        <w:spacing w:before="100" w:after="100"/>
      </w:pPr>
      <w:r w:rsidRPr="00F70B58">
        <w:t xml:space="preserve">Several submitters on the exposure draft also commented </w:t>
      </w:r>
      <w:r w:rsidR="00984AD0">
        <w:t>that</w:t>
      </w:r>
      <w:r w:rsidRPr="00F70B58">
        <w:t xml:space="preserve"> complying with the principles was not always appropriate or achievable. Further discussions with </w:t>
      </w:r>
      <w:r w:rsidR="0078121F">
        <w:t>DOC</w:t>
      </w:r>
      <w:r w:rsidRPr="00F70B58">
        <w:t xml:space="preserve"> </w:t>
      </w:r>
      <w:r w:rsidR="00801EEA" w:rsidRPr="00F70B58">
        <w:t>have</w:t>
      </w:r>
      <w:r w:rsidRPr="00F70B58">
        <w:t xml:space="preserve"> indicated there are</w:t>
      </w:r>
      <w:r w:rsidR="005A55EA" w:rsidRPr="00F70B58">
        <w:t xml:space="preserve"> six</w:t>
      </w:r>
      <w:r w:rsidRPr="00F70B58">
        <w:t xml:space="preserve"> matters that must be considered in all instances for </w:t>
      </w:r>
      <w:r w:rsidR="005A55EA" w:rsidRPr="00F70B58">
        <w:t xml:space="preserve">a </w:t>
      </w:r>
      <w:r w:rsidRPr="00F70B58">
        <w:t>proposal to be acceptable as a biodiversity offset or compensation. The other principles should be applied as relevant to the proposal</w:t>
      </w:r>
      <w:r w:rsidR="0017715B">
        <w:t>s</w:t>
      </w:r>
      <w:r w:rsidR="008E39CC">
        <w:t xml:space="preserve"> (</w:t>
      </w:r>
      <w:hyperlink w:anchor="_8_Effects_management" w:history="1">
        <w:r w:rsidR="00C058DE">
          <w:rPr>
            <w:rStyle w:val="Hyperlink"/>
          </w:rPr>
          <w:t>section </w:t>
        </w:r>
        <w:r w:rsidR="009B1524" w:rsidRPr="008E39CC">
          <w:rPr>
            <w:rStyle w:val="Hyperlink"/>
          </w:rPr>
          <w:t>8</w:t>
        </w:r>
      </w:hyperlink>
      <w:r w:rsidR="009B1524">
        <w:t xml:space="preserve"> </w:t>
      </w:r>
      <w:r w:rsidR="00EB304A">
        <w:t xml:space="preserve">of </w:t>
      </w:r>
      <w:r w:rsidR="00AD5E28">
        <w:t>Part </w:t>
      </w:r>
      <w:r w:rsidR="008E39CC">
        <w:t xml:space="preserve">B, above, </w:t>
      </w:r>
      <w:r w:rsidR="0047338A">
        <w:t>outlines this in detail</w:t>
      </w:r>
      <w:r w:rsidR="008E39CC">
        <w:t>)</w:t>
      </w:r>
      <w:r w:rsidRPr="00F70B58">
        <w:t xml:space="preserve">. </w:t>
      </w:r>
      <w:r w:rsidRPr="00F755E4">
        <w:t>We recommend</w:t>
      </w:r>
      <w:r w:rsidR="0017715B" w:rsidRPr="00F755E4">
        <w:t xml:space="preserve"> </w:t>
      </w:r>
      <w:r w:rsidR="00350AA1">
        <w:t xml:space="preserve">that </w:t>
      </w:r>
      <w:r w:rsidRPr="00F755E4">
        <w:t xml:space="preserve">the preambles </w:t>
      </w:r>
      <w:r w:rsidR="00410CDD" w:rsidRPr="00F755E4">
        <w:t>are simplified</w:t>
      </w:r>
      <w:r w:rsidR="0072021E" w:rsidRPr="00F755E4">
        <w:t xml:space="preserve"> </w:t>
      </w:r>
      <w:r w:rsidR="00D73B62" w:rsidRPr="00F755E4">
        <w:t xml:space="preserve">to indicate that these principles apply to </w:t>
      </w:r>
      <w:r w:rsidR="0030464F" w:rsidRPr="00F755E4">
        <w:t>offsetting and compensation</w:t>
      </w:r>
      <w:r w:rsidR="00796073" w:rsidRPr="00F755E4">
        <w:t xml:space="preserve"> </w:t>
      </w:r>
      <w:r w:rsidR="00F60480">
        <w:t>measure</w:t>
      </w:r>
      <w:r w:rsidR="00D572D2">
        <w:t>s</w:t>
      </w:r>
      <w:r w:rsidR="00F60480">
        <w:t xml:space="preserve"> </w:t>
      </w:r>
      <w:r w:rsidR="00796073" w:rsidRPr="00F755E4">
        <w:t xml:space="preserve">for </w:t>
      </w:r>
      <w:r w:rsidR="008957F9">
        <w:t xml:space="preserve">mitigating </w:t>
      </w:r>
      <w:r w:rsidR="00796073" w:rsidRPr="00F755E4">
        <w:t>adverse effect</w:t>
      </w:r>
      <w:r w:rsidR="008957F9">
        <w:t>s</w:t>
      </w:r>
      <w:r w:rsidR="00796073" w:rsidRPr="00F755E4">
        <w:t xml:space="preserve"> on indigenous biodiversity</w:t>
      </w:r>
      <w:r w:rsidR="006F6C4B" w:rsidRPr="00F755E4">
        <w:t xml:space="preserve"> </w:t>
      </w:r>
      <w:r w:rsidR="008957F9">
        <w:t>under the effects management hierarchy</w:t>
      </w:r>
      <w:r w:rsidR="00FF18C6">
        <w:t>,</w:t>
      </w:r>
      <w:r w:rsidR="008957F9">
        <w:t xml:space="preserve"> </w:t>
      </w:r>
      <w:r w:rsidR="006F6C4B" w:rsidRPr="00F755E4">
        <w:t xml:space="preserve">and </w:t>
      </w:r>
      <w:r w:rsidR="00FF18C6">
        <w:t xml:space="preserve">that </w:t>
      </w:r>
      <w:r w:rsidR="006F6C4B" w:rsidRPr="00F755E4">
        <w:t>reference to framework is removed</w:t>
      </w:r>
      <w:r w:rsidR="008C0773" w:rsidRPr="00F755E4">
        <w:t>.</w:t>
      </w:r>
    </w:p>
    <w:p w14:paraId="119B8642" w14:textId="3466AE9A" w:rsidR="00753F01" w:rsidRPr="00F70B58" w:rsidRDefault="00753F01" w:rsidP="00F8653E">
      <w:pPr>
        <w:pStyle w:val="BodyText"/>
      </w:pPr>
      <w:r w:rsidRPr="00F70B58">
        <w:t xml:space="preserve">Submitters also noted the need for guidance </w:t>
      </w:r>
      <w:r w:rsidR="00A23779">
        <w:t>on</w:t>
      </w:r>
      <w:r w:rsidRPr="00F70B58">
        <w:t xml:space="preserve"> interpretation. We do</w:t>
      </w:r>
      <w:r w:rsidR="00C260C4" w:rsidRPr="00F70B58">
        <w:t xml:space="preserve"> </w:t>
      </w:r>
      <w:r w:rsidRPr="00F70B58">
        <w:t xml:space="preserve">consider </w:t>
      </w:r>
      <w:r w:rsidR="007235A3">
        <w:t xml:space="preserve">that </w:t>
      </w:r>
      <w:r w:rsidRPr="00F70B58">
        <w:t xml:space="preserve">a specific guidance document </w:t>
      </w:r>
      <w:r w:rsidR="001C4535">
        <w:t>s</w:t>
      </w:r>
      <w:r w:rsidR="00D10C2F">
        <w:t>hould be</w:t>
      </w:r>
      <w:r w:rsidR="00763896" w:rsidRPr="00F70B58">
        <w:t xml:space="preserve"> </w:t>
      </w:r>
      <w:r w:rsidRPr="00F70B58">
        <w:t>developed alongside the effects management hierarchy and Appendices 3 and 4.</w:t>
      </w:r>
    </w:p>
    <w:p w14:paraId="167A4FDF" w14:textId="6139668E" w:rsidR="00753F01" w:rsidRPr="00F70B58" w:rsidRDefault="00AD5E28" w:rsidP="00A2126D">
      <w:pPr>
        <w:pStyle w:val="Heading4"/>
      </w:pPr>
      <w:r>
        <w:t>Appendix </w:t>
      </w:r>
      <w:r w:rsidR="37AE8B59">
        <w:t>3</w:t>
      </w:r>
      <w:r w:rsidR="003B1D4D">
        <w:t>:</w:t>
      </w:r>
      <w:r w:rsidR="3D79CA88" w:rsidDel="003B1D4D">
        <w:t xml:space="preserve"> </w:t>
      </w:r>
      <w:r w:rsidR="3D79CA88">
        <w:t xml:space="preserve">Biodiversity </w:t>
      </w:r>
      <w:r w:rsidR="00C22DBF">
        <w:t>o</w:t>
      </w:r>
      <w:r w:rsidR="3D79CA88">
        <w:t>ffsetting</w:t>
      </w:r>
    </w:p>
    <w:p w14:paraId="6D56D2D5" w14:textId="1BF1BE95" w:rsidR="00753F01" w:rsidRPr="00F70B58" w:rsidRDefault="00B637B2" w:rsidP="00F8653E">
      <w:pPr>
        <w:pStyle w:val="BodyText"/>
      </w:pPr>
      <w:r w:rsidRPr="00F70B58">
        <w:t xml:space="preserve">Most </w:t>
      </w:r>
      <w:r w:rsidR="00753F01" w:rsidRPr="00F70B58">
        <w:t>submitters supported</w:t>
      </w:r>
      <w:r w:rsidR="008C0F49" w:rsidRPr="00F70B58">
        <w:t>,</w:t>
      </w:r>
      <w:r w:rsidR="00753F01" w:rsidRPr="00F70B58">
        <w:t xml:space="preserve"> or somewhat supported</w:t>
      </w:r>
      <w:r w:rsidR="008C0F49" w:rsidRPr="00F70B58">
        <w:t>,</w:t>
      </w:r>
      <w:r w:rsidR="00753F01" w:rsidRPr="00F70B58">
        <w:t xml:space="preserve"> the proposed </w:t>
      </w:r>
      <w:r w:rsidR="006F51C4">
        <w:t>principles</w:t>
      </w:r>
      <w:r w:rsidR="006F51C4" w:rsidRPr="00F70B58">
        <w:t xml:space="preserve"> </w:t>
      </w:r>
      <w:r w:rsidR="00753F01" w:rsidRPr="00F70B58">
        <w:t xml:space="preserve">for biodiversity </w:t>
      </w:r>
      <w:r w:rsidR="00753F01" w:rsidRPr="00F70B58">
        <w:rPr>
          <w:spacing w:val="-2"/>
        </w:rPr>
        <w:t xml:space="preserve">offsets set out in </w:t>
      </w:r>
      <w:r w:rsidR="00753F01" w:rsidRPr="00F70B58" w:rsidDel="00AD5E28">
        <w:rPr>
          <w:spacing w:val="-2"/>
        </w:rPr>
        <w:t>Appendix</w:t>
      </w:r>
      <w:r w:rsidR="00AD5E28">
        <w:rPr>
          <w:spacing w:val="-2"/>
        </w:rPr>
        <w:t> </w:t>
      </w:r>
      <w:r w:rsidR="00753F01" w:rsidRPr="00F70B58">
        <w:rPr>
          <w:spacing w:val="-2"/>
        </w:rPr>
        <w:t>3 of the proposed NPSIB. Therefore</w:t>
      </w:r>
      <w:r w:rsidR="00BA5441">
        <w:rPr>
          <w:spacing w:val="-2"/>
        </w:rPr>
        <w:t>,</w:t>
      </w:r>
      <w:r w:rsidR="00753F01" w:rsidRPr="00F70B58">
        <w:rPr>
          <w:spacing w:val="-2"/>
        </w:rPr>
        <w:t xml:space="preserve"> we recommend </w:t>
      </w:r>
      <w:r w:rsidR="00901AC8">
        <w:rPr>
          <w:spacing w:val="-2"/>
        </w:rPr>
        <w:t xml:space="preserve">the </w:t>
      </w:r>
      <w:r w:rsidR="00692EBC">
        <w:rPr>
          <w:spacing w:val="-2"/>
        </w:rPr>
        <w:t>principles are</w:t>
      </w:r>
      <w:r w:rsidR="00753F01" w:rsidRPr="00F70B58">
        <w:t xml:space="preserve"> retained, with amendments in response to submissions</w:t>
      </w:r>
      <w:r w:rsidR="00BA5441">
        <w:t xml:space="preserve"> and for workability</w:t>
      </w:r>
      <w:r w:rsidRPr="00F70B58">
        <w:t xml:space="preserve">. We also recommend </w:t>
      </w:r>
      <w:r w:rsidR="00753F01" w:rsidRPr="00F70B58">
        <w:t xml:space="preserve">alignment with other national </w:t>
      </w:r>
      <w:r w:rsidR="0033112C">
        <w:t>direction</w:t>
      </w:r>
      <w:r w:rsidR="006B10F1">
        <w:t xml:space="preserve"> (</w:t>
      </w:r>
      <w:r w:rsidR="3F0D3C93" w:rsidRPr="00F70B58">
        <w:t>such</w:t>
      </w:r>
      <w:r w:rsidR="003C6B54" w:rsidRPr="00F70B58">
        <w:t xml:space="preserve"> as the </w:t>
      </w:r>
      <w:r w:rsidR="00CE4970">
        <w:t>NPS-FM</w:t>
      </w:r>
      <w:r w:rsidR="006B10F1">
        <w:t>)</w:t>
      </w:r>
      <w:r w:rsidR="00753F01" w:rsidRPr="00F70B58">
        <w:t xml:space="preserve"> </w:t>
      </w:r>
      <w:r w:rsidR="006B10F1">
        <w:t xml:space="preserve">and </w:t>
      </w:r>
      <w:r w:rsidR="006B10F1" w:rsidRPr="00F70B58">
        <w:t>guidance</w:t>
      </w:r>
      <w:r w:rsidR="00753F01" w:rsidRPr="00F70B58">
        <w:t xml:space="preserve"> as it supports the appropriate use</w:t>
      </w:r>
      <w:r w:rsidR="00B07143" w:rsidRPr="00F70B58">
        <w:t> </w:t>
      </w:r>
      <w:r w:rsidR="00753F01" w:rsidRPr="00F70B58">
        <w:t>of biodiversity offsets and reflects best practice.</w:t>
      </w:r>
      <w:r w:rsidR="00753F01" w:rsidRPr="00F70B58">
        <w:rPr>
          <w:rStyle w:val="FootnoteReference"/>
        </w:rPr>
        <w:footnoteReference w:id="44"/>
      </w:r>
      <w:r w:rsidR="00753F01" w:rsidRPr="00F70B58">
        <w:t xml:space="preserve"> </w:t>
      </w:r>
    </w:p>
    <w:p w14:paraId="36E337C1" w14:textId="77777777" w:rsidR="00753F01" w:rsidRPr="00F70B58" w:rsidRDefault="00753F01" w:rsidP="008A7B76">
      <w:pPr>
        <w:pStyle w:val="Heading5"/>
      </w:pPr>
      <w:r w:rsidRPr="00F70B58">
        <w:t>Alternatives</w:t>
      </w:r>
    </w:p>
    <w:p w14:paraId="45DEC30D" w14:textId="79F0092A" w:rsidR="00753F01" w:rsidRPr="00F70B58" w:rsidRDefault="00753F01" w:rsidP="00753F01">
      <w:pPr>
        <w:pStyle w:val="BodyText"/>
      </w:pPr>
      <w:r w:rsidRPr="00F70B58">
        <w:t xml:space="preserve">One-quarter of submitters opposed </w:t>
      </w:r>
      <w:r w:rsidRPr="00F70B58" w:rsidDel="00AD5E28">
        <w:t>Appendix</w:t>
      </w:r>
      <w:r w:rsidR="00AD5E28">
        <w:t> </w:t>
      </w:r>
      <w:r w:rsidRPr="00F70B58">
        <w:t>3</w:t>
      </w:r>
      <w:r w:rsidR="002A33C1" w:rsidRPr="00F70B58">
        <w:t xml:space="preserve">. They </w:t>
      </w:r>
      <w:r w:rsidRPr="00F70B58">
        <w:t xml:space="preserve">primarily </w:t>
      </w:r>
      <w:r w:rsidR="002A33C1" w:rsidRPr="00F70B58">
        <w:t xml:space="preserve">thought </w:t>
      </w:r>
      <w:r w:rsidRPr="00F70B58">
        <w:t>biodiversity offsets should not be used as impact</w:t>
      </w:r>
      <w:r w:rsidR="00A44359">
        <w:t>-</w:t>
      </w:r>
      <w:r w:rsidRPr="00F70B58">
        <w:t>management tool</w:t>
      </w:r>
      <w:r w:rsidR="005F4E15">
        <w:t>s</w:t>
      </w:r>
      <w:r w:rsidR="002A33C1" w:rsidRPr="00F70B58">
        <w:t>,</w:t>
      </w:r>
      <w:r w:rsidRPr="00F70B58">
        <w:t xml:space="preserve"> as they pose too great a risk </w:t>
      </w:r>
      <w:r w:rsidR="000D6BA6">
        <w:t>to</w:t>
      </w:r>
      <w:r w:rsidR="000D6BA6" w:rsidRPr="00F70B58">
        <w:t xml:space="preserve"> </w:t>
      </w:r>
      <w:r w:rsidRPr="00F70B58">
        <w:t xml:space="preserve">indigenous biodiversity. A few submitters, who generally agreed with biodiversity offsetting but did not support </w:t>
      </w:r>
      <w:r w:rsidRPr="00F70B58" w:rsidDel="00AD5E28">
        <w:t>Appendix</w:t>
      </w:r>
      <w:r w:rsidR="00AD5E28">
        <w:t> </w:t>
      </w:r>
      <w:r w:rsidRPr="00F70B58">
        <w:t>3, proposed alternatives. Some industry submitters preferred guidance or the BCG’s approach, which they considered to be simpler and more practical. The West Coast councils submitted a different framework of criteria</w:t>
      </w:r>
      <w:r w:rsidR="007D5526" w:rsidRPr="00F70B58">
        <w:t xml:space="preserve"> – </w:t>
      </w:r>
      <w:r w:rsidRPr="00F70B58">
        <w:t>essentially a simplified</w:t>
      </w:r>
      <w:r w:rsidR="007D5526" w:rsidRPr="00F70B58">
        <w:t xml:space="preserve">, </w:t>
      </w:r>
      <w:r w:rsidRPr="00F70B58">
        <w:t xml:space="preserve">condensed list of the same principles. </w:t>
      </w:r>
    </w:p>
    <w:p w14:paraId="0DED9EB2" w14:textId="47C3542A" w:rsidR="00753F01" w:rsidRPr="00F70B58" w:rsidRDefault="00753F01" w:rsidP="00753F01">
      <w:pPr>
        <w:pStyle w:val="BodyText"/>
      </w:pPr>
      <w:r w:rsidRPr="00F70B58">
        <w:t>We do not consider it appropriate to remove biodiversity offsets from the scope of the proposed NPSIB</w:t>
      </w:r>
      <w:r w:rsidR="00C154C5" w:rsidRPr="00F70B58">
        <w:t>,</w:t>
      </w:r>
      <w:r w:rsidRPr="00F70B58">
        <w:t xml:space="preserve"> or to rely on </w:t>
      </w:r>
      <w:r w:rsidR="00887CFA" w:rsidRPr="00F70B58">
        <w:t xml:space="preserve">existing </w:t>
      </w:r>
      <w:r w:rsidRPr="00F70B58">
        <w:t>guidance</w:t>
      </w:r>
      <w:r w:rsidR="00C154C5" w:rsidRPr="00F70B58">
        <w:t>,</w:t>
      </w:r>
      <w:r w:rsidRPr="00F70B58">
        <w:t xml:space="preserve"> or </w:t>
      </w:r>
      <w:r w:rsidR="000D6BA6">
        <w:t xml:space="preserve">to </w:t>
      </w:r>
      <w:r w:rsidRPr="00F70B58">
        <w:t>revert to the BCG’s framework for biodiversity offsets. The need for a regulatory framework to support the consistent and appropriate use of biodiversity offsets has long been identified.</w:t>
      </w:r>
      <w:r w:rsidRPr="00F70B58">
        <w:rPr>
          <w:rStyle w:val="FootnoteReference"/>
        </w:rPr>
        <w:footnoteReference w:id="45"/>
      </w:r>
      <w:r w:rsidRPr="00F70B58">
        <w:t xml:space="preserve"> Offsets are already an</w:t>
      </w:r>
      <w:r w:rsidRPr="00F70B58" w:rsidDel="00A44359">
        <w:t xml:space="preserve"> </w:t>
      </w:r>
      <w:r w:rsidR="00A44359" w:rsidRPr="00F70B58">
        <w:t>impact</w:t>
      </w:r>
      <w:r w:rsidR="00A44359">
        <w:t>-</w:t>
      </w:r>
      <w:r w:rsidRPr="00F70B58">
        <w:t>management tool under the RMA but are often used inconsistently and inappropriately, resulting in the loss of indigenous biodiversity. The BCG’s framework was improved to reflect existing best practice both nationally and internationally. We consider</w:t>
      </w:r>
      <w:r w:rsidRPr="00F70B58" w:rsidDel="00AD5E28">
        <w:t xml:space="preserve"> </w:t>
      </w:r>
      <w:r w:rsidR="00AD5E28">
        <w:t>Appendix </w:t>
      </w:r>
      <w:r w:rsidRPr="00F70B58">
        <w:t xml:space="preserve">3 </w:t>
      </w:r>
      <w:r w:rsidR="002F5447" w:rsidRPr="00F70B58">
        <w:t>(</w:t>
      </w:r>
      <w:r w:rsidRPr="00F70B58">
        <w:t xml:space="preserve">with the </w:t>
      </w:r>
      <w:r w:rsidRPr="00F70B58">
        <w:rPr>
          <w:spacing w:val="-2"/>
        </w:rPr>
        <w:t>amendments proposed</w:t>
      </w:r>
      <w:r w:rsidR="002F5447" w:rsidRPr="00F70B58">
        <w:rPr>
          <w:spacing w:val="-2"/>
        </w:rPr>
        <w:t>)</w:t>
      </w:r>
      <w:r w:rsidRPr="00F70B58">
        <w:rPr>
          <w:spacing w:val="-2"/>
        </w:rPr>
        <w:t xml:space="preserve"> more closely aligns with best practice and, given the degree of support</w:t>
      </w:r>
      <w:r w:rsidRPr="00F70B58">
        <w:t xml:space="preserve"> and the level of certainty and transparency it will give to </w:t>
      </w:r>
      <w:r w:rsidRPr="00F70B58" w:rsidDel="00F85039">
        <w:t>decision</w:t>
      </w:r>
      <w:r w:rsidR="00F85039">
        <w:t>-mak</w:t>
      </w:r>
      <w:r w:rsidRPr="00F70B58">
        <w:t>ing</w:t>
      </w:r>
      <w:r w:rsidR="00C63DB4" w:rsidRPr="00F70B58">
        <w:t>,</w:t>
      </w:r>
      <w:r w:rsidRPr="00F70B58">
        <w:t xml:space="preserve"> is </w:t>
      </w:r>
      <w:r w:rsidR="004B44DE">
        <w:t>important to</w:t>
      </w:r>
      <w:r w:rsidR="004B44DE" w:rsidRPr="00F70B58">
        <w:t xml:space="preserve"> </w:t>
      </w:r>
      <w:r w:rsidRPr="00F70B58">
        <w:t xml:space="preserve">retain. </w:t>
      </w:r>
    </w:p>
    <w:p w14:paraId="6FEDC563" w14:textId="79F97FBE" w:rsidR="00753F01" w:rsidRPr="00F70B58" w:rsidRDefault="00753F01" w:rsidP="00121A77">
      <w:pPr>
        <w:pStyle w:val="BodyText"/>
        <w:keepLines/>
      </w:pPr>
      <w:r w:rsidRPr="00F70B58">
        <w:t>One submitter suggested combining Appendices 3 and 4. We do not recommend this</w:t>
      </w:r>
      <w:r w:rsidR="002F5447" w:rsidRPr="00F70B58">
        <w:t xml:space="preserve"> because </w:t>
      </w:r>
      <w:r w:rsidRPr="00F70B58">
        <w:t xml:space="preserve">biodiversity offsets and biodiversity compensation </w:t>
      </w:r>
      <w:r w:rsidR="002F5447" w:rsidRPr="00F70B58">
        <w:t xml:space="preserve">are </w:t>
      </w:r>
      <w:r w:rsidRPr="00F70B58">
        <w:t>often confused in practice</w:t>
      </w:r>
      <w:r w:rsidR="002F5447" w:rsidRPr="00F70B58">
        <w:t xml:space="preserve">. Distinguishing </w:t>
      </w:r>
      <w:r w:rsidRPr="00F70B58">
        <w:t>them as two separate tools</w:t>
      </w:r>
      <w:r w:rsidR="002F5447" w:rsidRPr="00F70B58">
        <w:t>,</w:t>
      </w:r>
      <w:r w:rsidRPr="00F70B58">
        <w:t xml:space="preserve"> using two appendices</w:t>
      </w:r>
      <w:r w:rsidR="002F5447" w:rsidRPr="00F70B58">
        <w:t>,</w:t>
      </w:r>
      <w:r w:rsidRPr="00F70B58">
        <w:t xml:space="preserve"> supports clarity and good practice</w:t>
      </w:r>
      <w:r w:rsidR="002F5447" w:rsidRPr="00F70B58">
        <w:t>,</w:t>
      </w:r>
      <w:r w:rsidR="00C63DB4" w:rsidRPr="00F70B58">
        <w:t xml:space="preserve"> even if many components appear similar</w:t>
      </w:r>
      <w:r w:rsidRPr="00F70B58">
        <w:t>.</w:t>
      </w:r>
    </w:p>
    <w:p w14:paraId="0FBA660C" w14:textId="77777777" w:rsidR="00753F01" w:rsidRPr="00F70B58" w:rsidRDefault="00753F01" w:rsidP="008A7B76">
      <w:pPr>
        <w:pStyle w:val="Heading5"/>
      </w:pPr>
      <w:r w:rsidRPr="00F70B58">
        <w:t>Strategic considerations</w:t>
      </w:r>
    </w:p>
    <w:p w14:paraId="7CE9903B" w14:textId="29F7C6C1" w:rsidR="00753F01" w:rsidRPr="00F70B58" w:rsidRDefault="00753F01" w:rsidP="00753F01">
      <w:pPr>
        <w:pStyle w:val="BodyText"/>
      </w:pPr>
      <w:r w:rsidRPr="00F70B58">
        <w:t>A few submitters suggested amendments to ensure biodiversity offsets would be strategic</w:t>
      </w:r>
      <w:r w:rsidR="002F5A48">
        <w:t>,</w:t>
      </w:r>
      <w:r w:rsidR="002F5A48" w:rsidRPr="00F70B58">
        <w:t xml:space="preserve"> </w:t>
      </w:r>
      <w:r w:rsidR="002F5A48">
        <w:t>f</w:t>
      </w:r>
      <w:r w:rsidR="002F5447" w:rsidRPr="00F70B58">
        <w:t>or</w:t>
      </w:r>
      <w:r w:rsidR="004F5811" w:rsidRPr="00F70B58">
        <w:t> </w:t>
      </w:r>
      <w:r w:rsidRPr="00F70B58">
        <w:t>example the use of multipliers to counter uncertainty, the alignment of offsets with restoration priorities and Predator Free 2050 goals, and the creation of biodiversity credits. We</w:t>
      </w:r>
      <w:r w:rsidR="004F5811" w:rsidRPr="00F70B58">
        <w:t> </w:t>
      </w:r>
      <w:r w:rsidRPr="00F70B58">
        <w:t>consider the first two matters are best dealt with through accompanying guidance</w:t>
      </w:r>
      <w:r w:rsidR="002F5447" w:rsidRPr="00F70B58">
        <w:t xml:space="preserve">. </w:t>
      </w:r>
      <w:r w:rsidR="00955948">
        <w:t>W</w:t>
      </w:r>
      <w:r w:rsidR="00B568AC">
        <w:t>ork is being undertaken to develop</w:t>
      </w:r>
      <w:r w:rsidR="002E085F" w:rsidRPr="00F70B58">
        <w:t xml:space="preserve"> </w:t>
      </w:r>
      <w:r w:rsidR="003045B6" w:rsidRPr="00F70B58">
        <w:t>biodiversity credit initiatives</w:t>
      </w:r>
      <w:r w:rsidR="004256F6">
        <w:t>/incentives schemes</w:t>
      </w:r>
      <w:r w:rsidR="003045B6" w:rsidRPr="00F70B58">
        <w:t xml:space="preserve"> in </w:t>
      </w:r>
      <w:r w:rsidR="002F5447" w:rsidRPr="00F70B58">
        <w:t>Aotearoa</w:t>
      </w:r>
      <w:r w:rsidR="008216EF" w:rsidRPr="00F70B58">
        <w:t>,</w:t>
      </w:r>
      <w:r w:rsidR="00523FDA">
        <w:t xml:space="preserve"> </w:t>
      </w:r>
      <w:r w:rsidR="009C34B8">
        <w:t>but</w:t>
      </w:r>
      <w:r w:rsidR="00523FDA">
        <w:t xml:space="preserve"> </w:t>
      </w:r>
      <w:r w:rsidR="003045B6" w:rsidRPr="00F70B58">
        <w:t xml:space="preserve">these are still </w:t>
      </w:r>
      <w:r w:rsidR="00B4583B">
        <w:t>early in their development</w:t>
      </w:r>
      <w:r w:rsidR="004B39B0">
        <w:t>.</w:t>
      </w:r>
      <w:r w:rsidR="004B39B0" w:rsidRPr="00F70B58" w:rsidDel="004B39B0">
        <w:t xml:space="preserve"> </w:t>
      </w:r>
    </w:p>
    <w:p w14:paraId="274F1847" w14:textId="75437C1E" w:rsidR="004A0988" w:rsidRPr="00F70B58" w:rsidRDefault="00753F01" w:rsidP="00753F01">
      <w:pPr>
        <w:pStyle w:val="BodyText"/>
      </w:pPr>
      <w:r w:rsidRPr="00F70B58">
        <w:t>Some submitters considered</w:t>
      </w:r>
      <w:r w:rsidR="003A0061">
        <w:t xml:space="preserve"> </w:t>
      </w:r>
      <w:r w:rsidRPr="00F70B58">
        <w:t>the focus of biodiversity offsets should be on a net gain outcome</w:t>
      </w:r>
      <w:r w:rsidR="004A0988" w:rsidRPr="00F70B58">
        <w:t>,</w:t>
      </w:r>
      <w:r w:rsidRPr="00F70B58">
        <w:t xml:space="preserve"> given the potential for uncertain outcomes from offsetting. On the other </w:t>
      </w:r>
      <w:r w:rsidR="00E20650" w:rsidRPr="00F70B58">
        <w:t>hand,</w:t>
      </w:r>
      <w:r w:rsidRPr="00F70B58">
        <w:t xml:space="preserve"> some industry and primary production submitters considered net loss should be the focus</w:t>
      </w:r>
      <w:r w:rsidR="004A0988" w:rsidRPr="00F70B58">
        <w:t>,</w:t>
      </w:r>
      <w:r w:rsidRPr="00F70B58">
        <w:t xml:space="preserve"> as net gain is unachievable. The initial draft of the NPSIB required a ‘no net loss and preferably a net gain’ outcome. We consider a net gain outcome is much stronger than ‘no net loss’ and aligns with </w:t>
      </w:r>
      <w:r w:rsidR="00D542DD" w:rsidRPr="00F70B58">
        <w:t xml:space="preserve">the </w:t>
      </w:r>
      <w:r w:rsidR="00F76364" w:rsidRPr="00F70B58">
        <w:t xml:space="preserve">recommended </w:t>
      </w:r>
      <w:r w:rsidR="00D542DD" w:rsidRPr="00F70B58">
        <w:t>NPSIB</w:t>
      </w:r>
      <w:r w:rsidR="00282426" w:rsidRPr="00F70B58">
        <w:t xml:space="preserve"> objective of at least </w:t>
      </w:r>
      <w:r w:rsidR="00CC110C">
        <w:t>no overall loss</w:t>
      </w:r>
      <w:r w:rsidRPr="00F70B58">
        <w:t>. Aiming for net gain incorporate</w:t>
      </w:r>
      <w:r w:rsidR="004A0988" w:rsidRPr="00F70B58">
        <w:t>s</w:t>
      </w:r>
      <w:r w:rsidRPr="00F70B58">
        <w:t xml:space="preserve"> precaution</w:t>
      </w:r>
      <w:r w:rsidR="00B954D8">
        <w:t>s</w:t>
      </w:r>
      <w:r w:rsidRPr="00F70B58">
        <w:t xml:space="preserve"> by addressing the uncertainty that comes with gains achieved through biodiversity offsets. We are aware the </w:t>
      </w:r>
      <w:r w:rsidR="00CE4970">
        <w:t>NPS-FM</w:t>
      </w:r>
      <w:r w:rsidRPr="00F70B58">
        <w:t xml:space="preserve"> aims for ‘no net loss and preferably a net gain’</w:t>
      </w:r>
      <w:r w:rsidR="00646422">
        <w:t>,</w:t>
      </w:r>
      <w:r w:rsidRPr="00F70B58">
        <w:t xml:space="preserve"> but we do not </w:t>
      </w:r>
      <w:r w:rsidR="004A0988" w:rsidRPr="00F70B58">
        <w:t xml:space="preserve">think </w:t>
      </w:r>
      <w:r w:rsidRPr="00F70B58">
        <w:t xml:space="preserve">this should constrain </w:t>
      </w:r>
      <w:r w:rsidR="00B27691">
        <w:t>the NPSIB</w:t>
      </w:r>
      <w:r w:rsidR="00B27691" w:rsidRPr="00F70B58">
        <w:t xml:space="preserve"> </w:t>
      </w:r>
      <w:r w:rsidRPr="00F70B58">
        <w:t>from setting a higher bar</w:t>
      </w:r>
      <w:r w:rsidR="00B305C9">
        <w:t>,</w:t>
      </w:r>
      <w:r w:rsidR="00B305C9" w:rsidDel="00C22DBF">
        <w:t xml:space="preserve"> </w:t>
      </w:r>
      <w:r w:rsidR="00C22DBF">
        <w:t>for the following reasons.</w:t>
      </w:r>
    </w:p>
    <w:p w14:paraId="2063248D" w14:textId="3030C475" w:rsidR="004A0988" w:rsidRPr="00F70B58" w:rsidRDefault="00C22DBF" w:rsidP="00AE6E87">
      <w:pPr>
        <w:pStyle w:val="Bullet"/>
      </w:pPr>
      <w:r>
        <w:t>F</w:t>
      </w:r>
      <w:r w:rsidR="00753F01" w:rsidRPr="00F70B58">
        <w:t>reshwater and terrestrial ecosystem components tend to be addressed separately through the consenting process</w:t>
      </w:r>
      <w:r>
        <w:t>.</w:t>
      </w:r>
      <w:r w:rsidR="00753F01" w:rsidRPr="00F70B58">
        <w:t xml:space="preserve"> </w:t>
      </w:r>
    </w:p>
    <w:p w14:paraId="167DF703" w14:textId="5A46606A" w:rsidR="00753F01" w:rsidRPr="00F70B58" w:rsidRDefault="00713C87" w:rsidP="00AE6E87">
      <w:pPr>
        <w:pStyle w:val="Bullet"/>
      </w:pPr>
      <w:r>
        <w:t>SNA</w:t>
      </w:r>
      <w:r w:rsidR="00753F01" w:rsidRPr="00F70B58">
        <w:t xml:space="preserve">s represent the most significant, vulnerable, </w:t>
      </w:r>
      <w:proofErr w:type="gramStart"/>
      <w:r w:rsidR="00753F01" w:rsidRPr="00F70B58">
        <w:t>irreplaceable</w:t>
      </w:r>
      <w:proofErr w:type="gramEnd"/>
      <w:r w:rsidR="00753F01" w:rsidRPr="00F70B58">
        <w:t xml:space="preserve"> or rarest areas of indigenous biodiversity</w:t>
      </w:r>
      <w:r w:rsidR="004A0988" w:rsidRPr="00F70B58">
        <w:t xml:space="preserve">, </w:t>
      </w:r>
      <w:r w:rsidR="00753F01" w:rsidRPr="00F70B58">
        <w:t xml:space="preserve">identified through a stringent process using the criteria set out in </w:t>
      </w:r>
      <w:r w:rsidR="004A0988" w:rsidRPr="00F70B58" w:rsidDel="00AD5E28">
        <w:t>A</w:t>
      </w:r>
      <w:r w:rsidR="00753F01" w:rsidRPr="00F70B58" w:rsidDel="00AD5E28">
        <w:t>ppendix</w:t>
      </w:r>
      <w:r w:rsidR="00AD5E28">
        <w:t> </w:t>
      </w:r>
      <w:r w:rsidR="00753F01" w:rsidRPr="00F70B58">
        <w:t>1</w:t>
      </w:r>
      <w:r w:rsidR="00C22DBF">
        <w:t xml:space="preserve"> of the proposed NPSIB</w:t>
      </w:r>
      <w:r w:rsidR="004A0988" w:rsidRPr="00F70B58">
        <w:t>. T</w:t>
      </w:r>
      <w:r w:rsidR="00753F01" w:rsidRPr="00F70B58">
        <w:t>o justify their loss</w:t>
      </w:r>
      <w:r w:rsidR="004A0988" w:rsidRPr="00F70B58">
        <w:t>,</w:t>
      </w:r>
      <w:r w:rsidR="00753F01" w:rsidRPr="00F70B58">
        <w:t xml:space="preserve"> there need </w:t>
      </w:r>
      <w:r w:rsidR="004A0988" w:rsidRPr="00F70B58">
        <w:t xml:space="preserve">to be </w:t>
      </w:r>
      <w:r w:rsidR="00753F01" w:rsidRPr="00F70B58">
        <w:t>measurable gains.</w:t>
      </w:r>
    </w:p>
    <w:p w14:paraId="7979F3FF" w14:textId="5B7A54D2" w:rsidR="00753F01" w:rsidRPr="00F70B58" w:rsidRDefault="00753F01" w:rsidP="004F5811">
      <w:pPr>
        <w:pStyle w:val="BodyText"/>
      </w:pPr>
      <w:r w:rsidRPr="00F70B58">
        <w:t>We consider the net gain approach is feasible under the RMA</w:t>
      </w:r>
      <w:r w:rsidR="004A0988" w:rsidRPr="00F70B58">
        <w:t>,</w:t>
      </w:r>
      <w:r w:rsidRPr="00F70B58">
        <w:t xml:space="preserve"> given we are recommending biodiversity offsets apply to more than minor adverse effects. The </w:t>
      </w:r>
      <w:r w:rsidRPr="00F70B58" w:rsidDel="00F24526">
        <w:t>net</w:t>
      </w:r>
      <w:r w:rsidR="00646422">
        <w:t xml:space="preserve"> </w:t>
      </w:r>
      <w:r w:rsidRPr="00F70B58">
        <w:t xml:space="preserve">gain approach does not dictate a </w:t>
      </w:r>
      <w:r w:rsidRPr="00F70B58" w:rsidDel="00E67690">
        <w:t>no</w:t>
      </w:r>
      <w:r w:rsidR="00E67690">
        <w:t>-</w:t>
      </w:r>
      <w:r w:rsidRPr="00F70B58" w:rsidDel="00E67690">
        <w:t>adverse</w:t>
      </w:r>
      <w:r w:rsidR="00E67690">
        <w:t>-</w:t>
      </w:r>
      <w:r w:rsidRPr="00F70B58">
        <w:t xml:space="preserve">effects approach. </w:t>
      </w:r>
    </w:p>
    <w:p w14:paraId="56926988" w14:textId="48D87BCF" w:rsidR="00753F01" w:rsidRPr="00F70B58" w:rsidRDefault="00753F01" w:rsidP="004F5811">
      <w:pPr>
        <w:pStyle w:val="BodyText"/>
      </w:pPr>
      <w:r w:rsidRPr="00215490">
        <w:t>Some energy generators were concerned</w:t>
      </w:r>
      <w:r w:rsidR="00F24526" w:rsidRPr="00215490">
        <w:t xml:space="preserve"> </w:t>
      </w:r>
      <w:r w:rsidRPr="00215490">
        <w:t>the principles could not</w:t>
      </w:r>
      <w:r w:rsidR="00192021" w:rsidRPr="00215490">
        <w:t xml:space="preserve"> be</w:t>
      </w:r>
      <w:r w:rsidRPr="00215490">
        <w:t xml:space="preserve"> </w:t>
      </w:r>
      <w:r w:rsidR="004A0988" w:rsidRPr="00215490">
        <w:t xml:space="preserve">put in place </w:t>
      </w:r>
      <w:r w:rsidRPr="00215490">
        <w:t>alongside the</w:t>
      </w:r>
      <w:r w:rsidR="001F4586" w:rsidRPr="00215490">
        <w:t> </w:t>
      </w:r>
      <w:r w:rsidR="003010A6" w:rsidRPr="00215490">
        <w:t>National Policy Statement for Renewable Electricity Generation (</w:t>
      </w:r>
      <w:r w:rsidRPr="00215490">
        <w:t>NPS</w:t>
      </w:r>
      <w:r w:rsidR="008179ED" w:rsidRPr="00215490">
        <w:t>-</w:t>
      </w:r>
      <w:r w:rsidRPr="00215490">
        <w:t>REG</w:t>
      </w:r>
      <w:r w:rsidR="003010A6" w:rsidRPr="00215490">
        <w:t>)</w:t>
      </w:r>
      <w:r w:rsidRPr="00215490">
        <w:t>.</w:t>
      </w:r>
      <w:r w:rsidR="009007C6">
        <w:rPr>
          <w:rStyle w:val="FootnoteReference"/>
        </w:rPr>
        <w:footnoteReference w:id="46"/>
      </w:r>
      <w:r w:rsidRPr="00215490">
        <w:t xml:space="preserve"> We </w:t>
      </w:r>
      <w:r w:rsidR="007C15CE" w:rsidRPr="00D572D2">
        <w:t>do not consider</w:t>
      </w:r>
      <w:r w:rsidR="007C15CE" w:rsidRPr="00E36FC0">
        <w:t xml:space="preserve"> this</w:t>
      </w:r>
      <w:r w:rsidR="007C15CE" w:rsidRPr="00D572D2">
        <w:t xml:space="preserve"> to be the case</w:t>
      </w:r>
      <w:r w:rsidR="004A0988" w:rsidRPr="00215490">
        <w:t>.</w:t>
      </w:r>
      <w:r w:rsidRPr="00215490">
        <w:t xml:space="preserve"> </w:t>
      </w:r>
      <w:r w:rsidR="00AD5E28">
        <w:t>Appendix </w:t>
      </w:r>
      <w:r w:rsidRPr="00215490">
        <w:t>3</w:t>
      </w:r>
      <w:r w:rsidR="00C22DBF">
        <w:t xml:space="preserve"> of the proposed NPSIB</w:t>
      </w:r>
      <w:r w:rsidRPr="00215490">
        <w:t xml:space="preserve"> simply defines the parameters for a</w:t>
      </w:r>
      <w:r w:rsidR="001F4586" w:rsidRPr="00215490">
        <w:t> </w:t>
      </w:r>
      <w:r w:rsidRPr="00215490">
        <w:t>biodiversity offset</w:t>
      </w:r>
      <w:r w:rsidR="004A0988" w:rsidRPr="00215490">
        <w:t>,</w:t>
      </w:r>
      <w:r w:rsidRPr="00215490">
        <w:t xml:space="preserve"> rather than </w:t>
      </w:r>
      <w:r w:rsidRPr="00215490" w:rsidDel="00AC4982">
        <w:t xml:space="preserve">preventing </w:t>
      </w:r>
      <w:r w:rsidRPr="00215490">
        <w:t>biodiversity offsets being proposed.</w:t>
      </w:r>
      <w:r w:rsidR="00B86557" w:rsidRPr="00215490">
        <w:t xml:space="preserve"> However, to ensure a consistent approach </w:t>
      </w:r>
      <w:r w:rsidR="005735F9" w:rsidRPr="00215490">
        <w:t xml:space="preserve">to </w:t>
      </w:r>
      <w:r w:rsidR="00342E59" w:rsidRPr="00215490">
        <w:t>renewable electricity generation and electricity transmission to support the move to zero carbon</w:t>
      </w:r>
      <w:r w:rsidR="00FC601F" w:rsidRPr="00215490">
        <w:t xml:space="preserve">, </w:t>
      </w:r>
      <w:r w:rsidR="00BE132F">
        <w:t xml:space="preserve">we propose </w:t>
      </w:r>
      <w:r w:rsidR="00342E59" w:rsidRPr="00215490">
        <w:t>changes</w:t>
      </w:r>
      <w:r w:rsidR="00BE132F">
        <w:t xml:space="preserve">, as </w:t>
      </w:r>
      <w:r w:rsidR="00342E59" w:rsidRPr="00215490">
        <w:t>outlined</w:t>
      </w:r>
      <w:r w:rsidR="0092486D" w:rsidRPr="00215490">
        <w:t xml:space="preserve"> in </w:t>
      </w:r>
      <w:hyperlink w:anchor="_12_Managing_adverse" w:history="1">
        <w:r w:rsidR="00C058DE" w:rsidRPr="0043249D">
          <w:rPr>
            <w:rStyle w:val="Hyperlink"/>
          </w:rPr>
          <w:t>section </w:t>
        </w:r>
        <w:r w:rsidR="0092486D" w:rsidRPr="0043249D">
          <w:rPr>
            <w:rStyle w:val="Hyperlink"/>
          </w:rPr>
          <w:t>12</w:t>
        </w:r>
        <w:r w:rsidR="009C277B" w:rsidRPr="0043249D">
          <w:rPr>
            <w:rStyle w:val="Hyperlink"/>
          </w:rPr>
          <w:t xml:space="preserve"> </w:t>
        </w:r>
        <w:r w:rsidR="0077726F" w:rsidRPr="0043249D">
          <w:rPr>
            <w:rStyle w:val="Hyperlink"/>
          </w:rPr>
          <w:t xml:space="preserve">of </w:t>
        </w:r>
        <w:r w:rsidR="00AD5E28" w:rsidRPr="0043249D">
          <w:rPr>
            <w:rStyle w:val="Hyperlink"/>
          </w:rPr>
          <w:t>Part </w:t>
        </w:r>
        <w:r w:rsidR="0077726F" w:rsidRPr="0043249D">
          <w:rPr>
            <w:rStyle w:val="Hyperlink"/>
          </w:rPr>
          <w:t>B</w:t>
        </w:r>
      </w:hyperlink>
      <w:r w:rsidR="0077726F">
        <w:t>, below</w:t>
      </w:r>
      <w:r w:rsidR="0092486D" w:rsidRPr="00215490">
        <w:t>.</w:t>
      </w:r>
    </w:p>
    <w:p w14:paraId="49E775D3" w14:textId="77777777" w:rsidR="00753F01" w:rsidRPr="00F70B58" w:rsidRDefault="00753F01" w:rsidP="004F5811">
      <w:pPr>
        <w:pStyle w:val="Heading5"/>
      </w:pPr>
      <w:r w:rsidRPr="00F70B58">
        <w:t>Principle 1 – Adherence to mitigation hierarchy</w:t>
      </w:r>
    </w:p>
    <w:p w14:paraId="4F9FFD50" w14:textId="78C89623" w:rsidR="00753F01" w:rsidRPr="00F70B58" w:rsidRDefault="00753F01" w:rsidP="004F5811">
      <w:pPr>
        <w:pStyle w:val="BodyText"/>
      </w:pPr>
      <w:r w:rsidRPr="00F70B58">
        <w:t xml:space="preserve">Some business/industry submitters considered this definition unnecessarily </w:t>
      </w:r>
      <w:r w:rsidR="00EC1B95" w:rsidRPr="00F70B58">
        <w:t>repeat</w:t>
      </w:r>
      <w:r w:rsidR="00EC1B95">
        <w:t>ed</w:t>
      </w:r>
      <w:r w:rsidR="00EC1B95" w:rsidRPr="00F70B58">
        <w:t xml:space="preserve"> </w:t>
      </w:r>
      <w:r w:rsidRPr="00F70B58">
        <w:t>the effects</w:t>
      </w:r>
      <w:r w:rsidR="00554BA8" w:rsidRPr="00F70B58">
        <w:t> </w:t>
      </w:r>
      <w:r w:rsidRPr="00F70B58">
        <w:t>management hierarchy</w:t>
      </w:r>
      <w:r w:rsidR="00AA3F94" w:rsidRPr="00F70B58">
        <w:t>.</w:t>
      </w:r>
      <w:r w:rsidRPr="00F70B58">
        <w:t xml:space="preserve"> </w:t>
      </w:r>
      <w:r w:rsidR="00AA3F94" w:rsidRPr="00F70B58">
        <w:t xml:space="preserve">Others </w:t>
      </w:r>
      <w:r w:rsidRPr="00F70B58">
        <w:t xml:space="preserve">considered </w:t>
      </w:r>
      <w:r w:rsidR="00AA3F94" w:rsidRPr="00F70B58">
        <w:t xml:space="preserve">it </w:t>
      </w:r>
      <w:r w:rsidRPr="00F70B58">
        <w:t>should be removed to enable flexible management. A couple of submitter</w:t>
      </w:r>
      <w:r w:rsidR="00E90764" w:rsidRPr="00F70B58">
        <w:t>s</w:t>
      </w:r>
      <w:r w:rsidRPr="00F70B58">
        <w:t xml:space="preserve"> suggested minor </w:t>
      </w:r>
      <w:r w:rsidR="00B24935">
        <w:t>drafting</w:t>
      </w:r>
      <w:r w:rsidR="00B24935" w:rsidRPr="00F70B58">
        <w:t xml:space="preserve"> changes</w:t>
      </w:r>
      <w:r w:rsidRPr="00F70B58">
        <w:t xml:space="preserve">. </w:t>
      </w:r>
    </w:p>
    <w:p w14:paraId="47C5C1D9" w14:textId="6B752927" w:rsidR="00753F01" w:rsidRPr="00F70B58" w:rsidRDefault="00753F01" w:rsidP="004F5811">
      <w:pPr>
        <w:pStyle w:val="BodyText"/>
      </w:pPr>
      <w:r w:rsidRPr="00F70B58">
        <w:t>We believe the principle should be retained, as it is integral to biodiversity offsetting and reflects best practice. We recommend, however,</w:t>
      </w:r>
      <w:r w:rsidR="0043249D">
        <w:t xml:space="preserve"> that</w:t>
      </w:r>
      <w:r w:rsidR="00EC1B95">
        <w:t xml:space="preserve"> </w:t>
      </w:r>
      <w:r w:rsidRPr="00F70B58">
        <w:t xml:space="preserve">it </w:t>
      </w:r>
      <w:r w:rsidR="00EC1B95">
        <w:t>be</w:t>
      </w:r>
      <w:r w:rsidRPr="00F70B58">
        <w:t xml:space="preserve"> updated to ‘Adherence to effects management hierarchy’ and</w:t>
      </w:r>
      <w:r w:rsidR="002C3D29">
        <w:t xml:space="preserve"> that the </w:t>
      </w:r>
      <w:r w:rsidR="007D3F03">
        <w:t xml:space="preserve">unnecessary </w:t>
      </w:r>
      <w:r w:rsidR="5FDB86FC">
        <w:t>repetition,</w:t>
      </w:r>
      <w:r w:rsidR="007D3F03">
        <w:t xml:space="preserve"> that it applies only to </w:t>
      </w:r>
      <w:r w:rsidR="006D1A3C">
        <w:t xml:space="preserve">residual </w:t>
      </w:r>
      <w:r w:rsidR="007D3F03">
        <w:t xml:space="preserve">indigenous biodiversity </w:t>
      </w:r>
      <w:r w:rsidR="00DC7646">
        <w:t>impacts</w:t>
      </w:r>
      <w:r w:rsidR="4DB216E7">
        <w:t>,</w:t>
      </w:r>
      <w:r w:rsidR="002C223A">
        <w:t xml:space="preserve"> be removed.</w:t>
      </w:r>
      <w:r w:rsidRPr="00F70B58">
        <w:t xml:space="preserve"> This simplification will address</w:t>
      </w:r>
      <w:r w:rsidR="00D95CBE">
        <w:t xml:space="preserve"> </w:t>
      </w:r>
      <w:r w:rsidR="005337AF">
        <w:t>some</w:t>
      </w:r>
      <w:r w:rsidRPr="00F70B58">
        <w:t xml:space="preserve"> submitter concerns. </w:t>
      </w:r>
    </w:p>
    <w:p w14:paraId="08AA8F3B" w14:textId="77777777" w:rsidR="00753F01" w:rsidRPr="00F70B58" w:rsidRDefault="00753F01" w:rsidP="008A7B76">
      <w:pPr>
        <w:pStyle w:val="Heading5"/>
      </w:pPr>
      <w:r w:rsidRPr="00F70B58">
        <w:t>Principle 2 – Limits to offsetting</w:t>
      </w:r>
    </w:p>
    <w:p w14:paraId="12458568" w14:textId="07034B69" w:rsidR="00753F01" w:rsidRPr="00F70B58" w:rsidRDefault="00753F01" w:rsidP="00753F01">
      <w:pPr>
        <w:pStyle w:val="BodyText"/>
      </w:pPr>
      <w:r w:rsidRPr="00F70B58">
        <w:t>This principle</w:t>
      </w:r>
      <w:r w:rsidR="004E0549">
        <w:t>, toget</w:t>
      </w:r>
      <w:r w:rsidR="00385BF1">
        <w:t>her with the principle on limits to biodiversity compensation (</w:t>
      </w:r>
      <w:r w:rsidR="00385BF1" w:rsidDel="00AD5E28">
        <w:t>Appendix</w:t>
      </w:r>
      <w:r w:rsidR="00AD5E28">
        <w:t> </w:t>
      </w:r>
      <w:r w:rsidR="00385BF1">
        <w:t>4</w:t>
      </w:r>
      <w:r w:rsidR="00C22DBF">
        <w:t xml:space="preserve"> of the proposed NPSIB</w:t>
      </w:r>
      <w:r w:rsidR="00385BF1">
        <w:t>)</w:t>
      </w:r>
      <w:r w:rsidR="00242FC4">
        <w:t>,</w:t>
      </w:r>
      <w:r w:rsidRPr="00F70B58">
        <w:t xml:space="preserve"> received the most feedback </w:t>
      </w:r>
      <w:r w:rsidR="00F86A83">
        <w:t>in</w:t>
      </w:r>
      <w:r w:rsidR="00A1556D">
        <w:t xml:space="preserve"> </w:t>
      </w:r>
      <w:r w:rsidRPr="00F70B58">
        <w:t>submissions. Submitters generally considered it integral to the appropriate use of biodiversity offsetting</w:t>
      </w:r>
      <w:r w:rsidR="00852247">
        <w:t>,</w:t>
      </w:r>
      <w:r w:rsidRPr="00F70B58">
        <w:t xml:space="preserve"> but wanted clarifications, amendments, </w:t>
      </w:r>
      <w:proofErr w:type="gramStart"/>
      <w:r w:rsidRPr="00F70B58">
        <w:t>additions</w:t>
      </w:r>
      <w:proofErr w:type="gramEnd"/>
      <w:r w:rsidRPr="00F70B58">
        <w:t xml:space="preserve"> or alternative wording. We consider guidance will help to address many of the concerns and inclu</w:t>
      </w:r>
      <w:r w:rsidR="005313E5" w:rsidRPr="00F70B58">
        <w:t>ding</w:t>
      </w:r>
      <w:r w:rsidRPr="00F70B58">
        <w:t xml:space="preserve"> a glossary will </w:t>
      </w:r>
      <w:r w:rsidR="005313E5" w:rsidRPr="00F70B58">
        <w:t xml:space="preserve">give </w:t>
      </w:r>
      <w:r w:rsidRPr="00F70B58">
        <w:t xml:space="preserve">more clarity. </w:t>
      </w:r>
    </w:p>
    <w:p w14:paraId="101B9863" w14:textId="288A4FB6" w:rsidR="00753F01" w:rsidRPr="00F70B58" w:rsidRDefault="00753F01" w:rsidP="00753F01">
      <w:pPr>
        <w:pStyle w:val="BodyText"/>
      </w:pPr>
      <w:r w:rsidRPr="00F70B58">
        <w:t>Some submitters wanted the principle</w:t>
      </w:r>
      <w:r w:rsidR="00FD7BF1">
        <w:t>s</w:t>
      </w:r>
      <w:r w:rsidRPr="00F70B58">
        <w:t xml:space="preserve"> to clarify when biodiversity offsetting is not acceptable. We consider the principle already articulates this in </w:t>
      </w:r>
      <w:r w:rsidR="003D3106">
        <w:t xml:space="preserve">items </w:t>
      </w:r>
      <w:r w:rsidRPr="00F70B58">
        <w:t>(</w:t>
      </w:r>
      <w:proofErr w:type="spellStart"/>
      <w:r w:rsidRPr="00F70B58">
        <w:t>i</w:t>
      </w:r>
      <w:proofErr w:type="spellEnd"/>
      <w:r w:rsidRPr="00F70B58">
        <w:t>)</w:t>
      </w:r>
      <w:r w:rsidR="0035622D">
        <w:t>–</w:t>
      </w:r>
      <w:r w:rsidRPr="00F70B58">
        <w:t>(iii)</w:t>
      </w:r>
      <w:r w:rsidR="00852247">
        <w:t>,</w:t>
      </w:r>
      <w:r w:rsidRPr="00F70B58">
        <w:t xml:space="preserve"> which </w:t>
      </w:r>
      <w:r w:rsidR="00455BE2">
        <w:t>cover</w:t>
      </w:r>
      <w:r w:rsidRPr="00F70B58">
        <w:t xml:space="preserve"> the key reasons </w:t>
      </w:r>
      <w:r w:rsidR="00500CB0">
        <w:t>for</w:t>
      </w:r>
      <w:r w:rsidR="00500CB0" w:rsidRPr="00F70B58">
        <w:t xml:space="preserve"> </w:t>
      </w:r>
      <w:r w:rsidRPr="00F70B58">
        <w:t>an offset not be</w:t>
      </w:r>
      <w:r w:rsidR="00500CB0">
        <w:t>ing</w:t>
      </w:r>
      <w:r w:rsidRPr="00F70B58">
        <w:t xml:space="preserve"> appropriate</w:t>
      </w:r>
      <w:r w:rsidR="00991D46" w:rsidRPr="00F70B58">
        <w:t>,</w:t>
      </w:r>
      <w:r w:rsidRPr="00F70B58">
        <w:t xml:space="preserve"> although the list is not exhaustive. </w:t>
      </w:r>
      <w:r w:rsidR="00545BCA">
        <w:t>The</w:t>
      </w:r>
      <w:r w:rsidR="00545BCA" w:rsidRPr="00F70B58">
        <w:t xml:space="preserve"> </w:t>
      </w:r>
      <w:r w:rsidRPr="00F70B58">
        <w:t xml:space="preserve">technical advice </w:t>
      </w:r>
      <w:r w:rsidR="00545BCA">
        <w:t xml:space="preserve">we have received </w:t>
      </w:r>
      <w:r w:rsidRPr="00F70B58">
        <w:t xml:space="preserve">is the design process will determine if a biodiversity offset is possible. The more irreplaceable or vulnerable the indigenous biodiversity, the </w:t>
      </w:r>
      <w:r w:rsidR="00500CB0">
        <w:t>greater</w:t>
      </w:r>
      <w:r w:rsidR="00500CB0" w:rsidRPr="00F70B58">
        <w:t xml:space="preserve"> </w:t>
      </w:r>
      <w:r w:rsidRPr="00F70B58">
        <w:t xml:space="preserve">the burden of proof required for an offset to demonstrate net gain. </w:t>
      </w:r>
    </w:p>
    <w:p w14:paraId="0DB1CAE3" w14:textId="522A820D" w:rsidR="00753F01" w:rsidRPr="00F70B58" w:rsidRDefault="00753F01" w:rsidP="00753F01">
      <w:pPr>
        <w:pStyle w:val="BodyText"/>
      </w:pPr>
      <w:r w:rsidRPr="00F70B58">
        <w:t>We recommend some minor drafting amendments to this principle to help clarify how it applies. We recommend</w:t>
      </w:r>
      <w:r w:rsidR="00500CB0">
        <w:t xml:space="preserve"> </w:t>
      </w:r>
      <w:r w:rsidR="00262866">
        <w:t xml:space="preserve">the title </w:t>
      </w:r>
      <w:r w:rsidR="00500CB0">
        <w:t>be</w:t>
      </w:r>
      <w:r w:rsidRPr="00F70B58">
        <w:t xml:space="preserve"> updated to ‘When biodiversity offsetting is not appropriate’.</w:t>
      </w:r>
    </w:p>
    <w:p w14:paraId="1C20D282" w14:textId="1C2F05BC" w:rsidR="00C17188" w:rsidRDefault="00753F01" w:rsidP="00753F01">
      <w:pPr>
        <w:pStyle w:val="BodyText"/>
      </w:pPr>
      <w:r w:rsidRPr="00F70B58">
        <w:t xml:space="preserve">Other submitters </w:t>
      </w:r>
      <w:r w:rsidR="00981A84" w:rsidRPr="00F70B58">
        <w:t>(</w:t>
      </w:r>
      <w:r w:rsidRPr="00F70B58">
        <w:t>mainly from industry</w:t>
      </w:r>
      <w:r w:rsidR="00981A84" w:rsidRPr="00F70B58">
        <w:t>)</w:t>
      </w:r>
      <w:r w:rsidRPr="00F70B58">
        <w:t xml:space="preserve"> considered </w:t>
      </w:r>
      <w:r w:rsidR="006E4663">
        <w:t>the</w:t>
      </w:r>
      <w:r w:rsidR="006E4663" w:rsidRPr="00F70B58">
        <w:t xml:space="preserve"> </w:t>
      </w:r>
      <w:r w:rsidRPr="00F70B58">
        <w:t>principle unnecessar</w:t>
      </w:r>
      <w:r w:rsidR="00981A84" w:rsidRPr="00F70B58">
        <w:t>il</w:t>
      </w:r>
      <w:r w:rsidRPr="00F70B58">
        <w:t>y stringent</w:t>
      </w:r>
      <w:r w:rsidR="00981A84" w:rsidRPr="00F70B58">
        <w:t>.</w:t>
      </w:r>
      <w:r w:rsidRPr="00F70B58">
        <w:t xml:space="preserve"> </w:t>
      </w:r>
      <w:r w:rsidR="00981A84" w:rsidRPr="00F70B58">
        <w:t xml:space="preserve">One thought </w:t>
      </w:r>
      <w:r w:rsidRPr="00F70B58">
        <w:t>it went against the effect</w:t>
      </w:r>
      <w:r w:rsidR="00161C9B" w:rsidRPr="00F70B58">
        <w:t>s</w:t>
      </w:r>
      <w:r w:rsidRPr="00F70B58">
        <w:t xml:space="preserve"> management hierarchy approach. The exceptions </w:t>
      </w:r>
      <w:r w:rsidR="00803911">
        <w:t>(</w:t>
      </w:r>
      <w:r w:rsidR="00803911" w:rsidDel="004E56A4">
        <w:t>clause</w:t>
      </w:r>
      <w:r w:rsidR="004E56A4">
        <w:t> </w:t>
      </w:r>
      <w:r w:rsidR="00803911">
        <w:t xml:space="preserve">3.9) </w:t>
      </w:r>
      <w:r w:rsidRPr="00F70B58">
        <w:t xml:space="preserve">provide scope for </w:t>
      </w:r>
      <w:r w:rsidR="00627D22">
        <w:t>all the</w:t>
      </w:r>
      <w:r w:rsidR="00701929">
        <w:t xml:space="preserve"> </w:t>
      </w:r>
      <w:r w:rsidRPr="00F70B58">
        <w:t xml:space="preserve">adverse effects </w:t>
      </w:r>
      <w:r w:rsidR="00817AC3">
        <w:t xml:space="preserve">of certain types of </w:t>
      </w:r>
      <w:r w:rsidR="006A3F8E">
        <w:t xml:space="preserve">subdivision land use or </w:t>
      </w:r>
      <w:r w:rsidR="00817AC3">
        <w:t xml:space="preserve">development </w:t>
      </w:r>
      <w:r w:rsidR="006A3F8E">
        <w:t>to</w:t>
      </w:r>
      <w:r w:rsidR="006A3F8E" w:rsidRPr="00F70B58">
        <w:t xml:space="preserve"> </w:t>
      </w:r>
      <w:r w:rsidRPr="00F70B58">
        <w:t>be mitigated under the effects management hierarchy</w:t>
      </w:r>
      <w:r w:rsidR="00BB70A2">
        <w:t xml:space="preserve">. This principle </w:t>
      </w:r>
      <w:r w:rsidR="00517C7F">
        <w:t>allow</w:t>
      </w:r>
      <w:r w:rsidR="006A3F8E">
        <w:t xml:space="preserve">s scope for council to </w:t>
      </w:r>
      <w:r w:rsidR="007C11D7">
        <w:t>dismiss proposals for</w:t>
      </w:r>
      <w:r w:rsidR="00701929">
        <w:t xml:space="preserve"> offsetting </w:t>
      </w:r>
      <w:r w:rsidRPr="00F70B58">
        <w:t>where</w:t>
      </w:r>
      <w:r w:rsidR="00C17188">
        <w:t>:</w:t>
      </w:r>
    </w:p>
    <w:p w14:paraId="5CC234DD" w14:textId="4BB6DEC9" w:rsidR="00C17188" w:rsidRDefault="00753F01" w:rsidP="00C17188">
      <w:pPr>
        <w:pStyle w:val="Bullet"/>
      </w:pPr>
      <w:r w:rsidRPr="00F70B58">
        <w:t xml:space="preserve">biodiversity offsetting </w:t>
      </w:r>
      <w:r w:rsidR="00C76D41">
        <w:t xml:space="preserve">is </w:t>
      </w:r>
      <w:proofErr w:type="gramStart"/>
      <w:r w:rsidR="00C76D41">
        <w:t>in</w:t>
      </w:r>
      <w:r w:rsidRPr="00F70B58">
        <w:t>appropriate</w:t>
      </w:r>
      <w:proofErr w:type="gramEnd"/>
    </w:p>
    <w:p w14:paraId="3F7BCC83" w14:textId="423BB757" w:rsidR="00F452D7" w:rsidRDefault="00DE0E13" w:rsidP="00C17188">
      <w:pPr>
        <w:pStyle w:val="Bullet"/>
      </w:pPr>
      <w:r>
        <w:t>t</w:t>
      </w:r>
      <w:r w:rsidR="00C17188">
        <w:t xml:space="preserve">here is </w:t>
      </w:r>
      <w:r w:rsidR="00753F01" w:rsidRPr="00F70B58">
        <w:t xml:space="preserve">insufficient </w:t>
      </w:r>
      <w:proofErr w:type="gramStart"/>
      <w:r w:rsidR="00753F01" w:rsidRPr="00F70B58">
        <w:t>information</w:t>
      </w:r>
      <w:proofErr w:type="gramEnd"/>
      <w:r w:rsidR="00070958">
        <w:t xml:space="preserve"> </w:t>
      </w:r>
    </w:p>
    <w:p w14:paraId="7FE5A3D5" w14:textId="5A8E9659" w:rsidR="00F452D7" w:rsidRDefault="00F452D7" w:rsidP="00C17188">
      <w:pPr>
        <w:pStyle w:val="Bullet"/>
      </w:pPr>
      <w:r>
        <w:t>offsetting is</w:t>
      </w:r>
      <w:r w:rsidR="00794780">
        <w:t xml:space="preserve"> </w:t>
      </w:r>
      <w:r w:rsidR="00753F01" w:rsidRPr="00F70B58">
        <w:t xml:space="preserve">not </w:t>
      </w:r>
      <w:proofErr w:type="gramStart"/>
      <w:r w:rsidR="00627D22" w:rsidRPr="00F70B58">
        <w:t>achievable</w:t>
      </w:r>
      <w:proofErr w:type="gramEnd"/>
    </w:p>
    <w:p w14:paraId="78C10D6D" w14:textId="29F48874" w:rsidR="00753F01" w:rsidRPr="00F70B58" w:rsidRDefault="00F452D7" w:rsidP="00C17188">
      <w:pPr>
        <w:pStyle w:val="Bullet"/>
      </w:pPr>
      <w:r>
        <w:t xml:space="preserve">it </w:t>
      </w:r>
      <w:r w:rsidR="00753F01" w:rsidRPr="00F70B58">
        <w:t xml:space="preserve">involves impacts on irreplaceable indigenous biodiversity. </w:t>
      </w:r>
    </w:p>
    <w:p w14:paraId="212CF9D2" w14:textId="6C94D2C7" w:rsidR="00753F01" w:rsidRPr="00F70B58" w:rsidRDefault="00753F01" w:rsidP="00753F01">
      <w:pPr>
        <w:pStyle w:val="BodyText"/>
      </w:pPr>
      <w:r w:rsidRPr="00F70B58">
        <w:t xml:space="preserve">One submitter considered </w:t>
      </w:r>
      <w:r w:rsidR="00A71DF9" w:rsidRPr="00F70B58">
        <w:t>“</w:t>
      </w:r>
      <w:r w:rsidRPr="00F70B58">
        <w:t>…</w:t>
      </w:r>
      <w:r w:rsidR="00985FAF">
        <w:t xml:space="preserve"> </w:t>
      </w:r>
      <w:r w:rsidRPr="00F70B58">
        <w:t>a proposed offset must provide an assessment of these limits that supports its success</w:t>
      </w:r>
      <w:r w:rsidR="00A71DF9" w:rsidRPr="00F70B58">
        <w:t>”</w:t>
      </w:r>
      <w:r w:rsidRPr="00F70B58">
        <w:t xml:space="preserve"> as unclear. We believe this is addressed by the amendment to ‘Managing adverse effects on SNAs of new subdivision use, and development’ in the NPSIB</w:t>
      </w:r>
      <w:r w:rsidR="00A71DF9" w:rsidRPr="00F70B58">
        <w:t>.</w:t>
      </w:r>
      <w:r w:rsidR="00F11A6D" w:rsidRPr="00F70B58">
        <w:t xml:space="preserve"> </w:t>
      </w:r>
      <w:r w:rsidR="00A71DF9" w:rsidRPr="00F70B58">
        <w:t xml:space="preserve">This </w:t>
      </w:r>
      <w:r w:rsidRPr="00F70B58">
        <w:t xml:space="preserve">requires applicants to </w:t>
      </w:r>
      <w:r w:rsidR="00A71DF9" w:rsidRPr="00F70B58">
        <w:t xml:space="preserve">show </w:t>
      </w:r>
      <w:r w:rsidRPr="00F70B58">
        <w:t xml:space="preserve">how each step of the effects management hierarchy will be applied. </w:t>
      </w:r>
      <w:r w:rsidR="00985FAF">
        <w:t>It</w:t>
      </w:r>
      <w:r w:rsidR="00985FAF" w:rsidRPr="00F70B58">
        <w:t xml:space="preserve"> </w:t>
      </w:r>
      <w:r w:rsidRPr="00F70B58">
        <w:t xml:space="preserve">also allows the burden of proof to </w:t>
      </w:r>
      <w:r w:rsidR="000C5591" w:rsidRPr="00F70B58">
        <w:t>c</w:t>
      </w:r>
      <w:r w:rsidR="000C5591">
        <w:t xml:space="preserve">orrespond </w:t>
      </w:r>
      <w:r w:rsidRPr="00F70B58">
        <w:t>to the significan</w:t>
      </w:r>
      <w:r w:rsidR="000E3BA7" w:rsidRPr="00F70B58">
        <w:t>ce</w:t>
      </w:r>
      <w:r w:rsidRPr="00F70B58">
        <w:t xml:space="preserve"> of the impact. If the conditions of the effects management hierarchy are not met, the activity itself is avoided.</w:t>
      </w:r>
    </w:p>
    <w:p w14:paraId="5578C46E" w14:textId="5BF25250" w:rsidR="00753F01" w:rsidRPr="00F70B58" w:rsidRDefault="00753F01" w:rsidP="00753F01">
      <w:pPr>
        <w:pStyle w:val="BodyText"/>
      </w:pPr>
      <w:r w:rsidRPr="00F70B58">
        <w:t xml:space="preserve">Several business/industry submitters wanted ‘socially acceptable options’ to be clarified or removed from </w:t>
      </w:r>
      <w:r w:rsidR="00593417">
        <w:t>P</w:t>
      </w:r>
      <w:r w:rsidR="003D3106">
        <w:t>rinciple 2</w:t>
      </w:r>
      <w:r w:rsidRPr="00F70B58">
        <w:t xml:space="preserve">(ii) on the basis they considered it ambiguous, already covered by the consent process and not necessarily linked to optimum ecological outcomes. We support its removal as we believe </w:t>
      </w:r>
      <w:r w:rsidR="00470DB2">
        <w:t>it</w:t>
      </w:r>
      <w:r w:rsidR="00470DB2" w:rsidRPr="00F70B58">
        <w:t xml:space="preserve"> </w:t>
      </w:r>
      <w:r w:rsidRPr="00F70B58">
        <w:t>is adequately covered through the principle covering ‘</w:t>
      </w:r>
      <w:proofErr w:type="spellStart"/>
      <w:r w:rsidRPr="00F70B58">
        <w:t>Tangata</w:t>
      </w:r>
      <w:proofErr w:type="spellEnd"/>
      <w:r w:rsidRPr="00F70B58">
        <w:t xml:space="preserve"> whenua and stakeholder participation’. Another submitter wanted (ii) to be removed entirely on the basis that if it is not technically feasible</w:t>
      </w:r>
      <w:r w:rsidR="18D9F852">
        <w:t xml:space="preserve"> </w:t>
      </w:r>
      <w:r w:rsidR="009C530C">
        <w:t>it should not</w:t>
      </w:r>
      <w:r w:rsidRPr="00F70B58" w:rsidDel="009C530C">
        <w:t xml:space="preserve"> </w:t>
      </w:r>
      <w:r w:rsidRPr="00F70B58">
        <w:t xml:space="preserve">be called an offset. We do not recommend this as (ii) </w:t>
      </w:r>
      <w:r w:rsidR="00861E3E">
        <w:t>has</w:t>
      </w:r>
      <w:r w:rsidR="00861E3E" w:rsidRPr="00F70B58">
        <w:t xml:space="preserve"> </w:t>
      </w:r>
      <w:r w:rsidR="004F1F68" w:rsidRPr="00F70B58">
        <w:t xml:space="preserve">an integral </w:t>
      </w:r>
      <w:r w:rsidR="00861E3E">
        <w:t>role in</w:t>
      </w:r>
      <w:r w:rsidRPr="00F70B58">
        <w:t xml:space="preserve"> determining if an offset can take place</w:t>
      </w:r>
      <w:r w:rsidR="00B12492" w:rsidRPr="00F70B58">
        <w:t xml:space="preserve">. </w:t>
      </w:r>
      <w:r w:rsidR="00672BEA">
        <w:t>It</w:t>
      </w:r>
      <w:r w:rsidR="00672BEA" w:rsidRPr="00F70B58">
        <w:t xml:space="preserve"> </w:t>
      </w:r>
      <w:r w:rsidRPr="00F70B58">
        <w:t>needs to be explicit</w:t>
      </w:r>
      <w:r w:rsidR="00B12492" w:rsidRPr="00F70B58">
        <w:t>,</w:t>
      </w:r>
      <w:r w:rsidRPr="00F70B58">
        <w:t xml:space="preserve"> or it will compromise outcomes for indigenous biodiversity. </w:t>
      </w:r>
    </w:p>
    <w:p w14:paraId="15149352" w14:textId="792E8DAB" w:rsidR="00753F01" w:rsidRPr="00F70B58" w:rsidRDefault="00753F01" w:rsidP="00753F01">
      <w:pPr>
        <w:pStyle w:val="BodyText"/>
      </w:pPr>
      <w:r w:rsidRPr="00F70B58">
        <w:t>An iwi/Māori submitter considered the limits should include that the offset must not degrade the mauri of an area or taonga. We believe the degradation of mauri can be incorporated as an</w:t>
      </w:r>
      <w:r w:rsidR="00C912A3" w:rsidRPr="00F70B58">
        <w:t> </w:t>
      </w:r>
      <w:r w:rsidRPr="00F70B58">
        <w:t xml:space="preserve">offset principle where relevant to a specific ecological feature, through </w:t>
      </w:r>
      <w:r w:rsidR="00FD7C7C">
        <w:t xml:space="preserve">the </w:t>
      </w:r>
      <w:r w:rsidRPr="00F70B58">
        <w:t xml:space="preserve">principle on ‘Science and </w:t>
      </w:r>
      <w:proofErr w:type="spellStart"/>
      <w:r w:rsidRPr="00F70B58">
        <w:t>mātauranga</w:t>
      </w:r>
      <w:proofErr w:type="spellEnd"/>
      <w:r w:rsidRPr="00F70B58">
        <w:t xml:space="preserve"> Māori’</w:t>
      </w:r>
      <w:r w:rsidR="003D470F" w:rsidRPr="00F70B58">
        <w:t xml:space="preserve">. </w:t>
      </w:r>
      <w:r w:rsidRPr="00F70B58">
        <w:t xml:space="preserve">It is not feasible to apply an explicit loss/gain calculation to the spiritual element of mauri, although such a calculation </w:t>
      </w:r>
      <w:r w:rsidR="00A45217">
        <w:t>may be</w:t>
      </w:r>
      <w:r w:rsidR="00A45217" w:rsidRPr="00F70B58">
        <w:t xml:space="preserve"> </w:t>
      </w:r>
      <w:r w:rsidRPr="00F70B58">
        <w:t xml:space="preserve">relevant to the biodiversity attributes underpinning mauri. </w:t>
      </w:r>
    </w:p>
    <w:p w14:paraId="51645EB8" w14:textId="56BD5A8E" w:rsidR="00753F01" w:rsidRPr="00F70B58" w:rsidRDefault="00753F01" w:rsidP="00753F01">
      <w:pPr>
        <w:pStyle w:val="BodyText"/>
      </w:pPr>
      <w:r w:rsidRPr="00F70B58">
        <w:t xml:space="preserve">Three iwi/Māori submitters </w:t>
      </w:r>
      <w:r w:rsidR="00675587">
        <w:t>commented</w:t>
      </w:r>
      <w:r w:rsidR="000B6195">
        <w:t xml:space="preserve"> that</w:t>
      </w:r>
      <w:r w:rsidRPr="00F70B58">
        <w:t xml:space="preserve"> the process of considering limits should include expert advice from </w:t>
      </w:r>
      <w:proofErr w:type="spellStart"/>
      <w:r w:rsidRPr="00F70B58">
        <w:t>tangata</w:t>
      </w:r>
      <w:proofErr w:type="spellEnd"/>
      <w:r w:rsidRPr="00F70B58">
        <w:t xml:space="preserve"> whenua. We determined</w:t>
      </w:r>
      <w:r w:rsidR="000B6195">
        <w:t xml:space="preserve"> </w:t>
      </w:r>
      <w:r w:rsidRPr="00F70B58">
        <w:t xml:space="preserve">this is already incorporated into biodiversity offset design as part of </w:t>
      </w:r>
      <w:r w:rsidR="00515AD9">
        <w:t xml:space="preserve">the </w:t>
      </w:r>
      <w:r w:rsidRPr="00F70B58">
        <w:t xml:space="preserve">principles </w:t>
      </w:r>
      <w:r w:rsidR="00F42E70">
        <w:t>on</w:t>
      </w:r>
      <w:r w:rsidR="00F42E70" w:rsidRPr="00F70B58">
        <w:t xml:space="preserve"> </w:t>
      </w:r>
      <w:r w:rsidR="00515AD9">
        <w:t>‘</w:t>
      </w:r>
      <w:r w:rsidRPr="00F70B58">
        <w:t xml:space="preserve">Science and </w:t>
      </w:r>
      <w:proofErr w:type="spellStart"/>
      <w:r w:rsidRPr="00F70B58">
        <w:t>mātauranga</w:t>
      </w:r>
      <w:proofErr w:type="spellEnd"/>
      <w:r w:rsidRPr="00F70B58">
        <w:t xml:space="preserve"> Māori’ and ‘</w:t>
      </w:r>
      <w:proofErr w:type="spellStart"/>
      <w:r w:rsidRPr="00F70B58">
        <w:t>Tangata</w:t>
      </w:r>
      <w:proofErr w:type="spellEnd"/>
      <w:r w:rsidRPr="00F70B58">
        <w:t xml:space="preserve"> whenua and stakeholder participation’</w:t>
      </w:r>
      <w:r w:rsidR="003D470F" w:rsidRPr="00F70B58">
        <w:t xml:space="preserve">. It is </w:t>
      </w:r>
      <w:r w:rsidRPr="00F70B58">
        <w:t xml:space="preserve">also </w:t>
      </w:r>
      <w:r w:rsidR="003D470F" w:rsidRPr="00F70B58">
        <w:t xml:space="preserve">incorporated </w:t>
      </w:r>
      <w:r w:rsidR="00CF4BA1">
        <w:t>in</w:t>
      </w:r>
      <w:r w:rsidR="00CF4BA1" w:rsidRPr="00F70B58">
        <w:t xml:space="preserve"> </w:t>
      </w:r>
      <w:r w:rsidR="00D3097E" w:rsidRPr="00F70B58">
        <w:t xml:space="preserve">the </w:t>
      </w:r>
      <w:r w:rsidRPr="00F70B58">
        <w:t xml:space="preserve">clause requiring local authorities to ‘involve </w:t>
      </w:r>
      <w:proofErr w:type="spellStart"/>
      <w:r w:rsidR="008629F9">
        <w:t>t</w:t>
      </w:r>
      <w:r w:rsidRPr="00F70B58">
        <w:t>angata</w:t>
      </w:r>
      <w:proofErr w:type="spellEnd"/>
      <w:r w:rsidRPr="00F70B58">
        <w:t xml:space="preserve"> whenua as partners in managing indigenous biodiversity’.</w:t>
      </w:r>
    </w:p>
    <w:p w14:paraId="12929FF3" w14:textId="1975B20D" w:rsidR="00753F01" w:rsidRPr="00F70B58" w:rsidRDefault="00753F01" w:rsidP="00753F01">
      <w:pPr>
        <w:pStyle w:val="BodyText"/>
      </w:pPr>
      <w:r w:rsidRPr="00F70B58">
        <w:t>A few business/industry submitters proposed alternative limits</w:t>
      </w:r>
      <w:r w:rsidR="007930CA" w:rsidRPr="00F70B58">
        <w:t>,</w:t>
      </w:r>
      <w:r w:rsidRPr="00F70B58">
        <w:t xml:space="preserve"> </w:t>
      </w:r>
      <w:r w:rsidR="00AE6E9E">
        <w:t>suggesting</w:t>
      </w:r>
      <w:r w:rsidR="00AE6E9E" w:rsidRPr="00F70B58">
        <w:t xml:space="preserve"> </w:t>
      </w:r>
      <w:r w:rsidRPr="00F70B58">
        <w:t xml:space="preserve">these could replace the need for the High/Medium split for SNAs. The merits of this effects management approach are discussed in </w:t>
      </w:r>
      <w:hyperlink w:anchor="_12_Managing_adverse" w:history="1">
        <w:r w:rsidR="00034BDC" w:rsidRPr="00034BDC">
          <w:rPr>
            <w:rStyle w:val="Hyperlink"/>
          </w:rPr>
          <w:t>section 12 of Part B</w:t>
        </w:r>
      </w:hyperlink>
      <w:r w:rsidR="00034BDC">
        <w:t>, below</w:t>
      </w:r>
      <w:r w:rsidR="008449C1">
        <w:t>.</w:t>
      </w:r>
      <w:r w:rsidRPr="00F70B58">
        <w:t xml:space="preserve"> We </w:t>
      </w:r>
      <w:r w:rsidRPr="00F70B58">
        <w:rPr>
          <w:spacing w:val="-2"/>
        </w:rPr>
        <w:t xml:space="preserve">do not recommend the limits suggested by </w:t>
      </w:r>
      <w:r w:rsidR="00BB7A0B">
        <w:rPr>
          <w:spacing w:val="-2"/>
        </w:rPr>
        <w:t>the</w:t>
      </w:r>
      <w:r w:rsidR="00BB7A0B" w:rsidRPr="00F70B58">
        <w:rPr>
          <w:spacing w:val="-2"/>
        </w:rPr>
        <w:t xml:space="preserve"> </w:t>
      </w:r>
      <w:r w:rsidRPr="00F70B58">
        <w:rPr>
          <w:spacing w:val="-2"/>
        </w:rPr>
        <w:t>submitters</w:t>
      </w:r>
      <w:r w:rsidR="009000E9" w:rsidRPr="00F70B58">
        <w:rPr>
          <w:spacing w:val="-2"/>
        </w:rPr>
        <w:t>,</w:t>
      </w:r>
      <w:r w:rsidRPr="00F70B58">
        <w:rPr>
          <w:spacing w:val="-2"/>
        </w:rPr>
        <w:t xml:space="preserve"> as </w:t>
      </w:r>
      <w:r w:rsidR="000C5020">
        <w:t xml:space="preserve">they </w:t>
      </w:r>
      <w:r w:rsidRPr="00F70B58">
        <w:rPr>
          <w:spacing w:val="-2"/>
        </w:rPr>
        <w:t>do not capture threatened</w:t>
      </w:r>
      <w:r w:rsidRPr="00F70B58">
        <w:t xml:space="preserve"> ecosystems</w:t>
      </w:r>
      <w:r w:rsidR="009000E9" w:rsidRPr="00F70B58">
        <w:t>. O</w:t>
      </w:r>
      <w:r w:rsidRPr="00F70B58">
        <w:t xml:space="preserve">ur technical advice is the limits suggested </w:t>
      </w:r>
      <w:r w:rsidR="00A345A9">
        <w:t xml:space="preserve">by submitters </w:t>
      </w:r>
      <w:r w:rsidRPr="00F70B58">
        <w:t xml:space="preserve">are unduly narrow. Instead, we recommend guidance </w:t>
      </w:r>
      <w:r w:rsidR="000C5020">
        <w:t>be</w:t>
      </w:r>
      <w:r w:rsidR="000C5020" w:rsidRPr="00F70B58">
        <w:t xml:space="preserve"> </w:t>
      </w:r>
      <w:r w:rsidRPr="00F70B58">
        <w:t xml:space="preserve">developed to further define </w:t>
      </w:r>
      <w:r w:rsidR="002F3BBC">
        <w:t xml:space="preserve">the </w:t>
      </w:r>
      <w:r w:rsidRPr="00F70B58">
        <w:t xml:space="preserve">indigenous biodiversity </w:t>
      </w:r>
      <w:r w:rsidR="002F3BBC">
        <w:t>that</w:t>
      </w:r>
      <w:r w:rsidRPr="00F70B58">
        <w:t xml:space="preserve"> is considered irreplaceable or vulnerable. </w:t>
      </w:r>
    </w:p>
    <w:p w14:paraId="1E0EDE5C" w14:textId="1EC4BF9F" w:rsidR="00753F01" w:rsidRPr="00F70B58" w:rsidRDefault="00F67DF8" w:rsidP="00753F01">
      <w:pPr>
        <w:pStyle w:val="BodyText"/>
      </w:pPr>
      <w:r w:rsidRPr="00F70B58">
        <w:t>A submitter</w:t>
      </w:r>
      <w:r w:rsidR="00753F01" w:rsidRPr="00F70B58">
        <w:t xml:space="preserve"> considered</w:t>
      </w:r>
      <w:r w:rsidR="00DD7680">
        <w:t xml:space="preserve"> that</w:t>
      </w:r>
      <w:r w:rsidR="00753F01" w:rsidRPr="00F70B58">
        <w:t xml:space="preserve"> </w:t>
      </w:r>
      <w:r w:rsidR="00593417">
        <w:t>P</w:t>
      </w:r>
      <w:r w:rsidR="00034BDC">
        <w:t>rinciple 2</w:t>
      </w:r>
      <w:r w:rsidR="00753F01" w:rsidRPr="00F70B58">
        <w:t xml:space="preserve">(iii) unnecessarily repeated the precautionary approach and noted risk and uncertainty were already factored </w:t>
      </w:r>
      <w:r w:rsidR="00E71D26" w:rsidRPr="00F70B58">
        <w:t>in</w:t>
      </w:r>
      <w:r w:rsidR="00E71D26">
        <w:t>to</w:t>
      </w:r>
      <w:r w:rsidR="00753F01" w:rsidRPr="00F70B58">
        <w:t xml:space="preserve"> biodiversity offset models</w:t>
      </w:r>
      <w:r w:rsidR="009000E9" w:rsidRPr="00F70B58">
        <w:t>.</w:t>
      </w:r>
      <w:r w:rsidR="00753F01" w:rsidRPr="00F70B58">
        <w:t xml:space="preserve"> </w:t>
      </w:r>
      <w:r w:rsidR="009000E9" w:rsidRPr="00F70B58">
        <w:t>A</w:t>
      </w:r>
      <w:r w:rsidR="00753F01" w:rsidRPr="00F70B58">
        <w:t xml:space="preserve">nother noted it did not fully reflect the precautionary principle and should read </w:t>
      </w:r>
      <w:r w:rsidR="001D65CE">
        <w:t>‘</w:t>
      </w:r>
      <w:r w:rsidR="00753F01" w:rsidRPr="00F70B58">
        <w:t>significantly adverse and irreversible</w:t>
      </w:r>
      <w:r w:rsidR="001D65CE">
        <w:t>’</w:t>
      </w:r>
      <w:r w:rsidR="00753F01" w:rsidRPr="00F70B58">
        <w:t>. We believe it is important to retain (iii) and to amend it to include ‘or irreversible’</w:t>
      </w:r>
      <w:r w:rsidR="009000E9" w:rsidRPr="00F70B58">
        <w:t xml:space="preserve">. </w:t>
      </w:r>
    </w:p>
    <w:p w14:paraId="3B7521ED" w14:textId="77777777" w:rsidR="00753F01" w:rsidRPr="00F70B58" w:rsidRDefault="00753F01" w:rsidP="008A7B76">
      <w:pPr>
        <w:pStyle w:val="Heading5"/>
      </w:pPr>
      <w:r w:rsidRPr="00F70B58">
        <w:t>Principle 3 – No net loss and preferably a net gain</w:t>
      </w:r>
    </w:p>
    <w:p w14:paraId="17A344E9" w14:textId="39B8BC29" w:rsidR="00753F01" w:rsidRPr="00F70B58" w:rsidRDefault="00753F01" w:rsidP="00753F01">
      <w:pPr>
        <w:pStyle w:val="BodyText"/>
      </w:pPr>
      <w:r w:rsidRPr="00F70B58">
        <w:t xml:space="preserve">As per the recommendation under ‘Strategic considerations’, we propose revising this principle to focus on a net gain outcome. We recommend </w:t>
      </w:r>
      <w:r w:rsidRPr="00F70B58" w:rsidDel="001A3000">
        <w:t>P</w:t>
      </w:r>
      <w:r w:rsidRPr="00F70B58">
        <w:t>rinciple 3</w:t>
      </w:r>
      <w:r w:rsidRPr="00F70B58" w:rsidDel="000C6378">
        <w:t xml:space="preserve"> </w:t>
      </w:r>
      <w:r w:rsidR="000C6378">
        <w:t>be</w:t>
      </w:r>
      <w:r w:rsidR="000C6378" w:rsidRPr="00F70B58">
        <w:t xml:space="preserve"> </w:t>
      </w:r>
      <w:r w:rsidRPr="00F70B58">
        <w:t>updated to ‘Net gain’.</w:t>
      </w:r>
    </w:p>
    <w:p w14:paraId="6D9760E1" w14:textId="1036A4D3" w:rsidR="00F67DF8" w:rsidRPr="00F70B58" w:rsidRDefault="00753F01" w:rsidP="008904F2">
      <w:pPr>
        <w:pStyle w:val="BodyText"/>
      </w:pPr>
      <w:r w:rsidRPr="00F70B58">
        <w:t>Some submitters on the exposure draft of the NPSIB queried the requirement for net gain to be demonstrated by a like-for-like quantitative loss/gain calculation. Technical advice is that the quantitative component is important</w:t>
      </w:r>
      <w:r w:rsidR="007419CA" w:rsidRPr="00F70B58">
        <w:t>,</w:t>
      </w:r>
      <w:r w:rsidRPr="00F70B58">
        <w:t xml:space="preserve"> especially to council decision-makers</w:t>
      </w:r>
      <w:r w:rsidR="007419CA" w:rsidRPr="00F70B58">
        <w:t>,</w:t>
      </w:r>
      <w:r w:rsidRPr="00F70B58">
        <w:t xml:space="preserve"> to provide rigo</w:t>
      </w:r>
      <w:r w:rsidR="007419CA" w:rsidRPr="00F70B58">
        <w:t>u</w:t>
      </w:r>
      <w:r w:rsidRPr="00F70B58">
        <w:t xml:space="preserve">r to the ecological advice </w:t>
      </w:r>
      <w:r w:rsidR="008E680C">
        <w:t xml:space="preserve">provided </w:t>
      </w:r>
      <w:r w:rsidR="00AD227B" w:rsidRPr="00F70B58">
        <w:t>by</w:t>
      </w:r>
      <w:r w:rsidRPr="00F70B58">
        <w:t xml:space="preserve"> applicants</w:t>
      </w:r>
      <w:r w:rsidR="007419CA" w:rsidRPr="00F70B58">
        <w:t xml:space="preserve">. </w:t>
      </w:r>
      <w:r w:rsidR="00862353">
        <w:t>So,</w:t>
      </w:r>
      <w:r w:rsidRPr="00F70B58">
        <w:t xml:space="preserve"> decisions are not being made </w:t>
      </w:r>
      <w:r w:rsidR="003F5978" w:rsidRPr="00F70B58">
        <w:t>based on</w:t>
      </w:r>
      <w:r w:rsidRPr="00F70B58">
        <w:t xml:space="preserve"> the opinion</w:t>
      </w:r>
      <w:r w:rsidR="0014553B">
        <w:t>s</w:t>
      </w:r>
      <w:r w:rsidRPr="00F70B58">
        <w:t xml:space="preserve"> of single ecologist</w:t>
      </w:r>
      <w:r w:rsidR="0014553B">
        <w:t>s</w:t>
      </w:r>
      <w:r w:rsidRPr="00F70B58">
        <w:t xml:space="preserve">. </w:t>
      </w:r>
      <w:r w:rsidR="00E90764" w:rsidRPr="00F70B58">
        <w:t>However,</w:t>
      </w:r>
      <w:r w:rsidR="007419CA" w:rsidRPr="00F70B58">
        <w:t xml:space="preserve"> </w:t>
      </w:r>
      <w:r w:rsidR="00E90764" w:rsidRPr="00F70B58">
        <w:t xml:space="preserve">more </w:t>
      </w:r>
      <w:r w:rsidRPr="00F70B58">
        <w:t>clarity around the definition of like-for-like would help with the workability of this clause</w:t>
      </w:r>
      <w:r w:rsidR="007419CA" w:rsidRPr="00F70B58">
        <w:t>,</w:t>
      </w:r>
      <w:r w:rsidRPr="00F70B58">
        <w:t xml:space="preserve"> as would some minor </w:t>
      </w:r>
      <w:r w:rsidR="008F35AC" w:rsidRPr="00F70B58">
        <w:t>red</w:t>
      </w:r>
      <w:r w:rsidR="008F35AC">
        <w:t>rafting</w:t>
      </w:r>
      <w:r w:rsidRPr="00F70B58">
        <w:t xml:space="preserve"> of the principle. Therefore</w:t>
      </w:r>
      <w:r w:rsidR="00FB7EAA">
        <w:t>,</w:t>
      </w:r>
      <w:r w:rsidRPr="00F70B58">
        <w:t xml:space="preserve"> we recommend</w:t>
      </w:r>
      <w:r w:rsidR="00AB4F34">
        <w:t xml:space="preserve"> </w:t>
      </w:r>
      <w:r w:rsidRPr="00F70B58">
        <w:t xml:space="preserve">the intent of </w:t>
      </w:r>
      <w:r w:rsidR="007419CA" w:rsidRPr="00F70B58">
        <w:t xml:space="preserve">the </w:t>
      </w:r>
      <w:r w:rsidRPr="00F70B58">
        <w:t>proposed clause as outlined in the exposure draft remain</w:t>
      </w:r>
      <w:r w:rsidR="00AB4F34">
        <w:t>s</w:t>
      </w:r>
      <w:r w:rsidR="007419CA" w:rsidRPr="00F70B58">
        <w:t>,</w:t>
      </w:r>
      <w:r w:rsidRPr="00F70B58">
        <w:t xml:space="preserve"> with minor amendments to wording</w:t>
      </w:r>
      <w:r w:rsidR="00854F55">
        <w:t>,</w:t>
      </w:r>
      <w:r w:rsidRPr="00F70B58">
        <w:t xml:space="preserve"> inclu</w:t>
      </w:r>
      <w:r w:rsidR="007419CA" w:rsidRPr="00F70B58">
        <w:t>ding</w:t>
      </w:r>
      <w:r w:rsidRPr="00F70B58">
        <w:t xml:space="preserve"> an explanation of like-for-like</w:t>
      </w:r>
      <w:r w:rsidR="0006227E">
        <w:t xml:space="preserve"> in the glossary</w:t>
      </w:r>
      <w:r w:rsidRPr="00F70B58">
        <w:t>.</w:t>
      </w:r>
      <w:r w:rsidR="00F11A6D" w:rsidRPr="00F70B58">
        <w:t xml:space="preserve"> </w:t>
      </w:r>
    </w:p>
    <w:p w14:paraId="636C8774" w14:textId="77777777" w:rsidR="00753F01" w:rsidRPr="00F70B58" w:rsidRDefault="00753F01" w:rsidP="00B93F50">
      <w:pPr>
        <w:pStyle w:val="Heading5"/>
      </w:pPr>
      <w:r w:rsidRPr="00F70B58">
        <w:t>Principle 4 – Additionality</w:t>
      </w:r>
    </w:p>
    <w:p w14:paraId="559566C0" w14:textId="6A29E1C0" w:rsidR="00753F01" w:rsidRPr="00F70B58" w:rsidRDefault="00753F01" w:rsidP="00B93F50">
      <w:pPr>
        <w:pStyle w:val="BodyText"/>
      </w:pPr>
      <w:r w:rsidRPr="00F70B58">
        <w:t xml:space="preserve">One submitter </w:t>
      </w:r>
      <w:r w:rsidR="00EE265D">
        <w:t>regarded</w:t>
      </w:r>
      <w:r w:rsidR="00EE265D" w:rsidRPr="00F70B58">
        <w:t xml:space="preserve"> </w:t>
      </w:r>
      <w:r w:rsidRPr="00F70B58">
        <w:t xml:space="preserve">the reference to displacing activities confusing in the consideration of additionality. They believed </w:t>
      </w:r>
      <w:r w:rsidR="00FB0C48">
        <w:t>it</w:t>
      </w:r>
      <w:r w:rsidR="00FB0C48" w:rsidRPr="00F70B58">
        <w:t xml:space="preserve"> </w:t>
      </w:r>
      <w:r w:rsidRPr="00F70B58">
        <w:t>confuse</w:t>
      </w:r>
      <w:r w:rsidR="00FB0C48">
        <w:t>d</w:t>
      </w:r>
      <w:r w:rsidRPr="00F70B58">
        <w:t xml:space="preserve"> additionality with leakage and recommended a </w:t>
      </w:r>
      <w:r w:rsidRPr="00F70B58">
        <w:rPr>
          <w:spacing w:val="-2"/>
        </w:rPr>
        <w:t>standalone principle for leakage. Leakage is the shifting of an adverse residual effect to another</w:t>
      </w:r>
      <w:r w:rsidRPr="00F70B58">
        <w:t xml:space="preserve"> location. The wording of the principle reflects the international BBOP guidance</w:t>
      </w:r>
      <w:r w:rsidR="00831DFF">
        <w:t>.</w:t>
      </w:r>
      <w:r w:rsidR="00C51779" w:rsidRPr="00F70B58">
        <w:rPr>
          <w:rStyle w:val="FootnoteReference"/>
        </w:rPr>
        <w:footnoteReference w:id="47"/>
      </w:r>
      <w:r w:rsidR="00831DFF">
        <w:t xml:space="preserve"> I</w:t>
      </w:r>
      <w:r w:rsidRPr="00F70B58">
        <w:t xml:space="preserve">n </w:t>
      </w:r>
      <w:r w:rsidR="00D66CF2">
        <w:t>some</w:t>
      </w:r>
      <w:r w:rsidR="00D66CF2" w:rsidRPr="00F70B58">
        <w:t xml:space="preserve"> </w:t>
      </w:r>
      <w:r w:rsidRPr="00F70B58">
        <w:t>contexts it makes sense to combine leakage and additionality</w:t>
      </w:r>
      <w:r w:rsidR="00831DFF">
        <w:t>,</w:t>
      </w:r>
      <w:r w:rsidRPr="00F70B58">
        <w:t xml:space="preserve"> </w:t>
      </w:r>
      <w:r w:rsidR="00831DFF">
        <w:t>h</w:t>
      </w:r>
      <w:r w:rsidRPr="00F70B58">
        <w:t xml:space="preserve">owever, we agree with the submitter it would be clearer to separate leakage from additionality. </w:t>
      </w:r>
    </w:p>
    <w:p w14:paraId="5F93A605" w14:textId="146F478A" w:rsidR="00753F01" w:rsidRPr="00F70B58" w:rsidRDefault="00753F01" w:rsidP="00753F01">
      <w:pPr>
        <w:pStyle w:val="BodyText"/>
      </w:pPr>
      <w:r w:rsidRPr="00F70B58">
        <w:t>There were comments from submitters that there was no difference between net gain and additionality. We disagree</w:t>
      </w:r>
      <w:r w:rsidR="00DD1EE1" w:rsidRPr="00F70B58">
        <w:t>,</w:t>
      </w:r>
      <w:r w:rsidRPr="00F70B58">
        <w:t xml:space="preserve"> as net gain is a calculation </w:t>
      </w:r>
      <w:r w:rsidR="00552244" w:rsidRPr="00F70B58" w:rsidDel="00F61704">
        <w:t xml:space="preserve">to </w:t>
      </w:r>
      <w:r w:rsidR="00552244" w:rsidRPr="00F70B58">
        <w:t xml:space="preserve">ensure </w:t>
      </w:r>
      <w:r w:rsidRPr="00F70B58">
        <w:t>what is being provided as an offset exceeds that which is lost</w:t>
      </w:r>
      <w:r w:rsidR="00DD1EE1" w:rsidRPr="00F70B58">
        <w:t xml:space="preserve">. Additionality </w:t>
      </w:r>
      <w:r w:rsidRPr="00F70B58">
        <w:t>ensures</w:t>
      </w:r>
      <w:r w:rsidR="00C869C8">
        <w:t xml:space="preserve"> </w:t>
      </w:r>
      <w:r w:rsidRPr="00F70B58">
        <w:t>the offset gains achieve indigenous biodiversity outcomes above and beyond results that would have occurred if the offset had not</w:t>
      </w:r>
      <w:r w:rsidR="00B93F50" w:rsidRPr="00F70B58">
        <w:t> </w:t>
      </w:r>
      <w:r w:rsidRPr="00F70B58">
        <w:t>taken place</w:t>
      </w:r>
      <w:r w:rsidRPr="00F70B58">
        <w:rPr>
          <w:sz w:val="20"/>
          <w:szCs w:val="20"/>
        </w:rPr>
        <w:t xml:space="preserve">. </w:t>
      </w:r>
    </w:p>
    <w:p w14:paraId="3E54F897" w14:textId="0F232E89" w:rsidR="00753F01" w:rsidRPr="00F70B58" w:rsidRDefault="00753F01" w:rsidP="00753F01">
      <w:pPr>
        <w:pStyle w:val="BodyText"/>
      </w:pPr>
      <w:r w:rsidRPr="00F70B58">
        <w:t>We recommend the inclusion of a new leakage principle and amendments to the additionality principle to remove reference</w:t>
      </w:r>
      <w:r w:rsidR="001205D6">
        <w:t>s</w:t>
      </w:r>
      <w:r w:rsidRPr="00F70B58">
        <w:t xml:space="preserve"> to leakage, </w:t>
      </w:r>
      <w:r w:rsidR="001205D6">
        <w:t xml:space="preserve">a </w:t>
      </w:r>
      <w:r w:rsidRPr="00F70B58">
        <w:t>simplification of the wording and alignment with the</w:t>
      </w:r>
      <w:r w:rsidR="00B93F50" w:rsidRPr="00F70B58">
        <w:t> </w:t>
      </w:r>
      <w:r w:rsidR="00CE4970">
        <w:t>NPS-FM</w:t>
      </w:r>
      <w:r w:rsidRPr="00F70B58">
        <w:t xml:space="preserve">. </w:t>
      </w:r>
    </w:p>
    <w:p w14:paraId="5CD18C79" w14:textId="31359011" w:rsidR="00753F01" w:rsidRPr="00F70B58" w:rsidRDefault="00753F01" w:rsidP="008A7B76">
      <w:pPr>
        <w:pStyle w:val="Heading5"/>
      </w:pPr>
      <w:r w:rsidRPr="00F70B58">
        <w:t xml:space="preserve">Principle 5 – Like-for-like and </w:t>
      </w:r>
      <w:r w:rsidR="00D32859">
        <w:t>P</w:t>
      </w:r>
      <w:r w:rsidR="00D32859" w:rsidRPr="00F70B58">
        <w:t xml:space="preserve">rinciple </w:t>
      </w:r>
      <w:r w:rsidRPr="00F70B58">
        <w:t xml:space="preserve">9 – Trading </w:t>
      </w:r>
      <w:proofErr w:type="gramStart"/>
      <w:r w:rsidRPr="00F70B58">
        <w:t>up</w:t>
      </w:r>
      <w:proofErr w:type="gramEnd"/>
    </w:p>
    <w:p w14:paraId="6E06F311" w14:textId="21D506DB" w:rsidR="00753F01" w:rsidRPr="00F70B58" w:rsidRDefault="00753F01" w:rsidP="00210A4D">
      <w:pPr>
        <w:pStyle w:val="BodyText"/>
        <w:keepLines/>
        <w:spacing w:before="100" w:after="100"/>
      </w:pPr>
      <w:r w:rsidRPr="00F70B58">
        <w:t xml:space="preserve">Several submitters considered </w:t>
      </w:r>
      <w:r w:rsidR="006C033A">
        <w:t>P</w:t>
      </w:r>
      <w:r w:rsidR="006C033A" w:rsidRPr="00F70B58">
        <w:t xml:space="preserve">rinciples </w:t>
      </w:r>
      <w:r w:rsidRPr="00F70B58">
        <w:t>5 and 9 conflict</w:t>
      </w:r>
      <w:r w:rsidR="00130064">
        <w:t>ed</w:t>
      </w:r>
      <w:r w:rsidRPr="00F70B58">
        <w:t xml:space="preserve"> with each other, as trading up involves like-for-unlike trades. We acknowledge this conflict</w:t>
      </w:r>
      <w:r w:rsidR="00C03D10" w:rsidRPr="00F70B58">
        <w:t xml:space="preserve">. Our </w:t>
      </w:r>
      <w:r w:rsidRPr="00F70B58">
        <w:t xml:space="preserve">recommendation is to remove the </w:t>
      </w:r>
      <w:r w:rsidRPr="00F70B58" w:rsidDel="00130064">
        <w:t>trading</w:t>
      </w:r>
      <w:r w:rsidR="00130064">
        <w:t>-</w:t>
      </w:r>
      <w:r w:rsidRPr="00F70B58">
        <w:t xml:space="preserve">up principle from </w:t>
      </w:r>
      <w:r w:rsidRPr="00F70B58" w:rsidDel="00AD5E28">
        <w:t>Appendix</w:t>
      </w:r>
      <w:r w:rsidR="00AD5E28">
        <w:t> </w:t>
      </w:r>
      <w:r w:rsidRPr="00F70B58">
        <w:t>3</w:t>
      </w:r>
      <w:r w:rsidR="00C22DBF">
        <w:t xml:space="preserve"> of the proposed NPSIB</w:t>
      </w:r>
      <w:r w:rsidRPr="00F70B58">
        <w:t>. Trading up is inappropriate</w:t>
      </w:r>
      <w:r w:rsidR="00FE5288">
        <w:t xml:space="preserve"> </w:t>
      </w:r>
      <w:r w:rsidR="00857313" w:rsidRPr="00F70B58" w:rsidDel="002F643A">
        <w:t>i</w:t>
      </w:r>
      <w:r w:rsidR="00857313" w:rsidRPr="00F70B58">
        <w:t>n</w:t>
      </w:r>
      <w:r w:rsidR="00B93F50" w:rsidRPr="00F70B58">
        <w:t> </w:t>
      </w:r>
      <w:r w:rsidR="00857313" w:rsidRPr="00F70B58">
        <w:t>an</w:t>
      </w:r>
      <w:r w:rsidR="00B93F50" w:rsidRPr="00F70B58">
        <w:t> </w:t>
      </w:r>
      <w:r w:rsidR="00857313" w:rsidRPr="00F70B58">
        <w:t xml:space="preserve">offsetting context </w:t>
      </w:r>
      <w:r w:rsidR="0041788F" w:rsidRPr="00F70B58">
        <w:t>a</w:t>
      </w:r>
      <w:r w:rsidR="0041788F">
        <w:t>s it</w:t>
      </w:r>
      <w:r w:rsidR="0041788F" w:rsidRPr="00F70B58">
        <w:t xml:space="preserve"> </w:t>
      </w:r>
      <w:r w:rsidRPr="00F70B58">
        <w:t xml:space="preserve">is </w:t>
      </w:r>
      <w:r w:rsidR="005A7B40" w:rsidRPr="00F70B58">
        <w:t>a</w:t>
      </w:r>
      <w:r w:rsidRPr="00F70B58">
        <w:t xml:space="preserve"> form of biodiversity compensation.</w:t>
      </w:r>
    </w:p>
    <w:p w14:paraId="1BA7CFB6" w14:textId="47FB91D4" w:rsidR="00753F01" w:rsidRPr="00F70B58" w:rsidRDefault="00C03D10" w:rsidP="00210A4D">
      <w:pPr>
        <w:pStyle w:val="BodyText"/>
        <w:spacing w:before="100" w:after="100"/>
      </w:pPr>
      <w:r w:rsidRPr="00F70B58">
        <w:rPr>
          <w:spacing w:val="-2"/>
        </w:rPr>
        <w:t xml:space="preserve">Submitters raised questions </w:t>
      </w:r>
      <w:r w:rsidR="00753F01" w:rsidRPr="00F70B58">
        <w:rPr>
          <w:spacing w:val="-2"/>
        </w:rPr>
        <w:t xml:space="preserve">about how </w:t>
      </w:r>
      <w:r w:rsidR="00D32859">
        <w:rPr>
          <w:spacing w:val="-2"/>
        </w:rPr>
        <w:t>P</w:t>
      </w:r>
      <w:r w:rsidR="00D32859" w:rsidRPr="00F70B58">
        <w:rPr>
          <w:spacing w:val="-2"/>
        </w:rPr>
        <w:t xml:space="preserve">rinciple </w:t>
      </w:r>
      <w:r w:rsidR="00753F01" w:rsidRPr="00F70B58">
        <w:rPr>
          <w:spacing w:val="-2"/>
        </w:rPr>
        <w:t xml:space="preserve">5 </w:t>
      </w:r>
      <w:r w:rsidR="002F00FA" w:rsidRPr="00F70B58">
        <w:rPr>
          <w:spacing w:val="-2"/>
        </w:rPr>
        <w:t>relate</w:t>
      </w:r>
      <w:r w:rsidR="002F00FA">
        <w:rPr>
          <w:spacing w:val="-2"/>
        </w:rPr>
        <w:t>d</w:t>
      </w:r>
      <w:r w:rsidR="002F00FA" w:rsidRPr="00F70B58">
        <w:rPr>
          <w:spacing w:val="-2"/>
        </w:rPr>
        <w:t xml:space="preserve"> </w:t>
      </w:r>
      <w:r w:rsidR="00753F01" w:rsidRPr="00F70B58">
        <w:rPr>
          <w:spacing w:val="-2"/>
        </w:rPr>
        <w:t xml:space="preserve">to </w:t>
      </w:r>
      <w:r w:rsidR="00D32859">
        <w:rPr>
          <w:spacing w:val="-2"/>
        </w:rPr>
        <w:t>P</w:t>
      </w:r>
      <w:r w:rsidR="00D32859" w:rsidRPr="00F70B58">
        <w:rPr>
          <w:spacing w:val="-2"/>
        </w:rPr>
        <w:t xml:space="preserve">rinciples </w:t>
      </w:r>
      <w:r w:rsidR="00753F01" w:rsidRPr="00F70B58">
        <w:rPr>
          <w:spacing w:val="-2"/>
        </w:rPr>
        <w:t>3 and 9</w:t>
      </w:r>
      <w:r w:rsidRPr="00F70B58">
        <w:rPr>
          <w:spacing w:val="-2"/>
        </w:rPr>
        <w:t xml:space="preserve">. Some </w:t>
      </w:r>
      <w:r w:rsidR="00753F01" w:rsidRPr="00F70B58">
        <w:rPr>
          <w:spacing w:val="-2"/>
        </w:rPr>
        <w:t>submitters</w:t>
      </w:r>
      <w:r w:rsidR="00753F01" w:rsidRPr="00F70B58">
        <w:t xml:space="preserve"> considered a more appropriate principle would be ecological equivalence as set out in the </w:t>
      </w:r>
      <w:r w:rsidR="00FE407A">
        <w:t>LGNZ</w:t>
      </w:r>
      <w:r w:rsidR="00753F01" w:rsidRPr="00F70B58">
        <w:t xml:space="preserve"> guidance. We recommend removing the like-for-like principle from </w:t>
      </w:r>
      <w:r w:rsidR="00753F01" w:rsidRPr="00F70B58" w:rsidDel="00AD5E28">
        <w:t>Appendix</w:t>
      </w:r>
      <w:r w:rsidR="00AD5E28">
        <w:t> </w:t>
      </w:r>
      <w:r w:rsidR="00753F01" w:rsidRPr="00F70B58">
        <w:t xml:space="preserve">3 and incorporating it into </w:t>
      </w:r>
      <w:r w:rsidR="00D32859">
        <w:t>P</w:t>
      </w:r>
      <w:r w:rsidR="00D32859" w:rsidRPr="00F70B58">
        <w:t xml:space="preserve">rinciple </w:t>
      </w:r>
      <w:r w:rsidR="00753F01" w:rsidRPr="00F70B58">
        <w:t>3 ‘No net loss’</w:t>
      </w:r>
      <w:r w:rsidR="00D955D8" w:rsidRPr="00F70B58">
        <w:t xml:space="preserve"> </w:t>
      </w:r>
      <w:r w:rsidR="00753F01" w:rsidRPr="00F70B58">
        <w:t>(now ‘net gain’)</w:t>
      </w:r>
      <w:r w:rsidRPr="00F70B58">
        <w:t>,</w:t>
      </w:r>
      <w:r w:rsidR="00753F01" w:rsidRPr="00F70B58">
        <w:t xml:space="preserve"> using ecological equivalence and loss/gain quantification</w:t>
      </w:r>
      <w:r w:rsidRPr="00F70B58">
        <w:t>,</w:t>
      </w:r>
      <w:r w:rsidR="00753F01" w:rsidRPr="00F70B58">
        <w:t xml:space="preserve"> but retaining the concept of like-for-like </w:t>
      </w:r>
      <w:r w:rsidRPr="00F70B58">
        <w:t xml:space="preserve">in </w:t>
      </w:r>
      <w:r w:rsidR="00753F01" w:rsidRPr="00F70B58">
        <w:t>ecological equivalence. Using like-for-like ensures the prevention of offsets trading different elements based on an argument they are ecologically equivalent (</w:t>
      </w:r>
      <w:r w:rsidR="00D96368">
        <w:t>for example,</w:t>
      </w:r>
      <w:r w:rsidR="00753F01" w:rsidRPr="00F70B58">
        <w:t xml:space="preserve"> ecosystem services provided by an exotic-dominated wetland for one dominated by indigenous vegetation). We also recommend providing a definition of like-for-like in response to submissions on the exposure draft.</w:t>
      </w:r>
    </w:p>
    <w:p w14:paraId="0FD82866" w14:textId="77777777" w:rsidR="00753F01" w:rsidRPr="00F70B58" w:rsidRDefault="00753F01" w:rsidP="008A7B76">
      <w:pPr>
        <w:pStyle w:val="Heading5"/>
      </w:pPr>
      <w:r w:rsidRPr="00F70B58">
        <w:t>Principle 6 – Landscape context</w:t>
      </w:r>
    </w:p>
    <w:p w14:paraId="72929C21" w14:textId="4679F1BF" w:rsidR="00753F01" w:rsidRPr="00F70B58" w:rsidRDefault="00753F01" w:rsidP="00210A4D">
      <w:pPr>
        <w:pStyle w:val="BodyText"/>
        <w:spacing w:before="100" w:after="100"/>
      </w:pPr>
      <w:r w:rsidRPr="00F70B58">
        <w:t xml:space="preserve">Some submitters wanted </w:t>
      </w:r>
      <w:r w:rsidR="001002FA">
        <w:t>greater</w:t>
      </w:r>
      <w:r w:rsidR="001002FA" w:rsidRPr="00F70B58">
        <w:t xml:space="preserve"> </w:t>
      </w:r>
      <w:r w:rsidRPr="00F70B58">
        <w:t xml:space="preserve">specificity </w:t>
      </w:r>
      <w:r w:rsidR="001002FA">
        <w:t>on</w:t>
      </w:r>
      <w:r w:rsidR="001002FA" w:rsidRPr="00F70B58">
        <w:t xml:space="preserve"> </w:t>
      </w:r>
      <w:r w:rsidRPr="00F70B58">
        <w:t xml:space="preserve">the need for offset actions to occur </w:t>
      </w:r>
      <w:r w:rsidR="00177069" w:rsidRPr="00F70B58">
        <w:t>near</w:t>
      </w:r>
      <w:r w:rsidRPr="00F70B58">
        <w:t xml:space="preserve"> </w:t>
      </w:r>
      <w:r w:rsidRPr="00F70B58">
        <w:rPr>
          <w:spacing w:val="-2"/>
        </w:rPr>
        <w:t>the development or within or immediately adjacent to the affected SNA, with a range of wording</w:t>
      </w:r>
      <w:r w:rsidRPr="00F70B58">
        <w:t xml:space="preserve"> suggestions. Others expressed practicality issues </w:t>
      </w:r>
      <w:r w:rsidR="00F900B4">
        <w:t>in</w:t>
      </w:r>
      <w:r w:rsidR="00F900B4" w:rsidRPr="00F70B58">
        <w:t xml:space="preserve"> </w:t>
      </w:r>
      <w:r w:rsidRPr="00F70B58">
        <w:t>being required to produce an</w:t>
      </w:r>
      <w:r w:rsidR="00F71340" w:rsidRPr="00F70B58">
        <w:t xml:space="preserve"> </w:t>
      </w:r>
      <w:r w:rsidRPr="00F70B58">
        <w:t xml:space="preserve">offset in </w:t>
      </w:r>
      <w:r w:rsidRPr="00F70B58">
        <w:rPr>
          <w:spacing w:val="-2"/>
        </w:rPr>
        <w:t xml:space="preserve">the same ecological district as the development. We believe </w:t>
      </w:r>
      <w:r w:rsidR="00F900B4">
        <w:rPr>
          <w:spacing w:val="-2"/>
        </w:rPr>
        <w:t xml:space="preserve">the </w:t>
      </w:r>
      <w:r w:rsidRPr="00F70B58">
        <w:rPr>
          <w:spacing w:val="-2"/>
        </w:rPr>
        <w:t>intent of this principle is</w:t>
      </w:r>
      <w:r w:rsidR="00F71340" w:rsidRPr="00F70B58">
        <w:rPr>
          <w:spacing w:val="-2"/>
        </w:rPr>
        <w:t xml:space="preserve"> </w:t>
      </w:r>
      <w:r w:rsidRPr="00F70B58">
        <w:rPr>
          <w:spacing w:val="-2"/>
        </w:rPr>
        <w:t>adequately</w:t>
      </w:r>
      <w:r w:rsidRPr="00F70B58">
        <w:t xml:space="preserve"> expressed in that it supports the best ecological outcome, is pragmatic and is</w:t>
      </w:r>
      <w:r w:rsidR="00F71340" w:rsidRPr="00F70B58">
        <w:t xml:space="preserve"> </w:t>
      </w:r>
      <w:r w:rsidRPr="00F70B58">
        <w:t xml:space="preserve">consistent with maintaining mauri. However, some minor </w:t>
      </w:r>
      <w:r w:rsidR="00D30C22">
        <w:t>draft</w:t>
      </w:r>
      <w:r w:rsidR="00D30C22" w:rsidRPr="00F70B58">
        <w:t xml:space="preserve">ing </w:t>
      </w:r>
      <w:r w:rsidRPr="00F70B58">
        <w:t>changes would improve</w:t>
      </w:r>
      <w:r w:rsidR="00F71340" w:rsidRPr="00F70B58">
        <w:t xml:space="preserve"> </w:t>
      </w:r>
      <w:r w:rsidRPr="00F70B58">
        <w:t xml:space="preserve">clarity. </w:t>
      </w:r>
    </w:p>
    <w:p w14:paraId="7D7C9E56" w14:textId="77777777" w:rsidR="00753F01" w:rsidRPr="00F70B58" w:rsidRDefault="00753F01" w:rsidP="008A7B76">
      <w:pPr>
        <w:pStyle w:val="Heading5"/>
      </w:pPr>
      <w:r w:rsidRPr="00F70B58">
        <w:t>Principle 7 – Long-term outcomes</w:t>
      </w:r>
    </w:p>
    <w:p w14:paraId="30D34F4A" w14:textId="2E4DD516" w:rsidR="00753F01" w:rsidRPr="00F70B58" w:rsidRDefault="00753F01" w:rsidP="00210A4D">
      <w:pPr>
        <w:pStyle w:val="BodyText"/>
        <w:spacing w:before="100" w:after="100"/>
      </w:pPr>
      <w:r w:rsidRPr="00F70B58">
        <w:t>Submissions on this principle primarily sought clarification on how long-term outcomes can be</w:t>
      </w:r>
      <w:r w:rsidR="002D5C13" w:rsidRPr="00F70B58">
        <w:t> </w:t>
      </w:r>
      <w:r w:rsidRPr="00F70B58">
        <w:t xml:space="preserve">guaranteed. </w:t>
      </w:r>
      <w:r w:rsidRPr="00F70B58">
        <w:rPr>
          <w:rFonts w:cs="Calibri"/>
        </w:rPr>
        <w:t>Local government raised concerns about effects management in perpetuity and how that can be overseen by councils</w:t>
      </w:r>
      <w:r w:rsidRPr="00F70B58">
        <w:rPr>
          <w:rFonts w:cs="Calibri"/>
          <w:sz w:val="20"/>
          <w:szCs w:val="20"/>
        </w:rPr>
        <w:t xml:space="preserve">. </w:t>
      </w:r>
      <w:r w:rsidRPr="00F25D32">
        <w:t xml:space="preserve">The </w:t>
      </w:r>
      <w:r w:rsidR="00CE4970" w:rsidRPr="00F25D32">
        <w:t>NPS-FM</w:t>
      </w:r>
      <w:r w:rsidRPr="00F70B58">
        <w:rPr>
          <w:rFonts w:cs="Calibri"/>
          <w:sz w:val="20"/>
          <w:szCs w:val="20"/>
        </w:rPr>
        <w:t xml:space="preserve"> </w:t>
      </w:r>
      <w:r w:rsidRPr="00F70B58">
        <w:rPr>
          <w:rFonts w:cs="Calibri"/>
        </w:rPr>
        <w:t xml:space="preserve">addresses this by requiring information </w:t>
      </w:r>
      <w:r w:rsidR="00F900B4">
        <w:t>on</w:t>
      </w:r>
      <w:r w:rsidR="00177069" w:rsidRPr="00F70B58">
        <w:t xml:space="preserve"> </w:t>
      </w:r>
      <w:r w:rsidRPr="00F70B58">
        <w:t xml:space="preserve">the longer-term issues of management, </w:t>
      </w:r>
      <w:proofErr w:type="gramStart"/>
      <w:r w:rsidRPr="00F70B58">
        <w:t>monitoring</w:t>
      </w:r>
      <w:proofErr w:type="gramEnd"/>
      <w:r w:rsidRPr="00F70B58">
        <w:t xml:space="preserve"> and funding. We recommend addi</w:t>
      </w:r>
      <w:r w:rsidR="00177069" w:rsidRPr="00F70B58">
        <w:t>ng</w:t>
      </w:r>
      <w:r w:rsidRPr="00F70B58">
        <w:t xml:space="preserve"> to the provision to align </w:t>
      </w:r>
      <w:r w:rsidR="00F900B4">
        <w:t xml:space="preserve">it </w:t>
      </w:r>
      <w:r w:rsidRPr="00F70B58">
        <w:t xml:space="preserve">with the </w:t>
      </w:r>
      <w:r w:rsidR="00CE4970">
        <w:t>NPS-FM</w:t>
      </w:r>
      <w:r w:rsidRPr="00F70B58">
        <w:t>.</w:t>
      </w:r>
    </w:p>
    <w:p w14:paraId="3595A213" w14:textId="0F9FF639" w:rsidR="00753F01" w:rsidRPr="00F70B58" w:rsidRDefault="00753F01" w:rsidP="008A7B76">
      <w:pPr>
        <w:pStyle w:val="Heading5"/>
      </w:pPr>
      <w:r w:rsidRPr="00F70B58">
        <w:t>Principle 8 – Time lags</w:t>
      </w:r>
    </w:p>
    <w:p w14:paraId="487784B9" w14:textId="34D46E59" w:rsidR="00753F01" w:rsidRPr="00F70B58" w:rsidRDefault="00753F01" w:rsidP="00210A4D">
      <w:pPr>
        <w:pStyle w:val="BodyText"/>
        <w:spacing w:before="100" w:after="100"/>
      </w:pPr>
      <w:r w:rsidRPr="00F70B58">
        <w:t>This principle</w:t>
      </w:r>
      <w:r w:rsidRPr="00F70B58">
        <w:rPr>
          <w:color w:val="000000" w:themeColor="text1"/>
        </w:rPr>
        <w:t xml:space="preserve"> requires the period (referred to as a time lag) between impacts on </w:t>
      </w:r>
      <w:r w:rsidRPr="00F70B58">
        <w:t xml:space="preserve">indigenous biodiversity and gains in indigenous biodiversity at the offset site </w:t>
      </w:r>
      <w:r w:rsidR="00223134">
        <w:t xml:space="preserve">to </w:t>
      </w:r>
      <w:r w:rsidRPr="00F70B58">
        <w:t xml:space="preserve">be achieved </w:t>
      </w:r>
      <w:r w:rsidR="00FD709F" w:rsidRPr="00F70B58">
        <w:t xml:space="preserve">in </w:t>
      </w:r>
      <w:r w:rsidRPr="00F70B58">
        <w:t>the consent period. A wide range of submitters requested th</w:t>
      </w:r>
      <w:r w:rsidR="00FD72EB">
        <w:t>e period</w:t>
      </w:r>
      <w:r w:rsidRPr="00F70B58">
        <w:t xml:space="preserve"> be extended to 35 years</w:t>
      </w:r>
      <w:r w:rsidR="00FD709F" w:rsidRPr="00F70B58">
        <w:t>,</w:t>
      </w:r>
      <w:r w:rsidRPr="00F70B58">
        <w:t xml:space="preserve"> to align with other government guidance.</w:t>
      </w:r>
      <w:r w:rsidR="00FD709F" w:rsidRPr="00F70B58">
        <w:t xml:space="preserve"> </w:t>
      </w:r>
      <w:r w:rsidRPr="00F70B58">
        <w:t xml:space="preserve">We consider there are circumstances </w:t>
      </w:r>
      <w:r w:rsidR="00FD709F" w:rsidRPr="00F70B58">
        <w:t xml:space="preserve">where </w:t>
      </w:r>
      <w:r w:rsidRPr="00F70B58">
        <w:t xml:space="preserve">this would be appropriate and should be left to the discretion of the consenting authority. Therefore, we recommend the principle provides for an extension </w:t>
      </w:r>
      <w:r w:rsidR="00427E95">
        <w:t>of</w:t>
      </w:r>
      <w:r w:rsidR="00427E95" w:rsidRPr="00F70B58">
        <w:t xml:space="preserve"> </w:t>
      </w:r>
      <w:r w:rsidRPr="00F70B58">
        <w:t>timeframes to 35 years when appropriate.</w:t>
      </w:r>
    </w:p>
    <w:p w14:paraId="2C2B9489" w14:textId="77777777" w:rsidR="00753F01" w:rsidRPr="00F70B58" w:rsidRDefault="00753F01" w:rsidP="008A7B76">
      <w:pPr>
        <w:pStyle w:val="Heading5"/>
      </w:pPr>
      <w:r w:rsidRPr="00F70B58">
        <w:t>Principle 10 – Offsets in advance</w:t>
      </w:r>
    </w:p>
    <w:p w14:paraId="1EEE11C1" w14:textId="54FAD0CD" w:rsidR="00753F01" w:rsidRPr="00F70B58" w:rsidRDefault="00753F01" w:rsidP="00210A4D">
      <w:pPr>
        <w:pStyle w:val="BodyText"/>
        <w:spacing w:before="100" w:after="100"/>
      </w:pPr>
      <w:r w:rsidRPr="00F70B58">
        <w:t xml:space="preserve">This principle was </w:t>
      </w:r>
      <w:r w:rsidR="0090394B">
        <w:t>not widely supported</w:t>
      </w:r>
      <w:r w:rsidR="008D42EB">
        <w:t>.</w:t>
      </w:r>
      <w:r w:rsidRPr="00F70B58">
        <w:t xml:space="preserve"> One submitter suggested it should be removed as it</w:t>
      </w:r>
      <w:r w:rsidR="00BA1514" w:rsidRPr="00F70B58">
        <w:t> </w:t>
      </w:r>
      <w:r w:rsidR="00427E95" w:rsidRPr="00F70B58">
        <w:t>disincentivise</w:t>
      </w:r>
      <w:r w:rsidR="00427E95">
        <w:t>d</w:t>
      </w:r>
      <w:r w:rsidR="00427E95" w:rsidRPr="00F70B58">
        <w:t xml:space="preserve"> </w:t>
      </w:r>
      <w:r w:rsidRPr="00F70B58">
        <w:t>restoration work</w:t>
      </w:r>
      <w:r w:rsidR="00DC4F92" w:rsidRPr="00F70B58">
        <w:t>,</w:t>
      </w:r>
      <w:r w:rsidRPr="00F70B58">
        <w:t xml:space="preserve"> unless linked to development</w:t>
      </w:r>
      <w:r w:rsidR="00DC4F92" w:rsidRPr="00F70B58">
        <w:t>,</w:t>
      </w:r>
      <w:r w:rsidRPr="00F70B58">
        <w:t xml:space="preserve"> and there is no legal certainty or assurance it will be consider</w:t>
      </w:r>
      <w:r w:rsidR="00DC4F92" w:rsidRPr="00F70B58">
        <w:t>ed</w:t>
      </w:r>
      <w:r w:rsidRPr="00F70B58">
        <w:t>. Another sought clarification on how offsets in</w:t>
      </w:r>
      <w:r w:rsidR="00D86328" w:rsidRPr="00F70B58">
        <w:t xml:space="preserve"> </w:t>
      </w:r>
      <w:r w:rsidRPr="00F70B58">
        <w:t>advance would be considered during a consent application. One council felt further direction</w:t>
      </w:r>
      <w:r w:rsidR="00DC4F92" w:rsidRPr="00F70B58">
        <w:t xml:space="preserve"> </w:t>
      </w:r>
      <w:r w:rsidR="00427E95">
        <w:t>was</w:t>
      </w:r>
      <w:r w:rsidR="00427E95" w:rsidRPr="00F70B58">
        <w:t xml:space="preserve"> </w:t>
      </w:r>
      <w:r w:rsidRPr="00F70B58">
        <w:rPr>
          <w:spacing w:val="-2"/>
        </w:rPr>
        <w:t>needed on the degree of proof required</w:t>
      </w:r>
      <w:r w:rsidR="00427E95">
        <w:rPr>
          <w:spacing w:val="-2"/>
        </w:rPr>
        <w:t xml:space="preserve">, </w:t>
      </w:r>
      <w:r w:rsidR="00D07D48">
        <w:rPr>
          <w:spacing w:val="-2"/>
        </w:rPr>
        <w:t>such as</w:t>
      </w:r>
      <w:r w:rsidRPr="00F70B58" w:rsidDel="00D07D48">
        <w:rPr>
          <w:spacing w:val="-2"/>
        </w:rPr>
        <w:t xml:space="preserve"> </w:t>
      </w:r>
      <w:r w:rsidRPr="00F70B58">
        <w:rPr>
          <w:spacing w:val="-2"/>
        </w:rPr>
        <w:t xml:space="preserve">encumbrance on </w:t>
      </w:r>
      <w:r w:rsidR="00427E95">
        <w:rPr>
          <w:spacing w:val="-2"/>
        </w:rPr>
        <w:t>a</w:t>
      </w:r>
      <w:r w:rsidR="00427E95" w:rsidRPr="00F70B58">
        <w:rPr>
          <w:spacing w:val="-2"/>
        </w:rPr>
        <w:t xml:space="preserve"> </w:t>
      </w:r>
      <w:r w:rsidRPr="00F70B58">
        <w:rPr>
          <w:spacing w:val="-2"/>
        </w:rPr>
        <w:t>title or</w:t>
      </w:r>
      <w:r w:rsidR="00D86328" w:rsidRPr="00F70B58">
        <w:rPr>
          <w:spacing w:val="-2"/>
        </w:rPr>
        <w:t xml:space="preserve"> </w:t>
      </w:r>
      <w:r w:rsidR="00D07D48">
        <w:rPr>
          <w:spacing w:val="-2"/>
        </w:rPr>
        <w:t xml:space="preserve">a </w:t>
      </w:r>
      <w:r w:rsidRPr="00F70B58">
        <w:rPr>
          <w:spacing w:val="-2"/>
        </w:rPr>
        <w:t>requirement</w:t>
      </w:r>
      <w:r w:rsidRPr="00F70B58">
        <w:t xml:space="preserve"> to alert the council at the time of </w:t>
      </w:r>
      <w:r w:rsidR="00D07D48">
        <w:t xml:space="preserve">the </w:t>
      </w:r>
      <w:r w:rsidRPr="00F70B58">
        <w:t xml:space="preserve">establishment of </w:t>
      </w:r>
      <w:r w:rsidR="00D07D48">
        <w:t>an</w:t>
      </w:r>
      <w:r w:rsidR="00D07D48" w:rsidRPr="00F70B58">
        <w:t xml:space="preserve"> </w:t>
      </w:r>
      <w:r w:rsidRPr="00F70B58">
        <w:t>offset. Some considered the principle premature given the lack of institutional arrangements necessary to manage a biodiversity bank. There was acknowledgement, however, of the benefit</w:t>
      </w:r>
      <w:r w:rsidR="007B2404">
        <w:t xml:space="preserve"> </w:t>
      </w:r>
      <w:r w:rsidRPr="00F70B58">
        <w:t xml:space="preserve">offsets in advance would have for indigenous biodiversity. </w:t>
      </w:r>
    </w:p>
    <w:p w14:paraId="2E2BE59E" w14:textId="500E88A7" w:rsidR="00753F01" w:rsidRPr="00F70B58" w:rsidRDefault="00753F01" w:rsidP="00753F01">
      <w:pPr>
        <w:pStyle w:val="BodyText"/>
      </w:pPr>
      <w:r w:rsidRPr="00F70B58">
        <w:t xml:space="preserve">We recommend this principle </w:t>
      </w:r>
      <w:r w:rsidR="007B2404">
        <w:t>be</w:t>
      </w:r>
      <w:r w:rsidRPr="00F70B58">
        <w:t xml:space="preserve"> removed from </w:t>
      </w:r>
      <w:r w:rsidRPr="00F70B58" w:rsidDel="00AD5E28">
        <w:t>Appendix</w:t>
      </w:r>
      <w:r w:rsidR="00AD5E28">
        <w:t> </w:t>
      </w:r>
      <w:r w:rsidRPr="00F70B58">
        <w:t xml:space="preserve">3 </w:t>
      </w:r>
      <w:r w:rsidR="00C22DBF">
        <w:t xml:space="preserve">of the proposed NPSIB, </w:t>
      </w:r>
      <w:r w:rsidRPr="00F70B58">
        <w:t>given the lack of institutional framework</w:t>
      </w:r>
      <w:r w:rsidR="008F4D70">
        <w:t xml:space="preserve">s </w:t>
      </w:r>
      <w:r w:rsidRPr="00F70B58">
        <w:t>needed to make it work</w:t>
      </w:r>
      <w:r w:rsidR="00DC4F92" w:rsidRPr="00F70B58">
        <w:t xml:space="preserve">. </w:t>
      </w:r>
      <w:r w:rsidR="003D5B26">
        <w:t>A</w:t>
      </w:r>
      <w:r w:rsidRPr="00F70B58">
        <w:t xml:space="preserve"> mechanism for achieving an offset, rather than an</w:t>
      </w:r>
      <w:r w:rsidR="00BA1514" w:rsidRPr="00F70B58">
        <w:t> </w:t>
      </w:r>
      <w:r w:rsidRPr="00F70B58">
        <w:t xml:space="preserve">offsetting principle, could be more clearly dealt with in guidance. </w:t>
      </w:r>
    </w:p>
    <w:p w14:paraId="6514A355" w14:textId="77777777" w:rsidR="00753F01" w:rsidRPr="00F70B58" w:rsidRDefault="00753F01" w:rsidP="008A7B76">
      <w:pPr>
        <w:pStyle w:val="Heading5"/>
      </w:pPr>
      <w:r w:rsidRPr="00F70B58">
        <w:t xml:space="preserve">Principle 11 – Proposing a biodiversity </w:t>
      </w:r>
      <w:proofErr w:type="gramStart"/>
      <w:r w:rsidRPr="00F70B58">
        <w:t>offset</w:t>
      </w:r>
      <w:proofErr w:type="gramEnd"/>
    </w:p>
    <w:p w14:paraId="63CAD1E9" w14:textId="10755CC7" w:rsidR="00753F01" w:rsidRPr="00F70B58" w:rsidRDefault="00753F01" w:rsidP="00BA1514">
      <w:pPr>
        <w:pStyle w:val="BodyText"/>
      </w:pPr>
      <w:r w:rsidRPr="00F70B58">
        <w:t xml:space="preserve">Those who commented on this principle felt it was unclear and proposing a biodiversity offset required much more than just a biodiversity offset management plan. One suggestion was further direction for this requirement would be better placed </w:t>
      </w:r>
      <w:r w:rsidR="00DC4F92" w:rsidRPr="00F70B58">
        <w:t xml:space="preserve">in </w:t>
      </w:r>
      <w:r w:rsidR="005E08F6">
        <w:t>P</w:t>
      </w:r>
      <w:r w:rsidRPr="00F70B58">
        <w:t xml:space="preserve">rinciple 14 ‘Transparency’. </w:t>
      </w:r>
      <w:r w:rsidR="00DC4F92" w:rsidRPr="00F70B58">
        <w:t xml:space="preserve">One submitter </w:t>
      </w:r>
      <w:r w:rsidRPr="00F70B58">
        <w:t xml:space="preserve">suggested it would be useful to </w:t>
      </w:r>
      <w:r w:rsidR="00DC4F92" w:rsidRPr="00F70B58">
        <w:t xml:space="preserve">state </w:t>
      </w:r>
      <w:r w:rsidRPr="00F70B58">
        <w:t>what a biodiversity offset management plan must contain, including provisions for monitoring, reporting and adaptive management</w:t>
      </w:r>
      <w:r w:rsidR="00761F68">
        <w:t>,</w:t>
      </w:r>
      <w:r w:rsidRPr="00F70B58">
        <w:t xml:space="preserve"> and </w:t>
      </w:r>
      <w:r w:rsidR="00761F68">
        <w:t xml:space="preserve">have a </w:t>
      </w:r>
      <w:r w:rsidRPr="00F70B58">
        <w:t xml:space="preserve">prescription for capturing the plan (and other key documentation) </w:t>
      </w:r>
      <w:r w:rsidR="00DC4F92" w:rsidRPr="00F70B58">
        <w:t xml:space="preserve">in </w:t>
      </w:r>
      <w:r w:rsidRPr="00F70B58">
        <w:t xml:space="preserve">resource consent conditions. </w:t>
      </w:r>
      <w:r w:rsidR="00DC4F92" w:rsidRPr="00F70B58">
        <w:t xml:space="preserve">They </w:t>
      </w:r>
      <w:r w:rsidRPr="00F70B58">
        <w:t xml:space="preserve">also felt it </w:t>
      </w:r>
      <w:r w:rsidR="00761F68">
        <w:t xml:space="preserve">would be </w:t>
      </w:r>
      <w:r w:rsidRPr="00F70B58">
        <w:t xml:space="preserve">useful to </w:t>
      </w:r>
      <w:r w:rsidR="00DC4F92" w:rsidRPr="00F70B58">
        <w:t xml:space="preserve">give </w:t>
      </w:r>
      <w:r w:rsidRPr="00F70B58">
        <w:t xml:space="preserve">similar clarity </w:t>
      </w:r>
      <w:r w:rsidR="00761F68">
        <w:t>on</w:t>
      </w:r>
      <w:r w:rsidR="00761F68" w:rsidRPr="00F70B58">
        <w:t xml:space="preserve"> </w:t>
      </w:r>
      <w:r w:rsidRPr="00F70B58">
        <w:t xml:space="preserve">other steps in the offset design and implementation that should </w:t>
      </w:r>
      <w:r w:rsidR="00526908">
        <w:t xml:space="preserve">also </w:t>
      </w:r>
      <w:r w:rsidRPr="00F70B58">
        <w:t>be transparently documented</w:t>
      </w:r>
      <w:r w:rsidR="00DC4F92" w:rsidRPr="00F70B58">
        <w:t>. T</w:t>
      </w:r>
      <w:r w:rsidRPr="00F70B58">
        <w:t>his would include the whole design process, the currency used for the calculation and adherence to the principles (</w:t>
      </w:r>
      <w:r w:rsidR="00D96368">
        <w:t>for example,</w:t>
      </w:r>
      <w:r w:rsidRPr="00F70B58">
        <w:t xml:space="preserve"> how </w:t>
      </w:r>
      <w:r w:rsidR="006E641E">
        <w:t>it</w:t>
      </w:r>
      <w:r w:rsidR="006E641E" w:rsidRPr="00F70B58">
        <w:t xml:space="preserve"> </w:t>
      </w:r>
      <w:r w:rsidRPr="00F70B58">
        <w:t xml:space="preserve">was </w:t>
      </w:r>
      <w:r w:rsidR="007B0E5C">
        <w:t>to be</w:t>
      </w:r>
      <w:r w:rsidRPr="00F70B58">
        <w:t xml:space="preserve"> done, performance targets, monitoring regime, adaptive responses to problems). </w:t>
      </w:r>
    </w:p>
    <w:p w14:paraId="76E3D645" w14:textId="2AFD00EC" w:rsidR="00753F01" w:rsidRPr="00F70B58" w:rsidRDefault="00753F01" w:rsidP="00BA1514">
      <w:pPr>
        <w:pStyle w:val="BodyText"/>
      </w:pPr>
      <w:r w:rsidRPr="00F70B58">
        <w:t>It is also noted</w:t>
      </w:r>
      <w:r w:rsidR="00182F54">
        <w:t xml:space="preserve"> </w:t>
      </w:r>
      <w:r w:rsidRPr="00F70B58">
        <w:t xml:space="preserve">there may be instances where requiring a full offsetting management plan is not </w:t>
      </w:r>
      <w:r w:rsidR="00DC4F92" w:rsidRPr="00F70B58">
        <w:t xml:space="preserve">equal </w:t>
      </w:r>
      <w:r w:rsidR="00182F54">
        <w:t>to</w:t>
      </w:r>
      <w:r w:rsidR="00182F54" w:rsidRPr="00F70B58">
        <w:t xml:space="preserve"> </w:t>
      </w:r>
      <w:r w:rsidRPr="00F70B58">
        <w:t>the size of the impact or is already provided for directly by plan provisions.</w:t>
      </w:r>
    </w:p>
    <w:p w14:paraId="1DA01439" w14:textId="090118C5" w:rsidR="00753F01" w:rsidRPr="00F70B58" w:rsidRDefault="00753F01" w:rsidP="00753F01">
      <w:pPr>
        <w:pStyle w:val="BodyText"/>
      </w:pPr>
      <w:r w:rsidRPr="00F70B58">
        <w:t xml:space="preserve">We recommend this </w:t>
      </w:r>
      <w:r w:rsidR="00294908">
        <w:t>principle be removed</w:t>
      </w:r>
      <w:r w:rsidR="00804E03">
        <w:t>. I</w:t>
      </w:r>
      <w:r w:rsidR="00294908">
        <w:t xml:space="preserve">t </w:t>
      </w:r>
      <w:r w:rsidR="000E1923">
        <w:t xml:space="preserve">would be </w:t>
      </w:r>
      <w:r w:rsidRPr="00F70B58">
        <w:t xml:space="preserve">better dealt with as a requirement for applicants to show how they have addressed each step of the effects management hierarchy and if </w:t>
      </w:r>
      <w:r w:rsidR="00B05E1C">
        <w:t>they have</w:t>
      </w:r>
      <w:r w:rsidRPr="00F70B58">
        <w:t xml:space="preserve"> complied with the principles of offsetting under the </w:t>
      </w:r>
      <w:r w:rsidR="007F7AA1">
        <w:t>‘M</w:t>
      </w:r>
      <w:r w:rsidRPr="00F70B58">
        <w:t>anaging adverse effects on SNAs</w:t>
      </w:r>
      <w:r w:rsidR="007F7AA1">
        <w:t>’</w:t>
      </w:r>
      <w:r w:rsidRPr="00F70B58">
        <w:t xml:space="preserve"> clause. </w:t>
      </w:r>
    </w:p>
    <w:p w14:paraId="21348BA0" w14:textId="77777777" w:rsidR="00753F01" w:rsidRPr="00F70B58" w:rsidRDefault="00753F01" w:rsidP="008A7B76">
      <w:pPr>
        <w:pStyle w:val="Heading5"/>
      </w:pPr>
      <w:r w:rsidRPr="00F70B58">
        <w:t xml:space="preserve">Principle 12 – Science and </w:t>
      </w:r>
      <w:proofErr w:type="spellStart"/>
      <w:r w:rsidRPr="00F70B58">
        <w:t>mātauranga</w:t>
      </w:r>
      <w:proofErr w:type="spellEnd"/>
      <w:r w:rsidRPr="00F70B58">
        <w:t xml:space="preserve"> Māori</w:t>
      </w:r>
    </w:p>
    <w:p w14:paraId="77DD4673" w14:textId="167A62A2" w:rsidR="00753F01" w:rsidRPr="00F70B58" w:rsidRDefault="00E71086" w:rsidP="00753F01">
      <w:pPr>
        <w:pStyle w:val="BodyText"/>
        <w:rPr>
          <w:rFonts w:eastAsiaTheme="majorEastAsia" w:cstheme="majorBidi"/>
          <w:sz w:val="24"/>
          <w:szCs w:val="24"/>
        </w:rPr>
      </w:pPr>
      <w:r w:rsidRPr="00F70B58">
        <w:rPr>
          <w:rFonts w:eastAsiaTheme="majorEastAsia" w:cstheme="majorBidi"/>
        </w:rPr>
        <w:t xml:space="preserve">Some </w:t>
      </w:r>
      <w:r w:rsidR="00753F01" w:rsidRPr="00F70B58">
        <w:rPr>
          <w:rFonts w:eastAsiaTheme="majorEastAsia" w:cstheme="majorBidi"/>
        </w:rPr>
        <w:t xml:space="preserve">submitters </w:t>
      </w:r>
      <w:r w:rsidRPr="00F70B58">
        <w:rPr>
          <w:rFonts w:eastAsiaTheme="majorEastAsia" w:cstheme="majorBidi"/>
        </w:rPr>
        <w:t xml:space="preserve">and the </w:t>
      </w:r>
      <w:r w:rsidR="008D1C55" w:rsidRPr="00F70B58">
        <w:rPr>
          <w:rFonts w:eastAsiaTheme="majorEastAsia" w:cstheme="majorBidi"/>
        </w:rPr>
        <w:t>I</w:t>
      </w:r>
      <w:r w:rsidRPr="00F70B58">
        <w:rPr>
          <w:rFonts w:eastAsiaTheme="majorEastAsia" w:cstheme="majorBidi"/>
        </w:rPr>
        <w:t xml:space="preserve">wi </w:t>
      </w:r>
      <w:r w:rsidR="00023A37">
        <w:rPr>
          <w:rFonts w:eastAsiaTheme="majorEastAsia" w:cstheme="majorBidi"/>
        </w:rPr>
        <w:t xml:space="preserve">Leaders </w:t>
      </w:r>
      <w:r w:rsidR="008D1C55" w:rsidRPr="00F70B58">
        <w:rPr>
          <w:rFonts w:eastAsiaTheme="majorEastAsia" w:cstheme="majorBidi"/>
        </w:rPr>
        <w:t>T</w:t>
      </w:r>
      <w:r w:rsidRPr="00F70B58">
        <w:rPr>
          <w:rFonts w:eastAsiaTheme="majorEastAsia" w:cstheme="majorBidi"/>
        </w:rPr>
        <w:t xml:space="preserve">echnicians </w:t>
      </w:r>
      <w:r w:rsidR="00753F01" w:rsidRPr="00F70B58">
        <w:rPr>
          <w:rFonts w:eastAsiaTheme="majorEastAsia" w:cstheme="majorBidi"/>
        </w:rPr>
        <w:t xml:space="preserve">recommended changes in drafting to recognise </w:t>
      </w:r>
      <w:proofErr w:type="spellStart"/>
      <w:r w:rsidR="00753F01" w:rsidRPr="00F70B58">
        <w:t>mātauranga</w:t>
      </w:r>
      <w:proofErr w:type="spellEnd"/>
      <w:r w:rsidR="00753F01" w:rsidRPr="00F70B58">
        <w:t xml:space="preserve"> Māori is local knowledge and might not always be provided. We acknowledge these submissions and recommend a change in drafting to ‘…</w:t>
      </w:r>
      <w:r w:rsidR="00F11A6D" w:rsidRPr="00F70B58">
        <w:t xml:space="preserve"> </w:t>
      </w:r>
      <w:r w:rsidR="00753F01" w:rsidRPr="00F70B58">
        <w:rPr>
          <w:rFonts w:eastAsiaTheme="majorEastAsia" w:cstheme="majorBidi"/>
        </w:rPr>
        <w:t xml:space="preserve">informed by science and </w:t>
      </w:r>
      <w:proofErr w:type="spellStart"/>
      <w:r w:rsidR="00753F01" w:rsidRPr="00F70B58">
        <w:rPr>
          <w:rFonts w:eastAsiaTheme="majorEastAsia" w:cstheme="majorBidi"/>
        </w:rPr>
        <w:t>mātauranga</w:t>
      </w:r>
      <w:proofErr w:type="spellEnd"/>
      <w:r w:rsidR="00753F01" w:rsidRPr="00F70B58">
        <w:rPr>
          <w:rFonts w:eastAsiaTheme="majorEastAsia" w:cstheme="majorBidi"/>
        </w:rPr>
        <w:t xml:space="preserve"> Māori’. </w:t>
      </w:r>
    </w:p>
    <w:p w14:paraId="7EE494FF" w14:textId="77777777" w:rsidR="00753F01" w:rsidRPr="00F70B58" w:rsidRDefault="00753F01" w:rsidP="008A7B76">
      <w:pPr>
        <w:pStyle w:val="Heading5"/>
      </w:pPr>
      <w:r w:rsidRPr="00F70B58">
        <w:t>Principle 13 – Stakeholder participation</w:t>
      </w:r>
    </w:p>
    <w:p w14:paraId="2234F825" w14:textId="38467345" w:rsidR="00753F01" w:rsidRPr="00F70B58" w:rsidRDefault="00753F01" w:rsidP="00753F01">
      <w:pPr>
        <w:pStyle w:val="BodyText"/>
      </w:pPr>
      <w:r w:rsidRPr="00F70B58">
        <w:t>A few submitters opposed this principle</w:t>
      </w:r>
      <w:r w:rsidR="004E2B3F" w:rsidRPr="00F70B58">
        <w:t>.</w:t>
      </w:r>
      <w:r w:rsidRPr="00F70B58">
        <w:t xml:space="preserve"> </w:t>
      </w:r>
      <w:r w:rsidR="004E2B3F" w:rsidRPr="00F70B58">
        <w:t xml:space="preserve">They </w:t>
      </w:r>
      <w:r w:rsidRPr="00F70B58">
        <w:t xml:space="preserve">considered stakeholder participation </w:t>
      </w:r>
      <w:r w:rsidR="00EC7BEB">
        <w:t>as</w:t>
      </w:r>
      <w:r w:rsidR="00EC7BEB" w:rsidRPr="00F70B58">
        <w:t xml:space="preserve"> </w:t>
      </w:r>
      <w:r w:rsidRPr="00F70B58">
        <w:t>a matter covered by the notification requirements of the RMA</w:t>
      </w:r>
      <w:r w:rsidR="00A10DC1" w:rsidRPr="00F70B58">
        <w:t>. They felt</w:t>
      </w:r>
      <w:r w:rsidRPr="00F70B58">
        <w:t xml:space="preserve"> it should not be a requirement for biodiversity offsets in all instances</w:t>
      </w:r>
      <w:r w:rsidR="004E2B3F" w:rsidRPr="00F70B58">
        <w:t>,</w:t>
      </w:r>
      <w:r w:rsidRPr="00F70B58">
        <w:t xml:space="preserve"> particular</w:t>
      </w:r>
      <w:r w:rsidR="004E2B3F" w:rsidRPr="00F70B58">
        <w:t>ly</w:t>
      </w:r>
      <w:r w:rsidRPr="00F70B58">
        <w:t xml:space="preserve"> where the proposal is on private land or getting submitter approval could be problematic. Our technical advice indicated this principle is additional to the public notification requirements of the RMA</w:t>
      </w:r>
      <w:r w:rsidR="00A10DC1" w:rsidRPr="00F70B58">
        <w:t xml:space="preserve">. These </w:t>
      </w:r>
      <w:r w:rsidRPr="00F70B58">
        <w:t xml:space="preserve">tend to occur after the design of an offset, whereas this principle is about early engagement to </w:t>
      </w:r>
      <w:r w:rsidR="004C3D0A">
        <w:t xml:space="preserve">inform </w:t>
      </w:r>
      <w:r w:rsidRPr="00F70B58">
        <w:t>offset design. The principle only requires there to be an opportunity for stakeholder participation</w:t>
      </w:r>
      <w:r w:rsidR="00A10DC1" w:rsidRPr="00F70B58">
        <w:t xml:space="preserve">. It </w:t>
      </w:r>
      <w:r w:rsidRPr="00F70B58">
        <w:t xml:space="preserve">does not </w:t>
      </w:r>
      <w:r w:rsidR="00A10DC1" w:rsidRPr="00F70B58">
        <w:t xml:space="preserve">give </w:t>
      </w:r>
      <w:r w:rsidRPr="00F70B58">
        <w:t xml:space="preserve">stakeholders a veto on offset proposals. </w:t>
      </w:r>
      <w:r w:rsidR="00C10D49" w:rsidRPr="00F70B58">
        <w:t xml:space="preserve">The recommended change </w:t>
      </w:r>
      <w:r w:rsidR="00D521E5">
        <w:t xml:space="preserve">that </w:t>
      </w:r>
      <w:r w:rsidR="00C532C3">
        <w:t>c</w:t>
      </w:r>
      <w:r w:rsidR="00D521E5">
        <w:t xml:space="preserve">ouncils </w:t>
      </w:r>
      <w:r w:rsidR="00AC56BF">
        <w:t>must</w:t>
      </w:r>
      <w:r w:rsidR="00D521E5">
        <w:t xml:space="preserve"> </w:t>
      </w:r>
      <w:r w:rsidR="005B52FD">
        <w:t>‘</w:t>
      </w:r>
      <w:r w:rsidR="00D521E5">
        <w:t>have regard</w:t>
      </w:r>
      <w:r w:rsidR="005B52FD">
        <w:t>’</w:t>
      </w:r>
      <w:r w:rsidR="00D521E5">
        <w:t xml:space="preserve"> to this principle </w:t>
      </w:r>
      <w:r w:rsidR="00C10D49" w:rsidRPr="00F70B58">
        <w:t xml:space="preserve">will also </w:t>
      </w:r>
      <w:r w:rsidR="00A10DC1" w:rsidRPr="00F70B58">
        <w:t xml:space="preserve">help </w:t>
      </w:r>
      <w:r w:rsidR="0014186E" w:rsidRPr="00F70B58">
        <w:t>in addressing concerns.</w:t>
      </w:r>
    </w:p>
    <w:p w14:paraId="65206082" w14:textId="0E5D8846" w:rsidR="00753F01" w:rsidRPr="00F70B58" w:rsidRDefault="00753F01" w:rsidP="00753F01">
      <w:pPr>
        <w:pStyle w:val="BodyText"/>
        <w:rPr>
          <w:rFonts w:eastAsia="Calibri" w:cs="Calibri"/>
        </w:rPr>
      </w:pPr>
      <w:r w:rsidRPr="00F70B58">
        <w:rPr>
          <w:rFonts w:eastAsia="Calibri" w:cs="Calibri"/>
        </w:rPr>
        <w:t xml:space="preserve">There is </w:t>
      </w:r>
      <w:r w:rsidR="00176775" w:rsidRPr="00F70B58">
        <w:rPr>
          <w:rFonts w:eastAsia="Calibri" w:cs="Calibri"/>
        </w:rPr>
        <w:t>also</w:t>
      </w:r>
      <w:r w:rsidRPr="00F70B58">
        <w:rPr>
          <w:rFonts w:eastAsia="Calibri" w:cs="Calibri"/>
        </w:rPr>
        <w:t xml:space="preserve"> a need to clearly differentiate between </w:t>
      </w:r>
      <w:proofErr w:type="spellStart"/>
      <w:r w:rsidRPr="00F70B58">
        <w:rPr>
          <w:rFonts w:eastAsia="Calibri" w:cs="Calibri"/>
        </w:rPr>
        <w:t>tangata</w:t>
      </w:r>
      <w:proofErr w:type="spellEnd"/>
      <w:r w:rsidRPr="00F70B58">
        <w:rPr>
          <w:rFonts w:eastAsia="Calibri" w:cs="Calibri"/>
        </w:rPr>
        <w:t xml:space="preserve"> whenua, other </w:t>
      </w:r>
      <w:proofErr w:type="gramStart"/>
      <w:r w:rsidRPr="00F70B58">
        <w:rPr>
          <w:rFonts w:eastAsia="Calibri" w:cs="Calibri"/>
        </w:rPr>
        <w:t>stakeholders</w:t>
      </w:r>
      <w:proofErr w:type="gramEnd"/>
      <w:r w:rsidRPr="00F70B58">
        <w:rPr>
          <w:rFonts w:eastAsia="Calibri" w:cs="Calibri"/>
        </w:rPr>
        <w:t xml:space="preserve"> and the public. Therefore</w:t>
      </w:r>
      <w:r w:rsidR="008475D9">
        <w:rPr>
          <w:rFonts w:eastAsia="Calibri" w:cs="Calibri"/>
        </w:rPr>
        <w:t>,</w:t>
      </w:r>
      <w:r w:rsidRPr="00F70B58">
        <w:rPr>
          <w:rFonts w:eastAsia="Calibri" w:cs="Calibri"/>
        </w:rPr>
        <w:t xml:space="preserve"> we recommend separately listing </w:t>
      </w:r>
      <w:proofErr w:type="spellStart"/>
      <w:r w:rsidRPr="00F70B58">
        <w:rPr>
          <w:rFonts w:eastAsia="Calibri" w:cs="Calibri"/>
        </w:rPr>
        <w:t>tangata</w:t>
      </w:r>
      <w:proofErr w:type="spellEnd"/>
      <w:r w:rsidRPr="00F70B58">
        <w:rPr>
          <w:rFonts w:eastAsia="Calibri" w:cs="Calibri"/>
        </w:rPr>
        <w:t xml:space="preserve"> whenua.</w:t>
      </w:r>
    </w:p>
    <w:p w14:paraId="2623367E" w14:textId="49FEE46D" w:rsidR="00753F01" w:rsidRPr="00F70B58" w:rsidRDefault="00AD5E28" w:rsidP="00BA1514">
      <w:pPr>
        <w:pStyle w:val="Heading4"/>
      </w:pPr>
      <w:r>
        <w:t>Appendix </w:t>
      </w:r>
      <w:r w:rsidR="37AE8B59">
        <w:t>4</w:t>
      </w:r>
      <w:r w:rsidR="003B1D4D">
        <w:t>:</w:t>
      </w:r>
      <w:r w:rsidR="59767C98" w:rsidDel="003B1D4D">
        <w:t xml:space="preserve"> </w:t>
      </w:r>
      <w:r w:rsidR="59767C98">
        <w:t xml:space="preserve">Biodiversity </w:t>
      </w:r>
      <w:r w:rsidR="00235F0B">
        <w:t>c</w:t>
      </w:r>
      <w:r w:rsidR="59767C98">
        <w:t>ompensation</w:t>
      </w:r>
    </w:p>
    <w:p w14:paraId="2FEE3C64" w14:textId="2D987A21" w:rsidR="00E815B9" w:rsidRPr="00F70B58" w:rsidRDefault="002D479D" w:rsidP="00753F01">
      <w:pPr>
        <w:pStyle w:val="BodyText"/>
      </w:pPr>
      <w:r w:rsidRPr="00F70B58">
        <w:t>Most</w:t>
      </w:r>
      <w:r w:rsidR="00753F01" w:rsidRPr="00F70B58">
        <w:t xml:space="preserve"> submitters supported or somewhat supported the proposed </w:t>
      </w:r>
      <w:r w:rsidR="00B124B0">
        <w:t>principles</w:t>
      </w:r>
      <w:r w:rsidR="00B916D9" w:rsidRPr="00F70B58">
        <w:t xml:space="preserve"> </w:t>
      </w:r>
      <w:r w:rsidR="00753F01" w:rsidRPr="00F70B58">
        <w:t xml:space="preserve">for biodiversity compensation set out in </w:t>
      </w:r>
      <w:r w:rsidR="00753F01" w:rsidRPr="00F70B58" w:rsidDel="00AD5E28">
        <w:t>Appendix</w:t>
      </w:r>
      <w:r w:rsidR="00AD5E28">
        <w:t> </w:t>
      </w:r>
      <w:r w:rsidR="00753F01" w:rsidRPr="00F70B58">
        <w:t>4</w:t>
      </w:r>
      <w:r w:rsidR="00C22DBF">
        <w:t xml:space="preserve"> of the proposed NPSIB</w:t>
      </w:r>
      <w:r w:rsidR="00753F01" w:rsidRPr="00F70B58">
        <w:t>. Therefore</w:t>
      </w:r>
      <w:r w:rsidR="000B0899">
        <w:t>,</w:t>
      </w:r>
      <w:r w:rsidR="00753F01" w:rsidRPr="00F70B58">
        <w:t xml:space="preserve"> we recommend the </w:t>
      </w:r>
      <w:r w:rsidR="000101A7">
        <w:t>principles</w:t>
      </w:r>
      <w:r w:rsidR="00B916D9" w:rsidRPr="00F70B58" w:rsidDel="009C20D5">
        <w:t xml:space="preserve"> </w:t>
      </w:r>
      <w:r w:rsidR="009C20D5">
        <w:t>be</w:t>
      </w:r>
      <w:r w:rsidR="009C20D5" w:rsidRPr="00F70B58">
        <w:t xml:space="preserve"> </w:t>
      </w:r>
      <w:r w:rsidR="00753F01" w:rsidRPr="00F70B58">
        <w:t xml:space="preserve">retained with minor amendments </w:t>
      </w:r>
      <w:r w:rsidR="00846E0B">
        <w:t>(</w:t>
      </w:r>
      <w:r w:rsidR="00753F01" w:rsidRPr="00F70B58">
        <w:t xml:space="preserve">in response to submissions and to ensure </w:t>
      </w:r>
      <w:r w:rsidR="004E78D5">
        <w:t xml:space="preserve">workability and </w:t>
      </w:r>
      <w:r w:rsidR="00753F01" w:rsidRPr="00F70B58">
        <w:t>alignment with other national guidance</w:t>
      </w:r>
      <w:r w:rsidRPr="00F70B58">
        <w:t>)</w:t>
      </w:r>
      <w:r w:rsidR="00753F01" w:rsidRPr="00F70B58">
        <w:t>, as it supports the appropriate use of biodiversity compensation and reflects best practice.</w:t>
      </w:r>
      <w:r w:rsidR="00753F01" w:rsidRPr="00F70B58">
        <w:rPr>
          <w:rStyle w:val="FootnoteReference"/>
        </w:rPr>
        <w:footnoteReference w:id="48"/>
      </w:r>
      <w:r w:rsidR="00753F01" w:rsidRPr="00F70B58">
        <w:t xml:space="preserve"> </w:t>
      </w:r>
    </w:p>
    <w:p w14:paraId="618FA024" w14:textId="0D7C086B" w:rsidR="00753F01" w:rsidRPr="00F70B58" w:rsidRDefault="00753F01" w:rsidP="00753F01">
      <w:pPr>
        <w:pStyle w:val="BodyText"/>
      </w:pPr>
      <w:r w:rsidRPr="00F70B58">
        <w:t xml:space="preserve">Specific amendments sought to </w:t>
      </w:r>
      <w:r w:rsidRPr="00F70B58" w:rsidDel="00AD5E28">
        <w:t>Appendix</w:t>
      </w:r>
      <w:r w:rsidR="00AD5E28">
        <w:t> </w:t>
      </w:r>
      <w:r w:rsidRPr="00F70B58">
        <w:t xml:space="preserve">4 closely reflect those sought to </w:t>
      </w:r>
      <w:r w:rsidRPr="00F70B58" w:rsidDel="00AD5E28">
        <w:t>Appendix</w:t>
      </w:r>
      <w:r w:rsidR="00AD5E28">
        <w:t> </w:t>
      </w:r>
      <w:r w:rsidRPr="00F70B58">
        <w:t>3</w:t>
      </w:r>
      <w:r w:rsidR="00E815B9" w:rsidRPr="00F70B58">
        <w:t xml:space="preserve">. </w:t>
      </w:r>
    </w:p>
    <w:p w14:paraId="5DFF80C9" w14:textId="7B83ACF3" w:rsidR="00394A5D" w:rsidRPr="00F70B58" w:rsidRDefault="00394A5D" w:rsidP="00753F01">
      <w:pPr>
        <w:pStyle w:val="BodyText"/>
      </w:pPr>
      <w:r w:rsidRPr="00F70B58">
        <w:t>For the following principles</w:t>
      </w:r>
      <w:r w:rsidR="00466D19">
        <w:t xml:space="preserve"> from the proposed NPSIB</w:t>
      </w:r>
      <w:r w:rsidRPr="00F70B58">
        <w:t xml:space="preserve"> (4</w:t>
      </w:r>
      <w:r w:rsidR="00BA1514" w:rsidRPr="00F70B58">
        <w:t xml:space="preserve"> –</w:t>
      </w:r>
      <w:r w:rsidRPr="00F70B58">
        <w:t xml:space="preserve"> Additionality, 6 – </w:t>
      </w:r>
      <w:r w:rsidRPr="00F70B58" w:rsidDel="00094B56">
        <w:t>Long</w:t>
      </w:r>
      <w:r w:rsidR="00094B56">
        <w:t>-</w:t>
      </w:r>
      <w:r w:rsidRPr="00F70B58">
        <w:t>term outcomes, 7 – Time lags, 10</w:t>
      </w:r>
      <w:r w:rsidR="00BA1514" w:rsidRPr="00F70B58">
        <w:t> </w:t>
      </w:r>
      <w:r w:rsidRPr="00F70B58">
        <w:t>–</w:t>
      </w:r>
      <w:r w:rsidR="00BA1514" w:rsidRPr="00F70B58">
        <w:rPr>
          <w:i/>
        </w:rPr>
        <w:t> </w:t>
      </w:r>
      <w:r w:rsidRPr="00F70B58">
        <w:t>Biodiversity compensation</w:t>
      </w:r>
      <w:r w:rsidRPr="00F70B58">
        <w:rPr>
          <w:i/>
          <w:iCs/>
        </w:rPr>
        <w:t xml:space="preserve"> </w:t>
      </w:r>
      <w:r w:rsidRPr="00F70B58">
        <w:rPr>
          <w:i/>
        </w:rPr>
        <w:t>in advance</w:t>
      </w:r>
      <w:r w:rsidRPr="00F70B58">
        <w:rPr>
          <w:iCs/>
        </w:rPr>
        <w:t>,</w:t>
      </w:r>
      <w:r w:rsidRPr="00F70B58">
        <w:rPr>
          <w:i/>
        </w:rPr>
        <w:t xml:space="preserve"> </w:t>
      </w:r>
      <w:r w:rsidRPr="00F70B58">
        <w:t xml:space="preserve">11 – Science and </w:t>
      </w:r>
      <w:proofErr w:type="spellStart"/>
      <w:r w:rsidRPr="00F70B58">
        <w:t>mātauranga</w:t>
      </w:r>
      <w:proofErr w:type="spellEnd"/>
      <w:r w:rsidRPr="00F70B58">
        <w:t xml:space="preserve"> Māori, 12</w:t>
      </w:r>
      <w:r w:rsidR="00BA1514" w:rsidRPr="00F70B58">
        <w:t> </w:t>
      </w:r>
      <w:r w:rsidRPr="00F70B58">
        <w:t>–</w:t>
      </w:r>
      <w:r w:rsidR="00BA1514" w:rsidRPr="00F70B58">
        <w:t> </w:t>
      </w:r>
      <w:r w:rsidRPr="00F70B58">
        <w:t>Stakeholder participation)</w:t>
      </w:r>
      <w:r w:rsidR="00106BD2" w:rsidRPr="00F70B58">
        <w:t>,</w:t>
      </w:r>
      <w:r w:rsidRPr="00F70B58">
        <w:t xml:space="preserve"> please see the commentary above for </w:t>
      </w:r>
      <w:r w:rsidRPr="00F70B58" w:rsidDel="00AD5E28">
        <w:t>Appendix</w:t>
      </w:r>
      <w:r w:rsidR="00AD5E28">
        <w:t> </w:t>
      </w:r>
      <w:r w:rsidRPr="00F70B58">
        <w:t>3</w:t>
      </w:r>
      <w:r w:rsidR="00EC358B" w:rsidRPr="00F70B58">
        <w:t>. W</w:t>
      </w:r>
      <w:r w:rsidRPr="00F70B58">
        <w:t>e</w:t>
      </w:r>
      <w:r w:rsidR="00BA1514" w:rsidRPr="00F70B58">
        <w:t> </w:t>
      </w:r>
      <w:r w:rsidRPr="00F70B58">
        <w:t xml:space="preserve">recommend </w:t>
      </w:r>
      <w:r w:rsidR="00ED3A57" w:rsidRPr="00F70B58">
        <w:t xml:space="preserve">making </w:t>
      </w:r>
      <w:r w:rsidR="00C14B55" w:rsidRPr="00F70B58">
        <w:t>equivalent</w:t>
      </w:r>
      <w:r w:rsidRPr="00F70B58">
        <w:t xml:space="preserve"> changes </w:t>
      </w:r>
      <w:r w:rsidR="00ED3A57" w:rsidRPr="00F70B58">
        <w:t xml:space="preserve">to </w:t>
      </w:r>
      <w:r w:rsidRPr="00F70B58" w:rsidDel="00AD5E28">
        <w:t>Appendix</w:t>
      </w:r>
      <w:r w:rsidR="00AD5E28">
        <w:t> </w:t>
      </w:r>
      <w:r w:rsidRPr="00F70B58">
        <w:t>4.</w:t>
      </w:r>
    </w:p>
    <w:p w14:paraId="2DFC7497" w14:textId="77777777" w:rsidR="00753F01" w:rsidRPr="00F70B58" w:rsidRDefault="00753F01" w:rsidP="00BA1514">
      <w:pPr>
        <w:pStyle w:val="Heading5"/>
      </w:pPr>
      <w:r w:rsidRPr="00F70B58">
        <w:t>Alternatives</w:t>
      </w:r>
    </w:p>
    <w:p w14:paraId="491188F7" w14:textId="235A999F" w:rsidR="00753F01" w:rsidRPr="00F70B58" w:rsidRDefault="00753F01" w:rsidP="00BA1514">
      <w:pPr>
        <w:pStyle w:val="BodyText"/>
      </w:pPr>
      <w:r w:rsidRPr="00F70B58">
        <w:t>One-quarter of submitters opposed the</w:t>
      </w:r>
      <w:r w:rsidRPr="00F70B58" w:rsidDel="00AD5E28">
        <w:t xml:space="preserve"> </w:t>
      </w:r>
      <w:r w:rsidR="00AD5E28">
        <w:t>Appendix </w:t>
      </w:r>
      <w:r w:rsidRPr="00F70B58">
        <w:t xml:space="preserve">4 </w:t>
      </w:r>
      <w:r w:rsidR="00B249E1">
        <w:t>principles</w:t>
      </w:r>
      <w:r w:rsidRPr="00F70B58">
        <w:t xml:space="preserve">, primarily being of the view that biodiversity compensation should not be used as an </w:t>
      </w:r>
      <w:r w:rsidRPr="00F70B58" w:rsidDel="00A44359">
        <w:t>impact</w:t>
      </w:r>
      <w:r w:rsidR="00A44359">
        <w:t>-</w:t>
      </w:r>
      <w:r w:rsidRPr="00F70B58">
        <w:t>management tool</w:t>
      </w:r>
      <w:r w:rsidR="00ED3A57" w:rsidRPr="00F70B58">
        <w:t>,</w:t>
      </w:r>
      <w:r w:rsidRPr="00F70B58">
        <w:t xml:space="preserve"> as it poses too great a risk for indigenous biodiversity. It was noted</w:t>
      </w:r>
      <w:r w:rsidR="00AD161F">
        <w:t xml:space="preserve"> </w:t>
      </w:r>
      <w:r w:rsidRPr="00F70B58">
        <w:t xml:space="preserve">if the objective of the NPSIB is to maintain indigenous biodiversity, then biodiversity compensation is not appropriate. Some environmental groups and iwi submitters considered if biodiversity offsets were not possible, adverse effects </w:t>
      </w:r>
      <w:r w:rsidR="00BC3B9B">
        <w:t xml:space="preserve">or the activity </w:t>
      </w:r>
      <w:r w:rsidRPr="00F70B58">
        <w:t>should be avoided. A few business/industry submitters considered the principles too stringent and a barrier to net-beneficial approaches to addressing the impacts of</w:t>
      </w:r>
      <w:r w:rsidR="00BA1514" w:rsidRPr="00F70B58">
        <w:t> </w:t>
      </w:r>
      <w:r w:rsidRPr="00F70B58">
        <w:t xml:space="preserve">projects thus far endorsed by the Environment Court. </w:t>
      </w:r>
    </w:p>
    <w:p w14:paraId="40C049D7" w14:textId="351B95E4" w:rsidR="00753F01" w:rsidRPr="00F70B58" w:rsidRDefault="00753F01" w:rsidP="00753F01">
      <w:pPr>
        <w:pStyle w:val="BodyText"/>
      </w:pPr>
      <w:r w:rsidRPr="00F70B58">
        <w:t>Some submitters, who supported biodiversity compensation</w:t>
      </w:r>
      <w:r w:rsidR="00ED3A57" w:rsidRPr="00F70B58">
        <w:t>,</w:t>
      </w:r>
      <w:r w:rsidRPr="00F70B58">
        <w:t xml:space="preserve"> did not support </w:t>
      </w:r>
      <w:r w:rsidRPr="00F70B58" w:rsidDel="00AD5E28">
        <w:t>Appendix</w:t>
      </w:r>
      <w:r w:rsidR="00AD5E28">
        <w:t> </w:t>
      </w:r>
      <w:r w:rsidRPr="00F70B58">
        <w:t xml:space="preserve">4, </w:t>
      </w:r>
      <w:r w:rsidR="00476A04">
        <w:t xml:space="preserve">and </w:t>
      </w:r>
      <w:r w:rsidRPr="00F70B58">
        <w:t xml:space="preserve">proposed alternatives. Some industry submitters preferred the flexibility of guidance, </w:t>
      </w:r>
      <w:r w:rsidR="001C5FDA">
        <w:t>but</w:t>
      </w:r>
      <w:r w:rsidR="001C5FDA" w:rsidRPr="00F70B58">
        <w:t xml:space="preserve"> </w:t>
      </w:r>
      <w:r w:rsidRPr="00F70B58">
        <w:t xml:space="preserve">the West Coast councils proposed a different framework of criteria that could be combined with </w:t>
      </w:r>
      <w:r w:rsidRPr="00F70B58" w:rsidDel="00AD5E28">
        <w:t>Appendix</w:t>
      </w:r>
      <w:r w:rsidR="00AD5E28">
        <w:t> </w:t>
      </w:r>
      <w:r w:rsidRPr="00F70B58">
        <w:t>3</w:t>
      </w:r>
      <w:r w:rsidR="001C5FDA">
        <w:t>, which</w:t>
      </w:r>
      <w:r w:rsidRPr="00F70B58">
        <w:t xml:space="preserve"> was essentially a simplified and condensed list of the same principles based on the </w:t>
      </w:r>
      <w:proofErr w:type="spellStart"/>
      <w:r w:rsidRPr="00F70B58">
        <w:rPr>
          <w:i/>
          <w:iCs/>
        </w:rPr>
        <w:t>Oceana</w:t>
      </w:r>
      <w:proofErr w:type="spellEnd"/>
      <w:r w:rsidRPr="00F70B58">
        <w:rPr>
          <w:i/>
          <w:iCs/>
        </w:rPr>
        <w:t xml:space="preserve"> Gold v Otago Regional Council</w:t>
      </w:r>
      <w:r w:rsidRPr="00F70B58">
        <w:t xml:space="preserve"> decision.</w:t>
      </w:r>
      <w:r w:rsidRPr="00F70B58">
        <w:rPr>
          <w:rStyle w:val="FootnoteReference"/>
        </w:rPr>
        <w:footnoteReference w:id="49"/>
      </w:r>
    </w:p>
    <w:p w14:paraId="2BDD9C57" w14:textId="139F1ED9" w:rsidR="00753F01" w:rsidRPr="00F70B58" w:rsidRDefault="00753F01" w:rsidP="00753F01">
      <w:pPr>
        <w:pStyle w:val="BodyText"/>
      </w:pPr>
      <w:r w:rsidRPr="00F70B58">
        <w:t xml:space="preserve">We do not consider it appropriate to remove biodiversity compensation from the scope of the NPSIB or to rely on guidance. The need for a regulatory framework to support the consistent and appropriate use of biodiversity compensation and minimise </w:t>
      </w:r>
      <w:r w:rsidR="00964D18">
        <w:t xml:space="preserve">the </w:t>
      </w:r>
      <w:r w:rsidRPr="00F70B58">
        <w:t>risk</w:t>
      </w:r>
      <w:r w:rsidR="00964D18">
        <w:t>s</w:t>
      </w:r>
      <w:r w:rsidRPr="00F70B58">
        <w:t xml:space="preserve"> to indigenous biodiversity has long been identified.</w:t>
      </w:r>
      <w:r w:rsidRPr="00F70B58">
        <w:rPr>
          <w:rStyle w:val="FootnoteReference"/>
        </w:rPr>
        <w:footnoteReference w:id="50"/>
      </w:r>
      <w:r w:rsidRPr="00F70B58">
        <w:t xml:space="preserve"> Compensation is already an </w:t>
      </w:r>
      <w:r w:rsidRPr="00F70B58" w:rsidDel="00A44359">
        <w:t>impact</w:t>
      </w:r>
      <w:r w:rsidR="00A44359">
        <w:t>-</w:t>
      </w:r>
      <w:r w:rsidRPr="00F70B58">
        <w:t>management tool under the RMA</w:t>
      </w:r>
      <w:r w:rsidR="00C70E3A" w:rsidRPr="00F70B58">
        <w:t>.</w:t>
      </w:r>
      <w:r w:rsidRPr="00F70B58">
        <w:t xml:space="preserve"> </w:t>
      </w:r>
      <w:r w:rsidR="00C70E3A" w:rsidRPr="00F70B58">
        <w:t xml:space="preserve">Without </w:t>
      </w:r>
      <w:r w:rsidRPr="00F70B58">
        <w:t>a regulatory framework, the outcomes for indigenous biodiversity are less than optimal. We consider the proposed</w:t>
      </w:r>
      <w:r w:rsidRPr="00F70B58" w:rsidDel="00AD5E28">
        <w:t xml:space="preserve"> </w:t>
      </w:r>
      <w:r w:rsidR="00AD5E28">
        <w:t>Appendix </w:t>
      </w:r>
      <w:r w:rsidRPr="00F70B58">
        <w:t>4 aligns with best practice</w:t>
      </w:r>
      <w:r w:rsidR="00E26C7E">
        <w:t>,</w:t>
      </w:r>
      <w:r w:rsidRPr="00F70B58">
        <w:t xml:space="preserve"> </w:t>
      </w:r>
      <w:r w:rsidR="00777B53" w:rsidRPr="00F70B58">
        <w:t>so</w:t>
      </w:r>
      <w:r w:rsidR="000832BA">
        <w:t>,</w:t>
      </w:r>
      <w:r w:rsidRPr="00F70B58">
        <w:t xml:space="preserve"> given the degree of support</w:t>
      </w:r>
      <w:r w:rsidR="000832BA">
        <w:t>,</w:t>
      </w:r>
      <w:r w:rsidR="00E26C7E">
        <w:t xml:space="preserve"> it</w:t>
      </w:r>
      <w:r w:rsidRPr="00F70B58">
        <w:t xml:space="preserve"> </w:t>
      </w:r>
      <w:r w:rsidR="00BA02E9">
        <w:t xml:space="preserve">is </w:t>
      </w:r>
      <w:r w:rsidR="000517B6">
        <w:t>important to</w:t>
      </w:r>
      <w:r w:rsidRPr="00F70B58">
        <w:t xml:space="preserve"> retain</w:t>
      </w:r>
      <w:r w:rsidR="00BA02E9">
        <w:t xml:space="preserve"> the provision</w:t>
      </w:r>
      <w:r w:rsidRPr="00F70B58">
        <w:t xml:space="preserve">. </w:t>
      </w:r>
    </w:p>
    <w:p w14:paraId="6FC38A46" w14:textId="52F2245D" w:rsidR="00753F01" w:rsidRPr="00F70B58" w:rsidRDefault="00753F01" w:rsidP="00753F01">
      <w:pPr>
        <w:pStyle w:val="BodyText"/>
      </w:pPr>
      <w:r w:rsidRPr="00F70B58">
        <w:t xml:space="preserve">Another submitter questioned </w:t>
      </w:r>
      <w:r w:rsidR="00E26C7E">
        <w:t>the</w:t>
      </w:r>
      <w:r w:rsidRPr="00F70B58">
        <w:t xml:space="preserve"> worth </w:t>
      </w:r>
      <w:r w:rsidR="00E26C7E">
        <w:t xml:space="preserve">of </w:t>
      </w:r>
      <w:r w:rsidRPr="00F70B58">
        <w:t>combining Appendices 3 and 4. We do not</w:t>
      </w:r>
      <w:r w:rsidRPr="00F70B58" w:rsidDel="001222CA">
        <w:t xml:space="preserve"> </w:t>
      </w:r>
      <w:r w:rsidR="001222CA">
        <w:t>support</w:t>
      </w:r>
      <w:r w:rsidR="001222CA" w:rsidRPr="00F70B58">
        <w:t xml:space="preserve"> </w:t>
      </w:r>
      <w:r w:rsidRPr="00F70B58">
        <w:t>this, as biodiversity offsets and biodiversity compensation have often been confused in practice</w:t>
      </w:r>
      <w:r w:rsidR="00C70E3A" w:rsidRPr="00F70B58">
        <w:t xml:space="preserve">. Distinguishing </w:t>
      </w:r>
      <w:r w:rsidRPr="00F70B58">
        <w:t>them as two separate tools using two appendices supports clarity and good practice.</w:t>
      </w:r>
    </w:p>
    <w:p w14:paraId="3B9C8303" w14:textId="77777777" w:rsidR="00753F01" w:rsidRPr="00F70B58" w:rsidRDefault="00753F01" w:rsidP="008A7B76">
      <w:pPr>
        <w:pStyle w:val="Heading5"/>
      </w:pPr>
      <w:r w:rsidRPr="00F70B58">
        <w:t>Strategic considerations</w:t>
      </w:r>
    </w:p>
    <w:p w14:paraId="7E5ACCFF" w14:textId="668B66A2" w:rsidR="00753F01" w:rsidRPr="00F70B58" w:rsidRDefault="00753F01" w:rsidP="00EC358B">
      <w:pPr>
        <w:pStyle w:val="BodyText"/>
      </w:pPr>
      <w:r w:rsidRPr="00F70B58">
        <w:t>A few submitters suggested amendments to ensure</w:t>
      </w:r>
      <w:r w:rsidR="00A15A47">
        <w:t xml:space="preserve"> </w:t>
      </w:r>
      <w:r w:rsidRPr="00F70B58">
        <w:t xml:space="preserve">biodiversity compensation </w:t>
      </w:r>
      <w:r w:rsidR="00C70E3A" w:rsidRPr="00F70B58">
        <w:t xml:space="preserve">is </w:t>
      </w:r>
      <w:r w:rsidRPr="00F70B58">
        <w:t xml:space="preserve">strategic, </w:t>
      </w:r>
      <w:r w:rsidR="00A15A47">
        <w:t xml:space="preserve">such as </w:t>
      </w:r>
      <w:r w:rsidRPr="00F70B58">
        <w:t>the use of magnifying factors to counter uncertainty and the alignment of compensation proposals with restoration priorities and Predator Free 2050 goals. We consider</w:t>
      </w:r>
      <w:r w:rsidR="00CE34AF" w:rsidRPr="00F70B58">
        <w:t> </w:t>
      </w:r>
      <w:r w:rsidRPr="00F70B58">
        <w:t xml:space="preserve">these matters are best dealt with through accompanying guidance. </w:t>
      </w:r>
    </w:p>
    <w:p w14:paraId="7C775AB4" w14:textId="1E6D9A84" w:rsidR="00EC358B" w:rsidRPr="00F70B58" w:rsidRDefault="00753F01" w:rsidP="00CE34AF">
      <w:pPr>
        <w:pStyle w:val="BodyText"/>
      </w:pPr>
      <w:r w:rsidRPr="00F70B58">
        <w:t xml:space="preserve">One submitter wanted it clarified that a combination of biodiversity offsets and compensation could be used. We consider this is clear </w:t>
      </w:r>
      <w:r w:rsidR="007B27E1" w:rsidRPr="00F70B58">
        <w:t xml:space="preserve">– </w:t>
      </w:r>
      <w:r w:rsidRPr="00F70B58">
        <w:t xml:space="preserve">compensation is only applied to the residual effects once impacts have been avoided, minimised, remedied and offset. The amendments to the effects management hierarchy will help to show this is a </w:t>
      </w:r>
      <w:r w:rsidR="00743C3E" w:rsidRPr="00F70B58">
        <w:t>step-by-step</w:t>
      </w:r>
      <w:r w:rsidRPr="00F70B58">
        <w:t xml:space="preserve"> process. Another submitter was concerned</w:t>
      </w:r>
      <w:r w:rsidR="00A15A47">
        <w:t xml:space="preserve"> </w:t>
      </w:r>
      <w:r w:rsidRPr="00F70B58">
        <w:t>the principles could not be given effect alongside the NPS</w:t>
      </w:r>
      <w:r w:rsidR="00DF0EA3">
        <w:t>-</w:t>
      </w:r>
      <w:r w:rsidRPr="00F70B58">
        <w:t>REG</w:t>
      </w:r>
      <w:r w:rsidR="00740786">
        <w:t>.</w:t>
      </w:r>
      <w:r w:rsidR="00A72CD9">
        <w:t xml:space="preserve"> </w:t>
      </w:r>
      <w:r w:rsidR="00740786">
        <w:t>T</w:t>
      </w:r>
      <w:r w:rsidR="00A72CD9">
        <w:t>his is not the case</w:t>
      </w:r>
      <w:r w:rsidR="00743C3E" w:rsidRPr="00F70B58">
        <w:t xml:space="preserve">. </w:t>
      </w:r>
      <w:r w:rsidR="00AD5E28">
        <w:t>Appendix </w:t>
      </w:r>
      <w:r w:rsidRPr="00F70B58">
        <w:t xml:space="preserve">4 simply defines the parameters </w:t>
      </w:r>
      <w:r w:rsidR="009A5515">
        <w:t>of</w:t>
      </w:r>
      <w:r w:rsidR="009A5515" w:rsidRPr="00F70B58">
        <w:t xml:space="preserve"> </w:t>
      </w:r>
      <w:r w:rsidRPr="00F70B58">
        <w:t>what constitutes a biodiversity compensation proposal</w:t>
      </w:r>
      <w:r w:rsidR="00743C3E" w:rsidRPr="00F70B58">
        <w:t>. I</w:t>
      </w:r>
      <w:r w:rsidRPr="00F70B58">
        <w:t xml:space="preserve">t does not prevent biodiversity compensation being proposed. </w:t>
      </w:r>
      <w:r w:rsidR="00CA5E23">
        <w:t xml:space="preserve">This matter is discussed further and clarifying amendments </w:t>
      </w:r>
      <w:r w:rsidR="00F44774">
        <w:t>are proposed</w:t>
      </w:r>
      <w:r w:rsidR="00CA5E23" w:rsidDel="00F44774">
        <w:t xml:space="preserve"> </w:t>
      </w:r>
      <w:r w:rsidR="00CA5E23">
        <w:t xml:space="preserve">in </w:t>
      </w:r>
      <w:hyperlink w:anchor="_12_Managing_adverse" w:history="1">
        <w:r w:rsidR="00C058DE" w:rsidRPr="00B60FAF">
          <w:rPr>
            <w:rStyle w:val="Hyperlink"/>
          </w:rPr>
          <w:t>section </w:t>
        </w:r>
        <w:r w:rsidR="00F44774" w:rsidRPr="00B60FAF">
          <w:rPr>
            <w:rStyle w:val="Hyperlink"/>
          </w:rPr>
          <w:t xml:space="preserve">12 of </w:t>
        </w:r>
        <w:r w:rsidR="00AD5E28" w:rsidRPr="00B60FAF">
          <w:rPr>
            <w:rStyle w:val="Hyperlink"/>
          </w:rPr>
          <w:t>Part </w:t>
        </w:r>
        <w:r w:rsidR="00CA5E23" w:rsidRPr="00B60FAF">
          <w:rPr>
            <w:rStyle w:val="Hyperlink"/>
          </w:rPr>
          <w:t>B</w:t>
        </w:r>
      </w:hyperlink>
      <w:r w:rsidR="00F44774">
        <w:t>, below.</w:t>
      </w:r>
    </w:p>
    <w:p w14:paraId="09DFA634" w14:textId="77777777" w:rsidR="00753F01" w:rsidRPr="00F70B58" w:rsidRDefault="00753F01" w:rsidP="008A7B76">
      <w:pPr>
        <w:pStyle w:val="Heading5"/>
      </w:pPr>
      <w:r w:rsidRPr="00F70B58">
        <w:t>Principle 1 – Adherence to mitigation hierarchy</w:t>
      </w:r>
    </w:p>
    <w:p w14:paraId="63F7C146" w14:textId="694D77DC" w:rsidR="00753F01" w:rsidRPr="00F70B58" w:rsidRDefault="00753F01" w:rsidP="00CE34AF">
      <w:pPr>
        <w:pStyle w:val="BodyText"/>
      </w:pPr>
      <w:r w:rsidRPr="00F70B58">
        <w:t>Some business/industry submitters considered this definition unnecessarily repeat</w:t>
      </w:r>
      <w:r w:rsidR="009A5515">
        <w:t>ed</w:t>
      </w:r>
      <w:r w:rsidRPr="00F70B58">
        <w:t xml:space="preserve"> the effects</w:t>
      </w:r>
      <w:r w:rsidR="00CE34AF" w:rsidRPr="00F70B58">
        <w:t> </w:t>
      </w:r>
      <w:r w:rsidRPr="00F70B58">
        <w:t>management hierarchy</w:t>
      </w:r>
      <w:r w:rsidR="009A5515">
        <w:t>,</w:t>
      </w:r>
      <w:r w:rsidRPr="00F70B58">
        <w:t xml:space="preserve"> and others considered it should be removed to enable flexible management. A couple of submitters suggested minor wording changes. We believe the principle should be retained, as it is integral to biodiversity </w:t>
      </w:r>
      <w:r w:rsidR="00C31AF6">
        <w:t>compensation</w:t>
      </w:r>
      <w:r w:rsidR="00C31AF6" w:rsidRPr="00F70B58">
        <w:t xml:space="preserve"> </w:t>
      </w:r>
      <w:r w:rsidRPr="00F70B58">
        <w:t xml:space="preserve">and reflects best practice. We recommend, however, it </w:t>
      </w:r>
      <w:r w:rsidR="009A5515">
        <w:t>be</w:t>
      </w:r>
      <w:r w:rsidRPr="00F70B58">
        <w:t xml:space="preserve"> updated to ‘Adherence to effects management hierarchy’ and remove the unnecessary repetition that it applies only to residential indigenous biodiversity effects. This simplification will address submitter concerns. </w:t>
      </w:r>
    </w:p>
    <w:p w14:paraId="32BE96F6" w14:textId="77777777" w:rsidR="00753F01" w:rsidRPr="00F70B58" w:rsidRDefault="00753F01" w:rsidP="008A7B76">
      <w:pPr>
        <w:pStyle w:val="Heading5"/>
      </w:pPr>
      <w:r w:rsidRPr="00F70B58">
        <w:t>Principle 2 – Limits to biodiversity compensation</w:t>
      </w:r>
    </w:p>
    <w:p w14:paraId="54B230DC" w14:textId="6F11A536" w:rsidR="00753F01" w:rsidRPr="00F70B58" w:rsidRDefault="00832747" w:rsidP="00CE34AF">
      <w:pPr>
        <w:pStyle w:val="BodyText"/>
      </w:pPr>
      <w:r>
        <w:t xml:space="preserve">This </w:t>
      </w:r>
      <w:r w:rsidR="003D3F7A">
        <w:t>principle, together with the principle on limits to offsetting (</w:t>
      </w:r>
      <w:r w:rsidR="003D3F7A" w:rsidDel="00AD5E28">
        <w:t>Appendix</w:t>
      </w:r>
      <w:r w:rsidR="00AD5E28">
        <w:t> </w:t>
      </w:r>
      <w:r w:rsidR="003D3F7A">
        <w:t>3</w:t>
      </w:r>
      <w:r w:rsidR="00C22DBF">
        <w:t xml:space="preserve"> of the proposed NPSIB</w:t>
      </w:r>
      <w:r w:rsidR="003D3F7A">
        <w:t>)</w:t>
      </w:r>
      <w:r w:rsidR="00197D32">
        <w:t>,</w:t>
      </w:r>
      <w:r w:rsidR="00753F01" w:rsidRPr="00F70B58">
        <w:t xml:space="preserve"> received the most feedback through submissions. We consider guidance will help to address many of the submitters</w:t>
      </w:r>
      <w:r w:rsidR="00C709C5">
        <w:t>’</w:t>
      </w:r>
      <w:r w:rsidR="00753F01" w:rsidRPr="00F70B58">
        <w:t xml:space="preserve"> concerns and inclu</w:t>
      </w:r>
      <w:r w:rsidR="00B367D6" w:rsidRPr="00F70B58">
        <w:t xml:space="preserve">ding </w:t>
      </w:r>
      <w:r w:rsidR="00753F01" w:rsidRPr="00F70B58">
        <w:t xml:space="preserve">a glossary will </w:t>
      </w:r>
      <w:r w:rsidR="00B367D6" w:rsidRPr="00F70B58">
        <w:t xml:space="preserve">give </w:t>
      </w:r>
      <w:r w:rsidR="00753F01" w:rsidRPr="00F70B58">
        <w:t xml:space="preserve">more clarity. </w:t>
      </w:r>
    </w:p>
    <w:p w14:paraId="53094B6D" w14:textId="20F21C37" w:rsidR="00753F01" w:rsidRPr="00F70B58" w:rsidRDefault="00753F01" w:rsidP="00753F01">
      <w:pPr>
        <w:pStyle w:val="BodyText"/>
      </w:pPr>
      <w:r w:rsidRPr="00F70B58">
        <w:t xml:space="preserve">A few submitters preferred the specificity of the limits to biodiversity compensation set out in the </w:t>
      </w:r>
      <w:proofErr w:type="spellStart"/>
      <w:r w:rsidRPr="00F70B58">
        <w:rPr>
          <w:i/>
          <w:iCs/>
        </w:rPr>
        <w:t>Oceana</w:t>
      </w:r>
      <w:proofErr w:type="spellEnd"/>
      <w:r w:rsidRPr="00F70B58">
        <w:rPr>
          <w:i/>
          <w:iCs/>
        </w:rPr>
        <w:t xml:space="preserve"> Gold v Otago Regional Council</w:t>
      </w:r>
      <w:r w:rsidRPr="00F70B58">
        <w:rPr>
          <w:vertAlign w:val="superscript"/>
        </w:rPr>
        <w:t xml:space="preserve"> </w:t>
      </w:r>
      <w:r w:rsidRPr="00F70B58">
        <w:t>decision.</w:t>
      </w:r>
      <w:r w:rsidRPr="00F70B58">
        <w:rPr>
          <w:rStyle w:val="FootnoteReference"/>
        </w:rPr>
        <w:footnoteReference w:id="51"/>
      </w:r>
      <w:r w:rsidRPr="00F70B58">
        <w:t xml:space="preserve"> Other submitters considered th</w:t>
      </w:r>
      <w:r w:rsidR="00B35150">
        <w:t xml:space="preserve">ose </w:t>
      </w:r>
      <w:r w:rsidRPr="00F70B58">
        <w:t>limits unworkable</w:t>
      </w:r>
      <w:r w:rsidR="00B35150">
        <w:t xml:space="preserve"> –</w:t>
      </w:r>
      <w:r w:rsidRPr="00F70B58">
        <w:t xml:space="preserve"> particularly</w:t>
      </w:r>
      <w:r w:rsidR="00B35150">
        <w:t xml:space="preserve"> that</w:t>
      </w:r>
      <w:r w:rsidRPr="00F70B58" w:rsidDel="00B35150">
        <w:t xml:space="preserve"> the </w:t>
      </w:r>
      <w:r w:rsidRPr="00F70B58">
        <w:t xml:space="preserve">loss of </w:t>
      </w:r>
      <w:r w:rsidR="00EA5FC3" w:rsidRPr="00F70B58">
        <w:t>a</w:t>
      </w:r>
      <w:r w:rsidRPr="00F70B58">
        <w:t xml:space="preserve"> </w:t>
      </w:r>
      <w:r w:rsidR="00D24F79">
        <w:t xml:space="preserve">single </w:t>
      </w:r>
      <w:r w:rsidRPr="00F70B58">
        <w:t xml:space="preserve">individual of a particular species </w:t>
      </w:r>
      <w:r w:rsidR="00973CAB">
        <w:t>could</w:t>
      </w:r>
      <w:r w:rsidR="00973CAB" w:rsidRPr="00F70B58">
        <w:t xml:space="preserve"> </w:t>
      </w:r>
      <w:r w:rsidRPr="00F70B58">
        <w:t xml:space="preserve">trigger </w:t>
      </w:r>
      <w:r w:rsidR="001B5F88">
        <w:t>a</w:t>
      </w:r>
      <w:r w:rsidR="001B5F88" w:rsidRPr="00F70B58">
        <w:t xml:space="preserve"> </w:t>
      </w:r>
      <w:r w:rsidRPr="00F70B58">
        <w:t>limit</w:t>
      </w:r>
      <w:r w:rsidR="00B35150">
        <w:t>,</w:t>
      </w:r>
      <w:r w:rsidR="00973CAB">
        <w:t xml:space="preserve"> resulting in compensation not being appropriate and applications being refused</w:t>
      </w:r>
      <w:r w:rsidRPr="00F70B58">
        <w:t>. The need for some form of limit was recognised, however. Since the NPSIB is</w:t>
      </w:r>
      <w:r w:rsidR="00CE34AF" w:rsidRPr="00F70B58">
        <w:t> </w:t>
      </w:r>
      <w:r w:rsidRPr="00F70B58">
        <w:t xml:space="preserve">a </w:t>
      </w:r>
      <w:r w:rsidRPr="00F70B58" w:rsidDel="001B5F88">
        <w:t>higher</w:t>
      </w:r>
      <w:r w:rsidR="001B5F88">
        <w:t>-</w:t>
      </w:r>
      <w:r w:rsidRPr="00F70B58">
        <w:t xml:space="preserve">order planning instrument than the Otago RPS, there is no legal impediment to adopting different limits in the NPSIB. </w:t>
      </w:r>
    </w:p>
    <w:p w14:paraId="269F76D5" w14:textId="69BF2105" w:rsidR="00753F01" w:rsidRPr="00F70B58" w:rsidRDefault="00753F01" w:rsidP="00753F01">
      <w:pPr>
        <w:pStyle w:val="BodyText"/>
      </w:pPr>
      <w:r w:rsidRPr="00F70B58">
        <w:t xml:space="preserve">We consider the NPSIB limits are preferable, particularly </w:t>
      </w:r>
      <w:r w:rsidR="00020E4D">
        <w:t>in Principle 2</w:t>
      </w:r>
      <w:r w:rsidRPr="00F70B58">
        <w:t>(b) and (c), which are not limits set in</w:t>
      </w:r>
      <w:r w:rsidR="00B91805" w:rsidRPr="00F70B58">
        <w:t> </w:t>
      </w:r>
      <w:r w:rsidRPr="00F70B58">
        <w:t xml:space="preserve">the </w:t>
      </w:r>
      <w:proofErr w:type="spellStart"/>
      <w:r w:rsidRPr="00FB6135">
        <w:rPr>
          <w:i/>
        </w:rPr>
        <w:t>Oceana</w:t>
      </w:r>
      <w:proofErr w:type="spellEnd"/>
      <w:r w:rsidRPr="00F70B58">
        <w:t xml:space="preserve"> case. We believe the </w:t>
      </w:r>
      <w:proofErr w:type="spellStart"/>
      <w:r w:rsidRPr="00FB6135">
        <w:rPr>
          <w:i/>
        </w:rPr>
        <w:t>Oceana</w:t>
      </w:r>
      <w:proofErr w:type="spellEnd"/>
      <w:r w:rsidRPr="00F70B58">
        <w:t xml:space="preserve"> limits may be too restrictive </w:t>
      </w:r>
      <w:r w:rsidR="00190685" w:rsidRPr="00F70B58">
        <w:t xml:space="preserve">– </w:t>
      </w:r>
      <w:r w:rsidRPr="00F70B58">
        <w:t>they require residual</w:t>
      </w:r>
      <w:r w:rsidR="00B91805" w:rsidRPr="00F70B58">
        <w:t> </w:t>
      </w:r>
      <w:r w:rsidRPr="00F70B58">
        <w:t xml:space="preserve">effects cannot remove or reduce the viability of any habitat of a species classified as Threatened or </w:t>
      </w:r>
      <w:r w:rsidRPr="00F70B58" w:rsidDel="00C73303">
        <w:t>At Risk</w:t>
      </w:r>
      <w:r w:rsidRPr="00F70B58">
        <w:t xml:space="preserve"> under the </w:t>
      </w:r>
      <w:r w:rsidR="00AC4B36" w:rsidRPr="003E08DA">
        <w:t>N</w:t>
      </w:r>
      <w:r w:rsidR="00AC4B36">
        <w:t xml:space="preserve">ew </w:t>
      </w:r>
      <w:r w:rsidR="00AC4B36" w:rsidRPr="003E08DA">
        <w:t>Z</w:t>
      </w:r>
      <w:r w:rsidR="00AC4B36">
        <w:t>ealand</w:t>
      </w:r>
      <w:r w:rsidR="00AC4B36" w:rsidRPr="003E08DA">
        <w:t xml:space="preserve"> Threat Classification System</w:t>
      </w:r>
      <w:r w:rsidR="00190685" w:rsidRPr="00F70B58">
        <w:t xml:space="preserve">. They </w:t>
      </w:r>
      <w:r w:rsidRPr="00F70B58">
        <w:t>may</w:t>
      </w:r>
      <w:r w:rsidR="00773F84">
        <w:t>, therefore</w:t>
      </w:r>
      <w:r w:rsidR="003B0D17">
        <w:t>,</w:t>
      </w:r>
      <w:r w:rsidRPr="00F70B58">
        <w:t xml:space="preserve"> be triggered through the loss of</w:t>
      </w:r>
      <w:r w:rsidR="00CE34AF" w:rsidRPr="00F70B58">
        <w:t> </w:t>
      </w:r>
      <w:r w:rsidRPr="00F70B58">
        <w:t xml:space="preserve">a single individual. We consider the terms ‘irreplaceable and vulnerable’ preferable, as they are broad and encompass any species or ecosystem in decline or at risk of decline. Definitions will help </w:t>
      </w:r>
      <w:r w:rsidR="00025686">
        <w:t>with</w:t>
      </w:r>
      <w:r w:rsidR="00EF7733">
        <w:t xml:space="preserve"> the interpretation of</w:t>
      </w:r>
      <w:r w:rsidR="00EF7733" w:rsidRPr="00F70B58">
        <w:t xml:space="preserve"> </w:t>
      </w:r>
      <w:r w:rsidRPr="00F70B58">
        <w:t xml:space="preserve">these terms. </w:t>
      </w:r>
    </w:p>
    <w:p w14:paraId="4E9E81E0" w14:textId="362E8767" w:rsidR="00753F01" w:rsidRPr="00F70B58" w:rsidRDefault="00753F01" w:rsidP="00753F01">
      <w:pPr>
        <w:pStyle w:val="BodyText"/>
      </w:pPr>
      <w:r w:rsidRPr="00F70B58">
        <w:t xml:space="preserve">A few business/industry submitters wanted reassurance that </w:t>
      </w:r>
      <w:r w:rsidR="005E08F6">
        <w:t>P</w:t>
      </w:r>
      <w:r w:rsidR="005E08F6" w:rsidRPr="00F70B58">
        <w:t xml:space="preserve">rinciple </w:t>
      </w:r>
      <w:r w:rsidRPr="00F70B58">
        <w:t xml:space="preserve">2 </w:t>
      </w:r>
      <w:r w:rsidR="00732CFD">
        <w:t>would</w:t>
      </w:r>
      <w:r w:rsidR="00732CFD" w:rsidRPr="00F70B58">
        <w:t xml:space="preserve"> </w:t>
      </w:r>
      <w:r w:rsidRPr="00F70B58">
        <w:t>not prevent the</w:t>
      </w:r>
      <w:r w:rsidR="00B91805" w:rsidRPr="00F70B58">
        <w:t> </w:t>
      </w:r>
      <w:r w:rsidRPr="00F70B58">
        <w:t>use of biodiversity compensation. One submitter wanted it made explicit that</w:t>
      </w:r>
      <w:r w:rsidR="00481A11">
        <w:t>,</w:t>
      </w:r>
      <w:r w:rsidR="001B16D9">
        <w:t xml:space="preserve"> if the limits were triggered</w:t>
      </w:r>
      <w:r w:rsidRPr="00F70B58">
        <w:t>,</w:t>
      </w:r>
      <w:r w:rsidR="00B91805" w:rsidRPr="00F70B58">
        <w:t> </w:t>
      </w:r>
      <w:r w:rsidRPr="00F70B58">
        <w:t xml:space="preserve">biodiversity compensation </w:t>
      </w:r>
      <w:r w:rsidR="001F6CA5">
        <w:t>would be</w:t>
      </w:r>
      <w:r w:rsidR="001F6CA5" w:rsidRPr="00F70B58">
        <w:t xml:space="preserve"> </w:t>
      </w:r>
      <w:r w:rsidR="00CE23AD" w:rsidRPr="00F70B58">
        <w:t>in</w:t>
      </w:r>
      <w:r w:rsidRPr="00F70B58">
        <w:t>appropriate. The principle s</w:t>
      </w:r>
      <w:r w:rsidR="002A5FC7">
        <w:t xml:space="preserve">tates </w:t>
      </w:r>
      <w:r w:rsidRPr="00F70B58">
        <w:t xml:space="preserve">a decision-maker has discretion to determine if </w:t>
      </w:r>
      <w:r w:rsidR="0073041B">
        <w:t xml:space="preserve">a proposal </w:t>
      </w:r>
      <w:r w:rsidR="00A11E34">
        <w:t>for</w:t>
      </w:r>
      <w:r w:rsidRPr="00F70B58">
        <w:t xml:space="preserve"> biodiversity compensation is appropriate, using </w:t>
      </w:r>
      <w:r w:rsidR="00184EE5">
        <w:t xml:space="preserve">matters such as those listed in </w:t>
      </w:r>
      <w:r w:rsidR="00461560">
        <w:t>Principle 2</w:t>
      </w:r>
      <w:r w:rsidRPr="00F70B58">
        <w:t xml:space="preserve">(a)–(c) to inform their decision. It is not the intent of the principle to provide an absolute limit. Essentially, the more irreplaceable or vulnerable </w:t>
      </w:r>
      <w:r w:rsidR="00B603E9">
        <w:t>the</w:t>
      </w:r>
      <w:r w:rsidR="00B603E9" w:rsidRPr="00F70B58">
        <w:t xml:space="preserve"> </w:t>
      </w:r>
      <w:r w:rsidRPr="00F70B58">
        <w:t xml:space="preserve">indigenous biodiversity, the higher the burden of proof required for a biodiversity compensation proposal. </w:t>
      </w:r>
    </w:p>
    <w:p w14:paraId="31E94691" w14:textId="72092781" w:rsidR="00753F01" w:rsidRPr="00F70B58" w:rsidRDefault="00753F01" w:rsidP="00B91805">
      <w:pPr>
        <w:pStyle w:val="BodyText"/>
      </w:pPr>
      <w:r w:rsidRPr="00F70B58">
        <w:t xml:space="preserve">We recommend some minor drafting amendments to this principle to help clarify how it applies. We also recommend </w:t>
      </w:r>
      <w:r w:rsidR="00465A6D">
        <w:t>the title</w:t>
      </w:r>
      <w:r w:rsidRPr="00F70B58">
        <w:t xml:space="preserve"> </w:t>
      </w:r>
      <w:r w:rsidR="00B94BCC">
        <w:t>be</w:t>
      </w:r>
      <w:r w:rsidRPr="00F70B58">
        <w:t xml:space="preserve"> updated to ‘When biodiversity offsetting is not appropriate’. </w:t>
      </w:r>
    </w:p>
    <w:p w14:paraId="5D44FA7F" w14:textId="357D4928" w:rsidR="00753F01" w:rsidRPr="00F70B58" w:rsidRDefault="00753F01" w:rsidP="00753F01">
      <w:pPr>
        <w:pStyle w:val="BodyText"/>
      </w:pPr>
      <w:r w:rsidRPr="00F70B58">
        <w:t xml:space="preserve">Several business/industry submitters wanted ‘socially acceptable options’ to be clarified or removed from </w:t>
      </w:r>
      <w:r w:rsidR="00461560">
        <w:t>Principle 2</w:t>
      </w:r>
      <w:r w:rsidRPr="00F70B58">
        <w:t xml:space="preserve">(b) on the basis they considered it ambiguous, already covered by the consent process and not necessarily linked to optimum ecological outcomes. We support its removal as we believe </w:t>
      </w:r>
      <w:r w:rsidR="001644A8">
        <w:t>it</w:t>
      </w:r>
      <w:r w:rsidR="001644A8" w:rsidRPr="00F70B58">
        <w:t xml:space="preserve"> </w:t>
      </w:r>
      <w:r w:rsidRPr="00F70B58">
        <w:t xml:space="preserve">is covered through the principle on </w:t>
      </w:r>
      <w:proofErr w:type="spellStart"/>
      <w:r w:rsidR="00603CE3">
        <w:t>tangata</w:t>
      </w:r>
      <w:proofErr w:type="spellEnd"/>
      <w:r w:rsidR="00603CE3">
        <w:t xml:space="preserve"> </w:t>
      </w:r>
      <w:r w:rsidRPr="00F70B58">
        <w:t>whenua and stakeholder participation.</w:t>
      </w:r>
      <w:r w:rsidR="00F11A6D" w:rsidRPr="00F70B58">
        <w:t xml:space="preserve"> </w:t>
      </w:r>
    </w:p>
    <w:p w14:paraId="3A4AC177" w14:textId="5AC85FF8" w:rsidR="00753F01" w:rsidRPr="00F70B58" w:rsidRDefault="00753F01" w:rsidP="00753F01">
      <w:pPr>
        <w:pStyle w:val="BodyText"/>
      </w:pPr>
      <w:r w:rsidRPr="00F70B58">
        <w:t xml:space="preserve">A couple of business/industry submitters wanted </w:t>
      </w:r>
      <w:r w:rsidR="00461560">
        <w:t>Principle 2</w:t>
      </w:r>
      <w:r w:rsidRPr="00F70B58">
        <w:t xml:space="preserve">(c) to be broadened to include the potential benefits of undertaking research or trials. We do not consider this appropriate, as </w:t>
      </w:r>
      <w:r w:rsidR="00862FD3" w:rsidRPr="00F70B58">
        <w:t xml:space="preserve">it </w:t>
      </w:r>
      <w:r w:rsidRPr="00F70B58">
        <w:t xml:space="preserve">would be an out-of-kind exchange. Research and trials may be part of the design of a compensatory measure to determine the success of the measure. </w:t>
      </w:r>
    </w:p>
    <w:p w14:paraId="60ECB836" w14:textId="1099452A" w:rsidR="00753F01" w:rsidRPr="00F70B58" w:rsidRDefault="00753F01" w:rsidP="00B91805">
      <w:pPr>
        <w:pStyle w:val="BodyText"/>
      </w:pPr>
      <w:r w:rsidRPr="00F70B58">
        <w:t xml:space="preserve">An iwi/Māori submitter </w:t>
      </w:r>
      <w:r w:rsidR="00287073">
        <w:t>suggested</w:t>
      </w:r>
      <w:r w:rsidR="00674303">
        <w:t xml:space="preserve"> </w:t>
      </w:r>
      <w:r w:rsidRPr="00F70B58">
        <w:t xml:space="preserve">the limits should include </w:t>
      </w:r>
      <w:r w:rsidR="00287073">
        <w:t>a statement</w:t>
      </w:r>
      <w:r w:rsidRPr="00F70B58">
        <w:t xml:space="preserve"> </w:t>
      </w:r>
      <w:r w:rsidR="00862FD3" w:rsidRPr="00F70B58">
        <w:t xml:space="preserve">that </w:t>
      </w:r>
      <w:r w:rsidRPr="00F70B58">
        <w:t xml:space="preserve">the offset must not degrade the mauri of an area or taonga. We believe the degradation of mauri can be incorporated as an offset principle, where relevant to a specific ecological feature, through the principle on ‘Science and </w:t>
      </w:r>
      <w:proofErr w:type="spellStart"/>
      <w:r w:rsidRPr="00F70B58">
        <w:t>mātauranga</w:t>
      </w:r>
      <w:proofErr w:type="spellEnd"/>
      <w:r w:rsidRPr="00F70B58">
        <w:t xml:space="preserve"> Māori’, but only if </w:t>
      </w:r>
      <w:proofErr w:type="spellStart"/>
      <w:r w:rsidRPr="00F70B58">
        <w:t>tangata</w:t>
      </w:r>
      <w:proofErr w:type="spellEnd"/>
      <w:r w:rsidRPr="00F70B58">
        <w:t xml:space="preserve"> whenua are able to provide an appropriate means of measuring mauri. </w:t>
      </w:r>
    </w:p>
    <w:p w14:paraId="7463E27B" w14:textId="748BD3CA" w:rsidR="00753F01" w:rsidRPr="00F70B58" w:rsidRDefault="00753F01" w:rsidP="00753F01">
      <w:pPr>
        <w:pStyle w:val="BodyText"/>
      </w:pPr>
      <w:r w:rsidRPr="00F70B58">
        <w:t xml:space="preserve">Three iwi/Māori submitters </w:t>
      </w:r>
      <w:r w:rsidR="004B08A9">
        <w:t>suggested</w:t>
      </w:r>
      <w:r w:rsidR="004B08A9" w:rsidRPr="00F70B58">
        <w:t xml:space="preserve"> </w:t>
      </w:r>
      <w:r w:rsidRPr="00F70B58">
        <w:t xml:space="preserve">the process of considering limits should include expert advice from </w:t>
      </w:r>
      <w:proofErr w:type="spellStart"/>
      <w:r w:rsidRPr="00F70B58">
        <w:t>tangata</w:t>
      </w:r>
      <w:proofErr w:type="spellEnd"/>
      <w:r w:rsidRPr="00F70B58">
        <w:t xml:space="preserve"> whenua. We determined</w:t>
      </w:r>
      <w:r w:rsidR="006242D4">
        <w:t xml:space="preserve"> </w:t>
      </w:r>
      <w:r w:rsidRPr="00F70B58">
        <w:t xml:space="preserve">this is already incorporated into biodiversity offset design as part of </w:t>
      </w:r>
      <w:r w:rsidR="006242D4">
        <w:t xml:space="preserve">the </w:t>
      </w:r>
      <w:r w:rsidRPr="00F70B58">
        <w:t xml:space="preserve">principles of </w:t>
      </w:r>
      <w:r w:rsidR="00201976" w:rsidRPr="00F70B58">
        <w:t>‘</w:t>
      </w:r>
      <w:r w:rsidRPr="00F70B58">
        <w:t xml:space="preserve">Science and </w:t>
      </w:r>
      <w:proofErr w:type="spellStart"/>
      <w:r w:rsidRPr="00F70B58">
        <w:t>mātauranga</w:t>
      </w:r>
      <w:proofErr w:type="spellEnd"/>
      <w:r w:rsidRPr="00F70B58">
        <w:t xml:space="preserve"> Māori’ and ‘</w:t>
      </w:r>
      <w:proofErr w:type="spellStart"/>
      <w:r w:rsidRPr="00F70B58">
        <w:t>Tangata</w:t>
      </w:r>
      <w:proofErr w:type="spellEnd"/>
      <w:r w:rsidRPr="00F70B58">
        <w:t xml:space="preserve"> whenua and</w:t>
      </w:r>
      <w:r w:rsidR="00B91805" w:rsidRPr="00F70B58">
        <w:t> </w:t>
      </w:r>
      <w:r w:rsidRPr="00F70B58">
        <w:t>stakeholder participation’,</w:t>
      </w:r>
      <w:r w:rsidR="00862FD3" w:rsidRPr="00F70B58">
        <w:t xml:space="preserve"> and</w:t>
      </w:r>
      <w:r w:rsidRPr="00F70B58">
        <w:t xml:space="preserve"> </w:t>
      </w:r>
      <w:r w:rsidRPr="00F70B58" w:rsidDel="004E56A4">
        <w:t>clause</w:t>
      </w:r>
      <w:r w:rsidR="004E56A4">
        <w:t> </w:t>
      </w:r>
      <w:r w:rsidRPr="00F70B58">
        <w:t xml:space="preserve">3.3 requiring local authorities to ‘involve </w:t>
      </w:r>
      <w:proofErr w:type="spellStart"/>
      <w:r w:rsidR="00D51365">
        <w:t>t</w:t>
      </w:r>
      <w:r w:rsidRPr="00F70B58">
        <w:t>angata</w:t>
      </w:r>
      <w:proofErr w:type="spellEnd"/>
      <w:r w:rsidRPr="00F70B58">
        <w:t xml:space="preserve"> whenua as partners in managing indigenous biodiversity’. </w:t>
      </w:r>
    </w:p>
    <w:p w14:paraId="36F473FB" w14:textId="77777777" w:rsidR="00753F01" w:rsidRPr="00F70B58" w:rsidRDefault="00753F01" w:rsidP="008A7B76">
      <w:pPr>
        <w:pStyle w:val="Heading5"/>
      </w:pPr>
      <w:r w:rsidRPr="00F70B58">
        <w:t>Principle 3 – Scale of biodiversity compensation</w:t>
      </w:r>
    </w:p>
    <w:p w14:paraId="5B124238" w14:textId="5D5D996C" w:rsidR="00753F01" w:rsidRPr="00F70B58" w:rsidRDefault="00753F01" w:rsidP="00753F01">
      <w:pPr>
        <w:pStyle w:val="BodyText"/>
      </w:pPr>
      <w:r w:rsidRPr="00F70B58">
        <w:t>We recommend amending this principle to require</w:t>
      </w:r>
      <w:r w:rsidR="00B001B5">
        <w:t xml:space="preserve"> the</w:t>
      </w:r>
      <w:r w:rsidRPr="00F70B58">
        <w:t xml:space="preserve"> positive effects for indigenous biodiversity achieved by biodiversity compensation </w:t>
      </w:r>
      <w:r w:rsidR="00B001B5">
        <w:t xml:space="preserve">to </w:t>
      </w:r>
      <w:r w:rsidRPr="00F70B58">
        <w:t xml:space="preserve">outweigh adverse effects on indigenous biodiversity. Some infrastructure providers requested the removal of ‘outweigh adverse effects on indigenous biodiversity’ as compensation is not a ‘no net loss’ approach. We consider the </w:t>
      </w:r>
      <w:r w:rsidRPr="00F70B58">
        <w:rPr>
          <w:spacing w:val="-2"/>
        </w:rPr>
        <w:t xml:space="preserve">change from ‘proportionate’ to ‘outweigh’ </w:t>
      </w:r>
      <w:r w:rsidR="00A92BFA">
        <w:rPr>
          <w:spacing w:val="-2"/>
        </w:rPr>
        <w:t>as</w:t>
      </w:r>
      <w:r w:rsidR="00A92BFA" w:rsidRPr="00F70B58">
        <w:rPr>
          <w:spacing w:val="-2"/>
        </w:rPr>
        <w:t xml:space="preserve"> </w:t>
      </w:r>
      <w:r w:rsidRPr="00F70B58">
        <w:rPr>
          <w:spacing w:val="-2"/>
        </w:rPr>
        <w:t>consistent with the change in</w:t>
      </w:r>
      <w:r w:rsidR="00231142">
        <w:rPr>
          <w:spacing w:val="-2"/>
        </w:rPr>
        <w:t xml:space="preserve"> the</w:t>
      </w:r>
      <w:r w:rsidRPr="00F70B58">
        <w:rPr>
          <w:spacing w:val="-2"/>
        </w:rPr>
        <w:t xml:space="preserve"> target for biodiversity</w:t>
      </w:r>
      <w:r w:rsidRPr="00F70B58">
        <w:t xml:space="preserve"> offsetting from no net loss to net gain. It incorporates precaution, </w:t>
      </w:r>
      <w:r w:rsidR="00231142">
        <w:t xml:space="preserve">which is </w:t>
      </w:r>
      <w:r w:rsidRPr="00F70B58">
        <w:t>appropriate given the uncertainty that comes with gains achieved through biodiversity compensation. We</w:t>
      </w:r>
      <w:r w:rsidR="00B91805" w:rsidRPr="00F70B58">
        <w:t> </w:t>
      </w:r>
      <w:r w:rsidRPr="00F70B58">
        <w:t>also recommend a clarification this applies to situations where indigenous species rely on indigenous species for their survival.</w:t>
      </w:r>
    </w:p>
    <w:p w14:paraId="6683369B" w14:textId="3B3E1E88" w:rsidR="00753F01" w:rsidRPr="00F70B58" w:rsidRDefault="00753F01" w:rsidP="00186C90">
      <w:pPr>
        <w:pStyle w:val="Heading5"/>
      </w:pPr>
      <w:r w:rsidRPr="00F70B58">
        <w:t xml:space="preserve">Principle 8 – Trading </w:t>
      </w:r>
      <w:proofErr w:type="gramStart"/>
      <w:r w:rsidRPr="00F70B58">
        <w:t>up</w:t>
      </w:r>
      <w:proofErr w:type="gramEnd"/>
      <w:r w:rsidRPr="00F70B58">
        <w:t xml:space="preserve"> </w:t>
      </w:r>
    </w:p>
    <w:p w14:paraId="52D2D776" w14:textId="3F1006FD" w:rsidR="00753F01" w:rsidRPr="00F70B58" w:rsidRDefault="00753F01" w:rsidP="00B91805">
      <w:pPr>
        <w:pStyle w:val="BodyText"/>
      </w:pPr>
      <w:r w:rsidRPr="00F70B58">
        <w:t>Only minor clarifications were sought by submitters</w:t>
      </w:r>
      <w:r w:rsidR="003B30CC" w:rsidRPr="00F70B58">
        <w:t xml:space="preserve">. We </w:t>
      </w:r>
      <w:r w:rsidRPr="00F70B58">
        <w:t>consider</w:t>
      </w:r>
      <w:r w:rsidR="006E7F59">
        <w:t xml:space="preserve"> </w:t>
      </w:r>
      <w:r w:rsidR="003B30CC" w:rsidRPr="00F70B58">
        <w:t xml:space="preserve">these </w:t>
      </w:r>
      <w:r w:rsidRPr="00F70B58">
        <w:t>can be addressed through guidance. Given the recent changes to the t</w:t>
      </w:r>
      <w:r w:rsidR="00755DF3" w:rsidRPr="00F70B58">
        <w:t>h</w:t>
      </w:r>
      <w:r w:rsidRPr="00F70B58">
        <w:t xml:space="preserve">reat classification by </w:t>
      </w:r>
      <w:r w:rsidR="006E7F59">
        <w:t>DOC</w:t>
      </w:r>
      <w:r w:rsidR="003B30CC" w:rsidRPr="00F70B58">
        <w:t>,</w:t>
      </w:r>
      <w:r w:rsidRPr="00F70B58">
        <w:t xml:space="preserve"> we do recommend </w:t>
      </w:r>
      <w:r w:rsidRPr="00F70B58">
        <w:rPr>
          <w:rFonts w:eastAsia="Calibri" w:cs="Calibri"/>
        </w:rPr>
        <w:t>amending species classifications to read ‘Threatened or</w:t>
      </w:r>
      <w:r w:rsidR="00B91805" w:rsidRPr="00F70B58">
        <w:rPr>
          <w:rFonts w:eastAsia="Calibri" w:cs="Calibri"/>
        </w:rPr>
        <w:t> </w:t>
      </w:r>
      <w:r w:rsidRPr="00F70B58" w:rsidDel="00C73303">
        <w:rPr>
          <w:rFonts w:eastAsia="Calibri" w:cs="Calibri"/>
        </w:rPr>
        <w:t>At Risk</w:t>
      </w:r>
      <w:r w:rsidRPr="00F70B58">
        <w:rPr>
          <w:rFonts w:eastAsia="Calibri" w:cs="Calibri"/>
        </w:rPr>
        <w:t xml:space="preserve"> (</w:t>
      </w:r>
      <w:r w:rsidR="00D14859" w:rsidRPr="00BD1FEA">
        <w:rPr>
          <w:rFonts w:eastAsia="Calibri" w:cs="Calibri"/>
        </w:rPr>
        <w:t>D</w:t>
      </w:r>
      <w:r w:rsidRPr="00BD1FEA">
        <w:rPr>
          <w:rFonts w:eastAsia="Calibri" w:cs="Calibri"/>
        </w:rPr>
        <w:t>eclining</w:t>
      </w:r>
      <w:r w:rsidRPr="00F70B58">
        <w:rPr>
          <w:rFonts w:eastAsia="Calibri" w:cs="Calibri"/>
        </w:rPr>
        <w:t>) species or to species considered vulnerable or irreplaceable’</w:t>
      </w:r>
      <w:r w:rsidR="00A60862">
        <w:rPr>
          <w:rFonts w:eastAsia="Calibri" w:cs="Calibri"/>
        </w:rPr>
        <w:t>.</w:t>
      </w:r>
    </w:p>
    <w:p w14:paraId="7DA0AD12" w14:textId="77777777" w:rsidR="00753F01" w:rsidRPr="00F70B58" w:rsidRDefault="00753F01" w:rsidP="008A7B76">
      <w:pPr>
        <w:pStyle w:val="Heading5"/>
      </w:pPr>
      <w:r w:rsidRPr="00F70B58">
        <w:t>Principle 9 – Financial contributions</w:t>
      </w:r>
    </w:p>
    <w:p w14:paraId="181C7843" w14:textId="0882EC87" w:rsidR="00753F01" w:rsidRPr="00F70B58" w:rsidRDefault="00753F01" w:rsidP="00AC7194">
      <w:pPr>
        <w:pStyle w:val="BodyText"/>
        <w:spacing w:after="0"/>
      </w:pPr>
      <w:r w:rsidRPr="00F70B58">
        <w:t xml:space="preserve">We recommend </w:t>
      </w:r>
      <w:r w:rsidR="003B30CC" w:rsidRPr="00F70B58">
        <w:t>clarif</w:t>
      </w:r>
      <w:r w:rsidR="00901723">
        <w:t>ying</w:t>
      </w:r>
      <w:r w:rsidR="003B30CC" w:rsidRPr="00F70B58">
        <w:t xml:space="preserve"> </w:t>
      </w:r>
      <w:r w:rsidRPr="00F70B58">
        <w:t xml:space="preserve">the intent of this </w:t>
      </w:r>
      <w:r w:rsidRPr="00F70B58" w:rsidDel="004E56A4">
        <w:t>clause</w:t>
      </w:r>
      <w:r w:rsidR="004E56A4">
        <w:t> </w:t>
      </w:r>
      <w:r w:rsidR="007F47C9">
        <w:t>so</w:t>
      </w:r>
      <w:r w:rsidR="007F47C9" w:rsidRPr="00F70B58">
        <w:t xml:space="preserve"> </w:t>
      </w:r>
      <w:r w:rsidRPr="00F70B58">
        <w:t xml:space="preserve">that financial contributions are considered </w:t>
      </w:r>
      <w:r w:rsidR="002143EE" w:rsidRPr="00F70B58">
        <w:t xml:space="preserve">only </w:t>
      </w:r>
      <w:r w:rsidR="00CC0622" w:rsidRPr="00F70B58">
        <w:t>where there is no other effective option</w:t>
      </w:r>
      <w:r w:rsidRPr="00F70B58">
        <w:t>, and biodiversity compensation is intended to be provided as actual biodiversity gains.</w:t>
      </w:r>
    </w:p>
    <w:p w14:paraId="173E6B66" w14:textId="77777777" w:rsidR="00803618" w:rsidRPr="00F70B58" w:rsidRDefault="00803618" w:rsidP="00D65C27">
      <w:pPr>
        <w:pStyle w:val="Heading3"/>
        <w:spacing w:after="240"/>
      </w:pPr>
      <w:r w:rsidRPr="00F70B58">
        <w:t>Recommendations and decisions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E4E97" w:rsidRPr="00F70B58" w14:paraId="7EBBEBFE" w14:textId="77777777" w:rsidTr="163B17A7">
        <w:tc>
          <w:tcPr>
            <w:tcW w:w="0" w:type="auto"/>
            <w:tcBorders>
              <w:top w:val="single" w:sz="4" w:space="0" w:color="D2DDE1" w:themeColor="background2"/>
              <w:left w:val="single" w:sz="4" w:space="0" w:color="D2DDE1" w:themeColor="background2"/>
              <w:bottom w:val="single" w:sz="4" w:space="0" w:color="D2DDE1" w:themeColor="background2"/>
              <w:right w:val="single" w:sz="4" w:space="0" w:color="D2DDE1" w:themeColor="background2"/>
            </w:tcBorders>
            <w:shd w:val="clear" w:color="auto" w:fill="D2DDE1" w:themeFill="background2"/>
            <w:hideMark/>
          </w:tcPr>
          <w:p w14:paraId="50AADF5A" w14:textId="0FEA2452" w:rsidR="00EE4E97" w:rsidRPr="00F70B58" w:rsidRDefault="00EE4E97" w:rsidP="00B91805">
            <w:pPr>
              <w:pStyle w:val="Boxheading"/>
              <w:keepNext w:val="0"/>
            </w:pPr>
            <w:r w:rsidRPr="00F70B58">
              <w:t xml:space="preserve">Recommendations for </w:t>
            </w:r>
            <w:r w:rsidRPr="00F70B58" w:rsidDel="00AD5E28">
              <w:t>Appendix</w:t>
            </w:r>
            <w:r w:rsidR="00AD5E28">
              <w:t> </w:t>
            </w:r>
            <w:r w:rsidRPr="00F70B58">
              <w:t xml:space="preserve">3: Biodiversity offsetting and </w:t>
            </w:r>
            <w:r w:rsidRPr="00F70B58" w:rsidDel="00AD5E28">
              <w:t>Appendix</w:t>
            </w:r>
            <w:r w:rsidR="00AD5E28">
              <w:t> </w:t>
            </w:r>
            <w:r w:rsidRPr="00F70B58">
              <w:t>4: Biodiversity compensation</w:t>
            </w:r>
          </w:p>
          <w:p w14:paraId="46475B7B" w14:textId="77777777" w:rsidR="00EE4E97" w:rsidRPr="00F70B58" w:rsidRDefault="00EE4E97" w:rsidP="006C034E">
            <w:pPr>
              <w:pStyle w:val="Boxtext"/>
              <w:rPr>
                <w:b/>
                <w:bCs/>
              </w:rPr>
            </w:pPr>
            <w:r w:rsidRPr="00F70B58">
              <w:rPr>
                <w:b/>
                <w:bCs/>
              </w:rPr>
              <w:t xml:space="preserve">Definitions: </w:t>
            </w:r>
          </w:p>
          <w:p w14:paraId="3A8D6B14" w14:textId="1FAEEBE9" w:rsidR="002B22E2" w:rsidRPr="00F70B58" w:rsidRDefault="00EE4E97" w:rsidP="006E69C9">
            <w:pPr>
              <w:pStyle w:val="Boxtext"/>
              <w:numPr>
                <w:ilvl w:val="0"/>
                <w:numId w:val="31"/>
              </w:numPr>
              <w:spacing w:before="0"/>
              <w:ind w:left="681" w:hanging="397"/>
            </w:pPr>
            <w:r w:rsidRPr="00F70B58">
              <w:t xml:space="preserve">Amend the biodiversity offset and compensation definitions to </w:t>
            </w:r>
            <w:r w:rsidR="003F7E15">
              <w:t xml:space="preserve">ensure </w:t>
            </w:r>
            <w:r w:rsidR="00290883">
              <w:t>consistent</w:t>
            </w:r>
            <w:r w:rsidR="003F7E15" w:rsidRPr="00F70B58">
              <w:t xml:space="preserve"> </w:t>
            </w:r>
            <w:r w:rsidRPr="00F70B58">
              <w:t xml:space="preserve">wording within the document and </w:t>
            </w:r>
            <w:r w:rsidR="00FE40BC">
              <w:t>wi</w:t>
            </w:r>
            <w:r w:rsidR="00D358DD">
              <w:t xml:space="preserve">th </w:t>
            </w:r>
            <w:r w:rsidRPr="00F70B58">
              <w:t xml:space="preserve">other national </w:t>
            </w:r>
            <w:r w:rsidR="00D358DD">
              <w:t>direction</w:t>
            </w:r>
            <w:r w:rsidRPr="00F70B58">
              <w:t xml:space="preserve">. </w:t>
            </w:r>
          </w:p>
          <w:p w14:paraId="0130288D" w14:textId="568CD7A7" w:rsidR="00EE4E97" w:rsidRPr="00F70B58" w:rsidRDefault="00EE4E97" w:rsidP="006E69C9">
            <w:pPr>
              <w:pStyle w:val="Boxtext"/>
              <w:numPr>
                <w:ilvl w:val="0"/>
                <w:numId w:val="31"/>
              </w:numPr>
              <w:spacing w:before="0"/>
              <w:ind w:left="681" w:hanging="397"/>
            </w:pPr>
            <w:r w:rsidRPr="00F70B58">
              <w:t>Set the level of residual adverse effect</w:t>
            </w:r>
            <w:r w:rsidR="00FB5C4B">
              <w:t>s</w:t>
            </w:r>
            <w:r w:rsidRPr="00F70B58">
              <w:t xml:space="preserve"> </w:t>
            </w:r>
            <w:r w:rsidR="00CC5F36">
              <w:t>to which</w:t>
            </w:r>
            <w:r w:rsidR="00CC5F36" w:rsidRPr="00F70B58">
              <w:t xml:space="preserve"> </w:t>
            </w:r>
            <w:r w:rsidRPr="00F70B58">
              <w:t xml:space="preserve">biodiversity offsets and biodiversity compensation apply at ‘more than minor’. </w:t>
            </w:r>
          </w:p>
          <w:p w14:paraId="2F906624" w14:textId="484F36E1" w:rsidR="00EE4E97" w:rsidRPr="00F70B58" w:rsidRDefault="00EE4E97" w:rsidP="006E69C9">
            <w:pPr>
              <w:pStyle w:val="Boxtext"/>
              <w:numPr>
                <w:ilvl w:val="0"/>
                <w:numId w:val="31"/>
              </w:numPr>
              <w:spacing w:before="0"/>
              <w:ind w:left="681" w:hanging="397"/>
            </w:pPr>
            <w:r w:rsidRPr="00F70B58">
              <w:t xml:space="preserve">Add a glossary of uncommon ecological terms used </w:t>
            </w:r>
            <w:r w:rsidR="002070D2">
              <w:t>in</w:t>
            </w:r>
            <w:r w:rsidR="002651CC" w:rsidRPr="00F70B58">
              <w:t xml:space="preserve"> </w:t>
            </w:r>
            <w:r w:rsidRPr="00F70B58">
              <w:t xml:space="preserve">the technical </w:t>
            </w:r>
            <w:r w:rsidR="002070D2" w:rsidRPr="00F70B58">
              <w:t>appendices</w:t>
            </w:r>
            <w:r w:rsidR="005671A0">
              <w:t>.</w:t>
            </w:r>
          </w:p>
          <w:p w14:paraId="4AE26A42" w14:textId="58B51803" w:rsidR="00FA5645" w:rsidRPr="00F70B58" w:rsidRDefault="00EE4E97" w:rsidP="006C034E">
            <w:pPr>
              <w:pStyle w:val="Boxtext"/>
              <w:rPr>
                <w:b/>
                <w:bCs/>
              </w:rPr>
            </w:pPr>
            <w:r w:rsidRPr="00F70B58">
              <w:rPr>
                <w:b/>
                <w:bCs/>
              </w:rPr>
              <w:t xml:space="preserve">Changes to </w:t>
            </w:r>
            <w:r w:rsidRPr="00F70B58" w:rsidDel="00AD5E28">
              <w:rPr>
                <w:b/>
                <w:bCs/>
              </w:rPr>
              <w:t>Appendi</w:t>
            </w:r>
            <w:r w:rsidR="00E059C3" w:rsidDel="00AD5E28">
              <w:rPr>
                <w:b/>
                <w:bCs/>
              </w:rPr>
              <w:t>x</w:t>
            </w:r>
            <w:r w:rsidR="00AD5E28">
              <w:rPr>
                <w:b/>
                <w:bCs/>
              </w:rPr>
              <w:t> </w:t>
            </w:r>
            <w:r w:rsidRPr="00F70B58">
              <w:rPr>
                <w:b/>
                <w:bCs/>
              </w:rPr>
              <w:t xml:space="preserve">3: </w:t>
            </w:r>
          </w:p>
          <w:p w14:paraId="0B3E356A" w14:textId="0E1E4E4D" w:rsidR="00E652D6" w:rsidRDefault="00E652D6" w:rsidP="006E69C9">
            <w:pPr>
              <w:pStyle w:val="Boxtext"/>
              <w:numPr>
                <w:ilvl w:val="0"/>
                <w:numId w:val="31"/>
              </w:numPr>
              <w:spacing w:before="0"/>
              <w:ind w:left="681" w:hanging="397"/>
            </w:pPr>
            <w:r>
              <w:t xml:space="preserve">Make minor </w:t>
            </w:r>
            <w:r w:rsidR="00D56829">
              <w:t>drafting</w:t>
            </w:r>
            <w:r>
              <w:t xml:space="preserve"> changes to </w:t>
            </w:r>
            <w:r w:rsidR="00E60F2D">
              <w:t xml:space="preserve">improve </w:t>
            </w:r>
            <w:r w:rsidR="002E655A">
              <w:t>clarity</w:t>
            </w:r>
            <w:r w:rsidR="00461560">
              <w:t>,</w:t>
            </w:r>
            <w:r w:rsidR="002E655A">
              <w:t xml:space="preserve"> and to </w:t>
            </w:r>
            <w:r w:rsidR="00FE27EC">
              <w:t xml:space="preserve">ensure consistent wording </w:t>
            </w:r>
            <w:r w:rsidRPr="00F70B58">
              <w:t xml:space="preserve">within the document and </w:t>
            </w:r>
            <w:r>
              <w:t xml:space="preserve">with </w:t>
            </w:r>
            <w:r w:rsidRPr="00F70B58">
              <w:t xml:space="preserve">other national </w:t>
            </w:r>
            <w:r>
              <w:t>direction</w:t>
            </w:r>
            <w:r w:rsidR="00997365">
              <w:t>.</w:t>
            </w:r>
          </w:p>
          <w:p w14:paraId="31D2A625" w14:textId="59627BAE" w:rsidR="00EE4E97" w:rsidRPr="00F70B58" w:rsidRDefault="00B43FEA" w:rsidP="006E69C9">
            <w:pPr>
              <w:pStyle w:val="Boxtext"/>
              <w:numPr>
                <w:ilvl w:val="0"/>
                <w:numId w:val="31"/>
              </w:numPr>
              <w:spacing w:before="0"/>
              <w:ind w:left="681" w:hanging="397"/>
            </w:pPr>
            <w:r>
              <w:t xml:space="preserve">Simplify </w:t>
            </w:r>
            <w:r w:rsidR="00EE4E97" w:rsidRPr="00F70B58">
              <w:t>the preamble</w:t>
            </w:r>
            <w:r w:rsidR="00AE7144">
              <w:t xml:space="preserve"> to </w:t>
            </w:r>
            <w:r w:rsidR="00461560">
              <w:t>A</w:t>
            </w:r>
            <w:r w:rsidR="00AE7144">
              <w:t>ppendix 3</w:t>
            </w:r>
            <w:r w:rsidR="00EE4E97" w:rsidRPr="00F70B58">
              <w:t>.</w:t>
            </w:r>
          </w:p>
          <w:p w14:paraId="793C98D4" w14:textId="335B4674" w:rsidR="00EE4E97" w:rsidRPr="00F70B58" w:rsidRDefault="00EE4E97" w:rsidP="006E69C9">
            <w:pPr>
              <w:pStyle w:val="Boxtext"/>
              <w:numPr>
                <w:ilvl w:val="0"/>
                <w:numId w:val="31"/>
              </w:numPr>
              <w:spacing w:before="0"/>
              <w:ind w:left="681" w:hanging="397"/>
            </w:pPr>
            <w:r w:rsidRPr="00F70B58">
              <w:t>Re</w:t>
            </w:r>
            <w:r w:rsidR="002C093A">
              <w:t>-</w:t>
            </w:r>
            <w:r w:rsidRPr="00F70B58">
              <w:t xml:space="preserve">label Principle 1 </w:t>
            </w:r>
            <w:r w:rsidR="004853A6">
              <w:t>‘</w:t>
            </w:r>
            <w:r w:rsidRPr="00F70B58">
              <w:t>Adherence to mitigation hierarchy</w:t>
            </w:r>
            <w:r w:rsidR="004853A6">
              <w:t>’</w:t>
            </w:r>
            <w:r w:rsidRPr="00F70B58">
              <w:t xml:space="preserve"> as ‘Adherence to effects management hierarchy’ and </w:t>
            </w:r>
            <w:r w:rsidR="008677C7" w:rsidRPr="00F70B58">
              <w:t xml:space="preserve">make </w:t>
            </w:r>
            <w:r w:rsidRPr="00F70B58">
              <w:t xml:space="preserve">minor </w:t>
            </w:r>
            <w:r w:rsidR="005D6CB9">
              <w:t>draft</w:t>
            </w:r>
            <w:r w:rsidR="005D6CB9" w:rsidRPr="00F70B58">
              <w:t xml:space="preserve">ing </w:t>
            </w:r>
            <w:r w:rsidR="008677C7" w:rsidRPr="00F70B58">
              <w:t xml:space="preserve">changes </w:t>
            </w:r>
            <w:r w:rsidRPr="00F70B58">
              <w:t>for clarity.</w:t>
            </w:r>
          </w:p>
          <w:p w14:paraId="24BFF07B" w14:textId="52F18FE0" w:rsidR="00EE4E97" w:rsidRPr="00F70B58" w:rsidRDefault="00EE4E97" w:rsidP="006E69C9">
            <w:pPr>
              <w:pStyle w:val="Boxtext"/>
              <w:numPr>
                <w:ilvl w:val="0"/>
                <w:numId w:val="31"/>
              </w:numPr>
              <w:spacing w:before="0"/>
              <w:ind w:left="681" w:right="227" w:hanging="397"/>
            </w:pPr>
            <w:r w:rsidRPr="00F70B58">
              <w:t>Re</w:t>
            </w:r>
            <w:r w:rsidR="002C093A">
              <w:t>-</w:t>
            </w:r>
            <w:r w:rsidRPr="00F70B58">
              <w:t>label Principle 2 ‘</w:t>
            </w:r>
            <w:r w:rsidR="00D07361">
              <w:t>L</w:t>
            </w:r>
            <w:r w:rsidRPr="00F70B58">
              <w:t>imits to offsetting’ as ‘When biodiversity offsetting is not appropriate</w:t>
            </w:r>
            <w:proofErr w:type="gramStart"/>
            <w:r w:rsidRPr="00F70B58">
              <w:t>’</w:t>
            </w:r>
            <w:r w:rsidR="005F02F3">
              <w:t>,</w:t>
            </w:r>
            <w:r w:rsidR="00F11A6D" w:rsidRPr="00F70B58">
              <w:t xml:space="preserve"> </w:t>
            </w:r>
            <w:r w:rsidRPr="00F70B58">
              <w:t>and</w:t>
            </w:r>
            <w:proofErr w:type="gramEnd"/>
            <w:r w:rsidRPr="00F70B58">
              <w:t xml:space="preserve"> </w:t>
            </w:r>
            <w:r w:rsidR="00F30F08">
              <w:t>make</w:t>
            </w:r>
            <w:r w:rsidR="008677C7" w:rsidRPr="00F70B58">
              <w:t xml:space="preserve"> </w:t>
            </w:r>
            <w:r w:rsidRPr="00F70B58">
              <w:t>minor drafting amendments to this principle to help clarify how it applies.</w:t>
            </w:r>
          </w:p>
          <w:p w14:paraId="72797513" w14:textId="18882CE7" w:rsidR="00EE4E97" w:rsidRPr="00F70B58" w:rsidRDefault="00EE4E97" w:rsidP="006E69C9">
            <w:pPr>
              <w:pStyle w:val="Boxtext"/>
              <w:numPr>
                <w:ilvl w:val="0"/>
                <w:numId w:val="31"/>
              </w:numPr>
              <w:spacing w:before="0"/>
              <w:ind w:left="681" w:hanging="397"/>
            </w:pPr>
            <w:r w:rsidRPr="00F70B58">
              <w:t>Amend</w:t>
            </w:r>
            <w:r w:rsidRPr="00F70B58" w:rsidDel="00721779">
              <w:t xml:space="preserve"> </w:t>
            </w:r>
            <w:r w:rsidR="00721779">
              <w:t>P</w:t>
            </w:r>
            <w:r w:rsidR="00721779" w:rsidRPr="00F70B58">
              <w:t xml:space="preserve">rinciple </w:t>
            </w:r>
            <w:r w:rsidRPr="00F70B58">
              <w:t>3 ‘No net loss and preferably a net gain’ to ‘Net gain</w:t>
            </w:r>
            <w:proofErr w:type="gramStart"/>
            <w:r w:rsidRPr="00F70B58">
              <w:t>’</w:t>
            </w:r>
            <w:r w:rsidR="002C093A">
              <w:t>,</w:t>
            </w:r>
            <w:r w:rsidRPr="00F70B58">
              <w:t xml:space="preserve"> and</w:t>
            </w:r>
            <w:proofErr w:type="gramEnd"/>
            <w:r w:rsidRPr="00F70B58">
              <w:t xml:space="preserve"> </w:t>
            </w:r>
            <w:r w:rsidR="00D30677">
              <w:t>make</w:t>
            </w:r>
            <w:r w:rsidR="008677C7" w:rsidRPr="00F70B58">
              <w:t xml:space="preserve"> </w:t>
            </w:r>
            <w:r w:rsidRPr="00F70B58">
              <w:t>associated amendments.</w:t>
            </w:r>
            <w:r w:rsidR="00F11A6D" w:rsidRPr="00F70B58">
              <w:t xml:space="preserve"> </w:t>
            </w:r>
          </w:p>
          <w:p w14:paraId="388D444D" w14:textId="2D84D260" w:rsidR="00EE4E97" w:rsidRPr="00F70B58" w:rsidRDefault="00EE4E97" w:rsidP="006E69C9">
            <w:pPr>
              <w:pStyle w:val="Boxtext"/>
              <w:numPr>
                <w:ilvl w:val="0"/>
                <w:numId w:val="31"/>
              </w:numPr>
              <w:spacing w:before="0"/>
              <w:ind w:left="681" w:hanging="397"/>
            </w:pPr>
            <w:r w:rsidRPr="00F70B58">
              <w:t xml:space="preserve">Amend </w:t>
            </w:r>
            <w:r w:rsidR="00721779">
              <w:t>P</w:t>
            </w:r>
            <w:r w:rsidR="00721779" w:rsidRPr="00F70B58">
              <w:t xml:space="preserve">rinciple </w:t>
            </w:r>
            <w:r w:rsidRPr="00F70B58">
              <w:t xml:space="preserve">4 ‘Additionality’ to simplify the wording </w:t>
            </w:r>
            <w:r w:rsidR="000644B1">
              <w:t>to be consistent</w:t>
            </w:r>
            <w:r w:rsidRPr="00F70B58">
              <w:t xml:space="preserve"> with other government guidance and policy.</w:t>
            </w:r>
          </w:p>
          <w:p w14:paraId="0195BADA" w14:textId="6DDF8DAC" w:rsidR="00870024" w:rsidRPr="00A26DAF" w:rsidRDefault="00A26DAF" w:rsidP="006E69C9">
            <w:pPr>
              <w:pStyle w:val="Boxtext"/>
              <w:numPr>
                <w:ilvl w:val="0"/>
                <w:numId w:val="31"/>
              </w:numPr>
              <w:spacing w:before="0"/>
              <w:ind w:left="681" w:hanging="397"/>
            </w:pPr>
            <w:r w:rsidRPr="00F70B58">
              <w:t>Add a new principle on ‘leakage’</w:t>
            </w:r>
            <w:r>
              <w:t>.</w:t>
            </w:r>
          </w:p>
          <w:p w14:paraId="7F70DCE3" w14:textId="2BD2BAD2" w:rsidR="00EE4E97" w:rsidRPr="00F70B58" w:rsidRDefault="22399110" w:rsidP="006E69C9">
            <w:pPr>
              <w:pStyle w:val="Boxtext"/>
              <w:numPr>
                <w:ilvl w:val="0"/>
                <w:numId w:val="31"/>
              </w:numPr>
              <w:spacing w:before="0"/>
              <w:ind w:left="681" w:hanging="397"/>
            </w:pPr>
            <w:r>
              <w:t xml:space="preserve">Delete </w:t>
            </w:r>
            <w:r w:rsidR="162EFF70">
              <w:t xml:space="preserve">Principles </w:t>
            </w:r>
            <w:r>
              <w:t>5 ‘</w:t>
            </w:r>
            <w:r w:rsidR="132980FE">
              <w:t>Like</w:t>
            </w:r>
            <w:r>
              <w:t>-for-</w:t>
            </w:r>
            <w:r w:rsidR="132980FE">
              <w:t>like’</w:t>
            </w:r>
            <w:r>
              <w:t>, 9 ‘Trading up’, 10 ‘Offsets in advance’ and 11 ‘Proposing a biodiversity offset’.</w:t>
            </w:r>
          </w:p>
          <w:p w14:paraId="27D6EB20" w14:textId="7E90E051" w:rsidR="00EE4E97" w:rsidRPr="00F70B58" w:rsidRDefault="00E773B9" w:rsidP="006E69C9">
            <w:pPr>
              <w:pStyle w:val="Boxtext"/>
              <w:numPr>
                <w:ilvl w:val="0"/>
                <w:numId w:val="31"/>
              </w:numPr>
              <w:spacing w:before="0"/>
              <w:ind w:left="681" w:hanging="397"/>
            </w:pPr>
            <w:r>
              <w:t>Make m</w:t>
            </w:r>
            <w:r w:rsidR="00EE4E97" w:rsidRPr="00F70B58">
              <w:t>inor word change</w:t>
            </w:r>
            <w:r w:rsidR="00232AD4">
              <w:t>s</w:t>
            </w:r>
            <w:r w:rsidR="00EE4E97" w:rsidRPr="00F70B58">
              <w:t xml:space="preserve"> to </w:t>
            </w:r>
            <w:r w:rsidR="00C61646">
              <w:t>P</w:t>
            </w:r>
            <w:r w:rsidR="00C61646" w:rsidRPr="00F70B58">
              <w:t>rinciple</w:t>
            </w:r>
            <w:r w:rsidR="00EB13EF">
              <w:t>s</w:t>
            </w:r>
            <w:r w:rsidR="00C61646" w:rsidRPr="00F70B58">
              <w:t xml:space="preserve"> </w:t>
            </w:r>
            <w:r w:rsidR="00EE4E97" w:rsidRPr="00F70B58">
              <w:t>6 ‘Landscape context’</w:t>
            </w:r>
            <w:r>
              <w:t>,</w:t>
            </w:r>
            <w:r w:rsidR="00EE4E97" w:rsidRPr="00F70B58" w:rsidDel="00E773B9">
              <w:t xml:space="preserve"> </w:t>
            </w:r>
            <w:r w:rsidR="00EE4E97" w:rsidRPr="00F70B58">
              <w:t>7 ‘Long-term outcomes’ and 14 ‘Transparency’ to improve clarity</w:t>
            </w:r>
            <w:r w:rsidR="00265A7C">
              <w:t xml:space="preserve"> and</w:t>
            </w:r>
            <w:r w:rsidR="00265A7C" w:rsidRPr="00F70B58">
              <w:t xml:space="preserve"> </w:t>
            </w:r>
            <w:r w:rsidR="00EE4E97" w:rsidRPr="00F70B58">
              <w:t xml:space="preserve">workability and to </w:t>
            </w:r>
            <w:r w:rsidR="00571801">
              <w:t>be consistent</w:t>
            </w:r>
            <w:r w:rsidR="00571801" w:rsidRPr="00F70B58">
              <w:t xml:space="preserve"> </w:t>
            </w:r>
            <w:r w:rsidR="00EE4E97" w:rsidRPr="00F70B58">
              <w:t xml:space="preserve">with </w:t>
            </w:r>
            <w:r w:rsidR="00A00DB9">
              <w:t xml:space="preserve">other </w:t>
            </w:r>
            <w:r w:rsidR="00EE4E97" w:rsidRPr="00F70B58">
              <w:t xml:space="preserve">national </w:t>
            </w:r>
            <w:r w:rsidR="00D359D7">
              <w:t>direction</w:t>
            </w:r>
            <w:r w:rsidR="00D359D7" w:rsidRPr="00F70B58">
              <w:t xml:space="preserve"> </w:t>
            </w:r>
            <w:r w:rsidR="00EE4E97" w:rsidRPr="00F70B58">
              <w:t>(</w:t>
            </w:r>
            <w:r w:rsidR="00D359D7">
              <w:t>such as</w:t>
            </w:r>
            <w:r w:rsidR="00EE4E97" w:rsidRPr="00F70B58">
              <w:t xml:space="preserve"> the </w:t>
            </w:r>
            <w:r w:rsidR="00CE4970">
              <w:t>NPS-FM</w:t>
            </w:r>
            <w:r w:rsidR="00EE4E97" w:rsidRPr="00F70B58">
              <w:t xml:space="preserve">) and </w:t>
            </w:r>
            <w:r w:rsidR="00EE4E97" w:rsidRPr="00F70B58" w:rsidDel="00B802E7">
              <w:t>best</w:t>
            </w:r>
            <w:r w:rsidR="002C093A">
              <w:t xml:space="preserve"> </w:t>
            </w:r>
            <w:r w:rsidR="00EE4E97" w:rsidRPr="00F70B58">
              <w:t>practice guidance.</w:t>
            </w:r>
          </w:p>
          <w:p w14:paraId="7B06EB6F" w14:textId="1F012FD8" w:rsidR="00EE4E97" w:rsidRPr="00F70B58" w:rsidRDefault="00EE4E97" w:rsidP="006E69C9">
            <w:pPr>
              <w:pStyle w:val="Boxtext"/>
              <w:numPr>
                <w:ilvl w:val="0"/>
                <w:numId w:val="31"/>
              </w:numPr>
              <w:spacing w:before="0"/>
              <w:ind w:left="681" w:hanging="397"/>
            </w:pPr>
            <w:r w:rsidRPr="00F70B58">
              <w:t xml:space="preserve">Amend </w:t>
            </w:r>
            <w:r w:rsidR="00EB13EF">
              <w:t>P</w:t>
            </w:r>
            <w:r w:rsidR="00EB13EF" w:rsidRPr="00F70B58">
              <w:t xml:space="preserve">rinciple </w:t>
            </w:r>
            <w:r w:rsidRPr="00F70B58">
              <w:t>8 ‘Time lags’ to</w:t>
            </w:r>
            <w:r w:rsidR="00F11A6D" w:rsidRPr="00F70B58">
              <w:t xml:space="preserve"> </w:t>
            </w:r>
            <w:r w:rsidRPr="00F70B58">
              <w:t>include ‘as appropriate, a longer period (but not more than 35 years)’.</w:t>
            </w:r>
          </w:p>
          <w:p w14:paraId="53830619" w14:textId="7BF24565" w:rsidR="00EE4E97" w:rsidRPr="00F70B58" w:rsidRDefault="00EE4E97" w:rsidP="006E69C9">
            <w:pPr>
              <w:pStyle w:val="Boxtext"/>
              <w:numPr>
                <w:ilvl w:val="0"/>
                <w:numId w:val="31"/>
              </w:numPr>
              <w:spacing w:before="0"/>
              <w:ind w:left="681" w:hanging="397"/>
            </w:pPr>
            <w:r w:rsidRPr="00F70B58">
              <w:t xml:space="preserve">Amend principle on ‘Science and </w:t>
            </w:r>
            <w:proofErr w:type="spellStart"/>
            <w:r w:rsidRPr="00F70B58">
              <w:t>mātauranga</w:t>
            </w:r>
            <w:proofErr w:type="spellEnd"/>
            <w:r w:rsidRPr="00F70B58">
              <w:t xml:space="preserve"> Māori</w:t>
            </w:r>
            <w:r w:rsidR="008C3F30">
              <w:t>’</w:t>
            </w:r>
            <w:r w:rsidRPr="00F70B58">
              <w:t xml:space="preserve"> to </w:t>
            </w:r>
            <w:r w:rsidR="00786C5D">
              <w:t>‘</w:t>
            </w:r>
            <w:r w:rsidR="00660530">
              <w:t>being informed by science and</w:t>
            </w:r>
            <w:r w:rsidRPr="00F70B58">
              <w:t xml:space="preserve"> </w:t>
            </w:r>
            <w:proofErr w:type="spellStart"/>
            <w:r w:rsidRPr="00F70B58">
              <w:t>mātauranga</w:t>
            </w:r>
            <w:proofErr w:type="spellEnd"/>
            <w:r w:rsidRPr="00F70B58">
              <w:t xml:space="preserve"> Māori</w:t>
            </w:r>
            <w:r w:rsidR="00786C5D">
              <w:t>’</w:t>
            </w:r>
            <w:r w:rsidRPr="00F70B58">
              <w:t>.</w:t>
            </w:r>
          </w:p>
          <w:p w14:paraId="2EB206CE" w14:textId="62C3635E" w:rsidR="00EE4E97" w:rsidRPr="00F70B58" w:rsidRDefault="00EE4E97" w:rsidP="006E69C9">
            <w:pPr>
              <w:pStyle w:val="Boxtext"/>
              <w:numPr>
                <w:ilvl w:val="0"/>
                <w:numId w:val="31"/>
              </w:numPr>
              <w:spacing w:before="0"/>
              <w:ind w:left="681" w:hanging="397"/>
            </w:pPr>
            <w:r w:rsidRPr="00F70B58">
              <w:t>Amend</w:t>
            </w:r>
            <w:r w:rsidRPr="00F70B58" w:rsidDel="00EB13EF">
              <w:t xml:space="preserve"> </w:t>
            </w:r>
            <w:r w:rsidR="00EB13EF">
              <w:t>P</w:t>
            </w:r>
            <w:r w:rsidR="00EB13EF" w:rsidRPr="00F70B58">
              <w:t xml:space="preserve">rinciple </w:t>
            </w:r>
            <w:r w:rsidRPr="00F70B58">
              <w:t xml:space="preserve">13 ‘Stakeholder participation’ to clearly differentiate between </w:t>
            </w:r>
            <w:proofErr w:type="spellStart"/>
            <w:r w:rsidRPr="00F70B58">
              <w:t>tangata</w:t>
            </w:r>
            <w:proofErr w:type="spellEnd"/>
            <w:r w:rsidRPr="00F70B58">
              <w:t xml:space="preserve"> whenua, other </w:t>
            </w:r>
            <w:proofErr w:type="gramStart"/>
            <w:r w:rsidRPr="00F70B58">
              <w:t>stakeholders</w:t>
            </w:r>
            <w:proofErr w:type="gramEnd"/>
            <w:r w:rsidRPr="00F70B58">
              <w:t xml:space="preserve"> and the public.</w:t>
            </w:r>
          </w:p>
        </w:tc>
      </w:tr>
      <w:tr w:rsidR="00EE4E97" w:rsidRPr="00F70B58" w14:paraId="42D4033F" w14:textId="77777777" w:rsidTr="163B17A7">
        <w:tc>
          <w:tcPr>
            <w:tcW w:w="0" w:type="auto"/>
            <w:tcBorders>
              <w:top w:val="single" w:sz="4" w:space="0" w:color="D2DDE1" w:themeColor="background2"/>
              <w:left w:val="single" w:sz="4" w:space="0" w:color="D2DDE1" w:themeColor="background2"/>
              <w:bottom w:val="single" w:sz="4" w:space="0" w:color="D2DDE1" w:themeColor="background2"/>
              <w:right w:val="single" w:sz="4" w:space="0" w:color="D2DDE1" w:themeColor="background2"/>
            </w:tcBorders>
            <w:shd w:val="clear" w:color="auto" w:fill="D2DDE1" w:themeFill="background2"/>
          </w:tcPr>
          <w:p w14:paraId="0B343833" w14:textId="111E8D96" w:rsidR="00417D7D" w:rsidRPr="00F70B58" w:rsidRDefault="00417D7D" w:rsidP="00D65C27">
            <w:pPr>
              <w:pStyle w:val="Boxtext"/>
              <w:rPr>
                <w:b/>
                <w:bCs/>
              </w:rPr>
            </w:pPr>
            <w:r w:rsidRPr="00F70B58">
              <w:rPr>
                <w:b/>
                <w:bCs/>
              </w:rPr>
              <w:t xml:space="preserve">Changes to </w:t>
            </w:r>
            <w:r w:rsidRPr="00F70B58" w:rsidDel="00AD5E28">
              <w:rPr>
                <w:b/>
                <w:bCs/>
              </w:rPr>
              <w:t>Appendi</w:t>
            </w:r>
            <w:r w:rsidR="00643DEE" w:rsidDel="00AD5E28">
              <w:rPr>
                <w:b/>
                <w:bCs/>
              </w:rPr>
              <w:t>x</w:t>
            </w:r>
            <w:r w:rsidR="00AD5E28">
              <w:rPr>
                <w:b/>
                <w:bCs/>
              </w:rPr>
              <w:t> </w:t>
            </w:r>
            <w:r w:rsidRPr="00F70B58">
              <w:rPr>
                <w:b/>
                <w:bCs/>
              </w:rPr>
              <w:t xml:space="preserve">4: </w:t>
            </w:r>
          </w:p>
          <w:p w14:paraId="36C241B7" w14:textId="4C89DD8A" w:rsidR="006E1511" w:rsidRPr="006E1511" w:rsidRDefault="006E1511" w:rsidP="006E69C9">
            <w:pPr>
              <w:pStyle w:val="Boxtext"/>
              <w:numPr>
                <w:ilvl w:val="0"/>
                <w:numId w:val="31"/>
              </w:numPr>
              <w:spacing w:before="0"/>
              <w:ind w:left="681" w:hanging="397"/>
            </w:pPr>
            <w:r>
              <w:t xml:space="preserve">Make minor </w:t>
            </w:r>
            <w:r w:rsidR="00FF20FA">
              <w:t>draft</w:t>
            </w:r>
            <w:r>
              <w:t>ing changes to improve clarity</w:t>
            </w:r>
            <w:r w:rsidR="00786C5D">
              <w:t>,</w:t>
            </w:r>
            <w:r>
              <w:t xml:space="preserve"> and to </w:t>
            </w:r>
            <w:r w:rsidR="00660530">
              <w:t>ensure consistent</w:t>
            </w:r>
            <w:r w:rsidRPr="00F70B58">
              <w:t xml:space="preserve"> wording within the document and </w:t>
            </w:r>
            <w:r>
              <w:t xml:space="preserve">with </w:t>
            </w:r>
            <w:r w:rsidRPr="00F70B58">
              <w:t xml:space="preserve">other national </w:t>
            </w:r>
            <w:r>
              <w:t>direction.</w:t>
            </w:r>
          </w:p>
          <w:p w14:paraId="63F092F3" w14:textId="53D352FA" w:rsidR="00577A14" w:rsidRDefault="0011483A" w:rsidP="006E69C9">
            <w:pPr>
              <w:pStyle w:val="Boxtext"/>
              <w:keepNext/>
              <w:numPr>
                <w:ilvl w:val="0"/>
                <w:numId w:val="31"/>
              </w:numPr>
              <w:spacing w:before="0"/>
              <w:ind w:left="681" w:hanging="397"/>
            </w:pPr>
            <w:r>
              <w:t xml:space="preserve">Simplify </w:t>
            </w:r>
            <w:r w:rsidRPr="00F70B58">
              <w:t>the preamble</w:t>
            </w:r>
            <w:r w:rsidR="00897579">
              <w:t xml:space="preserve"> to </w:t>
            </w:r>
            <w:r w:rsidR="00786C5D">
              <w:t>A</w:t>
            </w:r>
            <w:r w:rsidR="00897579">
              <w:t>ppendix 4</w:t>
            </w:r>
            <w:r w:rsidR="00417D7D" w:rsidRPr="00F70B58">
              <w:t>.</w:t>
            </w:r>
          </w:p>
          <w:p w14:paraId="04F47355" w14:textId="41DAA591" w:rsidR="00D0778B" w:rsidRPr="00F70B58" w:rsidRDefault="00D0778B" w:rsidP="006E69C9">
            <w:pPr>
              <w:pStyle w:val="Boxtext"/>
              <w:keepNext/>
              <w:numPr>
                <w:ilvl w:val="0"/>
                <w:numId w:val="31"/>
              </w:numPr>
              <w:spacing w:before="0"/>
              <w:ind w:left="681" w:hanging="397"/>
            </w:pPr>
            <w:r w:rsidRPr="00F70B58">
              <w:t>Re</w:t>
            </w:r>
            <w:r w:rsidR="00786C5D">
              <w:t>-</w:t>
            </w:r>
            <w:r w:rsidRPr="00F70B58">
              <w:t>label Principle 1 ‘Adherence to mitigation hierarchy’ as ‘Adherence to effects management hierarchy</w:t>
            </w:r>
            <w:proofErr w:type="gramStart"/>
            <w:r w:rsidRPr="00F70B58">
              <w:t>’</w:t>
            </w:r>
            <w:r w:rsidR="00786C5D">
              <w:t>,</w:t>
            </w:r>
            <w:r w:rsidRPr="00F70B58">
              <w:t xml:space="preserve"> and</w:t>
            </w:r>
            <w:proofErr w:type="gramEnd"/>
            <w:r w:rsidRPr="00F70B58">
              <w:t xml:space="preserve"> make minor wording amendments for clarity.</w:t>
            </w:r>
          </w:p>
          <w:p w14:paraId="30F93DCD" w14:textId="52D89EC0" w:rsidR="00D0778B" w:rsidRPr="00F70B58" w:rsidRDefault="00173267" w:rsidP="006E69C9">
            <w:pPr>
              <w:pStyle w:val="Boxtext"/>
              <w:numPr>
                <w:ilvl w:val="0"/>
                <w:numId w:val="31"/>
              </w:numPr>
              <w:spacing w:before="0"/>
              <w:ind w:left="681" w:hanging="397"/>
            </w:pPr>
            <w:r w:rsidRPr="00F70B58">
              <w:t>Re</w:t>
            </w:r>
            <w:r w:rsidR="00786C5D">
              <w:t>-</w:t>
            </w:r>
            <w:r w:rsidRPr="00F70B58">
              <w:t>label</w:t>
            </w:r>
            <w:r w:rsidR="00D0778B" w:rsidRPr="00F70B58">
              <w:t xml:space="preserve"> </w:t>
            </w:r>
            <w:r w:rsidR="00D76288">
              <w:t xml:space="preserve">the </w:t>
            </w:r>
            <w:r w:rsidR="00D0778B" w:rsidRPr="00F70B58">
              <w:t>principle on ‘Limits to biodiversity compensation’ as ‘When biodiversity compensation is not appropriate</w:t>
            </w:r>
            <w:proofErr w:type="gramStart"/>
            <w:r w:rsidR="00D0778B" w:rsidRPr="00F70B58">
              <w:t>’</w:t>
            </w:r>
            <w:r w:rsidR="00786C5D">
              <w:t>,</w:t>
            </w:r>
            <w:r w:rsidR="00D0778B" w:rsidRPr="00F70B58">
              <w:t xml:space="preserve"> and</w:t>
            </w:r>
            <w:proofErr w:type="gramEnd"/>
            <w:r w:rsidR="00D0778B" w:rsidRPr="00F70B58">
              <w:t xml:space="preserve"> make minor drafting amendments to this principle to help clarify how it applies.</w:t>
            </w:r>
          </w:p>
          <w:p w14:paraId="64C4B01A" w14:textId="6C7C0B4F" w:rsidR="00D0778B" w:rsidRPr="00F70B58" w:rsidRDefault="00D0778B" w:rsidP="006E69C9">
            <w:pPr>
              <w:pStyle w:val="Boxtext"/>
              <w:numPr>
                <w:ilvl w:val="0"/>
                <w:numId w:val="31"/>
              </w:numPr>
              <w:ind w:left="681" w:hanging="397"/>
            </w:pPr>
            <w:r w:rsidRPr="00F70B58">
              <w:t xml:space="preserve">Amend </w:t>
            </w:r>
            <w:r w:rsidR="00354C65">
              <w:t>P</w:t>
            </w:r>
            <w:r w:rsidR="00354C65" w:rsidRPr="00F70B58">
              <w:t xml:space="preserve">rinciple </w:t>
            </w:r>
            <w:r w:rsidRPr="00F70B58">
              <w:t>3 ‘Scale of biodiversity compensation’ to replace ‘proportionate’ with ‘outweigh</w:t>
            </w:r>
            <w:proofErr w:type="gramStart"/>
            <w:r w:rsidRPr="00F70B58">
              <w:t>’</w:t>
            </w:r>
            <w:r w:rsidR="00786C5D">
              <w:t>,</w:t>
            </w:r>
            <w:r w:rsidRPr="00F70B58">
              <w:t xml:space="preserve"> </w:t>
            </w:r>
            <w:r w:rsidR="4F6A19D8">
              <w:t>and</w:t>
            </w:r>
            <w:proofErr w:type="gramEnd"/>
            <w:r w:rsidR="4F6A19D8">
              <w:t xml:space="preserve"> </w:t>
            </w:r>
            <w:r w:rsidRPr="00F70B58">
              <w:t xml:space="preserve">clarify this </w:t>
            </w:r>
            <w:r w:rsidR="345A8996">
              <w:t xml:space="preserve">also </w:t>
            </w:r>
            <w:r w:rsidRPr="00F70B58">
              <w:t>applies to situations where indigenous species rely on indigenous species for their survival.</w:t>
            </w:r>
          </w:p>
          <w:p w14:paraId="68A4D30F" w14:textId="353824B2" w:rsidR="00D0778B" w:rsidRPr="00F70B58" w:rsidRDefault="00D0778B" w:rsidP="006E69C9">
            <w:pPr>
              <w:pStyle w:val="Boxtext"/>
              <w:numPr>
                <w:ilvl w:val="0"/>
                <w:numId w:val="31"/>
              </w:numPr>
              <w:spacing w:before="0"/>
              <w:ind w:left="681" w:hanging="397"/>
            </w:pPr>
            <w:r w:rsidRPr="00F70B58">
              <w:t xml:space="preserve">Amend </w:t>
            </w:r>
            <w:r w:rsidR="00354C65">
              <w:t>P</w:t>
            </w:r>
            <w:r w:rsidR="00354C65" w:rsidRPr="00F70B58">
              <w:t xml:space="preserve">rinciple </w:t>
            </w:r>
            <w:r w:rsidRPr="00F70B58">
              <w:t xml:space="preserve">4 ‘Additionality’ to simplify the wording </w:t>
            </w:r>
            <w:r w:rsidR="006F20D9">
              <w:t xml:space="preserve">to </w:t>
            </w:r>
            <w:r w:rsidR="00DA4080">
              <w:t>ensure consistency</w:t>
            </w:r>
            <w:r w:rsidRPr="00F70B58">
              <w:t xml:space="preserve"> with other </w:t>
            </w:r>
            <w:r w:rsidR="00DA4080">
              <w:t>national</w:t>
            </w:r>
            <w:r w:rsidR="00DA4080" w:rsidRPr="00F70B58">
              <w:t xml:space="preserve"> </w:t>
            </w:r>
            <w:r w:rsidR="00EF7D77">
              <w:t xml:space="preserve">direction and </w:t>
            </w:r>
            <w:r w:rsidRPr="00F70B58">
              <w:t>guidance.</w:t>
            </w:r>
          </w:p>
          <w:p w14:paraId="1641E77B" w14:textId="77777777" w:rsidR="00D0778B" w:rsidRPr="00F70B58" w:rsidRDefault="00D0778B" w:rsidP="006E69C9">
            <w:pPr>
              <w:pStyle w:val="Boxtext"/>
              <w:numPr>
                <w:ilvl w:val="0"/>
                <w:numId w:val="31"/>
              </w:numPr>
              <w:spacing w:before="0"/>
              <w:ind w:left="681" w:hanging="397"/>
            </w:pPr>
            <w:r w:rsidRPr="00F70B58">
              <w:t>Add a new principle on ‘leakage’.</w:t>
            </w:r>
          </w:p>
          <w:p w14:paraId="795A04EA" w14:textId="42555807" w:rsidR="00D0778B" w:rsidRPr="00F70B58" w:rsidRDefault="00D0778B" w:rsidP="006E69C9">
            <w:pPr>
              <w:pStyle w:val="Boxtext"/>
              <w:numPr>
                <w:ilvl w:val="0"/>
                <w:numId w:val="31"/>
              </w:numPr>
              <w:spacing w:before="0"/>
              <w:ind w:left="681" w:hanging="397"/>
            </w:pPr>
            <w:r w:rsidRPr="00F70B58">
              <w:t>Minor word change</w:t>
            </w:r>
            <w:r w:rsidR="00E77895">
              <w:t>s</w:t>
            </w:r>
            <w:r w:rsidRPr="00F70B58">
              <w:t xml:space="preserve"> to </w:t>
            </w:r>
            <w:r w:rsidR="00354C65">
              <w:t>P</w:t>
            </w:r>
            <w:r w:rsidR="00354C65" w:rsidRPr="00F70B58">
              <w:t xml:space="preserve">rinciple </w:t>
            </w:r>
            <w:r w:rsidRPr="00F70B58">
              <w:t>5 ‘Landscape context’</w:t>
            </w:r>
            <w:r w:rsidR="00E77895">
              <w:t>,</w:t>
            </w:r>
            <w:r w:rsidRPr="00F70B58">
              <w:t xml:space="preserve"> 6 ‘Long-term outcomes’ and 13 ‘Transparency’ to improve clarity</w:t>
            </w:r>
            <w:r w:rsidR="00E77895">
              <w:t xml:space="preserve"> and</w:t>
            </w:r>
            <w:r w:rsidR="00E77895" w:rsidRPr="00F70B58">
              <w:t xml:space="preserve"> </w:t>
            </w:r>
            <w:r w:rsidRPr="00F70B58">
              <w:t>workability</w:t>
            </w:r>
            <w:r w:rsidR="003B46F5">
              <w:t>,</w:t>
            </w:r>
            <w:r w:rsidRPr="00F70B58">
              <w:t xml:space="preserve"> and to </w:t>
            </w:r>
            <w:r w:rsidR="00CA6047">
              <w:t>ensure consistency</w:t>
            </w:r>
            <w:r w:rsidR="00CA6047" w:rsidRPr="00F70B58">
              <w:t xml:space="preserve"> </w:t>
            </w:r>
            <w:r w:rsidRPr="00F70B58">
              <w:t xml:space="preserve">with national policy (especially the </w:t>
            </w:r>
            <w:r w:rsidR="00CE4970">
              <w:t>NPS-FM</w:t>
            </w:r>
            <w:r w:rsidRPr="00F70B58">
              <w:t xml:space="preserve">) and </w:t>
            </w:r>
            <w:r w:rsidRPr="00F70B58" w:rsidDel="002D2DD4">
              <w:t>best</w:t>
            </w:r>
            <w:r w:rsidR="003B46F5">
              <w:t xml:space="preserve"> </w:t>
            </w:r>
            <w:r w:rsidRPr="00F70B58">
              <w:t>practice guidance.</w:t>
            </w:r>
          </w:p>
          <w:p w14:paraId="0D7B7DCC" w14:textId="76A7A85E" w:rsidR="00D0778B" w:rsidRPr="00F70B58" w:rsidRDefault="00D0778B" w:rsidP="006E69C9">
            <w:pPr>
              <w:pStyle w:val="Boxtext"/>
              <w:numPr>
                <w:ilvl w:val="0"/>
                <w:numId w:val="31"/>
              </w:numPr>
              <w:spacing w:before="0"/>
              <w:ind w:left="681" w:hanging="397"/>
            </w:pPr>
            <w:r w:rsidRPr="00F70B58">
              <w:t xml:space="preserve">Amend </w:t>
            </w:r>
            <w:r w:rsidR="00354C65">
              <w:t>P</w:t>
            </w:r>
            <w:r w:rsidR="00354C65" w:rsidRPr="00F70B58">
              <w:t xml:space="preserve">rinciple </w:t>
            </w:r>
            <w:r w:rsidRPr="00F70B58">
              <w:t>7 ‘Time lags’ to</w:t>
            </w:r>
            <w:r w:rsidR="00F11A6D" w:rsidRPr="00F70B58">
              <w:t xml:space="preserve"> </w:t>
            </w:r>
            <w:r w:rsidRPr="00F70B58">
              <w:t>include ‘as appropriate, a longer period (but not more than 35 years)’.</w:t>
            </w:r>
          </w:p>
          <w:p w14:paraId="5595A717" w14:textId="56551886" w:rsidR="00D0778B" w:rsidRPr="00F70B58" w:rsidRDefault="00D0778B" w:rsidP="006E69C9">
            <w:pPr>
              <w:pStyle w:val="Boxtext"/>
              <w:numPr>
                <w:ilvl w:val="0"/>
                <w:numId w:val="31"/>
              </w:numPr>
              <w:spacing w:before="0"/>
              <w:ind w:left="681" w:hanging="397"/>
            </w:pPr>
            <w:r w:rsidRPr="00F70B58">
              <w:t>Amend Principle 8 ‘</w:t>
            </w:r>
            <w:r w:rsidR="00810D36">
              <w:t>T</w:t>
            </w:r>
            <w:r w:rsidR="00810D36" w:rsidRPr="00F70B58">
              <w:t xml:space="preserve">rading </w:t>
            </w:r>
            <w:r w:rsidRPr="00F70B58">
              <w:t>up’ species classifications to read ‘...</w:t>
            </w:r>
            <w:r w:rsidR="00081418">
              <w:t xml:space="preserve"> </w:t>
            </w:r>
            <w:r w:rsidRPr="00F70B58">
              <w:t xml:space="preserve">Threatened or </w:t>
            </w:r>
            <w:r w:rsidRPr="00F70B58" w:rsidDel="00C73303">
              <w:t>At Risk</w:t>
            </w:r>
            <w:r w:rsidRPr="00F70B58">
              <w:t xml:space="preserve"> (</w:t>
            </w:r>
            <w:r w:rsidRPr="000D1174">
              <w:t>Declining</w:t>
            </w:r>
            <w:r w:rsidRPr="00F70B58">
              <w:t xml:space="preserve">) </w:t>
            </w:r>
            <w:proofErr w:type="gramStart"/>
            <w:r w:rsidRPr="00F70B58">
              <w:t>species</w:t>
            </w:r>
            <w:r w:rsidR="00BB344D">
              <w:t>’</w:t>
            </w:r>
            <w:proofErr w:type="gramEnd"/>
            <w:r w:rsidRPr="00F70B58">
              <w:t>.</w:t>
            </w:r>
          </w:p>
          <w:p w14:paraId="69380F18" w14:textId="09857920" w:rsidR="00D0778B" w:rsidRPr="00F70B58" w:rsidRDefault="00D0778B" w:rsidP="006E69C9">
            <w:pPr>
              <w:pStyle w:val="Boxtext"/>
              <w:numPr>
                <w:ilvl w:val="0"/>
                <w:numId w:val="31"/>
              </w:numPr>
              <w:spacing w:before="0"/>
              <w:ind w:left="681" w:hanging="397"/>
            </w:pPr>
            <w:r w:rsidRPr="00F70B58">
              <w:t xml:space="preserve">Amend Principle 9 ‘Financial contributions’ to clarify they are considered only when there are no other effective </w:t>
            </w:r>
            <w:r w:rsidR="00A17FD4" w:rsidRPr="00F70B58">
              <w:t>options,</w:t>
            </w:r>
            <w:r w:rsidRPr="00F70B58">
              <w:t xml:space="preserve"> and </w:t>
            </w:r>
            <w:r w:rsidR="35EBCE41">
              <w:t xml:space="preserve">the contributions </w:t>
            </w:r>
            <w:proofErr w:type="gramStart"/>
            <w:r w:rsidRPr="00F70B58">
              <w:t>have to</w:t>
            </w:r>
            <w:proofErr w:type="gramEnd"/>
            <w:r w:rsidRPr="00F70B58">
              <w:t xml:space="preserve"> provide actual biodiversity gains.</w:t>
            </w:r>
          </w:p>
          <w:p w14:paraId="26A80195" w14:textId="58965551" w:rsidR="00D0778B" w:rsidRPr="00F70B58" w:rsidRDefault="00D0778B" w:rsidP="006E69C9">
            <w:pPr>
              <w:pStyle w:val="Boxtext"/>
              <w:numPr>
                <w:ilvl w:val="0"/>
                <w:numId w:val="31"/>
              </w:numPr>
              <w:spacing w:before="0"/>
              <w:ind w:left="681" w:hanging="397"/>
            </w:pPr>
            <w:r w:rsidRPr="00F70B58">
              <w:t xml:space="preserve">Delete Principle 10 </w:t>
            </w:r>
            <w:r w:rsidR="00BB344D">
              <w:t>‘</w:t>
            </w:r>
            <w:r w:rsidRPr="00F70B58">
              <w:t>Biodiversity compensation in advance</w:t>
            </w:r>
            <w:r w:rsidR="00BB344D">
              <w:t>’</w:t>
            </w:r>
            <w:r w:rsidRPr="00F70B58">
              <w:t>.</w:t>
            </w:r>
          </w:p>
          <w:p w14:paraId="76CD88B5" w14:textId="3266B4CF" w:rsidR="006458FA" w:rsidRPr="00F70B58" w:rsidRDefault="00D0778B" w:rsidP="006E69C9">
            <w:pPr>
              <w:pStyle w:val="Boxtext"/>
              <w:numPr>
                <w:ilvl w:val="0"/>
                <w:numId w:val="31"/>
              </w:numPr>
              <w:spacing w:before="0" w:after="0"/>
              <w:ind w:left="681" w:hanging="397"/>
            </w:pPr>
            <w:r w:rsidRPr="00F70B58">
              <w:t>Amend</w:t>
            </w:r>
            <w:r w:rsidRPr="00F70B58" w:rsidDel="007D48CF">
              <w:t xml:space="preserve"> </w:t>
            </w:r>
            <w:r w:rsidR="007D48CF">
              <w:t>P</w:t>
            </w:r>
            <w:r w:rsidR="007D48CF" w:rsidRPr="00F70B58">
              <w:t xml:space="preserve">rinciple </w:t>
            </w:r>
            <w:r w:rsidRPr="00F70B58">
              <w:t xml:space="preserve">13 ‘Stakeholder participation’ to clearly differentiate between </w:t>
            </w:r>
            <w:proofErr w:type="spellStart"/>
            <w:r w:rsidRPr="00F70B58">
              <w:t>tangata</w:t>
            </w:r>
            <w:proofErr w:type="spellEnd"/>
            <w:r w:rsidRPr="00F70B58">
              <w:t xml:space="preserve"> whenua, other </w:t>
            </w:r>
            <w:proofErr w:type="gramStart"/>
            <w:r w:rsidRPr="00F70B58">
              <w:t>stakeholders</w:t>
            </w:r>
            <w:proofErr w:type="gramEnd"/>
            <w:r w:rsidRPr="00F70B58">
              <w:t xml:space="preserve"> and the public.</w:t>
            </w:r>
          </w:p>
          <w:p w14:paraId="0A596357" w14:textId="079EEBED" w:rsidR="00EE4E97" w:rsidRPr="00F70B58" w:rsidRDefault="00EE4E97" w:rsidP="00D65C27">
            <w:pPr>
              <w:pStyle w:val="Boxtext"/>
              <w:spacing w:before="180"/>
              <w:rPr>
                <w:b/>
                <w:bCs/>
              </w:rPr>
            </w:pPr>
            <w:r w:rsidRPr="00F70B58">
              <w:rPr>
                <w:b/>
                <w:bCs/>
              </w:rPr>
              <w:t>Minister</w:t>
            </w:r>
            <w:r w:rsidR="006458FA" w:rsidRPr="00F70B58">
              <w:rPr>
                <w:b/>
                <w:bCs/>
              </w:rPr>
              <w:t>’</w:t>
            </w:r>
            <w:r w:rsidRPr="00F70B58">
              <w:rPr>
                <w:b/>
                <w:bCs/>
              </w:rPr>
              <w:t>s decision</w:t>
            </w:r>
          </w:p>
          <w:p w14:paraId="2244C205" w14:textId="77777777" w:rsidR="00EE4E97" w:rsidRPr="00F70B58" w:rsidRDefault="00EE4E97" w:rsidP="006458FA">
            <w:pPr>
              <w:pStyle w:val="Boxtext"/>
              <w:spacing w:before="0" w:after="180"/>
            </w:pPr>
            <w:r w:rsidRPr="00F70B58">
              <w:t>Agree</w:t>
            </w:r>
          </w:p>
        </w:tc>
      </w:tr>
    </w:tbl>
    <w:p w14:paraId="018E6024" w14:textId="77777777" w:rsidR="00106BD2" w:rsidRPr="00F70B58" w:rsidRDefault="00106BD2" w:rsidP="00106BD2">
      <w:pPr>
        <w:pStyle w:val="BodyText"/>
      </w:pPr>
    </w:p>
    <w:p w14:paraId="13E8C88A" w14:textId="77777777" w:rsidR="00106BD2" w:rsidRPr="00F70B58" w:rsidRDefault="00106BD2" w:rsidP="00106BD2">
      <w:pPr>
        <w:pStyle w:val="BodyText"/>
      </w:pPr>
      <w:r w:rsidRPr="00F70B58">
        <w:br w:type="page"/>
      </w:r>
    </w:p>
    <w:p w14:paraId="14DC417A" w14:textId="4E0AEB11" w:rsidR="00E05FA0" w:rsidRPr="00F70B58" w:rsidRDefault="008867F5" w:rsidP="00417D7D">
      <w:pPr>
        <w:pStyle w:val="Heading2"/>
        <w:spacing w:before="480"/>
      </w:pPr>
      <w:bookmarkStart w:id="52" w:name="_10_Adverse_effects"/>
      <w:bookmarkStart w:id="53" w:name="_Toc139381219"/>
      <w:bookmarkEnd w:id="52"/>
      <w:r w:rsidRPr="00F70B58">
        <w:t>10</w:t>
      </w:r>
      <w:r w:rsidR="00D01DDA" w:rsidRPr="00F70B58">
        <w:tab/>
      </w:r>
      <w:r w:rsidR="00E05FA0" w:rsidRPr="00F70B58">
        <w:t xml:space="preserve">Adverse </w:t>
      </w:r>
      <w:r w:rsidR="1A98981C" w:rsidRPr="00F70B58">
        <w:t>e</w:t>
      </w:r>
      <w:r w:rsidR="00E05FA0" w:rsidRPr="00F70B58">
        <w:t>ffects</w:t>
      </w:r>
      <w:bookmarkEnd w:id="49"/>
      <w:bookmarkEnd w:id="53"/>
      <w:r w:rsidR="00E05FA0" w:rsidRPr="00F70B58">
        <w:t xml:space="preserve"> </w:t>
      </w:r>
    </w:p>
    <w:p w14:paraId="60C8B51E" w14:textId="77777777" w:rsidR="00E05FA0" w:rsidRPr="00F70B58" w:rsidRDefault="00E05FA0" w:rsidP="00417D7D">
      <w:pPr>
        <w:pStyle w:val="Heading3"/>
        <w:spacing w:before="240"/>
      </w:pPr>
      <w:r w:rsidRPr="00F70B58">
        <w:t>Proposal consulted on</w:t>
      </w:r>
    </w:p>
    <w:p w14:paraId="0ED92AE6" w14:textId="42397DBC" w:rsidR="00E05FA0" w:rsidRPr="00F70B58" w:rsidRDefault="00B92D1D" w:rsidP="00891565">
      <w:pPr>
        <w:pStyle w:val="BodyText"/>
        <w:spacing w:before="100" w:after="100"/>
      </w:pPr>
      <w:r w:rsidRPr="00F70B58">
        <w:t>Sub</w:t>
      </w:r>
      <w:r w:rsidRPr="00F70B58" w:rsidDel="004E56A4">
        <w:t>clause</w:t>
      </w:r>
      <w:r w:rsidR="004E56A4">
        <w:t> </w:t>
      </w:r>
      <w:r w:rsidR="00E05FA0" w:rsidRPr="00F70B58">
        <w:t xml:space="preserve">1.7(4) </w:t>
      </w:r>
      <w:r w:rsidR="008F2CBD" w:rsidRPr="00F70B58">
        <w:t xml:space="preserve">in the proposed NPSIB </w:t>
      </w:r>
      <w:r w:rsidRPr="00F70B58">
        <w:t>comprise</w:t>
      </w:r>
      <w:r w:rsidR="008F2CBD" w:rsidRPr="00F70B58">
        <w:t>d</w:t>
      </w:r>
      <w:r w:rsidR="00E05FA0" w:rsidRPr="00F70B58">
        <w:t xml:space="preserve"> a list of adverse effects on indigenous biodiversity for councils to </w:t>
      </w:r>
      <w:r w:rsidRPr="00F70B58">
        <w:t xml:space="preserve">account </w:t>
      </w:r>
      <w:r w:rsidR="00266469" w:rsidRPr="00F70B58">
        <w:t xml:space="preserve">for </w:t>
      </w:r>
      <w:r w:rsidR="00E05FA0" w:rsidRPr="00F70B58">
        <w:t>when con</w:t>
      </w:r>
      <w:r w:rsidR="003B7547" w:rsidRPr="00F70B58">
        <w:t>sidering</w:t>
      </w:r>
      <w:r w:rsidR="00E05FA0" w:rsidRPr="00F70B58">
        <w:t xml:space="preserve"> resource consent applications for subdivision, use and development</w:t>
      </w:r>
      <w:r w:rsidR="00266469" w:rsidRPr="00F70B58">
        <w:t>,</w:t>
      </w:r>
      <w:r w:rsidR="00E05FA0" w:rsidRPr="00F70B58">
        <w:t xml:space="preserve"> both </w:t>
      </w:r>
      <w:r w:rsidRPr="00F70B58">
        <w:t>with</w:t>
      </w:r>
      <w:r w:rsidR="00E05FA0" w:rsidRPr="00F70B58">
        <w:t xml:space="preserve">in and outside SNAs. </w:t>
      </w:r>
      <w:r w:rsidR="00E603EB" w:rsidRPr="00F70B58">
        <w:t>Th</w:t>
      </w:r>
      <w:r w:rsidRPr="00F70B58">
        <w:t>is</w:t>
      </w:r>
      <w:r w:rsidR="00E603EB" w:rsidRPr="00F70B58">
        <w:t xml:space="preserve"> list is no</w:t>
      </w:r>
      <w:r w:rsidRPr="00F70B58">
        <w:t xml:space="preserve">t </w:t>
      </w:r>
      <w:r w:rsidR="00E603EB" w:rsidRPr="00F70B58">
        <w:t>exhaustive</w:t>
      </w:r>
      <w:r w:rsidR="00266469" w:rsidRPr="00F70B58">
        <w:t xml:space="preserve">. Councils </w:t>
      </w:r>
      <w:r w:rsidR="00201976" w:rsidRPr="00F70B58">
        <w:t>c</w:t>
      </w:r>
      <w:r w:rsidR="006756B2">
        <w:t>ould</w:t>
      </w:r>
      <w:r w:rsidR="00E603EB" w:rsidRPr="00F70B58">
        <w:t xml:space="preserve"> consider additional adverse effects at their discretion.</w:t>
      </w:r>
    </w:p>
    <w:p w14:paraId="3C4F7BB8" w14:textId="77777777" w:rsidR="00E05FA0" w:rsidRPr="00F70B58" w:rsidRDefault="00E05FA0" w:rsidP="00891565">
      <w:pPr>
        <w:pStyle w:val="Heading3"/>
        <w:spacing w:before="320"/>
      </w:pPr>
      <w:r w:rsidRPr="00F70B58">
        <w:t>Key issues from submissions</w:t>
      </w:r>
    </w:p>
    <w:p w14:paraId="504A043B" w14:textId="62B7FDB6" w:rsidR="00E05FA0" w:rsidRPr="00F70B58" w:rsidRDefault="00E05FA0" w:rsidP="00891565">
      <w:pPr>
        <w:pStyle w:val="BodyText"/>
        <w:spacing w:after="100"/>
      </w:pPr>
      <w:r w:rsidRPr="00F70B58">
        <w:t xml:space="preserve">The key issues identified through submissions and subsequent analysis included </w:t>
      </w:r>
      <w:r w:rsidR="007E7158">
        <w:t>whether</w:t>
      </w:r>
      <w:r w:rsidRPr="00F70B58">
        <w:t>:</w:t>
      </w:r>
    </w:p>
    <w:p w14:paraId="429122BA" w14:textId="56265777" w:rsidR="00E05FA0" w:rsidRPr="00F70B58" w:rsidRDefault="00B92D1D" w:rsidP="00AE6E87">
      <w:pPr>
        <w:pStyle w:val="Bullet"/>
        <w:spacing w:after="100"/>
      </w:pPr>
      <w:r w:rsidRPr="00F70B58">
        <w:t>sub</w:t>
      </w:r>
      <w:r w:rsidRPr="00F70B58" w:rsidDel="004E56A4">
        <w:t>clause</w:t>
      </w:r>
      <w:r w:rsidR="004E56A4">
        <w:t> </w:t>
      </w:r>
      <w:r w:rsidR="00BD5A07" w:rsidRPr="00F70B58">
        <w:t>1.7(4)</w:t>
      </w:r>
      <w:r w:rsidR="00E05FA0" w:rsidRPr="00F70B58">
        <w:t xml:space="preserve"> </w:t>
      </w:r>
      <w:r w:rsidRPr="00F70B58">
        <w:t>would be</w:t>
      </w:r>
      <w:r w:rsidR="00E05FA0" w:rsidRPr="00F70B58">
        <w:t xml:space="preserve"> more appropriate in </w:t>
      </w:r>
      <w:proofErr w:type="gramStart"/>
      <w:r w:rsidR="00E05FA0" w:rsidRPr="00F70B58">
        <w:t>guidance</w:t>
      </w:r>
      <w:proofErr w:type="gramEnd"/>
    </w:p>
    <w:p w14:paraId="54EE047F" w14:textId="3BAB805C" w:rsidR="00E05FA0" w:rsidRPr="00F70B58" w:rsidRDefault="00B92D1D" w:rsidP="00AE6E87">
      <w:pPr>
        <w:pStyle w:val="Bullet"/>
      </w:pPr>
      <w:r w:rsidRPr="00F70B58">
        <w:t>sub</w:t>
      </w:r>
      <w:r w:rsidRPr="00F70B58" w:rsidDel="004E56A4">
        <w:t>clause</w:t>
      </w:r>
      <w:r w:rsidR="004E56A4">
        <w:t> </w:t>
      </w:r>
      <w:r w:rsidR="00BD5A07" w:rsidRPr="00F70B58">
        <w:t>1.7(4)</w:t>
      </w:r>
      <w:r w:rsidR="00E05FA0" w:rsidRPr="00F70B58">
        <w:t xml:space="preserve"> should be narrowed in scope and </w:t>
      </w:r>
      <w:r w:rsidRPr="00F70B58">
        <w:t>made</w:t>
      </w:r>
      <w:r w:rsidR="00E05FA0" w:rsidRPr="00F70B58">
        <w:t xml:space="preserve"> more specific, or broadened to include other adverse </w:t>
      </w:r>
      <w:proofErr w:type="gramStart"/>
      <w:r w:rsidR="00E05FA0" w:rsidRPr="00F70B58">
        <w:t>effects</w:t>
      </w:r>
      <w:proofErr w:type="gramEnd"/>
    </w:p>
    <w:p w14:paraId="4A2F6E8D" w14:textId="78363282" w:rsidR="00E05FA0" w:rsidRPr="00F70B58" w:rsidRDefault="00E05FA0" w:rsidP="00AE6E87">
      <w:pPr>
        <w:pStyle w:val="Bullet"/>
      </w:pPr>
      <w:r w:rsidRPr="00F70B58">
        <w:t>effects thresholds c</w:t>
      </w:r>
      <w:r w:rsidR="007768A1">
        <w:t>ould</w:t>
      </w:r>
      <w:r w:rsidRPr="00F70B58">
        <w:t xml:space="preserve"> be </w:t>
      </w:r>
      <w:proofErr w:type="gramStart"/>
      <w:r w:rsidRPr="00F70B58">
        <w:t>added</w:t>
      </w:r>
      <w:proofErr w:type="gramEnd"/>
    </w:p>
    <w:p w14:paraId="18B0FF13" w14:textId="424DB2B5" w:rsidR="00E05FA0" w:rsidRPr="00F70B58" w:rsidRDefault="00E05FA0" w:rsidP="00AE6E87">
      <w:pPr>
        <w:pStyle w:val="Bullet"/>
      </w:pPr>
      <w:r w:rsidRPr="00F70B58">
        <w:t>links with the rest of the NPSIB c</w:t>
      </w:r>
      <w:r w:rsidR="00254E15">
        <w:t>ould</w:t>
      </w:r>
      <w:r w:rsidRPr="00F70B58">
        <w:t xml:space="preserve"> be clarified.</w:t>
      </w:r>
    </w:p>
    <w:p w14:paraId="59364C4D" w14:textId="77777777" w:rsidR="00E05FA0" w:rsidRPr="00F70B58" w:rsidRDefault="00E05FA0" w:rsidP="00E05FA0">
      <w:pPr>
        <w:pStyle w:val="Heading3"/>
      </w:pPr>
      <w:r w:rsidRPr="00F70B58">
        <w:t>Analysis</w:t>
      </w:r>
    </w:p>
    <w:p w14:paraId="1319FBFE" w14:textId="026B9544" w:rsidR="00571AE5" w:rsidRPr="00F70B58" w:rsidRDefault="00B92D1D" w:rsidP="00891565">
      <w:pPr>
        <w:pStyle w:val="BodyText"/>
      </w:pPr>
      <w:r w:rsidRPr="00F70B58">
        <w:t>Sub</w:t>
      </w:r>
      <w:r w:rsidRPr="00F70B58" w:rsidDel="004E56A4">
        <w:t>clause</w:t>
      </w:r>
      <w:r w:rsidR="004E56A4">
        <w:t> </w:t>
      </w:r>
      <w:r w:rsidR="00571AE5" w:rsidRPr="00F70B58">
        <w:t xml:space="preserve">1.7(4) </w:t>
      </w:r>
      <w:r w:rsidR="00511E13" w:rsidRPr="00F70B58">
        <w:t>ha</w:t>
      </w:r>
      <w:r w:rsidR="00332B22">
        <w:t>s</w:t>
      </w:r>
      <w:r w:rsidR="00511E13" w:rsidRPr="00F70B58">
        <w:t xml:space="preserve"> </w:t>
      </w:r>
      <w:r w:rsidR="00571AE5" w:rsidRPr="00F70B58">
        <w:t xml:space="preserve">an aggregated list of adverse effects from the BCG’s draft </w:t>
      </w:r>
      <w:r w:rsidR="00AC4BA2">
        <w:t xml:space="preserve">of the </w:t>
      </w:r>
      <w:r w:rsidR="00571AE5" w:rsidRPr="00F70B58">
        <w:t>NPSIB</w:t>
      </w:r>
      <w:r w:rsidR="00886275">
        <w:t xml:space="preserve">. It requires </w:t>
      </w:r>
      <w:r w:rsidR="009E39D5" w:rsidRPr="00F70B58">
        <w:t>consider</w:t>
      </w:r>
      <w:r w:rsidR="009E39D5">
        <w:t>ation of</w:t>
      </w:r>
      <w:r w:rsidR="009E39D5" w:rsidRPr="00F70B58">
        <w:t xml:space="preserve"> </w:t>
      </w:r>
      <w:r w:rsidR="00571AE5" w:rsidRPr="00F70B58">
        <w:t>specific adverse effects under different provisions to meet specific outcomes</w:t>
      </w:r>
      <w:r w:rsidR="00F42B3D">
        <w:t xml:space="preserve"> –</w:t>
      </w:r>
      <w:r w:rsidR="00CA7F97">
        <w:t xml:space="preserve"> f</w:t>
      </w:r>
      <w:r w:rsidR="00571AE5" w:rsidRPr="00F70B58">
        <w:t xml:space="preserve">or example, the </w:t>
      </w:r>
      <w:r w:rsidR="00371204" w:rsidRPr="00F70B58">
        <w:t>‘</w:t>
      </w:r>
      <w:r w:rsidR="00571AE5" w:rsidRPr="00F70B58">
        <w:t>within SNAs</w:t>
      </w:r>
      <w:r w:rsidR="00371204" w:rsidRPr="00F70B58">
        <w:t>’</w:t>
      </w:r>
      <w:r w:rsidR="00571AE5" w:rsidRPr="00F70B58">
        <w:t xml:space="preserve"> provision</w:t>
      </w:r>
      <w:r w:rsidRPr="00F70B58">
        <w:t xml:space="preserve"> require</w:t>
      </w:r>
      <w:r w:rsidR="00F055B7">
        <w:t>s</w:t>
      </w:r>
      <w:r w:rsidRPr="00F70B58">
        <w:t xml:space="preserve"> </w:t>
      </w:r>
      <w:r w:rsidR="00571AE5" w:rsidRPr="00F70B58">
        <w:t xml:space="preserve">specific adverse effects </w:t>
      </w:r>
      <w:r w:rsidR="009E39D5">
        <w:t>to be</w:t>
      </w:r>
      <w:r w:rsidR="009E39D5" w:rsidRPr="00F70B58">
        <w:t xml:space="preserve"> </w:t>
      </w:r>
      <w:r w:rsidR="00571AE5" w:rsidRPr="00F70B58">
        <w:t>managed</w:t>
      </w:r>
      <w:r w:rsidR="00F055B7">
        <w:t>,</w:t>
      </w:r>
      <w:r w:rsidR="00571AE5" w:rsidRPr="00F70B58">
        <w:t xml:space="preserve"> to protect the ecological integrity of SNAs.</w:t>
      </w:r>
      <w:r w:rsidR="00F11A6D" w:rsidRPr="00F70B58">
        <w:t xml:space="preserve"> </w:t>
      </w:r>
    </w:p>
    <w:p w14:paraId="66E506D4" w14:textId="0DEC71F2" w:rsidR="00571AE5" w:rsidRPr="00F70B58" w:rsidRDefault="00B92D1D" w:rsidP="00891565">
      <w:pPr>
        <w:pStyle w:val="BodyText"/>
      </w:pPr>
      <w:r w:rsidRPr="00F70B58">
        <w:t>Sub</w:t>
      </w:r>
      <w:r w:rsidRPr="00F70B58" w:rsidDel="004E56A4">
        <w:t>clause</w:t>
      </w:r>
      <w:r w:rsidR="004E56A4">
        <w:t> </w:t>
      </w:r>
      <w:r w:rsidR="00571AE5" w:rsidRPr="00F70B58">
        <w:t xml:space="preserve">1.7(4) was considered a more efficient way of </w:t>
      </w:r>
      <w:r w:rsidR="00410AF8" w:rsidRPr="00F70B58">
        <w:t xml:space="preserve">giving </w:t>
      </w:r>
      <w:r w:rsidR="00571AE5" w:rsidRPr="00F70B58">
        <w:t xml:space="preserve">direction </w:t>
      </w:r>
      <w:r w:rsidR="00405ECF">
        <w:t xml:space="preserve">to councils </w:t>
      </w:r>
      <w:r w:rsidR="00571AE5" w:rsidRPr="00F70B58">
        <w:t>on</w:t>
      </w:r>
      <w:r w:rsidR="00660C7F">
        <w:t xml:space="preserve"> the</w:t>
      </w:r>
      <w:r w:rsidR="00571AE5" w:rsidRPr="00F70B58">
        <w:t xml:space="preserve"> adverse effects</w:t>
      </w:r>
      <w:r w:rsidRPr="00F70B58">
        <w:t xml:space="preserve"> </w:t>
      </w:r>
      <w:r w:rsidR="00446175">
        <w:t>they</w:t>
      </w:r>
      <w:r w:rsidR="00571AE5" w:rsidRPr="00F70B58">
        <w:t xml:space="preserve"> should </w:t>
      </w:r>
      <w:proofErr w:type="gramStart"/>
      <w:r w:rsidRPr="00F70B58">
        <w:t xml:space="preserve">take </w:t>
      </w:r>
      <w:r w:rsidR="00F055B7">
        <w:t xml:space="preserve">into </w:t>
      </w:r>
      <w:r w:rsidRPr="00F70B58">
        <w:t>account</w:t>
      </w:r>
      <w:proofErr w:type="gramEnd"/>
      <w:r w:rsidRPr="00F70B58">
        <w:t xml:space="preserve"> </w:t>
      </w:r>
      <w:r w:rsidR="00571AE5" w:rsidRPr="00F70B58">
        <w:t xml:space="preserve">when considering resource consent applications. It removed a layer of duplication and fitted with the new structure of the NPSIB. </w:t>
      </w:r>
    </w:p>
    <w:p w14:paraId="7B43DEC2" w14:textId="419F5E23" w:rsidR="00571AE5" w:rsidRPr="00F70B58" w:rsidRDefault="00571AE5" w:rsidP="00891565">
      <w:pPr>
        <w:pStyle w:val="BodyText"/>
      </w:pPr>
      <w:r w:rsidRPr="00F70B58">
        <w:t xml:space="preserve">Following submission feedback and our subsequent analysis, we </w:t>
      </w:r>
      <w:r w:rsidR="00B92D1D" w:rsidRPr="00F70B58">
        <w:t>consider</w:t>
      </w:r>
      <w:r w:rsidRPr="00F70B58">
        <w:t xml:space="preserve"> </w:t>
      </w:r>
      <w:r w:rsidR="00B92D1D" w:rsidRPr="00F70B58">
        <w:t>sub</w:t>
      </w:r>
      <w:r w:rsidR="00B92D1D" w:rsidRPr="00F70B58" w:rsidDel="004E56A4">
        <w:t>clause</w:t>
      </w:r>
      <w:r w:rsidR="004E56A4">
        <w:t> </w:t>
      </w:r>
      <w:r w:rsidRPr="00F70B58">
        <w:t xml:space="preserve">1.7(4) </w:t>
      </w:r>
      <w:r w:rsidR="00A221D4">
        <w:t>to be</w:t>
      </w:r>
      <w:r w:rsidR="00A221D4" w:rsidRPr="00F70B58">
        <w:t xml:space="preserve"> </w:t>
      </w:r>
      <w:r w:rsidR="00E65327">
        <w:t>in</w:t>
      </w:r>
      <w:r w:rsidRPr="00F70B58">
        <w:t>sufficiently clear</w:t>
      </w:r>
      <w:r w:rsidR="001441D7" w:rsidRPr="00F70B58">
        <w:t xml:space="preserve"> for </w:t>
      </w:r>
      <w:r w:rsidRPr="00F70B58">
        <w:t>decision-makers</w:t>
      </w:r>
      <w:r w:rsidR="00B92D1D" w:rsidRPr="00F70B58">
        <w:t xml:space="preserve"> and</w:t>
      </w:r>
      <w:r w:rsidRPr="00F70B58">
        <w:t xml:space="preserve"> there </w:t>
      </w:r>
      <w:r w:rsidR="00B92D1D" w:rsidRPr="00F70B58">
        <w:t>is</w:t>
      </w:r>
      <w:r w:rsidR="00A221D4">
        <w:t xml:space="preserve"> an</w:t>
      </w:r>
      <w:r w:rsidRPr="00F70B58">
        <w:t xml:space="preserve"> unnecessary repetition </w:t>
      </w:r>
      <w:r w:rsidR="00DF4495" w:rsidRPr="00F70B58">
        <w:t xml:space="preserve">of </w:t>
      </w:r>
      <w:r w:rsidR="00B92D1D" w:rsidRPr="00F70B58">
        <w:t>subclauses</w:t>
      </w:r>
      <w:r w:rsidR="003B46F5">
        <w:t> </w:t>
      </w:r>
      <w:r w:rsidRPr="00F70B58">
        <w:t xml:space="preserve">3.9(1)(a) and 1.7(3). We </w:t>
      </w:r>
      <w:r w:rsidR="00B92D1D" w:rsidRPr="00F70B58">
        <w:t xml:space="preserve">also </w:t>
      </w:r>
      <w:r w:rsidR="00BA087F">
        <w:t>consider</w:t>
      </w:r>
      <w:r w:rsidR="00BA087F" w:rsidRPr="00F70B58">
        <w:t xml:space="preserve"> </w:t>
      </w:r>
      <w:r w:rsidRPr="00F70B58">
        <w:t>it</w:t>
      </w:r>
      <w:r w:rsidR="00653FDB" w:rsidRPr="00F70B58">
        <w:t xml:space="preserve"> </w:t>
      </w:r>
      <w:r w:rsidRPr="00F70B58">
        <w:t>onerous and unnecessary</w:t>
      </w:r>
      <w:r w:rsidR="00D821FA">
        <w:t xml:space="preserve"> </w:t>
      </w:r>
      <w:r w:rsidR="008120D0">
        <w:t xml:space="preserve">that </w:t>
      </w:r>
      <w:r w:rsidRPr="00F70B58">
        <w:t xml:space="preserve">the entire list </w:t>
      </w:r>
      <w:r w:rsidR="00B92D1D" w:rsidRPr="00F70B58">
        <w:t>needs to be</w:t>
      </w:r>
      <w:r w:rsidRPr="00F70B58">
        <w:t xml:space="preserve"> considered for each resource consent application</w:t>
      </w:r>
      <w:r w:rsidR="00410AF8" w:rsidRPr="00F70B58">
        <w:t>. T</w:t>
      </w:r>
      <w:r w:rsidR="00B92D1D" w:rsidRPr="00F70B58">
        <w:t>he c</w:t>
      </w:r>
      <w:r w:rsidRPr="00F70B58">
        <w:t xml:space="preserve">onsideration of adverse effects </w:t>
      </w:r>
      <w:r w:rsidR="00B92D1D" w:rsidRPr="00F70B58">
        <w:t xml:space="preserve">will </w:t>
      </w:r>
      <w:r w:rsidRPr="00F70B58">
        <w:t xml:space="preserve">depend on the </w:t>
      </w:r>
      <w:r w:rsidR="00056ED9">
        <w:t xml:space="preserve">values of the SNA, the </w:t>
      </w:r>
      <w:r w:rsidRPr="00F70B58">
        <w:t>outcome</w:t>
      </w:r>
      <w:r w:rsidR="00D821FA">
        <w:t>s</w:t>
      </w:r>
      <w:r w:rsidRPr="00F70B58">
        <w:t xml:space="preserve"> </w:t>
      </w:r>
      <w:r w:rsidR="00B92D1D" w:rsidRPr="00F70B58">
        <w:t xml:space="preserve">being </w:t>
      </w:r>
      <w:r w:rsidRPr="00F70B58">
        <w:t xml:space="preserve">sought and the </w:t>
      </w:r>
      <w:proofErr w:type="gramStart"/>
      <w:r w:rsidRPr="00F70B58">
        <w:t>particular subdivision</w:t>
      </w:r>
      <w:proofErr w:type="gramEnd"/>
      <w:r w:rsidRPr="00F70B58">
        <w:t>, use or development application.</w:t>
      </w:r>
      <w:r w:rsidR="00F11A6D" w:rsidRPr="00F70B58">
        <w:t xml:space="preserve"> </w:t>
      </w:r>
    </w:p>
    <w:p w14:paraId="75C5C052" w14:textId="7D97A3F8" w:rsidR="00571AE5" w:rsidRPr="00F70B58" w:rsidRDefault="00571AE5" w:rsidP="00D25C88">
      <w:pPr>
        <w:pStyle w:val="BodyText"/>
      </w:pPr>
      <w:r w:rsidRPr="00F70B58">
        <w:t xml:space="preserve">We </w:t>
      </w:r>
      <w:r w:rsidR="005F5CA9" w:rsidRPr="00F70B58">
        <w:t>considered</w:t>
      </w:r>
      <w:r w:rsidRPr="00F70B58">
        <w:t xml:space="preserve"> options for ensuring</w:t>
      </w:r>
      <w:r w:rsidR="00B92D1D" w:rsidRPr="00F70B58">
        <w:t xml:space="preserve"> </w:t>
      </w:r>
      <w:r w:rsidRPr="00F70B58">
        <w:t xml:space="preserve">the NPSIB includes </w:t>
      </w:r>
      <w:r w:rsidR="00D821FA">
        <w:t xml:space="preserve">the </w:t>
      </w:r>
      <w:r w:rsidRPr="00F70B58">
        <w:t>necessary direction to support desired</w:t>
      </w:r>
      <w:r w:rsidR="00007366" w:rsidRPr="00F70B58">
        <w:t> </w:t>
      </w:r>
      <w:r w:rsidRPr="00F70B58">
        <w:t xml:space="preserve">outcomes, promotes consistency and directs an appropriate level of discretion. </w:t>
      </w:r>
      <w:r w:rsidR="00B92D1D" w:rsidRPr="00F70B58">
        <w:t>We</w:t>
      </w:r>
      <w:r w:rsidR="00007366" w:rsidRPr="00F70B58">
        <w:t> </w:t>
      </w:r>
      <w:r w:rsidR="00B92D1D" w:rsidRPr="00F70B58">
        <w:t>believe this</w:t>
      </w:r>
      <w:r w:rsidR="00007366" w:rsidRPr="00F70B58">
        <w:t xml:space="preserve"> </w:t>
      </w:r>
      <w:r w:rsidR="00B92D1D" w:rsidRPr="00F70B58">
        <w:t>can be best addressed through</w:t>
      </w:r>
      <w:r w:rsidRPr="00F70B58">
        <w:t xml:space="preserve"> a shift back towards the BCG’s approach. </w:t>
      </w:r>
      <w:r w:rsidR="00B92D1D" w:rsidRPr="00F70B58">
        <w:t>Therefore</w:t>
      </w:r>
      <w:r w:rsidR="00CB0CD0">
        <w:t>,</w:t>
      </w:r>
      <w:r w:rsidR="00B92D1D" w:rsidRPr="00F70B58">
        <w:t xml:space="preserve"> w</w:t>
      </w:r>
      <w:r w:rsidRPr="00F70B58">
        <w:t xml:space="preserve">e recommend </w:t>
      </w:r>
      <w:r w:rsidR="00B92D1D" w:rsidRPr="00F70B58">
        <w:t>sub</w:t>
      </w:r>
      <w:r w:rsidR="00B92D1D" w:rsidRPr="00F70B58" w:rsidDel="004E56A4">
        <w:t>clause</w:t>
      </w:r>
      <w:r w:rsidR="004E56A4">
        <w:t> </w:t>
      </w:r>
      <w:r w:rsidRPr="00F70B58">
        <w:t xml:space="preserve">1.7(4) </w:t>
      </w:r>
      <w:r w:rsidR="00D821FA">
        <w:t>be</w:t>
      </w:r>
      <w:r w:rsidR="00D821FA" w:rsidRPr="00F70B58">
        <w:t xml:space="preserve"> </w:t>
      </w:r>
      <w:r w:rsidRPr="00F70B58">
        <w:t xml:space="preserve">removed and the consideration of adverse effects </w:t>
      </w:r>
      <w:r w:rsidR="00D821FA">
        <w:t>be</w:t>
      </w:r>
      <w:r w:rsidR="00D821FA" w:rsidRPr="00F70B58">
        <w:t xml:space="preserve"> </w:t>
      </w:r>
      <w:r w:rsidRPr="00F70B58">
        <w:t xml:space="preserve">contextualised by the outcomes sought. We </w:t>
      </w:r>
      <w:r w:rsidR="00B92D1D" w:rsidRPr="00F70B58">
        <w:t xml:space="preserve">also </w:t>
      </w:r>
      <w:r w:rsidRPr="00F70B58">
        <w:t>recommend</w:t>
      </w:r>
      <w:r w:rsidR="00D821FA">
        <w:t xml:space="preserve"> </w:t>
      </w:r>
      <w:r w:rsidRPr="00F70B58">
        <w:t>the NPSIB include clear outcome statements (</w:t>
      </w:r>
      <w:r w:rsidR="00D96368">
        <w:t>for example,</w:t>
      </w:r>
      <w:r w:rsidRPr="00F70B58">
        <w:t xml:space="preserve"> </w:t>
      </w:r>
      <w:r w:rsidR="00660885" w:rsidRPr="00F70B58">
        <w:t xml:space="preserve">the recommended </w:t>
      </w:r>
      <w:r w:rsidRPr="00F70B58">
        <w:t>revised policies)</w:t>
      </w:r>
      <w:r w:rsidR="00B92D1D" w:rsidRPr="00F70B58">
        <w:t>,</w:t>
      </w:r>
      <w:r w:rsidRPr="00F70B58">
        <w:t xml:space="preserve"> </w:t>
      </w:r>
      <w:r w:rsidR="00B92D1D" w:rsidRPr="00F70B58">
        <w:t>which</w:t>
      </w:r>
      <w:r w:rsidRPr="00F70B58">
        <w:t xml:space="preserve"> are then supported </w:t>
      </w:r>
      <w:r w:rsidRPr="00F70B58">
        <w:rPr>
          <w:spacing w:val="-2"/>
        </w:rPr>
        <w:t>by the implementation requirements. Where direction on adverse effects is critical to achieving</w:t>
      </w:r>
      <w:r w:rsidRPr="00F70B58">
        <w:t xml:space="preserve"> a</w:t>
      </w:r>
      <w:r w:rsidR="00007366" w:rsidRPr="00F70B58">
        <w:t> </w:t>
      </w:r>
      <w:r w:rsidRPr="00F70B58">
        <w:t xml:space="preserve">stated outcome, </w:t>
      </w:r>
      <w:r w:rsidR="00381B3E" w:rsidRPr="00F70B58">
        <w:t xml:space="preserve">we recommend </w:t>
      </w:r>
      <w:r w:rsidR="003A57C5" w:rsidRPr="00F70B58">
        <w:t>this</w:t>
      </w:r>
      <w:r w:rsidR="003A57C5" w:rsidRPr="00F70B58" w:rsidDel="0010705F">
        <w:t xml:space="preserve"> </w:t>
      </w:r>
      <w:r w:rsidR="0010705F">
        <w:t>be</w:t>
      </w:r>
      <w:r w:rsidR="0010705F" w:rsidRPr="00F70B58">
        <w:t xml:space="preserve"> </w:t>
      </w:r>
      <w:r w:rsidR="003A57C5" w:rsidRPr="00F70B58">
        <w:t>included in</w:t>
      </w:r>
      <w:r w:rsidRPr="00F70B58">
        <w:t xml:space="preserve"> the corresponding implementation requirement</w:t>
      </w:r>
      <w:r w:rsidR="00C419F3" w:rsidRPr="00F70B58">
        <w:t>.</w:t>
      </w:r>
      <w:r w:rsidR="0039241F">
        <w:t xml:space="preserve"> </w:t>
      </w:r>
    </w:p>
    <w:p w14:paraId="3E6FEFC4" w14:textId="1E7A8A33" w:rsidR="00571AE5" w:rsidRPr="00DC3AC3" w:rsidRDefault="00411DA6" w:rsidP="00DC3AC3">
      <w:pPr>
        <w:pStyle w:val="BodyText"/>
      </w:pPr>
      <w:r w:rsidRPr="00DC3AC3">
        <w:t xml:space="preserve">Providing </w:t>
      </w:r>
      <w:r w:rsidR="00E611C6" w:rsidRPr="00DC3AC3">
        <w:t>g</w:t>
      </w:r>
      <w:r w:rsidR="00571AE5" w:rsidRPr="00DC3AC3">
        <w:t>uidance alongside the NPSIB</w:t>
      </w:r>
      <w:r w:rsidRPr="00DC3AC3">
        <w:t xml:space="preserve"> </w:t>
      </w:r>
      <w:r w:rsidR="00EC45D4" w:rsidRPr="00DC3AC3">
        <w:t xml:space="preserve">will be </w:t>
      </w:r>
      <w:r w:rsidR="00E611C6" w:rsidRPr="00DC3AC3">
        <w:t>critical for</w:t>
      </w:r>
      <w:r w:rsidR="00571AE5" w:rsidRPr="00DC3AC3">
        <w:t xml:space="preserve"> </w:t>
      </w:r>
      <w:r w:rsidR="00696802" w:rsidRPr="00DC3AC3">
        <w:t xml:space="preserve">providing </w:t>
      </w:r>
      <w:r w:rsidR="00571AE5" w:rsidRPr="00DC3AC3">
        <w:t>examples of adverse effects for councils to consider in different situations when striving for specific outcomes</w:t>
      </w:r>
      <w:r w:rsidRPr="00DC3AC3">
        <w:t>,</w:t>
      </w:r>
      <w:r w:rsidR="00571AE5" w:rsidRPr="00DC3AC3">
        <w:t xml:space="preserve"> and </w:t>
      </w:r>
      <w:r w:rsidR="00E611C6" w:rsidRPr="00DC3AC3">
        <w:t xml:space="preserve">for explaining </w:t>
      </w:r>
      <w:r w:rsidR="00571AE5" w:rsidRPr="00DC3AC3">
        <w:t xml:space="preserve">how these should be considered using the effects management hierarchy. </w:t>
      </w:r>
      <w:r w:rsidR="001924C3" w:rsidRPr="00DC3AC3">
        <w:t>This will</w:t>
      </w:r>
      <w:r w:rsidR="00007366" w:rsidRPr="00DC3AC3">
        <w:t> </w:t>
      </w:r>
      <w:r w:rsidR="0024382E" w:rsidRPr="00DC3AC3">
        <w:t xml:space="preserve">also </w:t>
      </w:r>
      <w:r w:rsidR="001924C3" w:rsidRPr="00DC3AC3">
        <w:t xml:space="preserve">be relevant </w:t>
      </w:r>
      <w:r w:rsidR="00D112C7" w:rsidRPr="00DC3AC3">
        <w:t xml:space="preserve">for the </w:t>
      </w:r>
      <w:r w:rsidR="00337406" w:rsidRPr="00DC3AC3">
        <w:t>management</w:t>
      </w:r>
      <w:r w:rsidR="00D112C7" w:rsidRPr="00DC3AC3">
        <w:t xml:space="preserve"> of </w:t>
      </w:r>
      <w:r w:rsidR="00337406" w:rsidRPr="00DC3AC3">
        <w:t>adverse effects on</w:t>
      </w:r>
      <w:r w:rsidR="00D112C7" w:rsidRPr="00DC3AC3">
        <w:t xml:space="preserve"> biodiversity outside SNAs</w:t>
      </w:r>
      <w:r w:rsidR="00337406" w:rsidRPr="00DC3AC3">
        <w:t>,</w:t>
      </w:r>
      <w:r w:rsidR="00CE2F43" w:rsidRPr="00DC3AC3">
        <w:t xml:space="preserve"> where we recommend </w:t>
      </w:r>
      <w:r w:rsidR="00A12C30" w:rsidRPr="00DC3AC3">
        <w:t>high</w:t>
      </w:r>
      <w:r w:rsidR="00E611C6" w:rsidRPr="00DC3AC3">
        <w:t>-</w:t>
      </w:r>
      <w:r w:rsidR="00A12C30" w:rsidRPr="00DC3AC3">
        <w:t>level directive</w:t>
      </w:r>
      <w:r w:rsidR="009E6E87" w:rsidRPr="00DC3AC3">
        <w:t>s</w:t>
      </w:r>
      <w:r w:rsidR="00A12C30" w:rsidRPr="00DC3AC3">
        <w:t xml:space="preserve"> </w:t>
      </w:r>
      <w:r w:rsidR="00D76894" w:rsidRPr="00DC3AC3">
        <w:t>to maintain</w:t>
      </w:r>
      <w:r w:rsidR="00337406" w:rsidRPr="00DC3AC3">
        <w:t xml:space="preserve"> indigenous biodiversity</w:t>
      </w:r>
      <w:r w:rsidR="00B2640D" w:rsidRPr="00DC3AC3">
        <w:t>.</w:t>
      </w:r>
      <w:r w:rsidR="00F11A6D" w:rsidRPr="00DC3AC3">
        <w:t xml:space="preserve"> </w:t>
      </w:r>
    </w:p>
    <w:p w14:paraId="674E1448" w14:textId="77777777" w:rsidR="00E05FA0" w:rsidRPr="00F70B58" w:rsidRDefault="00E05FA0" w:rsidP="00007366">
      <w:pPr>
        <w:pStyle w:val="Heading3"/>
        <w:spacing w:after="240"/>
      </w:pPr>
      <w:r w:rsidRPr="00F70B58">
        <w:t xml:space="preserve">Recommendations and </w:t>
      </w:r>
      <w:r w:rsidR="00E611C6"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E05FA0" w:rsidRPr="00F70B58" w14:paraId="3D075D1B" w14:textId="77777777" w:rsidTr="00007366">
        <w:tc>
          <w:tcPr>
            <w:tcW w:w="0" w:type="auto"/>
            <w:shd w:val="clear" w:color="auto" w:fill="D2DDE1" w:themeFill="background2"/>
          </w:tcPr>
          <w:p w14:paraId="2676A07C" w14:textId="3A7B1F5B" w:rsidR="00E05FA0" w:rsidRPr="00F70B58" w:rsidRDefault="00E05FA0" w:rsidP="004520F1">
            <w:pPr>
              <w:pStyle w:val="Boxheading"/>
              <w:keepNext w:val="0"/>
            </w:pPr>
            <w:r w:rsidRPr="00F70B58">
              <w:t>Recommendations</w:t>
            </w:r>
            <w:r w:rsidR="00D25C88" w:rsidRPr="00F70B58">
              <w:t xml:space="preserve"> for adverse effects</w:t>
            </w:r>
          </w:p>
          <w:p w14:paraId="2FF7861F" w14:textId="0A9601DD" w:rsidR="00E05FA0" w:rsidRPr="00F70B58" w:rsidRDefault="00E05FA0" w:rsidP="006E69C9">
            <w:pPr>
              <w:pStyle w:val="Boxtext"/>
              <w:numPr>
                <w:ilvl w:val="0"/>
                <w:numId w:val="32"/>
              </w:numPr>
              <w:spacing w:after="0"/>
              <w:ind w:left="794" w:hanging="510"/>
            </w:pPr>
            <w:r w:rsidRPr="00F70B58">
              <w:t xml:space="preserve">Remove </w:t>
            </w:r>
            <w:r w:rsidR="00E611C6" w:rsidRPr="00F70B58">
              <w:t>sub</w:t>
            </w:r>
            <w:r w:rsidR="00E611C6" w:rsidRPr="00F70B58" w:rsidDel="004E56A4">
              <w:t>clause</w:t>
            </w:r>
            <w:r w:rsidR="004E56A4">
              <w:t> </w:t>
            </w:r>
            <w:r w:rsidRPr="00F70B58">
              <w:t>1.7(4) from the NPSIB</w:t>
            </w:r>
            <w:r w:rsidR="00E611C6" w:rsidRPr="00F70B58">
              <w:t>.</w:t>
            </w:r>
          </w:p>
          <w:p w14:paraId="234B5C0C" w14:textId="73584F45" w:rsidR="008737C4" w:rsidRPr="00F70B58" w:rsidRDefault="45B05A2C" w:rsidP="006E69C9">
            <w:pPr>
              <w:pStyle w:val="Boxtext"/>
              <w:numPr>
                <w:ilvl w:val="0"/>
                <w:numId w:val="32"/>
              </w:numPr>
              <w:spacing w:after="0"/>
              <w:ind w:left="794" w:hanging="510"/>
            </w:pPr>
            <w:r w:rsidRPr="00F70B58">
              <w:t>Amend</w:t>
            </w:r>
            <w:r w:rsidR="107C02BD" w:rsidRPr="00F70B58">
              <w:t xml:space="preserve"> policies </w:t>
            </w:r>
            <w:r w:rsidRPr="00F70B58">
              <w:t xml:space="preserve">to clarify </w:t>
            </w:r>
            <w:r w:rsidR="00E611C6" w:rsidRPr="00F70B58">
              <w:t xml:space="preserve">the </w:t>
            </w:r>
            <w:r w:rsidRPr="00F70B58">
              <w:t>outcomes sought</w:t>
            </w:r>
            <w:r w:rsidR="00E611C6" w:rsidRPr="00F70B58">
              <w:t>.</w:t>
            </w:r>
          </w:p>
          <w:p w14:paraId="67DFEEE5" w14:textId="5A5A6441" w:rsidR="005A57F5" w:rsidRPr="00F70B58" w:rsidRDefault="2954E307" w:rsidP="006E69C9">
            <w:pPr>
              <w:pStyle w:val="Boxtext"/>
              <w:numPr>
                <w:ilvl w:val="0"/>
                <w:numId w:val="32"/>
              </w:numPr>
              <w:spacing w:after="0"/>
              <w:ind w:left="794" w:hanging="510"/>
            </w:pPr>
            <w:r w:rsidRPr="00F70B58">
              <w:t>Include direction</w:t>
            </w:r>
            <w:r w:rsidR="00D858FB">
              <w:t>s</w:t>
            </w:r>
            <w:r w:rsidRPr="00F70B58">
              <w:t xml:space="preserve"> on adverse effects </w:t>
            </w:r>
            <w:r w:rsidR="0F2C1A11" w:rsidRPr="00F70B58">
              <w:t>critical to achieving stated outcome</w:t>
            </w:r>
            <w:r w:rsidR="00D858FB">
              <w:t>s</w:t>
            </w:r>
            <w:r w:rsidR="0F2C1A11" w:rsidRPr="00F70B58">
              <w:t xml:space="preserve"> </w:t>
            </w:r>
            <w:r w:rsidR="55146A28" w:rsidRPr="00F70B58">
              <w:t>with</w:t>
            </w:r>
            <w:r w:rsidR="0F2C1A11" w:rsidRPr="00F70B58">
              <w:t xml:space="preserve">in </w:t>
            </w:r>
            <w:r w:rsidR="5094E260" w:rsidRPr="00F70B58">
              <w:t xml:space="preserve">relevant </w:t>
            </w:r>
            <w:r w:rsidR="00F73D33">
              <w:t xml:space="preserve">NPSIB </w:t>
            </w:r>
            <w:r w:rsidR="0F2C1A11" w:rsidRPr="00F70B58" w:rsidDel="00AD5E28">
              <w:t>Part</w:t>
            </w:r>
            <w:r w:rsidR="00AD5E28">
              <w:t> </w:t>
            </w:r>
            <w:r w:rsidR="0F2C1A11" w:rsidRPr="00F70B58">
              <w:t xml:space="preserve">3 </w:t>
            </w:r>
            <w:r w:rsidR="5094E260" w:rsidRPr="00F70B58">
              <w:t>provisions</w:t>
            </w:r>
            <w:r w:rsidR="00DF4F99">
              <w:t xml:space="preserve"> as </w:t>
            </w:r>
            <w:r w:rsidR="0051068F">
              <w:t>appropriate</w:t>
            </w:r>
            <w:r w:rsidR="00E611C6" w:rsidRPr="00F70B58">
              <w:t>.</w:t>
            </w:r>
          </w:p>
          <w:p w14:paraId="14DCB650" w14:textId="3A06D7E6" w:rsidR="0049185F" w:rsidRPr="00F70B58" w:rsidRDefault="0049185F" w:rsidP="001763EB">
            <w:pPr>
              <w:pStyle w:val="Boxtext"/>
              <w:spacing w:before="180" w:after="0"/>
              <w:rPr>
                <w:b/>
                <w:bCs/>
              </w:rPr>
            </w:pPr>
            <w:r w:rsidRPr="00F70B58">
              <w:rPr>
                <w:b/>
                <w:bCs/>
              </w:rPr>
              <w:t>Minister</w:t>
            </w:r>
            <w:r w:rsidR="004520F1" w:rsidRPr="00F70B58">
              <w:rPr>
                <w:b/>
                <w:bCs/>
              </w:rPr>
              <w:t>’</w:t>
            </w:r>
            <w:r w:rsidRPr="00F70B58">
              <w:rPr>
                <w:b/>
                <w:bCs/>
              </w:rPr>
              <w:t>s decision</w:t>
            </w:r>
          </w:p>
          <w:p w14:paraId="724ADCD9" w14:textId="77777777" w:rsidR="00E05FA0" w:rsidRPr="00F70B58" w:rsidRDefault="0049185F" w:rsidP="002D0EF0">
            <w:pPr>
              <w:pStyle w:val="Boxtext"/>
              <w:spacing w:after="180"/>
            </w:pPr>
            <w:r w:rsidRPr="00F70B58">
              <w:t>Agree</w:t>
            </w:r>
          </w:p>
        </w:tc>
      </w:tr>
    </w:tbl>
    <w:p w14:paraId="17E5A23D" w14:textId="77777777" w:rsidR="00247619" w:rsidRPr="00F70B58" w:rsidRDefault="00247619" w:rsidP="00247619">
      <w:pPr>
        <w:pStyle w:val="BodyText"/>
      </w:pPr>
      <w:bookmarkStart w:id="54" w:name="_Toc57816663"/>
    </w:p>
    <w:p w14:paraId="5D9EE0F3" w14:textId="77777777" w:rsidR="00247619" w:rsidRPr="00F70B58" w:rsidRDefault="00247619" w:rsidP="00247619">
      <w:pPr>
        <w:pStyle w:val="BodyText"/>
      </w:pPr>
      <w:r w:rsidRPr="00F70B58">
        <w:br w:type="page"/>
      </w:r>
    </w:p>
    <w:p w14:paraId="6F078CBA" w14:textId="5F8DCA83" w:rsidR="00E05FA0" w:rsidRPr="00F70B58" w:rsidRDefault="008867F5" w:rsidP="004520F1">
      <w:pPr>
        <w:pStyle w:val="Heading2"/>
        <w:spacing w:before="480"/>
        <w:rPr>
          <w:highlight w:val="yellow"/>
        </w:rPr>
      </w:pPr>
      <w:bookmarkStart w:id="55" w:name="_Toc139381220"/>
      <w:r w:rsidRPr="00F70B58">
        <w:t>11</w:t>
      </w:r>
      <w:r w:rsidR="60F9D83B" w:rsidRPr="00F70B58">
        <w:t xml:space="preserve"> </w:t>
      </w:r>
      <w:r w:rsidR="002A5F35" w:rsidRPr="00F70B58">
        <w:tab/>
      </w:r>
      <w:r w:rsidR="00E05FA0" w:rsidRPr="00F70B58">
        <w:t xml:space="preserve">Social, </w:t>
      </w:r>
      <w:proofErr w:type="gramStart"/>
      <w:r w:rsidR="529CD885" w:rsidRPr="00F70B58">
        <w:t>e</w:t>
      </w:r>
      <w:r w:rsidR="00E05FA0" w:rsidRPr="00F70B58">
        <w:t>conomic</w:t>
      </w:r>
      <w:proofErr w:type="gramEnd"/>
      <w:r w:rsidR="00E05FA0" w:rsidRPr="00F70B58">
        <w:t xml:space="preserve"> and </w:t>
      </w:r>
      <w:r w:rsidR="04E0CA47" w:rsidRPr="00F70B58">
        <w:t>c</w:t>
      </w:r>
      <w:r w:rsidR="00E05FA0" w:rsidRPr="00F70B58">
        <w:t xml:space="preserve">ultural </w:t>
      </w:r>
      <w:r w:rsidR="38C30666" w:rsidRPr="00F70B58">
        <w:t>w</w:t>
      </w:r>
      <w:r w:rsidR="00E05FA0" w:rsidRPr="00F70B58">
        <w:t>ellbein</w:t>
      </w:r>
      <w:r w:rsidR="002A5F35" w:rsidRPr="00F70B58">
        <w:t>g</w:t>
      </w:r>
      <w:bookmarkEnd w:id="54"/>
      <w:bookmarkEnd w:id="55"/>
    </w:p>
    <w:p w14:paraId="0FAEBE19" w14:textId="77777777" w:rsidR="00E05FA0" w:rsidRPr="00F70B58" w:rsidRDefault="00E05FA0" w:rsidP="004520F1">
      <w:pPr>
        <w:pStyle w:val="Heading3"/>
        <w:spacing w:before="240"/>
      </w:pPr>
      <w:r w:rsidRPr="00F70B58">
        <w:t>Proposal consulted on</w:t>
      </w:r>
    </w:p>
    <w:p w14:paraId="3DBF88BE" w14:textId="27361162" w:rsidR="00E05FA0" w:rsidRPr="00F70B58" w:rsidRDefault="394EA054" w:rsidP="005068C4">
      <w:pPr>
        <w:pStyle w:val="BodyText"/>
        <w:spacing w:before="100" w:after="100"/>
      </w:pPr>
      <w:r w:rsidRPr="00F70B58">
        <w:t>The</w:t>
      </w:r>
      <w:r w:rsidR="00154371" w:rsidRPr="00F70B58">
        <w:t xml:space="preserve"> proposed</w:t>
      </w:r>
      <w:r w:rsidR="00E05FA0" w:rsidRPr="00F70B58">
        <w:t xml:space="preserve"> NPSIB set out areas of social, </w:t>
      </w:r>
      <w:proofErr w:type="gramStart"/>
      <w:r w:rsidR="00E05FA0" w:rsidRPr="00F70B58">
        <w:t>economic</w:t>
      </w:r>
      <w:proofErr w:type="gramEnd"/>
      <w:r w:rsidR="00E05FA0" w:rsidRPr="00F70B58">
        <w:t xml:space="preserve"> and cultural wellbeing that local authorities must recognise when implementing the NPSIB. The intent is </w:t>
      </w:r>
      <w:r w:rsidR="00346B90" w:rsidRPr="00F70B58">
        <w:t>to</w:t>
      </w:r>
      <w:r w:rsidR="00E05FA0" w:rsidRPr="00F70B58">
        <w:t xml:space="preserve"> recognis</w:t>
      </w:r>
      <w:r w:rsidR="007245F1" w:rsidRPr="00F70B58">
        <w:t>e</w:t>
      </w:r>
      <w:r w:rsidR="009E5350">
        <w:t xml:space="preserve"> </w:t>
      </w:r>
      <w:r w:rsidR="00346B90" w:rsidRPr="00F70B58">
        <w:t xml:space="preserve">the </w:t>
      </w:r>
      <w:r w:rsidR="00E05FA0" w:rsidRPr="00F70B58">
        <w:t xml:space="preserve">maintenance of indigenous biodiversity contributes to the wellbeing of people </w:t>
      </w:r>
      <w:r w:rsidR="007425D7" w:rsidRPr="00F70B58">
        <w:t xml:space="preserve">– </w:t>
      </w:r>
      <w:r w:rsidR="00E05FA0" w:rsidRPr="00F70B58">
        <w:t>and people contribute to the maintenance of indigenous biodiversity.</w:t>
      </w:r>
      <w:r w:rsidR="00F11A6D" w:rsidRPr="00F70B58">
        <w:t xml:space="preserve"> </w:t>
      </w:r>
    </w:p>
    <w:p w14:paraId="77EDBBAF" w14:textId="77777777" w:rsidR="00E05FA0" w:rsidRPr="00F70B58" w:rsidRDefault="00E05FA0" w:rsidP="001219B0">
      <w:pPr>
        <w:pStyle w:val="Heading3"/>
        <w:spacing w:before="240"/>
      </w:pPr>
      <w:r w:rsidRPr="00F70B58">
        <w:t>Key issues from submissions</w:t>
      </w:r>
    </w:p>
    <w:p w14:paraId="76462088" w14:textId="698F76E1" w:rsidR="00E05FA0" w:rsidRPr="00F70B58" w:rsidRDefault="00E05FA0" w:rsidP="005068C4">
      <w:pPr>
        <w:pStyle w:val="BodyText"/>
        <w:spacing w:after="100"/>
      </w:pPr>
      <w:r w:rsidRPr="00F70B58">
        <w:t xml:space="preserve">The key issues identified through submissions and subsequent analysis included </w:t>
      </w:r>
      <w:r w:rsidR="007E7158">
        <w:t>whether</w:t>
      </w:r>
      <w:r w:rsidRPr="00F70B58">
        <w:t>:</w:t>
      </w:r>
    </w:p>
    <w:p w14:paraId="7B5AFA43" w14:textId="019ECF28" w:rsidR="00E05FA0" w:rsidRPr="00F70B58" w:rsidRDefault="00E05FA0" w:rsidP="005068C4">
      <w:pPr>
        <w:pStyle w:val="Bullet"/>
        <w:spacing w:after="100"/>
      </w:pPr>
      <w:r w:rsidRPr="00F70B58">
        <w:t xml:space="preserve">increased clarity can be provided on how </w:t>
      </w:r>
      <w:r w:rsidR="30418116">
        <w:t xml:space="preserve">this </w:t>
      </w:r>
      <w:r w:rsidR="1B28D6C2" w:rsidRPr="00F70B58">
        <w:t xml:space="preserve">clause </w:t>
      </w:r>
      <w:r w:rsidRPr="00F70B58">
        <w:t xml:space="preserve">links </w:t>
      </w:r>
      <w:r w:rsidR="00641B68">
        <w:t>to</w:t>
      </w:r>
      <w:r w:rsidR="00641B68" w:rsidRPr="00F70B58">
        <w:t xml:space="preserve"> </w:t>
      </w:r>
      <w:r w:rsidRPr="00F70B58">
        <w:t xml:space="preserve">the rest of the </w:t>
      </w:r>
      <w:proofErr w:type="gramStart"/>
      <w:r w:rsidRPr="00F70B58">
        <w:t>NPSIB</w:t>
      </w:r>
      <w:proofErr w:type="gramEnd"/>
    </w:p>
    <w:p w14:paraId="6C3FDC17" w14:textId="352A8390" w:rsidR="00E05FA0" w:rsidRPr="00F70B58" w:rsidRDefault="00AB6E54" w:rsidP="005068C4">
      <w:pPr>
        <w:pStyle w:val="Bullet"/>
        <w:spacing w:after="100"/>
      </w:pPr>
      <w:r w:rsidRPr="00F70B58">
        <w:t>t</w:t>
      </w:r>
      <w:r w:rsidR="53B5B58B" w:rsidRPr="00F70B58">
        <w:t xml:space="preserve">he </w:t>
      </w:r>
      <w:r w:rsidR="00346B90" w:rsidRPr="00F70B58">
        <w:t xml:space="preserve">clause </w:t>
      </w:r>
      <w:r w:rsidR="00E05FA0" w:rsidRPr="00F70B58">
        <w:t xml:space="preserve">should be strengthened or clarified with respect to the importance of </w:t>
      </w:r>
      <w:r w:rsidR="00641B68" w:rsidRPr="00F70B58">
        <w:t>protecti</w:t>
      </w:r>
      <w:r w:rsidR="00641B68">
        <w:t>ng</w:t>
      </w:r>
      <w:r w:rsidR="00641B68" w:rsidRPr="00F70B58">
        <w:t xml:space="preserve"> </w:t>
      </w:r>
      <w:r w:rsidR="00E05FA0" w:rsidRPr="00F70B58">
        <w:t xml:space="preserve">and </w:t>
      </w:r>
      <w:r w:rsidR="000C1124" w:rsidRPr="00F70B58">
        <w:t>enhanc</w:t>
      </w:r>
      <w:r w:rsidR="000C1124">
        <w:t>ing</w:t>
      </w:r>
      <w:r w:rsidR="000C1124" w:rsidRPr="00F70B58">
        <w:t xml:space="preserve"> </w:t>
      </w:r>
      <w:r w:rsidR="00E05FA0" w:rsidRPr="00F70B58">
        <w:t xml:space="preserve">indigenous biodiversity in the context of subdivision, use and </w:t>
      </w:r>
      <w:proofErr w:type="gramStart"/>
      <w:r w:rsidR="00E05FA0" w:rsidRPr="00F70B58">
        <w:t>development</w:t>
      </w:r>
      <w:proofErr w:type="gramEnd"/>
    </w:p>
    <w:p w14:paraId="68EB5304" w14:textId="36154A53" w:rsidR="003422F3" w:rsidRPr="00F70B58" w:rsidRDefault="00E05FA0" w:rsidP="005068C4">
      <w:pPr>
        <w:pStyle w:val="Bullet"/>
        <w:spacing w:after="100"/>
      </w:pPr>
      <w:r w:rsidRPr="00F70B58">
        <w:t xml:space="preserve">elements of </w:t>
      </w:r>
      <w:r w:rsidR="78DA4C94">
        <w:t xml:space="preserve">the </w:t>
      </w:r>
      <w:r w:rsidR="00346B90" w:rsidRPr="00F70B58">
        <w:t>clause</w:t>
      </w:r>
      <w:r w:rsidRPr="00F70B58">
        <w:t xml:space="preserve"> should be reframed and </w:t>
      </w:r>
      <w:proofErr w:type="gramStart"/>
      <w:r w:rsidRPr="00F70B58">
        <w:t>reprioritised</w:t>
      </w:r>
      <w:proofErr w:type="gramEnd"/>
    </w:p>
    <w:p w14:paraId="26DCB99D" w14:textId="2617ACBD" w:rsidR="00E05FA0" w:rsidRPr="00F70B58" w:rsidRDefault="00784954" w:rsidP="00AE6E87">
      <w:pPr>
        <w:pStyle w:val="Bullet"/>
      </w:pPr>
      <w:r w:rsidRPr="00F70B58">
        <w:t xml:space="preserve">the </w:t>
      </w:r>
      <w:r w:rsidR="00750246">
        <w:t>exercise</w:t>
      </w:r>
      <w:r w:rsidRPr="00F70B58">
        <w:t xml:space="preserve"> of </w:t>
      </w:r>
      <w:proofErr w:type="spellStart"/>
      <w:r w:rsidR="00750246">
        <w:t>kaitiakitanga</w:t>
      </w:r>
      <w:proofErr w:type="spellEnd"/>
      <w:r w:rsidRPr="00F70B58">
        <w:t xml:space="preserve"> </w:t>
      </w:r>
      <w:r w:rsidR="00750246">
        <w:t>by</w:t>
      </w:r>
      <w:r w:rsidRPr="00F70B58">
        <w:t xml:space="preserve"> </w:t>
      </w:r>
      <w:proofErr w:type="spellStart"/>
      <w:r w:rsidRPr="00F70B58">
        <w:t>tangata</w:t>
      </w:r>
      <w:proofErr w:type="spellEnd"/>
      <w:r w:rsidRPr="00F70B58">
        <w:t xml:space="preserve"> whenua should be provided for in a standalone clause</w:t>
      </w:r>
      <w:r w:rsidR="00E05FA0" w:rsidRPr="00F70B58">
        <w:t xml:space="preserve">. </w:t>
      </w:r>
    </w:p>
    <w:p w14:paraId="7CC98ADB" w14:textId="77777777" w:rsidR="00E05FA0" w:rsidRPr="00F70B58" w:rsidRDefault="00E05FA0" w:rsidP="001219B0">
      <w:pPr>
        <w:pStyle w:val="Heading3"/>
        <w:spacing w:before="240"/>
      </w:pPr>
      <w:r w:rsidRPr="00F70B58">
        <w:t>Analysis</w:t>
      </w:r>
    </w:p>
    <w:p w14:paraId="5AE0F70E" w14:textId="1C872895" w:rsidR="00FF57DF" w:rsidRPr="00F70B58" w:rsidRDefault="00FF57DF" w:rsidP="005068C4">
      <w:pPr>
        <w:pStyle w:val="BodyText"/>
        <w:spacing w:before="100" w:after="100"/>
      </w:pPr>
      <w:r w:rsidRPr="00F70B58">
        <w:t>There was general support for</w:t>
      </w:r>
      <w:r w:rsidR="6A975765" w:rsidRPr="00F70B58">
        <w:t xml:space="preserve"> th</w:t>
      </w:r>
      <w:r w:rsidR="003A3F0F" w:rsidRPr="00F70B58">
        <w:t>is</w:t>
      </w:r>
      <w:r w:rsidRPr="00F70B58">
        <w:t xml:space="preserve"> </w:t>
      </w:r>
      <w:r w:rsidR="004C40A4" w:rsidRPr="00F70B58">
        <w:t>clause</w:t>
      </w:r>
      <w:r w:rsidR="003A3F0F" w:rsidRPr="00F70B58">
        <w:t xml:space="preserve"> </w:t>
      </w:r>
      <w:r w:rsidR="004C40A4" w:rsidRPr="00F70B58">
        <w:t>in the submissions</w:t>
      </w:r>
      <w:r w:rsidRPr="00F70B58">
        <w:t xml:space="preserve">, </w:t>
      </w:r>
      <w:r w:rsidR="004C40A4" w:rsidRPr="00F70B58">
        <w:t>so</w:t>
      </w:r>
      <w:r w:rsidRPr="00F70B58">
        <w:t xml:space="preserve"> we see value in retaining it. </w:t>
      </w:r>
      <w:r w:rsidR="004C40A4" w:rsidRPr="00F70B58">
        <w:t>However, w</w:t>
      </w:r>
      <w:r w:rsidRPr="00F70B58">
        <w:t xml:space="preserve">e recommend some amendments to strengthen, clarify, </w:t>
      </w:r>
      <w:r w:rsidR="00572915">
        <w:t xml:space="preserve">and </w:t>
      </w:r>
      <w:r w:rsidRPr="00F70B58">
        <w:t>reframe</w:t>
      </w:r>
      <w:r w:rsidR="00F1020C">
        <w:t xml:space="preserve"> it</w:t>
      </w:r>
      <w:r w:rsidR="00572915">
        <w:t>.</w:t>
      </w:r>
      <w:r w:rsidRPr="00F70B58">
        <w:t xml:space="preserve"> We also recommend </w:t>
      </w:r>
      <w:r w:rsidRPr="00F70B58" w:rsidDel="00576A55">
        <w:t>it is</w:t>
      </w:r>
      <w:r w:rsidRPr="00F70B58">
        <w:t xml:space="preserve"> placed </w:t>
      </w:r>
      <w:r w:rsidR="00907D24" w:rsidRPr="00F70B58">
        <w:t>near the beginning</w:t>
      </w:r>
      <w:r w:rsidRPr="00F70B58">
        <w:t xml:space="preserve"> of </w:t>
      </w:r>
      <w:r w:rsidRPr="00F70B58" w:rsidDel="00AD5E28">
        <w:t>Part</w:t>
      </w:r>
      <w:r w:rsidR="00AD5E28">
        <w:t> </w:t>
      </w:r>
      <w:r w:rsidR="004B4FEE" w:rsidRPr="00F70B58">
        <w:t>3</w:t>
      </w:r>
      <w:r w:rsidR="007E150B">
        <w:t>,</w:t>
      </w:r>
      <w:r w:rsidR="00C6555A">
        <w:t xml:space="preserve"> to </w:t>
      </w:r>
      <w:r w:rsidR="006348F8">
        <w:t xml:space="preserve">help </w:t>
      </w:r>
      <w:r w:rsidR="00C6555A">
        <w:t>inform th</w:t>
      </w:r>
      <w:r w:rsidR="006348F8">
        <w:t>is part of the NPSIB</w:t>
      </w:r>
      <w:r w:rsidRPr="00F70B58">
        <w:t xml:space="preserve">. </w:t>
      </w:r>
    </w:p>
    <w:p w14:paraId="0372CBE6" w14:textId="1869E110" w:rsidR="00325262" w:rsidRPr="00F70B58" w:rsidRDefault="00325262" w:rsidP="004520F1">
      <w:pPr>
        <w:pStyle w:val="Heading4"/>
      </w:pPr>
      <w:r w:rsidRPr="00F70B58">
        <w:t xml:space="preserve">Amend directive ‘must recognise’ to ‘must </w:t>
      </w:r>
      <w:proofErr w:type="gramStart"/>
      <w:r w:rsidRPr="00F70B58">
        <w:t>consider’</w:t>
      </w:r>
      <w:proofErr w:type="gramEnd"/>
    </w:p>
    <w:p w14:paraId="6604FB0A" w14:textId="2C0AA847" w:rsidR="00325262" w:rsidRPr="00F70B58" w:rsidRDefault="00433609" w:rsidP="005068C4">
      <w:pPr>
        <w:pStyle w:val="BodyText"/>
        <w:spacing w:before="100" w:after="100"/>
      </w:pPr>
      <w:r w:rsidRPr="00F70B58">
        <w:t>One submitter</w:t>
      </w:r>
      <w:r w:rsidR="00325262" w:rsidRPr="00F70B58">
        <w:t xml:space="preserve"> consider</w:t>
      </w:r>
      <w:r w:rsidR="004C40A4" w:rsidRPr="00F70B58">
        <w:t>ed</w:t>
      </w:r>
      <w:r w:rsidR="00325262" w:rsidRPr="00F70B58">
        <w:t xml:space="preserve"> the term ‘must recognise’ </w:t>
      </w:r>
      <w:r w:rsidR="00576A55">
        <w:t>as</w:t>
      </w:r>
      <w:r w:rsidR="00576A55" w:rsidRPr="00F70B58">
        <w:t xml:space="preserve"> </w:t>
      </w:r>
      <w:r w:rsidR="00325262" w:rsidRPr="00F70B58">
        <w:t xml:space="preserve">weak in the context of </w:t>
      </w:r>
      <w:r w:rsidR="003C53D2" w:rsidRPr="00F70B58">
        <w:t xml:space="preserve">the </w:t>
      </w:r>
      <w:r w:rsidR="00E95D17">
        <w:t>o</w:t>
      </w:r>
      <w:r w:rsidR="00E95D17" w:rsidRPr="00F70B58">
        <w:t xml:space="preserve">bjective </w:t>
      </w:r>
      <w:r w:rsidR="003C53D2" w:rsidRPr="00F70B58">
        <w:t>of</w:t>
      </w:r>
      <w:r w:rsidR="00D946A1" w:rsidRPr="00F70B58">
        <w:t> </w:t>
      </w:r>
      <w:r w:rsidR="003C53D2" w:rsidRPr="00F70B58">
        <w:t>the NPSIB,</w:t>
      </w:r>
      <w:r w:rsidR="00325262" w:rsidRPr="00F70B58">
        <w:t xml:space="preserve"> </w:t>
      </w:r>
      <w:r w:rsidR="00B91EB0">
        <w:t xml:space="preserve">stating </w:t>
      </w:r>
      <w:r w:rsidR="005E0463">
        <w:t>that it made</w:t>
      </w:r>
      <w:r w:rsidR="005E0463" w:rsidRPr="00F70B58">
        <w:t xml:space="preserve"> </w:t>
      </w:r>
      <w:r w:rsidR="00325262" w:rsidRPr="00F70B58">
        <w:t xml:space="preserve">the value of the provision uncertain. We </w:t>
      </w:r>
      <w:r w:rsidR="0025680F" w:rsidRPr="00F70B58">
        <w:t>agree</w:t>
      </w:r>
      <w:r w:rsidR="005E0463">
        <w:t xml:space="preserve"> </w:t>
      </w:r>
      <w:r w:rsidR="00325262" w:rsidRPr="00F70B58">
        <w:t xml:space="preserve">the directive ‘must recognise’ </w:t>
      </w:r>
      <w:r w:rsidR="0025680F" w:rsidRPr="00F70B58">
        <w:t xml:space="preserve">creates some uncertainty as to </w:t>
      </w:r>
      <w:r w:rsidR="00A51B37" w:rsidRPr="00F70B58">
        <w:t xml:space="preserve">the relative weight of the provision. </w:t>
      </w:r>
      <w:r w:rsidR="00FE13CB" w:rsidRPr="00F70B58">
        <w:t xml:space="preserve">Given </w:t>
      </w:r>
      <w:r w:rsidR="006E748D" w:rsidRPr="00F70B58">
        <w:t xml:space="preserve">the policy intent is that this provision </w:t>
      </w:r>
      <w:r w:rsidR="005E0463">
        <w:t>will be</w:t>
      </w:r>
      <w:r w:rsidR="005E0463" w:rsidRPr="00F70B58">
        <w:t xml:space="preserve"> </w:t>
      </w:r>
      <w:r w:rsidR="006E748D" w:rsidRPr="00F70B58">
        <w:t xml:space="preserve">implemented alongside other </w:t>
      </w:r>
      <w:r w:rsidR="006E748D" w:rsidRPr="00F70B58" w:rsidDel="00AD5E28">
        <w:t>Part</w:t>
      </w:r>
      <w:r w:rsidR="00AD5E28">
        <w:t> </w:t>
      </w:r>
      <w:r w:rsidR="006E748D" w:rsidRPr="00F70B58">
        <w:t>3 provisions as matters to consider</w:t>
      </w:r>
      <w:r w:rsidR="00364BEF" w:rsidRPr="00F70B58">
        <w:t xml:space="preserve"> before </w:t>
      </w:r>
      <w:r w:rsidR="001E7256">
        <w:t>developing policy and making decisions</w:t>
      </w:r>
      <w:r w:rsidR="006E748D" w:rsidRPr="00F70B58">
        <w:t xml:space="preserve">, we </w:t>
      </w:r>
      <w:r w:rsidR="00263E34">
        <w:t>recommend</w:t>
      </w:r>
      <w:r w:rsidR="00222690" w:rsidRPr="00F70B58">
        <w:t xml:space="preserve"> </w:t>
      </w:r>
      <w:r w:rsidR="00C06CCC" w:rsidRPr="00F70B58">
        <w:t xml:space="preserve">‘must recognise’ </w:t>
      </w:r>
      <w:r w:rsidR="00325262" w:rsidRPr="00F70B58">
        <w:t>should be amended to ‘must consider’ or a</w:t>
      </w:r>
      <w:r w:rsidR="004C40A4" w:rsidRPr="00F70B58">
        <w:t>n equivalent</w:t>
      </w:r>
      <w:r w:rsidR="00325262" w:rsidRPr="00F70B58">
        <w:t xml:space="preserve"> term. This </w:t>
      </w:r>
      <w:r w:rsidR="004C40A4" w:rsidRPr="00F70B58">
        <w:t xml:space="preserve">would </w:t>
      </w:r>
      <w:r w:rsidR="00325262" w:rsidRPr="00F70B58">
        <w:t xml:space="preserve">enable </w:t>
      </w:r>
      <w:r w:rsidR="6975EAD1" w:rsidRPr="00F70B58">
        <w:t>the</w:t>
      </w:r>
      <w:r w:rsidR="00325262" w:rsidRPr="00F70B58">
        <w:t xml:space="preserve"> </w:t>
      </w:r>
      <w:r w:rsidR="004C40A4" w:rsidRPr="00F70B58">
        <w:t>clause</w:t>
      </w:r>
      <w:r w:rsidR="00325262" w:rsidRPr="00F70B58">
        <w:t xml:space="preserve"> to be implemented alongside other </w:t>
      </w:r>
      <w:r w:rsidR="00325262" w:rsidRPr="00F70B58" w:rsidDel="00AD5E28">
        <w:t>Part</w:t>
      </w:r>
      <w:r w:rsidR="00D946A1" w:rsidRPr="00F70B58" w:rsidDel="00AD5E28">
        <w:t> </w:t>
      </w:r>
      <w:r w:rsidR="00325262" w:rsidRPr="00F70B58">
        <w:t>3</w:t>
      </w:r>
      <w:r w:rsidR="00D946A1" w:rsidRPr="00F70B58">
        <w:t> </w:t>
      </w:r>
      <w:r w:rsidR="00325262" w:rsidRPr="00F70B58">
        <w:t>provisions</w:t>
      </w:r>
      <w:r w:rsidR="00364BEF" w:rsidRPr="00F70B58">
        <w:t xml:space="preserve">. </w:t>
      </w:r>
    </w:p>
    <w:p w14:paraId="681F8938" w14:textId="1D9404E9" w:rsidR="00DA6AAB" w:rsidRPr="00F70B58" w:rsidRDefault="00DA6AAB" w:rsidP="00A2126D">
      <w:pPr>
        <w:pStyle w:val="Heading4"/>
      </w:pPr>
      <w:r w:rsidRPr="00F70B58">
        <w:t xml:space="preserve">Clarify links with rest of </w:t>
      </w:r>
      <w:proofErr w:type="gramStart"/>
      <w:r w:rsidRPr="00F70B58">
        <w:t>NPSIB</w:t>
      </w:r>
      <w:proofErr w:type="gramEnd"/>
    </w:p>
    <w:p w14:paraId="1CE01A57" w14:textId="35A60286" w:rsidR="00DA6AAB" w:rsidRPr="00F70B58" w:rsidRDefault="004C40A4" w:rsidP="005068C4">
      <w:pPr>
        <w:pStyle w:val="BodyText"/>
        <w:spacing w:before="100" w:after="100"/>
      </w:pPr>
      <w:r w:rsidRPr="00F70B58">
        <w:t>T</w:t>
      </w:r>
      <w:r w:rsidR="00DA6AAB" w:rsidRPr="00F70B58">
        <w:t xml:space="preserve">here </w:t>
      </w:r>
      <w:r w:rsidRPr="00F70B58">
        <w:t>was</w:t>
      </w:r>
      <w:r w:rsidR="00DA6AAB" w:rsidRPr="00F70B58">
        <w:t xml:space="preserve"> some confusion among submitters </w:t>
      </w:r>
      <w:r w:rsidR="00EA14DE">
        <w:t>as to</w:t>
      </w:r>
      <w:r w:rsidR="00EA14DE" w:rsidRPr="00F70B58">
        <w:t xml:space="preserve"> </w:t>
      </w:r>
      <w:r w:rsidR="00DA6AAB" w:rsidRPr="00F70B58">
        <w:t xml:space="preserve">how </w:t>
      </w:r>
      <w:r w:rsidR="190BD980" w:rsidRPr="00F70B58">
        <w:t>this</w:t>
      </w:r>
      <w:r w:rsidR="00DA6AAB" w:rsidRPr="00F70B58">
        <w:t xml:space="preserve"> </w:t>
      </w:r>
      <w:r w:rsidRPr="00F70B58">
        <w:t>clause</w:t>
      </w:r>
      <w:r w:rsidR="00DA6AAB" w:rsidRPr="00F70B58">
        <w:t xml:space="preserve"> </w:t>
      </w:r>
      <w:r w:rsidR="000B10E7" w:rsidRPr="00F70B58">
        <w:t>link</w:t>
      </w:r>
      <w:r w:rsidR="000B10E7">
        <w:t>ed</w:t>
      </w:r>
      <w:r w:rsidR="000B10E7" w:rsidRPr="00F70B58">
        <w:t xml:space="preserve"> </w:t>
      </w:r>
      <w:r w:rsidR="000B10E7">
        <w:t>to</w:t>
      </w:r>
      <w:r w:rsidR="000B10E7" w:rsidRPr="00F70B58">
        <w:t xml:space="preserve"> </w:t>
      </w:r>
      <w:r w:rsidR="00DA6AAB" w:rsidRPr="00F70B58">
        <w:t xml:space="preserve">the rest of the </w:t>
      </w:r>
      <w:r w:rsidR="00217CF2" w:rsidRPr="00F70B58">
        <w:t xml:space="preserve">proposed </w:t>
      </w:r>
      <w:r w:rsidR="00DA6AAB" w:rsidRPr="00F70B58">
        <w:t>NPSIB</w:t>
      </w:r>
      <w:r w:rsidR="003A3F0F" w:rsidRPr="00F70B58">
        <w:t xml:space="preserve">. </w:t>
      </w:r>
      <w:r w:rsidR="00DA6AAB" w:rsidRPr="00F70B58">
        <w:t>Given</w:t>
      </w:r>
      <w:r w:rsidR="000B10E7">
        <w:t xml:space="preserve"> </w:t>
      </w:r>
      <w:r w:rsidR="00DA6AAB" w:rsidRPr="00F70B58">
        <w:t xml:space="preserve">the intent is </w:t>
      </w:r>
      <w:r w:rsidRPr="00F70B58">
        <w:t>for</w:t>
      </w:r>
      <w:r w:rsidR="00DA6AAB" w:rsidRPr="00F70B58">
        <w:t xml:space="preserve"> </w:t>
      </w:r>
      <w:r w:rsidR="3906C2FD" w:rsidRPr="00F70B58">
        <w:t>the</w:t>
      </w:r>
      <w:r w:rsidR="00DA6AAB" w:rsidRPr="00F70B58">
        <w:t xml:space="preserve"> </w:t>
      </w:r>
      <w:r w:rsidRPr="00F70B58">
        <w:t>clause</w:t>
      </w:r>
      <w:r w:rsidR="00DA6AAB" w:rsidRPr="00F70B58">
        <w:t xml:space="preserve"> </w:t>
      </w:r>
      <w:r w:rsidRPr="00F70B58">
        <w:t>to be</w:t>
      </w:r>
      <w:r w:rsidR="00DA6AAB" w:rsidRPr="00F70B58">
        <w:t xml:space="preserve"> considered when implementing the</w:t>
      </w:r>
      <w:r w:rsidR="00D946A1" w:rsidRPr="00F70B58">
        <w:t> </w:t>
      </w:r>
      <w:r w:rsidR="00DA6AAB" w:rsidRPr="00F70B58">
        <w:t xml:space="preserve">rest of the NPSIB, we </w:t>
      </w:r>
      <w:r w:rsidRPr="00F70B58">
        <w:t>consider</w:t>
      </w:r>
      <w:r w:rsidR="00DA6AAB" w:rsidRPr="00F70B58">
        <w:t xml:space="preserve"> it is better </w:t>
      </w:r>
      <w:r w:rsidR="5A1A1D97" w:rsidRPr="00F70B58">
        <w:t>framed</w:t>
      </w:r>
      <w:r w:rsidR="00DA6AAB" w:rsidRPr="00F70B58">
        <w:t xml:space="preserve"> as a broad requirement</w:t>
      </w:r>
      <w:r w:rsidR="442ABD33" w:rsidRPr="00F70B58">
        <w:t xml:space="preserve"> </w:t>
      </w:r>
      <w:r w:rsidR="001105EB" w:rsidRPr="00F70B58">
        <w:t xml:space="preserve">in </w:t>
      </w:r>
      <w:r w:rsidR="442ABD33" w:rsidRPr="00F70B58" w:rsidDel="00AD5E28">
        <w:t>Part</w:t>
      </w:r>
      <w:r w:rsidR="00AD5E28">
        <w:t> </w:t>
      </w:r>
      <w:r w:rsidR="442ABD33" w:rsidRPr="00F70B58">
        <w:t>3</w:t>
      </w:r>
      <w:r w:rsidR="001105EB" w:rsidRPr="00F70B58">
        <w:t>.</w:t>
      </w:r>
      <w:r w:rsidR="15120017" w:rsidRPr="00F70B58">
        <w:t xml:space="preserve"> </w:t>
      </w:r>
      <w:r w:rsidR="001105EB" w:rsidRPr="00F70B58">
        <w:t xml:space="preserve">We </w:t>
      </w:r>
      <w:r w:rsidR="15120017" w:rsidRPr="00F70B58">
        <w:t>recommend creating a new subpart to frame provisions outlining approaches to implementing the NPSIB</w:t>
      </w:r>
      <w:r w:rsidR="3B5355E9" w:rsidRPr="00F70B58">
        <w:t>.</w:t>
      </w:r>
    </w:p>
    <w:p w14:paraId="5C5F2BC8" w14:textId="77777777" w:rsidR="0057014B" w:rsidRPr="00F70B58" w:rsidRDefault="0057014B" w:rsidP="00A2126D">
      <w:pPr>
        <w:pStyle w:val="Heading4"/>
      </w:pPr>
      <w:r w:rsidRPr="00F70B58">
        <w:t xml:space="preserve">Strengthen and clarify </w:t>
      </w:r>
      <w:proofErr w:type="gramStart"/>
      <w:r w:rsidRPr="00F70B58">
        <w:t>aspects</w:t>
      </w:r>
      <w:proofErr w:type="gramEnd"/>
      <w:r w:rsidRPr="00F70B58">
        <w:t xml:space="preserve"> </w:t>
      </w:r>
    </w:p>
    <w:p w14:paraId="4A1F8FFE" w14:textId="4009B1F3" w:rsidR="0057014B" w:rsidRPr="00F70B58" w:rsidRDefault="00076EB0" w:rsidP="005068C4">
      <w:pPr>
        <w:pStyle w:val="BodyText"/>
        <w:spacing w:before="100" w:after="100"/>
      </w:pPr>
      <w:r w:rsidRPr="00F70B58">
        <w:t xml:space="preserve">There was </w:t>
      </w:r>
      <w:r w:rsidR="001E448F" w:rsidRPr="00F70B58">
        <w:t xml:space="preserve">also </w:t>
      </w:r>
      <w:r w:rsidRPr="00F70B58">
        <w:t>a call</w:t>
      </w:r>
      <w:r w:rsidR="0057014B" w:rsidRPr="00F70B58">
        <w:t xml:space="preserve"> for stronger direction on the importance of protecting and enhancing indigenous biodiversity in the context of subdivision, use and development. </w:t>
      </w:r>
      <w:r w:rsidR="001E448F" w:rsidRPr="00F70B58">
        <w:t>However, w</w:t>
      </w:r>
      <w:r w:rsidR="0057014B" w:rsidRPr="00F70B58">
        <w:t xml:space="preserve">e do not consider this requires amendments. The importance of protecting and enhancing indigenous biodiversity in the context of subdivision, use and development </w:t>
      </w:r>
      <w:r w:rsidR="000B10E7">
        <w:t>has</w:t>
      </w:r>
      <w:r w:rsidR="000B10E7" w:rsidRPr="00F70B58">
        <w:t xml:space="preserve"> </w:t>
      </w:r>
      <w:r w:rsidR="0057014B" w:rsidRPr="00F70B58">
        <w:t xml:space="preserve">already </w:t>
      </w:r>
      <w:r w:rsidR="000B10E7">
        <w:t xml:space="preserve">been </w:t>
      </w:r>
      <w:r w:rsidR="0057014B" w:rsidRPr="00F70B58">
        <w:t xml:space="preserve">articulated in </w:t>
      </w:r>
      <w:r w:rsidR="00944DFB" w:rsidRPr="00F70B58">
        <w:t xml:space="preserve">other </w:t>
      </w:r>
      <w:r w:rsidR="0057014B" w:rsidRPr="00F70B58">
        <w:t xml:space="preserve">provisions </w:t>
      </w:r>
      <w:r w:rsidR="00944DFB" w:rsidRPr="00F70B58">
        <w:t xml:space="preserve">(including </w:t>
      </w:r>
      <w:r w:rsidR="00D451FF">
        <w:t xml:space="preserve">the </w:t>
      </w:r>
      <w:r w:rsidR="00944DFB" w:rsidRPr="00F70B58">
        <w:t>management of SNAs, and outside SNAs)</w:t>
      </w:r>
      <w:r w:rsidR="00E927BE" w:rsidRPr="00F70B58">
        <w:t>. A</w:t>
      </w:r>
      <w:r w:rsidR="0057014B" w:rsidRPr="00F70B58">
        <w:t xml:space="preserve"> direction</w:t>
      </w:r>
      <w:r w:rsidR="00EF34EE" w:rsidRPr="00F70B58">
        <w:t> </w:t>
      </w:r>
      <w:r w:rsidR="0057014B" w:rsidRPr="00F70B58">
        <w:t>in this provision would be inconsistent with the rest of the provision</w:t>
      </w:r>
      <w:r w:rsidR="001E448F" w:rsidRPr="00F70B58">
        <w:t>,</w:t>
      </w:r>
      <w:r w:rsidR="0057014B" w:rsidRPr="00F70B58">
        <w:t xml:space="preserve"> which </w:t>
      </w:r>
      <w:r w:rsidR="001E448F" w:rsidRPr="00F70B58">
        <w:t>comprises</w:t>
      </w:r>
      <w:r w:rsidR="0057014B" w:rsidRPr="00F70B58">
        <w:t xml:space="preserve"> matters that must be considered when implementing the rest of the NPSIB. </w:t>
      </w:r>
    </w:p>
    <w:p w14:paraId="37E3D22C" w14:textId="77777777" w:rsidR="00E939D7" w:rsidRPr="00F70B58" w:rsidRDefault="00E939D7" w:rsidP="00A2126D">
      <w:pPr>
        <w:pStyle w:val="Heading4"/>
      </w:pPr>
      <w:r w:rsidRPr="00F70B58">
        <w:t xml:space="preserve">Reframe and reprioritise </w:t>
      </w:r>
      <w:proofErr w:type="gramStart"/>
      <w:r w:rsidRPr="00F70B58">
        <w:t>elements</w:t>
      </w:r>
      <w:proofErr w:type="gramEnd"/>
      <w:r w:rsidRPr="00F70B58">
        <w:t xml:space="preserve"> </w:t>
      </w:r>
    </w:p>
    <w:p w14:paraId="3A02C617" w14:textId="0C9DF19C" w:rsidR="00E939D7" w:rsidRPr="00F70B58" w:rsidRDefault="00076EB0" w:rsidP="003329E0">
      <w:pPr>
        <w:pStyle w:val="BodyText"/>
        <w:spacing w:before="160" w:after="160"/>
        <w:rPr>
          <w:spacing w:val="-2"/>
        </w:rPr>
      </w:pPr>
      <w:r w:rsidRPr="00F70B58">
        <w:t>S</w:t>
      </w:r>
      <w:r w:rsidR="00E939D7" w:rsidRPr="00F70B58">
        <w:t xml:space="preserve">everal landowners wanted </w:t>
      </w:r>
      <w:r w:rsidR="00705E94" w:rsidRPr="00F70B58">
        <w:t>the</w:t>
      </w:r>
      <w:r w:rsidR="00E939D7" w:rsidRPr="00F70B58">
        <w:t xml:space="preserve"> </w:t>
      </w:r>
      <w:r w:rsidR="001F0672" w:rsidRPr="00F70B58">
        <w:t>clause</w:t>
      </w:r>
      <w:r w:rsidR="00E939D7" w:rsidRPr="00F70B58">
        <w:t xml:space="preserve"> </w:t>
      </w:r>
      <w:r w:rsidR="001F0672" w:rsidRPr="00F70B58">
        <w:t xml:space="preserve">to be </w:t>
      </w:r>
      <w:r w:rsidR="00E939D7" w:rsidRPr="00F70B58">
        <w:t>amended to acknowledge and prioritise non</w:t>
      </w:r>
      <w:r w:rsidR="001219B0" w:rsidRPr="00F70B58">
        <w:t>-</w:t>
      </w:r>
      <w:r w:rsidR="00E939D7" w:rsidRPr="00F70B58">
        <w:t>regulatory measures and partnerships. We do not consider it appropriate to include and</w:t>
      </w:r>
      <w:r w:rsidR="001219B0" w:rsidRPr="00F70B58">
        <w:t xml:space="preserve"> </w:t>
      </w:r>
      <w:r w:rsidR="00E939D7" w:rsidRPr="00F70B58">
        <w:t>prioritise non-regulatory measures in this provision</w:t>
      </w:r>
      <w:r w:rsidR="00E927BE" w:rsidRPr="00F70B58">
        <w:t xml:space="preserve">. This </w:t>
      </w:r>
      <w:r w:rsidR="00E939D7" w:rsidRPr="00F70B58">
        <w:t xml:space="preserve">would be an implementation matter </w:t>
      </w:r>
      <w:r w:rsidR="00E939D7" w:rsidRPr="00F70B58">
        <w:rPr>
          <w:spacing w:val="-2"/>
        </w:rPr>
        <w:t>rather than a value or outcome to achieve while implementing the NPSIB. It is difficult to enforce recognition of non-regulatory measures</w:t>
      </w:r>
      <w:r w:rsidR="001F0672" w:rsidRPr="00F70B58">
        <w:rPr>
          <w:spacing w:val="-2"/>
        </w:rPr>
        <w:t>,</w:t>
      </w:r>
      <w:r w:rsidR="00E939D7" w:rsidRPr="00F70B58">
        <w:rPr>
          <w:spacing w:val="-2"/>
        </w:rPr>
        <w:t xml:space="preserve"> </w:t>
      </w:r>
      <w:r w:rsidR="001F0672" w:rsidRPr="00F70B58">
        <w:rPr>
          <w:spacing w:val="-2"/>
        </w:rPr>
        <w:t>and t</w:t>
      </w:r>
      <w:r w:rsidR="00E939D7" w:rsidRPr="00F70B58">
        <w:rPr>
          <w:spacing w:val="-2"/>
        </w:rPr>
        <w:t>he role of partnerships is already acknowledged.</w:t>
      </w:r>
    </w:p>
    <w:p w14:paraId="17762D9C" w14:textId="1772D089" w:rsidR="00E939D7" w:rsidRPr="00F70B58" w:rsidRDefault="00E939D7" w:rsidP="003329E0">
      <w:pPr>
        <w:pStyle w:val="BodyText"/>
        <w:spacing w:before="160" w:after="160"/>
      </w:pPr>
      <w:r w:rsidRPr="00F70B58">
        <w:t xml:space="preserve">Several submitters commented on the groups referred to and directed </w:t>
      </w:r>
      <w:r w:rsidR="00DE092C" w:rsidRPr="00F70B58">
        <w:t xml:space="preserve">under the </w:t>
      </w:r>
      <w:r w:rsidR="001F0672" w:rsidRPr="00F70B58">
        <w:t>clause</w:t>
      </w:r>
      <w:r w:rsidRPr="00F70B58">
        <w:t xml:space="preserve"> </w:t>
      </w:r>
      <w:r w:rsidR="001F0672" w:rsidRPr="00F70B58">
        <w:t>and had</w:t>
      </w:r>
      <w:r w:rsidRPr="00F70B58">
        <w:t xml:space="preserve"> a desire to see th</w:t>
      </w:r>
      <w:r w:rsidR="00B23DCF">
        <w:t>ese</w:t>
      </w:r>
      <w:r w:rsidRPr="00F70B58">
        <w:t xml:space="preserve"> expanded. </w:t>
      </w:r>
      <w:r w:rsidR="00901B09">
        <w:t>T</w:t>
      </w:r>
      <w:r w:rsidRPr="00F70B58">
        <w:t xml:space="preserve">he subclauses </w:t>
      </w:r>
      <w:r w:rsidR="00830AAB" w:rsidRPr="00F70B58">
        <w:t xml:space="preserve">in the proposed NPSIB </w:t>
      </w:r>
      <w:r w:rsidRPr="00F70B58">
        <w:t>refe</w:t>
      </w:r>
      <w:r w:rsidR="00830AAB" w:rsidRPr="00F70B58">
        <w:t>r</w:t>
      </w:r>
      <w:r w:rsidRPr="00F70B58">
        <w:t>r</w:t>
      </w:r>
      <w:r w:rsidR="00830AAB" w:rsidRPr="00F70B58">
        <w:t>ed</w:t>
      </w:r>
      <w:r w:rsidRPr="00F70B58">
        <w:t xml:space="preserve"> to different groups</w:t>
      </w:r>
      <w:r w:rsidR="001F0672" w:rsidRPr="00F70B58">
        <w:t>,</w:t>
      </w:r>
      <w:r w:rsidRPr="00F70B58">
        <w:t xml:space="preserve"> </w:t>
      </w:r>
      <w:r w:rsidR="001F0672" w:rsidRPr="00F70B58">
        <w:t>including</w:t>
      </w:r>
      <w:r w:rsidRPr="00F70B58">
        <w:t xml:space="preserve"> people and communities</w:t>
      </w:r>
      <w:r w:rsidR="00D13AC3" w:rsidRPr="00F70B58">
        <w:t>,</w:t>
      </w:r>
      <w:r w:rsidRPr="00F70B58">
        <w:t xml:space="preserve"> local authorities, </w:t>
      </w:r>
      <w:proofErr w:type="spellStart"/>
      <w:r w:rsidRPr="00F70B58">
        <w:t>tangata</w:t>
      </w:r>
      <w:proofErr w:type="spellEnd"/>
      <w:r w:rsidRPr="00F70B58">
        <w:t xml:space="preserve"> whenua </w:t>
      </w:r>
      <w:r w:rsidR="008F3385" w:rsidRPr="00F70B58">
        <w:t xml:space="preserve">and </w:t>
      </w:r>
      <w:r w:rsidRPr="00F70B58">
        <w:t>landowners. We considered the request</w:t>
      </w:r>
      <w:r w:rsidR="00901B09">
        <w:t>s</w:t>
      </w:r>
      <w:r w:rsidRPr="00F70B58">
        <w:t xml:space="preserve"> by submitters to refer to</w:t>
      </w:r>
      <w:r w:rsidR="00830AAB" w:rsidRPr="00F70B58">
        <w:t>,</w:t>
      </w:r>
      <w:r w:rsidRPr="00F70B58">
        <w:t xml:space="preserve"> or direct</w:t>
      </w:r>
      <w:r w:rsidR="00830AAB" w:rsidRPr="00F70B58">
        <w:t>,</w:t>
      </w:r>
      <w:r w:rsidRPr="00F70B58">
        <w:t xml:space="preserve"> other groups</w:t>
      </w:r>
      <w:r w:rsidR="00D13AC3" w:rsidRPr="00F70B58" w:rsidDel="00901B09">
        <w:t xml:space="preserve"> </w:t>
      </w:r>
      <w:r w:rsidRPr="00F70B58">
        <w:t>such as business</w:t>
      </w:r>
      <w:r w:rsidR="00901B09">
        <w:t>es</w:t>
      </w:r>
      <w:r w:rsidRPr="00F70B58">
        <w:t xml:space="preserve">, </w:t>
      </w:r>
      <w:r w:rsidR="00901B09">
        <w:t>C</w:t>
      </w:r>
      <w:r w:rsidR="00901B09" w:rsidRPr="00F70B58">
        <w:t xml:space="preserve">rown </w:t>
      </w:r>
      <w:r w:rsidRPr="00F70B58">
        <w:t>agencies, land occupiers</w:t>
      </w:r>
      <w:r w:rsidR="001F0672" w:rsidRPr="00F70B58">
        <w:t xml:space="preserve"> and</w:t>
      </w:r>
      <w:r w:rsidRPr="00F70B58">
        <w:t xml:space="preserve"> other RMA decision-makers. </w:t>
      </w:r>
      <w:r w:rsidR="001F0672" w:rsidRPr="00F70B58">
        <w:t>However, w</w:t>
      </w:r>
      <w:r w:rsidRPr="00F70B58">
        <w:t xml:space="preserve">e </w:t>
      </w:r>
      <w:r w:rsidR="001F0672" w:rsidRPr="00F70B58">
        <w:t xml:space="preserve">instead </w:t>
      </w:r>
      <w:r w:rsidRPr="00F70B58">
        <w:t xml:space="preserve">recommend a consistent and standardised approach of </w:t>
      </w:r>
      <w:r w:rsidR="000800EF" w:rsidRPr="00F70B58">
        <w:t>d</w:t>
      </w:r>
      <w:r w:rsidR="000800EF">
        <w:t>irecting local authorities and r</w:t>
      </w:r>
      <w:r w:rsidRPr="00F70B58">
        <w:t xml:space="preserve">eferring to </w:t>
      </w:r>
      <w:r w:rsidR="001F0672" w:rsidRPr="00F70B58">
        <w:t>‘</w:t>
      </w:r>
      <w:r w:rsidRPr="00F70B58">
        <w:t>people and communities</w:t>
      </w:r>
      <w:r w:rsidR="001F0672" w:rsidRPr="00F70B58">
        <w:t>’</w:t>
      </w:r>
      <w:r w:rsidRPr="00F70B58">
        <w:t xml:space="preserve"> </w:t>
      </w:r>
      <w:r w:rsidR="63790B93" w:rsidRPr="00F70B58">
        <w:t>as relevant</w:t>
      </w:r>
      <w:r w:rsidR="00830AAB" w:rsidRPr="00F70B58">
        <w:t>,</w:t>
      </w:r>
      <w:r w:rsidR="001F0672" w:rsidRPr="00F70B58">
        <w:t xml:space="preserve"> </w:t>
      </w:r>
      <w:r w:rsidR="00D13AC3" w:rsidRPr="00F70B58">
        <w:t>except for</w:t>
      </w:r>
      <w:r w:rsidRPr="00F70B58">
        <w:t xml:space="preserve"> </w:t>
      </w:r>
      <w:r w:rsidR="007173A1" w:rsidRPr="00F70B58">
        <w:t xml:space="preserve">those </w:t>
      </w:r>
      <w:r w:rsidR="00E95E26">
        <w:t>sub</w:t>
      </w:r>
      <w:r w:rsidR="007173A1" w:rsidRPr="00F70B58">
        <w:t xml:space="preserve">clauses </w:t>
      </w:r>
      <w:r w:rsidRPr="00F70B58">
        <w:t xml:space="preserve">where it is culturally appropriate to clarify the role of </w:t>
      </w:r>
      <w:proofErr w:type="spellStart"/>
      <w:r w:rsidRPr="00F70B58">
        <w:t>tangata</w:t>
      </w:r>
      <w:proofErr w:type="spellEnd"/>
      <w:r w:rsidRPr="00F70B58">
        <w:t xml:space="preserve"> whenua as kaitiaki</w:t>
      </w:r>
      <w:r w:rsidR="007173A1" w:rsidRPr="00F70B58">
        <w:t>,</w:t>
      </w:r>
      <w:r w:rsidR="00DD5A5D" w:rsidRPr="00F70B58">
        <w:t xml:space="preserve"> and </w:t>
      </w:r>
      <w:r w:rsidR="00947B43" w:rsidRPr="00F70B58">
        <w:t>to recognise the role of landowner</w:t>
      </w:r>
      <w:r w:rsidR="00901B09">
        <w:t>s</w:t>
      </w:r>
      <w:r w:rsidRPr="00F70B58">
        <w:t>.</w:t>
      </w:r>
    </w:p>
    <w:p w14:paraId="2BC07790" w14:textId="69E07B8B" w:rsidR="00E939D7" w:rsidRPr="00F70B58" w:rsidRDefault="00076EB0" w:rsidP="003329E0">
      <w:pPr>
        <w:pStyle w:val="BodyText"/>
        <w:spacing w:before="160" w:after="160"/>
      </w:pPr>
      <w:r w:rsidRPr="00F70B58">
        <w:rPr>
          <w:rFonts w:asciiTheme="minorHAnsi" w:hAnsiTheme="minorHAnsi"/>
        </w:rPr>
        <w:t>There was</w:t>
      </w:r>
      <w:r w:rsidR="001F0672" w:rsidRPr="00F70B58">
        <w:rPr>
          <w:rFonts w:asciiTheme="minorHAnsi" w:hAnsiTheme="minorHAnsi"/>
        </w:rPr>
        <w:t xml:space="preserve"> </w:t>
      </w:r>
      <w:r w:rsidRPr="00F70B58">
        <w:rPr>
          <w:rFonts w:asciiTheme="minorHAnsi" w:hAnsiTheme="minorHAnsi"/>
        </w:rPr>
        <w:t>a request for</w:t>
      </w:r>
      <w:r w:rsidRPr="00F70B58">
        <w:t xml:space="preserve"> </w:t>
      </w:r>
      <w:r w:rsidR="00E939D7" w:rsidRPr="00F70B58">
        <w:t>the role of landowners in the management of SNAs</w:t>
      </w:r>
      <w:r w:rsidR="001F0672" w:rsidRPr="00F70B58">
        <w:t xml:space="preserve"> to be recognised</w:t>
      </w:r>
      <w:r w:rsidR="00E939D7" w:rsidRPr="00F70B58">
        <w:t xml:space="preserve">. </w:t>
      </w:r>
      <w:r w:rsidR="00947B43" w:rsidRPr="00F70B58">
        <w:t>We recommend</w:t>
      </w:r>
      <w:r w:rsidR="00901B09">
        <w:t xml:space="preserve"> </w:t>
      </w:r>
      <w:r w:rsidR="003A0FB5" w:rsidRPr="00F70B58">
        <w:t>specific mentio</w:t>
      </w:r>
      <w:r w:rsidR="00313199" w:rsidRPr="00F70B58">
        <w:t>n</w:t>
      </w:r>
      <w:r w:rsidR="00901B09">
        <w:t>s</w:t>
      </w:r>
      <w:r w:rsidR="00313199" w:rsidRPr="00F70B58">
        <w:t xml:space="preserve"> of landowners</w:t>
      </w:r>
      <w:r w:rsidR="00B34C65" w:rsidRPr="00F70B58">
        <w:t xml:space="preserve"> </w:t>
      </w:r>
      <w:r w:rsidR="00901B09">
        <w:t>are</w:t>
      </w:r>
      <w:r w:rsidR="00901B09" w:rsidRPr="00F70B58">
        <w:t xml:space="preserve"> </w:t>
      </w:r>
      <w:r w:rsidR="00F51457" w:rsidRPr="00F70B58">
        <w:t>retained</w:t>
      </w:r>
      <w:r w:rsidR="002B0BCE" w:rsidRPr="00F70B58">
        <w:t>,</w:t>
      </w:r>
      <w:r w:rsidR="00F51457" w:rsidRPr="00F70B58">
        <w:t xml:space="preserve"> </w:t>
      </w:r>
      <w:r w:rsidR="00B34C65" w:rsidRPr="00F70B58">
        <w:t xml:space="preserve">because the concept of stewardship strongly derives from land ownership </w:t>
      </w:r>
      <w:r w:rsidR="008E46E7" w:rsidRPr="00F70B58">
        <w:t xml:space="preserve">and </w:t>
      </w:r>
      <w:r w:rsidR="004766DD" w:rsidRPr="00F70B58">
        <w:t xml:space="preserve">is something submitters </w:t>
      </w:r>
      <w:r w:rsidR="008E46E7" w:rsidRPr="00F70B58">
        <w:t xml:space="preserve">were </w:t>
      </w:r>
      <w:r w:rsidR="004766DD" w:rsidRPr="00F70B58">
        <w:t>strongly in favour of.</w:t>
      </w:r>
      <w:r w:rsidR="00313199" w:rsidRPr="00F70B58">
        <w:t xml:space="preserve"> </w:t>
      </w:r>
      <w:r w:rsidR="00515CBD" w:rsidRPr="00F70B58">
        <w:t xml:space="preserve">For the other </w:t>
      </w:r>
      <w:r w:rsidR="00DF76F8">
        <w:t>sub</w:t>
      </w:r>
      <w:r w:rsidR="00515CBD" w:rsidRPr="00F70B58">
        <w:t xml:space="preserve">clauses, </w:t>
      </w:r>
      <w:r w:rsidR="000D59FD">
        <w:t>all the</w:t>
      </w:r>
      <w:r w:rsidR="008E46E7" w:rsidRPr="00F70B58">
        <w:t xml:space="preserve"> groups</w:t>
      </w:r>
      <w:r w:rsidR="000D59FD">
        <w:t xml:space="preserve"> and people involved</w:t>
      </w:r>
      <w:r w:rsidR="00E939D7" w:rsidRPr="00F70B58">
        <w:t xml:space="preserve">, including landowners, </w:t>
      </w:r>
      <w:r w:rsidR="00B565FD">
        <w:t>are</w:t>
      </w:r>
      <w:r w:rsidR="00C131A4">
        <w:t xml:space="preserve"> </w:t>
      </w:r>
      <w:r w:rsidR="00E939D7" w:rsidRPr="00F70B58">
        <w:t>encapsulated by th</w:t>
      </w:r>
      <w:r w:rsidR="00667A3D" w:rsidRPr="00F70B58">
        <w:t>e</w:t>
      </w:r>
      <w:r w:rsidR="00E939D7" w:rsidRPr="00F70B58">
        <w:t xml:space="preserve"> </w:t>
      </w:r>
      <w:r w:rsidR="00901B09">
        <w:t>use of</w:t>
      </w:r>
      <w:r w:rsidR="00901B09" w:rsidRPr="00F70B58">
        <w:t xml:space="preserve"> </w:t>
      </w:r>
      <w:r w:rsidR="008E46E7" w:rsidRPr="00F70B58">
        <w:t>‘</w:t>
      </w:r>
      <w:r w:rsidR="00667A3D" w:rsidRPr="00F70B58">
        <w:t xml:space="preserve">people and </w:t>
      </w:r>
      <w:proofErr w:type="gramStart"/>
      <w:r w:rsidR="00667A3D" w:rsidRPr="00F70B58">
        <w:t>communities</w:t>
      </w:r>
      <w:r w:rsidR="008E46E7" w:rsidRPr="00F70B58">
        <w:t>’</w:t>
      </w:r>
      <w:proofErr w:type="gramEnd"/>
      <w:r w:rsidR="00E939D7" w:rsidRPr="00F70B58">
        <w:t xml:space="preserve">. </w:t>
      </w:r>
    </w:p>
    <w:p w14:paraId="4E14CC83" w14:textId="2B997D2A" w:rsidR="00C9100E" w:rsidRPr="00F70B58" w:rsidRDefault="003A5A75" w:rsidP="003329E0">
      <w:pPr>
        <w:pStyle w:val="BodyText"/>
        <w:spacing w:before="160" w:after="160"/>
        <w:rPr>
          <w:rFonts w:asciiTheme="minorHAnsi" w:eastAsiaTheme="majorEastAsia" w:hAnsiTheme="minorHAnsi" w:cstheme="minorHAnsi"/>
        </w:rPr>
      </w:pPr>
      <w:r w:rsidRPr="00F70B58">
        <w:rPr>
          <w:rFonts w:asciiTheme="minorHAnsi" w:eastAsiaTheme="majorEastAsia" w:hAnsiTheme="minorHAnsi" w:cstheme="minorHAnsi"/>
        </w:rPr>
        <w:t xml:space="preserve">Some iwi/Māori suggested it </w:t>
      </w:r>
      <w:r w:rsidR="00901B09">
        <w:rPr>
          <w:rFonts w:asciiTheme="minorHAnsi" w:eastAsiaTheme="majorEastAsia" w:hAnsiTheme="minorHAnsi" w:cstheme="minorHAnsi"/>
        </w:rPr>
        <w:t>was</w:t>
      </w:r>
      <w:r w:rsidR="00901B09" w:rsidRPr="00F70B58">
        <w:rPr>
          <w:rFonts w:asciiTheme="minorHAnsi" w:eastAsiaTheme="majorEastAsia" w:hAnsiTheme="minorHAnsi" w:cstheme="minorHAnsi"/>
        </w:rPr>
        <w:t xml:space="preserve"> </w:t>
      </w:r>
      <w:r w:rsidRPr="00F70B58">
        <w:rPr>
          <w:rFonts w:asciiTheme="minorHAnsi" w:eastAsiaTheme="majorEastAsia" w:hAnsiTheme="minorHAnsi" w:cstheme="minorHAnsi"/>
        </w:rPr>
        <w:t xml:space="preserve">appropriate for ‘the contribution of </w:t>
      </w:r>
      <w:proofErr w:type="spellStart"/>
      <w:r w:rsidRPr="00F70B58">
        <w:rPr>
          <w:rFonts w:asciiTheme="minorHAnsi" w:eastAsiaTheme="majorEastAsia" w:hAnsiTheme="minorHAnsi" w:cstheme="minorHAnsi"/>
        </w:rPr>
        <w:t>tangata</w:t>
      </w:r>
      <w:proofErr w:type="spellEnd"/>
      <w:r w:rsidRPr="00F70B58">
        <w:rPr>
          <w:rFonts w:asciiTheme="minorHAnsi" w:eastAsiaTheme="majorEastAsia" w:hAnsiTheme="minorHAnsi" w:cstheme="minorHAnsi"/>
        </w:rPr>
        <w:t xml:space="preserve"> whenua as kaitiaki’ </w:t>
      </w:r>
      <w:r w:rsidR="00901B09">
        <w:rPr>
          <w:rFonts w:asciiTheme="minorHAnsi" w:eastAsiaTheme="majorEastAsia" w:hAnsiTheme="minorHAnsi" w:cstheme="minorHAnsi"/>
        </w:rPr>
        <w:t xml:space="preserve">to </w:t>
      </w:r>
      <w:r w:rsidRPr="00F70B58">
        <w:rPr>
          <w:rFonts w:asciiTheme="minorHAnsi" w:eastAsiaTheme="majorEastAsia" w:hAnsiTheme="minorHAnsi" w:cstheme="minorHAnsi"/>
        </w:rPr>
        <w:t>be consider</w:t>
      </w:r>
      <w:r w:rsidR="002B0BCE" w:rsidRPr="00F70B58">
        <w:rPr>
          <w:rFonts w:asciiTheme="minorHAnsi" w:eastAsiaTheme="majorEastAsia" w:hAnsiTheme="minorHAnsi" w:cstheme="minorHAnsi"/>
        </w:rPr>
        <w:t>ed</w:t>
      </w:r>
      <w:r w:rsidRPr="00F70B58">
        <w:rPr>
          <w:rFonts w:asciiTheme="minorHAnsi" w:eastAsiaTheme="majorEastAsia" w:hAnsiTheme="minorHAnsi" w:cstheme="minorHAnsi"/>
        </w:rPr>
        <w:t xml:space="preserve"> separately from the role of people and community as stewards of indigenous biodiversity. The importance</w:t>
      </w:r>
      <w:r w:rsidR="002B0BCE" w:rsidRPr="00F70B58">
        <w:rPr>
          <w:rFonts w:asciiTheme="minorHAnsi" w:eastAsiaTheme="majorEastAsia" w:hAnsiTheme="minorHAnsi" w:cstheme="minorHAnsi"/>
        </w:rPr>
        <w:t xml:space="preserve"> </w:t>
      </w:r>
      <w:r w:rsidRPr="00F70B58">
        <w:rPr>
          <w:rFonts w:asciiTheme="minorHAnsi" w:eastAsiaTheme="majorEastAsia" w:hAnsiTheme="minorHAnsi" w:cstheme="minorHAnsi"/>
        </w:rPr>
        <w:t xml:space="preserve">of </w:t>
      </w:r>
      <w:proofErr w:type="spellStart"/>
      <w:r w:rsidRPr="00F70B58">
        <w:rPr>
          <w:rFonts w:asciiTheme="minorHAnsi" w:eastAsiaTheme="majorEastAsia" w:hAnsiTheme="minorHAnsi" w:cstheme="minorHAnsi"/>
        </w:rPr>
        <w:t>kaitiakitanga</w:t>
      </w:r>
      <w:proofErr w:type="spellEnd"/>
      <w:r w:rsidRPr="00F70B58">
        <w:rPr>
          <w:rFonts w:asciiTheme="minorHAnsi" w:eastAsiaTheme="majorEastAsia" w:hAnsiTheme="minorHAnsi" w:cstheme="minorHAnsi"/>
        </w:rPr>
        <w:t xml:space="preserve"> is recognised separately both </w:t>
      </w:r>
      <w:r w:rsidR="00901B09">
        <w:rPr>
          <w:rFonts w:asciiTheme="minorHAnsi" w:eastAsiaTheme="majorEastAsia" w:hAnsiTheme="minorHAnsi" w:cstheme="minorHAnsi"/>
        </w:rPr>
        <w:t>in</w:t>
      </w:r>
      <w:r w:rsidRPr="00F70B58" w:rsidDel="003B515B">
        <w:rPr>
          <w:rFonts w:asciiTheme="minorHAnsi" w:eastAsiaTheme="majorEastAsia" w:hAnsiTheme="minorHAnsi" w:cstheme="minorHAnsi"/>
        </w:rPr>
        <w:t xml:space="preserve"> </w:t>
      </w:r>
      <w:r w:rsidR="003B515B" w:rsidDel="00C058DE">
        <w:rPr>
          <w:rFonts w:asciiTheme="minorHAnsi" w:eastAsiaTheme="majorEastAsia" w:hAnsiTheme="minorHAnsi" w:cstheme="minorHAnsi"/>
        </w:rPr>
        <w:t>s</w:t>
      </w:r>
      <w:r w:rsidR="003B515B" w:rsidRPr="00F70B58" w:rsidDel="00C058DE">
        <w:rPr>
          <w:rFonts w:asciiTheme="minorHAnsi" w:eastAsiaTheme="majorEastAsia" w:hAnsiTheme="minorHAnsi" w:cstheme="minorHAnsi"/>
        </w:rPr>
        <w:t>ection</w:t>
      </w:r>
      <w:r w:rsidR="00C058DE">
        <w:rPr>
          <w:rFonts w:asciiTheme="minorHAnsi" w:eastAsiaTheme="majorEastAsia" w:hAnsiTheme="minorHAnsi" w:cstheme="minorHAnsi"/>
        </w:rPr>
        <w:t> </w:t>
      </w:r>
      <w:r w:rsidRPr="00F70B58">
        <w:rPr>
          <w:rFonts w:asciiTheme="minorHAnsi" w:eastAsiaTheme="majorEastAsia" w:hAnsiTheme="minorHAnsi" w:cstheme="minorHAnsi"/>
        </w:rPr>
        <w:t xml:space="preserve">7(a) of the RMA and in the </w:t>
      </w:r>
      <w:r w:rsidR="00CE4970">
        <w:rPr>
          <w:rFonts w:asciiTheme="minorHAnsi" w:eastAsiaTheme="majorEastAsia" w:hAnsiTheme="minorHAnsi" w:cstheme="minorHAnsi"/>
        </w:rPr>
        <w:t>NPS-FM</w:t>
      </w:r>
      <w:r w:rsidRPr="00F70B58">
        <w:rPr>
          <w:rFonts w:asciiTheme="minorHAnsi" w:eastAsiaTheme="majorEastAsia" w:hAnsiTheme="minorHAnsi" w:cstheme="minorHAnsi"/>
        </w:rPr>
        <w:t>.</w:t>
      </w:r>
      <w:r w:rsidR="00F11A6D" w:rsidRPr="00F70B58">
        <w:rPr>
          <w:rFonts w:asciiTheme="minorHAnsi" w:eastAsiaTheme="majorEastAsia" w:hAnsiTheme="minorHAnsi" w:cstheme="minorHAnsi"/>
        </w:rPr>
        <w:t xml:space="preserve"> </w:t>
      </w:r>
    </w:p>
    <w:p w14:paraId="67504E68" w14:textId="77777777" w:rsidR="0067666F" w:rsidRPr="008B63BB" w:rsidRDefault="003A5A75" w:rsidP="003329E0">
      <w:pPr>
        <w:pStyle w:val="BodyText"/>
        <w:spacing w:before="160" w:after="160"/>
      </w:pPr>
      <w:r w:rsidRPr="00F70B58">
        <w:t xml:space="preserve">We agree this is </w:t>
      </w:r>
      <w:r w:rsidR="00D13AC3" w:rsidRPr="008B63BB">
        <w:t>appropriate and</w:t>
      </w:r>
      <w:r w:rsidRPr="008B63BB">
        <w:t xml:space="preserve"> have </w:t>
      </w:r>
      <w:r w:rsidR="00107A16" w:rsidRPr="008B63BB">
        <w:t xml:space="preserve">recommended a </w:t>
      </w:r>
      <w:r w:rsidRPr="008B63BB">
        <w:t xml:space="preserve">split </w:t>
      </w:r>
      <w:r w:rsidR="00107A16" w:rsidRPr="008B63BB">
        <w:t>in</w:t>
      </w:r>
      <w:r w:rsidRPr="008B63BB">
        <w:t xml:space="preserve"> the relevant subclause</w:t>
      </w:r>
      <w:r w:rsidR="00C9100E" w:rsidRPr="008B63BB">
        <w:t>,</w:t>
      </w:r>
      <w:r w:rsidRPr="008B63BB">
        <w:t xml:space="preserve"> so </w:t>
      </w:r>
      <w:r w:rsidR="009E4848" w:rsidRPr="008B63BB">
        <w:t xml:space="preserve">the role of </w:t>
      </w:r>
      <w:proofErr w:type="spellStart"/>
      <w:r w:rsidR="009E4848" w:rsidRPr="008B63BB">
        <w:t>tangata</w:t>
      </w:r>
      <w:proofErr w:type="spellEnd"/>
      <w:r w:rsidR="009E4848" w:rsidRPr="008B63BB">
        <w:t xml:space="preserve"> whenua as kaitiaki </w:t>
      </w:r>
      <w:r w:rsidR="003B515B" w:rsidRPr="008B63BB">
        <w:t xml:space="preserve">can </w:t>
      </w:r>
      <w:r w:rsidR="009E4848" w:rsidRPr="008B63BB">
        <w:t xml:space="preserve">be </w:t>
      </w:r>
      <w:r w:rsidR="00192547" w:rsidRPr="008B63BB">
        <w:t>provided for in a standalone clause</w:t>
      </w:r>
      <w:r w:rsidR="00797508" w:rsidRPr="008B63BB">
        <w:t>.</w:t>
      </w:r>
      <w:r w:rsidR="00192547" w:rsidRPr="008B63BB">
        <w:t xml:space="preserve"> </w:t>
      </w:r>
    </w:p>
    <w:p w14:paraId="0EF69988" w14:textId="412F23E8" w:rsidR="002D25BF" w:rsidRPr="00215490" w:rsidRDefault="0083343F" w:rsidP="003329E0">
      <w:pPr>
        <w:pStyle w:val="BodyText"/>
        <w:spacing w:before="160" w:after="160"/>
      </w:pPr>
      <w:r w:rsidRPr="00BB1444">
        <w:t>We also recommend so</w:t>
      </w:r>
      <w:r w:rsidR="00ED4056" w:rsidRPr="00BB1444">
        <w:t xml:space="preserve">me </w:t>
      </w:r>
      <w:r w:rsidRPr="00BB1444">
        <w:t xml:space="preserve">minor changes </w:t>
      </w:r>
      <w:r w:rsidR="00BE3330" w:rsidRPr="00BB1444">
        <w:t>s</w:t>
      </w:r>
      <w:r w:rsidRPr="00BB1444">
        <w:t xml:space="preserve">o </w:t>
      </w:r>
      <w:r w:rsidR="008B63BB" w:rsidRPr="00BB1444">
        <w:t>references</w:t>
      </w:r>
      <w:r w:rsidR="00337FE2" w:rsidRPr="00BB1444">
        <w:t xml:space="preserve"> to </w:t>
      </w:r>
      <w:r w:rsidR="00C841E6" w:rsidRPr="00BB1444">
        <w:t>p</w:t>
      </w:r>
      <w:r w:rsidR="004C6D45" w:rsidRPr="00BB1444">
        <w:t xml:space="preserve">eople, </w:t>
      </w:r>
      <w:proofErr w:type="gramStart"/>
      <w:r w:rsidR="00C841E6" w:rsidRPr="00BB1444">
        <w:t>communities</w:t>
      </w:r>
      <w:proofErr w:type="gramEnd"/>
      <w:r w:rsidR="00C841E6" w:rsidRPr="00BB1444">
        <w:t xml:space="preserve"> and </w:t>
      </w:r>
      <w:r w:rsidR="00C841F9" w:rsidRPr="00BB1444">
        <w:t xml:space="preserve">landowners </w:t>
      </w:r>
      <w:r w:rsidR="004C6D45" w:rsidRPr="00BB1444">
        <w:t>as stewards</w:t>
      </w:r>
      <w:r w:rsidR="006D45EB">
        <w:t>,</w:t>
      </w:r>
      <w:r w:rsidR="004C6D45" w:rsidRPr="00BB1444">
        <w:t xml:space="preserve"> and to </w:t>
      </w:r>
      <w:proofErr w:type="spellStart"/>
      <w:r w:rsidR="00C841F9" w:rsidRPr="00BB1444">
        <w:t>tangat</w:t>
      </w:r>
      <w:r w:rsidR="004C6D45" w:rsidRPr="00BB1444">
        <w:t>a</w:t>
      </w:r>
      <w:proofErr w:type="spellEnd"/>
      <w:r w:rsidR="00C841F9" w:rsidRPr="00BB1444">
        <w:t xml:space="preserve"> wh</w:t>
      </w:r>
      <w:r w:rsidR="004C6D45" w:rsidRPr="00BB1444">
        <w:t xml:space="preserve">enua as </w:t>
      </w:r>
      <w:r w:rsidR="00C841F9" w:rsidRPr="00BB1444">
        <w:t>kaitiaki</w:t>
      </w:r>
      <w:r w:rsidR="006D45EB">
        <w:t>,</w:t>
      </w:r>
      <w:r w:rsidR="004C6D45" w:rsidRPr="00BB1444">
        <w:t xml:space="preserve"> are more direct</w:t>
      </w:r>
      <w:r w:rsidR="006A2A7A" w:rsidRPr="00BB1444">
        <w:t xml:space="preserve">. </w:t>
      </w:r>
    </w:p>
    <w:p w14:paraId="256CA503" w14:textId="77777777" w:rsidR="00E05FA0" w:rsidRPr="00215490" w:rsidRDefault="00E05FA0" w:rsidP="001219B0">
      <w:pPr>
        <w:pStyle w:val="Heading3"/>
        <w:spacing w:after="180"/>
      </w:pPr>
      <w:r w:rsidRPr="00215490">
        <w:t xml:space="preserve">Recommendations and </w:t>
      </w:r>
      <w:r w:rsidR="008E46E7" w:rsidRPr="00215490">
        <w:t>d</w:t>
      </w:r>
      <w:r w:rsidRPr="00215490">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E05FA0" w:rsidRPr="00F70B58" w14:paraId="10676FB8" w14:textId="77777777" w:rsidTr="002D0EF0">
        <w:tc>
          <w:tcPr>
            <w:tcW w:w="0" w:type="auto"/>
            <w:shd w:val="clear" w:color="auto" w:fill="D2DDE1" w:themeFill="background2"/>
            <w:hideMark/>
          </w:tcPr>
          <w:p w14:paraId="1B4EE66E" w14:textId="77777777" w:rsidR="00E05FA0" w:rsidRPr="00215490" w:rsidRDefault="00E05FA0" w:rsidP="001219B0">
            <w:pPr>
              <w:pStyle w:val="Boxheading"/>
              <w:keepNext w:val="0"/>
            </w:pPr>
            <w:r w:rsidRPr="00215490">
              <w:t>Recommendations</w:t>
            </w:r>
            <w:r w:rsidR="00E92976" w:rsidRPr="00215490">
              <w:t xml:space="preserve"> for </w:t>
            </w:r>
            <w:r w:rsidR="00F7574D" w:rsidRPr="00215490">
              <w:t>s</w:t>
            </w:r>
            <w:r w:rsidR="00E92976" w:rsidRPr="00215490">
              <w:t xml:space="preserve">ocial, </w:t>
            </w:r>
            <w:proofErr w:type="gramStart"/>
            <w:r w:rsidR="00E92976" w:rsidRPr="00215490">
              <w:t>economic</w:t>
            </w:r>
            <w:proofErr w:type="gramEnd"/>
            <w:r w:rsidR="00E92976" w:rsidRPr="00215490">
              <w:t xml:space="preserve"> and cultural wellbeing</w:t>
            </w:r>
          </w:p>
          <w:p w14:paraId="3CEABFD6" w14:textId="065A3698" w:rsidR="00E05FA0" w:rsidRPr="00215490" w:rsidRDefault="07C08892" w:rsidP="006E69C9">
            <w:pPr>
              <w:pStyle w:val="Boxtext"/>
              <w:numPr>
                <w:ilvl w:val="0"/>
                <w:numId w:val="33"/>
              </w:numPr>
              <w:spacing w:before="80" w:after="0"/>
              <w:ind w:left="794" w:hanging="510"/>
              <w:rPr>
                <w:rFonts w:cstheme="minorBidi"/>
                <w:color w:val="1C556C" w:themeColor="accent1"/>
              </w:rPr>
            </w:pPr>
            <w:r w:rsidRPr="00215490">
              <w:t xml:space="preserve">Amend </w:t>
            </w:r>
            <w:r w:rsidR="008E46E7" w:rsidRPr="00215490">
              <w:t xml:space="preserve">the </w:t>
            </w:r>
            <w:r w:rsidRPr="00215490">
              <w:t>directive ‘must recognise’ to ‘must consider’</w:t>
            </w:r>
            <w:r w:rsidR="008E46E7" w:rsidRPr="00215490">
              <w:t>.</w:t>
            </w:r>
          </w:p>
          <w:p w14:paraId="14CE3F39" w14:textId="003614ED" w:rsidR="5F424316" w:rsidRPr="00215490" w:rsidRDefault="7C999965" w:rsidP="006E69C9">
            <w:pPr>
              <w:pStyle w:val="Boxtext"/>
              <w:numPr>
                <w:ilvl w:val="0"/>
                <w:numId w:val="33"/>
              </w:numPr>
              <w:spacing w:before="80" w:after="0"/>
              <w:ind w:left="794" w:hanging="510"/>
            </w:pPr>
            <w:r w:rsidRPr="00215490">
              <w:t>Frame</w:t>
            </w:r>
            <w:r w:rsidR="00D53717" w:rsidRPr="00215490">
              <w:t xml:space="preserve"> the</w:t>
            </w:r>
            <w:r w:rsidR="7554657D" w:rsidRPr="00215490">
              <w:t xml:space="preserve"> clause </w:t>
            </w:r>
            <w:r w:rsidRPr="00215490">
              <w:t xml:space="preserve">within </w:t>
            </w:r>
            <w:r w:rsidR="00430FA2" w:rsidRPr="00215490">
              <w:t xml:space="preserve">a </w:t>
            </w:r>
            <w:r w:rsidRPr="00215490">
              <w:t>subpart</w:t>
            </w:r>
            <w:r w:rsidR="5F424316" w:rsidRPr="00215490">
              <w:t xml:space="preserve"> of </w:t>
            </w:r>
            <w:r w:rsidR="5F424316" w:rsidRPr="00215490" w:rsidDel="00AD5E28">
              <w:t>Part</w:t>
            </w:r>
            <w:r w:rsidR="00AD5E28">
              <w:t> </w:t>
            </w:r>
            <w:r w:rsidR="5F424316" w:rsidRPr="00215490">
              <w:t>3</w:t>
            </w:r>
            <w:r w:rsidRPr="00215490">
              <w:t>, focused on broad approaches to implementation</w:t>
            </w:r>
            <w:r w:rsidR="00C9100E" w:rsidRPr="00215490">
              <w:t>.</w:t>
            </w:r>
            <w:r w:rsidRPr="00215490">
              <w:t xml:space="preserve"> </w:t>
            </w:r>
          </w:p>
          <w:p w14:paraId="4C6EA7C9" w14:textId="77777777" w:rsidR="00FD03AA" w:rsidRPr="00FD03AA" w:rsidRDefault="006C7243" w:rsidP="006E69C9">
            <w:pPr>
              <w:pStyle w:val="Boxtext"/>
              <w:numPr>
                <w:ilvl w:val="0"/>
                <w:numId w:val="33"/>
              </w:numPr>
              <w:spacing w:before="80" w:after="0"/>
              <w:ind w:left="794" w:hanging="510"/>
              <w:rPr>
                <w:rFonts w:cstheme="minorBidi"/>
                <w:color w:val="1C556C" w:themeColor="accent1"/>
              </w:rPr>
            </w:pPr>
            <w:r w:rsidRPr="008407D6">
              <w:rPr>
                <w:color w:val="1C546C"/>
              </w:rPr>
              <w:t>Make</w:t>
            </w:r>
            <w:r w:rsidR="0097282A" w:rsidRPr="008407D6">
              <w:rPr>
                <w:color w:val="1C546C"/>
              </w:rPr>
              <w:t xml:space="preserve"> minor changes so references</w:t>
            </w:r>
            <w:r w:rsidR="00CE1FCE" w:rsidRPr="008407D6">
              <w:rPr>
                <w:color w:val="1C546C"/>
              </w:rPr>
              <w:t xml:space="preserve"> to</w:t>
            </w:r>
            <w:r w:rsidR="001569E2" w:rsidRPr="008407D6">
              <w:rPr>
                <w:color w:val="1C546C"/>
              </w:rPr>
              <w:t xml:space="preserve"> </w:t>
            </w:r>
            <w:r w:rsidR="00AC5209" w:rsidRPr="008407D6">
              <w:rPr>
                <w:color w:val="1C546C"/>
              </w:rPr>
              <w:t xml:space="preserve">relevant groups and </w:t>
            </w:r>
            <w:proofErr w:type="spellStart"/>
            <w:r w:rsidR="00AC5209" w:rsidRPr="008407D6">
              <w:rPr>
                <w:color w:val="1C546C"/>
              </w:rPr>
              <w:t>tangata</w:t>
            </w:r>
            <w:proofErr w:type="spellEnd"/>
            <w:r w:rsidR="00AC5209" w:rsidRPr="008407D6">
              <w:rPr>
                <w:color w:val="1C546C"/>
              </w:rPr>
              <w:t xml:space="preserve"> whenua are more direct. </w:t>
            </w:r>
          </w:p>
          <w:p w14:paraId="212FD6F4" w14:textId="3CB37A7B" w:rsidR="00866E2C" w:rsidRPr="00215490" w:rsidRDefault="00866E2C" w:rsidP="006E69C9">
            <w:pPr>
              <w:pStyle w:val="Boxtext"/>
              <w:numPr>
                <w:ilvl w:val="0"/>
                <w:numId w:val="33"/>
              </w:numPr>
              <w:spacing w:before="80" w:after="0"/>
              <w:ind w:left="794" w:hanging="510"/>
              <w:rPr>
                <w:rFonts w:cstheme="minorBidi"/>
                <w:color w:val="1C556C" w:themeColor="accent1"/>
              </w:rPr>
            </w:pPr>
            <w:r w:rsidRPr="00215490">
              <w:rPr>
                <w:color w:val="1C546C"/>
              </w:rPr>
              <w:t>Remove specificity as to whom partnerships are between.</w:t>
            </w:r>
          </w:p>
          <w:p w14:paraId="11B03551" w14:textId="47FC25FC" w:rsidR="00866E2C" w:rsidRPr="00215490" w:rsidRDefault="00866E2C" w:rsidP="006E69C9">
            <w:pPr>
              <w:pStyle w:val="Boxtext"/>
              <w:numPr>
                <w:ilvl w:val="0"/>
                <w:numId w:val="33"/>
              </w:numPr>
              <w:spacing w:before="80" w:after="0"/>
              <w:ind w:left="794" w:hanging="510"/>
              <w:rPr>
                <w:rFonts w:cstheme="minorBidi"/>
                <w:color w:val="1C556C" w:themeColor="accent1"/>
              </w:rPr>
            </w:pPr>
            <w:r w:rsidRPr="00215490">
              <w:t>Amend relevant subclauses to refer to ‘people and communities’ instead of specific groups.</w:t>
            </w:r>
          </w:p>
          <w:p w14:paraId="79124A12" w14:textId="3C5F3953" w:rsidR="00866E2C" w:rsidRPr="00215490" w:rsidRDefault="00866E2C" w:rsidP="006E69C9">
            <w:pPr>
              <w:pStyle w:val="Boxtext"/>
              <w:numPr>
                <w:ilvl w:val="0"/>
                <w:numId w:val="33"/>
              </w:numPr>
              <w:spacing w:before="80" w:after="0"/>
              <w:ind w:left="794" w:hanging="510"/>
              <w:rPr>
                <w:rFonts w:cstheme="minorBidi"/>
                <w:color w:val="1C556C" w:themeColor="accent1"/>
              </w:rPr>
            </w:pPr>
            <w:r w:rsidRPr="00215490">
              <w:rPr>
                <w:rFonts w:cstheme="minorBidi"/>
                <w:color w:val="1C556C" w:themeColor="accent1"/>
              </w:rPr>
              <w:t xml:space="preserve">Amend </w:t>
            </w:r>
            <w:r w:rsidR="00A90413" w:rsidRPr="00215490">
              <w:rPr>
                <w:rFonts w:cstheme="minorBidi"/>
                <w:color w:val="1C556C" w:themeColor="accent1"/>
              </w:rPr>
              <w:t>the clause</w:t>
            </w:r>
            <w:r w:rsidRPr="00215490">
              <w:rPr>
                <w:rFonts w:cstheme="minorBidi"/>
                <w:color w:val="1C556C" w:themeColor="accent1"/>
              </w:rPr>
              <w:t xml:space="preserve"> to recognise landowners, </w:t>
            </w:r>
            <w:proofErr w:type="gramStart"/>
            <w:r w:rsidRPr="00215490">
              <w:rPr>
                <w:rFonts w:cstheme="minorBidi"/>
                <w:color w:val="1C556C" w:themeColor="accent1"/>
              </w:rPr>
              <w:t>people</w:t>
            </w:r>
            <w:proofErr w:type="gramEnd"/>
            <w:r w:rsidRPr="00215490">
              <w:rPr>
                <w:rFonts w:cstheme="minorBidi"/>
                <w:color w:val="1C556C" w:themeColor="accent1"/>
              </w:rPr>
              <w:t xml:space="preserve"> and communities as stewards.</w:t>
            </w:r>
          </w:p>
          <w:p w14:paraId="539CE522" w14:textId="4469D377" w:rsidR="004E14D8" w:rsidRPr="00FD03AA" w:rsidRDefault="008D68E7" w:rsidP="006E69C9">
            <w:pPr>
              <w:pStyle w:val="Boxtext"/>
              <w:numPr>
                <w:ilvl w:val="0"/>
                <w:numId w:val="33"/>
              </w:numPr>
              <w:spacing w:before="80" w:after="0"/>
              <w:ind w:left="794" w:hanging="510"/>
              <w:rPr>
                <w:rFonts w:cstheme="minorBidi"/>
                <w:color w:val="1C556C" w:themeColor="accent1"/>
              </w:rPr>
            </w:pPr>
            <w:r w:rsidRPr="00215490">
              <w:t>Provide for the role of</w:t>
            </w:r>
            <w:r w:rsidR="00E05FA0" w:rsidRPr="00215490">
              <w:t xml:space="preserve"> </w:t>
            </w:r>
            <w:proofErr w:type="spellStart"/>
            <w:r w:rsidR="00E05FA0" w:rsidRPr="00215490">
              <w:t>tangata</w:t>
            </w:r>
            <w:proofErr w:type="spellEnd"/>
            <w:r w:rsidR="00E05FA0" w:rsidRPr="00215490">
              <w:t xml:space="preserve"> whenua a</w:t>
            </w:r>
            <w:r w:rsidRPr="00215490">
              <w:t>s</w:t>
            </w:r>
            <w:r w:rsidR="00E05FA0" w:rsidRPr="00215490">
              <w:t xml:space="preserve"> kaitiaki in </w:t>
            </w:r>
            <w:r w:rsidRPr="00215490">
              <w:t>a standalone clause</w:t>
            </w:r>
            <w:r w:rsidR="008E46E7" w:rsidRPr="00382973">
              <w:t>.</w:t>
            </w:r>
          </w:p>
          <w:p w14:paraId="450F2164" w14:textId="26DAA647" w:rsidR="0049185F" w:rsidRPr="00215490" w:rsidRDefault="0049185F" w:rsidP="00A808B8">
            <w:pPr>
              <w:pStyle w:val="Boxtext"/>
              <w:spacing w:before="180" w:after="0"/>
              <w:rPr>
                <w:b/>
                <w:bCs/>
              </w:rPr>
            </w:pPr>
            <w:r w:rsidRPr="00215490">
              <w:rPr>
                <w:b/>
                <w:bCs/>
              </w:rPr>
              <w:t>Minister</w:t>
            </w:r>
            <w:r w:rsidR="002D0EF0" w:rsidRPr="00215490">
              <w:rPr>
                <w:b/>
                <w:bCs/>
              </w:rPr>
              <w:t>’</w:t>
            </w:r>
            <w:r w:rsidRPr="00215490">
              <w:rPr>
                <w:b/>
                <w:bCs/>
              </w:rPr>
              <w:t>s decision</w:t>
            </w:r>
          </w:p>
          <w:p w14:paraId="0132AEC5" w14:textId="7FD6159C" w:rsidR="00354AC8" w:rsidRPr="00F70B58" w:rsidRDefault="0049185F" w:rsidP="005068C4">
            <w:pPr>
              <w:pStyle w:val="Boxtext"/>
              <w:spacing w:before="80" w:after="180"/>
            </w:pPr>
            <w:r w:rsidRPr="00215490">
              <w:t>Agree</w:t>
            </w:r>
          </w:p>
        </w:tc>
      </w:tr>
    </w:tbl>
    <w:p w14:paraId="6243FC0E" w14:textId="77777777" w:rsidR="001219B0" w:rsidRPr="00F70B58" w:rsidRDefault="001219B0" w:rsidP="005068C4">
      <w:pPr>
        <w:pStyle w:val="BodyText"/>
        <w:spacing w:before="0" w:after="0"/>
      </w:pPr>
      <w:bookmarkStart w:id="56" w:name="_Toc57816664"/>
      <w:r w:rsidRPr="00F70B58">
        <w:br w:type="page"/>
      </w:r>
    </w:p>
    <w:p w14:paraId="6C34E426" w14:textId="3C3F44ED" w:rsidR="00E05FA0" w:rsidRPr="00F70B58" w:rsidRDefault="008867F5" w:rsidP="002D0EF0">
      <w:pPr>
        <w:pStyle w:val="Heading2"/>
        <w:spacing w:before="480"/>
      </w:pPr>
      <w:bookmarkStart w:id="57" w:name="_12_Managing_adverse"/>
      <w:bookmarkStart w:id="58" w:name="_Toc139381221"/>
      <w:bookmarkEnd w:id="57"/>
      <w:r w:rsidRPr="00F70B58">
        <w:t>12</w:t>
      </w:r>
      <w:r w:rsidR="002A5F35" w:rsidRPr="00F70B58">
        <w:tab/>
      </w:r>
      <w:r w:rsidR="00E05FA0" w:rsidRPr="00F70B58">
        <w:t xml:space="preserve">Managing adverse effects on </w:t>
      </w:r>
      <w:proofErr w:type="gramStart"/>
      <w:r w:rsidR="00E05FA0" w:rsidRPr="00F70B58">
        <w:t>SNAs</w:t>
      </w:r>
      <w:bookmarkEnd w:id="56"/>
      <w:bookmarkEnd w:id="58"/>
      <w:proofErr w:type="gramEnd"/>
    </w:p>
    <w:p w14:paraId="44217C6B" w14:textId="77777777" w:rsidR="00E05FA0" w:rsidRPr="00F70B58" w:rsidRDefault="00E05FA0" w:rsidP="002D0EF0">
      <w:pPr>
        <w:pStyle w:val="Heading3"/>
        <w:spacing w:before="240"/>
      </w:pPr>
      <w:r w:rsidRPr="00F70B58">
        <w:t>Proposal consulted on</w:t>
      </w:r>
    </w:p>
    <w:p w14:paraId="53AEDD07" w14:textId="612F6CE9" w:rsidR="006B7F65" w:rsidRPr="00F70B58" w:rsidRDefault="006B7F65" w:rsidP="006B7F65">
      <w:pPr>
        <w:pStyle w:val="BodyText"/>
      </w:pPr>
      <w:r w:rsidRPr="00F70B58">
        <w:t>The intent of</w:t>
      </w:r>
      <w:r w:rsidRPr="00F70B58" w:rsidDel="004E56A4">
        <w:t xml:space="preserve"> </w:t>
      </w:r>
      <w:r w:rsidR="004E56A4">
        <w:t>clause </w:t>
      </w:r>
      <w:r w:rsidRPr="00F70B58">
        <w:t>3.9 of the proposed NPSIB was to provide clear direction on effects management</w:t>
      </w:r>
      <w:r w:rsidR="006B0642" w:rsidRPr="00F70B58">
        <w:t xml:space="preserve">. </w:t>
      </w:r>
      <w:r w:rsidR="00D43EB1" w:rsidRPr="00F70B58">
        <w:t>This include</w:t>
      </w:r>
      <w:r w:rsidR="00D43EB1" w:rsidRPr="00F70B58" w:rsidDel="0015511B">
        <w:t>s</w:t>
      </w:r>
      <w:r w:rsidRPr="00F70B58">
        <w:t xml:space="preserve"> which adverse effects </w:t>
      </w:r>
      <w:r w:rsidRPr="00F70B58" w:rsidDel="001836DC">
        <w:t xml:space="preserve">must </w:t>
      </w:r>
      <w:r w:rsidRPr="00F70B58">
        <w:t>be avoided to maintain indigenous biodiversity</w:t>
      </w:r>
      <w:r w:rsidR="08E4F1C7">
        <w:t>,</w:t>
      </w:r>
      <w:r w:rsidRPr="00F70B58">
        <w:t xml:space="preserve"> and which adverse effects </w:t>
      </w:r>
      <w:r w:rsidRPr="00F70B58" w:rsidDel="001836DC">
        <w:t xml:space="preserve">can </w:t>
      </w:r>
      <w:r w:rsidRPr="00F70B58">
        <w:t>be otherwise managed. It</w:t>
      </w:r>
      <w:r w:rsidR="00F6055A">
        <w:t xml:space="preserve"> was</w:t>
      </w:r>
      <w:r w:rsidRPr="00F70B58">
        <w:t xml:space="preserve"> intend</w:t>
      </w:r>
      <w:r w:rsidR="00F6055A">
        <w:t>ed</w:t>
      </w:r>
      <w:r w:rsidRPr="00F70B58">
        <w:t xml:space="preserve"> to protect SNAs in a way that</w:t>
      </w:r>
      <w:r w:rsidR="00F6055A">
        <w:t xml:space="preserve"> would</w:t>
      </w:r>
      <w:r w:rsidRPr="00F70B58">
        <w:t xml:space="preserve"> still enable some new subdivision, use and development </w:t>
      </w:r>
      <w:r w:rsidRPr="00F70B58" w:rsidDel="006B0642">
        <w:t xml:space="preserve">within </w:t>
      </w:r>
      <w:r w:rsidR="00D43EB1" w:rsidRPr="00F70B58">
        <w:t>set</w:t>
      </w:r>
      <w:r w:rsidR="006B0642" w:rsidRPr="00F70B58">
        <w:t xml:space="preserve"> </w:t>
      </w:r>
      <w:r w:rsidRPr="00F70B58">
        <w:t xml:space="preserve">parameters. </w:t>
      </w:r>
    </w:p>
    <w:p w14:paraId="76622C4F" w14:textId="1400DDD6" w:rsidR="006B7F65" w:rsidRPr="00F70B58" w:rsidRDefault="006B7F65" w:rsidP="006B7F65">
      <w:pPr>
        <w:pStyle w:val="BodyText"/>
      </w:pPr>
      <w:r w:rsidRPr="00F70B58">
        <w:t>Sub</w:t>
      </w:r>
      <w:r w:rsidRPr="00F70B58" w:rsidDel="004E56A4">
        <w:t>clause</w:t>
      </w:r>
      <w:r w:rsidR="004E56A4">
        <w:t> </w:t>
      </w:r>
      <w:r w:rsidRPr="00F70B58">
        <w:t xml:space="preserve">3.9(1)(a) of the proposed NPSIB </w:t>
      </w:r>
      <w:r w:rsidR="00D43EB1" w:rsidRPr="00F70B58">
        <w:t>sets</w:t>
      </w:r>
      <w:r w:rsidRPr="00F70B58">
        <w:t xml:space="preserve"> out which adverse effects </w:t>
      </w:r>
      <w:r w:rsidR="00D43EB1" w:rsidRPr="00F70B58">
        <w:t xml:space="preserve">are </w:t>
      </w:r>
      <w:r w:rsidRPr="00F70B58">
        <w:t xml:space="preserve">to be avoided and managed </w:t>
      </w:r>
      <w:r w:rsidR="00C5485D" w:rsidRPr="00F70B58">
        <w:t>i</w:t>
      </w:r>
      <w:r w:rsidRPr="00F70B58">
        <w:t xml:space="preserve">n SNAs </w:t>
      </w:r>
      <w:r w:rsidR="00D43EB1" w:rsidRPr="00F70B58">
        <w:t>to</w:t>
      </w:r>
      <w:r w:rsidRPr="00F70B58">
        <w:t xml:space="preserve"> protect them. This builds on advice provided to the BCG by Manaaki Whenua</w:t>
      </w:r>
      <w:r w:rsidR="009C1994">
        <w:t xml:space="preserve"> | </w:t>
      </w:r>
      <w:r w:rsidRPr="00F70B58">
        <w:t>Landcare Research.</w:t>
      </w:r>
      <w:r w:rsidRPr="00F70B58">
        <w:rPr>
          <w:rStyle w:val="FootnoteReference"/>
        </w:rPr>
        <w:footnoteReference w:id="52"/>
      </w:r>
      <w:r w:rsidRPr="00F70B58">
        <w:t xml:space="preserve"> Four adverse effects were consistently identified as key adverse effects to avoid throughout this advice</w:t>
      </w:r>
      <w:r w:rsidR="0082040A">
        <w:t xml:space="preserve">. </w:t>
      </w:r>
      <w:r w:rsidR="00F9199E">
        <w:t>They</w:t>
      </w:r>
      <w:r w:rsidRPr="00F70B58" w:rsidDel="00F9199E">
        <w:t xml:space="preserve"> </w:t>
      </w:r>
      <w:r w:rsidRPr="00F70B58">
        <w:t>are set out in sub</w:t>
      </w:r>
      <w:r w:rsidRPr="00F70B58" w:rsidDel="004E56A4">
        <w:t>clause</w:t>
      </w:r>
      <w:r w:rsidR="004E56A4">
        <w:t> </w:t>
      </w:r>
      <w:r w:rsidRPr="00F70B58">
        <w:t>3.9(1)(a) as:</w:t>
      </w:r>
    </w:p>
    <w:p w14:paraId="2F4AB994" w14:textId="77777777" w:rsidR="00E05FA0" w:rsidRPr="00F70B58" w:rsidRDefault="00E05FA0" w:rsidP="00AE6E87">
      <w:pPr>
        <w:pStyle w:val="Bullet"/>
      </w:pPr>
      <w:r w:rsidRPr="00F70B58">
        <w:t>loss of ecosystem representation and extent</w:t>
      </w:r>
    </w:p>
    <w:p w14:paraId="60BE2560" w14:textId="14471153" w:rsidR="00E05FA0" w:rsidRPr="00F70B58" w:rsidRDefault="00E05FA0" w:rsidP="00AE6E87">
      <w:pPr>
        <w:pStyle w:val="Bullet"/>
      </w:pPr>
      <w:r w:rsidRPr="00F70B58">
        <w:t xml:space="preserve">disruption to sequences, </w:t>
      </w:r>
      <w:proofErr w:type="gramStart"/>
      <w:r w:rsidRPr="00F70B58">
        <w:t>mosaics</w:t>
      </w:r>
      <w:proofErr w:type="gramEnd"/>
      <w:r w:rsidRPr="00F70B58">
        <w:t xml:space="preserve"> or ecosystem function</w:t>
      </w:r>
    </w:p>
    <w:p w14:paraId="739F89E7" w14:textId="444B73CB" w:rsidR="00D43EB1" w:rsidRPr="00F70B58" w:rsidRDefault="00D43EB1" w:rsidP="00AE6E87">
      <w:pPr>
        <w:pStyle w:val="Bullet"/>
      </w:pPr>
      <w:r w:rsidRPr="00F70B58">
        <w:t>fragmentation or loss of buffering or connectivity within the SNA and between other indigenous habitats and ecosystems</w:t>
      </w:r>
    </w:p>
    <w:p w14:paraId="73515777" w14:textId="3E3BD7FB" w:rsidR="00E05FA0" w:rsidRPr="00F70B58" w:rsidRDefault="00E05FA0" w:rsidP="00AE6E87">
      <w:pPr>
        <w:pStyle w:val="Bullet"/>
      </w:pPr>
      <w:r w:rsidRPr="00F70B58" w:rsidDel="00F9199E">
        <w:t xml:space="preserve">a </w:t>
      </w:r>
      <w:r w:rsidRPr="00F70B58">
        <w:t>reduction in</w:t>
      </w:r>
      <w:r w:rsidR="00F9199E">
        <w:t xml:space="preserve"> </w:t>
      </w:r>
      <w:r w:rsidRPr="00F70B58">
        <w:t>population size or occupancy of threatened species using the SNA for any part of their lifecycle.</w:t>
      </w:r>
      <w:r w:rsidR="00F11A6D" w:rsidRPr="00F70B58">
        <w:t xml:space="preserve"> </w:t>
      </w:r>
    </w:p>
    <w:p w14:paraId="129563D9" w14:textId="62801252" w:rsidR="00E05FA0" w:rsidRPr="00F70B58" w:rsidRDefault="00E05FA0" w:rsidP="00E05FA0">
      <w:pPr>
        <w:pStyle w:val="BodyText"/>
      </w:pPr>
      <w:r w:rsidRPr="00F70B58">
        <w:t xml:space="preserve">These </w:t>
      </w:r>
      <w:r w:rsidR="00F9199E">
        <w:t>were</w:t>
      </w:r>
      <w:r w:rsidR="00F9199E" w:rsidRPr="00F70B58">
        <w:t xml:space="preserve"> </w:t>
      </w:r>
      <w:r w:rsidRPr="00F70B58">
        <w:t>the environmental bottom</w:t>
      </w:r>
      <w:r w:rsidR="00F845A0" w:rsidRPr="00F70B58">
        <w:t xml:space="preserve"> </w:t>
      </w:r>
      <w:r w:rsidRPr="00F70B58">
        <w:t xml:space="preserve">lines. </w:t>
      </w:r>
      <w:r w:rsidR="006B7F65" w:rsidRPr="00F70B58">
        <w:t>All other adverse effects were</w:t>
      </w:r>
      <w:r w:rsidRPr="00F70B58">
        <w:t xml:space="preserve"> to be managed using the effects management hierarchy. </w:t>
      </w:r>
    </w:p>
    <w:p w14:paraId="082439CD" w14:textId="77777777" w:rsidR="00AB381F" w:rsidRPr="00F70B58" w:rsidRDefault="006B7F65" w:rsidP="006B7F65">
      <w:pPr>
        <w:pStyle w:val="BodyText"/>
      </w:pPr>
      <w:r w:rsidRPr="00F70B58">
        <w:t xml:space="preserve">Subclauses 3.9(2) and (3) </w:t>
      </w:r>
      <w:r w:rsidR="0058015A" w:rsidRPr="00F70B58">
        <w:t>provided a</w:t>
      </w:r>
      <w:r w:rsidRPr="00F70B58">
        <w:t xml:space="preserve"> consent pathway through the effects management hierarchy for specified new subdivision, use and development. These were subject to certain gateway tests and included: </w:t>
      </w:r>
    </w:p>
    <w:p w14:paraId="70CA2943" w14:textId="77777777" w:rsidR="00E05FA0" w:rsidRPr="00F70B58" w:rsidRDefault="00E05FA0" w:rsidP="00AE6E87">
      <w:pPr>
        <w:pStyle w:val="Bullet"/>
      </w:pPr>
      <w:r w:rsidRPr="00F70B58">
        <w:t>nationally significant infrastructure</w:t>
      </w:r>
    </w:p>
    <w:p w14:paraId="169DED99" w14:textId="77777777" w:rsidR="00E05FA0" w:rsidRPr="00F70B58" w:rsidRDefault="00E05FA0" w:rsidP="00AE6E87">
      <w:pPr>
        <w:pStyle w:val="Bullet"/>
      </w:pPr>
      <w:r w:rsidRPr="00F70B58">
        <w:t>mineral and aggregate extraction</w:t>
      </w:r>
    </w:p>
    <w:p w14:paraId="43B0BC9B" w14:textId="083B95DF" w:rsidR="00E05FA0" w:rsidRPr="00F70B58" w:rsidRDefault="00E05FA0" w:rsidP="00AE6E87">
      <w:pPr>
        <w:pStyle w:val="Bullet"/>
      </w:pPr>
      <w:r w:rsidRPr="00F70B58">
        <w:t xml:space="preserve">the provision of papakāinga, marae and ancillary community facilities associated with customary activities on Māori </w:t>
      </w:r>
      <w:proofErr w:type="gramStart"/>
      <w:r w:rsidRPr="00F70B58">
        <w:t>land</w:t>
      </w:r>
      <w:proofErr w:type="gramEnd"/>
    </w:p>
    <w:p w14:paraId="6E405EB9" w14:textId="18CA1BC2" w:rsidR="00E05FA0" w:rsidRPr="00F70B58" w:rsidRDefault="00E05FA0" w:rsidP="00AE6E87">
      <w:pPr>
        <w:pStyle w:val="Bullet"/>
      </w:pPr>
      <w:r w:rsidRPr="00F70B58">
        <w:t xml:space="preserve">the use of Māori land in a way that will make a significant contribution to enhancing the social, cultural or economic wellbeing of </w:t>
      </w:r>
      <w:proofErr w:type="spellStart"/>
      <w:r w:rsidRPr="00F70B58">
        <w:t>tangata</w:t>
      </w:r>
      <w:proofErr w:type="spellEnd"/>
      <w:r w:rsidRPr="00F70B58">
        <w:t xml:space="preserve"> </w:t>
      </w:r>
      <w:proofErr w:type="gramStart"/>
      <w:r w:rsidRPr="00F70B58">
        <w:t>whenua</w:t>
      </w:r>
      <w:proofErr w:type="gramEnd"/>
    </w:p>
    <w:p w14:paraId="367EC5EF" w14:textId="45B216D4" w:rsidR="006B7F65" w:rsidRPr="00F70B58" w:rsidRDefault="006B7F65" w:rsidP="00AE6E87">
      <w:pPr>
        <w:pStyle w:val="Bullet"/>
      </w:pPr>
      <w:r w:rsidRPr="00F70B58">
        <w:t>a single residential dwelling, and associated infrastructure, on an existing allotment.</w:t>
      </w:r>
    </w:p>
    <w:p w14:paraId="6ABBDDC1" w14:textId="023AFDA6" w:rsidR="00D43EB1" w:rsidRPr="00F70B58" w:rsidRDefault="00D43EB1" w:rsidP="00D971E9">
      <w:pPr>
        <w:pStyle w:val="BodyText"/>
        <w:rPr>
          <w:highlight w:val="yellow"/>
        </w:rPr>
      </w:pPr>
      <w:r w:rsidRPr="00F70B58">
        <w:rPr>
          <w:shd w:val="clear" w:color="auto" w:fill="FFFFFF"/>
        </w:rPr>
        <w:t>When a new subdivision, use or development associated with one of the activities listed above</w:t>
      </w:r>
      <w:r w:rsidR="00D971E9" w:rsidRPr="00F70B58">
        <w:rPr>
          <w:shd w:val="clear" w:color="auto" w:fill="FFFFFF"/>
        </w:rPr>
        <w:t> </w:t>
      </w:r>
      <w:r w:rsidRPr="00F70B58">
        <w:rPr>
          <w:shd w:val="clear" w:color="auto" w:fill="FFFFFF"/>
        </w:rPr>
        <w:t xml:space="preserve">takes place in, or affects, an SNA, the adverse effects can be addressed using the effects management hierarchy (instead of having to avoid the listed </w:t>
      </w:r>
      <w:r w:rsidRPr="00186C90">
        <w:rPr>
          <w:shd w:val="clear" w:color="auto" w:fill="FFFFFF"/>
        </w:rPr>
        <w:t>adverse</w:t>
      </w:r>
      <w:r w:rsidRPr="00F70B58">
        <w:rPr>
          <w:shd w:val="clear" w:color="auto" w:fill="FFFFFF"/>
        </w:rPr>
        <w:t xml:space="preserve"> effects). However, this is only if the new subdivision, </w:t>
      </w:r>
      <w:proofErr w:type="gramStart"/>
      <w:r w:rsidRPr="00F70B58">
        <w:rPr>
          <w:shd w:val="clear" w:color="auto" w:fill="FFFFFF"/>
        </w:rPr>
        <w:t>use</w:t>
      </w:r>
      <w:proofErr w:type="gramEnd"/>
      <w:r w:rsidRPr="00F70B58">
        <w:rPr>
          <w:shd w:val="clear" w:color="auto" w:fill="FFFFFF"/>
        </w:rPr>
        <w:t xml:space="preserve"> or development is also functionally or operationally required to take place in that location and there are no practicable alternative locations.</w:t>
      </w:r>
    </w:p>
    <w:p w14:paraId="74C215F5" w14:textId="25EE0ECE" w:rsidR="00D43EB1" w:rsidRPr="00F70B58" w:rsidRDefault="00D43EB1" w:rsidP="00D971E9">
      <w:pPr>
        <w:pStyle w:val="BodyText"/>
      </w:pPr>
      <w:r w:rsidRPr="00F70B58">
        <w:t>Sub</w:t>
      </w:r>
      <w:r w:rsidRPr="00F70B58" w:rsidDel="004E56A4">
        <w:t>clause</w:t>
      </w:r>
      <w:r w:rsidR="004E56A4">
        <w:t> </w:t>
      </w:r>
      <w:r w:rsidRPr="00F70B58">
        <w:t xml:space="preserve">3.9(4) identified some uses </w:t>
      </w:r>
      <w:r w:rsidRPr="00F70B58" w:rsidDel="00A26196">
        <w:t xml:space="preserve">or </w:t>
      </w:r>
      <w:r w:rsidRPr="00F70B58">
        <w:t xml:space="preserve">activities that could be undertaken without reference to </w:t>
      </w:r>
      <w:r w:rsidR="00BC2122">
        <w:t>subclause </w:t>
      </w:r>
      <w:r w:rsidRPr="00F70B58">
        <w:t>3.9(1)(a) (the adverse effects to avoid) and the effects management hierarchy</w:t>
      </w:r>
      <w:r w:rsidR="004B2C6A">
        <w:t>,</w:t>
      </w:r>
      <w:r w:rsidRPr="00F70B58">
        <w:t xml:space="preserve"> including development for the purpose of restoring or enhancing an</w:t>
      </w:r>
      <w:r w:rsidR="004B2C6A">
        <w:t xml:space="preserve"> </w:t>
      </w:r>
      <w:r w:rsidRPr="00F70B58">
        <w:t>SNA</w:t>
      </w:r>
      <w:r w:rsidR="00AC2730">
        <w:t xml:space="preserve"> and</w:t>
      </w:r>
      <w:r w:rsidRPr="00F70B58">
        <w:t xml:space="preserve"> for public safety, </w:t>
      </w:r>
      <w:proofErr w:type="spellStart"/>
      <w:r w:rsidRPr="00F70B58">
        <w:t>m</w:t>
      </w:r>
      <w:r w:rsidR="00017B16">
        <w:t>ā</w:t>
      </w:r>
      <w:r w:rsidRPr="00F70B58">
        <w:t>nuka</w:t>
      </w:r>
      <w:proofErr w:type="spellEnd"/>
      <w:r w:rsidRPr="00F70B58">
        <w:t xml:space="preserve"> and </w:t>
      </w:r>
      <w:proofErr w:type="spellStart"/>
      <w:r w:rsidRPr="00F70B58">
        <w:t>k</w:t>
      </w:r>
      <w:r w:rsidR="00017B16">
        <w:t>ā</w:t>
      </w:r>
      <w:r w:rsidRPr="00F70B58">
        <w:t>nuka</w:t>
      </w:r>
      <w:proofErr w:type="spellEnd"/>
      <w:r w:rsidRPr="00F70B58">
        <w:t xml:space="preserve"> protected due to myrtle rust</w:t>
      </w:r>
      <w:r w:rsidR="00AC2730">
        <w:t xml:space="preserve"> and</w:t>
      </w:r>
      <w:r w:rsidR="00AC2730" w:rsidRPr="00F70B58">
        <w:t xml:space="preserve"> </w:t>
      </w:r>
      <w:r w:rsidRPr="00F70B58">
        <w:t xml:space="preserve">indigenous vegetation established and managed for a </w:t>
      </w:r>
      <w:r w:rsidRPr="00F70B58" w:rsidDel="007D44B3">
        <w:t>use</w:t>
      </w:r>
      <w:r w:rsidR="007D44B3">
        <w:t xml:space="preserve"> </w:t>
      </w:r>
      <w:r w:rsidRPr="00F70B58">
        <w:t>other than</w:t>
      </w:r>
      <w:r w:rsidR="00AC2730">
        <w:t xml:space="preserve"> </w:t>
      </w:r>
      <w:r w:rsidRPr="00F70B58">
        <w:t>maintaining and restoring biodiversity (for example</w:t>
      </w:r>
      <w:r w:rsidR="00017B16">
        <w:t>,</w:t>
      </w:r>
      <w:r w:rsidRPr="00F70B58">
        <w:t xml:space="preserve"> </w:t>
      </w:r>
      <w:proofErr w:type="spellStart"/>
      <w:r w:rsidRPr="00F70B58">
        <w:t>m</w:t>
      </w:r>
      <w:r w:rsidR="00017B16">
        <w:t>ā</w:t>
      </w:r>
      <w:r w:rsidRPr="00F70B58">
        <w:t>nuka</w:t>
      </w:r>
      <w:proofErr w:type="spellEnd"/>
      <w:r w:rsidRPr="00F70B58">
        <w:t xml:space="preserve"> planted </w:t>
      </w:r>
      <w:r w:rsidRPr="00F70B58" w:rsidDel="007D44B3">
        <w:t>for</w:t>
      </w:r>
      <w:r w:rsidR="007D44B3">
        <w:t xml:space="preserve"> </w:t>
      </w:r>
      <w:r w:rsidRPr="00F70B58">
        <w:t xml:space="preserve">honey or harakeke for weaving). It was anticipated that in these circumstances minimal adverse effects would </w:t>
      </w:r>
      <w:r w:rsidR="004E3805" w:rsidRPr="00F70B58">
        <w:t>occur</w:t>
      </w:r>
      <w:r w:rsidRPr="00F70B58">
        <w:t xml:space="preserve"> and outcomes would be</w:t>
      </w:r>
      <w:r w:rsidR="00DD4855" w:rsidRPr="00F70B58">
        <w:t xml:space="preserve"> </w:t>
      </w:r>
      <w:r w:rsidRPr="00F70B58">
        <w:t>consistent with the environmental bottom lines (adverse effects to avoid) listed in sub</w:t>
      </w:r>
      <w:r w:rsidRPr="00F70B58" w:rsidDel="004E56A4">
        <w:t>clause</w:t>
      </w:r>
      <w:r w:rsidR="004E56A4">
        <w:t> </w:t>
      </w:r>
      <w:r w:rsidRPr="00F70B58">
        <w:t>3.9(1)(a).</w:t>
      </w:r>
    </w:p>
    <w:p w14:paraId="21A8859A" w14:textId="757E8145" w:rsidR="00097B7A" w:rsidRPr="00F70B58" w:rsidRDefault="00097B7A" w:rsidP="00D971E9">
      <w:pPr>
        <w:pStyle w:val="BodyText"/>
      </w:pPr>
      <w:r w:rsidRPr="00F70B58">
        <w:t xml:space="preserve">This recognised the need to provide for activities important to New Zealanders’ social, </w:t>
      </w:r>
      <w:proofErr w:type="gramStart"/>
      <w:r w:rsidRPr="00F70B58">
        <w:t>economic</w:t>
      </w:r>
      <w:proofErr w:type="gramEnd"/>
      <w:r w:rsidRPr="00F70B58">
        <w:t xml:space="preserve"> and cultural wellbeing.</w:t>
      </w:r>
    </w:p>
    <w:p w14:paraId="591A392A" w14:textId="77777777" w:rsidR="00E05FA0" w:rsidRPr="00F70B58" w:rsidRDefault="00E05FA0" w:rsidP="00D971E9">
      <w:pPr>
        <w:pStyle w:val="Heading3"/>
      </w:pPr>
      <w:r w:rsidRPr="00F70B58">
        <w:t>Key issues from submissions</w:t>
      </w:r>
    </w:p>
    <w:p w14:paraId="5E0FE064" w14:textId="5E409EA8" w:rsidR="00E05FA0" w:rsidRPr="00F70B58" w:rsidRDefault="00E05FA0" w:rsidP="00D971E9">
      <w:pPr>
        <w:pStyle w:val="BodyText"/>
      </w:pPr>
      <w:r w:rsidRPr="00F70B58">
        <w:t xml:space="preserve">The key issues identified through submissions and subsequent analysis included </w:t>
      </w:r>
      <w:r w:rsidR="007E7158">
        <w:t>whether</w:t>
      </w:r>
      <w:r w:rsidRPr="00F70B58">
        <w:t>:</w:t>
      </w:r>
    </w:p>
    <w:p w14:paraId="7845E0D2" w14:textId="6737A1F4" w:rsidR="00D43EB1" w:rsidRPr="00F70B58" w:rsidRDefault="00D43EB1" w:rsidP="00AE6E87">
      <w:pPr>
        <w:pStyle w:val="Bullet"/>
      </w:pPr>
      <w:r w:rsidRPr="00F70B58">
        <w:t>there should be two categories of SNA,</w:t>
      </w:r>
      <w:r w:rsidRPr="00F70B58" w:rsidDel="00D22968">
        <w:t xml:space="preserve"> </w:t>
      </w:r>
      <w:r w:rsidR="00D22968">
        <w:t>H</w:t>
      </w:r>
      <w:r w:rsidR="00D22968" w:rsidRPr="00F70B58">
        <w:t xml:space="preserve">igh </w:t>
      </w:r>
      <w:r w:rsidRPr="00F70B58">
        <w:t xml:space="preserve">and </w:t>
      </w:r>
      <w:r w:rsidR="00D22968">
        <w:t>M</w:t>
      </w:r>
      <w:r w:rsidR="00D22968" w:rsidRPr="00F70B58">
        <w:t>edium</w:t>
      </w:r>
      <w:r w:rsidR="00D22968" w:rsidRPr="00F70B58" w:rsidDel="0007288D">
        <w:t xml:space="preserve"> </w:t>
      </w:r>
    </w:p>
    <w:p w14:paraId="2BCEC1F1" w14:textId="5D9B75C1" w:rsidR="00D43EB1" w:rsidRPr="00F70B58" w:rsidRDefault="00D43EB1" w:rsidP="00AE6E87">
      <w:pPr>
        <w:pStyle w:val="Bullet"/>
      </w:pPr>
      <w:r w:rsidRPr="00F70B58">
        <w:t>clarification</w:t>
      </w:r>
      <w:r w:rsidR="007B18B1">
        <w:t xml:space="preserve"> is required</w:t>
      </w:r>
      <w:r w:rsidRPr="00F70B58">
        <w:t xml:space="preserve"> on the breadth and intent of the provisions</w:t>
      </w:r>
      <w:r w:rsidR="007B18B1">
        <w:t>,</w:t>
      </w:r>
      <w:r w:rsidRPr="00F70B58">
        <w:t xml:space="preserve"> particularly the adverse effects to be avoided and the scale at which they </w:t>
      </w:r>
      <w:proofErr w:type="gramStart"/>
      <w:r w:rsidRPr="00F70B58" w:rsidDel="007B18B1">
        <w:t>apply</w:t>
      </w:r>
      <w:proofErr w:type="gramEnd"/>
    </w:p>
    <w:p w14:paraId="12855720" w14:textId="4B68A235" w:rsidR="006B7F65" w:rsidRPr="00F70B58" w:rsidRDefault="00D43EB1" w:rsidP="00AE6E87">
      <w:pPr>
        <w:pStyle w:val="Bullet"/>
      </w:pPr>
      <w:r w:rsidRPr="00F70B58">
        <w:t>there</w:t>
      </w:r>
      <w:r w:rsidR="006B7F65" w:rsidRPr="00F70B58">
        <w:t xml:space="preserve"> is a need to clarify when and how the effects management hierarchy should be </w:t>
      </w:r>
      <w:proofErr w:type="gramStart"/>
      <w:r w:rsidR="006B7F65" w:rsidRPr="00F70B58">
        <w:t>applied</w:t>
      </w:r>
      <w:proofErr w:type="gramEnd"/>
    </w:p>
    <w:p w14:paraId="206C171B" w14:textId="5646CDDA" w:rsidR="006B7F65" w:rsidRPr="00F70B58" w:rsidRDefault="0023405E" w:rsidP="00AE6E87">
      <w:pPr>
        <w:pStyle w:val="Bullet"/>
      </w:pPr>
      <w:r>
        <w:t>clarification</w:t>
      </w:r>
      <w:r w:rsidR="3EE7D3A0">
        <w:t xml:space="preserve"> is needed on </w:t>
      </w:r>
      <w:r w:rsidR="006B7F65" w:rsidRPr="00F70B58">
        <w:t>what land uses and activities the avoidance of adverse effects and effects management hierarchy do not apply</w:t>
      </w:r>
      <w:r w:rsidR="12BAFC9E">
        <w:t xml:space="preserve"> to</w:t>
      </w:r>
    </w:p>
    <w:p w14:paraId="1E066CD0" w14:textId="5C3F911F" w:rsidR="00D43EB1" w:rsidRPr="00F70B58" w:rsidRDefault="00D43EB1" w:rsidP="00AE6E87">
      <w:pPr>
        <w:pStyle w:val="Bullet"/>
      </w:pPr>
      <w:r w:rsidRPr="00F70B58">
        <w:t xml:space="preserve">the circumstances where the avoidance of adverse effects and </w:t>
      </w:r>
      <w:r w:rsidR="00303F3A">
        <w:t xml:space="preserve">the </w:t>
      </w:r>
      <w:r w:rsidRPr="00F70B58">
        <w:t xml:space="preserve">effects management hierarchy do not apply are sufficiently comprehensive and will result in minimal adverse effects and no perverse </w:t>
      </w:r>
      <w:proofErr w:type="gramStart"/>
      <w:r w:rsidRPr="00F70B58">
        <w:t>incentives</w:t>
      </w:r>
      <w:proofErr w:type="gramEnd"/>
    </w:p>
    <w:p w14:paraId="778925E6" w14:textId="612F91A6" w:rsidR="00D43EB1" w:rsidRPr="00F70B58" w:rsidRDefault="00D43EB1" w:rsidP="00AE6E87">
      <w:pPr>
        <w:pStyle w:val="Bullet"/>
      </w:pPr>
      <w:r w:rsidRPr="00F70B58">
        <w:t>it is appropriate to provide exception</w:t>
      </w:r>
      <w:r w:rsidR="004A4ACB">
        <w:t>s</w:t>
      </w:r>
      <w:r w:rsidRPr="00F70B58">
        <w:t xml:space="preserve"> for land covered by specified biodiversity covenants to be man</w:t>
      </w:r>
      <w:r w:rsidR="004A4ACB">
        <w:t>a</w:t>
      </w:r>
      <w:r w:rsidRPr="00F70B58">
        <w:t xml:space="preserve">ged under those covenants rather than through the effects management </w:t>
      </w:r>
      <w:proofErr w:type="gramStart"/>
      <w:r w:rsidRPr="00F70B58">
        <w:t>hierarchy</w:t>
      </w:r>
      <w:proofErr w:type="gramEnd"/>
    </w:p>
    <w:p w14:paraId="637FED8D" w14:textId="72AD4FFA" w:rsidR="00D43EB1" w:rsidRPr="00F70B58" w:rsidRDefault="00D43EB1" w:rsidP="00AE6E87">
      <w:pPr>
        <w:pStyle w:val="Bullet"/>
      </w:pPr>
      <w:r w:rsidRPr="00F70B58">
        <w:t xml:space="preserve">the definition of and provision for ‘nationally significant infrastructure’ needs to be amended to align with other guidance and expanded to include other parameters including infrastructure to support housing growth </w:t>
      </w:r>
      <w:proofErr w:type="gramStart"/>
      <w:r w:rsidRPr="00F70B58">
        <w:t>areas</w:t>
      </w:r>
      <w:proofErr w:type="gramEnd"/>
    </w:p>
    <w:p w14:paraId="3DC923F2" w14:textId="28A59FCB" w:rsidR="00D43EB1" w:rsidRPr="00F70B58" w:rsidRDefault="004A4ACB" w:rsidP="00AE6E87">
      <w:pPr>
        <w:pStyle w:val="Bullet"/>
      </w:pPr>
      <w:r>
        <w:t>a</w:t>
      </w:r>
      <w:r w:rsidRPr="00F70B58">
        <w:t xml:space="preserve"> </w:t>
      </w:r>
      <w:r w:rsidR="00D43EB1" w:rsidRPr="00F70B58">
        <w:t xml:space="preserve">provision for mineral and aggregate extraction is appropriate, </w:t>
      </w:r>
      <w:r w:rsidR="00F21157">
        <w:t>and</w:t>
      </w:r>
      <w:r w:rsidR="00F21157" w:rsidRPr="00F70B58">
        <w:t xml:space="preserve"> </w:t>
      </w:r>
      <w:r w:rsidR="00D43EB1" w:rsidRPr="00F70B58">
        <w:t xml:space="preserve">whether further parameters or restrictions should apply, such as with respect to coal </w:t>
      </w:r>
      <w:proofErr w:type="gramStart"/>
      <w:r w:rsidR="00D43EB1" w:rsidRPr="00F70B58">
        <w:t>mining</w:t>
      </w:r>
      <w:proofErr w:type="gramEnd"/>
    </w:p>
    <w:p w14:paraId="6874E011" w14:textId="5127E03E" w:rsidR="00D43EB1" w:rsidRPr="00F70B58" w:rsidRDefault="00D43EB1" w:rsidP="00AE6E87">
      <w:pPr>
        <w:pStyle w:val="Bullet"/>
      </w:pPr>
      <w:r w:rsidRPr="00F70B58">
        <w:t xml:space="preserve">this is the appropriate mechanism to address development and use on Māori </w:t>
      </w:r>
      <w:proofErr w:type="gramStart"/>
      <w:r w:rsidRPr="00F70B58">
        <w:t>land</w:t>
      </w:r>
      <w:proofErr w:type="gramEnd"/>
      <w:r w:rsidRPr="00F70B58">
        <w:t xml:space="preserve"> </w:t>
      </w:r>
    </w:p>
    <w:p w14:paraId="66C4CE41" w14:textId="4202D09B" w:rsidR="00D43EB1" w:rsidRPr="00F70B58" w:rsidRDefault="00D43EB1" w:rsidP="00AE6E87">
      <w:pPr>
        <w:pStyle w:val="Bullet"/>
      </w:pPr>
      <w:r w:rsidRPr="00F70B58">
        <w:t xml:space="preserve">providing for single residential dwellings appropriately provides for reasonable use or needs further clarification </w:t>
      </w:r>
      <w:r w:rsidR="004A4ACB">
        <w:t>on</w:t>
      </w:r>
      <w:r w:rsidR="004A4ACB" w:rsidRPr="00F70B58">
        <w:t xml:space="preserve"> </w:t>
      </w:r>
      <w:r w:rsidRPr="00F70B58">
        <w:t xml:space="preserve">when and how it </w:t>
      </w:r>
      <w:proofErr w:type="gramStart"/>
      <w:r w:rsidRPr="00F70B58">
        <w:t>applies</w:t>
      </w:r>
      <w:proofErr w:type="gramEnd"/>
      <w:r w:rsidRPr="00F70B58">
        <w:t xml:space="preserve"> </w:t>
      </w:r>
    </w:p>
    <w:p w14:paraId="27298AE7" w14:textId="2A699673" w:rsidR="00D43EB1" w:rsidRPr="00F70B58" w:rsidRDefault="00A26308" w:rsidP="00AE6E87">
      <w:pPr>
        <w:pStyle w:val="Bullet"/>
      </w:pPr>
      <w:r>
        <w:t>to i</w:t>
      </w:r>
      <w:r w:rsidR="7639FE28">
        <w:t>nclude</w:t>
      </w:r>
      <w:r w:rsidR="00D43EB1" w:rsidRPr="00F70B58">
        <w:t xml:space="preserve"> additional development or land uses </w:t>
      </w:r>
      <w:r w:rsidR="4EB49623">
        <w:t xml:space="preserve">as </w:t>
      </w:r>
      <w:proofErr w:type="gramStart"/>
      <w:r w:rsidR="00D43EB1">
        <w:t>exception</w:t>
      </w:r>
      <w:r w:rsidR="4109DEA6">
        <w:t>s</w:t>
      </w:r>
      <w:proofErr w:type="gramEnd"/>
    </w:p>
    <w:p w14:paraId="314FACDD" w14:textId="2A699673" w:rsidR="00565E61" w:rsidRDefault="006B7F65" w:rsidP="00AE6E87">
      <w:pPr>
        <w:pStyle w:val="Bullet"/>
      </w:pPr>
      <w:r w:rsidRPr="00F70B58">
        <w:t xml:space="preserve">the clause provides for the legally established uses of indigenous </w:t>
      </w:r>
      <w:proofErr w:type="gramStart"/>
      <w:r w:rsidRPr="00F70B58">
        <w:t>biodiversity</w:t>
      </w:r>
      <w:proofErr w:type="gramEnd"/>
    </w:p>
    <w:p w14:paraId="3AF979C5" w14:textId="593B2374" w:rsidR="00097B7A" w:rsidRPr="00F70B58" w:rsidRDefault="00357DF7" w:rsidP="00AE6E87">
      <w:pPr>
        <w:pStyle w:val="Bullet"/>
      </w:pPr>
      <w:r>
        <w:t>this</w:t>
      </w:r>
      <w:r w:rsidR="00B42A29">
        <w:t xml:space="preserve"> will restrict renewable electricity and electricity transmission infrastructure</w:t>
      </w:r>
      <w:r w:rsidR="00410A15" w:rsidRPr="00F70B58">
        <w:t>.</w:t>
      </w:r>
    </w:p>
    <w:p w14:paraId="0FC15083" w14:textId="77777777" w:rsidR="00E05FA0" w:rsidRPr="00F70B58" w:rsidRDefault="00E05FA0" w:rsidP="00E05FA0">
      <w:pPr>
        <w:pStyle w:val="Heading3"/>
      </w:pPr>
      <w:r w:rsidRPr="00F70B58">
        <w:t>Analysis</w:t>
      </w:r>
    </w:p>
    <w:p w14:paraId="063A722F" w14:textId="3BC1D236" w:rsidR="00260969" w:rsidRPr="00F70B58" w:rsidRDefault="00260969" w:rsidP="00A2126D">
      <w:pPr>
        <w:pStyle w:val="Heading4"/>
      </w:pPr>
      <w:r w:rsidRPr="00F70B58">
        <w:t xml:space="preserve">Strategic changes </w:t>
      </w:r>
      <w:r w:rsidR="00D971E9" w:rsidRPr="00F70B58">
        <w:t>–</w:t>
      </w:r>
      <w:r w:rsidRPr="00F70B58">
        <w:t xml:space="preserve"> </w:t>
      </w:r>
      <w:r w:rsidR="00FD1AF9">
        <w:t>u</w:t>
      </w:r>
      <w:r w:rsidRPr="00F70B58">
        <w:t xml:space="preserve">se of </w:t>
      </w:r>
      <w:r w:rsidR="00D22968">
        <w:t>H</w:t>
      </w:r>
      <w:r w:rsidR="00D22968" w:rsidRPr="00F70B58">
        <w:t>igh</w:t>
      </w:r>
      <w:r w:rsidRPr="00F70B58">
        <w:t>/</w:t>
      </w:r>
      <w:r w:rsidR="00D22968">
        <w:t>M</w:t>
      </w:r>
      <w:r w:rsidR="00D22968" w:rsidRPr="00F70B58">
        <w:t xml:space="preserve">edium </w:t>
      </w:r>
      <w:r w:rsidRPr="00F70B58">
        <w:t xml:space="preserve">categories for protecting </w:t>
      </w:r>
      <w:proofErr w:type="gramStart"/>
      <w:r w:rsidRPr="00F70B58">
        <w:t>SNAs</w:t>
      </w:r>
      <w:proofErr w:type="gramEnd"/>
    </w:p>
    <w:p w14:paraId="0B3B1838" w14:textId="31D5F6B0" w:rsidR="00260969" w:rsidRPr="00F70B58" w:rsidRDefault="00260969" w:rsidP="00D971E9">
      <w:pPr>
        <w:pStyle w:val="BodyText"/>
      </w:pPr>
      <w:r w:rsidRPr="00F70B58">
        <w:t>Many submitters were concerned with the proposed management of adverse effects through the division of SNAs into High</w:t>
      </w:r>
      <w:r w:rsidR="00010BF1">
        <w:t xml:space="preserve"> </w:t>
      </w:r>
      <w:r w:rsidRPr="00F70B58">
        <w:t>and</w:t>
      </w:r>
      <w:r w:rsidR="00010BF1">
        <w:t xml:space="preserve"> </w:t>
      </w:r>
      <w:r w:rsidRPr="00F70B58">
        <w:t>Medium</w:t>
      </w:r>
      <w:r w:rsidR="00010BF1">
        <w:t xml:space="preserve"> </w:t>
      </w:r>
      <w:r w:rsidRPr="00F70B58">
        <w:t xml:space="preserve">value categories. </w:t>
      </w:r>
      <w:r w:rsidR="003142DF">
        <w:t>The r</w:t>
      </w:r>
      <w:r w:rsidRPr="00F70B58">
        <w:t>easons for this included:</w:t>
      </w:r>
    </w:p>
    <w:p w14:paraId="65790368" w14:textId="696DE96B" w:rsidR="00D43EB1" w:rsidRPr="00DC3AC3" w:rsidRDefault="00D43EB1" w:rsidP="00DC3AC3">
      <w:pPr>
        <w:pStyle w:val="Bullet"/>
      </w:pPr>
      <w:r w:rsidRPr="00DC3AC3">
        <w:t xml:space="preserve">concern most SNAs would be rated High and overly restrict land </w:t>
      </w:r>
      <w:proofErr w:type="gramStart"/>
      <w:r w:rsidRPr="00DC3AC3">
        <w:t>use</w:t>
      </w:r>
      <w:proofErr w:type="gramEnd"/>
    </w:p>
    <w:p w14:paraId="6E8495AE" w14:textId="22C97E6F" w:rsidR="00D43EB1" w:rsidRPr="00F70B58" w:rsidRDefault="00D43EB1" w:rsidP="00AE6E87">
      <w:pPr>
        <w:pStyle w:val="Bullet"/>
      </w:pPr>
      <w:r w:rsidRPr="00F70B58">
        <w:t>a perception Medium SNAs were of lesser significance</w:t>
      </w:r>
      <w:r w:rsidR="003142DF">
        <w:t xml:space="preserve"> than High SNAs</w:t>
      </w:r>
      <w:r w:rsidRPr="00F70B58">
        <w:t xml:space="preserve">, and there would be pressure for SNAs to be rated as Medium instead of </w:t>
      </w:r>
      <w:proofErr w:type="gramStart"/>
      <w:r w:rsidRPr="00F70B58">
        <w:t>High</w:t>
      </w:r>
      <w:proofErr w:type="gramEnd"/>
    </w:p>
    <w:p w14:paraId="7F3DE239" w14:textId="6187019D" w:rsidR="00E05FA0" w:rsidRPr="00F70B58" w:rsidRDefault="003142DF" w:rsidP="00AE6E87">
      <w:pPr>
        <w:pStyle w:val="Bullet"/>
      </w:pPr>
      <w:r>
        <w:t xml:space="preserve">the </w:t>
      </w:r>
      <w:r w:rsidR="00E05FA0" w:rsidRPr="00F70B58">
        <w:t xml:space="preserve">complexity and costs </w:t>
      </w:r>
      <w:r w:rsidR="0096127E">
        <w:t>involved in</w:t>
      </w:r>
      <w:r w:rsidR="0096127E" w:rsidRPr="00F70B58">
        <w:t xml:space="preserve"> </w:t>
      </w:r>
      <w:r w:rsidR="00E05FA0" w:rsidRPr="00F70B58">
        <w:t>councils reclassify</w:t>
      </w:r>
      <w:r w:rsidR="0096127E">
        <w:t>ing</w:t>
      </w:r>
      <w:r w:rsidR="00E05FA0" w:rsidRPr="00F70B58">
        <w:t xml:space="preserve"> SNAs into High and Medium</w:t>
      </w:r>
      <w:r w:rsidR="00FD432E" w:rsidRPr="00F70B58">
        <w:t xml:space="preserve"> </w:t>
      </w:r>
      <w:proofErr w:type="gramStart"/>
      <w:r w:rsidR="00FD432E" w:rsidRPr="00F70B58">
        <w:t>categories</w:t>
      </w:r>
      <w:proofErr w:type="gramEnd"/>
    </w:p>
    <w:p w14:paraId="041C9E52" w14:textId="6B3D2332" w:rsidR="00260969" w:rsidRPr="00F70B58" w:rsidRDefault="0096127E" w:rsidP="00AE6E87">
      <w:pPr>
        <w:pStyle w:val="Bullet"/>
      </w:pPr>
      <w:r>
        <w:t xml:space="preserve">the </w:t>
      </w:r>
      <w:r w:rsidR="00260969" w:rsidRPr="00F70B58">
        <w:t xml:space="preserve">potential for perverse effects on restoration and enhancement. </w:t>
      </w:r>
    </w:p>
    <w:p w14:paraId="58F25BC5" w14:textId="33FDF5C2" w:rsidR="00E05FA0" w:rsidRPr="00F70B58" w:rsidRDefault="00E05FA0" w:rsidP="00D971E9">
      <w:pPr>
        <w:pStyle w:val="BodyText"/>
      </w:pPr>
      <w:r w:rsidRPr="00F70B58">
        <w:t>The</w:t>
      </w:r>
      <w:r w:rsidRPr="00F70B58" w:rsidDel="00C058DE">
        <w:t xml:space="preserve"> </w:t>
      </w:r>
      <w:r w:rsidR="00C058DE">
        <w:t>section </w:t>
      </w:r>
      <w:r w:rsidRPr="00F70B58">
        <w:t>32 evaluation</w:t>
      </w:r>
      <w:r w:rsidR="008B41E1">
        <w:t xml:space="preserve"> report</w:t>
      </w:r>
      <w:r w:rsidRPr="00F70B58">
        <w:rPr>
          <w:rStyle w:val="FootnoteReference"/>
        </w:rPr>
        <w:footnoteReference w:id="53"/>
      </w:r>
      <w:r w:rsidRPr="00F70B58">
        <w:t xml:space="preserve"> identified concerns </w:t>
      </w:r>
      <w:r w:rsidR="00FD432E" w:rsidRPr="00F70B58">
        <w:t>about</w:t>
      </w:r>
      <w:r w:rsidRPr="00F70B58">
        <w:t xml:space="preserve"> the High/Medium split</w:t>
      </w:r>
      <w:r w:rsidR="00FD432E" w:rsidRPr="00F70B58">
        <w:t>, and these</w:t>
      </w:r>
      <w:r w:rsidRPr="00F70B58">
        <w:t xml:space="preserve"> were reflected in what we heard through submissions. These </w:t>
      </w:r>
      <w:r w:rsidR="00FD432E" w:rsidRPr="00F70B58">
        <w:t xml:space="preserve">concerns </w:t>
      </w:r>
      <w:r w:rsidRPr="00F70B58">
        <w:t xml:space="preserve">included uncertainty </w:t>
      </w:r>
      <w:r w:rsidR="00FD432E" w:rsidRPr="00F70B58">
        <w:t>about</w:t>
      </w:r>
      <w:r w:rsidRPr="00F70B58">
        <w:t xml:space="preserve"> the </w:t>
      </w:r>
      <w:r w:rsidR="00FD432E" w:rsidRPr="00F70B58">
        <w:t>number</w:t>
      </w:r>
      <w:r w:rsidRPr="00F70B58">
        <w:t xml:space="preserve"> of SNAs that would be ranked </w:t>
      </w:r>
      <w:r w:rsidR="00FD432E" w:rsidRPr="00F70B58">
        <w:t xml:space="preserve">as </w:t>
      </w:r>
      <w:r w:rsidRPr="00F70B58">
        <w:t xml:space="preserve">High and Medium in accordance with </w:t>
      </w:r>
      <w:r w:rsidRPr="00F70B58" w:rsidDel="00AD5E28">
        <w:t>Appendix</w:t>
      </w:r>
      <w:r w:rsidR="00AD5E28">
        <w:t> </w:t>
      </w:r>
      <w:r w:rsidRPr="00F70B58">
        <w:t>2</w:t>
      </w:r>
      <w:r w:rsidR="00C22DBF">
        <w:t xml:space="preserve"> of the proposed NPSIB</w:t>
      </w:r>
      <w:r w:rsidRPr="00F70B58">
        <w:t xml:space="preserve">. </w:t>
      </w:r>
      <w:r w:rsidR="00FD432E" w:rsidRPr="00F70B58">
        <w:t>They</w:t>
      </w:r>
      <w:r w:rsidRPr="00F70B58">
        <w:t xml:space="preserve"> also included </w:t>
      </w:r>
      <w:r w:rsidR="00A3689E">
        <w:t>uncertainty about</w:t>
      </w:r>
      <w:r w:rsidRPr="00F70B58">
        <w:t xml:space="preserve"> the potential costs for certain subdivision, use and development provided for in </w:t>
      </w:r>
      <w:r w:rsidR="00FD432E" w:rsidRPr="00F70B58" w:rsidDel="004E56A4">
        <w:t>clause</w:t>
      </w:r>
      <w:r w:rsidR="004E56A4">
        <w:t> </w:t>
      </w:r>
      <w:r w:rsidRPr="00F70B58">
        <w:t xml:space="preserve">3.9 of the </w:t>
      </w:r>
      <w:r w:rsidR="00FD432E" w:rsidRPr="00F70B58">
        <w:t xml:space="preserve">proposed </w:t>
      </w:r>
      <w:r w:rsidRPr="00F70B58">
        <w:t>NPSI</w:t>
      </w:r>
      <w:r w:rsidR="5E24257A" w:rsidRPr="00F70B58">
        <w:t>B</w:t>
      </w:r>
      <w:r w:rsidRPr="00F70B58">
        <w:t xml:space="preserve">, and </w:t>
      </w:r>
      <w:r w:rsidR="00010BF1">
        <w:t>whether</w:t>
      </w:r>
      <w:r w:rsidR="00010BF1" w:rsidRPr="00F70B58">
        <w:t xml:space="preserve"> </w:t>
      </w:r>
      <w:r w:rsidRPr="00F70B58">
        <w:t xml:space="preserve">certain adverse effects </w:t>
      </w:r>
      <w:r w:rsidR="00010BF1">
        <w:t>had to</w:t>
      </w:r>
      <w:r w:rsidR="00010BF1" w:rsidRPr="00F70B58">
        <w:t xml:space="preserve"> </w:t>
      </w:r>
      <w:r w:rsidRPr="00F70B58">
        <w:t xml:space="preserve">be avoided and/or managed in accordance with the effects management </w:t>
      </w:r>
      <w:r w:rsidR="00917536" w:rsidRPr="00F70B58">
        <w:t>hierarchy</w:t>
      </w:r>
      <w:r w:rsidRPr="00F70B58">
        <w:t xml:space="preserve">. </w:t>
      </w:r>
    </w:p>
    <w:p w14:paraId="64B7864E" w14:textId="344E3FD9" w:rsidR="006077AC" w:rsidRPr="00F70B58" w:rsidRDefault="007C1A75" w:rsidP="006077AC">
      <w:pPr>
        <w:pStyle w:val="BodyText"/>
      </w:pPr>
      <w:r w:rsidRPr="00F70B58">
        <w:t xml:space="preserve">Some submitters sought the removal of SNAs </w:t>
      </w:r>
      <w:r w:rsidRPr="00F70B58" w:rsidDel="00F25EE4">
        <w:t xml:space="preserve">that </w:t>
      </w:r>
      <w:r w:rsidR="00D43EB1" w:rsidRPr="00F70B58">
        <w:t>met</w:t>
      </w:r>
      <w:r w:rsidRPr="00F70B58">
        <w:t xml:space="preserve"> the </w:t>
      </w:r>
      <w:proofErr w:type="gramStart"/>
      <w:r w:rsidRPr="00F70B58">
        <w:t>Medium</w:t>
      </w:r>
      <w:proofErr w:type="gramEnd"/>
      <w:r w:rsidRPr="00F70B58">
        <w:t xml:space="preserve"> criteria in </w:t>
      </w:r>
      <w:r w:rsidRPr="00F70B58" w:rsidDel="00AD5E28">
        <w:t>Appendix</w:t>
      </w:r>
      <w:r w:rsidR="00AD5E28">
        <w:t> </w:t>
      </w:r>
      <w:r w:rsidRPr="00F70B58">
        <w:t>2. However, we disagree</w:t>
      </w:r>
      <w:r w:rsidR="00010BF1">
        <w:t>d</w:t>
      </w:r>
      <w:r w:rsidRPr="00F70B58">
        <w:t xml:space="preserve"> with this as Medium SNAs are not of lesser significance</w:t>
      </w:r>
      <w:r w:rsidR="00010BF1">
        <w:t xml:space="preserve"> than High SNAs</w:t>
      </w:r>
      <w:r w:rsidRPr="00F70B58">
        <w:t xml:space="preserve"> and this proposal would not align with requirements under </w:t>
      </w:r>
      <w:r w:rsidRPr="00F70B58" w:rsidDel="00C058DE">
        <w:t>section</w:t>
      </w:r>
      <w:r w:rsidR="00C058DE">
        <w:t> </w:t>
      </w:r>
      <w:r w:rsidRPr="00F70B58">
        <w:t xml:space="preserve">6(c) of the RMA or best practice. Suggestions by submitters that no adverse effects should be allowed </w:t>
      </w:r>
      <w:r w:rsidR="00BA29FF" w:rsidRPr="00F70B58">
        <w:t>(</w:t>
      </w:r>
      <w:r w:rsidRPr="00F70B58">
        <w:t>absolute protection of SNAs</w:t>
      </w:r>
      <w:r w:rsidR="00BA29FF" w:rsidRPr="00F70B58">
        <w:t>)</w:t>
      </w:r>
      <w:r w:rsidRPr="00F70B58">
        <w:t xml:space="preserve"> or that sub</w:t>
      </w:r>
      <w:r w:rsidRPr="00F70B58" w:rsidDel="004E56A4">
        <w:t>clause</w:t>
      </w:r>
      <w:r w:rsidR="004E56A4">
        <w:t> </w:t>
      </w:r>
      <w:r w:rsidRPr="00F70B58">
        <w:t>3.9(1)(a) should apply to all activities</w:t>
      </w:r>
      <w:r w:rsidR="006B0AF1" w:rsidRPr="00F70B58">
        <w:t>,</w:t>
      </w:r>
      <w:r w:rsidRPr="00F70B58">
        <w:t xml:space="preserve"> were also ruled out on the basis </w:t>
      </w:r>
      <w:r w:rsidR="00B863B8">
        <w:t>t</w:t>
      </w:r>
      <w:r w:rsidR="00D43EB1" w:rsidRPr="00F70B58">
        <w:t>hey</w:t>
      </w:r>
      <w:r w:rsidRPr="00F70B58">
        <w:t xml:space="preserve"> did not meet the intent of the effects management framework.</w:t>
      </w:r>
      <w:r w:rsidR="000A715C" w:rsidRPr="00F70B58">
        <w:t xml:space="preserve"> </w:t>
      </w:r>
      <w:r w:rsidR="003706E6" w:rsidRPr="00F70B58">
        <w:t xml:space="preserve">Neither </w:t>
      </w:r>
      <w:r w:rsidR="006077AC" w:rsidRPr="00F70B58">
        <w:t xml:space="preserve">do </w:t>
      </w:r>
      <w:r w:rsidR="003706E6" w:rsidRPr="00F70B58">
        <w:t>we</w:t>
      </w:r>
      <w:r w:rsidR="006077AC" w:rsidRPr="00F70B58">
        <w:t xml:space="preserve"> consider it appropriate to revert to the BCG’s attribute and outcomes-based management approach, for reasons set out </w:t>
      </w:r>
      <w:r w:rsidR="006077AC" w:rsidRPr="007754F4">
        <w:t xml:space="preserve">in </w:t>
      </w:r>
      <w:hyperlink w:anchor="_8_Effects_management" w:history="1">
        <w:r w:rsidR="007535F0" w:rsidRPr="007535F0">
          <w:rPr>
            <w:rStyle w:val="Hyperlink"/>
          </w:rPr>
          <w:t>section 8 of Part B</w:t>
        </w:r>
      </w:hyperlink>
      <w:r w:rsidR="007535F0">
        <w:t>, above</w:t>
      </w:r>
      <w:r w:rsidR="006077AC" w:rsidRPr="007754F4">
        <w:t>.</w:t>
      </w:r>
      <w:r w:rsidR="006077AC" w:rsidRPr="00F70B58">
        <w:t xml:space="preserve"> </w:t>
      </w:r>
    </w:p>
    <w:p w14:paraId="6FA85432" w14:textId="4E160187" w:rsidR="00C62E42" w:rsidRPr="00F70B58" w:rsidRDefault="00BF31C6" w:rsidP="006077AC">
      <w:pPr>
        <w:pStyle w:val="BodyText"/>
      </w:pPr>
      <w:r w:rsidRPr="00F70B58">
        <w:t xml:space="preserve">At the other end of the scale, </w:t>
      </w:r>
      <w:r w:rsidR="00443A2B">
        <w:t xml:space="preserve">a </w:t>
      </w:r>
      <w:r w:rsidRPr="00F70B58">
        <w:t>l</w:t>
      </w:r>
      <w:r w:rsidR="00C62E42" w:rsidRPr="00F70B58">
        <w:t xml:space="preserve">oosening of the avoid imperative and/or reliance on revised limits for biodiversity offsets and biodiversity compensation </w:t>
      </w:r>
      <w:r w:rsidR="00EC7047">
        <w:t>was</w:t>
      </w:r>
      <w:r w:rsidR="00EC7047" w:rsidRPr="00F70B58">
        <w:t xml:space="preserve"> </w:t>
      </w:r>
      <w:r w:rsidR="00C62E42" w:rsidRPr="00F70B58">
        <w:t>considered overly permissive and inadequate for protecting SNAs and maintaining indigenous biodiversity. It is critical</w:t>
      </w:r>
      <w:r w:rsidR="00EC7047">
        <w:t xml:space="preserve"> </w:t>
      </w:r>
      <w:r w:rsidR="00C62E42" w:rsidRPr="00F70B58">
        <w:t>the adverse effects to avoid listed in sub</w:t>
      </w:r>
      <w:r w:rsidR="00C62E42" w:rsidRPr="00F70B58" w:rsidDel="004E56A4">
        <w:t>clause</w:t>
      </w:r>
      <w:r w:rsidR="004E56A4">
        <w:t> </w:t>
      </w:r>
      <w:r w:rsidR="00C62E42" w:rsidRPr="00F70B58">
        <w:t xml:space="preserve">3.9(1)(a) are retained, and these are well supported by evidence (see </w:t>
      </w:r>
      <w:r w:rsidR="00F80C0A">
        <w:t>below</w:t>
      </w:r>
      <w:r w:rsidR="00C62E42" w:rsidRPr="00F70B58">
        <w:t xml:space="preserve">). Relying on the last steps of the effects management hierarchy (biodiversity offsets and biodiversity compensation) presents a high risk for indigenous biodiversity, less certainty for consent applicants and high consenting costs, with a potential for consents to be declined after significant investment. It also does not align with the international approach to biodiversity offsetting or with current approaches in resource management plans or case law </w:t>
      </w:r>
      <w:r w:rsidR="008B532E">
        <w:t>under</w:t>
      </w:r>
      <w:r w:rsidR="006F5A07" w:rsidRPr="00F70B58">
        <w:t xml:space="preserve"> </w:t>
      </w:r>
      <w:r w:rsidR="00C62E42" w:rsidRPr="00F70B58" w:rsidDel="00C058DE">
        <w:t>section</w:t>
      </w:r>
      <w:r w:rsidR="00C058DE">
        <w:t> </w:t>
      </w:r>
      <w:r w:rsidR="00C62E42" w:rsidRPr="00F70B58">
        <w:t>6(c) of the RMA.</w:t>
      </w:r>
    </w:p>
    <w:p w14:paraId="27B2F7A7" w14:textId="77777777" w:rsidR="00E05FA0" w:rsidRPr="00F70B58" w:rsidRDefault="00E05FA0" w:rsidP="00D971E9">
      <w:pPr>
        <w:pStyle w:val="Heading5"/>
      </w:pPr>
      <w:r w:rsidRPr="00F70B58">
        <w:t>Alternatives</w:t>
      </w:r>
    </w:p>
    <w:p w14:paraId="17D39451" w14:textId="67074DDE" w:rsidR="00260969" w:rsidRPr="00F70B58" w:rsidRDefault="00260969" w:rsidP="00D971E9">
      <w:pPr>
        <w:pStyle w:val="BodyText"/>
      </w:pPr>
      <w:r w:rsidRPr="00F70B58">
        <w:t xml:space="preserve">We explored </w:t>
      </w:r>
      <w:r w:rsidR="00D43EB1" w:rsidRPr="00F70B58">
        <w:t>several</w:t>
      </w:r>
      <w:r w:rsidRPr="00F70B58">
        <w:t xml:space="preserve"> options including: </w:t>
      </w:r>
    </w:p>
    <w:p w14:paraId="2AEDA851" w14:textId="77777777" w:rsidR="00340F5B" w:rsidRPr="00F70B58" w:rsidRDefault="00FA18EC" w:rsidP="00AE6E87">
      <w:pPr>
        <w:pStyle w:val="Bullet"/>
      </w:pPr>
      <w:r w:rsidRPr="00F70B58">
        <w:t xml:space="preserve">retaining the High/Medium split </w:t>
      </w:r>
      <w:r w:rsidR="00EF674C" w:rsidRPr="00F70B58">
        <w:t xml:space="preserve">but </w:t>
      </w:r>
      <w:r w:rsidR="005040C0" w:rsidRPr="00F70B58">
        <w:t xml:space="preserve">amending the </w:t>
      </w:r>
      <w:r w:rsidR="00DA3757" w:rsidRPr="00F70B58">
        <w:t xml:space="preserve">criteria, </w:t>
      </w:r>
      <w:proofErr w:type="gramStart"/>
      <w:r w:rsidR="005040C0" w:rsidRPr="00F70B58">
        <w:t>language</w:t>
      </w:r>
      <w:proofErr w:type="gramEnd"/>
      <w:r w:rsidR="005040C0" w:rsidRPr="00F70B58">
        <w:t xml:space="preserve"> and provision for activities</w:t>
      </w:r>
    </w:p>
    <w:p w14:paraId="7A5EEA70" w14:textId="77777777" w:rsidR="00DA3757" w:rsidRPr="00F70B58" w:rsidRDefault="00DA3757" w:rsidP="00AE6E87">
      <w:pPr>
        <w:pStyle w:val="Bullet"/>
      </w:pPr>
      <w:r w:rsidRPr="00F70B58">
        <w:t xml:space="preserve">removing the High/Medium split </w:t>
      </w:r>
      <w:r w:rsidR="00F94670" w:rsidRPr="00F70B58">
        <w:t>and extending the use of the effects management hierarchy</w:t>
      </w:r>
      <w:r w:rsidR="00233875" w:rsidRPr="00F70B58">
        <w:t xml:space="preserve">, </w:t>
      </w:r>
      <w:r w:rsidR="002C0C0F" w:rsidRPr="00F70B58">
        <w:t xml:space="preserve">extending the </w:t>
      </w:r>
      <w:r w:rsidR="00FD432E" w:rsidRPr="00F70B58">
        <w:t xml:space="preserve">list of adverse effects to </w:t>
      </w:r>
      <w:r w:rsidR="00FA6961" w:rsidRPr="00F70B58">
        <w:t>avoid</w:t>
      </w:r>
      <w:r w:rsidR="002D3A77" w:rsidRPr="00F70B58">
        <w:t>,</w:t>
      </w:r>
      <w:r w:rsidR="00233875" w:rsidRPr="00F70B58">
        <w:t xml:space="preserve"> or relying on </w:t>
      </w:r>
      <w:r w:rsidR="00482DA2" w:rsidRPr="00F70B58">
        <w:t xml:space="preserve">limits for biodiversity offsetting and biodiversity </w:t>
      </w:r>
      <w:proofErr w:type="gramStart"/>
      <w:r w:rsidR="00482DA2" w:rsidRPr="00F70B58">
        <w:t>compensation</w:t>
      </w:r>
      <w:proofErr w:type="gramEnd"/>
    </w:p>
    <w:p w14:paraId="2654C1AD" w14:textId="270DE15E" w:rsidR="004A7EB8" w:rsidRPr="00F70B58" w:rsidRDefault="004746E1" w:rsidP="00AE6E87">
      <w:pPr>
        <w:pStyle w:val="Bullet"/>
      </w:pPr>
      <w:r w:rsidRPr="00F70B58">
        <w:t xml:space="preserve">enabling council discretion to determine a stricter management approach, including </w:t>
      </w:r>
      <w:r w:rsidR="0052537F" w:rsidRPr="00F70B58">
        <w:t>the designation of</w:t>
      </w:r>
      <w:r w:rsidRPr="00F70B58">
        <w:t xml:space="preserve"> no-go areas</w:t>
      </w:r>
      <w:r w:rsidR="00D971E9" w:rsidRPr="00F70B58">
        <w:t>.</w:t>
      </w:r>
    </w:p>
    <w:p w14:paraId="24404095" w14:textId="6E1A4A9C" w:rsidR="00D43EB1" w:rsidRPr="00F70B58" w:rsidRDefault="00D43EB1" w:rsidP="00D971E9">
      <w:pPr>
        <w:pStyle w:val="BodyText"/>
      </w:pPr>
      <w:r w:rsidRPr="00F70B58">
        <w:t>We acknowledge these concerns and recommend some changes</w:t>
      </w:r>
      <w:r w:rsidRPr="00F70B58" w:rsidDel="007D66E1">
        <w:t xml:space="preserve"> </w:t>
      </w:r>
      <w:r w:rsidR="007D66E1">
        <w:t>be</w:t>
      </w:r>
      <w:r w:rsidR="007D66E1" w:rsidRPr="00F70B58">
        <w:t xml:space="preserve"> </w:t>
      </w:r>
      <w:r w:rsidRPr="00F70B58">
        <w:t>made to the management of adverse effects on SNAs to recalibrate the balance between protection and reasonable use in a way that still maintains indigenous biodiversity. Recalibration involves considering several levers</w:t>
      </w:r>
      <w:r w:rsidR="00E428B1">
        <w:t>,</w:t>
      </w:r>
      <w:r w:rsidRPr="00F70B58" w:rsidDel="00E428B1">
        <w:t xml:space="preserve"> </w:t>
      </w:r>
      <w:r w:rsidR="00E428B1">
        <w:t>such as</w:t>
      </w:r>
      <w:r w:rsidRPr="00F70B58">
        <w:t xml:space="preserve"> Appendices 1</w:t>
      </w:r>
      <w:r w:rsidR="00BF2A2C">
        <w:t xml:space="preserve"> to </w:t>
      </w:r>
      <w:r w:rsidRPr="00F70B58">
        <w:t>4, the need to avoid environmental bottom lines, the effects management hierarchy, the High/Medium split and how specific new activities are provided for. This section focuses on the overall framework for the management of adverse effects on SNAs and the High/Medium split. Other individual levers are analysed in other sections of the report.</w:t>
      </w:r>
    </w:p>
    <w:p w14:paraId="2898C91D" w14:textId="78CBD0AE" w:rsidR="00E05FA0" w:rsidRPr="00F70B58" w:rsidRDefault="00E05FA0" w:rsidP="00E05FA0">
      <w:pPr>
        <w:pStyle w:val="BodyText"/>
      </w:pPr>
      <w:r w:rsidRPr="00F70B58">
        <w:t xml:space="preserve">Given </w:t>
      </w:r>
      <w:r w:rsidR="0066049A" w:rsidRPr="00F70B58">
        <w:t xml:space="preserve">the </w:t>
      </w:r>
      <w:r w:rsidRPr="00F70B58">
        <w:t xml:space="preserve">issues with, and strong opposition to, the High/Medium split, we recommend </w:t>
      </w:r>
      <w:r w:rsidR="00A730B1" w:rsidRPr="00F70B58">
        <w:t xml:space="preserve">option </w:t>
      </w:r>
      <w:r w:rsidR="00D43EB1" w:rsidRPr="00F70B58">
        <w:t>two</w:t>
      </w:r>
      <w:r w:rsidR="004B441C">
        <w:t xml:space="preserve"> </w:t>
      </w:r>
      <w:r w:rsidR="00A730B1" w:rsidRPr="00F70B58">
        <w:t xml:space="preserve">– removing the </w:t>
      </w:r>
      <w:r w:rsidR="0017096B">
        <w:t>H</w:t>
      </w:r>
      <w:r w:rsidR="005C1F15">
        <w:t>igh</w:t>
      </w:r>
      <w:r w:rsidR="0017096B">
        <w:t>/M</w:t>
      </w:r>
      <w:r w:rsidR="005C1F15">
        <w:t>edium split</w:t>
      </w:r>
      <w:r w:rsidR="008816BC">
        <w:t xml:space="preserve"> </w:t>
      </w:r>
      <w:r w:rsidR="002E7A68" w:rsidRPr="00F70B58">
        <w:t xml:space="preserve">and </w:t>
      </w:r>
      <w:r w:rsidR="00260969" w:rsidRPr="00F70B58">
        <w:t>extending the effects management hierarchy to effects from the specific activities listed</w:t>
      </w:r>
      <w:r w:rsidR="00307332">
        <w:t>,</w:t>
      </w:r>
      <w:r w:rsidR="00260969" w:rsidRPr="00F70B58">
        <w:t xml:space="preserve"> on any SNA. The same locational, </w:t>
      </w:r>
      <w:proofErr w:type="gramStart"/>
      <w:r w:rsidR="00260969" w:rsidRPr="00F70B58">
        <w:t>functional</w:t>
      </w:r>
      <w:proofErr w:type="gramEnd"/>
      <w:r w:rsidR="00260969" w:rsidRPr="00F70B58">
        <w:t xml:space="preserve"> and operational constraints would apply. This approach was recommended by a range of submitters as a more pragmatic and workable alternative</w:t>
      </w:r>
      <w:r w:rsidR="002955A6">
        <w:t xml:space="preserve"> to the High/Medium split</w:t>
      </w:r>
      <w:r w:rsidR="00260969" w:rsidRPr="00F70B58">
        <w:t xml:space="preserve">. Several councils noted </w:t>
      </w:r>
      <w:r w:rsidR="00260969" w:rsidRPr="00F70B58" w:rsidDel="00897B93">
        <w:t xml:space="preserve">that </w:t>
      </w:r>
      <w:r w:rsidR="00260969" w:rsidRPr="00F70B58">
        <w:t xml:space="preserve">the effects management hierarchy is already a step change for Aotearoa. With the recommended amendments, if implemented well, we believe the effects management hierarchy will </w:t>
      </w:r>
      <w:r w:rsidR="00260969" w:rsidRPr="00F70B58" w:rsidDel="00897B93">
        <w:t xml:space="preserve">facilitate a </w:t>
      </w:r>
      <w:r w:rsidR="00260969" w:rsidRPr="00F70B58">
        <w:t>balance between protection and use.</w:t>
      </w:r>
      <w:r w:rsidR="00D43EB1" w:rsidRPr="00F70B58">
        <w:t xml:space="preserve"> </w:t>
      </w:r>
      <w:r w:rsidRPr="00F70B58">
        <w:t>Th</w:t>
      </w:r>
      <w:r w:rsidR="0066049A" w:rsidRPr="00F70B58">
        <w:t>is</w:t>
      </w:r>
      <w:r w:rsidRPr="00F70B58">
        <w:t xml:space="preserve"> approach counters concern</w:t>
      </w:r>
      <w:r w:rsidR="0066049A" w:rsidRPr="00F70B58">
        <w:t>s</w:t>
      </w:r>
      <w:r w:rsidRPr="00F70B58">
        <w:t xml:space="preserve"> </w:t>
      </w:r>
      <w:r w:rsidR="00FD6A73">
        <w:t xml:space="preserve">raised </w:t>
      </w:r>
      <w:r w:rsidR="0066049A" w:rsidRPr="00F70B58">
        <w:t>about</w:t>
      </w:r>
      <w:r w:rsidRPr="00F70B58">
        <w:t xml:space="preserve"> the High/Medium split</w:t>
      </w:r>
      <w:r w:rsidR="0066049A" w:rsidRPr="00F70B58">
        <w:t>,</w:t>
      </w:r>
      <w:r w:rsidRPr="00F70B58">
        <w:t xml:space="preserve"> is administratively simpler for councils and provides a consenting pathway for the activities listed in </w:t>
      </w:r>
      <w:r w:rsidR="0066049A" w:rsidRPr="00F70B58">
        <w:t>subclauses</w:t>
      </w:r>
      <w:r w:rsidRPr="00F70B58">
        <w:t xml:space="preserve"> 3.9(2) and</w:t>
      </w:r>
      <w:r w:rsidR="006C175A">
        <w:t> </w:t>
      </w:r>
      <w:r w:rsidRPr="00F70B58">
        <w:t>(3)</w:t>
      </w:r>
      <w:r w:rsidR="00117CFF">
        <w:t xml:space="preserve"> as proposed to be amended (see below)</w:t>
      </w:r>
      <w:r w:rsidRPr="00F70B58">
        <w:t>.</w:t>
      </w:r>
    </w:p>
    <w:p w14:paraId="08683475" w14:textId="77777777" w:rsidR="007A78AD" w:rsidRPr="00F70B58" w:rsidRDefault="007A78AD" w:rsidP="008A7B76">
      <w:pPr>
        <w:pStyle w:val="Heading5"/>
      </w:pPr>
      <w:r w:rsidRPr="00F70B58">
        <w:t>Addressing the implications</w:t>
      </w:r>
    </w:p>
    <w:p w14:paraId="20B11498" w14:textId="4E0E0C83" w:rsidR="00260969" w:rsidRPr="00F70B58" w:rsidRDefault="00260969" w:rsidP="00260969">
      <w:pPr>
        <w:pStyle w:val="BodyText"/>
      </w:pPr>
      <w:r w:rsidRPr="00F70B58">
        <w:t xml:space="preserve">Removing the </w:t>
      </w:r>
      <w:r w:rsidR="00D43EB1" w:rsidRPr="00F70B58">
        <w:t>High/Medium</w:t>
      </w:r>
      <w:r w:rsidRPr="00F70B58">
        <w:t xml:space="preserve"> split potentially weakens the protection of ‘high’ SNAs from some adverse effects. Changes to the effects management hierarchy, the environmental bottom lines to be avoided in sub</w:t>
      </w:r>
      <w:r w:rsidRPr="00F70B58" w:rsidDel="004E56A4">
        <w:t>clause</w:t>
      </w:r>
      <w:r w:rsidR="004E56A4">
        <w:t> </w:t>
      </w:r>
      <w:r w:rsidRPr="00F70B58">
        <w:t xml:space="preserve">3.9(1)(a), and how the specific new activities in </w:t>
      </w:r>
      <w:r w:rsidRPr="00F70B58" w:rsidDel="004E56A4">
        <w:t>clause</w:t>
      </w:r>
      <w:r w:rsidR="004E56A4">
        <w:t> </w:t>
      </w:r>
      <w:r w:rsidRPr="00F70B58">
        <w:t xml:space="preserve">3.9 are provided for will help address this. </w:t>
      </w:r>
    </w:p>
    <w:p w14:paraId="446FC583" w14:textId="06E979CC" w:rsidR="00260969" w:rsidRPr="00F70B58" w:rsidRDefault="00260969" w:rsidP="00260969">
      <w:pPr>
        <w:pStyle w:val="BodyText"/>
      </w:pPr>
      <w:r w:rsidRPr="00F70B58">
        <w:t>Councils may wish to identify specific SNAs where the adverse effects to be avoided listed in sub</w:t>
      </w:r>
      <w:r w:rsidRPr="00F70B58" w:rsidDel="004E56A4">
        <w:t>clause</w:t>
      </w:r>
      <w:r w:rsidR="004E56A4">
        <w:t> </w:t>
      </w:r>
      <w:r w:rsidRPr="00F70B58">
        <w:t xml:space="preserve">3.9(1)(a) apply </w:t>
      </w:r>
      <w:r w:rsidR="00B41128">
        <w:t>to</w:t>
      </w:r>
      <w:r w:rsidR="00B41128" w:rsidRPr="00F70B58">
        <w:t xml:space="preserve"> </w:t>
      </w:r>
      <w:r w:rsidRPr="00F70B58">
        <w:t xml:space="preserve">all activities due to those SNAs having irreplaceable, incredibly </w:t>
      </w:r>
      <w:proofErr w:type="gramStart"/>
      <w:r w:rsidRPr="00F70B58">
        <w:t>rare</w:t>
      </w:r>
      <w:proofErr w:type="gramEnd"/>
      <w:r w:rsidRPr="00F70B58">
        <w:t xml:space="preserve"> or exceptional features</w:t>
      </w:r>
      <w:r w:rsidR="002F5FB3">
        <w:t xml:space="preserve"> </w:t>
      </w:r>
      <w:r w:rsidR="00AC53F4">
        <w:t xml:space="preserve">(this is also provided for in </w:t>
      </w:r>
      <w:r w:rsidR="00C52B50">
        <w:t xml:space="preserve">aspects of </w:t>
      </w:r>
      <w:r w:rsidR="00AC53F4">
        <w:t xml:space="preserve">the effects management </w:t>
      </w:r>
      <w:r w:rsidR="007E6CC3">
        <w:t>hierarchy</w:t>
      </w:r>
      <w:r w:rsidR="00AC53F4">
        <w:t>)</w:t>
      </w:r>
      <w:r w:rsidRPr="00F70B58">
        <w:t xml:space="preserve">. This work would be in accordance with the ‘highly vulnerable biodiversity areas’ proposed in the </w:t>
      </w:r>
      <w:r w:rsidR="00FC25E6">
        <w:t>NBE</w:t>
      </w:r>
      <w:r w:rsidRPr="00F70B58">
        <w:t xml:space="preserve"> Bill. A council may also wish to identify no-go areas where a complete avoid imperative should apply or where biodiversity offsets are not appropriate. </w:t>
      </w:r>
    </w:p>
    <w:p w14:paraId="4CD4C3C4" w14:textId="2A302548" w:rsidR="00D43EB1" w:rsidRPr="00F70B58" w:rsidRDefault="00D43EB1" w:rsidP="00C34590">
      <w:pPr>
        <w:pStyle w:val="BodyText"/>
        <w:spacing w:after="100"/>
      </w:pPr>
      <w:r w:rsidRPr="00FE4C94">
        <w:t>The effects management framework may constrain new subdivision, use and development</w:t>
      </w:r>
      <w:r w:rsidR="00C224B8" w:rsidRPr="00FE4C94">
        <w:t>,</w:t>
      </w:r>
      <w:r w:rsidRPr="00FE4C94">
        <w:t xml:space="preserve"> meaning it may not be able to take place in a particular location (within or affecting an SNA). This is necessary for the protection of SNAs, which have substantive intrinsic, ecological, </w:t>
      </w:r>
      <w:proofErr w:type="gramStart"/>
      <w:r w:rsidRPr="00FE4C94">
        <w:t>socio-cultural</w:t>
      </w:r>
      <w:proofErr w:type="gramEnd"/>
      <w:r w:rsidRPr="00FE4C94">
        <w:t xml:space="preserve"> and economic value. Therefore, a form of ‘minimum standard’ is warranted. We recommend</w:t>
      </w:r>
      <w:r w:rsidR="00C224B8" w:rsidRPr="00FE4C94">
        <w:t xml:space="preserve"> </w:t>
      </w:r>
      <w:r w:rsidRPr="00FE4C94">
        <w:t xml:space="preserve">other government goals, such as zero carbon and renewable energy goals, are pursued and integrated into </w:t>
      </w:r>
      <w:r w:rsidR="00A7518B" w:rsidRPr="00FE4C94">
        <w:t xml:space="preserve">other national direction and </w:t>
      </w:r>
      <w:r w:rsidRPr="00FE4C94">
        <w:t>strategic planning tools to allow joint objectives to be achieved.</w:t>
      </w:r>
      <w:r w:rsidR="00F11A6D" w:rsidRPr="00F70B58">
        <w:t xml:space="preserve"> </w:t>
      </w:r>
    </w:p>
    <w:p w14:paraId="196707E1" w14:textId="7B7BB2E2" w:rsidR="00D43EB1" w:rsidRPr="00F70B58" w:rsidRDefault="00D43EB1" w:rsidP="00C34590">
      <w:pPr>
        <w:pStyle w:val="BodyText"/>
        <w:spacing w:after="100"/>
      </w:pPr>
      <w:r w:rsidRPr="00F70B58">
        <w:t xml:space="preserve">We believe non-regulatory support alongside the NPSIB will be essential </w:t>
      </w:r>
      <w:r w:rsidR="00C224B8">
        <w:t>to</w:t>
      </w:r>
      <w:r w:rsidR="00C224B8" w:rsidRPr="00F70B58">
        <w:t xml:space="preserve"> </w:t>
      </w:r>
      <w:r w:rsidRPr="00F70B58">
        <w:t xml:space="preserve">assisting landowners and councils in the protection of SNAs. </w:t>
      </w:r>
      <w:r w:rsidR="00E37C87">
        <w:t>Work is ongoing in this area.</w:t>
      </w:r>
      <w:r w:rsidR="002F2FCF" w:rsidDel="004E56A4">
        <w:t xml:space="preserve"> </w:t>
      </w:r>
    </w:p>
    <w:p w14:paraId="2A2D8788" w14:textId="77777777" w:rsidR="00596D93" w:rsidRPr="00F70B58" w:rsidRDefault="00596D93" w:rsidP="00C34590">
      <w:pPr>
        <w:pStyle w:val="Heading4"/>
      </w:pPr>
      <w:r w:rsidRPr="00F70B58">
        <w:t>Managing significant adverse effects</w:t>
      </w:r>
    </w:p>
    <w:p w14:paraId="747E8EB1" w14:textId="76A08FAF" w:rsidR="00596D93" w:rsidRPr="00F70B58" w:rsidRDefault="00596D93" w:rsidP="00C34590">
      <w:pPr>
        <w:pStyle w:val="BodyText"/>
        <w:spacing w:after="100"/>
      </w:pPr>
      <w:r w:rsidRPr="00F70B58">
        <w:t>Minor corrections and rewording to improve workability and provide greater clarity, with no change to intent, are needed for this clause along with any corresponding changes required to other clauses that reference this clause</w:t>
      </w:r>
      <w:r w:rsidR="006A192A">
        <w:t xml:space="preserve"> </w:t>
      </w:r>
      <w:r w:rsidR="00543421">
        <w:t xml:space="preserve">of the proposed </w:t>
      </w:r>
      <w:r w:rsidR="008630F9">
        <w:t xml:space="preserve">draft NPSIB </w:t>
      </w:r>
      <w:r w:rsidR="00543421">
        <w:t>(</w:t>
      </w:r>
      <w:r w:rsidR="004E56A4">
        <w:t>clause </w:t>
      </w:r>
      <w:r w:rsidR="00543421">
        <w:t>3.9)</w:t>
      </w:r>
      <w:r w:rsidRPr="00F70B58">
        <w:t xml:space="preserve">. </w:t>
      </w:r>
    </w:p>
    <w:p w14:paraId="36352160" w14:textId="461E361E" w:rsidR="00596D93" w:rsidRPr="00F70B58" w:rsidRDefault="00596D93" w:rsidP="00C34590">
      <w:pPr>
        <w:pStyle w:val="BodyText"/>
        <w:spacing w:after="100"/>
      </w:pPr>
      <w:r w:rsidRPr="00F70B58">
        <w:t>Concerns were raised by submitters, along with some observations from local government, that unprotected areas of potential biodiversity value in private ownership are coming under development pressure in anticipation of the restrictions of the NPSIB. We consider that</w:t>
      </w:r>
      <w:r w:rsidRPr="00F70B58" w:rsidDel="004E56A4">
        <w:t xml:space="preserve"> </w:t>
      </w:r>
      <w:r w:rsidR="004E56A4">
        <w:t>clause </w:t>
      </w:r>
      <w:r w:rsidRPr="00F70B58">
        <w:t>3.8 relating to the requirement to identify SNAs gives scope to territorial authorities to assess and include in their plans additional areas that come to their attention as SNAs, and the clause related to managing effects on biodiversity outside of SNAs will give councils scope to protect unprotected significant areas. Amendments are recommended to make it clear that:</w:t>
      </w:r>
    </w:p>
    <w:p w14:paraId="2F4E2A21" w14:textId="5D5FB82B" w:rsidR="00596D93" w:rsidRPr="00F70B58" w:rsidRDefault="00596D93" w:rsidP="00AE6E87">
      <w:pPr>
        <w:pStyle w:val="Bullet"/>
        <w:spacing w:after="100"/>
      </w:pPr>
      <w:r w:rsidRPr="00F70B58">
        <w:t>subdivision, use or development affecting an existing SNA or equivalent (</w:t>
      </w:r>
      <w:r w:rsidR="00122584">
        <w:t>that is</w:t>
      </w:r>
      <w:r w:rsidRPr="00F70B58">
        <w:t xml:space="preserve">, assessed as </w:t>
      </w:r>
      <w:r w:rsidRPr="00F70B58">
        <w:rPr>
          <w:spacing w:val="-2"/>
        </w:rPr>
        <w:t xml:space="preserve">meeting the definition </w:t>
      </w:r>
      <w:r w:rsidR="00530F93">
        <w:rPr>
          <w:spacing w:val="-2"/>
        </w:rPr>
        <w:t xml:space="preserve">of </w:t>
      </w:r>
      <w:r w:rsidRPr="00F70B58">
        <w:rPr>
          <w:spacing w:val="-2"/>
        </w:rPr>
        <w:t xml:space="preserve">and the criteria for an SNA) must avoid the identified adverse </w:t>
      </w:r>
      <w:proofErr w:type="gramStart"/>
      <w:r w:rsidRPr="00F70B58">
        <w:rPr>
          <w:spacing w:val="-2"/>
        </w:rPr>
        <w:t>effects</w:t>
      </w:r>
      <w:proofErr w:type="gramEnd"/>
      <w:r w:rsidRPr="00F70B58">
        <w:t xml:space="preserve"> </w:t>
      </w:r>
    </w:p>
    <w:p w14:paraId="64B30E0D" w14:textId="58C1DAE4" w:rsidR="00596D93" w:rsidRPr="00F70B58" w:rsidRDefault="00596D93" w:rsidP="00AE6E87">
      <w:pPr>
        <w:pStyle w:val="Bullet"/>
        <w:spacing w:after="100"/>
      </w:pPr>
      <w:r w:rsidRPr="00F70B58">
        <w:t>the effects management hierarchy applies from commencement date</w:t>
      </w:r>
      <w:r w:rsidR="00530F93">
        <w:t>,</w:t>
      </w:r>
      <w:r w:rsidRPr="00F70B58">
        <w:t xml:space="preserve"> without </w:t>
      </w:r>
      <w:r w:rsidR="00530F93">
        <w:t>a need</w:t>
      </w:r>
      <w:r w:rsidR="00530F93" w:rsidRPr="00F70B58">
        <w:t xml:space="preserve"> </w:t>
      </w:r>
      <w:r w:rsidRPr="00F70B58">
        <w:t xml:space="preserve">to wait until objectives, policies and rules in district plans are updated for consistency with this </w:t>
      </w:r>
      <w:proofErr w:type="gramStart"/>
      <w:r w:rsidRPr="00F70B58">
        <w:t>clause</w:t>
      </w:r>
      <w:proofErr w:type="gramEnd"/>
    </w:p>
    <w:p w14:paraId="442EEF4D" w14:textId="5C92DB13" w:rsidR="00596D93" w:rsidRPr="00B6766F" w:rsidRDefault="00596D93" w:rsidP="00AE6E87">
      <w:pPr>
        <w:pStyle w:val="Bullet"/>
        <w:spacing w:after="100"/>
      </w:pPr>
      <w:r w:rsidRPr="00B6766F">
        <w:t>if a new area of indigenous biodiversity is identified</w:t>
      </w:r>
      <w:r w:rsidR="00595EAC">
        <w:t>,</w:t>
      </w:r>
      <w:r w:rsidRPr="00B6766F">
        <w:t xml:space="preserve"> it must be included in the next plan change/plan</w:t>
      </w:r>
      <w:r w:rsidR="005F73B9" w:rsidRPr="00B6766F">
        <w:t xml:space="preserve"> (see </w:t>
      </w:r>
      <w:hyperlink w:anchor="_5_Council_roles" w:history="1">
        <w:r w:rsidR="00C058DE" w:rsidRPr="00595EAC">
          <w:rPr>
            <w:rStyle w:val="Hyperlink"/>
          </w:rPr>
          <w:t>section </w:t>
        </w:r>
        <w:r w:rsidR="005F73B9" w:rsidRPr="00595EAC">
          <w:rPr>
            <w:rStyle w:val="Hyperlink"/>
          </w:rPr>
          <w:t>5</w:t>
        </w:r>
        <w:r w:rsidR="005636E5" w:rsidRPr="00595EAC">
          <w:rPr>
            <w:rStyle w:val="Hyperlink"/>
          </w:rPr>
          <w:t xml:space="preserve"> of </w:t>
        </w:r>
        <w:r w:rsidR="00AD5E28" w:rsidRPr="00595EAC">
          <w:rPr>
            <w:rStyle w:val="Hyperlink"/>
          </w:rPr>
          <w:t>Part </w:t>
        </w:r>
        <w:r w:rsidR="005636E5" w:rsidRPr="00595EAC">
          <w:rPr>
            <w:rStyle w:val="Hyperlink"/>
          </w:rPr>
          <w:t>B</w:t>
        </w:r>
      </w:hyperlink>
      <w:r w:rsidR="005636E5">
        <w:t>, above</w:t>
      </w:r>
      <w:r w:rsidR="005F73B9" w:rsidRPr="00C721A4">
        <w:t>)</w:t>
      </w:r>
    </w:p>
    <w:p w14:paraId="579F29FF" w14:textId="4F451379" w:rsidR="00596D93" w:rsidRPr="00F70B58" w:rsidRDefault="00596D93" w:rsidP="00AE6E87">
      <w:pPr>
        <w:pStyle w:val="Bullet"/>
      </w:pPr>
      <w:r w:rsidRPr="00F70B58">
        <w:t>adverse effects on indigenous biodiversity outside SNAs should be man</w:t>
      </w:r>
      <w:r w:rsidR="00530F93">
        <w:t>a</w:t>
      </w:r>
      <w:r w:rsidRPr="00F70B58">
        <w:t>ged through the effects management hierarchy</w:t>
      </w:r>
      <w:r w:rsidR="005F73B9">
        <w:t xml:space="preserve"> (</w:t>
      </w:r>
      <w:r w:rsidR="005636E5" w:rsidRPr="00B6766F">
        <w:t xml:space="preserve">see </w:t>
      </w:r>
      <w:hyperlink w:anchor="_5_Council_roles" w:history="1">
        <w:r w:rsidR="00C058DE" w:rsidRPr="00595EAC">
          <w:rPr>
            <w:rStyle w:val="Hyperlink"/>
          </w:rPr>
          <w:t>section </w:t>
        </w:r>
        <w:r w:rsidR="005636E5" w:rsidRPr="00595EAC">
          <w:rPr>
            <w:rStyle w:val="Hyperlink"/>
          </w:rPr>
          <w:t xml:space="preserve">5 of </w:t>
        </w:r>
        <w:r w:rsidR="00AD5E28" w:rsidRPr="00595EAC">
          <w:rPr>
            <w:rStyle w:val="Hyperlink"/>
          </w:rPr>
          <w:t>Part </w:t>
        </w:r>
        <w:r w:rsidR="005636E5" w:rsidRPr="00595EAC">
          <w:rPr>
            <w:rStyle w:val="Hyperlink"/>
          </w:rPr>
          <w:t>B</w:t>
        </w:r>
      </w:hyperlink>
      <w:r w:rsidR="005636E5">
        <w:t>, above</w:t>
      </w:r>
      <w:r w:rsidR="005F73B9">
        <w:t>)</w:t>
      </w:r>
      <w:r w:rsidRPr="00F70B58">
        <w:t>.</w:t>
      </w:r>
    </w:p>
    <w:p w14:paraId="101B115A" w14:textId="77777777" w:rsidR="00596D93" w:rsidRPr="00F70B58" w:rsidRDefault="00596D93" w:rsidP="00C34590">
      <w:pPr>
        <w:pStyle w:val="BodyText"/>
      </w:pPr>
      <w:r w:rsidRPr="00F70B58">
        <w:t xml:space="preserve">This provides a level of protection to those areas that currently have no or limited protection. </w:t>
      </w:r>
    </w:p>
    <w:p w14:paraId="79756AE1" w14:textId="3A3459D9" w:rsidR="00596D93" w:rsidRPr="00F70B58" w:rsidRDefault="00596D93" w:rsidP="00C34590">
      <w:pPr>
        <w:pStyle w:val="BodyText"/>
      </w:pPr>
      <w:r w:rsidRPr="00F70B58">
        <w:t xml:space="preserve">We recommend that it is made clear that local authorities must give effect to this clause by making changes to their policy statements </w:t>
      </w:r>
      <w:r w:rsidR="00530F93">
        <w:t>and</w:t>
      </w:r>
      <w:r w:rsidR="00530F93" w:rsidRPr="00F70B58">
        <w:t xml:space="preserve"> </w:t>
      </w:r>
      <w:r w:rsidRPr="00F70B58">
        <w:t>plans.</w:t>
      </w:r>
    </w:p>
    <w:p w14:paraId="28923AFE" w14:textId="7714040B" w:rsidR="00596D93" w:rsidRPr="00F70B58" w:rsidRDefault="00596D93" w:rsidP="00C34590">
      <w:pPr>
        <w:pStyle w:val="Heading5"/>
      </w:pPr>
      <w:r w:rsidRPr="00F70B58">
        <w:t xml:space="preserve">The five adverse effects to </w:t>
      </w:r>
      <w:proofErr w:type="gramStart"/>
      <w:r w:rsidRPr="00F70B58">
        <w:t>avoid</w:t>
      </w:r>
      <w:proofErr w:type="gramEnd"/>
    </w:p>
    <w:p w14:paraId="0CEDE27E" w14:textId="5EEDA921" w:rsidR="00596D93" w:rsidRPr="00F70B58" w:rsidRDefault="00596D93" w:rsidP="00C34590">
      <w:pPr>
        <w:pStyle w:val="BodyText"/>
        <w:spacing w:after="100"/>
      </w:pPr>
      <w:r w:rsidRPr="00F70B58">
        <w:t xml:space="preserve">The key issue for many submitters was around the interpretation and implementation of the avoids of </w:t>
      </w:r>
      <w:r w:rsidR="004E56A4">
        <w:t>clause </w:t>
      </w:r>
      <w:r w:rsidRPr="00F70B58">
        <w:t xml:space="preserve">3.9(1) and that </w:t>
      </w:r>
      <w:r w:rsidR="00335102">
        <w:t>they</w:t>
      </w:r>
      <w:r w:rsidRPr="00F70B58">
        <w:t xml:space="preserve"> would essentially provide a blanket prohibition on activities in SNAs. Submitters </w:t>
      </w:r>
      <w:r w:rsidR="004F0882">
        <w:t xml:space="preserve">variously </w:t>
      </w:r>
      <w:r w:rsidRPr="00F70B58">
        <w:t>considered</w:t>
      </w:r>
      <w:r w:rsidR="004F0882">
        <w:t xml:space="preserve"> that</w:t>
      </w:r>
      <w:r w:rsidRPr="00F70B58">
        <w:t xml:space="preserve">: </w:t>
      </w:r>
    </w:p>
    <w:p w14:paraId="1D16A270" w14:textId="51CE0079" w:rsidR="00596D93" w:rsidRPr="00F70B58" w:rsidRDefault="00596D93" w:rsidP="00AE6E87">
      <w:pPr>
        <w:pStyle w:val="Bullet"/>
        <w:spacing w:after="100"/>
      </w:pPr>
      <w:r w:rsidRPr="00F70B58">
        <w:t xml:space="preserve">it should relate to only significant or more than minor </w:t>
      </w:r>
      <w:proofErr w:type="gramStart"/>
      <w:r w:rsidRPr="00F70B58">
        <w:t>effects</w:t>
      </w:r>
      <w:proofErr w:type="gramEnd"/>
    </w:p>
    <w:p w14:paraId="0862720A" w14:textId="447ADB34" w:rsidR="00596D93" w:rsidRPr="00F70B58" w:rsidRDefault="00596D93" w:rsidP="00AE6E87">
      <w:pPr>
        <w:pStyle w:val="Bullet"/>
        <w:spacing w:after="100"/>
      </w:pPr>
      <w:r w:rsidRPr="00F70B58">
        <w:t xml:space="preserve">the effects management hierarchy should be applied </w:t>
      </w:r>
      <w:proofErr w:type="gramStart"/>
      <w:r w:rsidRPr="00F70B58">
        <w:t>instead</w:t>
      </w:r>
      <w:proofErr w:type="gramEnd"/>
      <w:r w:rsidRPr="00F70B58">
        <w:t xml:space="preserve"> </w:t>
      </w:r>
    </w:p>
    <w:p w14:paraId="43BDAAD2" w14:textId="5BD5672F" w:rsidR="00596D93" w:rsidRPr="00F70B58" w:rsidRDefault="00596D93" w:rsidP="00AE6E87">
      <w:pPr>
        <w:pStyle w:val="Bullet"/>
      </w:pPr>
      <w:r w:rsidRPr="00F70B58">
        <w:t xml:space="preserve">councils </w:t>
      </w:r>
      <w:r w:rsidR="00907EE4">
        <w:t xml:space="preserve">should </w:t>
      </w:r>
      <w:r w:rsidRPr="00F70B58">
        <w:t xml:space="preserve">be allowed to identify a range of activities with minor or temporary effects </w:t>
      </w:r>
      <w:r w:rsidRPr="00F70B58" w:rsidDel="00907EE4">
        <w:t xml:space="preserve">which </w:t>
      </w:r>
      <w:r w:rsidRPr="00F70B58">
        <w:t>are permitted.</w:t>
      </w:r>
    </w:p>
    <w:p w14:paraId="5E4F152D" w14:textId="3EC3CECB" w:rsidR="00596D93" w:rsidRPr="00F70B58" w:rsidRDefault="00596D93" w:rsidP="00596D93">
      <w:pPr>
        <w:pStyle w:val="BodyText"/>
      </w:pPr>
      <w:r w:rsidRPr="00F70B58">
        <w:t xml:space="preserve">Several submitters sought clarification on how </w:t>
      </w:r>
      <w:r w:rsidR="004F0882">
        <w:t xml:space="preserve">to interpret </w:t>
      </w:r>
      <w:r w:rsidR="00DE4E73">
        <w:t>‘</w:t>
      </w:r>
      <w:r w:rsidRPr="00F70B58">
        <w:t>the effects to be avoided</w:t>
      </w:r>
      <w:r w:rsidR="00DE4E73">
        <w:t>’</w:t>
      </w:r>
      <w:r w:rsidRPr="00F70B58" w:rsidDel="004F0882">
        <w:t xml:space="preserve"> </w:t>
      </w:r>
      <w:r w:rsidR="0032745D">
        <w:t xml:space="preserve">– </w:t>
      </w:r>
      <w:r w:rsidR="00B30643">
        <w:t>e</w:t>
      </w:r>
      <w:r w:rsidRPr="00F70B58">
        <w:t xml:space="preserve">specially </w:t>
      </w:r>
      <w:r w:rsidR="00C342B9">
        <w:t>what</w:t>
      </w:r>
      <w:r w:rsidRPr="00F70B58">
        <w:t xml:space="preserve"> level of effect </w:t>
      </w:r>
      <w:r w:rsidR="00F06553">
        <w:t>the avoids</w:t>
      </w:r>
      <w:r w:rsidR="00F06553" w:rsidRPr="00F70B58">
        <w:t xml:space="preserve"> </w:t>
      </w:r>
      <w:r w:rsidRPr="00F70B58">
        <w:t>should apply to and the scale at which</w:t>
      </w:r>
      <w:r w:rsidR="006A5E9C" w:rsidRPr="00F70B58">
        <w:t> </w:t>
      </w:r>
      <w:r w:rsidRPr="00F70B58">
        <w:t>they should apply (</w:t>
      </w:r>
      <w:r w:rsidR="00122584">
        <w:t>that is</w:t>
      </w:r>
      <w:r w:rsidR="00E81C83">
        <w:t>,</w:t>
      </w:r>
      <w:r w:rsidRPr="00F70B58">
        <w:t xml:space="preserve"> site specific or regionally). They commented that if addressed on a site-by-site basis and to minor effects</w:t>
      </w:r>
      <w:r w:rsidR="002F5D1C">
        <w:t>,</w:t>
      </w:r>
      <w:r w:rsidRPr="00F70B58">
        <w:t xml:space="preserve"> it </w:t>
      </w:r>
      <w:r w:rsidR="00465525">
        <w:t>c</w:t>
      </w:r>
      <w:r w:rsidR="00465525" w:rsidRPr="00F70B58">
        <w:t xml:space="preserve">ould </w:t>
      </w:r>
      <w:r w:rsidRPr="00F70B58">
        <w:t>mean something like the removal of a single branch would need a consent. This list is well supported by evidence.</w:t>
      </w:r>
      <w:r w:rsidRPr="00F70B58">
        <w:rPr>
          <w:rStyle w:val="FootnoteReference"/>
        </w:rPr>
        <w:footnoteReference w:id="54"/>
      </w:r>
      <w:r w:rsidRPr="00F70B58">
        <w:t xml:space="preserve"> Technical advice indicates</w:t>
      </w:r>
      <w:r w:rsidR="002F5D1C">
        <w:t xml:space="preserve"> </w:t>
      </w:r>
      <w:r w:rsidRPr="00F70B58">
        <w:t xml:space="preserve">these adverse effects are standard considerations for consenting officers. The adverse effects to avoid are also consistent with </w:t>
      </w:r>
      <w:r w:rsidRPr="00F70B58" w:rsidDel="00C058DE">
        <w:t>section</w:t>
      </w:r>
      <w:r w:rsidR="00C058DE">
        <w:t> </w:t>
      </w:r>
      <w:r w:rsidRPr="00F70B58">
        <w:t>5(2)(c) of the RMA and with the maintenance of indigenous biodiversity as set out in sub</w:t>
      </w:r>
      <w:r w:rsidRPr="00F70B58" w:rsidDel="004E56A4">
        <w:t>clause</w:t>
      </w:r>
      <w:r w:rsidR="004E56A4">
        <w:t> </w:t>
      </w:r>
      <w:r w:rsidRPr="00F70B58">
        <w:t xml:space="preserve">1.7(3). </w:t>
      </w:r>
      <w:r w:rsidR="00A27601">
        <w:t>Although</w:t>
      </w:r>
      <w:r w:rsidR="00A27601" w:rsidRPr="00F70B58">
        <w:t xml:space="preserve"> </w:t>
      </w:r>
      <w:r w:rsidR="008972D8">
        <w:t xml:space="preserve">these are </w:t>
      </w:r>
      <w:r w:rsidR="00117DBF">
        <w:t xml:space="preserve">understood to be </w:t>
      </w:r>
      <w:r w:rsidR="008972D8">
        <w:t>the</w:t>
      </w:r>
      <w:r w:rsidRPr="00F70B58">
        <w:t xml:space="preserve"> significant effects to be avoided</w:t>
      </w:r>
      <w:r w:rsidR="00117DBF">
        <w:t>, which</w:t>
      </w:r>
      <w:r w:rsidRPr="00F70B58">
        <w:t xml:space="preserve"> apply at an ecological/ecosystem scale, guidance will help with the interpretation</w:t>
      </w:r>
      <w:r w:rsidR="00E02D63">
        <w:t>.</w:t>
      </w:r>
    </w:p>
    <w:p w14:paraId="1AEC45DA" w14:textId="10984DCE" w:rsidR="00596D93" w:rsidRPr="00F70B58" w:rsidRDefault="00596D93" w:rsidP="00596D93">
      <w:pPr>
        <w:pStyle w:val="BodyText"/>
      </w:pPr>
      <w:r w:rsidRPr="00F70B58">
        <w:t xml:space="preserve">Several submitters </w:t>
      </w:r>
      <w:r w:rsidR="00697F12">
        <w:t>were</w:t>
      </w:r>
      <w:r w:rsidR="00697F12" w:rsidRPr="00F70B58">
        <w:t xml:space="preserve"> </w:t>
      </w:r>
      <w:r w:rsidRPr="00F70B58">
        <w:t>concern</w:t>
      </w:r>
      <w:r w:rsidR="00697F12">
        <w:t xml:space="preserve">ed </w:t>
      </w:r>
      <w:r w:rsidRPr="00F70B58">
        <w:t xml:space="preserve">the avoid directive could potentially run counter to the ‘reasonable use’ test in </w:t>
      </w:r>
      <w:r w:rsidRPr="00F70B58" w:rsidDel="00C058DE">
        <w:t>section</w:t>
      </w:r>
      <w:r w:rsidR="00C058DE">
        <w:t> </w:t>
      </w:r>
      <w:r w:rsidRPr="00F70B58">
        <w:t xml:space="preserve">85(2) of the RMA. Legal advice indicated </w:t>
      </w:r>
      <w:r w:rsidRPr="00F70B58" w:rsidDel="006D4608">
        <w:t xml:space="preserve">there </w:t>
      </w:r>
      <w:r w:rsidR="006D4608">
        <w:t>was little</w:t>
      </w:r>
      <w:r w:rsidRPr="00F70B58">
        <w:t xml:space="preserve"> potential for this to occur, as</w:t>
      </w:r>
      <w:r w:rsidRPr="00F70B58" w:rsidDel="00590922">
        <w:t xml:space="preserve"> </w:t>
      </w:r>
      <w:r w:rsidRPr="00F70B58">
        <w:t xml:space="preserve">it </w:t>
      </w:r>
      <w:r w:rsidR="00E27961">
        <w:t>did</w:t>
      </w:r>
      <w:r w:rsidR="00E27961" w:rsidRPr="00F70B58">
        <w:t xml:space="preserve"> </w:t>
      </w:r>
      <w:r w:rsidRPr="00F70B58">
        <w:t xml:space="preserve">not relate to a provision in a plan </w:t>
      </w:r>
      <w:r w:rsidR="00953F6E">
        <w:t>that was</w:t>
      </w:r>
      <w:r w:rsidR="00953F6E" w:rsidRPr="00F70B58">
        <w:t xml:space="preserve"> </w:t>
      </w:r>
      <w:r w:rsidRPr="00F70B58">
        <w:t>unreasonable to</w:t>
      </w:r>
      <w:r w:rsidR="006A5E9C" w:rsidRPr="00F70B58">
        <w:t> </w:t>
      </w:r>
      <w:r w:rsidRPr="00F70B58">
        <w:t>a</w:t>
      </w:r>
      <w:r w:rsidR="006A5E9C" w:rsidRPr="00F70B58">
        <w:t> </w:t>
      </w:r>
      <w:r w:rsidRPr="00F70B58">
        <w:t>property owner but rather serve</w:t>
      </w:r>
      <w:r w:rsidR="00953F6E">
        <w:t>d</w:t>
      </w:r>
      <w:r w:rsidRPr="00F70B58">
        <w:t xml:space="preserve"> the statutory purpose of promoting sustainable management of natural and physical resources (a question of public interest). Given</w:t>
      </w:r>
      <w:r w:rsidR="00953F6E">
        <w:t xml:space="preserve"> </w:t>
      </w:r>
      <w:r w:rsidRPr="00F70B58">
        <w:t xml:space="preserve">the </w:t>
      </w:r>
      <w:r w:rsidR="00A87586" w:rsidRPr="00F70B58">
        <w:t>‘</w:t>
      </w:r>
      <w:r w:rsidRPr="00F70B58">
        <w:t>adverse effects to avoid</w:t>
      </w:r>
      <w:r w:rsidR="00A87586" w:rsidRPr="00F70B58">
        <w:t>’</w:t>
      </w:r>
      <w:r w:rsidRPr="00F70B58">
        <w:t xml:space="preserve"> serve the purpose of promoting</w:t>
      </w:r>
      <w:r w:rsidR="00953F6E">
        <w:t xml:space="preserve"> the</w:t>
      </w:r>
      <w:r w:rsidRPr="00F70B58">
        <w:t xml:space="preserve"> sustainable management of natural</w:t>
      </w:r>
      <w:r w:rsidR="006A5E9C" w:rsidRPr="00F70B58">
        <w:t> </w:t>
      </w:r>
      <w:r w:rsidRPr="00F70B58">
        <w:t>and physical resources (of which environmental protection is a core element)</w:t>
      </w:r>
      <w:r w:rsidR="00953F6E">
        <w:t>,</w:t>
      </w:r>
      <w:r w:rsidRPr="00F70B58">
        <w:t xml:space="preserve"> planning</w:t>
      </w:r>
      <w:r w:rsidR="006A5E9C" w:rsidRPr="00F70B58">
        <w:t> </w:t>
      </w:r>
      <w:r w:rsidRPr="00F70B58">
        <w:t>provisions flowing from these should achieve this (if implemented correctly) so would</w:t>
      </w:r>
      <w:r w:rsidR="006A5E9C" w:rsidRPr="00F70B58">
        <w:t> </w:t>
      </w:r>
      <w:r w:rsidRPr="00F70B58">
        <w:t>be justified.</w:t>
      </w:r>
      <w:r w:rsidR="00F11A6D" w:rsidRPr="00F70B58">
        <w:t xml:space="preserve"> </w:t>
      </w:r>
    </w:p>
    <w:p w14:paraId="75408240" w14:textId="59C465A2" w:rsidR="00596D93" w:rsidRPr="00F70B58" w:rsidRDefault="00596D93" w:rsidP="00596D93">
      <w:pPr>
        <w:pStyle w:val="BodyText"/>
        <w:rPr>
          <w:highlight w:val="magenta"/>
        </w:rPr>
      </w:pPr>
      <w:r w:rsidRPr="00F70B58">
        <w:t>We consider it critical that the adverse effects to avoid are retained to protect the most significant biodiversity values. These avoids are ‘best practice’</w:t>
      </w:r>
      <w:r w:rsidR="00DF368D">
        <w:t xml:space="preserve"> and </w:t>
      </w:r>
      <w:r w:rsidRPr="00F70B58">
        <w:t xml:space="preserve">were used in the </w:t>
      </w:r>
      <w:r w:rsidR="00FE53A1">
        <w:t>BCG</w:t>
      </w:r>
      <w:r w:rsidRPr="00F70B58">
        <w:t xml:space="preserve"> report</w:t>
      </w:r>
      <w:r w:rsidR="00DF368D">
        <w:t>,</w:t>
      </w:r>
      <w:r w:rsidRPr="00F70B58">
        <w:t xml:space="preserve"> and expert evidence supports them. Guidance can clarify how this would translate into plan rules and matters of discretion for consents. We recommend this approach over making significant changes to the subclause, as the intent is for</w:t>
      </w:r>
      <w:r w:rsidR="006A5E9C" w:rsidRPr="00F70B58">
        <w:t> </w:t>
      </w:r>
      <w:r w:rsidRPr="00F70B58">
        <w:t xml:space="preserve">this subclause to be widely applicable and interpreted with ecological input at the relevant scale of ecosystem and activity. </w:t>
      </w:r>
    </w:p>
    <w:p w14:paraId="46D1CB15" w14:textId="55277DC3" w:rsidR="00596D93" w:rsidRPr="00F70B58" w:rsidRDefault="00596D93" w:rsidP="006A5E9C">
      <w:pPr>
        <w:pStyle w:val="BodyText"/>
      </w:pPr>
      <w:r w:rsidRPr="00F70B58">
        <w:t xml:space="preserve">Submitters expressed concern about an absence of baseline monitoring </w:t>
      </w:r>
      <w:r w:rsidR="00DF368D">
        <w:t>on</w:t>
      </w:r>
      <w:r w:rsidRPr="00F70B58">
        <w:t xml:space="preserve"> whether an SNA is adversely affected. We consider the SNA identification exercise will provide adequate baseline information, which will be added to over time through any AEE</w:t>
      </w:r>
      <w:r w:rsidRPr="00F70B58">
        <w:rPr>
          <w:rStyle w:val="CommentReference"/>
          <w:rFonts w:asciiTheme="minorHAnsi" w:hAnsiTheme="minorHAnsi" w:cstheme="minorHAnsi"/>
          <w:sz w:val="22"/>
          <w:szCs w:val="22"/>
        </w:rPr>
        <w:t xml:space="preserve"> p</w:t>
      </w:r>
      <w:r w:rsidRPr="00F70B58">
        <w:t>rocess, and the required monitoring.</w:t>
      </w:r>
      <w:r w:rsidR="00F11A6D" w:rsidRPr="00F70B58">
        <w:t xml:space="preserve"> </w:t>
      </w:r>
    </w:p>
    <w:p w14:paraId="441F91F9" w14:textId="1D6C20F5" w:rsidR="00596D93" w:rsidRPr="00F70B58" w:rsidRDefault="00596D93" w:rsidP="006A5E9C">
      <w:pPr>
        <w:pStyle w:val="Heading5"/>
      </w:pPr>
      <w:r w:rsidRPr="00F70B58" w:rsidDel="00C73303">
        <w:t>At Risk</w:t>
      </w:r>
      <w:r w:rsidRPr="00F70B58">
        <w:t xml:space="preserve"> species</w:t>
      </w:r>
    </w:p>
    <w:p w14:paraId="44653BFD" w14:textId="0545420D" w:rsidR="00596D93" w:rsidRPr="00F70B58" w:rsidRDefault="00596D93" w:rsidP="00596D93">
      <w:pPr>
        <w:pStyle w:val="BodyText"/>
      </w:pPr>
      <w:r w:rsidRPr="00F70B58">
        <w:t>Several submitters pointed out sub</w:t>
      </w:r>
      <w:r w:rsidRPr="00F70B58" w:rsidDel="00C058DE">
        <w:t>clause</w:t>
      </w:r>
      <w:r w:rsidR="00C058DE">
        <w:t> </w:t>
      </w:r>
      <w:r w:rsidRPr="00F70B58">
        <w:t xml:space="preserve">3.9(1)(a)(iv) does not include </w:t>
      </w:r>
      <w:r w:rsidRPr="00F70B58" w:rsidDel="00C73303">
        <w:t>At Risk</w:t>
      </w:r>
      <w:r w:rsidRPr="00F70B58">
        <w:t xml:space="preserve"> species. They</w:t>
      </w:r>
      <w:r w:rsidR="006A5E9C" w:rsidRPr="00F70B58">
        <w:t> </w:t>
      </w:r>
      <w:r w:rsidRPr="00F70B58">
        <w:t>argued this</w:t>
      </w:r>
      <w:r w:rsidRPr="00F70B58" w:rsidDel="00C01CE7">
        <w:t xml:space="preserve"> </w:t>
      </w:r>
      <w:r w:rsidR="00C01CE7">
        <w:t>was</w:t>
      </w:r>
      <w:r w:rsidR="00C01CE7" w:rsidRPr="00F70B58">
        <w:t xml:space="preserve"> </w:t>
      </w:r>
      <w:r w:rsidRPr="00F70B58">
        <w:t>inconsistent with the direction set out in the Manaaki Whenua</w:t>
      </w:r>
      <w:r w:rsidR="009C1994">
        <w:t xml:space="preserve"> | </w:t>
      </w:r>
      <w:r w:rsidRPr="00F70B58">
        <w:t>Landcare Research report</w:t>
      </w:r>
      <w:r w:rsidR="00391B85">
        <w:t>,</w:t>
      </w:r>
      <w:r w:rsidRPr="00F70B58">
        <w:rPr>
          <w:rStyle w:val="FootnoteReference"/>
        </w:rPr>
        <w:footnoteReference w:id="55"/>
      </w:r>
      <w:r w:rsidRPr="00F70B58">
        <w:t xml:space="preserve"> which informed the development of the environmental bottom lines for avoidance and </w:t>
      </w:r>
      <w:r w:rsidR="007B5013" w:rsidRPr="007B5013">
        <w:t>set</w:t>
      </w:r>
      <w:r w:rsidRPr="00F70B58">
        <w:t xml:space="preserve"> the threshold for avoidance in the other parts of sub</w:t>
      </w:r>
      <w:r w:rsidRPr="00F70B58" w:rsidDel="00C058DE">
        <w:t>clause</w:t>
      </w:r>
      <w:r w:rsidR="00C058DE">
        <w:t> </w:t>
      </w:r>
      <w:r w:rsidRPr="00F70B58">
        <w:t xml:space="preserve">3.9(1)(a). </w:t>
      </w:r>
    </w:p>
    <w:p w14:paraId="7ABB258F" w14:textId="42053764" w:rsidR="00596D93" w:rsidRPr="00F70B58" w:rsidRDefault="00596D93" w:rsidP="00596D93">
      <w:pPr>
        <w:pStyle w:val="BodyText"/>
      </w:pPr>
      <w:r w:rsidRPr="00F70B58">
        <w:t xml:space="preserve">We consider </w:t>
      </w:r>
      <w:r w:rsidRPr="00F70B58" w:rsidDel="00C73303">
        <w:t>At Risk</w:t>
      </w:r>
      <w:r w:rsidRPr="00F70B58">
        <w:t xml:space="preserve"> species were </w:t>
      </w:r>
      <w:r w:rsidR="004D352A">
        <w:t>inadvertently</w:t>
      </w:r>
      <w:r w:rsidR="004D352A" w:rsidRPr="00F70B58">
        <w:t xml:space="preserve"> </w:t>
      </w:r>
      <w:r w:rsidRPr="00F70B58">
        <w:t>omitted from sub</w:t>
      </w:r>
      <w:r w:rsidRPr="00F70B58" w:rsidDel="00C058DE">
        <w:t>clause</w:t>
      </w:r>
      <w:r w:rsidR="00C058DE">
        <w:t> </w:t>
      </w:r>
      <w:r w:rsidRPr="00F70B58">
        <w:t xml:space="preserve">3.9(1)(a)(iv), as it was intended to apply to both </w:t>
      </w:r>
      <w:r w:rsidRPr="00F70B58" w:rsidDel="00C73303">
        <w:t>At Risk</w:t>
      </w:r>
      <w:r w:rsidRPr="00F70B58">
        <w:t xml:space="preserve"> and Threatened species. We recommended </w:t>
      </w:r>
      <w:r w:rsidRPr="00360559">
        <w:t xml:space="preserve">that in the </w:t>
      </w:r>
      <w:r w:rsidRPr="00360559" w:rsidDel="00AD5E28">
        <w:t>Appendix</w:t>
      </w:r>
      <w:r w:rsidR="00AD5E28">
        <w:t> </w:t>
      </w:r>
      <w:r w:rsidRPr="00360559">
        <w:t xml:space="preserve">1 criteria for identifying SNAs, the </w:t>
      </w:r>
      <w:proofErr w:type="gramStart"/>
      <w:r w:rsidRPr="00360559" w:rsidDel="00C73303">
        <w:t>At Risk</w:t>
      </w:r>
      <w:proofErr w:type="gramEnd"/>
      <w:r w:rsidRPr="00360559">
        <w:t xml:space="preserve"> species presence trigger</w:t>
      </w:r>
      <w:r w:rsidRPr="00F70B58">
        <w:t xml:space="preserve"> </w:t>
      </w:r>
      <w:r w:rsidR="00902AB5">
        <w:t>be</w:t>
      </w:r>
      <w:r w:rsidR="00902AB5" w:rsidRPr="00F70B58">
        <w:t xml:space="preserve"> </w:t>
      </w:r>
      <w:r w:rsidRPr="00F70B58">
        <w:t xml:space="preserve">replaced with the subcategory </w:t>
      </w:r>
      <w:r w:rsidRPr="00F70B58" w:rsidDel="00C73303">
        <w:t>At Risk</w:t>
      </w:r>
      <w:r w:rsidRPr="00F70B58">
        <w:t xml:space="preserve"> </w:t>
      </w:r>
      <w:r w:rsidR="00841E86">
        <w:t>(</w:t>
      </w:r>
      <w:r w:rsidRPr="00F70B58">
        <w:t>Declining</w:t>
      </w:r>
      <w:r w:rsidR="00841E86">
        <w:t>)</w:t>
      </w:r>
      <w:r w:rsidR="008A6509">
        <w:t xml:space="preserve"> (see discussion in </w:t>
      </w:r>
      <w:hyperlink w:anchor="_4_SNA_identification" w:history="1">
        <w:r w:rsidR="00C058DE">
          <w:rPr>
            <w:rStyle w:val="Hyperlink"/>
          </w:rPr>
          <w:t>section </w:t>
        </w:r>
        <w:r w:rsidR="008A6509" w:rsidRPr="008A6509">
          <w:rPr>
            <w:rStyle w:val="Hyperlink"/>
          </w:rPr>
          <w:t>4</w:t>
        </w:r>
      </w:hyperlink>
      <w:r w:rsidR="008A6509">
        <w:t xml:space="preserve"> of </w:t>
      </w:r>
      <w:r w:rsidR="00AD5E28">
        <w:t>Part </w:t>
      </w:r>
      <w:r w:rsidR="008A6509">
        <w:t>B, above)</w:t>
      </w:r>
      <w:r w:rsidRPr="00F70B58">
        <w:t xml:space="preserve">. Therefore, consistent with this approach, we recommend including </w:t>
      </w:r>
      <w:r w:rsidRPr="00F70B58" w:rsidDel="00C73303">
        <w:t>At Risk</w:t>
      </w:r>
      <w:r w:rsidRPr="00F70B58">
        <w:t xml:space="preserve"> species in sub</w:t>
      </w:r>
      <w:r w:rsidRPr="00F70B58" w:rsidDel="00C058DE">
        <w:t>clause</w:t>
      </w:r>
      <w:r w:rsidR="00C058DE">
        <w:t> </w:t>
      </w:r>
      <w:r w:rsidRPr="00F70B58">
        <w:t xml:space="preserve">3.9(1)(a)(iv) but limiting </w:t>
      </w:r>
      <w:r w:rsidR="00902AB5">
        <w:t>them</w:t>
      </w:r>
      <w:r w:rsidR="00902AB5" w:rsidRPr="00F70B58">
        <w:t xml:space="preserve"> </w:t>
      </w:r>
      <w:r w:rsidRPr="00F70B58">
        <w:t xml:space="preserve">to those in the </w:t>
      </w:r>
      <w:r w:rsidRPr="00F70B58" w:rsidDel="00C73303">
        <w:t>At Risk</w:t>
      </w:r>
      <w:r w:rsidRPr="00F70B58">
        <w:t xml:space="preserve"> </w:t>
      </w:r>
      <w:r w:rsidR="005509D9">
        <w:t>(</w:t>
      </w:r>
      <w:r w:rsidRPr="00F70B58">
        <w:t>Declining</w:t>
      </w:r>
      <w:r w:rsidR="005509D9">
        <w:t xml:space="preserve">) </w:t>
      </w:r>
      <w:r w:rsidRPr="00F70B58">
        <w:t xml:space="preserve">category. </w:t>
      </w:r>
    </w:p>
    <w:p w14:paraId="15F0F4BC" w14:textId="77777777" w:rsidR="00596D93" w:rsidRPr="00F70B58" w:rsidRDefault="00596D93" w:rsidP="00297170">
      <w:pPr>
        <w:pStyle w:val="Heading5"/>
      </w:pPr>
      <w:r w:rsidRPr="00F70B58">
        <w:t>Fragmentation and buffering</w:t>
      </w:r>
    </w:p>
    <w:p w14:paraId="341E5905" w14:textId="364DC140" w:rsidR="00596D93" w:rsidRPr="00F70B58" w:rsidRDefault="00596D93" w:rsidP="00437098">
      <w:pPr>
        <w:pStyle w:val="BodyText"/>
        <w:spacing w:after="100"/>
      </w:pPr>
      <w:r w:rsidRPr="00F70B58">
        <w:t>This clause contains two separate concepts amalgamated for conciseness. However, it would be clearer to separate fragmentation from buffering. The intent is to address separately:</w:t>
      </w:r>
      <w:r w:rsidR="00F11A6D" w:rsidRPr="00F70B58">
        <w:t xml:space="preserve"> </w:t>
      </w:r>
    </w:p>
    <w:p w14:paraId="0B49D57C" w14:textId="57A6480A" w:rsidR="00596D93" w:rsidRPr="00F70B58" w:rsidRDefault="00902AB5" w:rsidP="006E69C9">
      <w:pPr>
        <w:pStyle w:val="BodyText"/>
        <w:numPr>
          <w:ilvl w:val="0"/>
          <w:numId w:val="34"/>
        </w:numPr>
        <w:spacing w:before="0" w:after="100"/>
      </w:pPr>
      <w:r>
        <w:t xml:space="preserve">the </w:t>
      </w:r>
      <w:r w:rsidR="00596D93" w:rsidRPr="00F70B58">
        <w:t xml:space="preserve">fragmentation of the SNA and the loss of buffers or connections in the SNA </w:t>
      </w:r>
    </w:p>
    <w:p w14:paraId="2A8FA029" w14:textId="5A3BECEC" w:rsidR="00596D93" w:rsidRPr="00F70B58" w:rsidRDefault="00596D93" w:rsidP="006E69C9">
      <w:pPr>
        <w:pStyle w:val="BodyText"/>
        <w:numPr>
          <w:ilvl w:val="0"/>
          <w:numId w:val="34"/>
        </w:numPr>
        <w:spacing w:before="0" w:after="100"/>
      </w:pPr>
      <w:r w:rsidRPr="00F70B58">
        <w:t>the function of the SNA as a buffer or connection to other important habitats and ecosystems.</w:t>
      </w:r>
    </w:p>
    <w:p w14:paraId="62FFFB84" w14:textId="77777777" w:rsidR="00596D93" w:rsidRPr="00F70B58" w:rsidRDefault="00596D93" w:rsidP="00297170">
      <w:pPr>
        <w:pStyle w:val="Heading5"/>
      </w:pPr>
      <w:r w:rsidRPr="00F70B58">
        <w:t>Applying the effects management hierarchy</w:t>
      </w:r>
    </w:p>
    <w:p w14:paraId="4C9B11DF" w14:textId="66E62BC5" w:rsidR="00596D93" w:rsidRPr="00F70B58" w:rsidRDefault="00596D93" w:rsidP="00437098">
      <w:pPr>
        <w:pStyle w:val="BodyText"/>
        <w:spacing w:after="100"/>
      </w:pPr>
      <w:r w:rsidRPr="00F70B58">
        <w:t xml:space="preserve">Some submitters raised issues about the clarity of wording </w:t>
      </w:r>
      <w:r w:rsidR="00902AB5">
        <w:t xml:space="preserve">in </w:t>
      </w:r>
      <w:r w:rsidRPr="00F70B58">
        <w:t>and the relationship</w:t>
      </w:r>
      <w:r w:rsidR="00640506">
        <w:t>s</w:t>
      </w:r>
      <w:r w:rsidRPr="00F70B58">
        <w:t xml:space="preserve"> between </w:t>
      </w:r>
      <w:r w:rsidRPr="00F70B58">
        <w:rPr>
          <w:spacing w:val="-2"/>
        </w:rPr>
        <w:t>clauses requiring proposals to avoid adverse effects and</w:t>
      </w:r>
      <w:r w:rsidR="00640506">
        <w:rPr>
          <w:spacing w:val="-2"/>
        </w:rPr>
        <w:t xml:space="preserve"> the</w:t>
      </w:r>
      <w:r w:rsidRPr="00F70B58">
        <w:rPr>
          <w:spacing w:val="-2"/>
        </w:rPr>
        <w:t xml:space="preserve"> application of the effects management</w:t>
      </w:r>
      <w:r w:rsidRPr="00F70B58">
        <w:t xml:space="preserve"> hierarchy. </w:t>
      </w:r>
      <w:r w:rsidR="007B7400">
        <w:t xml:space="preserve">To address </w:t>
      </w:r>
      <w:proofErr w:type="gramStart"/>
      <w:r w:rsidR="007B7400">
        <w:t>this</w:t>
      </w:r>
      <w:proofErr w:type="gramEnd"/>
      <w:r w:rsidR="007B7400">
        <w:t xml:space="preserve"> w</w:t>
      </w:r>
      <w:r w:rsidRPr="00F70B58">
        <w:t xml:space="preserve">e recommend the inclusion of a subclause clarifying what </w:t>
      </w:r>
      <w:r w:rsidRPr="00F70B58" w:rsidDel="0002598F">
        <w:t>decision</w:t>
      </w:r>
      <w:r w:rsidR="0002598F">
        <w:t>-</w:t>
      </w:r>
      <w:r w:rsidRPr="00F70B58">
        <w:t>makers need to</w:t>
      </w:r>
      <w:r w:rsidR="00297170" w:rsidRPr="00F70B58">
        <w:t> </w:t>
      </w:r>
      <w:r w:rsidRPr="00F70B58">
        <w:t>make sure that applicants have demonstrated how each step of the effects management hierarchy has been applied.</w:t>
      </w:r>
    </w:p>
    <w:p w14:paraId="3FE6887E" w14:textId="3A971BAE" w:rsidR="00B06436" w:rsidRPr="00F70B58" w:rsidRDefault="00596D93" w:rsidP="00437098">
      <w:pPr>
        <w:pStyle w:val="BodyText"/>
        <w:spacing w:after="100"/>
      </w:pPr>
      <w:r w:rsidRPr="00F70B58">
        <w:t xml:space="preserve">There will also need to be a corresponding change resulting from the changes proposed to </w:t>
      </w:r>
      <w:r w:rsidR="00E957C4" w:rsidRPr="00F70B58">
        <w:t>Appendi</w:t>
      </w:r>
      <w:r w:rsidR="00E957C4">
        <w:t>ces</w:t>
      </w:r>
      <w:r w:rsidR="00E957C4" w:rsidRPr="00F70B58">
        <w:t xml:space="preserve"> </w:t>
      </w:r>
      <w:r w:rsidRPr="00F70B58">
        <w:t xml:space="preserve">3 </w:t>
      </w:r>
      <w:r w:rsidR="00E957C4">
        <w:t>and</w:t>
      </w:r>
      <w:r w:rsidR="00E957C4" w:rsidRPr="00F70B58">
        <w:t xml:space="preserve"> </w:t>
      </w:r>
      <w:r w:rsidRPr="00F70B58">
        <w:t>4</w:t>
      </w:r>
      <w:r w:rsidR="00140DD5">
        <w:t xml:space="preserve"> (</w:t>
      </w:r>
      <w:r w:rsidR="00F5604F">
        <w:t xml:space="preserve">discussed in </w:t>
      </w:r>
      <w:hyperlink w:anchor="_9_Biodiversity_offsetting" w:history="1">
        <w:r w:rsidR="00F5604F" w:rsidRPr="00F5604F">
          <w:rPr>
            <w:rStyle w:val="Hyperlink"/>
          </w:rPr>
          <w:t>section 9 of Part B</w:t>
        </w:r>
      </w:hyperlink>
      <w:r w:rsidR="00F5604F">
        <w:t>, above</w:t>
      </w:r>
      <w:r w:rsidR="000159CB">
        <w:t>)</w:t>
      </w:r>
      <w:r w:rsidRPr="00F70B58">
        <w:t xml:space="preserve">. A point will need to be added to address the relative importance of the principles </w:t>
      </w:r>
      <w:r w:rsidR="00E957C4">
        <w:t>in</w:t>
      </w:r>
      <w:r w:rsidR="00E957C4" w:rsidRPr="00F70B58">
        <w:t xml:space="preserve"> </w:t>
      </w:r>
      <w:r w:rsidRPr="00F70B58">
        <w:t xml:space="preserve">implementing the effects management hierarchy, to ensure when biodiversity offsetting or compensation is applied, the applicant has complied with </w:t>
      </w:r>
      <w:r w:rsidR="007D48CF">
        <w:t>P</w:t>
      </w:r>
      <w:r w:rsidR="007D48CF" w:rsidRPr="00F70B58">
        <w:t xml:space="preserve">rinciples </w:t>
      </w:r>
      <w:r w:rsidRPr="00F70B58">
        <w:t>1 to 6 in</w:t>
      </w:r>
      <w:r w:rsidR="00C852CE" w:rsidRPr="00F70B58">
        <w:t> </w:t>
      </w:r>
      <w:r w:rsidR="004F6B33" w:rsidRPr="00F70B58">
        <w:t>Appendi</w:t>
      </w:r>
      <w:r w:rsidR="004F6B33">
        <w:t>ces</w:t>
      </w:r>
      <w:r w:rsidR="004F6B33" w:rsidRPr="00F70B58">
        <w:t xml:space="preserve"> </w:t>
      </w:r>
      <w:r w:rsidRPr="00F70B58">
        <w:t>3 and 4 and has had regard to the remaining principles in Appendi</w:t>
      </w:r>
      <w:r w:rsidR="004F6B33">
        <w:t>ces</w:t>
      </w:r>
      <w:r w:rsidRPr="00F70B58">
        <w:t xml:space="preserve"> 3 and 4, as</w:t>
      </w:r>
      <w:r w:rsidR="00437098" w:rsidRPr="00F70B58">
        <w:t> </w:t>
      </w:r>
      <w:r w:rsidRPr="00F70B58">
        <w:t>appropriate.</w:t>
      </w:r>
    </w:p>
    <w:p w14:paraId="0A0F26C3" w14:textId="73F2A9B7" w:rsidR="00C3470C" w:rsidRPr="00F70B58" w:rsidRDefault="00C3470C" w:rsidP="00297170">
      <w:pPr>
        <w:pStyle w:val="Heading4"/>
      </w:pPr>
      <w:r w:rsidRPr="00F70B58">
        <w:t xml:space="preserve">Exceptions </w:t>
      </w:r>
    </w:p>
    <w:p w14:paraId="68D32CCD" w14:textId="251A5E5D" w:rsidR="00C3470C" w:rsidRPr="00F70B58" w:rsidRDefault="00C3470C" w:rsidP="00437098">
      <w:pPr>
        <w:pStyle w:val="BodyText"/>
        <w:spacing w:after="100"/>
      </w:pPr>
      <w:r w:rsidRPr="00F70B58">
        <w:t>There was mixed feedback on whether the scope of specific activities or exceptions provided for should be narrowed or broadened. There</w:t>
      </w:r>
      <w:r w:rsidRPr="00F70B58" w:rsidDel="00412784">
        <w:t xml:space="preserve"> </w:t>
      </w:r>
      <w:r w:rsidR="00412784">
        <w:t>was</w:t>
      </w:r>
      <w:r w:rsidR="00412784" w:rsidRPr="00F70B58">
        <w:t xml:space="preserve"> </w:t>
      </w:r>
      <w:r w:rsidRPr="00F70B58">
        <w:t>a range of conflicting views about the exceptions and their associated restrictions</w:t>
      </w:r>
      <w:r w:rsidR="00412784">
        <w:t>,</w:t>
      </w:r>
      <w:r w:rsidRPr="00F70B58">
        <w:t xml:space="preserve"> including:</w:t>
      </w:r>
    </w:p>
    <w:p w14:paraId="086AA7A4" w14:textId="0610988F" w:rsidR="00C3470C" w:rsidRPr="00F70B58" w:rsidRDefault="00C3470C" w:rsidP="00AE6E87">
      <w:pPr>
        <w:pStyle w:val="Bullet"/>
      </w:pPr>
      <w:r w:rsidRPr="00F70B58">
        <w:rPr>
          <w:rFonts w:eastAsiaTheme="majorEastAsia"/>
        </w:rPr>
        <w:t xml:space="preserve">the extent of the exceptions </w:t>
      </w:r>
      <w:r w:rsidR="00412784">
        <w:rPr>
          <w:rFonts w:eastAsiaTheme="majorEastAsia"/>
        </w:rPr>
        <w:t>–</w:t>
      </w:r>
      <w:r w:rsidR="00412784" w:rsidRPr="00F70B58">
        <w:rPr>
          <w:rFonts w:eastAsiaTheme="majorEastAsia"/>
        </w:rPr>
        <w:t xml:space="preserve"> </w:t>
      </w:r>
      <w:r w:rsidRPr="00F70B58">
        <w:rPr>
          <w:rFonts w:eastAsiaTheme="majorEastAsia"/>
        </w:rPr>
        <w:t xml:space="preserve">some considered too much scope is provided, others that the provisions are too </w:t>
      </w:r>
      <w:proofErr w:type="gramStart"/>
      <w:r w:rsidRPr="00F70B58">
        <w:rPr>
          <w:rFonts w:eastAsiaTheme="majorEastAsia"/>
        </w:rPr>
        <w:t>stringent</w:t>
      </w:r>
      <w:proofErr w:type="gramEnd"/>
      <w:r w:rsidRPr="00F70B58">
        <w:t> </w:t>
      </w:r>
    </w:p>
    <w:p w14:paraId="7EADF905" w14:textId="57CC6FD2" w:rsidR="00C3470C" w:rsidRPr="00F70B58" w:rsidRDefault="00C3470C" w:rsidP="00AE6E87">
      <w:pPr>
        <w:pStyle w:val="Bullet"/>
      </w:pPr>
      <w:r w:rsidRPr="00F70B58">
        <w:rPr>
          <w:rFonts w:eastAsiaTheme="majorEastAsia"/>
        </w:rPr>
        <w:t xml:space="preserve">it will be difficult and costly to prove functional and operation need and </w:t>
      </w:r>
      <w:r w:rsidR="00412784">
        <w:rPr>
          <w:rFonts w:eastAsiaTheme="majorEastAsia"/>
        </w:rPr>
        <w:t xml:space="preserve">the </w:t>
      </w:r>
      <w:r w:rsidRPr="00F70B58">
        <w:rPr>
          <w:rFonts w:eastAsiaTheme="majorEastAsia"/>
        </w:rPr>
        <w:t xml:space="preserve">consideration of alternative </w:t>
      </w:r>
      <w:proofErr w:type="gramStart"/>
      <w:r w:rsidRPr="00F70B58">
        <w:rPr>
          <w:rFonts w:eastAsiaTheme="majorEastAsia"/>
        </w:rPr>
        <w:t>locations</w:t>
      </w:r>
      <w:proofErr w:type="gramEnd"/>
      <w:r w:rsidRPr="00F70B58">
        <w:t> </w:t>
      </w:r>
    </w:p>
    <w:p w14:paraId="733728BA" w14:textId="2F9F4952" w:rsidR="00C3470C" w:rsidRPr="00F70B58" w:rsidRDefault="00C3470C" w:rsidP="00AE6E87">
      <w:pPr>
        <w:pStyle w:val="Bullet"/>
      </w:pPr>
      <w:r w:rsidRPr="00F70B58">
        <w:rPr>
          <w:rFonts w:eastAsiaTheme="majorEastAsia"/>
        </w:rPr>
        <w:t>specific infrastructure should align with</w:t>
      </w:r>
      <w:r w:rsidR="00C17C39">
        <w:rPr>
          <w:rFonts w:eastAsiaTheme="majorEastAsia"/>
        </w:rPr>
        <w:t xml:space="preserve"> the</w:t>
      </w:r>
      <w:r w:rsidRPr="00F70B58">
        <w:rPr>
          <w:rFonts w:eastAsiaTheme="majorEastAsia"/>
        </w:rPr>
        <w:t xml:space="preserve"> </w:t>
      </w:r>
      <w:r w:rsidR="00CE4970">
        <w:rPr>
          <w:rFonts w:eastAsiaTheme="majorEastAsia"/>
        </w:rPr>
        <w:t>NPS-FM</w:t>
      </w:r>
      <w:r w:rsidRPr="00F70B58">
        <w:t> </w:t>
      </w:r>
    </w:p>
    <w:p w14:paraId="262267C6" w14:textId="09A9B7F1" w:rsidR="00C3470C" w:rsidRPr="00F70B58" w:rsidRDefault="00C3470C" w:rsidP="00AE6E87">
      <w:pPr>
        <w:pStyle w:val="Bullet"/>
      </w:pPr>
      <w:r w:rsidRPr="00F70B58">
        <w:rPr>
          <w:rFonts w:eastAsiaTheme="majorEastAsia"/>
        </w:rPr>
        <w:t xml:space="preserve">this will </w:t>
      </w:r>
      <w:r w:rsidR="006954D5">
        <w:rPr>
          <w:rFonts w:eastAsiaTheme="majorEastAsia"/>
        </w:rPr>
        <w:t>affect</w:t>
      </w:r>
      <w:r w:rsidRPr="00F70B58">
        <w:rPr>
          <w:rFonts w:eastAsiaTheme="majorEastAsia"/>
        </w:rPr>
        <w:t xml:space="preserve"> urban growth areas</w:t>
      </w:r>
      <w:r w:rsidR="00DD3944">
        <w:rPr>
          <w:rFonts w:eastAsiaTheme="majorEastAsia"/>
        </w:rPr>
        <w:t>,</w:t>
      </w:r>
      <w:r w:rsidRPr="00F70B58">
        <w:rPr>
          <w:rFonts w:eastAsiaTheme="majorEastAsia"/>
        </w:rPr>
        <w:t xml:space="preserve"> particularly infrastructure, which is not provided for </w:t>
      </w:r>
      <w:r w:rsidR="00DD3944">
        <w:rPr>
          <w:rFonts w:eastAsiaTheme="majorEastAsia"/>
        </w:rPr>
        <w:t>in</w:t>
      </w:r>
      <w:r w:rsidR="00DD3944" w:rsidRPr="00F70B58">
        <w:rPr>
          <w:rFonts w:eastAsiaTheme="majorEastAsia"/>
        </w:rPr>
        <w:t xml:space="preserve"> </w:t>
      </w:r>
      <w:r w:rsidRPr="00F70B58">
        <w:rPr>
          <w:rFonts w:eastAsiaTheme="majorEastAsia"/>
        </w:rPr>
        <w:t xml:space="preserve">the national and regional benefit </w:t>
      </w:r>
      <w:proofErr w:type="gramStart"/>
      <w:r w:rsidRPr="00F70B58">
        <w:rPr>
          <w:rFonts w:eastAsiaTheme="majorEastAsia"/>
        </w:rPr>
        <w:t>restrictions</w:t>
      </w:r>
      <w:proofErr w:type="gramEnd"/>
      <w:r w:rsidRPr="00F70B58">
        <w:t> </w:t>
      </w:r>
    </w:p>
    <w:p w14:paraId="10F3E8AE" w14:textId="4B27985A" w:rsidR="00C3470C" w:rsidRPr="00F70B58" w:rsidRDefault="00C3470C" w:rsidP="00AE6E87">
      <w:pPr>
        <w:pStyle w:val="Bullet"/>
      </w:pPr>
      <w:r w:rsidRPr="00F70B58">
        <w:rPr>
          <w:rFonts w:eastAsiaTheme="majorEastAsia"/>
        </w:rPr>
        <w:t xml:space="preserve">inequality in exceptions </w:t>
      </w:r>
      <w:r w:rsidR="00437098" w:rsidRPr="00F70B58">
        <w:rPr>
          <w:rFonts w:eastAsiaTheme="majorEastAsia"/>
        </w:rPr>
        <w:t>–</w:t>
      </w:r>
      <w:r w:rsidRPr="00F70B58">
        <w:rPr>
          <w:rFonts w:eastAsiaTheme="majorEastAsia"/>
        </w:rPr>
        <w:t xml:space="preserve"> activities that may have significant adverse effects are provided for</w:t>
      </w:r>
      <w:r w:rsidR="00DD3944">
        <w:rPr>
          <w:rFonts w:eastAsiaTheme="majorEastAsia"/>
        </w:rPr>
        <w:t>,</w:t>
      </w:r>
      <w:r w:rsidRPr="00F70B58">
        <w:rPr>
          <w:rFonts w:eastAsiaTheme="majorEastAsia"/>
        </w:rPr>
        <w:t xml:space="preserve"> but general maintenance activities by landowners</w:t>
      </w:r>
      <w:r w:rsidRPr="00F70B58">
        <w:t> </w:t>
      </w:r>
      <w:r w:rsidR="00DD3944">
        <w:t xml:space="preserve">is </w:t>
      </w:r>
      <w:proofErr w:type="gramStart"/>
      <w:r w:rsidR="00DD3944">
        <w:t>not</w:t>
      </w:r>
      <w:proofErr w:type="gramEnd"/>
    </w:p>
    <w:p w14:paraId="78321534" w14:textId="1FE05DD1" w:rsidR="00C3470C" w:rsidRPr="00F70B58" w:rsidRDefault="00C3470C" w:rsidP="00AE6E87">
      <w:pPr>
        <w:pStyle w:val="Bullet"/>
      </w:pPr>
      <w:r w:rsidRPr="00F70B58">
        <w:rPr>
          <w:rFonts w:eastAsiaTheme="majorEastAsia"/>
        </w:rPr>
        <w:t xml:space="preserve">opposing views </w:t>
      </w:r>
      <w:r w:rsidR="008937B4">
        <w:rPr>
          <w:rFonts w:eastAsiaTheme="majorEastAsia"/>
        </w:rPr>
        <w:t>on</w:t>
      </w:r>
      <w:r w:rsidR="008937B4" w:rsidRPr="00F70B58">
        <w:rPr>
          <w:rFonts w:eastAsiaTheme="majorEastAsia"/>
        </w:rPr>
        <w:t xml:space="preserve"> </w:t>
      </w:r>
      <w:r w:rsidRPr="00F70B58">
        <w:rPr>
          <w:rFonts w:eastAsiaTheme="majorEastAsia"/>
        </w:rPr>
        <w:t xml:space="preserve">the exceptions for renewable </w:t>
      </w:r>
      <w:r w:rsidR="00975EE6">
        <w:rPr>
          <w:rFonts w:eastAsiaTheme="majorEastAsia"/>
        </w:rPr>
        <w:t>electricity</w:t>
      </w:r>
      <w:r w:rsidR="00975EE6" w:rsidRPr="00F70B58">
        <w:rPr>
          <w:rFonts w:eastAsiaTheme="majorEastAsia"/>
        </w:rPr>
        <w:t xml:space="preserve"> </w:t>
      </w:r>
      <w:r w:rsidRPr="00F70B58">
        <w:rPr>
          <w:rFonts w:eastAsiaTheme="majorEastAsia"/>
        </w:rPr>
        <w:t>infrastructure</w:t>
      </w:r>
      <w:r w:rsidRPr="00F70B58">
        <w:t> </w:t>
      </w:r>
      <w:r w:rsidR="00975EE6">
        <w:t xml:space="preserve">including that </w:t>
      </w:r>
      <w:r w:rsidR="00975EE6">
        <w:rPr>
          <w:rFonts w:eastAsiaTheme="majorEastAsia"/>
        </w:rPr>
        <w:t xml:space="preserve">renewable electricity generation is not sufficiently provided for and requires a separate consent </w:t>
      </w:r>
      <w:proofErr w:type="gramStart"/>
      <w:r w:rsidR="00975EE6">
        <w:rPr>
          <w:rFonts w:eastAsiaTheme="majorEastAsia"/>
        </w:rPr>
        <w:t>pathway</w:t>
      </w:r>
      <w:proofErr w:type="gramEnd"/>
    </w:p>
    <w:p w14:paraId="34645C5C" w14:textId="46C2DFC7" w:rsidR="00C3470C" w:rsidRPr="00F70B58" w:rsidRDefault="00C3470C" w:rsidP="007A13DA">
      <w:pPr>
        <w:pStyle w:val="Bullet"/>
      </w:pPr>
      <w:r w:rsidRPr="00F70B58">
        <w:rPr>
          <w:rFonts w:eastAsiaTheme="majorEastAsia"/>
        </w:rPr>
        <w:t xml:space="preserve">opposing views </w:t>
      </w:r>
      <w:r w:rsidR="00DD3944">
        <w:rPr>
          <w:rFonts w:eastAsiaTheme="majorEastAsia"/>
        </w:rPr>
        <w:t>on</w:t>
      </w:r>
      <w:r w:rsidR="00DD3944" w:rsidRPr="00F70B58">
        <w:rPr>
          <w:rFonts w:eastAsiaTheme="majorEastAsia"/>
        </w:rPr>
        <w:t xml:space="preserve"> </w:t>
      </w:r>
      <w:r w:rsidRPr="00F70B58">
        <w:rPr>
          <w:rFonts w:eastAsiaTheme="majorEastAsia"/>
        </w:rPr>
        <w:t>the mining and extraction exceptions</w:t>
      </w:r>
      <w:r w:rsidR="007A13DA">
        <w:rPr>
          <w:rFonts w:eastAsiaTheme="majorEastAsia"/>
        </w:rPr>
        <w:t>.</w:t>
      </w:r>
    </w:p>
    <w:p w14:paraId="093801A1" w14:textId="5455B110" w:rsidR="00C3470C" w:rsidRPr="00F70B58" w:rsidRDefault="00D54543" w:rsidP="00C3470C">
      <w:pPr>
        <w:pStyle w:val="BodyText"/>
      </w:pPr>
      <w:r>
        <w:rPr>
          <w:rFonts w:asciiTheme="minorHAnsi" w:eastAsiaTheme="majorEastAsia" w:hAnsiTheme="minorHAnsi"/>
        </w:rPr>
        <w:t>Some i</w:t>
      </w:r>
      <w:r w:rsidR="00C3470C" w:rsidRPr="00F70B58">
        <w:rPr>
          <w:rFonts w:asciiTheme="minorHAnsi" w:eastAsiaTheme="majorEastAsia" w:hAnsiTheme="minorHAnsi"/>
        </w:rPr>
        <w:t xml:space="preserve">wi/Māori submitters did not support operational need as </w:t>
      </w:r>
      <w:r w:rsidR="00C3470C" w:rsidRPr="00F70B58">
        <w:rPr>
          <w:rFonts w:asciiTheme="minorHAnsi" w:eastAsiaTheme="majorEastAsia" w:hAnsiTheme="minorHAnsi"/>
          <w:shd w:val="clear" w:color="auto" w:fill="FFFFFF"/>
        </w:rPr>
        <w:t>it may result in the destruction of SNAs purely for economic reasons</w:t>
      </w:r>
      <w:r w:rsidR="00C3470C" w:rsidRPr="00F70B58">
        <w:rPr>
          <w:rFonts w:asciiTheme="minorHAnsi" w:hAnsiTheme="minorHAnsi"/>
        </w:rPr>
        <w:t>.</w:t>
      </w:r>
      <w:r w:rsidR="00F7110A" w:rsidRPr="00F70B58">
        <w:rPr>
          <w:rFonts w:asciiTheme="minorHAnsi" w:hAnsiTheme="minorHAnsi"/>
        </w:rPr>
        <w:t xml:space="preserve"> </w:t>
      </w:r>
      <w:r w:rsidR="00C3470C" w:rsidRPr="00F70B58">
        <w:t xml:space="preserve">Activities allowed or provided for as exceptions were identified by the BCG as being important to New Zealanders’ social, </w:t>
      </w:r>
      <w:proofErr w:type="gramStart"/>
      <w:r w:rsidR="00C3470C" w:rsidRPr="00F70B58">
        <w:t>cultural</w:t>
      </w:r>
      <w:proofErr w:type="gramEnd"/>
      <w:r w:rsidR="00C3470C" w:rsidRPr="00F70B58">
        <w:t xml:space="preserve"> and economic </w:t>
      </w:r>
      <w:r w:rsidR="00C3470C" w:rsidRPr="00F70B58">
        <w:rPr>
          <w:spacing w:val="-2"/>
        </w:rPr>
        <w:t>wellbeing, as well as being spatially constrained. The gateway tests and the effects management</w:t>
      </w:r>
      <w:r w:rsidR="00C3470C" w:rsidRPr="00F70B58">
        <w:t xml:space="preserve"> hierarchy provide a consent pathway for certain activities</w:t>
      </w:r>
      <w:r w:rsidR="00D42171">
        <w:t>,</w:t>
      </w:r>
      <w:r w:rsidR="00C3470C" w:rsidRPr="00F70B58">
        <w:t xml:space="preserve"> with the requirements increasing with the degree of adverse impact</w:t>
      </w:r>
      <w:r w:rsidR="00D42171">
        <w:t>s</w:t>
      </w:r>
      <w:r w:rsidR="00C3470C" w:rsidRPr="00F70B58">
        <w:t xml:space="preserve">. The following </w:t>
      </w:r>
      <w:r w:rsidR="00424B0C">
        <w:t>sections</w:t>
      </w:r>
      <w:r w:rsidR="00C3470C" w:rsidRPr="00F70B58">
        <w:t xml:space="preserve"> discuss each of </w:t>
      </w:r>
      <w:r w:rsidR="00D42171">
        <w:t xml:space="preserve">the </w:t>
      </w:r>
      <w:r w:rsidR="00C3470C" w:rsidRPr="00F70B58">
        <w:t>exceptions in turn.</w:t>
      </w:r>
    </w:p>
    <w:p w14:paraId="44A3268D" w14:textId="73F2A9B7" w:rsidR="00C3470C" w:rsidRPr="00F70B58" w:rsidRDefault="00C3470C" w:rsidP="008A7B76">
      <w:pPr>
        <w:pStyle w:val="Heading5"/>
      </w:pPr>
      <w:r w:rsidRPr="00F70B58">
        <w:t>Other management regimes</w:t>
      </w:r>
    </w:p>
    <w:p w14:paraId="420AB761" w14:textId="6EF99A2E" w:rsidR="00C3470C" w:rsidRPr="00F70B58" w:rsidRDefault="00C3470C" w:rsidP="00C3470C">
      <w:pPr>
        <w:pStyle w:val="BodyText"/>
      </w:pPr>
      <w:r w:rsidRPr="00F70B58">
        <w:t>For clarity i</w:t>
      </w:r>
      <w:r w:rsidR="00137A5F" w:rsidRPr="00F70B58">
        <w:t>t</w:t>
      </w:r>
      <w:r w:rsidRPr="00F70B58">
        <w:t xml:space="preserve"> should be stated in the clause on managing adverse effects on SNAs </w:t>
      </w:r>
      <w:r w:rsidR="008E6F68">
        <w:t>that</w:t>
      </w:r>
      <w:r w:rsidR="008E6F68" w:rsidRPr="00F70B58">
        <w:t xml:space="preserve"> </w:t>
      </w:r>
      <w:r w:rsidRPr="00F70B58">
        <w:t>there are alternative management regimes provided</w:t>
      </w:r>
      <w:r w:rsidR="009477C0">
        <w:t xml:space="preserve"> for in the NPSIB</w:t>
      </w:r>
      <w:r w:rsidRPr="00F70B58">
        <w:t xml:space="preserve"> that do not include the </w:t>
      </w:r>
      <w:r w:rsidR="00EF145D">
        <w:t xml:space="preserve">‘5 </w:t>
      </w:r>
      <w:r w:rsidRPr="00F70B58">
        <w:t>avoids</w:t>
      </w:r>
      <w:r w:rsidR="00EF145D">
        <w:t>’</w:t>
      </w:r>
      <w:r w:rsidRPr="00F70B58">
        <w:t xml:space="preserve"> or the effects management hierarchy as their key management tools. We recommend</w:t>
      </w:r>
      <w:r w:rsidR="00536C25">
        <w:t xml:space="preserve"> </w:t>
      </w:r>
      <w:r w:rsidRPr="00F70B58">
        <w:t xml:space="preserve">activities with their own management regimes in other clauses of the NPSIB </w:t>
      </w:r>
      <w:r w:rsidR="005D3C39">
        <w:t>be</w:t>
      </w:r>
      <w:r w:rsidR="005D3C39" w:rsidRPr="00F70B58">
        <w:t xml:space="preserve"> </w:t>
      </w:r>
      <w:r w:rsidRPr="00F70B58">
        <w:t xml:space="preserve">identified, such as SNAs </w:t>
      </w:r>
      <w:r w:rsidRPr="00F70B58" w:rsidDel="00C334A9">
        <w:t xml:space="preserve">on </w:t>
      </w:r>
      <w:r w:rsidRPr="00F70B58">
        <w:t>Māori land</w:t>
      </w:r>
      <w:r w:rsidR="002F4E11">
        <w:t>s</w:t>
      </w:r>
      <w:r w:rsidR="005D3C39">
        <w:t xml:space="preserve"> and</w:t>
      </w:r>
      <w:r w:rsidRPr="00F70B58">
        <w:t xml:space="preserve"> those in plantation forestry and within geothermal ecosystems</w:t>
      </w:r>
      <w:r w:rsidR="00536C25">
        <w:t>.</w:t>
      </w:r>
    </w:p>
    <w:p w14:paraId="3029DB02" w14:textId="73F2A9B7" w:rsidR="00C3470C" w:rsidRPr="00F70B58" w:rsidRDefault="00C3470C" w:rsidP="00437098">
      <w:pPr>
        <w:pStyle w:val="Heading4"/>
      </w:pPr>
      <w:r w:rsidRPr="00F70B58">
        <w:t xml:space="preserve">Allowed </w:t>
      </w:r>
      <w:proofErr w:type="gramStart"/>
      <w:r w:rsidRPr="00F70B58">
        <w:t>activities</w:t>
      </w:r>
      <w:proofErr w:type="gramEnd"/>
    </w:p>
    <w:p w14:paraId="50C39C3D" w14:textId="73F2A9B7" w:rsidR="00C3470C" w:rsidRPr="00F70B58" w:rsidRDefault="00C3470C" w:rsidP="00437098">
      <w:pPr>
        <w:pStyle w:val="Heading5"/>
      </w:pPr>
      <w:r w:rsidRPr="00F70B58">
        <w:t>Activities with minor impacts</w:t>
      </w:r>
    </w:p>
    <w:p w14:paraId="7B4DB90E" w14:textId="6A6E27F4" w:rsidR="00C3470C" w:rsidRPr="00F70B58" w:rsidRDefault="00C3470C" w:rsidP="00C3470C">
      <w:pPr>
        <w:pStyle w:val="BodyText"/>
      </w:pPr>
      <w:r w:rsidRPr="00F70B58">
        <w:t xml:space="preserve">There was a suggestion in the submissions </w:t>
      </w:r>
      <w:r w:rsidR="00137A5F" w:rsidRPr="00F70B58">
        <w:t xml:space="preserve">that </w:t>
      </w:r>
      <w:r w:rsidRPr="00F70B58">
        <w:t xml:space="preserve">councils be given discretion to determine the circumstances where exemptions from the effects management framework apply. We believe this leniency would undermine the intent of the effects management framework, would risk appropriate protection for SNAs and would </w:t>
      </w:r>
      <w:r w:rsidR="00981A1C">
        <w:t>result in</w:t>
      </w:r>
      <w:r w:rsidR="00981A1C" w:rsidRPr="00F70B58">
        <w:t xml:space="preserve"> </w:t>
      </w:r>
      <w:r w:rsidRPr="00F70B58">
        <w:t>inconsistencies between councils. The suggestion reflects a concern of some submitters that sub</w:t>
      </w:r>
      <w:r w:rsidRPr="00F70B58" w:rsidDel="00C058DE">
        <w:t>clause</w:t>
      </w:r>
      <w:r w:rsidR="00C058DE">
        <w:t> </w:t>
      </w:r>
      <w:r w:rsidRPr="00F70B58">
        <w:t xml:space="preserve">3.9(4) </w:t>
      </w:r>
      <w:r w:rsidR="00F130AE" w:rsidRPr="00F70B58">
        <w:t>d</w:t>
      </w:r>
      <w:r w:rsidR="00F130AE">
        <w:t>id</w:t>
      </w:r>
      <w:r w:rsidRPr="00F70B58">
        <w:t xml:space="preserve"> not include common permitted activities with minor adverse effects</w:t>
      </w:r>
      <w:r w:rsidR="00137A5F" w:rsidRPr="00F70B58">
        <w:t xml:space="preserve"> </w:t>
      </w:r>
      <w:r w:rsidRPr="00F70B58">
        <w:t>(</w:t>
      </w:r>
      <w:r w:rsidR="00F12E5A">
        <w:t>such as</w:t>
      </w:r>
      <w:r w:rsidRPr="00F70B58">
        <w:t xml:space="preserve"> minor vegetation clearance</w:t>
      </w:r>
      <w:r w:rsidRPr="00F70B58" w:rsidDel="006F75C9">
        <w:t xml:space="preserve"> for</w:t>
      </w:r>
      <w:r w:rsidR="006F75C9">
        <w:t xml:space="preserve"> i</w:t>
      </w:r>
      <w:r w:rsidRPr="00F70B58">
        <w:t>nfrastructure maintenance around dwellings</w:t>
      </w:r>
      <w:r w:rsidR="00F12E5A">
        <w:t>,</w:t>
      </w:r>
      <w:r w:rsidR="00F12E5A" w:rsidRPr="00F70B58">
        <w:t xml:space="preserve"> </w:t>
      </w:r>
      <w:r w:rsidRPr="00F70B58">
        <w:t>for tracks, accessways and fences</w:t>
      </w:r>
      <w:r w:rsidR="00F12E5A">
        <w:t>,</w:t>
      </w:r>
      <w:r w:rsidR="00F12E5A" w:rsidRPr="00F70B58">
        <w:t xml:space="preserve"> </w:t>
      </w:r>
      <w:r w:rsidRPr="00F70B58">
        <w:t xml:space="preserve">for public health and safety and </w:t>
      </w:r>
      <w:r w:rsidR="00F12E5A">
        <w:t xml:space="preserve">for </w:t>
      </w:r>
      <w:r w:rsidRPr="00F70B58">
        <w:t xml:space="preserve">the protection of property). </w:t>
      </w:r>
    </w:p>
    <w:p w14:paraId="679A2AF8" w14:textId="4B1E4367" w:rsidR="00C3470C" w:rsidRPr="00F70B58" w:rsidRDefault="00C3470C" w:rsidP="00C3470C">
      <w:pPr>
        <w:pStyle w:val="BodyText"/>
      </w:pPr>
      <w:r w:rsidRPr="00F70B58">
        <w:t>We explored common permitted thresholds in plans and determined</w:t>
      </w:r>
      <w:r w:rsidR="006C59F6">
        <w:t xml:space="preserve"> </w:t>
      </w:r>
      <w:r w:rsidRPr="00F70B58">
        <w:t>the extent of sub</w:t>
      </w:r>
      <w:r w:rsidRPr="00F70B58" w:rsidDel="00C058DE">
        <w:t>clause</w:t>
      </w:r>
      <w:r w:rsidR="00C058DE">
        <w:t> </w:t>
      </w:r>
      <w:r w:rsidRPr="00F70B58">
        <w:t xml:space="preserve">3.9(4) does not necessarily need to be further amended. Some of the examples provided by submitters are already covered by the clause on established activities. We have been advised that other examples with minor adverse effects (such as walking tracks and fence lines and pest management) should be able to comply with the avoids. Minor amendments will also mitigate submitter concerns about the overall scope. Care needs to be taken with what is explicitly provided for in the subclause to ensure there will only ever be </w:t>
      </w:r>
      <w:r w:rsidR="00553CBB">
        <w:t>trivial</w:t>
      </w:r>
      <w:r w:rsidR="00553CBB" w:rsidRPr="00F70B58">
        <w:t xml:space="preserve"> </w:t>
      </w:r>
      <w:r w:rsidRPr="00F70B58">
        <w:t>adverse effects on SNAs</w:t>
      </w:r>
      <w:r w:rsidR="00EF1103">
        <w:t xml:space="preserve"> from development and use</w:t>
      </w:r>
      <w:r w:rsidRPr="00F70B58">
        <w:t xml:space="preserve">. </w:t>
      </w:r>
    </w:p>
    <w:p w14:paraId="206F664E" w14:textId="73F2A9B7" w:rsidR="00C3470C" w:rsidRPr="00F70B58" w:rsidRDefault="00C3470C" w:rsidP="00437098">
      <w:pPr>
        <w:pStyle w:val="Heading5"/>
      </w:pPr>
      <w:r w:rsidRPr="00F70B58">
        <w:t>Cultural harvest and use</w:t>
      </w:r>
    </w:p>
    <w:p w14:paraId="6CB47BA0" w14:textId="7844C837" w:rsidR="00C3470C" w:rsidRPr="00F70B58" w:rsidRDefault="00C3470C" w:rsidP="00C3470C">
      <w:pPr>
        <w:pStyle w:val="BodyText"/>
      </w:pPr>
      <w:r w:rsidRPr="00F70B58">
        <w:t xml:space="preserve">Some submitters were concerned that the subclause did not provide for cultural harvest and </w:t>
      </w:r>
      <w:proofErr w:type="spellStart"/>
      <w:r w:rsidRPr="00F70B58">
        <w:t>mahinga</w:t>
      </w:r>
      <w:proofErr w:type="spellEnd"/>
      <w:r w:rsidRPr="00F70B58">
        <w:t xml:space="preserve"> kai. We recommend some changes to clarify the intent and extent and to set out the circumstances </w:t>
      </w:r>
      <w:r w:rsidR="004F6ED3">
        <w:t xml:space="preserve">in which </w:t>
      </w:r>
      <w:r w:rsidRPr="00F70B58">
        <w:t>this applies. We consider</w:t>
      </w:r>
      <w:r w:rsidR="004F6ED3">
        <w:t xml:space="preserve"> </w:t>
      </w:r>
      <w:r w:rsidRPr="00F70B58">
        <w:t>the sustainable customary use of indigenous biodiversity in accordance with tikanga should be provided for to align with the intent of clause</w:t>
      </w:r>
      <w:r w:rsidR="00C058DE">
        <w:t> </w:t>
      </w:r>
      <w:r w:rsidRPr="00F70B58">
        <w:t xml:space="preserve">3.3. </w:t>
      </w:r>
    </w:p>
    <w:p w14:paraId="62F7994A" w14:textId="73F2A9B7" w:rsidR="00C3470C" w:rsidRPr="00F70B58" w:rsidRDefault="00C3470C" w:rsidP="00437098">
      <w:pPr>
        <w:pStyle w:val="Heading5"/>
      </w:pPr>
      <w:r w:rsidRPr="00F70B58">
        <w:t>Public health and safety</w:t>
      </w:r>
    </w:p>
    <w:p w14:paraId="4FC0A8F0" w14:textId="185E3458" w:rsidR="00C3470C" w:rsidRPr="00F70B58" w:rsidRDefault="00C3470C" w:rsidP="00C3470C">
      <w:pPr>
        <w:pStyle w:val="BodyText"/>
      </w:pPr>
      <w:r w:rsidRPr="00F70B58">
        <w:t>A few submissions on sub</w:t>
      </w:r>
      <w:r w:rsidRPr="00F70B58" w:rsidDel="00C058DE">
        <w:t>clause</w:t>
      </w:r>
      <w:r w:rsidR="00C058DE">
        <w:t> </w:t>
      </w:r>
      <w:r w:rsidRPr="00F70B58">
        <w:t xml:space="preserve">3.9(4)(b) considered that ‘severe and immediate’ </w:t>
      </w:r>
      <w:r w:rsidR="00B43E80">
        <w:t>was</w:t>
      </w:r>
      <w:r w:rsidR="00B43E80" w:rsidRPr="00F70B58">
        <w:t xml:space="preserve"> </w:t>
      </w:r>
      <w:r w:rsidRPr="00F70B58">
        <w:t>too constraining and should be broadened, with the terms defined. For example, one submitter considered that it should encapsulate future risk</w:t>
      </w:r>
      <w:r w:rsidR="00086CBE">
        <w:t>s</w:t>
      </w:r>
      <w:r w:rsidRPr="00F70B58">
        <w:t xml:space="preserve"> that </w:t>
      </w:r>
      <w:r w:rsidR="00086CBE">
        <w:t>are</w:t>
      </w:r>
      <w:r w:rsidRPr="00F70B58">
        <w:t xml:space="preserve"> not imminent or likely to </w:t>
      </w:r>
      <w:r w:rsidRPr="00F70B58">
        <w:rPr>
          <w:spacing w:val="-2"/>
        </w:rPr>
        <w:t>ensure that vegetation clearance to manage fire risk</w:t>
      </w:r>
      <w:r w:rsidR="00102BCE">
        <w:rPr>
          <w:spacing w:val="-2"/>
        </w:rPr>
        <w:t>s</w:t>
      </w:r>
      <w:r w:rsidRPr="00F70B58">
        <w:rPr>
          <w:spacing w:val="-2"/>
        </w:rPr>
        <w:t xml:space="preserve"> under the Defence Act 1990 can still occur</w:t>
      </w:r>
      <w:r w:rsidRPr="00F70B58">
        <w:t xml:space="preserve">. Other submitters </w:t>
      </w:r>
      <w:r w:rsidR="00AC701F" w:rsidRPr="00F70B58">
        <w:t>consider</w:t>
      </w:r>
      <w:r w:rsidR="00AC701F">
        <w:t xml:space="preserve">ed </w:t>
      </w:r>
      <w:r w:rsidR="00AC701F" w:rsidRPr="00F70B58">
        <w:t>that</w:t>
      </w:r>
      <w:r w:rsidRPr="00F70B58">
        <w:t xml:space="preserve"> the subclause should also provide for activities necessary for public safety and for the maintenance and operation of nationally significant infrastructure. </w:t>
      </w:r>
    </w:p>
    <w:p w14:paraId="2D1DDF19" w14:textId="41880A93" w:rsidR="00C3470C" w:rsidRPr="00F70B58" w:rsidRDefault="00C3470C" w:rsidP="00C3470C">
      <w:pPr>
        <w:pStyle w:val="BodyText"/>
      </w:pPr>
      <w:r w:rsidRPr="00F70B58">
        <w:t>The intent of this subclause was to</w:t>
      </w:r>
      <w:r w:rsidR="00690EAA" w:rsidRPr="00F70B58">
        <w:t xml:space="preserve"> </w:t>
      </w:r>
      <w:r w:rsidRPr="00F70B58">
        <w:t xml:space="preserve">provide for circumstances where we can pre-emptively avoid potentially far-reaching adverse effects </w:t>
      </w:r>
      <w:r w:rsidR="005B0C98">
        <w:t>on</w:t>
      </w:r>
      <w:r w:rsidR="005B0C98" w:rsidRPr="00F70B58">
        <w:t xml:space="preserve"> </w:t>
      </w:r>
      <w:r w:rsidRPr="00F70B58">
        <w:t xml:space="preserve">public health or safety by allowing adverse </w:t>
      </w:r>
      <w:r w:rsidRPr="00F70B58">
        <w:rPr>
          <w:spacing w:val="-2"/>
        </w:rPr>
        <w:t>effects on an SNA to take place. It addresses the gap between what is provided for in emergency</w:t>
      </w:r>
      <w:r w:rsidRPr="00F70B58">
        <w:t xml:space="preserve"> situations under </w:t>
      </w:r>
      <w:r w:rsidRPr="00F70B58" w:rsidDel="00C058DE">
        <w:t>section</w:t>
      </w:r>
      <w:r w:rsidR="00C058DE">
        <w:t> </w:t>
      </w:r>
      <w:r w:rsidRPr="00F70B58">
        <w:t xml:space="preserve">330 of the RMA, what is provided for as an existing activity under </w:t>
      </w:r>
      <w:r w:rsidRPr="00F70B58" w:rsidDel="00C058DE">
        <w:t>sections</w:t>
      </w:r>
      <w:r w:rsidR="00C058DE">
        <w:t> </w:t>
      </w:r>
      <w:r w:rsidRPr="00F70B58">
        <w:t xml:space="preserve">10 and 20A of the RMA and </w:t>
      </w:r>
      <w:r w:rsidRPr="00F70B58" w:rsidDel="00C058DE">
        <w:t>clause</w:t>
      </w:r>
      <w:r w:rsidR="00C058DE">
        <w:t> </w:t>
      </w:r>
      <w:r w:rsidRPr="00F70B58">
        <w:t xml:space="preserve">3.12 of the proposed NPSIB, and the consenting pathway for new activities in </w:t>
      </w:r>
      <w:r w:rsidRPr="00F70B58" w:rsidDel="00C058DE">
        <w:t>clause</w:t>
      </w:r>
      <w:r w:rsidR="00C058DE">
        <w:t> </w:t>
      </w:r>
      <w:r w:rsidRPr="00F70B58">
        <w:t xml:space="preserve">3.9 of the proposed NPSIB. </w:t>
      </w:r>
    </w:p>
    <w:p w14:paraId="6E0488BD" w14:textId="05983B5D" w:rsidR="00C3470C" w:rsidRPr="00F70B58" w:rsidRDefault="00C3470C" w:rsidP="00C3470C">
      <w:pPr>
        <w:pStyle w:val="BodyText"/>
      </w:pPr>
      <w:r w:rsidRPr="00F70B58">
        <w:t xml:space="preserve">We recommend a simplification of the wording providing for </w:t>
      </w:r>
      <w:r w:rsidR="005B0C98">
        <w:t xml:space="preserve">the </w:t>
      </w:r>
      <w:r w:rsidRPr="00F70B58">
        <w:t>use and development needed to address a high risk to public health and safety, so that it provides scope to respond to pre-emptive and reactive works.</w:t>
      </w:r>
    </w:p>
    <w:p w14:paraId="3EFE9F84" w14:textId="2F4FBDED" w:rsidR="00C3470C" w:rsidRPr="00F70B58" w:rsidRDefault="00C3470C" w:rsidP="00C3470C">
      <w:pPr>
        <w:pStyle w:val="BodyText"/>
      </w:pPr>
      <w:r w:rsidRPr="00F70B58">
        <w:t xml:space="preserve">We consider some submitter concerns about this subclause will be addressed through </w:t>
      </w:r>
      <w:r w:rsidR="000D694A">
        <w:t>other</w:t>
      </w:r>
      <w:r w:rsidR="000D694A" w:rsidRPr="00F70B58">
        <w:t> </w:t>
      </w:r>
      <w:r w:rsidRPr="00F70B58">
        <w:t>recommended amendments</w:t>
      </w:r>
      <w:r w:rsidR="000D694A">
        <w:t xml:space="preserve"> (around upgrade and maintenance)</w:t>
      </w:r>
      <w:r w:rsidRPr="00F70B58">
        <w:t xml:space="preserve"> and inclusion of the recommended definition of ‘specified infrastructure’. For instance, th</w:t>
      </w:r>
      <w:r w:rsidR="004D2DEC">
        <w:t>ese</w:t>
      </w:r>
      <w:r w:rsidRPr="00F70B58">
        <w:t xml:space="preserve"> would provide a consenting pathway for defence facilities operated by the </w:t>
      </w:r>
      <w:r w:rsidR="00160A21" w:rsidRPr="00F70B58">
        <w:t>New Zealand Defence Force (NZDF)</w:t>
      </w:r>
      <w:r w:rsidR="00160A21">
        <w:t xml:space="preserve"> </w:t>
      </w:r>
      <w:r w:rsidRPr="00F70B58">
        <w:t xml:space="preserve">and for public flood control, flood protection </w:t>
      </w:r>
      <w:r w:rsidR="00160A21">
        <w:t>and</w:t>
      </w:r>
      <w:r w:rsidR="00160A21" w:rsidRPr="00F70B58">
        <w:t xml:space="preserve"> </w:t>
      </w:r>
      <w:r w:rsidRPr="00F70B58">
        <w:t xml:space="preserve">drainage </w:t>
      </w:r>
      <w:proofErr w:type="gramStart"/>
      <w:r w:rsidRPr="00F70B58">
        <w:t>works</w:t>
      </w:r>
      <w:proofErr w:type="gramEnd"/>
      <w:r w:rsidR="008D2496">
        <w:t xml:space="preserve"> and </w:t>
      </w:r>
      <w:r w:rsidR="00B86877">
        <w:t>maintenance of existing infrastructure</w:t>
      </w:r>
      <w:r w:rsidRPr="00F70B58">
        <w:t xml:space="preserve">. </w:t>
      </w:r>
    </w:p>
    <w:p w14:paraId="493A5150" w14:textId="51A035E7" w:rsidR="00C3470C" w:rsidRPr="00F70B58" w:rsidRDefault="00C3470C" w:rsidP="00AC38ED">
      <w:pPr>
        <w:pStyle w:val="Heading5"/>
      </w:pPr>
      <w:proofErr w:type="spellStart"/>
      <w:r w:rsidRPr="00F70B58">
        <w:t>K</w:t>
      </w:r>
      <w:r w:rsidR="00017B16">
        <w:t>ā</w:t>
      </w:r>
      <w:r w:rsidRPr="00F70B58">
        <w:t>nuka</w:t>
      </w:r>
      <w:proofErr w:type="spellEnd"/>
      <w:r w:rsidRPr="00F70B58">
        <w:t xml:space="preserve"> and </w:t>
      </w:r>
      <w:proofErr w:type="spellStart"/>
      <w:r w:rsidRPr="00F70B58">
        <w:t>m</w:t>
      </w:r>
      <w:r w:rsidR="00017B16">
        <w:t>ā</w:t>
      </w:r>
      <w:r w:rsidRPr="00F70B58">
        <w:t>nuka</w:t>
      </w:r>
      <w:proofErr w:type="spellEnd"/>
    </w:p>
    <w:p w14:paraId="5D4E330B" w14:textId="1D09739E" w:rsidR="00C3470C" w:rsidRPr="00F70B58" w:rsidRDefault="009D3FFD" w:rsidP="00AC38ED">
      <w:pPr>
        <w:pStyle w:val="BodyText"/>
      </w:pPr>
      <w:r>
        <w:t>It is recommended that s</w:t>
      </w:r>
      <w:r w:rsidR="00C3470C" w:rsidRPr="00F70B58">
        <w:t>ub</w:t>
      </w:r>
      <w:r w:rsidR="00C3470C" w:rsidRPr="00F70B58" w:rsidDel="00C058DE">
        <w:t>clause</w:t>
      </w:r>
      <w:r w:rsidR="00C058DE">
        <w:t> </w:t>
      </w:r>
      <w:r w:rsidR="00C3470C" w:rsidRPr="00F70B58">
        <w:t>3.9(4)</w:t>
      </w:r>
      <w:r w:rsidR="00F14393" w:rsidRPr="00F70B58">
        <w:t>(c)</w:t>
      </w:r>
      <w:r w:rsidR="00C3470C" w:rsidRPr="00F70B58">
        <w:t xml:space="preserve"> relating to </w:t>
      </w:r>
      <w:proofErr w:type="spellStart"/>
      <w:r w:rsidR="00C3470C" w:rsidRPr="00F70B58">
        <w:t>k</w:t>
      </w:r>
      <w:r w:rsidR="00017B16">
        <w:t>ā</w:t>
      </w:r>
      <w:r w:rsidR="00C3470C" w:rsidRPr="00F70B58">
        <w:t>nuka</w:t>
      </w:r>
      <w:proofErr w:type="spellEnd"/>
      <w:r w:rsidR="00C3470C" w:rsidRPr="00F70B58">
        <w:t xml:space="preserve"> and </w:t>
      </w:r>
      <w:proofErr w:type="spellStart"/>
      <w:r w:rsidR="00C3470C" w:rsidRPr="00F70B58">
        <w:t>m</w:t>
      </w:r>
      <w:r w:rsidR="00017B16">
        <w:t>ā</w:t>
      </w:r>
      <w:r w:rsidR="00C3470C" w:rsidRPr="00F70B58">
        <w:t>nuka</w:t>
      </w:r>
      <w:proofErr w:type="spellEnd"/>
      <w:r w:rsidR="00C3470C" w:rsidRPr="00F70B58">
        <w:t xml:space="preserve"> SNAs be deleted as the clause is</w:t>
      </w:r>
      <w:r w:rsidR="00160A21">
        <w:t xml:space="preserve"> </w:t>
      </w:r>
      <w:r w:rsidR="00160A21" w:rsidRPr="00F70B58">
        <w:t>n</w:t>
      </w:r>
      <w:r w:rsidR="00160A21">
        <w:t>o</w:t>
      </w:r>
      <w:r w:rsidR="00160A21" w:rsidRPr="00F70B58">
        <w:t xml:space="preserve">t </w:t>
      </w:r>
      <w:r w:rsidR="00C3470C" w:rsidRPr="00F70B58">
        <w:t xml:space="preserve">needed due to the new widespread species exception recommendation included </w:t>
      </w:r>
      <w:r w:rsidR="00C3470C" w:rsidRPr="00360559">
        <w:t xml:space="preserve">in </w:t>
      </w:r>
      <w:hyperlink w:anchor="_4_SNA_identification" w:history="1">
        <w:r w:rsidR="00C3470C" w:rsidRPr="001E36A7" w:rsidDel="00C058DE">
          <w:rPr>
            <w:rStyle w:val="Hyperlink"/>
          </w:rPr>
          <w:t xml:space="preserve">section </w:t>
        </w:r>
        <w:r w:rsidR="00A42070" w:rsidRPr="001E36A7" w:rsidDel="001E36A7">
          <w:rPr>
            <w:rStyle w:val="Hyperlink"/>
          </w:rPr>
          <w:t>4</w:t>
        </w:r>
        <w:r w:rsidR="001E36A7" w:rsidRPr="001E36A7">
          <w:rPr>
            <w:rStyle w:val="Hyperlink"/>
          </w:rPr>
          <w:t xml:space="preserve"> of Part B</w:t>
        </w:r>
      </w:hyperlink>
      <w:r w:rsidR="001E36A7">
        <w:t>, above</w:t>
      </w:r>
      <w:r w:rsidR="00690EAA" w:rsidRPr="00360559">
        <w:t>.</w:t>
      </w:r>
    </w:p>
    <w:p w14:paraId="20DF56D9" w14:textId="1D411B12" w:rsidR="00C3470C" w:rsidRPr="00F70B58" w:rsidRDefault="00A96DC9" w:rsidP="00AC38ED">
      <w:pPr>
        <w:pStyle w:val="Heading5"/>
      </w:pPr>
      <w:r>
        <w:t>PCL</w:t>
      </w:r>
      <w:r w:rsidR="00C3470C" w:rsidRPr="00F70B58">
        <w:t xml:space="preserve"> and </w:t>
      </w:r>
      <w:proofErr w:type="spellStart"/>
      <w:r w:rsidR="00C3470C" w:rsidRPr="00F70B58">
        <w:t>Te</w:t>
      </w:r>
      <w:proofErr w:type="spellEnd"/>
      <w:r w:rsidR="00C3470C" w:rsidRPr="00F70B58">
        <w:t xml:space="preserve"> </w:t>
      </w:r>
      <w:proofErr w:type="spellStart"/>
      <w:r w:rsidR="00C3470C" w:rsidRPr="00F70B58">
        <w:t>Urewera</w:t>
      </w:r>
      <w:proofErr w:type="spellEnd"/>
    </w:p>
    <w:p w14:paraId="3313897E" w14:textId="50A47CC9" w:rsidR="00C3470C" w:rsidRPr="00F70B58" w:rsidRDefault="00C3470C" w:rsidP="00AC38ED">
      <w:pPr>
        <w:pStyle w:val="BodyText"/>
      </w:pPr>
      <w:r w:rsidRPr="00F70B58">
        <w:t>There is a need for certain activities to be entirely exempt from the avoids and effects management hierarchy where</w:t>
      </w:r>
      <w:r w:rsidR="00373F6A">
        <w:t xml:space="preserve"> they are</w:t>
      </w:r>
      <w:r w:rsidR="00BA3FA3" w:rsidRPr="00BA3FA3">
        <w:t xml:space="preserve"> </w:t>
      </w:r>
      <w:r w:rsidR="00BA3FA3" w:rsidRPr="00F70B58">
        <w:t>undertaken</w:t>
      </w:r>
      <w:r w:rsidRPr="00F70B58">
        <w:t>:</w:t>
      </w:r>
    </w:p>
    <w:p w14:paraId="0F8E6544" w14:textId="63657399" w:rsidR="00C3470C" w:rsidRPr="00F70B58" w:rsidRDefault="00C3470C" w:rsidP="00AE6E87">
      <w:pPr>
        <w:pStyle w:val="Bullet"/>
      </w:pPr>
      <w:r w:rsidRPr="00F70B58">
        <w:t xml:space="preserve">by or on behalf of the Crown on </w:t>
      </w:r>
      <w:r w:rsidR="00A96DC9">
        <w:t>PCL</w:t>
      </w:r>
      <w:r w:rsidRPr="00F70B58">
        <w:t xml:space="preserve"> and accord with a management plan under the Conservation Act 1987</w:t>
      </w:r>
    </w:p>
    <w:p w14:paraId="64CFA7E9" w14:textId="610EE226" w:rsidR="00C3470C" w:rsidRPr="00F70B58" w:rsidRDefault="00C3470C" w:rsidP="00AE6E87">
      <w:pPr>
        <w:pStyle w:val="Bullet"/>
      </w:pPr>
      <w:r w:rsidRPr="00F70B58">
        <w:t xml:space="preserve">for the purpose of managing </w:t>
      </w:r>
      <w:proofErr w:type="spellStart"/>
      <w:r w:rsidRPr="00F70B58">
        <w:t>Te</w:t>
      </w:r>
      <w:proofErr w:type="spellEnd"/>
      <w:r w:rsidRPr="00F70B58">
        <w:t xml:space="preserve"> </w:t>
      </w:r>
      <w:proofErr w:type="spellStart"/>
      <w:r w:rsidRPr="00F70B58">
        <w:t>Urewera</w:t>
      </w:r>
      <w:proofErr w:type="spellEnd"/>
      <w:r w:rsidRPr="00F70B58">
        <w:t xml:space="preserve"> in accordance with a management plan under the </w:t>
      </w:r>
      <w:proofErr w:type="spellStart"/>
      <w:r w:rsidRPr="00F70B58">
        <w:t>Te</w:t>
      </w:r>
      <w:proofErr w:type="spellEnd"/>
      <w:r w:rsidRPr="00F70B58">
        <w:t xml:space="preserve"> </w:t>
      </w:r>
      <w:proofErr w:type="spellStart"/>
      <w:r w:rsidRPr="00F70B58">
        <w:t>Urewera</w:t>
      </w:r>
      <w:proofErr w:type="spellEnd"/>
      <w:r w:rsidRPr="00F70B58">
        <w:t xml:space="preserve"> Act 2014.</w:t>
      </w:r>
    </w:p>
    <w:p w14:paraId="0D69770E" w14:textId="0BF1D789" w:rsidR="00C3470C" w:rsidRPr="00F70B58" w:rsidRDefault="00C3470C" w:rsidP="00144927">
      <w:pPr>
        <w:pStyle w:val="Heading4"/>
      </w:pPr>
      <w:r w:rsidRPr="00F70B58">
        <w:t xml:space="preserve">Biodiversity </w:t>
      </w:r>
      <w:r w:rsidR="00545696">
        <w:t>c</w:t>
      </w:r>
      <w:r w:rsidR="00545696" w:rsidRPr="00F70B58">
        <w:t xml:space="preserve">ovenants </w:t>
      </w:r>
    </w:p>
    <w:p w14:paraId="22090CA9" w14:textId="6C4D2D54" w:rsidR="00C3470C" w:rsidRPr="00F70B58" w:rsidRDefault="00C3470C" w:rsidP="00C3470C">
      <w:pPr>
        <w:pStyle w:val="BodyText"/>
      </w:pPr>
      <w:r w:rsidRPr="00F70B58">
        <w:t xml:space="preserve">Federated </w:t>
      </w:r>
      <w:r w:rsidR="00690EAA" w:rsidRPr="00F70B58">
        <w:t>F</w:t>
      </w:r>
      <w:r w:rsidRPr="00F70B58">
        <w:t>armers</w:t>
      </w:r>
      <w:r w:rsidR="00BA3FA3" w:rsidRPr="00BA3FA3">
        <w:t xml:space="preserve"> </w:t>
      </w:r>
      <w:r w:rsidR="00BA3FA3" w:rsidRPr="00F70B58">
        <w:t>requested</w:t>
      </w:r>
      <w:r w:rsidRPr="00F70B58">
        <w:t xml:space="preserve"> in </w:t>
      </w:r>
      <w:r w:rsidR="00BA3FA3">
        <w:t>its</w:t>
      </w:r>
      <w:r w:rsidR="00BA3FA3" w:rsidRPr="00F70B58">
        <w:t xml:space="preserve"> </w:t>
      </w:r>
      <w:r w:rsidRPr="00F70B58">
        <w:t>submission that areas subject to permanent legal protection (</w:t>
      </w:r>
      <w:r w:rsidR="00122584">
        <w:t>that is</w:t>
      </w:r>
      <w:r w:rsidR="00BA3FA3">
        <w:t>,</w:t>
      </w:r>
      <w:r w:rsidRPr="00F70B58">
        <w:t xml:space="preserve"> QEII </w:t>
      </w:r>
      <w:r w:rsidR="006D0E9B">
        <w:t xml:space="preserve">National Trust </w:t>
      </w:r>
      <w:r w:rsidRPr="00F70B58">
        <w:t>covenant</w:t>
      </w:r>
      <w:r w:rsidR="00DD44F0">
        <w:t>s</w:t>
      </w:r>
      <w:r w:rsidRPr="00F70B58">
        <w:t xml:space="preserve">) be exempt from the SNA management regime of the NPS (as provided for plantation forestry areas). </w:t>
      </w:r>
      <w:r w:rsidR="00DD44F0">
        <w:t>It</w:t>
      </w:r>
      <w:r w:rsidR="00DD44F0" w:rsidRPr="00F70B58">
        <w:t xml:space="preserve"> </w:t>
      </w:r>
      <w:r w:rsidRPr="00F70B58">
        <w:t xml:space="preserve">considered this would recognise </w:t>
      </w:r>
      <w:r w:rsidR="00DD44F0">
        <w:t xml:space="preserve">that the </w:t>
      </w:r>
      <w:r w:rsidRPr="00F70B58">
        <w:t xml:space="preserve">protection of biodiversity is already provided for under other legislation. We investigated the feasibility of providing for the management of SNAs with QEII </w:t>
      </w:r>
      <w:r w:rsidR="006D0E9B">
        <w:t xml:space="preserve">National Trust </w:t>
      </w:r>
      <w:r w:rsidRPr="00F70B58">
        <w:t xml:space="preserve">open space covenants, Conservation </w:t>
      </w:r>
      <w:r w:rsidR="00D77F1B">
        <w:t xml:space="preserve">Act 1987 </w:t>
      </w:r>
      <w:r w:rsidRPr="00F70B58">
        <w:t xml:space="preserve">and </w:t>
      </w:r>
      <w:r w:rsidRPr="00F70B58">
        <w:rPr>
          <w:spacing w:val="-2"/>
        </w:rPr>
        <w:t xml:space="preserve">Reserves Act </w:t>
      </w:r>
      <w:r w:rsidR="00F65F08">
        <w:rPr>
          <w:spacing w:val="-2"/>
        </w:rPr>
        <w:t>1</w:t>
      </w:r>
      <w:r w:rsidR="00D77F1B">
        <w:rPr>
          <w:spacing w:val="-2"/>
        </w:rPr>
        <w:t xml:space="preserve">977 </w:t>
      </w:r>
      <w:r w:rsidRPr="00F70B58">
        <w:rPr>
          <w:spacing w:val="-2"/>
        </w:rPr>
        <w:t>covenants</w:t>
      </w:r>
      <w:r w:rsidR="00D77F1B">
        <w:rPr>
          <w:spacing w:val="-2"/>
        </w:rPr>
        <w:t>,</w:t>
      </w:r>
      <w:r w:rsidRPr="00F70B58">
        <w:rPr>
          <w:spacing w:val="-2"/>
        </w:rPr>
        <w:t xml:space="preserve"> and </w:t>
      </w:r>
      <w:proofErr w:type="spellStart"/>
      <w:r w:rsidR="00717EE4" w:rsidRPr="00F70B58">
        <w:rPr>
          <w:spacing w:val="-2"/>
        </w:rPr>
        <w:t>Ng</w:t>
      </w:r>
      <w:r w:rsidR="00717EE4">
        <w:rPr>
          <w:spacing w:val="-2"/>
        </w:rPr>
        <w:t>ā</w:t>
      </w:r>
      <w:proofErr w:type="spellEnd"/>
      <w:r w:rsidR="00717EE4" w:rsidRPr="00F70B58">
        <w:rPr>
          <w:spacing w:val="-2"/>
        </w:rPr>
        <w:t xml:space="preserve"> </w:t>
      </w:r>
      <w:r w:rsidRPr="00F70B58">
        <w:rPr>
          <w:spacing w:val="-2"/>
        </w:rPr>
        <w:t xml:space="preserve">Whenua </w:t>
      </w:r>
      <w:r w:rsidR="00791665" w:rsidRPr="00F70B58">
        <w:rPr>
          <w:spacing w:val="-2"/>
        </w:rPr>
        <w:t>R</w:t>
      </w:r>
      <w:r w:rsidR="00791665">
        <w:rPr>
          <w:spacing w:val="-2"/>
        </w:rPr>
        <w:t>ā</w:t>
      </w:r>
      <w:r w:rsidR="00791665" w:rsidRPr="00F70B58">
        <w:rPr>
          <w:spacing w:val="-2"/>
        </w:rPr>
        <w:t xml:space="preserve">hui </w:t>
      </w:r>
      <w:proofErr w:type="spellStart"/>
      <w:r w:rsidRPr="00F70B58">
        <w:rPr>
          <w:spacing w:val="-2"/>
        </w:rPr>
        <w:t>kawenata</w:t>
      </w:r>
      <w:proofErr w:type="spellEnd"/>
      <w:r w:rsidRPr="00F70B58">
        <w:rPr>
          <w:spacing w:val="-2"/>
        </w:rPr>
        <w:t xml:space="preserve"> through their covenant agreements</w:t>
      </w:r>
      <w:r w:rsidRPr="00F70B58">
        <w:t xml:space="preserve"> and management plans (where available)</w:t>
      </w:r>
      <w:r w:rsidR="00791665">
        <w:t>,</w:t>
      </w:r>
      <w:r w:rsidRPr="00F70B58">
        <w:t xml:space="preserve"> rather than through the management regimes of the NPSIB with the QEII </w:t>
      </w:r>
      <w:r w:rsidR="00434C48">
        <w:t xml:space="preserve">National </w:t>
      </w:r>
      <w:r w:rsidRPr="00F70B58">
        <w:t xml:space="preserve">Trust, </w:t>
      </w:r>
      <w:proofErr w:type="gramStart"/>
      <w:r w:rsidR="0078121F">
        <w:t>DOC</w:t>
      </w:r>
      <w:proofErr w:type="gramEnd"/>
      <w:r w:rsidRPr="00F70B58">
        <w:t xml:space="preserve"> and </w:t>
      </w:r>
      <w:proofErr w:type="spellStart"/>
      <w:r w:rsidRPr="00F70B58">
        <w:t>Ngā</w:t>
      </w:r>
      <w:proofErr w:type="spellEnd"/>
      <w:r w:rsidRPr="00F70B58">
        <w:t xml:space="preserve"> Whenua Rāhui officials.</w:t>
      </w:r>
    </w:p>
    <w:p w14:paraId="50376831" w14:textId="317F1ECE" w:rsidR="00C3470C" w:rsidRPr="00F70B58" w:rsidRDefault="00C3470C" w:rsidP="00C3470C">
      <w:pPr>
        <w:pStyle w:val="BodyText"/>
      </w:pPr>
      <w:r w:rsidRPr="00F70B58">
        <w:t xml:space="preserve">QEII </w:t>
      </w:r>
      <w:r w:rsidR="006D0E9B">
        <w:t xml:space="preserve">National Trust </w:t>
      </w:r>
      <w:r w:rsidRPr="00F70B58">
        <w:t>covenants are open space covenants</w:t>
      </w:r>
      <w:r w:rsidR="00717EE4">
        <w:t xml:space="preserve"> that</w:t>
      </w:r>
      <w:r w:rsidRPr="00F70B58">
        <w:t>, following agreement</w:t>
      </w:r>
      <w:r w:rsidR="007F3B65">
        <w:t>s</w:t>
      </w:r>
      <w:r w:rsidRPr="00F70B58">
        <w:t xml:space="preserve"> with the original landowner</w:t>
      </w:r>
      <w:r w:rsidR="007F3B65">
        <w:t>s</w:t>
      </w:r>
      <w:r w:rsidRPr="00F70B58">
        <w:t>, require protection and management regime</w:t>
      </w:r>
      <w:r w:rsidR="00A10882">
        <w:t>s</w:t>
      </w:r>
      <w:r w:rsidRPr="00F70B58">
        <w:t xml:space="preserve"> in perpetuity with </w:t>
      </w:r>
      <w:r w:rsidR="009D60D5">
        <w:t xml:space="preserve">the </w:t>
      </w:r>
      <w:r w:rsidRPr="00F70B58">
        <w:t xml:space="preserve">QEII </w:t>
      </w:r>
      <w:r w:rsidR="00434C48">
        <w:t>National Trust</w:t>
      </w:r>
      <w:r w:rsidR="00434C48" w:rsidRPr="00F70B58">
        <w:t xml:space="preserve"> </w:t>
      </w:r>
      <w:r w:rsidRPr="00F70B58">
        <w:t>as the perpetual trustee. Most</w:t>
      </w:r>
      <w:r w:rsidR="009D60D5">
        <w:t>,</w:t>
      </w:r>
      <w:r w:rsidRPr="00F70B58">
        <w:t xml:space="preserve"> but not all</w:t>
      </w:r>
      <w:r w:rsidR="009D60D5">
        <w:t>,</w:t>
      </w:r>
      <w:r w:rsidRPr="00F70B58">
        <w:t xml:space="preserve"> have</w:t>
      </w:r>
      <w:r w:rsidRPr="00F70B58" w:rsidDel="009D60D5">
        <w:t xml:space="preserve"> </w:t>
      </w:r>
      <w:r w:rsidRPr="00F70B58">
        <w:t>biodiversity protection objective</w:t>
      </w:r>
      <w:r w:rsidR="009D60D5">
        <w:t>s</w:t>
      </w:r>
      <w:r w:rsidRPr="00F70B58">
        <w:t xml:space="preserve"> and purpose</w:t>
      </w:r>
      <w:r w:rsidR="009D60D5">
        <w:t>s</w:t>
      </w:r>
      <w:r w:rsidRPr="00F70B58">
        <w:t>. They</w:t>
      </w:r>
      <w:r w:rsidR="00144927" w:rsidRPr="00F70B58">
        <w:t> </w:t>
      </w:r>
      <w:r w:rsidRPr="00F70B58">
        <w:t xml:space="preserve">are bespoke, </w:t>
      </w:r>
      <w:r w:rsidR="009D60D5">
        <w:t xml:space="preserve">are </w:t>
      </w:r>
      <w:r w:rsidRPr="00F70B58">
        <w:t xml:space="preserve">individually negotiated and have </w:t>
      </w:r>
      <w:r w:rsidR="009D60D5">
        <w:t xml:space="preserve">the </w:t>
      </w:r>
      <w:r w:rsidRPr="00F70B58">
        <w:t xml:space="preserve">scope to be both more </w:t>
      </w:r>
      <w:r w:rsidR="00C33552">
        <w:t>and</w:t>
      </w:r>
      <w:r w:rsidR="00C33552" w:rsidRPr="00F70B58">
        <w:t xml:space="preserve"> </w:t>
      </w:r>
      <w:r w:rsidRPr="00F70B58">
        <w:t>less flexible and</w:t>
      </w:r>
      <w:r w:rsidR="00144927" w:rsidRPr="00F70B58">
        <w:t> </w:t>
      </w:r>
      <w:r w:rsidRPr="00F70B58">
        <w:t xml:space="preserve">protective than the NPSIB. Conservation covenants and </w:t>
      </w:r>
      <w:proofErr w:type="spellStart"/>
      <w:r w:rsidRPr="00F70B58">
        <w:t>kawenata</w:t>
      </w:r>
      <w:proofErr w:type="spellEnd"/>
      <w:r w:rsidRPr="00F70B58">
        <w:t xml:space="preserve"> are for conservation management for specific purposes and </w:t>
      </w:r>
      <w:proofErr w:type="spellStart"/>
      <w:r w:rsidRPr="00F70B58">
        <w:t>kawenata</w:t>
      </w:r>
      <w:proofErr w:type="spellEnd"/>
      <w:r w:rsidRPr="00F70B58">
        <w:t xml:space="preserve"> may be for specific term</w:t>
      </w:r>
      <w:r w:rsidR="005107CF">
        <w:t>s</w:t>
      </w:r>
      <w:r w:rsidRPr="00F70B58">
        <w:t xml:space="preserve"> or reviewable. </w:t>
      </w:r>
    </w:p>
    <w:p w14:paraId="78A4ED80" w14:textId="05DFE78C" w:rsidR="00C3470C" w:rsidRPr="00F70B58" w:rsidRDefault="00C3470C" w:rsidP="00C3470C">
      <w:pPr>
        <w:pStyle w:val="BodyText"/>
      </w:pPr>
      <w:r w:rsidRPr="00F70B58">
        <w:t xml:space="preserve">These covenants do not manage subdivision, </w:t>
      </w:r>
      <w:r w:rsidR="00CF2333">
        <w:t xml:space="preserve">use or </w:t>
      </w:r>
      <w:r w:rsidRPr="00F70B58">
        <w:t>development nor are they designed to provide</w:t>
      </w:r>
      <w:r w:rsidR="005107CF" w:rsidRPr="005107CF">
        <w:t xml:space="preserve"> </w:t>
      </w:r>
      <w:r w:rsidR="005107CF" w:rsidRPr="00F70B58">
        <w:t>directly</w:t>
      </w:r>
      <w:r w:rsidRPr="00F70B58">
        <w:t xml:space="preserve"> for the protection of areas of significant indigenous vegetation and significant habitats of indigenous fauna as required by</w:t>
      </w:r>
      <w:r w:rsidR="005B79CE">
        <w:t xml:space="preserve"> section 6(c) of the</w:t>
      </w:r>
      <w:r w:rsidRPr="00F70B58">
        <w:t xml:space="preserve"> RMA. Covenants were not designed or intended </w:t>
      </w:r>
      <w:r w:rsidR="005107CF">
        <w:t>to be</w:t>
      </w:r>
      <w:r w:rsidR="005107CF" w:rsidRPr="00F70B58">
        <w:t xml:space="preserve"> </w:t>
      </w:r>
      <w:r w:rsidRPr="00F70B58">
        <w:t>an RMA mechanism, including for consenting or enforcement. As</w:t>
      </w:r>
      <w:r w:rsidR="00EF2F03" w:rsidRPr="00F70B58">
        <w:t> </w:t>
      </w:r>
      <w:r w:rsidRPr="00F70B58">
        <w:t>such</w:t>
      </w:r>
      <w:r w:rsidR="00EF2F03" w:rsidRPr="00F70B58">
        <w:t> </w:t>
      </w:r>
      <w:r w:rsidRPr="00F70B58">
        <w:t>the covenants were not intended to do the job that the NPSIB is designed to do in identifying and protecting significant biodiversity and ensuring no further losses</w:t>
      </w:r>
      <w:r w:rsidR="005107CF">
        <w:t>,</w:t>
      </w:r>
      <w:r w:rsidRPr="00F70B58">
        <w:t xml:space="preserve"> and they were</w:t>
      </w:r>
      <w:r w:rsidR="00EF2F03" w:rsidRPr="00F70B58">
        <w:t> </w:t>
      </w:r>
      <w:r w:rsidRPr="00F70B58">
        <w:t>site</w:t>
      </w:r>
      <w:r w:rsidR="007559A5">
        <w:t xml:space="preserve"> </w:t>
      </w:r>
      <w:r w:rsidRPr="00F70B58">
        <w:t xml:space="preserve">specific </w:t>
      </w:r>
      <w:r w:rsidR="007F6571">
        <w:t xml:space="preserve">so do </w:t>
      </w:r>
      <w:r w:rsidRPr="00F70B58">
        <w:t xml:space="preserve">not consider wider </w:t>
      </w:r>
      <w:r w:rsidR="007F6571">
        <w:t xml:space="preserve">ecosystem or </w:t>
      </w:r>
      <w:r w:rsidRPr="00F70B58">
        <w:t xml:space="preserve">landscape-scale matters. </w:t>
      </w:r>
    </w:p>
    <w:p w14:paraId="6A382F33" w14:textId="120DF32E" w:rsidR="00C3470C" w:rsidRPr="00F70B58" w:rsidRDefault="00C3470C" w:rsidP="00C3470C">
      <w:pPr>
        <w:pStyle w:val="BodyText"/>
      </w:pPr>
      <w:r w:rsidRPr="00F70B58">
        <w:t>However, most covenants provide greater restrictions on uses</w:t>
      </w:r>
      <w:r w:rsidR="001231DA">
        <w:t xml:space="preserve"> and</w:t>
      </w:r>
      <w:r w:rsidRPr="00F70B58">
        <w:t xml:space="preserve"> tailored guidance and management, so in many instances afford greater protection and better management of significant biodiversity values than could be provided for by an SNA. They are also protections undertaken with the support of the original landowner</w:t>
      </w:r>
      <w:r w:rsidR="001231DA">
        <w:t>s</w:t>
      </w:r>
      <w:r w:rsidRPr="00F70B58">
        <w:t xml:space="preserve">. </w:t>
      </w:r>
    </w:p>
    <w:p w14:paraId="0877A05B" w14:textId="10605820" w:rsidR="00C3470C" w:rsidRPr="00F70B58" w:rsidRDefault="00C3470C" w:rsidP="00C3470C">
      <w:pPr>
        <w:pStyle w:val="BodyText"/>
      </w:pPr>
      <w:r w:rsidRPr="00F70B58">
        <w:t>As such</w:t>
      </w:r>
      <w:r w:rsidR="001231DA">
        <w:t>,</w:t>
      </w:r>
      <w:r w:rsidRPr="00F70B58">
        <w:t xml:space="preserve"> providing an exception for SNAs, which are also covered by appropriate indigenous biodiversity covenant</w:t>
      </w:r>
      <w:r w:rsidR="00D80CC1">
        <w:t>s</w:t>
      </w:r>
      <w:r w:rsidRPr="00F70B58">
        <w:t xml:space="preserve">, to be managed under the terms of </w:t>
      </w:r>
      <w:r w:rsidR="00D80CC1">
        <w:t>those</w:t>
      </w:r>
      <w:r w:rsidR="00D80CC1" w:rsidRPr="00F70B58">
        <w:t xml:space="preserve"> </w:t>
      </w:r>
      <w:r w:rsidRPr="00F70B58">
        <w:t>covenant</w:t>
      </w:r>
      <w:r w:rsidR="00D80CC1">
        <w:t>s</w:t>
      </w:r>
      <w:r w:rsidRPr="00F70B58">
        <w:t xml:space="preserve"> and any associated management plan</w:t>
      </w:r>
      <w:r w:rsidR="00D80CC1">
        <w:t>s</w:t>
      </w:r>
      <w:r w:rsidRPr="00F70B58">
        <w:t xml:space="preserve"> has merit and may afford better long-term outcomes for the management of some covenanted SNAs.</w:t>
      </w:r>
    </w:p>
    <w:p w14:paraId="704F7AF4" w14:textId="73F2A9B7" w:rsidR="00C3470C" w:rsidRPr="00197D58" w:rsidRDefault="00C3470C" w:rsidP="007A13DA">
      <w:pPr>
        <w:pStyle w:val="Heading5"/>
      </w:pPr>
      <w:r w:rsidRPr="00197D58">
        <w:t>Alternatives</w:t>
      </w:r>
    </w:p>
    <w:p w14:paraId="342CCFD0" w14:textId="73F2A9B7" w:rsidR="00C3470C" w:rsidRPr="00F70B58" w:rsidRDefault="00C3470C" w:rsidP="00EF2F03">
      <w:pPr>
        <w:pStyle w:val="BodyText"/>
      </w:pPr>
      <w:r w:rsidRPr="00F70B58">
        <w:t xml:space="preserve">We have considered two alternatives to provide for exceptions for appropriate biodiversity covenants that could be added to the subclause. </w:t>
      </w:r>
    </w:p>
    <w:p w14:paraId="362D2B11" w14:textId="715404B4" w:rsidR="00C3470C" w:rsidRPr="00F70B58" w:rsidRDefault="002D78FD" w:rsidP="00EF2F03">
      <w:pPr>
        <w:pStyle w:val="BodyText"/>
      </w:pPr>
      <w:r>
        <w:t>The first</w:t>
      </w:r>
      <w:r w:rsidRPr="00F70B58">
        <w:t xml:space="preserve"> </w:t>
      </w:r>
      <w:r w:rsidR="00C3470C" w:rsidRPr="00F70B58">
        <w:t xml:space="preserve">option would be to provide a blanket exception in the NPSIB for activities associated with the management of SNAs where there </w:t>
      </w:r>
      <w:r w:rsidR="00C10B06">
        <w:t>are</w:t>
      </w:r>
      <w:r w:rsidR="00C10B06" w:rsidRPr="00F70B58">
        <w:t xml:space="preserve"> </w:t>
      </w:r>
      <w:r w:rsidR="00C3470C" w:rsidRPr="00F70B58">
        <w:t xml:space="preserve">appropriate QEII, </w:t>
      </w:r>
      <w:proofErr w:type="spellStart"/>
      <w:r w:rsidR="00C10B06">
        <w:t>k</w:t>
      </w:r>
      <w:r w:rsidR="00C3470C" w:rsidRPr="00F70B58">
        <w:t>awenata</w:t>
      </w:r>
      <w:proofErr w:type="spellEnd"/>
      <w:r w:rsidR="005B79CE">
        <w:t xml:space="preserve">, </w:t>
      </w:r>
      <w:r w:rsidR="00C3470C" w:rsidRPr="00F70B58">
        <w:t xml:space="preserve">Conservation </w:t>
      </w:r>
      <w:r w:rsidR="00AC51FE">
        <w:t xml:space="preserve">Act 1987 </w:t>
      </w:r>
      <w:r w:rsidR="00C3470C" w:rsidRPr="00F70B58">
        <w:t xml:space="preserve">and Reserves Act </w:t>
      </w:r>
      <w:r w:rsidR="00AC51FE">
        <w:t xml:space="preserve">1977 </w:t>
      </w:r>
      <w:r w:rsidR="00C3470C" w:rsidRPr="00F70B58">
        <w:t>covenants. This would exclude specified activities (essentially making them permitted activities) provided for by the covenant</w:t>
      </w:r>
      <w:r w:rsidR="00A52CA7">
        <w:t>s</w:t>
      </w:r>
      <w:r w:rsidR="00C3470C" w:rsidRPr="00F70B58">
        <w:t xml:space="preserve">. </w:t>
      </w:r>
      <w:r w:rsidR="00A52CA7">
        <w:t>It</w:t>
      </w:r>
      <w:r w:rsidR="00A52CA7" w:rsidRPr="00F70B58">
        <w:t xml:space="preserve"> </w:t>
      </w:r>
      <w:r w:rsidR="00C3470C" w:rsidRPr="00F70B58">
        <w:t>would provide a consistent approach to exceptions for specified covenants nationwide. However, it is not recommended</w:t>
      </w:r>
      <w:r w:rsidR="00BF7F32">
        <w:t>, for the following reasons.</w:t>
      </w:r>
      <w:r w:rsidR="00C3470C" w:rsidRPr="00F70B58" w:rsidDel="00BF7F32">
        <w:t xml:space="preserve"> </w:t>
      </w:r>
    </w:p>
    <w:p w14:paraId="7DD9F01B" w14:textId="32249B07" w:rsidR="00C3470C" w:rsidRPr="00F70B58" w:rsidRDefault="00BF7F32" w:rsidP="00AE6E87">
      <w:pPr>
        <w:pStyle w:val="Bullet"/>
      </w:pPr>
      <w:r>
        <w:t>C</w:t>
      </w:r>
      <w:r w:rsidR="00C3470C" w:rsidRPr="00F70B58">
        <w:t>ovenants nationwide would need to be assessed for their appropriateness</w:t>
      </w:r>
      <w:r>
        <w:t>,</w:t>
      </w:r>
      <w:r w:rsidR="00C3470C" w:rsidRPr="00F70B58">
        <w:t xml:space="preserve"> and all covenanting agencies and local authorities </w:t>
      </w:r>
      <w:r w:rsidR="00FC1966">
        <w:t xml:space="preserve">would need to be </w:t>
      </w:r>
      <w:r w:rsidR="00C3470C" w:rsidRPr="00F70B58">
        <w:t>consulted, which could be costly and time consuming</w:t>
      </w:r>
      <w:r>
        <w:t>.</w:t>
      </w:r>
    </w:p>
    <w:p w14:paraId="2CDD4035" w14:textId="73C892CA" w:rsidR="00C3470C" w:rsidRPr="00F70B58" w:rsidRDefault="00BF7F32" w:rsidP="00AE6E87">
      <w:pPr>
        <w:pStyle w:val="Bullet"/>
      </w:pPr>
      <w:r>
        <w:t>It</w:t>
      </w:r>
      <w:r w:rsidR="00C3470C" w:rsidRPr="00F70B58" w:rsidDel="00BF7F32">
        <w:t xml:space="preserve"> </w:t>
      </w:r>
      <w:r w:rsidR="00C3470C" w:rsidRPr="00F70B58">
        <w:t>would complicate and weaken enforcement, shifting key parts of RMA compliance to</w:t>
      </w:r>
      <w:r w:rsidR="00AE13A7" w:rsidRPr="00F70B58">
        <w:t> </w:t>
      </w:r>
      <w:r w:rsidR="00C3470C" w:rsidRPr="00F70B58">
        <w:t xml:space="preserve">covenantees who are not mandated by the RMA to ensure compliance or to </w:t>
      </w:r>
      <w:r w:rsidR="00C762A5">
        <w:t>under</w:t>
      </w:r>
      <w:r w:rsidR="00C3470C" w:rsidRPr="00F70B58">
        <w:t>take</w:t>
      </w:r>
      <w:r w:rsidR="00AE13A7" w:rsidRPr="00F70B58">
        <w:t> </w:t>
      </w:r>
      <w:r w:rsidR="00C3470C" w:rsidRPr="00F70B58">
        <w:t>enforcement, potentially changing the relationships between covenantors and covenantees</w:t>
      </w:r>
      <w:r>
        <w:t>.</w:t>
      </w:r>
    </w:p>
    <w:p w14:paraId="3EF50998" w14:textId="23D13B5C" w:rsidR="00C3470C" w:rsidRPr="00F70B58" w:rsidRDefault="00BF7F32" w:rsidP="00AE6E87">
      <w:pPr>
        <w:pStyle w:val="Bullet"/>
      </w:pPr>
      <w:r>
        <w:t xml:space="preserve">The </w:t>
      </w:r>
      <w:r w:rsidR="00BF0C3E">
        <w:t>covenants</w:t>
      </w:r>
      <w:r w:rsidR="00C3470C" w:rsidRPr="00F70B58">
        <w:t xml:space="preserve"> were</w:t>
      </w:r>
      <w:r w:rsidR="00C3470C" w:rsidRPr="00F70B58" w:rsidDel="00331C0F">
        <w:t xml:space="preserve"> </w:t>
      </w:r>
      <w:r w:rsidR="00331C0F" w:rsidRPr="00F70B58">
        <w:t>n</w:t>
      </w:r>
      <w:r w:rsidR="00331C0F">
        <w:t>o</w:t>
      </w:r>
      <w:r w:rsidR="00331C0F" w:rsidRPr="00F70B58">
        <w:t xml:space="preserve">t </w:t>
      </w:r>
      <w:r w:rsidR="00C3470C" w:rsidRPr="00F70B58">
        <w:t>designed for this purpose</w:t>
      </w:r>
      <w:r w:rsidR="00331C0F">
        <w:t>,</w:t>
      </w:r>
      <w:r w:rsidR="00C3470C" w:rsidRPr="00F70B58">
        <w:t xml:space="preserve"> so not all covenants will provide adequate protection for SNA values</w:t>
      </w:r>
      <w:r>
        <w:t>.</w:t>
      </w:r>
    </w:p>
    <w:p w14:paraId="597DEBFA" w14:textId="11D0AFF5" w:rsidR="00C3470C" w:rsidRPr="00F70B58" w:rsidRDefault="00BF7F32" w:rsidP="00AE6E87">
      <w:pPr>
        <w:pStyle w:val="Bullet"/>
      </w:pPr>
      <w:r>
        <w:t>It</w:t>
      </w:r>
      <w:r w:rsidRPr="00F70B58">
        <w:t xml:space="preserve"> </w:t>
      </w:r>
      <w:r w:rsidR="00C3470C" w:rsidRPr="00F70B58">
        <w:t>is not an approach supported by the covenanting agencies.</w:t>
      </w:r>
    </w:p>
    <w:p w14:paraId="4ED2B4E7" w14:textId="2EA370E5" w:rsidR="00C3470C" w:rsidRPr="00F70B58" w:rsidRDefault="003264F3" w:rsidP="00C3470C">
      <w:pPr>
        <w:pStyle w:val="BodyText"/>
      </w:pPr>
      <w:r>
        <w:t>The second (and o</w:t>
      </w:r>
      <w:r w:rsidR="00C3470C" w:rsidRPr="00F70B58">
        <w:t>ur recommended</w:t>
      </w:r>
      <w:r w:rsidR="00261478">
        <w:t>)</w:t>
      </w:r>
      <w:r w:rsidR="00C3470C" w:rsidRPr="00F70B58">
        <w:t xml:space="preserve"> option is to include an ‘opt in</w:t>
      </w:r>
      <w:r w:rsidR="00690EAA" w:rsidRPr="00F70B58">
        <w:t>’</w:t>
      </w:r>
      <w:r w:rsidR="00C3470C" w:rsidRPr="00F70B58">
        <w:t xml:space="preserve"> exemption for specified biodiversity-based covenants. This would provide scope within the NPSIB for local authorities to individually assess specific covenanted SNAs in their district</w:t>
      </w:r>
      <w:r w:rsidR="00264251">
        <w:t>s</w:t>
      </w:r>
      <w:r w:rsidR="00C3470C" w:rsidRPr="00F70B58">
        <w:t>/region</w:t>
      </w:r>
      <w:r w:rsidR="00264251">
        <w:t>s</w:t>
      </w:r>
      <w:r w:rsidR="00C3470C" w:rsidRPr="00F70B58">
        <w:t>. If</w:t>
      </w:r>
      <w:r w:rsidR="00C3470C" w:rsidRPr="00F70B58" w:rsidDel="00264251">
        <w:t xml:space="preserve"> </w:t>
      </w:r>
      <w:r w:rsidR="00264251">
        <w:t>a</w:t>
      </w:r>
      <w:r w:rsidR="00264251" w:rsidRPr="00F70B58">
        <w:t xml:space="preserve"> </w:t>
      </w:r>
      <w:r w:rsidR="00C3470C" w:rsidRPr="00F70B58">
        <w:t xml:space="preserve">covenant agreement or management plan </w:t>
      </w:r>
      <w:r w:rsidR="00393037">
        <w:t>is</w:t>
      </w:r>
      <w:r w:rsidR="00C3470C" w:rsidRPr="00F70B58">
        <w:t xml:space="preserve"> found to be appropriate, district plans can provide for specified activities to be managed as per their covenant agreements or covenant management plans as</w:t>
      </w:r>
      <w:r w:rsidR="00AE13A7" w:rsidRPr="00F70B58">
        <w:t> </w:t>
      </w:r>
      <w:r w:rsidR="00C3470C" w:rsidRPr="00F70B58">
        <w:t>an alternative management regime (</w:t>
      </w:r>
      <w:r w:rsidR="00122584">
        <w:t>that is</w:t>
      </w:r>
      <w:r w:rsidR="00264251">
        <w:t>,</w:t>
      </w:r>
      <w:r w:rsidR="00C3470C" w:rsidRPr="00F70B58">
        <w:t xml:space="preserve"> an exception to applying the avoids and effects </w:t>
      </w:r>
      <w:r w:rsidR="00C3470C" w:rsidRPr="00F70B58">
        <w:rPr>
          <w:spacing w:val="-2"/>
        </w:rPr>
        <w:t>management hierarchy). This would need to be at the request of the covenant landowner</w:t>
      </w:r>
      <w:r w:rsidR="00264251">
        <w:rPr>
          <w:spacing w:val="-2"/>
        </w:rPr>
        <w:t>s</w:t>
      </w:r>
      <w:r w:rsidR="00C3470C" w:rsidRPr="00F70B58">
        <w:rPr>
          <w:spacing w:val="-2"/>
        </w:rPr>
        <w:t>/lessee</w:t>
      </w:r>
      <w:r w:rsidR="00264251">
        <w:rPr>
          <w:spacing w:val="-2"/>
        </w:rPr>
        <w:t>s</w:t>
      </w:r>
      <w:r w:rsidR="00C3470C" w:rsidRPr="00F70B58">
        <w:t xml:space="preserve"> </w:t>
      </w:r>
      <w:r w:rsidR="00C3470C" w:rsidRPr="00F70B58">
        <w:rPr>
          <w:spacing w:val="-2"/>
        </w:rPr>
        <w:t>and would have to be agreed between all parties to the covenant</w:t>
      </w:r>
      <w:r w:rsidR="00264251">
        <w:rPr>
          <w:spacing w:val="-2"/>
        </w:rPr>
        <w:t>s</w:t>
      </w:r>
      <w:r w:rsidR="00C3470C" w:rsidRPr="00F70B58">
        <w:rPr>
          <w:spacing w:val="-2"/>
        </w:rPr>
        <w:t xml:space="preserve"> along with the local </w:t>
      </w:r>
      <w:r w:rsidR="00264251" w:rsidRPr="00F70B58">
        <w:rPr>
          <w:spacing w:val="-2"/>
        </w:rPr>
        <w:t>authorit</w:t>
      </w:r>
      <w:r w:rsidR="00264251">
        <w:rPr>
          <w:spacing w:val="-2"/>
        </w:rPr>
        <w:t>ies</w:t>
      </w:r>
      <w:r w:rsidR="00C3470C" w:rsidRPr="00F70B58">
        <w:rPr>
          <w:spacing w:val="-2"/>
        </w:rPr>
        <w:t>.</w:t>
      </w:r>
    </w:p>
    <w:p w14:paraId="0472EF04" w14:textId="21B747EA" w:rsidR="00C3470C" w:rsidRPr="00F70B58" w:rsidRDefault="00C3470C" w:rsidP="00C3470C">
      <w:pPr>
        <w:pStyle w:val="BodyText"/>
      </w:pPr>
      <w:r w:rsidRPr="00F70B58">
        <w:t>In many/most cases this process would not be needed, as most management activities permitted by covenant</w:t>
      </w:r>
      <w:r w:rsidR="00264251">
        <w:t>s</w:t>
      </w:r>
      <w:r w:rsidRPr="00F70B58">
        <w:t xml:space="preserve"> would be consistent with SNA rules. Nevertheless, a management </w:t>
      </w:r>
      <w:r w:rsidRPr="00F70B58">
        <w:rPr>
          <w:spacing w:val="-2"/>
        </w:rPr>
        <w:t xml:space="preserve">exemption could be considered at the request of a landholder as part of </w:t>
      </w:r>
      <w:r w:rsidR="00264251">
        <w:rPr>
          <w:spacing w:val="-2"/>
        </w:rPr>
        <w:t>a</w:t>
      </w:r>
      <w:r w:rsidR="00264251" w:rsidRPr="00F70B58">
        <w:rPr>
          <w:spacing w:val="-2"/>
        </w:rPr>
        <w:t xml:space="preserve"> </w:t>
      </w:r>
      <w:r w:rsidRPr="00F70B58">
        <w:rPr>
          <w:spacing w:val="-2"/>
        </w:rPr>
        <w:t>plan review/change</w:t>
      </w:r>
      <w:r w:rsidRPr="00F70B58">
        <w:t xml:space="preserve"> </w:t>
      </w:r>
      <w:r w:rsidRPr="00F70B58">
        <w:rPr>
          <w:spacing w:val="-2"/>
        </w:rPr>
        <w:t xml:space="preserve">process to add SNAs to </w:t>
      </w:r>
      <w:r w:rsidR="00264251">
        <w:rPr>
          <w:spacing w:val="-2"/>
        </w:rPr>
        <w:t>a</w:t>
      </w:r>
      <w:r w:rsidR="00264251" w:rsidRPr="00F70B58">
        <w:rPr>
          <w:spacing w:val="-2"/>
        </w:rPr>
        <w:t xml:space="preserve"> </w:t>
      </w:r>
      <w:r w:rsidRPr="00F70B58">
        <w:rPr>
          <w:spacing w:val="-2"/>
        </w:rPr>
        <w:t xml:space="preserve">district plan. As a covenant is a private agreement, </w:t>
      </w:r>
      <w:r w:rsidR="008B4C91">
        <w:rPr>
          <w:spacing w:val="-2"/>
        </w:rPr>
        <w:t>an</w:t>
      </w:r>
      <w:r w:rsidR="004604C5">
        <w:rPr>
          <w:spacing w:val="-2"/>
        </w:rPr>
        <w:t>y</w:t>
      </w:r>
      <w:r w:rsidR="008B4C91">
        <w:rPr>
          <w:spacing w:val="-2"/>
        </w:rPr>
        <w:t xml:space="preserve"> </w:t>
      </w:r>
      <w:r w:rsidRPr="00F70B58">
        <w:rPr>
          <w:spacing w:val="-2"/>
        </w:rPr>
        <w:t>exemption would</w:t>
      </w:r>
      <w:r w:rsidRPr="00F70B58">
        <w:t xml:space="preserve"> require the approval of the covenantee (which is a perpetual trustee of the covenant values). </w:t>
      </w:r>
    </w:p>
    <w:p w14:paraId="484831E9" w14:textId="50EAB93E" w:rsidR="00C3470C" w:rsidRPr="00F70B58" w:rsidRDefault="00C3470C" w:rsidP="00C3470C">
      <w:pPr>
        <w:pStyle w:val="BodyText"/>
      </w:pPr>
      <w:r w:rsidRPr="00F70B58">
        <w:t xml:space="preserve">This </w:t>
      </w:r>
      <w:r w:rsidR="00FE7D2A">
        <w:t xml:space="preserve">option </w:t>
      </w:r>
      <w:r w:rsidRPr="00F70B58">
        <w:t xml:space="preserve">would allow councils to consider the covenant agreements </w:t>
      </w:r>
      <w:r w:rsidR="008908BF">
        <w:t>and</w:t>
      </w:r>
      <w:r w:rsidR="008908BF" w:rsidRPr="00F70B58">
        <w:t xml:space="preserve"> </w:t>
      </w:r>
      <w:r w:rsidRPr="00F70B58">
        <w:t xml:space="preserve">management plans in their districts on a case-by-case basis, enabling them to evaluate the extent to which the covenants protect </w:t>
      </w:r>
      <w:r w:rsidR="008908BF" w:rsidRPr="00F70B58">
        <w:t xml:space="preserve">appropriately </w:t>
      </w:r>
      <w:r w:rsidRPr="00F70B58">
        <w:t xml:space="preserve">the values of the SNA identified. Councils could include rules/activity </w:t>
      </w:r>
      <w:r w:rsidRPr="00F70B58">
        <w:rPr>
          <w:spacing w:val="-2"/>
        </w:rPr>
        <w:t>status</w:t>
      </w:r>
      <w:r w:rsidR="008908BF">
        <w:rPr>
          <w:spacing w:val="-2"/>
        </w:rPr>
        <w:t>es</w:t>
      </w:r>
      <w:r w:rsidRPr="00F70B58">
        <w:rPr>
          <w:spacing w:val="-2"/>
        </w:rPr>
        <w:t xml:space="preserve"> within their plans to provide for agreed management and specific activities on covenanted</w:t>
      </w:r>
      <w:r w:rsidRPr="00F70B58">
        <w:t xml:space="preserve"> land. They would be managed as per the covenant or covenant management plan within the RMA plan structure. </w:t>
      </w:r>
    </w:p>
    <w:p w14:paraId="14AFA019" w14:textId="6BEB91FD" w:rsidR="00C3470C" w:rsidRPr="00F70B58" w:rsidRDefault="00C3470C" w:rsidP="00C3470C">
      <w:pPr>
        <w:pStyle w:val="BodyText"/>
      </w:pPr>
      <w:r w:rsidRPr="00F70B58">
        <w:t xml:space="preserve">This </w:t>
      </w:r>
      <w:r w:rsidR="00744603">
        <w:t>option</w:t>
      </w:r>
      <w:r w:rsidRPr="00F70B58">
        <w:t xml:space="preserve"> would enable existing relationships and enforcement roles to be maintained. To ensure this work</w:t>
      </w:r>
      <w:r w:rsidR="00613AE9">
        <w:t>s</w:t>
      </w:r>
      <w:r w:rsidRPr="00F70B58">
        <w:t xml:space="preserve"> </w:t>
      </w:r>
      <w:r w:rsidR="005A1124">
        <w:t>a</w:t>
      </w:r>
      <w:r w:rsidR="005A1124" w:rsidRPr="00F70B58">
        <w:t xml:space="preserve"> </w:t>
      </w:r>
      <w:r w:rsidRPr="00F70B58">
        <w:t xml:space="preserve">covenanting agency would </w:t>
      </w:r>
      <w:r w:rsidR="005820B2">
        <w:t xml:space="preserve">also </w:t>
      </w:r>
      <w:r w:rsidRPr="00F70B58">
        <w:t xml:space="preserve">need to have </w:t>
      </w:r>
      <w:r w:rsidR="005A1124">
        <w:t>‘</w:t>
      </w:r>
      <w:r w:rsidRPr="00F70B58">
        <w:t>absolute discretion</w:t>
      </w:r>
      <w:r w:rsidR="005A1124">
        <w:t>’</w:t>
      </w:r>
      <w:r w:rsidR="005A1124" w:rsidRPr="00F70B58">
        <w:t xml:space="preserve"> </w:t>
      </w:r>
      <w:r w:rsidRPr="00F70B58">
        <w:t xml:space="preserve">or </w:t>
      </w:r>
      <w:r w:rsidR="005A1124">
        <w:t xml:space="preserve">a </w:t>
      </w:r>
      <w:r w:rsidRPr="00F70B58">
        <w:t>right of veto alongside the local authority</w:t>
      </w:r>
      <w:r w:rsidR="00A220E5">
        <w:t>,</w:t>
      </w:r>
      <w:r w:rsidRPr="00F70B58">
        <w:t xml:space="preserve"> as some covenants provide for activities that would be inappropriate in SNA</w:t>
      </w:r>
      <w:r w:rsidR="004A7129">
        <w:t>s</w:t>
      </w:r>
      <w:r w:rsidRPr="00F70B58">
        <w:t xml:space="preserve">. </w:t>
      </w:r>
    </w:p>
    <w:p w14:paraId="309D9A80" w14:textId="595EC521" w:rsidR="00C3470C" w:rsidRPr="00F70B58" w:rsidRDefault="00C3470C" w:rsidP="00C3470C">
      <w:pPr>
        <w:pStyle w:val="BodyText"/>
      </w:pPr>
      <w:r w:rsidRPr="00F70B58">
        <w:t xml:space="preserve">The inclusion of an </w:t>
      </w:r>
      <w:r w:rsidRPr="00F70B58" w:rsidDel="004A7129">
        <w:t>opt</w:t>
      </w:r>
      <w:r w:rsidR="004A7129">
        <w:t>-</w:t>
      </w:r>
      <w:r w:rsidRPr="00F70B58">
        <w:t xml:space="preserve">in exemption </w:t>
      </w:r>
      <w:r w:rsidR="008C5896">
        <w:t>would</w:t>
      </w:r>
      <w:r w:rsidR="008C5896" w:rsidRPr="00F70B58">
        <w:t xml:space="preserve"> </w:t>
      </w:r>
      <w:r w:rsidRPr="00F70B58">
        <w:t xml:space="preserve">likely result in increased requests for covenants and </w:t>
      </w:r>
      <w:r w:rsidR="008C5896">
        <w:t xml:space="preserve">a </w:t>
      </w:r>
      <w:r w:rsidRPr="00F70B58">
        <w:t>significant number of current covenant owners wishing to opt in. This</w:t>
      </w:r>
      <w:r w:rsidRPr="00F70B58" w:rsidDel="008C5896">
        <w:t xml:space="preserve"> </w:t>
      </w:r>
      <w:r w:rsidR="008C5896">
        <w:t>would</w:t>
      </w:r>
      <w:r w:rsidR="008C5896" w:rsidRPr="00F70B58">
        <w:t xml:space="preserve"> </w:t>
      </w:r>
      <w:r w:rsidRPr="00F70B58">
        <w:t>have resourcing implications for the covenanting agencies.</w:t>
      </w:r>
    </w:p>
    <w:p w14:paraId="293CFBEA" w14:textId="73F2A9B7" w:rsidR="00C3470C" w:rsidRPr="00F70B58" w:rsidRDefault="00C3470C" w:rsidP="00D622FD">
      <w:pPr>
        <w:pStyle w:val="Heading5"/>
      </w:pPr>
      <w:r w:rsidRPr="00F70B58">
        <w:t>Māori lands exceptions</w:t>
      </w:r>
    </w:p>
    <w:p w14:paraId="23990A90" w14:textId="14BDE64F" w:rsidR="00C3470C" w:rsidRPr="00F70B58" w:rsidRDefault="00C3470C" w:rsidP="00C3470C">
      <w:pPr>
        <w:pStyle w:val="BodyText"/>
      </w:pPr>
      <w:r w:rsidRPr="00F70B58">
        <w:t xml:space="preserve">It is recommended that these </w:t>
      </w:r>
      <w:r w:rsidR="00203956">
        <w:t>be</w:t>
      </w:r>
      <w:r w:rsidR="00203956" w:rsidRPr="00F70B58">
        <w:t xml:space="preserve"> </w:t>
      </w:r>
      <w:r w:rsidRPr="00F70B58">
        <w:t>more appropriately provided for in a specific clause relating to managing SNAs on Māori lands</w:t>
      </w:r>
      <w:r w:rsidR="00203956">
        <w:t>,</w:t>
      </w:r>
      <w:r w:rsidRPr="00F70B58">
        <w:t xml:space="preserve"> as discussed in </w:t>
      </w:r>
      <w:hyperlink w:anchor="_16_Use_of" w:history="1">
        <w:r w:rsidR="00BF7F32" w:rsidRPr="00BF7F32">
          <w:rPr>
            <w:rStyle w:val="Hyperlink"/>
          </w:rPr>
          <w:t>section 16 of Part B</w:t>
        </w:r>
      </w:hyperlink>
      <w:r w:rsidR="00BF7F32">
        <w:t>, below.</w:t>
      </w:r>
      <w:r w:rsidRPr="00F70B58">
        <w:t xml:space="preserve"> </w:t>
      </w:r>
    </w:p>
    <w:p w14:paraId="413705E3" w14:textId="273B8B1C" w:rsidR="00C3470C" w:rsidRPr="00F70B58" w:rsidRDefault="00C3470C" w:rsidP="008A7B76">
      <w:pPr>
        <w:pStyle w:val="Heading5"/>
      </w:pPr>
      <w:r>
        <w:t xml:space="preserve">Specified </w:t>
      </w:r>
      <w:proofErr w:type="gramStart"/>
      <w:r>
        <w:t>infrastructure</w:t>
      </w:r>
      <w:proofErr w:type="gramEnd"/>
    </w:p>
    <w:p w14:paraId="76E9AB8E" w14:textId="1A9343B6" w:rsidR="00C3470C" w:rsidRPr="00F70B58" w:rsidRDefault="00C3470C" w:rsidP="00D622FD">
      <w:pPr>
        <w:pStyle w:val="BodyText"/>
      </w:pPr>
      <w:r w:rsidRPr="00F70B58">
        <w:t>The proposed NPSIB included an exemption for nationally significant infrastructure</w:t>
      </w:r>
      <w:r w:rsidR="00481F7C">
        <w:t xml:space="preserve"> from the ‘5</w:t>
      </w:r>
      <w:r w:rsidR="00BF7F32">
        <w:t> </w:t>
      </w:r>
      <w:r w:rsidR="00481F7C">
        <w:t>avoids’ with effects instead managed through the effects management hierarchy</w:t>
      </w:r>
      <w:r w:rsidRPr="00F70B58">
        <w:t>.</w:t>
      </w:r>
    </w:p>
    <w:p w14:paraId="7D675B78" w14:textId="100C6684" w:rsidR="00C3470C" w:rsidRPr="00F70B58" w:rsidRDefault="00C3470C" w:rsidP="00C3470C">
      <w:pPr>
        <w:pStyle w:val="BodyText"/>
      </w:pPr>
      <w:r w:rsidRPr="00F70B58">
        <w:t xml:space="preserve">Submitters </w:t>
      </w:r>
      <w:r w:rsidR="00D4451B">
        <w:t>had varying views</w:t>
      </w:r>
      <w:r w:rsidRPr="00F70B58">
        <w:t xml:space="preserve"> </w:t>
      </w:r>
      <w:r w:rsidR="00FE3FF6">
        <w:t>on whether</w:t>
      </w:r>
      <w:r w:rsidR="00FE3FF6" w:rsidRPr="00F70B58">
        <w:t xml:space="preserve"> </w:t>
      </w:r>
      <w:r w:rsidRPr="00F70B58">
        <w:t xml:space="preserve">the NPSIB should retain a list definition of ‘nationally significant infrastructure’. Those who supported a list definition considered </w:t>
      </w:r>
      <w:r w:rsidR="00AE05AC">
        <w:t>i</w:t>
      </w:r>
      <w:r w:rsidRPr="00F70B58">
        <w:t>t</w:t>
      </w:r>
      <w:r w:rsidRPr="00F70B58" w:rsidDel="00F44853">
        <w:t xml:space="preserve"> </w:t>
      </w:r>
      <w:r w:rsidR="00B22605">
        <w:t xml:space="preserve">would </w:t>
      </w:r>
      <w:r w:rsidR="00F44853" w:rsidRPr="00F70B58">
        <w:t xml:space="preserve">provide </w:t>
      </w:r>
      <w:r w:rsidRPr="00F70B58">
        <w:t>regulatory certainty for consent applicants</w:t>
      </w:r>
      <w:r w:rsidR="00117DBF">
        <w:t>. T</w:t>
      </w:r>
      <w:r w:rsidRPr="00F70B58">
        <w:t xml:space="preserve">hose who opposed it argued </w:t>
      </w:r>
      <w:r w:rsidR="004B1C16">
        <w:t>that it</w:t>
      </w:r>
      <w:r w:rsidR="00D561C1">
        <w:t xml:space="preserve"> </w:t>
      </w:r>
      <w:r w:rsidR="00B22605">
        <w:t>would</w:t>
      </w:r>
      <w:r w:rsidR="00D561C1">
        <w:t xml:space="preserve"> lock</w:t>
      </w:r>
      <w:r w:rsidR="00C76E98">
        <w:t>-</w:t>
      </w:r>
      <w:r w:rsidRPr="00F70B58">
        <w:t xml:space="preserve">in certain infrastructure as significant and </w:t>
      </w:r>
      <w:r w:rsidR="004D6FC0">
        <w:t>would not be</w:t>
      </w:r>
      <w:r w:rsidRPr="00F70B58">
        <w:t xml:space="preserve"> </w:t>
      </w:r>
      <w:r w:rsidR="008C44B3" w:rsidRPr="00F70B58">
        <w:t>future</w:t>
      </w:r>
      <w:r w:rsidR="008C44B3">
        <w:t>-</w:t>
      </w:r>
      <w:r w:rsidRPr="00F70B58">
        <w:t>proof. Regardless of the format, many submitters considered</w:t>
      </w:r>
      <w:r w:rsidR="00607A4F">
        <w:t xml:space="preserve"> </w:t>
      </w:r>
      <w:r w:rsidRPr="00F70B58">
        <w:t>the ‘nationally significant infrastructure’ definition left out various types of what they considered to be ‘significant infrastructure’</w:t>
      </w:r>
      <w:r w:rsidR="00607A4F">
        <w:t>,</w:t>
      </w:r>
      <w:r w:rsidRPr="00F70B58">
        <w:t xml:space="preserve"> including that identified within </w:t>
      </w:r>
      <w:r w:rsidR="00E40C52">
        <w:t>RPSs</w:t>
      </w:r>
      <w:r w:rsidRPr="00F70B58">
        <w:t xml:space="preserve"> and </w:t>
      </w:r>
      <w:r w:rsidR="001944D2">
        <w:t xml:space="preserve">regional </w:t>
      </w:r>
      <w:r w:rsidRPr="00F70B58">
        <w:t xml:space="preserve">plans. </w:t>
      </w:r>
    </w:p>
    <w:p w14:paraId="012D1896" w14:textId="6F338C91" w:rsidR="00C3470C" w:rsidRPr="00F70B58" w:rsidRDefault="00C3470C" w:rsidP="00C3470C">
      <w:pPr>
        <w:pStyle w:val="BodyText"/>
      </w:pPr>
      <w:r w:rsidRPr="00B6766F">
        <w:t xml:space="preserve">The intent of </w:t>
      </w:r>
      <w:r w:rsidRPr="00B6766F" w:rsidDel="00C058DE">
        <w:t>clause</w:t>
      </w:r>
      <w:r w:rsidR="00C058DE">
        <w:t> </w:t>
      </w:r>
      <w:r w:rsidRPr="00B6766F">
        <w:t xml:space="preserve">3.9 was to acknowledge </w:t>
      </w:r>
      <w:r w:rsidR="18955CE1" w:rsidRPr="005E37BB">
        <w:t xml:space="preserve">that </w:t>
      </w:r>
      <w:r w:rsidRPr="00B6766F">
        <w:t xml:space="preserve">some infrastructure essential to the nation </w:t>
      </w:r>
      <w:r w:rsidR="0092317B" w:rsidRPr="00B6766F">
        <w:t>is</w:t>
      </w:r>
      <w:r w:rsidRPr="00B6766F">
        <w:t xml:space="preserve"> often </w:t>
      </w:r>
      <w:r w:rsidR="008977D1" w:rsidRPr="00B6766F">
        <w:t>restricted</w:t>
      </w:r>
      <w:r w:rsidRPr="00B6766F">
        <w:t xml:space="preserve"> to specific areas. It</w:t>
      </w:r>
      <w:r w:rsidRPr="00B6766F" w:rsidDel="009A0FFC">
        <w:t xml:space="preserve"> </w:t>
      </w:r>
      <w:r w:rsidR="009A0FFC" w:rsidRPr="00B6766F">
        <w:t xml:space="preserve">recognised that </w:t>
      </w:r>
      <w:r w:rsidRPr="00B6766F">
        <w:t>infrastructure contributes to broader government goals</w:t>
      </w:r>
      <w:r w:rsidR="00BF4066" w:rsidRPr="005E37BB">
        <w:t xml:space="preserve"> and </w:t>
      </w:r>
      <w:r w:rsidR="00FF02E3" w:rsidRPr="005E37BB">
        <w:t xml:space="preserve">is needed </w:t>
      </w:r>
      <w:r w:rsidR="00BF4066" w:rsidRPr="005E37BB">
        <w:t>to meet local needs.</w:t>
      </w:r>
      <w:r w:rsidR="00B6766F">
        <w:t xml:space="preserve"> </w:t>
      </w:r>
      <w:r w:rsidRPr="00B6766F">
        <w:t xml:space="preserve">It </w:t>
      </w:r>
      <w:r w:rsidR="00D128B9" w:rsidRPr="00B6766F">
        <w:t xml:space="preserve">also </w:t>
      </w:r>
      <w:r w:rsidRPr="00B6766F">
        <w:t>needs to be provided for according to other legislation and</w:t>
      </w:r>
      <w:r w:rsidR="00D128B9" w:rsidRPr="00B6766F">
        <w:t xml:space="preserve"> </w:t>
      </w:r>
      <w:r w:rsidRPr="00B6766F">
        <w:t xml:space="preserve">national direction </w:t>
      </w:r>
      <w:r w:rsidR="0035472C" w:rsidRPr="00B6766F">
        <w:t>under</w:t>
      </w:r>
      <w:r w:rsidRPr="00B6766F">
        <w:t xml:space="preserve"> the RMA.</w:t>
      </w:r>
      <w:r w:rsidR="00F11A6D" w:rsidRPr="00F70B58">
        <w:t xml:space="preserve"> </w:t>
      </w:r>
    </w:p>
    <w:p w14:paraId="3A14EE10" w14:textId="7D39D28B" w:rsidR="00C3470C" w:rsidRPr="00F70B58" w:rsidRDefault="00C3470C" w:rsidP="00C3470C">
      <w:pPr>
        <w:pStyle w:val="BodyText"/>
      </w:pPr>
      <w:r w:rsidRPr="00F70B58">
        <w:t xml:space="preserve">We have reviewed both the format and </w:t>
      </w:r>
      <w:r w:rsidR="00D128B9">
        <w:t xml:space="preserve">the </w:t>
      </w:r>
      <w:r w:rsidRPr="00F70B58">
        <w:t>breadth of the definition and have looked at how the</w:t>
      </w:r>
      <w:r w:rsidR="00D622FD" w:rsidRPr="00F70B58">
        <w:t> </w:t>
      </w:r>
      <w:r w:rsidRPr="00F70B58">
        <w:t xml:space="preserve">same definition evolved in the </w:t>
      </w:r>
      <w:r w:rsidR="009168AC" w:rsidRPr="008F43B1">
        <w:t>National Policy Statement on Urban Development 2020</w:t>
      </w:r>
      <w:r w:rsidR="009168AC" w:rsidRPr="00F70B58">
        <w:t xml:space="preserve"> </w:t>
      </w:r>
      <w:r w:rsidR="009168AC">
        <w:t>(</w:t>
      </w:r>
      <w:r w:rsidRPr="00F70B58">
        <w:t>NPS</w:t>
      </w:r>
      <w:r w:rsidR="00331F1E">
        <w:t>-</w:t>
      </w:r>
      <w:r w:rsidRPr="00F70B58">
        <w:t>UD</w:t>
      </w:r>
      <w:r w:rsidR="009168AC">
        <w:t>)</w:t>
      </w:r>
      <w:r w:rsidR="00331F1E">
        <w:rPr>
          <w:rStyle w:val="FootnoteReference"/>
        </w:rPr>
        <w:footnoteReference w:id="56"/>
      </w:r>
      <w:r w:rsidRPr="00F70B58">
        <w:t xml:space="preserve"> and the </w:t>
      </w:r>
      <w:r w:rsidR="00CE4970">
        <w:t>NPS-FM</w:t>
      </w:r>
      <w:r w:rsidR="004C330B">
        <w:t>,</w:t>
      </w:r>
      <w:r w:rsidRPr="00F70B58">
        <w:t xml:space="preserve"> following consultation on those instruments. It should be noted the </w:t>
      </w:r>
      <w:r w:rsidR="00F51FA4">
        <w:t>NPS-UD</w:t>
      </w:r>
      <w:r w:rsidRPr="00F70B58">
        <w:t xml:space="preserve"> is an enabling regulation whereas the </w:t>
      </w:r>
      <w:r w:rsidR="00CE4970">
        <w:t>NPS-FM</w:t>
      </w:r>
      <w:r w:rsidRPr="00F70B58">
        <w:t xml:space="preserve"> is a</w:t>
      </w:r>
      <w:r w:rsidR="00D622FD" w:rsidRPr="00F70B58">
        <w:t> </w:t>
      </w:r>
      <w:r w:rsidRPr="00F70B58">
        <w:t>protecting regulation, so the application</w:t>
      </w:r>
      <w:r w:rsidR="001E492F">
        <w:t>s</w:t>
      </w:r>
      <w:r w:rsidRPr="00F70B58">
        <w:t xml:space="preserve"> </w:t>
      </w:r>
      <w:r w:rsidR="001E492F">
        <w:t>are</w:t>
      </w:r>
      <w:r w:rsidR="001E492F" w:rsidRPr="00F70B58">
        <w:t xml:space="preserve"> </w:t>
      </w:r>
      <w:r w:rsidRPr="00F70B58">
        <w:t xml:space="preserve">quite different. </w:t>
      </w:r>
    </w:p>
    <w:p w14:paraId="4FFD9ECD" w14:textId="1B6B14C8" w:rsidR="00C3470C" w:rsidRPr="00F70B58" w:rsidRDefault="00C3470C" w:rsidP="00C3470C">
      <w:pPr>
        <w:pStyle w:val="BodyText"/>
      </w:pPr>
      <w:r w:rsidRPr="00F70B58">
        <w:t xml:space="preserve">The </w:t>
      </w:r>
      <w:r w:rsidR="00F51FA4">
        <w:t>NPS-UD</w:t>
      </w:r>
      <w:r w:rsidRPr="00F70B58">
        <w:t xml:space="preserve"> retained a list definition for ‘nationally significant infrastructure’, with some clarifying amendments</w:t>
      </w:r>
      <w:r w:rsidR="00F2067C">
        <w:t>. Conversely, the</w:t>
      </w:r>
      <w:r w:rsidRPr="00F70B58">
        <w:t xml:space="preserve"> </w:t>
      </w:r>
      <w:r w:rsidR="00CE4970">
        <w:t>NPS-FM</w:t>
      </w:r>
      <w:r w:rsidRPr="00F70B58">
        <w:t xml:space="preserve"> </w:t>
      </w:r>
      <w:r w:rsidR="00F2067C">
        <w:t>removed</w:t>
      </w:r>
      <w:r w:rsidRPr="00F70B58">
        <w:t xml:space="preserve"> the list definition and replace</w:t>
      </w:r>
      <w:r w:rsidR="00F2067C">
        <w:t>d</w:t>
      </w:r>
      <w:r w:rsidRPr="00F70B58">
        <w:t xml:space="preserve"> </w:t>
      </w:r>
      <w:r w:rsidR="001E492F">
        <w:t>it</w:t>
      </w:r>
      <w:r w:rsidR="001E492F" w:rsidRPr="00F70B58">
        <w:t> </w:t>
      </w:r>
      <w:r w:rsidRPr="00F70B58">
        <w:t xml:space="preserve">with a definition of ‘specified infrastructure’ and a set of parameters dictating the circumstances in which specified infrastructure </w:t>
      </w:r>
      <w:r w:rsidR="001E492F">
        <w:t>was</w:t>
      </w:r>
      <w:r w:rsidR="001E492F" w:rsidRPr="00F70B58">
        <w:t xml:space="preserve"> </w:t>
      </w:r>
      <w:r w:rsidRPr="00F70B58">
        <w:t>provided for.</w:t>
      </w:r>
    </w:p>
    <w:p w14:paraId="4FC1EC3F" w14:textId="747DA051" w:rsidR="00C3470C" w:rsidRPr="00F70B58" w:rsidRDefault="00C3470C" w:rsidP="00C3470C">
      <w:pPr>
        <w:pStyle w:val="BodyText"/>
      </w:pPr>
      <w:r w:rsidRPr="00F70B58">
        <w:t xml:space="preserve">The </w:t>
      </w:r>
      <w:r w:rsidR="00F51FA4">
        <w:t>NPS-UD</w:t>
      </w:r>
      <w:r w:rsidRPr="00F70B58">
        <w:t xml:space="preserve"> sets a precedent </w:t>
      </w:r>
      <w:r w:rsidR="007C2A22">
        <w:t>in</w:t>
      </w:r>
      <w:r w:rsidRPr="00F70B58">
        <w:t xml:space="preserve"> progressing with a list definition of ‘nationally significant infrastructure’, given it has already defined this term. However,</w:t>
      </w:r>
      <w:r w:rsidRPr="00F70B58" w:rsidDel="00600A66">
        <w:t xml:space="preserve"> </w:t>
      </w:r>
      <w:r w:rsidR="00600A66" w:rsidRPr="00F70B58">
        <w:t>th</w:t>
      </w:r>
      <w:r w:rsidR="00600A66">
        <w:t>e</w:t>
      </w:r>
      <w:r w:rsidR="00600A66" w:rsidRPr="00F70B58">
        <w:t xml:space="preserve"> </w:t>
      </w:r>
      <w:r w:rsidRPr="00F70B58">
        <w:t>list definition omits what</w:t>
      </w:r>
      <w:r w:rsidR="00D622FD" w:rsidRPr="00F70B58">
        <w:t> </w:t>
      </w:r>
      <w:r w:rsidRPr="00F70B58">
        <w:t>submitters on the proposed NPSIB considered ‘significant infrastructure’ for which a consenting pathway should be provided. This includes things like regionally significant infrastructure,</w:t>
      </w:r>
      <w:r w:rsidRPr="00F70B58" w:rsidDel="00AD25E6">
        <w:t xml:space="preserve"> </w:t>
      </w:r>
      <w:r w:rsidRPr="00F70B58">
        <w:t>bulk water and wastewater, defence facilities, telecommunications networks and flood and drainage infrastructure. Therefore, if we</w:t>
      </w:r>
      <w:r w:rsidR="00D622FD" w:rsidRPr="00F70B58">
        <w:t> </w:t>
      </w:r>
      <w:r w:rsidRPr="00F70B58">
        <w:t xml:space="preserve">were to progress with a list definition, we </w:t>
      </w:r>
      <w:r w:rsidR="00221F5D">
        <w:t xml:space="preserve">would </w:t>
      </w:r>
      <w:r w:rsidRPr="00F70B58">
        <w:t xml:space="preserve">recommend deviating from the </w:t>
      </w:r>
      <w:r w:rsidR="00F51FA4">
        <w:t>NPS-UD</w:t>
      </w:r>
      <w:r w:rsidRPr="00F70B58">
        <w:t xml:space="preserve"> definition to one that is appropriate to the NPSIB context. </w:t>
      </w:r>
    </w:p>
    <w:p w14:paraId="5D911B8E" w14:textId="20E6EB2F" w:rsidR="00C3470C" w:rsidRPr="00F70B58" w:rsidRDefault="007F1C63" w:rsidP="00C3470C">
      <w:pPr>
        <w:pStyle w:val="BodyText"/>
      </w:pPr>
      <w:r>
        <w:t>We</w:t>
      </w:r>
      <w:r w:rsidR="00C3470C" w:rsidRPr="00F70B58">
        <w:t xml:space="preserve"> consider the </w:t>
      </w:r>
      <w:r w:rsidR="00CE4970">
        <w:t>NPS-FM</w:t>
      </w:r>
      <w:r w:rsidR="00C3470C" w:rsidRPr="00F70B58">
        <w:t xml:space="preserve"> approach </w:t>
      </w:r>
      <w:r w:rsidR="00634292">
        <w:t xml:space="preserve">more appropriate </w:t>
      </w:r>
      <w:r w:rsidR="00925FC7">
        <w:t>for</w:t>
      </w:r>
      <w:r w:rsidR="00756533" w:rsidRPr="00F70B58">
        <w:t xml:space="preserve"> </w:t>
      </w:r>
      <w:r w:rsidR="00C3470C" w:rsidRPr="00F70B58">
        <w:t>the NPSIB context, as it is</w:t>
      </w:r>
      <w:r w:rsidR="00D622FD" w:rsidRPr="00F70B58">
        <w:t> </w:t>
      </w:r>
      <w:r w:rsidR="00C3470C" w:rsidRPr="00F70B58">
        <w:t>adaptive and future-proof</w:t>
      </w:r>
      <w:r w:rsidR="00E82E1A">
        <w:t>,</w:t>
      </w:r>
      <w:r w:rsidR="00C3470C" w:rsidRPr="00F70B58">
        <w:t xml:space="preserve"> and </w:t>
      </w:r>
      <w:r w:rsidR="00E82E1A">
        <w:t xml:space="preserve">it </w:t>
      </w:r>
      <w:r w:rsidR="00C3470C" w:rsidRPr="00F70B58">
        <w:t>navigates the complexity of deciding what is nationally significant and how to include regionally significant infrastructure</w:t>
      </w:r>
      <w:r w:rsidR="00144D3B" w:rsidRPr="00144D3B">
        <w:t xml:space="preserve"> </w:t>
      </w:r>
      <w:r w:rsidR="00144D3B" w:rsidRPr="00F70B58">
        <w:t>appropriately</w:t>
      </w:r>
      <w:r w:rsidR="00C3470C" w:rsidRPr="00F70B58">
        <w:t>. It allows alignment with other legislation (</w:t>
      </w:r>
      <w:r w:rsidR="00D96368">
        <w:t>such as</w:t>
      </w:r>
      <w:r w:rsidR="00C3470C" w:rsidRPr="00F70B58">
        <w:t xml:space="preserve"> the Civil Defence Emergency Management Act 2002)</w:t>
      </w:r>
      <w:r w:rsidR="00EB4ECC">
        <w:t>,</w:t>
      </w:r>
      <w:r w:rsidR="00C3470C" w:rsidRPr="00F70B58">
        <w:t xml:space="preserve"> while setting parameters to ensure the protection of SNAs. Therefore, we recommend aligning </w:t>
      </w:r>
      <w:r w:rsidR="00570170">
        <w:t>the definition</w:t>
      </w:r>
      <w:r w:rsidR="00C3470C" w:rsidRPr="00F70B58">
        <w:t xml:space="preserve"> as appropriate with the </w:t>
      </w:r>
      <w:r w:rsidR="00CE4970">
        <w:t>NPS-FM</w:t>
      </w:r>
      <w:r w:rsidR="00C3470C" w:rsidRPr="00F70B58">
        <w:t xml:space="preserve"> and </w:t>
      </w:r>
      <w:r w:rsidR="003A3C67">
        <w:t>replacing</w:t>
      </w:r>
      <w:r w:rsidR="003A3C67" w:rsidRPr="00F70B58">
        <w:t xml:space="preserve"> </w:t>
      </w:r>
      <w:r w:rsidR="00C3470C" w:rsidRPr="00F70B58">
        <w:t xml:space="preserve">the term ‘nationally significant infrastructure’ with a new definition for specified infrastructure. </w:t>
      </w:r>
    </w:p>
    <w:p w14:paraId="22DAFB4B" w14:textId="5CF896A5" w:rsidR="00C3470C" w:rsidRPr="00F70B58" w:rsidRDefault="00C3470C" w:rsidP="00D622FD">
      <w:pPr>
        <w:pStyle w:val="BodyText"/>
      </w:pPr>
      <w:r w:rsidRPr="00F70B58">
        <w:t>We see merit in adopting a definition that:</w:t>
      </w:r>
    </w:p>
    <w:p w14:paraId="45E72484" w14:textId="6D2224E2" w:rsidR="00C3470C" w:rsidRPr="00F70B58" w:rsidRDefault="00C3470C" w:rsidP="00AE6E87">
      <w:pPr>
        <w:pStyle w:val="Bullet"/>
      </w:pPr>
      <w:r w:rsidRPr="00F70B58">
        <w:t xml:space="preserve">aligns with </w:t>
      </w:r>
      <w:r w:rsidRPr="00F70B58" w:rsidDel="00D05821">
        <w:t>higher</w:t>
      </w:r>
      <w:r w:rsidR="00D05821">
        <w:t>-</w:t>
      </w:r>
      <w:r w:rsidRPr="00F70B58">
        <w:t>order legislation (</w:t>
      </w:r>
      <w:r w:rsidR="00AC4E82">
        <w:t xml:space="preserve">the </w:t>
      </w:r>
      <w:r w:rsidRPr="00F70B58">
        <w:t>Civil Defence Emergency Management Act</w:t>
      </w:r>
      <w:r w:rsidR="00EC3AD6">
        <w:t xml:space="preserve"> 2002</w:t>
      </w:r>
      <w:r w:rsidRPr="00F70B58">
        <w:t>, Soil Conservation and Rivers Control Act 1941 and Land Drainage Act 1908)</w:t>
      </w:r>
    </w:p>
    <w:p w14:paraId="4F70C59A" w14:textId="3D09B6C2" w:rsidR="00C3470C" w:rsidRPr="00F70B58" w:rsidRDefault="00C3470C" w:rsidP="00AE6E87">
      <w:pPr>
        <w:pStyle w:val="Bullet"/>
      </w:pPr>
      <w:r w:rsidRPr="00F70B58">
        <w:t xml:space="preserve">recognises the importance of and the locational constraints facing some regionally significant </w:t>
      </w:r>
      <w:proofErr w:type="gramStart"/>
      <w:r w:rsidRPr="00F70B58">
        <w:t>infrastructure</w:t>
      </w:r>
      <w:proofErr w:type="gramEnd"/>
    </w:p>
    <w:p w14:paraId="34598322" w14:textId="0149300A" w:rsidR="00C3470C" w:rsidRPr="00F70B58" w:rsidRDefault="004C67D9" w:rsidP="00AE6E87">
      <w:pPr>
        <w:pStyle w:val="Bullet"/>
      </w:pPr>
      <w:r w:rsidRPr="00F70B58">
        <w:t>requires</w:t>
      </w:r>
      <w:r w:rsidR="00C3470C" w:rsidRPr="00F70B58">
        <w:t xml:space="preserve"> </w:t>
      </w:r>
      <w:r w:rsidR="00502D30">
        <w:t>the included infrastructure</w:t>
      </w:r>
      <w:r w:rsidR="00502D30" w:rsidRPr="00F70B58">
        <w:t xml:space="preserve"> </w:t>
      </w:r>
      <w:r w:rsidR="00C3470C" w:rsidRPr="00F70B58">
        <w:t xml:space="preserve">to be subject to public consultation by requiring it to be identified in an RPS or regional plan. </w:t>
      </w:r>
    </w:p>
    <w:p w14:paraId="69086F30" w14:textId="73F2A9B7" w:rsidR="00C3470C" w:rsidRPr="00F70B58" w:rsidRDefault="00C3470C" w:rsidP="00D622FD">
      <w:pPr>
        <w:pStyle w:val="BodyText"/>
      </w:pPr>
      <w:r w:rsidRPr="00F70B58">
        <w:t xml:space="preserve">This definition will largely address submitter concerns about what was omitted from the proposed definition. </w:t>
      </w:r>
    </w:p>
    <w:p w14:paraId="039E7B5A" w14:textId="41387486" w:rsidR="00C3470C" w:rsidRDefault="00C3470C" w:rsidP="00C3470C">
      <w:pPr>
        <w:pStyle w:val="BodyText"/>
        <w:rPr>
          <w:rFonts w:cs="Calibri"/>
          <w:color w:val="000000"/>
          <w:shd w:val="clear" w:color="auto" w:fill="FFFFFF"/>
        </w:rPr>
      </w:pPr>
      <w:r w:rsidRPr="00F70B58">
        <w:rPr>
          <w:rFonts w:cs="Calibri"/>
          <w:color w:val="000000"/>
          <w:shd w:val="clear" w:color="auto" w:fill="FFFFFF"/>
        </w:rPr>
        <w:t xml:space="preserve">We have not included </w:t>
      </w:r>
      <w:r w:rsidRPr="00F70B58" w:rsidDel="006B002E">
        <w:rPr>
          <w:rFonts w:cs="Calibri"/>
          <w:color w:val="000000"/>
          <w:shd w:val="clear" w:color="auto" w:fill="FFFFFF"/>
        </w:rPr>
        <w:t>water</w:t>
      </w:r>
      <w:r w:rsidR="006B002E">
        <w:rPr>
          <w:rFonts w:cs="Calibri"/>
          <w:color w:val="000000"/>
          <w:shd w:val="clear" w:color="auto" w:fill="FFFFFF"/>
        </w:rPr>
        <w:t>-</w:t>
      </w:r>
      <w:r w:rsidRPr="00F70B58">
        <w:rPr>
          <w:rFonts w:cs="Calibri"/>
          <w:color w:val="000000"/>
          <w:shd w:val="clear" w:color="auto" w:fill="FFFFFF"/>
        </w:rPr>
        <w:t>storage infrastructure as specific infrastructure</w:t>
      </w:r>
      <w:r w:rsidR="006B002E">
        <w:rPr>
          <w:rFonts w:cs="Calibri"/>
          <w:color w:val="000000"/>
          <w:shd w:val="clear" w:color="auto" w:fill="FFFFFF"/>
        </w:rPr>
        <w:t>,</w:t>
      </w:r>
      <w:r w:rsidRPr="00F70B58">
        <w:rPr>
          <w:rFonts w:cs="Calibri"/>
          <w:color w:val="000000"/>
          <w:shd w:val="clear" w:color="auto" w:fill="FFFFFF"/>
        </w:rPr>
        <w:t xml:space="preserve"> although </w:t>
      </w:r>
      <w:r w:rsidR="00924DD3">
        <w:rPr>
          <w:rFonts w:cs="Calibri"/>
          <w:color w:val="000000"/>
          <w:shd w:val="clear" w:color="auto" w:fill="FFFFFF"/>
        </w:rPr>
        <w:t>it</w:t>
      </w:r>
      <w:r w:rsidR="00924DD3" w:rsidRPr="00F70B58">
        <w:rPr>
          <w:rFonts w:cs="Calibri"/>
          <w:color w:val="000000"/>
          <w:shd w:val="clear" w:color="auto" w:fill="FFFFFF"/>
        </w:rPr>
        <w:t xml:space="preserve"> </w:t>
      </w:r>
      <w:r w:rsidRPr="00F70B58">
        <w:rPr>
          <w:rFonts w:cs="Calibri"/>
          <w:color w:val="000000"/>
          <w:shd w:val="clear" w:color="auto" w:fill="FFFFFF"/>
        </w:rPr>
        <w:t xml:space="preserve">is proposed to be provided for in the amended </w:t>
      </w:r>
      <w:r w:rsidR="00CE4970">
        <w:rPr>
          <w:rFonts w:cs="Calibri"/>
          <w:color w:val="000000"/>
          <w:shd w:val="clear" w:color="auto" w:fill="FFFFFF"/>
        </w:rPr>
        <w:t>NPS-FM</w:t>
      </w:r>
      <w:r w:rsidRPr="00F70B58">
        <w:rPr>
          <w:rFonts w:cs="Calibri"/>
          <w:color w:val="000000"/>
          <w:shd w:val="clear" w:color="auto" w:fill="FFFFFF"/>
        </w:rPr>
        <w:t xml:space="preserve">. We did not consider this change appropriate in the context of the NPSIB for </w:t>
      </w:r>
      <w:r w:rsidR="0002300F" w:rsidRPr="00F70B58">
        <w:rPr>
          <w:rFonts w:cs="Calibri"/>
          <w:color w:val="000000"/>
          <w:shd w:val="clear" w:color="auto" w:fill="FFFFFF"/>
        </w:rPr>
        <w:t>several</w:t>
      </w:r>
      <w:r w:rsidRPr="00F70B58">
        <w:rPr>
          <w:rFonts w:cs="Calibri"/>
          <w:color w:val="000000"/>
          <w:shd w:val="clear" w:color="auto" w:fill="FFFFFF"/>
        </w:rPr>
        <w:t xml:space="preserve"> reasons. First</w:t>
      </w:r>
      <w:r w:rsidR="004C67D9" w:rsidRPr="00F70B58">
        <w:rPr>
          <w:rFonts w:cs="Calibri"/>
          <w:color w:val="000000"/>
          <w:shd w:val="clear" w:color="auto" w:fill="FFFFFF"/>
        </w:rPr>
        <w:t>,</w:t>
      </w:r>
      <w:r w:rsidRPr="00F70B58">
        <w:rPr>
          <w:rFonts w:cs="Calibri"/>
          <w:color w:val="000000"/>
          <w:shd w:val="clear" w:color="auto" w:fill="FFFFFF"/>
        </w:rPr>
        <w:t xml:space="preserve"> the overriding purpose of the </w:t>
      </w:r>
      <w:r w:rsidR="00CE4970">
        <w:rPr>
          <w:rFonts w:cs="Calibri"/>
          <w:color w:val="000000"/>
          <w:shd w:val="clear" w:color="auto" w:fill="FFFFFF"/>
        </w:rPr>
        <w:t>NPS-FM</w:t>
      </w:r>
      <w:r w:rsidRPr="00F70B58">
        <w:rPr>
          <w:rFonts w:cs="Calibri"/>
          <w:color w:val="000000"/>
          <w:shd w:val="clear" w:color="auto" w:fill="FFFFFF"/>
        </w:rPr>
        <w:t xml:space="preserve">’s </w:t>
      </w:r>
      <w:proofErr w:type="spellStart"/>
      <w:r w:rsidRPr="00F70B58">
        <w:rPr>
          <w:rFonts w:cs="Calibri"/>
          <w:color w:val="000000"/>
          <w:shd w:val="clear" w:color="auto" w:fill="FFFFFF"/>
        </w:rPr>
        <w:t>Te</w:t>
      </w:r>
      <w:proofErr w:type="spellEnd"/>
      <w:r w:rsidRPr="00F70B58">
        <w:rPr>
          <w:rFonts w:cs="Calibri"/>
          <w:color w:val="000000"/>
          <w:shd w:val="clear" w:color="auto" w:fill="FFFFFF"/>
        </w:rPr>
        <w:t xml:space="preserve"> Mana o </w:t>
      </w:r>
      <w:proofErr w:type="spellStart"/>
      <w:r w:rsidRPr="00F70B58">
        <w:rPr>
          <w:rFonts w:cs="Calibri"/>
          <w:color w:val="000000"/>
          <w:shd w:val="clear" w:color="auto" w:fill="FFFFFF"/>
        </w:rPr>
        <w:t>te</w:t>
      </w:r>
      <w:proofErr w:type="spellEnd"/>
      <w:r w:rsidRPr="00F70B58">
        <w:rPr>
          <w:rFonts w:cs="Calibri"/>
          <w:color w:val="000000"/>
          <w:shd w:val="clear" w:color="auto" w:fill="FFFFFF"/>
        </w:rPr>
        <w:t xml:space="preserve"> Wai provides a higher level of protection. Secon</w:t>
      </w:r>
      <w:r w:rsidR="004C330B">
        <w:rPr>
          <w:rFonts w:cs="Calibri"/>
          <w:color w:val="000000"/>
          <w:shd w:val="clear" w:color="auto" w:fill="FFFFFF"/>
        </w:rPr>
        <w:t>d</w:t>
      </w:r>
      <w:r w:rsidR="00E814DB">
        <w:rPr>
          <w:rFonts w:cs="Calibri"/>
          <w:color w:val="000000"/>
          <w:shd w:val="clear" w:color="auto" w:fill="FFFFFF"/>
        </w:rPr>
        <w:t>,</w:t>
      </w:r>
      <w:r w:rsidRPr="00F70B58">
        <w:rPr>
          <w:rFonts w:cs="Calibri"/>
          <w:color w:val="000000"/>
          <w:shd w:val="clear" w:color="auto" w:fill="FFFFFF"/>
        </w:rPr>
        <w:t xml:space="preserve"> the most probable areas </w:t>
      </w:r>
      <w:r w:rsidR="00E814DB">
        <w:rPr>
          <w:rFonts w:cs="Calibri"/>
          <w:color w:val="000000"/>
          <w:shd w:val="clear" w:color="auto" w:fill="FFFFFF"/>
        </w:rPr>
        <w:t>w</w:t>
      </w:r>
      <w:r w:rsidR="0007662E">
        <w:rPr>
          <w:rFonts w:cs="Calibri"/>
          <w:color w:val="000000"/>
          <w:shd w:val="clear" w:color="auto" w:fill="FFFFFF"/>
        </w:rPr>
        <w:t>h</w:t>
      </w:r>
      <w:r w:rsidR="00E814DB">
        <w:rPr>
          <w:rFonts w:cs="Calibri"/>
          <w:color w:val="000000"/>
          <w:shd w:val="clear" w:color="auto" w:fill="FFFFFF"/>
        </w:rPr>
        <w:t>ere</w:t>
      </w:r>
      <w:r w:rsidR="00E814DB" w:rsidRPr="00F70B58">
        <w:rPr>
          <w:rFonts w:cs="Calibri"/>
          <w:color w:val="000000"/>
          <w:shd w:val="clear" w:color="auto" w:fill="FFFFFF"/>
        </w:rPr>
        <w:t xml:space="preserve"> </w:t>
      </w:r>
      <w:r w:rsidRPr="00F70B58">
        <w:rPr>
          <w:rFonts w:cs="Calibri"/>
          <w:color w:val="000000"/>
          <w:shd w:val="clear" w:color="auto" w:fill="FFFFFF"/>
        </w:rPr>
        <w:t>water storage interact</w:t>
      </w:r>
      <w:r w:rsidR="00E814DB">
        <w:rPr>
          <w:rFonts w:cs="Calibri"/>
          <w:color w:val="000000"/>
          <w:shd w:val="clear" w:color="auto" w:fill="FFFFFF"/>
        </w:rPr>
        <w:t>s</w:t>
      </w:r>
      <w:r w:rsidRPr="00F70B58">
        <w:rPr>
          <w:rFonts w:cs="Calibri"/>
          <w:color w:val="000000"/>
          <w:shd w:val="clear" w:color="auto" w:fill="FFFFFF"/>
        </w:rPr>
        <w:t xml:space="preserve"> with biodiversity </w:t>
      </w:r>
      <w:r w:rsidR="00E814DB">
        <w:rPr>
          <w:rFonts w:cs="Calibri"/>
          <w:color w:val="000000"/>
          <w:shd w:val="clear" w:color="auto" w:fill="FFFFFF"/>
        </w:rPr>
        <w:t>are</w:t>
      </w:r>
      <w:r w:rsidRPr="00F70B58">
        <w:rPr>
          <w:rFonts w:cs="Calibri"/>
          <w:color w:val="000000"/>
          <w:shd w:val="clear" w:color="auto" w:fill="FFFFFF"/>
        </w:rPr>
        <w:t xml:space="preserve"> natural wetlands.</w:t>
      </w:r>
      <w:r w:rsidR="004C67D9" w:rsidRPr="00F70B58">
        <w:rPr>
          <w:rFonts w:cs="Calibri"/>
          <w:color w:val="000000"/>
          <w:shd w:val="clear" w:color="auto" w:fill="FFFFFF"/>
        </w:rPr>
        <w:t xml:space="preserve"> </w:t>
      </w:r>
      <w:r w:rsidRPr="00F70B58">
        <w:rPr>
          <w:rFonts w:cs="Calibri"/>
          <w:color w:val="000000"/>
          <w:shd w:val="clear" w:color="auto" w:fill="FFFFFF"/>
        </w:rPr>
        <w:t xml:space="preserve">If conflict </w:t>
      </w:r>
      <w:r w:rsidR="00A71432">
        <w:rPr>
          <w:rFonts w:cs="Calibri"/>
          <w:color w:val="000000"/>
          <w:shd w:val="clear" w:color="auto" w:fill="FFFFFF"/>
        </w:rPr>
        <w:t>in</w:t>
      </w:r>
      <w:r w:rsidR="00A71432" w:rsidRPr="00F70B58">
        <w:rPr>
          <w:rFonts w:cs="Calibri"/>
          <w:color w:val="000000"/>
          <w:shd w:val="clear" w:color="auto" w:fill="FFFFFF"/>
        </w:rPr>
        <w:t xml:space="preserve"> </w:t>
      </w:r>
      <w:r w:rsidRPr="00F70B58">
        <w:rPr>
          <w:rFonts w:cs="Calibri"/>
          <w:color w:val="000000"/>
          <w:shd w:val="clear" w:color="auto" w:fill="FFFFFF"/>
        </w:rPr>
        <w:t xml:space="preserve">the document requirements </w:t>
      </w:r>
      <w:r w:rsidR="00164B62" w:rsidRPr="00F70B58">
        <w:rPr>
          <w:rFonts w:cs="Calibri"/>
          <w:color w:val="000000"/>
          <w:shd w:val="clear" w:color="auto" w:fill="FFFFFF"/>
        </w:rPr>
        <w:t>occurs</w:t>
      </w:r>
      <w:r w:rsidRPr="00F70B58">
        <w:rPr>
          <w:rFonts w:cs="Calibri"/>
          <w:color w:val="000000"/>
          <w:shd w:val="clear" w:color="auto" w:fill="FFFFFF"/>
        </w:rPr>
        <w:t xml:space="preserve"> in this instance</w:t>
      </w:r>
      <w:r w:rsidR="0007662E">
        <w:rPr>
          <w:rFonts w:cs="Calibri"/>
          <w:color w:val="000000"/>
          <w:shd w:val="clear" w:color="auto" w:fill="FFFFFF"/>
        </w:rPr>
        <w:t>,</w:t>
      </w:r>
      <w:r w:rsidRPr="00F70B58">
        <w:rPr>
          <w:rFonts w:cs="Calibri"/>
          <w:color w:val="000000"/>
          <w:shd w:val="clear" w:color="auto" w:fill="FFFFFF"/>
        </w:rPr>
        <w:t xml:space="preserve"> the </w:t>
      </w:r>
      <w:r w:rsidR="00CE4970">
        <w:rPr>
          <w:rFonts w:cs="Calibri"/>
          <w:color w:val="000000"/>
          <w:shd w:val="clear" w:color="auto" w:fill="FFFFFF"/>
        </w:rPr>
        <w:t>NPS-FM</w:t>
      </w:r>
      <w:r w:rsidRPr="00F70B58">
        <w:rPr>
          <w:rFonts w:cs="Calibri"/>
          <w:color w:val="000000"/>
          <w:shd w:val="clear" w:color="auto" w:fill="FFFFFF"/>
        </w:rPr>
        <w:t xml:space="preserve"> would take </w:t>
      </w:r>
      <w:r w:rsidR="00A71432" w:rsidRPr="00F70B58">
        <w:rPr>
          <w:rFonts w:cs="Calibri"/>
          <w:color w:val="000000"/>
          <w:shd w:val="clear" w:color="auto" w:fill="FFFFFF"/>
        </w:rPr>
        <w:t>preceden</w:t>
      </w:r>
      <w:r w:rsidR="00A71432">
        <w:rPr>
          <w:rFonts w:cs="Calibri"/>
          <w:color w:val="000000"/>
          <w:shd w:val="clear" w:color="auto" w:fill="FFFFFF"/>
        </w:rPr>
        <w:t>ce</w:t>
      </w:r>
      <w:r w:rsidRPr="00F70B58">
        <w:rPr>
          <w:rFonts w:cs="Calibri"/>
          <w:color w:val="000000"/>
          <w:shd w:val="clear" w:color="auto" w:fill="FFFFFF"/>
        </w:rPr>
        <w:t xml:space="preserve">. </w:t>
      </w:r>
      <w:r w:rsidR="00991C4E">
        <w:rPr>
          <w:rFonts w:cs="Calibri"/>
          <w:color w:val="000000"/>
          <w:shd w:val="clear" w:color="auto" w:fill="FFFFFF"/>
        </w:rPr>
        <w:t>Finally</w:t>
      </w:r>
      <w:r w:rsidR="00A71432">
        <w:rPr>
          <w:rFonts w:cs="Calibri"/>
          <w:color w:val="000000"/>
          <w:shd w:val="clear" w:color="auto" w:fill="FFFFFF"/>
        </w:rPr>
        <w:t>,</w:t>
      </w:r>
      <w:r w:rsidRPr="00F70B58">
        <w:rPr>
          <w:rFonts w:cs="Calibri"/>
          <w:color w:val="000000"/>
          <w:shd w:val="clear" w:color="auto" w:fill="FFFFFF"/>
        </w:rPr>
        <w:t xml:space="preserve"> the terrestrial nature of the NPSIB SNAs would make water storage proposals generally inappropriate in an SNA unless there was a national or regional benefit (</w:t>
      </w:r>
      <w:r w:rsidR="00122584">
        <w:rPr>
          <w:rFonts w:cs="Calibri"/>
          <w:color w:val="000000"/>
          <w:shd w:val="clear" w:color="auto" w:fill="FFFFFF"/>
        </w:rPr>
        <w:t>that is</w:t>
      </w:r>
      <w:r w:rsidR="004C67D9" w:rsidRPr="00F70B58">
        <w:rPr>
          <w:rFonts w:cs="Calibri"/>
          <w:color w:val="000000"/>
          <w:shd w:val="clear" w:color="auto" w:fill="FFFFFF"/>
        </w:rPr>
        <w:t>,</w:t>
      </w:r>
      <w:r w:rsidRPr="00F70B58">
        <w:rPr>
          <w:rFonts w:cs="Calibri"/>
          <w:color w:val="000000"/>
          <w:shd w:val="clear" w:color="auto" w:fill="FFFFFF"/>
        </w:rPr>
        <w:t xml:space="preserve"> </w:t>
      </w:r>
      <w:r w:rsidR="00EF0CBD">
        <w:rPr>
          <w:rFonts w:cs="Calibri"/>
          <w:color w:val="000000"/>
          <w:shd w:val="clear" w:color="auto" w:fill="FFFFFF"/>
        </w:rPr>
        <w:t>it was</w:t>
      </w:r>
      <w:r w:rsidRPr="00F70B58">
        <w:rPr>
          <w:rFonts w:cs="Calibri"/>
          <w:color w:val="000000"/>
          <w:shd w:val="clear" w:color="auto" w:fill="FFFFFF"/>
        </w:rPr>
        <w:t xml:space="preserve"> a lifeline utility or </w:t>
      </w:r>
      <w:r w:rsidR="00EF0CBD">
        <w:rPr>
          <w:rFonts w:cs="Calibri"/>
          <w:color w:val="000000"/>
          <w:shd w:val="clear" w:color="auto" w:fill="FFFFFF"/>
        </w:rPr>
        <w:t>was</w:t>
      </w:r>
      <w:r w:rsidR="00EF0CBD" w:rsidRPr="00F70B58">
        <w:rPr>
          <w:rFonts w:cs="Calibri"/>
          <w:color w:val="000000"/>
          <w:shd w:val="clear" w:color="auto" w:fill="FFFFFF"/>
        </w:rPr>
        <w:t xml:space="preserve"> </w:t>
      </w:r>
      <w:r w:rsidRPr="00F70B58">
        <w:rPr>
          <w:rFonts w:cs="Calibri"/>
          <w:color w:val="000000"/>
          <w:shd w:val="clear" w:color="auto" w:fill="FFFFFF"/>
        </w:rPr>
        <w:t>nationally or regionally significant).</w:t>
      </w:r>
    </w:p>
    <w:p w14:paraId="38F76A43" w14:textId="5869A1F5" w:rsidR="00AD5085" w:rsidRPr="00F70B58" w:rsidRDefault="0020325C" w:rsidP="00C3470C">
      <w:pPr>
        <w:pStyle w:val="BodyText"/>
      </w:pPr>
      <w:r w:rsidRPr="00B6766F">
        <w:rPr>
          <w:rFonts w:cs="Calibri"/>
          <w:color w:val="000000"/>
          <w:shd w:val="clear" w:color="auto" w:fill="FFFFFF"/>
        </w:rPr>
        <w:t>Note also that</w:t>
      </w:r>
      <w:r w:rsidR="00AD5085" w:rsidRPr="00B6766F">
        <w:t xml:space="preserve"> renewable electricity generation assets and activities, and electricity transmission network assets and activities, are not </w:t>
      </w:r>
      <w:r w:rsidR="00991C4E">
        <w:t>‘</w:t>
      </w:r>
      <w:r w:rsidR="00AD5085" w:rsidRPr="00B6766F">
        <w:t>specified infrastructure</w:t>
      </w:r>
      <w:r w:rsidR="00991C4E">
        <w:t>’</w:t>
      </w:r>
      <w:r w:rsidR="00AD5085" w:rsidRPr="00B6766F">
        <w:t xml:space="preserve"> for the purposes of </w:t>
      </w:r>
      <w:r w:rsidR="00496C75" w:rsidRPr="00B6766F">
        <w:t>the NPSIB</w:t>
      </w:r>
      <w:r w:rsidR="00AD5085" w:rsidRPr="00B6766F">
        <w:t>.</w:t>
      </w:r>
      <w:r w:rsidR="00496C75" w:rsidRPr="00B6766F">
        <w:t xml:space="preserve"> The</w:t>
      </w:r>
      <w:r w:rsidR="007E15F4" w:rsidRPr="00B6766F">
        <w:t xml:space="preserve">ir interactions with SNAs and biodiversity are to be managed through </w:t>
      </w:r>
      <w:r w:rsidR="0041307A" w:rsidRPr="00B6766F">
        <w:t>the amendments proposed in</w:t>
      </w:r>
      <w:r w:rsidR="000A444E" w:rsidRPr="00B6766F">
        <w:t xml:space="preserve"> the consultation </w:t>
      </w:r>
      <w:r w:rsidR="00746B05">
        <w:t>on renewable electricity generation and transmission</w:t>
      </w:r>
      <w:r w:rsidR="000A444E" w:rsidRPr="005E37BB">
        <w:t>.</w:t>
      </w:r>
      <w:bookmarkStart w:id="59" w:name="_Ref139035855"/>
      <w:r w:rsidR="00205639">
        <w:rPr>
          <w:rStyle w:val="FootnoteReference"/>
        </w:rPr>
        <w:footnoteReference w:id="57"/>
      </w:r>
      <w:bookmarkEnd w:id="59"/>
      <w:r w:rsidR="000A444E" w:rsidRPr="005E37BB">
        <w:t xml:space="preserve"> This is discussed further </w:t>
      </w:r>
      <w:r w:rsidR="00B3123A">
        <w:t>below under ‘</w:t>
      </w:r>
      <w:hyperlink w:anchor="_Renewable_electricity_generation" w:history="1">
        <w:r w:rsidR="00B3123A" w:rsidRPr="00FF6AD1">
          <w:rPr>
            <w:rStyle w:val="Hyperlink"/>
          </w:rPr>
          <w:t>Renewable electricity generation and electricity transmission assets</w:t>
        </w:r>
      </w:hyperlink>
      <w:r w:rsidR="00B3123A">
        <w:t>’</w:t>
      </w:r>
      <w:r w:rsidR="000A444E" w:rsidRPr="0013726A">
        <w:t>.</w:t>
      </w:r>
    </w:p>
    <w:p w14:paraId="71EEE949" w14:textId="58FC2ADE" w:rsidR="00C3470C" w:rsidRPr="00F70B58" w:rsidRDefault="00C3470C" w:rsidP="00C3470C">
      <w:pPr>
        <w:pStyle w:val="BodyText"/>
      </w:pPr>
      <w:r w:rsidRPr="00F70B58">
        <w:t>We recommend</w:t>
      </w:r>
      <w:r w:rsidR="007A5B7B">
        <w:t xml:space="preserve"> </w:t>
      </w:r>
      <w:r w:rsidRPr="00F70B58">
        <w:t>the definition includ</w:t>
      </w:r>
      <w:r w:rsidR="00B6706E">
        <w:t>es</w:t>
      </w:r>
      <w:r w:rsidRPr="00F70B58">
        <w:t xml:space="preserve"> provision for defence facilities operated by the NZDF to meet its obligations under the Defence Act</w:t>
      </w:r>
      <w:r w:rsidR="0033406F">
        <w:t xml:space="preserve"> 1990</w:t>
      </w:r>
      <w:r w:rsidRPr="00F70B58">
        <w:t>. This</w:t>
      </w:r>
      <w:r w:rsidR="00D622FD" w:rsidRPr="00F70B58">
        <w:t> </w:t>
      </w:r>
      <w:r w:rsidRPr="00F70B58">
        <w:t>would provide a consenting pathway for defence facilities in line with the NZDF’s legislative requirements.</w:t>
      </w:r>
    </w:p>
    <w:p w14:paraId="75787B32" w14:textId="0EB73B81" w:rsidR="00C3470C" w:rsidRPr="00F70B58" w:rsidRDefault="00C3470C" w:rsidP="00C3470C">
      <w:pPr>
        <w:pStyle w:val="BodyText"/>
      </w:pPr>
      <w:r w:rsidRPr="00F70B58">
        <w:t>Many submitters on the exposure draft of the NPSIB, especially</w:t>
      </w:r>
      <w:r w:rsidR="007A5B7B">
        <w:t xml:space="preserve"> those</w:t>
      </w:r>
      <w:r w:rsidRPr="00F70B58">
        <w:t xml:space="preserve"> from local government, raised concern</w:t>
      </w:r>
      <w:r w:rsidR="00AE3E77">
        <w:t>s</w:t>
      </w:r>
      <w:r w:rsidR="007A5B7B">
        <w:t xml:space="preserve"> </w:t>
      </w:r>
      <w:r w:rsidRPr="00F70B58">
        <w:t>the NPSIB would prevent urban development and housing growth</w:t>
      </w:r>
      <w:r w:rsidR="00891F8D">
        <w:t>.</w:t>
      </w:r>
      <w:r w:rsidR="00891F8D" w:rsidDel="004E56A4">
        <w:t xml:space="preserve"> </w:t>
      </w:r>
      <w:r w:rsidR="00AD3A58">
        <w:t>In particular</w:t>
      </w:r>
      <w:r w:rsidR="00991C4E">
        <w:t>,</w:t>
      </w:r>
      <w:r w:rsidR="00787144">
        <w:rPr>
          <w:rFonts w:cs="Calibri"/>
          <w:color w:val="000000"/>
          <w:shd w:val="clear" w:color="auto" w:fill="FFFFFF"/>
        </w:rPr>
        <w:t xml:space="preserve"> </w:t>
      </w:r>
      <w:r w:rsidRPr="00F70B58">
        <w:rPr>
          <w:rFonts w:cs="Calibri"/>
          <w:color w:val="000000"/>
          <w:shd w:val="clear" w:color="auto" w:fill="FFFFFF"/>
        </w:rPr>
        <w:t xml:space="preserve">the specific infrastructure clause may restrict the infrastructure provision needed to support urban growth areas identified in the </w:t>
      </w:r>
      <w:r w:rsidR="00F51FA4">
        <w:rPr>
          <w:rFonts w:cs="Calibri"/>
          <w:color w:val="000000"/>
          <w:shd w:val="clear" w:color="auto" w:fill="FFFFFF"/>
        </w:rPr>
        <w:t>NPS-UD</w:t>
      </w:r>
      <w:r w:rsidRPr="00F70B58">
        <w:t xml:space="preserve">. We do not consider it appropriate to provide a blanket </w:t>
      </w:r>
      <w:r w:rsidRPr="00F70B58">
        <w:rPr>
          <w:spacing w:val="-2"/>
        </w:rPr>
        <w:t>exception for new urban development</w:t>
      </w:r>
      <w:r w:rsidR="004C5C33">
        <w:rPr>
          <w:spacing w:val="-2"/>
        </w:rPr>
        <w:t>,</w:t>
      </w:r>
      <w:r w:rsidRPr="00F70B58">
        <w:rPr>
          <w:spacing w:val="-2"/>
        </w:rPr>
        <w:t xml:space="preserve"> as it is an activity that may give rise to significant adverse</w:t>
      </w:r>
      <w:r w:rsidRPr="00F70B58">
        <w:t xml:space="preserve"> </w:t>
      </w:r>
      <w:r w:rsidRPr="00F70B58">
        <w:rPr>
          <w:spacing w:val="-2"/>
        </w:rPr>
        <w:t>effects and loss</w:t>
      </w:r>
      <w:r w:rsidR="00C752AB">
        <w:rPr>
          <w:spacing w:val="-2"/>
        </w:rPr>
        <w:t>es</w:t>
      </w:r>
      <w:r w:rsidRPr="00F70B58">
        <w:rPr>
          <w:spacing w:val="-2"/>
        </w:rPr>
        <w:t xml:space="preserve"> of SNAs. The </w:t>
      </w:r>
      <w:r w:rsidR="00F51FA4">
        <w:rPr>
          <w:spacing w:val="-2"/>
        </w:rPr>
        <w:t>NPS-UD</w:t>
      </w:r>
      <w:r w:rsidRPr="00F70B58">
        <w:rPr>
          <w:spacing w:val="-2"/>
        </w:rPr>
        <w:t xml:space="preserve"> does recognise</w:t>
      </w:r>
      <w:r w:rsidR="00C752AB">
        <w:rPr>
          <w:spacing w:val="-2"/>
        </w:rPr>
        <w:t xml:space="preserve"> </w:t>
      </w:r>
      <w:r w:rsidR="00991C4E">
        <w:rPr>
          <w:spacing w:val="-2"/>
        </w:rPr>
        <w:t xml:space="preserve">that </w:t>
      </w:r>
      <w:r w:rsidRPr="00F70B58">
        <w:rPr>
          <w:spacing w:val="-2"/>
        </w:rPr>
        <w:t>natural and open spaces are part of quality urban environments. SNAs are a matter of national importance that must be recognised and provided for by decision-makers</w:t>
      </w:r>
      <w:r w:rsidR="00C752AB">
        <w:rPr>
          <w:spacing w:val="-2"/>
        </w:rPr>
        <w:t>;</w:t>
      </w:r>
      <w:r w:rsidRPr="00F70B58">
        <w:rPr>
          <w:spacing w:val="-2"/>
        </w:rPr>
        <w:t xml:space="preserve"> this is recognised in the </w:t>
      </w:r>
      <w:r w:rsidR="00F51FA4">
        <w:rPr>
          <w:spacing w:val="-2"/>
        </w:rPr>
        <w:t>NPS-UD</w:t>
      </w:r>
      <w:r w:rsidRPr="00F70B58">
        <w:rPr>
          <w:spacing w:val="-2"/>
        </w:rPr>
        <w:t xml:space="preserve"> under ‘</w:t>
      </w:r>
      <w:r w:rsidR="00991C4E">
        <w:rPr>
          <w:spacing w:val="-2"/>
        </w:rPr>
        <w:t>Q</w:t>
      </w:r>
      <w:r w:rsidRPr="00F70B58">
        <w:rPr>
          <w:spacing w:val="-2"/>
        </w:rPr>
        <w:t xml:space="preserve">ualifying </w:t>
      </w:r>
      <w:proofErr w:type="gramStart"/>
      <w:r w:rsidRPr="00F70B58">
        <w:rPr>
          <w:spacing w:val="-2"/>
        </w:rPr>
        <w:t>matters’</w:t>
      </w:r>
      <w:proofErr w:type="gramEnd"/>
      <w:r w:rsidRPr="00F70B58">
        <w:rPr>
          <w:spacing w:val="-2"/>
        </w:rPr>
        <w:t>.</w:t>
      </w:r>
      <w:r w:rsidR="00F11A6D" w:rsidRPr="00F70B58">
        <w:t xml:space="preserve"> </w:t>
      </w:r>
    </w:p>
    <w:p w14:paraId="2A1B19BD" w14:textId="5B28DD18" w:rsidR="00C3470C" w:rsidRPr="00F70B58" w:rsidRDefault="00C3470C" w:rsidP="00C3470C">
      <w:pPr>
        <w:pStyle w:val="BodyText"/>
        <w:rPr>
          <w:rFonts w:cs="Calibri"/>
          <w:color w:val="000000"/>
          <w:shd w:val="clear" w:color="auto" w:fill="FFFFFF"/>
        </w:rPr>
      </w:pPr>
      <w:r w:rsidRPr="00F70B58">
        <w:t xml:space="preserve">However, there is a nationally recognised housing shortage. </w:t>
      </w:r>
      <w:r w:rsidRPr="00F70B58">
        <w:rPr>
          <w:rFonts w:cs="Calibri"/>
          <w:color w:val="000000"/>
          <w:shd w:val="clear" w:color="auto" w:fill="FFFFFF"/>
        </w:rPr>
        <w:t>Given the regional and</w:t>
      </w:r>
      <w:r w:rsidR="00D622FD" w:rsidRPr="00F70B58">
        <w:rPr>
          <w:rFonts w:cs="Calibri"/>
          <w:color w:val="000000"/>
          <w:shd w:val="clear" w:color="auto" w:fill="FFFFFF"/>
        </w:rPr>
        <w:t> </w:t>
      </w:r>
      <w:r w:rsidRPr="00F70B58">
        <w:rPr>
          <w:rFonts w:cs="Calibri"/>
          <w:color w:val="000000"/>
          <w:shd w:val="clear" w:color="auto" w:fill="FFFFFF"/>
        </w:rPr>
        <w:t>national importance of these growth areas it is likely</w:t>
      </w:r>
      <w:r w:rsidR="00C752AB">
        <w:rPr>
          <w:rFonts w:cs="Calibri"/>
          <w:color w:val="000000"/>
          <w:shd w:val="clear" w:color="auto" w:fill="FFFFFF"/>
        </w:rPr>
        <w:t xml:space="preserve"> </w:t>
      </w:r>
      <w:r w:rsidRPr="00F70B58">
        <w:rPr>
          <w:rFonts w:cs="Calibri"/>
          <w:color w:val="000000"/>
          <w:shd w:val="clear" w:color="auto" w:fill="FFFFFF"/>
        </w:rPr>
        <w:t>their infrastructure would qualify as</w:t>
      </w:r>
      <w:r w:rsidR="00D622FD" w:rsidRPr="00F70B58">
        <w:rPr>
          <w:rFonts w:cs="Calibri"/>
          <w:color w:val="000000"/>
          <w:shd w:val="clear" w:color="auto" w:fill="FFFFFF"/>
        </w:rPr>
        <w:t> </w:t>
      </w:r>
      <w:r w:rsidRPr="00F70B58">
        <w:rPr>
          <w:rFonts w:cs="Calibri"/>
          <w:color w:val="000000"/>
          <w:shd w:val="clear" w:color="auto" w:fill="FFFFFF"/>
        </w:rPr>
        <w:t xml:space="preserve">significant infrastructure. We recommend </w:t>
      </w:r>
      <w:r w:rsidR="009D4940">
        <w:rPr>
          <w:rFonts w:cs="Calibri"/>
          <w:color w:val="000000"/>
          <w:shd w:val="clear" w:color="auto" w:fill="FFFFFF"/>
        </w:rPr>
        <w:t xml:space="preserve">a </w:t>
      </w:r>
      <w:r w:rsidRPr="00F70B58">
        <w:rPr>
          <w:rFonts w:cs="Calibri"/>
          <w:color w:val="000000"/>
          <w:shd w:val="clear" w:color="auto" w:fill="FFFFFF"/>
        </w:rPr>
        <w:t xml:space="preserve">clarification </w:t>
      </w:r>
      <w:r w:rsidR="009D4940">
        <w:rPr>
          <w:rFonts w:cs="Calibri"/>
          <w:color w:val="000000"/>
          <w:shd w:val="clear" w:color="auto" w:fill="FFFFFF"/>
        </w:rPr>
        <w:t>of</w:t>
      </w:r>
      <w:r w:rsidR="009D4940" w:rsidRPr="00F70B58">
        <w:rPr>
          <w:rFonts w:cs="Calibri"/>
          <w:color w:val="000000"/>
          <w:shd w:val="clear" w:color="auto" w:fill="FFFFFF"/>
        </w:rPr>
        <w:t xml:space="preserve"> </w:t>
      </w:r>
      <w:r w:rsidRPr="00F70B58">
        <w:rPr>
          <w:rFonts w:cs="Calibri"/>
          <w:color w:val="000000"/>
          <w:shd w:val="clear" w:color="auto" w:fill="FFFFFF"/>
        </w:rPr>
        <w:t xml:space="preserve">the definition of specified infrastructure to make </w:t>
      </w:r>
      <w:r w:rsidR="009D4940">
        <w:rPr>
          <w:rFonts w:cs="Calibri"/>
          <w:color w:val="000000"/>
          <w:shd w:val="clear" w:color="auto" w:fill="FFFFFF"/>
        </w:rPr>
        <w:t xml:space="preserve">it </w:t>
      </w:r>
      <w:r w:rsidRPr="00F70B58">
        <w:rPr>
          <w:rFonts w:cs="Calibri"/>
          <w:color w:val="000000"/>
          <w:shd w:val="clear" w:color="auto" w:fill="FFFFFF"/>
        </w:rPr>
        <w:t>clear that infrastructure needed to support identified growth areas is</w:t>
      </w:r>
      <w:r w:rsidR="00D622FD" w:rsidRPr="00F70B58">
        <w:rPr>
          <w:rFonts w:cs="Calibri"/>
          <w:color w:val="000000"/>
          <w:shd w:val="clear" w:color="auto" w:fill="FFFFFF"/>
        </w:rPr>
        <w:t> </w:t>
      </w:r>
      <w:r w:rsidRPr="00F70B58">
        <w:rPr>
          <w:rFonts w:cs="Calibri"/>
          <w:color w:val="000000"/>
          <w:shd w:val="clear" w:color="auto" w:fill="FFFFFF"/>
        </w:rPr>
        <w:t>considered specified infrastructure. </w:t>
      </w:r>
    </w:p>
    <w:p w14:paraId="326884C8" w14:textId="3303B356" w:rsidR="00C3470C" w:rsidRPr="00F70B58" w:rsidRDefault="00C3470C" w:rsidP="00C3470C">
      <w:pPr>
        <w:pStyle w:val="BodyText"/>
      </w:pPr>
      <w:r w:rsidRPr="00743F0D">
        <w:t xml:space="preserve">It is also critical that, alongside this amendment, we amend the parameters dictating when it is appropriate for specified infrastructure to be provided for to protect SNAs. We recommend retaining the proposed parameters of functional or operational constraints and no practicable alternative locations gateway tests as set out in subclauses 3.9(2)(b) and (c). However, we also recommend the inclusion of an additional parameter requiring specified infrastructure </w:t>
      </w:r>
      <w:r w:rsidR="00B2137B" w:rsidRPr="00743F0D">
        <w:t xml:space="preserve">to </w:t>
      </w:r>
      <w:r w:rsidRPr="00743F0D">
        <w:t xml:space="preserve">provide significant national or regional public benefit. This sets an expectation </w:t>
      </w:r>
      <w:r w:rsidR="002B071D" w:rsidRPr="00743F0D">
        <w:t xml:space="preserve">that </w:t>
      </w:r>
      <w:r w:rsidRPr="00743F0D">
        <w:t>the necessity and purpose of the infrastructure</w:t>
      </w:r>
      <w:r w:rsidR="003263D7" w:rsidRPr="00743F0D">
        <w:t xml:space="preserve"> is sufficient </w:t>
      </w:r>
      <w:r w:rsidRPr="00743F0D">
        <w:t xml:space="preserve">to warrant consideration of adverse effects on an </w:t>
      </w:r>
      <w:r w:rsidRPr="00743F0D">
        <w:rPr>
          <w:spacing w:val="-2"/>
        </w:rPr>
        <w:t>SNA. We recommend using guidance to help define significant national or regional public benefit</w:t>
      </w:r>
      <w:r w:rsidR="00CB78AE" w:rsidRPr="00743F0D">
        <w:rPr>
          <w:spacing w:val="-2"/>
        </w:rPr>
        <w:t>.</w:t>
      </w:r>
    </w:p>
    <w:p w14:paraId="6EBAA8BF" w14:textId="7F6A28AA" w:rsidR="00C3470C" w:rsidRPr="00F70B58" w:rsidRDefault="00C3470C" w:rsidP="00C3470C">
      <w:pPr>
        <w:pStyle w:val="BodyText"/>
      </w:pPr>
      <w:r w:rsidRPr="00F70B58">
        <w:t>These parameters, along with the revised effects management hierarchy and robust AEE</w:t>
      </w:r>
      <w:r w:rsidR="000E7704" w:rsidRPr="00F70B58">
        <w:t> </w:t>
      </w:r>
      <w:r w:rsidRPr="00F70B58">
        <w:t>requirements, should provide a consenting pathway for infrastructure that protects</w:t>
      </w:r>
      <w:r w:rsidR="000E7704" w:rsidRPr="00F70B58">
        <w:t> </w:t>
      </w:r>
      <w:r w:rsidRPr="00F70B58">
        <w:t>SNAs</w:t>
      </w:r>
      <w:r w:rsidR="00705043">
        <w:t xml:space="preserve"> while </w:t>
      </w:r>
      <w:r w:rsidR="004372D7">
        <w:t>support</w:t>
      </w:r>
      <w:r w:rsidR="00705043">
        <w:t xml:space="preserve"> </w:t>
      </w:r>
      <w:r w:rsidR="007766D1">
        <w:t xml:space="preserve">the </w:t>
      </w:r>
      <w:r w:rsidR="00764B99">
        <w:t>infrastructure</w:t>
      </w:r>
      <w:r w:rsidR="00CB5D66">
        <w:t xml:space="preserve"> needed to provide for social and economic wellbeing</w:t>
      </w:r>
      <w:r w:rsidRPr="00F70B58">
        <w:t xml:space="preserve">. </w:t>
      </w:r>
    </w:p>
    <w:p w14:paraId="37307215" w14:textId="77777777" w:rsidR="0003379D" w:rsidRDefault="00C3470C" w:rsidP="0003379D">
      <w:pPr>
        <w:pStyle w:val="BodyText"/>
      </w:pPr>
      <w:r w:rsidRPr="00F70B58">
        <w:t>We also do not consider it necessary to provide</w:t>
      </w:r>
      <w:r w:rsidR="00FD13B0" w:rsidRPr="00FD13B0">
        <w:t xml:space="preserve"> </w:t>
      </w:r>
      <w:r w:rsidR="00FD13B0" w:rsidRPr="00F70B58">
        <w:t>explicitly</w:t>
      </w:r>
      <w:r w:rsidRPr="00F70B58">
        <w:t xml:space="preserve"> for designations/notices of requirements. </w:t>
      </w:r>
    </w:p>
    <w:p w14:paraId="3B94F312" w14:textId="3569CED4" w:rsidR="0083459C" w:rsidRPr="00F70B58" w:rsidRDefault="0083459C" w:rsidP="008A7B76">
      <w:pPr>
        <w:pStyle w:val="Heading5"/>
      </w:pPr>
      <w:r w:rsidRPr="0003379D">
        <w:t>Mineral and aggregate extraction</w:t>
      </w:r>
    </w:p>
    <w:p w14:paraId="5C3DD374" w14:textId="3F64B6C2" w:rsidR="0083459C" w:rsidRPr="00F70B58" w:rsidRDefault="0083459C" w:rsidP="0083459C">
      <w:pPr>
        <w:pStyle w:val="BodyText"/>
      </w:pPr>
      <w:r w:rsidRPr="00F70B58">
        <w:t>Provi</w:t>
      </w:r>
      <w:r w:rsidR="00233495">
        <w:t>sion of</w:t>
      </w:r>
      <w:r w:rsidRPr="00F70B58">
        <w:t xml:space="preserve"> an exemption for mineral and aggregate extraction was supported primarily by the</w:t>
      </w:r>
      <w:r w:rsidR="000E7704" w:rsidRPr="00F70B58">
        <w:t> </w:t>
      </w:r>
      <w:r w:rsidRPr="00F70B58">
        <w:t>mineral and aggregate industry and contested by a range of other submitters. The intent</w:t>
      </w:r>
      <w:r w:rsidR="000B79DB" w:rsidRPr="00F70B58">
        <w:t> </w:t>
      </w:r>
      <w:r w:rsidRPr="00F70B58">
        <w:t>of</w:t>
      </w:r>
      <w:r w:rsidR="000E7704" w:rsidRPr="00F70B58">
        <w:t> </w:t>
      </w:r>
      <w:r w:rsidRPr="00F70B58">
        <w:t xml:space="preserve">this provision is to provide a consenting pathway for what are locationally constrained activities that contribute to the social, </w:t>
      </w:r>
      <w:proofErr w:type="gramStart"/>
      <w:r w:rsidRPr="00F70B58">
        <w:t>economic</w:t>
      </w:r>
      <w:proofErr w:type="gramEnd"/>
      <w:r w:rsidRPr="00F70B58">
        <w:t xml:space="preserve"> or cultural wellbeing of Aotearoa. </w:t>
      </w:r>
    </w:p>
    <w:p w14:paraId="4AE5E1C8" w14:textId="174199E9" w:rsidR="0083459C" w:rsidRPr="00F70B58" w:rsidRDefault="0083459C" w:rsidP="0083459C">
      <w:pPr>
        <w:pStyle w:val="BodyText"/>
      </w:pPr>
      <w:r w:rsidRPr="00F70B58">
        <w:t xml:space="preserve">Submitters who disagreed with this provision considered it an inappropriate blanket approach not reflecting </w:t>
      </w:r>
      <w:r w:rsidRPr="00F70B58" w:rsidDel="00AD5E28">
        <w:t>Part</w:t>
      </w:r>
      <w:r w:rsidR="00AD5E28">
        <w:t> </w:t>
      </w:r>
      <w:r w:rsidRPr="00F70B58">
        <w:t>2 of the RMA</w:t>
      </w:r>
      <w:r w:rsidR="00FB6DF2">
        <w:t>,</w:t>
      </w:r>
      <w:r w:rsidRPr="00F70B58">
        <w:t xml:space="preserve"> and </w:t>
      </w:r>
      <w:r w:rsidR="00FB6DF2">
        <w:t xml:space="preserve">that it </w:t>
      </w:r>
      <w:r w:rsidR="00F332C9">
        <w:t>did</w:t>
      </w:r>
      <w:r w:rsidR="00F332C9" w:rsidRPr="00F70B58">
        <w:t xml:space="preserve"> </w:t>
      </w:r>
      <w:r w:rsidRPr="00F70B58">
        <w:t>not have the same public benefit as the provision for</w:t>
      </w:r>
      <w:r w:rsidR="00994394" w:rsidRPr="00F70B58">
        <w:t> </w:t>
      </w:r>
      <w:r w:rsidRPr="00F70B58">
        <w:t xml:space="preserve">nationally significant infrastructure. They noted it </w:t>
      </w:r>
      <w:r w:rsidR="00280D6F" w:rsidRPr="00F70B58">
        <w:t>open</w:t>
      </w:r>
      <w:r w:rsidR="00280D6F">
        <w:t>ed</w:t>
      </w:r>
      <w:r w:rsidR="00280D6F" w:rsidRPr="00F70B58">
        <w:t xml:space="preserve"> </w:t>
      </w:r>
      <w:r w:rsidRPr="00F70B58">
        <w:t xml:space="preserve">the argument </w:t>
      </w:r>
      <w:r w:rsidR="00F332C9">
        <w:t xml:space="preserve">on </w:t>
      </w:r>
      <w:r w:rsidRPr="00F70B58">
        <w:t xml:space="preserve">why other activities contributing to </w:t>
      </w:r>
      <w:r w:rsidR="0005299E">
        <w:t xml:space="preserve">the wellbeing of </w:t>
      </w:r>
      <w:r w:rsidRPr="00F70B58">
        <w:t xml:space="preserve">Aotearoa </w:t>
      </w:r>
      <w:r w:rsidR="00280D6F">
        <w:t>were</w:t>
      </w:r>
      <w:r w:rsidR="00280D6F" w:rsidRPr="00F70B58">
        <w:t xml:space="preserve"> </w:t>
      </w:r>
      <w:r w:rsidRPr="00F70B58">
        <w:t xml:space="preserve">not similarly provided for. </w:t>
      </w:r>
    </w:p>
    <w:p w14:paraId="2F63B5A5" w14:textId="769280BA" w:rsidR="0083459C" w:rsidRPr="00F70B58" w:rsidRDefault="0083459C" w:rsidP="00994394">
      <w:pPr>
        <w:pStyle w:val="BodyText"/>
      </w:pPr>
      <w:r w:rsidRPr="00F70B58">
        <w:t>Some submitters recommended a return to the BCG’s drafting, which limited the provision to mineral and aggregate extraction for domestic supply. We moved away from this following advice from the Ministry of Foreign Affairs and Trade</w:t>
      </w:r>
      <w:r w:rsidRPr="00F70B58" w:rsidDel="00280D6F">
        <w:t xml:space="preserve"> </w:t>
      </w:r>
      <w:r w:rsidRPr="00F70B58">
        <w:t>that</w:t>
      </w:r>
      <w:r w:rsidRPr="00F70B58" w:rsidDel="00280D6F">
        <w:t xml:space="preserve"> </w:t>
      </w:r>
      <w:r w:rsidR="00280D6F">
        <w:t>it</w:t>
      </w:r>
      <w:r w:rsidR="00280D6F" w:rsidRPr="00F70B58">
        <w:t xml:space="preserve"> </w:t>
      </w:r>
      <w:r w:rsidRPr="00F70B58">
        <w:t>would conflict with the General Agreement on Tariffs and Trade</w:t>
      </w:r>
      <w:r w:rsidRPr="00F70B58" w:rsidDel="008D692E">
        <w:t xml:space="preserve"> </w:t>
      </w:r>
      <w:r w:rsidRPr="00F70B58">
        <w:t xml:space="preserve">and advice from the industry that a mine </w:t>
      </w:r>
      <w:r w:rsidR="008D692E">
        <w:t>would</w:t>
      </w:r>
      <w:r w:rsidR="008D692E" w:rsidRPr="00F70B58">
        <w:t xml:space="preserve"> </w:t>
      </w:r>
      <w:r w:rsidRPr="00F70B58">
        <w:t>often contribute to both domestic and export supply. However, we do consider</w:t>
      </w:r>
      <w:r w:rsidR="007F13D8">
        <w:t xml:space="preserve"> </w:t>
      </w:r>
      <w:r w:rsidRPr="00F70B58">
        <w:t>the benefit of this should be at national and regional scale</w:t>
      </w:r>
      <w:r w:rsidR="007F13D8">
        <w:t>s</w:t>
      </w:r>
      <w:r w:rsidRPr="00F70B58">
        <w:t>.</w:t>
      </w:r>
    </w:p>
    <w:p w14:paraId="1F3C3DC8" w14:textId="44DF1907" w:rsidR="0083459C" w:rsidRPr="00F70B58" w:rsidRDefault="0083459C" w:rsidP="0083459C">
      <w:pPr>
        <w:pStyle w:val="BodyText"/>
      </w:pPr>
      <w:r w:rsidRPr="00F70B58">
        <w:t xml:space="preserve">Submitters requested alignment with other government </w:t>
      </w:r>
      <w:r w:rsidR="00FB1FCB">
        <w:t>direction</w:t>
      </w:r>
      <w:r w:rsidRPr="00F70B58">
        <w:t xml:space="preserve">. As such it is recommended that the wording of these provisions </w:t>
      </w:r>
      <w:proofErr w:type="gramStart"/>
      <w:r w:rsidR="00130917">
        <w:t>are</w:t>
      </w:r>
      <w:proofErr w:type="gramEnd"/>
      <w:r w:rsidR="00130917">
        <w:t xml:space="preserve"> </w:t>
      </w:r>
      <w:r w:rsidR="00FB36E0">
        <w:t xml:space="preserve">made </w:t>
      </w:r>
      <w:r w:rsidR="00130917">
        <w:t>consistent</w:t>
      </w:r>
      <w:r w:rsidR="00130917" w:rsidRPr="00F70B58">
        <w:t xml:space="preserve"> </w:t>
      </w:r>
      <w:r w:rsidRPr="00F70B58">
        <w:t xml:space="preserve">with that of the </w:t>
      </w:r>
      <w:r w:rsidR="00F700A1" w:rsidRPr="00CE4F02">
        <w:t>National Policy Statement for Highly Productive Land</w:t>
      </w:r>
      <w:r w:rsidR="00F700A1" w:rsidRPr="00F70B58">
        <w:t xml:space="preserve"> </w:t>
      </w:r>
      <w:r w:rsidR="00F700A1">
        <w:t>(</w:t>
      </w:r>
      <w:r w:rsidRPr="00F70B58">
        <w:t>NPS</w:t>
      </w:r>
      <w:r w:rsidR="00117BC1">
        <w:t>-</w:t>
      </w:r>
      <w:r w:rsidRPr="00F70B58">
        <w:t>HPL</w:t>
      </w:r>
      <w:r w:rsidR="00F700A1">
        <w:t>)</w:t>
      </w:r>
      <w:r w:rsidR="00C22DBF">
        <w:t>.</w:t>
      </w:r>
      <w:r w:rsidR="007957B1">
        <w:rPr>
          <w:rStyle w:val="FootnoteReference"/>
        </w:rPr>
        <w:footnoteReference w:id="58"/>
      </w:r>
      <w:r w:rsidRPr="00F70B58">
        <w:t xml:space="preserve"> We recommend a</w:t>
      </w:r>
      <w:r w:rsidR="00492326">
        <w:t xml:space="preserve">mending </w:t>
      </w:r>
      <w:r w:rsidRPr="00F70B58">
        <w:t>the wording of the exceptions for mineral extraction and aggregate extraction by replacing ‘domestically’ with ‘using resources within New Zealand’. The phrase ‘could not otherwise be achieved using resources within Aotearoa New Zealand’ is included to ensure the necessity of the activity and to avoid unintentionally promoting the import of minerals over domestic extraction.</w:t>
      </w:r>
      <w:r w:rsidR="00F11A6D" w:rsidRPr="00F70B58">
        <w:t xml:space="preserve"> </w:t>
      </w:r>
    </w:p>
    <w:p w14:paraId="651AD607" w14:textId="10912713" w:rsidR="0083459C" w:rsidRPr="00F70B58" w:rsidRDefault="0083459C" w:rsidP="0083459C">
      <w:pPr>
        <w:pStyle w:val="BodyText"/>
      </w:pPr>
      <w:r w:rsidRPr="00F70B58">
        <w:t xml:space="preserve">For aggregate extraction, we recommend </w:t>
      </w:r>
      <w:r w:rsidR="00072F49" w:rsidRPr="00F70B58">
        <w:t>including</w:t>
      </w:r>
      <w:r w:rsidRPr="00F70B58">
        <w:t xml:space="preserve"> an additional parameter requiring it </w:t>
      </w:r>
      <w:r w:rsidR="00477830">
        <w:t xml:space="preserve">to </w:t>
      </w:r>
      <w:r w:rsidRPr="00F70B58">
        <w:t xml:space="preserve">provide significant national or regional public benefit that could not otherwise be achieved within Aotearoa. Again, this sets an expectation </w:t>
      </w:r>
      <w:r w:rsidR="007B45D3">
        <w:t>of</w:t>
      </w:r>
      <w:r w:rsidR="007B45D3" w:rsidRPr="00F70B58">
        <w:t xml:space="preserve"> </w:t>
      </w:r>
      <w:r w:rsidRPr="00F70B58">
        <w:t>the necessity and purpose of</w:t>
      </w:r>
      <w:r w:rsidRPr="00F70B58" w:rsidDel="00F56373">
        <w:t xml:space="preserve"> </w:t>
      </w:r>
      <w:r w:rsidRPr="00F70B58">
        <w:t xml:space="preserve">aggregate extraction to warrant </w:t>
      </w:r>
      <w:r w:rsidR="007B45D3">
        <w:t xml:space="preserve">the </w:t>
      </w:r>
      <w:r w:rsidRPr="00F70B58">
        <w:t>consideration of adverse effects on an SNA. Aggregate is an essential input for a range of economic sectors, including housing. It</w:t>
      </w:r>
      <w:r w:rsidR="00BB77DC" w:rsidRPr="00F70B58">
        <w:t xml:space="preserve"> </w:t>
      </w:r>
      <w:r w:rsidRPr="00F70B58">
        <w:t>often needs to be sourced close to the location</w:t>
      </w:r>
      <w:r w:rsidR="007B45D3">
        <w:t>s</w:t>
      </w:r>
      <w:r w:rsidRPr="00F70B58">
        <w:t xml:space="preserve"> of use. Further, aggregate needs are often driven by regional context – for example,</w:t>
      </w:r>
      <w:r w:rsidR="00EF3D57">
        <w:t xml:space="preserve"> housing development in</w:t>
      </w:r>
      <w:r w:rsidRPr="00F70B58">
        <w:t xml:space="preserve"> high-growth areas. </w:t>
      </w:r>
    </w:p>
    <w:p w14:paraId="5191C979" w14:textId="6955A1B3" w:rsidR="0083459C" w:rsidRDefault="0083459C" w:rsidP="0083459C">
      <w:pPr>
        <w:pStyle w:val="BodyText"/>
      </w:pPr>
      <w:r w:rsidRPr="00F70B58">
        <w:t xml:space="preserve">Some submitters considered that </w:t>
      </w:r>
      <w:r w:rsidR="00245683">
        <w:t>mineral extraction</w:t>
      </w:r>
      <w:r w:rsidR="00245683" w:rsidRPr="00F70B58">
        <w:t xml:space="preserve"> </w:t>
      </w:r>
      <w:r w:rsidRPr="00F70B58">
        <w:t xml:space="preserve">should </w:t>
      </w:r>
      <w:r w:rsidR="0067568B">
        <w:t xml:space="preserve">be considered at both a </w:t>
      </w:r>
      <w:r w:rsidRPr="00F70B58">
        <w:t xml:space="preserve">national and regional </w:t>
      </w:r>
      <w:r w:rsidR="0067568B">
        <w:t xml:space="preserve">level </w:t>
      </w:r>
      <w:r w:rsidR="00E20B00">
        <w:t xml:space="preserve">where there was public benefit </w:t>
      </w:r>
      <w:r w:rsidRPr="00F70B58">
        <w:t>the same as aggregates. As stated above</w:t>
      </w:r>
      <w:r w:rsidR="008B7831">
        <w:t>,</w:t>
      </w:r>
      <w:r w:rsidRPr="00F70B58">
        <w:t xml:space="preserve"> aggregates require consent pathway</w:t>
      </w:r>
      <w:r w:rsidR="008B7831">
        <w:t>s</w:t>
      </w:r>
      <w:r w:rsidRPr="00F70B58">
        <w:t xml:space="preserve"> at</w:t>
      </w:r>
      <w:r w:rsidR="008B7831" w:rsidRPr="008B7831">
        <w:t xml:space="preserve"> </w:t>
      </w:r>
      <w:r w:rsidR="008B7831" w:rsidRPr="00F70B58">
        <w:t>both</w:t>
      </w:r>
      <w:r w:rsidRPr="00F70B58" w:rsidDel="008B7831">
        <w:t xml:space="preserve"> </w:t>
      </w:r>
      <w:r w:rsidRPr="00F70B58">
        <w:t>national and regional level</w:t>
      </w:r>
      <w:r w:rsidR="008B7831">
        <w:t>s</w:t>
      </w:r>
      <w:r w:rsidRPr="00F70B58">
        <w:t xml:space="preserve"> to provide local resources for the construction of housing and regionally and nationally important infrastructure (</w:t>
      </w:r>
      <w:r w:rsidR="00122584">
        <w:t>that is</w:t>
      </w:r>
      <w:r w:rsidR="008B7831">
        <w:t>,</w:t>
      </w:r>
      <w:r w:rsidRPr="00F70B58">
        <w:t xml:space="preserve"> state highways)</w:t>
      </w:r>
      <w:r w:rsidR="00DF0CBD">
        <w:t>. M</w:t>
      </w:r>
      <w:r w:rsidRPr="00F70B58">
        <w:t>ined minerals are generally of national significance</w:t>
      </w:r>
      <w:r w:rsidR="00DF0CBD">
        <w:t>,</w:t>
      </w:r>
      <w:r w:rsidRPr="00F70B58">
        <w:t xml:space="preserve"> in that they are used at level</w:t>
      </w:r>
      <w:r w:rsidR="008B7831">
        <w:t>s</w:t>
      </w:r>
      <w:r w:rsidRPr="00F70B58">
        <w:t xml:space="preserve"> that benefit the country nationally. The national benefit test for mineral extraction will pick up those mined resources that are needed nationally to support existing and new industries including construction, electric vehicles, wind turbines, solar </w:t>
      </w:r>
      <w:proofErr w:type="gramStart"/>
      <w:r w:rsidRPr="00F70B58">
        <w:t>panels</w:t>
      </w:r>
      <w:proofErr w:type="gramEnd"/>
      <w:r w:rsidR="008F3BF5">
        <w:t xml:space="preserve"> and</w:t>
      </w:r>
      <w:r w:rsidRPr="00F70B58">
        <w:t xml:space="preserve"> batteries. Where the national benefit test is met, mineral extraction can occur in accordance with the effects management hierarchy.</w:t>
      </w:r>
      <w:r w:rsidR="00BB77DC" w:rsidRPr="00F70B58">
        <w:t xml:space="preserve"> </w:t>
      </w:r>
      <w:r w:rsidRPr="00F70B58">
        <w:t>For</w:t>
      </w:r>
      <w:r w:rsidR="00994394" w:rsidRPr="00F70B58">
        <w:t> </w:t>
      </w:r>
      <w:r w:rsidRPr="00F70B58">
        <w:t xml:space="preserve">mineral extraction, we recommend an additional parameter requiring it </w:t>
      </w:r>
      <w:r w:rsidR="00B2137B">
        <w:t xml:space="preserve">to </w:t>
      </w:r>
      <w:r w:rsidRPr="00F70B58">
        <w:t xml:space="preserve">provide significant national public benefit that could not otherwise be achieved within </w:t>
      </w:r>
      <w:r w:rsidR="00472D89">
        <w:t>Aotearoa</w:t>
      </w:r>
      <w:r w:rsidRPr="00F70B58">
        <w:t xml:space="preserve">. This sets an expectation regarding the necessity and purpose of mineral extraction </w:t>
      </w:r>
      <w:r w:rsidR="00E22E77">
        <w:t>that warrants</w:t>
      </w:r>
      <w:r w:rsidRPr="00F70B58">
        <w:t xml:space="preserve"> </w:t>
      </w:r>
      <w:r w:rsidR="009E0964">
        <w:t xml:space="preserve">a </w:t>
      </w:r>
      <w:r w:rsidRPr="00F70B58">
        <w:t>consideration of adverse effects on an SNA. We intend national public benefit to comprise mineral extraction that is in line with government goals. Avoiding prescriptiveness in</w:t>
      </w:r>
      <w:r w:rsidR="00994394" w:rsidRPr="00F70B58">
        <w:t> </w:t>
      </w:r>
      <w:r w:rsidRPr="00F70B58">
        <w:t xml:space="preserve">the NPSIB will enable it to be </w:t>
      </w:r>
      <w:r w:rsidR="00BF333B" w:rsidRPr="00F70B58">
        <w:t>future</w:t>
      </w:r>
      <w:r w:rsidR="00BF333B">
        <w:t xml:space="preserve"> proof</w:t>
      </w:r>
      <w:r w:rsidRPr="00F70B58">
        <w:t>.</w:t>
      </w:r>
    </w:p>
    <w:p w14:paraId="29190F69" w14:textId="49794DCB" w:rsidR="00587F30" w:rsidRPr="00587F30" w:rsidRDefault="00587F30" w:rsidP="002E2D48">
      <w:pPr>
        <w:pStyle w:val="BodyText"/>
        <w:spacing w:after="100"/>
        <w:rPr>
          <w:rFonts w:cs="Calibri"/>
        </w:rPr>
      </w:pPr>
      <w:r w:rsidRPr="00F70B58">
        <w:t>We consider that providing a consenting pathway for some mineral and aggregate extraction through these provisions is a pragmatic approach that still supports SNA protection</w:t>
      </w:r>
      <w:r w:rsidR="00835A95">
        <w:t>,</w:t>
      </w:r>
      <w:r w:rsidRPr="00F70B58">
        <w:t xml:space="preserve"> while addressing </w:t>
      </w:r>
      <w:r w:rsidR="00835A95">
        <w:t>g</w:t>
      </w:r>
      <w:r w:rsidRPr="00F70B58">
        <w:t>overnment goals</w:t>
      </w:r>
      <w:r w:rsidR="00470692">
        <w:t xml:space="preserve"> and regional need for resources</w:t>
      </w:r>
      <w:r w:rsidRPr="00F70B58">
        <w:t>.</w:t>
      </w:r>
    </w:p>
    <w:p w14:paraId="60EAF541" w14:textId="409057D5" w:rsidR="0083459C" w:rsidRPr="00F70B58" w:rsidRDefault="0083459C" w:rsidP="00994394">
      <w:pPr>
        <w:pStyle w:val="Heading5"/>
      </w:pPr>
      <w:r w:rsidRPr="00F70B58">
        <w:t>Additional controls on the</w:t>
      </w:r>
      <w:r w:rsidR="00B405EA">
        <w:t xml:space="preserve"> coal</w:t>
      </w:r>
      <w:r w:rsidRPr="00F70B58">
        <w:t xml:space="preserve"> mining consent pathway –</w:t>
      </w:r>
      <w:r w:rsidR="00BC34B3">
        <w:t xml:space="preserve"> </w:t>
      </w:r>
      <w:r w:rsidRPr="00F70B58">
        <w:t xml:space="preserve">existing mines only </w:t>
      </w:r>
    </w:p>
    <w:p w14:paraId="79DC42F8" w14:textId="0B8BB960" w:rsidR="00EA2F9C" w:rsidRPr="0013726A" w:rsidRDefault="0083459C" w:rsidP="000B79DB">
      <w:pPr>
        <w:pStyle w:val="BodyText"/>
      </w:pPr>
      <w:r w:rsidRPr="0013726A">
        <w:t>Following feedback through the exposure draft consultation</w:t>
      </w:r>
      <w:r w:rsidR="000929C9">
        <w:t>,</w:t>
      </w:r>
      <w:r w:rsidRPr="0013726A">
        <w:t xml:space="preserve"> and to align with </w:t>
      </w:r>
      <w:r w:rsidR="000929C9">
        <w:t>g</w:t>
      </w:r>
      <w:r w:rsidRPr="0013726A">
        <w:t>overnment policy</w:t>
      </w:r>
      <w:r w:rsidR="00BC34B3" w:rsidRPr="0013726A">
        <w:t>,</w:t>
      </w:r>
      <w:r w:rsidRPr="0013726A">
        <w:t xml:space="preserve"> </w:t>
      </w:r>
      <w:r w:rsidR="6207B943">
        <w:t>further consideration was given to</w:t>
      </w:r>
      <w:r w:rsidRPr="0013726A">
        <w:t xml:space="preserve"> the consent pathway provided for coal mining.</w:t>
      </w:r>
      <w:r w:rsidR="00F11A6D" w:rsidRPr="0013726A">
        <w:t xml:space="preserve"> </w:t>
      </w:r>
      <w:r w:rsidRPr="0013726A">
        <w:t xml:space="preserve">Providing a permanent consenting pathway for coal extraction where </w:t>
      </w:r>
      <w:r w:rsidR="00D47531" w:rsidRPr="0013726A">
        <w:t xml:space="preserve">it </w:t>
      </w:r>
      <w:r w:rsidRPr="0013726A">
        <w:t xml:space="preserve">causes adverse effects on SNAs is not consistent with Aotearoa New Zealand’s climate goals. </w:t>
      </w:r>
    </w:p>
    <w:p w14:paraId="30CFB7B3" w14:textId="11A14014" w:rsidR="0083459C" w:rsidRPr="0013726A" w:rsidRDefault="007503D0" w:rsidP="000B79DB">
      <w:pPr>
        <w:pStyle w:val="BodyText"/>
      </w:pPr>
      <w:proofErr w:type="gramStart"/>
      <w:r>
        <w:t>In light of</w:t>
      </w:r>
      <w:proofErr w:type="gramEnd"/>
      <w:r w:rsidRPr="0013726A">
        <w:t xml:space="preserve"> </w:t>
      </w:r>
      <w:r w:rsidR="0083459C" w:rsidRPr="0013726A">
        <w:t>the</w:t>
      </w:r>
      <w:r w:rsidR="00994394" w:rsidRPr="0013726A">
        <w:t> </w:t>
      </w:r>
      <w:r w:rsidR="0083459C" w:rsidRPr="0013726A">
        <w:t xml:space="preserve">Government’s climate change priorities and the proposed sunset clause for coal mining in the NES-F, putting a limit on the exception for coal mining activities in SNAs </w:t>
      </w:r>
      <w:r>
        <w:t>is appropriate</w:t>
      </w:r>
      <w:r w:rsidR="0083459C" w:rsidRPr="0013726A">
        <w:t xml:space="preserve">. </w:t>
      </w:r>
      <w:r>
        <w:t xml:space="preserve">We consider </w:t>
      </w:r>
      <w:r w:rsidR="0083459C" w:rsidRPr="0013726A">
        <w:t>the consent pathway for coal extraction</w:t>
      </w:r>
      <w:r w:rsidR="00B80993" w:rsidRPr="0013726A">
        <w:t xml:space="preserve"> should be limited </w:t>
      </w:r>
      <w:r w:rsidR="0083459C" w:rsidRPr="0013726A">
        <w:t>to the operation or expansion of existing mines.</w:t>
      </w:r>
      <w:r>
        <w:t xml:space="preserve"> We</w:t>
      </w:r>
      <w:r w:rsidR="0083459C" w:rsidRPr="0013726A">
        <w:t xml:space="preserve"> recommend</w:t>
      </w:r>
      <w:r w:rsidR="00517007" w:rsidRPr="0013726A">
        <w:t xml:space="preserve"> that the drafting</w:t>
      </w:r>
      <w:r w:rsidR="00C64EDE" w:rsidRPr="0013726A">
        <w:t xml:space="preserve"> </w:t>
      </w:r>
      <w:r w:rsidR="00C82A4E" w:rsidRPr="0013726A">
        <w:t xml:space="preserve">is consistent </w:t>
      </w:r>
      <w:r w:rsidR="0083459C" w:rsidRPr="0013726A">
        <w:t>with recent changes to the NPS</w:t>
      </w:r>
      <w:r>
        <w:t>-</w:t>
      </w:r>
      <w:r w:rsidR="0083459C" w:rsidRPr="0013726A">
        <w:t>FM and NES-F</w:t>
      </w:r>
      <w:r w:rsidR="00517007" w:rsidRPr="0013726A">
        <w:t>,</w:t>
      </w:r>
      <w:r w:rsidR="00411110" w:rsidRPr="0013726A">
        <w:t xml:space="preserve"> specifying that</w:t>
      </w:r>
      <w:r w:rsidR="0083459C" w:rsidRPr="0013726A">
        <w:t>:</w:t>
      </w:r>
    </w:p>
    <w:p w14:paraId="2BC715E3" w14:textId="294EF9FB" w:rsidR="0083459C" w:rsidRPr="0013726A" w:rsidRDefault="0083459C" w:rsidP="00AE6E87">
      <w:pPr>
        <w:pStyle w:val="Bullet"/>
      </w:pPr>
      <w:r w:rsidRPr="0013726A">
        <w:t xml:space="preserve">the exception (consent pathway) only </w:t>
      </w:r>
      <w:r w:rsidR="0029479E" w:rsidRPr="0013726A">
        <w:t>applies</w:t>
      </w:r>
      <w:r w:rsidRPr="0013726A">
        <w:t xml:space="preserve"> to the operation or expansion of existing mines</w:t>
      </w:r>
      <w:r w:rsidR="00363D7C" w:rsidRPr="0013726A">
        <w:t xml:space="preserve"> </w:t>
      </w:r>
      <w:r w:rsidR="00724D00" w:rsidRPr="0013726A">
        <w:rPr>
          <w:rStyle w:val="normaltextrun"/>
          <w:rFonts w:eastAsiaTheme="majorEastAsia" w:cs="Calibri"/>
        </w:rPr>
        <w:t xml:space="preserve">lawfully </w:t>
      </w:r>
      <w:r w:rsidR="00363D7C" w:rsidRPr="0013726A">
        <w:rPr>
          <w:rStyle w:val="normaltextrun"/>
          <w:rFonts w:eastAsiaTheme="majorEastAsia" w:cs="Calibri"/>
        </w:rPr>
        <w:t xml:space="preserve">established before </w:t>
      </w:r>
      <w:r w:rsidR="00724D00" w:rsidRPr="0013726A">
        <w:rPr>
          <w:rStyle w:val="normaltextrun"/>
          <w:rFonts w:eastAsiaTheme="majorEastAsia" w:cs="Calibri"/>
        </w:rPr>
        <w:t xml:space="preserve">the commencement of the </w:t>
      </w:r>
      <w:proofErr w:type="gramStart"/>
      <w:r w:rsidR="00724D00" w:rsidRPr="0013726A">
        <w:rPr>
          <w:rStyle w:val="normaltextrun"/>
          <w:rFonts w:eastAsiaTheme="majorEastAsia" w:cs="Calibri"/>
        </w:rPr>
        <w:t>NPSIB</w:t>
      </w:r>
      <w:proofErr w:type="gramEnd"/>
    </w:p>
    <w:p w14:paraId="0F9F605D" w14:textId="41676FE1" w:rsidR="0083459C" w:rsidRPr="0013726A" w:rsidRDefault="0083459C" w:rsidP="00835A6E">
      <w:pPr>
        <w:pStyle w:val="Bullet"/>
      </w:pPr>
      <w:r w:rsidRPr="0013726A">
        <w:t>for thermal coal</w:t>
      </w:r>
      <w:r w:rsidR="00B60CF2">
        <w:t>,</w:t>
      </w:r>
      <w:r w:rsidRPr="0013726A">
        <w:t xml:space="preserve"> the operation or expansion of existing mine</w:t>
      </w:r>
      <w:r w:rsidR="0060006F">
        <w:t>s</w:t>
      </w:r>
      <w:r w:rsidR="00B60CF2">
        <w:t xml:space="preserve"> should</w:t>
      </w:r>
      <w:r w:rsidRPr="0013726A">
        <w:t xml:space="preserve"> be subject to a sunset clause of 31 December 2030</w:t>
      </w:r>
    </w:p>
    <w:p w14:paraId="70407A6B" w14:textId="7B863433" w:rsidR="0083459C" w:rsidRPr="0013726A" w:rsidRDefault="0060006F" w:rsidP="00835A6E">
      <w:pPr>
        <w:pStyle w:val="Bullet"/>
      </w:pPr>
      <w:r>
        <w:t xml:space="preserve">for </w:t>
      </w:r>
      <w:r w:rsidR="0083459C" w:rsidRPr="0013726A">
        <w:t>coking coal</w:t>
      </w:r>
      <w:r>
        <w:t>,</w:t>
      </w:r>
      <w:r w:rsidR="0083459C" w:rsidRPr="0013726A" w:rsidDel="0060006F">
        <w:t xml:space="preserve"> </w:t>
      </w:r>
      <w:r w:rsidR="0083459C" w:rsidRPr="0013726A">
        <w:t>the operation or expansion of existing mine</w:t>
      </w:r>
      <w:r w:rsidR="009A24D6" w:rsidRPr="0013726A">
        <w:t>s</w:t>
      </w:r>
      <w:r w:rsidR="0083459C" w:rsidRPr="0013726A">
        <w:t xml:space="preserve"> may continue beyond </w:t>
      </w:r>
      <w:r>
        <w:t>31 December 2030</w:t>
      </w:r>
    </w:p>
    <w:p w14:paraId="3B705F5D" w14:textId="77777777" w:rsidR="000D6AFF" w:rsidRDefault="00F70D8A" w:rsidP="00AE6E87">
      <w:pPr>
        <w:pStyle w:val="Bullet"/>
      </w:pPr>
      <w:r w:rsidRPr="0013726A">
        <w:t xml:space="preserve">limits on </w:t>
      </w:r>
      <w:r w:rsidR="0083459C" w:rsidRPr="0013726A">
        <w:t xml:space="preserve">the mining consent pathway for coal to the operation or expansion of existing mines will apply to any type of coal (thermal or coking) from the </w:t>
      </w:r>
      <w:r w:rsidR="00FE7CDF" w:rsidRPr="0013726A">
        <w:t xml:space="preserve">commencement </w:t>
      </w:r>
      <w:proofErr w:type="gramStart"/>
      <w:r w:rsidR="00FE7CDF" w:rsidRPr="0013726A">
        <w:t>date</w:t>
      </w:r>
      <w:proofErr w:type="gramEnd"/>
    </w:p>
    <w:p w14:paraId="1AF6E331" w14:textId="7605BD3E" w:rsidR="0051764E" w:rsidRPr="0013726A" w:rsidRDefault="000D6AFF" w:rsidP="00AE6E87">
      <w:pPr>
        <w:pStyle w:val="Bullet"/>
      </w:pPr>
      <w:r>
        <w:t>the gateway test</w:t>
      </w:r>
      <w:r w:rsidR="0042089C">
        <w:t>s</w:t>
      </w:r>
      <w:r>
        <w:t xml:space="preserve"> still apply</w:t>
      </w:r>
      <w:r w:rsidR="00AA0159" w:rsidRPr="0013726A">
        <w:t>.</w:t>
      </w:r>
    </w:p>
    <w:p w14:paraId="533B3FCA" w14:textId="3F76CD50" w:rsidR="003C1848" w:rsidRPr="0013726A" w:rsidRDefault="00E2019A" w:rsidP="003C1848">
      <w:pPr>
        <w:pStyle w:val="paragraph"/>
        <w:spacing w:before="120" w:beforeAutospacing="0" w:after="0" w:afterAutospacing="0"/>
        <w:textAlignment w:val="baseline"/>
        <w:rPr>
          <w:rStyle w:val="normaltextrun"/>
          <w:rFonts w:asciiTheme="minorHAnsi" w:eastAsiaTheme="majorEastAsia" w:hAnsiTheme="minorHAnsi" w:cstheme="minorHAnsi"/>
          <w:sz w:val="22"/>
          <w:szCs w:val="22"/>
        </w:rPr>
      </w:pPr>
      <w:r w:rsidRPr="0013726A">
        <w:rPr>
          <w:rFonts w:ascii="Calibri" w:hAnsi="Calibri" w:cs="Calibri"/>
          <w:sz w:val="22"/>
          <w:szCs w:val="22"/>
        </w:rPr>
        <w:t>This will provide for thermal coal resources required in the short</w:t>
      </w:r>
      <w:r w:rsidR="00916CE9">
        <w:rPr>
          <w:rFonts w:ascii="Calibri" w:hAnsi="Calibri" w:cs="Calibri"/>
          <w:sz w:val="22"/>
          <w:szCs w:val="22"/>
        </w:rPr>
        <w:t>-</w:t>
      </w:r>
      <w:r w:rsidRPr="0013726A">
        <w:rPr>
          <w:rFonts w:ascii="Calibri" w:hAnsi="Calibri" w:cs="Calibri"/>
          <w:sz w:val="22"/>
          <w:szCs w:val="22"/>
        </w:rPr>
        <w:t>to</w:t>
      </w:r>
      <w:r w:rsidR="00916CE9">
        <w:rPr>
          <w:rFonts w:ascii="Calibri" w:hAnsi="Calibri" w:cs="Calibri"/>
          <w:sz w:val="22"/>
          <w:szCs w:val="22"/>
        </w:rPr>
        <w:t>-</w:t>
      </w:r>
      <w:r w:rsidRPr="0013726A">
        <w:rPr>
          <w:rFonts w:ascii="Calibri" w:hAnsi="Calibri" w:cs="Calibri"/>
          <w:sz w:val="22"/>
          <w:szCs w:val="22"/>
        </w:rPr>
        <w:t xml:space="preserve">medium term, </w:t>
      </w:r>
      <w:r w:rsidR="00C713CC" w:rsidRPr="0013726A">
        <w:rPr>
          <w:rFonts w:ascii="Calibri" w:hAnsi="Calibri" w:cs="Calibri"/>
          <w:sz w:val="22"/>
          <w:szCs w:val="22"/>
        </w:rPr>
        <w:t xml:space="preserve">which aligns with </w:t>
      </w:r>
      <w:r w:rsidRPr="0013726A">
        <w:rPr>
          <w:rFonts w:ascii="Calibri" w:hAnsi="Calibri" w:cs="Calibri"/>
          <w:sz w:val="22"/>
          <w:szCs w:val="22"/>
        </w:rPr>
        <w:t xml:space="preserve">the </w:t>
      </w:r>
      <w:r w:rsidRPr="0013726A">
        <w:rPr>
          <w:rFonts w:asciiTheme="minorHAnsi" w:hAnsiTheme="minorHAnsi" w:cstheme="minorHAnsi"/>
          <w:sz w:val="22"/>
          <w:szCs w:val="22"/>
        </w:rPr>
        <w:t>2037 date for the phasing out of low</w:t>
      </w:r>
      <w:r w:rsidR="00916CE9">
        <w:rPr>
          <w:rFonts w:asciiTheme="minorHAnsi" w:hAnsiTheme="minorHAnsi" w:cstheme="minorHAnsi"/>
          <w:sz w:val="22"/>
          <w:szCs w:val="22"/>
        </w:rPr>
        <w:t>-</w:t>
      </w:r>
      <w:r w:rsidRPr="0013726A">
        <w:rPr>
          <w:rFonts w:asciiTheme="minorHAnsi" w:hAnsiTheme="minorHAnsi" w:cstheme="minorHAnsi"/>
          <w:sz w:val="22"/>
          <w:szCs w:val="22"/>
        </w:rPr>
        <w:t xml:space="preserve"> and </w:t>
      </w:r>
      <w:r w:rsidRPr="0013726A" w:rsidDel="00702DF1">
        <w:rPr>
          <w:rFonts w:asciiTheme="minorHAnsi" w:hAnsiTheme="minorHAnsi" w:cstheme="minorHAnsi"/>
          <w:sz w:val="22"/>
          <w:szCs w:val="22"/>
        </w:rPr>
        <w:t>medium</w:t>
      </w:r>
      <w:r w:rsidRPr="0013726A">
        <w:rPr>
          <w:rFonts w:asciiTheme="minorHAnsi" w:hAnsiTheme="minorHAnsi" w:cstheme="minorHAnsi"/>
          <w:sz w:val="22"/>
          <w:szCs w:val="22"/>
        </w:rPr>
        <w:t xml:space="preserve">-temperature </w:t>
      </w:r>
      <w:r w:rsidRPr="0013726A" w:rsidDel="00702DF1">
        <w:rPr>
          <w:rFonts w:asciiTheme="minorHAnsi" w:hAnsiTheme="minorHAnsi" w:cstheme="minorHAnsi"/>
          <w:sz w:val="22"/>
          <w:szCs w:val="22"/>
        </w:rPr>
        <w:t>coal</w:t>
      </w:r>
      <w:r w:rsidRPr="0013726A">
        <w:rPr>
          <w:rFonts w:asciiTheme="minorHAnsi" w:hAnsiTheme="minorHAnsi" w:cstheme="minorHAnsi"/>
          <w:sz w:val="22"/>
          <w:szCs w:val="22"/>
        </w:rPr>
        <w:t xml:space="preserve">-fired boilers. </w:t>
      </w:r>
      <w:r w:rsidR="00CC0250" w:rsidRPr="0013726A">
        <w:rPr>
          <w:rStyle w:val="normaltextrun"/>
          <w:rFonts w:asciiTheme="minorHAnsi" w:eastAsiaTheme="majorEastAsia" w:hAnsiTheme="minorHAnsi" w:cstheme="minorHAnsi"/>
          <w:sz w:val="22"/>
          <w:szCs w:val="22"/>
        </w:rPr>
        <w:t xml:space="preserve">Coking coal is exempt on the basis that it is </w:t>
      </w:r>
      <w:r w:rsidR="005F50A3">
        <w:rPr>
          <w:rStyle w:val="normaltextrun"/>
          <w:rFonts w:asciiTheme="minorHAnsi" w:eastAsiaTheme="majorEastAsia" w:hAnsiTheme="minorHAnsi" w:cstheme="minorHAnsi"/>
          <w:sz w:val="22"/>
          <w:szCs w:val="22"/>
        </w:rPr>
        <w:t xml:space="preserve">used for </w:t>
      </w:r>
      <w:r w:rsidR="005F50A3" w:rsidRPr="0013726A">
        <w:rPr>
          <w:rStyle w:val="normaltextrun"/>
          <w:rFonts w:asciiTheme="minorHAnsi" w:eastAsiaTheme="majorEastAsia" w:hAnsiTheme="minorHAnsi" w:cstheme="minorHAnsi"/>
          <w:sz w:val="22"/>
          <w:szCs w:val="22"/>
        </w:rPr>
        <w:t xml:space="preserve">steel and cement production </w:t>
      </w:r>
      <w:r w:rsidR="005F50A3">
        <w:rPr>
          <w:rStyle w:val="normaltextrun"/>
          <w:rFonts w:asciiTheme="minorHAnsi" w:eastAsiaTheme="majorEastAsia" w:hAnsiTheme="minorHAnsi" w:cstheme="minorHAnsi"/>
          <w:sz w:val="22"/>
          <w:szCs w:val="22"/>
        </w:rPr>
        <w:t xml:space="preserve">and is </w:t>
      </w:r>
      <w:r w:rsidR="00CC0250" w:rsidRPr="0013726A">
        <w:rPr>
          <w:rStyle w:val="normaltextrun"/>
          <w:rFonts w:asciiTheme="minorHAnsi" w:eastAsiaTheme="majorEastAsia" w:hAnsiTheme="minorHAnsi" w:cstheme="minorHAnsi"/>
          <w:sz w:val="22"/>
          <w:szCs w:val="22"/>
        </w:rPr>
        <w:t xml:space="preserve">not used in </w:t>
      </w:r>
      <w:r w:rsidR="00AF16BC">
        <w:rPr>
          <w:rStyle w:val="normaltextrun"/>
          <w:rFonts w:asciiTheme="minorHAnsi" w:eastAsiaTheme="majorEastAsia" w:hAnsiTheme="minorHAnsi" w:cstheme="minorHAnsi"/>
          <w:sz w:val="22"/>
          <w:szCs w:val="22"/>
        </w:rPr>
        <w:t xml:space="preserve">electricity or process heat </w:t>
      </w:r>
      <w:r w:rsidR="00CC0250" w:rsidRPr="0013726A">
        <w:rPr>
          <w:rStyle w:val="normaltextrun"/>
          <w:rFonts w:asciiTheme="minorHAnsi" w:eastAsiaTheme="majorEastAsia" w:hAnsiTheme="minorHAnsi" w:cstheme="minorHAnsi"/>
          <w:sz w:val="22"/>
          <w:szCs w:val="22"/>
        </w:rPr>
        <w:t>generation</w:t>
      </w:r>
      <w:r w:rsidR="00916CE9">
        <w:rPr>
          <w:rFonts w:asciiTheme="minorHAnsi" w:hAnsiTheme="minorHAnsi" w:cstheme="minorHAnsi"/>
          <w:sz w:val="22"/>
          <w:szCs w:val="22"/>
        </w:rPr>
        <w:t>.</w:t>
      </w:r>
      <w:r w:rsidR="00B97943">
        <w:rPr>
          <w:rFonts w:asciiTheme="minorHAnsi" w:hAnsiTheme="minorHAnsi" w:cstheme="minorHAnsi"/>
          <w:sz w:val="22"/>
          <w:szCs w:val="22"/>
        </w:rPr>
        <w:t xml:space="preserve"> Th</w:t>
      </w:r>
      <w:r w:rsidR="003C1848" w:rsidRPr="0013726A">
        <w:rPr>
          <w:rFonts w:asciiTheme="minorHAnsi" w:hAnsiTheme="minorHAnsi" w:cstheme="minorHAnsi"/>
          <w:sz w:val="22"/>
          <w:szCs w:val="22"/>
        </w:rPr>
        <w:t xml:space="preserve">is </w:t>
      </w:r>
      <w:r w:rsidR="003C1848" w:rsidRPr="0013726A">
        <w:rPr>
          <w:rStyle w:val="normaltextrun"/>
          <w:rFonts w:asciiTheme="minorHAnsi" w:eastAsiaTheme="majorEastAsia" w:hAnsiTheme="minorHAnsi" w:cstheme="minorHAnsi"/>
          <w:sz w:val="22"/>
          <w:szCs w:val="22"/>
        </w:rPr>
        <w:t>could be revisited in the future</w:t>
      </w:r>
      <w:r w:rsidR="00B97943">
        <w:rPr>
          <w:rStyle w:val="normaltextrun"/>
          <w:rFonts w:asciiTheme="minorHAnsi" w:eastAsiaTheme="majorEastAsia" w:hAnsiTheme="minorHAnsi" w:cstheme="minorHAnsi"/>
          <w:sz w:val="22"/>
          <w:szCs w:val="22"/>
        </w:rPr>
        <w:t>,</w:t>
      </w:r>
      <w:r w:rsidR="003C1848" w:rsidRPr="0013726A">
        <w:rPr>
          <w:rStyle w:val="normaltextrun"/>
          <w:rFonts w:asciiTheme="minorHAnsi" w:eastAsiaTheme="majorEastAsia" w:hAnsiTheme="minorHAnsi" w:cstheme="minorHAnsi"/>
          <w:sz w:val="22"/>
          <w:szCs w:val="22"/>
        </w:rPr>
        <w:t xml:space="preserve"> should viable alternatives for steel and cement production become available.</w:t>
      </w:r>
    </w:p>
    <w:p w14:paraId="5A1469A6" w14:textId="71F530B7" w:rsidR="001C5D06" w:rsidRPr="0013726A" w:rsidRDefault="000448F7" w:rsidP="00292763">
      <w:pPr>
        <w:pStyle w:val="BodyText"/>
        <w:rPr>
          <w:rStyle w:val="eop"/>
          <w:rFonts w:asciiTheme="minorHAnsi" w:eastAsiaTheme="majorEastAsia" w:hAnsiTheme="minorHAnsi" w:cstheme="minorHAnsi"/>
        </w:rPr>
      </w:pPr>
      <w:r w:rsidRPr="0013726A">
        <w:rPr>
          <w:rStyle w:val="normaltextrun"/>
          <w:rFonts w:asciiTheme="minorHAnsi" w:eastAsiaTheme="majorEastAsia" w:hAnsiTheme="minorHAnsi" w:cstheme="minorHAnsi"/>
        </w:rPr>
        <w:t>I</w:t>
      </w:r>
      <w:r w:rsidR="009A1597" w:rsidRPr="0013726A">
        <w:rPr>
          <w:rStyle w:val="normaltextrun"/>
          <w:rFonts w:asciiTheme="minorHAnsi" w:eastAsiaTheme="majorEastAsia" w:hAnsiTheme="minorHAnsi" w:cstheme="minorHAnsi"/>
        </w:rPr>
        <w:t>n practice</w:t>
      </w:r>
      <w:r w:rsidR="00C11F95" w:rsidRPr="0013726A">
        <w:rPr>
          <w:rStyle w:val="normaltextrun"/>
          <w:rFonts w:asciiTheme="minorHAnsi" w:eastAsiaTheme="majorEastAsia" w:hAnsiTheme="minorHAnsi" w:cstheme="minorHAnsi"/>
        </w:rPr>
        <w:t>,</w:t>
      </w:r>
      <w:r w:rsidR="009A1597" w:rsidDel="00B97943">
        <w:rPr>
          <w:rStyle w:val="normaltextrun"/>
          <w:rFonts w:asciiTheme="minorHAnsi" w:eastAsiaTheme="majorEastAsia" w:hAnsiTheme="minorHAnsi" w:cstheme="minorHAnsi"/>
        </w:rPr>
        <w:t xml:space="preserve"> </w:t>
      </w:r>
      <w:r w:rsidR="009A1597" w:rsidRPr="0013726A">
        <w:rPr>
          <w:rStyle w:val="normaltextrun"/>
          <w:rFonts w:asciiTheme="minorHAnsi" w:eastAsiaTheme="majorEastAsia" w:hAnsiTheme="minorHAnsi" w:cstheme="minorHAnsi"/>
        </w:rPr>
        <w:t>after 31 December 20</w:t>
      </w:r>
      <w:r w:rsidR="00287BD7">
        <w:rPr>
          <w:rStyle w:val="normaltextrun"/>
          <w:rFonts w:asciiTheme="minorHAnsi" w:eastAsiaTheme="majorEastAsia" w:hAnsiTheme="minorHAnsi" w:cstheme="minorHAnsi"/>
        </w:rPr>
        <w:t>30</w:t>
      </w:r>
      <w:r w:rsidR="009A1597" w:rsidRPr="0013726A">
        <w:rPr>
          <w:rStyle w:val="normaltextrun"/>
          <w:rFonts w:asciiTheme="minorHAnsi" w:eastAsiaTheme="majorEastAsia" w:hAnsiTheme="minorHAnsi" w:cstheme="minorHAnsi"/>
        </w:rPr>
        <w:t xml:space="preserve">, a consent authority will need to be satisfied that any new consent application to </w:t>
      </w:r>
      <w:r w:rsidR="006A463F" w:rsidRPr="0013726A">
        <w:rPr>
          <w:rStyle w:val="normaltextrun"/>
          <w:rFonts w:asciiTheme="minorHAnsi" w:eastAsiaTheme="majorEastAsia" w:hAnsiTheme="minorHAnsi" w:cstheme="minorHAnsi"/>
        </w:rPr>
        <w:t>extend an existing coal mine</w:t>
      </w:r>
      <w:r w:rsidR="009A1597" w:rsidRPr="0013726A">
        <w:rPr>
          <w:rStyle w:val="normaltextrun"/>
          <w:rFonts w:asciiTheme="minorHAnsi" w:eastAsiaTheme="majorEastAsia" w:hAnsiTheme="minorHAnsi" w:cstheme="minorHAnsi"/>
        </w:rPr>
        <w:t xml:space="preserve"> </w:t>
      </w:r>
      <w:r w:rsidR="001862DD" w:rsidRPr="0013726A">
        <w:rPr>
          <w:rStyle w:val="normaltextrun"/>
          <w:rFonts w:asciiTheme="minorHAnsi" w:eastAsiaTheme="majorEastAsia" w:hAnsiTheme="minorHAnsi" w:cstheme="minorHAnsi"/>
        </w:rPr>
        <w:t>affecting</w:t>
      </w:r>
      <w:r w:rsidR="009A1597" w:rsidRPr="0013726A">
        <w:rPr>
          <w:rStyle w:val="normaltextrun"/>
          <w:rFonts w:asciiTheme="minorHAnsi" w:eastAsiaTheme="majorEastAsia" w:hAnsiTheme="minorHAnsi" w:cstheme="minorHAnsi"/>
        </w:rPr>
        <w:t xml:space="preserve"> an SNA is for coking coal</w:t>
      </w:r>
      <w:r w:rsidR="001862DD" w:rsidRPr="0013726A">
        <w:rPr>
          <w:rStyle w:val="normaltextrun"/>
          <w:rFonts w:asciiTheme="minorHAnsi" w:eastAsiaTheme="majorEastAsia" w:hAnsiTheme="minorHAnsi" w:cstheme="minorHAnsi"/>
        </w:rPr>
        <w:t>,</w:t>
      </w:r>
      <w:r w:rsidR="009A1597" w:rsidRPr="0013726A">
        <w:rPr>
          <w:rStyle w:val="normaltextrun"/>
          <w:rFonts w:asciiTheme="minorHAnsi" w:eastAsiaTheme="majorEastAsia" w:hAnsiTheme="minorHAnsi" w:cstheme="minorHAnsi"/>
        </w:rPr>
        <w:t xml:space="preserve"> not for thermal coal</w:t>
      </w:r>
      <w:r w:rsidR="00341D6A" w:rsidRPr="0013726A">
        <w:rPr>
          <w:rStyle w:val="normaltextrun"/>
          <w:rFonts w:asciiTheme="minorHAnsi" w:eastAsiaTheme="majorEastAsia" w:hAnsiTheme="minorHAnsi" w:cstheme="minorHAnsi"/>
        </w:rPr>
        <w:t>.</w:t>
      </w:r>
      <w:r w:rsidR="009A1597" w:rsidRPr="0013726A">
        <w:rPr>
          <w:rStyle w:val="normaltextrun"/>
          <w:rFonts w:asciiTheme="minorHAnsi" w:eastAsiaTheme="majorEastAsia" w:hAnsiTheme="minorHAnsi" w:cstheme="minorHAnsi"/>
        </w:rPr>
        <w:t> </w:t>
      </w:r>
      <w:r w:rsidR="005673A2" w:rsidRPr="0013726A">
        <w:rPr>
          <w:rStyle w:val="normaltextrun"/>
          <w:rFonts w:asciiTheme="minorHAnsi" w:eastAsiaTheme="majorEastAsia" w:hAnsiTheme="minorHAnsi" w:cstheme="minorHAnsi"/>
        </w:rPr>
        <w:t xml:space="preserve">Consent authorities will </w:t>
      </w:r>
      <w:r w:rsidR="00EC156E" w:rsidRPr="0013726A">
        <w:rPr>
          <w:rStyle w:val="normaltextrun"/>
          <w:rFonts w:asciiTheme="minorHAnsi" w:eastAsiaTheme="majorEastAsia" w:hAnsiTheme="minorHAnsi" w:cstheme="minorHAnsi"/>
        </w:rPr>
        <w:t xml:space="preserve">already need to </w:t>
      </w:r>
      <w:r w:rsidR="008A68FC" w:rsidRPr="0013726A">
        <w:rPr>
          <w:rStyle w:val="normaltextrun"/>
          <w:rFonts w:asciiTheme="minorHAnsi" w:eastAsiaTheme="majorEastAsia" w:hAnsiTheme="minorHAnsi" w:cstheme="minorHAnsi"/>
        </w:rPr>
        <w:t>consider</w:t>
      </w:r>
      <w:r w:rsidR="00EC156E" w:rsidRPr="0013726A">
        <w:rPr>
          <w:rStyle w:val="normaltextrun"/>
          <w:rFonts w:asciiTheme="minorHAnsi" w:eastAsiaTheme="majorEastAsia" w:hAnsiTheme="minorHAnsi" w:cstheme="minorHAnsi"/>
        </w:rPr>
        <w:t xml:space="preserve"> the type of coal </w:t>
      </w:r>
      <w:r w:rsidR="00341D6A" w:rsidRPr="0013726A">
        <w:rPr>
          <w:rStyle w:val="normaltextrun"/>
          <w:rFonts w:asciiTheme="minorHAnsi" w:eastAsiaTheme="majorEastAsia" w:hAnsiTheme="minorHAnsi" w:cstheme="minorHAnsi"/>
        </w:rPr>
        <w:t>being mined</w:t>
      </w:r>
      <w:r w:rsidR="008A68FC" w:rsidRPr="0013726A">
        <w:rPr>
          <w:rStyle w:val="normaltextrun"/>
          <w:rFonts w:asciiTheme="minorHAnsi" w:eastAsiaTheme="majorEastAsia" w:hAnsiTheme="minorHAnsi" w:cstheme="minorHAnsi"/>
        </w:rPr>
        <w:t xml:space="preserve"> </w:t>
      </w:r>
      <w:r w:rsidR="00360FE3" w:rsidRPr="0013726A">
        <w:rPr>
          <w:rStyle w:val="normaltextrun"/>
          <w:rFonts w:asciiTheme="minorHAnsi" w:eastAsiaTheme="majorEastAsia" w:hAnsiTheme="minorHAnsi" w:cstheme="minorHAnsi"/>
        </w:rPr>
        <w:t xml:space="preserve">as part of assessing whether the application has </w:t>
      </w:r>
      <w:r w:rsidR="009A1597" w:rsidRPr="0013726A">
        <w:rPr>
          <w:rStyle w:val="normaltextrun"/>
          <w:rFonts w:asciiTheme="minorHAnsi" w:eastAsiaTheme="majorEastAsia" w:hAnsiTheme="minorHAnsi" w:cstheme="minorHAnsi"/>
        </w:rPr>
        <w:t xml:space="preserve">‘significant national public benefit’. If </w:t>
      </w:r>
      <w:r w:rsidR="00125D0D" w:rsidRPr="0013726A">
        <w:rPr>
          <w:rStyle w:val="normaltextrun"/>
          <w:rFonts w:asciiTheme="minorHAnsi" w:eastAsiaTheme="majorEastAsia" w:hAnsiTheme="minorHAnsi" w:cstheme="minorHAnsi"/>
        </w:rPr>
        <w:t xml:space="preserve">a </w:t>
      </w:r>
      <w:r w:rsidR="009A1597" w:rsidRPr="0013726A">
        <w:rPr>
          <w:rStyle w:val="normaltextrun"/>
          <w:rFonts w:asciiTheme="minorHAnsi" w:eastAsiaTheme="majorEastAsia" w:hAnsiTheme="minorHAnsi" w:cstheme="minorHAnsi"/>
        </w:rPr>
        <w:t xml:space="preserve">consent application </w:t>
      </w:r>
      <w:r w:rsidR="00125D0D" w:rsidRPr="0013726A">
        <w:rPr>
          <w:rStyle w:val="normaltextrun"/>
          <w:rFonts w:asciiTheme="minorHAnsi" w:eastAsiaTheme="majorEastAsia" w:hAnsiTheme="minorHAnsi" w:cstheme="minorHAnsi"/>
        </w:rPr>
        <w:t xml:space="preserve">for mining of thermal coal </w:t>
      </w:r>
      <w:r w:rsidR="009A1597" w:rsidRPr="0013726A">
        <w:rPr>
          <w:rStyle w:val="normaltextrun"/>
          <w:rFonts w:asciiTheme="minorHAnsi" w:eastAsiaTheme="majorEastAsia" w:hAnsiTheme="minorHAnsi" w:cstheme="minorHAnsi"/>
        </w:rPr>
        <w:t xml:space="preserve">is lodged after </w:t>
      </w:r>
      <w:r w:rsidR="00C3571C" w:rsidRPr="00C3571C">
        <w:rPr>
          <w:rStyle w:val="normaltextrun"/>
          <w:rFonts w:asciiTheme="minorHAnsi" w:eastAsiaTheme="majorEastAsia" w:hAnsiTheme="minorHAnsi" w:cstheme="minorHAnsi"/>
        </w:rPr>
        <w:t>31 December 2030,</w:t>
      </w:r>
      <w:r w:rsidR="009A1597" w:rsidRPr="0013726A">
        <w:rPr>
          <w:rStyle w:val="normaltextrun"/>
          <w:rFonts w:asciiTheme="minorHAnsi" w:eastAsiaTheme="majorEastAsia" w:hAnsiTheme="minorHAnsi" w:cstheme="minorHAnsi"/>
        </w:rPr>
        <w:t xml:space="preserve"> then</w:t>
      </w:r>
      <w:r w:rsidR="00C90CCA">
        <w:rPr>
          <w:rStyle w:val="normaltextrun"/>
          <w:rFonts w:asciiTheme="minorHAnsi" w:eastAsiaTheme="majorEastAsia" w:hAnsiTheme="minorHAnsi" w:cstheme="minorHAnsi"/>
        </w:rPr>
        <w:t xml:space="preserve"> </w:t>
      </w:r>
      <w:r w:rsidR="005A784E">
        <w:rPr>
          <w:rStyle w:val="normaltextrun"/>
          <w:rFonts w:asciiTheme="minorHAnsi" w:eastAsiaTheme="majorEastAsia" w:hAnsiTheme="minorHAnsi" w:cstheme="minorHAnsi"/>
        </w:rPr>
        <w:t xml:space="preserve">consent authorities should apply </w:t>
      </w:r>
      <w:r w:rsidR="00C058DE">
        <w:rPr>
          <w:rStyle w:val="normaltextrun"/>
          <w:rFonts w:asciiTheme="minorHAnsi" w:eastAsiaTheme="majorEastAsia" w:hAnsiTheme="minorHAnsi" w:cstheme="minorHAnsi"/>
        </w:rPr>
        <w:t>clause </w:t>
      </w:r>
      <w:r w:rsidR="009A1597" w:rsidRPr="0013726A">
        <w:rPr>
          <w:rStyle w:val="normaltextrun"/>
          <w:rFonts w:asciiTheme="minorHAnsi" w:eastAsiaTheme="majorEastAsia" w:hAnsiTheme="minorHAnsi" w:cstheme="minorHAnsi"/>
        </w:rPr>
        <w:t>3.10(2). </w:t>
      </w:r>
    </w:p>
    <w:p w14:paraId="603AF738" w14:textId="35C31EDD" w:rsidR="00E729BC" w:rsidRPr="0013726A" w:rsidRDefault="001C5D06" w:rsidP="00E647A8">
      <w:pPr>
        <w:pStyle w:val="paragraph"/>
        <w:spacing w:before="120" w:beforeAutospacing="0" w:after="0" w:afterAutospacing="0"/>
        <w:textAlignment w:val="baseline"/>
        <w:rPr>
          <w:rFonts w:ascii="Segoe UI" w:hAnsi="Segoe UI" w:cs="Segoe UI"/>
          <w:sz w:val="22"/>
          <w:szCs w:val="22"/>
        </w:rPr>
      </w:pPr>
      <w:r w:rsidRPr="0013726A">
        <w:rPr>
          <w:rStyle w:val="normaltextrun"/>
          <w:rFonts w:asciiTheme="minorHAnsi" w:eastAsiaTheme="majorEastAsia" w:hAnsiTheme="minorHAnsi" w:cstheme="minorHAnsi"/>
          <w:sz w:val="22"/>
          <w:szCs w:val="22"/>
        </w:rPr>
        <w:t xml:space="preserve">All consent applications for </w:t>
      </w:r>
      <w:r w:rsidR="00935DFD">
        <w:rPr>
          <w:rStyle w:val="normaltextrun"/>
          <w:rFonts w:asciiTheme="minorHAnsi" w:eastAsiaTheme="majorEastAsia" w:hAnsiTheme="minorHAnsi" w:cstheme="minorHAnsi"/>
          <w:sz w:val="22"/>
          <w:szCs w:val="22"/>
        </w:rPr>
        <w:t xml:space="preserve">new </w:t>
      </w:r>
      <w:r w:rsidR="00AF4E43">
        <w:rPr>
          <w:rStyle w:val="normaltextrun"/>
          <w:rFonts w:asciiTheme="minorHAnsi" w:eastAsiaTheme="majorEastAsia" w:hAnsiTheme="minorHAnsi" w:cstheme="minorHAnsi"/>
          <w:sz w:val="22"/>
          <w:szCs w:val="22"/>
        </w:rPr>
        <w:t>coal mines</w:t>
      </w:r>
      <w:r w:rsidRPr="0013726A">
        <w:rPr>
          <w:rStyle w:val="normaltextrun"/>
          <w:rFonts w:asciiTheme="minorHAnsi" w:eastAsiaTheme="majorEastAsia" w:hAnsiTheme="minorHAnsi" w:cstheme="minorHAnsi"/>
          <w:sz w:val="22"/>
          <w:szCs w:val="22"/>
        </w:rPr>
        <w:t xml:space="preserve"> in </w:t>
      </w:r>
      <w:r w:rsidR="00AF4E43">
        <w:rPr>
          <w:rStyle w:val="normaltextrun"/>
          <w:rFonts w:asciiTheme="minorHAnsi" w:eastAsiaTheme="majorEastAsia" w:hAnsiTheme="minorHAnsi" w:cstheme="minorHAnsi"/>
          <w:sz w:val="22"/>
          <w:szCs w:val="22"/>
        </w:rPr>
        <w:t xml:space="preserve">or affecting </w:t>
      </w:r>
      <w:r w:rsidR="00D85D75">
        <w:rPr>
          <w:rStyle w:val="normaltextrun"/>
          <w:rFonts w:asciiTheme="minorHAnsi" w:eastAsiaTheme="majorEastAsia" w:hAnsiTheme="minorHAnsi" w:cstheme="minorHAnsi"/>
          <w:sz w:val="22"/>
          <w:szCs w:val="22"/>
        </w:rPr>
        <w:t>SNAs</w:t>
      </w:r>
      <w:r w:rsidRPr="0013726A">
        <w:rPr>
          <w:rStyle w:val="normaltextrun"/>
          <w:rFonts w:asciiTheme="minorHAnsi" w:eastAsiaTheme="majorEastAsia" w:hAnsiTheme="minorHAnsi" w:cstheme="minorHAnsi"/>
          <w:sz w:val="22"/>
          <w:szCs w:val="22"/>
        </w:rPr>
        <w:t xml:space="preserve"> under the NPSIB (including for thermal or coking coal</w:t>
      </w:r>
      <w:r w:rsidRPr="0013726A">
        <w:rPr>
          <w:rStyle w:val="normaltextrun"/>
          <w:rFonts w:ascii="Calibri" w:eastAsiaTheme="majorEastAsia" w:hAnsi="Calibri" w:cs="Calibri"/>
          <w:sz w:val="22"/>
          <w:szCs w:val="22"/>
        </w:rPr>
        <w:t>) w</w:t>
      </w:r>
      <w:r w:rsidR="00AF4E43">
        <w:rPr>
          <w:rStyle w:val="normaltextrun"/>
          <w:rFonts w:ascii="Calibri" w:eastAsiaTheme="majorEastAsia" w:hAnsi="Calibri" w:cs="Calibri"/>
          <w:sz w:val="22"/>
          <w:szCs w:val="22"/>
        </w:rPr>
        <w:t>ould</w:t>
      </w:r>
      <w:r w:rsidRPr="0013726A">
        <w:rPr>
          <w:rStyle w:val="normaltextrun"/>
          <w:rFonts w:ascii="Calibri" w:eastAsiaTheme="majorEastAsia" w:hAnsi="Calibri" w:cs="Calibri"/>
          <w:sz w:val="22"/>
          <w:szCs w:val="22"/>
        </w:rPr>
        <w:t xml:space="preserve"> be subject to the 5 avoids (</w:t>
      </w:r>
      <w:r w:rsidR="00C058DE">
        <w:rPr>
          <w:rStyle w:val="normaltextrun"/>
          <w:rFonts w:ascii="Calibri" w:eastAsiaTheme="majorEastAsia" w:hAnsi="Calibri" w:cs="Calibri"/>
          <w:sz w:val="22"/>
          <w:szCs w:val="22"/>
        </w:rPr>
        <w:t>clause </w:t>
      </w:r>
      <w:r w:rsidRPr="0013726A">
        <w:rPr>
          <w:rStyle w:val="normaltextrun"/>
          <w:rFonts w:ascii="Calibri" w:eastAsiaTheme="majorEastAsia" w:hAnsi="Calibri" w:cs="Calibri"/>
          <w:sz w:val="22"/>
          <w:szCs w:val="22"/>
        </w:rPr>
        <w:t>3.10(2)) and the gateway tests</w:t>
      </w:r>
      <w:r w:rsidR="001D4C17">
        <w:rPr>
          <w:rStyle w:val="normaltextrun"/>
          <w:rFonts w:ascii="Calibri" w:eastAsiaTheme="majorEastAsia" w:hAnsi="Calibri" w:cs="Calibri"/>
          <w:sz w:val="22"/>
          <w:szCs w:val="22"/>
        </w:rPr>
        <w:t xml:space="preserve"> –</w:t>
      </w:r>
      <w:r w:rsidRPr="0013726A">
        <w:rPr>
          <w:rStyle w:val="normaltextrun"/>
          <w:rFonts w:ascii="Calibri" w:eastAsiaTheme="majorEastAsia" w:hAnsi="Calibri" w:cs="Calibri"/>
          <w:sz w:val="22"/>
          <w:szCs w:val="22"/>
        </w:rPr>
        <w:t xml:space="preserve"> the outcome of which, if met, should be to prevent net loss of their extent or value</w:t>
      </w:r>
      <w:r w:rsidR="00940B10" w:rsidRPr="0013726A">
        <w:rPr>
          <w:rStyle w:val="normaltextrun"/>
          <w:rFonts w:ascii="Calibri" w:eastAsiaTheme="majorEastAsia" w:hAnsi="Calibri" w:cs="Calibri"/>
          <w:sz w:val="22"/>
          <w:szCs w:val="22"/>
        </w:rPr>
        <w:t>.</w:t>
      </w:r>
      <w:r w:rsidR="00940B10">
        <w:rPr>
          <w:rStyle w:val="normaltextrun"/>
          <w:rFonts w:ascii="Calibri" w:eastAsiaTheme="majorEastAsia" w:hAnsi="Calibri" w:cs="Calibri"/>
          <w:sz w:val="22"/>
          <w:szCs w:val="22"/>
        </w:rPr>
        <w:t xml:space="preserve"> </w:t>
      </w:r>
      <w:r w:rsidR="0067550D" w:rsidRPr="0013726A">
        <w:rPr>
          <w:rStyle w:val="eop"/>
          <w:rFonts w:asciiTheme="minorHAnsi" w:eastAsiaTheme="majorEastAsia" w:hAnsiTheme="minorHAnsi" w:cstheme="minorHAnsi"/>
          <w:sz w:val="22"/>
          <w:szCs w:val="22"/>
        </w:rPr>
        <w:t>If</w:t>
      </w:r>
      <w:r w:rsidR="006E771A" w:rsidRPr="0013726A">
        <w:rPr>
          <w:rStyle w:val="normaltextrun"/>
          <w:rFonts w:asciiTheme="minorHAnsi" w:eastAsiaTheme="majorEastAsia" w:hAnsiTheme="minorHAnsi" w:cstheme="minorHAnsi"/>
          <w:sz w:val="22"/>
          <w:szCs w:val="22"/>
        </w:rPr>
        <w:t xml:space="preserve"> an application </w:t>
      </w:r>
      <w:r w:rsidR="00DB374E">
        <w:rPr>
          <w:rStyle w:val="normaltextrun"/>
          <w:rFonts w:asciiTheme="minorHAnsi" w:eastAsiaTheme="majorEastAsia" w:hAnsiTheme="minorHAnsi" w:cstheme="minorHAnsi"/>
          <w:sz w:val="22"/>
          <w:szCs w:val="22"/>
        </w:rPr>
        <w:t xml:space="preserve">for a new coal mine or </w:t>
      </w:r>
      <w:r w:rsidR="006E771A" w:rsidRPr="0013726A">
        <w:rPr>
          <w:rStyle w:val="normaltextrun"/>
          <w:rFonts w:asciiTheme="minorHAnsi" w:eastAsiaTheme="majorEastAsia" w:hAnsiTheme="minorHAnsi" w:cstheme="minorHAnsi"/>
          <w:sz w:val="22"/>
          <w:szCs w:val="22"/>
        </w:rPr>
        <w:t xml:space="preserve">to mine thermal coal can satisfy the </w:t>
      </w:r>
      <w:r w:rsidR="00D37B47" w:rsidRPr="0013726A">
        <w:rPr>
          <w:rStyle w:val="normaltextrun"/>
          <w:rFonts w:asciiTheme="minorHAnsi" w:eastAsiaTheme="majorEastAsia" w:hAnsiTheme="minorHAnsi" w:cstheme="minorHAnsi"/>
          <w:sz w:val="22"/>
          <w:szCs w:val="22"/>
        </w:rPr>
        <w:t>requirements of</w:t>
      </w:r>
      <w:r w:rsidR="00187505">
        <w:rPr>
          <w:rStyle w:val="normaltextrun"/>
          <w:rFonts w:asciiTheme="minorHAnsi" w:eastAsiaTheme="majorEastAsia" w:hAnsiTheme="minorHAnsi" w:cstheme="minorHAnsi"/>
          <w:sz w:val="22"/>
          <w:szCs w:val="22"/>
        </w:rPr>
        <w:t xml:space="preserve"> </w:t>
      </w:r>
      <w:r w:rsidR="00C058DE">
        <w:rPr>
          <w:rStyle w:val="normaltextrun"/>
          <w:rFonts w:asciiTheme="minorHAnsi" w:eastAsiaTheme="majorEastAsia" w:hAnsiTheme="minorHAnsi" w:cstheme="minorHAnsi"/>
          <w:sz w:val="22"/>
          <w:szCs w:val="22"/>
        </w:rPr>
        <w:t>clause </w:t>
      </w:r>
      <w:r w:rsidR="006E771A" w:rsidRPr="0013726A">
        <w:rPr>
          <w:rStyle w:val="normaltextrun"/>
          <w:rFonts w:asciiTheme="minorHAnsi" w:eastAsiaTheme="majorEastAsia" w:hAnsiTheme="minorHAnsi" w:cstheme="minorHAnsi"/>
          <w:sz w:val="22"/>
          <w:szCs w:val="22"/>
        </w:rPr>
        <w:t>3.10(2)</w:t>
      </w:r>
      <w:r w:rsidR="00187505">
        <w:rPr>
          <w:rStyle w:val="normaltextrun"/>
          <w:rFonts w:asciiTheme="minorHAnsi" w:eastAsiaTheme="majorEastAsia" w:hAnsiTheme="minorHAnsi" w:cstheme="minorHAnsi"/>
          <w:sz w:val="22"/>
          <w:szCs w:val="22"/>
        </w:rPr>
        <w:t>,</w:t>
      </w:r>
      <w:r w:rsidR="006E771A" w:rsidRPr="0013726A">
        <w:rPr>
          <w:rStyle w:val="normaltextrun"/>
          <w:rFonts w:asciiTheme="minorHAnsi" w:eastAsiaTheme="majorEastAsia" w:hAnsiTheme="minorHAnsi" w:cstheme="minorHAnsi"/>
          <w:sz w:val="22"/>
          <w:szCs w:val="22"/>
        </w:rPr>
        <w:t xml:space="preserve"> then it may </w:t>
      </w:r>
      <w:r w:rsidR="002335C2" w:rsidRPr="0013726A">
        <w:rPr>
          <w:rStyle w:val="normaltextrun"/>
          <w:rFonts w:asciiTheme="minorHAnsi" w:eastAsiaTheme="majorEastAsia" w:hAnsiTheme="minorHAnsi" w:cstheme="minorHAnsi"/>
          <w:sz w:val="22"/>
          <w:szCs w:val="22"/>
        </w:rPr>
        <w:t xml:space="preserve">still </w:t>
      </w:r>
      <w:r w:rsidR="006E771A" w:rsidRPr="0013726A">
        <w:rPr>
          <w:rStyle w:val="normaltextrun"/>
          <w:rFonts w:asciiTheme="minorHAnsi" w:eastAsiaTheme="majorEastAsia" w:hAnsiTheme="minorHAnsi" w:cstheme="minorHAnsi"/>
          <w:sz w:val="22"/>
          <w:szCs w:val="22"/>
        </w:rPr>
        <w:t xml:space="preserve">be </w:t>
      </w:r>
      <w:r w:rsidR="00A91443" w:rsidRPr="0013726A">
        <w:rPr>
          <w:rStyle w:val="normaltextrun"/>
          <w:rFonts w:asciiTheme="minorHAnsi" w:eastAsiaTheme="majorEastAsia" w:hAnsiTheme="minorHAnsi" w:cstheme="minorHAnsi"/>
          <w:sz w:val="22"/>
          <w:szCs w:val="22"/>
        </w:rPr>
        <w:t>considered</w:t>
      </w:r>
      <w:r w:rsidR="006E771A" w:rsidRPr="0013726A">
        <w:rPr>
          <w:rStyle w:val="normaltextrun"/>
          <w:rFonts w:asciiTheme="minorHAnsi" w:eastAsiaTheme="majorEastAsia" w:hAnsiTheme="minorHAnsi" w:cstheme="minorHAnsi"/>
          <w:sz w:val="22"/>
          <w:szCs w:val="22"/>
        </w:rPr>
        <w:t xml:space="preserve"> through the consenting pathway laid out in the effects management hierarchy.</w:t>
      </w:r>
      <w:r w:rsidR="00ED714C" w:rsidRPr="0013726A">
        <w:rPr>
          <w:rStyle w:val="normaltextrun"/>
          <w:rFonts w:asciiTheme="minorHAnsi" w:eastAsiaTheme="majorEastAsia" w:hAnsiTheme="minorHAnsi" w:cstheme="minorHAnsi"/>
          <w:sz w:val="22"/>
          <w:szCs w:val="22"/>
        </w:rPr>
        <w:t xml:space="preserve"> </w:t>
      </w:r>
      <w:r w:rsidR="00ED714C" w:rsidRPr="0013726A">
        <w:rPr>
          <w:rStyle w:val="normaltextrun"/>
          <w:rFonts w:ascii="Calibri" w:eastAsiaTheme="majorEastAsia" w:hAnsi="Calibri" w:cs="Calibri"/>
          <w:sz w:val="22"/>
          <w:szCs w:val="22"/>
        </w:rPr>
        <w:t>The purpose of this clause is to effectively manage adverse effects on SNAs.</w:t>
      </w:r>
    </w:p>
    <w:p w14:paraId="4545DA3F" w14:textId="060A848E" w:rsidR="00A0744C" w:rsidRPr="00FA76C4" w:rsidRDefault="00E729BC" w:rsidP="00FA76C4">
      <w:pPr>
        <w:pStyle w:val="paragraph"/>
        <w:spacing w:before="120" w:beforeAutospacing="0" w:after="0" w:afterAutospacing="0"/>
        <w:textAlignment w:val="baseline"/>
        <w:rPr>
          <w:rFonts w:ascii="Segoe UI" w:hAnsi="Segoe UI" w:cs="Segoe UI"/>
        </w:rPr>
      </w:pPr>
      <w:r w:rsidRPr="0013726A">
        <w:rPr>
          <w:rStyle w:val="normaltextrun"/>
          <w:rFonts w:ascii="Calibri" w:eastAsiaTheme="majorEastAsia" w:hAnsi="Calibri" w:cs="Calibri"/>
          <w:sz w:val="22"/>
          <w:szCs w:val="22"/>
        </w:rPr>
        <w:t>This is an interim measure to align both the NPSIB and the NES-F with current national direction on the management of coal and its uses</w:t>
      </w:r>
      <w:r w:rsidR="00A60CD5" w:rsidRPr="0013726A">
        <w:rPr>
          <w:rStyle w:val="normaltextrun"/>
          <w:rFonts w:ascii="Calibri" w:eastAsiaTheme="majorEastAsia" w:hAnsi="Calibri" w:cs="Calibri"/>
          <w:sz w:val="22"/>
          <w:szCs w:val="22"/>
        </w:rPr>
        <w:t>. T</w:t>
      </w:r>
      <w:r w:rsidRPr="0013726A">
        <w:rPr>
          <w:rStyle w:val="normaltextrun"/>
          <w:rFonts w:ascii="Calibri" w:eastAsiaTheme="majorEastAsia" w:hAnsi="Calibri" w:cs="Calibri"/>
          <w:sz w:val="22"/>
          <w:szCs w:val="22"/>
        </w:rPr>
        <w:t xml:space="preserve">ransition to </w:t>
      </w:r>
      <w:r w:rsidR="008F22FB">
        <w:rPr>
          <w:rStyle w:val="normaltextrun"/>
          <w:rFonts w:ascii="Calibri" w:eastAsiaTheme="majorEastAsia" w:hAnsi="Calibri" w:cs="Calibri"/>
          <w:sz w:val="22"/>
          <w:szCs w:val="22"/>
        </w:rPr>
        <w:t xml:space="preserve">the </w:t>
      </w:r>
      <w:r w:rsidR="00EF6357">
        <w:rPr>
          <w:rStyle w:val="normaltextrun"/>
          <w:rFonts w:ascii="Calibri" w:eastAsiaTheme="majorEastAsia" w:hAnsi="Calibri" w:cs="Calibri"/>
          <w:sz w:val="22"/>
          <w:szCs w:val="22"/>
        </w:rPr>
        <w:t>NPF</w:t>
      </w:r>
      <w:r w:rsidRPr="0013726A">
        <w:rPr>
          <w:rStyle w:val="normaltextrun"/>
          <w:rFonts w:ascii="Calibri" w:eastAsiaTheme="majorEastAsia" w:hAnsi="Calibri" w:cs="Calibri"/>
          <w:sz w:val="22"/>
          <w:szCs w:val="22"/>
        </w:rPr>
        <w:t xml:space="preserve"> under the</w:t>
      </w:r>
      <w:r w:rsidR="00187505">
        <w:rPr>
          <w:rStyle w:val="normaltextrun"/>
          <w:rFonts w:ascii="Calibri" w:eastAsiaTheme="majorEastAsia" w:hAnsi="Calibri" w:cs="Calibri"/>
          <w:sz w:val="22"/>
          <w:szCs w:val="22"/>
        </w:rPr>
        <w:t xml:space="preserve"> proposed</w:t>
      </w:r>
      <w:r w:rsidRPr="0013726A">
        <w:rPr>
          <w:rStyle w:val="normaltextrun"/>
          <w:rFonts w:ascii="Calibri" w:eastAsiaTheme="majorEastAsia" w:hAnsi="Calibri" w:cs="Calibri"/>
          <w:sz w:val="22"/>
          <w:szCs w:val="22"/>
        </w:rPr>
        <w:t xml:space="preserve"> Natural and Built Environments Act will provide opportunities to revisit these settings and </w:t>
      </w:r>
      <w:r w:rsidR="00187505">
        <w:rPr>
          <w:rStyle w:val="normaltextrun"/>
          <w:rFonts w:ascii="Calibri" w:eastAsiaTheme="majorEastAsia" w:hAnsi="Calibri" w:cs="Calibri"/>
          <w:sz w:val="22"/>
          <w:szCs w:val="22"/>
        </w:rPr>
        <w:t xml:space="preserve">how they align </w:t>
      </w:r>
      <w:r w:rsidRPr="0013726A">
        <w:rPr>
          <w:rStyle w:val="normaltextrun"/>
          <w:rFonts w:ascii="Calibri" w:eastAsiaTheme="majorEastAsia" w:hAnsi="Calibri" w:cs="Calibri"/>
          <w:sz w:val="22"/>
          <w:szCs w:val="22"/>
        </w:rPr>
        <w:t xml:space="preserve">with other efforts to manage coal in </w:t>
      </w:r>
      <w:r w:rsidR="00187505">
        <w:rPr>
          <w:rStyle w:val="normaltextrun"/>
          <w:rFonts w:ascii="Calibri" w:eastAsiaTheme="majorEastAsia" w:hAnsi="Calibri" w:cs="Calibri"/>
          <w:sz w:val="22"/>
          <w:szCs w:val="22"/>
        </w:rPr>
        <w:t>Aotearoa</w:t>
      </w:r>
      <w:r w:rsidRPr="0013726A">
        <w:rPr>
          <w:rStyle w:val="normaltextrun"/>
          <w:rFonts w:ascii="Calibri" w:eastAsiaTheme="majorEastAsia" w:hAnsi="Calibri" w:cs="Calibri"/>
          <w:sz w:val="22"/>
          <w:szCs w:val="22"/>
        </w:rPr>
        <w:t xml:space="preserve"> </w:t>
      </w:r>
      <w:r w:rsidR="00187505">
        <w:rPr>
          <w:rStyle w:val="normaltextrun"/>
          <w:rFonts w:ascii="Calibri" w:eastAsiaTheme="majorEastAsia" w:hAnsi="Calibri" w:cs="Calibri"/>
          <w:sz w:val="22"/>
          <w:szCs w:val="22"/>
        </w:rPr>
        <w:t>(</w:t>
      </w:r>
      <w:r w:rsidR="008F26E0" w:rsidRPr="0013726A">
        <w:rPr>
          <w:rStyle w:val="normaltextrun"/>
          <w:rFonts w:ascii="Calibri" w:eastAsiaTheme="majorEastAsia" w:hAnsi="Calibri" w:cs="Calibri"/>
          <w:sz w:val="22"/>
          <w:szCs w:val="22"/>
        </w:rPr>
        <w:t>such as</w:t>
      </w:r>
      <w:r w:rsidRPr="0013726A">
        <w:rPr>
          <w:rStyle w:val="normaltextrun"/>
          <w:rFonts w:ascii="Calibri" w:eastAsiaTheme="majorEastAsia" w:hAnsi="Calibri" w:cs="Calibri"/>
          <w:sz w:val="22"/>
          <w:szCs w:val="22"/>
        </w:rPr>
        <w:t xml:space="preserve"> the</w:t>
      </w:r>
      <w:r w:rsidR="00A40C04">
        <w:rPr>
          <w:rStyle w:val="normaltextrun"/>
          <w:rFonts w:ascii="Calibri" w:eastAsiaTheme="majorEastAsia" w:hAnsi="Calibri" w:cs="Calibri"/>
          <w:sz w:val="22"/>
          <w:szCs w:val="22"/>
        </w:rPr>
        <w:t xml:space="preserve"> New Zealand Emissions Trading Scheme</w:t>
      </w:r>
      <w:r w:rsidR="00187505">
        <w:rPr>
          <w:rStyle w:val="normaltextrun"/>
          <w:rFonts w:ascii="Calibri" w:eastAsiaTheme="majorEastAsia" w:hAnsi="Calibri" w:cs="Calibri"/>
          <w:sz w:val="22"/>
          <w:szCs w:val="22"/>
        </w:rPr>
        <w:t>)</w:t>
      </w:r>
      <w:r w:rsidRPr="0013726A">
        <w:rPr>
          <w:rStyle w:val="normaltextrun"/>
          <w:rFonts w:ascii="Calibri" w:eastAsiaTheme="majorEastAsia" w:hAnsi="Calibri" w:cs="Calibri"/>
          <w:sz w:val="22"/>
          <w:szCs w:val="22"/>
        </w:rPr>
        <w:t>.</w:t>
      </w:r>
      <w:r w:rsidRPr="00FA76C4">
        <w:rPr>
          <w:rStyle w:val="eop"/>
          <w:rFonts w:eastAsiaTheme="majorEastAsia" w:cs="Calibri"/>
          <w:sz w:val="22"/>
          <w:szCs w:val="22"/>
        </w:rPr>
        <w:t> </w:t>
      </w:r>
    </w:p>
    <w:p w14:paraId="732857F6" w14:textId="7B013263" w:rsidR="0083459C" w:rsidRPr="00F70B58" w:rsidRDefault="0083459C" w:rsidP="008A7B76">
      <w:pPr>
        <w:pStyle w:val="Heading5"/>
      </w:pPr>
      <w:r w:rsidRPr="00F70B58">
        <w:t xml:space="preserve">Gateway tests – functional and operational need and </w:t>
      </w:r>
      <w:r w:rsidR="00374E5C">
        <w:t xml:space="preserve">no practicable </w:t>
      </w:r>
      <w:r w:rsidRPr="00F70B58">
        <w:t>alternative locations</w:t>
      </w:r>
    </w:p>
    <w:p w14:paraId="6DC3800F" w14:textId="57A946A0" w:rsidR="0083459C" w:rsidRPr="00F70B58" w:rsidRDefault="0083459C" w:rsidP="009128FC">
      <w:pPr>
        <w:pStyle w:val="BodyText"/>
        <w:spacing w:before="100" w:after="100"/>
      </w:pPr>
      <w:r w:rsidRPr="00F70B58">
        <w:t>We consider</w:t>
      </w:r>
      <w:r w:rsidR="00E65783">
        <w:t xml:space="preserve"> that</w:t>
      </w:r>
      <w:r w:rsidRPr="00F70B58">
        <w:t xml:space="preserve"> other issues raised by submitters</w:t>
      </w:r>
      <w:r w:rsidR="00F40F64">
        <w:t xml:space="preserve"> –</w:t>
      </w:r>
      <w:r w:rsidRPr="00F70B58">
        <w:t xml:space="preserve"> such as the scale of the </w:t>
      </w:r>
      <w:r w:rsidR="0014771C">
        <w:t>AEE</w:t>
      </w:r>
      <w:r w:rsidRPr="00F70B58">
        <w:t>s required alongside consent</w:t>
      </w:r>
      <w:r w:rsidR="008375AB">
        <w:t>s</w:t>
      </w:r>
      <w:r w:rsidRPr="00F70B58">
        <w:t>, clarity on how ‘no practicable alternative’ is determined, and how ‘use’, ‘need’ and ‘mineral and aggregate extraction’ are interpreted</w:t>
      </w:r>
      <w:r w:rsidR="00F40F64">
        <w:t xml:space="preserve"> –</w:t>
      </w:r>
      <w:r w:rsidRPr="00F70B58">
        <w:t xml:space="preserve"> are best dealt with through guidance. We do agree</w:t>
      </w:r>
      <w:r w:rsidR="00465BE0">
        <w:t xml:space="preserve"> </w:t>
      </w:r>
      <w:r w:rsidRPr="00F70B58">
        <w:t xml:space="preserve">the definitions </w:t>
      </w:r>
      <w:r w:rsidR="00465BE0">
        <w:t>of</w:t>
      </w:r>
      <w:r w:rsidR="00465BE0" w:rsidRPr="00F70B58">
        <w:t xml:space="preserve"> </w:t>
      </w:r>
      <w:r w:rsidRPr="00F70B58">
        <w:t xml:space="preserve">‘functional need’ and ‘operational need’ are better placed in the interpretation clause. </w:t>
      </w:r>
    </w:p>
    <w:p w14:paraId="0014BDDC" w14:textId="40E6150B" w:rsidR="0083459C" w:rsidRDefault="0083459C" w:rsidP="009128FC">
      <w:pPr>
        <w:pStyle w:val="BodyText"/>
        <w:spacing w:before="100" w:after="100"/>
      </w:pPr>
      <w:r w:rsidRPr="00F70B58">
        <w:t>We note</w:t>
      </w:r>
      <w:r w:rsidRPr="00F70B58" w:rsidDel="00F40F64">
        <w:t xml:space="preserve"> </w:t>
      </w:r>
      <w:r w:rsidRPr="00F70B58">
        <w:t xml:space="preserve">there was some opposition raised to the gateway tests on the basis that they cause an additional burden of proof in some instances. However, we consider that the existing proposed parameters </w:t>
      </w:r>
      <w:r w:rsidR="006243E3">
        <w:t>(</w:t>
      </w:r>
      <w:r w:rsidRPr="00F70B58">
        <w:t xml:space="preserve">of functional </w:t>
      </w:r>
      <w:r w:rsidR="000D26B2">
        <w:t>and</w:t>
      </w:r>
      <w:r w:rsidR="000D26B2" w:rsidRPr="00F70B58">
        <w:t xml:space="preserve"> </w:t>
      </w:r>
      <w:r w:rsidRPr="00F70B58">
        <w:t>operational constraints and no practicable alternative locations</w:t>
      </w:r>
      <w:r w:rsidR="006243E3">
        <w:t>)</w:t>
      </w:r>
      <w:r w:rsidRPr="00F70B58">
        <w:t xml:space="preserve"> should be retained, as these were generally supported by submitters</w:t>
      </w:r>
      <w:r w:rsidR="007C16F6">
        <w:t>,</w:t>
      </w:r>
      <w:r w:rsidRPr="00F70B58">
        <w:t xml:space="preserve"> and </w:t>
      </w:r>
      <w:r w:rsidR="007C16F6">
        <w:t xml:space="preserve">they </w:t>
      </w:r>
      <w:r w:rsidRPr="00F70B58">
        <w:t>are important for justifying why adverse effects should not simply be avoided.</w:t>
      </w:r>
      <w:r w:rsidRPr="00F70B58" w:rsidDel="00E43067">
        <w:t xml:space="preserve"> </w:t>
      </w:r>
      <w:r w:rsidR="005C23AB">
        <w:t>W</w:t>
      </w:r>
      <w:r w:rsidRPr="00F70B58">
        <w:t xml:space="preserve">e </w:t>
      </w:r>
      <w:r w:rsidR="007C16F6">
        <w:t xml:space="preserve">therefore </w:t>
      </w:r>
      <w:r w:rsidRPr="00F70B58">
        <w:t xml:space="preserve">recommend </w:t>
      </w:r>
      <w:r w:rsidR="007C16F6">
        <w:t xml:space="preserve">retaining </w:t>
      </w:r>
      <w:r w:rsidR="005C23AB">
        <w:t>these gateway tests.</w:t>
      </w:r>
    </w:p>
    <w:p w14:paraId="62E63EB6" w14:textId="7DCEAED6" w:rsidR="005F0C18" w:rsidRPr="000D618F" w:rsidRDefault="005F0C18" w:rsidP="009128FC">
      <w:pPr>
        <w:pStyle w:val="BodyText"/>
        <w:spacing w:before="100" w:after="100"/>
      </w:pPr>
      <w:r w:rsidRPr="0013726A">
        <w:t>The intricacies of the application of the gateway tests to infrastructure would be best dealt with in guidance</w:t>
      </w:r>
      <w:r w:rsidR="00034C30">
        <w:t>, which</w:t>
      </w:r>
      <w:r w:rsidRPr="0013726A">
        <w:t xml:space="preserve"> could be developed in consultation with other agencies. It w</w:t>
      </w:r>
      <w:r w:rsidR="00885B2D" w:rsidRPr="0013726A">
        <w:t>ill</w:t>
      </w:r>
      <w:r w:rsidRPr="0013726A">
        <w:t xml:space="preserve"> also be possible to review the effects</w:t>
      </w:r>
      <w:r w:rsidR="00034C30">
        <w:t xml:space="preserve"> and </w:t>
      </w:r>
      <w:r w:rsidRPr="0013726A">
        <w:t>impacts of the gateway tests</w:t>
      </w:r>
      <w:r w:rsidR="00034C30">
        <w:t>,</w:t>
      </w:r>
      <w:r w:rsidRPr="0013726A">
        <w:t xml:space="preserve"> and the effects management hierarchy</w:t>
      </w:r>
      <w:r w:rsidR="00034C30">
        <w:t>,</w:t>
      </w:r>
      <w:r w:rsidRPr="0013726A">
        <w:t xml:space="preserve"> when this document is transitioned to the </w:t>
      </w:r>
      <w:r w:rsidR="008F22FB">
        <w:t>NPF</w:t>
      </w:r>
      <w:r w:rsidRPr="0013726A">
        <w:t>.</w:t>
      </w:r>
    </w:p>
    <w:p w14:paraId="129FE90B" w14:textId="5E7E0316" w:rsidR="006A7797" w:rsidRPr="000D618F" w:rsidRDefault="006A7797" w:rsidP="00E647A8">
      <w:pPr>
        <w:pStyle w:val="Heading5"/>
      </w:pPr>
      <w:bookmarkStart w:id="60" w:name="_Renewable_electricity_generation"/>
      <w:bookmarkEnd w:id="60"/>
      <w:r w:rsidRPr="000D618F">
        <w:t>Renewable electricity generation and electricity transmission assets</w:t>
      </w:r>
    </w:p>
    <w:p w14:paraId="0F4D6D30" w14:textId="01CE5890" w:rsidR="00D73F28" w:rsidRPr="0013726A" w:rsidRDefault="00D73F28" w:rsidP="00D73F28">
      <w:pPr>
        <w:pStyle w:val="BodyText"/>
        <w:spacing w:before="100" w:after="100"/>
      </w:pPr>
      <w:r w:rsidRPr="0013726A">
        <w:t xml:space="preserve">The </w:t>
      </w:r>
      <w:r w:rsidR="00B82942" w:rsidRPr="0013726A">
        <w:t xml:space="preserve">consent </w:t>
      </w:r>
      <w:r w:rsidRPr="0013726A">
        <w:t xml:space="preserve">pathway </w:t>
      </w:r>
      <w:r w:rsidR="00B82942" w:rsidRPr="0013726A">
        <w:t xml:space="preserve">provided </w:t>
      </w:r>
      <w:r w:rsidRPr="0013726A">
        <w:t>for renewable energy generation</w:t>
      </w:r>
      <w:r w:rsidRPr="0013726A" w:rsidDel="00FB4D7C">
        <w:t xml:space="preserve"> </w:t>
      </w:r>
      <w:r w:rsidRPr="0013726A">
        <w:t xml:space="preserve">and electricity transmission </w:t>
      </w:r>
      <w:r w:rsidR="00B82942" w:rsidRPr="0013726A">
        <w:t xml:space="preserve">in the </w:t>
      </w:r>
      <w:r w:rsidR="00403CEF" w:rsidRPr="0013726A">
        <w:t>proposed</w:t>
      </w:r>
      <w:r w:rsidR="00FB3159" w:rsidRPr="0013726A">
        <w:t xml:space="preserve"> NPSIB </w:t>
      </w:r>
      <w:r w:rsidRPr="0013726A">
        <w:t>align</w:t>
      </w:r>
      <w:r w:rsidR="001533A6" w:rsidRPr="0013726A">
        <w:t>ed</w:t>
      </w:r>
      <w:r w:rsidRPr="0013726A">
        <w:t xml:space="preserve"> with that provided for other </w:t>
      </w:r>
      <w:r w:rsidR="004C440A" w:rsidRPr="0013726A">
        <w:t xml:space="preserve">regionally and </w:t>
      </w:r>
      <w:r w:rsidRPr="0013726A">
        <w:t xml:space="preserve">nationally </w:t>
      </w:r>
      <w:r w:rsidR="00B82942" w:rsidRPr="0013726A">
        <w:t>significant</w:t>
      </w:r>
      <w:r w:rsidRPr="0013726A">
        <w:t xml:space="preserve"> infrastructure</w:t>
      </w:r>
      <w:r w:rsidR="00FB3159" w:rsidRPr="0013726A">
        <w:t xml:space="preserve"> (as defined)</w:t>
      </w:r>
      <w:r w:rsidRPr="0013726A">
        <w:t xml:space="preserve">. </w:t>
      </w:r>
    </w:p>
    <w:p w14:paraId="3E5A3142" w14:textId="28324162" w:rsidR="00AB557D" w:rsidRPr="0013726A" w:rsidRDefault="00AB557D" w:rsidP="00D73F28">
      <w:pPr>
        <w:pStyle w:val="BodyText"/>
        <w:spacing w:before="100" w:after="100"/>
      </w:pPr>
      <w:r w:rsidRPr="0013726A">
        <w:t>Submitters and stakeholders raised concerns that the provisions would not sufficiently enable the deployment of renewables at the scale and pace required to meet emissions targets and decarbonise Aotearoa’s economy</w:t>
      </w:r>
      <w:r w:rsidR="00982AE0" w:rsidRPr="0013726A">
        <w:t>.</w:t>
      </w:r>
    </w:p>
    <w:p w14:paraId="084AA294" w14:textId="15424B2B" w:rsidR="00BE789B" w:rsidRPr="0013726A" w:rsidRDefault="00995EA7" w:rsidP="009128FC">
      <w:pPr>
        <w:pStyle w:val="BodyText"/>
        <w:spacing w:before="100" w:after="100"/>
      </w:pPr>
      <w:r w:rsidRPr="0013726A">
        <w:t>A discussion document</w:t>
      </w:r>
      <w:r w:rsidR="00090362" w:rsidRPr="0013726A">
        <w:t xml:space="preserve"> </w:t>
      </w:r>
      <w:r w:rsidR="00B5189A" w:rsidRPr="000D618F">
        <w:t>on s</w:t>
      </w:r>
      <w:r w:rsidR="001812B7" w:rsidRPr="0013726A">
        <w:t xml:space="preserve">trengthening national direction on renewable electricity generation </w:t>
      </w:r>
      <w:r w:rsidR="006708F5">
        <w:t xml:space="preserve">(REG) </w:t>
      </w:r>
      <w:r w:rsidR="001812B7" w:rsidRPr="0013726A">
        <w:t>and electricity transmission</w:t>
      </w:r>
      <w:r w:rsidR="006708F5">
        <w:t xml:space="preserve"> (ETN)</w:t>
      </w:r>
      <w:r w:rsidR="001812B7" w:rsidRPr="0013726A">
        <w:t xml:space="preserve"> was released for public consultation </w:t>
      </w:r>
      <w:r w:rsidR="00B5189A" w:rsidRPr="000D618F">
        <w:t>between</w:t>
      </w:r>
      <w:r w:rsidR="001812B7" w:rsidRPr="0013726A">
        <w:t xml:space="preserve"> April </w:t>
      </w:r>
      <w:r w:rsidR="00B5189A" w:rsidRPr="000D618F">
        <w:t>and</w:t>
      </w:r>
      <w:r w:rsidR="001812B7" w:rsidRPr="0013726A">
        <w:t xml:space="preserve"> June 2023</w:t>
      </w:r>
      <w:r w:rsidR="001812B7" w:rsidRPr="000D618F">
        <w:rPr>
          <w:sz w:val="18"/>
          <w:szCs w:val="18"/>
        </w:rPr>
        <w:t>.</w:t>
      </w:r>
      <w:r w:rsidR="000F0C42" w:rsidRPr="0013726A">
        <w:rPr>
          <w:rStyle w:val="FootnoteReference"/>
        </w:rPr>
        <w:footnoteReference w:id="59"/>
      </w:r>
      <w:r w:rsidR="001812B7" w:rsidRPr="000D618F">
        <w:rPr>
          <w:sz w:val="18"/>
          <w:szCs w:val="18"/>
        </w:rPr>
        <w:t xml:space="preserve"> </w:t>
      </w:r>
      <w:r w:rsidR="00473033" w:rsidRPr="0013726A">
        <w:t xml:space="preserve">It </w:t>
      </w:r>
      <w:r w:rsidR="00C35DC3" w:rsidRPr="0013726A">
        <w:t>p</w:t>
      </w:r>
      <w:r w:rsidR="00B17D5F" w:rsidRPr="0013726A">
        <w:t>ut</w:t>
      </w:r>
      <w:r w:rsidR="00C35DC3" w:rsidRPr="0013726A">
        <w:t xml:space="preserve"> forward a range of options </w:t>
      </w:r>
      <w:r w:rsidR="001F4ECB" w:rsidRPr="0013726A">
        <w:t xml:space="preserve">for </w:t>
      </w:r>
      <w:r w:rsidR="00261CEE" w:rsidRPr="0013726A">
        <w:t xml:space="preserve">providing for </w:t>
      </w:r>
      <w:r w:rsidR="00C7562C" w:rsidRPr="0013726A">
        <w:t xml:space="preserve">greater and faster uptake and development of </w:t>
      </w:r>
      <w:r w:rsidR="00261CEE" w:rsidRPr="0013726A">
        <w:t>REG</w:t>
      </w:r>
      <w:r w:rsidR="008422D3">
        <w:t>,</w:t>
      </w:r>
      <w:r w:rsidR="0020610D" w:rsidRPr="0013726A">
        <w:t xml:space="preserve"> including </w:t>
      </w:r>
      <w:r w:rsidR="00836A68" w:rsidRPr="0013726A">
        <w:t xml:space="preserve">options for </w:t>
      </w:r>
      <w:r w:rsidR="0020610D" w:rsidRPr="0013726A">
        <w:t>consent pathways</w:t>
      </w:r>
      <w:r w:rsidR="00BB72F7" w:rsidRPr="0013726A">
        <w:t xml:space="preserve"> f</w:t>
      </w:r>
      <w:r w:rsidR="00836A68" w:rsidRPr="0013726A">
        <w:t>or REG and ETN development affect</w:t>
      </w:r>
      <w:r w:rsidR="004B6054" w:rsidRPr="0013726A">
        <w:t>ing</w:t>
      </w:r>
      <w:r w:rsidR="00836A68" w:rsidRPr="0013726A">
        <w:t xml:space="preserve"> SNA</w:t>
      </w:r>
      <w:r w:rsidR="004B6054" w:rsidRPr="0013726A">
        <w:t>s</w:t>
      </w:r>
      <w:r w:rsidR="00836A68" w:rsidRPr="0013726A">
        <w:t xml:space="preserve"> and other </w:t>
      </w:r>
      <w:r w:rsidR="005F7F50" w:rsidRPr="0013726A">
        <w:t>matters of national importance</w:t>
      </w:r>
      <w:r w:rsidR="00836A68" w:rsidRPr="0013726A">
        <w:t>.</w:t>
      </w:r>
      <w:r w:rsidR="00C7562C" w:rsidRPr="0013726A">
        <w:t xml:space="preserve"> </w:t>
      </w:r>
      <w:r w:rsidR="00E868CB" w:rsidRPr="0013726A">
        <w:t xml:space="preserve">The </w:t>
      </w:r>
      <w:r w:rsidR="00C7562C" w:rsidRPr="0013726A">
        <w:t xml:space="preserve">preferred </w:t>
      </w:r>
      <w:r w:rsidR="00805340" w:rsidRPr="0013726A">
        <w:t>approach</w:t>
      </w:r>
      <w:r w:rsidR="00C7562C" w:rsidRPr="0013726A">
        <w:t xml:space="preserve"> </w:t>
      </w:r>
      <w:r w:rsidR="00E868CB" w:rsidRPr="0013726A">
        <w:t xml:space="preserve">includes a consent pathway and effects management </w:t>
      </w:r>
      <w:r w:rsidR="00264DB8" w:rsidRPr="0013726A">
        <w:t>hierarchy</w:t>
      </w:r>
      <w:r w:rsidR="00E868CB" w:rsidRPr="0013726A">
        <w:t xml:space="preserve"> </w:t>
      </w:r>
      <w:r w:rsidR="00264DB8" w:rsidRPr="0013726A">
        <w:t xml:space="preserve">for </w:t>
      </w:r>
      <w:r w:rsidR="00BD5203" w:rsidRPr="0013726A">
        <w:t xml:space="preserve">significant </w:t>
      </w:r>
      <w:r w:rsidR="00264DB8" w:rsidRPr="0013726A">
        <w:t xml:space="preserve">environmental </w:t>
      </w:r>
      <w:r w:rsidR="00BD5203" w:rsidRPr="0013726A">
        <w:t>values</w:t>
      </w:r>
      <w:r w:rsidR="00264DB8" w:rsidRPr="0013726A">
        <w:t xml:space="preserve"> </w:t>
      </w:r>
      <w:r w:rsidR="0099673D">
        <w:t>that</w:t>
      </w:r>
      <w:r w:rsidR="0099673D" w:rsidRPr="0013726A">
        <w:t xml:space="preserve"> </w:t>
      </w:r>
      <w:r w:rsidR="00264DB8" w:rsidRPr="0013726A">
        <w:t xml:space="preserve">differs </w:t>
      </w:r>
      <w:r w:rsidR="0099673D">
        <w:t>from</w:t>
      </w:r>
      <w:r w:rsidR="00264DB8" w:rsidRPr="0013726A">
        <w:t xml:space="preserve"> the one in the NPSIB</w:t>
      </w:r>
      <w:r w:rsidR="00024A64" w:rsidRPr="0013726A">
        <w:t xml:space="preserve"> and</w:t>
      </w:r>
      <w:r w:rsidR="00A93021" w:rsidRPr="0013726A">
        <w:t xml:space="preserve"> </w:t>
      </w:r>
      <w:r w:rsidR="00264DB8" w:rsidRPr="0013726A">
        <w:t>the NPS</w:t>
      </w:r>
      <w:r w:rsidR="0099673D">
        <w:t>-</w:t>
      </w:r>
      <w:r w:rsidR="00264DB8" w:rsidRPr="0013726A">
        <w:t>FM</w:t>
      </w:r>
      <w:r w:rsidR="00A93021" w:rsidRPr="0013726A">
        <w:t xml:space="preserve">. </w:t>
      </w:r>
      <w:r w:rsidR="00B20DCB" w:rsidRPr="0013726A">
        <w:t>The</w:t>
      </w:r>
      <w:r w:rsidR="00465DEE" w:rsidRPr="0013726A">
        <w:t xml:space="preserve"> gazetting of </w:t>
      </w:r>
      <w:r w:rsidR="006F1830" w:rsidRPr="0013726A">
        <w:t xml:space="preserve">the </w:t>
      </w:r>
      <w:r w:rsidR="00465DEE" w:rsidRPr="0013726A">
        <w:t xml:space="preserve">NPSIB </w:t>
      </w:r>
      <w:r w:rsidR="00B20DCB" w:rsidRPr="0013726A">
        <w:t xml:space="preserve">with an alternative consent pathway </w:t>
      </w:r>
      <w:r w:rsidR="006F1830" w:rsidRPr="0013726A">
        <w:t>durin</w:t>
      </w:r>
      <w:r w:rsidR="00465DEE" w:rsidRPr="0013726A">
        <w:t xml:space="preserve">g the consultation period </w:t>
      </w:r>
      <w:r w:rsidR="006F1830" w:rsidRPr="0013726A">
        <w:t xml:space="preserve">would </w:t>
      </w:r>
      <w:r w:rsidR="1DC3F865" w:rsidRPr="0013726A">
        <w:t xml:space="preserve">create confusion with </w:t>
      </w:r>
      <w:r w:rsidR="006F1830" w:rsidRPr="0013726A">
        <w:t xml:space="preserve">the consultation </w:t>
      </w:r>
      <w:r w:rsidR="00975CA8" w:rsidRPr="0013726A">
        <w:t>process</w:t>
      </w:r>
      <w:r w:rsidR="00BA7E49" w:rsidRPr="0013726A">
        <w:t xml:space="preserve"> on REG and ETN consent pathways</w:t>
      </w:r>
      <w:r w:rsidR="00975CA8" w:rsidRPr="0013726A">
        <w:t xml:space="preserve">. </w:t>
      </w:r>
    </w:p>
    <w:p w14:paraId="01166542" w14:textId="2C642A80" w:rsidR="00950790" w:rsidRPr="0013726A" w:rsidRDefault="00C618A9" w:rsidP="00950790">
      <w:pPr>
        <w:pStyle w:val="BodyText"/>
        <w:spacing w:before="100" w:after="100"/>
      </w:pPr>
      <w:r w:rsidRPr="0013726A">
        <w:t xml:space="preserve">A range of options </w:t>
      </w:r>
      <w:r w:rsidR="00133E57">
        <w:t>were</w:t>
      </w:r>
      <w:r w:rsidR="00133E57" w:rsidRPr="0013726A">
        <w:t xml:space="preserve"> </w:t>
      </w:r>
      <w:r w:rsidRPr="0013726A">
        <w:t xml:space="preserve">considered for addressing the </w:t>
      </w:r>
      <w:r w:rsidR="008F2469" w:rsidRPr="0013726A">
        <w:t xml:space="preserve">potential conflict </w:t>
      </w:r>
      <w:r w:rsidR="00BC0799">
        <w:t>between</w:t>
      </w:r>
      <w:r w:rsidR="008F2469" w:rsidRPr="0013726A">
        <w:t xml:space="preserve"> the documents and the </w:t>
      </w:r>
      <w:r w:rsidRPr="0013726A">
        <w:t xml:space="preserve">perceived impediment that the NPSIB </w:t>
      </w:r>
      <w:r w:rsidR="00C75BF1" w:rsidRPr="0013726A">
        <w:t>could</w:t>
      </w:r>
      <w:r w:rsidRPr="0013726A">
        <w:t xml:space="preserve"> </w:t>
      </w:r>
      <w:r w:rsidR="003A5688">
        <w:t xml:space="preserve">pose </w:t>
      </w:r>
      <w:r w:rsidRPr="0013726A">
        <w:t xml:space="preserve">for </w:t>
      </w:r>
      <w:r w:rsidR="00C75BF1" w:rsidRPr="0013726A">
        <w:t xml:space="preserve">new </w:t>
      </w:r>
      <w:r w:rsidRPr="0013726A">
        <w:t>REG</w:t>
      </w:r>
      <w:r w:rsidR="00C4363B">
        <w:t>/</w:t>
      </w:r>
      <w:r w:rsidRPr="0013726A">
        <w:t>ETN</w:t>
      </w:r>
      <w:r w:rsidR="00C75BF1" w:rsidRPr="0013726A">
        <w:t xml:space="preserve"> development</w:t>
      </w:r>
      <w:r w:rsidR="002C2529" w:rsidRPr="0013726A">
        <w:t xml:space="preserve"> that impacts SNAs</w:t>
      </w:r>
      <w:r w:rsidR="464FEFA0" w:rsidRPr="0013726A">
        <w:t>, i</w:t>
      </w:r>
      <w:r w:rsidR="001667DC" w:rsidRPr="0013726A">
        <w:t>ncluding a bes</w:t>
      </w:r>
      <w:r w:rsidR="00A04FAF" w:rsidRPr="0013726A">
        <w:t xml:space="preserve">poke pathway in the NPSIB. </w:t>
      </w:r>
      <w:r w:rsidR="00BE28B9">
        <w:t xml:space="preserve">It was considered simpler to provide </w:t>
      </w:r>
      <w:r w:rsidRPr="0013726A">
        <w:t>a specific pathway for all REG</w:t>
      </w:r>
      <w:r w:rsidR="00C4363B">
        <w:t>/</w:t>
      </w:r>
      <w:r w:rsidRPr="0013726A">
        <w:t xml:space="preserve">ETN </w:t>
      </w:r>
      <w:r w:rsidR="00821152" w:rsidRPr="0013726A">
        <w:t xml:space="preserve">development </w:t>
      </w:r>
      <w:r w:rsidRPr="0013726A">
        <w:t xml:space="preserve">within </w:t>
      </w:r>
      <w:r w:rsidR="003E3E4A" w:rsidRPr="0013726A">
        <w:t xml:space="preserve">the </w:t>
      </w:r>
      <w:r w:rsidR="00925D90" w:rsidRPr="0013726A">
        <w:t xml:space="preserve">final </w:t>
      </w:r>
      <w:r w:rsidR="0044508A" w:rsidRPr="0013726A">
        <w:t>amendments</w:t>
      </w:r>
      <w:r w:rsidR="00925D90" w:rsidRPr="0013726A">
        <w:t xml:space="preserve"> </w:t>
      </w:r>
      <w:r w:rsidR="0009045B" w:rsidRPr="0013726A">
        <w:t>arising</w:t>
      </w:r>
      <w:r w:rsidR="00EB770F" w:rsidRPr="0013726A">
        <w:t xml:space="preserve"> from the discussion document</w:t>
      </w:r>
      <w:r w:rsidRPr="0013726A">
        <w:t>.</w:t>
      </w:r>
      <w:r w:rsidR="00DD1FBF" w:rsidRPr="0013726A">
        <w:t xml:space="preserve"> </w:t>
      </w:r>
      <w:r w:rsidR="00925D90" w:rsidRPr="0013726A">
        <w:t xml:space="preserve">This would </w:t>
      </w:r>
      <w:r w:rsidR="00D233A6" w:rsidRPr="0013726A">
        <w:t xml:space="preserve">also </w:t>
      </w:r>
      <w:r w:rsidR="00925D90" w:rsidRPr="0013726A">
        <w:t>entail r</w:t>
      </w:r>
      <w:r w:rsidR="005D4CDF" w:rsidRPr="0013726A">
        <w:t xml:space="preserve">emoving REG/ETN from </w:t>
      </w:r>
      <w:r w:rsidR="00950790" w:rsidRPr="0013726A">
        <w:t xml:space="preserve">the </w:t>
      </w:r>
      <w:r w:rsidR="005D4CDF" w:rsidRPr="0013726A">
        <w:t xml:space="preserve">specified infrastructure </w:t>
      </w:r>
      <w:r w:rsidR="00950790" w:rsidRPr="0013726A">
        <w:t xml:space="preserve">definition in the NPSIB </w:t>
      </w:r>
      <w:r w:rsidR="005D4CDF" w:rsidRPr="0013726A">
        <w:t xml:space="preserve">and </w:t>
      </w:r>
      <w:r w:rsidR="00BE28B9">
        <w:t xml:space="preserve">clarifying </w:t>
      </w:r>
      <w:r w:rsidR="006F51D7" w:rsidRPr="0013726A">
        <w:t>that</w:t>
      </w:r>
      <w:r w:rsidR="009A105D" w:rsidRPr="0013726A">
        <w:t xml:space="preserve"> none of the </w:t>
      </w:r>
      <w:r w:rsidR="00D5114B" w:rsidRPr="0013726A">
        <w:t>NPSIB provisions appl</w:t>
      </w:r>
      <w:r w:rsidR="00BE28B9">
        <w:t>ies</w:t>
      </w:r>
      <w:r w:rsidR="00D5114B" w:rsidRPr="0013726A">
        <w:t xml:space="preserve"> to REG/ETN development.</w:t>
      </w:r>
    </w:p>
    <w:p w14:paraId="6A3B52E2" w14:textId="6666875B" w:rsidR="00D572D9" w:rsidRPr="000D618F" w:rsidRDefault="00950790" w:rsidP="00950790">
      <w:pPr>
        <w:pStyle w:val="BodyText"/>
        <w:spacing w:before="100" w:after="100"/>
      </w:pPr>
      <w:r w:rsidRPr="0013726A">
        <w:t>This will leave all REG/ETN applications for new</w:t>
      </w:r>
      <w:r w:rsidR="00882E70" w:rsidRPr="0013726A">
        <w:t xml:space="preserve"> developments, upgrades, </w:t>
      </w:r>
      <w:proofErr w:type="gramStart"/>
      <w:r w:rsidR="004C4330" w:rsidRPr="0013726A">
        <w:t>maintenance</w:t>
      </w:r>
      <w:proofErr w:type="gramEnd"/>
      <w:r w:rsidR="004C4330" w:rsidRPr="0013726A">
        <w:t xml:space="preserve"> and operation</w:t>
      </w:r>
      <w:r w:rsidR="00C81DB9" w:rsidRPr="0013726A">
        <w:t xml:space="preserve"> </w:t>
      </w:r>
      <w:r w:rsidR="001A0428" w:rsidRPr="0013726A">
        <w:t xml:space="preserve">to be </w:t>
      </w:r>
      <w:r w:rsidR="00795EC6" w:rsidRPr="0013726A">
        <w:t>dealt with directly by the RMA</w:t>
      </w:r>
      <w:r w:rsidR="00BE28B9">
        <w:t>,</w:t>
      </w:r>
      <w:r w:rsidR="00795EC6" w:rsidRPr="0013726A">
        <w:t xml:space="preserve"> and associated RMA plans</w:t>
      </w:r>
      <w:r w:rsidR="002570B6" w:rsidRPr="0013726A">
        <w:t xml:space="preserve"> </w:t>
      </w:r>
      <w:r w:rsidR="00D5114B" w:rsidRPr="0013726A">
        <w:t>and policy statements</w:t>
      </w:r>
      <w:r w:rsidR="00BE28B9">
        <w:t>,</w:t>
      </w:r>
      <w:r w:rsidR="002570B6" w:rsidRPr="0013726A">
        <w:t xml:space="preserve"> until such time as </w:t>
      </w:r>
      <w:r w:rsidR="006D446C" w:rsidRPr="0013726A">
        <w:t xml:space="preserve">the </w:t>
      </w:r>
      <w:r w:rsidR="00932256" w:rsidRPr="0013726A">
        <w:t xml:space="preserve">amendments to the </w:t>
      </w:r>
      <w:r w:rsidR="006D446C" w:rsidRPr="0013726A">
        <w:t>NPS</w:t>
      </w:r>
      <w:r w:rsidR="00E15596" w:rsidRPr="0013726A">
        <w:t>-</w:t>
      </w:r>
      <w:r w:rsidR="006D446C" w:rsidRPr="0013726A">
        <w:t>REG</w:t>
      </w:r>
      <w:r w:rsidR="00C051C0" w:rsidRPr="0013726A">
        <w:t xml:space="preserve"> </w:t>
      </w:r>
      <w:r w:rsidR="00932256" w:rsidRPr="0013726A">
        <w:t xml:space="preserve">and associated </w:t>
      </w:r>
      <w:r w:rsidR="001F329E" w:rsidRPr="0013726A">
        <w:t>documents</w:t>
      </w:r>
      <w:r w:rsidR="00C051C0" w:rsidRPr="0013726A">
        <w:t xml:space="preserve"> are finalised</w:t>
      </w:r>
      <w:r w:rsidR="004C4330" w:rsidRPr="0013726A">
        <w:t xml:space="preserve"> and come into effect</w:t>
      </w:r>
      <w:r w:rsidR="00795EC6" w:rsidRPr="0013726A">
        <w:t>.</w:t>
      </w:r>
      <w:r w:rsidR="00B46824" w:rsidRPr="0013726A">
        <w:t xml:space="preserve"> An issue with this approach is </w:t>
      </w:r>
      <w:r w:rsidR="00422700" w:rsidRPr="0013726A">
        <w:t>that</w:t>
      </w:r>
      <w:r w:rsidR="00994494" w:rsidRPr="0013726A">
        <w:t xml:space="preserve"> </w:t>
      </w:r>
      <w:r w:rsidR="00B46824" w:rsidRPr="0013726A">
        <w:t>several options are being consulted on</w:t>
      </w:r>
      <w:r w:rsidR="00F740A3">
        <w:t>,</w:t>
      </w:r>
      <w:r w:rsidR="00B46824" w:rsidRPr="0013726A">
        <w:t xml:space="preserve"> and the </w:t>
      </w:r>
      <w:proofErr w:type="gramStart"/>
      <w:r w:rsidR="00B46824" w:rsidRPr="0013726A">
        <w:t>final outcome</w:t>
      </w:r>
      <w:proofErr w:type="gramEnd"/>
      <w:r w:rsidR="00B46824" w:rsidRPr="0013726A">
        <w:t xml:space="preserve"> of this process is not yet known</w:t>
      </w:r>
      <w:r w:rsidR="00F740A3">
        <w:t>, which</w:t>
      </w:r>
      <w:r w:rsidR="00B46824" w:rsidRPr="0013726A" w:rsidDel="00F740A3">
        <w:t xml:space="preserve"> </w:t>
      </w:r>
      <w:r w:rsidR="00F740A3">
        <w:t>creates</w:t>
      </w:r>
      <w:r w:rsidR="00F740A3" w:rsidRPr="0013726A">
        <w:t xml:space="preserve"> </w:t>
      </w:r>
      <w:r w:rsidR="00B46824" w:rsidRPr="0013726A">
        <w:t>a level of uncertainty for industry in the interim.</w:t>
      </w:r>
    </w:p>
    <w:p w14:paraId="31375F20" w14:textId="3EE21A9D" w:rsidR="006B6AD2" w:rsidRPr="000D618F" w:rsidRDefault="00D66F52" w:rsidP="00F57C53">
      <w:pPr>
        <w:pStyle w:val="BodyText"/>
        <w:spacing w:before="100" w:after="100"/>
      </w:pPr>
      <w:r w:rsidRPr="0013726A">
        <w:t>Th</w:t>
      </w:r>
      <w:r w:rsidR="0027117F" w:rsidRPr="0013726A">
        <w:t xml:space="preserve">is </w:t>
      </w:r>
      <w:r w:rsidR="00817D60" w:rsidRPr="0013726A">
        <w:t>approach</w:t>
      </w:r>
      <w:r w:rsidR="004D2E02" w:rsidRPr="0013726A">
        <w:t xml:space="preserve"> </w:t>
      </w:r>
      <w:r w:rsidR="00455D58" w:rsidRPr="0013726A">
        <w:t>could</w:t>
      </w:r>
      <w:r w:rsidR="00817D60" w:rsidRPr="0013726A">
        <w:t xml:space="preserve"> </w:t>
      </w:r>
      <w:r w:rsidR="00EE5595" w:rsidRPr="0013726A">
        <w:t xml:space="preserve">ultimately provide a </w:t>
      </w:r>
      <w:r w:rsidR="00F57C53" w:rsidRPr="0013726A">
        <w:t xml:space="preserve">simpler, </w:t>
      </w:r>
      <w:r w:rsidR="00BE49F7">
        <w:t xml:space="preserve">more </w:t>
      </w:r>
      <w:r w:rsidR="00D16335" w:rsidRPr="0013726A">
        <w:t xml:space="preserve">consistent consent pathway for REG/ETN </w:t>
      </w:r>
      <w:r w:rsidR="00FD1DD1" w:rsidRPr="0013726A">
        <w:t xml:space="preserve">developments </w:t>
      </w:r>
      <w:r w:rsidR="00AD3A5E" w:rsidRPr="0013726A">
        <w:t xml:space="preserve">adversely </w:t>
      </w:r>
      <w:r w:rsidR="00E108A8" w:rsidRPr="0013726A">
        <w:t>affecting any</w:t>
      </w:r>
      <w:r w:rsidR="00FD1DD1" w:rsidRPr="0013726A">
        <w:t xml:space="preserve"> of </w:t>
      </w:r>
      <w:r w:rsidR="00E108A8" w:rsidRPr="0013726A">
        <w:t>the</w:t>
      </w:r>
      <w:r w:rsidR="00FD1DD1" w:rsidRPr="0013726A">
        <w:t xml:space="preserve"> significant </w:t>
      </w:r>
      <w:r w:rsidR="00E108A8" w:rsidRPr="0013726A">
        <w:t>environmental</w:t>
      </w:r>
      <w:r w:rsidR="00413803" w:rsidRPr="0013726A">
        <w:t xml:space="preserve"> values </w:t>
      </w:r>
      <w:r w:rsidR="003F768F" w:rsidRPr="0013726A">
        <w:t xml:space="preserve">identified as matters of national importance in </w:t>
      </w:r>
      <w:r w:rsidR="003F768F" w:rsidRPr="0013726A" w:rsidDel="00C058DE">
        <w:t>section</w:t>
      </w:r>
      <w:r w:rsidR="00C058DE">
        <w:t> </w:t>
      </w:r>
      <w:r w:rsidR="003F768F" w:rsidRPr="0013726A">
        <w:t>6 of the RMA.</w:t>
      </w:r>
      <w:r w:rsidR="00325996" w:rsidRPr="000D618F">
        <w:t xml:space="preserve"> It would </w:t>
      </w:r>
      <w:r w:rsidR="003D3BEC" w:rsidRPr="000D618F">
        <w:t xml:space="preserve">also </w:t>
      </w:r>
      <w:r w:rsidR="00325996" w:rsidRPr="000D618F">
        <w:t xml:space="preserve">provide </w:t>
      </w:r>
      <w:r w:rsidR="001F40F4" w:rsidRPr="000D618F">
        <w:t>greater certainty to REG</w:t>
      </w:r>
      <w:r w:rsidR="00BE49F7">
        <w:t>/</w:t>
      </w:r>
      <w:r w:rsidR="001F40F4" w:rsidRPr="000D618F">
        <w:t>ETN development in the longer term.</w:t>
      </w:r>
    </w:p>
    <w:p w14:paraId="219F447E" w14:textId="122C0A23" w:rsidR="0083459C" w:rsidRPr="00F70B58" w:rsidRDefault="0083459C" w:rsidP="00994394">
      <w:pPr>
        <w:pStyle w:val="Heading5"/>
      </w:pPr>
      <w:r w:rsidRPr="000D618F">
        <w:t>Reasonable use/single dwelling</w:t>
      </w:r>
    </w:p>
    <w:p w14:paraId="76136485" w14:textId="349ABB87" w:rsidR="0083459C" w:rsidRPr="00F70B58" w:rsidRDefault="0083459C" w:rsidP="009128FC">
      <w:pPr>
        <w:pStyle w:val="BodyText"/>
        <w:spacing w:before="100" w:after="100"/>
      </w:pPr>
      <w:r w:rsidRPr="00F70B58">
        <w:t xml:space="preserve">There will be </w:t>
      </w:r>
      <w:r w:rsidR="00DB2E26">
        <w:t>instances</w:t>
      </w:r>
      <w:r w:rsidRPr="00F70B58">
        <w:t xml:space="preserve"> (</w:t>
      </w:r>
      <w:r w:rsidR="00D2242F">
        <w:t>al</w:t>
      </w:r>
      <w:r w:rsidRPr="00F70B58">
        <w:t xml:space="preserve">though it is difficult to estimate how many) where private properties </w:t>
      </w:r>
      <w:r w:rsidR="00BC0551">
        <w:t>will</w:t>
      </w:r>
      <w:r w:rsidR="00BC0551" w:rsidRPr="00F70B58">
        <w:t xml:space="preserve"> </w:t>
      </w:r>
      <w:r w:rsidRPr="00F70B58">
        <w:t>be entirely covered by SNA</w:t>
      </w:r>
      <w:r w:rsidR="00BC0551">
        <w:t>s</w:t>
      </w:r>
      <w:r w:rsidRPr="00F70B58">
        <w:t xml:space="preserve">. In these </w:t>
      </w:r>
      <w:r w:rsidR="002A6CFA" w:rsidRPr="00F70B58">
        <w:t>cases,</w:t>
      </w:r>
      <w:r w:rsidRPr="00F70B58">
        <w:t xml:space="preserve"> we consider a consenting pathway should exist to allow landowner</w:t>
      </w:r>
      <w:r w:rsidR="00FF0345">
        <w:t>s</w:t>
      </w:r>
      <w:r w:rsidRPr="00F70B58">
        <w:t xml:space="preserve"> to use allotment</w:t>
      </w:r>
      <w:r w:rsidR="00FF0345">
        <w:t>s</w:t>
      </w:r>
      <w:r w:rsidRPr="00F70B58">
        <w:t xml:space="preserve"> already created but not</w:t>
      </w:r>
      <w:r w:rsidR="00994394" w:rsidRPr="00F70B58">
        <w:t xml:space="preserve"> </w:t>
      </w:r>
      <w:r w:rsidRPr="00F70B58">
        <w:t xml:space="preserve">developed. </w:t>
      </w:r>
      <w:r w:rsidR="00EB7FBB">
        <w:t>A c</w:t>
      </w:r>
      <w:r w:rsidRPr="00F70B58">
        <w:t xml:space="preserve">onsent </w:t>
      </w:r>
      <w:r w:rsidR="00EB7FBB">
        <w:t>pathway</w:t>
      </w:r>
      <w:r w:rsidR="00EB7FBB" w:rsidRPr="00F70B58">
        <w:t xml:space="preserve"> </w:t>
      </w:r>
      <w:r w:rsidRPr="00F70B58">
        <w:t>could</w:t>
      </w:r>
      <w:r w:rsidR="0015663C">
        <w:t xml:space="preserve"> be provided</w:t>
      </w:r>
      <w:r w:rsidRPr="00F70B58">
        <w:t xml:space="preserve"> </w:t>
      </w:r>
      <w:r w:rsidR="00EB7FBB">
        <w:t>through t</w:t>
      </w:r>
      <w:r w:rsidRPr="00F70B58">
        <w:t>he effects management hierarchy</w:t>
      </w:r>
      <w:r w:rsidR="0015663C">
        <w:t>,</w:t>
      </w:r>
      <w:r w:rsidRPr="00F70B58">
        <w:t xml:space="preserve"> if there </w:t>
      </w:r>
      <w:r w:rsidR="00B469A4">
        <w:t>were</w:t>
      </w:r>
      <w:r w:rsidR="00FF0345" w:rsidRPr="00F70B58">
        <w:t xml:space="preserve"> </w:t>
      </w:r>
      <w:r w:rsidRPr="00F70B58">
        <w:t xml:space="preserve">no other </w:t>
      </w:r>
      <w:r w:rsidRPr="00F70B58">
        <w:rPr>
          <w:spacing w:val="-2"/>
        </w:rPr>
        <w:t>location</w:t>
      </w:r>
      <w:r w:rsidR="00FF0345">
        <w:rPr>
          <w:spacing w:val="-2"/>
        </w:rPr>
        <w:t>s</w:t>
      </w:r>
      <w:r w:rsidRPr="00F70B58">
        <w:rPr>
          <w:spacing w:val="-2"/>
        </w:rPr>
        <w:t xml:space="preserve"> within the allotment where </w:t>
      </w:r>
      <w:r w:rsidR="00C56E6C">
        <w:rPr>
          <w:spacing w:val="-2"/>
        </w:rPr>
        <w:t xml:space="preserve">a </w:t>
      </w:r>
      <w:r w:rsidRPr="00F70B58">
        <w:rPr>
          <w:spacing w:val="-2"/>
        </w:rPr>
        <w:t xml:space="preserve">dwelling or infrastructure </w:t>
      </w:r>
      <w:r w:rsidR="00FF0345">
        <w:rPr>
          <w:spacing w:val="-2"/>
        </w:rPr>
        <w:t>could</w:t>
      </w:r>
      <w:r w:rsidR="00FF0345" w:rsidRPr="00F70B58">
        <w:rPr>
          <w:spacing w:val="-2"/>
        </w:rPr>
        <w:t xml:space="preserve"> </w:t>
      </w:r>
      <w:r w:rsidRPr="00F70B58">
        <w:rPr>
          <w:spacing w:val="-2"/>
        </w:rPr>
        <w:t>be constructed in</w:t>
      </w:r>
      <w:r w:rsidR="00994394" w:rsidRPr="00F70B58">
        <w:rPr>
          <w:spacing w:val="-2"/>
        </w:rPr>
        <w:t xml:space="preserve"> </w:t>
      </w:r>
      <w:r w:rsidR="00FF0345">
        <w:rPr>
          <w:spacing w:val="-2"/>
        </w:rPr>
        <w:t>ways</w:t>
      </w:r>
      <w:r w:rsidRPr="00F70B58">
        <w:t xml:space="preserve"> that avoid</w:t>
      </w:r>
      <w:r w:rsidR="00FD3AEA">
        <w:t>ed</w:t>
      </w:r>
      <w:r w:rsidRPr="00F70B58">
        <w:t xml:space="preserve"> the adverse effects specified</w:t>
      </w:r>
      <w:r w:rsidR="00C56E6C">
        <w:t xml:space="preserve"> in the NPSIB</w:t>
      </w:r>
      <w:r w:rsidRPr="00F70B58">
        <w:t xml:space="preserve">. This reflects </w:t>
      </w:r>
      <w:r w:rsidR="00FD3AEA">
        <w:t xml:space="preserve">the approach of </w:t>
      </w:r>
      <w:r w:rsidRPr="00F70B58">
        <w:t>many current resource management plans, which provide consenting pathway</w:t>
      </w:r>
      <w:r w:rsidR="00FD3AEA">
        <w:t>s</w:t>
      </w:r>
      <w:r w:rsidRPr="00F70B58">
        <w:t xml:space="preserve"> for single dwellings on established allotments. </w:t>
      </w:r>
    </w:p>
    <w:p w14:paraId="61043ED8" w14:textId="77777777" w:rsidR="0083459C" w:rsidRPr="00F70B58" w:rsidRDefault="0083459C" w:rsidP="009128FC">
      <w:pPr>
        <w:pStyle w:val="BodyText"/>
        <w:spacing w:before="100" w:after="100"/>
      </w:pPr>
      <w:r w:rsidRPr="00F70B58">
        <w:t xml:space="preserve">The changes we have recommended will mean that any new use or development associated with a single dwelling on an allotment created before the commencement date of the NPSIB will utilise the effects management hierarchy for managing adverse effects on any SNA. </w:t>
      </w:r>
    </w:p>
    <w:p w14:paraId="7AEBE079" w14:textId="77777777" w:rsidR="0083459C" w:rsidRPr="00F70B58" w:rsidRDefault="0083459C" w:rsidP="008A7B76">
      <w:pPr>
        <w:pStyle w:val="Heading5"/>
      </w:pPr>
      <w:r w:rsidRPr="00F70B58">
        <w:t>Maintenance and restoration of indigenous biodiversity</w:t>
      </w:r>
    </w:p>
    <w:p w14:paraId="3F0F6086" w14:textId="61697DA6" w:rsidR="005306D5" w:rsidRPr="00F70B58" w:rsidRDefault="0083459C" w:rsidP="009128FC">
      <w:pPr>
        <w:pStyle w:val="BodyText"/>
        <w:spacing w:before="100" w:after="100"/>
      </w:pPr>
      <w:r w:rsidRPr="00F70B58">
        <w:t xml:space="preserve">We recommend retaining this subclause. It was well supported by submitters and promotes the protection, </w:t>
      </w:r>
      <w:proofErr w:type="gramStart"/>
      <w:r w:rsidRPr="00F70B58">
        <w:t>restoration</w:t>
      </w:r>
      <w:proofErr w:type="gramEnd"/>
      <w:r w:rsidRPr="00F70B58">
        <w:t xml:space="preserve"> and enhancement of SNAs. We consider there are and will continue to be trade-offs in this area. Each case will be unique and will need to be weighed according to its merits. It would be useful to clarify</w:t>
      </w:r>
      <w:r w:rsidR="00E835A7">
        <w:t xml:space="preserve"> </w:t>
      </w:r>
      <w:r w:rsidRPr="00F70B58">
        <w:t xml:space="preserve">this subclause </w:t>
      </w:r>
      <w:r w:rsidR="00287AB9">
        <w:t xml:space="preserve">is </w:t>
      </w:r>
      <w:r w:rsidRPr="00F70B58">
        <w:t>intend</w:t>
      </w:r>
      <w:r w:rsidR="00287AB9">
        <w:t>ed</w:t>
      </w:r>
      <w:r w:rsidRPr="00F70B58">
        <w:t xml:space="preserve"> to provide for indigenous biodiversity gains and that </w:t>
      </w:r>
      <w:r w:rsidR="00287AB9">
        <w:t>it</w:t>
      </w:r>
      <w:r w:rsidRPr="00F70B58">
        <w:t xml:space="preserve"> should not result in the permanent destruction of significant indigenous biodiversity.</w:t>
      </w:r>
      <w:r w:rsidR="00DE0990">
        <w:t xml:space="preserve"> We recommend that </w:t>
      </w:r>
      <w:r w:rsidR="007337C9">
        <w:t xml:space="preserve">any works are undertaken in accordance with </w:t>
      </w:r>
      <w:r w:rsidR="00CD6A64" w:rsidRPr="00F70B58">
        <w:t>the effects management hierarchy</w:t>
      </w:r>
      <w:r w:rsidR="00E06FB4">
        <w:t xml:space="preserve">, </w:t>
      </w:r>
      <w:r w:rsidR="00CD6A64" w:rsidRPr="00F70B58">
        <w:t>a restoration management</w:t>
      </w:r>
      <w:r w:rsidR="007337C9">
        <w:t xml:space="preserve"> plan</w:t>
      </w:r>
      <w:r w:rsidR="0072286C">
        <w:t xml:space="preserve"> or agreed approach</w:t>
      </w:r>
      <w:r w:rsidR="00AB731E">
        <w:t xml:space="preserve"> to ensure that impacts are necessary </w:t>
      </w:r>
      <w:r w:rsidR="00403237">
        <w:t>and mitigated as appropriate</w:t>
      </w:r>
      <w:r w:rsidR="00CD6A64" w:rsidRPr="00F70B58">
        <w:t>.</w:t>
      </w:r>
    </w:p>
    <w:p w14:paraId="5BE221C2" w14:textId="076F01B0" w:rsidR="0083459C" w:rsidRPr="00F70B58" w:rsidRDefault="0083459C" w:rsidP="008A7B76">
      <w:pPr>
        <w:pStyle w:val="Heading5"/>
      </w:pPr>
      <w:r w:rsidRPr="00F70B58">
        <w:t xml:space="preserve">Use of </w:t>
      </w:r>
      <w:r w:rsidR="00287AB9">
        <w:t>i</w:t>
      </w:r>
      <w:r w:rsidR="00287AB9" w:rsidRPr="00F70B58">
        <w:t xml:space="preserve">ndigenous </w:t>
      </w:r>
      <w:r w:rsidRPr="00F70B58">
        <w:t>biodiversity</w:t>
      </w:r>
    </w:p>
    <w:p w14:paraId="58874758" w14:textId="39CC44D1" w:rsidR="0083459C" w:rsidRPr="00F70B58" w:rsidRDefault="0083459C" w:rsidP="00992764">
      <w:pPr>
        <w:pStyle w:val="BodyText"/>
        <w:spacing w:before="100" w:after="100"/>
      </w:pPr>
      <w:r w:rsidRPr="00F70B58">
        <w:t>Several submitters were concerned sub</w:t>
      </w:r>
      <w:r w:rsidRPr="00F70B58" w:rsidDel="00C058DE">
        <w:t>clause</w:t>
      </w:r>
      <w:r w:rsidR="00C058DE">
        <w:t> </w:t>
      </w:r>
      <w:r w:rsidRPr="00F70B58">
        <w:t xml:space="preserve">3.9(4)(d) of the proposed NPSIB, as drafted, created a loophole for use and development if someone could claim that </w:t>
      </w:r>
      <w:r w:rsidR="00520095">
        <w:t>an</w:t>
      </w:r>
      <w:r w:rsidR="00520095" w:rsidRPr="00F70B58">
        <w:t xml:space="preserve"> </w:t>
      </w:r>
      <w:r w:rsidRPr="00F70B58">
        <w:t>SNA covered indigenous vegetation or habitat</w:t>
      </w:r>
      <w:r w:rsidR="005834F3">
        <w:t xml:space="preserve"> had been</w:t>
      </w:r>
      <w:r w:rsidR="005834F3" w:rsidRPr="00F70B58">
        <w:t xml:space="preserve"> </w:t>
      </w:r>
      <w:r w:rsidRPr="00F70B58">
        <w:t xml:space="preserve">established for a purpose other than the maintenance, </w:t>
      </w:r>
      <w:proofErr w:type="gramStart"/>
      <w:r w:rsidRPr="00F70B58">
        <w:t>restoration</w:t>
      </w:r>
      <w:proofErr w:type="gramEnd"/>
      <w:r w:rsidRPr="00F70B58">
        <w:t xml:space="preserve"> or enhancement of indigenous biodiversity. To address this, we recommend amendments to strengthen the scope and clarify the intent of this subclause. </w:t>
      </w:r>
    </w:p>
    <w:p w14:paraId="58C8EA3C" w14:textId="595BAEF2" w:rsidR="0083459C" w:rsidRPr="00F70B58" w:rsidRDefault="0083459C" w:rsidP="00992764">
      <w:pPr>
        <w:pStyle w:val="BodyText"/>
        <w:spacing w:before="100" w:after="100"/>
      </w:pPr>
      <w:r w:rsidRPr="00F70B58">
        <w:t>The intent of sub</w:t>
      </w:r>
      <w:r w:rsidRPr="00F70B58" w:rsidDel="00C058DE">
        <w:t>clause</w:t>
      </w:r>
      <w:r w:rsidR="00C058DE">
        <w:t> </w:t>
      </w:r>
      <w:r w:rsidRPr="00F70B58">
        <w:t>3.9(4)(d) was to avoid discouraging people from planting indigenous vegetation for a variety of purposes that could have co-benefits for indigenous biodiversity. These purposes could include amenity, stormwater treatment, windbreaks, flood control and</w:t>
      </w:r>
      <w:r w:rsidR="009128FC" w:rsidRPr="00F70B58">
        <w:t> </w:t>
      </w:r>
      <w:r w:rsidRPr="00F70B58">
        <w:t xml:space="preserve">riparian strips (excluding biodiversity enhancement planting) </w:t>
      </w:r>
      <w:r w:rsidR="00B111F4">
        <w:t xml:space="preserve">and </w:t>
      </w:r>
      <w:r w:rsidRPr="00F70B58">
        <w:t>fibre and honey production. The subclause would then provide for</w:t>
      </w:r>
      <w:r w:rsidR="00B111F4">
        <w:t xml:space="preserve"> the</w:t>
      </w:r>
      <w:r w:rsidRPr="00F70B58">
        <w:t xml:space="preserve"> use or development as intended to meet that purpose – for example,</w:t>
      </w:r>
      <w:r w:rsidR="00B111F4">
        <w:t xml:space="preserve"> the</w:t>
      </w:r>
      <w:r w:rsidRPr="00F70B58">
        <w:t xml:space="preserve"> operational maintenance of green infrastructure for stormwater treatment. </w:t>
      </w:r>
    </w:p>
    <w:p w14:paraId="2ECEF5E3" w14:textId="77777777" w:rsidR="0083459C" w:rsidRPr="00F70B58" w:rsidRDefault="0083459C" w:rsidP="00992764">
      <w:pPr>
        <w:pStyle w:val="BodyText"/>
        <w:spacing w:before="100" w:after="100"/>
      </w:pPr>
      <w:r w:rsidRPr="00F70B58">
        <w:t xml:space="preserve">It was never the intention for this subclause to apply to plantation forestry. Any plantation forest that is, or contains, an SNA must be managed through the plantation forestry clause, including indigenous forest plantations. </w:t>
      </w:r>
    </w:p>
    <w:p w14:paraId="54BBC321" w14:textId="54E31E24" w:rsidR="0083459C" w:rsidRPr="00F70B58" w:rsidRDefault="0083459C" w:rsidP="00992764">
      <w:pPr>
        <w:pStyle w:val="BodyText"/>
        <w:spacing w:before="100" w:after="100"/>
      </w:pPr>
      <w:r w:rsidRPr="00F70B58">
        <w:t>We recommend that sub</w:t>
      </w:r>
      <w:r w:rsidRPr="00F70B58" w:rsidDel="00C058DE">
        <w:t>clause</w:t>
      </w:r>
      <w:r w:rsidR="00C058DE">
        <w:t> </w:t>
      </w:r>
      <w:r w:rsidRPr="00F70B58">
        <w:t xml:space="preserve">3.9(4)(d) </w:t>
      </w:r>
      <w:r w:rsidR="00AA5658">
        <w:t>be</w:t>
      </w:r>
      <w:r w:rsidR="00AA5658" w:rsidRPr="00F70B58">
        <w:t xml:space="preserve"> </w:t>
      </w:r>
      <w:r w:rsidRPr="00F70B58">
        <w:t>amended to ensure that no more indigenous vegetation or habitat is cleared than is necessary to achieve that purpose. We also recommend drafting that narrows the subclause to exclude plantation forestry and activities managed under the Forests Act</w:t>
      </w:r>
      <w:r w:rsidR="00AA5658">
        <w:t xml:space="preserve"> 1949</w:t>
      </w:r>
      <w:r w:rsidRPr="00F70B58">
        <w:t>.</w:t>
      </w:r>
      <w:r w:rsidR="00F11A6D" w:rsidRPr="00F70B58">
        <w:t xml:space="preserve"> </w:t>
      </w:r>
    </w:p>
    <w:p w14:paraId="4239B5A2" w14:textId="27A761F1" w:rsidR="0083459C" w:rsidRPr="00F70B58" w:rsidRDefault="0083459C" w:rsidP="009128FC">
      <w:pPr>
        <w:pStyle w:val="Heading5"/>
      </w:pPr>
      <w:r w:rsidRPr="00F70B58">
        <w:t>Interactions with the Forests Act on indigenous forestry and plantation forestry</w:t>
      </w:r>
    </w:p>
    <w:p w14:paraId="5A318380" w14:textId="1B241307" w:rsidR="0083459C" w:rsidRPr="00F70B58" w:rsidRDefault="0083459C" w:rsidP="009128FC">
      <w:pPr>
        <w:pStyle w:val="BodyText"/>
      </w:pPr>
      <w:r w:rsidRPr="00F70B58">
        <w:t>The Forests Act</w:t>
      </w:r>
      <w:r w:rsidR="005B79CE">
        <w:t xml:space="preserve"> 1949</w:t>
      </w:r>
      <w:r w:rsidRPr="00F70B58" w:rsidDel="00941743">
        <w:t xml:space="preserve"> </w:t>
      </w:r>
      <w:r w:rsidRPr="00F70B58">
        <w:t xml:space="preserve">applies to indigenous forests on private land in Aotearoa and manages the harvesting, </w:t>
      </w:r>
      <w:proofErr w:type="gramStart"/>
      <w:r w:rsidRPr="00F70B58">
        <w:t>milling</w:t>
      </w:r>
      <w:proofErr w:type="gramEnd"/>
      <w:r w:rsidRPr="00F70B58">
        <w:t xml:space="preserve"> and exporting of native timber from existing or regenerating native forest. It is important that the interactions between the Forests Act and</w:t>
      </w:r>
      <w:r w:rsidR="009128FC" w:rsidRPr="00F70B58">
        <w:t> </w:t>
      </w:r>
      <w:r w:rsidRPr="00F70B58">
        <w:t xml:space="preserve">the proposed NPSIB are understood and work seamlessly. </w:t>
      </w:r>
    </w:p>
    <w:p w14:paraId="2181BBE3" w14:textId="2214E899" w:rsidR="0083459C" w:rsidRPr="00F70B58" w:rsidRDefault="0083459C" w:rsidP="009128FC">
      <w:pPr>
        <w:pStyle w:val="BodyText"/>
      </w:pPr>
      <w:r w:rsidRPr="00F70B58">
        <w:t xml:space="preserve">The harvesting and milling of indigenous forests require a sustainable forest management plan </w:t>
      </w:r>
      <w:r w:rsidRPr="00F70B58">
        <w:rPr>
          <w:spacing w:val="-2"/>
        </w:rPr>
        <w:t>or permit or a milling statement to be obtained under the Forests Act. Conditions can be placed</w:t>
      </w:r>
      <w:r w:rsidRPr="00F70B58">
        <w:t xml:space="preserve"> on the permits or plans to manage factors such as biodiversity, </w:t>
      </w:r>
      <w:proofErr w:type="gramStart"/>
      <w:r w:rsidRPr="00F70B58">
        <w:t>ecology</w:t>
      </w:r>
      <w:proofErr w:type="gramEnd"/>
      <w:r w:rsidRPr="00F70B58">
        <w:t xml:space="preserve"> and conservation. However, we understand that the plan or permit process applies</w:t>
      </w:r>
      <w:r w:rsidR="007E0CD3" w:rsidRPr="007E0CD3">
        <w:t xml:space="preserve"> </w:t>
      </w:r>
      <w:r w:rsidR="007E0CD3" w:rsidRPr="00F70B58">
        <w:t>only</w:t>
      </w:r>
      <w:r w:rsidRPr="00F70B58">
        <w:t xml:space="preserve"> to natural indigenous forests and not planted indigenous forests. </w:t>
      </w:r>
    </w:p>
    <w:p w14:paraId="53F0ADDA" w14:textId="3389B11D" w:rsidR="0083459C" w:rsidRPr="00F70B58" w:rsidRDefault="0083459C" w:rsidP="009128FC">
      <w:pPr>
        <w:pStyle w:val="BodyText"/>
      </w:pPr>
      <w:r w:rsidRPr="00F70B58">
        <w:t xml:space="preserve">The original intent of </w:t>
      </w:r>
      <w:r w:rsidR="007E0CD3">
        <w:t xml:space="preserve">the </w:t>
      </w:r>
      <w:r w:rsidRPr="00F70B58">
        <w:t>plantation forestry clause was</w:t>
      </w:r>
      <w:r w:rsidR="007E0CD3">
        <w:t xml:space="preserve"> </w:t>
      </w:r>
      <w:r w:rsidRPr="00F70B58">
        <w:t xml:space="preserve">it would apply to exotic forests. However, </w:t>
      </w:r>
      <w:r w:rsidRPr="00F70B58">
        <w:rPr>
          <w:spacing w:val="-2"/>
        </w:rPr>
        <w:t>this left</w:t>
      </w:r>
      <w:r w:rsidR="00154DC1" w:rsidRPr="00F70B58">
        <w:rPr>
          <w:spacing w:val="-2"/>
        </w:rPr>
        <w:t xml:space="preserve"> </w:t>
      </w:r>
      <w:r w:rsidRPr="00F70B58">
        <w:rPr>
          <w:spacing w:val="-2"/>
        </w:rPr>
        <w:t>a loophole for any planted indigenous forests. Given the Forests Act sets out provisions</w:t>
      </w:r>
      <w:r w:rsidRPr="00F70B58">
        <w:t xml:space="preserve"> for the regulation of natural indigenous forests and not planted indigenous forests, we considered </w:t>
      </w:r>
      <w:r w:rsidR="00370B83" w:rsidRPr="00F70B58">
        <w:t xml:space="preserve">it </w:t>
      </w:r>
      <w:r w:rsidRPr="00F70B58">
        <w:t>appropriate that the considerations and management of adverse effects in plantation forests under the forestry clause of the NPSIB would also apply to planted indigenous forests. Therefore, the plantation forestry clause has been broadened to confirm it</w:t>
      </w:r>
      <w:r w:rsidR="009128FC" w:rsidRPr="00F70B58">
        <w:t> </w:t>
      </w:r>
      <w:r w:rsidRPr="00F70B58">
        <w:t xml:space="preserve">applies to all plantation forests. </w:t>
      </w:r>
    </w:p>
    <w:p w14:paraId="534A6B4C" w14:textId="19BB7469" w:rsidR="0083459C" w:rsidRPr="00F70B58" w:rsidRDefault="0083459C" w:rsidP="009128FC">
      <w:pPr>
        <w:pStyle w:val="BodyText"/>
      </w:pPr>
      <w:r w:rsidRPr="00F70B58">
        <w:t>However, there is still a potential interaction with the Forests Act</w:t>
      </w:r>
      <w:r w:rsidR="00030A73">
        <w:t>,</w:t>
      </w:r>
      <w:r w:rsidR="007E0CD3">
        <w:t xml:space="preserve"> as it</w:t>
      </w:r>
      <w:r w:rsidRPr="00F70B58">
        <w:t xml:space="preserve"> enables the harvesting of indigenous timber, </w:t>
      </w:r>
      <w:r w:rsidR="00030A73">
        <w:t>but</w:t>
      </w:r>
      <w:r w:rsidR="00030A73" w:rsidRPr="00F70B58">
        <w:t xml:space="preserve"> </w:t>
      </w:r>
      <w:r w:rsidRPr="00F70B58">
        <w:t xml:space="preserve">the NPSIB does not recognise this activity. </w:t>
      </w:r>
    </w:p>
    <w:p w14:paraId="7CA6FCC9" w14:textId="517AAE8C" w:rsidR="0083459C" w:rsidRPr="00F70B58" w:rsidRDefault="0083459C" w:rsidP="009128FC">
      <w:pPr>
        <w:pStyle w:val="BodyText"/>
      </w:pPr>
      <w:r w:rsidRPr="00F70B58">
        <w:t>We recommend that the harvesting of indigenous timber be exempt from the effects management hierarchy. This approach recognises the Forests Act places limits on the rate of harvest of indigenous timber in most cases, and</w:t>
      </w:r>
      <w:r w:rsidR="00CE2D95">
        <w:t>,</w:t>
      </w:r>
      <w:r w:rsidRPr="00F70B58">
        <w:t xml:space="preserve"> therefore</w:t>
      </w:r>
      <w:r w:rsidR="00CE2D95">
        <w:t>,</w:t>
      </w:r>
      <w:r w:rsidRPr="00F70B58">
        <w:t xml:space="preserve"> that harvesting is sustainable. </w:t>
      </w:r>
    </w:p>
    <w:p w14:paraId="45468DAA" w14:textId="561B1199" w:rsidR="00820FDC" w:rsidRPr="00F70B58" w:rsidRDefault="0083459C" w:rsidP="00B2401D">
      <w:pPr>
        <w:pStyle w:val="BodyText"/>
        <w:spacing w:after="0"/>
      </w:pPr>
      <w:r w:rsidRPr="00F70B58">
        <w:t>The Forest</w:t>
      </w:r>
      <w:r w:rsidR="00A2621A">
        <w:t>s</w:t>
      </w:r>
      <w:r w:rsidRPr="00F70B58">
        <w:t xml:space="preserve"> Act does not place limits on other effects associated with harvesting, so we consider these other effects should be managed through the effects management hierarchy. Practically, this may result in situations where harvest</w:t>
      </w:r>
      <w:r w:rsidR="00B52A5D">
        <w:t>s</w:t>
      </w:r>
      <w:r w:rsidRPr="00F70B58">
        <w:t xml:space="preserve"> can occur but supporting activities are limited or prevented</w:t>
      </w:r>
      <w:r w:rsidR="00631C34">
        <w:t>.</w:t>
      </w:r>
    </w:p>
    <w:p w14:paraId="5815E1C7" w14:textId="2440F129" w:rsidR="00E05FA0" w:rsidRPr="00F70B58" w:rsidRDefault="00E05FA0" w:rsidP="009128FC">
      <w:pPr>
        <w:pStyle w:val="Heading3"/>
        <w:keepNext w:val="0"/>
        <w:spacing w:after="240"/>
      </w:pPr>
      <w:r w:rsidRPr="00F70B58">
        <w:t xml:space="preserve">Recommendations and </w:t>
      </w:r>
      <w:r w:rsidR="003A30DE" w:rsidRPr="00F70B58">
        <w:t>d</w:t>
      </w:r>
      <w:r w:rsidRPr="00F70B58">
        <w:t>ecisions</w:t>
      </w:r>
      <w:r w:rsidR="008D17A1" w:rsidRPr="00F70B58">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917E0" w:rsidRPr="00F70B58" w14:paraId="568324EF" w14:textId="77777777" w:rsidTr="00757EE3">
        <w:trPr>
          <w:trHeight w:val="1124"/>
        </w:trPr>
        <w:tc>
          <w:tcPr>
            <w:tcW w:w="0" w:type="auto"/>
            <w:shd w:val="clear" w:color="auto" w:fill="D2DDE1" w:themeFill="background2"/>
            <w:hideMark/>
          </w:tcPr>
          <w:p w14:paraId="70F11F32" w14:textId="77777777" w:rsidR="009917E0" w:rsidRPr="00F70B58" w:rsidRDefault="009917E0" w:rsidP="009128FC">
            <w:pPr>
              <w:pStyle w:val="Boxheading"/>
              <w:keepNext w:val="0"/>
            </w:pPr>
            <w:r w:rsidRPr="00F70B58">
              <w:t xml:space="preserve">Recommendations for managing adverse effects on </w:t>
            </w:r>
            <w:proofErr w:type="gramStart"/>
            <w:r w:rsidRPr="00F70B58">
              <w:t>SNAs</w:t>
            </w:r>
            <w:proofErr w:type="gramEnd"/>
            <w:r w:rsidRPr="00F70B58">
              <w:t xml:space="preserve"> </w:t>
            </w:r>
            <w:r w:rsidRPr="00F70B58">
              <w:tab/>
            </w:r>
          </w:p>
          <w:p w14:paraId="6D46AB09" w14:textId="2587C6CD" w:rsidR="009917E0" w:rsidRPr="00F70B58" w:rsidRDefault="006E09CF" w:rsidP="006E69C9">
            <w:pPr>
              <w:pStyle w:val="Boxtext"/>
              <w:numPr>
                <w:ilvl w:val="0"/>
                <w:numId w:val="35"/>
              </w:numPr>
              <w:spacing w:after="0"/>
              <w:ind w:left="851" w:hanging="567"/>
              <w:rPr>
                <w:rFonts w:asciiTheme="minorHAnsi" w:hAnsiTheme="minorHAnsi"/>
              </w:rPr>
            </w:pPr>
            <w:r w:rsidRPr="00F70B58">
              <w:t>M</w:t>
            </w:r>
            <w:r w:rsidR="009917E0" w:rsidRPr="00F70B58">
              <w:t>ake minor corrections and reword to improve the workability and provide greater clarity, with no change to intent</w:t>
            </w:r>
            <w:r w:rsidR="001F09E9" w:rsidRPr="00F70B58">
              <w:t>.</w:t>
            </w:r>
          </w:p>
          <w:p w14:paraId="4B1C6B6F" w14:textId="2F3CE17F" w:rsidR="009917E0" w:rsidRPr="00F70B58" w:rsidRDefault="006E09CF" w:rsidP="006E69C9">
            <w:pPr>
              <w:pStyle w:val="Boxtext"/>
              <w:numPr>
                <w:ilvl w:val="0"/>
                <w:numId w:val="35"/>
              </w:numPr>
              <w:spacing w:after="0"/>
              <w:ind w:left="851" w:hanging="567"/>
              <w:rPr>
                <w:rFonts w:asciiTheme="minorHAnsi" w:hAnsiTheme="minorHAnsi"/>
                <w:sz w:val="18"/>
                <w:szCs w:val="18"/>
              </w:rPr>
            </w:pPr>
            <w:r w:rsidRPr="00F70B58">
              <w:rPr>
                <w:rFonts w:cstheme="minorBidi"/>
                <w:szCs w:val="18"/>
              </w:rPr>
              <w:t>R</w:t>
            </w:r>
            <w:r w:rsidR="009917E0" w:rsidRPr="00F70B58">
              <w:rPr>
                <w:rFonts w:cstheme="minorBidi"/>
                <w:szCs w:val="18"/>
              </w:rPr>
              <w:t>equire local authorities to give effect to these clauses by making changes to their policy statements or plans</w:t>
            </w:r>
            <w:r w:rsidR="001F09E9" w:rsidRPr="00F70B58">
              <w:rPr>
                <w:rFonts w:cstheme="minorBidi"/>
                <w:szCs w:val="18"/>
              </w:rPr>
              <w:t>.</w:t>
            </w:r>
          </w:p>
          <w:p w14:paraId="1C526236" w14:textId="77777777" w:rsidR="009917E0" w:rsidRPr="00F70B58" w:rsidRDefault="009917E0" w:rsidP="000C4DEF">
            <w:pPr>
              <w:pStyle w:val="Boxtext"/>
              <w:spacing w:after="0"/>
              <w:rPr>
                <w:b/>
                <w:bCs/>
              </w:rPr>
            </w:pPr>
            <w:r w:rsidRPr="00F70B58">
              <w:rPr>
                <w:b/>
                <w:bCs/>
              </w:rPr>
              <w:t xml:space="preserve">Changes to managing adverse effects on SNAs: </w:t>
            </w:r>
          </w:p>
          <w:p w14:paraId="1F8E5FC6" w14:textId="1EF7EB40" w:rsidR="009917E0" w:rsidRPr="00F70B58" w:rsidRDefault="00D56519" w:rsidP="006E69C9">
            <w:pPr>
              <w:pStyle w:val="Boxtext"/>
              <w:numPr>
                <w:ilvl w:val="0"/>
                <w:numId w:val="35"/>
              </w:numPr>
              <w:spacing w:after="0"/>
              <w:ind w:left="851" w:hanging="567"/>
            </w:pPr>
            <w:r w:rsidRPr="00F70B58">
              <w:t>R</w:t>
            </w:r>
            <w:r w:rsidR="009917E0" w:rsidRPr="00F70B58">
              <w:t>emove the High/Medium distinction between types of SNAs</w:t>
            </w:r>
            <w:r w:rsidR="002B64FE">
              <w:t>,</w:t>
            </w:r>
            <w:r w:rsidR="009917E0" w:rsidRPr="00F70B58">
              <w:t xml:space="preserve"> extend the effects management hierarchy to apply to the effects </w:t>
            </w:r>
            <w:r w:rsidR="00AF1FF2">
              <w:t>of</w:t>
            </w:r>
            <w:r w:rsidR="00AF1FF2" w:rsidRPr="00F70B58">
              <w:t xml:space="preserve"> </w:t>
            </w:r>
            <w:r w:rsidR="009917E0" w:rsidRPr="00F70B58">
              <w:t>the specific activities listed on any</w:t>
            </w:r>
            <w:r w:rsidR="000C4DEF" w:rsidRPr="00F70B58">
              <w:t> </w:t>
            </w:r>
            <w:r w:rsidR="009917E0" w:rsidRPr="00F70B58">
              <w:t>SNA</w:t>
            </w:r>
            <w:r w:rsidR="002B64FE">
              <w:t xml:space="preserve"> and make any associated wording</w:t>
            </w:r>
            <w:r w:rsidR="00810A78">
              <w:t xml:space="preserve"> changes needed as a result</w:t>
            </w:r>
            <w:r w:rsidRPr="00F70B58">
              <w:t>.</w:t>
            </w:r>
          </w:p>
          <w:p w14:paraId="33FD0493" w14:textId="6A27AA98" w:rsidR="009917E0" w:rsidRPr="00F70B58" w:rsidRDefault="00D56519" w:rsidP="006E69C9">
            <w:pPr>
              <w:pStyle w:val="Boxtext"/>
              <w:numPr>
                <w:ilvl w:val="0"/>
                <w:numId w:val="35"/>
              </w:numPr>
              <w:spacing w:after="0"/>
              <w:ind w:left="851" w:hanging="567"/>
            </w:pPr>
            <w:r w:rsidRPr="00F70B58">
              <w:t>S</w:t>
            </w:r>
            <w:r w:rsidR="009917E0" w:rsidRPr="00F70B58">
              <w:t xml:space="preserve">ubdivision, </w:t>
            </w:r>
            <w:proofErr w:type="gramStart"/>
            <w:r w:rsidR="009917E0" w:rsidRPr="00F70B58">
              <w:t>use</w:t>
            </w:r>
            <w:proofErr w:type="gramEnd"/>
            <w:r w:rsidR="009917E0" w:rsidRPr="00F70B58">
              <w:t xml:space="preserve"> or development affecting existing SNAs (or equivalent) must avoid the identified adverse effects</w:t>
            </w:r>
            <w:r w:rsidRPr="00F70B58">
              <w:t>.</w:t>
            </w:r>
          </w:p>
          <w:p w14:paraId="0CA5467C" w14:textId="09E1B88A" w:rsidR="009917E0" w:rsidRPr="00F70B58" w:rsidRDefault="00C9484B" w:rsidP="006E69C9">
            <w:pPr>
              <w:pStyle w:val="Boxtext"/>
              <w:numPr>
                <w:ilvl w:val="0"/>
                <w:numId w:val="35"/>
              </w:numPr>
              <w:spacing w:after="0"/>
              <w:ind w:left="851" w:hanging="567"/>
            </w:pPr>
            <w:r>
              <w:t>Amend so the</w:t>
            </w:r>
            <w:r w:rsidR="009917E0" w:rsidRPr="00F70B58">
              <w:t xml:space="preserve"> effects management hierarchy applies from commencement date</w:t>
            </w:r>
            <w:r w:rsidR="00D56519" w:rsidRPr="00F70B58">
              <w:t>.</w:t>
            </w:r>
          </w:p>
          <w:p w14:paraId="3B8DB6AC" w14:textId="430E3118" w:rsidR="009917E0" w:rsidRPr="00F70B58" w:rsidRDefault="009917E0" w:rsidP="006E69C9">
            <w:pPr>
              <w:pStyle w:val="Boxtext"/>
              <w:numPr>
                <w:ilvl w:val="0"/>
                <w:numId w:val="35"/>
              </w:numPr>
              <w:ind w:left="851" w:hanging="567"/>
            </w:pPr>
            <w:r w:rsidRPr="00F70B58">
              <w:t xml:space="preserve">Include </w:t>
            </w:r>
            <w:r w:rsidRPr="00F70B58" w:rsidDel="00C73303">
              <w:t>At Risk</w:t>
            </w:r>
            <w:r w:rsidRPr="00F70B58">
              <w:t xml:space="preserve"> </w:t>
            </w:r>
            <w:r w:rsidR="005509D9">
              <w:t>(</w:t>
            </w:r>
            <w:r w:rsidRPr="00F70B58">
              <w:t>Declining</w:t>
            </w:r>
            <w:r w:rsidR="005509D9">
              <w:t>)</w:t>
            </w:r>
            <w:r w:rsidRPr="00F70B58">
              <w:t xml:space="preserve"> species in sub</w:t>
            </w:r>
            <w:r w:rsidRPr="00F70B58" w:rsidDel="00C058DE">
              <w:t>clause</w:t>
            </w:r>
            <w:r w:rsidR="00C058DE">
              <w:t> </w:t>
            </w:r>
            <w:r w:rsidRPr="00F70B58">
              <w:t>3.9(1)(a)(iv).</w:t>
            </w:r>
          </w:p>
          <w:p w14:paraId="46A5C418" w14:textId="59EB4470" w:rsidR="009917E0" w:rsidRPr="00F70B58" w:rsidRDefault="009917E0" w:rsidP="00757EE3">
            <w:pPr>
              <w:pStyle w:val="Boxtext"/>
              <w:keepNext/>
              <w:numPr>
                <w:ilvl w:val="0"/>
                <w:numId w:val="35"/>
              </w:numPr>
              <w:spacing w:after="0"/>
              <w:ind w:left="851" w:hanging="567"/>
            </w:pPr>
            <w:r w:rsidRPr="00F70B58">
              <w:t>Delete sub</w:t>
            </w:r>
            <w:r w:rsidRPr="00F70B58" w:rsidDel="00C058DE">
              <w:t>clause</w:t>
            </w:r>
            <w:r w:rsidR="00C058DE">
              <w:t> </w:t>
            </w:r>
            <w:r w:rsidRPr="00F70B58">
              <w:t>3.9(1)(a)(iii) and replace it with the following subclauses:</w:t>
            </w:r>
          </w:p>
          <w:p w14:paraId="60609DDD" w14:textId="69DB01BE" w:rsidR="009917E0" w:rsidRPr="00F70B58" w:rsidRDefault="00E3214E" w:rsidP="008E0645">
            <w:pPr>
              <w:pStyle w:val="Boxbullet"/>
              <w:ind w:left="1270" w:hanging="397"/>
              <w:rPr>
                <w:color w:val="1C556C"/>
              </w:rPr>
            </w:pPr>
            <w:r>
              <w:t>S</w:t>
            </w:r>
            <w:r w:rsidRPr="00F70B58">
              <w:t>ub</w:t>
            </w:r>
            <w:r w:rsidRPr="00F70B58" w:rsidDel="00C058DE">
              <w:t>clause</w:t>
            </w:r>
            <w:r w:rsidR="00C058DE">
              <w:t> </w:t>
            </w:r>
            <w:r w:rsidR="009917E0" w:rsidRPr="00F70B58">
              <w:t>(</w:t>
            </w:r>
            <w:r w:rsidR="00011496">
              <w:t>c</w:t>
            </w:r>
            <w:r w:rsidR="009917E0" w:rsidRPr="00F70B58">
              <w:t>): fragmentation of the SNAs and the loss of buffers or connections within the SNA</w:t>
            </w:r>
            <w:r>
              <w:t>.</w:t>
            </w:r>
          </w:p>
          <w:p w14:paraId="75951C9F" w14:textId="1F26F63D" w:rsidR="009917E0" w:rsidRPr="00F70B58" w:rsidRDefault="00E3214E" w:rsidP="008E0645">
            <w:pPr>
              <w:pStyle w:val="Boxbullet"/>
              <w:ind w:left="1270" w:hanging="397"/>
              <w:rPr>
                <w:color w:val="1C556C"/>
              </w:rPr>
            </w:pPr>
            <w:r>
              <w:t>S</w:t>
            </w:r>
            <w:r w:rsidRPr="00F70B58">
              <w:t>ub</w:t>
            </w:r>
            <w:r w:rsidRPr="00F70B58" w:rsidDel="00C058DE">
              <w:t>clause</w:t>
            </w:r>
            <w:r w:rsidR="00C058DE">
              <w:t> </w:t>
            </w:r>
            <w:r w:rsidR="009917E0" w:rsidRPr="00F70B58">
              <w:t>(</w:t>
            </w:r>
            <w:r w:rsidR="00011496">
              <w:t>d</w:t>
            </w:r>
            <w:r w:rsidR="009917E0" w:rsidRPr="00F70B58">
              <w:t>): the function of the SNA as a buffer, or connection, to other important habitats and ecosystems.</w:t>
            </w:r>
          </w:p>
          <w:p w14:paraId="320A5CB7" w14:textId="7F1F147A" w:rsidR="00597697" w:rsidRDefault="5A295D09" w:rsidP="008E0645">
            <w:pPr>
              <w:pStyle w:val="Boxbullet"/>
              <w:ind w:left="1270" w:hanging="397"/>
            </w:pPr>
            <w:r>
              <w:t>I</w:t>
            </w:r>
            <w:r w:rsidR="140B2B56">
              <w:t>nclude a subclause clarifying</w:t>
            </w:r>
            <w:r w:rsidR="008225D9">
              <w:t>:</w:t>
            </w:r>
          </w:p>
          <w:p w14:paraId="0B10C6F5" w14:textId="0E183C9D" w:rsidR="00597697" w:rsidRDefault="00A830DE" w:rsidP="008E0645">
            <w:pPr>
              <w:pStyle w:val="Boxbullet"/>
              <w:ind w:left="1270" w:hanging="397"/>
            </w:pPr>
            <w:r>
              <w:t xml:space="preserve">that </w:t>
            </w:r>
            <w:r w:rsidR="00D56519" w:rsidDel="140B2B56">
              <w:t>decision</w:t>
            </w:r>
            <w:r w:rsidR="0002598F">
              <w:t>-</w:t>
            </w:r>
            <w:r w:rsidR="140B2B56">
              <w:t>makers need to make sure applicants demonstrate how each step of the effects management hierarchy has been applied</w:t>
            </w:r>
            <w:r w:rsidR="00AB57C4">
              <w:t xml:space="preserve">; </w:t>
            </w:r>
            <w:r w:rsidR="00FF504E">
              <w:t xml:space="preserve">and </w:t>
            </w:r>
          </w:p>
          <w:p w14:paraId="32C11B96" w14:textId="6E9830B2" w:rsidR="009917E0" w:rsidRPr="00F70B58" w:rsidRDefault="140B2B56" w:rsidP="008E0645">
            <w:pPr>
              <w:pStyle w:val="Boxbullet"/>
              <w:ind w:left="1270" w:hanging="397"/>
            </w:pPr>
            <w:r>
              <w:t xml:space="preserve">when biodiversity offsetting or compensation is applied, which principles in Appendices 3 and 4 </w:t>
            </w:r>
            <w:r w:rsidR="00953958">
              <w:t xml:space="preserve">must </w:t>
            </w:r>
            <w:r>
              <w:t>be complied with</w:t>
            </w:r>
            <w:r w:rsidR="00953958">
              <w:t>,</w:t>
            </w:r>
            <w:r>
              <w:t xml:space="preserve"> and which </w:t>
            </w:r>
            <w:r w:rsidR="00FF504E">
              <w:t>must</w:t>
            </w:r>
            <w:r w:rsidR="3CE0E6A6">
              <w:t xml:space="preserve"> </w:t>
            </w:r>
            <w:r w:rsidR="00DE64EB">
              <w:t xml:space="preserve">be </w:t>
            </w:r>
            <w:r>
              <w:t>had regard to.</w:t>
            </w:r>
          </w:p>
          <w:p w14:paraId="354C2402" w14:textId="77777777" w:rsidR="009917E0" w:rsidRPr="00F70B58" w:rsidRDefault="009917E0" w:rsidP="006B5826">
            <w:pPr>
              <w:pStyle w:val="Boxtext"/>
              <w:spacing w:after="0"/>
              <w:rPr>
                <w:b/>
                <w:bCs/>
              </w:rPr>
            </w:pPr>
            <w:r w:rsidRPr="00F70B58">
              <w:rPr>
                <w:b/>
                <w:bCs/>
              </w:rPr>
              <w:t xml:space="preserve">Changes to the exceptions: </w:t>
            </w:r>
          </w:p>
          <w:p w14:paraId="450E2463" w14:textId="1336EAAB" w:rsidR="009917E0" w:rsidRPr="00F70B58" w:rsidRDefault="00D56519" w:rsidP="006E69C9">
            <w:pPr>
              <w:pStyle w:val="Boxtext"/>
              <w:numPr>
                <w:ilvl w:val="0"/>
                <w:numId w:val="35"/>
              </w:numPr>
              <w:spacing w:after="0"/>
              <w:ind w:left="851" w:hanging="567"/>
            </w:pPr>
            <w:r w:rsidRPr="00F70B58">
              <w:t>I</w:t>
            </w:r>
            <w:r w:rsidR="009917E0" w:rsidRPr="00F70B58">
              <w:t>dentify which developments and uses have specific management regimes in other clauses of the NPSIB</w:t>
            </w:r>
            <w:r w:rsidRPr="00F70B58">
              <w:t>.</w:t>
            </w:r>
          </w:p>
          <w:p w14:paraId="4A96C4A1" w14:textId="35C96FAA" w:rsidR="009917E0" w:rsidRPr="00F70B58" w:rsidRDefault="00D56519" w:rsidP="006E69C9">
            <w:pPr>
              <w:pStyle w:val="Boxtext"/>
              <w:numPr>
                <w:ilvl w:val="0"/>
                <w:numId w:val="35"/>
              </w:numPr>
              <w:spacing w:after="0"/>
              <w:ind w:left="851" w:hanging="567"/>
            </w:pPr>
            <w:r w:rsidRPr="00F70B58">
              <w:t>P</w:t>
            </w:r>
            <w:r w:rsidR="009917E0" w:rsidRPr="00F70B58">
              <w:t>rovide for sustainable customary use of indigenous biodiversity in accordance with tikanga.</w:t>
            </w:r>
          </w:p>
          <w:p w14:paraId="15022617" w14:textId="67D373BC" w:rsidR="009917E0" w:rsidRDefault="00D56519" w:rsidP="006E69C9">
            <w:pPr>
              <w:pStyle w:val="Boxtext"/>
              <w:numPr>
                <w:ilvl w:val="0"/>
                <w:numId w:val="35"/>
              </w:numPr>
              <w:spacing w:after="0"/>
              <w:ind w:left="851" w:hanging="567"/>
            </w:pPr>
            <w:r w:rsidRPr="00F70B58">
              <w:t>D</w:t>
            </w:r>
            <w:r w:rsidR="009917E0" w:rsidRPr="00F70B58">
              <w:t xml:space="preserve">elete the exemption for </w:t>
            </w:r>
            <w:proofErr w:type="spellStart"/>
            <w:r w:rsidR="009917E0" w:rsidRPr="00F70B58">
              <w:t>k</w:t>
            </w:r>
            <w:r w:rsidR="00017B16">
              <w:t>ā</w:t>
            </w:r>
            <w:r w:rsidR="009917E0" w:rsidRPr="00F70B58">
              <w:t>nuka</w:t>
            </w:r>
            <w:proofErr w:type="spellEnd"/>
            <w:r w:rsidR="009917E0" w:rsidRPr="00F70B58">
              <w:t xml:space="preserve"> and </w:t>
            </w:r>
            <w:proofErr w:type="spellStart"/>
            <w:r w:rsidR="009917E0" w:rsidRPr="00F70B58">
              <w:t>m</w:t>
            </w:r>
            <w:r w:rsidR="00017B16">
              <w:t>ā</w:t>
            </w:r>
            <w:r w:rsidR="009917E0" w:rsidRPr="00F70B58">
              <w:t>nuka</w:t>
            </w:r>
            <w:proofErr w:type="spellEnd"/>
            <w:r w:rsidR="009917E0" w:rsidRPr="00F70B58">
              <w:t xml:space="preserve"> SNAs</w:t>
            </w:r>
            <w:r w:rsidRPr="00F70B58">
              <w:t>.</w:t>
            </w:r>
          </w:p>
          <w:p w14:paraId="2975B2D7" w14:textId="6C1D3732" w:rsidR="00662BEC" w:rsidRPr="00F70B58" w:rsidRDefault="009968E1" w:rsidP="006E69C9">
            <w:pPr>
              <w:pStyle w:val="Boxtext"/>
              <w:numPr>
                <w:ilvl w:val="0"/>
                <w:numId w:val="35"/>
              </w:numPr>
              <w:spacing w:after="0"/>
              <w:ind w:left="851" w:hanging="567"/>
            </w:pPr>
            <w:r>
              <w:t>Amend</w:t>
            </w:r>
            <w:r w:rsidR="007C4232">
              <w:t xml:space="preserve"> clause </w:t>
            </w:r>
            <w:r w:rsidR="00A77765">
              <w:t>3.9(</w:t>
            </w:r>
            <w:r w:rsidR="00330001">
              <w:t>4)(</w:t>
            </w:r>
            <w:r w:rsidR="00682614">
              <w:t>b) to</w:t>
            </w:r>
            <w:r w:rsidR="002D3557">
              <w:t xml:space="preserve"> provide for</w:t>
            </w:r>
            <w:r w:rsidR="00682614">
              <w:t xml:space="preserve"> </w:t>
            </w:r>
            <w:r w:rsidR="00682614" w:rsidRPr="00F70B58">
              <w:t>use and development needed to address a high risk to public health and safety</w:t>
            </w:r>
            <w:r w:rsidR="002D3557">
              <w:t>.</w:t>
            </w:r>
          </w:p>
          <w:p w14:paraId="0E7BEC6B" w14:textId="5BD769D8" w:rsidR="009917E0" w:rsidRPr="00F70B58" w:rsidRDefault="00D56519" w:rsidP="006E69C9">
            <w:pPr>
              <w:pStyle w:val="Boxtext"/>
              <w:numPr>
                <w:ilvl w:val="0"/>
                <w:numId w:val="35"/>
              </w:numPr>
              <w:spacing w:after="0"/>
              <w:ind w:left="851" w:hanging="567"/>
            </w:pPr>
            <w:r w:rsidRPr="00F70B58">
              <w:t>E</w:t>
            </w:r>
            <w:r w:rsidR="009917E0" w:rsidRPr="00F70B58">
              <w:t>xempt from the avoids and effects management hierarchy works</w:t>
            </w:r>
            <w:r w:rsidR="00860CBF">
              <w:t xml:space="preserve"> undertaken</w:t>
            </w:r>
            <w:r w:rsidR="009917E0" w:rsidRPr="00F70B58">
              <w:t>:</w:t>
            </w:r>
          </w:p>
          <w:p w14:paraId="432970DB" w14:textId="011DB80A" w:rsidR="009917E0" w:rsidRPr="00F70B58" w:rsidRDefault="009917E0" w:rsidP="004D1A28">
            <w:pPr>
              <w:pStyle w:val="Boxbullet"/>
              <w:ind w:left="1270" w:hanging="397"/>
            </w:pPr>
            <w:r w:rsidRPr="00F70B58">
              <w:t>by or on behalf of the Crown on public conservation land</w:t>
            </w:r>
          </w:p>
          <w:p w14:paraId="27DB4CF0" w14:textId="7C817150" w:rsidR="009917E0" w:rsidRPr="00F70B58" w:rsidRDefault="009917E0" w:rsidP="004D1A28">
            <w:pPr>
              <w:pStyle w:val="Boxbullet"/>
              <w:ind w:left="1270" w:hanging="397"/>
            </w:pPr>
            <w:r w:rsidRPr="00F70B58">
              <w:t xml:space="preserve">for the purpose of managing </w:t>
            </w:r>
            <w:proofErr w:type="spellStart"/>
            <w:r w:rsidRPr="00F70B58">
              <w:t>Te</w:t>
            </w:r>
            <w:proofErr w:type="spellEnd"/>
            <w:r w:rsidRPr="00F70B58">
              <w:t xml:space="preserve"> </w:t>
            </w:r>
            <w:proofErr w:type="spellStart"/>
            <w:r w:rsidRPr="00F70B58">
              <w:t>Urewera</w:t>
            </w:r>
            <w:proofErr w:type="spellEnd"/>
            <w:r w:rsidRPr="00F70B58">
              <w:t xml:space="preserve"> in accordance with a management plan</w:t>
            </w:r>
            <w:r w:rsidR="00D56519" w:rsidRPr="00F70B58">
              <w:t>.</w:t>
            </w:r>
          </w:p>
          <w:p w14:paraId="016CB8BB" w14:textId="6C2D3A7D" w:rsidR="00560453" w:rsidRPr="00F70B58" w:rsidRDefault="00D56519" w:rsidP="006E69C9">
            <w:pPr>
              <w:pStyle w:val="Boxtext"/>
              <w:numPr>
                <w:ilvl w:val="0"/>
                <w:numId w:val="35"/>
              </w:numPr>
              <w:ind w:left="851" w:hanging="567"/>
            </w:pPr>
            <w:r w:rsidRPr="00F70B58">
              <w:t>I</w:t>
            </w:r>
            <w:r w:rsidR="009917E0" w:rsidRPr="00F70B58">
              <w:t>nclude an ‘opt in</w:t>
            </w:r>
            <w:r w:rsidR="006E09CF" w:rsidRPr="00F70B58">
              <w:t>’</w:t>
            </w:r>
            <w:r w:rsidR="009917E0" w:rsidRPr="00F70B58">
              <w:t xml:space="preserve"> exemption option for local authorities for specified biodiversity-based covenants</w:t>
            </w:r>
            <w:r w:rsidR="007B0BF7">
              <w:t>,</w:t>
            </w:r>
            <w:r w:rsidR="009917E0" w:rsidRPr="00F70B58">
              <w:t xml:space="preserve"> </w:t>
            </w:r>
            <w:r w:rsidR="00F37135">
              <w:t xml:space="preserve">undertaken </w:t>
            </w:r>
            <w:r w:rsidR="009917E0" w:rsidRPr="00F70B58">
              <w:t>at the request of the covenantor</w:t>
            </w:r>
            <w:r w:rsidR="00DB002B">
              <w:t>s</w:t>
            </w:r>
            <w:r w:rsidR="009917E0" w:rsidRPr="00F70B58">
              <w:t xml:space="preserve"> and with the written permission of the </w:t>
            </w:r>
            <w:r w:rsidR="00A247CF" w:rsidRPr="00F70B58">
              <w:t>covenantee</w:t>
            </w:r>
            <w:r w:rsidR="00DB002B">
              <w:t>s</w:t>
            </w:r>
            <w:r w:rsidR="007B0BF7">
              <w:t>,</w:t>
            </w:r>
            <w:r w:rsidR="00A247CF" w:rsidRPr="00F70B58">
              <w:t xml:space="preserve"> and</w:t>
            </w:r>
            <w:r w:rsidR="009917E0" w:rsidRPr="00F70B58">
              <w:t xml:space="preserve"> include a definition of </w:t>
            </w:r>
            <w:r w:rsidR="00250415">
              <w:t>‘</w:t>
            </w:r>
            <w:r w:rsidR="009917E0" w:rsidRPr="00F70B58">
              <w:t>specified covenant</w:t>
            </w:r>
            <w:r w:rsidR="00250415">
              <w:t>’</w:t>
            </w:r>
            <w:r w:rsidRPr="00F70B58">
              <w:t>.</w:t>
            </w:r>
          </w:p>
          <w:p w14:paraId="1649C2FB" w14:textId="0F370BCA" w:rsidR="00560453" w:rsidRPr="00F70B58" w:rsidRDefault="00D56519" w:rsidP="006E69C9">
            <w:pPr>
              <w:pStyle w:val="Boxtext"/>
              <w:numPr>
                <w:ilvl w:val="0"/>
                <w:numId w:val="35"/>
              </w:numPr>
              <w:spacing w:after="0"/>
              <w:ind w:left="883" w:hanging="567"/>
            </w:pPr>
            <w:r w:rsidRPr="00F70B58">
              <w:t>P</w:t>
            </w:r>
            <w:r w:rsidR="009917E0" w:rsidRPr="00F70B58">
              <w:t>rovide for Māori land</w:t>
            </w:r>
            <w:r w:rsidR="00217823" w:rsidRPr="00F70B58">
              <w:t>s</w:t>
            </w:r>
            <w:r w:rsidR="009917E0" w:rsidRPr="00F70B58">
              <w:t xml:space="preserve"> exceptions in a specific clause relating to managing SNAs on Māori lands</w:t>
            </w:r>
            <w:r w:rsidRPr="00F70B58">
              <w:t>.</w:t>
            </w:r>
          </w:p>
          <w:p w14:paraId="776641E8" w14:textId="05305148" w:rsidR="0027559E" w:rsidRDefault="00D56519" w:rsidP="006E69C9">
            <w:pPr>
              <w:pStyle w:val="Boxtext"/>
              <w:numPr>
                <w:ilvl w:val="0"/>
                <w:numId w:val="35"/>
              </w:numPr>
              <w:spacing w:after="0"/>
              <w:ind w:left="851" w:hanging="567"/>
            </w:pPr>
            <w:r w:rsidRPr="00F70B58">
              <w:t>R</w:t>
            </w:r>
            <w:r w:rsidR="009917E0" w:rsidRPr="00F70B58">
              <w:t>eplace</w:t>
            </w:r>
            <w:r w:rsidR="0046124E">
              <w:t xml:space="preserve"> the</w:t>
            </w:r>
            <w:r w:rsidR="009917E0" w:rsidRPr="00F70B58">
              <w:t xml:space="preserve"> definition </w:t>
            </w:r>
            <w:r w:rsidR="0046124E">
              <w:t>of</w:t>
            </w:r>
            <w:r w:rsidR="0046124E" w:rsidRPr="00F70B58">
              <w:t xml:space="preserve"> </w:t>
            </w:r>
            <w:r w:rsidR="006E09CF" w:rsidRPr="00F70B58">
              <w:t>‘</w:t>
            </w:r>
            <w:r w:rsidR="009917E0" w:rsidRPr="00F70B58">
              <w:t>nationally significant’</w:t>
            </w:r>
            <w:r w:rsidR="009917E0" w:rsidRPr="00F70B58" w:rsidDel="007F336D">
              <w:t xml:space="preserve"> </w:t>
            </w:r>
            <w:r w:rsidR="009917E0" w:rsidRPr="00F70B58">
              <w:t xml:space="preserve">with ‘specified infrastructure’ to align with the </w:t>
            </w:r>
            <w:r w:rsidR="00CE4970">
              <w:t>NPS-FM</w:t>
            </w:r>
            <w:r w:rsidR="009917E0" w:rsidRPr="00F70B58">
              <w:t xml:space="preserve"> where appropriate</w:t>
            </w:r>
            <w:r w:rsidR="00C07947">
              <w:t>.</w:t>
            </w:r>
            <w:r w:rsidR="009917E0" w:rsidRPr="00F70B58">
              <w:t xml:space="preserve"> </w:t>
            </w:r>
            <w:r w:rsidR="00C07947">
              <w:t>I</w:t>
            </w:r>
            <w:r w:rsidR="009917E0" w:rsidRPr="00F70B58">
              <w:t xml:space="preserve">nclude: </w:t>
            </w:r>
          </w:p>
          <w:p w14:paraId="3852E637" w14:textId="11022B87" w:rsidR="00095B39" w:rsidRDefault="009917E0" w:rsidP="00E56458">
            <w:pPr>
              <w:pStyle w:val="Boxbullet"/>
              <w:ind w:left="1270" w:hanging="397"/>
            </w:pPr>
            <w:r w:rsidRPr="00F70B58">
              <w:t xml:space="preserve">defence facilities operated by the NZDF for public flood control, flood protection or drainage </w:t>
            </w:r>
            <w:proofErr w:type="gramStart"/>
            <w:r w:rsidRPr="00F70B58">
              <w:t>works</w:t>
            </w:r>
            <w:proofErr w:type="gramEnd"/>
          </w:p>
          <w:p w14:paraId="449BB3EC" w14:textId="77777777" w:rsidR="00095B39" w:rsidRDefault="009917E0" w:rsidP="00E56458">
            <w:pPr>
              <w:pStyle w:val="Boxbullet"/>
              <w:ind w:left="1270" w:hanging="397"/>
            </w:pPr>
            <w:r w:rsidRPr="00F70B58">
              <w:t>lifeline utilities (as defined in the Civil Defence Emergency Management Act 2002)</w:t>
            </w:r>
          </w:p>
          <w:p w14:paraId="7EE170DD" w14:textId="5346BF95" w:rsidR="00095B39" w:rsidRDefault="009917E0" w:rsidP="00E56458">
            <w:pPr>
              <w:pStyle w:val="Boxbullet"/>
              <w:ind w:left="1270" w:hanging="397"/>
            </w:pPr>
            <w:r w:rsidRPr="00F70B58">
              <w:t>regionally significant infrastructure</w:t>
            </w:r>
          </w:p>
          <w:p w14:paraId="12FD2560" w14:textId="51A2F06E" w:rsidR="00560453" w:rsidRDefault="009917E0" w:rsidP="00E56458">
            <w:pPr>
              <w:pStyle w:val="Boxbullet"/>
              <w:ind w:left="1270" w:hanging="397"/>
            </w:pPr>
            <w:r w:rsidRPr="00F70B58">
              <w:t>infrastructure needed to support urban housing growth in identified areas</w:t>
            </w:r>
            <w:r w:rsidR="00D56519" w:rsidRPr="00F70B58">
              <w:t>.</w:t>
            </w:r>
          </w:p>
          <w:p w14:paraId="237A574B" w14:textId="77777777" w:rsidR="005C6975" w:rsidRDefault="005C6975" w:rsidP="006E69C9">
            <w:pPr>
              <w:pStyle w:val="Boxtext"/>
              <w:numPr>
                <w:ilvl w:val="0"/>
                <w:numId w:val="35"/>
              </w:numPr>
              <w:spacing w:after="0"/>
              <w:ind w:left="851" w:hanging="567"/>
            </w:pPr>
            <w:r>
              <w:rPr>
                <w:rFonts w:asciiTheme="minorHAnsi" w:hAnsiTheme="minorHAnsi" w:cstheme="minorHAnsi"/>
              </w:rPr>
              <w:t>Make clear that the consent pathway for specified infrastructure includes upgrades.</w:t>
            </w:r>
          </w:p>
          <w:p w14:paraId="2773AF17" w14:textId="382AA0B7" w:rsidR="005C6975" w:rsidRDefault="005C6975" w:rsidP="006E69C9">
            <w:pPr>
              <w:pStyle w:val="Boxtext"/>
              <w:numPr>
                <w:ilvl w:val="0"/>
                <w:numId w:val="35"/>
              </w:numPr>
              <w:spacing w:after="0"/>
              <w:ind w:left="851" w:hanging="567"/>
            </w:pPr>
            <w:r w:rsidRPr="00F70B58">
              <w:t>A</w:t>
            </w:r>
            <w:r>
              <w:t xml:space="preserve">mend </w:t>
            </w:r>
            <w:r w:rsidRPr="00F70B58">
              <w:t xml:space="preserve">subclause </w:t>
            </w:r>
            <w:r w:rsidR="00BF4541">
              <w:t>3.9(2)(</w:t>
            </w:r>
            <w:r w:rsidR="003F72AB">
              <w:t>d)</w:t>
            </w:r>
            <w:r w:rsidRPr="00F70B58">
              <w:t xml:space="preserve"> </w:t>
            </w:r>
            <w:r>
              <w:t>to provide a consent pathway for</w:t>
            </w:r>
            <w:r w:rsidRPr="00F70B58">
              <w:t xml:space="preserve"> specified infrastructure </w:t>
            </w:r>
            <w:r>
              <w:t xml:space="preserve">that </w:t>
            </w:r>
            <w:r w:rsidRPr="00F70B58">
              <w:t>provide</w:t>
            </w:r>
            <w:r>
              <w:t>s</w:t>
            </w:r>
            <w:r w:rsidRPr="00F70B58">
              <w:t xml:space="preserve"> significant national or regional public benefit</w:t>
            </w:r>
            <w:r>
              <w:t>s</w:t>
            </w:r>
            <w:r w:rsidR="002B3CF1">
              <w:t>.</w:t>
            </w:r>
          </w:p>
          <w:p w14:paraId="0C8DA095" w14:textId="710D8877" w:rsidR="00560453" w:rsidRPr="00F70B58" w:rsidRDefault="009917E0" w:rsidP="006E69C9">
            <w:pPr>
              <w:pStyle w:val="Boxtext"/>
              <w:numPr>
                <w:ilvl w:val="0"/>
                <w:numId w:val="35"/>
              </w:numPr>
              <w:spacing w:after="0"/>
              <w:ind w:left="851" w:hanging="567"/>
            </w:pPr>
            <w:r w:rsidRPr="00F70B58">
              <w:t xml:space="preserve">Add a subclause requiring mineral extraction </w:t>
            </w:r>
            <w:r w:rsidR="007435E7">
              <w:t xml:space="preserve">to </w:t>
            </w:r>
            <w:r w:rsidRPr="00F70B58">
              <w:t xml:space="preserve">provide significant national public benefit that could not otherwise be achieved using resources within </w:t>
            </w:r>
            <w:r w:rsidR="00DC156F">
              <w:t>Aotearoa</w:t>
            </w:r>
            <w:r w:rsidR="00D56519" w:rsidRPr="00F70B58">
              <w:t>.</w:t>
            </w:r>
            <w:r w:rsidRPr="00F70B58">
              <w:tab/>
            </w:r>
          </w:p>
          <w:p w14:paraId="6EBCABC9" w14:textId="42FAC078" w:rsidR="00560453" w:rsidRPr="00F70B58" w:rsidRDefault="009917E0" w:rsidP="006E69C9">
            <w:pPr>
              <w:pStyle w:val="Boxtext"/>
              <w:numPr>
                <w:ilvl w:val="0"/>
                <w:numId w:val="35"/>
              </w:numPr>
              <w:spacing w:after="0"/>
              <w:ind w:left="851" w:hanging="567"/>
            </w:pPr>
            <w:r w:rsidRPr="00F70B58">
              <w:t xml:space="preserve">Include a limit on the exemption for </w:t>
            </w:r>
            <w:r w:rsidR="00BC7538">
              <w:t xml:space="preserve">coal </w:t>
            </w:r>
            <w:r w:rsidRPr="00F70B58">
              <w:t>mineral extraction that restricts the consent pathway</w:t>
            </w:r>
            <w:r w:rsidR="002963DF">
              <w:t>s</w:t>
            </w:r>
            <w:r w:rsidR="00365767" w:rsidRPr="00F70B58">
              <w:t xml:space="preserve"> within SNAs</w:t>
            </w:r>
            <w:r w:rsidRPr="00F70B58">
              <w:t xml:space="preserve"> to the operation and expansion of existing </w:t>
            </w:r>
            <w:r w:rsidR="00C11308">
              <w:t xml:space="preserve">coal </w:t>
            </w:r>
            <w:r w:rsidR="00D56519" w:rsidRPr="00F70B58">
              <w:t>mines</w:t>
            </w:r>
            <w:r w:rsidR="00CD231E">
              <w:t xml:space="preserve"> </w:t>
            </w:r>
            <w:proofErr w:type="gramStart"/>
            <w:r w:rsidR="00CD231E">
              <w:t>only</w:t>
            </w:r>
            <w:r w:rsidR="002963DF">
              <w:t>,</w:t>
            </w:r>
            <w:r w:rsidR="00D56519" w:rsidRPr="00F70B58">
              <w:t xml:space="preserve"> and</w:t>
            </w:r>
            <w:proofErr w:type="gramEnd"/>
            <w:r w:rsidRPr="00F70B58">
              <w:t xml:space="preserve"> limit the consent pathway for existing thermal coal mine</w:t>
            </w:r>
            <w:r w:rsidR="002963DF">
              <w:t>s</w:t>
            </w:r>
            <w:r w:rsidRPr="00F70B58">
              <w:t xml:space="preserve"> to 31 December 2030.</w:t>
            </w:r>
          </w:p>
          <w:p w14:paraId="59ADB694" w14:textId="57212155" w:rsidR="00560453" w:rsidRDefault="009917E0" w:rsidP="006E69C9">
            <w:pPr>
              <w:pStyle w:val="Boxtext"/>
              <w:numPr>
                <w:ilvl w:val="0"/>
                <w:numId w:val="35"/>
              </w:numPr>
              <w:spacing w:after="0"/>
              <w:ind w:left="851" w:hanging="567"/>
            </w:pPr>
            <w:r w:rsidRPr="00F70B58">
              <w:t xml:space="preserve">Add a subclause requiring aggregate extraction </w:t>
            </w:r>
            <w:r w:rsidR="007435E7">
              <w:t xml:space="preserve">to </w:t>
            </w:r>
            <w:r w:rsidRPr="00F70B58">
              <w:t>provide significant national or regional public benefit</w:t>
            </w:r>
            <w:r w:rsidR="00F77285">
              <w:t>s</w:t>
            </w:r>
            <w:r w:rsidRPr="00F70B58">
              <w:t xml:space="preserve"> that could not otherwise be achieved using resources within </w:t>
            </w:r>
            <w:r w:rsidR="00DC156F">
              <w:t>Aotearoa</w:t>
            </w:r>
            <w:r w:rsidRPr="00F70B58">
              <w:t xml:space="preserve">. </w:t>
            </w:r>
          </w:p>
          <w:p w14:paraId="1EFA046A" w14:textId="0870E93B" w:rsidR="001075C0" w:rsidRDefault="001075C0" w:rsidP="006E69C9">
            <w:pPr>
              <w:pStyle w:val="Boxtext"/>
              <w:numPr>
                <w:ilvl w:val="0"/>
                <w:numId w:val="35"/>
              </w:numPr>
              <w:spacing w:after="0"/>
              <w:ind w:left="851" w:hanging="567"/>
            </w:pPr>
            <w:r>
              <w:t xml:space="preserve">Move </w:t>
            </w:r>
            <w:r w:rsidRPr="00F70B58">
              <w:t xml:space="preserve">the definitions </w:t>
            </w:r>
            <w:r>
              <w:t>of</w:t>
            </w:r>
            <w:r w:rsidRPr="00F70B58">
              <w:t xml:space="preserve"> ‘functional need’ and ‘operational need’ </w:t>
            </w:r>
            <w:r>
              <w:t>to</w:t>
            </w:r>
            <w:r w:rsidRPr="00F70B58">
              <w:t xml:space="preserve"> the interpretation clause</w:t>
            </w:r>
            <w:r>
              <w:t>.</w:t>
            </w:r>
          </w:p>
          <w:p w14:paraId="1D0B053E" w14:textId="2736E05B" w:rsidR="0013078B" w:rsidRPr="00F84D35" w:rsidRDefault="0013078B" w:rsidP="006E69C9">
            <w:pPr>
              <w:pStyle w:val="Subclause1"/>
              <w:numPr>
                <w:ilvl w:val="0"/>
                <w:numId w:val="55"/>
              </w:numPr>
              <w:ind w:left="883" w:hanging="567"/>
              <w:rPr>
                <w:color w:val="255F74" w:themeColor="accent2" w:themeShade="BF"/>
              </w:rPr>
            </w:pPr>
            <w:r w:rsidRPr="00F84D35">
              <w:rPr>
                <w:color w:val="255F74" w:themeColor="accent2" w:themeShade="BF"/>
              </w:rPr>
              <w:t>Add to the application section a provision noting that nothing in this National Policy Statement applies to renewable electricity and</w:t>
            </w:r>
            <w:r w:rsidR="002E4A6B">
              <w:rPr>
                <w:color w:val="255F74" w:themeColor="accent2" w:themeShade="BF"/>
              </w:rPr>
              <w:t>,</w:t>
            </w:r>
            <w:r w:rsidRPr="00F84D35">
              <w:rPr>
                <w:color w:val="255F74" w:themeColor="accent2" w:themeShade="BF"/>
              </w:rPr>
              <w:t xml:space="preserve"> for the avoidance of doubt</w:t>
            </w:r>
            <w:r w:rsidR="002E4A6B">
              <w:rPr>
                <w:color w:val="255F74" w:themeColor="accent2" w:themeShade="BF"/>
              </w:rPr>
              <w:t>,</w:t>
            </w:r>
            <w:r w:rsidRPr="00F84D35">
              <w:rPr>
                <w:color w:val="255F74" w:themeColor="accent2" w:themeShade="BF"/>
              </w:rPr>
              <w:t xml:space="preserve"> renewable electricity generation, electricity transmission network assets or renewable electricity generation assets are not </w:t>
            </w:r>
            <w:r w:rsidR="002E4A6B">
              <w:rPr>
                <w:color w:val="255F74" w:themeColor="accent2" w:themeShade="BF"/>
              </w:rPr>
              <w:t>‘</w:t>
            </w:r>
            <w:r w:rsidRPr="00F84D35">
              <w:rPr>
                <w:color w:val="255F74" w:themeColor="accent2" w:themeShade="BF"/>
              </w:rPr>
              <w:t>specified infrastructure</w:t>
            </w:r>
            <w:r w:rsidR="002E4A6B">
              <w:rPr>
                <w:color w:val="255F74" w:themeColor="accent2" w:themeShade="BF"/>
              </w:rPr>
              <w:t>’</w:t>
            </w:r>
            <w:r w:rsidRPr="00F84D35">
              <w:rPr>
                <w:color w:val="255F74" w:themeColor="accent2" w:themeShade="BF"/>
              </w:rPr>
              <w:t xml:space="preserve"> for the purposes of this National Policy Statement, on the basis that:</w:t>
            </w:r>
          </w:p>
          <w:p w14:paraId="4AD4CFF9" w14:textId="74550EC0" w:rsidR="0013078B" w:rsidRPr="00F84D35" w:rsidRDefault="002E4A6B" w:rsidP="00E56458">
            <w:pPr>
              <w:pStyle w:val="Boxbullet"/>
              <w:ind w:left="1270" w:hanging="397"/>
            </w:pPr>
            <w:r>
              <w:t>the</w:t>
            </w:r>
            <w:r w:rsidRPr="00F84D35">
              <w:t xml:space="preserve"> </w:t>
            </w:r>
            <w:r w:rsidR="0013078B" w:rsidRPr="00F84D35">
              <w:t>Government is consulting on amendments to the National Policy Statement for Renewable Electricity Generation and the National Policy Statement on Electricity Generation</w:t>
            </w:r>
          </w:p>
          <w:p w14:paraId="613B62FD" w14:textId="2F2E2C3E" w:rsidR="0013078B" w:rsidRPr="00F84D35" w:rsidRDefault="00492B08" w:rsidP="00E56458">
            <w:pPr>
              <w:pStyle w:val="Boxbullet"/>
              <w:ind w:left="1270" w:hanging="397"/>
            </w:pPr>
            <w:r>
              <w:t>i</w:t>
            </w:r>
            <w:r w:rsidR="0013078B" w:rsidRPr="00F84D35" w:rsidDel="002E4A6B">
              <w:t>t</w:t>
            </w:r>
            <w:r w:rsidR="0013078B" w:rsidRPr="00F84D35">
              <w:t xml:space="preserve"> is preferable to provide certainty in the regulatory environment for renewable electricity generation and electricity transmission until the consultation process concludes and amended regulations are confirmed by Cabinet.</w:t>
            </w:r>
          </w:p>
          <w:p w14:paraId="59503D88" w14:textId="05DB7E82" w:rsidR="008E5B2E" w:rsidRPr="00F70B58" w:rsidRDefault="00E95FC4" w:rsidP="006E69C9">
            <w:pPr>
              <w:pStyle w:val="Boxtext"/>
              <w:numPr>
                <w:ilvl w:val="0"/>
                <w:numId w:val="55"/>
              </w:numPr>
              <w:spacing w:after="0"/>
              <w:ind w:left="851" w:hanging="567"/>
            </w:pPr>
            <w:r>
              <w:t xml:space="preserve">Provide for </w:t>
            </w:r>
            <w:r w:rsidR="00125A69">
              <w:t>a n</w:t>
            </w:r>
            <w:r w:rsidR="009917E0" w:rsidRPr="00F70B58">
              <w:t xml:space="preserve">ew use or development associated with a single dwelling on an </w:t>
            </w:r>
            <w:r w:rsidR="00125A69">
              <w:t xml:space="preserve">undeveloped </w:t>
            </w:r>
            <w:r w:rsidR="009917E0" w:rsidRPr="00F70B58">
              <w:t xml:space="preserve">allotment created before the commencement date of the NPSIB </w:t>
            </w:r>
            <w:r w:rsidR="00764B42">
              <w:t>using</w:t>
            </w:r>
            <w:r w:rsidR="00764B42" w:rsidRPr="00F70B58">
              <w:t xml:space="preserve"> </w:t>
            </w:r>
            <w:r w:rsidR="009917E0" w:rsidRPr="00F70B58">
              <w:t>the effects management hierarchy for managing adverse effects on any SNA</w:t>
            </w:r>
            <w:r w:rsidR="008E5B2E" w:rsidRPr="00F70B58">
              <w:t>.</w:t>
            </w:r>
          </w:p>
          <w:p w14:paraId="765568AA" w14:textId="0CB39834" w:rsidR="008E5B2E" w:rsidRPr="00F70B58" w:rsidRDefault="008E5B2E" w:rsidP="006E69C9">
            <w:pPr>
              <w:pStyle w:val="Boxtext"/>
              <w:numPr>
                <w:ilvl w:val="0"/>
                <w:numId w:val="55"/>
              </w:numPr>
              <w:spacing w:after="0"/>
              <w:ind w:left="851" w:hanging="567"/>
            </w:pPr>
            <w:r w:rsidRPr="00F70B58">
              <w:t>Amend the subclause on the maintenance and restoration of indigenous biodiversity</w:t>
            </w:r>
            <w:r w:rsidR="002D20E0">
              <w:t>,</w:t>
            </w:r>
            <w:r w:rsidRPr="00F70B58">
              <w:t xml:space="preserve"> for clarity</w:t>
            </w:r>
            <w:r w:rsidR="002D20E0">
              <w:t>,</w:t>
            </w:r>
            <w:r w:rsidRPr="00F70B58">
              <w:t xml:space="preserve"> and to ensure that work is undertaken in accordance </w:t>
            </w:r>
            <w:r>
              <w:t>with</w:t>
            </w:r>
            <w:r w:rsidRPr="00F70B58">
              <w:t xml:space="preserve"> </w:t>
            </w:r>
            <w:r>
              <w:t xml:space="preserve">either </w:t>
            </w:r>
            <w:r w:rsidRPr="00F70B58">
              <w:t>the effects management hierarchy or a restoration management approach</w:t>
            </w:r>
            <w:r w:rsidR="002D20E0">
              <w:t>,</w:t>
            </w:r>
            <w:r w:rsidRPr="00F70B58">
              <w:t xml:space="preserve"> and that it does not result in the permanent destruction of significant habitat of indigenous biodiversity.</w:t>
            </w:r>
          </w:p>
          <w:p w14:paraId="459D2EEE" w14:textId="77777777" w:rsidR="008E5B2E" w:rsidRPr="00F70B58" w:rsidRDefault="008E5B2E" w:rsidP="006E69C9">
            <w:pPr>
              <w:pStyle w:val="Boxtext"/>
              <w:numPr>
                <w:ilvl w:val="0"/>
                <w:numId w:val="55"/>
              </w:numPr>
              <w:spacing w:after="0"/>
              <w:ind w:left="851" w:hanging="567"/>
            </w:pPr>
            <w:r w:rsidRPr="00F70B58">
              <w:t>In the case of habitat established for reason</w:t>
            </w:r>
            <w:r>
              <w:t>s</w:t>
            </w:r>
            <w:r w:rsidRPr="00F70B58">
              <w:t xml:space="preserve"> other than biodiversity restoration</w:t>
            </w:r>
            <w:r>
              <w:t>, ensure</w:t>
            </w:r>
            <w:r w:rsidRPr="00F70B58">
              <w:t xml:space="preserve"> that no more indigenous vegetation or habitat is cleared than is necessary to achieve the primary purpose. </w:t>
            </w:r>
          </w:p>
          <w:p w14:paraId="3A1E2CF7" w14:textId="308CDE4D" w:rsidR="008E5B2E" w:rsidRPr="00F70B58" w:rsidRDefault="008E5B2E" w:rsidP="006E69C9">
            <w:pPr>
              <w:pStyle w:val="Boxtext"/>
              <w:numPr>
                <w:ilvl w:val="0"/>
                <w:numId w:val="55"/>
              </w:numPr>
              <w:spacing w:after="0"/>
              <w:ind w:left="851" w:hanging="567"/>
            </w:pPr>
            <w:r w:rsidRPr="00F70B58">
              <w:t xml:space="preserve">Insert a subclause to exempt harvesting from the effects management hierarchy if </w:t>
            </w:r>
            <w:r>
              <w:t>it</w:t>
            </w:r>
            <w:r w:rsidRPr="00F70B58">
              <w:t xml:space="preserve"> ha</w:t>
            </w:r>
            <w:r>
              <w:t>s</w:t>
            </w:r>
            <w:r w:rsidRPr="00F70B58">
              <w:t xml:space="preserve"> a permit under the Forest</w:t>
            </w:r>
            <w:r>
              <w:t>s</w:t>
            </w:r>
            <w:r w:rsidRPr="00F70B58">
              <w:t xml:space="preserve"> </w:t>
            </w:r>
            <w:r w:rsidR="00EC3B48" w:rsidRPr="00F70B58">
              <w:t>Act</w:t>
            </w:r>
            <w:r w:rsidR="00EC3B48">
              <w:t xml:space="preserve"> </w:t>
            </w:r>
            <w:proofErr w:type="gramStart"/>
            <w:r w:rsidR="005B79CE">
              <w:t>1949</w:t>
            </w:r>
            <w:r w:rsidR="002D20E0">
              <w:t>,</w:t>
            </w:r>
            <w:r w:rsidR="005B79CE">
              <w:t xml:space="preserve"> </w:t>
            </w:r>
            <w:r w:rsidR="00EC3B48">
              <w:t>but</w:t>
            </w:r>
            <w:proofErr w:type="gramEnd"/>
            <w:r w:rsidRPr="00F70B58">
              <w:t xml:space="preserve"> ensure </w:t>
            </w:r>
            <w:r>
              <w:t xml:space="preserve">that the </w:t>
            </w:r>
            <w:r w:rsidRPr="00F70B58">
              <w:t>effects of any other associated activities are managed through the effects management hierarchy.</w:t>
            </w:r>
          </w:p>
          <w:p w14:paraId="32AFC4AA" w14:textId="77777777" w:rsidR="008E5B2E" w:rsidRPr="00F70B58" w:rsidRDefault="008E5B2E" w:rsidP="00832CB3">
            <w:pPr>
              <w:pStyle w:val="Boxtext"/>
              <w:spacing w:before="240" w:after="0"/>
              <w:rPr>
                <w:b/>
                <w:bCs/>
              </w:rPr>
            </w:pPr>
            <w:r w:rsidRPr="00F70B58">
              <w:rPr>
                <w:b/>
                <w:bCs/>
              </w:rPr>
              <w:t xml:space="preserve">Changes to the plantation forestry clause: </w:t>
            </w:r>
          </w:p>
          <w:p w14:paraId="1C188BCC" w14:textId="6383056A" w:rsidR="008E5B2E" w:rsidRPr="00F70B58" w:rsidRDefault="008E5B2E" w:rsidP="006E69C9">
            <w:pPr>
              <w:pStyle w:val="Boxtext"/>
              <w:numPr>
                <w:ilvl w:val="0"/>
                <w:numId w:val="55"/>
              </w:numPr>
              <w:spacing w:after="0"/>
              <w:ind w:left="851" w:hanging="567"/>
            </w:pPr>
            <w:r w:rsidRPr="00F70B58">
              <w:t>Broaden the plantation forestry</w:t>
            </w:r>
            <w:r>
              <w:t xml:space="preserve"> </w:t>
            </w:r>
            <w:r w:rsidR="00A64CE7">
              <w:t>sub</w:t>
            </w:r>
            <w:r>
              <w:t>clause</w:t>
            </w:r>
            <w:r w:rsidRPr="00F70B58">
              <w:t xml:space="preserve"> to confirm it applies to all plantation forests (including indigenous).</w:t>
            </w:r>
          </w:p>
          <w:p w14:paraId="74B7C302" w14:textId="77777777" w:rsidR="008E5B2E" w:rsidRPr="00F70B58" w:rsidRDefault="008E5B2E" w:rsidP="00315C8E">
            <w:pPr>
              <w:pStyle w:val="Boxtext"/>
              <w:spacing w:before="180" w:after="0"/>
              <w:rPr>
                <w:b/>
                <w:bCs/>
              </w:rPr>
            </w:pPr>
            <w:r w:rsidRPr="00F70B58">
              <w:rPr>
                <w:b/>
                <w:bCs/>
              </w:rPr>
              <w:t>Minister’s decision</w:t>
            </w:r>
          </w:p>
          <w:p w14:paraId="46A22C1D" w14:textId="48C122E1" w:rsidR="009917E0" w:rsidRPr="00F70B58" w:rsidRDefault="008E5B2E" w:rsidP="00832CB3">
            <w:pPr>
              <w:pStyle w:val="Boxtext"/>
              <w:spacing w:before="80" w:after="180"/>
            </w:pPr>
            <w:r w:rsidRPr="00F70B58">
              <w:t>Agree</w:t>
            </w:r>
          </w:p>
        </w:tc>
      </w:tr>
    </w:tbl>
    <w:p w14:paraId="002CBAD9" w14:textId="77777777" w:rsidR="693114DC" w:rsidRPr="00F70B58" w:rsidRDefault="693114DC" w:rsidP="00315C8E">
      <w:pPr>
        <w:pStyle w:val="BodyText"/>
      </w:pPr>
    </w:p>
    <w:p w14:paraId="59CEACC2" w14:textId="77777777" w:rsidR="00315C8E" w:rsidRPr="00F70B58" w:rsidRDefault="00315C8E" w:rsidP="00315C8E">
      <w:pPr>
        <w:pStyle w:val="BodyText"/>
      </w:pPr>
      <w:bookmarkStart w:id="61" w:name="_Toc57816665"/>
      <w:r w:rsidRPr="00F70B58">
        <w:br w:type="page"/>
      </w:r>
    </w:p>
    <w:p w14:paraId="4F08B806" w14:textId="6F98F3D2" w:rsidR="0064192E" w:rsidRPr="00F70B58" w:rsidRDefault="002A5F35" w:rsidP="008756ED">
      <w:pPr>
        <w:pStyle w:val="Heading2"/>
        <w:spacing w:before="480"/>
      </w:pPr>
      <w:bookmarkStart w:id="62" w:name="_Toc139381222"/>
      <w:r w:rsidRPr="00F70B58">
        <w:t>1</w:t>
      </w:r>
      <w:r w:rsidR="008867F5" w:rsidRPr="00F70B58">
        <w:t>3</w:t>
      </w:r>
      <w:r w:rsidRPr="00F70B58">
        <w:tab/>
      </w:r>
      <w:r w:rsidR="0064192E" w:rsidRPr="00F70B58">
        <w:t xml:space="preserve">Managing </w:t>
      </w:r>
      <w:r w:rsidRPr="00F70B58">
        <w:t>a</w:t>
      </w:r>
      <w:r w:rsidR="0064192E" w:rsidRPr="00F70B58">
        <w:t xml:space="preserve">dverse </w:t>
      </w:r>
      <w:r w:rsidRPr="00F70B58">
        <w:t>e</w:t>
      </w:r>
      <w:r w:rsidR="0064192E" w:rsidRPr="00F70B58">
        <w:t xml:space="preserve">ffects in </w:t>
      </w:r>
      <w:r w:rsidRPr="00F70B58">
        <w:t>p</w:t>
      </w:r>
      <w:r w:rsidR="0064192E" w:rsidRPr="00F70B58">
        <w:t>lantation</w:t>
      </w:r>
      <w:r w:rsidR="008756ED" w:rsidRPr="00F70B58">
        <w:t> </w:t>
      </w:r>
      <w:proofErr w:type="gramStart"/>
      <w:r w:rsidRPr="00F70B58">
        <w:t>f</w:t>
      </w:r>
      <w:r w:rsidR="0064192E" w:rsidRPr="00F70B58">
        <w:t>orests</w:t>
      </w:r>
      <w:bookmarkEnd w:id="61"/>
      <w:bookmarkEnd w:id="62"/>
      <w:proofErr w:type="gramEnd"/>
      <w:r w:rsidR="0064192E" w:rsidRPr="00F70B58">
        <w:t xml:space="preserve"> </w:t>
      </w:r>
    </w:p>
    <w:p w14:paraId="1C88A9EE" w14:textId="77777777" w:rsidR="0064192E" w:rsidRPr="00F70B58" w:rsidRDefault="0064192E" w:rsidP="008756ED">
      <w:pPr>
        <w:pStyle w:val="Heading3"/>
        <w:spacing w:before="240"/>
      </w:pPr>
      <w:r w:rsidRPr="00F70B58">
        <w:t>Proposal consulted on</w:t>
      </w:r>
    </w:p>
    <w:p w14:paraId="41EBD8F7" w14:textId="0B6065A6" w:rsidR="0064192E" w:rsidRPr="00F70B58" w:rsidRDefault="0064192E" w:rsidP="008756ED">
      <w:pPr>
        <w:pStyle w:val="BodyText"/>
      </w:pPr>
      <w:r w:rsidRPr="00F70B58">
        <w:t xml:space="preserve">Plantation forests </w:t>
      </w:r>
      <w:r w:rsidR="00E22CF4" w:rsidRPr="00F70B58">
        <w:t xml:space="preserve">give </w:t>
      </w:r>
      <w:r w:rsidRPr="00F70B58">
        <w:t>a stable forest environment for long periods of time</w:t>
      </w:r>
      <w:r w:rsidR="00AB7CBC" w:rsidRPr="00F70B58">
        <w:t>, allowing them to</w:t>
      </w:r>
      <w:r w:rsidR="008756ED" w:rsidRPr="00F70B58">
        <w:t> </w:t>
      </w:r>
      <w:r w:rsidRPr="00F70B58">
        <w:t xml:space="preserve">provide suitable places and habitats for indigenous flora and fauna to use and become established (including </w:t>
      </w:r>
      <w:r w:rsidR="003E65EF" w:rsidRPr="00F70B58">
        <w:t>T</w:t>
      </w:r>
      <w:r w:rsidR="00E22CF4" w:rsidRPr="00F70B58">
        <w:t xml:space="preserve">hreatened </w:t>
      </w:r>
      <w:r w:rsidRPr="00F70B58">
        <w:t xml:space="preserve">and </w:t>
      </w:r>
      <w:proofErr w:type="gramStart"/>
      <w:r w:rsidR="003E65EF" w:rsidRPr="00F70B58" w:rsidDel="00C73303">
        <w:t>A</w:t>
      </w:r>
      <w:r w:rsidR="00E22CF4" w:rsidRPr="00F70B58" w:rsidDel="00C73303">
        <w:t xml:space="preserve">t </w:t>
      </w:r>
      <w:r w:rsidR="003E65EF" w:rsidRPr="00F70B58" w:rsidDel="00C73303">
        <w:t>R</w:t>
      </w:r>
      <w:r w:rsidR="00E22CF4" w:rsidRPr="00F70B58" w:rsidDel="00C73303">
        <w:t>isk</w:t>
      </w:r>
      <w:proofErr w:type="gramEnd"/>
      <w:r w:rsidR="00E22CF4" w:rsidRPr="00F70B58">
        <w:t xml:space="preserve"> </w:t>
      </w:r>
      <w:r w:rsidR="00AB7CBC" w:rsidRPr="00F70B58">
        <w:t>species</w:t>
      </w:r>
      <w:r w:rsidRPr="00F70B58">
        <w:t xml:space="preserve">). However, the requirement to avoid </w:t>
      </w:r>
      <w:r w:rsidR="008D61C2">
        <w:t>the</w:t>
      </w:r>
      <w:r w:rsidR="008D61C2" w:rsidRPr="00F70B58">
        <w:t xml:space="preserve"> </w:t>
      </w:r>
      <w:r w:rsidRPr="00F70B58">
        <w:t xml:space="preserve">adverse effects listed in </w:t>
      </w:r>
      <w:r w:rsidR="00AB7CBC" w:rsidRPr="00F70B58" w:rsidDel="00C058DE">
        <w:t>clause</w:t>
      </w:r>
      <w:r w:rsidR="00C058DE">
        <w:t> </w:t>
      </w:r>
      <w:r w:rsidRPr="00F70B58">
        <w:t xml:space="preserve">3.9 of the proposed NPSIB </w:t>
      </w:r>
      <w:r w:rsidR="3DCE2CB2" w:rsidRPr="00F70B58">
        <w:t>c</w:t>
      </w:r>
      <w:r w:rsidRPr="00F70B58">
        <w:t xml:space="preserve">ould effectively prevent forest harvesting </w:t>
      </w:r>
      <w:r w:rsidR="00674B87" w:rsidRPr="00F70B58">
        <w:t xml:space="preserve">if the wildlife in </w:t>
      </w:r>
      <w:r w:rsidR="008D61C2">
        <w:t>the forests were</w:t>
      </w:r>
      <w:r w:rsidR="000D002C" w:rsidRPr="00F70B58">
        <w:t xml:space="preserve"> significant</w:t>
      </w:r>
      <w:r w:rsidR="00F02684" w:rsidRPr="00F70B58">
        <w:t xml:space="preserve">. This </w:t>
      </w:r>
      <w:r w:rsidR="000D002C" w:rsidRPr="00F70B58">
        <w:t>is possible</w:t>
      </w:r>
      <w:r w:rsidRPr="00F70B58">
        <w:t xml:space="preserve"> in many parts of the country. As such, a specific approach was developed</w:t>
      </w:r>
      <w:r w:rsidR="002773D3" w:rsidRPr="00F70B58" w:rsidDel="00BE24A5">
        <w:t xml:space="preserve"> </w:t>
      </w:r>
      <w:r w:rsidR="002773D3" w:rsidRPr="00F70B58">
        <w:t>to</w:t>
      </w:r>
      <w:r w:rsidRPr="00F70B58">
        <w:t xml:space="preserve"> manag</w:t>
      </w:r>
      <w:r w:rsidR="002773D3" w:rsidRPr="00F70B58">
        <w:t>e</w:t>
      </w:r>
      <w:r w:rsidRPr="00F70B58">
        <w:t xml:space="preserve"> forestry activities </w:t>
      </w:r>
      <w:r w:rsidR="00AB7CBC" w:rsidRPr="00F70B58">
        <w:t>in</w:t>
      </w:r>
      <w:r w:rsidR="008756ED" w:rsidRPr="00F70B58">
        <w:t> </w:t>
      </w:r>
      <w:r w:rsidR="00AB7CBC" w:rsidRPr="00F70B58">
        <w:t xml:space="preserve">a </w:t>
      </w:r>
      <w:r w:rsidRPr="00F70B58">
        <w:t>different</w:t>
      </w:r>
      <w:r w:rsidR="00AB7CBC" w:rsidRPr="00F70B58">
        <w:t xml:space="preserve"> way from</w:t>
      </w:r>
      <w:r w:rsidRPr="00F70B58">
        <w:t xml:space="preserve"> other subdivision, use and development under the proposed NPSIB</w:t>
      </w:r>
      <w:r w:rsidR="002773D3" w:rsidRPr="00F70B58">
        <w:t>,</w:t>
      </w:r>
      <w:r w:rsidRPr="00F70B58">
        <w:t xml:space="preserve"> while still maintaining biodiversity.</w:t>
      </w:r>
      <w:r w:rsidR="00F11A6D" w:rsidRPr="00F70B58">
        <w:t xml:space="preserve"> </w:t>
      </w:r>
    </w:p>
    <w:p w14:paraId="0FEF5CD7" w14:textId="7FF81252" w:rsidR="0064192E" w:rsidRPr="00F70B58" w:rsidRDefault="00C058DE" w:rsidP="0064192E">
      <w:pPr>
        <w:pStyle w:val="BodyText"/>
      </w:pPr>
      <w:r>
        <w:t>Clause </w:t>
      </w:r>
      <w:r w:rsidR="00BA0054" w:rsidRPr="00F70B58">
        <w:t xml:space="preserve">3.10 </w:t>
      </w:r>
      <w:r w:rsidR="00BA0054">
        <w:t>of</w:t>
      </w:r>
      <w:r w:rsidR="004E6918">
        <w:t xml:space="preserve"> the </w:t>
      </w:r>
      <w:r w:rsidR="0064192E" w:rsidRPr="00F70B58">
        <w:t xml:space="preserve">proposed NPSIB set out specific requirements for managing adverse effects in plantation forests. </w:t>
      </w:r>
      <w:r w:rsidR="005A0B3B" w:rsidRPr="00F70B58">
        <w:t>It</w:t>
      </w:r>
      <w:r w:rsidR="0064192E" w:rsidRPr="00F70B58">
        <w:t xml:space="preserve"> require</w:t>
      </w:r>
      <w:r w:rsidR="0037454A" w:rsidRPr="00F70B58">
        <w:t>d</w:t>
      </w:r>
      <w:r w:rsidR="0064192E" w:rsidRPr="00F70B58">
        <w:t xml:space="preserve"> populations of </w:t>
      </w:r>
      <w:r w:rsidR="003E65EF" w:rsidRPr="00F70B58">
        <w:t>T</w:t>
      </w:r>
      <w:r w:rsidR="007B2709" w:rsidRPr="00F70B58">
        <w:t xml:space="preserve">hreatened </w:t>
      </w:r>
      <w:r w:rsidR="0090099F" w:rsidRPr="00F70B58">
        <w:t xml:space="preserve">and </w:t>
      </w:r>
      <w:proofErr w:type="gramStart"/>
      <w:r w:rsidR="003E65EF" w:rsidRPr="00F70B58" w:rsidDel="00C73303">
        <w:t>A</w:t>
      </w:r>
      <w:r w:rsidR="007B2709" w:rsidRPr="00F70B58" w:rsidDel="00C73303">
        <w:t xml:space="preserve">t </w:t>
      </w:r>
      <w:r w:rsidR="003E65EF" w:rsidRPr="00F70B58" w:rsidDel="00C73303">
        <w:t>R</w:t>
      </w:r>
      <w:r w:rsidR="007B2709" w:rsidRPr="00F70B58" w:rsidDel="00C73303">
        <w:t>isk</w:t>
      </w:r>
      <w:proofErr w:type="gramEnd"/>
      <w:r w:rsidR="00FE5B0D">
        <w:t xml:space="preserve"> species</w:t>
      </w:r>
      <w:r w:rsidR="0064192E" w:rsidRPr="00F70B58">
        <w:t xml:space="preserve"> </w:t>
      </w:r>
      <w:r w:rsidR="007B2709" w:rsidRPr="00F70B58">
        <w:t xml:space="preserve">in </w:t>
      </w:r>
      <w:r w:rsidR="0064192E" w:rsidRPr="00F70B58">
        <w:t xml:space="preserve">plantation forests </w:t>
      </w:r>
      <w:r w:rsidR="00FE5B0D">
        <w:t xml:space="preserve">to </w:t>
      </w:r>
      <w:r w:rsidR="00204EDE">
        <w:t>be</w:t>
      </w:r>
      <w:r w:rsidR="00204EDE" w:rsidRPr="00F70B58">
        <w:t xml:space="preserve"> </w:t>
      </w:r>
      <w:r w:rsidR="0064192E" w:rsidRPr="00F70B58">
        <w:t xml:space="preserve">maintained </w:t>
      </w:r>
      <w:r w:rsidR="00204EDE">
        <w:t>during</w:t>
      </w:r>
      <w:r w:rsidR="00204EDE" w:rsidRPr="00F70B58">
        <w:t xml:space="preserve"> </w:t>
      </w:r>
      <w:r w:rsidR="0064192E" w:rsidRPr="00F70B58">
        <w:t>the course of consecutive rotations</w:t>
      </w:r>
      <w:r w:rsidR="27C4D36F" w:rsidRPr="00F70B58">
        <w:t>.</w:t>
      </w:r>
      <w:r w:rsidR="0064192E" w:rsidRPr="00F70B58">
        <w:t xml:space="preserve"> </w:t>
      </w:r>
    </w:p>
    <w:p w14:paraId="6CC9672A" w14:textId="575C0D8B" w:rsidR="0064192E" w:rsidRPr="00F70B58" w:rsidRDefault="0064192E" w:rsidP="008756ED">
      <w:pPr>
        <w:pStyle w:val="BodyText"/>
      </w:pPr>
      <w:r w:rsidRPr="00F70B58">
        <w:t xml:space="preserve">The intent of this provision </w:t>
      </w:r>
      <w:r w:rsidR="3A80E133" w:rsidRPr="00F70B58">
        <w:t>was, and remains,</w:t>
      </w:r>
      <w:r w:rsidRPr="00F70B58">
        <w:t xml:space="preserve"> to align the proposed NPSIB with the </w:t>
      </w:r>
      <w:r w:rsidR="000F0BA8" w:rsidRPr="00F70B58">
        <w:t>National</w:t>
      </w:r>
      <w:r w:rsidRPr="00F70B58">
        <w:t xml:space="preserve"> Environmental Standards for Plantation Forestry (NES</w:t>
      </w:r>
      <w:r w:rsidR="00A3120B">
        <w:t>-</w:t>
      </w:r>
      <w:r w:rsidRPr="00F70B58">
        <w:t>PF)</w:t>
      </w:r>
      <w:r w:rsidR="00627C42">
        <w:rPr>
          <w:rStyle w:val="FootnoteReference"/>
        </w:rPr>
        <w:footnoteReference w:id="60"/>
      </w:r>
      <w:r w:rsidRPr="00F70B58">
        <w:t xml:space="preserve"> and to provide a broad effects management regime for </w:t>
      </w:r>
      <w:r w:rsidR="005A0B3B" w:rsidRPr="00F70B58">
        <w:t>plantation forests contain</w:t>
      </w:r>
      <w:r w:rsidR="007B2709" w:rsidRPr="00F70B58">
        <w:t>ing</w:t>
      </w:r>
      <w:r w:rsidR="005A0B3B" w:rsidRPr="00F70B58">
        <w:t xml:space="preserve"> SNAs</w:t>
      </w:r>
      <w:r w:rsidR="007B2709" w:rsidRPr="00F70B58">
        <w:t>. This</w:t>
      </w:r>
      <w:r w:rsidRPr="00F70B58" w:rsidDel="009250E8">
        <w:t xml:space="preserve"> </w:t>
      </w:r>
      <w:r w:rsidR="009250E8">
        <w:t>took</w:t>
      </w:r>
      <w:r w:rsidR="009250E8" w:rsidRPr="00F70B58">
        <w:t xml:space="preserve"> </w:t>
      </w:r>
      <w:r w:rsidRPr="00F70B58">
        <w:t xml:space="preserve">a balanced approach to protecting indigenous biodiversity and providing for forestry operations to continue where SNAs </w:t>
      </w:r>
      <w:r w:rsidR="009250E8">
        <w:t>were</w:t>
      </w:r>
      <w:r w:rsidR="009250E8" w:rsidRPr="00F70B58">
        <w:t xml:space="preserve"> </w:t>
      </w:r>
      <w:r w:rsidRPr="00F70B58">
        <w:t xml:space="preserve">present. </w:t>
      </w:r>
      <w:r w:rsidR="009250E8">
        <w:t>The a</w:t>
      </w:r>
      <w:r w:rsidR="007B2709" w:rsidRPr="00F70B58">
        <w:t>dverse</w:t>
      </w:r>
      <w:r w:rsidRPr="00F70B58">
        <w:t xml:space="preserve"> effects of plantation forestry activities on </w:t>
      </w:r>
      <w:r w:rsidR="003E65EF" w:rsidRPr="00F70B58">
        <w:t>T</w:t>
      </w:r>
      <w:r w:rsidR="007B2709" w:rsidRPr="00F70B58">
        <w:t xml:space="preserve">hreatened </w:t>
      </w:r>
      <w:r w:rsidR="0090099F" w:rsidRPr="00F70B58">
        <w:t xml:space="preserve">and </w:t>
      </w:r>
      <w:proofErr w:type="gramStart"/>
      <w:r w:rsidR="003E65EF" w:rsidRPr="00F70B58" w:rsidDel="00C73303">
        <w:t>A</w:t>
      </w:r>
      <w:r w:rsidR="007B2709" w:rsidRPr="00F70B58" w:rsidDel="00C73303">
        <w:t xml:space="preserve">t </w:t>
      </w:r>
      <w:r w:rsidR="003E65EF" w:rsidRPr="00F70B58" w:rsidDel="00C73303">
        <w:t>R</w:t>
      </w:r>
      <w:r w:rsidR="007B2709" w:rsidRPr="00F70B58" w:rsidDel="00C73303">
        <w:t>isk</w:t>
      </w:r>
      <w:proofErr w:type="gramEnd"/>
      <w:r w:rsidR="0090099F" w:rsidRPr="00F70B58">
        <w:t xml:space="preserve"> </w:t>
      </w:r>
      <w:r w:rsidR="00AB7CBC" w:rsidRPr="00F70B58">
        <w:t xml:space="preserve">species of </w:t>
      </w:r>
      <w:r w:rsidRPr="00F70B58">
        <w:t>fauna or flora need to be carefully managed</w:t>
      </w:r>
      <w:r w:rsidR="007B2709" w:rsidRPr="00F70B58">
        <w:t>,</w:t>
      </w:r>
      <w:r w:rsidRPr="00F70B58">
        <w:t xml:space="preserve"> </w:t>
      </w:r>
      <w:r w:rsidR="00030A73">
        <w:t>and</w:t>
      </w:r>
      <w:r w:rsidR="00030A73" w:rsidRPr="00F70B58">
        <w:t xml:space="preserve"> </w:t>
      </w:r>
      <w:r w:rsidR="660A2DAF">
        <w:t xml:space="preserve">a degree of flexibility </w:t>
      </w:r>
      <w:r w:rsidR="00030A73">
        <w:t>is needed,</w:t>
      </w:r>
      <w:r w:rsidR="660A2DAF">
        <w:t xml:space="preserve"> to</w:t>
      </w:r>
      <w:r>
        <w:t xml:space="preserve"> </w:t>
      </w:r>
      <w:r w:rsidRPr="00F70B58">
        <w:t xml:space="preserve">ensure the operation of plantation forests </w:t>
      </w:r>
      <w:r w:rsidR="6B8AB50A" w:rsidRPr="00F70B58">
        <w:t>is</w:t>
      </w:r>
      <w:r w:rsidRPr="00F70B58">
        <w:t xml:space="preserve"> not</w:t>
      </w:r>
      <w:r w:rsidR="008756ED" w:rsidRPr="00F70B58">
        <w:t> </w:t>
      </w:r>
      <w:r w:rsidR="53C0CD20" w:rsidRPr="00F70B58">
        <w:t>prevented.</w:t>
      </w:r>
      <w:r w:rsidR="00F11A6D" w:rsidRPr="00F70B58">
        <w:t xml:space="preserve"> </w:t>
      </w:r>
    </w:p>
    <w:p w14:paraId="0587A5E8" w14:textId="77777777" w:rsidR="0064192E" w:rsidRPr="00F70B58" w:rsidRDefault="0064192E" w:rsidP="008756ED">
      <w:pPr>
        <w:pStyle w:val="Heading3"/>
      </w:pPr>
      <w:r w:rsidRPr="00F70B58">
        <w:t>Key issues from submissions</w:t>
      </w:r>
    </w:p>
    <w:p w14:paraId="3FF45B45" w14:textId="45385FC0" w:rsidR="0064192E" w:rsidRPr="00F70B58" w:rsidRDefault="005A0B3B" w:rsidP="008756ED">
      <w:pPr>
        <w:pStyle w:val="BodyText"/>
      </w:pPr>
      <w:r w:rsidRPr="00F70B58">
        <w:t>The</w:t>
      </w:r>
      <w:r w:rsidR="00AB7CBC" w:rsidRPr="00F70B58">
        <w:t xml:space="preserve"> key issues identified </w:t>
      </w:r>
      <w:r w:rsidRPr="00F70B58">
        <w:t>through</w:t>
      </w:r>
      <w:r w:rsidR="0064192E" w:rsidRPr="00F70B58">
        <w:t xml:space="preserve"> submissions and subsequent analysis</w:t>
      </w:r>
      <w:r w:rsidR="00AB7CBC" w:rsidRPr="00F70B58">
        <w:t xml:space="preserve"> </w:t>
      </w:r>
      <w:r w:rsidR="00C92D3D">
        <w:t>were</w:t>
      </w:r>
      <w:r w:rsidR="000A7707">
        <w:t xml:space="preserve"> as follows.</w:t>
      </w:r>
      <w:r w:rsidR="00F11A6D" w:rsidRPr="00F70B58">
        <w:t xml:space="preserve"> </w:t>
      </w:r>
    </w:p>
    <w:p w14:paraId="1C5E436E" w14:textId="56144EF0" w:rsidR="0064192E" w:rsidRPr="00F70B58" w:rsidRDefault="000A7707" w:rsidP="00AE6E87">
      <w:pPr>
        <w:pStyle w:val="Bullet"/>
      </w:pPr>
      <w:r>
        <w:t>T</w:t>
      </w:r>
      <w:r w:rsidR="0064192E" w:rsidRPr="00F70B58">
        <w:t xml:space="preserve">he scope of </w:t>
      </w:r>
      <w:r w:rsidR="1F68D757" w:rsidRPr="00F70B58">
        <w:t xml:space="preserve">(the original) </w:t>
      </w:r>
      <w:r w:rsidR="557062E5" w:rsidRPr="00F70B58" w:rsidDel="00C058DE">
        <w:t>clause</w:t>
      </w:r>
      <w:r w:rsidR="00C058DE">
        <w:t> </w:t>
      </w:r>
      <w:r w:rsidR="0064192E" w:rsidRPr="00F70B58">
        <w:t xml:space="preserve">3.10 only relates to </w:t>
      </w:r>
      <w:r w:rsidR="00E67D3F" w:rsidRPr="00F70B58">
        <w:t>T</w:t>
      </w:r>
      <w:r w:rsidR="0090099F" w:rsidRPr="00F70B58">
        <w:t xml:space="preserve">hreatened and </w:t>
      </w:r>
      <w:proofErr w:type="gramStart"/>
      <w:r w:rsidR="00E67D3F" w:rsidRPr="00F70B58" w:rsidDel="00C73303">
        <w:t>A</w:t>
      </w:r>
      <w:r w:rsidR="0090099F" w:rsidRPr="00F70B58" w:rsidDel="00C73303">
        <w:t xml:space="preserve">t </w:t>
      </w:r>
      <w:r w:rsidR="00E67D3F" w:rsidRPr="00F70B58" w:rsidDel="00C73303">
        <w:t>R</w:t>
      </w:r>
      <w:r w:rsidR="0090099F" w:rsidRPr="00F70B58" w:rsidDel="00C73303">
        <w:t>isk</w:t>
      </w:r>
      <w:proofErr w:type="gramEnd"/>
      <w:r w:rsidR="0090099F" w:rsidRPr="00F70B58">
        <w:t xml:space="preserve"> </w:t>
      </w:r>
      <w:r w:rsidR="0064192E" w:rsidRPr="00F70B58">
        <w:t>flora and fauna</w:t>
      </w:r>
      <w:r w:rsidR="3FA01610" w:rsidRPr="00F70B58">
        <w:t>,</w:t>
      </w:r>
      <w:r w:rsidR="0064192E" w:rsidRPr="00F70B58">
        <w:t xml:space="preserve"> </w:t>
      </w:r>
      <w:r w:rsidR="3FA01610" w:rsidRPr="00F70B58">
        <w:t>has a different approach for each,</w:t>
      </w:r>
      <w:r w:rsidR="0064192E" w:rsidRPr="00F70B58">
        <w:t xml:space="preserve"> and has no consideration </w:t>
      </w:r>
      <w:r w:rsidR="00A96C2F">
        <w:t>of</w:t>
      </w:r>
      <w:r w:rsidR="00A96C2F" w:rsidRPr="00F70B58">
        <w:t xml:space="preserve"> </w:t>
      </w:r>
      <w:r w:rsidR="0064192E" w:rsidRPr="00F70B58">
        <w:t>wider SNA</w:t>
      </w:r>
      <w:r w:rsidR="00423640" w:rsidRPr="00F70B58">
        <w:t xml:space="preserve"> values</w:t>
      </w:r>
      <w:r w:rsidR="005A0B3B" w:rsidRPr="00F70B58">
        <w:t>,</w:t>
      </w:r>
      <w:r w:rsidR="0064192E" w:rsidRPr="00F70B58">
        <w:t xml:space="preserve"> </w:t>
      </w:r>
      <w:r w:rsidR="005A0B3B" w:rsidRPr="00F70B58">
        <w:t>raising</w:t>
      </w:r>
      <w:r w:rsidR="00AB7CBC" w:rsidRPr="00F70B58">
        <w:t xml:space="preserve"> c</w:t>
      </w:r>
      <w:r w:rsidR="0064192E" w:rsidRPr="00F70B58">
        <w:t xml:space="preserve">oncerns </w:t>
      </w:r>
      <w:r w:rsidR="00AB7CBC" w:rsidRPr="00F70B58">
        <w:t>about</w:t>
      </w:r>
      <w:r w:rsidR="0064192E" w:rsidRPr="00F70B58">
        <w:t xml:space="preserve"> the approach</w:t>
      </w:r>
      <w:r>
        <w:t>.</w:t>
      </w:r>
      <w:r w:rsidR="0064192E" w:rsidRPr="00F70B58">
        <w:t xml:space="preserve"> </w:t>
      </w:r>
    </w:p>
    <w:p w14:paraId="260872E5" w14:textId="3BFFDC07" w:rsidR="0064192E" w:rsidRPr="00F70B58" w:rsidRDefault="000A7707" w:rsidP="00AE6E87">
      <w:pPr>
        <w:pStyle w:val="Bullet"/>
      </w:pPr>
      <w:r>
        <w:t>T</w:t>
      </w:r>
      <w:r w:rsidR="00AB7CBC" w:rsidRPr="00F70B58">
        <w:t xml:space="preserve">he </w:t>
      </w:r>
      <w:r w:rsidR="0064192E" w:rsidRPr="00F70B58">
        <w:t xml:space="preserve">drafting and language of </w:t>
      </w:r>
      <w:r w:rsidR="00AB7CBC" w:rsidRPr="00F70B58" w:rsidDel="00C058DE">
        <w:t>clause</w:t>
      </w:r>
      <w:r w:rsidR="00C058DE">
        <w:t> </w:t>
      </w:r>
      <w:r w:rsidR="0064192E" w:rsidRPr="00F70B58">
        <w:t>3.10</w:t>
      </w:r>
      <w:r w:rsidR="00D37B05" w:rsidRPr="00F70B58">
        <w:t xml:space="preserve"> i</w:t>
      </w:r>
      <w:r w:rsidR="00382D3C" w:rsidRPr="00F70B58">
        <w:t>s</w:t>
      </w:r>
      <w:r w:rsidR="00D37B05" w:rsidRPr="00F70B58">
        <w:t xml:space="preserve"> unclear</w:t>
      </w:r>
      <w:r w:rsidR="0064192E" w:rsidRPr="00F70B58">
        <w:t>, particular</w:t>
      </w:r>
      <w:r w:rsidR="00AB7CBC" w:rsidRPr="00F70B58">
        <w:t>ly</w:t>
      </w:r>
      <w:r w:rsidR="0064192E" w:rsidRPr="00F70B58">
        <w:t xml:space="preserve"> </w:t>
      </w:r>
      <w:r w:rsidR="00F63CB6" w:rsidRPr="00F70B58">
        <w:t xml:space="preserve">around </w:t>
      </w:r>
      <w:r w:rsidR="00A96C2F">
        <w:t>the required</w:t>
      </w:r>
      <w:r w:rsidR="00A96C2F" w:rsidRPr="00F70B58">
        <w:t xml:space="preserve"> </w:t>
      </w:r>
      <w:r w:rsidR="00F63CB6" w:rsidRPr="00F70B58">
        <w:t>outcome</w:t>
      </w:r>
      <w:r w:rsidR="00A96C2F">
        <w:t>s</w:t>
      </w:r>
      <w:r w:rsidR="00F63CB6" w:rsidRPr="00F70B58">
        <w:t xml:space="preserve"> or actions</w:t>
      </w:r>
      <w:r w:rsidR="004E7D96" w:rsidRPr="00F70B58">
        <w:t>. This</w:t>
      </w:r>
      <w:r w:rsidR="0064192E" w:rsidRPr="00F70B58">
        <w:t xml:space="preserve"> could be unclear during implementation</w:t>
      </w:r>
      <w:r w:rsidR="005A0B3B" w:rsidRPr="00F70B58">
        <w:t>,</w:t>
      </w:r>
      <w:r w:rsidR="0064192E" w:rsidRPr="00F70B58">
        <w:t xml:space="preserve"> </w:t>
      </w:r>
      <w:r w:rsidR="005A0B3B" w:rsidRPr="00F70B58">
        <w:t>and t</w:t>
      </w:r>
      <w:r w:rsidR="00AB7CBC" w:rsidRPr="00F70B58">
        <w:t>he a</w:t>
      </w:r>
      <w:r w:rsidR="0064192E" w:rsidRPr="00F70B58">
        <w:t xml:space="preserve">pproach for forestry is </w:t>
      </w:r>
      <w:r w:rsidR="00AB7CBC" w:rsidRPr="00F70B58">
        <w:t xml:space="preserve">also </w:t>
      </w:r>
      <w:r w:rsidR="0064192E" w:rsidRPr="00F70B58">
        <w:t>generally unclear and</w:t>
      </w:r>
      <w:r w:rsidR="00614EC5">
        <w:t>,</w:t>
      </w:r>
      <w:r w:rsidR="0064192E" w:rsidRPr="00F70B58">
        <w:t xml:space="preserve"> therefore</w:t>
      </w:r>
      <w:r w:rsidR="00614EC5">
        <w:t>,</w:t>
      </w:r>
      <w:r w:rsidR="0064192E" w:rsidRPr="00F70B58">
        <w:t xml:space="preserve"> potentially ineffective</w:t>
      </w:r>
      <w:r>
        <w:t>.</w:t>
      </w:r>
    </w:p>
    <w:p w14:paraId="1D845D73" w14:textId="40A9646D" w:rsidR="0064192E" w:rsidRPr="00F70B58" w:rsidRDefault="000A7707" w:rsidP="00AE6E87">
      <w:pPr>
        <w:pStyle w:val="Bullet"/>
      </w:pPr>
      <w:r>
        <w:t>T</w:t>
      </w:r>
      <w:r w:rsidR="0064192E" w:rsidRPr="00F70B58">
        <w:t xml:space="preserve">he approach </w:t>
      </w:r>
      <w:r w:rsidR="00AB7CBC" w:rsidRPr="00F70B58">
        <w:t xml:space="preserve">taken </w:t>
      </w:r>
      <w:r w:rsidR="00D37B05" w:rsidRPr="00F70B58">
        <w:t xml:space="preserve">in </w:t>
      </w:r>
      <w:r w:rsidR="00AB7CBC" w:rsidRPr="00F70B58" w:rsidDel="00C058DE">
        <w:t>clause</w:t>
      </w:r>
      <w:r w:rsidR="00C058DE">
        <w:t> </w:t>
      </w:r>
      <w:r w:rsidR="00D37B05" w:rsidRPr="00F70B58">
        <w:t xml:space="preserve">3.10 </w:t>
      </w:r>
      <w:r w:rsidR="005E1078" w:rsidRPr="00F70B58">
        <w:t>i</w:t>
      </w:r>
      <w:r w:rsidR="0064192E" w:rsidRPr="00F70B58">
        <w:t xml:space="preserve">s </w:t>
      </w:r>
      <w:r w:rsidR="00AB7CBC" w:rsidRPr="00F70B58">
        <w:t xml:space="preserve">either </w:t>
      </w:r>
      <w:r w:rsidR="0064192E" w:rsidRPr="00F70B58">
        <w:t xml:space="preserve">too restrictive and </w:t>
      </w:r>
      <w:r w:rsidR="517D4155" w:rsidRPr="00F70B58">
        <w:t xml:space="preserve">burdensome </w:t>
      </w:r>
      <w:r w:rsidR="0064192E" w:rsidRPr="00F70B58">
        <w:t>for forestry activities</w:t>
      </w:r>
      <w:r w:rsidR="00D37B05" w:rsidRPr="00F70B58">
        <w:t xml:space="preserve"> </w:t>
      </w:r>
      <w:r w:rsidR="00AB7CBC" w:rsidRPr="00F70B58">
        <w:t>or</w:t>
      </w:r>
      <w:r w:rsidR="0064192E" w:rsidRPr="00F70B58">
        <w:t xml:space="preserve"> too permissive</w:t>
      </w:r>
      <w:r w:rsidR="005A0B3B" w:rsidRPr="00F70B58">
        <w:t>,</w:t>
      </w:r>
      <w:r w:rsidR="0064192E" w:rsidRPr="00F70B58">
        <w:t xml:space="preserve"> </w:t>
      </w:r>
      <w:r w:rsidR="00AB7CBC" w:rsidRPr="00F70B58">
        <w:t>as</w:t>
      </w:r>
      <w:r w:rsidR="0064192E" w:rsidRPr="00F70B58">
        <w:t xml:space="preserve"> forestry should not be treated any differently </w:t>
      </w:r>
      <w:r w:rsidR="00142A34">
        <w:t>from</w:t>
      </w:r>
      <w:r w:rsidR="00142A34" w:rsidRPr="00F70B58">
        <w:t xml:space="preserve"> </w:t>
      </w:r>
      <w:r w:rsidR="0064192E" w:rsidRPr="00F70B58">
        <w:t>other subdivision, use and development where there are identified SNAs</w:t>
      </w:r>
      <w:r>
        <w:t>.</w:t>
      </w:r>
    </w:p>
    <w:p w14:paraId="7A01C763" w14:textId="27D6247F" w:rsidR="0064192E" w:rsidRPr="00F70B58" w:rsidRDefault="000A7707" w:rsidP="00AE6E87">
      <w:pPr>
        <w:pStyle w:val="Bullet"/>
      </w:pPr>
      <w:r>
        <w:t>T</w:t>
      </w:r>
      <w:r w:rsidR="0064192E" w:rsidRPr="00F70B58">
        <w:t>he interactions with the</w:t>
      </w:r>
      <w:r w:rsidR="00F975AD">
        <w:rPr>
          <w:rFonts w:ascii="Arial" w:hAnsi="Arial" w:cs="Arial"/>
          <w:color w:val="4D5156"/>
          <w:sz w:val="21"/>
          <w:szCs w:val="21"/>
          <w:shd w:val="clear" w:color="auto" w:fill="FFFFFF"/>
        </w:rPr>
        <w:t> </w:t>
      </w:r>
      <w:r w:rsidR="0064192E" w:rsidRPr="00F70B58">
        <w:t>NES</w:t>
      </w:r>
      <w:r w:rsidR="001C7A6A">
        <w:t>-</w:t>
      </w:r>
      <w:r w:rsidR="0064192E" w:rsidRPr="00F70B58">
        <w:t xml:space="preserve">PF </w:t>
      </w:r>
      <w:r w:rsidR="00D37B05" w:rsidRPr="00F70B58">
        <w:t>are</w:t>
      </w:r>
      <w:r w:rsidR="0064192E" w:rsidRPr="00F70B58">
        <w:t xml:space="preserve"> unclear</w:t>
      </w:r>
      <w:r w:rsidR="0027179C">
        <w:t>,</w:t>
      </w:r>
      <w:r w:rsidR="00D37B05" w:rsidRPr="00F70B58">
        <w:t xml:space="preserve"> and further guidance and clarity </w:t>
      </w:r>
      <w:r w:rsidR="004E7D96" w:rsidRPr="00F70B58">
        <w:t xml:space="preserve">is </w:t>
      </w:r>
      <w:r w:rsidR="00D37B05" w:rsidRPr="00F70B58">
        <w:t>needed</w:t>
      </w:r>
      <w:r w:rsidR="004E7D96" w:rsidRPr="00F70B58">
        <w:t>.</w:t>
      </w:r>
    </w:p>
    <w:p w14:paraId="314B0D2A" w14:textId="77777777" w:rsidR="0064192E" w:rsidRPr="00F70B58" w:rsidRDefault="0064192E" w:rsidP="008756ED">
      <w:pPr>
        <w:pStyle w:val="Heading3"/>
      </w:pPr>
      <w:r w:rsidRPr="00F70B58">
        <w:t>Analysis</w:t>
      </w:r>
    </w:p>
    <w:p w14:paraId="2744C2D3" w14:textId="4E6A6A0D" w:rsidR="0064192E" w:rsidRPr="00F70B58" w:rsidRDefault="0064192E" w:rsidP="008756ED">
      <w:pPr>
        <w:pStyle w:val="BodyText"/>
      </w:pPr>
      <w:r w:rsidRPr="00F70B58">
        <w:t xml:space="preserve">We </w:t>
      </w:r>
      <w:r w:rsidR="00B22253" w:rsidRPr="00F70B58">
        <w:t xml:space="preserve">still </w:t>
      </w:r>
      <w:r w:rsidRPr="00F70B58">
        <w:t xml:space="preserve">consider </w:t>
      </w:r>
      <w:r w:rsidR="00B22253" w:rsidRPr="00F70B58">
        <w:t>a</w:t>
      </w:r>
      <w:r w:rsidR="00C018D9" w:rsidRPr="00F70B58">
        <w:t xml:space="preserve"> </w:t>
      </w:r>
      <w:r w:rsidRPr="00F70B58">
        <w:t>different management approach</w:t>
      </w:r>
      <w:r w:rsidR="00C018D9" w:rsidRPr="00F70B58">
        <w:t xml:space="preserve"> </w:t>
      </w:r>
      <w:r w:rsidR="004857E3" w:rsidRPr="00F70B58">
        <w:t xml:space="preserve">is </w:t>
      </w:r>
      <w:r w:rsidR="004E7D96" w:rsidRPr="00F70B58">
        <w:t xml:space="preserve">needed </w:t>
      </w:r>
      <w:r w:rsidRPr="00F70B58">
        <w:t xml:space="preserve">for SNAs </w:t>
      </w:r>
      <w:r w:rsidR="004E7D96" w:rsidRPr="00F70B58">
        <w:t xml:space="preserve">in </w:t>
      </w:r>
      <w:r w:rsidRPr="00F70B58">
        <w:t xml:space="preserve">plantation forests, recognising the importance of biodiversity alongside the contribution of forestry to economic, </w:t>
      </w:r>
      <w:proofErr w:type="gramStart"/>
      <w:r w:rsidRPr="00F70B58">
        <w:t>social</w:t>
      </w:r>
      <w:proofErr w:type="gramEnd"/>
      <w:r w:rsidRPr="00F70B58">
        <w:t xml:space="preserve"> and cultural wellbeing, as well as the practicalities of forestry practices </w:t>
      </w:r>
      <w:r w:rsidR="004857E3" w:rsidRPr="00F70B58">
        <w:t>(</w:t>
      </w:r>
      <w:r w:rsidR="00D96368">
        <w:t>such as</w:t>
      </w:r>
      <w:r w:rsidRPr="00F70B58">
        <w:t xml:space="preserve"> harvesting</w:t>
      </w:r>
      <w:r w:rsidR="004857E3" w:rsidRPr="00F70B58">
        <w:t>)</w:t>
      </w:r>
      <w:r w:rsidRPr="00F70B58">
        <w:t xml:space="preserve">. </w:t>
      </w:r>
      <w:r w:rsidR="004857E3" w:rsidRPr="00F70B58">
        <w:t>T</w:t>
      </w:r>
      <w:r w:rsidRPr="00F70B58">
        <w:t>o ensure</w:t>
      </w:r>
      <w:r w:rsidR="00CE417B">
        <w:t xml:space="preserve"> </w:t>
      </w:r>
      <w:r w:rsidRPr="00F70B58">
        <w:t>the effects management approach is workable for forestry</w:t>
      </w:r>
      <w:r w:rsidR="004E7D96" w:rsidRPr="00F70B58">
        <w:t>,</w:t>
      </w:r>
      <w:r w:rsidRPr="00F70B58">
        <w:t xml:space="preserve"> yet </w:t>
      </w:r>
      <w:r w:rsidR="004857E3" w:rsidRPr="00F70B58">
        <w:t xml:space="preserve">sufficiently </w:t>
      </w:r>
      <w:r w:rsidRPr="00F70B58">
        <w:t xml:space="preserve">rigorous to protect and maintain indigenous biodiversity, we recommend some amendments. </w:t>
      </w:r>
    </w:p>
    <w:p w14:paraId="13F2E5D5" w14:textId="0588D297" w:rsidR="0064192E" w:rsidRPr="00F70B58" w:rsidRDefault="0064192E" w:rsidP="00A2126D">
      <w:pPr>
        <w:pStyle w:val="Heading4"/>
      </w:pPr>
      <w:r w:rsidRPr="00F70B58">
        <w:t xml:space="preserve">Appropriateness of </w:t>
      </w:r>
      <w:r w:rsidR="0094654D" w:rsidRPr="00F70B58">
        <w:t xml:space="preserve">provisions </w:t>
      </w:r>
    </w:p>
    <w:p w14:paraId="6867D34D" w14:textId="4E14E1FF" w:rsidR="00AA0911" w:rsidRPr="00F70B58" w:rsidRDefault="00AA0911" w:rsidP="008756ED">
      <w:pPr>
        <w:pStyle w:val="BodyText"/>
      </w:pPr>
      <w:r w:rsidRPr="00F70B58">
        <w:t>Some forestry industry submitters raised concerns</w:t>
      </w:r>
      <w:r w:rsidR="00F5080A">
        <w:t xml:space="preserve"> </w:t>
      </w:r>
      <w:r w:rsidRPr="00F70B58">
        <w:t xml:space="preserve">the approach proposed by </w:t>
      </w:r>
      <w:r w:rsidRPr="00F70B58" w:rsidDel="00C058DE">
        <w:t>clause</w:t>
      </w:r>
      <w:r w:rsidR="00C058DE">
        <w:t> </w:t>
      </w:r>
      <w:r w:rsidRPr="00F70B58">
        <w:t xml:space="preserve">3.10 </w:t>
      </w:r>
      <w:r w:rsidR="00F5080A">
        <w:t>was</w:t>
      </w:r>
      <w:r w:rsidR="00F5080A" w:rsidRPr="00F70B58">
        <w:t xml:space="preserve"> </w:t>
      </w:r>
      <w:r w:rsidRPr="00F70B58">
        <w:t xml:space="preserve">too onerous, </w:t>
      </w:r>
      <w:r w:rsidR="00F5080A" w:rsidRPr="00F70B58">
        <w:t>create</w:t>
      </w:r>
      <w:r w:rsidR="00F5080A">
        <w:t>d</w:t>
      </w:r>
      <w:r w:rsidR="00F5080A" w:rsidRPr="00F70B58">
        <w:t xml:space="preserve"> </w:t>
      </w:r>
      <w:r w:rsidRPr="00F70B58">
        <w:t>uncertainty and</w:t>
      </w:r>
      <w:r w:rsidRPr="00F70B58" w:rsidDel="00F5080A">
        <w:t xml:space="preserve"> </w:t>
      </w:r>
      <w:r w:rsidR="00F5080A">
        <w:t>could</w:t>
      </w:r>
      <w:r w:rsidR="00F5080A" w:rsidRPr="00F70B58">
        <w:t xml:space="preserve"> </w:t>
      </w:r>
      <w:r w:rsidRPr="00F70B58">
        <w:t>result in expensive and repetitive consents</w:t>
      </w:r>
      <w:r w:rsidR="61ACA7CA" w:rsidRPr="00F70B58">
        <w:t xml:space="preserve">, </w:t>
      </w:r>
      <w:r w:rsidR="00F5080A">
        <w:t>affecting</w:t>
      </w:r>
      <w:r w:rsidR="00F5080A" w:rsidRPr="00F70B58">
        <w:t xml:space="preserve"> </w:t>
      </w:r>
      <w:r w:rsidRPr="00F70B58">
        <w:t xml:space="preserve">the viability of the industry. Other submitters felt the proposed NPSIB approach </w:t>
      </w:r>
      <w:r w:rsidR="00F5080A" w:rsidRPr="00F70B58">
        <w:t>complicate</w:t>
      </w:r>
      <w:r w:rsidR="00F5080A">
        <w:t>d</w:t>
      </w:r>
      <w:r w:rsidR="00F5080A" w:rsidRPr="00F70B58">
        <w:t xml:space="preserve"> </w:t>
      </w:r>
      <w:r w:rsidRPr="00F70B58">
        <w:t>the biodiversity issue, as the NES</w:t>
      </w:r>
      <w:r w:rsidR="001C7A6A">
        <w:t>-</w:t>
      </w:r>
      <w:r w:rsidRPr="00F70B58">
        <w:t xml:space="preserve">PF already </w:t>
      </w:r>
      <w:r w:rsidR="00F5080A" w:rsidRPr="00F70B58">
        <w:t>include</w:t>
      </w:r>
      <w:r w:rsidR="00F5080A">
        <w:t xml:space="preserve">d </w:t>
      </w:r>
      <w:r w:rsidRPr="00F70B58">
        <w:t>some provision for biodiversity.</w:t>
      </w:r>
    </w:p>
    <w:p w14:paraId="72221047" w14:textId="1E4A1DB4" w:rsidR="00AA0911" w:rsidRPr="00F70B58" w:rsidRDefault="651DC11C" w:rsidP="008756ED">
      <w:pPr>
        <w:pStyle w:val="BodyText"/>
      </w:pPr>
      <w:r w:rsidRPr="00F70B58">
        <w:t>A further group</w:t>
      </w:r>
      <w:r w:rsidR="00AA0911" w:rsidRPr="00F70B58">
        <w:t xml:space="preserve"> did not agree a different management approach for forestry </w:t>
      </w:r>
      <w:r w:rsidR="00F5080A">
        <w:t>was</w:t>
      </w:r>
      <w:r w:rsidR="00F5080A" w:rsidRPr="00F70B58">
        <w:t xml:space="preserve"> </w:t>
      </w:r>
      <w:r w:rsidR="00F00BE8" w:rsidRPr="00F70B58">
        <w:t>required</w:t>
      </w:r>
      <w:r w:rsidR="00F00BE8">
        <w:t xml:space="preserve"> and</w:t>
      </w:r>
      <w:r w:rsidR="00AA0911" w:rsidRPr="00F70B58">
        <w:t xml:space="preserve"> considered </w:t>
      </w:r>
      <w:r w:rsidR="00F5080A">
        <w:t xml:space="preserve">that </w:t>
      </w:r>
      <w:r w:rsidR="00F5080A" w:rsidRPr="00F70B58">
        <w:t>polic</w:t>
      </w:r>
      <w:r w:rsidR="00F5080A">
        <w:t>ies</w:t>
      </w:r>
      <w:r w:rsidR="00F5080A" w:rsidRPr="00F70B58">
        <w:t xml:space="preserve"> </w:t>
      </w:r>
      <w:r w:rsidR="00AA0911" w:rsidRPr="00F70B58">
        <w:t xml:space="preserve">for SNAs should apply uniformly </w:t>
      </w:r>
      <w:r w:rsidR="00F5080A">
        <w:t>to</w:t>
      </w:r>
      <w:r w:rsidR="00F5080A" w:rsidRPr="00F70B58">
        <w:t xml:space="preserve"> </w:t>
      </w:r>
      <w:r w:rsidR="00AA0911" w:rsidRPr="00F70B58">
        <w:t xml:space="preserve">all land uses and development. There were also submitters who largely agreed with the proposed approach. </w:t>
      </w:r>
    </w:p>
    <w:p w14:paraId="1FD775CC" w14:textId="31B8091F" w:rsidR="0064192E" w:rsidRPr="00F70B58" w:rsidRDefault="0064192E" w:rsidP="008756ED">
      <w:pPr>
        <w:pStyle w:val="BodyText"/>
        <w:rPr>
          <w:lang w:eastAsia="en-GB"/>
        </w:rPr>
      </w:pPr>
      <w:r w:rsidRPr="00F70B58">
        <w:t xml:space="preserve">Given the range of submissions on the general approach </w:t>
      </w:r>
      <w:r w:rsidR="00FA1850" w:rsidRPr="00F70B58">
        <w:t>taken in</w:t>
      </w:r>
      <w:r w:rsidRPr="00F70B58">
        <w:t xml:space="preserve"> </w:t>
      </w:r>
      <w:r w:rsidR="00FA1850" w:rsidRPr="00F70B58" w:rsidDel="00C058DE">
        <w:t>clause</w:t>
      </w:r>
      <w:r w:rsidR="00C058DE">
        <w:t> </w:t>
      </w:r>
      <w:r w:rsidRPr="00F70B58">
        <w:t xml:space="preserve">3.10, </w:t>
      </w:r>
      <w:r w:rsidR="05F63BEE" w:rsidRPr="00F70B58">
        <w:t xml:space="preserve">we carried out </w:t>
      </w:r>
      <w:r w:rsidRPr="00F70B58">
        <w:t xml:space="preserve">further analysis </w:t>
      </w:r>
      <w:r w:rsidR="6A134B83" w:rsidRPr="00F70B58">
        <w:t>and discussion</w:t>
      </w:r>
      <w:r w:rsidR="009758CC">
        <w:t>s</w:t>
      </w:r>
      <w:r w:rsidR="795241D8" w:rsidRPr="00F70B58">
        <w:t xml:space="preserve">. </w:t>
      </w:r>
      <w:r w:rsidR="00D06349" w:rsidRPr="00F70B58">
        <w:t xml:space="preserve">Forestry is one of a limited number of activities recognised as </w:t>
      </w:r>
      <w:r w:rsidR="006013AF" w:rsidRPr="00F70B58">
        <w:t xml:space="preserve">needing </w:t>
      </w:r>
      <w:r w:rsidR="00D06349" w:rsidRPr="00F70B58">
        <w:t xml:space="preserve">a </w:t>
      </w:r>
      <w:r w:rsidR="000A35D9">
        <w:t>unique</w:t>
      </w:r>
      <w:r w:rsidR="000A35D9" w:rsidRPr="00F70B58">
        <w:t xml:space="preserve"> </w:t>
      </w:r>
      <w:r w:rsidR="00D06349" w:rsidRPr="00F70B58">
        <w:t xml:space="preserve">management approach in the NPSIB. </w:t>
      </w:r>
      <w:r w:rsidR="501F3CAA" w:rsidRPr="00F70B58">
        <w:t>W</w:t>
      </w:r>
      <w:r w:rsidR="00AA0911" w:rsidRPr="00F70B58">
        <w:t>e consider</w:t>
      </w:r>
      <w:r w:rsidR="00196CF5">
        <w:t>ed</w:t>
      </w:r>
      <w:r w:rsidR="00AA0911" w:rsidRPr="00F70B58">
        <w:t xml:space="preserve"> </w:t>
      </w:r>
      <w:r w:rsidR="5B50700B" w:rsidRPr="00F70B58">
        <w:t>that an equivalent of</w:t>
      </w:r>
      <w:r w:rsidR="002F604D" w:rsidRPr="00F70B58">
        <w:t xml:space="preserve"> </w:t>
      </w:r>
      <w:r w:rsidR="004A4FFB" w:rsidRPr="00F70B58" w:rsidDel="00C058DE">
        <w:t>clause</w:t>
      </w:r>
      <w:r w:rsidR="00C058DE">
        <w:t> </w:t>
      </w:r>
      <w:r w:rsidR="004A4FFB" w:rsidRPr="00F70B58">
        <w:t xml:space="preserve">3.10 </w:t>
      </w:r>
      <w:r w:rsidR="00196CF5">
        <w:t xml:space="preserve">would have </w:t>
      </w:r>
      <w:r w:rsidRPr="00F70B58">
        <w:t xml:space="preserve">the benefit of providing a specific pathway for forestry activities where SNAs </w:t>
      </w:r>
      <w:r w:rsidR="00196CF5">
        <w:t>were</w:t>
      </w:r>
      <w:r w:rsidR="00196CF5" w:rsidRPr="00F70B58">
        <w:t xml:space="preserve"> </w:t>
      </w:r>
      <w:r w:rsidRPr="00F70B58">
        <w:t>present</w:t>
      </w:r>
      <w:r w:rsidR="006013AF" w:rsidRPr="00F70B58">
        <w:t>,</w:t>
      </w:r>
      <w:r w:rsidRPr="00F70B58">
        <w:t xml:space="preserve"> to ensure the operation of plantation forests </w:t>
      </w:r>
      <w:r w:rsidR="00196CF5">
        <w:t>was</w:t>
      </w:r>
      <w:r w:rsidR="00196CF5" w:rsidRPr="00F70B58">
        <w:t xml:space="preserve"> </w:t>
      </w:r>
      <w:r w:rsidRPr="00F70B58">
        <w:t xml:space="preserve">not unduly constrained </w:t>
      </w:r>
      <w:r w:rsidR="156D40C9" w:rsidRPr="00F70B58">
        <w:t>while protecting</w:t>
      </w:r>
      <w:r w:rsidR="00AA0911" w:rsidRPr="00F70B58">
        <w:t xml:space="preserve"> </w:t>
      </w:r>
      <w:r w:rsidR="00807A92" w:rsidRPr="00F70B58">
        <w:t>T</w:t>
      </w:r>
      <w:r w:rsidR="006013AF" w:rsidRPr="00F70B58">
        <w:t xml:space="preserve">hreatened </w:t>
      </w:r>
      <w:r w:rsidR="00FA1850" w:rsidRPr="00F70B58">
        <w:t>and</w:t>
      </w:r>
      <w:r w:rsidRPr="00F70B58">
        <w:t xml:space="preserve"> </w:t>
      </w:r>
      <w:proofErr w:type="gramStart"/>
      <w:r w:rsidR="00807A92" w:rsidRPr="00F70B58" w:rsidDel="00C73303">
        <w:t>A</w:t>
      </w:r>
      <w:r w:rsidR="006013AF" w:rsidRPr="00F70B58" w:rsidDel="00C73303">
        <w:t xml:space="preserve">t </w:t>
      </w:r>
      <w:r w:rsidR="00807A92" w:rsidRPr="00F70B58" w:rsidDel="00C73303">
        <w:t>R</w:t>
      </w:r>
      <w:r w:rsidR="006013AF" w:rsidRPr="00F70B58" w:rsidDel="00C73303">
        <w:t>isk</w:t>
      </w:r>
      <w:proofErr w:type="gramEnd"/>
      <w:r w:rsidR="006013AF" w:rsidRPr="00F70B58">
        <w:t xml:space="preserve"> </w:t>
      </w:r>
      <w:r w:rsidRPr="00F70B58">
        <w:t xml:space="preserve">species. </w:t>
      </w:r>
      <w:r w:rsidR="00FA1850" w:rsidRPr="00F70B58">
        <w:t>However, t</w:t>
      </w:r>
      <w:r w:rsidRPr="00F70B58">
        <w:t xml:space="preserve">here </w:t>
      </w:r>
      <w:r w:rsidR="3CD325BF" w:rsidRPr="00F70B58">
        <w:t xml:space="preserve">was room for improvement </w:t>
      </w:r>
      <w:r w:rsidR="00196CF5">
        <w:t>in</w:t>
      </w:r>
      <w:r w:rsidR="00196CF5" w:rsidRPr="00F70B58">
        <w:t xml:space="preserve"> </w:t>
      </w:r>
      <w:r w:rsidR="00FA1850" w:rsidRPr="00F70B58">
        <w:t xml:space="preserve">the </w:t>
      </w:r>
      <w:r w:rsidRPr="00F70B58">
        <w:t xml:space="preserve">clarity of language, direction </w:t>
      </w:r>
      <w:r w:rsidR="3794B097" w:rsidRPr="00F70B58">
        <w:t xml:space="preserve">on </w:t>
      </w:r>
      <w:r w:rsidRPr="00F70B58">
        <w:t>effects management and SNAs not contain</w:t>
      </w:r>
      <w:r w:rsidR="006013AF" w:rsidRPr="00F70B58">
        <w:t>ing</w:t>
      </w:r>
      <w:r w:rsidRPr="00F70B58">
        <w:t xml:space="preserve"> </w:t>
      </w:r>
      <w:r w:rsidR="002C5F17" w:rsidRPr="00F70B58">
        <w:t>T</w:t>
      </w:r>
      <w:r w:rsidRPr="00F70B58">
        <w:t xml:space="preserve">hreatened or </w:t>
      </w:r>
      <w:r w:rsidR="002C5F17" w:rsidRPr="00F70B58" w:rsidDel="00C73303">
        <w:t>At R</w:t>
      </w:r>
      <w:r w:rsidRPr="00F70B58" w:rsidDel="00C73303">
        <w:t>isk</w:t>
      </w:r>
      <w:r w:rsidRPr="00F70B58">
        <w:t xml:space="preserve"> </w:t>
      </w:r>
      <w:r w:rsidR="00E74043">
        <w:t>(D</w:t>
      </w:r>
      <w:r w:rsidR="00E74043" w:rsidRPr="00F70B58">
        <w:t>eclining</w:t>
      </w:r>
      <w:r w:rsidR="00E74043">
        <w:t>)</w:t>
      </w:r>
      <w:r w:rsidR="008637CC" w:rsidRPr="00F70B58">
        <w:t xml:space="preserve"> </w:t>
      </w:r>
      <w:r w:rsidRPr="00F70B58">
        <w:t>species.</w:t>
      </w:r>
      <w:r w:rsidR="00F11A6D" w:rsidRPr="00F70B58">
        <w:t xml:space="preserve"> </w:t>
      </w:r>
    </w:p>
    <w:p w14:paraId="27CECC48" w14:textId="77777777" w:rsidR="00255737" w:rsidRPr="00F70B58" w:rsidRDefault="00255737" w:rsidP="008756ED">
      <w:pPr>
        <w:pStyle w:val="Heading5"/>
      </w:pPr>
      <w:r w:rsidRPr="00F70B58">
        <w:t>Relationship with NES-PF</w:t>
      </w:r>
    </w:p>
    <w:p w14:paraId="29FA4029" w14:textId="4D22DFE8" w:rsidR="0022517A" w:rsidRPr="00F70B58" w:rsidRDefault="2FA90C86" w:rsidP="008756ED">
      <w:pPr>
        <w:pStyle w:val="BodyText"/>
      </w:pPr>
      <w:r w:rsidRPr="00F70B58">
        <w:t>The NES</w:t>
      </w:r>
      <w:r w:rsidR="001C7A6A">
        <w:t>-</w:t>
      </w:r>
      <w:r w:rsidRPr="00F70B58">
        <w:t xml:space="preserve">PF directs the </w:t>
      </w:r>
      <w:r w:rsidR="00E74043" w:rsidRPr="00F70B58">
        <w:t>manag</w:t>
      </w:r>
      <w:r w:rsidR="00E74043">
        <w:t>ement</w:t>
      </w:r>
      <w:r w:rsidR="00E74043" w:rsidRPr="00F70B58">
        <w:t xml:space="preserve"> </w:t>
      </w:r>
      <w:r w:rsidRPr="00F70B58">
        <w:t>of some of the adverse effects of forestry on biodiversity (for example</w:t>
      </w:r>
      <w:r w:rsidR="00DF6934">
        <w:t>,</w:t>
      </w:r>
      <w:r w:rsidRPr="00F70B58">
        <w:t xml:space="preserve"> provisions for bird nesting, indigenous vegetation clearance, setbacks and </w:t>
      </w:r>
      <w:r w:rsidR="63D9078F" w:rsidRPr="00F70B58">
        <w:t>SNAs</w:t>
      </w:r>
      <w:r w:rsidR="00ED0F6E" w:rsidRPr="00F70B58">
        <w:t>)</w:t>
      </w:r>
      <w:r w:rsidR="63D9078F" w:rsidRPr="00F70B58">
        <w:t>.</w:t>
      </w:r>
      <w:r w:rsidR="00F11A6D" w:rsidRPr="00F70B58">
        <w:t xml:space="preserve"> </w:t>
      </w:r>
      <w:r w:rsidRPr="00F70B58">
        <w:t>Some submitters felt the NES</w:t>
      </w:r>
      <w:r w:rsidR="001C7A6A">
        <w:t>-</w:t>
      </w:r>
      <w:r w:rsidRPr="00F70B58">
        <w:t xml:space="preserve">PF </w:t>
      </w:r>
      <w:r w:rsidR="00DF6934">
        <w:t>was</w:t>
      </w:r>
      <w:r w:rsidR="00DF6934" w:rsidRPr="00F70B58">
        <w:t xml:space="preserve"> </w:t>
      </w:r>
      <w:r w:rsidRPr="00F70B58">
        <w:t xml:space="preserve">sufficient for addressing forestry effects on biodiversity so the NPSIB should </w:t>
      </w:r>
      <w:r w:rsidR="6E007128" w:rsidRPr="00F70B58">
        <w:t>exclude</w:t>
      </w:r>
      <w:r w:rsidRPr="00F70B58">
        <w:t xml:space="preserve"> forestry. Conversely, other submitters felt the NES</w:t>
      </w:r>
      <w:r w:rsidR="001C7A6A">
        <w:t>-</w:t>
      </w:r>
      <w:r w:rsidRPr="00F70B58">
        <w:t xml:space="preserve">PF </w:t>
      </w:r>
      <w:r w:rsidR="00DF6934">
        <w:t>was</w:t>
      </w:r>
      <w:r w:rsidR="00DF6934" w:rsidRPr="00F70B58">
        <w:t xml:space="preserve"> </w:t>
      </w:r>
      <w:r w:rsidRPr="00F70B58">
        <w:t xml:space="preserve">inadequate, </w:t>
      </w:r>
      <w:proofErr w:type="gramStart"/>
      <w:r w:rsidRPr="00F70B58">
        <w:t>unspecific</w:t>
      </w:r>
      <w:proofErr w:type="gramEnd"/>
      <w:r w:rsidRPr="00F70B58">
        <w:t xml:space="preserve"> and ineffective in managing and protecting biodiversity. </w:t>
      </w:r>
    </w:p>
    <w:p w14:paraId="176FDA2E" w14:textId="7720A58A" w:rsidR="0022517A" w:rsidRPr="00F70B58" w:rsidRDefault="68202BC0" w:rsidP="008756ED">
      <w:pPr>
        <w:pStyle w:val="BodyText"/>
      </w:pPr>
      <w:r w:rsidRPr="00F70B58">
        <w:t>Excluding forestry from the NPSIB</w:t>
      </w:r>
      <w:r w:rsidR="71609BFD" w:rsidRPr="00F70B58">
        <w:t xml:space="preserve"> </w:t>
      </w:r>
      <w:r w:rsidR="00FE68E5" w:rsidRPr="00F70B58">
        <w:t xml:space="preserve">would mean </w:t>
      </w:r>
      <w:r w:rsidR="00DF6934">
        <w:t xml:space="preserve">that the </w:t>
      </w:r>
      <w:r w:rsidR="00D06349" w:rsidRPr="00F70B58">
        <w:t xml:space="preserve">impacts on biodiversity </w:t>
      </w:r>
      <w:r w:rsidR="002D0089">
        <w:t>of</w:t>
      </w:r>
      <w:r w:rsidR="002D0089" w:rsidRPr="00F70B58">
        <w:t xml:space="preserve"> </w:t>
      </w:r>
      <w:r w:rsidR="00D06349" w:rsidRPr="00F70B58">
        <w:t xml:space="preserve">forestry </w:t>
      </w:r>
      <w:r w:rsidR="002D0089">
        <w:t>would</w:t>
      </w:r>
      <w:r w:rsidR="002D0089" w:rsidRPr="00F70B58">
        <w:t xml:space="preserve"> </w:t>
      </w:r>
      <w:r w:rsidR="00D06349" w:rsidRPr="00F70B58">
        <w:t xml:space="preserve">only </w:t>
      </w:r>
      <w:r w:rsidR="002D0089">
        <w:t xml:space="preserve">be </w:t>
      </w:r>
      <w:r w:rsidR="00D06349" w:rsidRPr="00F70B58">
        <w:t>managed through the NES</w:t>
      </w:r>
      <w:r w:rsidR="001C7A6A">
        <w:t>-</w:t>
      </w:r>
      <w:r w:rsidR="00D06349" w:rsidRPr="00F70B58">
        <w:t>PF and any voluntary measures taken by the forestry industry. The NES</w:t>
      </w:r>
      <w:r w:rsidR="001C7A6A">
        <w:t>-</w:t>
      </w:r>
      <w:r w:rsidR="00D06349" w:rsidRPr="00F70B58">
        <w:t>PF only contains provisions for limited fauna species and indigenous vegetation clearance outside SNA</w:t>
      </w:r>
      <w:r w:rsidR="00FB2A90" w:rsidRPr="00F70B58">
        <w:t>s</w:t>
      </w:r>
      <w:r w:rsidR="01EB306D" w:rsidRPr="00F70B58">
        <w:t>.</w:t>
      </w:r>
      <w:r w:rsidR="00F11A6D" w:rsidRPr="00F70B58">
        <w:t xml:space="preserve"> </w:t>
      </w:r>
      <w:r w:rsidR="01EB306D" w:rsidRPr="00F70B58">
        <w:t xml:space="preserve">It </w:t>
      </w:r>
      <w:r w:rsidR="00D06349" w:rsidRPr="00F70B58">
        <w:t xml:space="preserve">does not take an ecosystem </w:t>
      </w:r>
      <w:r w:rsidR="00F00BE8" w:rsidRPr="00F70B58">
        <w:t>approach or</w:t>
      </w:r>
      <w:r w:rsidR="28430AFF" w:rsidRPr="00F70B58">
        <w:t xml:space="preserve"> provide for </w:t>
      </w:r>
      <w:r w:rsidR="7A3D518E" w:rsidRPr="00F70B58">
        <w:t>reptiles or invertebrates</w:t>
      </w:r>
      <w:r w:rsidR="1CE7EF12" w:rsidRPr="00F70B58">
        <w:t>.</w:t>
      </w:r>
      <w:r w:rsidR="00F11A6D" w:rsidRPr="00F70B58">
        <w:t xml:space="preserve"> </w:t>
      </w:r>
      <w:r w:rsidR="00FB2A90" w:rsidRPr="00F70B58">
        <w:t>We</w:t>
      </w:r>
      <w:r w:rsidR="00FB2A90" w:rsidRPr="00F70B58" w:rsidDel="002D0089">
        <w:t xml:space="preserve"> </w:t>
      </w:r>
      <w:r w:rsidR="00FB2A90" w:rsidRPr="00F70B58">
        <w:t xml:space="preserve">consider this is </w:t>
      </w:r>
      <w:r w:rsidR="002D0089">
        <w:t xml:space="preserve">not </w:t>
      </w:r>
      <w:r w:rsidR="00FB2A90" w:rsidRPr="00F70B58">
        <w:t>suffi</w:t>
      </w:r>
      <w:r w:rsidR="0022517A" w:rsidRPr="00F70B58">
        <w:t xml:space="preserve">ciently </w:t>
      </w:r>
      <w:r w:rsidR="00FB2A90" w:rsidRPr="00F70B58">
        <w:t>protective</w:t>
      </w:r>
      <w:r w:rsidR="11EA1D53" w:rsidRPr="00F70B58">
        <w:t xml:space="preserve"> to maintain biodiversity, especially in SNAs</w:t>
      </w:r>
      <w:r w:rsidR="00FB2A90" w:rsidRPr="00F70B58">
        <w:t xml:space="preserve">. </w:t>
      </w:r>
      <w:r w:rsidR="34E071EE" w:rsidRPr="00F70B58">
        <w:t>Being rules</w:t>
      </w:r>
      <w:r w:rsidR="002D0089">
        <w:t xml:space="preserve"> </w:t>
      </w:r>
      <w:r w:rsidR="34E071EE" w:rsidRPr="00F70B58">
        <w:t>based and not including policies and objectives, the NES</w:t>
      </w:r>
      <w:r w:rsidR="001C7A6A">
        <w:t>-</w:t>
      </w:r>
      <w:r w:rsidR="34E071EE" w:rsidRPr="00F70B58">
        <w:t>PF alone cannot implement broader biodiversity policy directions.</w:t>
      </w:r>
      <w:r w:rsidR="00F11A6D" w:rsidRPr="00F70B58">
        <w:t xml:space="preserve"> </w:t>
      </w:r>
    </w:p>
    <w:p w14:paraId="149CA657" w14:textId="30809BB0" w:rsidR="00FA2A87" w:rsidRPr="00F70B58" w:rsidRDefault="34E071EE" w:rsidP="008756ED">
      <w:pPr>
        <w:pStyle w:val="BodyText"/>
      </w:pPr>
      <w:r w:rsidRPr="00F70B58">
        <w:t>The proposed NPSIB is the higher order policy setting the direction for indigenous biodiversity management, so it is important to ensure the two pieces of national direction work well together.</w:t>
      </w:r>
      <w:r w:rsidR="3506F635" w:rsidRPr="00F70B58">
        <w:t xml:space="preserve"> C</w:t>
      </w:r>
      <w:r w:rsidR="00FA2A87" w:rsidRPr="00F70B58">
        <w:t>hanges to the NES</w:t>
      </w:r>
      <w:r w:rsidR="001C7A6A">
        <w:t>-</w:t>
      </w:r>
      <w:r w:rsidR="00FA2A87" w:rsidRPr="00F70B58">
        <w:t>PF have recently been consulted on</w:t>
      </w:r>
      <w:r w:rsidR="00D06349" w:rsidRPr="00F70B58">
        <w:t>, so there is an opportunity to strengthen the NES</w:t>
      </w:r>
      <w:r w:rsidR="001C7A6A">
        <w:t>-</w:t>
      </w:r>
      <w:r w:rsidR="00D06349" w:rsidRPr="00F70B58">
        <w:t xml:space="preserve">PF provision </w:t>
      </w:r>
      <w:r w:rsidR="00887840" w:rsidRPr="00F70B58">
        <w:t xml:space="preserve">for </w:t>
      </w:r>
      <w:r w:rsidR="00D06349" w:rsidRPr="00F70B58">
        <w:t>indigenous biodiversity and to ensure</w:t>
      </w:r>
      <w:r w:rsidR="00521CD1">
        <w:t xml:space="preserve"> </w:t>
      </w:r>
      <w:r w:rsidR="00D06349" w:rsidRPr="00F70B58">
        <w:t>the NES</w:t>
      </w:r>
      <w:r w:rsidR="001C7A6A">
        <w:t>-</w:t>
      </w:r>
      <w:r w:rsidR="00D06349" w:rsidRPr="00F70B58">
        <w:t xml:space="preserve">PF and NPSIB are well aligned. </w:t>
      </w:r>
    </w:p>
    <w:p w14:paraId="004C561F" w14:textId="1B448EE4" w:rsidR="315687C8" w:rsidRPr="00F70B58" w:rsidRDefault="315687C8" w:rsidP="008756ED">
      <w:pPr>
        <w:pStyle w:val="BodyText"/>
      </w:pPr>
      <w:r w:rsidRPr="00F70B58">
        <w:t>The NES</w:t>
      </w:r>
      <w:r w:rsidR="001C7A6A">
        <w:t>-</w:t>
      </w:r>
      <w:r w:rsidRPr="00F70B58">
        <w:t>PF allows plan rules to be more stringent for SNAs. Any plan rules made under the NPSIB that are more protective than the NES</w:t>
      </w:r>
      <w:r w:rsidR="001C7A6A">
        <w:t>-</w:t>
      </w:r>
      <w:r w:rsidRPr="00F70B58">
        <w:t>PF rules would apply. We consider the proposed NPSIB to be a critical piece of national direction for establishing a clear, robust bottom line that will help to protect indigenous biodiversity. This can then be reflected in the NES</w:t>
      </w:r>
      <w:r w:rsidR="001C7A6A">
        <w:t>-</w:t>
      </w:r>
      <w:r w:rsidRPr="00F70B58">
        <w:t>PF</w:t>
      </w:r>
      <w:r w:rsidR="00E76715">
        <w:t>.</w:t>
      </w:r>
      <w:r w:rsidR="00F11A6D" w:rsidRPr="00F70B58">
        <w:t xml:space="preserve"> </w:t>
      </w:r>
    </w:p>
    <w:p w14:paraId="02DCE5D7" w14:textId="4E60EAF2" w:rsidR="315687C8" w:rsidRPr="00F70B58" w:rsidRDefault="315687C8" w:rsidP="008756ED">
      <w:pPr>
        <w:pStyle w:val="BodyText"/>
      </w:pPr>
      <w:r w:rsidRPr="00F70B58">
        <w:t xml:space="preserve">Once the NPSIB is </w:t>
      </w:r>
      <w:r w:rsidR="07D6E3E7" w:rsidRPr="00F70B58">
        <w:t>gazetted</w:t>
      </w:r>
      <w:r w:rsidRPr="00F70B58">
        <w:t xml:space="preserve">, there </w:t>
      </w:r>
      <w:r w:rsidR="001E78DA">
        <w:t>will be</w:t>
      </w:r>
      <w:r w:rsidR="001E78DA" w:rsidRPr="00F70B58">
        <w:t xml:space="preserve"> </w:t>
      </w:r>
      <w:r w:rsidRPr="00F70B58">
        <w:t>an opportunity for further work on the NES-PF to ensure the instruments work well together</w:t>
      </w:r>
      <w:r w:rsidR="72B607EC" w:rsidRPr="00F70B58">
        <w:t xml:space="preserve"> and for guidance to explain how both instruments work together</w:t>
      </w:r>
      <w:r w:rsidR="00035024" w:rsidRPr="00F70B58">
        <w:t>.</w:t>
      </w:r>
    </w:p>
    <w:p w14:paraId="778AB933" w14:textId="7F71AFC6" w:rsidR="002370CC" w:rsidRPr="00F70B58" w:rsidRDefault="76E6B338" w:rsidP="008756ED">
      <w:pPr>
        <w:pStyle w:val="Heading5"/>
      </w:pPr>
      <w:r w:rsidRPr="00F70B58">
        <w:t>Remove</w:t>
      </w:r>
      <w:r w:rsidR="4998953A" w:rsidRPr="00F70B58">
        <w:t xml:space="preserve"> forestry-specific </w:t>
      </w:r>
      <w:proofErr w:type="gramStart"/>
      <w:r w:rsidR="4998953A" w:rsidRPr="00F70B58">
        <w:t>direction</w:t>
      </w:r>
      <w:proofErr w:type="gramEnd"/>
    </w:p>
    <w:p w14:paraId="1FEFD2C3" w14:textId="4C0073B1" w:rsidR="0064192E" w:rsidRPr="00F70B58" w:rsidRDefault="00591F41" w:rsidP="4821FF78">
      <w:pPr>
        <w:pStyle w:val="BodyText"/>
      </w:pPr>
      <w:r w:rsidRPr="00F70B58">
        <w:t>We considered t</w:t>
      </w:r>
      <w:r w:rsidR="0064192E" w:rsidRPr="00F70B58">
        <w:t xml:space="preserve">he option </w:t>
      </w:r>
      <w:r w:rsidR="001D6197">
        <w:t>of</w:t>
      </w:r>
      <w:r w:rsidR="001D6197" w:rsidRPr="00F70B58">
        <w:t xml:space="preserve"> </w:t>
      </w:r>
      <w:r w:rsidR="0064192E" w:rsidRPr="00F70B58">
        <w:t>not provid</w:t>
      </w:r>
      <w:r w:rsidR="001D6197">
        <w:t>ing</w:t>
      </w:r>
      <w:r w:rsidR="0064192E" w:rsidRPr="00F70B58">
        <w:t xml:space="preserve"> forestry-specific policy direction</w:t>
      </w:r>
      <w:r w:rsidR="76408D4B" w:rsidRPr="00F70B58">
        <w:t xml:space="preserve">, relying </w:t>
      </w:r>
      <w:r w:rsidR="00EA62CD">
        <w:t xml:space="preserve">instead </w:t>
      </w:r>
      <w:r w:rsidR="76408D4B" w:rsidRPr="00F70B58">
        <w:t>on</w:t>
      </w:r>
      <w:r w:rsidR="0064192E" w:rsidRPr="00F70B58">
        <w:t xml:space="preserve"> the </w:t>
      </w:r>
      <w:r w:rsidR="63CBEB88" w:rsidRPr="00F70B58">
        <w:t>stricter</w:t>
      </w:r>
      <w:r w:rsidR="76408D4B" w:rsidRPr="00F70B58">
        <w:t xml:space="preserve"> SNA requirements</w:t>
      </w:r>
      <w:r w:rsidR="0064192E" w:rsidRPr="00F70B58">
        <w:t xml:space="preserve"> in </w:t>
      </w:r>
      <w:r w:rsidR="004A1A86" w:rsidRPr="00F70B58" w:rsidDel="00C058DE">
        <w:t>clause</w:t>
      </w:r>
      <w:r w:rsidR="00C058DE">
        <w:t> </w:t>
      </w:r>
      <w:r w:rsidR="0064192E" w:rsidRPr="00F70B58">
        <w:t>3.</w:t>
      </w:r>
      <w:r w:rsidR="76408D4B" w:rsidRPr="00F70B58">
        <w:t>10</w:t>
      </w:r>
      <w:r w:rsidR="00EA62CD">
        <w:t>,</w:t>
      </w:r>
      <w:r w:rsidR="56DD208E" w:rsidRPr="00F70B58">
        <w:t xml:space="preserve"> but</w:t>
      </w:r>
      <w:r w:rsidR="0031232C">
        <w:t xml:space="preserve"> this</w:t>
      </w:r>
      <w:r w:rsidR="0064192E" w:rsidRPr="00F70B58">
        <w:t xml:space="preserve"> could effectively prevent forest harvesting in many p</w:t>
      </w:r>
      <w:r w:rsidR="5D36E35C" w:rsidRPr="00F70B58">
        <w:t>laces</w:t>
      </w:r>
      <w:r w:rsidR="0064192E" w:rsidRPr="00F70B58">
        <w:t xml:space="preserve"> due to </w:t>
      </w:r>
      <w:r w:rsidR="0031232C">
        <w:t>its</w:t>
      </w:r>
      <w:r w:rsidR="0031232C" w:rsidRPr="00F70B58">
        <w:t xml:space="preserve"> </w:t>
      </w:r>
      <w:r w:rsidR="0064192E" w:rsidRPr="00F70B58">
        <w:t>inability to avoid the f</w:t>
      </w:r>
      <w:r w:rsidR="3B538F56" w:rsidRPr="00F70B58">
        <w:t>ive</w:t>
      </w:r>
      <w:r w:rsidR="0064192E" w:rsidRPr="00F70B58">
        <w:t xml:space="preserve"> adverse ecological effects. </w:t>
      </w:r>
      <w:r w:rsidR="00D24C9A">
        <w:t>Although</w:t>
      </w:r>
      <w:r w:rsidR="00D24C9A" w:rsidRPr="00F70B58">
        <w:t xml:space="preserve"> </w:t>
      </w:r>
      <w:r w:rsidR="0064192E" w:rsidRPr="00F70B58">
        <w:t xml:space="preserve">this </w:t>
      </w:r>
      <w:r w:rsidR="004A1A86" w:rsidRPr="00F70B58">
        <w:t>would</w:t>
      </w:r>
      <w:r w:rsidR="0064192E" w:rsidRPr="00F70B58">
        <w:t xml:space="preserve"> achieve the objective </w:t>
      </w:r>
      <w:r w:rsidR="00B15647">
        <w:t>of</w:t>
      </w:r>
      <w:r w:rsidR="00B15647" w:rsidRPr="00F70B58">
        <w:t xml:space="preserve"> </w:t>
      </w:r>
      <w:r w:rsidR="0064192E" w:rsidRPr="00F70B58">
        <w:t>maintain</w:t>
      </w:r>
      <w:r w:rsidR="00B15647">
        <w:t>ing</w:t>
      </w:r>
      <w:r w:rsidR="0064192E" w:rsidRPr="00F70B58">
        <w:t xml:space="preserve"> indigenous biodiversity, it </w:t>
      </w:r>
      <w:r w:rsidR="004A1A86" w:rsidRPr="00F70B58">
        <w:t>would</w:t>
      </w:r>
      <w:r w:rsidR="0064192E" w:rsidRPr="00F70B58">
        <w:t xml:space="preserve"> likely hinder the ability of people and communities to provide for their social and economic wellbeing where </w:t>
      </w:r>
      <w:r w:rsidR="004A1A86" w:rsidRPr="00F70B58">
        <w:t>these</w:t>
      </w:r>
      <w:r w:rsidR="0064192E" w:rsidRPr="00F70B58">
        <w:t xml:space="preserve"> </w:t>
      </w:r>
      <w:r w:rsidR="004A1A86" w:rsidRPr="00F70B58">
        <w:t>are</w:t>
      </w:r>
      <w:r w:rsidR="0064192E" w:rsidRPr="00F70B58">
        <w:t xml:space="preserve"> linked to the ongoing operation of the forestry industry. </w:t>
      </w:r>
    </w:p>
    <w:p w14:paraId="4E7558C8" w14:textId="55EF44A5" w:rsidR="002370CC" w:rsidRPr="00F70B58" w:rsidRDefault="27538789" w:rsidP="002370CC">
      <w:pPr>
        <w:pStyle w:val="BodyText"/>
      </w:pPr>
      <w:r w:rsidRPr="00F70B58">
        <w:t>We recommend that a specific forestry provision be retained but</w:t>
      </w:r>
      <w:r w:rsidR="002370CC" w:rsidRPr="00F70B58">
        <w:t xml:space="preserve"> amended</w:t>
      </w:r>
      <w:r w:rsidR="508C52F7" w:rsidRPr="00F70B58">
        <w:t xml:space="preserve"> to improve</w:t>
      </w:r>
      <w:r w:rsidR="002370CC" w:rsidRPr="00F70B58">
        <w:t xml:space="preserve"> </w:t>
      </w:r>
      <w:r w:rsidR="00890351">
        <w:t xml:space="preserve">the </w:t>
      </w:r>
      <w:r w:rsidR="002370CC" w:rsidRPr="00F70B58">
        <w:t xml:space="preserve">overall language and </w:t>
      </w:r>
      <w:r w:rsidR="00F00BE8" w:rsidRPr="00F70B58">
        <w:t>layout and</w:t>
      </w:r>
      <w:r w:rsidR="2BDA79D9" w:rsidRPr="00F70B58">
        <w:t xml:space="preserve"> allow for consecutive rotations of harvest to continue.</w:t>
      </w:r>
      <w:r w:rsidR="002370CC" w:rsidRPr="00F70B58">
        <w:t xml:space="preserve"> </w:t>
      </w:r>
    </w:p>
    <w:p w14:paraId="06DBD79D" w14:textId="654C57CF" w:rsidR="0064192E" w:rsidRPr="00F70B58" w:rsidRDefault="0064192E" w:rsidP="0064192E">
      <w:pPr>
        <w:pStyle w:val="BodyText"/>
      </w:pPr>
      <w:r w:rsidRPr="00F70B58">
        <w:t xml:space="preserve">Practical guidance on how to remedy and mitigate adverse effects </w:t>
      </w:r>
      <w:r w:rsidR="006E5C1D">
        <w:t>will be</w:t>
      </w:r>
      <w:r w:rsidR="006E5C1D" w:rsidRPr="00F70B58">
        <w:t xml:space="preserve"> </w:t>
      </w:r>
      <w:r w:rsidRPr="00F70B58">
        <w:t xml:space="preserve">important in </w:t>
      </w:r>
      <w:r w:rsidR="001B4037" w:rsidRPr="00F70B58">
        <w:t xml:space="preserve">the </w:t>
      </w:r>
      <w:r w:rsidRPr="00F70B58">
        <w:t>effective implementation of the NPSIB. We recommend th</w:t>
      </w:r>
      <w:r w:rsidR="1C5FB195" w:rsidRPr="00F70B58">
        <w:t>at</w:t>
      </w:r>
      <w:r w:rsidRPr="00F70B58">
        <w:t xml:space="preserve"> guidance material </w:t>
      </w:r>
      <w:r w:rsidR="1C5FB195" w:rsidRPr="00F70B58">
        <w:t xml:space="preserve">be prepared with the industry </w:t>
      </w:r>
      <w:r w:rsidRPr="00F70B58">
        <w:t xml:space="preserve">to support </w:t>
      </w:r>
      <w:r w:rsidR="006E5C1D">
        <w:t xml:space="preserve">a </w:t>
      </w:r>
      <w:r w:rsidRPr="00F70B58">
        <w:t>smooth and consistent implementation and provide</w:t>
      </w:r>
      <w:r w:rsidR="16BE8A95" w:rsidRPr="00F70B58">
        <w:t xml:space="preserve"> practical information for</w:t>
      </w:r>
      <w:r w:rsidRPr="00F70B58">
        <w:t xml:space="preserve"> the forestry industry, councils, </w:t>
      </w:r>
      <w:proofErr w:type="gramStart"/>
      <w:r w:rsidRPr="00F70B58">
        <w:t>landowners</w:t>
      </w:r>
      <w:proofErr w:type="gramEnd"/>
      <w:r w:rsidRPr="00F70B58">
        <w:t xml:space="preserve"> and stakeholders.</w:t>
      </w:r>
    </w:p>
    <w:p w14:paraId="69F00266" w14:textId="77777777" w:rsidR="0064192E" w:rsidRPr="00F70B58" w:rsidRDefault="0064192E" w:rsidP="00A2126D">
      <w:pPr>
        <w:pStyle w:val="Heading4"/>
      </w:pPr>
      <w:r w:rsidRPr="00F70B58">
        <w:t>Different management approach for flora and fauna</w:t>
      </w:r>
    </w:p>
    <w:p w14:paraId="2318EA71" w14:textId="00A30413" w:rsidR="3FFF50E1" w:rsidRPr="00F70B58" w:rsidRDefault="3FFF50E1" w:rsidP="0724E8A6">
      <w:pPr>
        <w:pStyle w:val="BodyText"/>
      </w:pPr>
      <w:r w:rsidRPr="00F70B58">
        <w:t>The proposed NPSIB set</w:t>
      </w:r>
      <w:r w:rsidR="006E5C1D">
        <w:t>s</w:t>
      </w:r>
      <w:r w:rsidRPr="00F70B58">
        <w:t xml:space="preserve"> a different approach </w:t>
      </w:r>
      <w:r w:rsidR="5D0E7278" w:rsidRPr="00F70B58">
        <w:t>for</w:t>
      </w:r>
      <w:r w:rsidRPr="00F70B58">
        <w:t xml:space="preserve"> the management of </w:t>
      </w:r>
      <w:r w:rsidR="003F19D9">
        <w:t xml:space="preserve">indigenous </w:t>
      </w:r>
      <w:r w:rsidRPr="00F70B58">
        <w:t xml:space="preserve">flora and fauna </w:t>
      </w:r>
      <w:r w:rsidR="79E45EFB" w:rsidRPr="00F70B58">
        <w:t xml:space="preserve">in </w:t>
      </w:r>
      <w:r w:rsidRPr="00F70B58">
        <w:t xml:space="preserve">plantation forests than elsewhere. </w:t>
      </w:r>
      <w:r w:rsidR="176E1309" w:rsidRPr="00F70B58">
        <w:t xml:space="preserve">This was originally developed in consideration of the mobility of the many bird and bat species using forests. </w:t>
      </w:r>
      <w:r w:rsidR="406F28F8" w:rsidRPr="00F70B58">
        <w:t xml:space="preserve">Originally the approach differed for flora and fauna because </w:t>
      </w:r>
      <w:r w:rsidR="6EC7747B" w:rsidRPr="00F70B58">
        <w:t>it was thought that using the threatened status for both would create too much uncertainty.</w:t>
      </w:r>
      <w:r w:rsidR="00F11A6D" w:rsidRPr="00F70B58">
        <w:t xml:space="preserve"> </w:t>
      </w:r>
      <w:r w:rsidR="6EC7747B" w:rsidRPr="00F70B58">
        <w:t>However,</w:t>
      </w:r>
      <w:r w:rsidR="117FC3F4" w:rsidRPr="00F70B58">
        <w:t xml:space="preserve"> w</w:t>
      </w:r>
      <w:r w:rsidR="5F6F3E27" w:rsidRPr="00F70B58">
        <w:rPr>
          <w:rFonts w:asciiTheme="minorHAnsi" w:hAnsiTheme="minorHAnsi"/>
          <w:color w:val="000000" w:themeColor="text1"/>
        </w:rPr>
        <w:t>e agree with submitters there</w:t>
      </w:r>
      <w:r w:rsidR="5F6F3E27" w:rsidRPr="00F70B58" w:rsidDel="00FB392E">
        <w:rPr>
          <w:rFonts w:asciiTheme="minorHAnsi" w:hAnsiTheme="minorHAnsi"/>
          <w:color w:val="000000" w:themeColor="text1"/>
        </w:rPr>
        <w:t xml:space="preserve"> </w:t>
      </w:r>
      <w:r w:rsidR="00FB392E">
        <w:rPr>
          <w:rFonts w:asciiTheme="minorHAnsi" w:hAnsiTheme="minorHAnsi"/>
          <w:color w:val="000000" w:themeColor="text1"/>
        </w:rPr>
        <w:t>are</w:t>
      </w:r>
      <w:r w:rsidR="00FB392E" w:rsidRPr="00F70B58">
        <w:rPr>
          <w:rFonts w:asciiTheme="minorHAnsi" w:hAnsiTheme="minorHAnsi"/>
          <w:color w:val="000000" w:themeColor="text1"/>
        </w:rPr>
        <w:t xml:space="preserve"> </w:t>
      </w:r>
      <w:r w:rsidR="5F6F3E27" w:rsidRPr="00F70B58">
        <w:rPr>
          <w:rFonts w:asciiTheme="minorHAnsi" w:hAnsiTheme="minorHAnsi"/>
          <w:color w:val="000000" w:themeColor="text1"/>
        </w:rPr>
        <w:t>no obvious reason</w:t>
      </w:r>
      <w:r w:rsidR="00FB392E">
        <w:rPr>
          <w:rFonts w:asciiTheme="minorHAnsi" w:hAnsiTheme="minorHAnsi"/>
          <w:color w:val="000000" w:themeColor="text1"/>
        </w:rPr>
        <w:t>s</w:t>
      </w:r>
      <w:r w:rsidR="5F6F3E27" w:rsidRPr="00F70B58">
        <w:rPr>
          <w:rFonts w:asciiTheme="minorHAnsi" w:hAnsiTheme="minorHAnsi"/>
          <w:color w:val="000000" w:themeColor="text1"/>
        </w:rPr>
        <w:t xml:space="preserve"> for only maintaining populations of fauna and not flora </w:t>
      </w:r>
      <w:r w:rsidR="00204EDE">
        <w:rPr>
          <w:rFonts w:asciiTheme="minorHAnsi" w:hAnsiTheme="minorHAnsi"/>
          <w:color w:val="000000" w:themeColor="text1"/>
        </w:rPr>
        <w:t>in</w:t>
      </w:r>
      <w:r w:rsidR="00204EDE" w:rsidRPr="00F70B58">
        <w:rPr>
          <w:rFonts w:asciiTheme="minorHAnsi" w:hAnsiTheme="minorHAnsi"/>
          <w:color w:val="000000" w:themeColor="text1"/>
        </w:rPr>
        <w:t xml:space="preserve"> </w:t>
      </w:r>
      <w:r w:rsidR="5F6F3E27" w:rsidRPr="00F70B58">
        <w:rPr>
          <w:rFonts w:asciiTheme="minorHAnsi" w:hAnsiTheme="minorHAnsi"/>
          <w:color w:val="000000" w:themeColor="text1"/>
        </w:rPr>
        <w:t xml:space="preserve">the long term </w:t>
      </w:r>
      <w:r w:rsidR="5F6F3E27" w:rsidRPr="00F70B58" w:rsidDel="00FB392E">
        <w:rPr>
          <w:rFonts w:asciiTheme="minorHAnsi" w:hAnsiTheme="minorHAnsi"/>
          <w:color w:val="000000" w:themeColor="text1"/>
        </w:rPr>
        <w:t xml:space="preserve">and </w:t>
      </w:r>
      <w:r w:rsidR="5F6F3E27" w:rsidRPr="00F70B58">
        <w:rPr>
          <w:rFonts w:asciiTheme="minorHAnsi" w:hAnsiTheme="minorHAnsi"/>
          <w:color w:val="000000" w:themeColor="text1"/>
        </w:rPr>
        <w:t xml:space="preserve">for </w:t>
      </w:r>
      <w:r w:rsidR="5E2C4AD1" w:rsidRPr="00F70B58">
        <w:rPr>
          <w:rFonts w:asciiTheme="minorHAnsi" w:hAnsiTheme="minorHAnsi"/>
          <w:color w:val="000000" w:themeColor="text1"/>
        </w:rPr>
        <w:t>not linking</w:t>
      </w:r>
      <w:r w:rsidR="5F6F3E27" w:rsidRPr="00F70B58">
        <w:rPr>
          <w:rFonts w:asciiTheme="minorHAnsi" w:hAnsiTheme="minorHAnsi"/>
          <w:color w:val="000000" w:themeColor="text1"/>
        </w:rPr>
        <w:t xml:space="preserve"> the habitat of </w:t>
      </w:r>
      <w:r w:rsidR="4EEFF1F3" w:rsidRPr="00F70B58">
        <w:rPr>
          <w:rFonts w:asciiTheme="minorHAnsi" w:hAnsiTheme="minorHAnsi"/>
          <w:color w:val="000000" w:themeColor="text1"/>
        </w:rPr>
        <w:t xml:space="preserve">both </w:t>
      </w:r>
      <w:r w:rsidR="5F6F3E27" w:rsidRPr="00F70B58">
        <w:rPr>
          <w:rFonts w:asciiTheme="minorHAnsi" w:hAnsiTheme="minorHAnsi"/>
          <w:color w:val="000000" w:themeColor="text1"/>
        </w:rPr>
        <w:t xml:space="preserve">to the forest harvesting rotation. </w:t>
      </w:r>
      <w:r w:rsidR="00FB392E">
        <w:rPr>
          <w:rFonts w:asciiTheme="minorHAnsi" w:hAnsiTheme="minorHAnsi"/>
          <w:color w:val="000000" w:themeColor="text1"/>
        </w:rPr>
        <w:t>The p</w:t>
      </w:r>
      <w:r w:rsidR="3DAFEBA5" w:rsidRPr="00F70B58">
        <w:rPr>
          <w:rFonts w:asciiTheme="minorHAnsi" w:hAnsiTheme="minorHAnsi"/>
          <w:color w:val="000000" w:themeColor="text1"/>
        </w:rPr>
        <w:t>revious s</w:t>
      </w:r>
      <w:r w:rsidR="5F6F3E27" w:rsidRPr="00F70B58">
        <w:rPr>
          <w:rFonts w:asciiTheme="minorHAnsi" w:hAnsiTheme="minorHAnsi"/>
          <w:color w:val="000000" w:themeColor="text1"/>
        </w:rPr>
        <w:t>ub</w:t>
      </w:r>
      <w:r w:rsidR="5F6F3E27" w:rsidRPr="00F70B58" w:rsidDel="00C058DE">
        <w:rPr>
          <w:rFonts w:asciiTheme="minorHAnsi" w:hAnsiTheme="minorHAnsi"/>
          <w:color w:val="000000" w:themeColor="text1"/>
        </w:rPr>
        <w:t>clause</w:t>
      </w:r>
      <w:r w:rsidR="00C058DE">
        <w:rPr>
          <w:rFonts w:asciiTheme="minorHAnsi" w:hAnsiTheme="minorHAnsi"/>
          <w:color w:val="000000" w:themeColor="text1"/>
        </w:rPr>
        <w:t> </w:t>
      </w:r>
      <w:r w:rsidR="5F6F3E27" w:rsidRPr="00F70B58">
        <w:rPr>
          <w:rFonts w:asciiTheme="minorHAnsi" w:hAnsiTheme="minorHAnsi"/>
          <w:color w:val="000000" w:themeColor="text1"/>
        </w:rPr>
        <w:t>3.10(2) also lack</w:t>
      </w:r>
      <w:r w:rsidR="3DAFEBA5" w:rsidRPr="00F70B58">
        <w:rPr>
          <w:rFonts w:asciiTheme="minorHAnsi" w:hAnsiTheme="minorHAnsi"/>
          <w:color w:val="000000" w:themeColor="text1"/>
        </w:rPr>
        <w:t>ed</w:t>
      </w:r>
      <w:r w:rsidR="5F6F3E27" w:rsidRPr="00F70B58">
        <w:rPr>
          <w:rFonts w:asciiTheme="minorHAnsi" w:hAnsiTheme="minorHAnsi"/>
          <w:color w:val="000000" w:themeColor="text1"/>
        </w:rPr>
        <w:t xml:space="preserve"> a reference to adverse effects. Therefore, we recommend a consistent management approach </w:t>
      </w:r>
      <w:r w:rsidR="00FB392E">
        <w:rPr>
          <w:rFonts w:asciiTheme="minorHAnsi" w:hAnsiTheme="minorHAnsi"/>
          <w:color w:val="000000" w:themeColor="text1"/>
        </w:rPr>
        <w:t>be</w:t>
      </w:r>
      <w:r w:rsidR="00FB392E" w:rsidRPr="00F70B58">
        <w:rPr>
          <w:rFonts w:asciiTheme="minorHAnsi" w:hAnsiTheme="minorHAnsi"/>
          <w:color w:val="000000" w:themeColor="text1"/>
        </w:rPr>
        <w:t xml:space="preserve"> </w:t>
      </w:r>
      <w:r w:rsidR="5F6F3E27" w:rsidRPr="00F70B58">
        <w:rPr>
          <w:rFonts w:asciiTheme="minorHAnsi" w:hAnsiTheme="minorHAnsi"/>
          <w:color w:val="000000" w:themeColor="text1"/>
        </w:rPr>
        <w:t>applied to both flora and fauna.</w:t>
      </w:r>
      <w:r w:rsidR="00F11A6D" w:rsidRPr="00F70B58">
        <w:rPr>
          <w:rFonts w:asciiTheme="minorHAnsi" w:hAnsiTheme="minorHAnsi"/>
          <w:color w:val="000000" w:themeColor="text1"/>
        </w:rPr>
        <w:t xml:space="preserve"> </w:t>
      </w:r>
      <w:r w:rsidR="4500495A" w:rsidRPr="00F70B58">
        <w:rPr>
          <w:rFonts w:asciiTheme="minorHAnsi" w:hAnsiTheme="minorHAnsi"/>
          <w:color w:val="000000" w:themeColor="text1"/>
        </w:rPr>
        <w:t xml:space="preserve">This is </w:t>
      </w:r>
      <w:r w:rsidR="5F6F3E27" w:rsidRPr="00F70B58">
        <w:rPr>
          <w:rFonts w:asciiTheme="minorHAnsi" w:hAnsiTheme="minorHAnsi"/>
          <w:color w:val="000000" w:themeColor="text1"/>
        </w:rPr>
        <w:t>appropriate given their equal status as matters of national importance under the RMA and for</w:t>
      </w:r>
      <w:r w:rsidR="00FB392E">
        <w:rPr>
          <w:rFonts w:asciiTheme="minorHAnsi" w:hAnsiTheme="minorHAnsi"/>
          <w:color w:val="000000" w:themeColor="text1"/>
        </w:rPr>
        <w:t xml:space="preserve"> the</w:t>
      </w:r>
      <w:r w:rsidR="5F6F3E27" w:rsidRPr="00F70B58">
        <w:rPr>
          <w:rFonts w:asciiTheme="minorHAnsi" w:hAnsiTheme="minorHAnsi"/>
          <w:color w:val="000000" w:themeColor="text1"/>
        </w:rPr>
        <w:t xml:space="preserve"> efficient application of the policy.</w:t>
      </w:r>
    </w:p>
    <w:p w14:paraId="185997B5" w14:textId="6EA1F139" w:rsidR="0064192E" w:rsidRPr="00F70B58" w:rsidRDefault="0C484CA0" w:rsidP="0064192E">
      <w:pPr>
        <w:pStyle w:val="BodyText"/>
        <w:rPr>
          <w:rFonts w:asciiTheme="minorHAnsi" w:hAnsiTheme="minorHAnsi"/>
          <w:color w:val="000000" w:themeColor="text1"/>
        </w:rPr>
      </w:pPr>
      <w:r w:rsidRPr="00F70B58">
        <w:rPr>
          <w:rFonts w:asciiTheme="minorHAnsi" w:hAnsiTheme="minorHAnsi"/>
          <w:color w:val="000000" w:themeColor="text1"/>
        </w:rPr>
        <w:t>In addition, for consistency with recommendations on the identification of SNAs, we recommend</w:t>
      </w:r>
      <w:r w:rsidR="00035024" w:rsidRPr="00F70B58">
        <w:rPr>
          <w:rFonts w:asciiTheme="minorHAnsi" w:hAnsiTheme="minorHAnsi"/>
          <w:color w:val="000000" w:themeColor="text1"/>
        </w:rPr>
        <w:t xml:space="preserve"> </w:t>
      </w:r>
      <w:r w:rsidRPr="00F70B58">
        <w:rPr>
          <w:rFonts w:asciiTheme="minorHAnsi" w:hAnsiTheme="minorHAnsi"/>
          <w:color w:val="000000" w:themeColor="text1"/>
        </w:rPr>
        <w:t xml:space="preserve">any reference to </w:t>
      </w:r>
      <w:r w:rsidR="00AF7803" w:rsidRPr="00F70B58" w:rsidDel="00C73303">
        <w:rPr>
          <w:rFonts w:asciiTheme="minorHAnsi" w:hAnsiTheme="minorHAnsi"/>
          <w:color w:val="000000" w:themeColor="text1"/>
        </w:rPr>
        <w:t>A</w:t>
      </w:r>
      <w:r w:rsidRPr="00F70B58" w:rsidDel="00C73303">
        <w:rPr>
          <w:rFonts w:asciiTheme="minorHAnsi" w:hAnsiTheme="minorHAnsi"/>
          <w:color w:val="000000" w:themeColor="text1"/>
        </w:rPr>
        <w:t xml:space="preserve">t </w:t>
      </w:r>
      <w:r w:rsidR="00AF7803" w:rsidRPr="00F70B58" w:rsidDel="00C73303">
        <w:rPr>
          <w:rFonts w:asciiTheme="minorHAnsi" w:hAnsiTheme="minorHAnsi"/>
          <w:color w:val="000000" w:themeColor="text1"/>
        </w:rPr>
        <w:t>R</w:t>
      </w:r>
      <w:r w:rsidRPr="00F70B58" w:rsidDel="00C73303">
        <w:rPr>
          <w:rFonts w:asciiTheme="minorHAnsi" w:hAnsiTheme="minorHAnsi"/>
          <w:color w:val="000000" w:themeColor="text1"/>
        </w:rPr>
        <w:t>isk</w:t>
      </w:r>
      <w:r w:rsidRPr="00F70B58">
        <w:rPr>
          <w:rFonts w:asciiTheme="minorHAnsi" w:hAnsiTheme="minorHAnsi"/>
          <w:color w:val="000000" w:themeColor="text1"/>
        </w:rPr>
        <w:t xml:space="preserve"> species </w:t>
      </w:r>
      <w:r w:rsidR="00FB392E">
        <w:rPr>
          <w:rFonts w:asciiTheme="minorHAnsi" w:hAnsiTheme="minorHAnsi"/>
          <w:color w:val="000000" w:themeColor="text1"/>
        </w:rPr>
        <w:t>be</w:t>
      </w:r>
      <w:r w:rsidR="00FB392E" w:rsidRPr="00F70B58">
        <w:rPr>
          <w:rFonts w:asciiTheme="minorHAnsi" w:hAnsiTheme="minorHAnsi"/>
          <w:color w:val="000000" w:themeColor="text1"/>
        </w:rPr>
        <w:t xml:space="preserve"> </w:t>
      </w:r>
      <w:r w:rsidRPr="00F70B58">
        <w:rPr>
          <w:rFonts w:asciiTheme="minorHAnsi" w:hAnsiTheme="minorHAnsi"/>
          <w:color w:val="000000" w:themeColor="text1"/>
        </w:rPr>
        <w:t xml:space="preserve">changed to </w:t>
      </w:r>
      <w:r w:rsidR="00D14859" w:rsidRPr="00F70B58" w:rsidDel="00C73303">
        <w:rPr>
          <w:rFonts w:asciiTheme="minorHAnsi" w:hAnsiTheme="minorHAnsi"/>
          <w:color w:val="000000" w:themeColor="text1"/>
        </w:rPr>
        <w:t>A</w:t>
      </w:r>
      <w:r w:rsidRPr="00F70B58" w:rsidDel="00C73303">
        <w:rPr>
          <w:rFonts w:asciiTheme="minorHAnsi" w:hAnsiTheme="minorHAnsi"/>
          <w:color w:val="000000" w:themeColor="text1"/>
        </w:rPr>
        <w:t xml:space="preserve">t </w:t>
      </w:r>
      <w:r w:rsidR="00D14859" w:rsidRPr="00F70B58" w:rsidDel="00C73303">
        <w:rPr>
          <w:rFonts w:asciiTheme="minorHAnsi" w:hAnsiTheme="minorHAnsi"/>
          <w:color w:val="000000" w:themeColor="text1"/>
        </w:rPr>
        <w:t>R</w:t>
      </w:r>
      <w:r w:rsidRPr="00F70B58" w:rsidDel="00C73303">
        <w:rPr>
          <w:rFonts w:asciiTheme="minorHAnsi" w:hAnsiTheme="minorHAnsi"/>
          <w:color w:val="000000" w:themeColor="text1"/>
        </w:rPr>
        <w:t>isk</w:t>
      </w:r>
      <w:r w:rsidRPr="00F70B58">
        <w:rPr>
          <w:rFonts w:asciiTheme="minorHAnsi" w:hAnsiTheme="minorHAnsi"/>
          <w:color w:val="000000" w:themeColor="text1"/>
        </w:rPr>
        <w:t xml:space="preserve"> </w:t>
      </w:r>
      <w:r w:rsidR="005509D9">
        <w:rPr>
          <w:rFonts w:asciiTheme="minorHAnsi" w:hAnsiTheme="minorHAnsi"/>
          <w:color w:val="000000" w:themeColor="text1"/>
        </w:rPr>
        <w:t>(</w:t>
      </w:r>
      <w:r w:rsidR="00D14859" w:rsidRPr="00F70B58">
        <w:rPr>
          <w:rFonts w:asciiTheme="minorHAnsi" w:hAnsiTheme="minorHAnsi"/>
          <w:color w:val="000000" w:themeColor="text1"/>
        </w:rPr>
        <w:t>D</w:t>
      </w:r>
      <w:r w:rsidRPr="00F70B58">
        <w:rPr>
          <w:rFonts w:asciiTheme="minorHAnsi" w:hAnsiTheme="minorHAnsi"/>
          <w:color w:val="000000" w:themeColor="text1"/>
        </w:rPr>
        <w:t>eclining</w:t>
      </w:r>
      <w:r w:rsidR="005509D9">
        <w:rPr>
          <w:rFonts w:asciiTheme="minorHAnsi" w:hAnsiTheme="minorHAnsi"/>
          <w:color w:val="000000" w:themeColor="text1"/>
        </w:rPr>
        <w:t>)</w:t>
      </w:r>
      <w:r w:rsidRPr="00F70B58">
        <w:rPr>
          <w:rFonts w:asciiTheme="minorHAnsi" w:hAnsiTheme="minorHAnsi"/>
          <w:color w:val="000000" w:themeColor="text1"/>
        </w:rPr>
        <w:t>.</w:t>
      </w:r>
      <w:r w:rsidR="00F11A6D" w:rsidRPr="00F70B58">
        <w:rPr>
          <w:rFonts w:asciiTheme="minorHAnsi" w:hAnsiTheme="minorHAnsi"/>
          <w:color w:val="000000" w:themeColor="text1"/>
        </w:rPr>
        <w:t xml:space="preserve"> </w:t>
      </w:r>
    </w:p>
    <w:p w14:paraId="69E64B57" w14:textId="217E336B" w:rsidR="0064192E" w:rsidRPr="00F70B58" w:rsidRDefault="440A9812" w:rsidP="008756ED">
      <w:pPr>
        <w:pStyle w:val="Heading4"/>
      </w:pPr>
      <w:r w:rsidRPr="00F70B58">
        <w:t>R</w:t>
      </w:r>
      <w:r w:rsidR="0064192E" w:rsidRPr="00F70B58">
        <w:t xml:space="preserve">egulatory </w:t>
      </w:r>
      <w:r w:rsidR="006F56ED" w:rsidRPr="00F70B58">
        <w:t>b</w:t>
      </w:r>
      <w:r w:rsidR="0064192E" w:rsidRPr="00F70B58">
        <w:t>urden</w:t>
      </w:r>
    </w:p>
    <w:p w14:paraId="42E5376D" w14:textId="38422981" w:rsidR="0064192E" w:rsidRPr="00F70B58" w:rsidRDefault="0064192E" w:rsidP="0064192E">
      <w:pPr>
        <w:pStyle w:val="BodyText"/>
      </w:pPr>
      <w:r w:rsidRPr="00F70B58">
        <w:t xml:space="preserve">A bespoke approach has been developed for forestry activities in the proposed NPSIB. </w:t>
      </w:r>
      <w:r w:rsidR="00D24C9A">
        <w:t>W</w:t>
      </w:r>
      <w:r w:rsidRPr="00F70B58">
        <w:t>e recognise there will be cost</w:t>
      </w:r>
      <w:r w:rsidR="00950778" w:rsidRPr="00F70B58">
        <w:t>s</w:t>
      </w:r>
      <w:r w:rsidRPr="00F70B58">
        <w:t xml:space="preserve"> to </w:t>
      </w:r>
      <w:r w:rsidR="63208BA2" w:rsidRPr="00F70B58">
        <w:t>some parts of the</w:t>
      </w:r>
      <w:r w:rsidRPr="00F70B58">
        <w:t xml:space="preserve"> forestry industry </w:t>
      </w:r>
      <w:r w:rsidR="563464D8" w:rsidRPr="00F70B58">
        <w:t>(for example</w:t>
      </w:r>
      <w:r w:rsidR="00FB392E">
        <w:t>,</w:t>
      </w:r>
      <w:r w:rsidR="563464D8" w:rsidRPr="00F70B58">
        <w:t xml:space="preserve"> those not</w:t>
      </w:r>
      <w:r w:rsidR="008756ED" w:rsidRPr="00F70B58">
        <w:t> </w:t>
      </w:r>
      <w:r w:rsidR="563464D8" w:rsidRPr="00F70B58">
        <w:t>already operating under an internation</w:t>
      </w:r>
      <w:r w:rsidR="405C53AD" w:rsidRPr="00F70B58">
        <w:t>a</w:t>
      </w:r>
      <w:r w:rsidR="563464D8" w:rsidRPr="00F70B58">
        <w:t>l sustainability stewardship programme)</w:t>
      </w:r>
      <w:r w:rsidR="405C53AD" w:rsidRPr="00F70B58">
        <w:t xml:space="preserve">, </w:t>
      </w:r>
      <w:r w:rsidR="00D24C9A">
        <w:t xml:space="preserve">but </w:t>
      </w:r>
      <w:r w:rsidR="23DB998A" w:rsidRPr="00F70B58">
        <w:t>we have</w:t>
      </w:r>
      <w:r w:rsidR="008756ED" w:rsidRPr="00F70B58">
        <w:t> </w:t>
      </w:r>
      <w:r w:rsidR="23DB998A" w:rsidRPr="00F70B58">
        <w:t>endeavoured</w:t>
      </w:r>
      <w:r w:rsidRPr="00F70B58">
        <w:t xml:space="preserve"> to </w:t>
      </w:r>
      <w:r w:rsidR="405C53AD" w:rsidRPr="00F70B58">
        <w:t>minimis</w:t>
      </w:r>
      <w:r w:rsidR="6D9913F9" w:rsidRPr="00F70B58">
        <w:t>e</w:t>
      </w:r>
      <w:r w:rsidR="6BEC3A97" w:rsidRPr="00F70B58">
        <w:t xml:space="preserve"> costs</w:t>
      </w:r>
      <w:r w:rsidRPr="00F70B58">
        <w:t xml:space="preserve"> while still ensuring</w:t>
      </w:r>
      <w:r w:rsidR="00FB392E">
        <w:t xml:space="preserve"> </w:t>
      </w:r>
      <w:r w:rsidRPr="00F70B58">
        <w:t xml:space="preserve">the purpose and objectives of the proposed NPSIB </w:t>
      </w:r>
      <w:r w:rsidR="007E6A77" w:rsidRPr="00F70B58">
        <w:t>are</w:t>
      </w:r>
      <w:r w:rsidRPr="00F70B58">
        <w:t xml:space="preserve"> met. </w:t>
      </w:r>
    </w:p>
    <w:p w14:paraId="7EFDB0AC" w14:textId="17366469" w:rsidR="0064192E" w:rsidRPr="00F70B58" w:rsidRDefault="00D96368" w:rsidP="0064192E">
      <w:pPr>
        <w:pStyle w:val="BodyText"/>
      </w:pPr>
      <w:r>
        <w:t>For some activities</w:t>
      </w:r>
      <w:r w:rsidR="37646F41" w:rsidRPr="00F70B58">
        <w:t xml:space="preserve"> (</w:t>
      </w:r>
      <w:r>
        <w:t>such as</w:t>
      </w:r>
      <w:r w:rsidR="37646F41" w:rsidRPr="00F70B58">
        <w:t xml:space="preserve"> large-scale clear</w:t>
      </w:r>
      <w:r w:rsidR="00982C2B" w:rsidRPr="00F70B58">
        <w:t xml:space="preserve"> </w:t>
      </w:r>
      <w:r w:rsidR="37646F41" w:rsidRPr="00F70B58">
        <w:t>felling)</w:t>
      </w:r>
      <w:r w:rsidR="00982C2B" w:rsidRPr="00F70B58">
        <w:t xml:space="preserve"> </w:t>
      </w:r>
      <w:r w:rsidR="37646F41" w:rsidRPr="00F70B58">
        <w:t>there may be a need</w:t>
      </w:r>
      <w:r w:rsidR="00982C2B" w:rsidRPr="00F70B58">
        <w:t xml:space="preserve"> </w:t>
      </w:r>
      <w:r w:rsidR="0064192E" w:rsidRPr="00F70B58">
        <w:t xml:space="preserve">to alter the way </w:t>
      </w:r>
      <w:r w:rsidR="005F5E59" w:rsidRPr="00F70B58">
        <w:t xml:space="preserve">in which </w:t>
      </w:r>
      <w:r w:rsidR="0064192E" w:rsidRPr="00F70B58">
        <w:t>plantation forests are harvested</w:t>
      </w:r>
      <w:r w:rsidR="00DD477B" w:rsidRPr="00F70B58">
        <w:t>. This</w:t>
      </w:r>
      <w:r w:rsidR="00FB392E">
        <w:t xml:space="preserve"> would</w:t>
      </w:r>
      <w:r w:rsidR="0064192E" w:rsidRPr="00F70B58">
        <w:t xml:space="preserve"> includ</w:t>
      </w:r>
      <w:r w:rsidR="00DD477B" w:rsidRPr="00F70B58">
        <w:t>e</w:t>
      </w:r>
      <w:r w:rsidR="0064192E" w:rsidRPr="00F70B58">
        <w:t xml:space="preserve"> </w:t>
      </w:r>
      <w:r w:rsidR="692ED5DF">
        <w:t xml:space="preserve">using </w:t>
      </w:r>
      <w:r w:rsidR="0064192E" w:rsidRPr="00F70B58">
        <w:t>different on</w:t>
      </w:r>
      <w:r w:rsidR="005F5E59" w:rsidRPr="00F70B58">
        <w:t>-</w:t>
      </w:r>
      <w:r w:rsidR="0064192E" w:rsidRPr="00F70B58">
        <w:t xml:space="preserve">ground processes or management techniques to ensure indigenous biodiversity is maintained and protected </w:t>
      </w:r>
      <w:r w:rsidR="00D24CF6">
        <w:t xml:space="preserve">as far as </w:t>
      </w:r>
      <w:r w:rsidR="00864EE2">
        <w:t>practicable</w:t>
      </w:r>
      <w:r w:rsidR="0064192E" w:rsidRPr="00F70B58">
        <w:t xml:space="preserve"> </w:t>
      </w:r>
      <w:r w:rsidR="1BDDA895">
        <w:t xml:space="preserve">according to </w:t>
      </w:r>
      <w:r w:rsidR="0064192E" w:rsidRPr="00F70B58">
        <w:t>the requirements of</w:t>
      </w:r>
      <w:r w:rsidR="00A409D3">
        <w:t xml:space="preserve"> the</w:t>
      </w:r>
      <w:r w:rsidR="0064192E" w:rsidRPr="00F70B58">
        <w:t xml:space="preserve"> </w:t>
      </w:r>
      <w:r w:rsidR="00982C2B" w:rsidRPr="00F70B58">
        <w:t xml:space="preserve">previous </w:t>
      </w:r>
      <w:r w:rsidR="005F5E59" w:rsidRPr="00F70B58" w:rsidDel="00C058DE">
        <w:t>clause</w:t>
      </w:r>
      <w:r w:rsidR="00C058DE">
        <w:t> </w:t>
      </w:r>
      <w:r w:rsidR="0064192E" w:rsidRPr="00F70B58">
        <w:t xml:space="preserve">3.10. </w:t>
      </w:r>
    </w:p>
    <w:p w14:paraId="656FBAF5" w14:textId="56AC0868" w:rsidR="0064192E" w:rsidRPr="00F70B58" w:rsidRDefault="0064192E" w:rsidP="008756ED">
      <w:pPr>
        <w:pStyle w:val="BodyText"/>
      </w:pPr>
      <w:r w:rsidRPr="00F70B58">
        <w:t xml:space="preserve">The intent of </w:t>
      </w:r>
      <w:r w:rsidR="00982C2B" w:rsidRPr="00F70B58">
        <w:t>the provisions</w:t>
      </w:r>
      <w:r w:rsidRPr="00F70B58">
        <w:t xml:space="preserve"> is to manage the effects of plantation forestry</w:t>
      </w:r>
      <w:r w:rsidR="00DD477B" w:rsidRPr="00F70B58">
        <w:t>,</w:t>
      </w:r>
      <w:r w:rsidRPr="00F70B58">
        <w:t xml:space="preserve"> as opposed to preventing harvesting</w:t>
      </w:r>
      <w:r w:rsidR="00DD477B" w:rsidRPr="00F70B58">
        <w:t>.</w:t>
      </w:r>
      <w:r w:rsidR="00FA3B80" w:rsidRPr="00F70B58">
        <w:t xml:space="preserve"> </w:t>
      </w:r>
      <w:r w:rsidR="00DD477B" w:rsidRPr="00F70B58">
        <w:t xml:space="preserve">This </w:t>
      </w:r>
      <w:r w:rsidR="00FA3B80" w:rsidRPr="00F70B58">
        <w:t>is reflected in the line enabling plantation forestry activities to continue</w:t>
      </w:r>
      <w:r w:rsidRPr="00F70B58">
        <w:t>.</w:t>
      </w:r>
      <w:r w:rsidR="009F299F" w:rsidRPr="00F70B58">
        <w:t xml:space="preserve"> </w:t>
      </w:r>
      <w:r w:rsidRPr="00F70B58">
        <w:t>It is not</w:t>
      </w:r>
      <w:r w:rsidR="02E4FCE1" w:rsidRPr="00F70B58">
        <w:t xml:space="preserve"> intend</w:t>
      </w:r>
      <w:r w:rsidRPr="00F70B58">
        <w:t xml:space="preserve">ed </w:t>
      </w:r>
      <w:r w:rsidR="4D40CD58" w:rsidRPr="00F70B58">
        <w:t xml:space="preserve">foresters would be unable to harvest </w:t>
      </w:r>
      <w:r w:rsidRPr="00F70B58">
        <w:t>entire plantation</w:t>
      </w:r>
      <w:r w:rsidR="43B0E50F" w:rsidRPr="00F70B58">
        <w:t>s</w:t>
      </w:r>
      <w:r w:rsidR="00DD477B" w:rsidRPr="00F70B58">
        <w:t>.</w:t>
      </w:r>
      <w:r w:rsidRPr="00F70B58">
        <w:t xml:space="preserve"> </w:t>
      </w:r>
      <w:r w:rsidR="00DD477B" w:rsidRPr="00F70B58">
        <w:t>H</w:t>
      </w:r>
      <w:r w:rsidRPr="00F70B58">
        <w:t xml:space="preserve">owever, there may be limited areas </w:t>
      </w:r>
      <w:proofErr w:type="gramStart"/>
      <w:r w:rsidRPr="00F70B58">
        <w:t>where</w:t>
      </w:r>
      <w:proofErr w:type="gramEnd"/>
      <w:r w:rsidR="00DD477B" w:rsidRPr="00F70B58">
        <w:t xml:space="preserve"> </w:t>
      </w:r>
      <w:r w:rsidR="000738B7" w:rsidRPr="00F70B58">
        <w:t>T</w:t>
      </w:r>
      <w:r w:rsidR="00DD477B" w:rsidRPr="00F70B58">
        <w:t xml:space="preserve">hreatened or </w:t>
      </w:r>
      <w:r w:rsidR="000738B7" w:rsidRPr="00F70B58" w:rsidDel="00C73303">
        <w:t>A</w:t>
      </w:r>
      <w:r w:rsidR="00DD477B" w:rsidRPr="00F70B58" w:rsidDel="00C73303">
        <w:t xml:space="preserve">t </w:t>
      </w:r>
      <w:r w:rsidR="000738B7" w:rsidRPr="00F70B58" w:rsidDel="00C73303">
        <w:t>R</w:t>
      </w:r>
      <w:r w:rsidR="00DD477B" w:rsidRPr="00F70B58" w:rsidDel="00C73303">
        <w:t>isk</w:t>
      </w:r>
      <w:r w:rsidR="00DD477B" w:rsidRPr="00F70B58">
        <w:t xml:space="preserve"> </w:t>
      </w:r>
      <w:r w:rsidRPr="00F70B58">
        <w:t xml:space="preserve">species or </w:t>
      </w:r>
      <w:r w:rsidR="00950778" w:rsidRPr="00F70B58">
        <w:t xml:space="preserve">their </w:t>
      </w:r>
      <w:r w:rsidRPr="00F70B58">
        <w:t>habitat</w:t>
      </w:r>
      <w:r w:rsidR="00A409D3">
        <w:t>s</w:t>
      </w:r>
      <w:r w:rsidRPr="00F70B58">
        <w:t xml:space="preserve"> are present</w:t>
      </w:r>
      <w:r w:rsidR="00A409D3">
        <w:t>,</w:t>
      </w:r>
      <w:r w:rsidRPr="00F70B58" w:rsidDel="00A409D3">
        <w:t xml:space="preserve"> </w:t>
      </w:r>
      <w:r w:rsidR="00090A5B" w:rsidRPr="00F70B58">
        <w:t>so</w:t>
      </w:r>
      <w:r w:rsidRPr="00F70B58">
        <w:t xml:space="preserve"> harvesting may not be able to occur or </w:t>
      </w:r>
      <w:r w:rsidR="00090A5B" w:rsidRPr="00F70B58">
        <w:t>will need</w:t>
      </w:r>
      <w:r w:rsidRPr="00F70B58">
        <w:t xml:space="preserve"> to occur using different harvest techniques. The intention is harvesting will continue in plantation </w:t>
      </w:r>
      <w:r w:rsidR="00666A30" w:rsidRPr="00F70B58">
        <w:t>forests if</w:t>
      </w:r>
      <w:r w:rsidRPr="00F70B58">
        <w:t xml:space="preserve"> all practica</w:t>
      </w:r>
      <w:r w:rsidR="00F2760E" w:rsidRPr="00F70B58">
        <w:t>ble</w:t>
      </w:r>
      <w:r w:rsidRPr="00F70B58">
        <w:t xml:space="preserve"> measures are </w:t>
      </w:r>
      <w:r w:rsidR="00A409D3">
        <w:t>taken</w:t>
      </w:r>
      <w:r w:rsidR="00A409D3" w:rsidRPr="00F70B58">
        <w:t xml:space="preserve"> </w:t>
      </w:r>
      <w:r w:rsidRPr="00F70B58">
        <w:t xml:space="preserve">to mitigate adverse effects. </w:t>
      </w:r>
    </w:p>
    <w:p w14:paraId="27232899" w14:textId="13785300" w:rsidR="0064192E" w:rsidRPr="00F70B58" w:rsidRDefault="0064192E" w:rsidP="00BA7C88">
      <w:pPr>
        <w:pStyle w:val="BodyText"/>
      </w:pPr>
      <w:r w:rsidRPr="00F70B58">
        <w:t>We anticipate some of the potential cost</w:t>
      </w:r>
      <w:r w:rsidR="002D0292" w:rsidRPr="00F70B58">
        <w:t>s</w:t>
      </w:r>
      <w:r w:rsidRPr="00F70B58">
        <w:t xml:space="preserve"> to the industry will be mitigated </w:t>
      </w:r>
      <w:r w:rsidR="002D0292" w:rsidRPr="00F70B58">
        <w:t>by</w:t>
      </w:r>
      <w:r w:rsidRPr="00F70B58">
        <w:t xml:space="preserve"> </w:t>
      </w:r>
      <w:r w:rsidR="00A409D3">
        <w:t xml:space="preserve">the </w:t>
      </w:r>
      <w:r w:rsidRPr="00F70B58">
        <w:t>continuing appl</w:t>
      </w:r>
      <w:r w:rsidR="003F1A90">
        <w:t>ication</w:t>
      </w:r>
      <w:r w:rsidRPr="00F70B58">
        <w:t xml:space="preserve"> and build</w:t>
      </w:r>
      <w:r w:rsidR="003F1A90">
        <w:t>ing of</w:t>
      </w:r>
      <w:r w:rsidRPr="00F70B58" w:rsidDel="003F1A90">
        <w:t xml:space="preserve"> </w:t>
      </w:r>
      <w:r w:rsidRPr="00F70B58">
        <w:t xml:space="preserve">the various voluntary processes already </w:t>
      </w:r>
      <w:r w:rsidR="00DD477B" w:rsidRPr="00F70B58">
        <w:t xml:space="preserve">done </w:t>
      </w:r>
      <w:r w:rsidRPr="00F70B58">
        <w:t>by the industry. It will be importan</w:t>
      </w:r>
      <w:r w:rsidR="00DD477B" w:rsidRPr="00F70B58">
        <w:t xml:space="preserve">t </w:t>
      </w:r>
      <w:r w:rsidRPr="00F70B58">
        <w:t xml:space="preserve">multiple pathways are provided </w:t>
      </w:r>
      <w:r w:rsidR="002D0292" w:rsidRPr="00F70B58">
        <w:t xml:space="preserve">through guidance and </w:t>
      </w:r>
      <w:r w:rsidR="00FA3B80" w:rsidRPr="00F70B58">
        <w:t>potential changes</w:t>
      </w:r>
      <w:r w:rsidR="002D0292" w:rsidRPr="00F70B58">
        <w:t xml:space="preserve"> to the NES</w:t>
      </w:r>
      <w:r w:rsidR="001C7A6A">
        <w:t>-</w:t>
      </w:r>
      <w:r w:rsidR="002D0292" w:rsidRPr="00F70B58">
        <w:t xml:space="preserve">PF </w:t>
      </w:r>
      <w:r w:rsidRPr="00F70B58">
        <w:t xml:space="preserve">to meet the </w:t>
      </w:r>
      <w:r w:rsidR="002D0292" w:rsidRPr="00F70B58">
        <w:t xml:space="preserve">voluntary and regulatory </w:t>
      </w:r>
      <w:r w:rsidRPr="00F70B58">
        <w:t xml:space="preserve">requirements. </w:t>
      </w:r>
    </w:p>
    <w:p w14:paraId="1762BEC5" w14:textId="0FAC28E7" w:rsidR="0064192E" w:rsidRPr="00F70B58" w:rsidRDefault="57BB7EB0" w:rsidP="00A2126D">
      <w:pPr>
        <w:pStyle w:val="Heading4"/>
      </w:pPr>
      <w:r w:rsidRPr="00F70B58">
        <w:t>Improved pasture</w:t>
      </w:r>
      <w:r w:rsidR="0064192E" w:rsidRPr="00F70B58">
        <w:t xml:space="preserve"> – could </w:t>
      </w:r>
      <w:r w:rsidR="0064192E" w:rsidRPr="00F70B58" w:rsidDel="00D748D0">
        <w:t xml:space="preserve">the </w:t>
      </w:r>
      <w:r w:rsidR="0064192E" w:rsidRPr="00F70B58">
        <w:t>same approach be applied to plantation forestry</w:t>
      </w:r>
      <w:r w:rsidR="00474D17" w:rsidRPr="00F70B58">
        <w:t>?</w:t>
      </w:r>
    </w:p>
    <w:p w14:paraId="423D58BE" w14:textId="6CC2363E" w:rsidR="0064192E" w:rsidRPr="00F70B58" w:rsidRDefault="0064192E" w:rsidP="00A36C90">
      <w:pPr>
        <w:pStyle w:val="BodyText"/>
      </w:pPr>
      <w:r w:rsidRPr="00F70B58">
        <w:t xml:space="preserve">Submitters raised concerns the requirements for forestry </w:t>
      </w:r>
      <w:r w:rsidR="00CE6E5A">
        <w:t>were</w:t>
      </w:r>
      <w:r w:rsidR="00CE6E5A" w:rsidRPr="00F70B58">
        <w:t xml:space="preserve"> </w:t>
      </w:r>
      <w:r w:rsidRPr="00F70B58">
        <w:t>more onerous than those for pastoral farming</w:t>
      </w:r>
      <w:r w:rsidR="66809ADC" w:rsidRPr="00F70B58">
        <w:t xml:space="preserve"> (for example the ‘improved pasture’ provision</w:t>
      </w:r>
      <w:r w:rsidR="003B48F1" w:rsidRPr="00F70B58">
        <w:t>s)</w:t>
      </w:r>
      <w:r w:rsidR="66809ADC" w:rsidRPr="00F70B58">
        <w:t>.</w:t>
      </w:r>
      <w:r w:rsidR="00F11A6D" w:rsidRPr="00F70B58">
        <w:t xml:space="preserve"> </w:t>
      </w:r>
      <w:r w:rsidR="006B1D04" w:rsidRPr="006B1D04">
        <w:t>We</w:t>
      </w:r>
      <w:r w:rsidR="24DAD4DD" w:rsidRPr="00F70B58">
        <w:t xml:space="preserve"> do</w:t>
      </w:r>
      <w:r w:rsidR="00AF7659">
        <w:t xml:space="preserve"> not</w:t>
      </w:r>
      <w:r w:rsidR="24DAD4DD" w:rsidRPr="00F70B58">
        <w:t xml:space="preserve"> </w:t>
      </w:r>
      <w:r w:rsidR="00783726">
        <w:t>consider</w:t>
      </w:r>
      <w:r w:rsidR="00783726" w:rsidRPr="00F70B58">
        <w:t xml:space="preserve"> </w:t>
      </w:r>
      <w:r w:rsidR="24DAD4DD" w:rsidRPr="00F70B58">
        <w:t xml:space="preserve">this </w:t>
      </w:r>
      <w:r w:rsidR="006B1D04" w:rsidRPr="006B1D04">
        <w:t>will be</w:t>
      </w:r>
      <w:r w:rsidR="24DAD4DD" w:rsidRPr="00F70B58">
        <w:t xml:space="preserve"> the case</w:t>
      </w:r>
      <w:r w:rsidR="006B1D04" w:rsidRPr="006B1D04">
        <w:t xml:space="preserve"> given our recommended changes</w:t>
      </w:r>
      <w:r w:rsidR="003120A1" w:rsidRPr="00F70B58">
        <w:t>.</w:t>
      </w:r>
      <w:r w:rsidR="24DAD4DD" w:rsidRPr="00F70B58">
        <w:t xml:space="preserve"> </w:t>
      </w:r>
    </w:p>
    <w:p w14:paraId="44742AB6" w14:textId="7504CEE9" w:rsidR="7A28604C" w:rsidRPr="00F70B58" w:rsidRDefault="5C67BA15" w:rsidP="7A28604C">
      <w:pPr>
        <w:pStyle w:val="BodyText"/>
      </w:pPr>
      <w:r w:rsidRPr="00F70B58">
        <w:t xml:space="preserve">The adverse effects of farming on biodiversity are different from the potential </w:t>
      </w:r>
      <w:r w:rsidR="00472DDF">
        <w:t xml:space="preserve">adverse </w:t>
      </w:r>
      <w:r w:rsidRPr="00F70B58">
        <w:t>effects of plantation forestry</w:t>
      </w:r>
      <w:r w:rsidR="6EA68B3D" w:rsidRPr="00F70B58">
        <w:t xml:space="preserve"> but</w:t>
      </w:r>
      <w:r w:rsidR="00D20E40" w:rsidRPr="00F70B58">
        <w:t>,</w:t>
      </w:r>
      <w:r w:rsidR="6EA68B3D" w:rsidRPr="00F70B58">
        <w:t xml:space="preserve"> </w:t>
      </w:r>
      <w:proofErr w:type="gramStart"/>
      <w:r w:rsidR="6EA68B3D" w:rsidRPr="00F70B58">
        <w:t>a</w:t>
      </w:r>
      <w:r w:rsidR="4D9FF4BB" w:rsidRPr="00F70B58">
        <w:t>s a general rule</w:t>
      </w:r>
      <w:proofErr w:type="gramEnd"/>
      <w:r w:rsidR="4D9FF4BB" w:rsidRPr="00F70B58">
        <w:t xml:space="preserve">, SNAs must be managed more carefully </w:t>
      </w:r>
      <w:r w:rsidR="00472DDF">
        <w:t>for</w:t>
      </w:r>
      <w:r w:rsidR="00472DDF" w:rsidRPr="00F70B58">
        <w:t xml:space="preserve"> </w:t>
      </w:r>
      <w:r w:rsidR="4D9FF4BB" w:rsidRPr="00F70B58">
        <w:t>both</w:t>
      </w:r>
      <w:r w:rsidR="000E4211" w:rsidRPr="00F70B58" w:rsidDel="00472DDF">
        <w:t xml:space="preserve"> </w:t>
      </w:r>
      <w:r w:rsidR="00472DDF" w:rsidRPr="00F70B58">
        <w:t>land</w:t>
      </w:r>
      <w:r w:rsidR="00472DDF">
        <w:t>-</w:t>
      </w:r>
      <w:r w:rsidR="4D9FF4BB" w:rsidRPr="00F70B58">
        <w:t>use types</w:t>
      </w:r>
      <w:r w:rsidR="67FF47E0" w:rsidRPr="00F70B58">
        <w:t>.</w:t>
      </w:r>
      <w:r w:rsidR="00F11A6D" w:rsidRPr="00F70B58">
        <w:t xml:space="preserve"> </w:t>
      </w:r>
      <w:r w:rsidR="67FF47E0" w:rsidRPr="00F70B58">
        <w:t xml:space="preserve">The improved pasture and plantation forestry clauses are both designed to allow </w:t>
      </w:r>
      <w:r w:rsidR="00472DDF">
        <w:t xml:space="preserve">a </w:t>
      </w:r>
      <w:r w:rsidR="67FF47E0" w:rsidRPr="00F70B58">
        <w:t>continuation of industry-specific</w:t>
      </w:r>
      <w:r w:rsidR="4D9FF4BB" w:rsidRPr="00F70B58">
        <w:t xml:space="preserve"> activities </w:t>
      </w:r>
      <w:r w:rsidR="39085466" w:rsidRPr="00F70B58">
        <w:t>while maintaining biodiversity</w:t>
      </w:r>
      <w:r w:rsidR="4D9FF4BB" w:rsidRPr="00F70B58">
        <w:t xml:space="preserve">. </w:t>
      </w:r>
      <w:r w:rsidR="04E20BF8" w:rsidRPr="00F70B58">
        <w:t xml:space="preserve">They are tailored but are not </w:t>
      </w:r>
      <w:r w:rsidR="00560453" w:rsidRPr="00F70B58">
        <w:t>hierarch</w:t>
      </w:r>
      <w:r w:rsidR="009B5002">
        <w:t>ies</w:t>
      </w:r>
      <w:r w:rsidR="04E20BF8" w:rsidRPr="00F70B58">
        <w:t xml:space="preserve"> where one is stricter than the other. </w:t>
      </w:r>
      <w:r w:rsidR="0D6C8E7F" w:rsidRPr="00F70B58">
        <w:t>We</w:t>
      </w:r>
      <w:r w:rsidRPr="00F70B58">
        <w:t xml:space="preserve"> do not recommend applying a ‘pastoral fa</w:t>
      </w:r>
      <w:r w:rsidR="009B5002">
        <w:t>r</w:t>
      </w:r>
      <w:r w:rsidRPr="00F70B58">
        <w:t xml:space="preserve">ming approach’ </w:t>
      </w:r>
      <w:r w:rsidR="009B5002">
        <w:t>to</w:t>
      </w:r>
      <w:r w:rsidR="009B5002" w:rsidRPr="00F70B58">
        <w:t xml:space="preserve"> </w:t>
      </w:r>
      <w:r w:rsidRPr="00F70B58">
        <w:t xml:space="preserve">forestry, as it would undermine the </w:t>
      </w:r>
      <w:r w:rsidR="32E35AC7" w:rsidRPr="00F70B58">
        <w:t xml:space="preserve">objective of the NPSIB to maintain </w:t>
      </w:r>
      <w:r w:rsidRPr="00F70B58">
        <w:t xml:space="preserve">indigenous biodiversity. </w:t>
      </w:r>
    </w:p>
    <w:p w14:paraId="693CB9F5" w14:textId="317DC08B" w:rsidR="2FEE1ED5" w:rsidRPr="00F70B58" w:rsidRDefault="2FEE1ED5" w:rsidP="00A36C90">
      <w:pPr>
        <w:pStyle w:val="Heading4"/>
      </w:pPr>
      <w:r w:rsidRPr="00F70B58">
        <w:t>Proposed forestry provision</w:t>
      </w:r>
    </w:p>
    <w:p w14:paraId="1FFB207F" w14:textId="5482A62C" w:rsidR="2FEE1ED5" w:rsidRPr="00F70B58" w:rsidRDefault="6E591017" w:rsidP="00A36C90">
      <w:pPr>
        <w:pStyle w:val="BodyText"/>
      </w:pPr>
      <w:r w:rsidRPr="00F70B58">
        <w:t>The approach, as recommended</w:t>
      </w:r>
      <w:r w:rsidR="009B5002">
        <w:t>,</w:t>
      </w:r>
      <w:r w:rsidRPr="00F70B58">
        <w:t xml:space="preserve"> requires</w:t>
      </w:r>
      <w:r w:rsidR="1E0139F7" w:rsidRPr="00F70B58">
        <w:t xml:space="preserve"> for </w:t>
      </w:r>
      <w:r w:rsidR="004E3045">
        <w:t>SNA</w:t>
      </w:r>
      <w:r w:rsidR="1E0139F7" w:rsidRPr="00F70B58">
        <w:t>s:</w:t>
      </w:r>
    </w:p>
    <w:p w14:paraId="2083CE5B" w14:textId="45627B2D" w:rsidR="2FEE1ED5" w:rsidRPr="00F70B58" w:rsidRDefault="6E591017" w:rsidP="00AE6E87">
      <w:pPr>
        <w:pStyle w:val="Bullet"/>
      </w:pPr>
      <w:r w:rsidRPr="00F70B58">
        <w:t xml:space="preserve">populations of </w:t>
      </w:r>
      <w:r w:rsidR="00052EA3">
        <w:t>T</w:t>
      </w:r>
      <w:r w:rsidR="00052EA3" w:rsidRPr="00F70B58">
        <w:t xml:space="preserve">hreatened </w:t>
      </w:r>
      <w:r w:rsidRPr="00F70B58">
        <w:t xml:space="preserve">or </w:t>
      </w:r>
      <w:r w:rsidR="00052EA3" w:rsidDel="00C73303">
        <w:t>A</w:t>
      </w:r>
      <w:r w:rsidRPr="00F70B58" w:rsidDel="00C73303">
        <w:t xml:space="preserve">t </w:t>
      </w:r>
      <w:r w:rsidR="00052EA3" w:rsidDel="00C73303">
        <w:t>R</w:t>
      </w:r>
      <w:r w:rsidRPr="00F70B58" w:rsidDel="00C73303">
        <w:t>isk</w:t>
      </w:r>
      <w:r w:rsidRPr="00F70B58">
        <w:t xml:space="preserve"> (</w:t>
      </w:r>
      <w:r w:rsidR="00052EA3">
        <w:t>D</w:t>
      </w:r>
      <w:r w:rsidR="00052EA3" w:rsidRPr="00F70B58">
        <w:t>eclining</w:t>
      </w:r>
      <w:r w:rsidRPr="00F70B58">
        <w:t xml:space="preserve">) species in productive areas of a plantation forest </w:t>
      </w:r>
      <w:r w:rsidR="72114D6A" w:rsidRPr="00F70B58">
        <w:t xml:space="preserve">to be </w:t>
      </w:r>
      <w:r w:rsidRPr="00F70B58">
        <w:t xml:space="preserve">maintained over time. </w:t>
      </w:r>
    </w:p>
    <w:p w14:paraId="5D2014F3" w14:textId="003A96A6" w:rsidR="2FEE1ED5" w:rsidRPr="00F70B58" w:rsidRDefault="2FEE1ED5" w:rsidP="00AE6E87">
      <w:pPr>
        <w:pStyle w:val="Bullet"/>
      </w:pPr>
      <w:r w:rsidRPr="00F70B58">
        <w:t xml:space="preserve">a general direction to maintain indigenous biodiversity to the extent practicable. </w:t>
      </w:r>
    </w:p>
    <w:p w14:paraId="7BA18EC4" w14:textId="24F48673" w:rsidR="2FEE1ED5" w:rsidRPr="00F70B58" w:rsidRDefault="6E591017" w:rsidP="00A36C90">
      <w:pPr>
        <w:pStyle w:val="BodyText"/>
      </w:pPr>
      <w:r w:rsidRPr="00F70B58">
        <w:t>This clause is intended to apply only to</w:t>
      </w:r>
      <w:r w:rsidRPr="00F70B58" w:rsidDel="003C1AFB">
        <w:t xml:space="preserve"> </w:t>
      </w:r>
      <w:r w:rsidR="003C1AFB" w:rsidRPr="00F70B58">
        <w:t>already</w:t>
      </w:r>
      <w:r w:rsidR="003C1AFB">
        <w:t>-</w:t>
      </w:r>
      <w:r w:rsidRPr="00F70B58">
        <w:t xml:space="preserve">established plantation forests, not to the process of establishing a forest itself (afforestation). </w:t>
      </w:r>
      <w:r w:rsidR="51C9F2CB" w:rsidRPr="00F70B58">
        <w:t>Es</w:t>
      </w:r>
      <w:r w:rsidRPr="00F70B58">
        <w:t>tablishing a forest may result in an improvement in biodiversity values (</w:t>
      </w:r>
      <w:r w:rsidR="003C1AFB">
        <w:t xml:space="preserve">the </w:t>
      </w:r>
      <w:r w:rsidRPr="00F70B58">
        <w:t>conversion of a highly modified pastoral landscape to forestry with new areas set aside) or a loss (an area of regenerating bush or scrub cleared and established as a plantation forest). Consequently, we consider it appropriate</w:t>
      </w:r>
      <w:r w:rsidR="36ACF0E9" w:rsidRPr="00F70B58">
        <w:t xml:space="preserve"> for</w:t>
      </w:r>
      <w:r w:rsidRPr="00F70B58">
        <w:t xml:space="preserve"> afforestation </w:t>
      </w:r>
      <w:r w:rsidR="61795207" w:rsidRPr="00F70B58">
        <w:t xml:space="preserve">to be </w:t>
      </w:r>
      <w:r w:rsidRPr="00F70B58">
        <w:t xml:space="preserve">treated through the general effects management hierarchy. </w:t>
      </w:r>
    </w:p>
    <w:p w14:paraId="19B028D0" w14:textId="6C418DF0" w:rsidR="2FEE1ED5" w:rsidRPr="00F70B58" w:rsidRDefault="57D96351" w:rsidP="6A77153F">
      <w:pPr>
        <w:pStyle w:val="BodyText"/>
      </w:pPr>
      <w:r w:rsidRPr="00F70B58">
        <w:t>T</w:t>
      </w:r>
      <w:r w:rsidR="6E591017" w:rsidRPr="00F70B58">
        <w:t xml:space="preserve">he practical reality of harvesting means it may be impossible to avoid or minimise adverse effects in all circumstances (‘minimise’ means to reduce to the lowest extent possible, so is difficult to implement in </w:t>
      </w:r>
      <w:r w:rsidR="5D7B1A9A" w:rsidRPr="00F70B58">
        <w:t>clear</w:t>
      </w:r>
      <w:r w:rsidR="00560453" w:rsidRPr="00F70B58">
        <w:t xml:space="preserve"> </w:t>
      </w:r>
      <w:r w:rsidR="5D7B1A9A" w:rsidRPr="00F70B58">
        <w:t>felling situations).</w:t>
      </w:r>
      <w:r w:rsidR="00F11A6D" w:rsidRPr="00F70B58">
        <w:t xml:space="preserve"> </w:t>
      </w:r>
      <w:r w:rsidR="18525901" w:rsidRPr="00F70B58">
        <w:t>Therefore</w:t>
      </w:r>
      <w:r w:rsidR="6E591017" w:rsidRPr="00F70B58">
        <w:t>,</w:t>
      </w:r>
      <w:r w:rsidR="3EAC526D" w:rsidRPr="00F70B58">
        <w:t xml:space="preserve"> </w:t>
      </w:r>
      <w:r w:rsidR="6E591017" w:rsidRPr="00F70B58">
        <w:t xml:space="preserve">we propose that indigenous biodiversity in plantation forests </w:t>
      </w:r>
      <w:r w:rsidR="00126162">
        <w:t>be</w:t>
      </w:r>
      <w:r w:rsidR="00126162" w:rsidRPr="00F70B58">
        <w:t xml:space="preserve"> </w:t>
      </w:r>
      <w:r w:rsidR="6E591017" w:rsidRPr="00F70B58">
        <w:t xml:space="preserve">maintained in the best practicable way. We consider this provides adequate protection, noting it requires considering alternatives before having effects on SNAs. We also note that, in general, effects on SNAs that are not in plantation forests should be limited to edge effects. </w:t>
      </w:r>
    </w:p>
    <w:p w14:paraId="6E5B4B84" w14:textId="1AA712A2" w:rsidR="2FEE1ED5" w:rsidRPr="00F70B58" w:rsidRDefault="5C2196EF" w:rsidP="6A77153F">
      <w:pPr>
        <w:pStyle w:val="BodyText"/>
      </w:pPr>
      <w:r w:rsidRPr="00F70B58">
        <w:t xml:space="preserve">Concern was raised over the </w:t>
      </w:r>
      <w:r w:rsidR="32DB2560" w:rsidRPr="00F70B58">
        <w:t xml:space="preserve">meaning </w:t>
      </w:r>
      <w:r w:rsidRPr="00F70B58">
        <w:t>of the term ‘manage’</w:t>
      </w:r>
      <w:r w:rsidR="7399A61C" w:rsidRPr="00F70B58">
        <w:t>.</w:t>
      </w:r>
      <w:r w:rsidRPr="00F70B58">
        <w:t xml:space="preserve"> The intention was to indicate </w:t>
      </w:r>
      <w:r w:rsidR="0344C7A5" w:rsidRPr="00F70B58">
        <w:t>the</w:t>
      </w:r>
      <w:r w:rsidR="00A36C90" w:rsidRPr="00F70B58">
        <w:t> </w:t>
      </w:r>
      <w:r w:rsidR="0344C7A5" w:rsidRPr="00F70B58">
        <w:t xml:space="preserve">variety of </w:t>
      </w:r>
      <w:r w:rsidRPr="00F70B58">
        <w:t xml:space="preserve">RMA consenting pathways </w:t>
      </w:r>
      <w:r w:rsidR="00126162">
        <w:t>and</w:t>
      </w:r>
      <w:r w:rsidR="00126162" w:rsidRPr="00F70B58">
        <w:t xml:space="preserve"> </w:t>
      </w:r>
      <w:r w:rsidR="6D623AD6" w:rsidRPr="00F70B58">
        <w:t>formal</w:t>
      </w:r>
      <w:r w:rsidRPr="00F70B58">
        <w:t xml:space="preserve"> non-regulatory methods</w:t>
      </w:r>
      <w:r w:rsidR="2CA34B0D" w:rsidRPr="00F70B58">
        <w:t xml:space="preserve"> and provide flexibility.</w:t>
      </w:r>
      <w:r w:rsidR="00F11A6D" w:rsidRPr="00F70B58">
        <w:t xml:space="preserve"> </w:t>
      </w:r>
      <w:r w:rsidR="2CA34B0D" w:rsidRPr="00F70B58">
        <w:t>Howev</w:t>
      </w:r>
      <w:r w:rsidR="0DDF379C" w:rsidRPr="00F70B58">
        <w:t>er, we think that a ‘practicable maintain’ approach better ref</w:t>
      </w:r>
      <w:r w:rsidR="2CDD2AE7" w:rsidRPr="00F70B58">
        <w:t xml:space="preserve">lects the intent for </w:t>
      </w:r>
      <w:r w:rsidRPr="00F70B58">
        <w:t>biodiversity to be managed appropriately in the best way possible</w:t>
      </w:r>
      <w:r w:rsidR="00B4474C">
        <w:t>,</w:t>
      </w:r>
      <w:r w:rsidRPr="00F70B58">
        <w:t xml:space="preserve"> while allowing for forestry activities to continue</w:t>
      </w:r>
      <w:r w:rsidR="1F7A4A22" w:rsidRPr="00F70B58">
        <w:t>.</w:t>
      </w:r>
      <w:r w:rsidRPr="00F70B58">
        <w:t xml:space="preserve"> The requirement to take the most practicable option to mitigate adverse effects, while maintaining populations of Threatened or </w:t>
      </w:r>
      <w:proofErr w:type="gramStart"/>
      <w:r w:rsidRPr="00F70B58" w:rsidDel="00C73303">
        <w:t>At Risk</w:t>
      </w:r>
      <w:proofErr w:type="gramEnd"/>
      <w:r w:rsidRPr="00F70B58">
        <w:t xml:space="preserve"> species</w:t>
      </w:r>
      <w:r w:rsidR="00911EF9">
        <w:t>,</w:t>
      </w:r>
      <w:r w:rsidRPr="00F70B58">
        <w:t xml:space="preserve"> sets a clearer threshold for what options for effects management apply. It is more appropriate than ‘manage’ for this policy. We suggest that guidance also </w:t>
      </w:r>
      <w:r w:rsidR="00D81BF6">
        <w:t xml:space="preserve">be </w:t>
      </w:r>
      <w:r w:rsidRPr="00F70B58">
        <w:t>developed with examples and advice on how effects can be remedied or mitigated in the forestry context.</w:t>
      </w:r>
    </w:p>
    <w:p w14:paraId="1ED7791A" w14:textId="4194FF28" w:rsidR="2FEE1ED5" w:rsidRPr="00F70B58" w:rsidRDefault="6E591017" w:rsidP="6A77153F">
      <w:pPr>
        <w:pStyle w:val="BodyText"/>
      </w:pPr>
      <w:r w:rsidRPr="00F70B58">
        <w:t>Including the general direction to manage other effects to the extent practicable</w:t>
      </w:r>
      <w:r w:rsidR="081E1B75" w:rsidRPr="00F70B58">
        <w:t xml:space="preserve"> also</w:t>
      </w:r>
      <w:r w:rsidRPr="00F70B58">
        <w:t xml:space="preserve"> responds to questions on why </w:t>
      </w:r>
      <w:r w:rsidRPr="00F70B58" w:rsidDel="00C058DE">
        <w:t>clause</w:t>
      </w:r>
      <w:r w:rsidR="00C058DE">
        <w:t> </w:t>
      </w:r>
      <w:r w:rsidRPr="00F70B58">
        <w:t xml:space="preserve">3.10 was originally limited to Threatened and </w:t>
      </w:r>
      <w:proofErr w:type="gramStart"/>
      <w:r w:rsidRPr="00F70B58" w:rsidDel="00C73303">
        <w:t>At Risk</w:t>
      </w:r>
      <w:proofErr w:type="gramEnd"/>
      <w:r w:rsidRPr="00F70B58">
        <w:t xml:space="preserve"> fauna and flora. This decision was informed by views that:</w:t>
      </w:r>
    </w:p>
    <w:p w14:paraId="11E64FD8" w14:textId="7252D947" w:rsidR="2FEE1ED5" w:rsidRPr="00F70B58" w:rsidRDefault="2FEE1ED5" w:rsidP="00AE6E87">
      <w:pPr>
        <w:pStyle w:val="Bullet"/>
      </w:pPr>
      <w:r w:rsidRPr="00F70B58">
        <w:t xml:space="preserve">the crossover between SNAs and plantation forests was likely to be uncommon where no Threatened or </w:t>
      </w:r>
      <w:proofErr w:type="gramStart"/>
      <w:r w:rsidRPr="00F70B58" w:rsidDel="00C73303">
        <w:t>At Risk</w:t>
      </w:r>
      <w:proofErr w:type="gramEnd"/>
      <w:r w:rsidRPr="00F70B58">
        <w:t xml:space="preserve"> species occur</w:t>
      </w:r>
    </w:p>
    <w:p w14:paraId="14053783" w14:textId="53AE3BF6" w:rsidR="2FEE1ED5" w:rsidRPr="00F70B58" w:rsidRDefault="2FEE1ED5" w:rsidP="00AE6E87">
      <w:pPr>
        <w:pStyle w:val="Bullet"/>
      </w:pPr>
      <w:r w:rsidRPr="00F70B58">
        <w:t>using all SNA criteria in a plantation forest would create too much uncertainty for the forestry industry</w:t>
      </w:r>
      <w:r w:rsidR="00D20E40" w:rsidRPr="00F70B58">
        <w:t>.</w:t>
      </w:r>
    </w:p>
    <w:p w14:paraId="0950B46F" w14:textId="701CC796" w:rsidR="2FEE1ED5" w:rsidRPr="00F70B58" w:rsidRDefault="2FEE1ED5" w:rsidP="00A36C90">
      <w:pPr>
        <w:pStyle w:val="BodyText"/>
      </w:pPr>
      <w:r w:rsidRPr="00F70B58">
        <w:t>However, recognising there may be other reasons for an area to have significant value, a general ‘maintain where practicable’ direction ensures a wider application. The approach of requiring practicable options also recognises situations where operations in</w:t>
      </w:r>
      <w:r w:rsidR="424D7BDB">
        <w:t>,</w:t>
      </w:r>
      <w:r w:rsidRPr="00F70B58">
        <w:t xml:space="preserve"> or supporting the productive area</w:t>
      </w:r>
      <w:r w:rsidR="00D81BF6">
        <w:t>s</w:t>
      </w:r>
      <w:r w:rsidRPr="00F70B58">
        <w:t xml:space="preserve"> of</w:t>
      </w:r>
      <w:r w:rsidR="33CA0BFC">
        <w:t>,</w:t>
      </w:r>
      <w:r w:rsidRPr="00F70B58">
        <w:t xml:space="preserve"> forest</w:t>
      </w:r>
      <w:r w:rsidR="00D81BF6">
        <w:t>s</w:t>
      </w:r>
      <w:r w:rsidRPr="00F70B58">
        <w:t xml:space="preserve"> have effects on areas of biodiversity surrounding the productive area</w:t>
      </w:r>
      <w:r w:rsidR="00D81BF6">
        <w:t>s – f</w:t>
      </w:r>
      <w:r w:rsidRPr="00F70B58">
        <w:t xml:space="preserve">or example, edge effects associated with harvesting. </w:t>
      </w:r>
    </w:p>
    <w:p w14:paraId="5CD4F55A" w14:textId="3DC9B1B8" w:rsidR="6A77153F" w:rsidRPr="00F70B58" w:rsidRDefault="6E591017" w:rsidP="00A36C90">
      <w:pPr>
        <w:pStyle w:val="BodyText"/>
        <w:spacing w:after="0"/>
      </w:pPr>
      <w:r w:rsidRPr="00F70B58">
        <w:t xml:space="preserve">We therefore recommend </w:t>
      </w:r>
      <w:r w:rsidR="0CD4E1EC" w:rsidRPr="00F70B58">
        <w:t xml:space="preserve">amending the </w:t>
      </w:r>
      <w:r w:rsidR="007C4811">
        <w:t>clause</w:t>
      </w:r>
      <w:r w:rsidR="007C4811" w:rsidRPr="00F70B58">
        <w:t xml:space="preserve"> </w:t>
      </w:r>
      <w:r w:rsidR="0CD4E1EC" w:rsidRPr="00F70B58">
        <w:t xml:space="preserve">to </w:t>
      </w:r>
      <w:r w:rsidRPr="00F70B58">
        <w:t xml:space="preserve">give </w:t>
      </w:r>
      <w:r w:rsidR="00E721B9">
        <w:t xml:space="preserve">an </w:t>
      </w:r>
      <w:r w:rsidRPr="00F70B58">
        <w:t>effects management direction for all those parts of plantation forests identified as SNAs</w:t>
      </w:r>
      <w:r w:rsidR="393287B5" w:rsidRPr="00F70B58">
        <w:t xml:space="preserve">, and all parts for </w:t>
      </w:r>
      <w:r w:rsidR="00387D98">
        <w:t>T</w:t>
      </w:r>
      <w:r w:rsidR="00387D98" w:rsidRPr="00F70B58">
        <w:t xml:space="preserve">hreatened </w:t>
      </w:r>
      <w:r w:rsidR="393287B5" w:rsidRPr="00F70B58">
        <w:t xml:space="preserve">and </w:t>
      </w:r>
      <w:proofErr w:type="gramStart"/>
      <w:r w:rsidR="008F2CC9" w:rsidDel="00C73303">
        <w:t>A</w:t>
      </w:r>
      <w:r w:rsidR="008F2CC9" w:rsidRPr="00F70B58" w:rsidDel="00C73303">
        <w:t>t</w:t>
      </w:r>
      <w:r w:rsidR="008F2CC9" w:rsidDel="00C73303">
        <w:t xml:space="preserve"> R</w:t>
      </w:r>
      <w:r w:rsidR="393287B5" w:rsidRPr="00F70B58" w:rsidDel="00C73303">
        <w:t>isk</w:t>
      </w:r>
      <w:proofErr w:type="gramEnd"/>
      <w:r w:rsidR="393287B5" w:rsidRPr="00F70B58">
        <w:t xml:space="preserve"> species</w:t>
      </w:r>
      <w:r w:rsidRPr="00F70B58">
        <w:t>.</w:t>
      </w:r>
      <w:r w:rsidR="00F11A6D" w:rsidRPr="00F70B58">
        <w:t xml:space="preserve"> </w:t>
      </w:r>
      <w:r w:rsidR="3635842E" w:rsidRPr="00F70B58">
        <w:t xml:space="preserve">This </w:t>
      </w:r>
      <w:r w:rsidRPr="00F70B58">
        <w:t>will enable the continued operation of plantation forests, while allowing significant biodiversity to be maintained through practical measures to remedy and mitigate adverse effects.</w:t>
      </w:r>
    </w:p>
    <w:p w14:paraId="548B954C" w14:textId="70F498F5" w:rsidR="0064192E" w:rsidRPr="00F70B58" w:rsidRDefault="0064192E" w:rsidP="00A36C90">
      <w:pPr>
        <w:pStyle w:val="Heading3"/>
        <w:keepNext w:val="0"/>
        <w:spacing w:after="240"/>
      </w:pPr>
      <w:r w:rsidRPr="00F70B58">
        <w:t xml:space="preserve">Recommendations and </w:t>
      </w:r>
      <w:r w:rsidR="00BF177E"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4192E" w:rsidRPr="00F70B58" w14:paraId="3EF260DA" w14:textId="77777777" w:rsidTr="00A36C90">
        <w:tc>
          <w:tcPr>
            <w:tcW w:w="0" w:type="auto"/>
            <w:shd w:val="clear" w:color="auto" w:fill="D2DDE1" w:themeFill="background2"/>
          </w:tcPr>
          <w:p w14:paraId="09EB6EF0" w14:textId="77777777" w:rsidR="69396BBF" w:rsidRPr="00F70B58" w:rsidRDefault="0064192E" w:rsidP="00A36C90">
            <w:pPr>
              <w:pStyle w:val="Boxheading"/>
            </w:pPr>
            <w:r w:rsidRPr="00F70B58">
              <w:t>Recommendations</w:t>
            </w:r>
            <w:r w:rsidR="00155BED" w:rsidRPr="00F70B58">
              <w:t xml:space="preserve"> for </w:t>
            </w:r>
            <w:r w:rsidR="00CA189F" w:rsidRPr="00F70B58">
              <w:t>m</w:t>
            </w:r>
            <w:r w:rsidR="2DC8DE5C" w:rsidRPr="00F70B58">
              <w:t xml:space="preserve">anaging adverse effects in plantation </w:t>
            </w:r>
            <w:proofErr w:type="gramStart"/>
            <w:r w:rsidR="2DC8DE5C" w:rsidRPr="00F70B58">
              <w:t>forests</w:t>
            </w:r>
            <w:proofErr w:type="gramEnd"/>
          </w:p>
          <w:p w14:paraId="280B9700" w14:textId="139905FE" w:rsidR="00053425" w:rsidRPr="00F70B58" w:rsidRDefault="0064192E" w:rsidP="006E69C9">
            <w:pPr>
              <w:pStyle w:val="Boxtext"/>
              <w:numPr>
                <w:ilvl w:val="0"/>
                <w:numId w:val="36"/>
              </w:numPr>
              <w:spacing w:after="0"/>
              <w:ind w:left="851" w:hanging="567"/>
              <w:rPr>
                <w:color w:val="1C556C"/>
              </w:rPr>
            </w:pPr>
            <w:r w:rsidRPr="00F70B58">
              <w:t xml:space="preserve">Retain a different </w:t>
            </w:r>
            <w:r w:rsidR="4FCE83C3" w:rsidRPr="00F70B58">
              <w:t xml:space="preserve">effects </w:t>
            </w:r>
            <w:r w:rsidRPr="00F70B58">
              <w:t xml:space="preserve">management approach for plantation forestry </w:t>
            </w:r>
            <w:r w:rsidR="005056A9" w:rsidRPr="00F70B58">
              <w:t>in the NPSIB</w:t>
            </w:r>
            <w:r w:rsidR="00BF177E" w:rsidRPr="00F70B58">
              <w:t>.</w:t>
            </w:r>
          </w:p>
          <w:p w14:paraId="7BEDD874" w14:textId="0D1DD43E" w:rsidR="0844E847" w:rsidRPr="00F70B58" w:rsidRDefault="00053425" w:rsidP="006E69C9">
            <w:pPr>
              <w:pStyle w:val="Boxtext"/>
              <w:numPr>
                <w:ilvl w:val="0"/>
                <w:numId w:val="36"/>
              </w:numPr>
              <w:spacing w:after="0"/>
              <w:ind w:left="851" w:hanging="567"/>
              <w:rPr>
                <w:color w:val="1C556C"/>
              </w:rPr>
            </w:pPr>
            <w:r w:rsidRPr="00F70B58">
              <w:t xml:space="preserve">Confirm this approach applies only to the operation of a plantation forest once established, </w:t>
            </w:r>
            <w:r w:rsidR="00E721B9">
              <w:t>and</w:t>
            </w:r>
            <w:r w:rsidR="00E721B9" w:rsidRPr="00F70B58">
              <w:t xml:space="preserve"> </w:t>
            </w:r>
            <w:r w:rsidRPr="00F70B58">
              <w:t xml:space="preserve">not to </w:t>
            </w:r>
            <w:r w:rsidR="339D56B1" w:rsidRPr="00F70B58">
              <w:t>new planting</w:t>
            </w:r>
            <w:r w:rsidR="000E4211" w:rsidRPr="00F70B58">
              <w:t xml:space="preserve"> </w:t>
            </w:r>
            <w:r w:rsidRPr="00F70B58">
              <w:t xml:space="preserve">within </w:t>
            </w:r>
            <w:r w:rsidR="2C4BF6FC" w:rsidRPr="00F70B58">
              <w:t>SNAs</w:t>
            </w:r>
            <w:r w:rsidR="0057039C" w:rsidRPr="00F70B58">
              <w:t>.</w:t>
            </w:r>
          </w:p>
          <w:p w14:paraId="6E95C4C3" w14:textId="467800C3" w:rsidR="0064192E" w:rsidRPr="00F70B58" w:rsidRDefault="00AA0592" w:rsidP="006E69C9">
            <w:pPr>
              <w:pStyle w:val="Boxtext"/>
              <w:numPr>
                <w:ilvl w:val="0"/>
                <w:numId w:val="36"/>
              </w:numPr>
              <w:spacing w:after="0"/>
              <w:ind w:left="851" w:hanging="567"/>
              <w:rPr>
                <w:color w:val="1C556C"/>
              </w:rPr>
            </w:pPr>
            <w:r w:rsidRPr="00F70B58">
              <w:t xml:space="preserve">Remove </w:t>
            </w:r>
            <w:r w:rsidR="0064192E" w:rsidRPr="00F70B58">
              <w:t xml:space="preserve">the </w:t>
            </w:r>
            <w:r w:rsidR="59B70D08" w:rsidRPr="00F70B58">
              <w:t>concept of a ‘plantation forest biodiversity area’</w:t>
            </w:r>
            <w:r w:rsidR="00E721B9">
              <w:t>.</w:t>
            </w:r>
            <w:r w:rsidR="00F11A6D" w:rsidRPr="00F70B58">
              <w:t xml:space="preserve"> </w:t>
            </w:r>
            <w:r w:rsidR="0064192E" w:rsidRPr="00F70B58">
              <w:tab/>
            </w:r>
          </w:p>
          <w:p w14:paraId="02AA58F7" w14:textId="13701BD1" w:rsidR="00E56679" w:rsidRPr="00F70B58" w:rsidRDefault="007A0FCA" w:rsidP="006E69C9">
            <w:pPr>
              <w:pStyle w:val="Boxtext"/>
              <w:numPr>
                <w:ilvl w:val="0"/>
                <w:numId w:val="36"/>
              </w:numPr>
              <w:spacing w:after="0"/>
              <w:ind w:left="851" w:hanging="567"/>
              <w:rPr>
                <w:color w:val="1C556C"/>
              </w:rPr>
            </w:pPr>
            <w:r w:rsidRPr="00F70B58">
              <w:rPr>
                <w:color w:val="1C546C"/>
              </w:rPr>
              <w:t xml:space="preserve">Confirm </w:t>
            </w:r>
            <w:r w:rsidR="00ED3D9D" w:rsidRPr="00F70B58">
              <w:rPr>
                <w:color w:val="1C546C"/>
              </w:rPr>
              <w:t>the provisions apply</w:t>
            </w:r>
            <w:r w:rsidR="007B37F7" w:rsidRPr="00F70B58">
              <w:rPr>
                <w:color w:val="1C546C"/>
              </w:rPr>
              <w:t xml:space="preserve"> only where a plantation</w:t>
            </w:r>
            <w:r w:rsidR="00FE1635" w:rsidRPr="00F70B58">
              <w:rPr>
                <w:color w:val="1C546C"/>
              </w:rPr>
              <w:t xml:space="preserve"> </w:t>
            </w:r>
            <w:r w:rsidR="0027181F">
              <w:rPr>
                <w:color w:val="1C546C"/>
              </w:rPr>
              <w:t xml:space="preserve">forest </w:t>
            </w:r>
            <w:r w:rsidR="00FE1635" w:rsidRPr="00F70B58">
              <w:rPr>
                <w:color w:val="1C546C"/>
              </w:rPr>
              <w:t xml:space="preserve">meets the significance criteria in </w:t>
            </w:r>
            <w:r w:rsidR="00FE1635" w:rsidRPr="00F70B58" w:rsidDel="00AD5E28">
              <w:rPr>
                <w:color w:val="1C546C"/>
              </w:rPr>
              <w:t>Appendix</w:t>
            </w:r>
            <w:r w:rsidR="00AD5E28">
              <w:rPr>
                <w:color w:val="1C546C"/>
              </w:rPr>
              <w:t> </w:t>
            </w:r>
            <w:r w:rsidR="00FE1635" w:rsidRPr="00F70B58">
              <w:rPr>
                <w:color w:val="1C546C"/>
              </w:rPr>
              <w:t>1</w:t>
            </w:r>
            <w:r w:rsidR="008A6509">
              <w:rPr>
                <w:color w:val="1C546C"/>
              </w:rPr>
              <w:t xml:space="preserve"> of the proposed NPSIB</w:t>
            </w:r>
            <w:r w:rsidR="0057039C" w:rsidRPr="00F70B58">
              <w:rPr>
                <w:color w:val="1C546C"/>
              </w:rPr>
              <w:t>.</w:t>
            </w:r>
            <w:r w:rsidR="7D03AC85" w:rsidRPr="00F70B58">
              <w:rPr>
                <w:color w:val="1C546C"/>
              </w:rPr>
              <w:t xml:space="preserve"> </w:t>
            </w:r>
            <w:r w:rsidR="0F7797CA" w:rsidRPr="00F70B58">
              <w:tab/>
            </w:r>
          </w:p>
          <w:p w14:paraId="5C23B367" w14:textId="4FD769D9" w:rsidR="0064192E" w:rsidRPr="00F70B58" w:rsidRDefault="07CD7B72" w:rsidP="006E69C9">
            <w:pPr>
              <w:pStyle w:val="Boxtext"/>
              <w:numPr>
                <w:ilvl w:val="0"/>
                <w:numId w:val="36"/>
              </w:numPr>
              <w:spacing w:after="0"/>
              <w:ind w:left="851" w:hanging="567"/>
              <w:rPr>
                <w:color w:val="1C556C"/>
              </w:rPr>
            </w:pPr>
            <w:r w:rsidRPr="00F70B58">
              <w:rPr>
                <w:color w:val="1C546C"/>
              </w:rPr>
              <w:t xml:space="preserve">Apply the same effects management approach to </w:t>
            </w:r>
            <w:r w:rsidR="00E721B9">
              <w:rPr>
                <w:color w:val="1C546C"/>
              </w:rPr>
              <w:t>T</w:t>
            </w:r>
            <w:r w:rsidR="2D827D82" w:rsidRPr="00F70B58">
              <w:rPr>
                <w:color w:val="1C546C"/>
              </w:rPr>
              <w:t>hreatened</w:t>
            </w:r>
            <w:r w:rsidR="2D827D82" w:rsidRPr="00F70B58" w:rsidDel="00E721B9">
              <w:rPr>
                <w:color w:val="1C546C"/>
              </w:rPr>
              <w:t xml:space="preserve"> </w:t>
            </w:r>
            <w:r w:rsidR="00E721B9">
              <w:rPr>
                <w:color w:val="1C546C"/>
              </w:rPr>
              <w:t>and</w:t>
            </w:r>
            <w:r w:rsidR="00E721B9" w:rsidRPr="00F70B58">
              <w:rPr>
                <w:color w:val="1C546C"/>
              </w:rPr>
              <w:t xml:space="preserve"> </w:t>
            </w:r>
            <w:r w:rsidR="00E753E4" w:rsidDel="00C73303">
              <w:rPr>
                <w:color w:val="1C546C"/>
              </w:rPr>
              <w:t>A</w:t>
            </w:r>
            <w:r w:rsidR="00E753E4" w:rsidRPr="00F70B58" w:rsidDel="00C73303">
              <w:rPr>
                <w:color w:val="1C546C"/>
              </w:rPr>
              <w:t>t</w:t>
            </w:r>
            <w:r w:rsidR="00E753E4" w:rsidDel="00C73303">
              <w:rPr>
                <w:color w:val="1C546C"/>
              </w:rPr>
              <w:t xml:space="preserve"> R</w:t>
            </w:r>
            <w:r w:rsidR="2D827D82" w:rsidRPr="00F70B58" w:rsidDel="00C73303">
              <w:rPr>
                <w:color w:val="1C546C"/>
              </w:rPr>
              <w:t>isk</w:t>
            </w:r>
            <w:r w:rsidR="2D827D82" w:rsidRPr="00F70B58">
              <w:rPr>
                <w:color w:val="1C546C"/>
              </w:rPr>
              <w:t xml:space="preserve"> (</w:t>
            </w:r>
            <w:r w:rsidR="00E753E4">
              <w:rPr>
                <w:color w:val="1C546C"/>
              </w:rPr>
              <w:t>D</w:t>
            </w:r>
            <w:r w:rsidR="2D827D82" w:rsidRPr="00F70B58">
              <w:rPr>
                <w:color w:val="1C546C"/>
              </w:rPr>
              <w:t>eclining)</w:t>
            </w:r>
            <w:r w:rsidRPr="00F70B58">
              <w:rPr>
                <w:color w:val="1C546C"/>
              </w:rPr>
              <w:t xml:space="preserve"> flora and fauna</w:t>
            </w:r>
            <w:r w:rsidR="00D45208">
              <w:rPr>
                <w:color w:val="1C546C"/>
              </w:rPr>
              <w:t xml:space="preserve"> – </w:t>
            </w:r>
            <w:r w:rsidR="00122584">
              <w:rPr>
                <w:color w:val="1C546C"/>
              </w:rPr>
              <w:t>that is</w:t>
            </w:r>
            <w:r w:rsidR="004C132C">
              <w:rPr>
                <w:color w:val="1C546C"/>
              </w:rPr>
              <w:t>,</w:t>
            </w:r>
            <w:r w:rsidR="546D3BA0" w:rsidRPr="00F70B58">
              <w:rPr>
                <w:color w:val="1C546C"/>
              </w:rPr>
              <w:t xml:space="preserve"> </w:t>
            </w:r>
            <w:r w:rsidR="004C132C">
              <w:rPr>
                <w:color w:val="1C546C"/>
              </w:rPr>
              <w:t xml:space="preserve">manage </w:t>
            </w:r>
            <w:r w:rsidR="546D3BA0" w:rsidRPr="00F70B58">
              <w:rPr>
                <w:color w:val="1C546C"/>
              </w:rPr>
              <w:t xml:space="preserve">adverse effects </w:t>
            </w:r>
            <w:proofErr w:type="gramStart"/>
            <w:r w:rsidR="00874F08">
              <w:rPr>
                <w:color w:val="1C546C"/>
              </w:rPr>
              <w:t>during</w:t>
            </w:r>
            <w:r w:rsidR="00874F08" w:rsidRPr="00F70B58">
              <w:rPr>
                <w:color w:val="1C546C"/>
              </w:rPr>
              <w:t xml:space="preserve"> </w:t>
            </w:r>
            <w:r w:rsidR="00306C66" w:rsidRPr="00F70B58">
              <w:rPr>
                <w:color w:val="1C546C"/>
              </w:rPr>
              <w:t>the course of</w:t>
            </w:r>
            <w:proofErr w:type="gramEnd"/>
            <w:r w:rsidR="00306C66" w:rsidRPr="00F70B58">
              <w:rPr>
                <w:color w:val="1C546C"/>
              </w:rPr>
              <w:t xml:space="preserve"> consecutive rotations to maintain populations of species present</w:t>
            </w:r>
            <w:r w:rsidR="00BF177E" w:rsidRPr="00F70B58">
              <w:rPr>
                <w:color w:val="1C546C"/>
              </w:rPr>
              <w:t>.</w:t>
            </w:r>
            <w:r w:rsidRPr="00F70B58">
              <w:rPr>
                <w:color w:val="1C546C"/>
              </w:rPr>
              <w:t xml:space="preserve"> </w:t>
            </w:r>
            <w:r w:rsidR="5F53F84A" w:rsidRPr="00F70B58">
              <w:tab/>
            </w:r>
          </w:p>
          <w:p w14:paraId="34F8E615" w14:textId="63E540C7" w:rsidR="0064192E" w:rsidRPr="00F70B58" w:rsidRDefault="00F49D2E" w:rsidP="006E69C9">
            <w:pPr>
              <w:pStyle w:val="Boxtext"/>
              <w:numPr>
                <w:ilvl w:val="0"/>
                <w:numId w:val="36"/>
              </w:numPr>
              <w:spacing w:after="0"/>
              <w:ind w:left="851" w:hanging="567"/>
              <w:rPr>
                <w:color w:val="1C556C"/>
              </w:rPr>
            </w:pPr>
            <w:r w:rsidRPr="00F70B58">
              <w:t xml:space="preserve">Require </w:t>
            </w:r>
            <w:r w:rsidR="3AEA552D" w:rsidRPr="00F70B58">
              <w:t>other</w:t>
            </w:r>
            <w:r w:rsidR="66B52C9F" w:rsidRPr="00F70B58">
              <w:t xml:space="preserve"> indigenous biodiversity to be maintained, as far as practicable</w:t>
            </w:r>
            <w:r w:rsidR="002568AC" w:rsidRPr="00F70B58">
              <w:t>.</w:t>
            </w:r>
            <w:r w:rsidR="07CD7B72" w:rsidRPr="00F70B58">
              <w:tab/>
            </w:r>
          </w:p>
          <w:p w14:paraId="4B9F835A" w14:textId="7D214F6F" w:rsidR="0049185F" w:rsidRPr="00F70B58" w:rsidRDefault="0049185F" w:rsidP="00A36C90">
            <w:pPr>
              <w:pStyle w:val="Boxtext"/>
              <w:spacing w:before="240" w:after="0"/>
              <w:rPr>
                <w:b/>
                <w:bCs/>
              </w:rPr>
            </w:pPr>
            <w:r w:rsidRPr="00F70B58">
              <w:rPr>
                <w:b/>
                <w:bCs/>
              </w:rPr>
              <w:t>Minister</w:t>
            </w:r>
            <w:r w:rsidR="00A36C90" w:rsidRPr="00F70B58">
              <w:rPr>
                <w:b/>
                <w:bCs/>
              </w:rPr>
              <w:t>’</w:t>
            </w:r>
            <w:r w:rsidRPr="00F70B58">
              <w:rPr>
                <w:b/>
                <w:bCs/>
              </w:rPr>
              <w:t>s decision</w:t>
            </w:r>
          </w:p>
          <w:p w14:paraId="417EF7BA" w14:textId="77777777" w:rsidR="0064192E" w:rsidRPr="00F70B58" w:rsidRDefault="0049185F" w:rsidP="00A36C90">
            <w:pPr>
              <w:pStyle w:val="Boxtext"/>
              <w:spacing w:after="180"/>
            </w:pPr>
            <w:r w:rsidRPr="00F70B58">
              <w:t>Agree</w:t>
            </w:r>
          </w:p>
        </w:tc>
      </w:tr>
    </w:tbl>
    <w:p w14:paraId="7D98C4BA" w14:textId="3479C9B1" w:rsidR="00315C8E" w:rsidRPr="00F70B58" w:rsidRDefault="00315C8E" w:rsidP="00A36C90">
      <w:pPr>
        <w:pStyle w:val="BodyText"/>
      </w:pPr>
    </w:p>
    <w:p w14:paraId="3F3B691D" w14:textId="77777777" w:rsidR="00315C8E" w:rsidRPr="00F70B58" w:rsidRDefault="00315C8E" w:rsidP="00315C8E">
      <w:pPr>
        <w:pStyle w:val="BodyText"/>
      </w:pPr>
      <w:r w:rsidRPr="00F70B58">
        <w:br w:type="page"/>
      </w:r>
    </w:p>
    <w:p w14:paraId="68C0041C" w14:textId="2CB052F5" w:rsidR="00ED505B" w:rsidRPr="00F70B58" w:rsidRDefault="0000777F" w:rsidP="00F30043">
      <w:pPr>
        <w:pStyle w:val="Heading2"/>
        <w:ind w:left="794" w:hanging="794"/>
      </w:pPr>
      <w:bookmarkStart w:id="63" w:name="_Toc57816666"/>
      <w:bookmarkStart w:id="64" w:name="_Toc139381223"/>
      <w:r w:rsidRPr="00F70B58">
        <w:t>1</w:t>
      </w:r>
      <w:r w:rsidR="008867F5" w:rsidRPr="00F70B58">
        <w:t>4</w:t>
      </w:r>
      <w:r w:rsidR="78468E76" w:rsidRPr="00F70B58">
        <w:t xml:space="preserve"> </w:t>
      </w:r>
      <w:r w:rsidR="001C65FA" w:rsidRPr="00F70B58">
        <w:tab/>
      </w:r>
      <w:r w:rsidR="00E90DC3" w:rsidRPr="00F70B58">
        <w:t xml:space="preserve">Providing for </w:t>
      </w:r>
      <w:r w:rsidR="00CC62E1" w:rsidRPr="00F70B58">
        <w:t xml:space="preserve">established </w:t>
      </w:r>
      <w:r w:rsidR="00E90DC3" w:rsidRPr="00F70B58">
        <w:t>activities</w:t>
      </w:r>
      <w:r w:rsidR="5AAC817C" w:rsidRPr="00F70B58">
        <w:t xml:space="preserve"> and</w:t>
      </w:r>
      <w:bookmarkEnd w:id="63"/>
      <w:r w:rsidR="00A36C90" w:rsidRPr="00F70B58">
        <w:t> </w:t>
      </w:r>
      <w:r w:rsidR="34442A7F" w:rsidRPr="00F70B58">
        <w:t>maintenance of improved pasture</w:t>
      </w:r>
      <w:r w:rsidR="001B77A4" w:rsidRPr="00F70B58">
        <w:t xml:space="preserve"> for</w:t>
      </w:r>
      <w:r w:rsidR="00A36C90" w:rsidRPr="00F70B58">
        <w:t> </w:t>
      </w:r>
      <w:proofErr w:type="gramStart"/>
      <w:r w:rsidR="001B77A4" w:rsidRPr="00F70B58">
        <w:t>farming</w:t>
      </w:r>
      <w:bookmarkEnd w:id="64"/>
      <w:proofErr w:type="gramEnd"/>
    </w:p>
    <w:p w14:paraId="296A9FC8" w14:textId="77777777" w:rsidR="00B9423C" w:rsidRPr="00F70B58" w:rsidRDefault="00B9423C" w:rsidP="005132E2">
      <w:pPr>
        <w:pStyle w:val="Heading3"/>
        <w:spacing w:before="240"/>
      </w:pPr>
      <w:r w:rsidRPr="00F70B58">
        <w:t>Proposal consulted on</w:t>
      </w:r>
    </w:p>
    <w:p w14:paraId="30D1A7DF" w14:textId="30EA7EDA" w:rsidR="00B9423C" w:rsidRPr="00F70B58" w:rsidRDefault="006D0D40" w:rsidP="00A36C90">
      <w:pPr>
        <w:pStyle w:val="BodyText"/>
      </w:pPr>
      <w:r w:rsidRPr="00F70B58">
        <w:t>The NPSIB</w:t>
      </w:r>
      <w:r w:rsidR="00B9423C" w:rsidRPr="00F70B58">
        <w:t xml:space="preserve"> recognises </w:t>
      </w:r>
      <w:r w:rsidR="0015284A" w:rsidRPr="00F70B58">
        <w:t xml:space="preserve">established </w:t>
      </w:r>
      <w:r w:rsidR="00B9423C" w:rsidRPr="00F70B58">
        <w:t xml:space="preserve">activities not currently captured by the </w:t>
      </w:r>
      <w:r w:rsidR="0CF145AC" w:rsidRPr="00F70B58">
        <w:t>RMA</w:t>
      </w:r>
      <w:r w:rsidR="007616DB" w:rsidRPr="00F70B58">
        <w:t xml:space="preserve"> (existing activities)</w:t>
      </w:r>
      <w:r w:rsidR="00B9423C" w:rsidRPr="00F70B58">
        <w:t xml:space="preserve">. </w:t>
      </w:r>
      <w:r w:rsidR="001B5BDA" w:rsidRPr="00F70B58">
        <w:t>It</w:t>
      </w:r>
      <w:r w:rsidR="00B9423C" w:rsidRPr="00F70B58">
        <w:t xml:space="preserve"> provides for those activities that </w:t>
      </w:r>
      <w:r w:rsidR="6B7DA90F" w:rsidRPr="00F70B58">
        <w:t>have</w:t>
      </w:r>
      <w:r w:rsidR="00B9423C" w:rsidRPr="00F70B58">
        <w:t xml:space="preserve"> already modif</w:t>
      </w:r>
      <w:r w:rsidR="6228E362" w:rsidRPr="00F70B58">
        <w:t>ied</w:t>
      </w:r>
      <w:r w:rsidR="001B5BDA" w:rsidRPr="00F70B58">
        <w:t xml:space="preserve"> </w:t>
      </w:r>
      <w:r w:rsidR="006C67BD" w:rsidRPr="00F70B58">
        <w:t xml:space="preserve">the </w:t>
      </w:r>
      <w:r w:rsidR="00B9423C" w:rsidRPr="00F70B58">
        <w:t xml:space="preserve">indigenous vegetation and habitats of indigenous fauna </w:t>
      </w:r>
      <w:r w:rsidR="006C67BD" w:rsidRPr="00F70B58">
        <w:t>in Aotearoa</w:t>
      </w:r>
      <w:r w:rsidR="00223506" w:rsidRPr="00F70B58">
        <w:t xml:space="preserve"> </w:t>
      </w:r>
      <w:r w:rsidR="00223506" w:rsidRPr="00F70B58" w:rsidDel="004E56A4">
        <w:t xml:space="preserve">New </w:t>
      </w:r>
      <w:r w:rsidR="00F26279" w:rsidRPr="00F70B58" w:rsidDel="004E56A4">
        <w:t xml:space="preserve">Zealand </w:t>
      </w:r>
      <w:r w:rsidR="00F26279" w:rsidRPr="00F70B58">
        <w:t>and</w:t>
      </w:r>
      <w:r w:rsidR="00B9423C" w:rsidRPr="00F70B58">
        <w:t xml:space="preserve"> recognises </w:t>
      </w:r>
      <w:r w:rsidR="000E71A2" w:rsidRPr="00F70B58">
        <w:t>that these</w:t>
      </w:r>
      <w:r w:rsidR="00B9423C" w:rsidRPr="00F70B58">
        <w:t xml:space="preserve"> activities </w:t>
      </w:r>
      <w:r w:rsidR="6B9FF6EA" w:rsidRPr="00F70B58">
        <w:t>make</w:t>
      </w:r>
      <w:r w:rsidR="00B9423C" w:rsidRPr="00F70B58">
        <w:t xml:space="preserve"> an important contribution to the social, </w:t>
      </w:r>
      <w:proofErr w:type="gramStart"/>
      <w:r w:rsidR="00B9423C" w:rsidRPr="00F70B58">
        <w:t>cultural</w:t>
      </w:r>
      <w:proofErr w:type="gramEnd"/>
      <w:r w:rsidR="00B9423C" w:rsidRPr="00F70B58">
        <w:t xml:space="preserve"> and economic wellbeing of people and communities</w:t>
      </w:r>
      <w:r w:rsidR="00C506E1" w:rsidRPr="00F70B58">
        <w:t>, including the maintenance of improved pasture</w:t>
      </w:r>
      <w:r w:rsidR="000E71A2" w:rsidRPr="00F70B58">
        <w:t xml:space="preserve"> for farming</w:t>
      </w:r>
      <w:r w:rsidR="00B9423C" w:rsidRPr="00F70B58">
        <w:t>. The</w:t>
      </w:r>
      <w:r w:rsidR="006D781D">
        <w:t xml:space="preserve"> intention of these</w:t>
      </w:r>
      <w:r w:rsidR="00B9423C" w:rsidRPr="00F70B58">
        <w:t xml:space="preserve"> provisions </w:t>
      </w:r>
      <w:r w:rsidR="006D781D">
        <w:t xml:space="preserve">is </w:t>
      </w:r>
      <w:r w:rsidR="00B9423C" w:rsidRPr="00F70B58">
        <w:t xml:space="preserve">to allow </w:t>
      </w:r>
      <w:r w:rsidR="000E71A2" w:rsidRPr="00F70B58">
        <w:t xml:space="preserve">such </w:t>
      </w:r>
      <w:r w:rsidR="00CC62E1" w:rsidRPr="00F70B58">
        <w:t>established</w:t>
      </w:r>
      <w:r w:rsidR="00B9423C" w:rsidRPr="00F70B58">
        <w:t xml:space="preserve"> </w:t>
      </w:r>
      <w:r w:rsidR="2D4C4A45" w:rsidRPr="00F70B58">
        <w:t>activities</w:t>
      </w:r>
      <w:r w:rsidR="00B9423C" w:rsidRPr="00F70B58">
        <w:t xml:space="preserve"> to continue, while ensuring the impact </w:t>
      </w:r>
      <w:r w:rsidR="791EB82F" w:rsidRPr="00F70B58">
        <w:t>on</w:t>
      </w:r>
      <w:r w:rsidR="00B9423C" w:rsidRPr="00F70B58">
        <w:t xml:space="preserve"> indigenous biodiversity do</w:t>
      </w:r>
      <w:r w:rsidR="00B9423C" w:rsidRPr="00F70B58" w:rsidDel="00A959F5">
        <w:t>es</w:t>
      </w:r>
      <w:r w:rsidR="00B9423C" w:rsidRPr="00F70B58">
        <w:t xml:space="preserve"> not increase.</w:t>
      </w:r>
    </w:p>
    <w:p w14:paraId="7621E9B4" w14:textId="77777777" w:rsidR="00B9423C" w:rsidRPr="00F70B58" w:rsidRDefault="00B9423C" w:rsidP="005132E2">
      <w:pPr>
        <w:pStyle w:val="Heading3"/>
        <w:spacing w:before="320"/>
      </w:pPr>
      <w:r w:rsidRPr="00F70B58">
        <w:t>Key issues from submissions</w:t>
      </w:r>
    </w:p>
    <w:p w14:paraId="0E0F9A7A" w14:textId="6DC7B42B" w:rsidR="00B9423C" w:rsidRPr="00F70B58" w:rsidRDefault="00B9423C" w:rsidP="00C57B24">
      <w:pPr>
        <w:pStyle w:val="BodyText"/>
        <w:spacing w:after="100"/>
        <w:rPr>
          <w:rFonts w:ascii="Times New Roman" w:hAnsi="Times New Roman"/>
          <w:szCs w:val="20"/>
          <w:lang w:eastAsia="en-GB"/>
        </w:rPr>
      </w:pPr>
      <w:r w:rsidRPr="00F70B58">
        <w:t xml:space="preserve">The key issues identified through submissions and subsequent analysis </w:t>
      </w:r>
      <w:r w:rsidR="00C92D3D">
        <w:t>were</w:t>
      </w:r>
      <w:r w:rsidRPr="00F70B58">
        <w:t>:</w:t>
      </w:r>
      <w:r w:rsidRPr="00F70B58" w:rsidDel="0053452F">
        <w:t xml:space="preserve"> </w:t>
      </w:r>
    </w:p>
    <w:p w14:paraId="07A5E602" w14:textId="2B1573D6" w:rsidR="00B9423C" w:rsidRPr="00F70B58" w:rsidRDefault="00AF7659" w:rsidP="00C57B24">
      <w:pPr>
        <w:pStyle w:val="Bullet"/>
        <w:spacing w:after="100"/>
        <w:rPr>
          <w:rFonts w:eastAsiaTheme="minorEastAsia"/>
        </w:rPr>
      </w:pPr>
      <w:r>
        <w:rPr>
          <w:rFonts w:eastAsiaTheme="minorEastAsia"/>
        </w:rPr>
        <w:t>t</w:t>
      </w:r>
      <w:r w:rsidR="00B04002">
        <w:rPr>
          <w:rFonts w:eastAsiaTheme="minorEastAsia"/>
        </w:rPr>
        <w:t xml:space="preserve">hat </w:t>
      </w:r>
      <w:r w:rsidR="00283B2C" w:rsidRPr="00F70B58">
        <w:rPr>
          <w:rFonts w:eastAsiaTheme="minorEastAsia"/>
        </w:rPr>
        <w:t xml:space="preserve">clarity is needed regarding </w:t>
      </w:r>
      <w:r w:rsidR="00283B2C" w:rsidRPr="00F70B58" w:rsidDel="00C058DE">
        <w:rPr>
          <w:rFonts w:eastAsiaTheme="minorEastAsia"/>
        </w:rPr>
        <w:t>sections</w:t>
      </w:r>
      <w:r w:rsidR="00C058DE">
        <w:rPr>
          <w:rFonts w:eastAsiaTheme="minorEastAsia"/>
        </w:rPr>
        <w:t> </w:t>
      </w:r>
      <w:r w:rsidR="00283B2C" w:rsidRPr="00F70B58">
        <w:rPr>
          <w:rFonts w:eastAsiaTheme="minorEastAsia"/>
        </w:rPr>
        <w:t>10 and 20a of the RMA</w:t>
      </w:r>
      <w:r w:rsidR="00973E09" w:rsidRPr="00F70B58">
        <w:rPr>
          <w:rFonts w:eastAsiaTheme="minorEastAsia"/>
        </w:rPr>
        <w:t xml:space="preserve"> and </w:t>
      </w:r>
      <w:r w:rsidR="00BE675A" w:rsidRPr="00F70B58">
        <w:rPr>
          <w:rFonts w:eastAsiaTheme="minorEastAsia"/>
        </w:rPr>
        <w:t xml:space="preserve">whether this clause </w:t>
      </w:r>
      <w:r w:rsidR="00A959F5">
        <w:rPr>
          <w:rFonts w:eastAsiaTheme="minorEastAsia"/>
        </w:rPr>
        <w:t>affects</w:t>
      </w:r>
      <w:r w:rsidR="00A959F5" w:rsidRPr="00F70B58">
        <w:rPr>
          <w:rFonts w:eastAsiaTheme="minorEastAsia"/>
        </w:rPr>
        <w:t xml:space="preserve"> </w:t>
      </w:r>
      <w:r w:rsidR="00BE675A" w:rsidRPr="00F70B58">
        <w:rPr>
          <w:rFonts w:eastAsiaTheme="minorEastAsia"/>
        </w:rPr>
        <w:t xml:space="preserve">existing use </w:t>
      </w:r>
      <w:proofErr w:type="gramStart"/>
      <w:r w:rsidR="00BE675A" w:rsidRPr="00F70B58">
        <w:rPr>
          <w:rFonts w:eastAsiaTheme="minorEastAsia"/>
        </w:rPr>
        <w:t>rights</w:t>
      </w:r>
      <w:proofErr w:type="gramEnd"/>
    </w:p>
    <w:p w14:paraId="02758A3C" w14:textId="3CBE919D" w:rsidR="00B9423C" w:rsidRPr="00F70B58" w:rsidRDefault="00990FF3" w:rsidP="00C57B24">
      <w:pPr>
        <w:pStyle w:val="Bullet"/>
        <w:spacing w:after="100"/>
      </w:pPr>
      <w:r>
        <w:t>whether</w:t>
      </w:r>
      <w:r w:rsidRPr="00F70B58">
        <w:t xml:space="preserve"> </w:t>
      </w:r>
      <w:r w:rsidR="00283B2C" w:rsidRPr="00F70B58">
        <w:t xml:space="preserve">provisions for established activities go too far </w:t>
      </w:r>
    </w:p>
    <w:p w14:paraId="7244D96A" w14:textId="24621EB1" w:rsidR="00B9423C" w:rsidRPr="00F70B58" w:rsidRDefault="00990FF3" w:rsidP="00C57B24">
      <w:pPr>
        <w:pStyle w:val="Bullet"/>
        <w:spacing w:after="100"/>
      </w:pPr>
      <w:r>
        <w:t>whether</w:t>
      </w:r>
      <w:r w:rsidR="00283B2C" w:rsidRPr="00F70B58">
        <w:t xml:space="preserve"> </w:t>
      </w:r>
      <w:r w:rsidR="6183A130" w:rsidRPr="00F70B58">
        <w:t>provisions for established activities</w:t>
      </w:r>
      <w:r w:rsidR="00B9423C" w:rsidRPr="00F70B58">
        <w:t xml:space="preserve"> do</w:t>
      </w:r>
      <w:r w:rsidR="001B5BDA" w:rsidRPr="00F70B58">
        <w:t xml:space="preserve"> </w:t>
      </w:r>
      <w:r w:rsidR="00B9423C" w:rsidRPr="00F70B58">
        <w:t>n</w:t>
      </w:r>
      <w:r w:rsidR="001B5BDA" w:rsidRPr="00F70B58">
        <w:t>o</w:t>
      </w:r>
      <w:r w:rsidR="00B9423C" w:rsidRPr="00F70B58">
        <w:t>t go far enough</w:t>
      </w:r>
    </w:p>
    <w:p w14:paraId="5655AB80" w14:textId="5731EA8A" w:rsidR="00B9423C" w:rsidRPr="00F70B58" w:rsidRDefault="00283B2C" w:rsidP="00C57B24">
      <w:pPr>
        <w:pStyle w:val="Bullet"/>
        <w:spacing w:after="100"/>
      </w:pPr>
      <w:r w:rsidRPr="00F70B58">
        <w:t>c</w:t>
      </w:r>
      <w:r w:rsidR="4963A2D5" w:rsidRPr="00F70B58">
        <w:t xml:space="preserve">oncerns relating to the </w:t>
      </w:r>
      <w:r w:rsidR="00233BAE" w:rsidRPr="00F70B58">
        <w:t>p</w:t>
      </w:r>
      <w:r w:rsidR="00B9423C" w:rsidRPr="00F70B58">
        <w:t xml:space="preserve">astoral </w:t>
      </w:r>
      <w:r w:rsidR="00233BAE" w:rsidRPr="00F70B58">
        <w:t>f</w:t>
      </w:r>
      <w:r w:rsidR="00B9423C" w:rsidRPr="00F70B58">
        <w:t>arming</w:t>
      </w:r>
      <w:r w:rsidR="00233BAE" w:rsidRPr="00F70B58">
        <w:t xml:space="preserve"> </w:t>
      </w:r>
      <w:r w:rsidR="37E8C8FD" w:rsidRPr="00F70B58">
        <w:t xml:space="preserve">provision/maintenance of improved </w:t>
      </w:r>
      <w:proofErr w:type="gramStart"/>
      <w:r w:rsidR="37E8C8FD" w:rsidRPr="00F70B58">
        <w:t>pasture</w:t>
      </w:r>
      <w:proofErr w:type="gramEnd"/>
    </w:p>
    <w:p w14:paraId="2FA11EF3" w14:textId="6D843F1E" w:rsidR="00B9423C" w:rsidRPr="00F70B58" w:rsidRDefault="00990FF3" w:rsidP="00AE6E87">
      <w:pPr>
        <w:pStyle w:val="Bullet"/>
      </w:pPr>
      <w:r>
        <w:t>whether</w:t>
      </w:r>
      <w:r w:rsidR="000058BD">
        <w:t xml:space="preserve"> </w:t>
      </w:r>
      <w:r w:rsidR="00233BAE" w:rsidRPr="00F70B58">
        <w:t xml:space="preserve">the </w:t>
      </w:r>
      <w:r w:rsidR="00D151C8" w:rsidRPr="00F70B58">
        <w:t>s</w:t>
      </w:r>
      <w:r w:rsidR="00B9423C" w:rsidRPr="00F70B58">
        <w:t xml:space="preserve">cope </w:t>
      </w:r>
      <w:r w:rsidR="00233BAE" w:rsidRPr="00F70B58">
        <w:t xml:space="preserve">of </w:t>
      </w:r>
      <w:r w:rsidR="00164434" w:rsidRPr="00F70B58">
        <w:t xml:space="preserve">the </w:t>
      </w:r>
      <w:r w:rsidR="001B5BDA" w:rsidRPr="00F70B58">
        <w:t>clause</w:t>
      </w:r>
      <w:r w:rsidR="00233BAE" w:rsidRPr="00F70B58">
        <w:t xml:space="preserve"> </w:t>
      </w:r>
      <w:r w:rsidR="00164434" w:rsidRPr="00F70B58">
        <w:t xml:space="preserve">relating to </w:t>
      </w:r>
      <w:r w:rsidR="00973E09" w:rsidRPr="00F70B58">
        <w:t>existing activities</w:t>
      </w:r>
      <w:r w:rsidR="00233BAE" w:rsidRPr="00F70B58">
        <w:t xml:space="preserve"> </w:t>
      </w:r>
      <w:r w:rsidR="003201A1" w:rsidRPr="00F70B58">
        <w:t xml:space="preserve">in the proposed NPSIB </w:t>
      </w:r>
      <w:r w:rsidR="00233BAE" w:rsidRPr="00F70B58">
        <w:t>is</w:t>
      </w:r>
      <w:r w:rsidR="00B9423C" w:rsidRPr="00F70B58">
        <w:t xml:space="preserve"> too focused on pastoral farming</w:t>
      </w:r>
      <w:r w:rsidR="00807759" w:rsidRPr="00F70B58">
        <w:t>.</w:t>
      </w:r>
    </w:p>
    <w:p w14:paraId="532D14C3" w14:textId="77777777" w:rsidR="00B9423C" w:rsidRPr="00F70B58" w:rsidRDefault="00B9423C" w:rsidP="005132E2">
      <w:pPr>
        <w:pStyle w:val="Heading3"/>
        <w:spacing w:before="320"/>
      </w:pPr>
      <w:r w:rsidRPr="00F70B58">
        <w:t>Analysis</w:t>
      </w:r>
    </w:p>
    <w:p w14:paraId="0382576F" w14:textId="323970F8" w:rsidR="00B9423C" w:rsidRPr="00F70B58" w:rsidRDefault="001B5BDA" w:rsidP="006770F5">
      <w:pPr>
        <w:pStyle w:val="BodyText"/>
      </w:pPr>
      <w:r w:rsidRPr="00F70B58">
        <w:t>S</w:t>
      </w:r>
      <w:r w:rsidR="00B9423C" w:rsidRPr="00F70B58">
        <w:t xml:space="preserve">ubmitters were </w:t>
      </w:r>
      <w:r w:rsidRPr="00F70B58">
        <w:t xml:space="preserve">generally </w:t>
      </w:r>
      <w:r w:rsidR="00B9423C" w:rsidRPr="00F70B58">
        <w:t xml:space="preserve">supportive of the intent to provide for existing activities </w:t>
      </w:r>
      <w:r w:rsidR="00283B2C" w:rsidRPr="00F70B58">
        <w:t xml:space="preserve">in </w:t>
      </w:r>
      <w:r w:rsidR="00B9423C" w:rsidRPr="00F70B58">
        <w:t>the proposed NPSIB</w:t>
      </w:r>
      <w:r w:rsidRPr="00F70B58">
        <w:t>.</w:t>
      </w:r>
      <w:r w:rsidR="00B9423C" w:rsidRPr="00F70B58">
        <w:t xml:space="preserve"> </w:t>
      </w:r>
      <w:r w:rsidRPr="00F70B58">
        <w:t>H</w:t>
      </w:r>
      <w:r w:rsidR="00B9423C" w:rsidRPr="00F70B58">
        <w:t>owever</w:t>
      </w:r>
      <w:r w:rsidRPr="00F70B58">
        <w:t>,</w:t>
      </w:r>
      <w:r w:rsidR="00B9423C" w:rsidRPr="00F70B58">
        <w:t xml:space="preserve"> general themes to improve the provision emerged</w:t>
      </w:r>
      <w:r w:rsidR="00697DB3" w:rsidRPr="00F70B58">
        <w:t xml:space="preserve">, </w:t>
      </w:r>
      <w:proofErr w:type="gramStart"/>
      <w:r w:rsidR="00697DB3" w:rsidRPr="00F70B58">
        <w:t>in particular to</w:t>
      </w:r>
      <w:proofErr w:type="gramEnd"/>
      <w:r w:rsidR="00697DB3" w:rsidRPr="00F70B58">
        <w:t xml:space="preserve"> clarify </w:t>
      </w:r>
      <w:r w:rsidR="002246D0" w:rsidRPr="00F70B58">
        <w:t xml:space="preserve">what is intended to be captured. </w:t>
      </w:r>
      <w:r w:rsidR="00BF7246" w:rsidRPr="00F70B58">
        <w:t xml:space="preserve">Further clarification will be provided in guidance and implementation material. </w:t>
      </w:r>
    </w:p>
    <w:p w14:paraId="3A60E197" w14:textId="07D5B44F" w:rsidR="00B9423C" w:rsidRPr="00F70B58" w:rsidRDefault="38B1FA4E" w:rsidP="00A2126D">
      <w:pPr>
        <w:pStyle w:val="Heading4"/>
      </w:pPr>
      <w:r w:rsidRPr="00F70B58">
        <w:t xml:space="preserve">Clarity needed </w:t>
      </w:r>
      <w:r w:rsidR="00B3354D">
        <w:t>on</w:t>
      </w:r>
      <w:r w:rsidR="00B3354D" w:rsidRPr="00F70B58">
        <w:t xml:space="preserve"> </w:t>
      </w:r>
      <w:r w:rsidRPr="00F70B58" w:rsidDel="00C058DE">
        <w:t>sections</w:t>
      </w:r>
      <w:r w:rsidR="00C058DE">
        <w:t> </w:t>
      </w:r>
      <w:r w:rsidRPr="00F70B58">
        <w:t>10 and 20A of</w:t>
      </w:r>
      <w:r w:rsidR="00B9423C" w:rsidRPr="00F70B58">
        <w:t xml:space="preserve"> </w:t>
      </w:r>
      <w:r w:rsidR="00B9423C" w:rsidRPr="00F70B58" w:rsidDel="00B3354D">
        <w:t xml:space="preserve">the </w:t>
      </w:r>
      <w:proofErr w:type="gramStart"/>
      <w:r w:rsidR="00B9423C" w:rsidRPr="00F70B58">
        <w:t>RMA</w:t>
      </w:r>
      <w:proofErr w:type="gramEnd"/>
      <w:r w:rsidR="00B9423C" w:rsidRPr="00F70B58">
        <w:t xml:space="preserve"> </w:t>
      </w:r>
    </w:p>
    <w:p w14:paraId="47DB759F" w14:textId="77777777" w:rsidR="00902ACE" w:rsidRDefault="00B9423C" w:rsidP="00C57B24">
      <w:pPr>
        <w:pStyle w:val="BodyText"/>
        <w:spacing w:before="100"/>
      </w:pPr>
      <w:r w:rsidRPr="00F70B58">
        <w:t xml:space="preserve">Submitters raised </w:t>
      </w:r>
      <w:r w:rsidR="009559E3" w:rsidRPr="00F70B58">
        <w:t>several</w:t>
      </w:r>
      <w:r w:rsidRPr="00F70B58">
        <w:t xml:space="preserve"> concerns </w:t>
      </w:r>
      <w:r w:rsidR="00475427" w:rsidRPr="00F70B58">
        <w:t xml:space="preserve">about </w:t>
      </w:r>
      <w:r w:rsidRPr="00F70B58">
        <w:t>this provision and the RMA, including</w:t>
      </w:r>
      <w:r w:rsidR="00902ACE">
        <w:t>:</w:t>
      </w:r>
    </w:p>
    <w:p w14:paraId="29316757" w14:textId="68DDDB49" w:rsidR="00902ACE" w:rsidRDefault="002B1742" w:rsidP="00AF7659">
      <w:pPr>
        <w:pStyle w:val="Bullet"/>
      </w:pPr>
      <w:r>
        <w:t xml:space="preserve">concerns about </w:t>
      </w:r>
      <w:r w:rsidR="00B9423C" w:rsidRPr="00F70B58">
        <w:t>unnecessar</w:t>
      </w:r>
      <w:r w:rsidR="00D151C8" w:rsidRPr="00F70B58">
        <w:t>y</w:t>
      </w:r>
      <w:r w:rsidR="00B9423C" w:rsidRPr="00F70B58">
        <w:t xml:space="preserve"> duplication </w:t>
      </w:r>
    </w:p>
    <w:p w14:paraId="3DA60382" w14:textId="2B60CAED" w:rsidR="00902ACE" w:rsidRDefault="00B9423C" w:rsidP="00AF7659">
      <w:pPr>
        <w:pStyle w:val="Bullet"/>
      </w:pPr>
      <w:r w:rsidRPr="00F70B58">
        <w:t>concern the provision will be applied more stringently than the RMA</w:t>
      </w:r>
      <w:r w:rsidR="002B1742">
        <w:t xml:space="preserve"> is</w:t>
      </w:r>
      <w:r w:rsidR="002D1E8E">
        <w:t xml:space="preserve"> </w:t>
      </w:r>
      <w:proofErr w:type="gramStart"/>
      <w:r w:rsidR="002D1E8E">
        <w:t>applied</w:t>
      </w:r>
      <w:proofErr w:type="gramEnd"/>
    </w:p>
    <w:p w14:paraId="31BB3466" w14:textId="70D2CC16" w:rsidR="00B9423C" w:rsidRPr="00F70B58" w:rsidRDefault="00B9423C" w:rsidP="00AF7659">
      <w:pPr>
        <w:pStyle w:val="Bullet"/>
      </w:pPr>
      <w:r w:rsidRPr="00F70B58">
        <w:t xml:space="preserve">general confusion about how the provision and </w:t>
      </w:r>
      <w:r w:rsidRPr="00F70B58" w:rsidDel="00C058DE">
        <w:t>s</w:t>
      </w:r>
      <w:r w:rsidR="00D151C8" w:rsidRPr="00F70B58" w:rsidDel="00C058DE">
        <w:t>ection</w:t>
      </w:r>
      <w:r w:rsidR="001B5BDA" w:rsidRPr="00F70B58" w:rsidDel="00C058DE">
        <w:t>s</w:t>
      </w:r>
      <w:r w:rsidR="00C058DE">
        <w:t> </w:t>
      </w:r>
      <w:r w:rsidRPr="00F70B58">
        <w:t xml:space="preserve">10 and 20A </w:t>
      </w:r>
      <w:r w:rsidR="001B5BDA" w:rsidRPr="00F70B58">
        <w:t xml:space="preserve">of the RMA </w:t>
      </w:r>
      <w:r w:rsidRPr="00F70B58">
        <w:t xml:space="preserve">interact. </w:t>
      </w:r>
    </w:p>
    <w:p w14:paraId="75D5FF06" w14:textId="4914E490" w:rsidR="00B9423C" w:rsidRPr="00F70B58" w:rsidRDefault="00B9423C" w:rsidP="00C57B24">
      <w:pPr>
        <w:pStyle w:val="BodyText"/>
        <w:spacing w:before="100"/>
      </w:pPr>
      <w:r w:rsidRPr="00F70B58">
        <w:t xml:space="preserve">The </w:t>
      </w:r>
      <w:r w:rsidR="496175E0" w:rsidRPr="00F70B58">
        <w:t>intent</w:t>
      </w:r>
      <w:r w:rsidRPr="00F70B58">
        <w:t xml:space="preserve"> </w:t>
      </w:r>
      <w:r w:rsidR="4518415D" w:rsidRPr="00F70B58">
        <w:t>of the clause</w:t>
      </w:r>
      <w:r w:rsidRPr="00F70B58">
        <w:t xml:space="preserve"> </w:t>
      </w:r>
      <w:r w:rsidR="002B1742">
        <w:t>was</w:t>
      </w:r>
      <w:r w:rsidR="002B1742" w:rsidRPr="00F70B58">
        <w:t xml:space="preserve"> </w:t>
      </w:r>
      <w:r w:rsidRPr="00F70B58">
        <w:t xml:space="preserve">to </w:t>
      </w:r>
      <w:r w:rsidR="00475427" w:rsidRPr="00F70B58">
        <w:t xml:space="preserve">give </w:t>
      </w:r>
      <w:r w:rsidR="254D4D0D" w:rsidRPr="00F70B58">
        <w:t xml:space="preserve">more specificity </w:t>
      </w:r>
      <w:r w:rsidR="00825F0A" w:rsidRPr="00F70B58">
        <w:t>around</w:t>
      </w:r>
      <w:r w:rsidR="254D4D0D" w:rsidRPr="00F70B58">
        <w:t xml:space="preserve"> how </w:t>
      </w:r>
      <w:r w:rsidR="32361A80" w:rsidRPr="00F70B58">
        <w:t xml:space="preserve">councils must protect areas of </w:t>
      </w:r>
      <w:r w:rsidR="57BC6716" w:rsidRPr="00F70B58">
        <w:t>significant</w:t>
      </w:r>
      <w:r w:rsidR="32361A80" w:rsidRPr="00F70B58">
        <w:t xml:space="preserve"> indigenous </w:t>
      </w:r>
      <w:r w:rsidR="00DF243F">
        <w:t>biodiversity</w:t>
      </w:r>
      <w:r w:rsidR="002D1E8E">
        <w:t>,</w:t>
      </w:r>
      <w:r w:rsidR="00DF243F" w:rsidRPr="00F70B58">
        <w:t xml:space="preserve"> </w:t>
      </w:r>
      <w:r w:rsidR="32361A80" w:rsidRPr="00F70B58">
        <w:t>whil</w:t>
      </w:r>
      <w:r w:rsidR="000C426D" w:rsidRPr="00F70B58">
        <w:t>e</w:t>
      </w:r>
      <w:r w:rsidR="254D4D0D" w:rsidRPr="00F70B58">
        <w:t xml:space="preserve"> </w:t>
      </w:r>
      <w:r w:rsidR="00825F0A" w:rsidRPr="00F70B58">
        <w:t>allowing</w:t>
      </w:r>
      <w:r w:rsidR="2C66F9DF" w:rsidRPr="00F70B58">
        <w:t xml:space="preserve"> certain activities</w:t>
      </w:r>
      <w:r w:rsidR="726D62EA" w:rsidRPr="00F70B58">
        <w:t xml:space="preserve"> to continue. </w:t>
      </w:r>
    </w:p>
    <w:p w14:paraId="2DA57E72" w14:textId="01B85441" w:rsidR="00B9423C" w:rsidRPr="00F70B58" w:rsidRDefault="00B9423C" w:rsidP="00C57B24">
      <w:pPr>
        <w:pStyle w:val="BodyText"/>
        <w:spacing w:before="100"/>
      </w:pPr>
      <w:r w:rsidRPr="00F70B58">
        <w:t xml:space="preserve">We acknowledge existing use rights </w:t>
      </w:r>
      <w:r w:rsidR="468E585B" w:rsidRPr="00F70B58">
        <w:t>are</w:t>
      </w:r>
      <w:r w:rsidR="00F30043" w:rsidRPr="00F70B58">
        <w:t xml:space="preserve"> </w:t>
      </w:r>
      <w:r w:rsidRPr="00F70B58">
        <w:t>generally</w:t>
      </w:r>
      <w:r w:rsidR="7BE180B6" w:rsidRPr="00F70B58">
        <w:t xml:space="preserve"> </w:t>
      </w:r>
      <w:r w:rsidR="01033BE8" w:rsidRPr="00F70B58">
        <w:t>complex</w:t>
      </w:r>
      <w:r w:rsidR="00475427" w:rsidRPr="00F70B58">
        <w:t xml:space="preserve">. We </w:t>
      </w:r>
      <w:r w:rsidR="04FAF74E">
        <w:t>do</w:t>
      </w:r>
      <w:r w:rsidRPr="00F70B58">
        <w:t xml:space="preserve"> not inten</w:t>
      </w:r>
      <w:r w:rsidR="00F30043" w:rsidRPr="00F70B58">
        <w:t>d to complicate this process f</w:t>
      </w:r>
      <w:r w:rsidR="000B5E06" w:rsidRPr="00F70B58">
        <w:t>urther by adding another layer to</w:t>
      </w:r>
      <w:r w:rsidR="2FFE3122" w:rsidRPr="00F70B58">
        <w:t xml:space="preserve"> the process. </w:t>
      </w:r>
      <w:r w:rsidR="00475427" w:rsidRPr="00F70B58">
        <w:t xml:space="preserve">Our </w:t>
      </w:r>
      <w:r w:rsidR="2FFE3122" w:rsidRPr="00F70B58">
        <w:t xml:space="preserve">intention is to add a mechanism so certain </w:t>
      </w:r>
      <w:r w:rsidR="00433B0F">
        <w:t xml:space="preserve">established </w:t>
      </w:r>
      <w:r w:rsidR="5AE7822D" w:rsidRPr="00F70B58">
        <w:t>activities</w:t>
      </w:r>
      <w:r w:rsidR="2FFE3122" w:rsidRPr="00F70B58">
        <w:t xml:space="preserve"> can </w:t>
      </w:r>
      <w:r w:rsidR="1200FCAA" w:rsidRPr="00F70B58">
        <w:t>continue</w:t>
      </w:r>
      <w:r w:rsidR="2FFE3122" w:rsidRPr="00F70B58">
        <w:t xml:space="preserve"> where and when appropriate</w:t>
      </w:r>
      <w:r w:rsidR="002D1E8E">
        <w:t>,</w:t>
      </w:r>
      <w:r w:rsidR="00651DC3">
        <w:t xml:space="preserve"> provided their impacts do not increase</w:t>
      </w:r>
      <w:r w:rsidR="2FFE3122" w:rsidRPr="00F70B58">
        <w:t>.</w:t>
      </w:r>
      <w:r w:rsidR="00F11A6D" w:rsidRPr="00F70B58">
        <w:t xml:space="preserve"> </w:t>
      </w:r>
    </w:p>
    <w:p w14:paraId="40F0993B" w14:textId="112CD979" w:rsidR="00B9423C" w:rsidRPr="00F70B58" w:rsidRDefault="6931C137" w:rsidP="00C57B24">
      <w:pPr>
        <w:pStyle w:val="BodyText"/>
        <w:spacing w:before="100"/>
        <w:rPr>
          <w:rFonts w:eastAsia="Calibri" w:cs="Calibri"/>
        </w:rPr>
      </w:pPr>
      <w:r w:rsidRPr="00F70B58">
        <w:rPr>
          <w:rFonts w:eastAsia="Calibri" w:cs="Calibri"/>
          <w:spacing w:val="-2"/>
        </w:rPr>
        <w:t>The provision recognise</w:t>
      </w:r>
      <w:r w:rsidR="00EC1333">
        <w:rPr>
          <w:rFonts w:eastAsia="Calibri" w:cs="Calibri"/>
          <w:spacing w:val="-2"/>
        </w:rPr>
        <w:t>s</w:t>
      </w:r>
      <w:r w:rsidRPr="00F70B58">
        <w:rPr>
          <w:rFonts w:eastAsia="Calibri" w:cs="Calibri"/>
          <w:spacing w:val="-2"/>
        </w:rPr>
        <w:t xml:space="preserve"> </w:t>
      </w:r>
      <w:r w:rsidR="00E54BD1" w:rsidRPr="00F70B58">
        <w:rPr>
          <w:rFonts w:eastAsia="Calibri" w:cs="Calibri"/>
          <w:spacing w:val="-2"/>
        </w:rPr>
        <w:t xml:space="preserve">established </w:t>
      </w:r>
      <w:r w:rsidRPr="00F70B58">
        <w:rPr>
          <w:rFonts w:eastAsia="Calibri" w:cs="Calibri"/>
          <w:spacing w:val="-2"/>
        </w:rPr>
        <w:t xml:space="preserve">activities have already modified </w:t>
      </w:r>
      <w:r w:rsidR="00475427" w:rsidRPr="00F70B58">
        <w:rPr>
          <w:rFonts w:eastAsia="Calibri" w:cs="Calibri"/>
          <w:spacing w:val="-2"/>
        </w:rPr>
        <w:t xml:space="preserve">the </w:t>
      </w:r>
      <w:r w:rsidRPr="00F70B58">
        <w:rPr>
          <w:rFonts w:eastAsia="Calibri" w:cs="Calibri"/>
          <w:spacing w:val="-2"/>
        </w:rPr>
        <w:t>indigenous vegetation</w:t>
      </w:r>
      <w:r w:rsidRPr="00F70B58">
        <w:rPr>
          <w:rFonts w:eastAsia="Calibri" w:cs="Calibri"/>
        </w:rPr>
        <w:t xml:space="preserve"> and habitat</w:t>
      </w:r>
      <w:r w:rsidR="002B1742">
        <w:rPr>
          <w:rFonts w:eastAsia="Calibri" w:cs="Calibri"/>
        </w:rPr>
        <w:t>s</w:t>
      </w:r>
      <w:r w:rsidRPr="00F70B58">
        <w:rPr>
          <w:rFonts w:eastAsia="Calibri" w:cs="Calibri"/>
        </w:rPr>
        <w:t xml:space="preserve"> of </w:t>
      </w:r>
      <w:r w:rsidR="002B1742">
        <w:rPr>
          <w:rFonts w:eastAsia="Calibri" w:cs="Calibri"/>
        </w:rPr>
        <w:t xml:space="preserve">the </w:t>
      </w:r>
      <w:r w:rsidRPr="00F70B58">
        <w:rPr>
          <w:rFonts w:eastAsia="Calibri" w:cs="Calibri"/>
        </w:rPr>
        <w:t xml:space="preserve">indigenous fauna </w:t>
      </w:r>
      <w:r w:rsidR="00475427" w:rsidRPr="00F70B58">
        <w:rPr>
          <w:rFonts w:eastAsia="Calibri" w:cs="Calibri"/>
        </w:rPr>
        <w:t>of Aotearoa</w:t>
      </w:r>
      <w:r w:rsidR="00961BF6" w:rsidRPr="00F70B58" w:rsidDel="00680D09">
        <w:rPr>
          <w:rFonts w:eastAsia="Calibri" w:cs="Calibri"/>
        </w:rPr>
        <w:t xml:space="preserve"> New Zealand</w:t>
      </w:r>
      <w:r w:rsidR="00475427" w:rsidRPr="00F70B58">
        <w:rPr>
          <w:rFonts w:eastAsia="Calibri" w:cs="Calibri"/>
        </w:rPr>
        <w:t xml:space="preserve">, </w:t>
      </w:r>
      <w:r w:rsidRPr="00F70B58">
        <w:rPr>
          <w:rFonts w:eastAsia="Calibri" w:cs="Calibri"/>
        </w:rPr>
        <w:t xml:space="preserve">and these activities </w:t>
      </w:r>
      <w:r w:rsidR="00825F0A" w:rsidRPr="00F70B58">
        <w:rPr>
          <w:rFonts w:eastAsia="Calibri" w:cs="Calibri"/>
        </w:rPr>
        <w:t xml:space="preserve">are </w:t>
      </w:r>
      <w:r w:rsidRPr="00F70B58">
        <w:rPr>
          <w:rFonts w:eastAsia="Calibri" w:cs="Calibri"/>
        </w:rPr>
        <w:t>importan</w:t>
      </w:r>
      <w:r w:rsidR="00825F0A" w:rsidRPr="00F70B58">
        <w:rPr>
          <w:rFonts w:eastAsia="Calibri" w:cs="Calibri"/>
        </w:rPr>
        <w:t>t</w:t>
      </w:r>
      <w:r w:rsidRPr="00F70B58">
        <w:rPr>
          <w:rFonts w:eastAsia="Calibri" w:cs="Calibri"/>
        </w:rPr>
        <w:t xml:space="preserve"> to social and economic wellbeing</w:t>
      </w:r>
      <w:r w:rsidR="00825F0A" w:rsidRPr="00F70B58">
        <w:rPr>
          <w:rFonts w:eastAsia="Calibri" w:cs="Calibri"/>
        </w:rPr>
        <w:t>. Therefore</w:t>
      </w:r>
      <w:r w:rsidRPr="00F70B58">
        <w:rPr>
          <w:rFonts w:eastAsia="Calibri" w:cs="Calibri"/>
        </w:rPr>
        <w:t xml:space="preserve">, it is generally appropriate to provide for lawfully established (at </w:t>
      </w:r>
      <w:r w:rsidR="00825F0A" w:rsidRPr="00F70B58">
        <w:rPr>
          <w:rFonts w:eastAsia="Calibri" w:cs="Calibri"/>
        </w:rPr>
        <w:t xml:space="preserve">the </w:t>
      </w:r>
      <w:r w:rsidRPr="00F70B58">
        <w:rPr>
          <w:rFonts w:eastAsia="Calibri" w:cs="Calibri"/>
        </w:rPr>
        <w:t xml:space="preserve">date of </w:t>
      </w:r>
      <w:r w:rsidR="002B1742">
        <w:rPr>
          <w:rFonts w:eastAsia="Calibri" w:cs="Calibri"/>
        </w:rPr>
        <w:t xml:space="preserve">the </w:t>
      </w:r>
      <w:r w:rsidRPr="00F70B58">
        <w:rPr>
          <w:rFonts w:eastAsia="Calibri" w:cs="Calibri"/>
        </w:rPr>
        <w:t>gazettal of th</w:t>
      </w:r>
      <w:r w:rsidR="00825F0A" w:rsidRPr="00F70B58">
        <w:rPr>
          <w:rFonts w:eastAsia="Calibri" w:cs="Calibri"/>
        </w:rPr>
        <w:t>e</w:t>
      </w:r>
      <w:r w:rsidRPr="00F70B58">
        <w:rPr>
          <w:rFonts w:eastAsia="Calibri" w:cs="Calibri"/>
        </w:rPr>
        <w:t xml:space="preserve"> </w:t>
      </w:r>
      <w:r w:rsidR="00825F0A" w:rsidRPr="00F70B58">
        <w:rPr>
          <w:rFonts w:eastAsia="Calibri" w:cs="Calibri"/>
        </w:rPr>
        <w:t>NPSIB</w:t>
      </w:r>
      <w:r w:rsidRPr="00F70B58">
        <w:rPr>
          <w:rFonts w:eastAsia="Calibri" w:cs="Calibri"/>
        </w:rPr>
        <w:t xml:space="preserve">) </w:t>
      </w:r>
      <w:r w:rsidR="5639A6A8" w:rsidRPr="00F70B58">
        <w:rPr>
          <w:rFonts w:eastAsia="Calibri" w:cs="Calibri"/>
        </w:rPr>
        <w:t>activities</w:t>
      </w:r>
      <w:r w:rsidRPr="00F70B58">
        <w:rPr>
          <w:rFonts w:eastAsia="Calibri" w:cs="Calibri"/>
        </w:rPr>
        <w:t xml:space="preserve"> in certain </w:t>
      </w:r>
      <w:r w:rsidR="2A8D218F" w:rsidRPr="00F70B58">
        <w:rPr>
          <w:rFonts w:eastAsia="Calibri" w:cs="Calibri"/>
        </w:rPr>
        <w:t>situations</w:t>
      </w:r>
      <w:r w:rsidRPr="00F70B58">
        <w:rPr>
          <w:rFonts w:eastAsia="Calibri" w:cs="Calibri"/>
        </w:rPr>
        <w:t>.</w:t>
      </w:r>
    </w:p>
    <w:p w14:paraId="693340A7" w14:textId="44BD592A" w:rsidR="00FE3443" w:rsidRPr="00F70B58" w:rsidRDefault="00EB5E5D" w:rsidP="00CA189F">
      <w:pPr>
        <w:pStyle w:val="BodyText"/>
        <w:rPr>
          <w:rFonts w:eastAsia="Calibri" w:cs="Calibri"/>
        </w:rPr>
      </w:pPr>
      <w:r>
        <w:rPr>
          <w:rFonts w:eastAsia="Calibri" w:cs="Calibri"/>
        </w:rPr>
        <w:t>The NPSIB is not intended to impact on existing use rights</w:t>
      </w:r>
      <w:r w:rsidR="000D7C55">
        <w:rPr>
          <w:rFonts w:eastAsia="Calibri" w:cs="Calibri"/>
        </w:rPr>
        <w:t xml:space="preserve"> established under the RMA</w:t>
      </w:r>
      <w:r>
        <w:rPr>
          <w:rFonts w:eastAsia="Calibri" w:cs="Calibri"/>
        </w:rPr>
        <w:t xml:space="preserve">. </w:t>
      </w:r>
      <w:r w:rsidR="1F27BD28" w:rsidRPr="00F70B58" w:rsidDel="00C058DE">
        <w:rPr>
          <w:rFonts w:eastAsia="Calibri" w:cs="Calibri"/>
        </w:rPr>
        <w:t>Section</w:t>
      </w:r>
      <w:r w:rsidR="00C058DE">
        <w:rPr>
          <w:rFonts w:eastAsia="Calibri" w:cs="Calibri"/>
        </w:rPr>
        <w:t> </w:t>
      </w:r>
      <w:r w:rsidR="1F27BD28" w:rsidRPr="00F70B58">
        <w:rPr>
          <w:rFonts w:eastAsia="Calibri" w:cs="Calibri"/>
        </w:rPr>
        <w:t>10 of the RMA addresses existing use rights for land use. Under this section, land may be used in a manner contraven</w:t>
      </w:r>
      <w:r w:rsidR="00475427" w:rsidRPr="00F70B58">
        <w:rPr>
          <w:rFonts w:eastAsia="Calibri" w:cs="Calibri"/>
        </w:rPr>
        <w:t>ing</w:t>
      </w:r>
      <w:r w:rsidR="1F27BD28" w:rsidRPr="00F70B58">
        <w:rPr>
          <w:rFonts w:eastAsia="Calibri" w:cs="Calibri"/>
        </w:rPr>
        <w:t xml:space="preserve"> a rule in a district plan or proposed</w:t>
      </w:r>
      <w:r w:rsidR="00CA189F" w:rsidRPr="00F70B58">
        <w:rPr>
          <w:rFonts w:eastAsia="Calibri" w:cs="Calibri"/>
        </w:rPr>
        <w:t xml:space="preserve"> </w:t>
      </w:r>
      <w:r w:rsidR="1F27BD28" w:rsidRPr="00F70B58">
        <w:rPr>
          <w:rFonts w:eastAsia="Calibri" w:cs="Calibri"/>
        </w:rPr>
        <w:t>district plan if bot</w:t>
      </w:r>
      <w:r w:rsidR="01711752" w:rsidRPr="00F70B58">
        <w:rPr>
          <w:rFonts w:eastAsia="Calibri" w:cs="Calibri"/>
        </w:rPr>
        <w:t>h</w:t>
      </w:r>
      <w:r w:rsidR="00A655A6" w:rsidRPr="00F70B58">
        <w:rPr>
          <w:rFonts w:eastAsia="Calibri" w:cs="Calibri"/>
        </w:rPr>
        <w:t xml:space="preserve"> of the following apply</w:t>
      </w:r>
      <w:r w:rsidR="00DF13BF">
        <w:rPr>
          <w:rFonts w:eastAsia="Calibri" w:cs="Calibri"/>
        </w:rPr>
        <w:t>.</w:t>
      </w:r>
      <w:r w:rsidR="01711752" w:rsidRPr="00F70B58">
        <w:rPr>
          <w:rFonts w:eastAsia="Calibri" w:cs="Calibri"/>
        </w:rPr>
        <w:t xml:space="preserve"> </w:t>
      </w:r>
    </w:p>
    <w:p w14:paraId="6E4426CC" w14:textId="3EBA6B4F" w:rsidR="00002343" w:rsidRPr="00F70B58" w:rsidRDefault="00475427" w:rsidP="00AE6E87">
      <w:pPr>
        <w:pStyle w:val="Bullet"/>
        <w:rPr>
          <w:rFonts w:eastAsia="Calibri"/>
        </w:rPr>
      </w:pPr>
      <w:r w:rsidRPr="00F70B58">
        <w:t xml:space="preserve">The </w:t>
      </w:r>
      <w:r w:rsidR="01711752" w:rsidRPr="00F70B58">
        <w:t>use was law</w:t>
      </w:r>
      <w:r w:rsidR="02E5D12F" w:rsidRPr="00F70B58">
        <w:t>f</w:t>
      </w:r>
      <w:r w:rsidR="01711752" w:rsidRPr="00F70B58">
        <w:t>ully est</w:t>
      </w:r>
      <w:r w:rsidR="769EC73E" w:rsidRPr="00F70B58">
        <w:t>a</w:t>
      </w:r>
      <w:r w:rsidR="01711752" w:rsidRPr="00F70B58">
        <w:t>blished before th</w:t>
      </w:r>
      <w:r w:rsidR="00CA189F" w:rsidRPr="00F70B58">
        <w:t>e rule became operative or the pr</w:t>
      </w:r>
      <w:r w:rsidR="000B5E06" w:rsidRPr="00F70B58">
        <w:t>oposed plan was notified</w:t>
      </w:r>
      <w:r w:rsidRPr="00F70B58">
        <w:t>.</w:t>
      </w:r>
    </w:p>
    <w:p w14:paraId="47916209" w14:textId="098E634F" w:rsidR="01711752" w:rsidRPr="00F70B58" w:rsidRDefault="00475427" w:rsidP="00AE6E87">
      <w:pPr>
        <w:pStyle w:val="Bullet"/>
      </w:pPr>
      <w:r w:rsidRPr="00F70B58">
        <w:t xml:space="preserve">The </w:t>
      </w:r>
      <w:r w:rsidR="01711752" w:rsidRPr="00F70B58">
        <w:t xml:space="preserve">effects of the use are the same or similar in character, </w:t>
      </w:r>
      <w:proofErr w:type="gramStart"/>
      <w:r w:rsidR="01711752" w:rsidRPr="00F70B58">
        <w:t>intensity</w:t>
      </w:r>
      <w:proofErr w:type="gramEnd"/>
      <w:r w:rsidR="01711752" w:rsidRPr="00F70B58">
        <w:t xml:space="preserve"> and scale. </w:t>
      </w:r>
    </w:p>
    <w:p w14:paraId="2F6ACBE9" w14:textId="176FA640" w:rsidR="01711752" w:rsidRPr="00F70B58" w:rsidRDefault="00C058DE" w:rsidP="00CA189F">
      <w:pPr>
        <w:pStyle w:val="BodyText"/>
      </w:pPr>
      <w:r>
        <w:t>Section </w:t>
      </w:r>
      <w:r w:rsidR="00D62A38">
        <w:t>10</w:t>
      </w:r>
      <w:r w:rsidR="01711752" w:rsidRPr="00F70B58">
        <w:t xml:space="preserve"> does not apply to activities discontinued for a </w:t>
      </w:r>
      <w:r w:rsidR="324F7A87" w:rsidRPr="00F70B58">
        <w:t>continuous</w:t>
      </w:r>
      <w:r w:rsidR="01711752" w:rsidRPr="00F70B58">
        <w:t xml:space="preserve"> period of more than 12</w:t>
      </w:r>
      <w:r w:rsidR="005132E2" w:rsidRPr="00F70B58">
        <w:t> </w:t>
      </w:r>
      <w:r w:rsidR="01711752" w:rsidRPr="00F70B58">
        <w:t xml:space="preserve">months after the new rule became operative or the proposed plan was notified. </w:t>
      </w:r>
    </w:p>
    <w:p w14:paraId="2F1D7EEA" w14:textId="36E6AD5E" w:rsidR="6C763A7B" w:rsidRPr="00F70B58" w:rsidRDefault="00C058DE" w:rsidP="00CA189F">
      <w:pPr>
        <w:pStyle w:val="BodyText"/>
      </w:pPr>
      <w:r>
        <w:t>Section </w:t>
      </w:r>
      <w:r w:rsidR="6C763A7B" w:rsidRPr="00F70B58">
        <w:t>20A of the RMA provides</w:t>
      </w:r>
      <w:r w:rsidR="002B1742">
        <w:t xml:space="preserve"> </w:t>
      </w:r>
      <w:r w:rsidR="00977172">
        <w:t xml:space="preserve">for </w:t>
      </w:r>
      <w:r w:rsidR="00CC7279">
        <w:t>certain</w:t>
      </w:r>
      <w:r w:rsidR="6C763A7B" w:rsidRPr="00F70B58">
        <w:t xml:space="preserve"> existing </w:t>
      </w:r>
      <w:r w:rsidR="0028076C">
        <w:t xml:space="preserve">lawful activities </w:t>
      </w:r>
      <w:r w:rsidR="00714AF0">
        <w:t xml:space="preserve">to continue </w:t>
      </w:r>
      <w:r w:rsidR="00CC7279">
        <w:t xml:space="preserve">in certain circumstances. </w:t>
      </w:r>
      <w:r w:rsidR="00597F8F">
        <w:t xml:space="preserve">It provides a guide on when and </w:t>
      </w:r>
      <w:r w:rsidR="00B35CF1">
        <w:t xml:space="preserve">for </w:t>
      </w:r>
      <w:r w:rsidR="00597F8F">
        <w:t>how long lawfully established activities can continue</w:t>
      </w:r>
      <w:r w:rsidR="00B35CF1">
        <w:t>,</w:t>
      </w:r>
      <w:r w:rsidR="00597F8F">
        <w:t xml:space="preserve"> </w:t>
      </w:r>
      <w:r w:rsidR="00DB305A">
        <w:t xml:space="preserve">when a </w:t>
      </w:r>
      <w:r w:rsidR="009A329F">
        <w:t xml:space="preserve">new </w:t>
      </w:r>
      <w:r w:rsidR="00DB305A">
        <w:t>rule</w:t>
      </w:r>
      <w:r w:rsidR="000B39B5">
        <w:t xml:space="preserve"> in a </w:t>
      </w:r>
      <w:r w:rsidR="00163F78">
        <w:t>proposed</w:t>
      </w:r>
      <w:r w:rsidR="000B39B5">
        <w:t xml:space="preserve"> regional plan </w:t>
      </w:r>
      <w:r w:rsidR="00FB347D">
        <w:t>now</w:t>
      </w:r>
      <w:r w:rsidR="00E55C18">
        <w:t xml:space="preserve"> </w:t>
      </w:r>
      <w:r w:rsidR="005C458D">
        <w:t>requir</w:t>
      </w:r>
      <w:r w:rsidR="00FB347D">
        <w:t>es</w:t>
      </w:r>
      <w:r w:rsidR="005C458D">
        <w:t xml:space="preserve"> a resource consent</w:t>
      </w:r>
      <w:r w:rsidR="00FB347D">
        <w:t xml:space="preserve"> for the activity</w:t>
      </w:r>
      <w:r w:rsidR="005C458D">
        <w:t xml:space="preserve">. </w:t>
      </w:r>
      <w:r w:rsidR="007D7C3A">
        <w:t>For example</w:t>
      </w:r>
      <w:r w:rsidR="00C93A3D">
        <w:t>,</w:t>
      </w:r>
      <w:r w:rsidR="007D7C3A">
        <w:t xml:space="preserve"> </w:t>
      </w:r>
      <w:r w:rsidR="008A0A75">
        <w:t xml:space="preserve">if </w:t>
      </w:r>
      <w:r w:rsidR="00AD110A">
        <w:t>a</w:t>
      </w:r>
      <w:r w:rsidR="6C763A7B" w:rsidRPr="00F70B58">
        <w:t xml:space="preserve"> </w:t>
      </w:r>
      <w:r w:rsidR="000C0159">
        <w:t xml:space="preserve">proposed rule </w:t>
      </w:r>
      <w:r w:rsidR="00A73945">
        <w:t xml:space="preserve">now </w:t>
      </w:r>
      <w:r w:rsidR="000C0159">
        <w:t xml:space="preserve">requires a consent for an </w:t>
      </w:r>
      <w:r w:rsidR="00E13E70">
        <w:t xml:space="preserve">existing </w:t>
      </w:r>
      <w:r w:rsidR="000C0159">
        <w:t>activity</w:t>
      </w:r>
      <w:r w:rsidR="00E13E70">
        <w:t xml:space="preserve"> </w:t>
      </w:r>
      <w:r w:rsidR="000C0159">
        <w:t xml:space="preserve">that was </w:t>
      </w:r>
      <w:r w:rsidR="6C763A7B" w:rsidRPr="00F70B58">
        <w:t>formerly permitted activity</w:t>
      </w:r>
      <w:r w:rsidR="00475427" w:rsidRPr="00F70B58">
        <w:t xml:space="preserve"> (</w:t>
      </w:r>
      <w:r w:rsidR="6C763A7B" w:rsidRPr="00F70B58">
        <w:t xml:space="preserve">or could have been lawfully carried out without a resource </w:t>
      </w:r>
      <w:r w:rsidR="00464089" w:rsidRPr="00F70B58">
        <w:t>consent</w:t>
      </w:r>
      <w:r w:rsidR="00464089" w:rsidDel="00347E09">
        <w:t>)</w:t>
      </w:r>
      <w:r w:rsidR="00464089">
        <w:t xml:space="preserve"> it</w:t>
      </w:r>
      <w:r w:rsidR="00D10EA0" w:rsidDel="00347E09">
        <w:t xml:space="preserve"> </w:t>
      </w:r>
      <w:r w:rsidR="00347E09">
        <w:t xml:space="preserve">may </w:t>
      </w:r>
      <w:r w:rsidR="6C763A7B" w:rsidRPr="00F70B58">
        <w:t>continue until the plan becomes operative</w:t>
      </w:r>
      <w:r w:rsidR="00475427" w:rsidRPr="00F70B58">
        <w:t>,</w:t>
      </w:r>
      <w:r w:rsidR="6C763A7B" w:rsidRPr="00F70B58">
        <w:t xml:space="preserve"> if the factors in </w:t>
      </w:r>
      <w:r>
        <w:t>sub</w:t>
      </w:r>
      <w:r w:rsidR="6C763A7B" w:rsidRPr="00F70B58" w:rsidDel="00C058DE">
        <w:t>sections</w:t>
      </w:r>
      <w:r>
        <w:t> </w:t>
      </w:r>
      <w:r w:rsidR="6C763A7B" w:rsidRPr="00F70B58">
        <w:t>20A(1)(a)</w:t>
      </w:r>
      <w:r w:rsidR="00DF13BF">
        <w:t xml:space="preserve"> to </w:t>
      </w:r>
      <w:r w:rsidR="6C763A7B" w:rsidRPr="00F70B58">
        <w:t>(c) are present</w:t>
      </w:r>
      <w:r w:rsidR="006E5DF9">
        <w:t>, or until</w:t>
      </w:r>
      <w:r w:rsidR="00D35AE0">
        <w:t xml:space="preserve"> </w:t>
      </w:r>
      <w:r w:rsidR="00644CB4">
        <w:t>a</w:t>
      </w:r>
      <w:r w:rsidR="00214626">
        <w:t xml:space="preserve"> resource consent </w:t>
      </w:r>
      <w:r w:rsidR="00E87203">
        <w:t xml:space="preserve">application </w:t>
      </w:r>
      <w:r w:rsidR="00214626">
        <w:t>is decided on</w:t>
      </w:r>
      <w:r w:rsidR="004820DA">
        <w:t>.</w:t>
      </w:r>
    </w:p>
    <w:p w14:paraId="4227CD82" w14:textId="0FAB55C5" w:rsidR="00B9423C" w:rsidRPr="00F70B58" w:rsidRDefault="1DCE7339" w:rsidP="005132E2">
      <w:pPr>
        <w:pStyle w:val="BodyText"/>
      </w:pPr>
      <w:r w:rsidRPr="00F70B58">
        <w:t xml:space="preserve">We do not </w:t>
      </w:r>
      <w:r w:rsidR="00C71D00">
        <w:t xml:space="preserve">consider </w:t>
      </w:r>
      <w:r w:rsidRPr="00F70B58">
        <w:t xml:space="preserve">there </w:t>
      </w:r>
      <w:r w:rsidR="00484372">
        <w:t xml:space="preserve">to be a </w:t>
      </w:r>
      <w:r w:rsidRPr="00F70B58">
        <w:t xml:space="preserve">conflict between these provisions and </w:t>
      </w:r>
      <w:r w:rsidR="00AD408C" w:rsidRPr="00F70B58">
        <w:t>the clause for established activities</w:t>
      </w:r>
      <w:r w:rsidR="00064C25" w:rsidRPr="00F70B58">
        <w:t xml:space="preserve"> in </w:t>
      </w:r>
      <w:r w:rsidR="3A61929C" w:rsidRPr="00F70B58">
        <w:t>the propos</w:t>
      </w:r>
      <w:r w:rsidR="00064C25" w:rsidRPr="00F70B58">
        <w:t>ed NPSIB</w:t>
      </w:r>
      <w:r w:rsidR="004C21B6" w:rsidRPr="00F70B58">
        <w:t xml:space="preserve">. </w:t>
      </w:r>
      <w:r w:rsidR="00C058DE">
        <w:t>Sections </w:t>
      </w:r>
      <w:r w:rsidR="3A61929C" w:rsidRPr="00F70B58">
        <w:t>10 and 20</w:t>
      </w:r>
      <w:r w:rsidR="00064C25" w:rsidRPr="00F70B58">
        <w:t>A</w:t>
      </w:r>
      <w:r w:rsidR="28541970" w:rsidRPr="00F70B58">
        <w:t xml:space="preserve"> of the RMA</w:t>
      </w:r>
      <w:r w:rsidR="3A61929C" w:rsidRPr="00F70B58">
        <w:t xml:space="preserve"> specify a limited protection of specific </w:t>
      </w:r>
      <w:r w:rsidR="0029549D">
        <w:t xml:space="preserve">lawfully established </w:t>
      </w:r>
      <w:r w:rsidR="3A61929C" w:rsidRPr="00F70B58">
        <w:t xml:space="preserve">existing uses when </w:t>
      </w:r>
      <w:r w:rsidR="711760CA" w:rsidRPr="00F70B58">
        <w:t>faced</w:t>
      </w:r>
      <w:r w:rsidR="3A61929C" w:rsidRPr="00F70B58">
        <w:t xml:space="preserve"> with a changing regional or district plan framework. This clause is inten</w:t>
      </w:r>
      <w:r w:rsidR="490618A3" w:rsidRPr="00F70B58">
        <w:t>ded</w:t>
      </w:r>
      <w:r w:rsidR="3A61929C" w:rsidRPr="00F70B58">
        <w:t xml:space="preserve"> to </w:t>
      </w:r>
      <w:r w:rsidR="00135C32">
        <w:t xml:space="preserve">require councils to </w:t>
      </w:r>
      <w:r w:rsidR="3A61929C" w:rsidRPr="00F70B58">
        <w:t>spec</w:t>
      </w:r>
      <w:r w:rsidR="441B0121" w:rsidRPr="00F70B58">
        <w:t>i</w:t>
      </w:r>
      <w:r w:rsidR="3A61929C" w:rsidRPr="00F70B58">
        <w:t xml:space="preserve">fy </w:t>
      </w:r>
      <w:r w:rsidR="006011E3">
        <w:t>those</w:t>
      </w:r>
      <w:r w:rsidR="006011E3" w:rsidRPr="00F70B58">
        <w:t xml:space="preserve"> </w:t>
      </w:r>
      <w:r w:rsidR="00195B7F">
        <w:t xml:space="preserve">established </w:t>
      </w:r>
      <w:r w:rsidR="54FE1F9C" w:rsidRPr="00F70B58">
        <w:t xml:space="preserve">activities </w:t>
      </w:r>
      <w:r w:rsidR="006011E3">
        <w:t xml:space="preserve">that </w:t>
      </w:r>
      <w:r w:rsidR="4811E9C6" w:rsidRPr="00F70B58">
        <w:t xml:space="preserve">should be allowed to continue </w:t>
      </w:r>
      <w:r w:rsidR="00135C32">
        <w:t xml:space="preserve">when </w:t>
      </w:r>
      <w:r w:rsidR="00820CBD">
        <w:t xml:space="preserve">the </w:t>
      </w:r>
      <w:r w:rsidR="00942275">
        <w:t xml:space="preserve">plan changes and associated </w:t>
      </w:r>
      <w:r w:rsidR="006A21E9">
        <w:t xml:space="preserve">new </w:t>
      </w:r>
      <w:r w:rsidR="00942275">
        <w:t>rules are made</w:t>
      </w:r>
      <w:r w:rsidR="005F3694">
        <w:t xml:space="preserve"> to give effect to the NPSIB</w:t>
      </w:r>
      <w:r w:rsidR="4811E9C6" w:rsidRPr="00F70B58">
        <w:t xml:space="preserve">. </w:t>
      </w:r>
    </w:p>
    <w:p w14:paraId="0C03D5F0" w14:textId="5F9129B6" w:rsidR="00B9423C" w:rsidRPr="00F70B58" w:rsidRDefault="00C92915" w:rsidP="00A2126D">
      <w:pPr>
        <w:pStyle w:val="Heading4"/>
      </w:pPr>
      <w:r w:rsidRPr="00F70B58">
        <w:t>Provisions for</w:t>
      </w:r>
      <w:r w:rsidR="00B9423C" w:rsidRPr="00F70B58">
        <w:t xml:space="preserve"> </w:t>
      </w:r>
      <w:r w:rsidR="00BA39AC" w:rsidRPr="00F70B58">
        <w:t xml:space="preserve">established </w:t>
      </w:r>
      <w:r w:rsidR="00B9423C" w:rsidRPr="00F70B58">
        <w:t xml:space="preserve">activities </w:t>
      </w:r>
      <w:r w:rsidRPr="00F70B58">
        <w:t xml:space="preserve">go too far in </w:t>
      </w:r>
      <w:proofErr w:type="gramStart"/>
      <w:r w:rsidR="00B9423C" w:rsidRPr="00F70B58">
        <w:t>SNAs</w:t>
      </w:r>
      <w:proofErr w:type="gramEnd"/>
      <w:r w:rsidR="00B9423C" w:rsidRPr="00F70B58">
        <w:t xml:space="preserve"> </w:t>
      </w:r>
    </w:p>
    <w:p w14:paraId="0A330646" w14:textId="50B67A44" w:rsidR="00B9423C" w:rsidRPr="00F70B58" w:rsidRDefault="00B9423C" w:rsidP="005132E2">
      <w:pPr>
        <w:pStyle w:val="BodyText"/>
      </w:pPr>
      <w:r w:rsidRPr="00F70B58">
        <w:t xml:space="preserve">Many submitters </w:t>
      </w:r>
      <w:r w:rsidR="006011E3">
        <w:t>were</w:t>
      </w:r>
      <w:r w:rsidR="006011E3" w:rsidRPr="00F70B58">
        <w:t xml:space="preserve"> </w:t>
      </w:r>
      <w:r w:rsidRPr="00F70B58">
        <w:t>concern</w:t>
      </w:r>
      <w:r w:rsidR="006011E3">
        <w:t xml:space="preserve">ed </w:t>
      </w:r>
      <w:r w:rsidR="00BA39AC" w:rsidRPr="00F70B58">
        <w:t xml:space="preserve">the clause </w:t>
      </w:r>
      <w:r w:rsidR="006011E3">
        <w:t>was</w:t>
      </w:r>
      <w:r w:rsidR="006011E3" w:rsidRPr="00F70B58">
        <w:t xml:space="preserve"> </w:t>
      </w:r>
      <w:r w:rsidRPr="00F70B58">
        <w:t xml:space="preserve">too permissive and </w:t>
      </w:r>
      <w:r w:rsidR="00943A11">
        <w:t xml:space="preserve">stated </w:t>
      </w:r>
      <w:r w:rsidRPr="00F70B58">
        <w:t xml:space="preserve">activities should be more heavily regulated by the proposed NPSIB. Some submitters believed managing </w:t>
      </w:r>
      <w:r w:rsidR="00BA39AC" w:rsidRPr="00F70B58">
        <w:t xml:space="preserve">established </w:t>
      </w:r>
      <w:r w:rsidRPr="00F70B58">
        <w:t xml:space="preserve">activities </w:t>
      </w:r>
      <w:r w:rsidR="00943A11">
        <w:t>was</w:t>
      </w:r>
      <w:r w:rsidR="00943A11" w:rsidRPr="00F70B58">
        <w:t xml:space="preserve"> </w:t>
      </w:r>
      <w:r w:rsidRPr="00F70B58">
        <w:t xml:space="preserve">where biodiversity protection would be most effective. We agree with submitters that </w:t>
      </w:r>
      <w:r w:rsidR="00901578" w:rsidRPr="00F70B58">
        <w:t>established</w:t>
      </w:r>
      <w:r w:rsidRPr="00F70B58">
        <w:t xml:space="preserve"> activities </w:t>
      </w:r>
      <w:r w:rsidR="003C6B83" w:rsidRPr="00F70B58">
        <w:t>ha</w:t>
      </w:r>
      <w:r w:rsidR="006B06DC">
        <w:t>ve</w:t>
      </w:r>
      <w:r w:rsidR="003C6B83" w:rsidRPr="00F70B58">
        <w:t xml:space="preserve"> </w:t>
      </w:r>
      <w:r w:rsidRPr="00F70B58">
        <w:t xml:space="preserve">the potential to </w:t>
      </w:r>
      <w:r w:rsidR="003C6B83">
        <w:t xml:space="preserve">have </w:t>
      </w:r>
      <w:r w:rsidRPr="00F70B58">
        <w:t>negative impact</w:t>
      </w:r>
      <w:r w:rsidR="003C6B83">
        <w:t>s</w:t>
      </w:r>
      <w:r w:rsidRPr="00F70B58">
        <w:t xml:space="preserve"> </w:t>
      </w:r>
      <w:r w:rsidR="000B2315">
        <w:t xml:space="preserve">on </w:t>
      </w:r>
      <w:r w:rsidRPr="00F70B58">
        <w:t xml:space="preserve">indigenous biodiversity. </w:t>
      </w:r>
    </w:p>
    <w:p w14:paraId="628453BD" w14:textId="3738DF8C" w:rsidR="00B9423C" w:rsidRPr="00F70B58" w:rsidRDefault="00775DBD" w:rsidP="00B9423C">
      <w:pPr>
        <w:pStyle w:val="BodyText"/>
      </w:pPr>
      <w:r w:rsidRPr="00F70B58">
        <w:t>The clause</w:t>
      </w:r>
      <w:r w:rsidR="00B9423C" w:rsidRPr="00F70B58">
        <w:t xml:space="preserve"> is intended to provide for activities operating prior to the NPS</w:t>
      </w:r>
      <w:r w:rsidR="00AB2CB4" w:rsidRPr="00F70B58">
        <w:t>IB</w:t>
      </w:r>
      <w:r w:rsidR="00B9423C" w:rsidRPr="00F70B58">
        <w:t xml:space="preserve"> coming into </w:t>
      </w:r>
      <w:r w:rsidR="00F26279" w:rsidRPr="00F70B58">
        <w:t>force</w:t>
      </w:r>
      <w:r w:rsidR="00F26279">
        <w:t xml:space="preserve"> and</w:t>
      </w:r>
      <w:r w:rsidR="00B9423C" w:rsidRPr="00F70B58">
        <w:t xml:space="preserve"> aims to strike the right balance between protect</w:t>
      </w:r>
      <w:r w:rsidR="000B2315">
        <w:t>ing</w:t>
      </w:r>
      <w:r w:rsidR="00B9423C" w:rsidRPr="00F70B58">
        <w:t xml:space="preserve"> indigenous biodiversity and enabling those activities to continue. </w:t>
      </w:r>
      <w:r w:rsidR="000B2315">
        <w:t>On balance</w:t>
      </w:r>
      <w:r w:rsidR="00351747">
        <w:t>,</w:t>
      </w:r>
      <w:r w:rsidR="000B2315">
        <w:t xml:space="preserve"> w</w:t>
      </w:r>
      <w:r w:rsidR="00B9423C" w:rsidRPr="00F70B58">
        <w:t xml:space="preserve">e </w:t>
      </w:r>
      <w:r w:rsidR="007A3834">
        <w:t xml:space="preserve">consider </w:t>
      </w:r>
      <w:r w:rsidR="00B9423C" w:rsidRPr="00F70B58">
        <w:t xml:space="preserve">the intent of </w:t>
      </w:r>
      <w:r w:rsidR="000375EE" w:rsidRPr="00F70B58">
        <w:t>the</w:t>
      </w:r>
      <w:r w:rsidR="00B9423C" w:rsidRPr="00F70B58">
        <w:t xml:space="preserve"> </w:t>
      </w:r>
      <w:r w:rsidR="00AB2CB4" w:rsidRPr="00F70B58">
        <w:t xml:space="preserve">clause </w:t>
      </w:r>
      <w:r w:rsidR="00B9423C" w:rsidRPr="00F70B58">
        <w:t>acknowledge</w:t>
      </w:r>
      <w:r w:rsidR="00D151C8" w:rsidRPr="00F70B58">
        <w:t>s</w:t>
      </w:r>
      <w:r w:rsidR="00B9423C" w:rsidRPr="00F70B58">
        <w:t xml:space="preserve"> the importan</w:t>
      </w:r>
      <w:r w:rsidR="00D151C8" w:rsidRPr="00F70B58">
        <w:t>ce</w:t>
      </w:r>
      <w:r w:rsidR="00B9423C" w:rsidRPr="00F70B58">
        <w:t xml:space="preserve"> of </w:t>
      </w:r>
      <w:r w:rsidR="41F8A427" w:rsidRPr="00F70B58">
        <w:t>established</w:t>
      </w:r>
      <w:r w:rsidR="0037116A" w:rsidRPr="00F70B58">
        <w:t xml:space="preserve"> </w:t>
      </w:r>
      <w:r w:rsidR="00B9423C" w:rsidRPr="00F70B58">
        <w:t>uses of land</w:t>
      </w:r>
      <w:r w:rsidR="00351747">
        <w:t>,</w:t>
      </w:r>
      <w:r w:rsidR="00B9423C" w:rsidRPr="00F70B58">
        <w:t xml:space="preserve"> whil</w:t>
      </w:r>
      <w:r w:rsidR="000C426D" w:rsidRPr="00F70B58">
        <w:t>e</w:t>
      </w:r>
      <w:r w:rsidR="00B9423C" w:rsidRPr="00F70B58">
        <w:t xml:space="preserve"> recognising </w:t>
      </w:r>
      <w:r w:rsidR="007D790B">
        <w:t xml:space="preserve">that </w:t>
      </w:r>
      <w:r w:rsidR="00B9423C" w:rsidRPr="00F70B58">
        <w:t>the adverse effects</w:t>
      </w:r>
      <w:r w:rsidR="005132E2" w:rsidRPr="00F70B58">
        <w:t> </w:t>
      </w:r>
      <w:r w:rsidR="00B9423C" w:rsidRPr="00F70B58">
        <w:t xml:space="preserve">of some land </w:t>
      </w:r>
      <w:r w:rsidR="4B5C3EB7" w:rsidRPr="00F70B58">
        <w:t>use</w:t>
      </w:r>
      <w:r w:rsidR="003A5612">
        <w:t>s</w:t>
      </w:r>
      <w:r w:rsidR="00B9423C" w:rsidRPr="00F70B58">
        <w:t xml:space="preserve"> increase in scale and intensity</w:t>
      </w:r>
      <w:r w:rsidR="009D7973">
        <w:t xml:space="preserve"> –</w:t>
      </w:r>
      <w:r w:rsidR="00941652">
        <w:t xml:space="preserve"> and that their effects can be cumulative</w:t>
      </w:r>
      <w:r w:rsidR="00B9423C" w:rsidRPr="00F70B58">
        <w:t xml:space="preserve">, </w:t>
      </w:r>
      <w:r w:rsidR="00AB2CB4" w:rsidRPr="00F70B58">
        <w:t>resulting in</w:t>
      </w:r>
      <w:r w:rsidR="00B9423C" w:rsidRPr="00F70B58">
        <w:t xml:space="preserve"> more indigenous biodiversity </w:t>
      </w:r>
      <w:r w:rsidR="00AB2CB4" w:rsidRPr="00F70B58">
        <w:t>being</w:t>
      </w:r>
      <w:r w:rsidR="00B9423C" w:rsidRPr="00F70B58">
        <w:t xml:space="preserve"> lost. We believe this strikes the right balance</w:t>
      </w:r>
      <w:r w:rsidR="003464FA" w:rsidRPr="00F70B58">
        <w:t>.</w:t>
      </w:r>
      <w:r w:rsidR="00B9423C" w:rsidRPr="00F70B58">
        <w:t xml:space="preserve"> </w:t>
      </w:r>
      <w:r w:rsidR="003464FA" w:rsidRPr="00F70B58">
        <w:t>However</w:t>
      </w:r>
      <w:r w:rsidR="00AB2CB4" w:rsidRPr="00F70B58">
        <w:t>,</w:t>
      </w:r>
      <w:r w:rsidR="00B9423C" w:rsidRPr="00F70B58">
        <w:t xml:space="preserve"> </w:t>
      </w:r>
      <w:r w:rsidR="009C2B5F">
        <w:t>we propose further changes</w:t>
      </w:r>
      <w:r w:rsidR="00B9423C" w:rsidRPr="00F70B58">
        <w:t xml:space="preserve"> below</w:t>
      </w:r>
      <w:r w:rsidR="009D3564" w:rsidRPr="00F70B58">
        <w:t xml:space="preserve"> to improve workability</w:t>
      </w:r>
      <w:r w:rsidR="00B9423C" w:rsidRPr="00F70B58">
        <w:t xml:space="preserve">. </w:t>
      </w:r>
    </w:p>
    <w:p w14:paraId="098D6F3A" w14:textId="77777777" w:rsidR="00B9423C" w:rsidRPr="00F70B58" w:rsidRDefault="00C92915" w:rsidP="00A2126D">
      <w:pPr>
        <w:pStyle w:val="Heading4"/>
      </w:pPr>
      <w:r w:rsidRPr="00F70B58">
        <w:t>Provisions for established activities</w:t>
      </w:r>
      <w:r w:rsidR="00B9423C" w:rsidRPr="00F70B58">
        <w:t xml:space="preserve"> do</w:t>
      </w:r>
      <w:r w:rsidR="00AB2CB4" w:rsidRPr="00F70B58">
        <w:t xml:space="preserve"> </w:t>
      </w:r>
      <w:r w:rsidR="00B9423C" w:rsidRPr="00F70B58">
        <w:t>n</w:t>
      </w:r>
      <w:r w:rsidR="00AB2CB4" w:rsidRPr="00F70B58">
        <w:t>o</w:t>
      </w:r>
      <w:r w:rsidR="00B9423C" w:rsidRPr="00F70B58">
        <w:t xml:space="preserve">t go far </w:t>
      </w:r>
      <w:proofErr w:type="gramStart"/>
      <w:r w:rsidR="00B9423C" w:rsidRPr="00F70B58">
        <w:t>enough</w:t>
      </w:r>
      <w:proofErr w:type="gramEnd"/>
      <w:r w:rsidR="00B9423C" w:rsidRPr="00F70B58">
        <w:t xml:space="preserve"> </w:t>
      </w:r>
    </w:p>
    <w:p w14:paraId="11F0B753" w14:textId="77777777" w:rsidR="00B9423C" w:rsidRPr="00F70B58" w:rsidRDefault="00B9423C" w:rsidP="008A7B76">
      <w:pPr>
        <w:pStyle w:val="Heading5"/>
      </w:pPr>
      <w:r w:rsidRPr="00F70B58">
        <w:t>E</w:t>
      </w:r>
      <w:r w:rsidR="1713A839" w:rsidRPr="00F70B58">
        <w:t>stablished</w:t>
      </w:r>
      <w:r w:rsidRPr="00F70B58">
        <w:t xml:space="preserve"> </w:t>
      </w:r>
      <w:r w:rsidR="00F908D0" w:rsidRPr="00F70B58">
        <w:t>a</w:t>
      </w:r>
      <w:r w:rsidRPr="00F70B58">
        <w:t xml:space="preserve">ctivity </w:t>
      </w:r>
      <w:proofErr w:type="gramStart"/>
      <w:r w:rsidR="00F908D0" w:rsidRPr="00F70B58">
        <w:t>c</w:t>
      </w:r>
      <w:r w:rsidRPr="00F70B58">
        <w:t>riteria</w:t>
      </w:r>
      <w:proofErr w:type="gramEnd"/>
    </w:p>
    <w:p w14:paraId="0DC540BB" w14:textId="1C06130E" w:rsidR="002B23AA" w:rsidRPr="00F70B58" w:rsidRDefault="0030677A" w:rsidP="00881509">
      <w:pPr>
        <w:pStyle w:val="BodyText"/>
        <w:spacing w:before="100" w:after="100"/>
      </w:pPr>
      <w:r>
        <w:t>C</w:t>
      </w:r>
      <w:r w:rsidR="00B9423C" w:rsidRPr="00F70B58">
        <w:t>ouncils interpret</w:t>
      </w:r>
      <w:r w:rsidR="0086288B" w:rsidRPr="00F70B58">
        <w:t xml:space="preserve">ed </w:t>
      </w:r>
      <w:r w:rsidR="00B9423C" w:rsidRPr="00F70B58">
        <w:t xml:space="preserve">this clause to </w:t>
      </w:r>
      <w:r w:rsidR="0086288B" w:rsidRPr="00F70B58">
        <w:t>mean</w:t>
      </w:r>
      <w:r w:rsidR="00B9423C" w:rsidRPr="00F70B58">
        <w:t xml:space="preserve"> </w:t>
      </w:r>
      <w:r w:rsidR="00787AD5" w:rsidRPr="00F70B58">
        <w:t>that</w:t>
      </w:r>
      <w:r w:rsidR="00B9423C" w:rsidRPr="00F70B58">
        <w:t xml:space="preserve"> if </w:t>
      </w:r>
      <w:r w:rsidR="0086288B" w:rsidRPr="00F70B58">
        <w:t>an activity</w:t>
      </w:r>
      <w:r w:rsidR="00B9423C" w:rsidRPr="00F70B58">
        <w:t xml:space="preserve"> </w:t>
      </w:r>
      <w:r w:rsidR="00AF2E8F">
        <w:t>did</w:t>
      </w:r>
      <w:r w:rsidR="00AF2E8F" w:rsidRPr="00F70B58">
        <w:t xml:space="preserve"> </w:t>
      </w:r>
      <w:r w:rsidR="00B9423C" w:rsidRPr="00F70B58">
        <w:t>not qualify</w:t>
      </w:r>
      <w:r w:rsidR="00B75EF5" w:rsidRPr="00F70B58">
        <w:t>,</w:t>
      </w:r>
      <w:r w:rsidR="007C4FA2" w:rsidRPr="00F70B58">
        <w:t xml:space="preserve"> </w:t>
      </w:r>
      <w:r w:rsidR="0086288B" w:rsidRPr="00F70B58">
        <w:t>it</w:t>
      </w:r>
      <w:r w:rsidR="00B9423C" w:rsidRPr="00F70B58">
        <w:t xml:space="preserve"> </w:t>
      </w:r>
      <w:r w:rsidR="00AF2E8F">
        <w:t>was</w:t>
      </w:r>
      <w:r w:rsidR="00AF2E8F" w:rsidRPr="00F70B58">
        <w:t xml:space="preserve"> </w:t>
      </w:r>
      <w:r w:rsidR="00B9423C" w:rsidRPr="00F70B58">
        <w:t xml:space="preserve">no longer identified as an </w:t>
      </w:r>
      <w:r w:rsidR="00383083" w:rsidRPr="00F70B58">
        <w:t xml:space="preserve">established </w:t>
      </w:r>
      <w:r w:rsidR="00B9423C" w:rsidRPr="00F70B58">
        <w:t xml:space="preserve">activity and </w:t>
      </w:r>
      <w:r w:rsidR="0086288B" w:rsidRPr="00F70B58">
        <w:t>so</w:t>
      </w:r>
      <w:r w:rsidR="00B9423C" w:rsidRPr="00F70B58">
        <w:t xml:space="preserve"> the provision no longer applie</w:t>
      </w:r>
      <w:r w:rsidR="00AF2E8F">
        <w:t>d</w:t>
      </w:r>
      <w:r w:rsidR="00B9423C" w:rsidRPr="00F70B58">
        <w:t xml:space="preserve">. We agree with </w:t>
      </w:r>
      <w:r w:rsidR="00520CB3" w:rsidRPr="00F70B58">
        <w:t>c</w:t>
      </w:r>
      <w:r w:rsidR="00B9423C" w:rsidRPr="00F70B58">
        <w:t>ouncils</w:t>
      </w:r>
      <w:r w:rsidR="00F30043" w:rsidRPr="00F70B58">
        <w:t>’</w:t>
      </w:r>
      <w:r w:rsidR="00B9423C" w:rsidRPr="00F70B58">
        <w:t xml:space="preserve"> interpretation and believe the current approach aligns with the principles and objectives of the </w:t>
      </w:r>
      <w:r w:rsidR="0086288B" w:rsidRPr="00F70B58">
        <w:t xml:space="preserve">proposed </w:t>
      </w:r>
      <w:r w:rsidR="00B9423C" w:rsidRPr="00F70B58">
        <w:t>NPS</w:t>
      </w:r>
      <w:r w:rsidR="0086288B" w:rsidRPr="00F70B58">
        <w:t>IB</w:t>
      </w:r>
      <w:r w:rsidR="00E21B3A" w:rsidRPr="00F70B58">
        <w:t xml:space="preserve">, and that the criteria for </w:t>
      </w:r>
      <w:r w:rsidR="001333B9">
        <w:t xml:space="preserve">the </w:t>
      </w:r>
      <w:r w:rsidR="00E21B3A" w:rsidRPr="00F70B58">
        <w:t xml:space="preserve">application of </w:t>
      </w:r>
      <w:r w:rsidR="00B9423C" w:rsidRPr="00F70B58">
        <w:t xml:space="preserve">this </w:t>
      </w:r>
      <w:r w:rsidR="00E21B3A" w:rsidRPr="00F70B58">
        <w:t>clause should remain</w:t>
      </w:r>
      <w:r w:rsidR="00B9423C" w:rsidRPr="00F70B58">
        <w:t xml:space="preserve"> to maintain indigenous biodiversity</w:t>
      </w:r>
      <w:r w:rsidR="007506D5" w:rsidRPr="007506D5">
        <w:t xml:space="preserve"> </w:t>
      </w:r>
      <w:r w:rsidR="007506D5" w:rsidRPr="00F70B58">
        <w:t>adequately</w:t>
      </w:r>
      <w:r w:rsidR="00E21B3A" w:rsidRPr="00F70B58">
        <w:t>.</w:t>
      </w:r>
      <w:r w:rsidR="00966958" w:rsidRPr="00F70B58">
        <w:t xml:space="preserve"> </w:t>
      </w:r>
    </w:p>
    <w:p w14:paraId="2A1A2BCF" w14:textId="056A5079" w:rsidR="007541E1" w:rsidRPr="00F70B58" w:rsidRDefault="007541E1" w:rsidP="00881509">
      <w:pPr>
        <w:pStyle w:val="BodyText"/>
        <w:spacing w:before="100" w:after="100"/>
      </w:pPr>
      <w:r w:rsidRPr="00F70B58">
        <w:t xml:space="preserve">Some submitters </w:t>
      </w:r>
      <w:r w:rsidR="00001CCD">
        <w:t>expressed</w:t>
      </w:r>
      <w:r w:rsidR="00001CCD" w:rsidRPr="00F70B58">
        <w:t xml:space="preserve"> </w:t>
      </w:r>
      <w:r w:rsidRPr="00F70B58">
        <w:t>concern there is currently no clear direction on next steps (</w:t>
      </w:r>
      <w:r w:rsidR="00122584">
        <w:t>that is</w:t>
      </w:r>
      <w:r w:rsidR="001333B9">
        <w:t>,</w:t>
      </w:r>
      <w:r w:rsidRPr="00F70B58">
        <w:t xml:space="preserve"> a potential consenting pathway) if the qualifiers are not </w:t>
      </w:r>
      <w:r w:rsidR="00DD10D4" w:rsidRPr="00F70B58" w:rsidDel="00B75EF5">
        <w:t>met</w:t>
      </w:r>
      <w:r w:rsidR="00DD10D4" w:rsidRPr="00F70B58">
        <w:t xml:space="preserve"> and</w:t>
      </w:r>
      <w:r w:rsidRPr="00F70B58">
        <w:t xml:space="preserve"> suggested </w:t>
      </w:r>
      <w:r w:rsidR="007956BF" w:rsidRPr="00F70B58">
        <w:t xml:space="preserve">clearer </w:t>
      </w:r>
      <w:r w:rsidRPr="00F70B58">
        <w:t xml:space="preserve">direction </w:t>
      </w:r>
      <w:r w:rsidR="00001CCD">
        <w:t xml:space="preserve">should be </w:t>
      </w:r>
      <w:r w:rsidR="007956BF" w:rsidRPr="00F70B58">
        <w:t>provided</w:t>
      </w:r>
      <w:r w:rsidRPr="00F70B58">
        <w:t xml:space="preserve">. In </w:t>
      </w:r>
      <w:r w:rsidR="00DF7E73">
        <w:t>some circumstances</w:t>
      </w:r>
      <w:r w:rsidRPr="00F70B58">
        <w:t xml:space="preserve"> the activity may be managed under other clauses.</w:t>
      </w:r>
      <w:r w:rsidR="00F11A6D" w:rsidRPr="00F70B58">
        <w:t xml:space="preserve"> </w:t>
      </w:r>
      <w:r w:rsidR="00C72039" w:rsidRPr="00F70B58">
        <w:t>W</w:t>
      </w:r>
      <w:r w:rsidR="00C51EC6" w:rsidRPr="00F70B58">
        <w:t>e recommend an additional subclause to clarify</w:t>
      </w:r>
      <w:r w:rsidR="00C514B5" w:rsidRPr="00F70B58">
        <w:t xml:space="preserve"> potential management approaches if the criteria are not met.</w:t>
      </w:r>
      <w:r w:rsidR="00F11A6D" w:rsidRPr="00F70B58">
        <w:t xml:space="preserve"> </w:t>
      </w:r>
    </w:p>
    <w:p w14:paraId="6350F5E3" w14:textId="77777777" w:rsidR="00B9423C" w:rsidRPr="00F70B58" w:rsidRDefault="00FF7901" w:rsidP="005132E2">
      <w:pPr>
        <w:pStyle w:val="Heading5"/>
      </w:pPr>
      <w:r w:rsidRPr="00F70B58">
        <w:t xml:space="preserve">Application </w:t>
      </w:r>
    </w:p>
    <w:p w14:paraId="33F5E8E5" w14:textId="058B8F4E" w:rsidR="00B9423C" w:rsidRPr="00F70B58" w:rsidRDefault="00206835" w:rsidP="00881509">
      <w:pPr>
        <w:pStyle w:val="BodyText"/>
        <w:spacing w:before="100" w:after="100"/>
        <w:rPr>
          <w:rFonts w:cs="Calibri"/>
          <w:color w:val="000000"/>
          <w:shd w:val="clear" w:color="auto" w:fill="FFFFFF"/>
        </w:rPr>
      </w:pPr>
      <w:r w:rsidRPr="00F70B58">
        <w:t xml:space="preserve">Several </w:t>
      </w:r>
      <w:r w:rsidR="00B9423C" w:rsidRPr="00F70B58">
        <w:t>submitters</w:t>
      </w:r>
      <w:r w:rsidR="00CB7CD8" w:rsidRPr="00F70B58">
        <w:t xml:space="preserve"> </w:t>
      </w:r>
      <w:r w:rsidRPr="00F70B58">
        <w:t xml:space="preserve">expressed concern </w:t>
      </w:r>
      <w:r w:rsidR="00B75EF5" w:rsidRPr="00F70B58">
        <w:rPr>
          <w:rFonts w:cs="Calibri"/>
          <w:color w:val="000000"/>
          <w:shd w:val="clear" w:color="auto" w:fill="FFFFFF"/>
        </w:rPr>
        <w:t xml:space="preserve">about </w:t>
      </w:r>
      <w:r w:rsidR="00787AD5" w:rsidRPr="00F70B58">
        <w:rPr>
          <w:rFonts w:cs="Calibri"/>
          <w:color w:val="000000"/>
          <w:shd w:val="clear" w:color="auto" w:fill="FFFFFF"/>
        </w:rPr>
        <w:t>whether</w:t>
      </w:r>
      <w:r w:rsidR="00B75EF5" w:rsidRPr="00F70B58">
        <w:rPr>
          <w:rFonts w:cs="Calibri"/>
          <w:color w:val="000000"/>
          <w:shd w:val="clear" w:color="auto" w:fill="FFFFFF"/>
        </w:rPr>
        <w:t xml:space="preserve"> </w:t>
      </w:r>
      <w:r w:rsidR="00CB7CD8" w:rsidRPr="00F70B58">
        <w:rPr>
          <w:rFonts w:cs="Calibri"/>
          <w:color w:val="000000"/>
          <w:shd w:val="clear" w:color="auto" w:fill="FFFFFF"/>
        </w:rPr>
        <w:t>consented, but not yet implemented</w:t>
      </w:r>
      <w:r w:rsidR="0052687F">
        <w:rPr>
          <w:rFonts w:cs="Calibri"/>
          <w:color w:val="000000"/>
          <w:shd w:val="clear" w:color="auto" w:fill="FFFFFF"/>
        </w:rPr>
        <w:t>,</w:t>
      </w:r>
      <w:r w:rsidR="00CB7CD8" w:rsidRPr="00F70B58">
        <w:rPr>
          <w:rFonts w:cs="Calibri"/>
          <w:color w:val="000000"/>
          <w:shd w:val="clear" w:color="auto" w:fill="FFFFFF"/>
        </w:rPr>
        <w:t xml:space="preserve"> activities would be allowed to continue. Consents issued </w:t>
      </w:r>
      <w:r w:rsidR="00EB68C2">
        <w:rPr>
          <w:rFonts w:cs="Calibri"/>
          <w:color w:val="000000"/>
          <w:shd w:val="clear" w:color="auto" w:fill="FFFFFF"/>
        </w:rPr>
        <w:t xml:space="preserve">prior to commencement of the NPSIB </w:t>
      </w:r>
      <w:r w:rsidR="00CB7CD8" w:rsidRPr="00F70B58">
        <w:rPr>
          <w:rFonts w:cs="Calibri"/>
          <w:color w:val="000000"/>
          <w:shd w:val="clear" w:color="auto" w:fill="FFFFFF"/>
        </w:rPr>
        <w:t>will still be valid</w:t>
      </w:r>
      <w:r w:rsidR="00DF13BF">
        <w:rPr>
          <w:rFonts w:cs="Calibri"/>
          <w:color w:val="000000"/>
          <w:shd w:val="clear" w:color="auto" w:fill="FFFFFF"/>
        </w:rPr>
        <w:t>,</w:t>
      </w:r>
      <w:r w:rsidR="00EB68C2">
        <w:rPr>
          <w:rFonts w:cs="Calibri"/>
          <w:color w:val="000000"/>
          <w:shd w:val="clear" w:color="auto" w:fill="FFFFFF"/>
        </w:rPr>
        <w:t xml:space="preserve"> as they establish a lawful use of development</w:t>
      </w:r>
      <w:r w:rsidR="00CB7CD8" w:rsidRPr="00F70B58">
        <w:rPr>
          <w:rFonts w:cs="Calibri"/>
          <w:color w:val="000000"/>
          <w:shd w:val="clear" w:color="auto" w:fill="FFFFFF"/>
        </w:rPr>
        <w:t>.</w:t>
      </w:r>
    </w:p>
    <w:p w14:paraId="7BF47473" w14:textId="41D9656F" w:rsidR="00B9423C" w:rsidRPr="00F70B58" w:rsidRDefault="00B9423C" w:rsidP="00881509">
      <w:pPr>
        <w:pStyle w:val="BodyText"/>
        <w:spacing w:before="100" w:after="100"/>
      </w:pPr>
      <w:r w:rsidRPr="00F70B58">
        <w:t xml:space="preserve">Many submitters also asked for </w:t>
      </w:r>
      <w:r w:rsidR="00ED3EE8" w:rsidRPr="00F70B58">
        <w:t>reference</w:t>
      </w:r>
      <w:r w:rsidR="0052687F">
        <w:t>s</w:t>
      </w:r>
      <w:r w:rsidR="00ED3EE8" w:rsidRPr="00F70B58">
        <w:t xml:space="preserve"> to existing use rights provisions under the RMA</w:t>
      </w:r>
      <w:r w:rsidRPr="00F70B58">
        <w:t xml:space="preserve"> to</w:t>
      </w:r>
      <w:r w:rsidR="00881509" w:rsidRPr="00F70B58">
        <w:t> </w:t>
      </w:r>
      <w:r w:rsidRPr="00F70B58">
        <w:t>be</w:t>
      </w:r>
      <w:r w:rsidR="00881509" w:rsidRPr="00F70B58">
        <w:t> </w:t>
      </w:r>
      <w:r w:rsidRPr="00F70B58">
        <w:t xml:space="preserve">removed from the definition of existing activities to allow </w:t>
      </w:r>
      <w:r w:rsidR="5C9A6B5F" w:rsidRPr="00F70B58">
        <w:t>those activities to continue</w:t>
      </w:r>
      <w:r w:rsidRPr="00F70B58">
        <w:t xml:space="preserve">. However, if </w:t>
      </w:r>
      <w:r w:rsidR="00B628E5" w:rsidRPr="00F70B58">
        <w:t>this reference</w:t>
      </w:r>
      <w:r w:rsidRPr="00F70B58">
        <w:t xml:space="preserve"> </w:t>
      </w:r>
      <w:r w:rsidR="003F7879" w:rsidRPr="00F70B58">
        <w:t>were</w:t>
      </w:r>
      <w:r w:rsidRPr="00F70B58">
        <w:t xml:space="preserve"> removed from this definition, </w:t>
      </w:r>
      <w:r w:rsidR="00B628E5" w:rsidRPr="00F70B58">
        <w:t>the clause</w:t>
      </w:r>
      <w:r w:rsidRPr="00F70B58">
        <w:t xml:space="preserve"> could be interpreted </w:t>
      </w:r>
      <w:r w:rsidR="0052687F">
        <w:t>as</w:t>
      </w:r>
      <w:r w:rsidRPr="00F70B58" w:rsidDel="0052687F">
        <w:t xml:space="preserve"> </w:t>
      </w:r>
      <w:r w:rsidR="0052687F" w:rsidRPr="00F70B58">
        <w:t>impos</w:t>
      </w:r>
      <w:r w:rsidR="0052687F">
        <w:t>ing</w:t>
      </w:r>
      <w:r w:rsidR="0052687F" w:rsidRPr="00F70B58">
        <w:t xml:space="preserve"> </w:t>
      </w:r>
      <w:r w:rsidRPr="00F70B58">
        <w:t xml:space="preserve">additional regulation on the criteria for existing use rights and would </w:t>
      </w:r>
      <w:r w:rsidR="4350BC20" w:rsidRPr="00F70B58">
        <w:t>be inconsistent with the RMA and</w:t>
      </w:r>
      <w:r w:rsidRPr="00F70B58">
        <w:t xml:space="preserve"> possibly ultra vires. </w:t>
      </w:r>
    </w:p>
    <w:p w14:paraId="6C24691E" w14:textId="0A2BA514" w:rsidR="001E7DB5" w:rsidRPr="00F70B58" w:rsidRDefault="00663C15" w:rsidP="00881509">
      <w:pPr>
        <w:pStyle w:val="BodyText"/>
        <w:spacing w:before="100" w:after="100"/>
      </w:pPr>
      <w:r w:rsidRPr="00F70B58">
        <w:t>Some</w:t>
      </w:r>
      <w:r w:rsidR="001E7DB5" w:rsidRPr="00F70B58">
        <w:t xml:space="preserve"> submitters raised concerns this clause </w:t>
      </w:r>
      <w:r w:rsidR="00B146A3">
        <w:t>affected</w:t>
      </w:r>
      <w:r w:rsidR="00B146A3" w:rsidRPr="00F70B58">
        <w:t xml:space="preserve"> </w:t>
      </w:r>
      <w:r w:rsidR="00C70782" w:rsidRPr="00F70B58">
        <w:t xml:space="preserve">existing use rights provided for under </w:t>
      </w:r>
      <w:r w:rsidR="00C70782" w:rsidRPr="00F70B58" w:rsidDel="00C058DE">
        <w:rPr>
          <w:spacing w:val="-2"/>
        </w:rPr>
        <w:t>section</w:t>
      </w:r>
      <w:r w:rsidR="00946C8B" w:rsidDel="00C058DE">
        <w:rPr>
          <w:spacing w:val="-2"/>
        </w:rPr>
        <w:t>s</w:t>
      </w:r>
      <w:r w:rsidR="00C058DE">
        <w:rPr>
          <w:spacing w:val="-2"/>
        </w:rPr>
        <w:t> </w:t>
      </w:r>
      <w:r w:rsidR="00C70782" w:rsidRPr="00F70B58">
        <w:rPr>
          <w:spacing w:val="-2"/>
        </w:rPr>
        <w:t xml:space="preserve">10 and 20A of the RMA. </w:t>
      </w:r>
      <w:r w:rsidR="00997F75" w:rsidRPr="00F70B58">
        <w:rPr>
          <w:spacing w:val="-2"/>
        </w:rPr>
        <w:t xml:space="preserve">To clarify existing use rights still apply, </w:t>
      </w:r>
      <w:r w:rsidR="00EA3134" w:rsidRPr="00F70B58">
        <w:rPr>
          <w:spacing w:val="-2"/>
        </w:rPr>
        <w:t>for the avoidance</w:t>
      </w:r>
      <w:r w:rsidR="00EA3134" w:rsidRPr="00F70B58">
        <w:t xml:space="preserve"> of doubt, reference</w:t>
      </w:r>
      <w:r w:rsidR="00194A8A">
        <w:t>s</w:t>
      </w:r>
      <w:r w:rsidR="00EA3134" w:rsidRPr="00F70B58">
        <w:t xml:space="preserve"> to these clauses of the RMA have been added to the clause</w:t>
      </w:r>
      <w:r w:rsidR="00194A8A">
        <w:t>s</w:t>
      </w:r>
      <w:r w:rsidR="00EA3134" w:rsidRPr="00F70B58">
        <w:t xml:space="preserve"> to make </w:t>
      </w:r>
      <w:r w:rsidR="002C73A4">
        <w:t xml:space="preserve">it </w:t>
      </w:r>
      <w:r w:rsidR="00EA3134" w:rsidRPr="00F70B58">
        <w:t>explicit they still apply. In addition, language has been updated to refer to ‘</w:t>
      </w:r>
      <w:r w:rsidR="005721E3" w:rsidRPr="00F70B58">
        <w:t>established</w:t>
      </w:r>
      <w:r w:rsidR="00EA3134" w:rsidRPr="00F70B58">
        <w:t>’ rather than ‘existing’ activities, to reduce the potential for this confusion with existing use</w:t>
      </w:r>
      <w:r w:rsidR="00881509" w:rsidRPr="00F70B58">
        <w:t> </w:t>
      </w:r>
      <w:r w:rsidR="00EA3134" w:rsidRPr="00F70B58">
        <w:t xml:space="preserve">rights. </w:t>
      </w:r>
    </w:p>
    <w:p w14:paraId="1976F708" w14:textId="68C142CF" w:rsidR="000C639E" w:rsidRPr="00F70B58" w:rsidRDefault="006E6F13" w:rsidP="00881509">
      <w:pPr>
        <w:pStyle w:val="BodyText"/>
        <w:spacing w:before="100" w:after="100"/>
      </w:pPr>
      <w:r w:rsidRPr="00F70B58">
        <w:t>S</w:t>
      </w:r>
      <w:r w:rsidR="000C639E" w:rsidRPr="00F70B58">
        <w:t>ubmitters</w:t>
      </w:r>
      <w:r w:rsidRPr="00F70B58">
        <w:t xml:space="preserve"> sought</w:t>
      </w:r>
      <w:r w:rsidR="000C639E" w:rsidRPr="00F70B58">
        <w:t xml:space="preserve"> clarity</w:t>
      </w:r>
      <w:r w:rsidRPr="00F70B58">
        <w:t xml:space="preserve"> on whether this clause </w:t>
      </w:r>
      <w:r w:rsidR="002C73A4" w:rsidRPr="00F70B58">
        <w:t>applie</w:t>
      </w:r>
      <w:r w:rsidR="002C73A4">
        <w:t>d</w:t>
      </w:r>
      <w:r w:rsidR="002C73A4" w:rsidRPr="00F70B58">
        <w:t xml:space="preserve"> </w:t>
      </w:r>
      <w:r w:rsidRPr="00F70B58">
        <w:t xml:space="preserve">to activities inside </w:t>
      </w:r>
      <w:r w:rsidR="00937504">
        <w:t>and</w:t>
      </w:r>
      <w:r w:rsidR="00937504" w:rsidRPr="00F70B58">
        <w:t xml:space="preserve"> </w:t>
      </w:r>
      <w:r w:rsidRPr="00F70B58">
        <w:t>outside SNAs</w:t>
      </w:r>
      <w:r w:rsidR="007A212A" w:rsidRPr="00F70B58">
        <w:t>.</w:t>
      </w:r>
      <w:r w:rsidR="00F11A6D" w:rsidRPr="00F70B58">
        <w:t xml:space="preserve"> </w:t>
      </w:r>
      <w:r w:rsidR="000C639E" w:rsidRPr="00F70B58">
        <w:t>The activit</w:t>
      </w:r>
      <w:r w:rsidR="00937504">
        <w:t>ies</w:t>
      </w:r>
      <w:r w:rsidR="000C639E" w:rsidRPr="00F70B58" w:rsidDel="00937504">
        <w:t xml:space="preserve"> </w:t>
      </w:r>
      <w:r w:rsidR="00937504">
        <w:t>themselves</w:t>
      </w:r>
      <w:r w:rsidR="00937504" w:rsidRPr="00F70B58">
        <w:t xml:space="preserve"> </w:t>
      </w:r>
      <w:r w:rsidR="00937504">
        <w:t>can</w:t>
      </w:r>
      <w:r w:rsidR="00937504" w:rsidRPr="00F70B58">
        <w:t xml:space="preserve"> </w:t>
      </w:r>
      <w:r w:rsidR="000C639E" w:rsidRPr="00F70B58">
        <w:t>be either inside or outside SNA</w:t>
      </w:r>
      <w:r w:rsidR="00937504">
        <w:t>s</w:t>
      </w:r>
      <w:r w:rsidR="000C639E" w:rsidRPr="00F70B58">
        <w:t xml:space="preserve">, but the focus is on </w:t>
      </w:r>
      <w:r w:rsidR="00937504">
        <w:t xml:space="preserve">the </w:t>
      </w:r>
      <w:r w:rsidR="000C639E" w:rsidRPr="00F70B58">
        <w:t>adverse effects on the SNA</w:t>
      </w:r>
      <w:r w:rsidR="00937504">
        <w:t>s</w:t>
      </w:r>
      <w:r w:rsidR="000C639E" w:rsidRPr="00F70B58">
        <w:t xml:space="preserve">. </w:t>
      </w:r>
      <w:r w:rsidR="00BD132A" w:rsidRPr="00F70B58">
        <w:t>This is outlined in Policy 9</w:t>
      </w:r>
      <w:r w:rsidR="002474EF">
        <w:t xml:space="preserve"> of the proposed NPSIB</w:t>
      </w:r>
      <w:r w:rsidR="00CE6288">
        <w:t xml:space="preserve"> ‘</w:t>
      </w:r>
      <w:r w:rsidR="00BD132A" w:rsidRPr="00870726">
        <w:t>Certain established activities are provided for within and outside SNAs</w:t>
      </w:r>
      <w:r w:rsidR="00CE6288">
        <w:t>’</w:t>
      </w:r>
      <w:r w:rsidR="00BD132A" w:rsidRPr="00F70B58">
        <w:rPr>
          <w:i/>
          <w:iCs/>
        </w:rPr>
        <w:t xml:space="preserve">. </w:t>
      </w:r>
      <w:r w:rsidR="000C639E" w:rsidRPr="00F70B58">
        <w:t xml:space="preserve">As such, we recommend amendments to clarify </w:t>
      </w:r>
      <w:r w:rsidR="005F10B1">
        <w:t xml:space="preserve">the </w:t>
      </w:r>
      <w:r w:rsidR="000C639E" w:rsidRPr="00F70B58">
        <w:t xml:space="preserve">application </w:t>
      </w:r>
      <w:r w:rsidR="00613FF7" w:rsidRPr="00F70B58">
        <w:t>in the heading and within the clause.</w:t>
      </w:r>
    </w:p>
    <w:p w14:paraId="0CC4688B" w14:textId="51758CDA" w:rsidR="001C7747" w:rsidRPr="00F70B58" w:rsidRDefault="001C7747" w:rsidP="00881509">
      <w:pPr>
        <w:spacing w:before="100" w:after="100"/>
        <w:jc w:val="left"/>
      </w:pPr>
      <w:r w:rsidRPr="00F70B58">
        <w:t xml:space="preserve">Many submitters sought clarity on </w:t>
      </w:r>
      <w:r w:rsidR="008D60D1" w:rsidRPr="00F70B58">
        <w:t xml:space="preserve">the specific activities that might be captured by this clause, </w:t>
      </w:r>
      <w:r w:rsidR="005F10B1">
        <w:t xml:space="preserve">with </w:t>
      </w:r>
      <w:r w:rsidR="008D60D1" w:rsidRPr="00F70B58">
        <w:t xml:space="preserve">some suggesting that a list of </w:t>
      </w:r>
      <w:r w:rsidR="005F10B1">
        <w:t>them</w:t>
      </w:r>
      <w:r w:rsidR="005F10B1" w:rsidRPr="00F70B58">
        <w:t xml:space="preserve"> </w:t>
      </w:r>
      <w:r w:rsidR="008D60D1" w:rsidRPr="00F70B58">
        <w:t>should be added to demonstrate the intent.</w:t>
      </w:r>
      <w:r w:rsidRPr="00F70B58">
        <w:t xml:space="preserve"> </w:t>
      </w:r>
      <w:r w:rsidR="00753909" w:rsidRPr="00F70B58">
        <w:t xml:space="preserve">However, the </w:t>
      </w:r>
      <w:r w:rsidR="005D3508" w:rsidRPr="00F70B58">
        <w:rPr>
          <w:spacing w:val="-2"/>
        </w:rPr>
        <w:t>focus of this clause needs to be on the criteria that will enable established activities to continue</w:t>
      </w:r>
      <w:r w:rsidR="005D3508" w:rsidRPr="00F70B58">
        <w:t>, and</w:t>
      </w:r>
      <w:r w:rsidR="005F10B1">
        <w:t xml:space="preserve"> the</w:t>
      </w:r>
      <w:r w:rsidR="005D3508" w:rsidRPr="00F70B58">
        <w:t xml:space="preserve"> identification of these will be up to local authorities</w:t>
      </w:r>
      <w:r w:rsidR="009C2B5F">
        <w:t>,</w:t>
      </w:r>
      <w:r w:rsidR="00682DAF">
        <w:t xml:space="preserve"> to</w:t>
      </w:r>
      <w:r w:rsidR="005E4CDA">
        <w:t xml:space="preserve"> allow them to address local circumstances</w:t>
      </w:r>
      <w:r w:rsidR="003E34F7" w:rsidRPr="00F70B58">
        <w:t xml:space="preserve">. Activities may vary </w:t>
      </w:r>
      <w:r w:rsidR="00935EA7" w:rsidRPr="00F70B58">
        <w:t>between</w:t>
      </w:r>
      <w:r w:rsidR="003E34F7" w:rsidRPr="00F70B58">
        <w:t xml:space="preserve"> </w:t>
      </w:r>
      <w:r w:rsidR="00DD10D4" w:rsidRPr="00F70B58">
        <w:t>regions,</w:t>
      </w:r>
      <w:r w:rsidR="00095B58" w:rsidRPr="00F70B58">
        <w:t xml:space="preserve"> </w:t>
      </w:r>
      <w:r w:rsidR="001534B8" w:rsidRPr="00F70B58">
        <w:t xml:space="preserve">and it is important that </w:t>
      </w:r>
      <w:r w:rsidR="00BA123A" w:rsidRPr="00F70B58">
        <w:t xml:space="preserve">there is scope for application within the local context. </w:t>
      </w:r>
      <w:r w:rsidR="005B7B5C" w:rsidRPr="00F70B58">
        <w:t xml:space="preserve">Adding a list </w:t>
      </w:r>
      <w:r w:rsidR="00886FF5" w:rsidRPr="00F70B58">
        <w:t>of possible activities would also introduce the risk of</w:t>
      </w:r>
      <w:r w:rsidR="00D04461">
        <w:t xml:space="preserve"> an</w:t>
      </w:r>
      <w:r w:rsidR="00886FF5" w:rsidRPr="00F70B58">
        <w:t xml:space="preserve"> inadvertent</w:t>
      </w:r>
      <w:r w:rsidR="00886FF5" w:rsidRPr="00F70B58" w:rsidDel="00D04461">
        <w:t xml:space="preserve"> </w:t>
      </w:r>
      <w:r w:rsidR="00D04461" w:rsidRPr="00F70B58">
        <w:t>exclu</w:t>
      </w:r>
      <w:r w:rsidR="00D04461">
        <w:t xml:space="preserve">sion of </w:t>
      </w:r>
      <w:r w:rsidR="00886FF5" w:rsidRPr="00F70B58">
        <w:t xml:space="preserve">some activities that may meet the criteria. We do not believe that a list within the clause </w:t>
      </w:r>
      <w:r w:rsidR="00D04461">
        <w:t>would be</w:t>
      </w:r>
      <w:r w:rsidR="008223B7" w:rsidRPr="00F70B58">
        <w:t xml:space="preserve"> appropriate</w:t>
      </w:r>
      <w:r w:rsidR="00D04461">
        <w:t>;</w:t>
      </w:r>
      <w:r w:rsidR="00D04461" w:rsidRPr="00F70B58">
        <w:t xml:space="preserve"> </w:t>
      </w:r>
      <w:r w:rsidR="008223B7" w:rsidRPr="00F70B58">
        <w:t>however</w:t>
      </w:r>
      <w:r w:rsidR="00D04461">
        <w:t>,</w:t>
      </w:r>
      <w:r w:rsidR="008223B7" w:rsidRPr="00F70B58">
        <w:t xml:space="preserve"> this kind of information may be included in </w:t>
      </w:r>
      <w:r w:rsidR="00A8282B" w:rsidRPr="00F70B58">
        <w:t>guidance by way of example.</w:t>
      </w:r>
      <w:r w:rsidR="00F11A6D" w:rsidRPr="00F70B58">
        <w:t xml:space="preserve"> </w:t>
      </w:r>
    </w:p>
    <w:p w14:paraId="4BE1A227" w14:textId="77777777" w:rsidR="00B9423C" w:rsidRPr="00F70B58" w:rsidRDefault="00B9423C" w:rsidP="00881509">
      <w:pPr>
        <w:pStyle w:val="Heading5"/>
      </w:pPr>
      <w:r w:rsidRPr="00F70B58">
        <w:t xml:space="preserve">Replacement </w:t>
      </w:r>
      <w:r w:rsidR="005D1FB1" w:rsidRPr="00F70B58">
        <w:t>c</w:t>
      </w:r>
      <w:r w:rsidRPr="00F70B58">
        <w:t xml:space="preserve">onsents </w:t>
      </w:r>
    </w:p>
    <w:p w14:paraId="2A168E8E" w14:textId="05F11F5D" w:rsidR="00B9423C" w:rsidRPr="00F70B58" w:rsidRDefault="009559E3" w:rsidP="00881509">
      <w:pPr>
        <w:pStyle w:val="BodyText"/>
      </w:pPr>
      <w:r w:rsidRPr="00F70B58">
        <w:t>Several</w:t>
      </w:r>
      <w:r w:rsidR="00B9423C" w:rsidRPr="00F70B58">
        <w:t xml:space="preserve"> submitters </w:t>
      </w:r>
      <w:r w:rsidR="00D04461">
        <w:t>were</w:t>
      </w:r>
      <w:r w:rsidR="00D04461" w:rsidRPr="00F70B58">
        <w:t xml:space="preserve"> </w:t>
      </w:r>
      <w:r w:rsidR="00B9423C" w:rsidRPr="00F70B58">
        <w:t>concern</w:t>
      </w:r>
      <w:r w:rsidR="00D04461">
        <w:t xml:space="preserve">ed </w:t>
      </w:r>
      <w:r w:rsidR="00B9423C" w:rsidRPr="00F70B58">
        <w:t xml:space="preserve">the </w:t>
      </w:r>
      <w:r w:rsidR="00520CB3" w:rsidRPr="00F70B58">
        <w:t xml:space="preserve">proposed </w:t>
      </w:r>
      <w:r w:rsidR="00B9423C" w:rsidRPr="00F70B58">
        <w:t>NPSIB as currently drafted has no ability for replacement consents to be considered. These submitters preferred the BCG’s approach. However, prior to consultation we received advice th</w:t>
      </w:r>
      <w:r w:rsidR="06C0D67A" w:rsidRPr="00F70B58">
        <w:t>e clause in the BCG’s draft that outlined replacements consents</w:t>
      </w:r>
      <w:r w:rsidR="00B9423C" w:rsidRPr="00F70B58">
        <w:t xml:space="preserve"> </w:t>
      </w:r>
      <w:r w:rsidR="005721E3" w:rsidRPr="00F70B58">
        <w:t>was</w:t>
      </w:r>
      <w:r w:rsidR="00B9423C" w:rsidRPr="00F70B58">
        <w:t xml:space="preserve"> ultra vires</w:t>
      </w:r>
      <w:r w:rsidR="009C2B5F">
        <w:t>,</w:t>
      </w:r>
      <w:r w:rsidR="14D1E971" w:rsidRPr="00F70B58">
        <w:t xml:space="preserve"> </w:t>
      </w:r>
      <w:r w:rsidR="00243992">
        <w:t>so it</w:t>
      </w:r>
      <w:r w:rsidR="00243992" w:rsidRPr="00F70B58">
        <w:t xml:space="preserve"> </w:t>
      </w:r>
      <w:r w:rsidR="14D1E971" w:rsidRPr="00F70B58">
        <w:t>was not included in the prop</w:t>
      </w:r>
      <w:r w:rsidR="00F730F3" w:rsidRPr="00F70B58">
        <w:t>ose</w:t>
      </w:r>
      <w:r w:rsidR="14D1E971" w:rsidRPr="00F70B58">
        <w:t>d NPSIB</w:t>
      </w:r>
      <w:r w:rsidR="00B9423C" w:rsidRPr="00F70B58">
        <w:t xml:space="preserve">. </w:t>
      </w:r>
    </w:p>
    <w:p w14:paraId="15969A66" w14:textId="77777777" w:rsidR="51D5ECBF" w:rsidRPr="00F70B58" w:rsidRDefault="671A46F9" w:rsidP="00881509">
      <w:pPr>
        <w:pStyle w:val="Heading5"/>
      </w:pPr>
      <w:r w:rsidRPr="00F70B58">
        <w:t>Provisions for infrastructure operations</w:t>
      </w:r>
    </w:p>
    <w:p w14:paraId="4DADE5EA" w14:textId="5A3E693E" w:rsidR="00B9423C" w:rsidRPr="00F70B58" w:rsidRDefault="00B9423C" w:rsidP="00B9423C">
      <w:pPr>
        <w:pStyle w:val="BodyText"/>
      </w:pPr>
      <w:r w:rsidRPr="00F70B58">
        <w:t xml:space="preserve">Many infrastructure sectors were concerned </w:t>
      </w:r>
      <w:r w:rsidR="1E1FDC6A" w:rsidRPr="00F70B58">
        <w:t>there</w:t>
      </w:r>
      <w:r w:rsidR="1E1FDC6A" w:rsidRPr="00F70B58" w:rsidDel="00387874">
        <w:t xml:space="preserve"> </w:t>
      </w:r>
      <w:r w:rsidR="00387874">
        <w:t>was</w:t>
      </w:r>
      <w:r w:rsidR="00387874" w:rsidRPr="00F70B58">
        <w:t xml:space="preserve"> </w:t>
      </w:r>
      <w:r w:rsidR="1E1FDC6A" w:rsidRPr="00F70B58">
        <w:t>not adequate provision</w:t>
      </w:r>
      <w:r w:rsidRPr="00F70B58">
        <w:t xml:space="preserve"> for </w:t>
      </w:r>
      <w:r w:rsidR="00846CEF" w:rsidRPr="00F70B58">
        <w:t xml:space="preserve">the maintenance of </w:t>
      </w:r>
      <w:r w:rsidRPr="00F70B58">
        <w:t>infrastructure</w:t>
      </w:r>
      <w:r w:rsidR="00846CEF" w:rsidRPr="00F70B58">
        <w:t>,</w:t>
      </w:r>
      <w:r w:rsidRPr="00F70B58">
        <w:t xml:space="preserve"> includ</w:t>
      </w:r>
      <w:r w:rsidR="00846CEF" w:rsidRPr="00F70B58">
        <w:t>ing</w:t>
      </w:r>
      <w:r w:rsidRPr="00F70B58">
        <w:t xml:space="preserve"> </w:t>
      </w:r>
      <w:r w:rsidR="00387874">
        <w:t xml:space="preserve">the </w:t>
      </w:r>
      <w:r w:rsidRPr="00F70B58">
        <w:t>maintenance of access track</w:t>
      </w:r>
      <w:r w:rsidR="00846CEF" w:rsidRPr="00F70B58">
        <w:t>s</w:t>
      </w:r>
      <w:r w:rsidR="00AC265A">
        <w:t>,</w:t>
      </w:r>
      <w:r w:rsidRPr="00F70B58">
        <w:t xml:space="preserve"> the roading network and transmission line</w:t>
      </w:r>
      <w:r w:rsidR="00846CEF" w:rsidRPr="00F70B58">
        <w:t>s</w:t>
      </w:r>
      <w:r w:rsidRPr="00F70B58">
        <w:t>. Submitters from the horticultural</w:t>
      </w:r>
      <w:r w:rsidR="00671852">
        <w:t xml:space="preserve"> and</w:t>
      </w:r>
      <w:r w:rsidRPr="00F70B58">
        <w:t xml:space="preserve"> mining</w:t>
      </w:r>
      <w:r w:rsidR="00671852">
        <w:t xml:space="preserve"> sectors</w:t>
      </w:r>
      <w:r w:rsidR="00AC265A">
        <w:t>,</w:t>
      </w:r>
      <w:r w:rsidR="00671852">
        <w:t xml:space="preserve"> as well as</w:t>
      </w:r>
      <w:r w:rsidRPr="00F70B58">
        <w:t xml:space="preserve"> </w:t>
      </w:r>
      <w:r w:rsidR="00AC265A">
        <w:t xml:space="preserve">from the </w:t>
      </w:r>
      <w:r w:rsidRPr="00F70B58">
        <w:t>renewable energy generation, transport and other infrastructure industries also raised this concern.</w:t>
      </w:r>
      <w:r w:rsidR="00F11A6D" w:rsidRPr="00F70B58">
        <w:t xml:space="preserve"> </w:t>
      </w:r>
    </w:p>
    <w:p w14:paraId="235A17F4" w14:textId="1E69F9E0" w:rsidR="00B9423C" w:rsidRPr="00F70B58" w:rsidRDefault="00B9423C" w:rsidP="00B9423C">
      <w:pPr>
        <w:pStyle w:val="BodyText"/>
      </w:pPr>
      <w:r w:rsidRPr="00F70B58">
        <w:t xml:space="preserve">Many submitters with this view also </w:t>
      </w:r>
      <w:r w:rsidR="00DB29BA" w:rsidRPr="00F70B58">
        <w:t>preferred</w:t>
      </w:r>
      <w:r w:rsidRPr="00F70B58">
        <w:t xml:space="preserve"> the BCG version of this </w:t>
      </w:r>
      <w:r w:rsidR="00846CEF" w:rsidRPr="00F70B58">
        <w:t>clause</w:t>
      </w:r>
      <w:r w:rsidRPr="00F70B58">
        <w:t>. The BCG</w:t>
      </w:r>
      <w:r w:rsidR="00FB1BA1" w:rsidRPr="00F70B58">
        <w:t>’s</w:t>
      </w:r>
      <w:r w:rsidRPr="00F70B58">
        <w:t xml:space="preserve"> draft NPSIB </w:t>
      </w:r>
      <w:r w:rsidR="00846CEF" w:rsidRPr="00F70B58">
        <w:t xml:space="preserve">included </w:t>
      </w:r>
      <w:r w:rsidRPr="00F70B58">
        <w:t>two distinct policies</w:t>
      </w:r>
      <w:r w:rsidR="00846CEF" w:rsidRPr="00F70B58">
        <w:t>:</w:t>
      </w:r>
      <w:r w:rsidRPr="00F70B58">
        <w:t xml:space="preserve"> one </w:t>
      </w:r>
      <w:r w:rsidR="00846CEF" w:rsidRPr="00F70B58">
        <w:t xml:space="preserve">that </w:t>
      </w:r>
      <w:r w:rsidRPr="00F70B58">
        <w:t>referr</w:t>
      </w:r>
      <w:r w:rsidR="00846CEF" w:rsidRPr="00F70B58">
        <w:t>ed</w:t>
      </w:r>
      <w:r w:rsidRPr="00F70B58">
        <w:t xml:space="preserve"> to replacement consents and </w:t>
      </w:r>
      <w:r w:rsidR="00846CEF" w:rsidRPr="00F70B58">
        <w:t>one address</w:t>
      </w:r>
      <w:r w:rsidR="00B920B8" w:rsidRPr="00F70B58">
        <w:t>ing</w:t>
      </w:r>
      <w:r w:rsidRPr="00F70B58">
        <w:t xml:space="preserve"> existing activities. The</w:t>
      </w:r>
      <w:r w:rsidR="00846CEF" w:rsidRPr="00F70B58">
        <w:t>se</w:t>
      </w:r>
      <w:r w:rsidRPr="00F70B58">
        <w:t xml:space="preserve"> policies recognise</w:t>
      </w:r>
      <w:r w:rsidR="00846CEF" w:rsidRPr="00F70B58">
        <w:t>d</w:t>
      </w:r>
      <w:r w:rsidRPr="00F70B58">
        <w:t xml:space="preserve"> the contribution</w:t>
      </w:r>
      <w:r w:rsidR="0036315E">
        <w:t xml:space="preserve">s </w:t>
      </w:r>
      <w:r w:rsidRPr="00F70B58">
        <w:t xml:space="preserve">existing activities </w:t>
      </w:r>
      <w:r w:rsidR="00D8643C">
        <w:t>made</w:t>
      </w:r>
      <w:r w:rsidR="00D8643C" w:rsidRPr="00F70B58">
        <w:t xml:space="preserve"> </w:t>
      </w:r>
      <w:r w:rsidRPr="00F70B58">
        <w:t xml:space="preserve">to social, </w:t>
      </w:r>
      <w:proofErr w:type="gramStart"/>
      <w:r w:rsidRPr="00F70B58">
        <w:t>cultural</w:t>
      </w:r>
      <w:proofErr w:type="gramEnd"/>
      <w:r w:rsidRPr="00F70B58">
        <w:t xml:space="preserve"> and economic wellbeing</w:t>
      </w:r>
      <w:r w:rsidR="00D8643C">
        <w:t>,</w:t>
      </w:r>
      <w:r w:rsidRPr="00F70B58">
        <w:t xml:space="preserve"> and provide</w:t>
      </w:r>
      <w:r w:rsidR="00846CEF" w:rsidRPr="00F70B58">
        <w:t>d</w:t>
      </w:r>
      <w:r w:rsidRPr="00F70B58">
        <w:t xml:space="preserve"> for their continuation. The BCG policies also acknowledged there </w:t>
      </w:r>
      <w:r w:rsidR="00D8643C">
        <w:t>were</w:t>
      </w:r>
      <w:r w:rsidR="00D8643C" w:rsidRPr="00F70B58">
        <w:t xml:space="preserve"> </w:t>
      </w:r>
      <w:r w:rsidRPr="00F70B58">
        <w:t xml:space="preserve">situations where existing activities </w:t>
      </w:r>
      <w:r w:rsidR="00D8643C" w:rsidRPr="00F70B58">
        <w:t>ha</w:t>
      </w:r>
      <w:r w:rsidR="0007768E">
        <w:t>ve</w:t>
      </w:r>
      <w:r w:rsidR="00D8643C">
        <w:t xml:space="preserve"> had</w:t>
      </w:r>
      <w:r w:rsidR="00D8643C" w:rsidRPr="00F70B58">
        <w:t xml:space="preserve"> </w:t>
      </w:r>
      <w:r w:rsidRPr="00F70B58">
        <w:t xml:space="preserve">inappropriate effects on biodiversity and would require replacement consents. The BCG envisaged these circumstances would be identified in </w:t>
      </w:r>
      <w:r w:rsidR="00FB1BA1" w:rsidRPr="00F70B58">
        <w:t>RPSs</w:t>
      </w:r>
      <w:r w:rsidRPr="00F70B58">
        <w:t>. However</w:t>
      </w:r>
      <w:r w:rsidR="00FB26B0" w:rsidRPr="00F70B58">
        <w:t xml:space="preserve">, </w:t>
      </w:r>
      <w:r w:rsidRPr="00F70B58">
        <w:t>it was found the BCG’s draft on replacement consents was ultra vires, so</w:t>
      </w:r>
      <w:r w:rsidR="00846CEF" w:rsidRPr="00F70B58">
        <w:t xml:space="preserve"> this</w:t>
      </w:r>
      <w:r w:rsidRPr="00F70B58">
        <w:t xml:space="preserve"> was not progressed further. </w:t>
      </w:r>
    </w:p>
    <w:p w14:paraId="5255AC3A" w14:textId="6B9D7EA4" w:rsidR="00B9423C" w:rsidRPr="00F70B58" w:rsidRDefault="32B984D8" w:rsidP="4ACC289A">
      <w:pPr>
        <w:jc w:val="left"/>
      </w:pPr>
      <w:r w:rsidRPr="005A29AD">
        <w:t xml:space="preserve">Several submitters requested </w:t>
      </w:r>
      <w:r w:rsidR="004159AF" w:rsidRPr="005A29AD">
        <w:t>‘</w:t>
      </w:r>
      <w:r w:rsidRPr="005A29AD">
        <w:t>carve</w:t>
      </w:r>
      <w:r w:rsidR="004159AF" w:rsidRPr="005A29AD">
        <w:t>-</w:t>
      </w:r>
      <w:r w:rsidRPr="005A29AD">
        <w:t>outs</w:t>
      </w:r>
      <w:r w:rsidR="004159AF" w:rsidRPr="005A29AD">
        <w:t>’</w:t>
      </w:r>
      <w:r w:rsidRPr="005A29AD">
        <w:t xml:space="preserve"> for specific activities</w:t>
      </w:r>
      <w:r w:rsidR="00460769" w:rsidRPr="005A29AD">
        <w:t>;</w:t>
      </w:r>
      <w:r w:rsidR="38A955F9" w:rsidRPr="005A29AD">
        <w:t xml:space="preserve"> however</w:t>
      </w:r>
      <w:r w:rsidR="00460769" w:rsidRPr="005A29AD">
        <w:t>,</w:t>
      </w:r>
      <w:r w:rsidRPr="005A29AD">
        <w:t xml:space="preserve"> </w:t>
      </w:r>
      <w:r w:rsidR="12D4C3E9" w:rsidRPr="005A29AD">
        <w:t>there is a need to ensure alignment</w:t>
      </w:r>
      <w:r w:rsidR="00AD761C" w:rsidRPr="005A29AD">
        <w:t xml:space="preserve"> with the </w:t>
      </w:r>
      <w:r w:rsidR="3BA7B556" w:rsidRPr="005A29AD">
        <w:t>overall</w:t>
      </w:r>
      <w:r w:rsidR="00AD761C" w:rsidRPr="005A29AD">
        <w:t xml:space="preserve"> objective</w:t>
      </w:r>
      <w:r w:rsidR="3F36F282" w:rsidRPr="005A29AD">
        <w:t xml:space="preserve"> of the NPSIB</w:t>
      </w:r>
      <w:r w:rsidR="00925378" w:rsidRPr="005A29AD">
        <w:t xml:space="preserve"> to maintain indigenous biodiversity</w:t>
      </w:r>
      <w:r w:rsidR="00B9423C" w:rsidRPr="005A29AD">
        <w:t>. In that regard</w:t>
      </w:r>
      <w:r w:rsidR="008C0C27">
        <w:t>,</w:t>
      </w:r>
      <w:r w:rsidR="00B9423C" w:rsidRPr="005A29AD">
        <w:t xml:space="preserve"> it would be </w:t>
      </w:r>
      <w:r w:rsidR="00A62F4A" w:rsidRPr="005A29AD">
        <w:t>in</w:t>
      </w:r>
      <w:r w:rsidR="00B9423C" w:rsidRPr="005A29AD">
        <w:t>appropriate to provide a complete exemption or carve</w:t>
      </w:r>
      <w:r w:rsidR="005A0B3B" w:rsidRPr="005A29AD">
        <w:t>-</w:t>
      </w:r>
      <w:r w:rsidR="00B9423C" w:rsidRPr="005A29AD">
        <w:t>out</w:t>
      </w:r>
      <w:r w:rsidR="00677364" w:rsidRPr="005A29AD">
        <w:t>s</w:t>
      </w:r>
      <w:r w:rsidR="00B9423C" w:rsidRPr="005A29AD">
        <w:t xml:space="preserve"> </w:t>
      </w:r>
      <w:r w:rsidR="00D75E47" w:rsidRPr="005A29AD">
        <w:t xml:space="preserve">where there </w:t>
      </w:r>
      <w:r w:rsidR="000A26FF">
        <w:t>is</w:t>
      </w:r>
      <w:r w:rsidR="000A26FF" w:rsidRPr="005A29AD">
        <w:t xml:space="preserve"> </w:t>
      </w:r>
      <w:r w:rsidR="00D75E47" w:rsidRPr="005A29AD">
        <w:t>no other national guidance</w:t>
      </w:r>
      <w:r w:rsidR="00B9423C" w:rsidRPr="005A29AD">
        <w:t xml:space="preserve"> for </w:t>
      </w:r>
      <w:r w:rsidR="0032235E" w:rsidRPr="00526325">
        <w:t xml:space="preserve">the development or use that </w:t>
      </w:r>
      <w:r w:rsidR="008D4268" w:rsidRPr="00526325">
        <w:t>give</w:t>
      </w:r>
      <w:r w:rsidR="00F742F5">
        <w:t>s</w:t>
      </w:r>
      <w:r w:rsidR="008D4268" w:rsidRPr="00526325">
        <w:t xml:space="preserve"> </w:t>
      </w:r>
      <w:r w:rsidR="00B9423C" w:rsidRPr="005A29AD">
        <w:t xml:space="preserve">due consideration to indigenous biodiversity. </w:t>
      </w:r>
      <w:r w:rsidR="1EE4E327" w:rsidRPr="005A29AD">
        <w:t xml:space="preserve">In addition, it is more </w:t>
      </w:r>
      <w:r w:rsidR="1EE4E327" w:rsidRPr="005A29AD">
        <w:rPr>
          <w:spacing w:val="-2"/>
        </w:rPr>
        <w:t>appropriate</w:t>
      </w:r>
      <w:r w:rsidR="00B9423C" w:rsidRPr="005A29AD">
        <w:rPr>
          <w:spacing w:val="-2"/>
        </w:rPr>
        <w:t xml:space="preserve"> </w:t>
      </w:r>
      <w:r w:rsidR="1EE4E327" w:rsidRPr="005A29AD">
        <w:rPr>
          <w:spacing w:val="-2"/>
        </w:rPr>
        <w:t xml:space="preserve">for councils to consider </w:t>
      </w:r>
      <w:r w:rsidR="00677364" w:rsidRPr="005A29AD">
        <w:rPr>
          <w:spacing w:val="-2"/>
        </w:rPr>
        <w:t xml:space="preserve">the </w:t>
      </w:r>
      <w:r w:rsidR="1EE4E327" w:rsidRPr="005A29AD">
        <w:rPr>
          <w:spacing w:val="-2"/>
        </w:rPr>
        <w:t xml:space="preserve">application of these clauses </w:t>
      </w:r>
      <w:r w:rsidR="00AC5DB7" w:rsidRPr="00FA5084">
        <w:rPr>
          <w:spacing w:val="-2"/>
        </w:rPr>
        <w:t>in</w:t>
      </w:r>
      <w:r w:rsidR="00677364" w:rsidRPr="005A29AD">
        <w:rPr>
          <w:spacing w:val="-2"/>
        </w:rPr>
        <w:t xml:space="preserve"> </w:t>
      </w:r>
      <w:r w:rsidR="1EE4E327" w:rsidRPr="005A29AD">
        <w:rPr>
          <w:spacing w:val="-2"/>
        </w:rPr>
        <w:t>the local context</w:t>
      </w:r>
      <w:r w:rsidR="1EE4E327" w:rsidRPr="005A29AD">
        <w:t>.</w:t>
      </w:r>
      <w:r w:rsidR="1EE4E327" w:rsidRPr="00F70B58">
        <w:t xml:space="preserve"> </w:t>
      </w:r>
    </w:p>
    <w:p w14:paraId="3BBD1CF0" w14:textId="747A01E5" w:rsidR="00B9423C" w:rsidRPr="00F70B58" w:rsidRDefault="00B9423C" w:rsidP="00F30043">
      <w:pPr>
        <w:jc w:val="left"/>
      </w:pPr>
      <w:r w:rsidRPr="00F70B58">
        <w:t xml:space="preserve">We </w:t>
      </w:r>
      <w:r w:rsidR="009A23B2">
        <w:t>consider</w:t>
      </w:r>
      <w:r w:rsidR="009A23B2" w:rsidRPr="00F70B58">
        <w:t xml:space="preserve"> </w:t>
      </w:r>
      <w:r w:rsidR="5B78A1E1" w:rsidRPr="00F70B58">
        <w:t xml:space="preserve">the </w:t>
      </w:r>
      <w:r w:rsidR="00925378" w:rsidRPr="00F70B58">
        <w:t xml:space="preserve">recommended </w:t>
      </w:r>
      <w:r w:rsidR="5B78A1E1" w:rsidRPr="00F70B58">
        <w:t>changes</w:t>
      </w:r>
      <w:r w:rsidR="0077610B">
        <w:t xml:space="preserve"> –</w:t>
      </w:r>
      <w:r w:rsidR="5B78A1E1" w:rsidRPr="00F70B58">
        <w:t xml:space="preserve"> to </w:t>
      </w:r>
      <w:r w:rsidR="00925378" w:rsidRPr="00F70B58">
        <w:t xml:space="preserve">make </w:t>
      </w:r>
      <w:r w:rsidR="5B78A1E1" w:rsidRPr="00F70B58">
        <w:t>the roles and resp</w:t>
      </w:r>
      <w:r w:rsidR="7067DDCC" w:rsidRPr="00F70B58">
        <w:t xml:space="preserve">onsibilities apply to </w:t>
      </w:r>
      <w:r w:rsidR="7BA4473C" w:rsidRPr="00F70B58">
        <w:t>al</w:t>
      </w:r>
      <w:r w:rsidR="00CA189F" w:rsidRPr="00F70B58">
        <w:t>l councils</w:t>
      </w:r>
      <w:r w:rsidR="0077610B">
        <w:t xml:space="preserve"> –</w:t>
      </w:r>
      <w:r w:rsidR="00925378" w:rsidRPr="00F70B58">
        <w:t xml:space="preserve"> would </w:t>
      </w:r>
      <w:r w:rsidR="00CD420A">
        <w:t>provide</w:t>
      </w:r>
      <w:r w:rsidR="7067DDCC" w:rsidRPr="00F70B58">
        <w:t xml:space="preserve"> for </w:t>
      </w:r>
      <w:r w:rsidR="004E6FDE" w:rsidRPr="00F70B58">
        <w:t xml:space="preserve">specific </w:t>
      </w:r>
      <w:r w:rsidR="7067DDCC" w:rsidRPr="00F70B58">
        <w:t xml:space="preserve">activities </w:t>
      </w:r>
      <w:r w:rsidR="004E6FDE" w:rsidRPr="00F70B58">
        <w:t xml:space="preserve">to continue </w:t>
      </w:r>
      <w:r w:rsidR="7067DDCC" w:rsidRPr="00F70B58">
        <w:t xml:space="preserve">at </w:t>
      </w:r>
      <w:r w:rsidR="21B6B81A" w:rsidRPr="00F70B58">
        <w:t>council</w:t>
      </w:r>
      <w:r w:rsidR="008F11B2">
        <w:t>s</w:t>
      </w:r>
      <w:r w:rsidR="0077610B">
        <w:t>’</w:t>
      </w:r>
      <w:r w:rsidR="7067DDCC" w:rsidRPr="00F70B58">
        <w:t xml:space="preserve"> discretion</w:t>
      </w:r>
      <w:r w:rsidR="004E6FDE" w:rsidRPr="00F70B58">
        <w:t>,</w:t>
      </w:r>
      <w:r w:rsidR="4C6845DA" w:rsidRPr="00F70B58">
        <w:t xml:space="preserve"> </w:t>
      </w:r>
      <w:r w:rsidR="004E6FDE" w:rsidRPr="00F70B58">
        <w:t>which</w:t>
      </w:r>
      <w:r w:rsidR="4C6845DA" w:rsidRPr="00F70B58">
        <w:t xml:space="preserve"> is </w:t>
      </w:r>
      <w:r w:rsidR="4C6845DA" w:rsidRPr="00F70B58">
        <w:rPr>
          <w:spacing w:val="-2"/>
        </w:rPr>
        <w:t>exactly what this provision</w:t>
      </w:r>
      <w:r w:rsidR="00677364">
        <w:rPr>
          <w:spacing w:val="-2"/>
        </w:rPr>
        <w:t xml:space="preserve"> is</w:t>
      </w:r>
      <w:r w:rsidR="4C6845DA" w:rsidRPr="00F70B58">
        <w:rPr>
          <w:spacing w:val="-2"/>
        </w:rPr>
        <w:t xml:space="preserve"> </w:t>
      </w:r>
      <w:r w:rsidR="00677364" w:rsidRPr="00F70B58">
        <w:rPr>
          <w:spacing w:val="-2"/>
        </w:rPr>
        <w:t>intend</w:t>
      </w:r>
      <w:r w:rsidR="00677364">
        <w:rPr>
          <w:spacing w:val="-2"/>
        </w:rPr>
        <w:t>ed</w:t>
      </w:r>
      <w:r w:rsidR="00677364" w:rsidRPr="00F70B58">
        <w:rPr>
          <w:spacing w:val="-2"/>
        </w:rPr>
        <w:t xml:space="preserve"> </w:t>
      </w:r>
      <w:r w:rsidR="4C6845DA" w:rsidRPr="00F70B58">
        <w:rPr>
          <w:spacing w:val="-2"/>
        </w:rPr>
        <w:t xml:space="preserve">to </w:t>
      </w:r>
      <w:proofErr w:type="gramStart"/>
      <w:r w:rsidR="4C6845DA" w:rsidRPr="00F70B58">
        <w:rPr>
          <w:spacing w:val="-2"/>
        </w:rPr>
        <w:t>do</w:t>
      </w:r>
      <w:proofErr w:type="gramEnd"/>
      <w:r w:rsidR="4A607673" w:rsidRPr="00F70B58">
        <w:t xml:space="preserve"> </w:t>
      </w:r>
    </w:p>
    <w:p w14:paraId="4A7622C4" w14:textId="2E72C77A" w:rsidR="00DB17F2" w:rsidRPr="00F70B58" w:rsidRDefault="00DB17F2" w:rsidP="00DB17F2">
      <w:pPr>
        <w:pStyle w:val="BodyText"/>
      </w:pPr>
      <w:r w:rsidRPr="00F70B58">
        <w:t xml:space="preserve">We recommend </w:t>
      </w:r>
      <w:r w:rsidR="00A179AE" w:rsidRPr="00F70B58">
        <w:t xml:space="preserve">additional text to clarify that </w:t>
      </w:r>
      <w:r w:rsidR="00C36FDC" w:rsidRPr="00F70B58">
        <w:t>maintenance, operation</w:t>
      </w:r>
      <w:r w:rsidR="00AB4582">
        <w:t>s</w:t>
      </w:r>
      <w:r w:rsidR="00C36FDC" w:rsidRPr="00F70B58">
        <w:t xml:space="preserve"> or upgrade</w:t>
      </w:r>
      <w:r w:rsidR="00AB4582">
        <w:t>s</w:t>
      </w:r>
      <w:r w:rsidR="00C36FDC" w:rsidRPr="00F70B58">
        <w:t xml:space="preserve"> </w:t>
      </w:r>
      <w:r w:rsidR="004723FF" w:rsidRPr="00F70B58">
        <w:t xml:space="preserve">may be managed in accordance with this clause, provided the criteria are met. </w:t>
      </w:r>
    </w:p>
    <w:p w14:paraId="610C044B" w14:textId="3E65CE61" w:rsidR="00B9423C" w:rsidRPr="00F70B58" w:rsidRDefault="00B9423C" w:rsidP="00881509">
      <w:pPr>
        <w:pStyle w:val="Heading4"/>
      </w:pPr>
      <w:r w:rsidRPr="00F70B58">
        <w:t>Concerns about clarity and consistency of drafting</w:t>
      </w:r>
    </w:p>
    <w:p w14:paraId="15F381C4" w14:textId="77777777" w:rsidR="2F3255A6" w:rsidRPr="00F70B58" w:rsidRDefault="2F3255A6" w:rsidP="008A7B76">
      <w:pPr>
        <w:pStyle w:val="Heading5"/>
      </w:pPr>
      <w:r w:rsidRPr="00F70B58">
        <w:t>Cumulative loss</w:t>
      </w:r>
      <w:r w:rsidRPr="00F70B58">
        <w:rPr>
          <w:iCs/>
        </w:rPr>
        <w:t xml:space="preserve"> </w:t>
      </w:r>
    </w:p>
    <w:p w14:paraId="39C60868" w14:textId="5AE6834C" w:rsidR="00B9423C" w:rsidRPr="00F70B58" w:rsidRDefault="00B9423C" w:rsidP="00CA189F">
      <w:pPr>
        <w:pStyle w:val="BodyText"/>
      </w:pPr>
      <w:r w:rsidRPr="00F70B58">
        <w:t>Concerns were raised around the use of ‘cumulative loss’, particular</w:t>
      </w:r>
      <w:r w:rsidR="002F4CAF" w:rsidRPr="00F70B58">
        <w:t xml:space="preserve">ly </w:t>
      </w:r>
      <w:r w:rsidRPr="00F70B58">
        <w:t xml:space="preserve">the difficulty in demonstrating cumulative loss has not occurred. However, satellite imagery is a useful tool for determining cumulative </w:t>
      </w:r>
      <w:r w:rsidR="00DD327D">
        <w:t xml:space="preserve">vegetation </w:t>
      </w:r>
      <w:r w:rsidRPr="00F70B58">
        <w:t xml:space="preserve">loss over time. </w:t>
      </w:r>
      <w:r w:rsidR="00773CA8">
        <w:t>Councils are also well versed in assessing cumulative effects</w:t>
      </w:r>
      <w:r w:rsidR="00854598">
        <w:t xml:space="preserve"> under the RMA.</w:t>
      </w:r>
    </w:p>
    <w:p w14:paraId="26C1F117" w14:textId="2C052202" w:rsidR="001B77A4" w:rsidRPr="00F70B58" w:rsidRDefault="001B77A4" w:rsidP="00A2126D">
      <w:pPr>
        <w:pStyle w:val="Heading4"/>
      </w:pPr>
      <w:r w:rsidRPr="00F70B58">
        <w:t>Concerns relating to pastoral farming provision/maintenance of</w:t>
      </w:r>
      <w:r w:rsidR="00605EE3" w:rsidRPr="00F70B58">
        <w:t> </w:t>
      </w:r>
      <w:r w:rsidRPr="00F70B58">
        <w:t xml:space="preserve">improved pasture for </w:t>
      </w:r>
      <w:proofErr w:type="gramStart"/>
      <w:r w:rsidRPr="00F70B58">
        <w:t>farming</w:t>
      </w:r>
      <w:proofErr w:type="gramEnd"/>
    </w:p>
    <w:p w14:paraId="6870731B" w14:textId="5ECC5894" w:rsidR="000E7C94" w:rsidRDefault="00141101" w:rsidP="001B77A4">
      <w:pPr>
        <w:pStyle w:val="BodyText"/>
      </w:pPr>
      <w:r w:rsidRPr="00F70B58">
        <w:t>Additional provisions have been set out for the activity of pastoral farming.</w:t>
      </w:r>
      <w:r w:rsidR="00040AF8" w:rsidRPr="00F70B58">
        <w:t xml:space="preserve"> For clarity, </w:t>
      </w:r>
      <w:r w:rsidR="00524458">
        <w:t xml:space="preserve">we recommend that </w:t>
      </w:r>
      <w:r w:rsidR="00040AF8" w:rsidRPr="00F70B58">
        <w:t xml:space="preserve">these provisions </w:t>
      </w:r>
      <w:r w:rsidR="00524458">
        <w:t>are</w:t>
      </w:r>
      <w:r w:rsidR="00040AF8" w:rsidRPr="00F70B58">
        <w:t xml:space="preserve"> set out separately </w:t>
      </w:r>
      <w:r w:rsidR="00B02573">
        <w:t>from</w:t>
      </w:r>
      <w:r w:rsidR="00B02573" w:rsidRPr="00F70B58">
        <w:t xml:space="preserve"> </w:t>
      </w:r>
      <w:r w:rsidR="00040AF8" w:rsidRPr="00F70B58">
        <w:t>those for established activities</w:t>
      </w:r>
      <w:r w:rsidR="0077610B">
        <w:t>,</w:t>
      </w:r>
      <w:r w:rsidR="00D470C0" w:rsidRPr="00F70B58">
        <w:t xml:space="preserve"> given the</w:t>
      </w:r>
      <w:r w:rsidR="00220602" w:rsidRPr="00F70B58">
        <w:t xml:space="preserve"> </w:t>
      </w:r>
      <w:r w:rsidR="002E31C8" w:rsidRPr="00F70B58">
        <w:t>specificity of these provisions in providing clear pathway</w:t>
      </w:r>
      <w:r w:rsidR="008552EC">
        <w:t>s</w:t>
      </w:r>
      <w:r w:rsidR="002E31C8" w:rsidRPr="00F70B58">
        <w:t xml:space="preserve"> for pastoral farming.</w:t>
      </w:r>
      <w:r w:rsidRPr="00F70B58">
        <w:t xml:space="preserve"> </w:t>
      </w:r>
      <w:r w:rsidR="7F90BC48">
        <w:t xml:space="preserve">We recommend a </w:t>
      </w:r>
      <w:r w:rsidR="00377477">
        <w:t>new</w:t>
      </w:r>
      <w:r w:rsidR="7F90BC48">
        <w:t xml:space="preserve"> title to reflect the scope of the provision. </w:t>
      </w:r>
    </w:p>
    <w:p w14:paraId="794ACD47" w14:textId="53FC0A9C" w:rsidR="001B77A4" w:rsidRPr="00F70B58" w:rsidRDefault="00C45F8F" w:rsidP="001B77A4">
      <w:pPr>
        <w:pStyle w:val="BodyText"/>
      </w:pPr>
      <w:r>
        <w:t>The</w:t>
      </w:r>
      <w:r w:rsidR="00327B7E">
        <w:t xml:space="preserve"> </w:t>
      </w:r>
      <w:r w:rsidR="00CD547C">
        <w:t>provision</w:t>
      </w:r>
      <w:r w:rsidRPr="00F70B58">
        <w:t xml:space="preserve"> </w:t>
      </w:r>
      <w:r w:rsidR="00141101" w:rsidRPr="00F70B58">
        <w:t>require</w:t>
      </w:r>
      <w:r w:rsidR="00327B7E">
        <w:t>s</w:t>
      </w:r>
      <w:r w:rsidR="00141101" w:rsidRPr="00F70B58">
        <w:t xml:space="preserve"> councils to ensure</w:t>
      </w:r>
      <w:r w:rsidR="008760B0">
        <w:t xml:space="preserve"> </w:t>
      </w:r>
      <w:r w:rsidR="00141101" w:rsidRPr="00F70B58">
        <w:t>their policy statements and plans recognise vegetation regeneration in areas previously</w:t>
      </w:r>
      <w:r w:rsidR="00141101" w:rsidRPr="00F70B58" w:rsidDel="00EE7AB2">
        <w:t xml:space="preserve"> </w:t>
      </w:r>
      <w:r w:rsidR="00141101" w:rsidRPr="00F70B58">
        <w:t xml:space="preserve">cleared, except where the regenerated vegetation has become an SNA or where the periodic clearance is likely to compromise the protection or maintenance of indigenous biodiversity. </w:t>
      </w:r>
      <w:r w:rsidR="001B77A4" w:rsidRPr="00F70B58">
        <w:t xml:space="preserve">Many submitters were concerned the pastoral farming provision does not achieve its intent to enable farming practices to continue. </w:t>
      </w:r>
    </w:p>
    <w:p w14:paraId="45B21966" w14:textId="6D082924" w:rsidR="001B77A4" w:rsidRPr="00F70B58" w:rsidRDefault="001B77A4" w:rsidP="001B77A4">
      <w:pPr>
        <w:pStyle w:val="BodyText"/>
      </w:pPr>
      <w:r w:rsidRPr="00F70B58">
        <w:t>Some submitters also expressed concern the provision fails to recognise the burden of proof for the existence of these activities will fall on landowners and historical record-keeping (which may not exist). They argued</w:t>
      </w:r>
      <w:r w:rsidRPr="00F70B58" w:rsidDel="001272FC">
        <w:t xml:space="preserve"> </w:t>
      </w:r>
      <w:r w:rsidRPr="00F70B58">
        <w:t xml:space="preserve">a strong regulatory approach could undermine existing and future conservation efforts. We </w:t>
      </w:r>
      <w:r w:rsidR="009455C8">
        <w:t>consider</w:t>
      </w:r>
      <w:r w:rsidR="009455C8" w:rsidRPr="00F70B58">
        <w:t xml:space="preserve"> </w:t>
      </w:r>
      <w:r w:rsidRPr="00F70B58">
        <w:t>existing aerial and satellite photography is</w:t>
      </w:r>
      <w:r w:rsidRPr="00F70B58" w:rsidDel="001272FC">
        <w:t xml:space="preserve"> </w:t>
      </w:r>
      <w:r w:rsidRPr="00F70B58">
        <w:t xml:space="preserve">sufficient to demonstrate historical clearance. The intent of this provision is to make a clear pathway for pastoral farming. </w:t>
      </w:r>
    </w:p>
    <w:p w14:paraId="02990F94" w14:textId="7DBA987F" w:rsidR="00894E61" w:rsidRPr="00F70B58" w:rsidRDefault="00894E61" w:rsidP="001B77A4">
      <w:pPr>
        <w:pStyle w:val="BodyText"/>
      </w:pPr>
      <w:r w:rsidRPr="00F70B58">
        <w:t xml:space="preserve">Other submitters were concerned that the clause did not go far enough to protect indigenous biodiversity. We are satisfied that the criteria for </w:t>
      </w:r>
      <w:r w:rsidR="008552EC">
        <w:t xml:space="preserve">the </w:t>
      </w:r>
      <w:r w:rsidRPr="00F70B58">
        <w:t xml:space="preserve">maintenance of improved pasture to continue </w:t>
      </w:r>
      <w:r w:rsidR="00EC727F" w:rsidRPr="00F70B58">
        <w:t>achieves the right balance in protecting biodiversity</w:t>
      </w:r>
      <w:r w:rsidR="00B11853">
        <w:t>,</w:t>
      </w:r>
      <w:r w:rsidR="00EC727F" w:rsidRPr="00F70B58">
        <w:t xml:space="preserve"> </w:t>
      </w:r>
      <w:r w:rsidR="001B1FD0" w:rsidRPr="00F70B58">
        <w:t xml:space="preserve">while providing a pathway for pastoral farming activities to continue. </w:t>
      </w:r>
      <w:r w:rsidR="00177C6C" w:rsidRPr="00F70B58">
        <w:t xml:space="preserve">We recommend a further </w:t>
      </w:r>
      <w:r w:rsidR="0002077B" w:rsidRPr="00F70B58">
        <w:t>criter</w:t>
      </w:r>
      <w:r w:rsidR="0002077B">
        <w:t>ion</w:t>
      </w:r>
      <w:r w:rsidR="0002077B" w:rsidRPr="00F70B58">
        <w:t xml:space="preserve"> </w:t>
      </w:r>
      <w:r w:rsidR="0002077B">
        <w:t>be</w:t>
      </w:r>
      <w:r w:rsidR="00177C6C" w:rsidRPr="00F70B58">
        <w:t xml:space="preserve"> added </w:t>
      </w:r>
      <w:r w:rsidR="001774D1" w:rsidRPr="00F70B58">
        <w:t xml:space="preserve">specifically to ensure protection for Threatened or </w:t>
      </w:r>
      <w:r w:rsidR="001774D1" w:rsidRPr="00F70B58" w:rsidDel="00C73303">
        <w:t>At Risk</w:t>
      </w:r>
      <w:r w:rsidR="001774D1" w:rsidRPr="00F70B58">
        <w:t xml:space="preserve"> (</w:t>
      </w:r>
      <w:r w:rsidR="00FD3846">
        <w:t>D</w:t>
      </w:r>
      <w:r w:rsidR="00FD3846" w:rsidRPr="00F70B58">
        <w:t>eclining</w:t>
      </w:r>
      <w:r w:rsidR="001774D1" w:rsidRPr="00F70B58">
        <w:t xml:space="preserve">) species. </w:t>
      </w:r>
    </w:p>
    <w:p w14:paraId="5C853A97" w14:textId="77777777" w:rsidR="001B77A4" w:rsidRPr="00F70B58" w:rsidRDefault="001B77A4" w:rsidP="008A7B76">
      <w:pPr>
        <w:pStyle w:val="Heading5"/>
      </w:pPr>
      <w:r w:rsidRPr="00F70B58">
        <w:t xml:space="preserve">Improved pasture </w:t>
      </w:r>
    </w:p>
    <w:p w14:paraId="7E259934" w14:textId="562A4CC3" w:rsidR="001B77A4" w:rsidRPr="00F70B58" w:rsidRDefault="001B77A4" w:rsidP="001B77A4">
      <w:pPr>
        <w:pStyle w:val="BodyText"/>
      </w:pPr>
      <w:r w:rsidRPr="00F70B58">
        <w:t xml:space="preserve">Submitters had differing views on the definition of ‘improved pasture’. Some were concerned the definition was too broad, </w:t>
      </w:r>
      <w:r w:rsidR="00A740FD">
        <w:t>as this</w:t>
      </w:r>
      <w:r w:rsidRPr="00F70B58">
        <w:t xml:space="preserve"> had caused problems in local areas in the past.</w:t>
      </w:r>
    </w:p>
    <w:p w14:paraId="037364BE" w14:textId="492CBABB" w:rsidR="001B77A4" w:rsidRPr="00F70B58" w:rsidRDefault="001B77A4" w:rsidP="001B77A4">
      <w:pPr>
        <w:pStyle w:val="BodyText"/>
        <w:rPr>
          <w:rFonts w:asciiTheme="minorHAnsi" w:hAnsiTheme="minorHAnsi"/>
          <w:color w:val="333333"/>
        </w:rPr>
      </w:pPr>
      <w:r w:rsidRPr="00F70B58">
        <w:t>We received feedback</w:t>
      </w:r>
      <w:r w:rsidR="0002077B">
        <w:t xml:space="preserve"> </w:t>
      </w:r>
      <w:r w:rsidRPr="00F70B58">
        <w:t xml:space="preserve">the </w:t>
      </w:r>
      <w:r w:rsidR="6BA0E05A">
        <w:t>definition of</w:t>
      </w:r>
      <w:r w:rsidRPr="00F70B58">
        <w:t xml:space="preserve"> ‘improved pasture’ could be improved by changing the word ‘or’</w:t>
      </w:r>
      <w:r w:rsidR="00881509" w:rsidRPr="00F70B58">
        <w:t> </w:t>
      </w:r>
      <w:r w:rsidRPr="00F70B58">
        <w:t xml:space="preserve">to ‘and’ </w:t>
      </w:r>
      <w:r w:rsidR="57237E62">
        <w:t>so that it reads</w:t>
      </w:r>
      <w:r w:rsidRPr="00F70B58">
        <w:t xml:space="preserve"> ‘sown </w:t>
      </w:r>
      <w:r w:rsidRPr="00BF20ED">
        <w:rPr>
          <w:i/>
        </w:rPr>
        <w:t xml:space="preserve">and </w:t>
      </w:r>
      <w:r w:rsidRPr="00F70B58">
        <w:t xml:space="preserve">maintained for the purpose of pasture </w:t>
      </w:r>
      <w:r>
        <w:t>production</w:t>
      </w:r>
      <w:r w:rsidR="71A3BD13">
        <w:t>’</w:t>
      </w:r>
      <w:r w:rsidRPr="00F70B58">
        <w:t xml:space="preserve">. However, this would narrow the application of the clause and </w:t>
      </w:r>
      <w:r w:rsidR="00C03B1E">
        <w:t>could</w:t>
      </w:r>
      <w:r w:rsidR="00C03B1E" w:rsidRPr="00F70B58">
        <w:t xml:space="preserve"> </w:t>
      </w:r>
      <w:r w:rsidRPr="00F70B58">
        <w:t>have broader impacts in high country grazing areas, so no change has been recommended.</w:t>
      </w:r>
      <w:r w:rsidRPr="00F70B58">
        <w:rPr>
          <w:rFonts w:asciiTheme="minorHAnsi" w:hAnsiTheme="minorHAnsi"/>
          <w:color w:val="333333"/>
        </w:rPr>
        <w:t xml:space="preserve"> </w:t>
      </w:r>
    </w:p>
    <w:p w14:paraId="7CEC8272" w14:textId="7D1B6B53" w:rsidR="001B77A4" w:rsidRPr="00F70B58" w:rsidRDefault="001B77A4" w:rsidP="00881509">
      <w:pPr>
        <w:pStyle w:val="BodyText"/>
      </w:pPr>
      <w:r w:rsidRPr="00F70B58">
        <w:t xml:space="preserve">For consistency with the </w:t>
      </w:r>
      <w:r w:rsidR="00CE4970">
        <w:t>NPS-FM</w:t>
      </w:r>
      <w:r w:rsidRPr="00F70B58">
        <w:t xml:space="preserve"> and to clarify what is meant by ‘exotic pasture species’ in the definition of ‘maintenance of improved pasture’, we recommend incorporating</w:t>
      </w:r>
      <w:r w:rsidR="009C6184">
        <w:t xml:space="preserve"> a</w:t>
      </w:r>
      <w:r w:rsidRPr="00F70B58">
        <w:t xml:space="preserve"> reference to the </w:t>
      </w:r>
      <w:r w:rsidRPr="00F70B58">
        <w:rPr>
          <w:i/>
          <w:iCs/>
        </w:rPr>
        <w:t xml:space="preserve">National </w:t>
      </w:r>
      <w:r w:rsidR="006103ED">
        <w:rPr>
          <w:i/>
          <w:iCs/>
        </w:rPr>
        <w:t>l</w:t>
      </w:r>
      <w:r w:rsidRPr="00F70B58">
        <w:rPr>
          <w:i/>
          <w:iCs/>
        </w:rPr>
        <w:t xml:space="preserve">ist of </w:t>
      </w:r>
      <w:r w:rsidR="006103ED">
        <w:rPr>
          <w:i/>
          <w:iCs/>
        </w:rPr>
        <w:t>e</w:t>
      </w:r>
      <w:r w:rsidRPr="00F70B58">
        <w:rPr>
          <w:i/>
          <w:iCs/>
        </w:rPr>
        <w:t xml:space="preserve">xotic </w:t>
      </w:r>
      <w:r w:rsidR="006103ED">
        <w:rPr>
          <w:i/>
          <w:iCs/>
        </w:rPr>
        <w:t>p</w:t>
      </w:r>
      <w:r w:rsidRPr="00F70B58">
        <w:rPr>
          <w:i/>
          <w:iCs/>
        </w:rPr>
        <w:t xml:space="preserve">asture </w:t>
      </w:r>
      <w:r w:rsidR="006103ED">
        <w:rPr>
          <w:i/>
          <w:iCs/>
        </w:rPr>
        <w:t>s</w:t>
      </w:r>
      <w:r w:rsidRPr="00F70B58">
        <w:rPr>
          <w:i/>
          <w:iCs/>
        </w:rPr>
        <w:t>pecies</w:t>
      </w:r>
      <w:r w:rsidR="006103ED">
        <w:t>.</w:t>
      </w:r>
      <w:r w:rsidR="006103ED">
        <w:rPr>
          <w:rStyle w:val="FootnoteReference"/>
        </w:rPr>
        <w:footnoteReference w:id="61"/>
      </w:r>
    </w:p>
    <w:p w14:paraId="18553CD0" w14:textId="77777777" w:rsidR="001B77A4" w:rsidRPr="00F70B58" w:rsidRDefault="001B77A4" w:rsidP="00881509">
      <w:pPr>
        <w:pStyle w:val="Heading5"/>
        <w:rPr>
          <w:rStyle w:val="BodyTextChar"/>
          <w:i w:val="0"/>
          <w:szCs w:val="24"/>
        </w:rPr>
      </w:pPr>
      <w:r w:rsidRPr="00F70B58">
        <w:rPr>
          <w:rStyle w:val="BodyTextChar"/>
          <w:szCs w:val="24"/>
        </w:rPr>
        <w:t xml:space="preserve">Uncultivated depositional </w:t>
      </w:r>
      <w:r w:rsidRPr="00F70B58">
        <w:rPr>
          <w:rStyle w:val="BodyTextChar"/>
          <w:iCs/>
          <w:szCs w:val="24"/>
        </w:rPr>
        <w:t>landform</w:t>
      </w:r>
    </w:p>
    <w:p w14:paraId="190AB289" w14:textId="41A11852" w:rsidR="001B77A4" w:rsidRPr="00F70B58" w:rsidRDefault="001B77A4" w:rsidP="00881509">
      <w:pPr>
        <w:pStyle w:val="BodyText"/>
      </w:pPr>
      <w:r w:rsidRPr="00F70B58">
        <w:t xml:space="preserve">We received feedback the reference to depositional landforms that had not been cultivated was unclear. The intent </w:t>
      </w:r>
      <w:r w:rsidR="00961BA1">
        <w:t>was</w:t>
      </w:r>
      <w:r w:rsidR="00961BA1" w:rsidRPr="00F70B58">
        <w:t xml:space="preserve"> </w:t>
      </w:r>
      <w:r w:rsidRPr="00F70B58">
        <w:t>to protect depositional landforms that have not been cultivated</w:t>
      </w:r>
      <w:r w:rsidR="00961BA1">
        <w:t>;</w:t>
      </w:r>
      <w:r w:rsidR="00961BA1" w:rsidRPr="00F70B58">
        <w:t xml:space="preserve"> </w:t>
      </w:r>
      <w:r w:rsidRPr="00F70B58">
        <w:t>however</w:t>
      </w:r>
      <w:r w:rsidR="00961BA1">
        <w:t>,</w:t>
      </w:r>
      <w:r w:rsidRPr="00F70B58">
        <w:t xml:space="preserve"> the wording used was causing some confusion. We recommend a minor amendment to clarify that the maintenance of improved pasture for farming may continue if the land is not an uncultivated depositional landform. </w:t>
      </w:r>
    </w:p>
    <w:p w14:paraId="4A6FE35F" w14:textId="77777777" w:rsidR="001B77A4" w:rsidRPr="00F70B58" w:rsidRDefault="001B77A4" w:rsidP="00881509">
      <w:pPr>
        <w:pStyle w:val="Heading5"/>
      </w:pPr>
      <w:r w:rsidRPr="00F70B58">
        <w:t>Periodic clearance</w:t>
      </w:r>
    </w:p>
    <w:p w14:paraId="640FB712" w14:textId="460FD309" w:rsidR="001B77A4" w:rsidRPr="00F70B58" w:rsidRDefault="001B77A4" w:rsidP="001B77A4">
      <w:pPr>
        <w:pStyle w:val="BodyText"/>
      </w:pPr>
      <w:r w:rsidRPr="00F70B58">
        <w:t xml:space="preserve">Concern was raised about a subclause </w:t>
      </w:r>
      <w:r w:rsidR="007D3562">
        <w:t>stating</w:t>
      </w:r>
      <w:r w:rsidR="007D3562" w:rsidRPr="00F70B58">
        <w:t xml:space="preserve"> </w:t>
      </w:r>
      <w:r w:rsidRPr="00F70B58">
        <w:t>the ‘periodic clearance of vegetation that has</w:t>
      </w:r>
      <w:r w:rsidR="00881509" w:rsidRPr="00F70B58">
        <w:t> </w:t>
      </w:r>
      <w:r w:rsidRPr="00F70B58">
        <w:t>regenerated inside an SNA is unlikely to compromise the protection of SNAs or the maintenance of indigenous biodiversity’. Submitters suggested this statement undermine</w:t>
      </w:r>
      <w:r w:rsidR="007D3562">
        <w:t>d</w:t>
      </w:r>
      <w:r w:rsidRPr="00F70B58">
        <w:t xml:space="preserve"> the</w:t>
      </w:r>
      <w:r w:rsidR="00881509" w:rsidRPr="00F70B58">
        <w:t> </w:t>
      </w:r>
      <w:r w:rsidRPr="00F70B58">
        <w:t xml:space="preserve">consideration of effects, as outlined in the rest of the proposed NPSIB. We agree and believe this should be removed from the reference. </w:t>
      </w:r>
    </w:p>
    <w:p w14:paraId="49EF18C3" w14:textId="0FBD184D" w:rsidR="001B77A4" w:rsidRPr="00F70B58" w:rsidRDefault="001B77A4" w:rsidP="001B77A4">
      <w:pPr>
        <w:pStyle w:val="BodyText"/>
      </w:pPr>
      <w:r w:rsidRPr="00F70B58">
        <w:t xml:space="preserve">If plans and policy statements provide for </w:t>
      </w:r>
      <w:r w:rsidR="007D3562">
        <w:t xml:space="preserve">the </w:t>
      </w:r>
      <w:r w:rsidRPr="00F70B58">
        <w:t>maintenance of improved pasture, those activities will no longer have to rely on the ‘existing use rights’ but rather can continue as activit</w:t>
      </w:r>
      <w:r w:rsidR="007D3562">
        <w:t>ies</w:t>
      </w:r>
      <w:r w:rsidRPr="00F70B58">
        <w:t xml:space="preserve"> outlined in the plan</w:t>
      </w:r>
      <w:r w:rsidR="00527312">
        <w:t>s</w:t>
      </w:r>
      <w:r w:rsidRPr="00F70B58">
        <w:t xml:space="preserve"> and/or policy statement</w:t>
      </w:r>
      <w:r w:rsidR="00527312">
        <w:t>s</w:t>
      </w:r>
      <w:r w:rsidRPr="00F70B58">
        <w:t xml:space="preserve">. </w:t>
      </w:r>
      <w:r w:rsidR="0089125A">
        <w:t xml:space="preserve">Existing use rights established </w:t>
      </w:r>
      <w:r w:rsidR="00CA7D25">
        <w:t xml:space="preserve">under </w:t>
      </w:r>
      <w:r w:rsidR="00CA7D25" w:rsidDel="00C058DE">
        <w:t>s</w:t>
      </w:r>
      <w:r w:rsidRPr="00F70B58" w:rsidDel="00C058DE">
        <w:t>ections</w:t>
      </w:r>
      <w:r w:rsidR="00C058DE">
        <w:t> </w:t>
      </w:r>
      <w:r w:rsidRPr="00F70B58">
        <w:t xml:space="preserve">10 and 20A of the RMA still apply. </w:t>
      </w:r>
    </w:p>
    <w:p w14:paraId="7495C7E7" w14:textId="690914E3" w:rsidR="001B77A4" w:rsidRPr="00F70B58" w:rsidRDefault="001B77A4" w:rsidP="001B77A4">
      <w:pPr>
        <w:pStyle w:val="BodyText"/>
      </w:pPr>
      <w:r w:rsidRPr="00F70B58">
        <w:t>These provisions recognise farming is a significant activity throughout Aotearoa</w:t>
      </w:r>
      <w:r w:rsidRPr="00F70B58" w:rsidDel="00680D09">
        <w:t xml:space="preserve"> New Zealand</w:t>
      </w:r>
      <w:r w:rsidRPr="00F70B58">
        <w:t xml:space="preserve">, providing a range of economic, </w:t>
      </w:r>
      <w:proofErr w:type="gramStart"/>
      <w:r w:rsidRPr="00F70B58">
        <w:t>social</w:t>
      </w:r>
      <w:proofErr w:type="gramEnd"/>
      <w:r w:rsidRPr="00F70B58">
        <w:t xml:space="preserve"> and cultural benefits, and that the periodic clearance of regenerating indigenous vegetation on improved pasture is often a standard, regular part of farming operations.</w:t>
      </w:r>
    </w:p>
    <w:p w14:paraId="3122EBAB" w14:textId="77777777" w:rsidR="001B77A4" w:rsidRPr="00F70B58" w:rsidRDefault="001B77A4" w:rsidP="008A7B76">
      <w:pPr>
        <w:pStyle w:val="Heading5"/>
      </w:pPr>
      <w:r w:rsidRPr="00F70B58">
        <w:t>Definition of ‘regular cycle’</w:t>
      </w:r>
    </w:p>
    <w:p w14:paraId="6796D124" w14:textId="56075256" w:rsidR="00CA621D" w:rsidRPr="00F70B58" w:rsidRDefault="001B77A4" w:rsidP="001B77A4">
      <w:pPr>
        <w:pStyle w:val="BodyText"/>
      </w:pPr>
      <w:r w:rsidRPr="00F70B58">
        <w:t>Some submitters raised concern</w:t>
      </w:r>
      <w:r w:rsidR="002F2063">
        <w:t xml:space="preserve">s </w:t>
      </w:r>
      <w:r w:rsidRPr="00F70B58">
        <w:t xml:space="preserve">the term ‘regular cycle’ </w:t>
      </w:r>
      <w:r w:rsidR="00FB2772">
        <w:t>did</w:t>
      </w:r>
      <w:r w:rsidR="00FB2772" w:rsidRPr="00F70B58">
        <w:t xml:space="preserve"> </w:t>
      </w:r>
      <w:r w:rsidRPr="00F70B58">
        <w:t>not have</w:t>
      </w:r>
      <w:r w:rsidR="00881509" w:rsidRPr="00F70B58">
        <w:t> </w:t>
      </w:r>
      <w:r w:rsidRPr="00F70B58">
        <w:t>a specific timeframe associated with it</w:t>
      </w:r>
      <w:r w:rsidR="7ED6D6A5">
        <w:t xml:space="preserve"> and that</w:t>
      </w:r>
      <w:r w:rsidR="36B00218">
        <w:t xml:space="preserve"> t</w:t>
      </w:r>
      <w:r w:rsidRPr="00F70B58">
        <w:t>his would lead to</w:t>
      </w:r>
      <w:r w:rsidR="002F2063">
        <w:t xml:space="preserve"> </w:t>
      </w:r>
      <w:r w:rsidR="00A43E9C">
        <w:t>an</w:t>
      </w:r>
      <w:r w:rsidRPr="00F70B58">
        <w:t xml:space="preserve"> inconsistent implementation of</w:t>
      </w:r>
      <w:r w:rsidR="00881509" w:rsidRPr="00F70B58">
        <w:t> </w:t>
      </w:r>
      <w:r w:rsidRPr="00F70B58">
        <w:t xml:space="preserve">the provision. This provision does not determine a specific timeframe to avoid limiting or unnecessarily impinging on a pastoral farming activity not fitting a specific timeframe. We believe the timeframe itself does not need to be determined if it fits the criteria outlined in ‘regular cycle’. As such, we recommend </w:t>
      </w:r>
      <w:r w:rsidR="00312B13">
        <w:t>it</w:t>
      </w:r>
      <w:r w:rsidR="00312B13" w:rsidRPr="00F70B58">
        <w:t xml:space="preserve"> </w:t>
      </w:r>
      <w:r w:rsidRPr="00F70B58">
        <w:t xml:space="preserve">remain as drafted but could be clarified through guidance developed alongside the provision. </w:t>
      </w:r>
    </w:p>
    <w:p w14:paraId="5ED7695E" w14:textId="77777777" w:rsidR="001B77A4" w:rsidRPr="00F70B58" w:rsidRDefault="001B77A4" w:rsidP="00A2126D">
      <w:pPr>
        <w:pStyle w:val="Heading4"/>
      </w:pPr>
      <w:r w:rsidRPr="00F70B58">
        <w:t xml:space="preserve">Scope is too focused on pastoral </w:t>
      </w:r>
      <w:proofErr w:type="gramStart"/>
      <w:r w:rsidRPr="00F70B58">
        <w:t>farming</w:t>
      </w:r>
      <w:proofErr w:type="gramEnd"/>
    </w:p>
    <w:p w14:paraId="26BFC2BF" w14:textId="3F3072E9" w:rsidR="001B77A4" w:rsidRPr="00F70B58" w:rsidRDefault="001B77A4" w:rsidP="00560453">
      <w:pPr>
        <w:jc w:val="left"/>
      </w:pPr>
      <w:r w:rsidRPr="00F70B58">
        <w:t xml:space="preserve">Some submitters believed the scope of </w:t>
      </w:r>
      <w:r w:rsidR="00312B13">
        <w:t xml:space="preserve">the </w:t>
      </w:r>
      <w:r w:rsidRPr="00F70B58">
        <w:t xml:space="preserve">clauses relating to </w:t>
      </w:r>
      <w:r w:rsidR="00312B13">
        <w:t xml:space="preserve">the </w:t>
      </w:r>
      <w:r w:rsidRPr="00F70B58">
        <w:t>maintenance of improved pasture</w:t>
      </w:r>
      <w:r w:rsidR="00881509" w:rsidRPr="00F70B58">
        <w:t> </w:t>
      </w:r>
      <w:r w:rsidR="00E3042E" w:rsidRPr="00F70B58">
        <w:t>put</w:t>
      </w:r>
      <w:r w:rsidRPr="00F70B58">
        <w:t xml:space="preserve"> too </w:t>
      </w:r>
      <w:r w:rsidR="00312B13">
        <w:t>great a</w:t>
      </w:r>
      <w:r w:rsidR="00312B13" w:rsidRPr="00F70B58">
        <w:t xml:space="preserve"> </w:t>
      </w:r>
      <w:r w:rsidR="00E3042E" w:rsidRPr="00F70B58">
        <w:t>focus</w:t>
      </w:r>
      <w:r w:rsidRPr="00F70B58">
        <w:t xml:space="preserve"> on farming. This was heard mostly from industry groups with infrastructure located within SNA</w:t>
      </w:r>
      <w:r w:rsidR="00312B13">
        <w:t>s</w:t>
      </w:r>
      <w:r w:rsidRPr="00F70B58">
        <w:t xml:space="preserve">. Consideration was given to </w:t>
      </w:r>
      <w:r w:rsidR="00543B06">
        <w:t>whether</w:t>
      </w:r>
      <w:r w:rsidR="00543B06" w:rsidRPr="00F70B58">
        <w:t xml:space="preserve"> </w:t>
      </w:r>
      <w:r w:rsidRPr="00F70B58">
        <w:t>the relevant subclause should be expanded to encompass all activities, rather than being limited to just pastoral farming. However, this provision was drafted specifically for pastoral farming due to the difficult and diverse environments</w:t>
      </w:r>
      <w:r w:rsidR="00543B06">
        <w:t xml:space="preserve"> in which</w:t>
      </w:r>
      <w:r w:rsidRPr="00F70B58">
        <w:t xml:space="preserve"> it features. There are different approaches to provide for</w:t>
      </w:r>
      <w:r w:rsidR="00881509" w:rsidRPr="00F70B58">
        <w:t> </w:t>
      </w:r>
      <w:r w:rsidRPr="00F70B58">
        <w:t xml:space="preserve">regularly cleared areas and manage other activities. </w:t>
      </w:r>
    </w:p>
    <w:p w14:paraId="33C7B269" w14:textId="58D96625" w:rsidR="00B9423C" w:rsidRPr="00F70B58" w:rsidRDefault="00B9423C" w:rsidP="00CA43C8">
      <w:pPr>
        <w:pStyle w:val="Heading3"/>
        <w:keepNext w:val="0"/>
        <w:spacing w:after="240"/>
      </w:pPr>
      <w:r w:rsidRPr="00F70B58">
        <w:t xml:space="preserve">Recommendations and </w:t>
      </w:r>
      <w:r w:rsidR="00361DD6"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9423C" w:rsidRPr="00F70B58" w14:paraId="5B943E55" w14:textId="77777777" w:rsidTr="00CA43C8">
        <w:tc>
          <w:tcPr>
            <w:tcW w:w="0" w:type="auto"/>
            <w:shd w:val="clear" w:color="auto" w:fill="D2DDE1" w:themeFill="background2"/>
          </w:tcPr>
          <w:p w14:paraId="16747D65" w14:textId="0A9D397D" w:rsidR="00B9423C" w:rsidRPr="00F70B58" w:rsidRDefault="00B9423C" w:rsidP="00B4619A">
            <w:pPr>
              <w:pStyle w:val="Boxheading"/>
              <w:keepNext w:val="0"/>
            </w:pPr>
            <w:r w:rsidRPr="00F70B58">
              <w:t>Recommendations</w:t>
            </w:r>
            <w:r w:rsidR="00F30043" w:rsidRPr="00F70B58">
              <w:t xml:space="preserve"> for providing for </w:t>
            </w:r>
            <w:r w:rsidR="05F557B6" w:rsidRPr="00F70B58">
              <w:t xml:space="preserve">established </w:t>
            </w:r>
            <w:proofErr w:type="gramStart"/>
            <w:r w:rsidR="05F557B6" w:rsidRPr="00F70B58">
              <w:t>activities</w:t>
            </w:r>
            <w:proofErr w:type="gramEnd"/>
          </w:p>
          <w:p w14:paraId="0DFB4A1C" w14:textId="751CB4FC" w:rsidR="00B9423C" w:rsidRPr="00F70B58" w:rsidRDefault="00B9423C" w:rsidP="006E69C9">
            <w:pPr>
              <w:pStyle w:val="Boxtext"/>
              <w:numPr>
                <w:ilvl w:val="0"/>
                <w:numId w:val="37"/>
              </w:numPr>
              <w:spacing w:after="0"/>
              <w:ind w:left="851" w:hanging="567"/>
            </w:pPr>
            <w:r w:rsidRPr="00F70B58">
              <w:t xml:space="preserve">Change the heading </w:t>
            </w:r>
            <w:r w:rsidR="002E07C4" w:rsidRPr="00F70B58">
              <w:t xml:space="preserve">and the wording </w:t>
            </w:r>
            <w:r w:rsidRPr="00F70B58">
              <w:t xml:space="preserve">to clarify </w:t>
            </w:r>
            <w:r w:rsidR="008F785D">
              <w:t xml:space="preserve">the </w:t>
            </w:r>
            <w:r w:rsidR="000E6DFC" w:rsidRPr="00F70B58">
              <w:t>application</w:t>
            </w:r>
            <w:r w:rsidRPr="00F70B58">
              <w:t xml:space="preserve"> to </w:t>
            </w:r>
            <w:r w:rsidR="00260A21" w:rsidRPr="00F70B58">
              <w:t>‘</w:t>
            </w:r>
            <w:r w:rsidRPr="00F70B58">
              <w:t>e</w:t>
            </w:r>
            <w:r w:rsidR="23D1DE6D" w:rsidRPr="00F70B58">
              <w:t>stablished</w:t>
            </w:r>
            <w:r w:rsidR="00260A21" w:rsidRPr="00F70B58">
              <w:t>’</w:t>
            </w:r>
            <w:r w:rsidR="00E35538" w:rsidRPr="00F70B58">
              <w:t xml:space="preserve"> </w:t>
            </w:r>
            <w:r w:rsidRPr="00F70B58">
              <w:t>activities</w:t>
            </w:r>
            <w:r w:rsidR="00E35538" w:rsidRPr="00F70B58">
              <w:t>.</w:t>
            </w:r>
          </w:p>
          <w:p w14:paraId="186BAC7F" w14:textId="5B93B992" w:rsidR="00A15E95" w:rsidRPr="00F70B58" w:rsidRDefault="00A15E95" w:rsidP="006E69C9">
            <w:pPr>
              <w:pStyle w:val="Boxtext"/>
              <w:numPr>
                <w:ilvl w:val="0"/>
                <w:numId w:val="37"/>
              </w:numPr>
              <w:spacing w:after="0"/>
              <w:ind w:left="851" w:hanging="567"/>
            </w:pPr>
            <w:r w:rsidRPr="00F70B58">
              <w:t xml:space="preserve">Make it </w:t>
            </w:r>
            <w:r w:rsidR="00D62DF7" w:rsidRPr="00F70B58">
              <w:t xml:space="preserve">explicitly </w:t>
            </w:r>
            <w:r w:rsidRPr="00F70B58">
              <w:t xml:space="preserve">clear </w:t>
            </w:r>
            <w:r w:rsidR="008F5AA6" w:rsidRPr="00F70B58">
              <w:t xml:space="preserve">that </w:t>
            </w:r>
            <w:r w:rsidR="00CD0B96" w:rsidRPr="00F70B58">
              <w:t xml:space="preserve">existing use rights </w:t>
            </w:r>
            <w:r w:rsidR="0078583A" w:rsidRPr="00F70B58">
              <w:t>(</w:t>
            </w:r>
            <w:r w:rsidR="0078583A" w:rsidRPr="00F70B58" w:rsidDel="00C058DE">
              <w:t>sections</w:t>
            </w:r>
            <w:r w:rsidR="00C058DE">
              <w:t> </w:t>
            </w:r>
            <w:r w:rsidR="0078583A" w:rsidRPr="00F70B58">
              <w:t xml:space="preserve">10 and 20A of the RMA) </w:t>
            </w:r>
            <w:r w:rsidR="00CD0B96" w:rsidRPr="00F70B58">
              <w:t>are not affected</w:t>
            </w:r>
            <w:r w:rsidR="0078583A" w:rsidRPr="00F70B58">
              <w:t>.</w:t>
            </w:r>
          </w:p>
          <w:p w14:paraId="7EE7E6ED" w14:textId="1440E70A" w:rsidR="00CC10EB" w:rsidRPr="00F70B58" w:rsidRDefault="00855CF5" w:rsidP="006E69C9">
            <w:pPr>
              <w:pStyle w:val="Boxtext"/>
              <w:numPr>
                <w:ilvl w:val="0"/>
                <w:numId w:val="37"/>
              </w:numPr>
              <w:spacing w:after="0"/>
              <w:ind w:left="851" w:hanging="567"/>
            </w:pPr>
            <w:r w:rsidRPr="00F70B58">
              <w:t>Add reference</w:t>
            </w:r>
            <w:r w:rsidR="008B3CE0">
              <w:t>s</w:t>
            </w:r>
            <w:r w:rsidRPr="00F70B58">
              <w:t xml:space="preserve"> to maintenance, </w:t>
            </w:r>
            <w:proofErr w:type="gramStart"/>
            <w:r w:rsidRPr="00F70B58">
              <w:t>operation</w:t>
            </w:r>
            <w:proofErr w:type="gramEnd"/>
            <w:r w:rsidRPr="00F70B58">
              <w:t xml:space="preserve"> and upgrade, to clarify that such activities may fit within the </w:t>
            </w:r>
            <w:r w:rsidR="00E03D64" w:rsidRPr="00F70B58">
              <w:t xml:space="preserve">category of established activities, provided the criteria are met. </w:t>
            </w:r>
          </w:p>
          <w:p w14:paraId="30A4252A" w14:textId="746EBB91" w:rsidR="000B4B7B" w:rsidRPr="00F70B58" w:rsidRDefault="3B4F5535" w:rsidP="006E69C9">
            <w:pPr>
              <w:pStyle w:val="Boxtext"/>
              <w:numPr>
                <w:ilvl w:val="0"/>
                <w:numId w:val="37"/>
              </w:numPr>
              <w:spacing w:after="0"/>
              <w:ind w:left="851" w:hanging="567"/>
            </w:pPr>
            <w:r w:rsidRPr="00F70B58">
              <w:t>Amend to clarify</w:t>
            </w:r>
            <w:r w:rsidR="008B3CE0">
              <w:t xml:space="preserve"> that</w:t>
            </w:r>
            <w:r w:rsidRPr="00F70B58">
              <w:t xml:space="preserve"> the clause </w:t>
            </w:r>
            <w:r w:rsidR="572A6913" w:rsidRPr="00F70B58">
              <w:t>applies</w:t>
            </w:r>
            <w:r w:rsidR="00B9423C" w:rsidRPr="00F70B58">
              <w:t xml:space="preserve"> both inside and outside SNAs and </w:t>
            </w:r>
            <w:r w:rsidR="008B3CE0">
              <w:t xml:space="preserve">the need </w:t>
            </w:r>
            <w:r w:rsidR="002E07C4" w:rsidRPr="00F70B58">
              <w:t xml:space="preserve">to </w:t>
            </w:r>
            <w:r w:rsidR="00B9423C" w:rsidRPr="00F70B58">
              <w:t xml:space="preserve">focus on </w:t>
            </w:r>
            <w:r w:rsidR="00CA2396">
              <w:t xml:space="preserve">the </w:t>
            </w:r>
            <w:r w:rsidR="00B9423C" w:rsidRPr="00F70B58">
              <w:t xml:space="preserve">effects </w:t>
            </w:r>
            <w:r w:rsidR="00CA2396">
              <w:t>of</w:t>
            </w:r>
            <w:r w:rsidR="00CA2396" w:rsidRPr="00F70B58">
              <w:t xml:space="preserve"> </w:t>
            </w:r>
            <w:r w:rsidR="2BA2DD04" w:rsidRPr="00F70B58">
              <w:t>existing activities</w:t>
            </w:r>
            <w:r w:rsidR="00B9423C" w:rsidRPr="00F70B58">
              <w:t xml:space="preserve"> on SNA</w:t>
            </w:r>
            <w:r w:rsidR="00CA2396">
              <w:t>s</w:t>
            </w:r>
            <w:r w:rsidR="00B9423C" w:rsidRPr="00F70B58">
              <w:t xml:space="preserve"> rather than </w:t>
            </w:r>
            <w:r w:rsidR="00DB556C" w:rsidRPr="00F70B58">
              <w:t>the location</w:t>
            </w:r>
            <w:r w:rsidR="00CA2396">
              <w:t>s</w:t>
            </w:r>
            <w:r w:rsidR="00DB556C" w:rsidRPr="00F70B58">
              <w:t xml:space="preserve"> of</w:t>
            </w:r>
            <w:r w:rsidR="00B9423C" w:rsidRPr="00F70B58">
              <w:t xml:space="preserve"> the </w:t>
            </w:r>
            <w:r w:rsidR="00CA2396" w:rsidRPr="00F70B58">
              <w:t>activit</w:t>
            </w:r>
            <w:r w:rsidR="00CA2396">
              <w:t>ies</w:t>
            </w:r>
            <w:r w:rsidR="00CA2396" w:rsidRPr="00F70B58">
              <w:t xml:space="preserve"> </w:t>
            </w:r>
            <w:r w:rsidR="00CA2396">
              <w:t>themselves</w:t>
            </w:r>
            <w:r w:rsidR="00B9423C" w:rsidRPr="00F70B58">
              <w:t>.</w:t>
            </w:r>
          </w:p>
          <w:p w14:paraId="29F948AD" w14:textId="180B4164" w:rsidR="00B9423C" w:rsidRPr="00F70B58" w:rsidRDefault="00B9423C" w:rsidP="006E69C9">
            <w:pPr>
              <w:pStyle w:val="Boxtext"/>
              <w:numPr>
                <w:ilvl w:val="0"/>
                <w:numId w:val="37"/>
              </w:numPr>
              <w:spacing w:after="0"/>
              <w:ind w:left="851" w:hanging="567"/>
              <w:rPr>
                <w:rFonts w:asciiTheme="minorHAnsi" w:hAnsiTheme="minorHAnsi" w:cstheme="minorBidi"/>
              </w:rPr>
            </w:pPr>
            <w:r w:rsidRPr="00F70B58">
              <w:t>Provide direction to the user on what happens when they do</w:t>
            </w:r>
            <w:r w:rsidR="00DB556C" w:rsidRPr="00F70B58">
              <w:t xml:space="preserve"> </w:t>
            </w:r>
            <w:r w:rsidRPr="00F70B58">
              <w:t>n</w:t>
            </w:r>
            <w:r w:rsidR="00DB556C" w:rsidRPr="00F70B58">
              <w:t>o</w:t>
            </w:r>
            <w:r w:rsidRPr="00F70B58">
              <w:t xml:space="preserve">t meet the </w:t>
            </w:r>
            <w:r w:rsidR="3DE4DD13" w:rsidRPr="00F70B58">
              <w:t>criteria</w:t>
            </w:r>
            <w:r w:rsidR="00E35538" w:rsidRPr="00F70B58">
              <w:t xml:space="preserve"> </w:t>
            </w:r>
            <w:r w:rsidR="00CE7145" w:rsidRPr="00F70B58">
              <w:t>for an established activity</w:t>
            </w:r>
            <w:r w:rsidR="00CA2396">
              <w:t>,</w:t>
            </w:r>
            <w:r w:rsidRPr="00F70B58">
              <w:t xml:space="preserve"> </w:t>
            </w:r>
            <w:r w:rsidR="00122584">
              <w:t>that is</w:t>
            </w:r>
            <w:r w:rsidR="00B05095" w:rsidRPr="00F70B58">
              <w:t>,</w:t>
            </w:r>
            <w:r w:rsidRPr="00F70B58">
              <w:t xml:space="preserve"> </w:t>
            </w:r>
            <w:r w:rsidR="00DB556C" w:rsidRPr="00F70B58">
              <w:t>the activity is</w:t>
            </w:r>
            <w:r w:rsidRPr="00F70B58">
              <w:t xml:space="preserve"> now considered a ‘new activity’ and </w:t>
            </w:r>
            <w:r w:rsidR="71E028C0" w:rsidRPr="00F70B58">
              <w:t>is to be managed under other clauses as relevant</w:t>
            </w:r>
            <w:r w:rsidR="00D1003B" w:rsidRPr="00F70B58">
              <w:t>.</w:t>
            </w:r>
            <w:r w:rsidRPr="00F70B58">
              <w:t xml:space="preserve"> </w:t>
            </w:r>
            <w:r w:rsidR="00D1003B" w:rsidRPr="00F70B58">
              <w:tab/>
            </w:r>
          </w:p>
          <w:p w14:paraId="5B65CD1E" w14:textId="306F6BF3" w:rsidR="00825C5B" w:rsidRPr="00F70B58" w:rsidRDefault="00B9423C" w:rsidP="006E69C9">
            <w:pPr>
              <w:pStyle w:val="Boxtext"/>
              <w:numPr>
                <w:ilvl w:val="0"/>
                <w:numId w:val="37"/>
              </w:numPr>
              <w:spacing w:after="0"/>
              <w:ind w:left="851" w:hanging="567"/>
            </w:pPr>
            <w:r w:rsidRPr="00F70B58">
              <w:t xml:space="preserve">Move </w:t>
            </w:r>
            <w:r w:rsidR="00CA2396">
              <w:t xml:space="preserve">the </w:t>
            </w:r>
            <w:r w:rsidRPr="00F70B58">
              <w:t xml:space="preserve">provisions </w:t>
            </w:r>
            <w:r w:rsidR="00BA4C97" w:rsidRPr="00F70B58">
              <w:t xml:space="preserve">relating to </w:t>
            </w:r>
            <w:r w:rsidR="00CA2396">
              <w:t xml:space="preserve">the </w:t>
            </w:r>
            <w:r w:rsidR="00BA4C97" w:rsidRPr="00F70B58">
              <w:t>maintenance of improved pasture for farming</w:t>
            </w:r>
            <w:r w:rsidRPr="00F70B58">
              <w:t xml:space="preserve"> to </w:t>
            </w:r>
            <w:r w:rsidR="00DB556C" w:rsidRPr="00F70B58">
              <w:t>appear</w:t>
            </w:r>
            <w:r w:rsidRPr="00F70B58">
              <w:t xml:space="preserve"> on their own</w:t>
            </w:r>
            <w:r w:rsidR="21D0C973">
              <w:t xml:space="preserve"> in a clause titled </w:t>
            </w:r>
            <w:r w:rsidR="37EB1741">
              <w:t>‘Maintenance of improved pasture for farming</w:t>
            </w:r>
            <w:r w:rsidR="5F6E03B6">
              <w:t>’</w:t>
            </w:r>
            <w:r w:rsidR="00DB556C" w:rsidRPr="00F70B58">
              <w:t>.</w:t>
            </w:r>
            <w:r w:rsidR="00D1003B" w:rsidRPr="00F70B58">
              <w:tab/>
            </w:r>
          </w:p>
          <w:p w14:paraId="4A0E5AD4" w14:textId="5B8028C3" w:rsidR="00D8691D" w:rsidRPr="00F70B58" w:rsidRDefault="00BA4C97" w:rsidP="006E69C9">
            <w:pPr>
              <w:pStyle w:val="Boxtext"/>
              <w:numPr>
                <w:ilvl w:val="0"/>
                <w:numId w:val="37"/>
              </w:numPr>
              <w:spacing w:after="0"/>
              <w:ind w:left="851" w:hanging="567"/>
              <w:rPr>
                <w:rFonts w:asciiTheme="minorHAnsi" w:hAnsiTheme="minorHAnsi" w:cstheme="minorBidi"/>
              </w:rPr>
            </w:pPr>
            <w:r w:rsidRPr="00F70B58">
              <w:t>Include</w:t>
            </w:r>
            <w:r w:rsidR="00CA2396">
              <w:t xml:space="preserve"> a</w:t>
            </w:r>
            <w:r w:rsidRPr="00F70B58">
              <w:t xml:space="preserve"> reference to the </w:t>
            </w:r>
            <w:hyperlink r:id="rId27" w:history="1">
              <w:r w:rsidRPr="00A84729">
                <w:rPr>
                  <w:rStyle w:val="Hyperlink"/>
                  <w:rFonts w:cstheme="minorBidi"/>
                  <w:i/>
                  <w:iCs/>
                  <w:szCs w:val="22"/>
                </w:rPr>
                <w:t xml:space="preserve">National </w:t>
              </w:r>
              <w:r w:rsidR="00425607" w:rsidRPr="00A84729">
                <w:rPr>
                  <w:rStyle w:val="Hyperlink"/>
                  <w:i/>
                  <w:iCs/>
                </w:rPr>
                <w:t>l</w:t>
              </w:r>
              <w:r w:rsidRPr="00A84729">
                <w:rPr>
                  <w:rStyle w:val="Hyperlink"/>
                  <w:i/>
                  <w:iCs/>
                </w:rPr>
                <w:t xml:space="preserve">ist of </w:t>
              </w:r>
              <w:r w:rsidR="00425607" w:rsidRPr="00A84729">
                <w:rPr>
                  <w:rStyle w:val="Hyperlink"/>
                  <w:i/>
                  <w:iCs/>
                </w:rPr>
                <w:t>e</w:t>
              </w:r>
              <w:r w:rsidRPr="00A84729">
                <w:rPr>
                  <w:rStyle w:val="Hyperlink"/>
                  <w:i/>
                  <w:iCs/>
                </w:rPr>
                <w:t xml:space="preserve">xotic </w:t>
              </w:r>
              <w:r w:rsidR="00425607" w:rsidRPr="00A84729">
                <w:rPr>
                  <w:rStyle w:val="Hyperlink"/>
                  <w:i/>
                  <w:iCs/>
                </w:rPr>
                <w:t>p</w:t>
              </w:r>
              <w:r w:rsidRPr="00A84729">
                <w:rPr>
                  <w:rStyle w:val="Hyperlink"/>
                  <w:i/>
                  <w:iCs/>
                </w:rPr>
                <w:t xml:space="preserve">asture </w:t>
              </w:r>
              <w:r w:rsidR="00425607" w:rsidRPr="00A84729">
                <w:rPr>
                  <w:rStyle w:val="Hyperlink"/>
                  <w:i/>
                  <w:iCs/>
                </w:rPr>
                <w:t>s</w:t>
              </w:r>
              <w:r w:rsidRPr="00A84729">
                <w:rPr>
                  <w:rStyle w:val="Hyperlink"/>
                  <w:i/>
                  <w:iCs/>
                </w:rPr>
                <w:t>pecies</w:t>
              </w:r>
            </w:hyperlink>
            <w:r w:rsidR="005D2127" w:rsidRPr="00F70B58">
              <w:rPr>
                <w:i/>
                <w:iCs/>
              </w:rPr>
              <w:t xml:space="preserve"> </w:t>
            </w:r>
            <w:r w:rsidR="005D2127" w:rsidRPr="00F70B58">
              <w:t>in the definition of ‘exotic pasture species’</w:t>
            </w:r>
            <w:r w:rsidR="005D2127" w:rsidRPr="00F70B58">
              <w:rPr>
                <w:i/>
                <w:iCs/>
              </w:rPr>
              <w:t>.</w:t>
            </w:r>
            <w:r w:rsidR="005D2127" w:rsidRPr="00F70B58">
              <w:t xml:space="preserve"> </w:t>
            </w:r>
          </w:p>
          <w:p w14:paraId="6B7AE18C" w14:textId="174E78AE" w:rsidR="00B9423C" w:rsidRPr="00F70B58" w:rsidRDefault="00D8691D" w:rsidP="006E69C9">
            <w:pPr>
              <w:pStyle w:val="Boxtext"/>
              <w:numPr>
                <w:ilvl w:val="0"/>
                <w:numId w:val="37"/>
              </w:numPr>
              <w:spacing w:after="0"/>
              <w:ind w:left="851" w:hanging="567"/>
              <w:rPr>
                <w:rFonts w:asciiTheme="minorHAnsi" w:hAnsiTheme="minorHAnsi" w:cstheme="minorBidi"/>
              </w:rPr>
            </w:pPr>
            <w:r w:rsidRPr="00F70B58">
              <w:t>Amend</w:t>
            </w:r>
            <w:r w:rsidR="00CA2396">
              <w:t xml:space="preserve"> the</w:t>
            </w:r>
            <w:r w:rsidRPr="00F70B58">
              <w:t xml:space="preserve"> wording to clarify that</w:t>
            </w:r>
            <w:r w:rsidR="00CA2396">
              <w:t xml:space="preserve"> the</w:t>
            </w:r>
            <w:r w:rsidRPr="00F70B58">
              <w:t xml:space="preserve"> maintenance of improved pasture may continue if the land is not an uncultivated depositional landform. </w:t>
            </w:r>
          </w:p>
          <w:p w14:paraId="7CF481BE" w14:textId="7044236F" w:rsidR="00B9423C" w:rsidRPr="00F70B58" w:rsidRDefault="00A15E95" w:rsidP="006E69C9">
            <w:pPr>
              <w:pStyle w:val="Boxtext"/>
              <w:numPr>
                <w:ilvl w:val="0"/>
                <w:numId w:val="37"/>
              </w:numPr>
              <w:spacing w:after="0"/>
              <w:ind w:left="851" w:hanging="567"/>
              <w:rPr>
                <w:rFonts w:eastAsia="MS Mincho" w:cs="Arial"/>
              </w:rPr>
            </w:pPr>
            <w:r w:rsidRPr="00F70B58">
              <w:t xml:space="preserve">Add a subclause to specify that </w:t>
            </w:r>
            <w:r w:rsidR="00CA2396">
              <w:t xml:space="preserve">the </w:t>
            </w:r>
            <w:r w:rsidRPr="00F70B58">
              <w:t>maintenance of improved pasture may continue</w:t>
            </w:r>
            <w:r w:rsidR="00DE7FF4" w:rsidRPr="00F70B58">
              <w:t xml:space="preserve"> only if it will not adversely affect a Threatened or </w:t>
            </w:r>
            <w:r w:rsidR="00D35B97" w:rsidRPr="00F70B58" w:rsidDel="00C73303">
              <w:t>A</w:t>
            </w:r>
            <w:r w:rsidR="00E35538" w:rsidRPr="00F70B58" w:rsidDel="00C73303">
              <w:t xml:space="preserve">t </w:t>
            </w:r>
            <w:r w:rsidR="00D35B97" w:rsidRPr="00F70B58" w:rsidDel="00C73303">
              <w:t>R</w:t>
            </w:r>
            <w:r w:rsidR="00E35538" w:rsidRPr="00F70B58" w:rsidDel="00C73303">
              <w:t>isk</w:t>
            </w:r>
            <w:r w:rsidR="00E35538" w:rsidRPr="00F70B58">
              <w:t xml:space="preserve"> </w:t>
            </w:r>
            <w:r w:rsidR="00DE7FF4" w:rsidRPr="00F70B58">
              <w:t>(</w:t>
            </w:r>
            <w:r w:rsidR="00FD3846">
              <w:t>D</w:t>
            </w:r>
            <w:r w:rsidR="00FD3846" w:rsidRPr="00F70B58">
              <w:t>eclining</w:t>
            </w:r>
            <w:r w:rsidR="00DE7FF4" w:rsidRPr="00F70B58">
              <w:t>) species.</w:t>
            </w:r>
          </w:p>
          <w:p w14:paraId="4B226270" w14:textId="723050F2" w:rsidR="008F7DD6" w:rsidRPr="00F70B58" w:rsidRDefault="008F7DD6" w:rsidP="00605EE3">
            <w:pPr>
              <w:pStyle w:val="Boxtext"/>
              <w:spacing w:before="180" w:after="0"/>
              <w:rPr>
                <w:b/>
                <w:bCs/>
              </w:rPr>
            </w:pPr>
            <w:r w:rsidRPr="00F70B58">
              <w:rPr>
                <w:b/>
                <w:bCs/>
              </w:rPr>
              <w:t>Minister</w:t>
            </w:r>
            <w:r w:rsidR="00F12D7D" w:rsidRPr="00F70B58">
              <w:rPr>
                <w:b/>
                <w:bCs/>
              </w:rPr>
              <w:t>’</w:t>
            </w:r>
            <w:r w:rsidRPr="00F70B58">
              <w:rPr>
                <w:b/>
                <w:bCs/>
              </w:rPr>
              <w:t>s decision</w:t>
            </w:r>
          </w:p>
          <w:p w14:paraId="01274BD1" w14:textId="44F7D0E1" w:rsidR="00B9423C" w:rsidRPr="00F70B58" w:rsidRDefault="008F7DD6" w:rsidP="00605EE3">
            <w:pPr>
              <w:pStyle w:val="Boxtext"/>
              <w:spacing w:before="80" w:after="180"/>
            </w:pPr>
            <w:r w:rsidRPr="00F70B58">
              <w:t>Agree</w:t>
            </w:r>
          </w:p>
        </w:tc>
      </w:tr>
    </w:tbl>
    <w:p w14:paraId="5CA532A4" w14:textId="77777777" w:rsidR="00605EE3" w:rsidRPr="00F70B58" w:rsidRDefault="00605EE3" w:rsidP="00605EE3">
      <w:pPr>
        <w:pStyle w:val="BodyText"/>
      </w:pPr>
      <w:bookmarkStart w:id="65" w:name="_15__Indigenous"/>
      <w:bookmarkStart w:id="66" w:name="_Toc57816667"/>
      <w:bookmarkEnd w:id="65"/>
      <w:r w:rsidRPr="00F70B58">
        <w:br w:type="page"/>
      </w:r>
    </w:p>
    <w:p w14:paraId="4376BC2C" w14:textId="3524B7A0" w:rsidR="007847DF" w:rsidRPr="00F70B58" w:rsidRDefault="001C65FA" w:rsidP="4ACC289A">
      <w:pPr>
        <w:pStyle w:val="Heading2"/>
        <w:ind w:left="794" w:hanging="794"/>
      </w:pPr>
      <w:bookmarkStart w:id="67" w:name="_15__Indigenous_1"/>
      <w:bookmarkStart w:id="68" w:name="_Toc139381224"/>
      <w:bookmarkEnd w:id="67"/>
      <w:r w:rsidRPr="00F70B58">
        <w:t>1</w:t>
      </w:r>
      <w:r w:rsidR="008867F5" w:rsidRPr="00F70B58">
        <w:t>5</w:t>
      </w:r>
      <w:r w:rsidR="1927A0EE" w:rsidRPr="00F70B58">
        <w:t xml:space="preserve"> </w:t>
      </w:r>
      <w:r w:rsidRPr="00F70B58">
        <w:tab/>
      </w:r>
      <w:r w:rsidR="00EC7DE5" w:rsidRPr="00F70B58">
        <w:t>Indigenous</w:t>
      </w:r>
      <w:r w:rsidR="00E05FA0" w:rsidRPr="00F70B58">
        <w:t xml:space="preserve"> biodiversity outside SNAs</w:t>
      </w:r>
      <w:bookmarkEnd w:id="66"/>
      <w:bookmarkEnd w:id="68"/>
      <w:r w:rsidR="007847DF" w:rsidRPr="00F70B58">
        <w:t xml:space="preserve"> </w:t>
      </w:r>
    </w:p>
    <w:p w14:paraId="3D1DAFF6" w14:textId="77777777" w:rsidR="007847DF" w:rsidRPr="00F70B58" w:rsidRDefault="007847DF" w:rsidP="007847DF">
      <w:pPr>
        <w:pStyle w:val="Heading3"/>
      </w:pPr>
      <w:r w:rsidRPr="00F70B58">
        <w:t>Proposal consulted on</w:t>
      </w:r>
    </w:p>
    <w:p w14:paraId="36F45140" w14:textId="77777777" w:rsidR="007847DF" w:rsidRPr="00F70B58" w:rsidRDefault="00B3506A" w:rsidP="00D237AB">
      <w:pPr>
        <w:pStyle w:val="BodyText"/>
        <w:spacing w:before="100"/>
      </w:pPr>
      <w:r w:rsidRPr="00F70B58">
        <w:t>Although SNAs</w:t>
      </w:r>
      <w:r w:rsidR="007847DF" w:rsidRPr="00F70B58">
        <w:t xml:space="preserve"> contain the most significant indigenous biodiversity</w:t>
      </w:r>
      <w:r w:rsidRPr="00F70B58">
        <w:t>,</w:t>
      </w:r>
      <w:r w:rsidR="007847DF" w:rsidRPr="00F70B58">
        <w:t xml:space="preserve"> </w:t>
      </w:r>
      <w:r w:rsidRPr="00F70B58">
        <w:t>a</w:t>
      </w:r>
      <w:r w:rsidR="007847DF" w:rsidRPr="00F70B58">
        <w:t xml:space="preserve"> lot of </w:t>
      </w:r>
      <w:r w:rsidR="00A551F4" w:rsidRPr="00F70B58">
        <w:t>other</w:t>
      </w:r>
      <w:r w:rsidR="007847DF" w:rsidRPr="00F70B58">
        <w:t xml:space="preserve"> indigenous biodiversity exists outside </w:t>
      </w:r>
      <w:r w:rsidRPr="00F70B58">
        <w:t>them</w:t>
      </w:r>
      <w:r w:rsidR="007847DF" w:rsidRPr="00F70B58">
        <w:t xml:space="preserve"> </w:t>
      </w:r>
      <w:r w:rsidRPr="00F70B58">
        <w:t>that</w:t>
      </w:r>
      <w:r w:rsidR="007847DF" w:rsidRPr="00F70B58">
        <w:t xml:space="preserve"> can still be important.</w:t>
      </w:r>
    </w:p>
    <w:p w14:paraId="55DDD8C5" w14:textId="40ACDD29" w:rsidR="007847DF" w:rsidRPr="00F70B58" w:rsidRDefault="00EC7DE5" w:rsidP="00D237AB">
      <w:pPr>
        <w:pStyle w:val="BodyText"/>
        <w:spacing w:before="100"/>
      </w:pPr>
      <w:r w:rsidRPr="00F70B58">
        <w:t>The proposed NPSIB</w:t>
      </w:r>
      <w:r w:rsidR="007847DF" w:rsidRPr="00F70B58">
        <w:t xml:space="preserve"> require</w:t>
      </w:r>
      <w:r w:rsidRPr="00F70B58">
        <w:t>d</w:t>
      </w:r>
      <w:r w:rsidR="007847DF" w:rsidRPr="00F70B58">
        <w:t xml:space="preserve"> </w:t>
      </w:r>
      <w:r w:rsidR="000657B5" w:rsidRPr="00F70B58">
        <w:t>RPSs</w:t>
      </w:r>
      <w:r w:rsidR="007847DF" w:rsidRPr="00F70B58">
        <w:t xml:space="preserve"> to specify where, how and when subdivision, use and development outside </w:t>
      </w:r>
      <w:r w:rsidR="00F97F0C" w:rsidRPr="00F70B58">
        <w:t>SNAs</w:t>
      </w:r>
      <w:r w:rsidR="007847DF" w:rsidRPr="00F70B58">
        <w:t xml:space="preserve"> should be controlled to maintain indigenous biodiversity.</w:t>
      </w:r>
      <w:r w:rsidR="004B41BA" w:rsidRPr="00F70B58">
        <w:t xml:space="preserve"> Wh</w:t>
      </w:r>
      <w:r w:rsidR="00B3506A" w:rsidRPr="00F70B58">
        <w:t>en</w:t>
      </w:r>
      <w:r w:rsidR="004B41BA" w:rsidRPr="00F70B58">
        <w:t xml:space="preserve"> </w:t>
      </w:r>
      <w:r w:rsidR="00B3506A" w:rsidRPr="00F70B58">
        <w:t>c</w:t>
      </w:r>
      <w:r w:rsidR="004B41BA" w:rsidRPr="00F70B58">
        <w:t xml:space="preserve">ouncils make or change their plans to do this, they are required to give </w:t>
      </w:r>
      <w:r w:rsidR="00E85396" w:rsidRPr="00F70B58">
        <w:t>regard</w:t>
      </w:r>
      <w:r w:rsidR="004B41BA" w:rsidRPr="00F70B58">
        <w:t xml:space="preserve"> to the </w:t>
      </w:r>
      <w:r w:rsidR="7DF8CB32" w:rsidRPr="00F70B58">
        <w:t>occupation</w:t>
      </w:r>
      <w:r w:rsidR="58B02BC5" w:rsidRPr="00F70B58">
        <w:t xml:space="preserve"> use and </w:t>
      </w:r>
      <w:r w:rsidR="004B41BA" w:rsidRPr="00F70B58">
        <w:t xml:space="preserve">development potential of Māori land to provide for social, </w:t>
      </w:r>
      <w:proofErr w:type="gramStart"/>
      <w:r w:rsidR="004B41BA" w:rsidRPr="00F70B58">
        <w:t>cultural</w:t>
      </w:r>
      <w:proofErr w:type="gramEnd"/>
      <w:r w:rsidR="004B41BA" w:rsidRPr="00F70B58">
        <w:t xml:space="preserve"> and economic wellbeing. Once </w:t>
      </w:r>
      <w:r w:rsidR="41772A3F" w:rsidRPr="00F70B58">
        <w:t xml:space="preserve">the activity </w:t>
      </w:r>
      <w:r w:rsidR="00B63537" w:rsidRPr="00F70B58">
        <w:t>was</w:t>
      </w:r>
      <w:r w:rsidR="004B41BA" w:rsidRPr="00F70B58">
        <w:t xml:space="preserve"> specified, the provision</w:t>
      </w:r>
      <w:r w:rsidR="007847DF" w:rsidRPr="00F70B58">
        <w:t xml:space="preserve"> then require</w:t>
      </w:r>
      <w:r w:rsidR="001955AA" w:rsidRPr="00F70B58">
        <w:t>d</w:t>
      </w:r>
      <w:r w:rsidR="007847DF" w:rsidRPr="00F70B58">
        <w:t xml:space="preserve"> that adverse effects </w:t>
      </w:r>
      <w:r w:rsidR="00E85396" w:rsidRPr="00F70B58">
        <w:t>be</w:t>
      </w:r>
      <w:r w:rsidR="007847DF" w:rsidRPr="00F70B58">
        <w:t xml:space="preserve"> controlled through the effects management hierarchy. </w:t>
      </w:r>
    </w:p>
    <w:p w14:paraId="3AD1D336" w14:textId="53F38152" w:rsidR="00E55789" w:rsidRPr="00F70B58" w:rsidRDefault="00E55789" w:rsidP="00D237AB">
      <w:pPr>
        <w:pStyle w:val="BodyText"/>
        <w:spacing w:before="100"/>
      </w:pPr>
      <w:r w:rsidRPr="00F70B58">
        <w:t xml:space="preserve">These provisions also provided a process for the </w:t>
      </w:r>
      <w:r w:rsidR="00C23B01" w:rsidRPr="00F70B58">
        <w:t xml:space="preserve">possible </w:t>
      </w:r>
      <w:r w:rsidRPr="00F70B58">
        <w:t>identification of SNAs outside the district-wide assessments. The process would be picked up through resource consent</w:t>
      </w:r>
      <w:r w:rsidR="00015A5A">
        <w:t>s</w:t>
      </w:r>
      <w:r w:rsidRPr="00F70B58">
        <w:t>. The provisions stipulated</w:t>
      </w:r>
      <w:r w:rsidR="00015A5A">
        <w:t xml:space="preserve"> </w:t>
      </w:r>
      <w:r w:rsidRPr="00F70B58">
        <w:t xml:space="preserve">councils </w:t>
      </w:r>
      <w:r w:rsidR="00C23B01" w:rsidRPr="00F70B58">
        <w:t>were</w:t>
      </w:r>
      <w:r w:rsidRPr="00F70B58">
        <w:t xml:space="preserve"> to identify where, </w:t>
      </w:r>
      <w:proofErr w:type="gramStart"/>
      <w:r w:rsidRPr="00F70B58">
        <w:t>how</w:t>
      </w:r>
      <w:proofErr w:type="gramEnd"/>
      <w:r w:rsidRPr="00F70B58">
        <w:t xml:space="preserve"> and when assessment</w:t>
      </w:r>
      <w:r w:rsidR="00015A5A">
        <w:t>s</w:t>
      </w:r>
      <w:r w:rsidRPr="00F70B58">
        <w:t xml:space="preserve"> against </w:t>
      </w:r>
      <w:r w:rsidR="00C23B01" w:rsidRPr="00F70B58">
        <w:t>the SNA identification criteria</w:t>
      </w:r>
      <w:r w:rsidRPr="00F70B58">
        <w:t xml:space="preserve"> should be </w:t>
      </w:r>
      <w:r w:rsidR="00E85396" w:rsidRPr="00F70B58">
        <w:t>done</w:t>
      </w:r>
      <w:r w:rsidRPr="00F70B58">
        <w:t xml:space="preserve">. </w:t>
      </w:r>
      <w:r w:rsidR="00234414" w:rsidRPr="00F70B58">
        <w:t>We have recommended</w:t>
      </w:r>
      <w:r w:rsidR="00015A5A">
        <w:t xml:space="preserve"> </w:t>
      </w:r>
      <w:r w:rsidR="00234414" w:rsidRPr="00F70B58">
        <w:t xml:space="preserve">these aspects </w:t>
      </w:r>
      <w:r w:rsidR="00015A5A">
        <w:t>be</w:t>
      </w:r>
      <w:r w:rsidR="00015A5A" w:rsidRPr="00F70B58">
        <w:t xml:space="preserve"> </w:t>
      </w:r>
      <w:r w:rsidR="00234414" w:rsidRPr="00F70B58">
        <w:t>picked up under the identifying SNA provisions.</w:t>
      </w:r>
    </w:p>
    <w:p w14:paraId="1EA089B3" w14:textId="0852E6C8" w:rsidR="007847DF" w:rsidRPr="00F70B58" w:rsidRDefault="007847DF" w:rsidP="00D237AB">
      <w:pPr>
        <w:pStyle w:val="BodyText"/>
        <w:spacing w:before="100"/>
      </w:pPr>
      <w:r w:rsidRPr="00F70B58">
        <w:t xml:space="preserve">The </w:t>
      </w:r>
      <w:r w:rsidR="007051B5" w:rsidRPr="00F70B58">
        <w:t>intent of the</w:t>
      </w:r>
      <w:r w:rsidR="00234414" w:rsidRPr="00F70B58">
        <w:t xml:space="preserve"> outside SNA</w:t>
      </w:r>
      <w:r w:rsidR="007051B5" w:rsidRPr="00F70B58">
        <w:t xml:space="preserve"> provisions is for the </w:t>
      </w:r>
      <w:r w:rsidRPr="00F70B58">
        <w:t xml:space="preserve">management of adverse effects on indigenous biodiversity outside </w:t>
      </w:r>
      <w:r w:rsidR="00F97F0C" w:rsidRPr="00F70B58">
        <w:t>SNAs</w:t>
      </w:r>
      <w:r w:rsidRPr="00F70B58">
        <w:t xml:space="preserve"> </w:t>
      </w:r>
      <w:r w:rsidR="007051B5" w:rsidRPr="00F70B58">
        <w:t>to be</w:t>
      </w:r>
      <w:r w:rsidRPr="00F70B58">
        <w:t xml:space="preserve"> more flexible than </w:t>
      </w:r>
      <w:r w:rsidR="00317434" w:rsidRPr="00F70B58">
        <w:t xml:space="preserve">is required </w:t>
      </w:r>
      <w:r w:rsidR="00E85396" w:rsidRPr="00F70B58">
        <w:t xml:space="preserve">in </w:t>
      </w:r>
      <w:r w:rsidR="00F97F0C" w:rsidRPr="00F70B58">
        <w:t>SNAs</w:t>
      </w:r>
      <w:r w:rsidRPr="00F70B58">
        <w:t xml:space="preserve">. </w:t>
      </w:r>
      <w:r w:rsidR="00EE32C7" w:rsidRPr="00F70B58">
        <w:t>For example, the intent is there</w:t>
      </w:r>
      <w:r w:rsidRPr="00F70B58">
        <w:t xml:space="preserve"> is no requirement to avoid </w:t>
      </w:r>
      <w:r w:rsidR="60AA044E" w:rsidRPr="00F70B58">
        <w:t xml:space="preserve">the </w:t>
      </w:r>
      <w:r w:rsidRPr="00F70B58">
        <w:t>key adverse effects</w:t>
      </w:r>
      <w:r w:rsidR="00E85396" w:rsidRPr="00F70B58">
        <w:t>. I</w:t>
      </w:r>
      <w:r w:rsidRPr="00F70B58">
        <w:t xml:space="preserve">nstead, </w:t>
      </w:r>
      <w:r w:rsidR="000903E8" w:rsidRPr="00F70B58">
        <w:t xml:space="preserve">adverse effects </w:t>
      </w:r>
      <w:r w:rsidR="00317434" w:rsidRPr="00F70B58">
        <w:t>sh</w:t>
      </w:r>
      <w:r w:rsidR="6102812F" w:rsidRPr="00F70B58">
        <w:t>ould</w:t>
      </w:r>
      <w:r w:rsidRPr="00F70B58">
        <w:t xml:space="preserve"> be addressed </w:t>
      </w:r>
      <w:r w:rsidR="00E83DAE" w:rsidRPr="00F70B58">
        <w:t>using</w:t>
      </w:r>
      <w:r w:rsidRPr="00F70B58">
        <w:t xml:space="preserve"> the effects management hierarchy</w:t>
      </w:r>
      <w:r w:rsidR="00C23B01" w:rsidRPr="00F70B58">
        <w:t xml:space="preserve"> alone</w:t>
      </w:r>
      <w:r w:rsidRPr="00F70B58">
        <w:t xml:space="preserve">. </w:t>
      </w:r>
      <w:r w:rsidR="00CC5F13" w:rsidRPr="00F70B58">
        <w:t xml:space="preserve">In addition, these provisions </w:t>
      </w:r>
      <w:r w:rsidR="003A25EF" w:rsidRPr="00F70B58">
        <w:t>should</w:t>
      </w:r>
      <w:r w:rsidR="004C0F8E">
        <w:t xml:space="preserve"> </w:t>
      </w:r>
      <w:r w:rsidR="004C0F8E" w:rsidRPr="00F70B58">
        <w:t>n</w:t>
      </w:r>
      <w:r w:rsidR="004C0F8E">
        <w:t>o</w:t>
      </w:r>
      <w:r w:rsidR="004C0F8E" w:rsidRPr="00F70B58">
        <w:t xml:space="preserve">t </w:t>
      </w:r>
      <w:r w:rsidR="003A25EF" w:rsidRPr="00F70B58">
        <w:t>apply to all adverse effects, but only a subset</w:t>
      </w:r>
      <w:r w:rsidR="00EE32C7" w:rsidRPr="00F70B58">
        <w:t xml:space="preserve"> of adverse effects</w:t>
      </w:r>
      <w:r w:rsidR="00350F42">
        <w:t xml:space="preserve"> that are very important to manage</w:t>
      </w:r>
      <w:r w:rsidR="00EE32C7" w:rsidRPr="00F70B58">
        <w:t>.</w:t>
      </w:r>
    </w:p>
    <w:p w14:paraId="0FCF4BA8" w14:textId="77777777" w:rsidR="007847DF" w:rsidRPr="00F70B58" w:rsidRDefault="007847DF" w:rsidP="00D237AB">
      <w:pPr>
        <w:pStyle w:val="Heading3"/>
        <w:spacing w:before="240"/>
      </w:pPr>
      <w:r w:rsidRPr="00F70B58">
        <w:t>Key issues from submissions</w:t>
      </w:r>
    </w:p>
    <w:p w14:paraId="1E962547" w14:textId="399C8842" w:rsidR="007847DF" w:rsidRPr="00F70B58" w:rsidRDefault="007847DF" w:rsidP="00D237AB">
      <w:pPr>
        <w:pStyle w:val="BodyText"/>
        <w:spacing w:after="100"/>
      </w:pPr>
      <w:r w:rsidRPr="00F70B58">
        <w:t xml:space="preserve">The key issues identified through submissions and subsequent analysis included </w:t>
      </w:r>
      <w:r w:rsidR="00C92D3D">
        <w:t xml:space="preserve">whether </w:t>
      </w:r>
      <w:r w:rsidR="00E83DAE" w:rsidRPr="00F70B58">
        <w:t>the provisions</w:t>
      </w:r>
      <w:r w:rsidR="00317434" w:rsidRPr="00F70B58">
        <w:t>:</w:t>
      </w:r>
    </w:p>
    <w:p w14:paraId="0120E5F2" w14:textId="223AAB0F" w:rsidR="007847DF" w:rsidRPr="00F70B58" w:rsidRDefault="004C0F8E" w:rsidP="00D237AB">
      <w:pPr>
        <w:pStyle w:val="Bullet"/>
        <w:spacing w:after="100"/>
      </w:pPr>
      <w:r>
        <w:t>would</w:t>
      </w:r>
      <w:r w:rsidRPr="00F70B58">
        <w:t xml:space="preserve"> </w:t>
      </w:r>
      <w:r w:rsidR="007847DF" w:rsidRPr="00F70B58">
        <w:t xml:space="preserve">prevent the productive use of land throughout </w:t>
      </w:r>
      <w:r w:rsidR="00317434" w:rsidRPr="00F70B58">
        <w:t xml:space="preserve">Aotearoa </w:t>
      </w:r>
      <w:r w:rsidR="007847DF" w:rsidRPr="00F70B58" w:rsidDel="00D80A70">
        <w:t>New Zealand</w:t>
      </w:r>
    </w:p>
    <w:p w14:paraId="66221D86" w14:textId="322B2CA0" w:rsidR="00E83323" w:rsidRPr="00F70B58" w:rsidRDefault="004C0F8E" w:rsidP="00D237AB">
      <w:pPr>
        <w:pStyle w:val="Bullet"/>
        <w:spacing w:after="100"/>
      </w:pPr>
      <w:r>
        <w:t>were</w:t>
      </w:r>
      <w:r w:rsidRPr="00F70B58">
        <w:t xml:space="preserve"> </w:t>
      </w:r>
      <w:r w:rsidR="00E83323" w:rsidRPr="00F70B58">
        <w:t xml:space="preserve">practical and </w:t>
      </w:r>
      <w:r>
        <w:t>could</w:t>
      </w:r>
      <w:r w:rsidRPr="00F70B58">
        <w:t xml:space="preserve"> </w:t>
      </w:r>
      <w:r w:rsidR="00E83323" w:rsidRPr="00F70B58">
        <w:t>be implemented</w:t>
      </w:r>
      <w:r w:rsidRPr="004C0F8E">
        <w:t xml:space="preserve"> </w:t>
      </w:r>
      <w:proofErr w:type="gramStart"/>
      <w:r w:rsidRPr="00F70B58">
        <w:t>effectively</w:t>
      </w:r>
      <w:proofErr w:type="gramEnd"/>
    </w:p>
    <w:p w14:paraId="45D388C1" w14:textId="63D66597" w:rsidR="007847DF" w:rsidRPr="00F70B58" w:rsidRDefault="004C0F8E" w:rsidP="00D237AB">
      <w:pPr>
        <w:pStyle w:val="Bullet"/>
        <w:spacing w:after="100"/>
      </w:pPr>
      <w:r>
        <w:t>took</w:t>
      </w:r>
      <w:r w:rsidR="007847DF" w:rsidRPr="00F70B58" w:rsidDel="004C0F8E">
        <w:t xml:space="preserve"> </w:t>
      </w:r>
      <w:r w:rsidR="007847DF" w:rsidRPr="00F70B58">
        <w:t>approach</w:t>
      </w:r>
      <w:r>
        <w:t>es</w:t>
      </w:r>
      <w:r w:rsidR="007847DF" w:rsidRPr="00F70B58">
        <w:t xml:space="preserve"> consistent with best practice and the </w:t>
      </w:r>
      <w:proofErr w:type="gramStart"/>
      <w:r w:rsidR="007847DF" w:rsidRPr="00F70B58">
        <w:t>RMA</w:t>
      </w:r>
      <w:proofErr w:type="gramEnd"/>
    </w:p>
    <w:p w14:paraId="5F3228B5" w14:textId="4D24EA50" w:rsidR="00D475EE" w:rsidRPr="00F70B58" w:rsidRDefault="004C0F8E" w:rsidP="00AE6E87">
      <w:pPr>
        <w:pStyle w:val="Bullet"/>
      </w:pPr>
      <w:r>
        <w:t>would</w:t>
      </w:r>
      <w:r w:rsidRPr="00F70B58">
        <w:t xml:space="preserve"> </w:t>
      </w:r>
      <w:r w:rsidR="00D475EE" w:rsidRPr="00F70B58">
        <w:t xml:space="preserve">provide transitional protection </w:t>
      </w:r>
      <w:r>
        <w:t>for</w:t>
      </w:r>
      <w:r w:rsidRPr="00F70B58">
        <w:t xml:space="preserve"> </w:t>
      </w:r>
      <w:r w:rsidR="00D475EE" w:rsidRPr="00F70B58">
        <w:t>SNAs</w:t>
      </w:r>
      <w:r w:rsidR="00E22596" w:rsidRPr="00F70B58">
        <w:t>.</w:t>
      </w:r>
    </w:p>
    <w:p w14:paraId="2250845E" w14:textId="77777777" w:rsidR="007847DF" w:rsidRPr="00F70B58" w:rsidRDefault="007847DF" w:rsidP="00D237AB">
      <w:pPr>
        <w:pStyle w:val="Heading3"/>
        <w:spacing w:before="240"/>
      </w:pPr>
      <w:r w:rsidRPr="00F70B58">
        <w:t>Analysis</w:t>
      </w:r>
    </w:p>
    <w:p w14:paraId="05F2D11C" w14:textId="4103B448" w:rsidR="004B41BA" w:rsidRPr="00F70B58" w:rsidRDefault="004B41BA" w:rsidP="00DF4FC6">
      <w:pPr>
        <w:pStyle w:val="BodyText"/>
      </w:pPr>
      <w:r w:rsidRPr="00F70B58">
        <w:t xml:space="preserve">Many submitters </w:t>
      </w:r>
      <w:r w:rsidR="00885145" w:rsidRPr="00F70B58">
        <w:t xml:space="preserve">agreed </w:t>
      </w:r>
      <w:r w:rsidR="00681611" w:rsidRPr="00F70B58">
        <w:t xml:space="preserve">with </w:t>
      </w:r>
      <w:r w:rsidR="00885145" w:rsidRPr="00F70B58">
        <w:t xml:space="preserve">the intent of controlling adverse effects </w:t>
      </w:r>
      <w:r w:rsidR="00CB4223" w:rsidRPr="00F70B58">
        <w:t>on biodiversity outside SNAs</w:t>
      </w:r>
      <w:r w:rsidR="00317434" w:rsidRPr="00F70B58">
        <w:t>.</w:t>
      </w:r>
      <w:r w:rsidR="00CB4223" w:rsidRPr="00F70B58">
        <w:t xml:space="preserve"> </w:t>
      </w:r>
      <w:r w:rsidR="00317434" w:rsidRPr="00F70B58">
        <w:t>H</w:t>
      </w:r>
      <w:r w:rsidR="00CB4223" w:rsidRPr="00F70B58">
        <w:t>owever</w:t>
      </w:r>
      <w:r w:rsidR="00317434" w:rsidRPr="00F70B58">
        <w:t>,</w:t>
      </w:r>
      <w:r w:rsidR="00CB4223" w:rsidRPr="00F70B58">
        <w:t xml:space="preserve"> many issues were </w:t>
      </w:r>
      <w:r w:rsidR="00317434" w:rsidRPr="00F70B58">
        <w:t xml:space="preserve">also </w:t>
      </w:r>
      <w:r w:rsidR="00CB4223" w:rsidRPr="00F70B58">
        <w:t xml:space="preserve">raised </w:t>
      </w:r>
      <w:r w:rsidR="00317434" w:rsidRPr="00F70B58">
        <w:t>about</w:t>
      </w:r>
      <w:r w:rsidR="002B0495" w:rsidRPr="00F70B58">
        <w:t xml:space="preserve"> </w:t>
      </w:r>
      <w:r w:rsidR="00CB4223" w:rsidRPr="00F70B58">
        <w:t xml:space="preserve">how </w:t>
      </w:r>
      <w:r w:rsidR="00D96784" w:rsidRPr="00F70B58">
        <w:t xml:space="preserve">the provisions </w:t>
      </w:r>
      <w:r w:rsidR="004C0F8E">
        <w:t>had been</w:t>
      </w:r>
      <w:r w:rsidR="004C0F8E" w:rsidRPr="00F70B58">
        <w:t xml:space="preserve"> </w:t>
      </w:r>
      <w:r w:rsidR="00CB4223" w:rsidRPr="00F70B58">
        <w:t xml:space="preserve">drafted and </w:t>
      </w:r>
      <w:r w:rsidR="0089408D" w:rsidRPr="00F70B58">
        <w:t xml:space="preserve">what </w:t>
      </w:r>
      <w:r w:rsidR="004C0F8E">
        <w:t>they were</w:t>
      </w:r>
      <w:r w:rsidR="0089408D" w:rsidRPr="00F70B58">
        <w:t xml:space="preserve"> </w:t>
      </w:r>
      <w:r w:rsidR="00CB4223" w:rsidRPr="00F70B58">
        <w:t xml:space="preserve">trying to achieve. </w:t>
      </w:r>
    </w:p>
    <w:p w14:paraId="4F4CD32C" w14:textId="33CC2BAC" w:rsidR="007847DF" w:rsidRPr="00F70B58" w:rsidRDefault="007847DF" w:rsidP="00DF4FC6">
      <w:pPr>
        <w:pStyle w:val="Heading4"/>
      </w:pPr>
      <w:r w:rsidRPr="00F70B58">
        <w:t xml:space="preserve">Concern with </w:t>
      </w:r>
      <w:r w:rsidR="00CC2106" w:rsidRPr="00F70B58">
        <w:t>ongoing</w:t>
      </w:r>
      <w:r w:rsidRPr="00F70B58">
        <w:t xml:space="preserve"> productive use of land throughout </w:t>
      </w:r>
      <w:r w:rsidR="00317434" w:rsidRPr="00F70B58">
        <w:t>Aotearoa</w:t>
      </w:r>
      <w:r w:rsidR="00DF4FC6" w:rsidRPr="00F70B58">
        <w:t> </w:t>
      </w:r>
      <w:r w:rsidRPr="00F70B58" w:rsidDel="00D80A70">
        <w:t>New Zealand</w:t>
      </w:r>
    </w:p>
    <w:p w14:paraId="514E1B12" w14:textId="77DD4199" w:rsidR="007847DF" w:rsidRPr="00F70B58" w:rsidRDefault="005619B8" w:rsidP="008A49A6">
      <w:pPr>
        <w:pStyle w:val="BodyText"/>
        <w:spacing w:after="100"/>
      </w:pPr>
      <w:r w:rsidRPr="00F70B58">
        <w:t>The proposed NPSIB</w:t>
      </w:r>
      <w:r w:rsidR="007847DF" w:rsidRPr="00F70B58">
        <w:t xml:space="preserve"> </w:t>
      </w:r>
      <w:r w:rsidR="00317434" w:rsidRPr="00F70B58">
        <w:t>state</w:t>
      </w:r>
      <w:r w:rsidRPr="00F70B58">
        <w:t>d</w:t>
      </w:r>
      <w:r w:rsidR="007847DF" w:rsidRPr="00F70B58">
        <w:t xml:space="preserve"> </w:t>
      </w:r>
      <w:r w:rsidR="009C2044" w:rsidRPr="00F70B58">
        <w:t>c</w:t>
      </w:r>
      <w:r w:rsidR="007847DF" w:rsidRPr="00F70B58">
        <w:t xml:space="preserve">ouncils must take steps to maintain indigenous biodiversity outside </w:t>
      </w:r>
      <w:r w:rsidR="00317434" w:rsidRPr="00F70B58">
        <w:t>SNAs</w:t>
      </w:r>
      <w:r w:rsidR="007847DF" w:rsidRPr="00F70B58">
        <w:t xml:space="preserve"> by specifying in their plans </w:t>
      </w:r>
      <w:r w:rsidR="004C0F8E">
        <w:t>and</w:t>
      </w:r>
      <w:r w:rsidR="004C0F8E" w:rsidRPr="00F70B58">
        <w:t xml:space="preserve"> </w:t>
      </w:r>
      <w:r w:rsidR="007847DF" w:rsidRPr="00F70B58">
        <w:t>policy statements where</w:t>
      </w:r>
      <w:r w:rsidR="007A55C2" w:rsidRPr="00F70B58">
        <w:t>,</w:t>
      </w:r>
      <w:r w:rsidR="007847DF" w:rsidRPr="00F70B58">
        <w:t xml:space="preserve"> </w:t>
      </w:r>
      <w:proofErr w:type="gramStart"/>
      <w:r w:rsidR="007847DF" w:rsidRPr="00F70B58">
        <w:t>how</w:t>
      </w:r>
      <w:proofErr w:type="gramEnd"/>
      <w:r w:rsidR="007847DF" w:rsidRPr="00F70B58">
        <w:t xml:space="preserve"> and when controls on </w:t>
      </w:r>
      <w:r w:rsidR="00937210" w:rsidRPr="00F70B58">
        <w:t>subdivision, use and development</w:t>
      </w:r>
      <w:r w:rsidR="007847DF" w:rsidRPr="00F70B58">
        <w:t xml:space="preserve"> must be created to maintain biodiversity. Many submitters believed this direction </w:t>
      </w:r>
      <w:r w:rsidR="004C0F8E">
        <w:t>was</w:t>
      </w:r>
      <w:r w:rsidR="004C0F8E" w:rsidRPr="00F70B58">
        <w:t xml:space="preserve"> </w:t>
      </w:r>
      <w:r w:rsidR="007847DF" w:rsidRPr="00F70B58">
        <w:t xml:space="preserve">very broad and </w:t>
      </w:r>
      <w:r w:rsidR="00317434" w:rsidRPr="00F70B58">
        <w:t>were</w:t>
      </w:r>
      <w:r w:rsidR="00826EBE" w:rsidRPr="00F70B58">
        <w:t xml:space="preserve"> concerned it might</w:t>
      </w:r>
      <w:r w:rsidR="007847DF" w:rsidRPr="00F70B58">
        <w:t xml:space="preserve"> restrict any activities where there </w:t>
      </w:r>
      <w:r w:rsidR="00317434" w:rsidRPr="00F70B58">
        <w:t>could</w:t>
      </w:r>
      <w:r w:rsidR="007847DF" w:rsidRPr="00F70B58">
        <w:t xml:space="preserve"> be indigenous biodiversity. The intent of this provision is to ensure biodiversity is managed outside SNA</w:t>
      </w:r>
      <w:r w:rsidR="005D4A8C" w:rsidRPr="00F70B58">
        <w:t>s</w:t>
      </w:r>
      <w:r w:rsidR="007847DF" w:rsidRPr="00F70B58">
        <w:t xml:space="preserve"> and to signpost we anticipate general provisions in </w:t>
      </w:r>
      <w:r w:rsidR="00C03CAB" w:rsidRPr="00F70B58">
        <w:t xml:space="preserve">council </w:t>
      </w:r>
      <w:r w:rsidR="007847DF" w:rsidRPr="00F70B58">
        <w:t xml:space="preserve">plans to </w:t>
      </w:r>
      <w:r w:rsidR="00C03CAB" w:rsidRPr="00F70B58">
        <w:t>do this. We believe</w:t>
      </w:r>
      <w:r w:rsidR="00317434" w:rsidRPr="00F70B58">
        <w:t xml:space="preserve"> </w:t>
      </w:r>
      <w:r w:rsidR="00E138AD" w:rsidRPr="00F70B58">
        <w:t>this is necessary</w:t>
      </w:r>
      <w:r w:rsidR="007847DF" w:rsidRPr="00F70B58">
        <w:t xml:space="preserve"> to achieve </w:t>
      </w:r>
      <w:r w:rsidR="004C0F8E">
        <w:t xml:space="preserve">the </w:t>
      </w:r>
      <w:r w:rsidR="00F90591" w:rsidRPr="00F70B58">
        <w:t>maintenance</w:t>
      </w:r>
      <w:r w:rsidR="007847DF" w:rsidRPr="00F70B58">
        <w:t xml:space="preserve"> </w:t>
      </w:r>
      <w:r w:rsidR="00242A21" w:rsidRPr="00F70B58">
        <w:t xml:space="preserve">of </w:t>
      </w:r>
      <w:r w:rsidR="007847DF" w:rsidRPr="00F70B58">
        <w:t xml:space="preserve">indigenous biodiversity in </w:t>
      </w:r>
      <w:r w:rsidR="00317434" w:rsidRPr="00F70B58">
        <w:t>Aotearoa</w:t>
      </w:r>
      <w:r w:rsidR="00317434" w:rsidRPr="00F70B58" w:rsidDel="00D80A70">
        <w:t xml:space="preserve"> </w:t>
      </w:r>
      <w:r w:rsidR="007847DF" w:rsidRPr="00F70B58" w:rsidDel="00D80A70">
        <w:t>New Zealand</w:t>
      </w:r>
      <w:r w:rsidR="007847DF" w:rsidRPr="00F70B58">
        <w:t>.</w:t>
      </w:r>
    </w:p>
    <w:p w14:paraId="3C716472" w14:textId="0BC30414" w:rsidR="007847DF" w:rsidRPr="00F70B58" w:rsidRDefault="00A87601" w:rsidP="008A49A6">
      <w:pPr>
        <w:pStyle w:val="BodyText"/>
        <w:spacing w:before="100" w:after="100"/>
      </w:pPr>
      <w:r w:rsidRPr="00F70B58">
        <w:t>M</w:t>
      </w:r>
      <w:r w:rsidR="007847DF" w:rsidRPr="00F70B58">
        <w:t xml:space="preserve">any submitters from the forestry and pastoral farming </w:t>
      </w:r>
      <w:r w:rsidR="004C0F8E" w:rsidRPr="00F70B58">
        <w:t>communit</w:t>
      </w:r>
      <w:r w:rsidR="004C0F8E">
        <w:t>ies</w:t>
      </w:r>
      <w:r w:rsidR="004C0F8E" w:rsidRPr="00F70B58">
        <w:t xml:space="preserve"> </w:t>
      </w:r>
      <w:r w:rsidR="007847DF" w:rsidRPr="00F70B58">
        <w:t xml:space="preserve">were unsure about how </w:t>
      </w:r>
      <w:r w:rsidR="00191B80" w:rsidRPr="00F70B58">
        <w:t>the outside SNA provisions</w:t>
      </w:r>
      <w:r w:rsidR="007847DF" w:rsidRPr="00F70B58">
        <w:t xml:space="preserve"> relate</w:t>
      </w:r>
      <w:r w:rsidR="004C0F8E">
        <w:t>d</w:t>
      </w:r>
      <w:r w:rsidR="007847DF" w:rsidRPr="00F70B58">
        <w:t xml:space="preserve"> to other parts of the </w:t>
      </w:r>
      <w:r w:rsidR="00317434" w:rsidRPr="00F70B58">
        <w:t xml:space="preserve">proposed </w:t>
      </w:r>
      <w:r w:rsidR="007847DF" w:rsidRPr="00F70B58">
        <w:t>NPSIB. The proposed NPSIB contain</w:t>
      </w:r>
      <w:r w:rsidR="00191B80" w:rsidRPr="00F70B58">
        <w:t>ed</w:t>
      </w:r>
      <w:r w:rsidR="007847DF" w:rsidRPr="00F70B58">
        <w:t xml:space="preserve"> specific references</w:t>
      </w:r>
      <w:r w:rsidR="00C03CAB" w:rsidRPr="00F70B58">
        <w:t xml:space="preserve"> to</w:t>
      </w:r>
      <w:r w:rsidR="007847DF" w:rsidRPr="00F70B58">
        <w:t xml:space="preserve"> pastoral farming and manag</w:t>
      </w:r>
      <w:r w:rsidR="009C2044" w:rsidRPr="00F70B58">
        <w:t>ing</w:t>
      </w:r>
      <w:r w:rsidR="007847DF" w:rsidRPr="00F70B58">
        <w:t xml:space="preserve"> adverse effects in plantation forests. Submitters from the forestry industry raised </w:t>
      </w:r>
      <w:r w:rsidR="00BB1890">
        <w:t xml:space="preserve">a </w:t>
      </w:r>
      <w:r w:rsidR="007847DF" w:rsidRPr="00F70B58">
        <w:t>concern</w:t>
      </w:r>
      <w:r w:rsidR="00BB1890">
        <w:t xml:space="preserve"> </w:t>
      </w:r>
      <w:r w:rsidR="00C03CAB" w:rsidRPr="00F70B58">
        <w:t xml:space="preserve">the </w:t>
      </w:r>
      <w:r w:rsidR="00317434" w:rsidRPr="00F70B58">
        <w:t xml:space="preserve">proposed </w:t>
      </w:r>
      <w:r w:rsidR="00C03CAB" w:rsidRPr="00F70B58">
        <w:t>NPSIB alre</w:t>
      </w:r>
      <w:r w:rsidR="009C2044" w:rsidRPr="00F70B58">
        <w:t>a</w:t>
      </w:r>
      <w:r w:rsidR="00C03CAB" w:rsidRPr="00F70B58">
        <w:t xml:space="preserve">dy specifically </w:t>
      </w:r>
      <w:r w:rsidR="00BB1890" w:rsidRPr="00F70B58">
        <w:t>provide</w:t>
      </w:r>
      <w:r w:rsidR="00BB1890">
        <w:t>d</w:t>
      </w:r>
      <w:r w:rsidR="00BB1890" w:rsidRPr="00F70B58">
        <w:t xml:space="preserve"> </w:t>
      </w:r>
      <w:r w:rsidR="00C03CAB" w:rsidRPr="00F70B58">
        <w:t xml:space="preserve">for their </w:t>
      </w:r>
      <w:r w:rsidR="006B05AC" w:rsidRPr="00F70B58">
        <w:t>activities,</w:t>
      </w:r>
      <w:r w:rsidR="00C03CAB" w:rsidRPr="00F70B58">
        <w:t xml:space="preserve"> </w:t>
      </w:r>
      <w:r w:rsidR="0004141B" w:rsidRPr="00F70B58">
        <w:t>and</w:t>
      </w:r>
      <w:r w:rsidR="00E34CB0" w:rsidRPr="00F70B58">
        <w:t xml:space="preserve"> </w:t>
      </w:r>
      <w:r w:rsidR="00BB1890">
        <w:t xml:space="preserve">they </w:t>
      </w:r>
      <w:r w:rsidR="00C03CAB" w:rsidRPr="00F70B58">
        <w:t xml:space="preserve">were uncertain </w:t>
      </w:r>
      <w:r w:rsidR="00F26F1C" w:rsidRPr="00F70B58">
        <w:t xml:space="preserve">how </w:t>
      </w:r>
      <w:r w:rsidR="00C02A15" w:rsidRPr="00F70B58">
        <w:t>the outside SNA provisions</w:t>
      </w:r>
      <w:r w:rsidR="00F26F1C" w:rsidRPr="00F70B58">
        <w:t xml:space="preserve"> </w:t>
      </w:r>
      <w:r w:rsidR="00BB1890" w:rsidRPr="00F70B58">
        <w:t>appl</w:t>
      </w:r>
      <w:r w:rsidR="00BB1890">
        <w:t>ied</w:t>
      </w:r>
      <w:r w:rsidR="00BB1890" w:rsidRPr="00F70B58">
        <w:t xml:space="preserve"> </w:t>
      </w:r>
      <w:r w:rsidR="0012291D" w:rsidRPr="00F70B58">
        <w:t xml:space="preserve">in </w:t>
      </w:r>
      <w:r w:rsidR="00C03CAB" w:rsidRPr="00F70B58">
        <w:t xml:space="preserve">forestry areas. </w:t>
      </w:r>
    </w:p>
    <w:p w14:paraId="65273A42" w14:textId="7D727B58" w:rsidR="00C03CAB" w:rsidRPr="00F70B58" w:rsidRDefault="00386311" w:rsidP="008A49A6">
      <w:pPr>
        <w:pStyle w:val="BodyText"/>
        <w:spacing w:before="100" w:after="100"/>
      </w:pPr>
      <w:r w:rsidRPr="00F70B58">
        <w:t>W</w:t>
      </w:r>
      <w:r w:rsidR="00C03CAB" w:rsidRPr="00F70B58">
        <w:t>e acknowledge</w:t>
      </w:r>
      <w:r w:rsidR="00136A16">
        <w:t xml:space="preserve"> </w:t>
      </w:r>
      <w:r w:rsidR="00C03CAB" w:rsidRPr="00F70B58">
        <w:t>there are certain circumstance</w:t>
      </w:r>
      <w:r w:rsidR="0015327E" w:rsidRPr="00F70B58">
        <w:t>s</w:t>
      </w:r>
      <w:r w:rsidR="00C03CAB" w:rsidRPr="00F70B58">
        <w:t xml:space="preserve"> where a different </w:t>
      </w:r>
      <w:r w:rsidRPr="00F70B58">
        <w:t>approach to managing adverse effects</w:t>
      </w:r>
      <w:r w:rsidR="00DA2FAB" w:rsidRPr="00F70B58">
        <w:t xml:space="preserve"> </w:t>
      </w:r>
      <w:r w:rsidRPr="00F70B58">
        <w:t>is warranted</w:t>
      </w:r>
      <w:r w:rsidR="00FB68F8" w:rsidRPr="00F70B58">
        <w:t xml:space="preserve"> and we have provided for this where we see it appr</w:t>
      </w:r>
      <w:r w:rsidR="000D4212" w:rsidRPr="00F70B58">
        <w:t>opriate</w:t>
      </w:r>
      <w:r w:rsidR="00263D3C" w:rsidRPr="00F70B58">
        <w:t>, particularly when managing adverse effects in and around SNAs</w:t>
      </w:r>
      <w:r w:rsidR="009C6880" w:rsidRPr="00F70B58">
        <w:t xml:space="preserve">. </w:t>
      </w:r>
      <w:r w:rsidR="00317434" w:rsidRPr="00F70B58">
        <w:t>Given</w:t>
      </w:r>
      <w:r w:rsidR="00136A16">
        <w:t xml:space="preserve"> </w:t>
      </w:r>
      <w:r w:rsidR="0035588A" w:rsidRPr="00F70B58">
        <w:t>the</w:t>
      </w:r>
      <w:r w:rsidR="00317434" w:rsidRPr="00F70B58">
        <w:t xml:space="preserve"> objective of</w:t>
      </w:r>
      <w:r w:rsidR="00C03CAB" w:rsidRPr="00F70B58">
        <w:t xml:space="preserve"> the NPSIB</w:t>
      </w:r>
      <w:r w:rsidR="00317434" w:rsidRPr="00F70B58">
        <w:t xml:space="preserve"> is</w:t>
      </w:r>
      <w:r w:rsidR="00C03CAB" w:rsidRPr="00F70B58">
        <w:t xml:space="preserve"> to maintain indigenous biodiversity, safeguarding significant biodiversity must be priorit</w:t>
      </w:r>
      <w:r w:rsidR="00317434" w:rsidRPr="00F70B58">
        <w:t>ised</w:t>
      </w:r>
      <w:r w:rsidR="00C03CAB" w:rsidRPr="00F70B58">
        <w:t xml:space="preserve"> over specified activities that can cause loss of indigenous biodiversity. </w:t>
      </w:r>
      <w:r w:rsidR="00317434" w:rsidRPr="00F70B58">
        <w:t>Therefore</w:t>
      </w:r>
      <w:r w:rsidR="00C03CAB" w:rsidRPr="00F70B58">
        <w:t>, it would not be appropriate to provide a complete exemption or carve</w:t>
      </w:r>
      <w:r w:rsidR="005A0B3B" w:rsidRPr="00F70B58">
        <w:t>-</w:t>
      </w:r>
      <w:r w:rsidR="00C03CAB" w:rsidRPr="00F70B58">
        <w:t xml:space="preserve">out for any one activity type with no due consideration </w:t>
      </w:r>
      <w:r w:rsidR="00317434" w:rsidRPr="00F70B58">
        <w:t>of</w:t>
      </w:r>
      <w:r w:rsidR="00C03CAB" w:rsidRPr="00F70B58">
        <w:t xml:space="preserve"> indigenous biodiversity. </w:t>
      </w:r>
    </w:p>
    <w:p w14:paraId="2CF2F5CE" w14:textId="2D874943" w:rsidR="007847DF" w:rsidRPr="00F70B58" w:rsidRDefault="007847DF" w:rsidP="008A49A6">
      <w:pPr>
        <w:pStyle w:val="BodyText"/>
        <w:spacing w:before="100" w:after="100"/>
      </w:pPr>
      <w:r w:rsidRPr="00F70B58">
        <w:t xml:space="preserve">The intent of </w:t>
      </w:r>
      <w:r w:rsidR="006D22FF" w:rsidRPr="00F70B58">
        <w:t>the outside SNAs provisions will not</w:t>
      </w:r>
      <w:r w:rsidRPr="00F70B58">
        <w:t xml:space="preserve"> unduly </w:t>
      </w:r>
      <w:r w:rsidR="009746ED" w:rsidRPr="00F70B58">
        <w:t>affect</w:t>
      </w:r>
      <w:r w:rsidR="00D7365A" w:rsidRPr="00F70B58">
        <w:t xml:space="preserve"> specific</w:t>
      </w:r>
      <w:r w:rsidRPr="00F70B58">
        <w:t xml:space="preserve"> activities</w:t>
      </w:r>
      <w:r w:rsidR="00932A6C">
        <w:t>,</w:t>
      </w:r>
      <w:r w:rsidRPr="00F70B58">
        <w:t xml:space="preserve"> but rather acknowledge protecting </w:t>
      </w:r>
      <w:r w:rsidR="005D4A8C" w:rsidRPr="00F70B58">
        <w:t>SNAs</w:t>
      </w:r>
      <w:r w:rsidRPr="00F70B58">
        <w:t xml:space="preserve"> alone will not result in the maintenance of biodiversity in </w:t>
      </w:r>
      <w:r w:rsidR="00317434" w:rsidRPr="00F70B58">
        <w:t>Aotearoa</w:t>
      </w:r>
      <w:r w:rsidR="00317434" w:rsidRPr="00F70B58" w:rsidDel="00D80A70">
        <w:t xml:space="preserve"> </w:t>
      </w:r>
      <w:r w:rsidRPr="00F70B58" w:rsidDel="00D80A70">
        <w:t>New Zealand</w:t>
      </w:r>
      <w:r w:rsidRPr="00F70B58">
        <w:t>. We recommend making it clear that</w:t>
      </w:r>
      <w:r w:rsidR="00450077" w:rsidRPr="00F70B58">
        <w:t>,</w:t>
      </w:r>
      <w:r w:rsidRPr="00F70B58">
        <w:t xml:space="preserve"> despite </w:t>
      </w:r>
      <w:r w:rsidR="00932A6C">
        <w:t xml:space="preserve">their </w:t>
      </w:r>
      <w:r w:rsidR="00317434" w:rsidRPr="00F70B58">
        <w:t xml:space="preserve">being </w:t>
      </w:r>
      <w:r w:rsidRPr="00F70B58">
        <w:t>otherwise stated in</w:t>
      </w:r>
      <w:r w:rsidR="00605EE3" w:rsidRPr="00F70B58">
        <w:t> </w:t>
      </w:r>
      <w:r w:rsidRPr="00F70B58">
        <w:t xml:space="preserve">the </w:t>
      </w:r>
      <w:r w:rsidR="00121928" w:rsidRPr="00F70B58">
        <w:t xml:space="preserve">proposed </w:t>
      </w:r>
      <w:r w:rsidRPr="00F70B58">
        <w:t xml:space="preserve">NPSIB, </w:t>
      </w:r>
      <w:r w:rsidR="00121CD9" w:rsidRPr="00F70B58">
        <w:t>these provisions</w:t>
      </w:r>
      <w:r w:rsidR="008F786E" w:rsidRPr="00F70B58">
        <w:t xml:space="preserve"> appl</w:t>
      </w:r>
      <w:r w:rsidR="00121CD9" w:rsidRPr="00F70B58">
        <w:t>y</w:t>
      </w:r>
      <w:r w:rsidRPr="00F70B58">
        <w:t xml:space="preserve"> to all areas except </w:t>
      </w:r>
      <w:r w:rsidR="00317434" w:rsidRPr="00F70B58">
        <w:t xml:space="preserve">those </w:t>
      </w:r>
      <w:r w:rsidRPr="00F70B58">
        <w:t xml:space="preserve">within </w:t>
      </w:r>
      <w:r w:rsidR="00317434" w:rsidRPr="00F70B58">
        <w:t>SNA</w:t>
      </w:r>
      <w:r w:rsidR="00716193" w:rsidRPr="00F70B58">
        <w:t>s and on Māori land</w:t>
      </w:r>
      <w:r w:rsidR="00391EE2" w:rsidRPr="00F70B58">
        <w:t>s</w:t>
      </w:r>
      <w:r w:rsidR="00121CD9" w:rsidRPr="00F70B58">
        <w:t>.</w:t>
      </w:r>
      <w:r w:rsidR="007730B4" w:rsidRPr="00F70B58">
        <w:t xml:space="preserve"> </w:t>
      </w:r>
    </w:p>
    <w:p w14:paraId="7FCCB507" w14:textId="042C7B31" w:rsidR="007847DF" w:rsidRPr="00F70B58" w:rsidRDefault="007847DF" w:rsidP="00A2126D">
      <w:pPr>
        <w:pStyle w:val="Heading4"/>
      </w:pPr>
      <w:r w:rsidRPr="00F70B58">
        <w:t>Concern</w:t>
      </w:r>
      <w:r w:rsidR="00624EEF">
        <w:t>s</w:t>
      </w:r>
      <w:r w:rsidRPr="00F70B58">
        <w:t xml:space="preserve"> </w:t>
      </w:r>
      <w:r w:rsidR="003A31A9" w:rsidRPr="00F70B58">
        <w:t>about</w:t>
      </w:r>
      <w:r w:rsidRPr="00F70B58">
        <w:t xml:space="preserve"> </w:t>
      </w:r>
      <w:r w:rsidR="003A31A9" w:rsidRPr="00F70B58">
        <w:t>i</w:t>
      </w:r>
      <w:r w:rsidRPr="00F70B58">
        <w:t>mplementation and practicality of</w:t>
      </w:r>
      <w:r w:rsidR="003A31A9" w:rsidRPr="00F70B58">
        <w:t xml:space="preserve"> </w:t>
      </w:r>
      <w:r w:rsidRPr="00F70B58">
        <w:t xml:space="preserve">proposal </w:t>
      </w:r>
    </w:p>
    <w:p w14:paraId="6B49BB89" w14:textId="3232C7CB" w:rsidR="007843E4" w:rsidRPr="00F70B58" w:rsidRDefault="007843E4" w:rsidP="008A49A6">
      <w:pPr>
        <w:pStyle w:val="BodyText"/>
        <w:spacing w:before="100" w:after="100"/>
      </w:pPr>
      <w:r w:rsidRPr="00F70B58">
        <w:t>Concern</w:t>
      </w:r>
      <w:r w:rsidR="00932A6C">
        <w:t>s</w:t>
      </w:r>
      <w:r w:rsidRPr="00F70B58" w:rsidDel="00932A6C">
        <w:t xml:space="preserve"> </w:t>
      </w:r>
      <w:r w:rsidR="00932A6C">
        <w:t>were</w:t>
      </w:r>
      <w:r w:rsidR="00932A6C" w:rsidRPr="00F70B58">
        <w:t xml:space="preserve"> </w:t>
      </w:r>
      <w:r w:rsidRPr="00F70B58">
        <w:t>raised by submitters</w:t>
      </w:r>
      <w:r w:rsidR="00DE1325">
        <w:t xml:space="preserve"> that</w:t>
      </w:r>
      <w:r w:rsidRPr="00F70B58">
        <w:t xml:space="preserve"> these provisions only relate</w:t>
      </w:r>
      <w:r w:rsidR="00DE1325">
        <w:t>d</w:t>
      </w:r>
      <w:r w:rsidRPr="00F70B58">
        <w:t xml:space="preserve"> to ‘general rules applying outside SNAs’ as per the heading of </w:t>
      </w:r>
      <w:r w:rsidRPr="00F70B58" w:rsidDel="00C058DE">
        <w:t>clause</w:t>
      </w:r>
      <w:r w:rsidR="00C058DE">
        <w:t> </w:t>
      </w:r>
      <w:r w:rsidRPr="00F70B58">
        <w:t>3.13 in the proposed NPSIB. We consider these provisions should not be limited to rules, and should be expanded to objectives</w:t>
      </w:r>
      <w:r w:rsidR="003D4FCE" w:rsidRPr="00F70B58">
        <w:t>,</w:t>
      </w:r>
      <w:r w:rsidRPr="00F70B58">
        <w:t xml:space="preserve"> </w:t>
      </w:r>
      <w:proofErr w:type="gramStart"/>
      <w:r w:rsidRPr="00F70B58">
        <w:t>policies</w:t>
      </w:r>
      <w:proofErr w:type="gramEnd"/>
      <w:r w:rsidRPr="00F70B58">
        <w:t xml:space="preserve"> and methods to achieve the outcome of ‘maintenance of biodiversity’. As such</w:t>
      </w:r>
      <w:r w:rsidR="00A02784" w:rsidRPr="00F70B58">
        <w:t>,</w:t>
      </w:r>
      <w:r w:rsidRPr="00F70B58">
        <w:t xml:space="preserve"> we recommend </w:t>
      </w:r>
      <w:r w:rsidRPr="00F70B58">
        <w:rPr>
          <w:spacing w:val="-2"/>
        </w:rPr>
        <w:t xml:space="preserve">altering the </w:t>
      </w:r>
      <w:r w:rsidR="00EF76A9" w:rsidRPr="00F70B58">
        <w:rPr>
          <w:spacing w:val="-2"/>
        </w:rPr>
        <w:t>heading,</w:t>
      </w:r>
      <w:r w:rsidRPr="00F70B58">
        <w:rPr>
          <w:spacing w:val="-2"/>
        </w:rPr>
        <w:t xml:space="preserve"> so the provision is not limited to rules but objectives, </w:t>
      </w:r>
      <w:proofErr w:type="gramStart"/>
      <w:r w:rsidRPr="00F70B58">
        <w:rPr>
          <w:spacing w:val="-2"/>
        </w:rPr>
        <w:t>policies</w:t>
      </w:r>
      <w:proofErr w:type="gramEnd"/>
      <w:r w:rsidRPr="00F70B58">
        <w:rPr>
          <w:spacing w:val="-2"/>
        </w:rPr>
        <w:t xml:space="preserve"> and methods.</w:t>
      </w:r>
    </w:p>
    <w:p w14:paraId="06AC697D" w14:textId="5A04022E" w:rsidR="007847DF" w:rsidRPr="00F70B58" w:rsidRDefault="007847DF" w:rsidP="008A49A6">
      <w:pPr>
        <w:pStyle w:val="BodyText"/>
        <w:spacing w:before="100" w:after="100"/>
      </w:pPr>
      <w:r w:rsidRPr="00F70B58">
        <w:t>Many submitters consider</w:t>
      </w:r>
      <w:r w:rsidR="003A31A9" w:rsidRPr="00F70B58">
        <w:t>ed</w:t>
      </w:r>
      <w:r w:rsidRPr="00F70B58">
        <w:t xml:space="preserve"> </w:t>
      </w:r>
      <w:r w:rsidR="00A57161" w:rsidRPr="00F70B58">
        <w:t>the provisions would lead to</w:t>
      </w:r>
      <w:r w:rsidRPr="00F70B58">
        <w:t xml:space="preserve"> general clearance rules for indigenous vegetation outside </w:t>
      </w:r>
      <w:r w:rsidR="003A31A9" w:rsidRPr="00F70B58">
        <w:t>SNAs</w:t>
      </w:r>
      <w:r w:rsidR="00A02784" w:rsidRPr="00F70B58">
        <w:t xml:space="preserve">. Many </w:t>
      </w:r>
      <w:r w:rsidR="00FD3866" w:rsidRPr="00F70B58">
        <w:t>c</w:t>
      </w:r>
      <w:r w:rsidRPr="00F70B58">
        <w:t>ouncils want</w:t>
      </w:r>
      <w:r w:rsidR="003A31A9" w:rsidRPr="00F70B58">
        <w:t>ed</w:t>
      </w:r>
      <w:r w:rsidRPr="00F70B58">
        <w:t xml:space="preserve"> this to be made explicit if it </w:t>
      </w:r>
      <w:r w:rsidR="00A57161" w:rsidRPr="00F70B58">
        <w:t>was</w:t>
      </w:r>
      <w:r w:rsidR="009C0D63" w:rsidRPr="00F70B58">
        <w:t> </w:t>
      </w:r>
      <w:r w:rsidRPr="00F70B58">
        <w:t xml:space="preserve">indeed the intent. </w:t>
      </w:r>
    </w:p>
    <w:p w14:paraId="1F57977C" w14:textId="1F60E38C" w:rsidR="007847DF" w:rsidRPr="00F70B58" w:rsidRDefault="007847DF" w:rsidP="008A49A6">
      <w:pPr>
        <w:pStyle w:val="BodyText"/>
        <w:spacing w:before="100" w:after="100"/>
      </w:pPr>
      <w:r w:rsidRPr="00F70B58">
        <w:t>The intent of th</w:t>
      </w:r>
      <w:r w:rsidR="003A31A9" w:rsidRPr="00F70B58">
        <w:t>is</w:t>
      </w:r>
      <w:r w:rsidRPr="00F70B58">
        <w:t xml:space="preserve"> provision is to protect indigenous biodiversity </w:t>
      </w:r>
      <w:r w:rsidR="57F71715" w:rsidRPr="00F70B58">
        <w:t>by</w:t>
      </w:r>
      <w:r w:rsidRPr="00F70B58">
        <w:t xml:space="preserve"> controlling </w:t>
      </w:r>
      <w:r w:rsidR="57F71715" w:rsidRPr="00F70B58">
        <w:t>certain activities</w:t>
      </w:r>
      <w:r w:rsidR="00A02784" w:rsidRPr="00F70B58">
        <w:t xml:space="preserve">. This </w:t>
      </w:r>
      <w:r w:rsidR="57F71715" w:rsidRPr="00F70B58">
        <w:t xml:space="preserve">could </w:t>
      </w:r>
      <w:r w:rsidR="003A31A9" w:rsidRPr="00F70B58">
        <w:t>be achieved through</w:t>
      </w:r>
      <w:r w:rsidR="57F71715" w:rsidRPr="00F70B58">
        <w:t xml:space="preserve"> </w:t>
      </w:r>
      <w:r w:rsidR="00686112" w:rsidRPr="00F70B58">
        <w:t xml:space="preserve">mechanisms such as </w:t>
      </w:r>
      <w:r w:rsidR="57F71715" w:rsidRPr="00F70B58">
        <w:t xml:space="preserve">vegetation clearance rules, spatial </w:t>
      </w:r>
      <w:proofErr w:type="gramStart"/>
      <w:r w:rsidR="57F71715" w:rsidRPr="00F70B58">
        <w:t>planning</w:t>
      </w:r>
      <w:proofErr w:type="gramEnd"/>
      <w:r w:rsidR="57F71715" w:rsidRPr="00F70B58">
        <w:t xml:space="preserve"> </w:t>
      </w:r>
      <w:r w:rsidR="00217182">
        <w:t>and</w:t>
      </w:r>
      <w:r w:rsidR="00217182" w:rsidRPr="00F70B58">
        <w:t xml:space="preserve"> </w:t>
      </w:r>
      <w:r w:rsidR="57F71715" w:rsidRPr="00F70B58">
        <w:t xml:space="preserve">earthworks controls. </w:t>
      </w:r>
    </w:p>
    <w:p w14:paraId="7E5B36ED" w14:textId="710C316C" w:rsidR="007847DF" w:rsidRPr="00F70B58" w:rsidRDefault="005D4A8C" w:rsidP="008A49A6">
      <w:pPr>
        <w:pStyle w:val="BodyText"/>
        <w:spacing w:before="100" w:after="100"/>
      </w:pPr>
      <w:r w:rsidRPr="00F70B58">
        <w:t>V</w:t>
      </w:r>
      <w:r w:rsidR="007847DF" w:rsidRPr="00F70B58">
        <w:t xml:space="preserve">egetation clearance </w:t>
      </w:r>
      <w:r w:rsidR="00217182">
        <w:t>was</w:t>
      </w:r>
      <w:r w:rsidR="00217182" w:rsidRPr="00F70B58">
        <w:t xml:space="preserve"> </w:t>
      </w:r>
      <w:r w:rsidR="007847DF" w:rsidRPr="00F70B58">
        <w:t>one of the activities considered when developing th</w:t>
      </w:r>
      <w:r w:rsidR="5782A706" w:rsidRPr="00F70B58">
        <w:t>ese</w:t>
      </w:r>
      <w:r w:rsidR="007847DF" w:rsidRPr="00F70B58">
        <w:t xml:space="preserve"> provision</w:t>
      </w:r>
      <w:r w:rsidR="70DDD39B" w:rsidRPr="00F70B58">
        <w:t>s</w:t>
      </w:r>
      <w:r w:rsidR="007847DF" w:rsidRPr="00F70B58">
        <w:t xml:space="preserve">. </w:t>
      </w:r>
      <w:r w:rsidR="2B619583" w:rsidRPr="00F70B58">
        <w:t>We</w:t>
      </w:r>
      <w:r w:rsidR="009C0D63" w:rsidRPr="00F70B58">
        <w:t> </w:t>
      </w:r>
      <w:r w:rsidR="2B619583" w:rsidRPr="00F70B58">
        <w:t>considered</w:t>
      </w:r>
      <w:r w:rsidR="00217182">
        <w:t xml:space="preserve"> whether</w:t>
      </w:r>
      <w:r w:rsidR="2B619583" w:rsidRPr="00F70B58" w:rsidDel="00217182">
        <w:t xml:space="preserve"> </w:t>
      </w:r>
      <w:r w:rsidR="2B619583" w:rsidRPr="00F70B58">
        <w:t xml:space="preserve">we should </w:t>
      </w:r>
      <w:r w:rsidR="350B94CE" w:rsidRPr="00F70B58">
        <w:t xml:space="preserve">draft a policy to reference vegetation clearance </w:t>
      </w:r>
      <w:r w:rsidR="00217182" w:rsidRPr="00F70B58">
        <w:t xml:space="preserve">specifically </w:t>
      </w:r>
      <w:r w:rsidR="00217182">
        <w:t>and</w:t>
      </w:r>
      <w:r w:rsidR="00217182" w:rsidRPr="00F70B58">
        <w:t xml:space="preserve"> </w:t>
      </w:r>
      <w:r w:rsidR="350B94CE" w:rsidRPr="00F70B58">
        <w:t>address potential</w:t>
      </w:r>
      <w:r w:rsidR="007847DF" w:rsidRPr="00F70B58">
        <w:t xml:space="preserve"> </w:t>
      </w:r>
      <w:r w:rsidR="00EF76A9" w:rsidRPr="00F70B58">
        <w:t>ambiguity</w:t>
      </w:r>
      <w:r w:rsidR="00EF76A9">
        <w:t xml:space="preserve"> but</w:t>
      </w:r>
      <w:r w:rsidR="007847DF" w:rsidRPr="00F70B58">
        <w:t xml:space="preserve"> </w:t>
      </w:r>
      <w:r w:rsidR="003A31A9" w:rsidRPr="00F70B58">
        <w:t>were concerned this might</w:t>
      </w:r>
      <w:r w:rsidR="007847DF" w:rsidRPr="00F70B58">
        <w:t xml:space="preserve"> limit </w:t>
      </w:r>
      <w:r w:rsidR="003A31A9" w:rsidRPr="00F70B58">
        <w:t>the</w:t>
      </w:r>
      <w:r w:rsidR="007847DF" w:rsidRPr="00F70B58">
        <w:t xml:space="preserve"> ability </w:t>
      </w:r>
      <w:r w:rsidR="003A31A9" w:rsidRPr="00F70B58">
        <w:t xml:space="preserve">of councils </w:t>
      </w:r>
      <w:r w:rsidR="007847DF" w:rsidRPr="00F70B58">
        <w:t>to create policy approach</w:t>
      </w:r>
      <w:r w:rsidR="00217182">
        <w:t>es</w:t>
      </w:r>
      <w:r w:rsidR="007847DF" w:rsidRPr="00F70B58">
        <w:t xml:space="preserve"> to </w:t>
      </w:r>
      <w:r w:rsidR="00245B3B" w:rsidRPr="00F70B58">
        <w:t>managing adverse effects</w:t>
      </w:r>
      <w:r w:rsidR="007847DF" w:rsidRPr="00F70B58">
        <w:t xml:space="preserve"> </w:t>
      </w:r>
      <w:r w:rsidR="00B91010">
        <w:t xml:space="preserve">on </w:t>
      </w:r>
      <w:r w:rsidR="007847DF" w:rsidRPr="00F70B58">
        <w:t xml:space="preserve">indigenous biodiversity outside </w:t>
      </w:r>
      <w:r w:rsidRPr="00F70B58">
        <w:t>SNAs</w:t>
      </w:r>
      <w:r w:rsidR="007847DF" w:rsidRPr="00F70B58">
        <w:t xml:space="preserve"> </w:t>
      </w:r>
      <w:r w:rsidR="0082230F" w:rsidRPr="00F70B58">
        <w:t>where</w:t>
      </w:r>
      <w:r w:rsidR="007847DF" w:rsidRPr="00F70B58">
        <w:t xml:space="preserve"> </w:t>
      </w:r>
      <w:r w:rsidR="003A31A9" w:rsidRPr="00F70B58">
        <w:t xml:space="preserve">the </w:t>
      </w:r>
      <w:r w:rsidR="00B91010" w:rsidRPr="00F70B58">
        <w:t>activit</w:t>
      </w:r>
      <w:r w:rsidR="00B91010">
        <w:t>ies</w:t>
      </w:r>
      <w:r w:rsidR="00B91010" w:rsidRPr="00F70B58">
        <w:t xml:space="preserve"> </w:t>
      </w:r>
      <w:r w:rsidR="00B91010">
        <w:t>did</w:t>
      </w:r>
      <w:r w:rsidR="003A31A9" w:rsidRPr="00F70B58">
        <w:t xml:space="preserve"> </w:t>
      </w:r>
      <w:r w:rsidR="007847DF" w:rsidRPr="00F70B58">
        <w:t>n</w:t>
      </w:r>
      <w:r w:rsidR="003A31A9" w:rsidRPr="00F70B58">
        <w:t>o</w:t>
      </w:r>
      <w:r w:rsidR="007847DF" w:rsidRPr="00F70B58">
        <w:t>t cleanly fit under ‘clearance of indigenous vegetation’. To improve this provision</w:t>
      </w:r>
      <w:r w:rsidR="003A31A9" w:rsidRPr="00F70B58">
        <w:t>,</w:t>
      </w:r>
      <w:r w:rsidR="007847DF" w:rsidRPr="00F70B58">
        <w:t xml:space="preserve"> we recommend restructuring </w:t>
      </w:r>
      <w:r w:rsidRPr="00F70B58">
        <w:t xml:space="preserve">it </w:t>
      </w:r>
      <w:r w:rsidR="007847DF" w:rsidRPr="00F70B58">
        <w:t>to outline the outcome we</w:t>
      </w:r>
      <w:r w:rsidR="003A31A9" w:rsidRPr="00F70B58">
        <w:t xml:space="preserve"> a</w:t>
      </w:r>
      <w:r w:rsidR="007847DF" w:rsidRPr="00F70B58">
        <w:t>re trying to achieve</w:t>
      </w:r>
      <w:r w:rsidR="00EB4044" w:rsidRPr="00F70B58">
        <w:t xml:space="preserve">, rather than </w:t>
      </w:r>
      <w:r w:rsidR="000551B4" w:rsidRPr="00F70B58">
        <w:t>focusing</w:t>
      </w:r>
      <w:r w:rsidR="00EB4044" w:rsidRPr="00F70B58">
        <w:t xml:space="preserve"> on how that outcome is </w:t>
      </w:r>
      <w:r w:rsidR="00A02784" w:rsidRPr="00F70B58">
        <w:t>achieved</w:t>
      </w:r>
      <w:r w:rsidR="41E8B512" w:rsidRPr="00F70B58">
        <w:t>.</w:t>
      </w:r>
      <w:r w:rsidR="007847DF" w:rsidRPr="00F70B58">
        <w:t xml:space="preserve"> </w:t>
      </w:r>
    </w:p>
    <w:p w14:paraId="0C571BDC" w14:textId="77777777" w:rsidR="007847DF" w:rsidRPr="00F70B58" w:rsidRDefault="007847DF" w:rsidP="008A7B76">
      <w:pPr>
        <w:pStyle w:val="Heading5"/>
      </w:pPr>
      <w:r w:rsidRPr="00F70B58">
        <w:t xml:space="preserve">Uncertainty </w:t>
      </w:r>
    </w:p>
    <w:p w14:paraId="04D480D8" w14:textId="572EEFB9" w:rsidR="00F46AFB" w:rsidRPr="00F70B58" w:rsidRDefault="006C5CC1" w:rsidP="008A49A6">
      <w:pPr>
        <w:pStyle w:val="BodyText"/>
        <w:spacing w:before="80"/>
      </w:pPr>
      <w:r w:rsidRPr="00F70B58">
        <w:t xml:space="preserve">Submitters were also concerned a broad interpretation of the provision could result in </w:t>
      </w:r>
      <w:r w:rsidR="007235F1">
        <w:t>a</w:t>
      </w:r>
      <w:r w:rsidR="007235F1" w:rsidRPr="00F70B58">
        <w:t xml:space="preserve"> </w:t>
      </w:r>
      <w:r w:rsidRPr="00F70B58">
        <w:t>requirement for ecological assessment</w:t>
      </w:r>
      <w:r w:rsidR="007235F1">
        <w:t>s</w:t>
      </w:r>
      <w:r w:rsidRPr="00F70B58">
        <w:t xml:space="preserve"> </w:t>
      </w:r>
      <w:r w:rsidR="00E8203D">
        <w:t>of</w:t>
      </w:r>
      <w:r w:rsidR="00E8203D" w:rsidRPr="00F70B58">
        <w:t xml:space="preserve"> </w:t>
      </w:r>
      <w:r w:rsidRPr="00F70B58">
        <w:t>all subdivision, use and development outside SNAs, regardless of the location</w:t>
      </w:r>
      <w:r w:rsidR="00E56EB8">
        <w:t>s</w:t>
      </w:r>
      <w:r w:rsidR="00A02784" w:rsidRPr="00F70B58">
        <w:t>. T</w:t>
      </w:r>
      <w:r w:rsidRPr="00F70B58">
        <w:t xml:space="preserve">hey argued </w:t>
      </w:r>
      <w:r w:rsidR="00A02784" w:rsidRPr="00F70B58">
        <w:t xml:space="preserve">this </w:t>
      </w:r>
      <w:r w:rsidRPr="00F70B58">
        <w:t xml:space="preserve">would add </w:t>
      </w:r>
      <w:r w:rsidR="00A44688">
        <w:t xml:space="preserve">a </w:t>
      </w:r>
      <w:r w:rsidRPr="00F70B58">
        <w:t>significant economic burden to resource consent applications</w:t>
      </w:r>
      <w:r w:rsidR="00800F6C" w:rsidRPr="00F70B58">
        <w:t>, as well as strain</w:t>
      </w:r>
      <w:r w:rsidR="00800F6C" w:rsidRPr="00F70B58" w:rsidDel="00A44688">
        <w:t xml:space="preserve"> </w:t>
      </w:r>
      <w:r w:rsidR="00800F6C" w:rsidRPr="00F70B58">
        <w:t>already limited ecologist resources</w:t>
      </w:r>
      <w:r w:rsidRPr="00F70B58">
        <w:t xml:space="preserve">. </w:t>
      </w:r>
      <w:r w:rsidR="00800F6C" w:rsidRPr="00F70B58">
        <w:t>Submitters believe</w:t>
      </w:r>
      <w:r w:rsidR="0044127D">
        <w:t xml:space="preserve">d </w:t>
      </w:r>
      <w:r w:rsidR="00800F6C" w:rsidRPr="00F70B58">
        <w:t>a clearer scope needed to be applied to the provisions to clarify when exactly the effects management hierarchy should be used outside SNAs.</w:t>
      </w:r>
    </w:p>
    <w:p w14:paraId="675FA19A" w14:textId="14CE6DCA" w:rsidR="00800F6C" w:rsidRPr="00F70B58" w:rsidRDefault="00B0119E" w:rsidP="009C0D63">
      <w:pPr>
        <w:pStyle w:val="BodyText"/>
      </w:pPr>
      <w:r w:rsidRPr="00F70B58">
        <w:t>We agreed the provisions could potentially be interpreted very broadly</w:t>
      </w:r>
      <w:r w:rsidR="00A02784" w:rsidRPr="00F70B58">
        <w:t xml:space="preserve">. To </w:t>
      </w:r>
      <w:r w:rsidRPr="00F70B58">
        <w:t xml:space="preserve">provide a very clear </w:t>
      </w:r>
      <w:r w:rsidR="007A3147" w:rsidRPr="00F70B58">
        <w:t xml:space="preserve">scope, we </w:t>
      </w:r>
      <w:r w:rsidR="00D14134" w:rsidRPr="00F70B58">
        <w:t>recommend</w:t>
      </w:r>
      <w:r w:rsidR="007A3147" w:rsidRPr="00F70B58">
        <w:t xml:space="preserve"> limiting the provision to apply </w:t>
      </w:r>
      <w:r w:rsidR="00430A6C" w:rsidRPr="00F70B58">
        <w:t xml:space="preserve">only </w:t>
      </w:r>
      <w:r w:rsidR="007A3147" w:rsidRPr="00F70B58">
        <w:t xml:space="preserve">to significant adverse effects on indigenous biodiversity outside SNAs. The term ‘significant’ is well known in the context of the </w:t>
      </w:r>
      <w:r w:rsidR="00A02784" w:rsidRPr="00F70B58">
        <w:t>RMA and</w:t>
      </w:r>
      <w:r w:rsidR="00153347" w:rsidRPr="00F70B58">
        <w:t xml:space="preserve"> will be easier to apply and clarify scope for council planners.</w:t>
      </w:r>
    </w:p>
    <w:p w14:paraId="5AC7878E" w14:textId="77777777" w:rsidR="002A64E8" w:rsidRPr="00F70B58" w:rsidRDefault="002A64E8" w:rsidP="009C0D63">
      <w:pPr>
        <w:pStyle w:val="Heading5"/>
      </w:pPr>
      <w:r w:rsidRPr="00F70B58">
        <w:t>Applicability of general provisions outside SNAs</w:t>
      </w:r>
    </w:p>
    <w:p w14:paraId="33A84108" w14:textId="623E4783" w:rsidR="002A64E8" w:rsidRPr="00F70B58" w:rsidRDefault="00C058DE" w:rsidP="008A49A6">
      <w:pPr>
        <w:pStyle w:val="BodyText"/>
        <w:spacing w:before="100"/>
      </w:pPr>
      <w:r>
        <w:t>Section</w:t>
      </w:r>
      <w:r w:rsidR="00382BA5">
        <w:t>s</w:t>
      </w:r>
      <w:r>
        <w:t> </w:t>
      </w:r>
      <w:r w:rsidR="002A64E8" w:rsidRPr="00F70B58">
        <w:t>76(4A)</w:t>
      </w:r>
      <w:r w:rsidR="00382BA5">
        <w:t xml:space="preserve"> to 76</w:t>
      </w:r>
      <w:r w:rsidR="002A64E8" w:rsidRPr="00F70B58">
        <w:t>(4D) of the RMA prevents territorial authorities setting blanket</w:t>
      </w:r>
      <w:r w:rsidR="002A64E8" w:rsidRPr="00F70B58" w:rsidDel="003D7C41">
        <w:t xml:space="preserve"> </w:t>
      </w:r>
      <w:r w:rsidR="003D7C41" w:rsidRPr="00F70B58">
        <w:t>tree</w:t>
      </w:r>
      <w:r w:rsidR="003D7C41">
        <w:t>-</w:t>
      </w:r>
      <w:r w:rsidR="002A64E8" w:rsidRPr="00F70B58">
        <w:t xml:space="preserve">protection rules in ‘urban environment </w:t>
      </w:r>
      <w:proofErr w:type="gramStart"/>
      <w:r w:rsidR="002A64E8" w:rsidRPr="00F70B58">
        <w:t>allotments’</w:t>
      </w:r>
      <w:proofErr w:type="gramEnd"/>
      <w:r w:rsidR="002A64E8" w:rsidRPr="00F70B58">
        <w:t>.</w:t>
      </w:r>
      <w:r w:rsidR="002A64E8" w:rsidRPr="00F70B58">
        <w:rPr>
          <w:rStyle w:val="FootnoteReference"/>
        </w:rPr>
        <w:footnoteReference w:id="62"/>
      </w:r>
      <w:r w:rsidR="002A64E8" w:rsidRPr="00F70B58">
        <w:t xml:space="preserve"> Consequently, district plans can only set rules to protect trees in these areas if the trees and street addresses of legal descriptions of the properties are specifically identified in the plan</w:t>
      </w:r>
      <w:r w:rsidR="00981396">
        <w:t>s</w:t>
      </w:r>
      <w:r w:rsidR="002A64E8" w:rsidRPr="00F70B58">
        <w:t>. This means trees need to be mapped on a property-by-property basis</w:t>
      </w:r>
      <w:r w:rsidR="00A02784" w:rsidRPr="00F70B58">
        <w:t xml:space="preserve"> – </w:t>
      </w:r>
      <w:r w:rsidR="002A64E8" w:rsidRPr="00F70B58">
        <w:t>a resource-intensive and costly task. Therefore,</w:t>
      </w:r>
      <w:r w:rsidR="002A64E8" w:rsidRPr="00F70B58" w:rsidDel="00B83F33">
        <w:t xml:space="preserve"> </w:t>
      </w:r>
      <w:r w:rsidR="002A64E8" w:rsidRPr="00F70B58">
        <w:t xml:space="preserve">these provisions would not apply to trees in urban areas unless the territorial </w:t>
      </w:r>
      <w:r w:rsidR="006E6AF9" w:rsidRPr="00F70B58">
        <w:t>authorit</w:t>
      </w:r>
      <w:r w:rsidR="006E6AF9">
        <w:t>ies</w:t>
      </w:r>
      <w:r w:rsidR="006E6AF9" w:rsidRPr="00F70B58">
        <w:t xml:space="preserve"> </w:t>
      </w:r>
      <w:r w:rsidR="002A64E8" w:rsidRPr="00F70B58">
        <w:t xml:space="preserve">made specific rules that complied with </w:t>
      </w:r>
      <w:r>
        <w:t>section</w:t>
      </w:r>
      <w:r w:rsidR="00382BA5">
        <w:t>s</w:t>
      </w:r>
      <w:r>
        <w:t> </w:t>
      </w:r>
      <w:r w:rsidR="002A64E8" w:rsidRPr="00F70B58">
        <w:t>76(4A)</w:t>
      </w:r>
      <w:r w:rsidR="00382BA5">
        <w:t xml:space="preserve"> to 76</w:t>
      </w:r>
      <w:r w:rsidR="002A64E8" w:rsidRPr="00F70B58">
        <w:t>(4D) of the RMA.</w:t>
      </w:r>
      <w:r w:rsidR="00F11A6D" w:rsidRPr="00F70B58">
        <w:t xml:space="preserve"> </w:t>
      </w:r>
    </w:p>
    <w:p w14:paraId="58D39FB4" w14:textId="0EED5ADB" w:rsidR="00653CDB" w:rsidRPr="00F70B58" w:rsidRDefault="00653CDB" w:rsidP="008A49A6">
      <w:pPr>
        <w:pStyle w:val="BodyText"/>
        <w:spacing w:before="100"/>
      </w:pPr>
      <w:r w:rsidRPr="00F70B58">
        <w:t xml:space="preserve">As noted earlier, we have recommended </w:t>
      </w:r>
      <w:r w:rsidR="004232F0" w:rsidRPr="00F70B58">
        <w:t xml:space="preserve">the outside SNA provisions </w:t>
      </w:r>
      <w:r w:rsidR="00A63CDD" w:rsidRPr="00F70B58">
        <w:t>apply</w:t>
      </w:r>
      <w:r w:rsidR="008048CD" w:rsidRPr="008048CD">
        <w:t xml:space="preserve"> </w:t>
      </w:r>
      <w:r w:rsidR="008048CD" w:rsidRPr="00F70B58">
        <w:t>only</w:t>
      </w:r>
      <w:r w:rsidR="00A63CDD" w:rsidRPr="00F70B58">
        <w:t xml:space="preserve"> to significant adverse effects (</w:t>
      </w:r>
      <w:r w:rsidR="00122584">
        <w:t>that is</w:t>
      </w:r>
      <w:r w:rsidR="002706E5" w:rsidRPr="00F70B58">
        <w:t>,</w:t>
      </w:r>
      <w:r w:rsidR="00A63CDD" w:rsidRPr="00F70B58">
        <w:t xml:space="preserve"> those </w:t>
      </w:r>
      <w:r w:rsidR="00855596">
        <w:t>applying to</w:t>
      </w:r>
      <w:r w:rsidR="00855596" w:rsidRPr="00F70B58">
        <w:t xml:space="preserve"> </w:t>
      </w:r>
      <w:r w:rsidR="00A63CDD" w:rsidRPr="00F70B58">
        <w:t>large areas</w:t>
      </w:r>
      <w:r w:rsidR="00A63CDD" w:rsidRPr="00F70B58" w:rsidDel="00855596">
        <w:t xml:space="preserve"> </w:t>
      </w:r>
      <w:r w:rsidR="00855596">
        <w:t>and</w:t>
      </w:r>
      <w:r w:rsidR="00855596" w:rsidRPr="00F70B58">
        <w:t xml:space="preserve"> </w:t>
      </w:r>
      <w:r w:rsidR="0041679C" w:rsidRPr="00F70B58">
        <w:t>very significant stands of trees)</w:t>
      </w:r>
      <w:r w:rsidR="0025684B" w:rsidRPr="00F70B58">
        <w:t xml:space="preserve"> and are likely to result in plan rules such as indigenous vegetation clearance rules</w:t>
      </w:r>
      <w:r w:rsidR="0030002C" w:rsidRPr="00F70B58">
        <w:t>.</w:t>
      </w:r>
      <w:r w:rsidR="0041679C" w:rsidRPr="00F70B58">
        <w:t xml:space="preserve"> It was never the intent these provisions </w:t>
      </w:r>
      <w:r w:rsidR="00506E40">
        <w:t xml:space="preserve">would </w:t>
      </w:r>
      <w:r w:rsidR="0041679C" w:rsidRPr="00F70B58">
        <w:t xml:space="preserve">provide blanket protection for trees in urban allotments. </w:t>
      </w:r>
    </w:p>
    <w:p w14:paraId="49A2A763" w14:textId="69B03F78" w:rsidR="007847DF" w:rsidRPr="00F70B58" w:rsidRDefault="00B9364E" w:rsidP="00A2126D">
      <w:pPr>
        <w:pStyle w:val="Heading4"/>
      </w:pPr>
      <w:r w:rsidRPr="00F70B58">
        <w:t xml:space="preserve">Providing consistency with best practice and </w:t>
      </w:r>
      <w:r w:rsidRPr="00F70B58" w:rsidDel="00624EEF">
        <w:t xml:space="preserve">the </w:t>
      </w:r>
      <w:r w:rsidRPr="00F70B58">
        <w:t>RMA</w:t>
      </w:r>
    </w:p>
    <w:p w14:paraId="7FFC697C" w14:textId="36E80C7C" w:rsidR="23773DC7" w:rsidRPr="00F70B58" w:rsidRDefault="23773DC7" w:rsidP="008A49A6">
      <w:pPr>
        <w:pStyle w:val="BodyText"/>
        <w:spacing w:after="100"/>
      </w:pPr>
      <w:r w:rsidRPr="00F70B58">
        <w:t xml:space="preserve">A question in the discussion document asked submitters </w:t>
      </w:r>
      <w:r w:rsidR="00111E0F" w:rsidRPr="00F70B58">
        <w:t xml:space="preserve">if </w:t>
      </w:r>
      <w:r w:rsidR="00153347" w:rsidRPr="00F70B58">
        <w:t>the provisions</w:t>
      </w:r>
      <w:r w:rsidRPr="00F70B58">
        <w:t xml:space="preserve"> should allow for biodiversity offsetting and biodiversity compensation to be considered simultaneously</w:t>
      </w:r>
      <w:r w:rsidR="1D94D985" w:rsidRPr="00F70B58">
        <w:t xml:space="preserve"> when managing adverse effects to maintain indigenous biodiversity outside SNAs, or </w:t>
      </w:r>
      <w:r w:rsidR="00111E0F" w:rsidRPr="00F70B58">
        <w:t xml:space="preserve">if </w:t>
      </w:r>
      <w:r w:rsidR="1D94D985" w:rsidRPr="00F70B58">
        <w:t xml:space="preserve">biodiversity offsetting should be considered first. </w:t>
      </w:r>
      <w:r w:rsidRPr="00F70B58">
        <w:t>Submitters were divided</w:t>
      </w:r>
      <w:r w:rsidR="009476B5" w:rsidRPr="00F70B58">
        <w:t xml:space="preserve"> in their opinions</w:t>
      </w:r>
      <w:r w:rsidR="7F207FF6" w:rsidRPr="00F70B58">
        <w:t xml:space="preserve">. </w:t>
      </w:r>
    </w:p>
    <w:p w14:paraId="05FAADBC" w14:textId="76E6E46F" w:rsidR="00111E0F" w:rsidRPr="00F70B58" w:rsidRDefault="009476B5" w:rsidP="008A49A6">
      <w:pPr>
        <w:pStyle w:val="BodyText"/>
        <w:spacing w:after="100"/>
        <w:rPr>
          <w:rFonts w:asciiTheme="minorHAnsi" w:hAnsiTheme="minorHAnsi"/>
        </w:rPr>
      </w:pPr>
      <w:r w:rsidRPr="00F70B58">
        <w:t>S</w:t>
      </w:r>
      <w:r w:rsidR="7F207FF6" w:rsidRPr="00F70B58">
        <w:t>ubmitter</w:t>
      </w:r>
      <w:r w:rsidRPr="00F70B58">
        <w:t>s</w:t>
      </w:r>
      <w:r w:rsidR="7F207FF6" w:rsidRPr="00F70B58">
        <w:t xml:space="preserve"> </w:t>
      </w:r>
      <w:r w:rsidRPr="00F70B58">
        <w:t>who were</w:t>
      </w:r>
      <w:r w:rsidR="7F207FF6" w:rsidRPr="00F70B58">
        <w:t xml:space="preserve"> in favour of the proposed approach in </w:t>
      </w:r>
      <w:r w:rsidR="003A3004" w:rsidRPr="00F70B58">
        <w:t>the proposed NPSIB</w:t>
      </w:r>
      <w:r w:rsidR="00382BA5">
        <w:t xml:space="preserve"> –</w:t>
      </w:r>
      <w:r w:rsidR="7F207FF6" w:rsidRPr="00F70B58">
        <w:t xml:space="preserve"> where biodiversity compensa</w:t>
      </w:r>
      <w:r w:rsidR="7F207FF6" w:rsidRPr="00F70B58">
        <w:rPr>
          <w:rFonts w:asciiTheme="minorHAnsi" w:hAnsiTheme="minorHAnsi"/>
        </w:rPr>
        <w:t>tion may be considered as an alternative to biodiversity offsetting</w:t>
      </w:r>
      <w:r w:rsidR="00382BA5">
        <w:rPr>
          <w:rFonts w:asciiTheme="minorHAnsi" w:hAnsiTheme="minorHAnsi"/>
        </w:rPr>
        <w:t xml:space="preserve"> –</w:t>
      </w:r>
      <w:r w:rsidR="7F207FF6" w:rsidRPr="00F70B58">
        <w:rPr>
          <w:rFonts w:asciiTheme="minorHAnsi" w:hAnsiTheme="minorHAnsi"/>
        </w:rPr>
        <w:t xml:space="preserve"> </w:t>
      </w:r>
      <w:r w:rsidRPr="00F70B58">
        <w:rPr>
          <w:rFonts w:asciiTheme="minorHAnsi" w:hAnsiTheme="minorHAnsi"/>
        </w:rPr>
        <w:t>considered</w:t>
      </w:r>
      <w:r w:rsidR="006F154C">
        <w:rPr>
          <w:rFonts w:asciiTheme="minorHAnsi" w:hAnsiTheme="minorHAnsi"/>
        </w:rPr>
        <w:t xml:space="preserve"> </w:t>
      </w:r>
      <w:r w:rsidRPr="00F70B58">
        <w:rPr>
          <w:rFonts w:asciiTheme="minorHAnsi" w:hAnsiTheme="minorHAnsi"/>
        </w:rPr>
        <w:t xml:space="preserve">the </w:t>
      </w:r>
      <w:r w:rsidR="00154856" w:rsidRPr="00F70B58">
        <w:rPr>
          <w:rFonts w:asciiTheme="minorHAnsi" w:hAnsiTheme="minorHAnsi"/>
        </w:rPr>
        <w:t>approach</w:t>
      </w:r>
      <w:r w:rsidR="00154856" w:rsidRPr="00F70B58">
        <w:t xml:space="preserve"> </w:t>
      </w:r>
      <w:r w:rsidR="00382BA5">
        <w:t>(</w:t>
      </w:r>
      <w:r w:rsidR="00154856" w:rsidRPr="00F70B58">
        <w:t>among other reasons</w:t>
      </w:r>
      <w:r w:rsidR="00382BA5">
        <w:t>)</w:t>
      </w:r>
      <w:r w:rsidR="7F207FF6" w:rsidRPr="00F70B58">
        <w:rPr>
          <w:rFonts w:asciiTheme="minorHAnsi" w:hAnsiTheme="minorHAnsi"/>
        </w:rPr>
        <w:t xml:space="preserve">: </w:t>
      </w:r>
    </w:p>
    <w:p w14:paraId="35D15EEF" w14:textId="77777777" w:rsidR="00111E0F" w:rsidRPr="00F70B58" w:rsidRDefault="00CD5A5E" w:rsidP="008A49A6">
      <w:pPr>
        <w:pStyle w:val="Bullet"/>
        <w:spacing w:after="100"/>
      </w:pPr>
      <w:r w:rsidRPr="00F70B58">
        <w:t xml:space="preserve">was sensible and </w:t>
      </w:r>
      <w:proofErr w:type="gramStart"/>
      <w:r w:rsidRPr="00F70B58">
        <w:t>pragmatic</w:t>
      </w:r>
      <w:proofErr w:type="gramEnd"/>
    </w:p>
    <w:p w14:paraId="38B6BE06" w14:textId="028E81AB" w:rsidR="00111E0F" w:rsidRPr="00F70B58" w:rsidRDefault="006F154C" w:rsidP="008A49A6">
      <w:pPr>
        <w:pStyle w:val="Bullet"/>
        <w:spacing w:after="100"/>
      </w:pPr>
      <w:r w:rsidRPr="00F70B58">
        <w:t>provide</w:t>
      </w:r>
      <w:r>
        <w:t>d</w:t>
      </w:r>
      <w:r w:rsidRPr="00F70B58">
        <w:t xml:space="preserve"> </w:t>
      </w:r>
      <w:r w:rsidR="00CD5A5E" w:rsidRPr="00F70B58">
        <w:t xml:space="preserve">for </w:t>
      </w:r>
      <w:proofErr w:type="gramStart"/>
      <w:r w:rsidR="00CD5A5E" w:rsidRPr="00F70B58">
        <w:t>flexibility</w:t>
      </w:r>
      <w:proofErr w:type="gramEnd"/>
    </w:p>
    <w:p w14:paraId="1167C92A" w14:textId="4FA6DDD9" w:rsidR="7F207FF6" w:rsidRPr="00F70B58" w:rsidRDefault="006F154C" w:rsidP="00AE6E87">
      <w:pPr>
        <w:pStyle w:val="Bullet"/>
      </w:pPr>
      <w:r w:rsidRPr="00F70B58">
        <w:t>distinguishe</w:t>
      </w:r>
      <w:r>
        <w:t>d</w:t>
      </w:r>
      <w:r w:rsidRPr="00F70B58">
        <w:t xml:space="preserve"> </w:t>
      </w:r>
      <w:r w:rsidR="00CD5A5E" w:rsidRPr="00F70B58">
        <w:t>the management of adverse effects outside SNAs from the management of adverse effects on SNAs.</w:t>
      </w:r>
    </w:p>
    <w:p w14:paraId="360F013F" w14:textId="00A3584B" w:rsidR="00154856" w:rsidRPr="00F70B58" w:rsidRDefault="7F207FF6" w:rsidP="008A49A6">
      <w:pPr>
        <w:pStyle w:val="BodyText"/>
        <w:spacing w:after="100"/>
      </w:pPr>
      <w:r w:rsidRPr="00F70B58">
        <w:t>Submitter</w:t>
      </w:r>
      <w:r w:rsidR="009476B5" w:rsidRPr="00F70B58">
        <w:t>s</w:t>
      </w:r>
      <w:r w:rsidRPr="00F70B58">
        <w:t xml:space="preserve"> in opposition to the proposed approach </w:t>
      </w:r>
      <w:r w:rsidR="000657B5" w:rsidRPr="00F70B58">
        <w:t>considered</w:t>
      </w:r>
      <w:r w:rsidR="00382BA5">
        <w:t xml:space="preserve"> (</w:t>
      </w:r>
      <w:r w:rsidR="00154856" w:rsidRPr="00F70B58">
        <w:t>among other reasons</w:t>
      </w:r>
      <w:r w:rsidR="00382BA5">
        <w:t>)</w:t>
      </w:r>
      <w:r w:rsidRPr="00F70B58">
        <w:t>:</w:t>
      </w:r>
      <w:r w:rsidR="00CD5A5E" w:rsidRPr="00F70B58">
        <w:t xml:space="preserve"> </w:t>
      </w:r>
    </w:p>
    <w:p w14:paraId="396FD7C9" w14:textId="5A8645A9" w:rsidR="00154856" w:rsidRPr="00F70B58" w:rsidRDefault="000657B5" w:rsidP="008A49A6">
      <w:pPr>
        <w:pStyle w:val="Bullet"/>
        <w:spacing w:after="100"/>
      </w:pPr>
      <w:r w:rsidRPr="00F70B58">
        <w:t>t</w:t>
      </w:r>
      <w:r w:rsidR="009476B5" w:rsidRPr="00F70B58">
        <w:t xml:space="preserve">he </w:t>
      </w:r>
      <w:r w:rsidR="7F207FF6" w:rsidRPr="00F70B58">
        <w:t>propos</w:t>
      </w:r>
      <w:r w:rsidR="009476B5" w:rsidRPr="00F70B58">
        <w:t>ed approach</w:t>
      </w:r>
      <w:r w:rsidR="7F207FF6" w:rsidRPr="00F70B58">
        <w:t xml:space="preserve"> should align with international best practice and the New Zealand Local Government </w:t>
      </w:r>
      <w:r w:rsidR="004E7038">
        <w:t>g</w:t>
      </w:r>
      <w:r w:rsidR="7F207FF6" w:rsidRPr="00F70B58">
        <w:t xml:space="preserve">uidance for biodiversity offsetting under the </w:t>
      </w:r>
      <w:proofErr w:type="gramStart"/>
      <w:r w:rsidR="7F207FF6" w:rsidRPr="00F70B58">
        <w:t>RMA</w:t>
      </w:r>
      <w:proofErr w:type="gramEnd"/>
      <w:r w:rsidR="00CD5A5E" w:rsidRPr="00F70B58">
        <w:t xml:space="preserve"> </w:t>
      </w:r>
    </w:p>
    <w:p w14:paraId="4B32DFDF" w14:textId="591FF49A" w:rsidR="00154856" w:rsidRPr="00F70B58" w:rsidRDefault="00CD5A5E" w:rsidP="008A49A6">
      <w:pPr>
        <w:pStyle w:val="Bullet"/>
        <w:spacing w:after="100"/>
      </w:pPr>
      <w:r w:rsidRPr="00F70B58">
        <w:t xml:space="preserve">the sequential approach </w:t>
      </w:r>
      <w:r w:rsidR="00305E42" w:rsidRPr="00F70B58">
        <w:t>minimise</w:t>
      </w:r>
      <w:r w:rsidR="00305E42">
        <w:t>d</w:t>
      </w:r>
      <w:r w:rsidR="00305E42" w:rsidRPr="00F70B58">
        <w:t xml:space="preserve"> </w:t>
      </w:r>
      <w:r w:rsidRPr="00F70B58">
        <w:t xml:space="preserve">harm to indigenous </w:t>
      </w:r>
      <w:proofErr w:type="gramStart"/>
      <w:r w:rsidRPr="00F70B58">
        <w:t>biodiversity</w:t>
      </w:r>
      <w:proofErr w:type="gramEnd"/>
      <w:r w:rsidR="00B9296F" w:rsidRPr="00F70B58">
        <w:t xml:space="preserve"> </w:t>
      </w:r>
    </w:p>
    <w:p w14:paraId="559D0156" w14:textId="710779D9" w:rsidR="00B9296F" w:rsidRPr="00F70B58" w:rsidRDefault="00B9296F" w:rsidP="008A49A6">
      <w:pPr>
        <w:pStyle w:val="Bullet"/>
        <w:spacing w:after="100"/>
      </w:pPr>
      <w:r w:rsidRPr="00F70B58">
        <w:t xml:space="preserve">no net loss and preferably net gain (as is achieved with an offset) </w:t>
      </w:r>
      <w:r w:rsidR="00305E42">
        <w:t>was</w:t>
      </w:r>
      <w:r w:rsidR="00305E42" w:rsidRPr="00F70B58">
        <w:t xml:space="preserve"> </w:t>
      </w:r>
      <w:r w:rsidRPr="00F70B58">
        <w:t>preferable to the uncertain gains achieved through biodiversity compensation.</w:t>
      </w:r>
    </w:p>
    <w:p w14:paraId="0349191C" w14:textId="416F3B8D" w:rsidR="004F6C35" w:rsidRPr="00F70B58" w:rsidRDefault="004F6C35" w:rsidP="00591B05">
      <w:pPr>
        <w:pStyle w:val="BodyText"/>
      </w:pPr>
      <w:r w:rsidRPr="00F70B58">
        <w:t xml:space="preserve">We consider we need to follow best practice and the </w:t>
      </w:r>
      <w:r w:rsidR="00A07FD2" w:rsidRPr="00F70B58">
        <w:t>framework established by the RMA.</w:t>
      </w:r>
      <w:r w:rsidR="00ED344C" w:rsidRPr="00F70B58">
        <w:t xml:space="preserve"> We</w:t>
      </w:r>
      <w:r w:rsidR="00866F28" w:rsidRPr="00F70B58">
        <w:t> </w:t>
      </w:r>
      <w:r w:rsidR="007817BC" w:rsidRPr="00F70B58">
        <w:t>recommend</w:t>
      </w:r>
      <w:r w:rsidR="00ED344C" w:rsidRPr="00F70B58">
        <w:t xml:space="preserve"> the </w:t>
      </w:r>
      <w:r w:rsidR="008825C9" w:rsidRPr="00F70B58">
        <w:t>provision allows for compensation</w:t>
      </w:r>
      <w:r w:rsidR="00154856" w:rsidRPr="00F70B58">
        <w:t>,</w:t>
      </w:r>
      <w:r w:rsidR="008825C9" w:rsidRPr="00F70B58">
        <w:t xml:space="preserve"> considered as an alternative to</w:t>
      </w:r>
      <w:r w:rsidR="00866F28" w:rsidRPr="00F70B58">
        <w:t> </w:t>
      </w:r>
      <w:r w:rsidR="008825C9" w:rsidRPr="00F70B58">
        <w:t>biodiversity offsetting</w:t>
      </w:r>
      <w:r w:rsidR="00154856" w:rsidRPr="00F70B58">
        <w:t>,</w:t>
      </w:r>
      <w:r w:rsidR="008825C9" w:rsidRPr="00F70B58">
        <w:t xml:space="preserve"> </w:t>
      </w:r>
      <w:r w:rsidR="002E59EA">
        <w:t>be</w:t>
      </w:r>
      <w:r w:rsidR="002E59EA" w:rsidRPr="00F70B58">
        <w:t xml:space="preserve"> </w:t>
      </w:r>
      <w:r w:rsidR="008825C9" w:rsidRPr="00F70B58">
        <w:t>removed.</w:t>
      </w:r>
      <w:r w:rsidR="002236B7" w:rsidRPr="00F70B58">
        <w:t xml:space="preserve"> </w:t>
      </w:r>
      <w:r w:rsidR="00D81B18" w:rsidRPr="00F70B58">
        <w:t xml:space="preserve">In line with our other </w:t>
      </w:r>
      <w:r w:rsidR="007817BC" w:rsidRPr="00F70B58">
        <w:t>recommendations, the app</w:t>
      </w:r>
      <w:r w:rsidR="00D1333B" w:rsidRPr="00F70B58">
        <w:t>lication of the effects management hierarchy outside SNAs will be limited, and we consider it appropriate that where it is used, it is used in full, as outlined in the NPSIB.</w:t>
      </w:r>
    </w:p>
    <w:p w14:paraId="26550AFC" w14:textId="77777777" w:rsidR="0019502D" w:rsidRPr="00F70B58" w:rsidRDefault="0019502D" w:rsidP="00866F28">
      <w:pPr>
        <w:pStyle w:val="Heading4"/>
      </w:pPr>
      <w:r w:rsidRPr="00F70B58">
        <w:t>Transitional protection of SNAs</w:t>
      </w:r>
    </w:p>
    <w:p w14:paraId="279327CA" w14:textId="3445DF41" w:rsidR="0019502D" w:rsidRPr="00F70B58" w:rsidRDefault="00B83195" w:rsidP="00591B05">
      <w:pPr>
        <w:pStyle w:val="BodyText"/>
      </w:pPr>
      <w:r w:rsidRPr="00F70B58">
        <w:t>Another issue raised by some submitters was how to ensure</w:t>
      </w:r>
      <w:r w:rsidR="000A7FE2">
        <w:t xml:space="preserve"> </w:t>
      </w:r>
      <w:r w:rsidRPr="00F70B58">
        <w:t xml:space="preserve">SNAs (or </w:t>
      </w:r>
      <w:r w:rsidRPr="00F70B58" w:rsidDel="000A7FE2">
        <w:t>would</w:t>
      </w:r>
      <w:r w:rsidR="000A7FE2">
        <w:t>-</w:t>
      </w:r>
      <w:r w:rsidRPr="00F70B58">
        <w:t>be SNAs)</w:t>
      </w:r>
      <w:r w:rsidR="00154856" w:rsidRPr="00F70B58">
        <w:t xml:space="preserve"> </w:t>
      </w:r>
      <w:r w:rsidRPr="00F70B58">
        <w:t xml:space="preserve">not yet </w:t>
      </w:r>
      <w:r w:rsidR="00362B32" w:rsidRPr="00F70B58">
        <w:t xml:space="preserve">included in notified plans </w:t>
      </w:r>
      <w:r w:rsidR="00BD5113">
        <w:t>would be</w:t>
      </w:r>
      <w:r w:rsidR="00BD5113" w:rsidRPr="00F70B58">
        <w:t xml:space="preserve"> </w:t>
      </w:r>
      <w:r w:rsidR="00362B32" w:rsidRPr="00F70B58">
        <w:t xml:space="preserve">protected under the NPSIB. </w:t>
      </w:r>
      <w:r w:rsidR="00B2369B">
        <w:t>This</w:t>
      </w:r>
      <w:r w:rsidR="00B2369B" w:rsidRPr="00F70B58">
        <w:t xml:space="preserve"> </w:t>
      </w:r>
      <w:r w:rsidR="00362B32" w:rsidRPr="00F70B58">
        <w:t xml:space="preserve">was rightly raised </w:t>
      </w:r>
      <w:r w:rsidR="00B2369B">
        <w:t>given</w:t>
      </w:r>
      <w:r w:rsidR="00912E86">
        <w:t xml:space="preserve"> the</w:t>
      </w:r>
      <w:r w:rsidR="00362B32" w:rsidRPr="00F70B58" w:rsidDel="00912E86">
        <w:t xml:space="preserve"> </w:t>
      </w:r>
      <w:r w:rsidR="00362B32" w:rsidRPr="00F70B58">
        <w:t>risk that a ‘goldrush effect’ could occur</w:t>
      </w:r>
      <w:r w:rsidR="00B06F9D" w:rsidRPr="00F70B58">
        <w:t xml:space="preserve"> prior to councils implementing all </w:t>
      </w:r>
      <w:r w:rsidR="002272DB" w:rsidRPr="00F70B58">
        <w:t xml:space="preserve">the NPSIB </w:t>
      </w:r>
      <w:r w:rsidR="00B06F9D" w:rsidRPr="00F70B58">
        <w:t xml:space="preserve">requirements, with landowners clearing as much indigenous vegetation as possible to stop </w:t>
      </w:r>
      <w:r w:rsidR="00847C14" w:rsidRPr="00F70B58">
        <w:t>it</w:t>
      </w:r>
      <w:r w:rsidR="00B06F9D" w:rsidRPr="00F70B58">
        <w:t xml:space="preserve"> later being identified as SNA</w:t>
      </w:r>
      <w:r w:rsidR="00912E86">
        <w:t>s</w:t>
      </w:r>
      <w:r w:rsidR="00B06F9D" w:rsidRPr="00F70B58">
        <w:t>.</w:t>
      </w:r>
    </w:p>
    <w:p w14:paraId="536A2A60" w14:textId="40DF4F56" w:rsidR="001F1921" w:rsidRPr="00F70B58" w:rsidRDefault="001F1921" w:rsidP="00591B05">
      <w:pPr>
        <w:pStyle w:val="BodyText"/>
      </w:pPr>
      <w:r w:rsidRPr="00F70B58">
        <w:t>It was always inten</w:t>
      </w:r>
      <w:r w:rsidR="00985E6E">
        <w:t xml:space="preserve">ded that </w:t>
      </w:r>
      <w:r w:rsidRPr="00F70B58">
        <w:t xml:space="preserve">this provision </w:t>
      </w:r>
      <w:r w:rsidR="00985E6E">
        <w:t>would</w:t>
      </w:r>
      <w:r w:rsidR="00985E6E" w:rsidRPr="00F70B58">
        <w:t xml:space="preserve"> </w:t>
      </w:r>
      <w:r w:rsidRPr="00F70B58">
        <w:t xml:space="preserve">apply to areas </w:t>
      </w:r>
      <w:r w:rsidR="00EF60D7">
        <w:t xml:space="preserve">that were </w:t>
      </w:r>
      <w:r w:rsidRPr="00F70B58">
        <w:t xml:space="preserve">not yet SNAs but </w:t>
      </w:r>
      <w:r w:rsidR="0011361B" w:rsidRPr="00F70B58">
        <w:t xml:space="preserve">that </w:t>
      </w:r>
      <w:r w:rsidRPr="00F70B58">
        <w:t xml:space="preserve">could be SNAs. However, the wording </w:t>
      </w:r>
      <w:r w:rsidR="00836544" w:rsidRPr="00F70B58">
        <w:t xml:space="preserve">‘outside SNAs’ has been interpreted by some to completely </w:t>
      </w:r>
      <w:r w:rsidR="00836544" w:rsidRPr="00F70B58">
        <w:rPr>
          <w:spacing w:val="-2"/>
        </w:rPr>
        <w:t xml:space="preserve">exclude </w:t>
      </w:r>
      <w:r w:rsidR="008024AE" w:rsidRPr="00F70B58">
        <w:rPr>
          <w:spacing w:val="-2"/>
        </w:rPr>
        <w:t>SNAs from consideration altogether, even though areas outside SNAs can become</w:t>
      </w:r>
      <w:r w:rsidR="008024AE" w:rsidRPr="00F70B58">
        <w:t xml:space="preserve"> SNAs </w:t>
      </w:r>
      <w:r w:rsidR="000B4B7B" w:rsidRPr="00F70B58">
        <w:t>later</w:t>
      </w:r>
      <w:r w:rsidR="008024AE" w:rsidRPr="00F70B58">
        <w:t>.</w:t>
      </w:r>
      <w:r w:rsidR="00847C14" w:rsidRPr="00F70B58">
        <w:t xml:space="preserve"> </w:t>
      </w:r>
      <w:r w:rsidR="006F2B33" w:rsidRPr="00F70B58">
        <w:t>W</w:t>
      </w:r>
      <w:r w:rsidR="00CE608E" w:rsidRPr="00F70B58">
        <w:t>e are not recommending a change in the title of the provisions to clarify this,</w:t>
      </w:r>
      <w:r w:rsidR="006F2B33" w:rsidRPr="00F70B58">
        <w:t xml:space="preserve"> but</w:t>
      </w:r>
      <w:r w:rsidR="00CE608E" w:rsidRPr="00F70B58">
        <w:t xml:space="preserve"> we are recommending</w:t>
      </w:r>
      <w:r w:rsidR="00EF60D7">
        <w:t xml:space="preserve"> </w:t>
      </w:r>
      <w:r w:rsidR="00CE608E" w:rsidRPr="00F70B58">
        <w:t xml:space="preserve">the structure of the provisions </w:t>
      </w:r>
      <w:r w:rsidR="00EF60D7">
        <w:t>be</w:t>
      </w:r>
      <w:r w:rsidR="00EF60D7" w:rsidRPr="00F70B58">
        <w:t xml:space="preserve"> </w:t>
      </w:r>
      <w:r w:rsidR="00CE608E" w:rsidRPr="00F70B58">
        <w:t>changed</w:t>
      </w:r>
      <w:r w:rsidR="00234A7E" w:rsidRPr="00F70B58">
        <w:t xml:space="preserve"> to clarify when and where </w:t>
      </w:r>
      <w:r w:rsidR="00EF60D7">
        <w:t>they</w:t>
      </w:r>
      <w:r w:rsidR="00EF60D7" w:rsidRPr="00F70B58">
        <w:t xml:space="preserve"> </w:t>
      </w:r>
      <w:r w:rsidR="00234A7E" w:rsidRPr="00F70B58">
        <w:rPr>
          <w:spacing w:val="-2"/>
        </w:rPr>
        <w:t>appl</w:t>
      </w:r>
      <w:r w:rsidR="00EF60D7">
        <w:rPr>
          <w:spacing w:val="-2"/>
        </w:rPr>
        <w:t>y</w:t>
      </w:r>
      <w:r w:rsidR="00834544" w:rsidRPr="00F70B58">
        <w:rPr>
          <w:spacing w:val="-2"/>
        </w:rPr>
        <w:t xml:space="preserve">. We </w:t>
      </w:r>
      <w:r w:rsidR="00DA1DF2" w:rsidRPr="00F70B58">
        <w:rPr>
          <w:spacing w:val="-2"/>
        </w:rPr>
        <w:t>recommend</w:t>
      </w:r>
      <w:r w:rsidR="00F64472">
        <w:rPr>
          <w:spacing w:val="-2"/>
        </w:rPr>
        <w:t xml:space="preserve"> </w:t>
      </w:r>
      <w:r w:rsidR="00CE608E" w:rsidRPr="00F70B58">
        <w:rPr>
          <w:spacing w:val="-2"/>
        </w:rPr>
        <w:t>the requirement for local authorities to apply the effects management</w:t>
      </w:r>
      <w:r w:rsidR="00CE608E" w:rsidRPr="00F70B58">
        <w:t xml:space="preserve"> hierarchy</w:t>
      </w:r>
      <w:r w:rsidR="006F2B33" w:rsidRPr="00F70B58">
        <w:t xml:space="preserve"> outside SNAs</w:t>
      </w:r>
      <w:r w:rsidR="00CE608E" w:rsidRPr="00F70B58">
        <w:t xml:space="preserve"> </w:t>
      </w:r>
      <w:r w:rsidR="00234A7E" w:rsidRPr="00F70B58">
        <w:t>is upfront in the provisions, with further wording following that</w:t>
      </w:r>
      <w:r w:rsidR="00152B52" w:rsidRPr="00F70B58">
        <w:t xml:space="preserve"> local authorities must also change their policy statements and plans to give effect to the provision</w:t>
      </w:r>
      <w:r w:rsidR="00F64472">
        <w:t>s</w:t>
      </w:r>
      <w:r w:rsidR="00152B52" w:rsidRPr="00F70B58">
        <w:t>.</w:t>
      </w:r>
      <w:r w:rsidR="005653AC" w:rsidRPr="00F70B58">
        <w:t xml:space="preserve"> This brings the application of </w:t>
      </w:r>
      <w:r w:rsidR="003E3613" w:rsidRPr="00F70B58">
        <w:t>the effects management hierarchy to significant adverse effects</w:t>
      </w:r>
      <w:r w:rsidR="008C4960" w:rsidRPr="00F70B58">
        <w:t xml:space="preserve"> outside SNAs</w:t>
      </w:r>
      <w:r w:rsidR="003E3613" w:rsidRPr="00F70B58">
        <w:t xml:space="preserve"> into effect immediately</w:t>
      </w:r>
      <w:r w:rsidR="0011361B" w:rsidRPr="00F70B58">
        <w:t xml:space="preserve">. Councils </w:t>
      </w:r>
      <w:r w:rsidR="003E3613" w:rsidRPr="00F70B58">
        <w:t xml:space="preserve">will need to consider it. </w:t>
      </w:r>
    </w:p>
    <w:p w14:paraId="2AE89558" w14:textId="77777777" w:rsidR="007847DF" w:rsidRPr="00F70B58" w:rsidRDefault="007847DF" w:rsidP="008A49A6">
      <w:pPr>
        <w:pStyle w:val="Heading3"/>
        <w:spacing w:after="180"/>
      </w:pPr>
      <w:r w:rsidRPr="00F70B58">
        <w:t xml:space="preserve">Recommendations and </w:t>
      </w:r>
      <w:r w:rsidR="00F13AEC"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847DF" w:rsidRPr="00F70B58" w14:paraId="0ADA8F5D" w14:textId="77777777" w:rsidTr="00AA0109">
        <w:tc>
          <w:tcPr>
            <w:tcW w:w="0" w:type="auto"/>
            <w:shd w:val="clear" w:color="auto" w:fill="D2DDE1" w:themeFill="background2"/>
          </w:tcPr>
          <w:p w14:paraId="60871089" w14:textId="5B6CC46D" w:rsidR="007847DF" w:rsidRPr="00F70B58" w:rsidRDefault="007847DF" w:rsidP="00AA0109">
            <w:pPr>
              <w:pStyle w:val="Boxheading"/>
              <w:keepNext w:val="0"/>
            </w:pPr>
            <w:r w:rsidRPr="00F70B58">
              <w:t>Recommendations</w:t>
            </w:r>
            <w:r w:rsidR="00F8085D" w:rsidRPr="00F70B58">
              <w:t xml:space="preserve"> for </w:t>
            </w:r>
            <w:r w:rsidR="004041C7" w:rsidRPr="00F70B58">
              <w:t xml:space="preserve">managing adverse effects on biodiversity </w:t>
            </w:r>
            <w:r w:rsidR="00B014BC" w:rsidRPr="00F70B58">
              <w:t>o</w:t>
            </w:r>
            <w:r w:rsidR="00F8085D" w:rsidRPr="00F70B58">
              <w:t xml:space="preserve">utside </w:t>
            </w:r>
            <w:proofErr w:type="gramStart"/>
            <w:r w:rsidR="00F8085D" w:rsidRPr="00F70B58">
              <w:t>SNA</w:t>
            </w:r>
            <w:r w:rsidR="004041C7" w:rsidRPr="00F70B58">
              <w:t>s</w:t>
            </w:r>
            <w:proofErr w:type="gramEnd"/>
          </w:p>
          <w:p w14:paraId="38924A69" w14:textId="22561028" w:rsidR="00713A91" w:rsidRPr="00F70B58" w:rsidRDefault="00713A91" w:rsidP="00AA0109">
            <w:pPr>
              <w:pStyle w:val="Boxtext"/>
              <w:spacing w:after="0"/>
              <w:rPr>
                <w:b/>
                <w:bCs/>
              </w:rPr>
            </w:pPr>
            <w:r w:rsidRPr="00F70B58">
              <w:rPr>
                <w:b/>
                <w:bCs/>
              </w:rPr>
              <w:t xml:space="preserve">Changes to </w:t>
            </w:r>
            <w:r w:rsidR="005C0E2D" w:rsidRPr="00F70B58" w:rsidDel="00C058DE">
              <w:rPr>
                <w:b/>
                <w:bCs/>
              </w:rPr>
              <w:t>clause</w:t>
            </w:r>
            <w:r w:rsidR="00C058DE">
              <w:rPr>
                <w:b/>
                <w:bCs/>
              </w:rPr>
              <w:t> </w:t>
            </w:r>
            <w:r w:rsidRPr="00F70B58">
              <w:rPr>
                <w:b/>
                <w:bCs/>
              </w:rPr>
              <w:t>3.13</w:t>
            </w:r>
            <w:r w:rsidR="005C0E2D" w:rsidRPr="00F70B58">
              <w:rPr>
                <w:b/>
                <w:bCs/>
              </w:rPr>
              <w:t>:</w:t>
            </w:r>
            <w:r w:rsidR="00F8085D" w:rsidRPr="00F70B58">
              <w:rPr>
                <w:b/>
                <w:bCs/>
              </w:rPr>
              <w:t xml:space="preserve"> </w:t>
            </w:r>
          </w:p>
          <w:p w14:paraId="5F3D7489" w14:textId="72E7126A" w:rsidR="00224E27" w:rsidRPr="00F70B58" w:rsidRDefault="00224E27" w:rsidP="006E69C9">
            <w:pPr>
              <w:pStyle w:val="Boxtext"/>
              <w:numPr>
                <w:ilvl w:val="0"/>
                <w:numId w:val="38"/>
              </w:numPr>
              <w:spacing w:before="100" w:after="0"/>
              <w:ind w:left="851" w:hanging="567"/>
            </w:pPr>
            <w:r w:rsidRPr="00F70B58">
              <w:t>Clarify</w:t>
            </w:r>
            <w:r w:rsidR="001C4603">
              <w:t xml:space="preserve"> that</w:t>
            </w:r>
            <w:r w:rsidRPr="00F70B58">
              <w:t xml:space="preserve"> the provisions apply </w:t>
            </w:r>
            <w:r w:rsidR="00BF2E3C" w:rsidRPr="00F70B58">
              <w:t>to all areas outside SNAs (except Māori land</w:t>
            </w:r>
            <w:r w:rsidR="00B60595" w:rsidRPr="00F70B58">
              <w:t>s</w:t>
            </w:r>
            <w:r w:rsidR="00BF2E3C" w:rsidRPr="00F70B58">
              <w:t>)</w:t>
            </w:r>
            <w:r w:rsidR="0011361B" w:rsidRPr="00F70B58">
              <w:t>.</w:t>
            </w:r>
          </w:p>
          <w:p w14:paraId="53AC962B" w14:textId="5DC52686" w:rsidR="00E553E2" w:rsidRPr="00F70B58" w:rsidRDefault="007847DF" w:rsidP="006E69C9">
            <w:pPr>
              <w:pStyle w:val="Boxtext"/>
              <w:numPr>
                <w:ilvl w:val="0"/>
                <w:numId w:val="38"/>
              </w:numPr>
              <w:spacing w:before="100" w:after="0"/>
              <w:ind w:left="851" w:hanging="567"/>
            </w:pPr>
            <w:r w:rsidRPr="00F70B58">
              <w:t xml:space="preserve">Alter </w:t>
            </w:r>
            <w:r w:rsidR="005C0E2D" w:rsidRPr="00F70B58">
              <w:t xml:space="preserve">the </w:t>
            </w:r>
            <w:r w:rsidRPr="00F70B58">
              <w:t xml:space="preserve">heading </w:t>
            </w:r>
            <w:r w:rsidR="1732A3F1" w:rsidRPr="00F70B58">
              <w:t>so the provision is not</w:t>
            </w:r>
            <w:r w:rsidRPr="00F70B58">
              <w:t xml:space="preserve"> limited to rules</w:t>
            </w:r>
            <w:r w:rsidR="00025896">
              <w:t>; it</w:t>
            </w:r>
            <w:r w:rsidR="00F8085D" w:rsidRPr="00F70B58" w:rsidDel="00025896">
              <w:t xml:space="preserve"> </w:t>
            </w:r>
            <w:r w:rsidR="008C4960" w:rsidRPr="00F70B58">
              <w:t xml:space="preserve">can also include </w:t>
            </w:r>
            <w:r w:rsidR="00F8085D" w:rsidRPr="00F70B58">
              <w:t xml:space="preserve">objectives, </w:t>
            </w:r>
            <w:proofErr w:type="gramStart"/>
            <w:r w:rsidR="00F8085D" w:rsidRPr="00F70B58">
              <w:t>policies</w:t>
            </w:r>
            <w:proofErr w:type="gramEnd"/>
            <w:r w:rsidR="00F8085D" w:rsidRPr="00F70B58">
              <w:t xml:space="preserve"> and methods</w:t>
            </w:r>
            <w:r w:rsidR="005C0E2D" w:rsidRPr="00F70B58">
              <w:t>.</w:t>
            </w:r>
            <w:r w:rsidRPr="00F70B58">
              <w:tab/>
            </w:r>
          </w:p>
          <w:p w14:paraId="1F09C6C4" w14:textId="616EE7D3" w:rsidR="000D7CEF" w:rsidRPr="00F70B58" w:rsidRDefault="000D7CEF" w:rsidP="006E69C9">
            <w:pPr>
              <w:pStyle w:val="Boxtext"/>
              <w:numPr>
                <w:ilvl w:val="0"/>
                <w:numId w:val="38"/>
              </w:numPr>
              <w:spacing w:before="100" w:after="0"/>
              <w:ind w:left="851" w:hanging="567"/>
            </w:pPr>
            <w:r w:rsidRPr="00F70B58">
              <w:t xml:space="preserve">Structure the provision to </w:t>
            </w:r>
            <w:r w:rsidR="00F0416D" w:rsidRPr="00F70B58">
              <w:t>focus it</w:t>
            </w:r>
            <w:r w:rsidR="00676D1E" w:rsidRPr="00F70B58">
              <w:t xml:space="preserve"> on the desired outcome (</w:t>
            </w:r>
            <w:r w:rsidR="001C4603">
              <w:t xml:space="preserve">the </w:t>
            </w:r>
            <w:r w:rsidR="00676D1E" w:rsidRPr="00F70B58">
              <w:t xml:space="preserve">management of adverse effects on indigenous </w:t>
            </w:r>
            <w:r w:rsidR="00C04EF9" w:rsidRPr="00F70B58">
              <w:t>biodiversity)</w:t>
            </w:r>
            <w:r w:rsidR="0011361B" w:rsidRPr="00F70B58">
              <w:t>.</w:t>
            </w:r>
            <w:r w:rsidR="00F0416D" w:rsidRPr="00F70B58">
              <w:t xml:space="preserve"> </w:t>
            </w:r>
          </w:p>
          <w:p w14:paraId="255E3095" w14:textId="67ED0CC2" w:rsidR="00DD56D4" w:rsidRPr="00F70B58" w:rsidRDefault="00D14134" w:rsidP="006E69C9">
            <w:pPr>
              <w:pStyle w:val="Boxtext"/>
              <w:numPr>
                <w:ilvl w:val="0"/>
                <w:numId w:val="38"/>
              </w:numPr>
              <w:spacing w:before="100" w:after="0"/>
              <w:ind w:left="851" w:hanging="567"/>
            </w:pPr>
            <w:r w:rsidRPr="00F70B58">
              <w:t xml:space="preserve">Ensure </w:t>
            </w:r>
            <w:r w:rsidR="00D66BA5">
              <w:t xml:space="preserve">that </w:t>
            </w:r>
            <w:r w:rsidRPr="00F70B58">
              <w:t>the provision only requires the use of the effects management hierarchy outside SNAs for significant adverse effects</w:t>
            </w:r>
            <w:r w:rsidR="0011361B" w:rsidRPr="00F70B58">
              <w:t>.</w:t>
            </w:r>
          </w:p>
          <w:p w14:paraId="7F30B69D" w14:textId="1219E6DB" w:rsidR="007847DF" w:rsidRPr="00F70B58" w:rsidRDefault="5158E8B6" w:rsidP="006E69C9">
            <w:pPr>
              <w:pStyle w:val="Boxtext"/>
              <w:numPr>
                <w:ilvl w:val="0"/>
                <w:numId w:val="38"/>
              </w:numPr>
              <w:spacing w:before="100" w:after="0"/>
              <w:ind w:left="851" w:hanging="567"/>
            </w:pPr>
            <w:r w:rsidRPr="00F70B58">
              <w:t>Remove the</w:t>
            </w:r>
            <w:r w:rsidR="005B32BC" w:rsidRPr="00F70B58">
              <w:t xml:space="preserve"> ability for councils</w:t>
            </w:r>
            <w:r w:rsidR="002D1140" w:rsidRPr="00F70B58">
              <w:t>, when applying the</w:t>
            </w:r>
            <w:r w:rsidRPr="00F70B58">
              <w:t xml:space="preserve"> effects management hierarchy</w:t>
            </w:r>
            <w:r w:rsidR="005A43FC" w:rsidRPr="00F70B58">
              <w:t xml:space="preserve"> to adverse effects outside SNAs</w:t>
            </w:r>
            <w:r w:rsidR="002D1140" w:rsidRPr="00F70B58">
              <w:t>, to consider biodiversity compensation alongside biodiversity offsetting</w:t>
            </w:r>
            <w:r w:rsidR="0011361B" w:rsidRPr="00F70B58">
              <w:t>.</w:t>
            </w:r>
          </w:p>
        </w:tc>
      </w:tr>
      <w:tr w:rsidR="00763FBC" w:rsidRPr="00F70B58" w14:paraId="1750409D" w14:textId="77777777" w:rsidTr="00AA0109">
        <w:tc>
          <w:tcPr>
            <w:tcW w:w="0" w:type="auto"/>
            <w:shd w:val="clear" w:color="auto" w:fill="D2DDE1" w:themeFill="background2"/>
          </w:tcPr>
          <w:p w14:paraId="5AC24D06" w14:textId="425B3CF9" w:rsidR="00763FBC" w:rsidRPr="00F70B58" w:rsidRDefault="00763FBC" w:rsidP="006E69C9">
            <w:pPr>
              <w:pStyle w:val="Boxtext"/>
              <w:numPr>
                <w:ilvl w:val="0"/>
                <w:numId w:val="38"/>
              </w:numPr>
              <w:spacing w:before="100" w:after="0"/>
              <w:ind w:left="851" w:hanging="567"/>
            </w:pPr>
            <w:r w:rsidRPr="00F70B58">
              <w:t xml:space="preserve">Structure the provision to ensure </w:t>
            </w:r>
            <w:r w:rsidR="00F617D6">
              <w:t xml:space="preserve">that </w:t>
            </w:r>
            <w:r w:rsidRPr="00F70B58">
              <w:t xml:space="preserve">local authorities must apply the effects management hierarchy to significant </w:t>
            </w:r>
            <w:r w:rsidRPr="00F70B58">
              <w:rPr>
                <w:rFonts w:eastAsia="Calibri"/>
                <w:lang w:eastAsia="en-US"/>
              </w:rPr>
              <w:t xml:space="preserve">adverse effects on indigenous biodiversity outside SNAs immediately to prevent potential </w:t>
            </w:r>
            <w:r w:rsidR="008175B2">
              <w:rPr>
                <w:rFonts w:eastAsia="Calibri"/>
                <w:lang w:eastAsia="en-US"/>
              </w:rPr>
              <w:t>‘</w:t>
            </w:r>
            <w:r w:rsidRPr="00F70B58">
              <w:rPr>
                <w:rFonts w:eastAsia="Calibri"/>
                <w:lang w:eastAsia="en-US"/>
              </w:rPr>
              <w:t>goldrushes</w:t>
            </w:r>
            <w:r w:rsidR="008175B2">
              <w:rPr>
                <w:rFonts w:eastAsia="Calibri"/>
                <w:lang w:eastAsia="en-US"/>
              </w:rPr>
              <w:t>’</w:t>
            </w:r>
            <w:r w:rsidRPr="00F70B58">
              <w:rPr>
                <w:rFonts w:eastAsia="Calibri"/>
                <w:lang w:eastAsia="en-US"/>
              </w:rPr>
              <w:t>.</w:t>
            </w:r>
          </w:p>
          <w:p w14:paraId="6B11C4C8" w14:textId="77777777" w:rsidR="00763FBC" w:rsidRPr="00F70B58" w:rsidRDefault="00763FBC" w:rsidP="008A49A6">
            <w:pPr>
              <w:pStyle w:val="Boxtext"/>
              <w:spacing w:after="0"/>
              <w:rPr>
                <w:b/>
                <w:bCs/>
              </w:rPr>
            </w:pPr>
            <w:r w:rsidRPr="00F70B58">
              <w:rPr>
                <w:b/>
                <w:bCs/>
              </w:rPr>
              <w:t>Minister’s decision</w:t>
            </w:r>
          </w:p>
          <w:p w14:paraId="0EA2D19E" w14:textId="23B71230" w:rsidR="00763FBC" w:rsidRPr="00F70B58" w:rsidRDefault="00763FBC" w:rsidP="00605EE3">
            <w:pPr>
              <w:pStyle w:val="Boxtext"/>
              <w:spacing w:before="80" w:after="180"/>
            </w:pPr>
            <w:r w:rsidRPr="00F70B58">
              <w:t>Agree</w:t>
            </w:r>
          </w:p>
        </w:tc>
      </w:tr>
    </w:tbl>
    <w:p w14:paraId="160C0CA1" w14:textId="4592872F" w:rsidR="00081464" w:rsidRPr="00F70B58" w:rsidRDefault="0000777F" w:rsidP="00984B70">
      <w:pPr>
        <w:pStyle w:val="Heading2"/>
        <w:pageBreakBefore/>
        <w:spacing w:before="480"/>
      </w:pPr>
      <w:bookmarkStart w:id="69" w:name="_16_Use_of"/>
      <w:bookmarkStart w:id="70" w:name="_Toc57816668"/>
      <w:bookmarkStart w:id="71" w:name="_Toc139381225"/>
      <w:bookmarkEnd w:id="69"/>
      <w:r w:rsidRPr="00F70B58">
        <w:t>1</w:t>
      </w:r>
      <w:r w:rsidR="008867F5" w:rsidRPr="00F70B58">
        <w:t>6</w:t>
      </w:r>
      <w:r w:rsidR="001C65FA" w:rsidRPr="00F70B58">
        <w:tab/>
      </w:r>
      <w:r w:rsidR="00081464" w:rsidRPr="00F70B58">
        <w:t xml:space="preserve">Use </w:t>
      </w:r>
      <w:r w:rsidR="003C5790">
        <w:t xml:space="preserve">of </w:t>
      </w:r>
      <w:r w:rsidR="00081464" w:rsidRPr="00F70B58">
        <w:t xml:space="preserve">and </w:t>
      </w:r>
      <w:r w:rsidR="00B733B0" w:rsidRPr="00F70B58">
        <w:t>d</w:t>
      </w:r>
      <w:r w:rsidR="00081464" w:rsidRPr="00F70B58">
        <w:t xml:space="preserve">evelopment on Māori </w:t>
      </w:r>
      <w:r w:rsidR="00B733B0" w:rsidRPr="00F70B58">
        <w:t>l</w:t>
      </w:r>
      <w:r w:rsidR="00081464" w:rsidRPr="00F70B58">
        <w:t>and</w:t>
      </w:r>
      <w:bookmarkEnd w:id="70"/>
      <w:r w:rsidR="00531B5D">
        <w:t>s</w:t>
      </w:r>
      <w:bookmarkEnd w:id="71"/>
    </w:p>
    <w:p w14:paraId="674D28C5" w14:textId="77777777" w:rsidR="00793D0C" w:rsidRPr="00F70B58" w:rsidRDefault="00793D0C" w:rsidP="00F041BF">
      <w:pPr>
        <w:pStyle w:val="Heading3"/>
        <w:spacing w:before="240"/>
      </w:pPr>
      <w:r w:rsidRPr="00F70B58">
        <w:t>Proposal consulted on</w:t>
      </w:r>
    </w:p>
    <w:p w14:paraId="1621F4D2" w14:textId="125108B5" w:rsidR="005245E1" w:rsidRPr="00F70B58" w:rsidRDefault="005245E1" w:rsidP="005245E1">
      <w:pPr>
        <w:pStyle w:val="BodyText"/>
      </w:pPr>
      <w:r w:rsidRPr="00F70B58">
        <w:t xml:space="preserve">Providing for activities on Māori land is important for historical and cultural reasons and because of the barriers to the full and optimal use of Māori land for economic development that have arisen through </w:t>
      </w:r>
      <w:r w:rsidR="009060B7" w:rsidRPr="00F70B58">
        <w:t xml:space="preserve">the </w:t>
      </w:r>
      <w:r w:rsidRPr="00F70B58">
        <w:t>history</w:t>
      </w:r>
      <w:r w:rsidR="009060B7" w:rsidRPr="00F70B58">
        <w:t xml:space="preserve"> of Aotearoa</w:t>
      </w:r>
      <w:r w:rsidR="00522FC4" w:rsidRPr="00F70B58" w:rsidDel="007B211A">
        <w:t xml:space="preserve"> New Zealand</w:t>
      </w:r>
      <w:r w:rsidRPr="00F70B58">
        <w:t xml:space="preserve">. Māori land </w:t>
      </w:r>
      <w:r w:rsidR="000657B5" w:rsidRPr="00F70B58">
        <w:t>is</w:t>
      </w:r>
      <w:r w:rsidRPr="00F70B58">
        <w:t xml:space="preserve"> less likely to have</w:t>
      </w:r>
      <w:r w:rsidR="00422338" w:rsidRPr="00F70B58">
        <w:t> </w:t>
      </w:r>
      <w:r w:rsidRPr="00F70B58">
        <w:t xml:space="preserve">been developed and more likely to have retained </w:t>
      </w:r>
      <w:r w:rsidR="000657B5" w:rsidRPr="00F70B58">
        <w:t>its</w:t>
      </w:r>
      <w:r w:rsidRPr="00F70B58">
        <w:t xml:space="preserve"> indigenous cover</w:t>
      </w:r>
      <w:r w:rsidR="00E432F4" w:rsidRPr="00F70B58">
        <w:t xml:space="preserve"> due to historical limitations placed on </w:t>
      </w:r>
      <w:r w:rsidR="000657B5" w:rsidRPr="00F70B58">
        <w:t>it</w:t>
      </w:r>
      <w:r w:rsidRPr="00F70B58">
        <w:t>. Accordingly, the proposed NPSIB provide</w:t>
      </w:r>
      <w:r w:rsidR="009D36A1">
        <w:t>d</w:t>
      </w:r>
      <w:r w:rsidRPr="00F70B58">
        <w:t xml:space="preserve"> a more enabling regime for</w:t>
      </w:r>
      <w:r w:rsidR="00984B70" w:rsidRPr="00F70B58">
        <w:t> </w:t>
      </w:r>
      <w:r w:rsidRPr="00F70B58">
        <w:t xml:space="preserve">managing the effects of development on SNAs located on Māori land. </w:t>
      </w:r>
      <w:r w:rsidR="00E432F4" w:rsidRPr="00F70B58">
        <w:t>Thus, it</w:t>
      </w:r>
      <w:r w:rsidRPr="00F70B58">
        <w:t xml:space="preserve"> d</w:t>
      </w:r>
      <w:r w:rsidR="006255D4">
        <w:t>id</w:t>
      </w:r>
      <w:r w:rsidRPr="00F70B58">
        <w:t xml:space="preserve"> not require</w:t>
      </w:r>
      <w:r w:rsidR="00422338" w:rsidRPr="00F70B58">
        <w:t> </w:t>
      </w:r>
      <w:r w:rsidRPr="00F70B58">
        <w:t>avoidance of the main adverse ecological effects</w:t>
      </w:r>
      <w:r w:rsidR="009060B7" w:rsidRPr="00F70B58">
        <w:t>,</w:t>
      </w:r>
      <w:r w:rsidRPr="00F70B58">
        <w:t xml:space="preserve"> but instead applie</w:t>
      </w:r>
      <w:r w:rsidR="000F7E98">
        <w:t>d</w:t>
      </w:r>
      <w:r w:rsidRPr="00F70B58">
        <w:t xml:space="preserve"> the effects management hierarchy where </w:t>
      </w:r>
      <w:r w:rsidR="007D27F2">
        <w:t>a</w:t>
      </w:r>
      <w:r w:rsidR="007D27F2" w:rsidRPr="00F70B58">
        <w:t xml:space="preserve"> </w:t>
      </w:r>
      <w:r w:rsidRPr="00F70B58">
        <w:t xml:space="preserve">proposed activity </w:t>
      </w:r>
      <w:r w:rsidR="0092797D">
        <w:t>wa</w:t>
      </w:r>
      <w:r w:rsidR="009060B7" w:rsidRPr="00F70B58">
        <w:t xml:space="preserve">s </w:t>
      </w:r>
      <w:r w:rsidR="00743DE2">
        <w:t xml:space="preserve">previously </w:t>
      </w:r>
      <w:r w:rsidR="009060B7" w:rsidRPr="00F70B58">
        <w:t>in</w:t>
      </w:r>
      <w:r w:rsidRPr="00F70B58">
        <w:t xml:space="preserve"> a </w:t>
      </w:r>
      <w:r w:rsidR="00526325">
        <w:t>‘</w:t>
      </w:r>
      <w:r w:rsidR="00D22968">
        <w:t>M</w:t>
      </w:r>
      <w:r w:rsidR="00D22968" w:rsidRPr="00F70B58">
        <w:t>edium</w:t>
      </w:r>
      <w:r w:rsidR="00526325">
        <w:t>’</w:t>
      </w:r>
      <w:r w:rsidR="00D22968" w:rsidRPr="00F70B58">
        <w:t xml:space="preserve"> </w:t>
      </w:r>
      <w:r w:rsidRPr="00F70B58">
        <w:t xml:space="preserve">value SNA and: </w:t>
      </w:r>
    </w:p>
    <w:p w14:paraId="2FB9DB4E" w14:textId="4765EFB3" w:rsidR="005245E1" w:rsidRPr="00F70B58" w:rsidRDefault="00526325" w:rsidP="00AE6E87">
      <w:pPr>
        <w:pStyle w:val="Bullet"/>
      </w:pPr>
      <w:r>
        <w:t>w</w:t>
      </w:r>
      <w:r w:rsidR="00A87483">
        <w:t>as</w:t>
      </w:r>
      <w:r w:rsidR="005245E1" w:rsidRPr="00F70B58">
        <w:t xml:space="preserve"> for the provision of papakāinga, marae and ancillary community facilities associated with customary </w:t>
      </w:r>
      <w:proofErr w:type="gramStart"/>
      <w:r w:rsidR="005245E1" w:rsidRPr="00F70B58">
        <w:t>activities</w:t>
      </w:r>
      <w:proofErr w:type="gramEnd"/>
      <w:r w:rsidR="005245E1" w:rsidRPr="00F70B58">
        <w:t xml:space="preserve"> </w:t>
      </w:r>
    </w:p>
    <w:p w14:paraId="081F0FF6" w14:textId="0167DA67" w:rsidR="005245E1" w:rsidRPr="00F70B58" w:rsidRDefault="00526325" w:rsidP="00AE6E87">
      <w:pPr>
        <w:pStyle w:val="Bullet"/>
      </w:pPr>
      <w:r>
        <w:t>w</w:t>
      </w:r>
      <w:r w:rsidR="006927FA">
        <w:t>ould</w:t>
      </w:r>
      <w:r w:rsidR="005245E1" w:rsidRPr="00F70B58" w:rsidDel="00627E35">
        <w:t xml:space="preserve"> </w:t>
      </w:r>
      <w:r w:rsidR="005245E1" w:rsidRPr="00F70B58">
        <w:t>contribut</w:t>
      </w:r>
      <w:r w:rsidR="009060B7" w:rsidRPr="00F70B58">
        <w:t>e</w:t>
      </w:r>
      <w:r w:rsidR="005245E1" w:rsidRPr="00F70B58">
        <w:t xml:space="preserve"> </w:t>
      </w:r>
      <w:r w:rsidR="00627E35" w:rsidRPr="00F70B58">
        <w:t xml:space="preserve">significantly </w:t>
      </w:r>
      <w:r w:rsidR="005245E1" w:rsidRPr="00F70B58">
        <w:t xml:space="preserve">to enhancing the social, </w:t>
      </w:r>
      <w:proofErr w:type="gramStart"/>
      <w:r w:rsidR="005245E1" w:rsidRPr="00F70B58">
        <w:t>cultural</w:t>
      </w:r>
      <w:proofErr w:type="gramEnd"/>
      <w:r w:rsidR="005245E1" w:rsidRPr="00F70B58">
        <w:t xml:space="preserve"> or economic wellbeing of </w:t>
      </w:r>
      <w:proofErr w:type="spellStart"/>
      <w:r w:rsidR="005245E1" w:rsidRPr="00F70B58">
        <w:t>tangata</w:t>
      </w:r>
      <w:proofErr w:type="spellEnd"/>
      <w:r w:rsidR="005245E1" w:rsidRPr="00F70B58">
        <w:t xml:space="preserve"> whenua. </w:t>
      </w:r>
    </w:p>
    <w:p w14:paraId="2AB414EE" w14:textId="58A1044A" w:rsidR="005245E1" w:rsidRPr="00F70B58" w:rsidRDefault="005245E1" w:rsidP="00422338">
      <w:pPr>
        <w:pStyle w:val="BodyText"/>
      </w:pPr>
      <w:r w:rsidRPr="00F70B58">
        <w:t xml:space="preserve">In addition, two threshold tests </w:t>
      </w:r>
      <w:r w:rsidR="00825663">
        <w:t>had to</w:t>
      </w:r>
      <w:r w:rsidR="00825663" w:rsidRPr="00F70B58">
        <w:t xml:space="preserve"> </w:t>
      </w:r>
      <w:r w:rsidRPr="00F70B58">
        <w:t>be met</w:t>
      </w:r>
      <w:r w:rsidR="00BF4F85">
        <w:t xml:space="preserve"> – namely that there was</w:t>
      </w:r>
      <w:r w:rsidRPr="00F70B58">
        <w:t xml:space="preserve">: </w:t>
      </w:r>
    </w:p>
    <w:p w14:paraId="5993A9A7" w14:textId="1E3F2335" w:rsidR="005245E1" w:rsidRPr="00F70B58" w:rsidRDefault="00627E35" w:rsidP="00DC48A1">
      <w:pPr>
        <w:pStyle w:val="Bullet"/>
      </w:pPr>
      <w:r>
        <w:t>a</w:t>
      </w:r>
      <w:r w:rsidR="009060B7" w:rsidRPr="00F70B58">
        <w:t xml:space="preserve">n </w:t>
      </w:r>
      <w:r w:rsidR="005245E1" w:rsidRPr="00F70B58">
        <w:t xml:space="preserve">operational or functional need for the activity to </w:t>
      </w:r>
      <w:r w:rsidR="009060B7" w:rsidRPr="00F70B58">
        <w:t>be in</w:t>
      </w:r>
      <w:r w:rsidR="005245E1" w:rsidRPr="00F70B58">
        <w:t xml:space="preserve"> the </w:t>
      </w:r>
      <w:proofErr w:type="gramStart"/>
      <w:r w:rsidR="005245E1" w:rsidRPr="00F70B58">
        <w:t>SNA</w:t>
      </w:r>
      <w:proofErr w:type="gramEnd"/>
    </w:p>
    <w:p w14:paraId="10E0588B" w14:textId="29FAA5F4" w:rsidR="005245E1" w:rsidRPr="00F70B58" w:rsidRDefault="00627E35" w:rsidP="00DC48A1">
      <w:pPr>
        <w:pStyle w:val="Bullet"/>
      </w:pPr>
      <w:r>
        <w:t>n</w:t>
      </w:r>
      <w:r w:rsidR="009060B7" w:rsidRPr="00F70B58">
        <w:t xml:space="preserve">o </w:t>
      </w:r>
      <w:r w:rsidR="005245E1" w:rsidRPr="00F70B58">
        <w:t xml:space="preserve">practicable alternative location for the new subdivision, use or development. </w:t>
      </w:r>
    </w:p>
    <w:p w14:paraId="09B17D0E" w14:textId="46EA0D74" w:rsidR="005245E1" w:rsidRPr="00F70B58" w:rsidRDefault="005245E1" w:rsidP="005245E1">
      <w:pPr>
        <w:pStyle w:val="BodyText"/>
      </w:pPr>
      <w:r w:rsidRPr="00F70B58">
        <w:t xml:space="preserve">The need to provide appropriately for Māori land </w:t>
      </w:r>
      <w:r w:rsidR="00AE0B91">
        <w:t>wa</w:t>
      </w:r>
      <w:r w:rsidRPr="00F70B58">
        <w:t>s also recognised in the provision for managing indigenous biodiversity located outside SNAs. This require</w:t>
      </w:r>
      <w:r w:rsidR="009C1A83">
        <w:t>d</w:t>
      </w:r>
      <w:r w:rsidRPr="00F70B58">
        <w:t xml:space="preserve"> local authorities to </w:t>
      </w:r>
      <w:r w:rsidR="00E3391C" w:rsidRPr="00F70B58">
        <w:t xml:space="preserve">consider </w:t>
      </w:r>
      <w:r w:rsidRPr="00F70B58">
        <w:t xml:space="preserve">the potential of Māori land to provide for the social, cultural, and economic wellbeing of Māori when </w:t>
      </w:r>
      <w:r w:rsidR="000657B5" w:rsidRPr="00F70B58">
        <w:t>managing indigenous biodiversity</w:t>
      </w:r>
      <w:r w:rsidRPr="00F70B58">
        <w:t xml:space="preserve">. The proposed NPSIB also specifically </w:t>
      </w:r>
      <w:r w:rsidR="0054331E">
        <w:t>required</w:t>
      </w:r>
      <w:r w:rsidR="0054331E" w:rsidRPr="00F70B58">
        <w:t xml:space="preserve"> </w:t>
      </w:r>
      <w:r w:rsidRPr="00F70B58">
        <w:t>councils to consider the use of incentives for restoration and enhancement on Māori land in</w:t>
      </w:r>
      <w:r w:rsidR="005B486C" w:rsidRPr="00F70B58">
        <w:t> </w:t>
      </w:r>
      <w:r w:rsidRPr="00F70B58">
        <w:t>recognition of the opportunity cost of maintaining indigenous biodiversity on that land</w:t>
      </w:r>
      <w:r w:rsidR="00E3391C" w:rsidRPr="00F70B58">
        <w:t xml:space="preserve">. </w:t>
      </w:r>
      <w:r w:rsidR="00C058DE">
        <w:t>Clause </w:t>
      </w:r>
      <w:r w:rsidRPr="00F70B58">
        <w:t xml:space="preserve">3.7 </w:t>
      </w:r>
      <w:r w:rsidR="00A5482E" w:rsidRPr="00F70B58">
        <w:t xml:space="preserve">in the proposed NPSIB </w:t>
      </w:r>
      <w:r w:rsidRPr="00F70B58">
        <w:t>require</w:t>
      </w:r>
      <w:r w:rsidR="00A5482E" w:rsidRPr="00F70B58">
        <w:t>d</w:t>
      </w:r>
      <w:r w:rsidRPr="00F70B58">
        <w:t xml:space="preserve"> councils to recognise factors contributing to social, </w:t>
      </w:r>
      <w:proofErr w:type="gramStart"/>
      <w:r w:rsidRPr="00F70B58">
        <w:t>economic</w:t>
      </w:r>
      <w:proofErr w:type="gramEnd"/>
      <w:r w:rsidRPr="00F70B58">
        <w:t xml:space="preserve"> and cultural wellbeing in implementing the NPSIB, including: </w:t>
      </w:r>
    </w:p>
    <w:p w14:paraId="79172A2B" w14:textId="49B64369" w:rsidR="005245E1" w:rsidRPr="00F70B58" w:rsidRDefault="00366E19" w:rsidP="00AE6E87">
      <w:pPr>
        <w:pStyle w:val="Bullet"/>
      </w:pPr>
      <w:r>
        <w:t xml:space="preserve">ensuring </w:t>
      </w:r>
      <w:r w:rsidR="005245E1" w:rsidRPr="00F70B58">
        <w:t>the maintenance of indigenous biodiversity d</w:t>
      </w:r>
      <w:r w:rsidR="00D87BF4">
        <w:t>id</w:t>
      </w:r>
      <w:r w:rsidR="005245E1" w:rsidRPr="00F70B58">
        <w:t xml:space="preserve"> not preclude subdivision, use and development in appropriate places and forms, within appropriate </w:t>
      </w:r>
      <w:proofErr w:type="gramStart"/>
      <w:r w:rsidR="005245E1" w:rsidRPr="00F70B58">
        <w:t>limits</w:t>
      </w:r>
      <w:proofErr w:type="gramEnd"/>
      <w:r w:rsidR="005245E1" w:rsidRPr="00F70B58">
        <w:t xml:space="preserve"> </w:t>
      </w:r>
    </w:p>
    <w:p w14:paraId="08B9BAA5" w14:textId="77777777" w:rsidR="005245E1" w:rsidRPr="00F70B58" w:rsidRDefault="005245E1" w:rsidP="00AE6E87">
      <w:pPr>
        <w:pStyle w:val="Bullet"/>
      </w:pPr>
      <w:r w:rsidRPr="00F70B58">
        <w:t xml:space="preserve">the importance of respecting and fostering the contribution of landowners as stewards and kaitiaki </w:t>
      </w:r>
    </w:p>
    <w:p w14:paraId="583A0BB4" w14:textId="2B215DE7" w:rsidR="005245E1" w:rsidRPr="00F70B58" w:rsidRDefault="005245E1" w:rsidP="00AE6E87">
      <w:pPr>
        <w:pStyle w:val="Bullet"/>
      </w:pPr>
      <w:r w:rsidRPr="00F70B58">
        <w:t xml:space="preserve">the importance of forming partnerships between local authorities, </w:t>
      </w:r>
      <w:proofErr w:type="spellStart"/>
      <w:r w:rsidRPr="00F70B58">
        <w:t>tangata</w:t>
      </w:r>
      <w:proofErr w:type="spellEnd"/>
      <w:r w:rsidRPr="00F70B58">
        <w:t xml:space="preserve"> whenua, landowners, </w:t>
      </w:r>
      <w:proofErr w:type="gramStart"/>
      <w:r w:rsidRPr="00F70B58">
        <w:t>people</w:t>
      </w:r>
      <w:proofErr w:type="gramEnd"/>
      <w:r w:rsidRPr="00F70B58">
        <w:t xml:space="preserve"> and communities in maintaining and enhancing indigenous biodiversity. </w:t>
      </w:r>
    </w:p>
    <w:p w14:paraId="45DFE855" w14:textId="45BCB22D" w:rsidR="00793D0C" w:rsidRPr="00F70B58" w:rsidRDefault="00793D0C" w:rsidP="00B014BC">
      <w:pPr>
        <w:pStyle w:val="Heading3"/>
      </w:pPr>
      <w:r w:rsidRPr="00F70B58">
        <w:t>Key issues from submissions</w:t>
      </w:r>
    </w:p>
    <w:p w14:paraId="39E0ECF4" w14:textId="4979FC5D" w:rsidR="005245E1" w:rsidRPr="00F70B58" w:rsidRDefault="005245E1" w:rsidP="005B486C">
      <w:pPr>
        <w:pStyle w:val="BodyText"/>
      </w:pPr>
      <w:r w:rsidRPr="00F70B58">
        <w:rPr>
          <w:shd w:val="clear" w:color="auto" w:fill="FFFFFF"/>
        </w:rPr>
        <w:t xml:space="preserve">The </w:t>
      </w:r>
      <w:r w:rsidRPr="00F70B58">
        <w:t>key</w:t>
      </w:r>
      <w:r w:rsidRPr="00F70B58">
        <w:rPr>
          <w:shd w:val="clear" w:color="auto" w:fill="FFFFFF"/>
        </w:rPr>
        <w:t xml:space="preserve"> issues identified through submissions and subsequent analysis </w:t>
      </w:r>
      <w:r w:rsidR="00C92D3D">
        <w:rPr>
          <w:shd w:val="clear" w:color="auto" w:fill="FFFFFF"/>
        </w:rPr>
        <w:t>were</w:t>
      </w:r>
      <w:r w:rsidRPr="00F70B58">
        <w:rPr>
          <w:shd w:val="clear" w:color="auto" w:fill="FFFFFF"/>
        </w:rPr>
        <w:t>:</w:t>
      </w:r>
    </w:p>
    <w:p w14:paraId="04EF31F3" w14:textId="7F3A6714" w:rsidR="005245E1" w:rsidRPr="00F70B58" w:rsidRDefault="005245E1" w:rsidP="00AE6E87">
      <w:pPr>
        <w:pStyle w:val="Bullet"/>
      </w:pPr>
      <w:r w:rsidRPr="00F70B58">
        <w:t>the appropriate definition of Māori land</w:t>
      </w:r>
    </w:p>
    <w:p w14:paraId="675BDA91" w14:textId="04E2566E" w:rsidR="005245E1" w:rsidRPr="00F70B58" w:rsidRDefault="005245E1" w:rsidP="00AE6E87">
      <w:pPr>
        <w:pStyle w:val="Bullet"/>
      </w:pPr>
      <w:r w:rsidRPr="00F70B58">
        <w:t xml:space="preserve">the appropriate extent of the management of adverse effects on SNAs on Māori land and </w:t>
      </w:r>
      <w:r w:rsidR="00F34013" w:rsidRPr="00F70B58">
        <w:t xml:space="preserve">if </w:t>
      </w:r>
      <w:r w:rsidRPr="00F70B58">
        <w:t>the provision</w:t>
      </w:r>
      <w:r w:rsidR="723BF7E9" w:rsidRPr="00F70B58">
        <w:t>s</w:t>
      </w:r>
      <w:r w:rsidRPr="00F70B58">
        <w:t xml:space="preserve"> unfairly restrict subdivision, use and development or</w:t>
      </w:r>
      <w:r w:rsidR="006C5A6C" w:rsidRPr="00F70B58">
        <w:t>,</w:t>
      </w:r>
      <w:r w:rsidRPr="00F70B58">
        <w:t xml:space="preserve"> conversely</w:t>
      </w:r>
      <w:r w:rsidR="006C5A6C" w:rsidRPr="00F70B58">
        <w:t>,</w:t>
      </w:r>
      <w:r w:rsidRPr="00F70B58">
        <w:t xml:space="preserve"> are too </w:t>
      </w:r>
      <w:proofErr w:type="gramStart"/>
      <w:r w:rsidRPr="00F70B58">
        <w:t>permissive</w:t>
      </w:r>
      <w:proofErr w:type="gramEnd"/>
    </w:p>
    <w:p w14:paraId="38E60307" w14:textId="68CBB34D" w:rsidR="00793D0C" w:rsidRPr="00F70B58" w:rsidRDefault="00AC2D74" w:rsidP="00AE6E87">
      <w:pPr>
        <w:pStyle w:val="Bullet"/>
      </w:pPr>
      <w:r w:rsidRPr="00F70B58">
        <w:t xml:space="preserve">the </w:t>
      </w:r>
      <w:r w:rsidR="005245E1" w:rsidRPr="00F70B58">
        <w:t xml:space="preserve">relationship </w:t>
      </w:r>
      <w:r w:rsidR="006C5A6C" w:rsidRPr="00F70B58">
        <w:t>with the</w:t>
      </w:r>
      <w:r w:rsidR="005245E1" w:rsidRPr="00F70B58">
        <w:t xml:space="preserve"> sustainable logging of native forest.</w:t>
      </w:r>
    </w:p>
    <w:p w14:paraId="6B0EED92" w14:textId="77777777" w:rsidR="00793D0C" w:rsidRPr="00F70B58" w:rsidRDefault="00793D0C" w:rsidP="00793D0C">
      <w:pPr>
        <w:pStyle w:val="Heading3"/>
      </w:pPr>
      <w:r w:rsidRPr="00F70B58">
        <w:t>Analysis</w:t>
      </w:r>
    </w:p>
    <w:p w14:paraId="36BCE590" w14:textId="2B0D9CDF" w:rsidR="005245E1" w:rsidRPr="00F70B58" w:rsidRDefault="005245E1" w:rsidP="00A2126D">
      <w:pPr>
        <w:pStyle w:val="Heading4"/>
      </w:pPr>
      <w:bookmarkStart w:id="72" w:name="_Toc57816669"/>
      <w:r w:rsidRPr="00F70B58">
        <w:t xml:space="preserve">Extent of land addressed by provisions on Māori </w:t>
      </w:r>
      <w:proofErr w:type="gramStart"/>
      <w:r w:rsidRPr="00F70B58">
        <w:t>land</w:t>
      </w:r>
      <w:proofErr w:type="gramEnd"/>
      <w:r w:rsidR="00F11A6D" w:rsidRPr="00F70B58">
        <w:t xml:space="preserve"> </w:t>
      </w:r>
    </w:p>
    <w:p w14:paraId="07BF91F8" w14:textId="4007F5D7" w:rsidR="005245E1" w:rsidRPr="00F70B58" w:rsidRDefault="005245E1" w:rsidP="005B486C">
      <w:pPr>
        <w:pStyle w:val="BodyText"/>
      </w:pPr>
      <w:r w:rsidRPr="00F70B58">
        <w:t xml:space="preserve">The definition of Māori land in the proposed NPSIB is ‘Māori customary land and Māori freehold land as defined in </w:t>
      </w:r>
      <w:proofErr w:type="spellStart"/>
      <w:r w:rsidRPr="00F70B58">
        <w:t>Te</w:t>
      </w:r>
      <w:proofErr w:type="spellEnd"/>
      <w:r w:rsidRPr="00F70B58">
        <w:t xml:space="preserve"> Ture Whenua Māori Act 1993’.</w:t>
      </w:r>
      <w:r w:rsidR="00F11A6D" w:rsidRPr="00F70B58">
        <w:t xml:space="preserve"> </w:t>
      </w:r>
    </w:p>
    <w:p w14:paraId="5B4F839A" w14:textId="15016DB5" w:rsidR="005245E1" w:rsidRPr="00F70B58" w:rsidRDefault="005245E1" w:rsidP="005B486C">
      <w:pPr>
        <w:pStyle w:val="BodyText"/>
      </w:pPr>
      <w:r w:rsidRPr="00F70B58">
        <w:t xml:space="preserve">Most submitters </w:t>
      </w:r>
      <w:r w:rsidR="002A2FB1" w:rsidRPr="00F70B58">
        <w:t xml:space="preserve">on this point </w:t>
      </w:r>
      <w:r w:rsidRPr="00F70B58">
        <w:t>considered this definition too narrow. Suggestions for what should be included</w:t>
      </w:r>
      <w:r w:rsidR="009400AA">
        <w:t xml:space="preserve"> in the definition</w:t>
      </w:r>
      <w:r w:rsidRPr="00F70B58">
        <w:t xml:space="preserve"> were: </w:t>
      </w:r>
    </w:p>
    <w:p w14:paraId="147880BE" w14:textId="77777777" w:rsidR="00214204" w:rsidRPr="00F70B58" w:rsidRDefault="005245E1" w:rsidP="00AE6E87">
      <w:pPr>
        <w:pStyle w:val="Bullet"/>
      </w:pPr>
      <w:r w:rsidRPr="00F70B58">
        <w:t xml:space="preserve">land returned to iwi and hapū through Treaty </w:t>
      </w:r>
      <w:proofErr w:type="gramStart"/>
      <w:r w:rsidRPr="00F70B58">
        <w:t>settlements</w:t>
      </w:r>
      <w:proofErr w:type="gramEnd"/>
      <w:r w:rsidRPr="00F70B58">
        <w:t xml:space="preserve"> </w:t>
      </w:r>
    </w:p>
    <w:p w14:paraId="6DEFABAC" w14:textId="68886969" w:rsidR="005245E1" w:rsidRPr="00F70B58" w:rsidRDefault="005245E1" w:rsidP="00AE6E87">
      <w:pPr>
        <w:pStyle w:val="Bullet"/>
      </w:pPr>
      <w:r w:rsidRPr="00F70B58">
        <w:t>land held under the Public Works Act 1981</w:t>
      </w:r>
    </w:p>
    <w:p w14:paraId="1E99DD99" w14:textId="77777777" w:rsidR="005245E1" w:rsidRPr="00F70B58" w:rsidRDefault="005245E1" w:rsidP="00AE6E87">
      <w:pPr>
        <w:pStyle w:val="Bullet"/>
      </w:pPr>
      <w:r w:rsidRPr="00F70B58">
        <w:t xml:space="preserve">all land acquired by </w:t>
      </w:r>
      <w:proofErr w:type="spellStart"/>
      <w:r w:rsidRPr="00F70B58">
        <w:t>tangata</w:t>
      </w:r>
      <w:proofErr w:type="spellEnd"/>
      <w:r w:rsidRPr="00F70B58">
        <w:t xml:space="preserve"> whenua. </w:t>
      </w:r>
    </w:p>
    <w:p w14:paraId="0FD6F0A8" w14:textId="77777777" w:rsidR="00214204" w:rsidRPr="00F70B58" w:rsidRDefault="00214204" w:rsidP="006C5E7A">
      <w:pPr>
        <w:pStyle w:val="BodyText"/>
      </w:pPr>
      <w:r w:rsidRPr="00F70B58">
        <w:t xml:space="preserve">We consider the suggested </w:t>
      </w:r>
      <w:r w:rsidR="00E553E2" w:rsidRPr="00F70B58">
        <w:t>categ</w:t>
      </w:r>
      <w:r w:rsidRPr="00F70B58">
        <w:t xml:space="preserve">ories below. </w:t>
      </w:r>
    </w:p>
    <w:p w14:paraId="43DB07BE" w14:textId="40488B85" w:rsidR="005245E1" w:rsidRPr="009029C5" w:rsidRDefault="00D90565" w:rsidP="008A7B76">
      <w:pPr>
        <w:pStyle w:val="Heading5"/>
      </w:pPr>
      <w:r w:rsidRPr="009029C5">
        <w:t xml:space="preserve">Land transferred or vested as part of a </w:t>
      </w:r>
      <w:r w:rsidR="002B1B63" w:rsidRPr="009029C5">
        <w:t>T</w:t>
      </w:r>
      <w:r w:rsidRPr="009029C5">
        <w:t xml:space="preserve">reaty </w:t>
      </w:r>
      <w:proofErr w:type="gramStart"/>
      <w:r w:rsidRPr="009029C5">
        <w:t>settlement</w:t>
      </w:r>
      <w:proofErr w:type="gramEnd"/>
    </w:p>
    <w:p w14:paraId="44C4CC08" w14:textId="7E41A15E" w:rsidR="009029EB" w:rsidRPr="00F70B58" w:rsidRDefault="7ADC4A44" w:rsidP="005B486C">
      <w:pPr>
        <w:pStyle w:val="BodyText"/>
      </w:pPr>
      <w:r w:rsidRPr="009029C5">
        <w:t xml:space="preserve">We recommend land transferred </w:t>
      </w:r>
      <w:r w:rsidR="00204535" w:rsidRPr="009029C5">
        <w:t xml:space="preserve">or vested </w:t>
      </w:r>
      <w:r w:rsidRPr="009029C5">
        <w:t xml:space="preserve">as part of </w:t>
      </w:r>
      <w:r w:rsidR="006C5A6C" w:rsidRPr="009029C5">
        <w:t>T</w:t>
      </w:r>
      <w:r w:rsidRPr="009029C5">
        <w:t>reaty settlement</w:t>
      </w:r>
      <w:r w:rsidR="07441901" w:rsidRPr="009029C5">
        <w:t>s</w:t>
      </w:r>
      <w:r w:rsidRPr="009029C5">
        <w:t xml:space="preserve"> </w:t>
      </w:r>
      <w:r w:rsidR="00900B29" w:rsidRPr="009029C5">
        <w:t>be included in the definition of Māori land</w:t>
      </w:r>
      <w:r w:rsidR="00BE4A1A" w:rsidRPr="009029C5">
        <w:t>s</w:t>
      </w:r>
      <w:r w:rsidR="00900B29" w:rsidRPr="009029C5">
        <w:t xml:space="preserve">. This </w:t>
      </w:r>
      <w:r w:rsidR="00391465" w:rsidRPr="009029C5">
        <w:t xml:space="preserve">means </w:t>
      </w:r>
      <w:r w:rsidR="004C0516" w:rsidRPr="009029C5">
        <w:t>that</w:t>
      </w:r>
      <w:r w:rsidR="002649FF" w:rsidRPr="009029C5">
        <w:t xml:space="preserve"> Treaty</w:t>
      </w:r>
      <w:r w:rsidR="00A0126F" w:rsidRPr="009029C5">
        <w:t xml:space="preserve"> </w:t>
      </w:r>
      <w:r w:rsidR="007A319E" w:rsidRPr="009029C5">
        <w:t>s</w:t>
      </w:r>
      <w:r w:rsidR="00A0126F" w:rsidRPr="009029C5">
        <w:t>ett</w:t>
      </w:r>
      <w:r w:rsidR="00FA75A7" w:rsidRPr="009029C5">
        <w:t xml:space="preserve">lement </w:t>
      </w:r>
      <w:r w:rsidR="007A319E" w:rsidRPr="009029C5">
        <w:t>l</w:t>
      </w:r>
      <w:r w:rsidR="00A0126F" w:rsidRPr="009029C5">
        <w:t>and</w:t>
      </w:r>
      <w:r w:rsidR="00125566" w:rsidRPr="009029C5">
        <w:t xml:space="preserve"> </w:t>
      </w:r>
      <w:r w:rsidR="00D21AF7" w:rsidRPr="009029C5">
        <w:t xml:space="preserve">is </w:t>
      </w:r>
      <w:r w:rsidR="006A47CC" w:rsidRPr="009029C5">
        <w:t xml:space="preserve">covered by the more flexible </w:t>
      </w:r>
      <w:r w:rsidR="007D71D7" w:rsidRPr="009029C5">
        <w:t>Māori land</w:t>
      </w:r>
      <w:r w:rsidR="00C3524C" w:rsidRPr="009029C5">
        <w:t>s</w:t>
      </w:r>
      <w:r w:rsidR="007D71D7" w:rsidRPr="009029C5">
        <w:t xml:space="preserve"> </w:t>
      </w:r>
      <w:r w:rsidR="006A47CC" w:rsidRPr="009029C5">
        <w:t>provisions</w:t>
      </w:r>
      <w:r w:rsidR="007D71D7" w:rsidRPr="009029C5">
        <w:t>. This is</w:t>
      </w:r>
      <w:r w:rsidR="006A47CC" w:rsidRPr="009029C5">
        <w:t xml:space="preserve"> </w:t>
      </w:r>
      <w:r w:rsidR="00A43839" w:rsidRPr="009029C5">
        <w:t xml:space="preserve">because it </w:t>
      </w:r>
      <w:r w:rsidR="00B0586B" w:rsidRPr="009029C5">
        <w:t>c</w:t>
      </w:r>
      <w:r w:rsidR="00204535" w:rsidRPr="009029C5">
        <w:t>ou</w:t>
      </w:r>
      <w:r w:rsidR="00BC5ADE" w:rsidRPr="009029C5">
        <w:t>l</w:t>
      </w:r>
      <w:r w:rsidR="00204535" w:rsidRPr="009029C5">
        <w:t xml:space="preserve">d be </w:t>
      </w:r>
      <w:r w:rsidR="00BC5ADE" w:rsidRPr="009029C5">
        <w:t>disproportionately</w:t>
      </w:r>
      <w:r w:rsidR="00905A09" w:rsidRPr="009029C5">
        <w:t xml:space="preserve"> </w:t>
      </w:r>
      <w:r w:rsidR="00204535" w:rsidRPr="009029C5">
        <w:t xml:space="preserve">affected </w:t>
      </w:r>
      <w:r w:rsidR="004A4CDB" w:rsidRPr="009029C5">
        <w:t>by the</w:t>
      </w:r>
      <w:r w:rsidR="00905A09" w:rsidRPr="009029C5">
        <w:t xml:space="preserve"> </w:t>
      </w:r>
      <w:r w:rsidR="00877CEA" w:rsidRPr="009029C5">
        <w:t xml:space="preserve">provisions of the </w:t>
      </w:r>
      <w:r w:rsidR="00905A09" w:rsidRPr="009029C5">
        <w:t xml:space="preserve">NPSIB </w:t>
      </w:r>
      <w:r w:rsidR="009E3D60" w:rsidRPr="009029C5">
        <w:t xml:space="preserve">resulting from </w:t>
      </w:r>
      <w:r w:rsidR="00877CEA" w:rsidRPr="009029C5">
        <w:t>the extent of indigen</w:t>
      </w:r>
      <w:r w:rsidR="00BC5ADE" w:rsidRPr="009029C5">
        <w:t>ous biodiversity</w:t>
      </w:r>
      <w:r w:rsidR="00877CEA" w:rsidRPr="009029C5">
        <w:t xml:space="preserve"> on the land</w:t>
      </w:r>
      <w:r w:rsidR="002F01AC" w:rsidRPr="009029C5">
        <w:t xml:space="preserve"> and the </w:t>
      </w:r>
      <w:r w:rsidR="00D13363" w:rsidRPr="009029C5">
        <w:t xml:space="preserve">estimated </w:t>
      </w:r>
      <w:r w:rsidR="002F01AC" w:rsidRPr="009029C5">
        <w:t xml:space="preserve">higher </w:t>
      </w:r>
      <w:r w:rsidR="00177C12" w:rsidRPr="009029C5">
        <w:t>proportion of land parcel</w:t>
      </w:r>
      <w:r w:rsidR="00C16291" w:rsidRPr="009029C5">
        <w:t>s</w:t>
      </w:r>
      <w:r w:rsidR="00177C12" w:rsidRPr="009029C5">
        <w:t xml:space="preserve"> with </w:t>
      </w:r>
      <w:r w:rsidR="005F22CD" w:rsidRPr="009029C5">
        <w:t xml:space="preserve">more than </w:t>
      </w:r>
      <w:r w:rsidR="00177C12" w:rsidRPr="009029C5">
        <w:t>90</w:t>
      </w:r>
      <w:r w:rsidR="00CA50A4" w:rsidRPr="009029C5">
        <w:t xml:space="preserve"> per cent</w:t>
      </w:r>
      <w:r w:rsidR="00CA50A4" w:rsidRPr="009029C5" w:rsidDel="00CA50A4">
        <w:t xml:space="preserve"> </w:t>
      </w:r>
      <w:r w:rsidR="00177C12" w:rsidRPr="009029C5">
        <w:t>coverage</w:t>
      </w:r>
      <w:r w:rsidR="00135EE0" w:rsidRPr="009029C5">
        <w:t xml:space="preserve"> as SNA</w:t>
      </w:r>
      <w:r w:rsidR="003C2E41" w:rsidRPr="009029C5">
        <w:t>s</w:t>
      </w:r>
      <w:r w:rsidR="00177C12" w:rsidRPr="009029C5">
        <w:t xml:space="preserve">. </w:t>
      </w:r>
      <w:r w:rsidR="009E3D60" w:rsidRPr="009029C5">
        <w:t xml:space="preserve">Barriers to development </w:t>
      </w:r>
      <w:r w:rsidR="00BC5ADE" w:rsidRPr="009029C5">
        <w:t xml:space="preserve">would be compounded by </w:t>
      </w:r>
      <w:r w:rsidR="005C128D" w:rsidRPr="009029C5">
        <w:t xml:space="preserve">stringent </w:t>
      </w:r>
      <w:r w:rsidR="00BC5ADE" w:rsidRPr="009029C5">
        <w:t>SNA protection</w:t>
      </w:r>
      <w:r w:rsidR="00FC77F1" w:rsidRPr="009029C5">
        <w:t>,</w:t>
      </w:r>
      <w:r w:rsidR="00BC5ADE" w:rsidRPr="009029C5">
        <w:t xml:space="preserve"> because this land is often also less productive. There is little crossover between both </w:t>
      </w:r>
      <w:r w:rsidR="00880147" w:rsidRPr="009029C5">
        <w:t xml:space="preserve">Treaty </w:t>
      </w:r>
      <w:r w:rsidR="003D26C9" w:rsidRPr="009029C5">
        <w:t>s</w:t>
      </w:r>
      <w:r w:rsidR="00880147" w:rsidRPr="009029C5">
        <w:t xml:space="preserve">ettlement </w:t>
      </w:r>
      <w:r w:rsidR="003D26C9" w:rsidRPr="009029C5">
        <w:t>l</w:t>
      </w:r>
      <w:r w:rsidR="00880147" w:rsidRPr="009029C5">
        <w:t>and</w:t>
      </w:r>
      <w:r w:rsidR="00BC5ADE" w:rsidRPr="009029C5">
        <w:t xml:space="preserve"> and productive land use classifications (most is Land Use</w:t>
      </w:r>
      <w:r w:rsidR="002644FC">
        <w:t xml:space="preserve"> Classification c</w:t>
      </w:r>
      <w:r w:rsidR="00BC5ADE" w:rsidRPr="009029C5">
        <w:t>lass</w:t>
      </w:r>
      <w:r w:rsidR="00076B0C" w:rsidRPr="009029C5">
        <w:t>es</w:t>
      </w:r>
      <w:r w:rsidR="00BC5ADE" w:rsidRPr="009029C5">
        <w:t xml:space="preserve"> 6 to 8)</w:t>
      </w:r>
      <w:r w:rsidR="00C16291" w:rsidRPr="009029C5">
        <w:t>.</w:t>
      </w:r>
      <w:r w:rsidR="00C16291" w:rsidRPr="00F70B58">
        <w:t xml:space="preserve"> </w:t>
      </w:r>
    </w:p>
    <w:p w14:paraId="4CD417BC" w14:textId="298F7324" w:rsidR="00BC5ADE" w:rsidRPr="00F70B58" w:rsidRDefault="009029EB" w:rsidP="001F5DEA">
      <w:pPr>
        <w:pStyle w:val="BodyText"/>
      </w:pPr>
      <w:r w:rsidRPr="00F70B58">
        <w:t xml:space="preserve">We also recommend </w:t>
      </w:r>
      <w:r w:rsidR="00342F23" w:rsidRPr="00F70B58">
        <w:t xml:space="preserve">other land </w:t>
      </w:r>
      <w:r w:rsidR="008B50EA" w:rsidRPr="00F70B58">
        <w:t xml:space="preserve">held by or on behalf of an iwi or hapū </w:t>
      </w:r>
      <w:r w:rsidR="00FC77F1" w:rsidRPr="00F70B58">
        <w:t>(</w:t>
      </w:r>
      <w:r w:rsidR="008B50EA" w:rsidRPr="00F70B58">
        <w:t xml:space="preserve">if the land was transferred from the Crown, a Crown </w:t>
      </w:r>
      <w:proofErr w:type="gramStart"/>
      <w:r w:rsidR="008B50EA" w:rsidRPr="00F70B58">
        <w:t>body</w:t>
      </w:r>
      <w:proofErr w:type="gramEnd"/>
      <w:r w:rsidR="008B50EA" w:rsidRPr="00F70B58">
        <w:t xml:space="preserve"> or a local authority with the intention of returning the land to the holders of the mana whenua over the land</w:t>
      </w:r>
      <w:r w:rsidR="00FC77F1" w:rsidRPr="00F70B58">
        <w:t>)</w:t>
      </w:r>
      <w:r w:rsidR="00195F13" w:rsidRPr="00F70B58">
        <w:t xml:space="preserve"> </w:t>
      </w:r>
      <w:r w:rsidR="00342F23" w:rsidRPr="00F70B58">
        <w:t>also be included</w:t>
      </w:r>
      <w:r w:rsidR="00872D79">
        <w:t xml:space="preserve"> in the definition of Māori land</w:t>
      </w:r>
      <w:r w:rsidR="00F273C4">
        <w:t>s</w:t>
      </w:r>
      <w:r w:rsidR="00342F23" w:rsidRPr="00F70B58">
        <w:t xml:space="preserve">, for completeness. </w:t>
      </w:r>
    </w:p>
    <w:p w14:paraId="7F9F7669" w14:textId="5B7EA822" w:rsidR="00FD784C" w:rsidRPr="00F70B58" w:rsidRDefault="00FD784C" w:rsidP="008A7B76">
      <w:pPr>
        <w:pStyle w:val="Heading5"/>
      </w:pPr>
      <w:r w:rsidRPr="00F70B58">
        <w:t xml:space="preserve">Land returned after being held for public </w:t>
      </w:r>
      <w:proofErr w:type="gramStart"/>
      <w:r w:rsidRPr="00F70B58">
        <w:t>works</w:t>
      </w:r>
      <w:proofErr w:type="gramEnd"/>
    </w:p>
    <w:p w14:paraId="238EA8A9" w14:textId="0F609E14" w:rsidR="00D90565" w:rsidRPr="00F70B58" w:rsidRDefault="00EE6405" w:rsidP="00DB3532">
      <w:pPr>
        <w:pStyle w:val="BodyText"/>
      </w:pPr>
      <w:r w:rsidRPr="00F70B58">
        <w:t>W</w:t>
      </w:r>
      <w:r w:rsidR="00D90565" w:rsidRPr="00F70B58">
        <w:t xml:space="preserve">e </w:t>
      </w:r>
      <w:r w:rsidR="008820F9">
        <w:t xml:space="preserve">do not </w:t>
      </w:r>
      <w:r w:rsidR="00D90565" w:rsidRPr="00F70B58">
        <w:t xml:space="preserve">recommend the </w:t>
      </w:r>
      <w:r w:rsidR="00D02128" w:rsidRPr="00F70B58">
        <w:t>definition</w:t>
      </w:r>
      <w:r w:rsidR="00D90565" w:rsidRPr="00F70B58">
        <w:t xml:space="preserve"> cover land returned after being acquired for public works </w:t>
      </w:r>
      <w:r w:rsidR="00FC77F1" w:rsidRPr="00F70B58">
        <w:t>(</w:t>
      </w:r>
      <w:r w:rsidR="00D90565" w:rsidRPr="00F70B58">
        <w:t>where this land was originally Māori land and has been returned to its original owners</w:t>
      </w:r>
      <w:r w:rsidR="00FC77F1" w:rsidRPr="00F70B58">
        <w:t>)</w:t>
      </w:r>
      <w:r w:rsidR="00D90565" w:rsidRPr="00F70B58">
        <w:t xml:space="preserve">. This </w:t>
      </w:r>
      <w:r w:rsidR="008140C4">
        <w:t>ensure</w:t>
      </w:r>
      <w:r w:rsidR="002649FF">
        <w:t>s</w:t>
      </w:r>
      <w:r w:rsidR="008140C4">
        <w:t xml:space="preserve"> consistency with </w:t>
      </w:r>
      <w:r w:rsidR="00AE1658">
        <w:t>the RM</w:t>
      </w:r>
      <w:r w:rsidR="00B57CA8">
        <w:t>A</w:t>
      </w:r>
      <w:r w:rsidR="00AE1658">
        <w:t xml:space="preserve"> and </w:t>
      </w:r>
      <w:r w:rsidR="00726FAA">
        <w:t xml:space="preserve">with </w:t>
      </w:r>
      <w:r w:rsidR="008140C4">
        <w:t xml:space="preserve">the core </w:t>
      </w:r>
      <w:r w:rsidR="002649FF">
        <w:t>definition</w:t>
      </w:r>
      <w:r w:rsidR="008140C4">
        <w:t xml:space="preserve"> </w:t>
      </w:r>
      <w:r w:rsidR="00E1174F">
        <w:t xml:space="preserve">of protected Māori land </w:t>
      </w:r>
      <w:r w:rsidR="00571007">
        <w:t>in the NBE Bill.</w:t>
      </w:r>
      <w:r w:rsidR="008C4606">
        <w:t xml:space="preserve"> There are practical difficulties with applying </w:t>
      </w:r>
      <w:r w:rsidR="006312A5">
        <w:t xml:space="preserve">this </w:t>
      </w:r>
      <w:r w:rsidR="00526258">
        <w:t>category</w:t>
      </w:r>
      <w:r w:rsidR="008C4606">
        <w:t xml:space="preserve"> of </w:t>
      </w:r>
      <w:proofErr w:type="gramStart"/>
      <w:r w:rsidR="008C4606">
        <w:t>land</w:t>
      </w:r>
      <w:r w:rsidR="0050783D">
        <w:t>,</w:t>
      </w:r>
      <w:r w:rsidR="008C4606">
        <w:t xml:space="preserve"> </w:t>
      </w:r>
      <w:r w:rsidR="00B57CA8">
        <w:t>because</w:t>
      </w:r>
      <w:proofErr w:type="gramEnd"/>
      <w:r w:rsidR="00B57CA8">
        <w:t xml:space="preserve"> there</w:t>
      </w:r>
      <w:r w:rsidR="006312A5">
        <w:t xml:space="preserve"> is no </w:t>
      </w:r>
      <w:r w:rsidR="00526258">
        <w:t>central</w:t>
      </w:r>
      <w:r w:rsidR="006312A5">
        <w:t xml:space="preserve"> register of su</w:t>
      </w:r>
      <w:r w:rsidR="00526258">
        <w:t xml:space="preserve">ch </w:t>
      </w:r>
      <w:r w:rsidR="006312A5">
        <w:t xml:space="preserve">land and </w:t>
      </w:r>
      <w:r w:rsidR="0004401B">
        <w:t>whether</w:t>
      </w:r>
      <w:r w:rsidR="006312A5">
        <w:t xml:space="preserve"> it remains in </w:t>
      </w:r>
      <w:r w:rsidR="00726FAA">
        <w:t>Māori ownership</w:t>
      </w:r>
      <w:r w:rsidR="006312A5">
        <w:t xml:space="preserve"> ca</w:t>
      </w:r>
      <w:r w:rsidR="003063D1">
        <w:t xml:space="preserve">n only be verified by personal inquiry. </w:t>
      </w:r>
    </w:p>
    <w:p w14:paraId="32E92174" w14:textId="77777777" w:rsidR="00D90565" w:rsidRPr="00F70B58" w:rsidRDefault="00D90565" w:rsidP="008A7B76">
      <w:pPr>
        <w:pStyle w:val="Heading5"/>
      </w:pPr>
      <w:r w:rsidRPr="00F70B58">
        <w:t>Māori reservations</w:t>
      </w:r>
      <w:r w:rsidR="004225F4" w:rsidRPr="00F70B58">
        <w:t xml:space="preserve"> and reserves </w:t>
      </w:r>
    </w:p>
    <w:p w14:paraId="3AFA41AC" w14:textId="3A054872" w:rsidR="00E9080F" w:rsidRDefault="006C5A6C" w:rsidP="00D90565">
      <w:pPr>
        <w:pStyle w:val="BodyText"/>
      </w:pPr>
      <w:r w:rsidRPr="00F70B58">
        <w:t>We consider th</w:t>
      </w:r>
      <w:r w:rsidR="007A124F" w:rsidRPr="00F70B58">
        <w:t>e</w:t>
      </w:r>
      <w:r w:rsidRPr="00F70B58">
        <w:t xml:space="preserve"> definition should also cover </w:t>
      </w:r>
      <w:r w:rsidR="00D90565" w:rsidRPr="00F70B58">
        <w:t xml:space="preserve">Māori reservations under </w:t>
      </w:r>
      <w:r w:rsidR="00D90565" w:rsidRPr="00F70B58" w:rsidDel="00C058DE">
        <w:t>section</w:t>
      </w:r>
      <w:r w:rsidR="00C058DE">
        <w:t> </w:t>
      </w:r>
      <w:r w:rsidR="00D90565" w:rsidRPr="00F70B58">
        <w:t xml:space="preserve">338 of </w:t>
      </w:r>
      <w:proofErr w:type="spellStart"/>
      <w:r w:rsidR="00D90565" w:rsidRPr="00F70B58">
        <w:t>Te</w:t>
      </w:r>
      <w:proofErr w:type="spellEnd"/>
      <w:r w:rsidR="005B486C" w:rsidRPr="00F70B58">
        <w:t> </w:t>
      </w:r>
      <w:r w:rsidR="00D90565" w:rsidRPr="00F70B58">
        <w:t xml:space="preserve">Ture Whenua </w:t>
      </w:r>
      <w:r w:rsidR="25241291" w:rsidRPr="00F70B58">
        <w:t>Māori</w:t>
      </w:r>
      <w:r w:rsidR="00BD5EAA" w:rsidRPr="00F70B58">
        <w:t xml:space="preserve"> </w:t>
      </w:r>
      <w:r w:rsidR="00D90565" w:rsidRPr="00F70B58">
        <w:t xml:space="preserve">Act 1993. A reservation can be </w:t>
      </w:r>
      <w:r w:rsidRPr="00F70B58">
        <w:t xml:space="preserve">established </w:t>
      </w:r>
      <w:r w:rsidR="00D90565" w:rsidRPr="00F70B58">
        <w:t>for various reasons</w:t>
      </w:r>
      <w:r w:rsidRPr="00F70B58">
        <w:t>,</w:t>
      </w:r>
      <w:r w:rsidR="00D90565" w:rsidRPr="00F70B58">
        <w:t xml:space="preserve"> not just to hold land vacant. A reserve may be set apart</w:t>
      </w:r>
      <w:r w:rsidR="002D7D8F" w:rsidRPr="00F70B58">
        <w:rPr>
          <w:rStyle w:val="FootnoteReference"/>
        </w:rPr>
        <w:footnoteReference w:id="63"/>
      </w:r>
    </w:p>
    <w:p w14:paraId="1EBE615F" w14:textId="543B3088" w:rsidR="00E9080F" w:rsidRDefault="00E9080F" w:rsidP="00BA4BFA">
      <w:pPr>
        <w:pStyle w:val="Quote"/>
      </w:pPr>
      <w:r w:rsidRPr="00F70B58">
        <w:t>…</w:t>
      </w:r>
      <w:r>
        <w:t xml:space="preserve"> </w:t>
      </w:r>
      <w:r w:rsidRPr="00F70B58">
        <w:t>for the purposes of a village site, marae, meeting place, recreation ground, sports ground, bathing place, church site, building site, burial ground, landing place, fishing ground, spring, well, timber reserve, catchment area or other source of water supply, or place of cultural, historical, or scenic interest, or for any other specified purpose</w:t>
      </w:r>
      <w:r>
        <w:t>.</w:t>
      </w:r>
    </w:p>
    <w:p w14:paraId="34B5329D" w14:textId="63F4CB72" w:rsidR="00D90565" w:rsidRPr="00F70B58" w:rsidRDefault="006C5A6C" w:rsidP="00D90565">
      <w:pPr>
        <w:pStyle w:val="BodyText"/>
      </w:pPr>
      <w:proofErr w:type="gramStart"/>
      <w:r w:rsidRPr="00F70B58">
        <w:t>Therefore</w:t>
      </w:r>
      <w:proofErr w:type="gramEnd"/>
      <w:r w:rsidRPr="00F70B58">
        <w:t xml:space="preserve"> i</w:t>
      </w:r>
      <w:r w:rsidR="00D90565" w:rsidRPr="00F70B58">
        <w:t>t</w:t>
      </w:r>
      <w:r w:rsidRPr="00F70B58">
        <w:t xml:space="preserve"> i</w:t>
      </w:r>
      <w:r w:rsidR="00D90565" w:rsidRPr="00F70B58">
        <w:t>s important M</w:t>
      </w:r>
      <w:r w:rsidRPr="00F70B58">
        <w:t>ā</w:t>
      </w:r>
      <w:r w:rsidR="00D90565" w:rsidRPr="00F70B58">
        <w:t>ori reservations are also covered by the definition of M</w:t>
      </w:r>
      <w:r w:rsidRPr="00F70B58">
        <w:t>ā</w:t>
      </w:r>
      <w:r w:rsidR="00D90565" w:rsidRPr="00F70B58">
        <w:t>ori land</w:t>
      </w:r>
      <w:r w:rsidR="000B4EF4" w:rsidRPr="00F70B58">
        <w:t>s</w:t>
      </w:r>
      <w:r w:rsidR="00FC77F1" w:rsidRPr="00F70B58">
        <w:t>,</w:t>
      </w:r>
      <w:r w:rsidR="00D90565" w:rsidRPr="00F70B58">
        <w:t xml:space="preserve"> so the NPSIB does not conflict with the purpose of reservations. </w:t>
      </w:r>
    </w:p>
    <w:p w14:paraId="266371DA" w14:textId="61FAE635" w:rsidR="003A24AE" w:rsidRPr="00F70B58" w:rsidRDefault="00100BEE" w:rsidP="00D90565">
      <w:pPr>
        <w:pStyle w:val="BodyText"/>
      </w:pPr>
      <w:r w:rsidRPr="00F70B58">
        <w:t>Māori</w:t>
      </w:r>
      <w:r w:rsidR="003A24AE" w:rsidRPr="00F70B58">
        <w:t xml:space="preserve"> reserves </w:t>
      </w:r>
      <w:r w:rsidR="0029061C" w:rsidRPr="00F70B58">
        <w:t xml:space="preserve">under the </w:t>
      </w:r>
      <w:r w:rsidR="061EF428">
        <w:t>Māori</w:t>
      </w:r>
      <w:r w:rsidR="00D9634A" w:rsidRPr="00F70B58">
        <w:t xml:space="preserve"> </w:t>
      </w:r>
      <w:r w:rsidR="0029061C" w:rsidRPr="00F70B58">
        <w:t xml:space="preserve">Reserved Land Act </w:t>
      </w:r>
      <w:r w:rsidRPr="00F70B58">
        <w:t xml:space="preserve">1955 are vested in the </w:t>
      </w:r>
      <w:r w:rsidR="0015619D" w:rsidRPr="00F70B58">
        <w:t>Māori</w:t>
      </w:r>
      <w:r w:rsidRPr="00F70B58">
        <w:t xml:space="preserve"> Trustee and are inalienable. As such</w:t>
      </w:r>
      <w:r w:rsidR="008B3824">
        <w:t>,</w:t>
      </w:r>
      <w:r w:rsidRPr="00F70B58">
        <w:t xml:space="preserve"> they are </w:t>
      </w:r>
      <w:r w:rsidR="006D1BB8" w:rsidRPr="00F70B58">
        <w:t>equivalent</w:t>
      </w:r>
      <w:r w:rsidR="00DA7DB8" w:rsidRPr="00F70B58">
        <w:t xml:space="preserve"> </w:t>
      </w:r>
      <w:r w:rsidR="006D1BB8" w:rsidRPr="00F70B58">
        <w:t xml:space="preserve">to Māori freehold land as defined in </w:t>
      </w:r>
      <w:proofErr w:type="spellStart"/>
      <w:r w:rsidR="006D1BB8" w:rsidRPr="00F70B58">
        <w:t>Te</w:t>
      </w:r>
      <w:proofErr w:type="spellEnd"/>
      <w:r w:rsidR="006D1BB8" w:rsidRPr="00F70B58">
        <w:t xml:space="preserve"> Ture Whenua Māori Act</w:t>
      </w:r>
      <w:r w:rsidR="008B3824">
        <w:t xml:space="preserve"> 1993</w:t>
      </w:r>
      <w:r w:rsidR="006D1BB8" w:rsidRPr="00F70B58">
        <w:t xml:space="preserve"> and shou</w:t>
      </w:r>
      <w:r w:rsidR="00F228AB" w:rsidRPr="00F70B58">
        <w:t xml:space="preserve">ld </w:t>
      </w:r>
      <w:r w:rsidR="00447519" w:rsidRPr="00F70B58">
        <w:t xml:space="preserve">also be included in the definition and </w:t>
      </w:r>
      <w:r w:rsidR="006D1BB8" w:rsidRPr="00F70B58">
        <w:t xml:space="preserve">be subject </w:t>
      </w:r>
      <w:r w:rsidR="00F228AB" w:rsidRPr="00F70B58">
        <w:t>to</w:t>
      </w:r>
      <w:r w:rsidR="006D1BB8" w:rsidRPr="00F70B58">
        <w:t xml:space="preserve"> the same management approach.</w:t>
      </w:r>
      <w:r w:rsidR="00F11A6D" w:rsidRPr="00F70B58">
        <w:t xml:space="preserve"> </w:t>
      </w:r>
    </w:p>
    <w:p w14:paraId="03AD4E41" w14:textId="638926B0" w:rsidR="00B00662" w:rsidRPr="00F70B58" w:rsidRDefault="00B00662" w:rsidP="008A7B76">
      <w:pPr>
        <w:pStyle w:val="Heading5"/>
      </w:pPr>
      <w:r w:rsidRPr="00F70B58">
        <w:t xml:space="preserve">Legal </w:t>
      </w:r>
      <w:r w:rsidR="001A6425">
        <w:t>e</w:t>
      </w:r>
      <w:r w:rsidR="001A6425" w:rsidRPr="00F70B58">
        <w:t xml:space="preserve">ntities </w:t>
      </w:r>
      <w:r w:rsidRPr="00F70B58">
        <w:t>and land in other ownership structures</w:t>
      </w:r>
    </w:p>
    <w:p w14:paraId="2A9FD254" w14:textId="0CBF27F7" w:rsidR="00BE6462" w:rsidRPr="00F70B58" w:rsidRDefault="00B00662" w:rsidP="007F7039">
      <w:pPr>
        <w:pStyle w:val="BodyText"/>
      </w:pPr>
      <w:r w:rsidRPr="00F70B58">
        <w:t>We</w:t>
      </w:r>
      <w:r w:rsidRPr="00F70B58" w:rsidDel="00550526">
        <w:t xml:space="preserve"> </w:t>
      </w:r>
      <w:r w:rsidR="00BE6462" w:rsidRPr="00F70B58">
        <w:t>recommend</w:t>
      </w:r>
      <w:r w:rsidRPr="00F70B58">
        <w:t xml:space="preserve"> </w:t>
      </w:r>
      <w:r w:rsidR="00BE6462" w:rsidRPr="00F70B58">
        <w:t>two other categories for consistency with the NPS-HPL and NB</w:t>
      </w:r>
      <w:r w:rsidR="00D779AA">
        <w:t>E Bill</w:t>
      </w:r>
      <w:r w:rsidR="00BE6462" w:rsidRPr="00F70B58">
        <w:t xml:space="preserve"> definition</w:t>
      </w:r>
      <w:r w:rsidR="00B66F07">
        <w:t>s</w:t>
      </w:r>
      <w:r w:rsidR="008B5416" w:rsidRPr="00F70B58">
        <w:t xml:space="preserve"> –</w:t>
      </w:r>
      <w:r w:rsidR="00107285">
        <w:t xml:space="preserve"> </w:t>
      </w:r>
      <w:r w:rsidR="00BE6462" w:rsidRPr="00F70B58">
        <w:t xml:space="preserve">for land </w:t>
      </w:r>
      <w:r w:rsidR="008B5416" w:rsidRPr="00F70B58">
        <w:t xml:space="preserve">with </w:t>
      </w:r>
      <w:r w:rsidR="00BE6462" w:rsidRPr="00F70B58">
        <w:t xml:space="preserve">legal entity status like </w:t>
      </w:r>
      <w:proofErr w:type="spellStart"/>
      <w:r w:rsidR="00BE6462" w:rsidRPr="00F70B58">
        <w:t>Te</w:t>
      </w:r>
      <w:proofErr w:type="spellEnd"/>
      <w:r w:rsidR="00BE6462" w:rsidRPr="00F70B58">
        <w:t xml:space="preserve"> </w:t>
      </w:r>
      <w:proofErr w:type="spellStart"/>
      <w:r w:rsidR="00BE6462" w:rsidRPr="00F70B58">
        <w:t>Urewera</w:t>
      </w:r>
      <w:proofErr w:type="spellEnd"/>
      <w:r w:rsidR="00BE6462" w:rsidRPr="00F70B58">
        <w:t xml:space="preserve"> land</w:t>
      </w:r>
      <w:r w:rsidR="008B5416" w:rsidRPr="00F70B58">
        <w:t>,</w:t>
      </w:r>
      <w:r w:rsidR="00BE6462" w:rsidRPr="00F70B58">
        <w:t xml:space="preserve"> and land held in a different ownership structure </w:t>
      </w:r>
      <w:r w:rsidR="008B5416" w:rsidRPr="00F70B58">
        <w:t>(</w:t>
      </w:r>
      <w:r w:rsidR="00BE6462" w:rsidRPr="00F70B58">
        <w:t xml:space="preserve">like the </w:t>
      </w:r>
      <w:proofErr w:type="spellStart"/>
      <w:r w:rsidR="00CB5BD2" w:rsidRPr="00F70B58">
        <w:t>T</w:t>
      </w:r>
      <w:r w:rsidR="00CB5BD2">
        <w:t>ā</w:t>
      </w:r>
      <w:r w:rsidR="00CB5BD2" w:rsidRPr="00F70B58">
        <w:t>maki</w:t>
      </w:r>
      <w:proofErr w:type="spellEnd"/>
      <w:r w:rsidR="00CB5BD2" w:rsidRPr="00F70B58">
        <w:t xml:space="preserve"> </w:t>
      </w:r>
      <w:r w:rsidR="00BE6462" w:rsidRPr="00F70B58">
        <w:t xml:space="preserve">Makaurau </w:t>
      </w:r>
      <w:proofErr w:type="spellStart"/>
      <w:r w:rsidR="008B5416" w:rsidRPr="00F70B58">
        <w:t>maunga</w:t>
      </w:r>
      <w:proofErr w:type="spellEnd"/>
      <w:r w:rsidR="008B5416" w:rsidRPr="00F70B58">
        <w:t>)</w:t>
      </w:r>
      <w:r w:rsidR="00BE6462" w:rsidRPr="00F70B58">
        <w:t xml:space="preserve">. </w:t>
      </w:r>
    </w:p>
    <w:p w14:paraId="5054BBA1" w14:textId="65C9E199" w:rsidR="00BE6462" w:rsidRPr="00F70B58" w:rsidRDefault="00A87B27" w:rsidP="007F7039">
      <w:pPr>
        <w:pStyle w:val="BodyText"/>
      </w:pPr>
      <w:r>
        <w:t xml:space="preserve">Lands in these categories </w:t>
      </w:r>
      <w:r w:rsidR="00BE6462" w:rsidRPr="00F70B58">
        <w:t>ha</w:t>
      </w:r>
      <w:r>
        <w:t>ve</w:t>
      </w:r>
      <w:r w:rsidR="00BE6462" w:rsidRPr="00F70B58">
        <w:t xml:space="preserve"> been the </w:t>
      </w:r>
      <w:r w:rsidR="00093EA0" w:rsidRPr="00F70B58">
        <w:t>subject</w:t>
      </w:r>
      <w:r w:rsidR="00BE6462" w:rsidRPr="00F70B58">
        <w:t xml:space="preserve"> of </w:t>
      </w:r>
      <w:r w:rsidR="00227937">
        <w:t>T</w:t>
      </w:r>
      <w:r w:rsidR="00227937" w:rsidRPr="00F70B58">
        <w:t xml:space="preserve">reaty </w:t>
      </w:r>
      <w:r w:rsidR="00BE6462" w:rsidRPr="00F70B58">
        <w:t xml:space="preserve">settlements but are not in the same category as </w:t>
      </w:r>
      <w:r w:rsidR="00880147" w:rsidRPr="00F70B58">
        <w:t xml:space="preserve">Treaty </w:t>
      </w:r>
      <w:r w:rsidR="003D26C9">
        <w:t>s</w:t>
      </w:r>
      <w:r w:rsidR="00880147" w:rsidRPr="00F70B58">
        <w:t xml:space="preserve">ettlement </w:t>
      </w:r>
      <w:r w:rsidR="003D26C9">
        <w:t>l</w:t>
      </w:r>
      <w:r w:rsidR="00880147" w:rsidRPr="00F70B58">
        <w:t>and</w:t>
      </w:r>
      <w:r w:rsidR="008B5416" w:rsidRPr="00F70B58">
        <w:t xml:space="preserve">, </w:t>
      </w:r>
      <w:r w:rsidR="00BE6462" w:rsidRPr="00F70B58">
        <w:t xml:space="preserve">because they are either legal entities </w:t>
      </w:r>
      <w:r w:rsidR="00093EA0" w:rsidRPr="00F70B58">
        <w:t xml:space="preserve">(not being owned by a </w:t>
      </w:r>
      <w:r w:rsidR="0041576C">
        <w:t>P</w:t>
      </w:r>
      <w:r w:rsidR="00093EA0" w:rsidRPr="00F70B58" w:rsidDel="00820F33">
        <w:t>ost</w:t>
      </w:r>
      <w:r w:rsidR="0041576C">
        <w:t>-S</w:t>
      </w:r>
      <w:r w:rsidR="00093EA0" w:rsidRPr="00F70B58">
        <w:t xml:space="preserve">ettlement </w:t>
      </w:r>
      <w:r w:rsidR="0041576C">
        <w:t>G</w:t>
      </w:r>
      <w:r w:rsidR="00093EA0" w:rsidRPr="00F70B58">
        <w:t xml:space="preserve">overnance </w:t>
      </w:r>
      <w:r w:rsidR="0041576C">
        <w:t>E</w:t>
      </w:r>
      <w:r w:rsidR="00093EA0" w:rsidRPr="00F70B58">
        <w:t>ntity)</w:t>
      </w:r>
      <w:r w:rsidR="009873F9">
        <w:t>,</w:t>
      </w:r>
      <w:r w:rsidR="00093EA0" w:rsidRPr="00F70B58">
        <w:t xml:space="preserve"> </w:t>
      </w:r>
      <w:r w:rsidR="00BE6462" w:rsidRPr="00F70B58">
        <w:t xml:space="preserve">or </w:t>
      </w:r>
      <w:r w:rsidR="009873F9">
        <w:t xml:space="preserve">they are </w:t>
      </w:r>
      <w:r w:rsidR="00BE6462" w:rsidRPr="00F70B58">
        <w:t xml:space="preserve">held in a different ownership structure. </w:t>
      </w:r>
    </w:p>
    <w:p w14:paraId="5DAEE488" w14:textId="5DD7B580" w:rsidR="00B00662" w:rsidRPr="00F70B58" w:rsidRDefault="00BE6462" w:rsidP="007F7039">
      <w:pPr>
        <w:pStyle w:val="BodyText"/>
      </w:pPr>
      <w:r w:rsidRPr="00F70B58">
        <w:t xml:space="preserve">These </w:t>
      </w:r>
      <w:r w:rsidR="00B05B2E">
        <w:t>categories</w:t>
      </w:r>
      <w:r w:rsidRPr="00F70B58">
        <w:t xml:space="preserve"> ar</w:t>
      </w:r>
      <w:r w:rsidR="00E64629" w:rsidRPr="00F70B58">
        <w:t>e</w:t>
      </w:r>
      <w:r w:rsidRPr="00F70B58">
        <w:t xml:space="preserve"> </w:t>
      </w:r>
      <w:r w:rsidR="00E64629" w:rsidRPr="00F70B58">
        <w:t xml:space="preserve">included to ensure the </w:t>
      </w:r>
      <w:r w:rsidR="00093EA0" w:rsidRPr="00F70B58">
        <w:t>activities</w:t>
      </w:r>
      <w:r w:rsidR="00E64629" w:rsidRPr="00F70B58">
        <w:t xml:space="preserve"> necessary to manage the land </w:t>
      </w:r>
      <w:r w:rsidR="00093EA0" w:rsidRPr="00F70B58">
        <w:t xml:space="preserve">according to </w:t>
      </w:r>
      <w:r w:rsidR="0083620C" w:rsidRPr="00F70B58">
        <w:t>relevant</w:t>
      </w:r>
      <w:r w:rsidR="00093EA0" w:rsidRPr="00F70B58">
        <w:t xml:space="preserve"> management plans </w:t>
      </w:r>
      <w:r w:rsidR="00E64629" w:rsidRPr="00F70B58">
        <w:t xml:space="preserve">are not restricted by the </w:t>
      </w:r>
      <w:r w:rsidR="00093EA0" w:rsidRPr="00F70B58">
        <w:t xml:space="preserve">RMA </w:t>
      </w:r>
      <w:r w:rsidR="001175A7" w:rsidRPr="00F70B58">
        <w:t xml:space="preserve">plan provisions made </w:t>
      </w:r>
      <w:r w:rsidR="00093EA0" w:rsidRPr="00F70B58">
        <w:t>to</w:t>
      </w:r>
      <w:r w:rsidR="001175A7" w:rsidRPr="00F70B58">
        <w:t xml:space="preserve"> give effect </w:t>
      </w:r>
      <w:r w:rsidR="00093EA0" w:rsidRPr="00F70B58">
        <w:t>to</w:t>
      </w:r>
      <w:r w:rsidR="001175A7" w:rsidRPr="00F70B58">
        <w:t xml:space="preserve"> the NPSIB. We recommend clarifying </w:t>
      </w:r>
      <w:r w:rsidR="00093EA0" w:rsidRPr="00F70B58">
        <w:t>in the NPSIB provisions for Māori lands</w:t>
      </w:r>
      <w:r w:rsidR="009873F9">
        <w:t xml:space="preserve"> that</w:t>
      </w:r>
      <w:r w:rsidR="00093EA0" w:rsidRPr="00F70B58">
        <w:t xml:space="preserve"> </w:t>
      </w:r>
      <w:r w:rsidRPr="00F70B58">
        <w:t>the relevant management strategies prevail over plan rules</w:t>
      </w:r>
      <w:r w:rsidR="009873F9">
        <w:t>,</w:t>
      </w:r>
      <w:r w:rsidRPr="00F70B58">
        <w:t xml:space="preserve"> and that ‘owners of Māori land</w:t>
      </w:r>
      <w:r w:rsidR="00BB46E3" w:rsidRPr="00F70B58">
        <w:t>s</w:t>
      </w:r>
      <w:r w:rsidRPr="00F70B58">
        <w:t xml:space="preserve">’ </w:t>
      </w:r>
      <w:r w:rsidR="0036498C" w:rsidRPr="00F70B58">
        <w:t>include</w:t>
      </w:r>
      <w:r w:rsidRPr="00F70B58">
        <w:t xml:space="preserve"> managers of these lands. </w:t>
      </w:r>
    </w:p>
    <w:p w14:paraId="19821578" w14:textId="23A941D4" w:rsidR="008936C8" w:rsidRPr="00F70B58" w:rsidRDefault="00D90565" w:rsidP="007F7039">
      <w:pPr>
        <w:pStyle w:val="Heading5"/>
      </w:pPr>
      <w:r w:rsidRPr="00F70B58">
        <w:t>Other considerations</w:t>
      </w:r>
    </w:p>
    <w:p w14:paraId="2E7E4AD3" w14:textId="0A7507C7" w:rsidR="00D90565" w:rsidRPr="00F70B58" w:rsidRDefault="00D90565" w:rsidP="00724C41">
      <w:pPr>
        <w:pStyle w:val="BodyText"/>
        <w:spacing w:before="100" w:after="100"/>
      </w:pPr>
      <w:r w:rsidRPr="00F70B58">
        <w:t xml:space="preserve">We considered using the term ‘ancestral land’ </w:t>
      </w:r>
      <w:r w:rsidR="002D0E6B">
        <w:t xml:space="preserve">in the definition of </w:t>
      </w:r>
      <w:r w:rsidR="0060746D">
        <w:t>Māori</w:t>
      </w:r>
      <w:r w:rsidR="002D0E6B">
        <w:t xml:space="preserve"> land</w:t>
      </w:r>
      <w:r w:rsidR="008A7A89">
        <w:t>s</w:t>
      </w:r>
      <w:r w:rsidR="002D0E6B">
        <w:t xml:space="preserve">. </w:t>
      </w:r>
      <w:r w:rsidR="00B25054" w:rsidRPr="00F70B58">
        <w:t>H</w:t>
      </w:r>
      <w:r w:rsidRPr="00F70B58">
        <w:t>owever</w:t>
      </w:r>
      <w:r w:rsidR="00B25054" w:rsidRPr="00F70B58">
        <w:t>,</w:t>
      </w:r>
      <w:r w:rsidRPr="00F70B58">
        <w:t xml:space="preserve"> this term </w:t>
      </w:r>
      <w:r w:rsidR="00B25054" w:rsidRPr="00F70B58">
        <w:t xml:space="preserve">is </w:t>
      </w:r>
      <w:r w:rsidRPr="00F70B58">
        <w:t xml:space="preserve">used in </w:t>
      </w:r>
      <w:r w:rsidRPr="00F70B58" w:rsidDel="00C058DE">
        <w:t>section</w:t>
      </w:r>
      <w:r w:rsidR="00C058DE">
        <w:t> </w:t>
      </w:r>
      <w:r w:rsidRPr="00F70B58">
        <w:t xml:space="preserve">6(e) of the RMA in the context of the relationship between </w:t>
      </w:r>
      <w:proofErr w:type="spellStart"/>
      <w:r w:rsidRPr="00F70B58">
        <w:t>tangata</w:t>
      </w:r>
      <w:proofErr w:type="spellEnd"/>
      <w:r w:rsidRPr="00F70B58">
        <w:t xml:space="preserve"> whenua and their ancestral lands, which may endure beyond land ownership </w:t>
      </w:r>
      <w:r w:rsidR="00B25054" w:rsidRPr="00F70B58">
        <w:t xml:space="preserve">– </w:t>
      </w:r>
      <w:r w:rsidR="006919D5">
        <w:t>that is</w:t>
      </w:r>
      <w:r w:rsidR="00B25054" w:rsidRPr="00F70B58">
        <w:t>,</w:t>
      </w:r>
      <w:r w:rsidR="006919D5">
        <w:t xml:space="preserve"> that</w:t>
      </w:r>
      <w:r w:rsidRPr="00F70B58">
        <w:t xml:space="preserve"> even when land has</w:t>
      </w:r>
      <w:r w:rsidR="002F732E" w:rsidRPr="00F70B58">
        <w:t> </w:t>
      </w:r>
      <w:r w:rsidRPr="00F70B58">
        <w:t xml:space="preserve">been transferred out of </w:t>
      </w:r>
      <w:proofErr w:type="spellStart"/>
      <w:r w:rsidRPr="00F70B58">
        <w:t>tangata</w:t>
      </w:r>
      <w:proofErr w:type="spellEnd"/>
      <w:r w:rsidRPr="00F70B58">
        <w:t xml:space="preserve"> whenua ownership</w:t>
      </w:r>
      <w:r w:rsidR="00B25054" w:rsidRPr="00F70B58">
        <w:t>,</w:t>
      </w:r>
      <w:r w:rsidRPr="00F70B58">
        <w:t xml:space="preserve"> it may continue to be considered ‘ancestral land’. </w:t>
      </w:r>
      <w:r w:rsidR="006D085A">
        <w:t>In</w:t>
      </w:r>
      <w:r w:rsidR="006D085A" w:rsidRPr="00F70B58">
        <w:t xml:space="preserve"> </w:t>
      </w:r>
      <w:r w:rsidR="00B25054" w:rsidRPr="00F70B58">
        <w:t>contrast, t</w:t>
      </w:r>
      <w:r w:rsidRPr="00F70B58">
        <w:t xml:space="preserve">he provisions of the </w:t>
      </w:r>
      <w:r w:rsidR="00B25054" w:rsidRPr="00F70B58">
        <w:t xml:space="preserve">proposed </w:t>
      </w:r>
      <w:r w:rsidRPr="00F70B58">
        <w:t>NPSIB that apply to Māori land</w:t>
      </w:r>
      <w:r w:rsidR="004057E2">
        <w:t>s</w:t>
      </w:r>
      <w:r w:rsidRPr="00F70B58">
        <w:t xml:space="preserve"> are location</w:t>
      </w:r>
      <w:r w:rsidR="006D085A">
        <w:t xml:space="preserve"> </w:t>
      </w:r>
      <w:r w:rsidRPr="00F70B58">
        <w:t xml:space="preserve">based and </w:t>
      </w:r>
      <w:r w:rsidR="006A0055">
        <w:t xml:space="preserve">are </w:t>
      </w:r>
      <w:r w:rsidRPr="00F70B58">
        <w:t xml:space="preserve">intended to apply for the benefit of land retained </w:t>
      </w:r>
      <w:r w:rsidR="0039057D">
        <w:t xml:space="preserve">or held </w:t>
      </w:r>
      <w:r w:rsidRPr="00F70B58">
        <w:t xml:space="preserve">by </w:t>
      </w:r>
      <w:proofErr w:type="spellStart"/>
      <w:r w:rsidRPr="00F70B58">
        <w:t>tangata</w:t>
      </w:r>
      <w:proofErr w:type="spellEnd"/>
      <w:r w:rsidRPr="00F70B58">
        <w:t xml:space="preserve"> whenua </w:t>
      </w:r>
      <w:r w:rsidR="00B25054" w:rsidRPr="00F70B58">
        <w:t>for</w:t>
      </w:r>
      <w:r w:rsidRPr="00F70B58">
        <w:t xml:space="preserve"> </w:t>
      </w:r>
      <w:r w:rsidR="008A3A5F" w:rsidRPr="00F70B58">
        <w:t xml:space="preserve">them to develop the land. Land no longer under the ownership </w:t>
      </w:r>
      <w:r w:rsidR="00B25054" w:rsidRPr="00F70B58">
        <w:t xml:space="preserve">of </w:t>
      </w:r>
      <w:proofErr w:type="spellStart"/>
      <w:r w:rsidR="00B25054" w:rsidRPr="00F70B58">
        <w:t>tangata</w:t>
      </w:r>
      <w:proofErr w:type="spellEnd"/>
      <w:r w:rsidR="00B25054" w:rsidRPr="00F70B58">
        <w:t xml:space="preserve"> whenua </w:t>
      </w:r>
      <w:r w:rsidR="008A3A5F" w:rsidRPr="00F70B58">
        <w:t>cannot be developed by them</w:t>
      </w:r>
      <w:r w:rsidR="00C77A35" w:rsidRPr="00F70B58">
        <w:t xml:space="preserve">. </w:t>
      </w:r>
      <w:r w:rsidR="001A7787" w:rsidRPr="00F70B58">
        <w:t>Therefore,</w:t>
      </w:r>
      <w:r w:rsidR="00C77A35" w:rsidRPr="00F70B58">
        <w:t xml:space="preserve"> </w:t>
      </w:r>
      <w:r w:rsidR="008A3A5F" w:rsidRPr="00F70B58">
        <w:t>we do</w:t>
      </w:r>
      <w:r w:rsidR="00B25054" w:rsidRPr="00F70B58">
        <w:t xml:space="preserve"> </w:t>
      </w:r>
      <w:r w:rsidR="008A3A5F" w:rsidRPr="00F70B58">
        <w:t>n</w:t>
      </w:r>
      <w:r w:rsidR="00B25054" w:rsidRPr="00F70B58">
        <w:t>o</w:t>
      </w:r>
      <w:r w:rsidR="008A3A5F" w:rsidRPr="00F70B58">
        <w:t>t consider th</w:t>
      </w:r>
      <w:r w:rsidR="00745D4D">
        <w:t>at the definition of Māori land</w:t>
      </w:r>
      <w:r w:rsidR="00D95CA3">
        <w:t>s</w:t>
      </w:r>
      <w:r w:rsidR="00745D4D">
        <w:t xml:space="preserve"> should refer to </w:t>
      </w:r>
      <w:r w:rsidR="008A3A5F" w:rsidRPr="00F70B58">
        <w:t>‘ancestral land’</w:t>
      </w:r>
      <w:r w:rsidR="006A0055">
        <w:t>,</w:t>
      </w:r>
      <w:r w:rsidR="008A3A5F" w:rsidRPr="00F70B58">
        <w:t xml:space="preserve"> </w:t>
      </w:r>
      <w:r w:rsidR="00745D4D">
        <w:t xml:space="preserve">as it is not </w:t>
      </w:r>
      <w:r w:rsidR="008936C8" w:rsidRPr="00F70B58">
        <w:t>appropriate</w:t>
      </w:r>
      <w:r w:rsidR="00B25054" w:rsidRPr="00F70B58">
        <w:t xml:space="preserve"> in this context</w:t>
      </w:r>
      <w:r w:rsidR="008A3A5F" w:rsidRPr="00F70B58">
        <w:t>.</w:t>
      </w:r>
      <w:r w:rsidR="00F11A6D" w:rsidRPr="00F70B58">
        <w:t xml:space="preserve"> </w:t>
      </w:r>
    </w:p>
    <w:p w14:paraId="3E095D44" w14:textId="4DF7D8AB" w:rsidR="00D90565" w:rsidRPr="00F70B58" w:rsidRDefault="00A15F0D" w:rsidP="002F732E">
      <w:pPr>
        <w:pStyle w:val="Heading5"/>
      </w:pPr>
      <w:r w:rsidRPr="00F70B58">
        <w:t>A</w:t>
      </w:r>
      <w:r w:rsidR="00D90565" w:rsidRPr="00F70B58">
        <w:t>ppropriate extent of the management of adverse effects on SNAs on Māori land</w:t>
      </w:r>
      <w:r w:rsidR="00E43102" w:rsidRPr="00F70B58">
        <w:t>s</w:t>
      </w:r>
      <w:r w:rsidR="00D90565" w:rsidRPr="00F70B58">
        <w:t xml:space="preserve"> </w:t>
      </w:r>
    </w:p>
    <w:p w14:paraId="084BC0AA" w14:textId="1A84B8EF" w:rsidR="00D90565" w:rsidRPr="00F70B58" w:rsidRDefault="00D90565" w:rsidP="00A82E94">
      <w:pPr>
        <w:pStyle w:val="BodyText"/>
        <w:spacing w:before="100" w:after="100"/>
      </w:pPr>
      <w:r w:rsidRPr="00F70B58">
        <w:t xml:space="preserve">Most submitters on this issue considered the </w:t>
      </w:r>
      <w:r w:rsidR="00A15F0D" w:rsidRPr="00F70B58">
        <w:t xml:space="preserve">proposed </w:t>
      </w:r>
      <w:r w:rsidRPr="00F70B58">
        <w:t xml:space="preserve">NPSIB </w:t>
      </w:r>
      <w:r w:rsidR="005C1C06">
        <w:t>did</w:t>
      </w:r>
      <w:r w:rsidR="005C1C06" w:rsidRPr="00F70B58">
        <w:t xml:space="preserve"> </w:t>
      </w:r>
      <w:r w:rsidRPr="00F70B58">
        <w:t xml:space="preserve">not provide adequately for </w:t>
      </w:r>
      <w:r w:rsidR="006E4307" w:rsidRPr="00F70B58">
        <w:t>the development of Māori land</w:t>
      </w:r>
      <w:r w:rsidR="00E36FC0">
        <w:t>s</w:t>
      </w:r>
      <w:r w:rsidR="006E4307" w:rsidRPr="00F70B58">
        <w:t xml:space="preserve">. </w:t>
      </w:r>
      <w:r w:rsidRPr="00F70B58">
        <w:t xml:space="preserve">Iwi/Māori voiced strong opposition to </w:t>
      </w:r>
      <w:r w:rsidR="004E6923" w:rsidRPr="00F70B58" w:rsidDel="00C058DE">
        <w:t>clause</w:t>
      </w:r>
      <w:r w:rsidR="00C058DE">
        <w:t> </w:t>
      </w:r>
      <w:r w:rsidR="004E6923" w:rsidRPr="00F70B58">
        <w:t xml:space="preserve">3.9 </w:t>
      </w:r>
      <w:r w:rsidRPr="00F70B58">
        <w:t xml:space="preserve">of the proposed NPSIB because of </w:t>
      </w:r>
      <w:r w:rsidR="005050D8">
        <w:t xml:space="preserve">its </w:t>
      </w:r>
      <w:r w:rsidRPr="00F70B58">
        <w:t xml:space="preserve">potential to restrict development opportunities </w:t>
      </w:r>
      <w:r w:rsidR="008224BB" w:rsidRPr="00F70B58">
        <w:t xml:space="preserve">and result in costs. </w:t>
      </w:r>
      <w:r w:rsidR="001A7787" w:rsidRPr="00F70B58">
        <w:t>Generally,</w:t>
      </w:r>
      <w:r w:rsidR="008224BB" w:rsidRPr="00F70B58">
        <w:t xml:space="preserve"> they considered the </w:t>
      </w:r>
      <w:r w:rsidR="00DF492D" w:rsidRPr="00F70B58">
        <w:t>i</w:t>
      </w:r>
      <w:r w:rsidR="008224BB" w:rsidRPr="00F70B58">
        <w:t xml:space="preserve">mpact </w:t>
      </w:r>
      <w:r w:rsidR="00DF492D" w:rsidRPr="00F70B58">
        <w:t xml:space="preserve">of </w:t>
      </w:r>
      <w:r w:rsidR="008224BB" w:rsidRPr="00F70B58">
        <w:t>the provisions on Māori land</w:t>
      </w:r>
      <w:r w:rsidR="00E36FC0">
        <w:t>s</w:t>
      </w:r>
      <w:r w:rsidR="008224BB" w:rsidRPr="00F70B58">
        <w:t xml:space="preserve"> would be too great. They </w:t>
      </w:r>
      <w:r w:rsidR="00DF492D" w:rsidRPr="00F70B58">
        <w:t>considered</w:t>
      </w:r>
      <w:r w:rsidR="00801C0B">
        <w:t xml:space="preserve"> </w:t>
      </w:r>
      <w:r w:rsidR="008224BB" w:rsidRPr="00F70B58">
        <w:t xml:space="preserve">the proposed NPSIB </w:t>
      </w:r>
      <w:r w:rsidR="00DF492D" w:rsidRPr="00F70B58">
        <w:t xml:space="preserve">failed to </w:t>
      </w:r>
      <w:r w:rsidR="008224BB" w:rsidRPr="00F70B58">
        <w:t>mitigate the effect</w:t>
      </w:r>
      <w:r w:rsidR="00801C0B">
        <w:t>s</w:t>
      </w:r>
      <w:r w:rsidR="008224BB" w:rsidRPr="00F70B58">
        <w:t xml:space="preserve"> on </w:t>
      </w:r>
      <w:r w:rsidR="00B406ED" w:rsidRPr="00F70B58">
        <w:t>Māori</w:t>
      </w:r>
      <w:r w:rsidR="008224BB" w:rsidRPr="00F70B58">
        <w:t xml:space="preserve"> land</w:t>
      </w:r>
      <w:r w:rsidR="00E36FC0">
        <w:t>s</w:t>
      </w:r>
      <w:r w:rsidR="00DF492D" w:rsidRPr="00F70B58">
        <w:t xml:space="preserve"> and would </w:t>
      </w:r>
      <w:r w:rsidRPr="00F70B58">
        <w:t xml:space="preserve">compound historical disadvantages. Many also considered the provisions undermined rangatiratanga. </w:t>
      </w:r>
      <w:r w:rsidR="008224BB" w:rsidRPr="00F70B58">
        <w:t>Almos</w:t>
      </w:r>
      <w:r w:rsidR="00DF492D" w:rsidRPr="00F70B58">
        <w:t xml:space="preserve">t all </w:t>
      </w:r>
      <w:r w:rsidR="008224BB" w:rsidRPr="00F70B58">
        <w:t>cou</w:t>
      </w:r>
      <w:r w:rsidR="00DF492D" w:rsidRPr="00F70B58">
        <w:t xml:space="preserve">ncils </w:t>
      </w:r>
      <w:r w:rsidR="008224BB" w:rsidRPr="00F70B58">
        <w:t>that sub</w:t>
      </w:r>
      <w:r w:rsidR="00DF492D" w:rsidRPr="00F70B58">
        <w:t xml:space="preserve">mitted </w:t>
      </w:r>
      <w:r w:rsidR="008224BB" w:rsidRPr="00F70B58">
        <w:t>on th</w:t>
      </w:r>
      <w:r w:rsidR="00DF492D" w:rsidRPr="00F70B58">
        <w:t xml:space="preserve">is issue also opposed the provisions </w:t>
      </w:r>
      <w:r w:rsidR="008224BB" w:rsidRPr="00F70B58">
        <w:t>and had concerns abou</w:t>
      </w:r>
      <w:r w:rsidR="00DF492D" w:rsidRPr="00F70B58">
        <w:t>t</w:t>
      </w:r>
      <w:r w:rsidR="008224BB" w:rsidRPr="00F70B58">
        <w:t xml:space="preserve"> t</w:t>
      </w:r>
      <w:r w:rsidR="00DF492D" w:rsidRPr="00F70B58">
        <w:t xml:space="preserve">heir </w:t>
      </w:r>
      <w:r w:rsidR="008224BB" w:rsidRPr="00F70B58">
        <w:t>impact</w:t>
      </w:r>
      <w:r w:rsidR="00801C0B">
        <w:t>s</w:t>
      </w:r>
      <w:r w:rsidR="008224BB" w:rsidRPr="00F70B58">
        <w:t xml:space="preserve"> o</w:t>
      </w:r>
      <w:r w:rsidR="00DF492D" w:rsidRPr="00F70B58">
        <w:t xml:space="preserve">n </w:t>
      </w:r>
      <w:r w:rsidR="008224BB" w:rsidRPr="00F70B58">
        <w:t>Māori land</w:t>
      </w:r>
      <w:r w:rsidR="00A97563">
        <w:t>s</w:t>
      </w:r>
      <w:r w:rsidR="008224BB" w:rsidRPr="00F70B58">
        <w:t xml:space="preserve">. </w:t>
      </w:r>
      <w:r w:rsidR="45E40C87" w:rsidRPr="00F70B58">
        <w:t>Conversely</w:t>
      </w:r>
      <w:r w:rsidR="005A7566" w:rsidRPr="00F70B58">
        <w:t>,</w:t>
      </w:r>
      <w:r w:rsidR="45E40C87" w:rsidRPr="00F70B58">
        <w:t xml:space="preserve"> only a</w:t>
      </w:r>
      <w:r w:rsidR="00DF492D" w:rsidRPr="00F70B58">
        <w:t xml:space="preserve"> few submitters considered</w:t>
      </w:r>
      <w:r w:rsidRPr="00F70B58" w:rsidDel="005A7566">
        <w:t xml:space="preserve"> </w:t>
      </w:r>
      <w:r w:rsidRPr="00F70B58">
        <w:t>Māori land</w:t>
      </w:r>
      <w:r w:rsidR="00A97563">
        <w:t>s</w:t>
      </w:r>
      <w:r w:rsidRPr="00F70B58">
        <w:t xml:space="preserve"> should not be treated differently from other land to which the </w:t>
      </w:r>
      <w:r w:rsidR="00A15F0D" w:rsidRPr="00F70B58">
        <w:t xml:space="preserve">proposed </w:t>
      </w:r>
      <w:r w:rsidRPr="00F70B58">
        <w:t xml:space="preserve">NPSIB applies. </w:t>
      </w:r>
    </w:p>
    <w:p w14:paraId="5D2AEDC2" w14:textId="5EDF6510" w:rsidR="00D90565" w:rsidRPr="00F70B58" w:rsidRDefault="00D90565" w:rsidP="008A7B76">
      <w:pPr>
        <w:pStyle w:val="Heading5"/>
      </w:pPr>
      <w:r w:rsidRPr="00F70B58">
        <w:t>Should Māori land</w:t>
      </w:r>
      <w:r w:rsidR="00AE6397">
        <w:t>s</w:t>
      </w:r>
      <w:r w:rsidRPr="00F70B58">
        <w:t xml:space="preserve"> be exempt from the NPSIB</w:t>
      </w:r>
      <w:r w:rsidR="00A15F0D" w:rsidRPr="00F70B58">
        <w:t>?</w:t>
      </w:r>
      <w:r w:rsidR="00F11A6D" w:rsidRPr="00F70B58">
        <w:t xml:space="preserve"> </w:t>
      </w:r>
    </w:p>
    <w:p w14:paraId="52F00790" w14:textId="64685629" w:rsidR="00D90565" w:rsidRPr="00F70B58" w:rsidRDefault="00D90565" w:rsidP="00A82E94">
      <w:pPr>
        <w:pStyle w:val="BodyText"/>
        <w:spacing w:before="100" w:after="100"/>
        <w:rPr>
          <w:rFonts w:eastAsiaTheme="majorEastAsia" w:cstheme="majorBidi"/>
        </w:rPr>
      </w:pPr>
      <w:r w:rsidRPr="00F70B58">
        <w:rPr>
          <w:rFonts w:eastAsiaTheme="majorEastAsia" w:cstheme="majorBidi"/>
        </w:rPr>
        <w:t>Some iwi/Māori submitters requested Māori land</w:t>
      </w:r>
      <w:r w:rsidR="00172A62">
        <w:rPr>
          <w:rFonts w:eastAsiaTheme="majorEastAsia" w:cstheme="majorBidi"/>
        </w:rPr>
        <w:t>s</w:t>
      </w:r>
      <w:r w:rsidRPr="00F70B58">
        <w:rPr>
          <w:rFonts w:eastAsiaTheme="majorEastAsia" w:cstheme="majorBidi"/>
        </w:rPr>
        <w:t xml:space="preserve"> be exempt </w:t>
      </w:r>
      <w:r w:rsidR="00A15F0D" w:rsidRPr="00F70B58">
        <w:rPr>
          <w:rFonts w:eastAsiaTheme="majorEastAsia" w:cstheme="majorBidi"/>
        </w:rPr>
        <w:t>from</w:t>
      </w:r>
      <w:r w:rsidRPr="00F70B58">
        <w:rPr>
          <w:rFonts w:eastAsiaTheme="majorEastAsia" w:cstheme="majorBidi"/>
        </w:rPr>
        <w:t xml:space="preserve"> the NPSIB. However, </w:t>
      </w:r>
      <w:r w:rsidR="00D037DF" w:rsidRPr="00F70B58">
        <w:rPr>
          <w:rFonts w:eastAsiaTheme="majorEastAsia" w:cstheme="majorBidi"/>
        </w:rPr>
        <w:t>this</w:t>
      </w:r>
      <w:r w:rsidRPr="00F70B58">
        <w:rPr>
          <w:rFonts w:eastAsiaTheme="majorEastAsia" w:cstheme="majorBidi"/>
        </w:rPr>
        <w:t xml:space="preserve"> </w:t>
      </w:r>
      <w:r w:rsidR="00005163" w:rsidRPr="00F70B58">
        <w:rPr>
          <w:rFonts w:eastAsiaTheme="majorEastAsia" w:cstheme="majorBidi"/>
        </w:rPr>
        <w:t>would</w:t>
      </w:r>
      <w:r w:rsidRPr="00F70B58">
        <w:rPr>
          <w:rFonts w:eastAsiaTheme="majorEastAsia" w:cstheme="majorBidi"/>
        </w:rPr>
        <w:t xml:space="preserve"> not avoid RMA planning provisions for the maintenance and protection of indigenous biodiversity</w:t>
      </w:r>
      <w:r w:rsidR="00481983" w:rsidRPr="00F70B58">
        <w:rPr>
          <w:rFonts w:eastAsiaTheme="majorEastAsia" w:cstheme="majorBidi"/>
        </w:rPr>
        <w:t>. This is because</w:t>
      </w:r>
      <w:r w:rsidR="00FE053A">
        <w:rPr>
          <w:rFonts w:eastAsiaTheme="majorEastAsia" w:cstheme="majorBidi"/>
        </w:rPr>
        <w:t>,</w:t>
      </w:r>
      <w:r w:rsidRPr="00F70B58" w:rsidDel="00481983">
        <w:rPr>
          <w:rFonts w:eastAsiaTheme="majorEastAsia" w:cstheme="majorBidi"/>
        </w:rPr>
        <w:t xml:space="preserve"> </w:t>
      </w:r>
      <w:r w:rsidR="00D037DF" w:rsidRPr="00F70B58">
        <w:rPr>
          <w:rFonts w:eastAsiaTheme="majorEastAsia" w:cstheme="majorBidi"/>
        </w:rPr>
        <w:t>u</w:t>
      </w:r>
      <w:r w:rsidRPr="00F70B58">
        <w:rPr>
          <w:rFonts w:eastAsiaTheme="majorEastAsia" w:cstheme="majorBidi"/>
        </w:rPr>
        <w:t>nder the RMA, local authorities have a continued function for the maintenance of indigenous biodiversity</w:t>
      </w:r>
      <w:r w:rsidR="00720600">
        <w:rPr>
          <w:rFonts w:eastAsiaTheme="majorEastAsia" w:cstheme="majorBidi"/>
        </w:rPr>
        <w:t>. They</w:t>
      </w:r>
      <w:r w:rsidRPr="00F70B58" w:rsidDel="00720600">
        <w:rPr>
          <w:rFonts w:eastAsiaTheme="majorEastAsia" w:cstheme="majorBidi"/>
        </w:rPr>
        <w:t xml:space="preserve"> </w:t>
      </w:r>
      <w:r w:rsidRPr="00F70B58">
        <w:rPr>
          <w:rFonts w:eastAsiaTheme="majorEastAsia" w:cstheme="majorBidi"/>
        </w:rPr>
        <w:t>are required</w:t>
      </w:r>
      <w:r w:rsidR="00720600">
        <w:rPr>
          <w:rFonts w:eastAsiaTheme="majorEastAsia" w:cstheme="majorBidi"/>
        </w:rPr>
        <w:t>,</w:t>
      </w:r>
      <w:r w:rsidRPr="00F70B58">
        <w:rPr>
          <w:rFonts w:eastAsiaTheme="majorEastAsia" w:cstheme="majorBidi"/>
        </w:rPr>
        <w:t xml:space="preserve"> as a matter of national importance</w:t>
      </w:r>
      <w:r w:rsidR="00720600">
        <w:rPr>
          <w:rFonts w:eastAsiaTheme="majorEastAsia" w:cstheme="majorBidi"/>
        </w:rPr>
        <w:t>,</w:t>
      </w:r>
      <w:r w:rsidRPr="00F70B58">
        <w:rPr>
          <w:rFonts w:eastAsiaTheme="majorEastAsia" w:cstheme="majorBidi"/>
        </w:rPr>
        <w:t xml:space="preserve"> to</w:t>
      </w:r>
      <w:r w:rsidR="00005163" w:rsidRPr="00F70B58">
        <w:rPr>
          <w:rFonts w:eastAsiaTheme="majorEastAsia" w:cstheme="majorBidi"/>
        </w:rPr>
        <w:t xml:space="preserve"> </w:t>
      </w:r>
      <w:r w:rsidRPr="00F70B58">
        <w:rPr>
          <w:rFonts w:eastAsiaTheme="majorEastAsia" w:cstheme="majorBidi"/>
        </w:rPr>
        <w:t xml:space="preserve">recognise and provide for the protection of areas of significant indigenous vegetation and significant habitats of indigenous fauna. </w:t>
      </w:r>
    </w:p>
    <w:p w14:paraId="20E4EF32" w14:textId="1F4CCD0A" w:rsidR="00D90565" w:rsidRPr="00F70B58" w:rsidRDefault="00D90565" w:rsidP="00A82E94">
      <w:pPr>
        <w:pStyle w:val="BodyText"/>
        <w:spacing w:after="100"/>
        <w:rPr>
          <w:rFonts w:eastAsiaTheme="majorEastAsia" w:cstheme="majorBidi"/>
        </w:rPr>
      </w:pPr>
      <w:r w:rsidRPr="00F70B58">
        <w:rPr>
          <w:rFonts w:eastAsiaTheme="majorEastAsia" w:cstheme="majorBidi"/>
        </w:rPr>
        <w:t>Retaining Māori land</w:t>
      </w:r>
      <w:r w:rsidR="005B0755" w:rsidRPr="00F70B58">
        <w:rPr>
          <w:rFonts w:eastAsiaTheme="majorEastAsia" w:cstheme="majorBidi"/>
        </w:rPr>
        <w:t>s</w:t>
      </w:r>
      <w:r w:rsidRPr="00F70B58" w:rsidDel="00481983">
        <w:rPr>
          <w:rFonts w:eastAsiaTheme="majorEastAsia" w:cstheme="majorBidi"/>
        </w:rPr>
        <w:t xml:space="preserve"> </w:t>
      </w:r>
      <w:r w:rsidR="00481983" w:rsidRPr="00F70B58">
        <w:rPr>
          <w:rFonts w:eastAsiaTheme="majorEastAsia" w:cstheme="majorBidi"/>
        </w:rPr>
        <w:t xml:space="preserve">in </w:t>
      </w:r>
      <w:r w:rsidRPr="00F70B58">
        <w:rPr>
          <w:rFonts w:eastAsiaTheme="majorEastAsia" w:cstheme="majorBidi"/>
        </w:rPr>
        <w:t xml:space="preserve">the management framework of the NPSIB will provide clarity to local authorities </w:t>
      </w:r>
      <w:r w:rsidR="00801C0B">
        <w:rPr>
          <w:rFonts w:eastAsiaTheme="majorEastAsia" w:cstheme="majorBidi"/>
        </w:rPr>
        <w:t>on</w:t>
      </w:r>
      <w:r w:rsidR="00801C0B" w:rsidRPr="00F70B58">
        <w:rPr>
          <w:rFonts w:eastAsiaTheme="majorEastAsia" w:cstheme="majorBidi"/>
        </w:rPr>
        <w:t xml:space="preserve"> </w:t>
      </w:r>
      <w:r w:rsidRPr="00F70B58">
        <w:rPr>
          <w:rFonts w:eastAsiaTheme="majorEastAsia" w:cstheme="majorBidi"/>
        </w:rPr>
        <w:t xml:space="preserve">how to fulfil these functions </w:t>
      </w:r>
      <w:r w:rsidR="00D037DF" w:rsidRPr="00F70B58">
        <w:rPr>
          <w:rFonts w:eastAsiaTheme="majorEastAsia" w:cstheme="majorBidi"/>
        </w:rPr>
        <w:t>–</w:t>
      </w:r>
      <w:r w:rsidRPr="00F70B58">
        <w:rPr>
          <w:rFonts w:eastAsiaTheme="majorEastAsia" w:cstheme="majorBidi"/>
        </w:rPr>
        <w:t xml:space="preserve"> and how to do so together with </w:t>
      </w:r>
      <w:proofErr w:type="spellStart"/>
      <w:r w:rsidRPr="00F70B58">
        <w:rPr>
          <w:rFonts w:eastAsiaTheme="majorEastAsia" w:cstheme="majorBidi"/>
        </w:rPr>
        <w:t>tangata</w:t>
      </w:r>
      <w:proofErr w:type="spellEnd"/>
      <w:r w:rsidRPr="00F70B58">
        <w:rPr>
          <w:rFonts w:eastAsiaTheme="majorEastAsia" w:cstheme="majorBidi"/>
        </w:rPr>
        <w:t xml:space="preserve"> whenua. The need to care for indigenous biodiversity is consistent with </w:t>
      </w:r>
      <w:proofErr w:type="spellStart"/>
      <w:r w:rsidRPr="00F70B58">
        <w:rPr>
          <w:rFonts w:eastAsiaTheme="majorEastAsia" w:cstheme="majorBidi"/>
        </w:rPr>
        <w:t>kaitiakitanga</w:t>
      </w:r>
      <w:proofErr w:type="spellEnd"/>
      <w:r w:rsidRPr="00F70B58">
        <w:rPr>
          <w:rFonts w:eastAsiaTheme="majorEastAsia" w:cstheme="majorBidi"/>
        </w:rPr>
        <w:t xml:space="preserve">. The proposed NPSIB is framed to recognise the role of kaitiaki, to involve </w:t>
      </w:r>
      <w:proofErr w:type="spellStart"/>
      <w:r w:rsidRPr="00F70B58">
        <w:rPr>
          <w:rFonts w:eastAsiaTheme="majorEastAsia" w:cstheme="majorBidi"/>
        </w:rPr>
        <w:t>tangata</w:t>
      </w:r>
      <w:proofErr w:type="spellEnd"/>
      <w:r w:rsidRPr="00F70B58">
        <w:rPr>
          <w:rFonts w:eastAsiaTheme="majorEastAsia" w:cstheme="majorBidi"/>
        </w:rPr>
        <w:t xml:space="preserve"> whenua and to incorporate </w:t>
      </w:r>
      <w:proofErr w:type="spellStart"/>
      <w:r w:rsidRPr="00F70B58">
        <w:rPr>
          <w:rFonts w:eastAsiaTheme="majorEastAsia" w:cstheme="majorBidi"/>
        </w:rPr>
        <w:t>te</w:t>
      </w:r>
      <w:proofErr w:type="spellEnd"/>
      <w:r w:rsidRPr="00F70B58">
        <w:rPr>
          <w:rFonts w:eastAsiaTheme="majorEastAsia" w:cstheme="majorBidi"/>
        </w:rPr>
        <w:t xml:space="preserve"> </w:t>
      </w:r>
      <w:proofErr w:type="spellStart"/>
      <w:r w:rsidRPr="00F70B58">
        <w:rPr>
          <w:rFonts w:eastAsiaTheme="majorEastAsia" w:cstheme="majorBidi"/>
        </w:rPr>
        <w:t>ao</w:t>
      </w:r>
      <w:proofErr w:type="spellEnd"/>
      <w:r w:rsidRPr="00F70B58">
        <w:rPr>
          <w:rFonts w:eastAsiaTheme="majorEastAsia" w:cstheme="majorBidi"/>
        </w:rPr>
        <w:t xml:space="preserve"> Māori</w:t>
      </w:r>
      <w:r w:rsidR="00732D54" w:rsidRPr="00F70B58">
        <w:rPr>
          <w:rFonts w:eastAsiaTheme="majorEastAsia" w:cstheme="majorBidi"/>
        </w:rPr>
        <w:t xml:space="preserve"> perspectives</w:t>
      </w:r>
      <w:r w:rsidRPr="00F70B58">
        <w:rPr>
          <w:rFonts w:eastAsiaTheme="majorEastAsia" w:cstheme="majorBidi"/>
        </w:rPr>
        <w:t xml:space="preserve"> and </w:t>
      </w:r>
      <w:proofErr w:type="spellStart"/>
      <w:r w:rsidR="00230EA4" w:rsidRPr="00F70B58">
        <w:rPr>
          <w:rFonts w:eastAsiaTheme="majorEastAsia" w:cstheme="majorBidi"/>
        </w:rPr>
        <w:t>m</w:t>
      </w:r>
      <w:r w:rsidR="00230EA4">
        <w:rPr>
          <w:rFonts w:eastAsiaTheme="majorEastAsia" w:cstheme="majorBidi"/>
        </w:rPr>
        <w:t>ā</w:t>
      </w:r>
      <w:r w:rsidR="00230EA4" w:rsidRPr="00F70B58">
        <w:rPr>
          <w:rFonts w:eastAsiaTheme="majorEastAsia" w:cstheme="majorBidi"/>
        </w:rPr>
        <w:t>tauranga</w:t>
      </w:r>
      <w:proofErr w:type="spellEnd"/>
      <w:r w:rsidR="00230EA4" w:rsidRPr="00F70B58">
        <w:rPr>
          <w:rFonts w:eastAsiaTheme="majorEastAsia" w:cstheme="majorBidi"/>
        </w:rPr>
        <w:t xml:space="preserve"> </w:t>
      </w:r>
      <w:r w:rsidRPr="00F70B58">
        <w:rPr>
          <w:rFonts w:eastAsiaTheme="majorEastAsia" w:cstheme="majorBidi"/>
        </w:rPr>
        <w:t>Māori into indigenous biodiversity management. We consider</w:t>
      </w:r>
      <w:r w:rsidR="00C63F7A">
        <w:rPr>
          <w:rFonts w:eastAsiaTheme="majorEastAsia" w:cstheme="majorBidi"/>
        </w:rPr>
        <w:t xml:space="preserve"> </w:t>
      </w:r>
      <w:r w:rsidR="009C0E45">
        <w:rPr>
          <w:rFonts w:eastAsiaTheme="majorEastAsia" w:cstheme="majorBidi"/>
        </w:rPr>
        <w:t xml:space="preserve">that </w:t>
      </w:r>
      <w:r w:rsidRPr="00F70B58">
        <w:rPr>
          <w:rFonts w:eastAsiaTheme="majorEastAsia" w:cstheme="majorBidi"/>
        </w:rPr>
        <w:t>including the management of effects on Māori land</w:t>
      </w:r>
      <w:r w:rsidR="00134B26">
        <w:rPr>
          <w:rFonts w:eastAsiaTheme="majorEastAsia" w:cstheme="majorBidi"/>
        </w:rPr>
        <w:t>s</w:t>
      </w:r>
      <w:r w:rsidRPr="00F70B58">
        <w:rPr>
          <w:rFonts w:eastAsiaTheme="majorEastAsia" w:cstheme="majorBidi"/>
        </w:rPr>
        <w:t xml:space="preserve"> is consistent with these matters and will </w:t>
      </w:r>
      <w:r w:rsidR="00481983" w:rsidRPr="00F70B58">
        <w:rPr>
          <w:rFonts w:eastAsiaTheme="majorEastAsia" w:cstheme="majorBidi"/>
        </w:rPr>
        <w:t>help</w:t>
      </w:r>
      <w:r w:rsidR="008760B0">
        <w:rPr>
          <w:rFonts w:eastAsiaTheme="majorEastAsia" w:cstheme="majorBidi"/>
        </w:rPr>
        <w:t xml:space="preserve"> to</w:t>
      </w:r>
      <w:r w:rsidR="00481983" w:rsidRPr="00F70B58">
        <w:rPr>
          <w:rFonts w:eastAsiaTheme="majorEastAsia" w:cstheme="majorBidi"/>
        </w:rPr>
        <w:t xml:space="preserve"> </w:t>
      </w:r>
      <w:r w:rsidRPr="00F70B58">
        <w:rPr>
          <w:rFonts w:eastAsiaTheme="majorEastAsia" w:cstheme="majorBidi"/>
        </w:rPr>
        <w:t>ensur</w:t>
      </w:r>
      <w:r w:rsidR="00481983" w:rsidRPr="00F70B58">
        <w:rPr>
          <w:rFonts w:eastAsiaTheme="majorEastAsia" w:cstheme="majorBidi"/>
        </w:rPr>
        <w:t>e</w:t>
      </w:r>
      <w:r w:rsidRPr="00F70B58">
        <w:rPr>
          <w:rFonts w:eastAsiaTheme="majorEastAsia" w:cstheme="majorBidi"/>
        </w:rPr>
        <w:t xml:space="preserve"> this approach is applied nationally, </w:t>
      </w:r>
      <w:r w:rsidR="009C0E45">
        <w:rPr>
          <w:rFonts w:eastAsiaTheme="majorEastAsia" w:cstheme="majorBidi"/>
        </w:rPr>
        <w:t>increasing</w:t>
      </w:r>
      <w:r w:rsidRPr="00F70B58">
        <w:rPr>
          <w:rFonts w:eastAsiaTheme="majorEastAsia" w:cstheme="majorBidi"/>
        </w:rPr>
        <w:t xml:space="preserve"> certainty and efficiency. In addition, the </w:t>
      </w:r>
      <w:r w:rsidR="007E6943" w:rsidRPr="00F70B58">
        <w:rPr>
          <w:rFonts w:eastAsiaTheme="majorEastAsia" w:cstheme="majorBidi"/>
        </w:rPr>
        <w:t xml:space="preserve">proposed </w:t>
      </w:r>
      <w:r w:rsidRPr="00F70B58">
        <w:rPr>
          <w:rFonts w:eastAsiaTheme="majorEastAsia" w:cstheme="majorBidi"/>
        </w:rPr>
        <w:t>NPSIB was developed on the basis</w:t>
      </w:r>
      <w:r w:rsidR="00C63F7A">
        <w:rPr>
          <w:rFonts w:eastAsiaTheme="majorEastAsia" w:cstheme="majorBidi"/>
        </w:rPr>
        <w:t xml:space="preserve"> </w:t>
      </w:r>
      <w:r w:rsidRPr="00F70B58">
        <w:rPr>
          <w:rFonts w:eastAsiaTheme="majorEastAsia" w:cstheme="majorBidi"/>
        </w:rPr>
        <w:t>it would apply</w:t>
      </w:r>
      <w:r w:rsidRPr="00F70B58" w:rsidDel="00C63F7A">
        <w:rPr>
          <w:rFonts w:eastAsiaTheme="majorEastAsia" w:cstheme="majorBidi"/>
        </w:rPr>
        <w:t xml:space="preserve"> </w:t>
      </w:r>
      <w:r w:rsidR="00C63F7A">
        <w:rPr>
          <w:rFonts w:eastAsiaTheme="majorEastAsia" w:cstheme="majorBidi"/>
        </w:rPr>
        <w:t>to</w:t>
      </w:r>
      <w:r w:rsidR="00C63F7A" w:rsidRPr="00F70B58">
        <w:rPr>
          <w:rFonts w:eastAsiaTheme="majorEastAsia" w:cstheme="majorBidi"/>
        </w:rPr>
        <w:t xml:space="preserve"> </w:t>
      </w:r>
      <w:r w:rsidRPr="00F70B58">
        <w:rPr>
          <w:rFonts w:eastAsiaTheme="majorEastAsia" w:cstheme="majorBidi"/>
        </w:rPr>
        <w:t>all land</w:t>
      </w:r>
      <w:r w:rsidR="007E6943" w:rsidRPr="00F70B58">
        <w:rPr>
          <w:rFonts w:eastAsiaTheme="majorEastAsia" w:cstheme="majorBidi"/>
        </w:rPr>
        <w:t xml:space="preserve"> </w:t>
      </w:r>
      <w:r w:rsidRPr="00F70B58">
        <w:rPr>
          <w:rFonts w:eastAsiaTheme="majorEastAsia" w:cstheme="majorBidi"/>
        </w:rPr>
        <w:t>ownership types, whether general private land, Māori land or public land</w:t>
      </w:r>
      <w:r w:rsidR="009C0E45">
        <w:rPr>
          <w:rFonts w:eastAsiaTheme="majorEastAsia" w:cstheme="majorBidi"/>
        </w:rPr>
        <w:t>. A</w:t>
      </w:r>
      <w:r w:rsidRPr="00F70B58">
        <w:rPr>
          <w:rFonts w:eastAsiaTheme="majorEastAsia" w:cstheme="majorBidi"/>
        </w:rPr>
        <w:t xml:space="preserve">ny change from this approach would be significantly different from what was consulted on. </w:t>
      </w:r>
      <w:r w:rsidR="001A7787" w:rsidRPr="00F70B58">
        <w:rPr>
          <w:rFonts w:eastAsiaTheme="majorEastAsia" w:cstheme="majorBidi"/>
        </w:rPr>
        <w:t>Therefore,</w:t>
      </w:r>
      <w:r w:rsidR="007E6943" w:rsidRPr="00F70B58">
        <w:rPr>
          <w:rFonts w:eastAsiaTheme="majorEastAsia" w:cstheme="majorBidi"/>
        </w:rPr>
        <w:t xml:space="preserve"> w</w:t>
      </w:r>
      <w:r w:rsidRPr="00F70B58">
        <w:rPr>
          <w:rFonts w:eastAsiaTheme="majorEastAsia" w:cstheme="majorBidi"/>
        </w:rPr>
        <w:t>e do</w:t>
      </w:r>
      <w:r w:rsidR="007E6943" w:rsidRPr="00F70B58">
        <w:rPr>
          <w:rFonts w:eastAsiaTheme="majorEastAsia" w:cstheme="majorBidi"/>
        </w:rPr>
        <w:t xml:space="preserve"> </w:t>
      </w:r>
      <w:r w:rsidRPr="00F70B58">
        <w:rPr>
          <w:rFonts w:eastAsiaTheme="majorEastAsia" w:cstheme="majorBidi"/>
        </w:rPr>
        <w:t>n</w:t>
      </w:r>
      <w:r w:rsidR="007E6943" w:rsidRPr="00F70B58">
        <w:rPr>
          <w:rFonts w:eastAsiaTheme="majorEastAsia" w:cstheme="majorBidi"/>
        </w:rPr>
        <w:t>o</w:t>
      </w:r>
      <w:r w:rsidRPr="00F70B58">
        <w:rPr>
          <w:rFonts w:eastAsiaTheme="majorEastAsia" w:cstheme="majorBidi"/>
        </w:rPr>
        <w:t>t recommend exempting Māori land</w:t>
      </w:r>
      <w:r w:rsidR="00C10822" w:rsidRPr="00F70B58">
        <w:rPr>
          <w:rFonts w:eastAsiaTheme="majorEastAsia" w:cstheme="majorBidi"/>
        </w:rPr>
        <w:t>s</w:t>
      </w:r>
      <w:r w:rsidRPr="00F70B58">
        <w:rPr>
          <w:rFonts w:eastAsiaTheme="majorEastAsia" w:cstheme="majorBidi"/>
        </w:rPr>
        <w:t xml:space="preserve"> from the NPSIB. </w:t>
      </w:r>
    </w:p>
    <w:p w14:paraId="09B90445" w14:textId="77777777" w:rsidR="00D90565" w:rsidRPr="00F70B58" w:rsidRDefault="00D90565" w:rsidP="008A7B76">
      <w:pPr>
        <w:pStyle w:val="Heading5"/>
      </w:pPr>
      <w:r w:rsidRPr="00F70B58">
        <w:t xml:space="preserve">Applicable provisions </w:t>
      </w:r>
    </w:p>
    <w:p w14:paraId="19E579E6" w14:textId="47E199F1" w:rsidR="00D90565" w:rsidRPr="00F70B58" w:rsidRDefault="002C274D" w:rsidP="00A82E94">
      <w:pPr>
        <w:pStyle w:val="BodyText"/>
        <w:spacing w:before="100" w:after="100"/>
        <w:rPr>
          <w:rFonts w:eastAsiaTheme="majorEastAsia" w:cstheme="majorBidi"/>
        </w:rPr>
      </w:pPr>
      <w:r w:rsidRPr="00F70B58">
        <w:rPr>
          <w:rFonts w:eastAsiaTheme="majorEastAsia" w:cstheme="majorBidi"/>
        </w:rPr>
        <w:t>The strongly voiced and majority opposition to subclauses 3.9</w:t>
      </w:r>
      <w:r w:rsidRPr="00F70B58" w:rsidDel="00F904DA">
        <w:rPr>
          <w:rFonts w:eastAsiaTheme="majorEastAsia" w:cstheme="majorBidi"/>
        </w:rPr>
        <w:t>(</w:t>
      </w:r>
      <w:r w:rsidRPr="00F70B58">
        <w:rPr>
          <w:rFonts w:eastAsiaTheme="majorEastAsia" w:cstheme="majorBidi"/>
        </w:rPr>
        <w:t xml:space="preserve">2)(d)(iii) and (iv) shows </w:t>
      </w:r>
      <w:r w:rsidR="00F7611E">
        <w:rPr>
          <w:rFonts w:eastAsiaTheme="majorEastAsia" w:cstheme="majorBidi"/>
        </w:rPr>
        <w:t xml:space="preserve">that </w:t>
      </w:r>
      <w:r w:rsidRPr="00F70B58">
        <w:rPr>
          <w:rFonts w:eastAsiaTheme="majorEastAsia" w:cstheme="majorBidi"/>
        </w:rPr>
        <w:t xml:space="preserve">these </w:t>
      </w:r>
      <w:r w:rsidR="0047BDD8" w:rsidRPr="00F70B58">
        <w:rPr>
          <w:rFonts w:eastAsiaTheme="majorEastAsia" w:cstheme="majorBidi"/>
        </w:rPr>
        <w:t>provisions</w:t>
      </w:r>
      <w:r w:rsidRPr="00F70B58">
        <w:rPr>
          <w:rFonts w:eastAsiaTheme="majorEastAsia" w:cstheme="majorBidi"/>
        </w:rPr>
        <w:t xml:space="preserve"> need to change</w:t>
      </w:r>
      <w:r w:rsidR="00F7611E">
        <w:rPr>
          <w:rFonts w:eastAsiaTheme="majorEastAsia" w:cstheme="majorBidi"/>
        </w:rPr>
        <w:t>,</w:t>
      </w:r>
      <w:r w:rsidRPr="00F70B58">
        <w:rPr>
          <w:rFonts w:eastAsiaTheme="majorEastAsia" w:cstheme="majorBidi"/>
        </w:rPr>
        <w:t xml:space="preserve"> to </w:t>
      </w:r>
      <w:r w:rsidR="00D90565" w:rsidRPr="00F70B58">
        <w:rPr>
          <w:rFonts w:eastAsiaTheme="majorEastAsia" w:cstheme="majorBidi"/>
        </w:rPr>
        <w:t>reduce barriers to the development of Māori land</w:t>
      </w:r>
      <w:r w:rsidR="000F7602" w:rsidRPr="00F70B58">
        <w:rPr>
          <w:rFonts w:eastAsiaTheme="majorEastAsia" w:cstheme="majorBidi"/>
        </w:rPr>
        <w:t>s</w:t>
      </w:r>
      <w:r w:rsidRPr="00F70B58">
        <w:rPr>
          <w:rFonts w:eastAsiaTheme="majorEastAsia" w:cstheme="majorBidi"/>
        </w:rPr>
        <w:t xml:space="preserve">. </w:t>
      </w:r>
      <w:proofErr w:type="spellStart"/>
      <w:r w:rsidRPr="00F70B58">
        <w:rPr>
          <w:rFonts w:eastAsiaTheme="majorEastAsia" w:cstheme="majorBidi"/>
        </w:rPr>
        <w:t>Tangata</w:t>
      </w:r>
      <w:proofErr w:type="spellEnd"/>
      <w:r w:rsidRPr="00F70B58">
        <w:rPr>
          <w:rFonts w:eastAsiaTheme="majorEastAsia" w:cstheme="majorBidi"/>
        </w:rPr>
        <w:t xml:space="preserve"> whenua and councils were overwhelmingly opposed. </w:t>
      </w:r>
      <w:r w:rsidR="00D746A6">
        <w:rPr>
          <w:rFonts w:eastAsiaTheme="majorEastAsia" w:cstheme="majorBidi"/>
        </w:rPr>
        <w:t xml:space="preserve">Owners of </w:t>
      </w:r>
      <w:r w:rsidR="005B1367" w:rsidRPr="00F70B58">
        <w:rPr>
          <w:rFonts w:eastAsiaTheme="majorEastAsia" w:cstheme="majorBidi"/>
        </w:rPr>
        <w:t>Māori</w:t>
      </w:r>
      <w:r w:rsidR="00D90565" w:rsidRPr="00F70B58">
        <w:rPr>
          <w:rFonts w:eastAsiaTheme="majorEastAsia" w:cstheme="majorBidi"/>
        </w:rPr>
        <w:t xml:space="preserve"> land</w:t>
      </w:r>
      <w:r w:rsidR="008F3CAE" w:rsidRPr="00F70B58">
        <w:rPr>
          <w:rFonts w:eastAsiaTheme="majorEastAsia" w:cstheme="majorBidi"/>
        </w:rPr>
        <w:t>s</w:t>
      </w:r>
      <w:r w:rsidR="00D90565" w:rsidRPr="00F70B58">
        <w:rPr>
          <w:rFonts w:eastAsiaTheme="majorEastAsia" w:cstheme="majorBidi"/>
        </w:rPr>
        <w:t xml:space="preserve"> face significant challenges to enable development</w:t>
      </w:r>
      <w:r w:rsidR="005B1367" w:rsidRPr="00F70B58">
        <w:rPr>
          <w:rFonts w:eastAsiaTheme="majorEastAsia" w:cstheme="majorBidi"/>
        </w:rPr>
        <w:t xml:space="preserve">. We </w:t>
      </w:r>
      <w:r w:rsidRPr="00F70B58">
        <w:rPr>
          <w:rFonts w:eastAsiaTheme="majorEastAsia" w:cstheme="majorBidi"/>
        </w:rPr>
        <w:t>understand from discussions with councils</w:t>
      </w:r>
      <w:r w:rsidR="001E1552">
        <w:rPr>
          <w:rFonts w:eastAsiaTheme="majorEastAsia" w:cstheme="majorBidi"/>
        </w:rPr>
        <w:t xml:space="preserve"> </w:t>
      </w:r>
      <w:r w:rsidRPr="00F70B58">
        <w:rPr>
          <w:rFonts w:eastAsiaTheme="majorEastAsia" w:cstheme="majorBidi"/>
        </w:rPr>
        <w:t xml:space="preserve">they prefer to work with </w:t>
      </w:r>
      <w:proofErr w:type="spellStart"/>
      <w:r w:rsidRPr="00F70B58">
        <w:rPr>
          <w:rFonts w:eastAsiaTheme="majorEastAsia" w:cstheme="majorBidi"/>
        </w:rPr>
        <w:t>tangata</w:t>
      </w:r>
      <w:proofErr w:type="spellEnd"/>
      <w:r w:rsidRPr="00F70B58">
        <w:rPr>
          <w:rFonts w:eastAsiaTheme="majorEastAsia" w:cstheme="majorBidi"/>
        </w:rPr>
        <w:t xml:space="preserve"> whenua to develop local solutions to enable </w:t>
      </w:r>
      <w:r w:rsidR="00856DC9" w:rsidRPr="00F70B58">
        <w:rPr>
          <w:rFonts w:eastAsiaTheme="majorEastAsia" w:cstheme="majorBidi"/>
        </w:rPr>
        <w:t>papak</w:t>
      </w:r>
      <w:r w:rsidR="00856DC9">
        <w:rPr>
          <w:rFonts w:eastAsiaTheme="majorEastAsia" w:cstheme="majorBidi"/>
        </w:rPr>
        <w:t>ā</w:t>
      </w:r>
      <w:r w:rsidR="00856DC9" w:rsidRPr="00F70B58">
        <w:rPr>
          <w:rFonts w:eastAsiaTheme="majorEastAsia" w:cstheme="majorBidi"/>
        </w:rPr>
        <w:t xml:space="preserve">inga </w:t>
      </w:r>
      <w:r w:rsidR="3F60301F" w:rsidRPr="00F70B58">
        <w:rPr>
          <w:rFonts w:eastAsiaTheme="majorEastAsia" w:cstheme="majorBidi"/>
        </w:rPr>
        <w:t>and development</w:t>
      </w:r>
      <w:r w:rsidR="005B1367" w:rsidRPr="00F70B58">
        <w:rPr>
          <w:rFonts w:eastAsiaTheme="majorEastAsia" w:cstheme="majorBidi"/>
        </w:rPr>
        <w:t>,</w:t>
      </w:r>
      <w:r w:rsidR="3F60301F" w:rsidRPr="00F70B58">
        <w:rPr>
          <w:rFonts w:eastAsiaTheme="majorEastAsia" w:cstheme="majorBidi"/>
        </w:rPr>
        <w:t xml:space="preserve"> </w:t>
      </w:r>
      <w:r w:rsidRPr="00F70B58">
        <w:rPr>
          <w:rFonts w:eastAsiaTheme="majorEastAsia" w:cstheme="majorBidi"/>
        </w:rPr>
        <w:t>while maintaining and protecting indigenous biodiversity</w:t>
      </w:r>
      <w:r w:rsidR="00BE0C84" w:rsidRPr="00F70B58">
        <w:rPr>
          <w:rFonts w:eastAsiaTheme="majorEastAsia" w:cstheme="majorBidi"/>
        </w:rPr>
        <w:t>.</w:t>
      </w:r>
    </w:p>
    <w:p w14:paraId="13823430" w14:textId="0A28D4AC" w:rsidR="00D90565" w:rsidRPr="00F70B58" w:rsidRDefault="00D90565" w:rsidP="71764311">
      <w:pPr>
        <w:pStyle w:val="BodyText"/>
        <w:rPr>
          <w:rFonts w:eastAsiaTheme="majorEastAsia" w:cstheme="majorBidi"/>
        </w:rPr>
      </w:pPr>
      <w:r w:rsidRPr="00F70B58">
        <w:rPr>
          <w:rFonts w:eastAsiaTheme="majorEastAsia" w:cstheme="majorBidi"/>
        </w:rPr>
        <w:t>On balance, we consider the provisions in the proposed NPSIB are too restrictive on M</w:t>
      </w:r>
      <w:r w:rsidR="0065348C" w:rsidRPr="00F70B58">
        <w:rPr>
          <w:rFonts w:eastAsiaTheme="majorEastAsia" w:cstheme="majorBidi"/>
        </w:rPr>
        <w:t>ā</w:t>
      </w:r>
      <w:r w:rsidRPr="00F70B58">
        <w:rPr>
          <w:rFonts w:eastAsiaTheme="majorEastAsia" w:cstheme="majorBidi"/>
        </w:rPr>
        <w:t>ori land</w:t>
      </w:r>
      <w:r w:rsidR="009E1584" w:rsidRPr="00F70B58">
        <w:rPr>
          <w:rFonts w:eastAsiaTheme="majorEastAsia" w:cstheme="majorBidi"/>
        </w:rPr>
        <w:t>s</w:t>
      </w:r>
      <w:r w:rsidRPr="00F70B58">
        <w:rPr>
          <w:rFonts w:eastAsiaTheme="majorEastAsia" w:cstheme="majorBidi"/>
        </w:rPr>
        <w:t xml:space="preserve"> </w:t>
      </w:r>
      <w:r w:rsidR="0065348C" w:rsidRPr="00F70B58">
        <w:rPr>
          <w:rFonts w:eastAsiaTheme="majorEastAsia" w:cstheme="majorBidi"/>
        </w:rPr>
        <w:t xml:space="preserve">and </w:t>
      </w:r>
      <w:r w:rsidR="0067771A" w:rsidRPr="00F70B58">
        <w:rPr>
          <w:rFonts w:eastAsiaTheme="majorEastAsia" w:cstheme="majorBidi"/>
        </w:rPr>
        <w:t>constitute</w:t>
      </w:r>
      <w:r w:rsidR="0067771A" w:rsidRPr="00F70B58" w:rsidDel="00856DC9">
        <w:rPr>
          <w:rFonts w:eastAsiaTheme="majorEastAsia" w:cstheme="majorBidi"/>
        </w:rPr>
        <w:t xml:space="preserve"> </w:t>
      </w:r>
      <w:r w:rsidR="0067771A" w:rsidRPr="00F70B58">
        <w:rPr>
          <w:rFonts w:eastAsiaTheme="majorEastAsia" w:cstheme="majorBidi"/>
        </w:rPr>
        <w:t>significant barrier</w:t>
      </w:r>
      <w:r w:rsidR="00856DC9">
        <w:rPr>
          <w:rFonts w:eastAsiaTheme="majorEastAsia" w:cstheme="majorBidi"/>
        </w:rPr>
        <w:t>s</w:t>
      </w:r>
      <w:r w:rsidR="0067771A" w:rsidRPr="00F70B58">
        <w:rPr>
          <w:rFonts w:eastAsiaTheme="majorEastAsia" w:cstheme="majorBidi"/>
        </w:rPr>
        <w:t xml:space="preserve"> to development </w:t>
      </w:r>
      <w:r w:rsidR="00DA76DA" w:rsidRPr="00F70B58">
        <w:rPr>
          <w:rFonts w:eastAsiaTheme="majorEastAsia" w:cstheme="majorBidi"/>
        </w:rPr>
        <w:t>aspirations</w:t>
      </w:r>
      <w:r w:rsidR="0067771A" w:rsidRPr="00F70B58">
        <w:rPr>
          <w:rFonts w:eastAsiaTheme="majorEastAsia" w:cstheme="majorBidi"/>
        </w:rPr>
        <w:t xml:space="preserve">. </w:t>
      </w:r>
      <w:r w:rsidR="005B1367" w:rsidRPr="00F70B58">
        <w:rPr>
          <w:rFonts w:eastAsiaTheme="majorEastAsia" w:cstheme="majorBidi"/>
        </w:rPr>
        <w:t>Consequently,</w:t>
      </w:r>
      <w:r w:rsidR="0065348C" w:rsidRPr="00F70B58">
        <w:rPr>
          <w:rFonts w:eastAsiaTheme="majorEastAsia" w:cstheme="majorBidi"/>
        </w:rPr>
        <w:t xml:space="preserve"> </w:t>
      </w:r>
      <w:r w:rsidR="0067771A" w:rsidRPr="00F70B58">
        <w:rPr>
          <w:rFonts w:eastAsiaTheme="majorEastAsia" w:cstheme="majorBidi"/>
        </w:rPr>
        <w:t>we</w:t>
      </w:r>
      <w:r w:rsidR="0065348C" w:rsidRPr="00F70B58">
        <w:rPr>
          <w:rFonts w:eastAsiaTheme="majorEastAsia" w:cstheme="majorBidi"/>
        </w:rPr>
        <w:t xml:space="preserve"> recommend</w:t>
      </w:r>
      <w:r w:rsidR="00856DC9">
        <w:rPr>
          <w:rFonts w:eastAsiaTheme="majorEastAsia" w:cstheme="majorBidi"/>
        </w:rPr>
        <w:t xml:space="preserve"> </w:t>
      </w:r>
      <w:r w:rsidRPr="00F70B58">
        <w:rPr>
          <w:rFonts w:eastAsiaTheme="majorEastAsia" w:cstheme="majorBidi"/>
        </w:rPr>
        <w:t xml:space="preserve">amendments </w:t>
      </w:r>
      <w:r w:rsidR="00856DC9">
        <w:rPr>
          <w:rFonts w:eastAsiaTheme="majorEastAsia" w:cstheme="majorBidi"/>
        </w:rPr>
        <w:t>be</w:t>
      </w:r>
      <w:r w:rsidR="00856DC9" w:rsidRPr="00F70B58">
        <w:rPr>
          <w:rFonts w:eastAsiaTheme="majorEastAsia" w:cstheme="majorBidi"/>
        </w:rPr>
        <w:t xml:space="preserve"> </w:t>
      </w:r>
      <w:r w:rsidR="0065348C" w:rsidRPr="00F70B58">
        <w:rPr>
          <w:rFonts w:eastAsiaTheme="majorEastAsia" w:cstheme="majorBidi"/>
        </w:rPr>
        <w:t>made</w:t>
      </w:r>
      <w:r w:rsidRPr="00F70B58">
        <w:rPr>
          <w:rFonts w:eastAsiaTheme="majorEastAsia" w:cstheme="majorBidi"/>
        </w:rPr>
        <w:t xml:space="preserve"> to recognise the unique constraints imposed on M</w:t>
      </w:r>
      <w:r w:rsidR="0065348C" w:rsidRPr="00F70B58">
        <w:rPr>
          <w:rFonts w:eastAsiaTheme="majorEastAsia" w:cstheme="majorBidi"/>
        </w:rPr>
        <w:t>ā</w:t>
      </w:r>
      <w:r w:rsidRPr="00F70B58">
        <w:rPr>
          <w:rFonts w:eastAsiaTheme="majorEastAsia" w:cstheme="majorBidi"/>
        </w:rPr>
        <w:t>ori land</w:t>
      </w:r>
      <w:r w:rsidR="009E1584" w:rsidRPr="00F70B58">
        <w:rPr>
          <w:rFonts w:eastAsiaTheme="majorEastAsia" w:cstheme="majorBidi"/>
        </w:rPr>
        <w:t>s</w:t>
      </w:r>
      <w:r w:rsidRPr="00F70B58">
        <w:rPr>
          <w:rFonts w:eastAsiaTheme="majorEastAsia" w:cstheme="majorBidi"/>
        </w:rPr>
        <w:t xml:space="preserve"> and give effect to </w:t>
      </w:r>
      <w:proofErr w:type="spellStart"/>
      <w:r w:rsidR="00552683" w:rsidRPr="00F70B58" w:rsidDel="00F7611E">
        <w:rPr>
          <w:rFonts w:eastAsiaTheme="majorEastAsia" w:cstheme="majorBidi"/>
        </w:rPr>
        <w:t>Te</w:t>
      </w:r>
      <w:proofErr w:type="spellEnd"/>
      <w:r w:rsidR="00552683" w:rsidRPr="00F70B58" w:rsidDel="00F7611E">
        <w:rPr>
          <w:rFonts w:eastAsiaTheme="majorEastAsia" w:cstheme="majorBidi"/>
        </w:rPr>
        <w:t xml:space="preserve"> </w:t>
      </w:r>
      <w:proofErr w:type="spellStart"/>
      <w:r w:rsidR="00552683" w:rsidDel="00F7611E">
        <w:rPr>
          <w:rFonts w:eastAsiaTheme="majorEastAsia" w:cstheme="majorBidi"/>
        </w:rPr>
        <w:t>Tiriti</w:t>
      </w:r>
      <w:proofErr w:type="spellEnd"/>
      <w:r w:rsidR="00552683" w:rsidRPr="00F70B58" w:rsidDel="00F7611E">
        <w:rPr>
          <w:rFonts w:eastAsiaTheme="majorEastAsia" w:cstheme="majorBidi"/>
        </w:rPr>
        <w:t xml:space="preserve"> o Waitangi</w:t>
      </w:r>
      <w:r w:rsidR="00552683" w:rsidDel="00F7611E">
        <w:rPr>
          <w:rFonts w:eastAsiaTheme="majorEastAsia" w:cstheme="majorBidi"/>
        </w:rPr>
        <w:t>/T</w:t>
      </w:r>
      <w:r w:rsidRPr="00F70B58" w:rsidDel="00F7611E">
        <w:rPr>
          <w:rFonts w:eastAsiaTheme="majorEastAsia" w:cstheme="majorBidi"/>
        </w:rPr>
        <w:t>he Treaty of Waitangi</w:t>
      </w:r>
      <w:r w:rsidRPr="00F70B58">
        <w:rPr>
          <w:rFonts w:eastAsiaTheme="majorEastAsia" w:cstheme="majorBidi"/>
        </w:rPr>
        <w:t>, while still protecting SNAs</w:t>
      </w:r>
      <w:r w:rsidR="4BA524FB" w:rsidRPr="00F70B58">
        <w:rPr>
          <w:rFonts w:eastAsiaTheme="majorEastAsia" w:cstheme="majorBidi"/>
        </w:rPr>
        <w:t xml:space="preserve"> and taonga</w:t>
      </w:r>
      <w:r w:rsidRPr="00F70B58">
        <w:rPr>
          <w:rFonts w:eastAsiaTheme="majorEastAsia" w:cstheme="majorBidi"/>
        </w:rPr>
        <w:t xml:space="preserve">. </w:t>
      </w:r>
      <w:r w:rsidR="00593163" w:rsidRPr="00F70B58">
        <w:rPr>
          <w:rFonts w:eastAsiaTheme="majorEastAsia" w:cstheme="majorBidi"/>
        </w:rPr>
        <w:t>The need to</w:t>
      </w:r>
      <w:r w:rsidR="00593163" w:rsidRPr="00F70B58" w:rsidDel="006A312E">
        <w:rPr>
          <w:rFonts w:eastAsiaTheme="majorEastAsia" w:cstheme="majorBidi"/>
        </w:rPr>
        <w:t xml:space="preserve"> </w:t>
      </w:r>
      <w:r w:rsidR="00D6272E" w:rsidRPr="00F70B58">
        <w:rPr>
          <w:rFonts w:eastAsiaTheme="majorEastAsia" w:cstheme="majorBidi"/>
        </w:rPr>
        <w:t>support</w:t>
      </w:r>
      <w:r w:rsidR="006A312E" w:rsidRPr="00F70B58">
        <w:rPr>
          <w:rFonts w:eastAsiaTheme="majorEastAsia" w:cstheme="majorBidi"/>
        </w:rPr>
        <w:t xml:space="preserve"> </w:t>
      </w:r>
      <w:r w:rsidR="00593163" w:rsidRPr="00F70B58">
        <w:rPr>
          <w:rFonts w:eastAsiaTheme="majorEastAsia" w:cstheme="majorBidi"/>
        </w:rPr>
        <w:t xml:space="preserve">development on Māori land has long been recognised and has been the subject of many government initiatives. Therefore, </w:t>
      </w:r>
      <w:r w:rsidR="00D663E8">
        <w:rPr>
          <w:rFonts w:eastAsiaTheme="majorEastAsia" w:cstheme="majorBidi"/>
        </w:rPr>
        <w:t>this needs to be</w:t>
      </w:r>
      <w:r w:rsidR="00984B70" w:rsidRPr="00F70B58">
        <w:rPr>
          <w:rFonts w:eastAsiaTheme="majorEastAsia" w:cstheme="majorBidi"/>
        </w:rPr>
        <w:t> </w:t>
      </w:r>
      <w:r w:rsidR="00593163" w:rsidRPr="00F70B58">
        <w:rPr>
          <w:rFonts w:eastAsiaTheme="majorEastAsia" w:cstheme="majorBidi"/>
        </w:rPr>
        <w:t>appropriately</w:t>
      </w:r>
      <w:r w:rsidR="00D663E8">
        <w:rPr>
          <w:rFonts w:eastAsiaTheme="majorEastAsia" w:cstheme="majorBidi"/>
        </w:rPr>
        <w:t xml:space="preserve"> enabled</w:t>
      </w:r>
      <w:r w:rsidR="006A312E" w:rsidRPr="00F70B58">
        <w:rPr>
          <w:rFonts w:eastAsiaTheme="majorEastAsia" w:cstheme="majorBidi"/>
        </w:rPr>
        <w:t>,</w:t>
      </w:r>
      <w:r w:rsidR="00593163" w:rsidRPr="00F70B58">
        <w:rPr>
          <w:rFonts w:eastAsiaTheme="majorEastAsia" w:cstheme="majorBidi"/>
        </w:rPr>
        <w:t xml:space="preserve"> </w:t>
      </w:r>
      <w:r w:rsidR="009E6EA5">
        <w:rPr>
          <w:rFonts w:eastAsiaTheme="majorEastAsia" w:cstheme="majorBidi"/>
        </w:rPr>
        <w:t xml:space="preserve">as does </w:t>
      </w:r>
      <w:r w:rsidR="00593163" w:rsidRPr="00F70B58">
        <w:rPr>
          <w:rFonts w:eastAsiaTheme="majorEastAsia" w:cstheme="majorBidi"/>
        </w:rPr>
        <w:t xml:space="preserve">the protection of indigenous biodiversity. </w:t>
      </w:r>
      <w:r w:rsidRPr="00F70B58">
        <w:rPr>
          <w:rFonts w:eastAsiaTheme="majorEastAsia" w:cstheme="majorBidi"/>
        </w:rPr>
        <w:t xml:space="preserve">The changes we recommend are outlined below. </w:t>
      </w:r>
    </w:p>
    <w:p w14:paraId="0518E1CB" w14:textId="67243FF7" w:rsidR="0009595C" w:rsidRPr="00F70B58" w:rsidRDefault="0009595C" w:rsidP="00A82E94">
      <w:pPr>
        <w:pStyle w:val="Heading5"/>
      </w:pPr>
      <w:r w:rsidRPr="00F70B58">
        <w:t xml:space="preserve">A </w:t>
      </w:r>
      <w:r w:rsidR="006A312E" w:rsidRPr="00F70B58">
        <w:t>partnership</w:t>
      </w:r>
      <w:r w:rsidRPr="00F70B58">
        <w:t xml:space="preserve"> </w:t>
      </w:r>
      <w:proofErr w:type="gramStart"/>
      <w:r w:rsidRPr="00F70B58">
        <w:t>approach</w:t>
      </w:r>
      <w:proofErr w:type="gramEnd"/>
      <w:r w:rsidRPr="00F70B58">
        <w:t xml:space="preserve"> </w:t>
      </w:r>
    </w:p>
    <w:p w14:paraId="269ADFBF" w14:textId="0493A3A2" w:rsidR="0009595C" w:rsidRPr="00F70B58" w:rsidRDefault="0009595C" w:rsidP="0009595C">
      <w:pPr>
        <w:pStyle w:val="BodyText"/>
        <w:rPr>
          <w:rFonts w:eastAsiaTheme="majorEastAsia" w:cstheme="majorBidi"/>
        </w:rPr>
      </w:pPr>
      <w:r w:rsidRPr="00F70B58">
        <w:rPr>
          <w:rFonts w:eastAsiaTheme="majorEastAsia" w:cstheme="majorBidi"/>
        </w:rPr>
        <w:t xml:space="preserve">The proposed NPSIB seeks to enhance the role of </w:t>
      </w:r>
      <w:proofErr w:type="spellStart"/>
      <w:r w:rsidRPr="00F70B58">
        <w:rPr>
          <w:rFonts w:eastAsiaTheme="majorEastAsia" w:cstheme="majorBidi"/>
        </w:rPr>
        <w:t>tangata</w:t>
      </w:r>
      <w:proofErr w:type="spellEnd"/>
      <w:r w:rsidRPr="00F70B58">
        <w:rPr>
          <w:rFonts w:eastAsiaTheme="majorEastAsia" w:cstheme="majorBidi"/>
        </w:rPr>
        <w:t xml:space="preserve"> whenua in </w:t>
      </w:r>
      <w:r w:rsidRPr="00F70B58" w:rsidDel="00F85039">
        <w:rPr>
          <w:rFonts w:eastAsiaTheme="majorEastAsia" w:cstheme="majorBidi"/>
        </w:rPr>
        <w:t>decision</w:t>
      </w:r>
      <w:r w:rsidR="00F85039">
        <w:rPr>
          <w:rFonts w:eastAsiaTheme="majorEastAsia" w:cstheme="majorBidi"/>
        </w:rPr>
        <w:t>-mak</w:t>
      </w:r>
      <w:r w:rsidRPr="00F70B58">
        <w:rPr>
          <w:rFonts w:eastAsiaTheme="majorEastAsia" w:cstheme="majorBidi"/>
        </w:rPr>
        <w:t xml:space="preserve">ing about </w:t>
      </w:r>
      <w:r w:rsidR="0060534D" w:rsidRPr="00F70B58">
        <w:rPr>
          <w:rFonts w:eastAsiaTheme="majorEastAsia" w:cstheme="majorBidi"/>
        </w:rPr>
        <w:t xml:space="preserve">the </w:t>
      </w:r>
      <w:r w:rsidRPr="00F70B58">
        <w:rPr>
          <w:rFonts w:eastAsiaTheme="majorEastAsia" w:cstheme="majorBidi"/>
        </w:rPr>
        <w:t xml:space="preserve">indigenous biodiversity </w:t>
      </w:r>
      <w:r w:rsidR="0060534D" w:rsidRPr="00F70B58">
        <w:rPr>
          <w:rFonts w:eastAsiaTheme="majorEastAsia" w:cstheme="majorBidi"/>
        </w:rPr>
        <w:t>of Aotearoa</w:t>
      </w:r>
      <w:r w:rsidR="0060534D" w:rsidRPr="00F70B58" w:rsidDel="007B4ED2">
        <w:rPr>
          <w:rFonts w:eastAsiaTheme="majorEastAsia" w:cstheme="majorBidi"/>
        </w:rPr>
        <w:t xml:space="preserve"> </w:t>
      </w:r>
      <w:r w:rsidR="00522FC4" w:rsidRPr="00F70B58" w:rsidDel="007B4ED2">
        <w:rPr>
          <w:rFonts w:eastAsiaTheme="majorEastAsia" w:cstheme="majorBidi"/>
        </w:rPr>
        <w:t>New Zealand</w:t>
      </w:r>
      <w:r w:rsidR="0060534D" w:rsidRPr="00F70B58">
        <w:rPr>
          <w:rFonts w:eastAsiaTheme="majorEastAsia" w:cstheme="majorBidi"/>
        </w:rPr>
        <w:t xml:space="preserve"> </w:t>
      </w:r>
      <w:r w:rsidRPr="00F70B58">
        <w:rPr>
          <w:rFonts w:eastAsiaTheme="majorEastAsia" w:cstheme="majorBidi"/>
        </w:rPr>
        <w:t xml:space="preserve">and to incorporate tikanga and </w:t>
      </w:r>
      <w:proofErr w:type="spellStart"/>
      <w:r w:rsidRPr="00F70B58">
        <w:rPr>
          <w:rFonts w:eastAsiaTheme="majorEastAsia" w:cstheme="majorBidi"/>
        </w:rPr>
        <w:t>mātauranga</w:t>
      </w:r>
      <w:proofErr w:type="spellEnd"/>
      <w:r w:rsidRPr="00F70B58">
        <w:rPr>
          <w:rFonts w:eastAsiaTheme="majorEastAsia" w:cstheme="majorBidi"/>
        </w:rPr>
        <w:t xml:space="preserve"> Māori into the management of indigenous biodiversity </w:t>
      </w:r>
      <w:r w:rsidR="0060534D" w:rsidRPr="00F70B58">
        <w:rPr>
          <w:rFonts w:eastAsiaTheme="majorEastAsia" w:cstheme="majorBidi"/>
        </w:rPr>
        <w:t xml:space="preserve">in </w:t>
      </w:r>
      <w:r w:rsidRPr="00F70B58">
        <w:rPr>
          <w:rFonts w:eastAsiaTheme="majorEastAsia" w:cstheme="majorBidi"/>
        </w:rPr>
        <w:t>the RMA.</w:t>
      </w:r>
      <w:r w:rsidR="00F11A6D" w:rsidRPr="00F70B58">
        <w:rPr>
          <w:rFonts w:eastAsiaTheme="majorEastAsia" w:cstheme="majorBidi"/>
        </w:rPr>
        <w:t xml:space="preserve"> </w:t>
      </w:r>
    </w:p>
    <w:p w14:paraId="1E86624E" w14:textId="02D811C1" w:rsidR="0009595C" w:rsidRPr="00F70B58" w:rsidRDefault="0009595C" w:rsidP="0009595C">
      <w:pPr>
        <w:pStyle w:val="BodyText"/>
        <w:rPr>
          <w:rFonts w:eastAsiaTheme="majorEastAsia" w:cstheme="majorBidi"/>
        </w:rPr>
      </w:pPr>
      <w:r w:rsidRPr="00F70B58">
        <w:rPr>
          <w:rFonts w:eastAsiaTheme="majorEastAsia" w:cstheme="majorBidi"/>
        </w:rPr>
        <w:t>Consistent with this</w:t>
      </w:r>
      <w:r w:rsidR="00F66147" w:rsidRPr="00F70B58">
        <w:rPr>
          <w:rFonts w:eastAsiaTheme="majorEastAsia" w:cstheme="majorBidi"/>
        </w:rPr>
        <w:t xml:space="preserve">, </w:t>
      </w:r>
      <w:r w:rsidRPr="00F70B58">
        <w:rPr>
          <w:rFonts w:eastAsiaTheme="majorEastAsia" w:cstheme="majorBidi"/>
        </w:rPr>
        <w:t xml:space="preserve">we recommend local authorities </w:t>
      </w:r>
      <w:r w:rsidR="00295954">
        <w:rPr>
          <w:rFonts w:eastAsiaTheme="majorEastAsia" w:cstheme="majorBidi"/>
        </w:rPr>
        <w:t>be</w:t>
      </w:r>
      <w:r w:rsidR="00295954" w:rsidRPr="00F70B58">
        <w:rPr>
          <w:rFonts w:eastAsiaTheme="majorEastAsia" w:cstheme="majorBidi"/>
        </w:rPr>
        <w:t xml:space="preserve"> </w:t>
      </w:r>
      <w:r w:rsidRPr="00F70B58">
        <w:rPr>
          <w:rFonts w:eastAsiaTheme="majorEastAsia" w:cstheme="majorBidi"/>
        </w:rPr>
        <w:t xml:space="preserve">directed to partner with </w:t>
      </w:r>
      <w:proofErr w:type="spellStart"/>
      <w:r w:rsidRPr="00F70B58">
        <w:rPr>
          <w:rFonts w:eastAsiaTheme="majorEastAsia" w:cstheme="majorBidi"/>
        </w:rPr>
        <w:t>tangata</w:t>
      </w:r>
      <w:proofErr w:type="spellEnd"/>
      <w:r w:rsidRPr="00F70B58">
        <w:rPr>
          <w:rFonts w:eastAsiaTheme="majorEastAsia" w:cstheme="majorBidi"/>
        </w:rPr>
        <w:t xml:space="preserve"> whenua, </w:t>
      </w:r>
      <w:r w:rsidR="00E03ACC" w:rsidRPr="00F70B58">
        <w:rPr>
          <w:rFonts w:eastAsiaTheme="majorEastAsia" w:cstheme="majorBidi"/>
        </w:rPr>
        <w:t>and owners</w:t>
      </w:r>
      <w:r w:rsidRPr="00F70B58">
        <w:rPr>
          <w:rFonts w:eastAsiaTheme="majorEastAsia" w:cstheme="majorBidi"/>
        </w:rPr>
        <w:t xml:space="preserve"> of Māori lands, in manag</w:t>
      </w:r>
      <w:r w:rsidR="00F66147" w:rsidRPr="00F70B58">
        <w:rPr>
          <w:rFonts w:eastAsiaTheme="majorEastAsia" w:cstheme="majorBidi"/>
        </w:rPr>
        <w:t>ing</w:t>
      </w:r>
      <w:r w:rsidRPr="00F70B58" w:rsidDel="00F66147">
        <w:rPr>
          <w:rFonts w:eastAsiaTheme="majorEastAsia" w:cstheme="majorBidi"/>
        </w:rPr>
        <w:t xml:space="preserve"> </w:t>
      </w:r>
      <w:r w:rsidR="00295954">
        <w:rPr>
          <w:rFonts w:eastAsiaTheme="majorEastAsia" w:cstheme="majorBidi"/>
        </w:rPr>
        <w:t xml:space="preserve">the </w:t>
      </w:r>
      <w:r w:rsidRPr="00F70B58">
        <w:rPr>
          <w:rFonts w:eastAsiaTheme="majorEastAsia" w:cstheme="majorBidi"/>
        </w:rPr>
        <w:t xml:space="preserve">adverse effects of activities </w:t>
      </w:r>
      <w:r w:rsidR="00FC60D9" w:rsidRPr="00F70B58">
        <w:rPr>
          <w:rFonts w:eastAsiaTheme="majorEastAsia" w:cstheme="majorBidi"/>
        </w:rPr>
        <w:t xml:space="preserve">on indigenous biodiversity </w:t>
      </w:r>
      <w:r w:rsidRPr="00F70B58">
        <w:rPr>
          <w:rFonts w:eastAsiaTheme="majorEastAsia" w:cstheme="majorBidi"/>
        </w:rPr>
        <w:t>located on Māori land</w:t>
      </w:r>
      <w:r w:rsidR="00AD1459">
        <w:rPr>
          <w:rFonts w:eastAsiaTheme="majorEastAsia" w:cstheme="majorBidi"/>
        </w:rPr>
        <w:t>s</w:t>
      </w:r>
      <w:r w:rsidRPr="00F70B58">
        <w:rPr>
          <w:rFonts w:eastAsiaTheme="majorEastAsia" w:cstheme="majorBidi"/>
        </w:rPr>
        <w:t xml:space="preserve">. </w:t>
      </w:r>
    </w:p>
    <w:p w14:paraId="2475FB7E" w14:textId="76E45834" w:rsidR="0009595C" w:rsidRPr="00F70B58" w:rsidRDefault="0009595C" w:rsidP="0009595C">
      <w:pPr>
        <w:pStyle w:val="BodyText"/>
        <w:rPr>
          <w:rFonts w:eastAsiaTheme="majorEastAsia" w:cstheme="majorBidi"/>
        </w:rPr>
      </w:pPr>
      <w:r w:rsidRPr="00F70B58">
        <w:rPr>
          <w:rFonts w:eastAsiaTheme="majorEastAsia" w:cstheme="majorBidi"/>
        </w:rPr>
        <w:t xml:space="preserve">A partnership approach is consistent with the RMA requirement for councils to </w:t>
      </w:r>
      <w:r w:rsidR="00F66147" w:rsidRPr="00F70B58">
        <w:rPr>
          <w:rFonts w:eastAsiaTheme="majorEastAsia" w:cstheme="majorBidi"/>
        </w:rPr>
        <w:t>consider</w:t>
      </w:r>
      <w:r w:rsidRPr="00F70B58">
        <w:rPr>
          <w:rFonts w:eastAsiaTheme="majorEastAsia" w:cstheme="majorBidi"/>
        </w:rPr>
        <w:t xml:space="preserve"> the principles of </w:t>
      </w:r>
      <w:r w:rsidR="00552683" w:rsidDel="006E3A7A">
        <w:rPr>
          <w:rFonts w:eastAsiaTheme="majorEastAsia" w:cstheme="majorBidi"/>
        </w:rPr>
        <w:t>T</w:t>
      </w:r>
      <w:r w:rsidRPr="00F70B58" w:rsidDel="006E3A7A">
        <w:rPr>
          <w:rFonts w:eastAsiaTheme="majorEastAsia" w:cstheme="majorBidi"/>
        </w:rPr>
        <w:t>he Treaty of Waitangi</w:t>
      </w:r>
      <w:r w:rsidR="00552683" w:rsidDel="006E3A7A">
        <w:rPr>
          <w:rFonts w:eastAsiaTheme="majorEastAsia" w:cstheme="majorBidi"/>
        </w:rPr>
        <w:t>/</w:t>
      </w:r>
      <w:proofErr w:type="spellStart"/>
      <w:r w:rsidR="00552683" w:rsidDel="006E3A7A">
        <w:rPr>
          <w:rFonts w:eastAsiaTheme="majorEastAsia" w:cstheme="majorBidi"/>
        </w:rPr>
        <w:t>Te</w:t>
      </w:r>
      <w:proofErr w:type="spellEnd"/>
      <w:r w:rsidR="00552683" w:rsidDel="006E3A7A">
        <w:rPr>
          <w:rFonts w:eastAsiaTheme="majorEastAsia" w:cstheme="majorBidi"/>
        </w:rPr>
        <w:t xml:space="preserve"> </w:t>
      </w:r>
      <w:proofErr w:type="spellStart"/>
      <w:r w:rsidR="00552683" w:rsidDel="006E3A7A">
        <w:rPr>
          <w:rFonts w:eastAsiaTheme="majorEastAsia" w:cstheme="majorBidi"/>
        </w:rPr>
        <w:t>Tiriti</w:t>
      </w:r>
      <w:proofErr w:type="spellEnd"/>
      <w:r w:rsidR="00552683" w:rsidDel="006E3A7A">
        <w:rPr>
          <w:rFonts w:eastAsiaTheme="majorEastAsia" w:cstheme="majorBidi"/>
        </w:rPr>
        <w:t xml:space="preserve"> o Waitangi</w:t>
      </w:r>
      <w:r w:rsidR="00F66147" w:rsidRPr="00F70B58">
        <w:rPr>
          <w:rFonts w:eastAsiaTheme="majorEastAsia" w:cstheme="majorBidi"/>
        </w:rPr>
        <w:t>,</w:t>
      </w:r>
      <w:r w:rsidRPr="00F70B58">
        <w:rPr>
          <w:rFonts w:eastAsiaTheme="majorEastAsia" w:cstheme="majorBidi"/>
        </w:rPr>
        <w:t xml:space="preserve"> which include the principle of partnership. This means a positive duty to act in good faith</w:t>
      </w:r>
      <w:r w:rsidR="007B4ED2">
        <w:rPr>
          <w:rFonts w:eastAsiaTheme="majorEastAsia" w:cstheme="majorBidi"/>
        </w:rPr>
        <w:t>,</w:t>
      </w:r>
      <w:r w:rsidRPr="00F70B58">
        <w:rPr>
          <w:rFonts w:eastAsiaTheme="majorEastAsia" w:cstheme="majorBidi"/>
        </w:rPr>
        <w:t xml:space="preserve"> fairly, </w:t>
      </w:r>
      <w:proofErr w:type="gramStart"/>
      <w:r w:rsidRPr="00F70B58">
        <w:rPr>
          <w:rFonts w:eastAsiaTheme="majorEastAsia" w:cstheme="majorBidi"/>
        </w:rPr>
        <w:t>reasonably</w:t>
      </w:r>
      <w:proofErr w:type="gramEnd"/>
      <w:r w:rsidRPr="00F70B58">
        <w:rPr>
          <w:rFonts w:eastAsiaTheme="majorEastAsia" w:cstheme="majorBidi"/>
        </w:rPr>
        <w:t xml:space="preserve"> and </w:t>
      </w:r>
      <w:r w:rsidRPr="00F70B58">
        <w:rPr>
          <w:rFonts w:eastAsiaTheme="majorEastAsia" w:cstheme="majorBidi"/>
          <w:bCs/>
        </w:rPr>
        <w:t>honourably towards each other.</w:t>
      </w:r>
      <w:r w:rsidR="00F11A6D" w:rsidRPr="00F70B58">
        <w:rPr>
          <w:rFonts w:eastAsiaTheme="majorEastAsia" w:cstheme="majorBidi"/>
          <w:bCs/>
        </w:rPr>
        <w:t xml:space="preserve"> </w:t>
      </w:r>
    </w:p>
    <w:p w14:paraId="26849294" w14:textId="13E257ED" w:rsidR="0009595C" w:rsidRPr="00F70B58" w:rsidRDefault="0009595C" w:rsidP="71764311">
      <w:pPr>
        <w:pStyle w:val="BodyText"/>
        <w:rPr>
          <w:rFonts w:eastAsiaTheme="majorEastAsia" w:cstheme="majorBidi"/>
        </w:rPr>
      </w:pPr>
      <w:r w:rsidRPr="00F70B58">
        <w:rPr>
          <w:rFonts w:eastAsiaTheme="majorEastAsia" w:cstheme="majorBidi"/>
          <w:spacing w:val="-2"/>
        </w:rPr>
        <w:t xml:space="preserve">The partnership approach is consistent with the intent of the NPSIB and </w:t>
      </w:r>
      <w:proofErr w:type="gramStart"/>
      <w:r w:rsidRPr="00F70B58">
        <w:rPr>
          <w:rFonts w:eastAsiaTheme="majorEastAsia" w:cstheme="majorBidi"/>
          <w:spacing w:val="-2"/>
        </w:rPr>
        <w:t xml:space="preserve">in particular </w:t>
      </w:r>
      <w:r w:rsidRPr="00F70B58" w:rsidDel="00C058DE">
        <w:rPr>
          <w:rFonts w:eastAsiaTheme="majorEastAsia" w:cstheme="majorBidi"/>
          <w:spacing w:val="-2"/>
        </w:rPr>
        <w:t>clause</w:t>
      </w:r>
      <w:proofErr w:type="gramEnd"/>
      <w:r w:rsidR="00C058DE">
        <w:rPr>
          <w:rFonts w:eastAsiaTheme="majorEastAsia" w:cstheme="majorBidi"/>
          <w:spacing w:val="-2"/>
        </w:rPr>
        <w:t> </w:t>
      </w:r>
      <w:r w:rsidRPr="00F70B58">
        <w:rPr>
          <w:rFonts w:eastAsiaTheme="majorEastAsia" w:cstheme="majorBidi"/>
          <w:spacing w:val="-2"/>
        </w:rPr>
        <w:t>3.3</w:t>
      </w:r>
      <w:r w:rsidR="00F66147" w:rsidRPr="00F70B58">
        <w:rPr>
          <w:rFonts w:eastAsiaTheme="majorEastAsia" w:cstheme="majorBidi"/>
        </w:rPr>
        <w:t>,</w:t>
      </w:r>
      <w:r w:rsidRPr="00F70B58">
        <w:rPr>
          <w:rFonts w:eastAsiaTheme="majorEastAsia" w:cstheme="majorBidi"/>
        </w:rPr>
        <w:t xml:space="preserve"> which addresses how councils can meet RMA obligations in relation to</w:t>
      </w:r>
      <w:r w:rsidR="00B804FA">
        <w:rPr>
          <w:rFonts w:eastAsiaTheme="majorEastAsia" w:cstheme="majorBidi"/>
        </w:rPr>
        <w:t xml:space="preserve"> </w:t>
      </w:r>
      <w:r w:rsidR="00B804FA" w:rsidDel="007B4ED2">
        <w:rPr>
          <w:rFonts w:eastAsiaTheme="majorEastAsia" w:cstheme="majorBidi"/>
        </w:rPr>
        <w:t>T</w:t>
      </w:r>
      <w:r w:rsidR="00B804FA" w:rsidRPr="00F70B58" w:rsidDel="007B4ED2">
        <w:rPr>
          <w:rFonts w:eastAsiaTheme="majorEastAsia" w:cstheme="majorBidi"/>
        </w:rPr>
        <w:t>he</w:t>
      </w:r>
      <w:r w:rsidRPr="00F70B58" w:rsidDel="007B4ED2">
        <w:rPr>
          <w:rFonts w:eastAsiaTheme="majorEastAsia" w:cstheme="majorBidi"/>
        </w:rPr>
        <w:t xml:space="preserve"> Treaty of Waitangi</w:t>
      </w:r>
      <w:r w:rsidR="00D107B9" w:rsidDel="007B4ED2">
        <w:rPr>
          <w:rFonts w:eastAsiaTheme="majorEastAsia" w:cstheme="majorBidi"/>
        </w:rPr>
        <w:t>/</w:t>
      </w:r>
      <w:proofErr w:type="spellStart"/>
      <w:r w:rsidR="00D107B9" w:rsidDel="007B4ED2">
        <w:rPr>
          <w:rFonts w:eastAsiaTheme="majorEastAsia" w:cstheme="majorBidi"/>
        </w:rPr>
        <w:t>Te</w:t>
      </w:r>
      <w:proofErr w:type="spellEnd"/>
      <w:r w:rsidR="00D107B9" w:rsidDel="007B4ED2">
        <w:rPr>
          <w:rFonts w:eastAsiaTheme="majorEastAsia" w:cstheme="majorBidi"/>
        </w:rPr>
        <w:t xml:space="preserve"> </w:t>
      </w:r>
      <w:proofErr w:type="spellStart"/>
      <w:r w:rsidR="00D107B9" w:rsidDel="007B4ED2">
        <w:rPr>
          <w:rFonts w:eastAsiaTheme="majorEastAsia" w:cstheme="majorBidi"/>
        </w:rPr>
        <w:t>Tiriti</w:t>
      </w:r>
      <w:proofErr w:type="spellEnd"/>
      <w:r w:rsidR="00D107B9" w:rsidDel="007B4ED2">
        <w:rPr>
          <w:rFonts w:eastAsiaTheme="majorEastAsia" w:cstheme="majorBidi"/>
        </w:rPr>
        <w:t xml:space="preserve"> o Waitangi</w:t>
      </w:r>
      <w:r w:rsidRPr="00F70B58">
        <w:rPr>
          <w:rFonts w:eastAsiaTheme="majorEastAsia" w:cstheme="majorBidi"/>
        </w:rPr>
        <w:t xml:space="preserve"> when making decisions about indigenous biodiversity. </w:t>
      </w:r>
      <w:r w:rsidR="00EF091F" w:rsidRPr="00EF091F">
        <w:rPr>
          <w:rFonts w:eastAsiaTheme="majorEastAsia" w:cstheme="majorBidi"/>
        </w:rPr>
        <w:t>This includes, for example, providing</w:t>
      </w:r>
      <w:r w:rsidRPr="00F70B58">
        <w:rPr>
          <w:rFonts w:eastAsiaTheme="majorEastAsia" w:cstheme="majorBidi"/>
        </w:rPr>
        <w:t xml:space="preserve"> a greater role for </w:t>
      </w:r>
      <w:proofErr w:type="spellStart"/>
      <w:r w:rsidRPr="00F70B58">
        <w:rPr>
          <w:rFonts w:eastAsiaTheme="majorEastAsia" w:cstheme="majorBidi"/>
        </w:rPr>
        <w:t>tang</w:t>
      </w:r>
      <w:r w:rsidR="00F66147" w:rsidRPr="00F70B58">
        <w:rPr>
          <w:rFonts w:eastAsiaTheme="majorEastAsia" w:cstheme="majorBidi"/>
        </w:rPr>
        <w:t>at</w:t>
      </w:r>
      <w:r w:rsidRPr="00F70B58">
        <w:rPr>
          <w:rFonts w:eastAsiaTheme="majorEastAsia" w:cstheme="majorBidi"/>
        </w:rPr>
        <w:t>a</w:t>
      </w:r>
      <w:proofErr w:type="spellEnd"/>
      <w:r w:rsidRPr="00F70B58">
        <w:rPr>
          <w:rFonts w:eastAsiaTheme="majorEastAsia" w:cstheme="majorBidi"/>
        </w:rPr>
        <w:t xml:space="preserve"> whenua in management and decision-making for indigenous biodiversity, </w:t>
      </w:r>
      <w:r w:rsidR="00EF091F" w:rsidRPr="00EF091F">
        <w:rPr>
          <w:rFonts w:eastAsiaTheme="majorEastAsia" w:cstheme="majorBidi"/>
        </w:rPr>
        <w:t>providing</w:t>
      </w:r>
      <w:r w:rsidRPr="00F70B58">
        <w:rPr>
          <w:rFonts w:eastAsiaTheme="majorEastAsia" w:cstheme="majorBidi"/>
        </w:rPr>
        <w:t xml:space="preserve"> for </w:t>
      </w:r>
      <w:proofErr w:type="spellStart"/>
      <w:r w:rsidRPr="00F70B58">
        <w:rPr>
          <w:rFonts w:eastAsiaTheme="majorEastAsia" w:cstheme="majorBidi"/>
        </w:rPr>
        <w:t>mātauranga</w:t>
      </w:r>
      <w:proofErr w:type="spellEnd"/>
      <w:r w:rsidRPr="00F70B58">
        <w:rPr>
          <w:rFonts w:eastAsiaTheme="majorEastAsia" w:cstheme="majorBidi"/>
        </w:rPr>
        <w:t xml:space="preserve"> Māori and tikanga Māori, and </w:t>
      </w:r>
      <w:r w:rsidR="00EF091F" w:rsidRPr="00EF091F">
        <w:rPr>
          <w:rFonts w:eastAsiaTheme="majorEastAsia" w:cstheme="majorBidi"/>
        </w:rPr>
        <w:t>providing</w:t>
      </w:r>
      <w:r w:rsidRPr="00F70B58">
        <w:rPr>
          <w:rFonts w:eastAsiaTheme="majorEastAsia" w:cstheme="majorBidi"/>
        </w:rPr>
        <w:t xml:space="preserve"> for customary use. Many councils are already using a partnership approach with </w:t>
      </w:r>
      <w:proofErr w:type="spellStart"/>
      <w:r w:rsidRPr="00F70B58">
        <w:rPr>
          <w:rFonts w:eastAsiaTheme="majorEastAsia" w:cstheme="majorBidi"/>
        </w:rPr>
        <w:t>tangata</w:t>
      </w:r>
      <w:proofErr w:type="spellEnd"/>
      <w:r w:rsidRPr="00F70B58">
        <w:rPr>
          <w:rFonts w:eastAsiaTheme="majorEastAsia" w:cstheme="majorBidi"/>
        </w:rPr>
        <w:t xml:space="preserve"> whenua in developing their plans. </w:t>
      </w:r>
    </w:p>
    <w:p w14:paraId="46F7FA60" w14:textId="3D9F4E39" w:rsidR="00D90565" w:rsidRPr="00F70B58" w:rsidRDefault="00B83222" w:rsidP="008A7B76">
      <w:pPr>
        <w:pStyle w:val="Heading5"/>
      </w:pPr>
      <w:r w:rsidRPr="00F70B58">
        <w:t xml:space="preserve">A more flexible and </w:t>
      </w:r>
      <w:r w:rsidR="00BB53F9" w:rsidRPr="00F70B58">
        <w:t>holistic framework for managing indigenous biodiversity on</w:t>
      </w:r>
      <w:r w:rsidR="007E3229" w:rsidRPr="00F70B58">
        <w:t> </w:t>
      </w:r>
      <w:r w:rsidR="00327428" w:rsidRPr="00F70B58">
        <w:t>Māori</w:t>
      </w:r>
      <w:r w:rsidR="007E3229" w:rsidRPr="00F70B58">
        <w:t> </w:t>
      </w:r>
      <w:proofErr w:type="gramStart"/>
      <w:r w:rsidR="00BB53F9" w:rsidRPr="00F70B58">
        <w:t>lands</w:t>
      </w:r>
      <w:proofErr w:type="gramEnd"/>
      <w:r w:rsidR="00BB53F9" w:rsidRPr="00F70B58">
        <w:t xml:space="preserve"> </w:t>
      </w:r>
    </w:p>
    <w:p w14:paraId="324D2113" w14:textId="5AF7ABDC" w:rsidR="00BD719D" w:rsidRPr="00F70B58" w:rsidRDefault="00D90565" w:rsidP="007E3229">
      <w:pPr>
        <w:pStyle w:val="BodyText"/>
        <w:rPr>
          <w:rStyle w:val="BodyTextChar"/>
        </w:rPr>
      </w:pPr>
      <w:r w:rsidRPr="00F70B58">
        <w:rPr>
          <w:rStyle w:val="BodyTextChar"/>
        </w:rPr>
        <w:t xml:space="preserve">We recommend a standalone provision </w:t>
      </w:r>
      <w:r w:rsidR="007E1381">
        <w:rPr>
          <w:rStyle w:val="BodyTextChar"/>
        </w:rPr>
        <w:t>be</w:t>
      </w:r>
      <w:r w:rsidR="007E1381" w:rsidRPr="00F70B58">
        <w:rPr>
          <w:rStyle w:val="BodyTextChar"/>
        </w:rPr>
        <w:t xml:space="preserve"> </w:t>
      </w:r>
      <w:r w:rsidR="003E6C53" w:rsidRPr="00F70B58">
        <w:rPr>
          <w:rStyle w:val="BodyTextChar"/>
        </w:rPr>
        <w:t xml:space="preserve">included </w:t>
      </w:r>
      <w:r w:rsidRPr="00F70B58">
        <w:rPr>
          <w:rStyle w:val="BodyTextChar"/>
        </w:rPr>
        <w:t>in the NPSIB for Māori land</w:t>
      </w:r>
      <w:r w:rsidR="000F6FD6" w:rsidRPr="00F70B58">
        <w:rPr>
          <w:rStyle w:val="BodyTextChar"/>
        </w:rPr>
        <w:t>s</w:t>
      </w:r>
      <w:r w:rsidRPr="00F70B58">
        <w:rPr>
          <w:rStyle w:val="BodyTextChar"/>
        </w:rPr>
        <w:t xml:space="preserve"> </w:t>
      </w:r>
      <w:r w:rsidR="003E6C53" w:rsidRPr="00F70B58">
        <w:rPr>
          <w:rStyle w:val="BodyTextChar"/>
        </w:rPr>
        <w:t>and</w:t>
      </w:r>
      <w:r w:rsidRPr="00F70B58">
        <w:rPr>
          <w:rStyle w:val="BodyTextChar"/>
        </w:rPr>
        <w:t xml:space="preserve"> </w:t>
      </w:r>
      <w:r w:rsidR="007B4ED2">
        <w:rPr>
          <w:rStyle w:val="BodyTextChar"/>
        </w:rPr>
        <w:t xml:space="preserve">that </w:t>
      </w:r>
      <w:r w:rsidRPr="00F70B58">
        <w:rPr>
          <w:rStyle w:val="BodyTextChar"/>
        </w:rPr>
        <w:t xml:space="preserve">the provision in </w:t>
      </w:r>
      <w:r w:rsidR="003E6C53" w:rsidRPr="00F70B58">
        <w:rPr>
          <w:rStyle w:val="BodyTextChar"/>
        </w:rPr>
        <w:t>sub</w:t>
      </w:r>
      <w:r w:rsidR="003E6C53" w:rsidRPr="00F70B58" w:rsidDel="00C058DE">
        <w:rPr>
          <w:rStyle w:val="BodyTextChar"/>
        </w:rPr>
        <w:t>clause</w:t>
      </w:r>
      <w:r w:rsidR="00C058DE">
        <w:rPr>
          <w:rStyle w:val="BodyTextChar"/>
        </w:rPr>
        <w:t> </w:t>
      </w:r>
      <w:r w:rsidRPr="00F70B58">
        <w:rPr>
          <w:rStyle w:val="BodyTextChar"/>
        </w:rPr>
        <w:t>3.9(2)</w:t>
      </w:r>
      <w:r w:rsidR="003E6C53" w:rsidRPr="00F70B58">
        <w:rPr>
          <w:rStyle w:val="BodyTextChar"/>
        </w:rPr>
        <w:t>(</w:t>
      </w:r>
      <w:r w:rsidRPr="00F70B58">
        <w:rPr>
          <w:rStyle w:val="BodyTextChar"/>
        </w:rPr>
        <w:t xml:space="preserve">d) for Māori land </w:t>
      </w:r>
      <w:r w:rsidR="007E1381">
        <w:rPr>
          <w:rStyle w:val="BodyTextChar"/>
        </w:rPr>
        <w:t>be</w:t>
      </w:r>
      <w:r w:rsidR="007E1381" w:rsidRPr="00F70B58">
        <w:rPr>
          <w:rStyle w:val="BodyTextChar"/>
        </w:rPr>
        <w:t xml:space="preserve"> </w:t>
      </w:r>
      <w:r w:rsidRPr="00F70B58">
        <w:rPr>
          <w:rStyle w:val="BodyTextChar"/>
        </w:rPr>
        <w:t>removed</w:t>
      </w:r>
      <w:r w:rsidR="003E6C53" w:rsidRPr="00F70B58">
        <w:rPr>
          <w:rStyle w:val="BodyTextChar"/>
        </w:rPr>
        <w:t>,</w:t>
      </w:r>
      <w:r w:rsidR="001E3D14" w:rsidRPr="00F70B58">
        <w:rPr>
          <w:rStyle w:val="BodyTextChar"/>
        </w:rPr>
        <w:t xml:space="preserve"> </w:t>
      </w:r>
      <w:r w:rsidR="003E6C53" w:rsidRPr="00F70B58">
        <w:rPr>
          <w:rStyle w:val="BodyTextChar"/>
        </w:rPr>
        <w:t>with</w:t>
      </w:r>
      <w:r w:rsidR="001E3D14" w:rsidRPr="00F70B58">
        <w:rPr>
          <w:rStyle w:val="BodyTextChar"/>
        </w:rPr>
        <w:t xml:space="preserve"> it </w:t>
      </w:r>
      <w:r w:rsidR="003E6C53" w:rsidRPr="00F70B58">
        <w:rPr>
          <w:rStyle w:val="BodyTextChar"/>
        </w:rPr>
        <w:t>being</w:t>
      </w:r>
      <w:r w:rsidR="001E3D14" w:rsidRPr="00F70B58">
        <w:rPr>
          <w:rStyle w:val="BodyTextChar"/>
        </w:rPr>
        <w:t xml:space="preserve"> made </w:t>
      </w:r>
      <w:r w:rsidR="006E4307" w:rsidRPr="00F70B58">
        <w:rPr>
          <w:rStyle w:val="BodyTextChar"/>
        </w:rPr>
        <w:t>clear</w:t>
      </w:r>
      <w:r w:rsidR="007E3229" w:rsidRPr="00F70B58">
        <w:rPr>
          <w:rStyle w:val="BodyTextChar"/>
        </w:rPr>
        <w:t> </w:t>
      </w:r>
      <w:r w:rsidR="006E4307" w:rsidRPr="00F70B58">
        <w:rPr>
          <w:rStyle w:val="BodyTextChar"/>
        </w:rPr>
        <w:t xml:space="preserve">that </w:t>
      </w:r>
      <w:r w:rsidR="00BA2B0A" w:rsidRPr="00F70B58" w:rsidDel="00C058DE">
        <w:rPr>
          <w:rStyle w:val="BodyTextChar"/>
        </w:rPr>
        <w:t>clause</w:t>
      </w:r>
      <w:r w:rsidR="00C058DE">
        <w:rPr>
          <w:rStyle w:val="BodyTextChar"/>
        </w:rPr>
        <w:t> </w:t>
      </w:r>
      <w:r w:rsidR="00BA2B0A" w:rsidRPr="00F70B58">
        <w:rPr>
          <w:rStyle w:val="BodyTextChar"/>
        </w:rPr>
        <w:t xml:space="preserve">3.9 </w:t>
      </w:r>
      <w:r w:rsidR="006E4307" w:rsidRPr="00F70B58">
        <w:rPr>
          <w:rStyle w:val="BodyTextChar"/>
        </w:rPr>
        <w:t>does</w:t>
      </w:r>
      <w:r w:rsidR="003E6C53" w:rsidRPr="00F70B58">
        <w:rPr>
          <w:rStyle w:val="BodyTextChar"/>
        </w:rPr>
        <w:t xml:space="preserve"> </w:t>
      </w:r>
      <w:r w:rsidR="006E4307" w:rsidRPr="00F70B58">
        <w:rPr>
          <w:rStyle w:val="BodyTextChar"/>
        </w:rPr>
        <w:t>n</w:t>
      </w:r>
      <w:r w:rsidR="003E6C53" w:rsidRPr="00F70B58">
        <w:rPr>
          <w:rStyle w:val="BodyTextChar"/>
        </w:rPr>
        <w:t>o</w:t>
      </w:r>
      <w:r w:rsidR="006E4307" w:rsidRPr="00F70B58">
        <w:rPr>
          <w:rStyle w:val="BodyTextChar"/>
        </w:rPr>
        <w:t>t apply to Mā</w:t>
      </w:r>
      <w:r w:rsidR="001E3D14" w:rsidRPr="00F70B58">
        <w:rPr>
          <w:rStyle w:val="BodyTextChar"/>
        </w:rPr>
        <w:t>ori land</w:t>
      </w:r>
      <w:r w:rsidR="00FB7A3F">
        <w:rPr>
          <w:rStyle w:val="BodyTextChar"/>
        </w:rPr>
        <w:t>s</w:t>
      </w:r>
      <w:r w:rsidRPr="00F70B58">
        <w:rPr>
          <w:rStyle w:val="BodyTextChar"/>
        </w:rPr>
        <w:t>. The separate provision would include a more flexible framework</w:t>
      </w:r>
      <w:r w:rsidR="00767BE7">
        <w:rPr>
          <w:rStyle w:val="BodyTextChar"/>
        </w:rPr>
        <w:t>,</w:t>
      </w:r>
      <w:r w:rsidRPr="00F70B58">
        <w:rPr>
          <w:rStyle w:val="BodyTextChar"/>
        </w:rPr>
        <w:t xml:space="preserve"> to</w:t>
      </w:r>
      <w:r w:rsidR="00983B4B" w:rsidRPr="00F70B58">
        <w:rPr>
          <w:rStyle w:val="BodyTextChar"/>
        </w:rPr>
        <w:t xml:space="preserve"> let</w:t>
      </w:r>
      <w:r w:rsidRPr="00F70B58" w:rsidDel="00983B4B">
        <w:rPr>
          <w:rStyle w:val="BodyTextChar"/>
        </w:rPr>
        <w:t xml:space="preserve"> </w:t>
      </w:r>
      <w:r w:rsidRPr="00F70B58">
        <w:rPr>
          <w:rStyle w:val="BodyTextChar"/>
        </w:rPr>
        <w:t>local authorities</w:t>
      </w:r>
      <w:r w:rsidRPr="00F70B58" w:rsidDel="00983B4B">
        <w:rPr>
          <w:rStyle w:val="BodyTextChar"/>
        </w:rPr>
        <w:t xml:space="preserve"> </w:t>
      </w:r>
      <w:r w:rsidRPr="00F70B58">
        <w:rPr>
          <w:rStyle w:val="BodyTextChar"/>
        </w:rPr>
        <w:t xml:space="preserve">work </w:t>
      </w:r>
      <w:r w:rsidR="00E12B42" w:rsidRPr="00F70B58">
        <w:rPr>
          <w:rStyle w:val="BodyTextChar"/>
        </w:rPr>
        <w:t xml:space="preserve">in partnership </w:t>
      </w:r>
      <w:r w:rsidRPr="00F70B58">
        <w:rPr>
          <w:rStyle w:val="BodyTextChar"/>
        </w:rPr>
        <w:t xml:space="preserve">with </w:t>
      </w:r>
      <w:proofErr w:type="spellStart"/>
      <w:r w:rsidRPr="00F70B58">
        <w:rPr>
          <w:rStyle w:val="BodyTextChar"/>
        </w:rPr>
        <w:t>tangata</w:t>
      </w:r>
      <w:proofErr w:type="spellEnd"/>
      <w:r w:rsidRPr="00F70B58">
        <w:rPr>
          <w:rStyle w:val="BodyTextChar"/>
        </w:rPr>
        <w:t xml:space="preserve"> whenua</w:t>
      </w:r>
      <w:r w:rsidR="006E4307" w:rsidRPr="00F70B58">
        <w:rPr>
          <w:rStyle w:val="BodyTextChar"/>
        </w:rPr>
        <w:t xml:space="preserve"> </w:t>
      </w:r>
      <w:r w:rsidR="00E12B42" w:rsidRPr="00F70B58">
        <w:rPr>
          <w:rStyle w:val="BodyTextChar"/>
        </w:rPr>
        <w:t>and</w:t>
      </w:r>
      <w:r w:rsidR="007E3229" w:rsidRPr="00F70B58">
        <w:rPr>
          <w:rStyle w:val="BodyTextChar"/>
        </w:rPr>
        <w:t> </w:t>
      </w:r>
      <w:r w:rsidR="0064185A" w:rsidRPr="00F70B58">
        <w:rPr>
          <w:rStyle w:val="BodyTextChar"/>
        </w:rPr>
        <w:t xml:space="preserve">owners of </w:t>
      </w:r>
      <w:r w:rsidR="006E4307" w:rsidRPr="00F70B58">
        <w:rPr>
          <w:rStyle w:val="BodyTextChar"/>
        </w:rPr>
        <w:t>Mā</w:t>
      </w:r>
      <w:r w:rsidR="008A3A5F" w:rsidRPr="00F70B58">
        <w:rPr>
          <w:rStyle w:val="BodyTextChar"/>
        </w:rPr>
        <w:t>ori land</w:t>
      </w:r>
      <w:r w:rsidR="0064185A" w:rsidRPr="00F70B58">
        <w:rPr>
          <w:rStyle w:val="BodyTextChar"/>
        </w:rPr>
        <w:t>s</w:t>
      </w:r>
      <w:r w:rsidRPr="00F70B58">
        <w:rPr>
          <w:rStyle w:val="BodyTextChar"/>
        </w:rPr>
        <w:t xml:space="preserve"> to manage the effects of occupation, use and development on indigenous biodiversity, including on SNAs</w:t>
      </w:r>
      <w:r w:rsidR="003E6C53" w:rsidRPr="00F70B58">
        <w:rPr>
          <w:rStyle w:val="BodyTextChar"/>
        </w:rPr>
        <w:t>,</w:t>
      </w:r>
      <w:r w:rsidRPr="00F70B58">
        <w:rPr>
          <w:rStyle w:val="BodyTextChar"/>
        </w:rPr>
        <w:t xml:space="preserve"> and to enable occupation, use and development. </w:t>
      </w:r>
      <w:bookmarkStart w:id="73" w:name="_Hlk62989558"/>
      <w:r w:rsidRPr="00F70B58">
        <w:rPr>
          <w:rStyle w:val="BodyTextChar"/>
        </w:rPr>
        <w:t>We recommend</w:t>
      </w:r>
      <w:r w:rsidR="00CE0A51">
        <w:rPr>
          <w:rStyle w:val="BodyTextChar"/>
        </w:rPr>
        <w:t xml:space="preserve"> </w:t>
      </w:r>
      <w:r w:rsidR="003E6C53" w:rsidRPr="00F70B58">
        <w:rPr>
          <w:rStyle w:val="BodyTextChar"/>
        </w:rPr>
        <w:t xml:space="preserve">this </w:t>
      </w:r>
      <w:r w:rsidR="002C274D" w:rsidRPr="00F70B58">
        <w:rPr>
          <w:rStyle w:val="BodyTextChar"/>
        </w:rPr>
        <w:t>provision</w:t>
      </w:r>
      <w:r w:rsidR="00763D9D" w:rsidRPr="00F70B58">
        <w:rPr>
          <w:rStyle w:val="BodyTextChar"/>
        </w:rPr>
        <w:t xml:space="preserve"> </w:t>
      </w:r>
      <w:r w:rsidRPr="00F70B58">
        <w:rPr>
          <w:rStyle w:val="BodyTextChar"/>
        </w:rPr>
        <w:t xml:space="preserve">reflect the elements of </w:t>
      </w:r>
      <w:r w:rsidR="003E6C53" w:rsidRPr="00F70B58">
        <w:rPr>
          <w:rStyle w:val="BodyTextChar"/>
        </w:rPr>
        <w:t>sub</w:t>
      </w:r>
      <w:r w:rsidR="003E6C53" w:rsidRPr="00F70B58" w:rsidDel="00C058DE">
        <w:rPr>
          <w:rStyle w:val="BodyTextChar"/>
        </w:rPr>
        <w:t>clause</w:t>
      </w:r>
      <w:r w:rsidR="00C058DE">
        <w:rPr>
          <w:rStyle w:val="BodyTextChar"/>
        </w:rPr>
        <w:t> </w:t>
      </w:r>
      <w:r w:rsidRPr="00F70B58">
        <w:rPr>
          <w:rStyle w:val="BodyTextChar"/>
        </w:rPr>
        <w:t>3.9(2)</w:t>
      </w:r>
      <w:r w:rsidR="002C5972">
        <w:rPr>
          <w:rStyle w:val="BodyTextChar"/>
        </w:rPr>
        <w:t>(d)</w:t>
      </w:r>
      <w:r w:rsidRPr="00F70B58">
        <w:rPr>
          <w:rStyle w:val="BodyTextChar"/>
        </w:rPr>
        <w:t xml:space="preserve"> but </w:t>
      </w:r>
      <w:r w:rsidR="00CE0A51">
        <w:rPr>
          <w:rStyle w:val="BodyTextChar"/>
        </w:rPr>
        <w:t>be</w:t>
      </w:r>
      <w:r w:rsidR="00CE0A51" w:rsidRPr="00F70B58">
        <w:rPr>
          <w:rStyle w:val="BodyTextChar"/>
        </w:rPr>
        <w:t xml:space="preserve"> </w:t>
      </w:r>
      <w:r w:rsidRPr="00F70B58">
        <w:rPr>
          <w:rStyle w:val="BodyTextChar"/>
        </w:rPr>
        <w:t xml:space="preserve">less prescriptive and enable the application of these </w:t>
      </w:r>
      <w:r w:rsidR="003E6C53" w:rsidRPr="00F70B58">
        <w:rPr>
          <w:rStyle w:val="BodyTextChar"/>
        </w:rPr>
        <w:t xml:space="preserve">elements </w:t>
      </w:r>
      <w:r w:rsidRPr="00F70B58">
        <w:rPr>
          <w:rStyle w:val="BodyTextChar"/>
        </w:rPr>
        <w:t>in way</w:t>
      </w:r>
      <w:r w:rsidR="00CE0A51">
        <w:rPr>
          <w:rStyle w:val="BodyTextChar"/>
        </w:rPr>
        <w:t>s</w:t>
      </w:r>
      <w:r w:rsidRPr="00F70B58">
        <w:rPr>
          <w:rStyle w:val="BodyTextChar"/>
        </w:rPr>
        <w:t xml:space="preserve"> </w:t>
      </w:r>
      <w:r w:rsidR="003E6C53" w:rsidRPr="00F70B58">
        <w:rPr>
          <w:rStyle w:val="BodyTextChar"/>
        </w:rPr>
        <w:t>better</w:t>
      </w:r>
      <w:r w:rsidRPr="00F70B58">
        <w:rPr>
          <w:rStyle w:val="BodyTextChar"/>
        </w:rPr>
        <w:t xml:space="preserve"> suited to Māori land</w:t>
      </w:r>
      <w:r w:rsidR="00B462C9" w:rsidRPr="00F70B58">
        <w:rPr>
          <w:rStyle w:val="BodyTextChar"/>
        </w:rPr>
        <w:t>s</w:t>
      </w:r>
      <w:r w:rsidRPr="00F70B58">
        <w:rPr>
          <w:rStyle w:val="BodyTextChar"/>
        </w:rPr>
        <w:t xml:space="preserve">. </w:t>
      </w:r>
    </w:p>
    <w:p w14:paraId="53FA9477" w14:textId="157ADCC8" w:rsidR="00D90565" w:rsidRPr="00F70B58" w:rsidRDefault="00D90565" w:rsidP="007E3229">
      <w:pPr>
        <w:pStyle w:val="BodyText"/>
      </w:pPr>
      <w:r w:rsidRPr="00F70B58">
        <w:rPr>
          <w:rStyle w:val="BodyTextChar"/>
        </w:rPr>
        <w:t>This more flexible approach is considered warranted given historical disadvantages, the extent</w:t>
      </w:r>
      <w:r w:rsidR="007E3229" w:rsidRPr="00F70B58">
        <w:rPr>
          <w:rStyle w:val="BodyTextChar"/>
        </w:rPr>
        <w:t> </w:t>
      </w:r>
      <w:r w:rsidRPr="00F70B58">
        <w:rPr>
          <w:rStyle w:val="BodyTextChar"/>
        </w:rPr>
        <w:t>of indigenous biodiversi</w:t>
      </w:r>
      <w:r w:rsidR="003F1A83" w:rsidRPr="00F70B58">
        <w:rPr>
          <w:rStyle w:val="BodyTextChar"/>
        </w:rPr>
        <w:t>ty on Māori land</w:t>
      </w:r>
      <w:r w:rsidR="005D2076">
        <w:rPr>
          <w:rStyle w:val="BodyTextChar"/>
        </w:rPr>
        <w:t>s</w:t>
      </w:r>
      <w:r w:rsidR="00232BA0">
        <w:rPr>
          <w:rStyle w:val="BodyTextChar"/>
        </w:rPr>
        <w:t>,</w:t>
      </w:r>
      <w:r w:rsidR="003F1A83" w:rsidRPr="00F70B58">
        <w:rPr>
          <w:rStyle w:val="BodyTextChar"/>
        </w:rPr>
        <w:t xml:space="preserve"> and</w:t>
      </w:r>
      <w:r w:rsidRPr="00F70B58" w:rsidDel="00232BA0">
        <w:rPr>
          <w:rStyle w:val="BodyTextChar"/>
        </w:rPr>
        <w:t xml:space="preserve"> </w:t>
      </w:r>
      <w:r w:rsidR="00CE0A51" w:rsidDel="00232BA0">
        <w:rPr>
          <w:rStyle w:val="BodyTextChar"/>
        </w:rPr>
        <w:t xml:space="preserve">the </w:t>
      </w:r>
      <w:r w:rsidR="002963A7" w:rsidRPr="00F70B58" w:rsidDel="00232BA0">
        <w:rPr>
          <w:rStyle w:val="BodyTextChar"/>
        </w:rPr>
        <w:t>Treaty of Waitangi</w:t>
      </w:r>
      <w:r w:rsidR="002963A7" w:rsidDel="00232BA0">
        <w:rPr>
          <w:rStyle w:val="BodyTextChar"/>
        </w:rPr>
        <w:t>/</w:t>
      </w:r>
      <w:proofErr w:type="spellStart"/>
      <w:r w:rsidR="00D34192" w:rsidRPr="00F70B58" w:rsidDel="00232BA0">
        <w:rPr>
          <w:rStyle w:val="BodyTextChar"/>
        </w:rPr>
        <w:t>T</w:t>
      </w:r>
      <w:r w:rsidR="000E1492" w:rsidRPr="00F70B58" w:rsidDel="00232BA0">
        <w:rPr>
          <w:rStyle w:val="BodyTextChar"/>
        </w:rPr>
        <w:t>e</w:t>
      </w:r>
      <w:proofErr w:type="spellEnd"/>
      <w:r w:rsidR="000E1492" w:rsidRPr="00F70B58" w:rsidDel="00232BA0">
        <w:rPr>
          <w:rStyle w:val="BodyTextChar"/>
        </w:rPr>
        <w:t xml:space="preserve"> </w:t>
      </w:r>
      <w:proofErr w:type="spellStart"/>
      <w:r w:rsidR="000E1492" w:rsidRPr="00F70B58" w:rsidDel="00232BA0">
        <w:rPr>
          <w:rStyle w:val="BodyTextChar"/>
        </w:rPr>
        <w:t>Tiriti</w:t>
      </w:r>
      <w:proofErr w:type="spellEnd"/>
      <w:r w:rsidR="000E1492" w:rsidRPr="00F70B58" w:rsidDel="00232BA0">
        <w:rPr>
          <w:rStyle w:val="BodyTextChar"/>
        </w:rPr>
        <w:t xml:space="preserve"> o Waitangi</w:t>
      </w:r>
      <w:r w:rsidRPr="00F70B58" w:rsidDel="00232BA0">
        <w:rPr>
          <w:rStyle w:val="BodyTextChar"/>
        </w:rPr>
        <w:t xml:space="preserve"> </w:t>
      </w:r>
      <w:r w:rsidRPr="00F70B58">
        <w:rPr>
          <w:rStyle w:val="BodyTextChar"/>
        </w:rPr>
        <w:t xml:space="preserve">principles. </w:t>
      </w:r>
      <w:r w:rsidR="00CE0A51" w:rsidRPr="00F70B58">
        <w:t>It</w:t>
      </w:r>
      <w:r w:rsidR="00CE0A51">
        <w:t xml:space="preserve"> i</w:t>
      </w:r>
      <w:r w:rsidR="00CE0A51" w:rsidRPr="00F70B58">
        <w:t xml:space="preserve">s </w:t>
      </w:r>
      <w:r w:rsidR="001342E2" w:rsidRPr="00F70B58">
        <w:t xml:space="preserve">important for </w:t>
      </w:r>
      <w:r w:rsidR="00E760CE" w:rsidRPr="00F70B58">
        <w:t xml:space="preserve">barriers </w:t>
      </w:r>
      <w:r w:rsidR="0045004B" w:rsidRPr="00F70B58">
        <w:t>to</w:t>
      </w:r>
      <w:r w:rsidR="00E760CE" w:rsidRPr="00F70B58">
        <w:t xml:space="preserve"> be removed so </w:t>
      </w:r>
      <w:proofErr w:type="spellStart"/>
      <w:r w:rsidR="001342E2" w:rsidRPr="00F70B58">
        <w:t>tanga</w:t>
      </w:r>
      <w:r w:rsidR="003512EC" w:rsidRPr="00F70B58">
        <w:t>ta</w:t>
      </w:r>
      <w:proofErr w:type="spellEnd"/>
      <w:r w:rsidR="003512EC" w:rsidRPr="00F70B58">
        <w:t xml:space="preserve"> </w:t>
      </w:r>
      <w:r w:rsidR="001342E2" w:rsidRPr="00F70B58">
        <w:t xml:space="preserve">whenua </w:t>
      </w:r>
      <w:r w:rsidR="00983B4B" w:rsidRPr="00F70B58">
        <w:t>can</w:t>
      </w:r>
      <w:r w:rsidR="001342E2" w:rsidRPr="00F70B58">
        <w:t xml:space="preserve"> exercise their </w:t>
      </w:r>
      <w:proofErr w:type="spellStart"/>
      <w:r w:rsidR="001342E2" w:rsidRPr="00F70B58">
        <w:t>tino</w:t>
      </w:r>
      <w:proofErr w:type="spellEnd"/>
      <w:r w:rsidR="001342E2" w:rsidRPr="00F70B58">
        <w:t xml:space="preserve"> rangatiratanga over their land, including using it to achieve their aspirations. </w:t>
      </w:r>
      <w:r w:rsidR="00FC51A6" w:rsidRPr="00F70B58">
        <w:t xml:space="preserve">We </w:t>
      </w:r>
      <w:r w:rsidR="00C640A8" w:rsidRPr="00F70B58">
        <w:t>recommend</w:t>
      </w:r>
      <w:r w:rsidR="00CE0A51">
        <w:t xml:space="preserve"> </w:t>
      </w:r>
      <w:r w:rsidR="00FC51A6" w:rsidRPr="00F70B58">
        <w:t xml:space="preserve">this </w:t>
      </w:r>
      <w:r w:rsidR="003B4240" w:rsidRPr="00F70B58">
        <w:t>clause</w:t>
      </w:r>
      <w:r w:rsidR="00FC51A6" w:rsidRPr="00F70B58">
        <w:t xml:space="preserve"> </w:t>
      </w:r>
      <w:r w:rsidRPr="00F70B58">
        <w:t>facilitate the occupation, use and development of Māori land</w:t>
      </w:r>
      <w:r w:rsidR="004A0D9D">
        <w:t>s</w:t>
      </w:r>
      <w:r w:rsidR="00CE0A51">
        <w:t>,</w:t>
      </w:r>
      <w:r w:rsidRPr="00F70B58">
        <w:t xml:space="preserve"> while still maintaining indigenous biodiversity</w:t>
      </w:r>
      <w:r w:rsidR="00CE0A51">
        <w:t>,</w:t>
      </w:r>
      <w:r w:rsidRPr="00F70B58">
        <w:t xml:space="preserve"> </w:t>
      </w:r>
      <w:r w:rsidR="000E1492" w:rsidRPr="00F70B58">
        <w:t>by:</w:t>
      </w:r>
    </w:p>
    <w:p w14:paraId="4F1E8CC5" w14:textId="77777777" w:rsidR="00D90565" w:rsidRPr="00F70B58" w:rsidRDefault="00D90565" w:rsidP="00AE6E87">
      <w:pPr>
        <w:pStyle w:val="Bullet"/>
      </w:pPr>
      <w:r w:rsidRPr="00F70B58">
        <w:t>loosen</w:t>
      </w:r>
      <w:r w:rsidR="000E1492" w:rsidRPr="00F70B58">
        <w:t>ing</w:t>
      </w:r>
      <w:r w:rsidRPr="00F70B58">
        <w:t xml:space="preserve"> constraints and enabl</w:t>
      </w:r>
      <w:r w:rsidR="000E1492" w:rsidRPr="00F70B58">
        <w:t>ing</w:t>
      </w:r>
      <w:r w:rsidRPr="00F70B58">
        <w:t xml:space="preserve"> the future development of Māori land</w:t>
      </w:r>
      <w:r w:rsidR="00BD4FB3" w:rsidRPr="00F70B58">
        <w:t>s</w:t>
      </w:r>
      <w:r w:rsidRPr="00F70B58">
        <w:t xml:space="preserve"> in a less prescriptive way, without requiring threshold tests</w:t>
      </w:r>
    </w:p>
    <w:p w14:paraId="620B3EDA" w14:textId="13B652D0" w:rsidR="00D90565" w:rsidRPr="00F70B58" w:rsidRDefault="00D90565" w:rsidP="00AE6E87">
      <w:pPr>
        <w:pStyle w:val="Bullet"/>
      </w:pPr>
      <w:r w:rsidRPr="00F70B58">
        <w:t>reduc</w:t>
      </w:r>
      <w:r w:rsidR="000E1492" w:rsidRPr="00F70B58">
        <w:t>ing</w:t>
      </w:r>
      <w:r w:rsidRPr="00F70B58">
        <w:t xml:space="preserve"> the extent of any resource consent</w:t>
      </w:r>
      <w:r w:rsidR="00A21D05">
        <w:t>s</w:t>
      </w:r>
      <w:r w:rsidRPr="00F70B58">
        <w:t xml:space="preserve"> for effects of activit</w:t>
      </w:r>
      <w:r w:rsidR="00DD2D23" w:rsidRPr="00F70B58">
        <w:t>ies on SNAs</w:t>
      </w:r>
      <w:r w:rsidR="000E1492" w:rsidRPr="00F70B58">
        <w:t>,</w:t>
      </w:r>
      <w:r w:rsidR="00DD2D23" w:rsidRPr="00F70B58">
        <w:t xml:space="preserve"> and </w:t>
      </w:r>
      <w:r w:rsidR="000E1492" w:rsidRPr="00F70B58">
        <w:t>consequently</w:t>
      </w:r>
      <w:r w:rsidR="00DD2D23" w:rsidRPr="00F70B58">
        <w:t xml:space="preserve"> reduc</w:t>
      </w:r>
      <w:r w:rsidR="000E1492" w:rsidRPr="00F70B58">
        <w:t>ing</w:t>
      </w:r>
      <w:r w:rsidR="00DD2D23" w:rsidRPr="00F70B58">
        <w:t xml:space="preserve"> costs</w:t>
      </w:r>
    </w:p>
    <w:p w14:paraId="64771081" w14:textId="77777777" w:rsidR="00D90565" w:rsidRPr="00F70B58" w:rsidRDefault="00D90565" w:rsidP="00AE6E87">
      <w:pPr>
        <w:pStyle w:val="Bullet"/>
      </w:pPr>
      <w:r w:rsidRPr="00F70B58">
        <w:t>strengthen</w:t>
      </w:r>
      <w:r w:rsidR="000E1492" w:rsidRPr="00F70B58">
        <w:t>ing</w:t>
      </w:r>
      <w:r w:rsidRPr="00F70B58">
        <w:t xml:space="preserve"> the involvement of </w:t>
      </w:r>
      <w:proofErr w:type="spellStart"/>
      <w:r w:rsidRPr="00F70B58">
        <w:t>tangata</w:t>
      </w:r>
      <w:proofErr w:type="spellEnd"/>
      <w:r w:rsidRPr="00F70B58">
        <w:t xml:space="preserve"> whenua in the process of manag</w:t>
      </w:r>
      <w:r w:rsidR="000E1492" w:rsidRPr="00F70B58">
        <w:t>ing</w:t>
      </w:r>
      <w:r w:rsidRPr="00F70B58">
        <w:t xml:space="preserve"> indigenous biodiversity on M</w:t>
      </w:r>
      <w:r w:rsidR="000E1492" w:rsidRPr="00F70B58">
        <w:rPr>
          <w:rStyle w:val="BodyTextChar"/>
        </w:rPr>
        <w:t>ā</w:t>
      </w:r>
      <w:r w:rsidRPr="00F70B58">
        <w:t>ori land</w:t>
      </w:r>
      <w:r w:rsidR="004A35DC" w:rsidRPr="00F70B58">
        <w:t>s</w:t>
      </w:r>
    </w:p>
    <w:p w14:paraId="46C10080" w14:textId="7C01A981" w:rsidR="00D90565" w:rsidRPr="00F70B58" w:rsidRDefault="00D90565" w:rsidP="00AE6E87">
      <w:pPr>
        <w:pStyle w:val="Bullet"/>
        <w:rPr>
          <w:i/>
          <w:iCs/>
        </w:rPr>
      </w:pPr>
      <w:r w:rsidRPr="00F70B58">
        <w:t>increas</w:t>
      </w:r>
      <w:r w:rsidR="000E1492" w:rsidRPr="00F70B58">
        <w:t>ing</w:t>
      </w:r>
      <w:r w:rsidRPr="00F70B58">
        <w:t xml:space="preserve"> certainty </w:t>
      </w:r>
      <w:r w:rsidR="0062692C">
        <w:t>on</w:t>
      </w:r>
      <w:r w:rsidR="0062692C" w:rsidRPr="00F70B58">
        <w:t xml:space="preserve"> </w:t>
      </w:r>
      <w:r w:rsidRPr="00F70B58">
        <w:t xml:space="preserve">local authority </w:t>
      </w:r>
      <w:r w:rsidR="00B306F1" w:rsidRPr="00F70B58">
        <w:t>part</w:t>
      </w:r>
      <w:r w:rsidR="0062692C">
        <w:t>n</w:t>
      </w:r>
      <w:r w:rsidR="00B306F1" w:rsidRPr="00F70B58">
        <w:t xml:space="preserve">ership </w:t>
      </w:r>
      <w:r w:rsidRPr="00F70B58">
        <w:t xml:space="preserve">requirements. </w:t>
      </w:r>
    </w:p>
    <w:bookmarkEnd w:id="73"/>
    <w:p w14:paraId="424D5994" w14:textId="176DE2D6" w:rsidR="00763D9D" w:rsidRPr="00F70B58" w:rsidRDefault="00763D9D" w:rsidP="006E4307">
      <w:pPr>
        <w:pStyle w:val="BodyText"/>
      </w:pPr>
      <w:r w:rsidRPr="00F70B58">
        <w:t>We recommend</w:t>
      </w:r>
      <w:r w:rsidRPr="00F70B58" w:rsidDel="007F78EF">
        <w:t xml:space="preserve"> </w:t>
      </w:r>
      <w:r w:rsidR="003A3EE5" w:rsidRPr="00F70B58">
        <w:t>councils</w:t>
      </w:r>
      <w:r w:rsidRPr="00F70B58" w:rsidDel="0062692C">
        <w:t xml:space="preserve"> </w:t>
      </w:r>
      <w:r w:rsidR="0062692C">
        <w:t>be</w:t>
      </w:r>
      <w:r w:rsidR="0062692C" w:rsidRPr="00F70B58">
        <w:t xml:space="preserve"> </w:t>
      </w:r>
      <w:r w:rsidR="00E15BBF" w:rsidRPr="00F70B58">
        <w:t xml:space="preserve">required to </w:t>
      </w:r>
      <w:r w:rsidRPr="00F70B58">
        <w:t xml:space="preserve">work with </w:t>
      </w:r>
      <w:proofErr w:type="spellStart"/>
      <w:r w:rsidRPr="00F70B58">
        <w:t>tangata</w:t>
      </w:r>
      <w:proofErr w:type="spellEnd"/>
      <w:r w:rsidRPr="00F70B58">
        <w:t xml:space="preserve"> whenua</w:t>
      </w:r>
      <w:r w:rsidR="00F22FDC" w:rsidRPr="00F70B58">
        <w:t xml:space="preserve"> and</w:t>
      </w:r>
      <w:r w:rsidR="00F11A6D" w:rsidRPr="00F70B58">
        <w:t xml:space="preserve"> </w:t>
      </w:r>
      <w:r w:rsidR="002A79B6" w:rsidRPr="00F70B58">
        <w:t>owners</w:t>
      </w:r>
      <w:r w:rsidR="00713333" w:rsidRPr="00F70B58">
        <w:t xml:space="preserve"> of </w:t>
      </w:r>
      <w:r w:rsidR="00AC3803" w:rsidRPr="00F70B58">
        <w:t>M</w:t>
      </w:r>
      <w:r w:rsidR="00A71625" w:rsidRPr="00F70B58">
        <w:t>āor</w:t>
      </w:r>
      <w:r w:rsidR="00AC3803" w:rsidRPr="00F70B58">
        <w:t>i land</w:t>
      </w:r>
      <w:r w:rsidR="00713333" w:rsidRPr="00F70B58">
        <w:t>s</w:t>
      </w:r>
      <w:r w:rsidR="00E15BBF" w:rsidRPr="00F70B58">
        <w:t xml:space="preserve"> to </w:t>
      </w:r>
      <w:r w:rsidR="00437C60" w:rsidRPr="00F70B58">
        <w:t xml:space="preserve">develop objectives, </w:t>
      </w:r>
      <w:proofErr w:type="gramStart"/>
      <w:r w:rsidR="00437C60" w:rsidRPr="00F70B58">
        <w:t>policies</w:t>
      </w:r>
      <w:proofErr w:type="gramEnd"/>
      <w:r w:rsidR="00437C60" w:rsidRPr="00F70B58">
        <w:t xml:space="preserve"> and methods to </w:t>
      </w:r>
      <w:r w:rsidR="00FF5060" w:rsidRPr="00F70B58">
        <w:t xml:space="preserve">maintain </w:t>
      </w:r>
      <w:r w:rsidR="009346DE" w:rsidRPr="00F70B58">
        <w:t xml:space="preserve">and restore </w:t>
      </w:r>
      <w:r w:rsidR="00FF5060" w:rsidRPr="00F70B58">
        <w:t>indigenous biodiversity</w:t>
      </w:r>
      <w:r w:rsidR="00666E4A">
        <w:t>,</w:t>
      </w:r>
      <w:r w:rsidR="00FF5060" w:rsidRPr="00F70B58">
        <w:t xml:space="preserve"> and </w:t>
      </w:r>
      <w:r w:rsidR="00666E4A">
        <w:t xml:space="preserve">to </w:t>
      </w:r>
      <w:r w:rsidR="0084085E" w:rsidRPr="00F70B58">
        <w:t>protect</w:t>
      </w:r>
      <w:r w:rsidR="00FF5060" w:rsidRPr="00F70B58">
        <w:t xml:space="preserve"> </w:t>
      </w:r>
      <w:r w:rsidR="00265408" w:rsidRPr="00F70B58">
        <w:t>SN</w:t>
      </w:r>
      <w:r w:rsidR="00790042" w:rsidRPr="00F70B58">
        <w:t>A</w:t>
      </w:r>
      <w:r w:rsidR="00265408" w:rsidRPr="00F70B58">
        <w:t xml:space="preserve">s and </w:t>
      </w:r>
      <w:r w:rsidR="00E15BBF" w:rsidRPr="00F70B58">
        <w:t>identified taonga</w:t>
      </w:r>
      <w:r w:rsidR="00162786" w:rsidRPr="00F70B58">
        <w:t xml:space="preserve"> </w:t>
      </w:r>
      <w:r w:rsidR="00E15BBF" w:rsidRPr="00F70B58">
        <w:t>located on Māori land</w:t>
      </w:r>
      <w:r w:rsidR="00265408" w:rsidRPr="00F70B58">
        <w:t>s</w:t>
      </w:r>
      <w:r w:rsidR="0062692C">
        <w:t>,</w:t>
      </w:r>
      <w:r w:rsidR="00E15BBF" w:rsidRPr="00F70B58">
        <w:t xml:space="preserve"> </w:t>
      </w:r>
      <w:r w:rsidR="008C0C9A" w:rsidRPr="00F70B58">
        <w:t>and in doing so</w:t>
      </w:r>
      <w:r w:rsidR="00E15BBF" w:rsidRPr="00F70B58">
        <w:t xml:space="preserve">: </w:t>
      </w:r>
    </w:p>
    <w:p w14:paraId="39F5BC61" w14:textId="6F4A2625" w:rsidR="00E15BBF" w:rsidRPr="009029C5" w:rsidRDefault="00E15BBF" w:rsidP="00076992">
      <w:pPr>
        <w:pStyle w:val="Bullet"/>
      </w:pPr>
      <w:r w:rsidRPr="00F70B58">
        <w:t>enabl</w:t>
      </w:r>
      <w:r w:rsidR="00D41B52" w:rsidRPr="00F70B58">
        <w:t>e</w:t>
      </w:r>
      <w:r w:rsidRPr="00F70B58">
        <w:t xml:space="preserve"> </w:t>
      </w:r>
      <w:r w:rsidR="00162786" w:rsidRPr="00F70B58">
        <w:t xml:space="preserve">the </w:t>
      </w:r>
      <w:r w:rsidRPr="00F70B58">
        <w:t>development, occupation and use of the Māori land</w:t>
      </w:r>
      <w:r w:rsidR="004528B2">
        <w:t>s</w:t>
      </w:r>
      <w:r w:rsidRPr="00F70B58">
        <w:t xml:space="preserve"> to support the social, cultural and economic wellbeing of </w:t>
      </w:r>
      <w:proofErr w:type="spellStart"/>
      <w:r w:rsidRPr="00F70B58">
        <w:t>tangata</w:t>
      </w:r>
      <w:proofErr w:type="spellEnd"/>
      <w:r w:rsidRPr="00F70B58">
        <w:t xml:space="preserve"> whenua</w:t>
      </w:r>
      <w:r w:rsidR="00162786" w:rsidRPr="00F70B58">
        <w:t>,</w:t>
      </w:r>
      <w:r w:rsidRPr="00F70B58">
        <w:t xml:space="preserve"> </w:t>
      </w:r>
      <w:r w:rsidR="00674DC9" w:rsidRPr="00F70B58">
        <w:t xml:space="preserve">including </w:t>
      </w:r>
      <w:r w:rsidR="0062692C" w:rsidRPr="00F70B58">
        <w:t>papak</w:t>
      </w:r>
      <w:r w:rsidR="0062692C">
        <w:t>ā</w:t>
      </w:r>
      <w:r w:rsidR="0062692C" w:rsidRPr="00F70B58">
        <w:t>inga</w:t>
      </w:r>
      <w:r w:rsidR="00296B8E" w:rsidRPr="00F70B58">
        <w:t xml:space="preserve">, marae and ancillary community facilities and associated </w:t>
      </w:r>
      <w:r w:rsidR="00DD23DE" w:rsidRPr="00F70B58">
        <w:t>infrastructure</w:t>
      </w:r>
      <w:r w:rsidR="00296B8E" w:rsidRPr="00F70B58">
        <w:t xml:space="preserve"> and </w:t>
      </w:r>
      <w:proofErr w:type="gramStart"/>
      <w:r w:rsidR="00296B8E" w:rsidRPr="00F70B58">
        <w:t>dwellings</w:t>
      </w:r>
      <w:proofErr w:type="gramEnd"/>
    </w:p>
    <w:p w14:paraId="2348A14B" w14:textId="7F4D0E45" w:rsidR="00E15BBF" w:rsidRPr="009029C5" w:rsidRDefault="00E15BBF" w:rsidP="00076992">
      <w:pPr>
        <w:pStyle w:val="Bullet"/>
      </w:pPr>
      <w:r w:rsidRPr="00F70B58">
        <w:t xml:space="preserve">allow </w:t>
      </w:r>
      <w:r w:rsidR="0062692C">
        <w:t xml:space="preserve">the </w:t>
      </w:r>
      <w:r w:rsidRPr="00F70B58">
        <w:t xml:space="preserve">sustainable customary use of indigenous biodiversity according to </w:t>
      </w:r>
      <w:proofErr w:type="gramStart"/>
      <w:r w:rsidRPr="00F70B58">
        <w:t>tikanga</w:t>
      </w:r>
      <w:proofErr w:type="gramEnd"/>
      <w:r w:rsidRPr="00F70B58">
        <w:t xml:space="preserve"> </w:t>
      </w:r>
    </w:p>
    <w:p w14:paraId="34607BBC" w14:textId="4F073E35" w:rsidR="00E15BBF" w:rsidRPr="00F70B58" w:rsidRDefault="00007923" w:rsidP="00076992">
      <w:pPr>
        <w:pStyle w:val="Bullet"/>
      </w:pPr>
      <w:r w:rsidRPr="00F70B58">
        <w:t>realis</w:t>
      </w:r>
      <w:r w:rsidR="00D41B52" w:rsidRPr="00F70B58">
        <w:t>e</w:t>
      </w:r>
      <w:r w:rsidR="00162786" w:rsidRPr="00F70B58">
        <w:t xml:space="preserve"> </w:t>
      </w:r>
      <w:r w:rsidR="00E15BBF" w:rsidRPr="00F70B58">
        <w:t xml:space="preserve">opportunities to provide incentives for indigenous biodiversity protection on </w:t>
      </w:r>
      <w:r w:rsidR="00162786" w:rsidRPr="00F70B58">
        <w:t>s</w:t>
      </w:r>
      <w:r w:rsidR="00E15BBF" w:rsidRPr="00F70B58">
        <w:t>pecified Māori land</w:t>
      </w:r>
      <w:r w:rsidR="00410A94">
        <w:t>s</w:t>
      </w:r>
      <w:r w:rsidR="00E15BBF" w:rsidRPr="00F70B58">
        <w:t xml:space="preserve">. </w:t>
      </w:r>
    </w:p>
    <w:p w14:paraId="7477ABB1" w14:textId="68347A5E" w:rsidR="00292ACF" w:rsidRDefault="007C6BAF" w:rsidP="00F75AAE">
      <w:pPr>
        <w:pStyle w:val="BodyText"/>
      </w:pPr>
      <w:r w:rsidRPr="00F70B58">
        <w:t>T</w:t>
      </w:r>
      <w:r w:rsidR="00125B98" w:rsidRPr="00F70B58">
        <w:t>his wou</w:t>
      </w:r>
      <w:r w:rsidRPr="00F70B58">
        <w:t>l</w:t>
      </w:r>
      <w:r w:rsidR="00125B98" w:rsidRPr="00F70B58">
        <w:t>d</w:t>
      </w:r>
      <w:r w:rsidR="005544BF" w:rsidRPr="00F70B58">
        <w:t xml:space="preserve"> </w:t>
      </w:r>
      <w:r w:rsidR="0092107B">
        <w:t>provide</w:t>
      </w:r>
      <w:r w:rsidR="005544BF" w:rsidRPr="00F70B58">
        <w:t xml:space="preserve"> </w:t>
      </w:r>
      <w:r w:rsidR="00125B98" w:rsidRPr="00F70B58">
        <w:t xml:space="preserve">a </w:t>
      </w:r>
      <w:r w:rsidR="005544BF" w:rsidRPr="00F70B58">
        <w:t>framework</w:t>
      </w:r>
      <w:r w:rsidR="00125B98" w:rsidRPr="00F70B58">
        <w:t xml:space="preserve"> to enable councils</w:t>
      </w:r>
      <w:r w:rsidR="005544BF" w:rsidRPr="00F70B58">
        <w:t xml:space="preserve">, </w:t>
      </w:r>
      <w:proofErr w:type="spellStart"/>
      <w:r w:rsidR="00125B98" w:rsidRPr="00F70B58">
        <w:t>tang</w:t>
      </w:r>
      <w:r w:rsidR="005544BF" w:rsidRPr="00F70B58">
        <w:t>ata</w:t>
      </w:r>
      <w:proofErr w:type="spellEnd"/>
      <w:r w:rsidR="005544BF" w:rsidRPr="00F70B58">
        <w:t xml:space="preserve"> </w:t>
      </w:r>
      <w:r w:rsidR="00125B98" w:rsidRPr="00F70B58">
        <w:t xml:space="preserve">whenua </w:t>
      </w:r>
      <w:r w:rsidR="005544BF" w:rsidRPr="00F70B58">
        <w:t>and owners of Māori lands</w:t>
      </w:r>
      <w:r w:rsidR="00F75AAE" w:rsidRPr="00F70B58">
        <w:t> </w:t>
      </w:r>
      <w:r w:rsidR="005544BF" w:rsidRPr="00F70B58">
        <w:t xml:space="preserve">to develop a local </w:t>
      </w:r>
      <w:r w:rsidR="000E673B" w:rsidRPr="00F70B58">
        <w:t>approach</w:t>
      </w:r>
      <w:r w:rsidR="005544BF" w:rsidRPr="00F70B58">
        <w:t xml:space="preserve"> </w:t>
      </w:r>
      <w:r w:rsidRPr="00F70B58">
        <w:t xml:space="preserve">for the lands </w:t>
      </w:r>
      <w:r w:rsidR="0092107B">
        <w:t>that</w:t>
      </w:r>
      <w:r w:rsidR="0092107B" w:rsidRPr="00F70B58" w:rsidDel="00376BB6">
        <w:t xml:space="preserve"> </w:t>
      </w:r>
      <w:r w:rsidRPr="00F70B58">
        <w:t>both enable</w:t>
      </w:r>
      <w:r w:rsidR="00376BB6">
        <w:t>s</w:t>
      </w:r>
      <w:r w:rsidRPr="00F70B58">
        <w:t xml:space="preserve"> development and </w:t>
      </w:r>
      <w:r w:rsidR="00F4523F" w:rsidRPr="00F70B58">
        <w:t>care</w:t>
      </w:r>
      <w:r w:rsidR="00376BB6">
        <w:t>s</w:t>
      </w:r>
      <w:r w:rsidR="00551327" w:rsidRPr="00F70B58">
        <w:t xml:space="preserve"> </w:t>
      </w:r>
      <w:r w:rsidR="00C40D90" w:rsidRPr="00F70B58">
        <w:t>for indigenous</w:t>
      </w:r>
      <w:r w:rsidR="00551327" w:rsidRPr="00F70B58">
        <w:t xml:space="preserve"> </w:t>
      </w:r>
      <w:r w:rsidR="00F4523F" w:rsidRPr="00F70B58">
        <w:t xml:space="preserve">biodiversity. </w:t>
      </w:r>
      <w:r w:rsidR="00551327" w:rsidRPr="00F70B58">
        <w:t>T</w:t>
      </w:r>
      <w:r w:rsidR="00F4523F" w:rsidRPr="00F70B58">
        <w:t>his could be at a bespoke level of a land</w:t>
      </w:r>
      <w:r w:rsidR="00551327" w:rsidRPr="00F70B58">
        <w:t xml:space="preserve"> </w:t>
      </w:r>
      <w:r w:rsidR="00F4523F" w:rsidRPr="00F70B58">
        <w:t>block</w:t>
      </w:r>
      <w:r w:rsidR="0092107B">
        <w:t>,</w:t>
      </w:r>
      <w:r w:rsidR="00F4523F" w:rsidRPr="00F70B58">
        <w:t xml:space="preserve"> or across </w:t>
      </w:r>
      <w:r w:rsidR="00376BB6">
        <w:t>a</w:t>
      </w:r>
      <w:r w:rsidR="00376BB6" w:rsidRPr="00F70B58">
        <w:t xml:space="preserve"> </w:t>
      </w:r>
      <w:r w:rsidR="00551327" w:rsidRPr="00F70B58">
        <w:t>district</w:t>
      </w:r>
      <w:r w:rsidR="0092107B">
        <w:t>,</w:t>
      </w:r>
      <w:r w:rsidR="00F4523F" w:rsidRPr="00F70B58">
        <w:t xml:space="preserve"> depending on circumstances. </w:t>
      </w:r>
      <w:r w:rsidR="00C84CC2" w:rsidRPr="00F70B58">
        <w:t>T</w:t>
      </w:r>
      <w:r w:rsidR="00DA2CDC" w:rsidRPr="00F70B58">
        <w:t xml:space="preserve">o enable a </w:t>
      </w:r>
      <w:r w:rsidR="00292ACF" w:rsidRPr="00F70B58">
        <w:t xml:space="preserve">holistic </w:t>
      </w:r>
      <w:r w:rsidR="00292ACF" w:rsidRPr="00F70B58" w:rsidDel="00FA3D29">
        <w:t>approach</w:t>
      </w:r>
      <w:r w:rsidR="00FA3D29" w:rsidRPr="00F70B58">
        <w:t>,</w:t>
      </w:r>
      <w:r w:rsidR="00DA2CDC" w:rsidRPr="00F70B58">
        <w:t xml:space="preserve"> we </w:t>
      </w:r>
      <w:r w:rsidR="00292ACF" w:rsidRPr="00F70B58">
        <w:t>recommend</w:t>
      </w:r>
      <w:r w:rsidR="00DA2CDC" w:rsidRPr="00F70B58">
        <w:t xml:space="preserve"> this clause </w:t>
      </w:r>
      <w:r w:rsidR="00376BB6" w:rsidRPr="00F70B58">
        <w:t>app</w:t>
      </w:r>
      <w:r w:rsidR="00376BB6">
        <w:t>ly</w:t>
      </w:r>
      <w:r w:rsidR="00376BB6" w:rsidRPr="00F70B58">
        <w:t xml:space="preserve"> </w:t>
      </w:r>
      <w:r w:rsidR="00292ACF" w:rsidRPr="00F70B58">
        <w:t xml:space="preserve">to all indigenous </w:t>
      </w:r>
      <w:r w:rsidR="00FA3D29" w:rsidRPr="00F70B58">
        <w:t>biodiversity</w:t>
      </w:r>
      <w:r w:rsidR="00292ACF" w:rsidRPr="00F70B58">
        <w:t xml:space="preserve"> on </w:t>
      </w:r>
      <w:r w:rsidR="00DA2CDC" w:rsidRPr="00F70B58">
        <w:t>Māori land</w:t>
      </w:r>
      <w:r w:rsidR="00292ACF" w:rsidRPr="00F70B58">
        <w:t>s</w:t>
      </w:r>
      <w:r w:rsidR="00FA3D29" w:rsidRPr="00F70B58">
        <w:t>,</w:t>
      </w:r>
      <w:r w:rsidR="00DA2CDC" w:rsidRPr="00F70B58">
        <w:t xml:space="preserve"> so </w:t>
      </w:r>
      <w:r w:rsidR="00292ACF" w:rsidRPr="00F70B58">
        <w:t>provisions</w:t>
      </w:r>
      <w:r w:rsidR="00447E85" w:rsidRPr="00F70B58">
        <w:t xml:space="preserve"> can be d</w:t>
      </w:r>
      <w:r w:rsidR="00292ACF" w:rsidRPr="00F70B58">
        <w:t xml:space="preserve">eveloped </w:t>
      </w:r>
      <w:r w:rsidR="00447E85" w:rsidRPr="00F70B58">
        <w:t xml:space="preserve">in this way for </w:t>
      </w:r>
      <w:r w:rsidR="00292ACF" w:rsidRPr="00F70B58">
        <w:t>SNAs</w:t>
      </w:r>
      <w:r w:rsidR="0092107B">
        <w:t>,</w:t>
      </w:r>
      <w:r w:rsidR="009F7A5C">
        <w:t xml:space="preserve"> and</w:t>
      </w:r>
      <w:r w:rsidR="00292ACF" w:rsidRPr="00F70B58">
        <w:t xml:space="preserve"> outside SNAs</w:t>
      </w:r>
      <w:r w:rsidR="0092107B">
        <w:t>,</w:t>
      </w:r>
      <w:r w:rsidR="00292ACF" w:rsidRPr="00F70B58">
        <w:t xml:space="preserve"> and</w:t>
      </w:r>
      <w:r w:rsidR="00376BB6">
        <w:t xml:space="preserve"> for</w:t>
      </w:r>
      <w:r w:rsidR="00292ACF" w:rsidRPr="00F70B58">
        <w:t xml:space="preserve"> t</w:t>
      </w:r>
      <w:r w:rsidR="0053488A" w:rsidRPr="00F70B58">
        <w:t>a</w:t>
      </w:r>
      <w:r w:rsidR="00292ACF" w:rsidRPr="00F70B58">
        <w:t xml:space="preserve">onga species. </w:t>
      </w:r>
      <w:r w:rsidR="00CF269A" w:rsidRPr="00F70B58">
        <w:t xml:space="preserve">We do not recommend the effects management </w:t>
      </w:r>
      <w:r w:rsidR="005F28D8" w:rsidRPr="00F70B58">
        <w:rPr>
          <w:spacing w:val="-2"/>
        </w:rPr>
        <w:t>hierarchy</w:t>
      </w:r>
      <w:r w:rsidR="00CF269A" w:rsidRPr="00F70B58">
        <w:rPr>
          <w:spacing w:val="-2"/>
        </w:rPr>
        <w:t xml:space="preserve"> be applied</w:t>
      </w:r>
      <w:r w:rsidR="0092107B">
        <w:rPr>
          <w:spacing w:val="-2"/>
        </w:rPr>
        <w:t xml:space="preserve"> – rather, </w:t>
      </w:r>
      <w:r w:rsidR="00A75558" w:rsidRPr="00F70B58">
        <w:rPr>
          <w:spacing w:val="-2"/>
        </w:rPr>
        <w:t xml:space="preserve">that </w:t>
      </w:r>
      <w:r w:rsidR="00D62D40" w:rsidRPr="00F70B58">
        <w:rPr>
          <w:spacing w:val="-2"/>
        </w:rPr>
        <w:t xml:space="preserve">where SNAs or taonga are </w:t>
      </w:r>
      <w:r w:rsidR="00F020F5" w:rsidRPr="00F70B58">
        <w:rPr>
          <w:spacing w:val="-2"/>
        </w:rPr>
        <w:t>located</w:t>
      </w:r>
      <w:r w:rsidR="009F7A5C">
        <w:rPr>
          <w:spacing w:val="-2"/>
        </w:rPr>
        <w:t>,</w:t>
      </w:r>
      <w:r w:rsidR="00F020F5" w:rsidRPr="00F70B58">
        <w:rPr>
          <w:spacing w:val="-2"/>
        </w:rPr>
        <w:t xml:space="preserve"> alternative </w:t>
      </w:r>
      <w:r w:rsidR="00CF7907" w:rsidRPr="00F70B58">
        <w:rPr>
          <w:spacing w:val="-2"/>
        </w:rPr>
        <w:t>approaches</w:t>
      </w:r>
      <w:r w:rsidR="00F020F5" w:rsidRPr="00F70B58">
        <w:t xml:space="preserve"> are considered th</w:t>
      </w:r>
      <w:r w:rsidR="00B71FCB" w:rsidRPr="00F70B58">
        <w:t>at av</w:t>
      </w:r>
      <w:r w:rsidR="00CF7907" w:rsidRPr="00F70B58">
        <w:t>oid</w:t>
      </w:r>
      <w:r w:rsidR="00B71FCB" w:rsidRPr="00F70B58">
        <w:t xml:space="preserve">, </w:t>
      </w:r>
      <w:proofErr w:type="gramStart"/>
      <w:r w:rsidR="00CF7907" w:rsidRPr="00F70B58">
        <w:t>minimise</w:t>
      </w:r>
      <w:proofErr w:type="gramEnd"/>
      <w:r w:rsidR="00CF7907" w:rsidRPr="00F70B58">
        <w:t xml:space="preserve"> or remedy adverse effects on these.</w:t>
      </w:r>
      <w:r w:rsidR="00F11A6D" w:rsidRPr="00F70B58">
        <w:t xml:space="preserve"> </w:t>
      </w:r>
      <w:r w:rsidR="00CF7907" w:rsidRPr="00F70B58">
        <w:t>However, given th</w:t>
      </w:r>
      <w:r w:rsidR="00201F2A" w:rsidRPr="00F70B58">
        <w:t xml:space="preserve">e extensive indigenous </w:t>
      </w:r>
      <w:r w:rsidR="001F6D2A" w:rsidRPr="00F70B58">
        <w:t>vegetation</w:t>
      </w:r>
      <w:r w:rsidR="00201F2A" w:rsidRPr="00F70B58">
        <w:t xml:space="preserve"> cover on Māori </w:t>
      </w:r>
      <w:r w:rsidR="001C0771">
        <w:t>l</w:t>
      </w:r>
      <w:r w:rsidR="001C0771" w:rsidRPr="00F70B58">
        <w:t xml:space="preserve">ands </w:t>
      </w:r>
      <w:r w:rsidR="000D0D7E" w:rsidRPr="00F70B58">
        <w:t xml:space="preserve">and </w:t>
      </w:r>
      <w:r w:rsidR="001F6D2A" w:rsidRPr="00F70B58">
        <w:t xml:space="preserve">the greater proportion of land parcels that have </w:t>
      </w:r>
      <w:r w:rsidR="0013608D">
        <w:t>more than</w:t>
      </w:r>
      <w:r w:rsidR="0013608D" w:rsidRPr="00F70B58">
        <w:t xml:space="preserve"> </w:t>
      </w:r>
      <w:r w:rsidR="001F6D2A" w:rsidRPr="00F70B58">
        <w:t>90</w:t>
      </w:r>
      <w:r w:rsidR="00CA50A4" w:rsidRPr="00CA50A4">
        <w:t xml:space="preserve"> </w:t>
      </w:r>
      <w:r w:rsidR="00CA50A4">
        <w:t>per cent</w:t>
      </w:r>
      <w:r w:rsidR="001F6D2A" w:rsidRPr="00F70B58">
        <w:t xml:space="preserve"> SNA coverage</w:t>
      </w:r>
      <w:r w:rsidR="000D0D7E" w:rsidRPr="00F70B58">
        <w:t>, we</w:t>
      </w:r>
      <w:r w:rsidR="001F6D2A" w:rsidRPr="00F70B58">
        <w:t xml:space="preserve"> recommend </w:t>
      </w:r>
      <w:r w:rsidR="00EF5C3C" w:rsidRPr="00F70B58">
        <w:t>requiring councils to recognise there may be limited alternative locations. We also acknowledge that in some cases offsetting and compensation may be appropriate mechanisms.</w:t>
      </w:r>
      <w:r w:rsidR="00F11A6D" w:rsidRPr="00F70B58">
        <w:t xml:space="preserve"> </w:t>
      </w:r>
    </w:p>
    <w:p w14:paraId="52C29EE2" w14:textId="6F9A7C35" w:rsidR="003C3A13" w:rsidRDefault="007548DC" w:rsidP="00125B98">
      <w:pPr>
        <w:pStyle w:val="BodyText"/>
      </w:pPr>
      <w:r>
        <w:t xml:space="preserve">It </w:t>
      </w:r>
      <w:r w:rsidR="00264EAC">
        <w:t>is</w:t>
      </w:r>
      <w:r>
        <w:t xml:space="preserve"> noted</w:t>
      </w:r>
      <w:r w:rsidR="00DE43C5">
        <w:t>,</w:t>
      </w:r>
      <w:r>
        <w:t xml:space="preserve"> however</w:t>
      </w:r>
      <w:r w:rsidR="00DE43C5">
        <w:t>,</w:t>
      </w:r>
      <w:r>
        <w:t xml:space="preserve"> </w:t>
      </w:r>
      <w:r w:rsidR="00264EAC">
        <w:t xml:space="preserve">that </w:t>
      </w:r>
      <w:r w:rsidR="008C5233">
        <w:t xml:space="preserve">the </w:t>
      </w:r>
      <w:r w:rsidR="00264EAC">
        <w:t xml:space="preserve">NPSIB includes specific provisions on </w:t>
      </w:r>
      <w:r w:rsidR="003C3A13">
        <w:t>g</w:t>
      </w:r>
      <w:r w:rsidR="00D91B9B">
        <w:t>eothermal SNAs</w:t>
      </w:r>
      <w:r w:rsidR="003C3A13">
        <w:t>,</w:t>
      </w:r>
      <w:r w:rsidR="00D91B9B">
        <w:t xml:space="preserve"> and on </w:t>
      </w:r>
      <w:r w:rsidR="001F125D">
        <w:t xml:space="preserve">SNAs in </w:t>
      </w:r>
      <w:r w:rsidR="00AE656C">
        <w:t>p</w:t>
      </w:r>
      <w:r w:rsidR="00D91B9B">
        <w:t>lantation forest</w:t>
      </w:r>
      <w:r w:rsidR="00AE656C">
        <w:t>s</w:t>
      </w:r>
      <w:r w:rsidR="003C3A13">
        <w:t>.</w:t>
      </w:r>
      <w:r w:rsidR="00AE656C">
        <w:t xml:space="preserve"> </w:t>
      </w:r>
      <w:r w:rsidR="003C3A13">
        <w:t>T</w:t>
      </w:r>
      <w:r w:rsidR="00AE656C">
        <w:t xml:space="preserve">hese latter </w:t>
      </w:r>
      <w:r w:rsidR="00EE16BB">
        <w:t>provisions</w:t>
      </w:r>
      <w:r w:rsidR="00AE656C">
        <w:t xml:space="preserve"> </w:t>
      </w:r>
      <w:r w:rsidR="00EE16BB">
        <w:t>will</w:t>
      </w:r>
      <w:r w:rsidR="00AE656C">
        <w:t xml:space="preserve"> apply to those SNA</w:t>
      </w:r>
      <w:r w:rsidR="00EE16BB">
        <w:t xml:space="preserve">s </w:t>
      </w:r>
      <w:r w:rsidR="008837C6">
        <w:t>even if they are on Māori land</w:t>
      </w:r>
      <w:r w:rsidR="009651F2">
        <w:t>s</w:t>
      </w:r>
      <w:r w:rsidR="003C3A13">
        <w:t>,</w:t>
      </w:r>
      <w:r w:rsidR="009651F2">
        <w:t xml:space="preserve"> including </w:t>
      </w:r>
      <w:r w:rsidR="008837C6">
        <w:t xml:space="preserve">Treaty settlement land. </w:t>
      </w:r>
      <w:r w:rsidR="00C716ED">
        <w:t>However, if Mā</w:t>
      </w:r>
      <w:r w:rsidR="00727FB1">
        <w:t>o</w:t>
      </w:r>
      <w:r w:rsidR="00C716ED">
        <w:t>ri land</w:t>
      </w:r>
      <w:r w:rsidR="009651F2">
        <w:t>s</w:t>
      </w:r>
      <w:r w:rsidR="003C3A13">
        <w:t>,</w:t>
      </w:r>
      <w:r w:rsidR="009651F2">
        <w:t xml:space="preserve"> including </w:t>
      </w:r>
      <w:r w:rsidR="00C716ED">
        <w:t>Treaty settlement land</w:t>
      </w:r>
      <w:r w:rsidR="003C3A13">
        <w:t>,</w:t>
      </w:r>
      <w:r w:rsidR="00C716ED">
        <w:t xml:space="preserve"> ceases </w:t>
      </w:r>
      <w:r w:rsidR="006740B6">
        <w:t>to</w:t>
      </w:r>
      <w:r w:rsidR="00C716ED">
        <w:t xml:space="preserve"> be used for plantation then the Māori land</w:t>
      </w:r>
      <w:r w:rsidR="00A96844">
        <w:t>s</w:t>
      </w:r>
      <w:r w:rsidR="00C716ED">
        <w:t xml:space="preserve"> provision applies. </w:t>
      </w:r>
    </w:p>
    <w:p w14:paraId="2E02A1AF" w14:textId="6A17E195" w:rsidR="00452D5F" w:rsidRPr="00F70B58" w:rsidRDefault="00F4523F" w:rsidP="00125B98">
      <w:pPr>
        <w:pStyle w:val="BodyText"/>
      </w:pPr>
      <w:r w:rsidRPr="00F70B58">
        <w:t xml:space="preserve">We </w:t>
      </w:r>
      <w:r w:rsidR="00551327" w:rsidRPr="00F70B58">
        <w:t>tested a</w:t>
      </w:r>
      <w:r w:rsidRPr="00F70B58">
        <w:t xml:space="preserve"> draft of th</w:t>
      </w:r>
      <w:r w:rsidR="000710A7">
        <w:t xml:space="preserve">e </w:t>
      </w:r>
      <w:r w:rsidR="0038723C">
        <w:t>Māori land</w:t>
      </w:r>
      <w:r w:rsidR="00125E9F">
        <w:t xml:space="preserve">s </w:t>
      </w:r>
      <w:r w:rsidRPr="00F70B58">
        <w:t>clause during the exposure dr</w:t>
      </w:r>
      <w:r w:rsidR="00551327" w:rsidRPr="00F70B58">
        <w:t>aft process</w:t>
      </w:r>
      <w:r w:rsidR="00C63DCD" w:rsidRPr="00F70B58">
        <w:t>. T</w:t>
      </w:r>
      <w:r w:rsidR="00551327" w:rsidRPr="00F70B58">
        <w:t xml:space="preserve">here was </w:t>
      </w:r>
      <w:r w:rsidR="007072AE" w:rsidRPr="00F70B58">
        <w:t>considerable</w:t>
      </w:r>
      <w:r w:rsidR="00551327" w:rsidRPr="00F70B58">
        <w:t xml:space="preserve"> support </w:t>
      </w:r>
      <w:r w:rsidR="005F030E" w:rsidRPr="00F70B58">
        <w:t>f</w:t>
      </w:r>
      <w:r w:rsidR="007072AE" w:rsidRPr="00F70B58">
        <w:t xml:space="preserve">rom </w:t>
      </w:r>
      <w:proofErr w:type="spellStart"/>
      <w:r w:rsidR="005F030E" w:rsidRPr="00F70B58">
        <w:t>tang</w:t>
      </w:r>
      <w:r w:rsidR="004B1240" w:rsidRPr="00F70B58">
        <w:t>ata</w:t>
      </w:r>
      <w:proofErr w:type="spellEnd"/>
      <w:r w:rsidR="004B1240" w:rsidRPr="00F70B58">
        <w:t xml:space="preserve"> </w:t>
      </w:r>
      <w:r w:rsidR="005F030E" w:rsidRPr="00F70B58">
        <w:t xml:space="preserve">whenua </w:t>
      </w:r>
      <w:r w:rsidR="007072AE" w:rsidRPr="00F70B58">
        <w:t>a</w:t>
      </w:r>
      <w:r w:rsidR="005F030E" w:rsidRPr="00F70B58">
        <w:t>nd councils</w:t>
      </w:r>
      <w:r w:rsidR="0041606C" w:rsidRPr="00F70B58">
        <w:t>.</w:t>
      </w:r>
      <w:r w:rsidR="004917B0" w:rsidRPr="00F70B58">
        <w:t xml:space="preserve"> </w:t>
      </w:r>
      <w:r w:rsidR="00317537" w:rsidRPr="00F70B58">
        <w:t>Submissions</w:t>
      </w:r>
      <w:r w:rsidR="004917B0" w:rsidRPr="00F70B58">
        <w:t xml:space="preserve"> f</w:t>
      </w:r>
      <w:r w:rsidR="00317537" w:rsidRPr="00F70B58">
        <w:t xml:space="preserve">rom </w:t>
      </w:r>
      <w:proofErr w:type="spellStart"/>
      <w:r w:rsidR="00DA43B6" w:rsidRPr="00F70B58">
        <w:t>tang</w:t>
      </w:r>
      <w:r w:rsidR="00A27D8B" w:rsidRPr="00F70B58">
        <w:t>ata</w:t>
      </w:r>
      <w:proofErr w:type="spellEnd"/>
      <w:r w:rsidR="00DA43B6" w:rsidRPr="00F70B58">
        <w:t xml:space="preserve"> whenua </w:t>
      </w:r>
      <w:r w:rsidR="004917B0" w:rsidRPr="00F70B58">
        <w:t xml:space="preserve">and </w:t>
      </w:r>
      <w:r w:rsidR="00317537" w:rsidRPr="00F70B58">
        <w:t>engagement</w:t>
      </w:r>
      <w:r w:rsidR="004917B0" w:rsidRPr="00F70B58">
        <w:t xml:space="preserve"> </w:t>
      </w:r>
      <w:r w:rsidR="00317537" w:rsidRPr="00F70B58">
        <w:t xml:space="preserve">with </w:t>
      </w:r>
      <w:r w:rsidR="006A0F75" w:rsidRPr="00F70B58">
        <w:t>I</w:t>
      </w:r>
      <w:r w:rsidR="00317537" w:rsidRPr="00F70B58">
        <w:t xml:space="preserve">wi </w:t>
      </w:r>
      <w:r w:rsidR="006A0F75" w:rsidRPr="00F70B58">
        <w:t>Leaders</w:t>
      </w:r>
      <w:r w:rsidR="00FE0F57">
        <w:t xml:space="preserve"> T</w:t>
      </w:r>
      <w:r w:rsidR="00C63DCD" w:rsidRPr="00F70B58">
        <w:t>echnicians</w:t>
      </w:r>
      <w:r w:rsidR="003B537F" w:rsidRPr="00F70B58">
        <w:t xml:space="preserve"> </w:t>
      </w:r>
      <w:r w:rsidR="004917B0" w:rsidRPr="00F70B58">
        <w:t>showed th</w:t>
      </w:r>
      <w:r w:rsidR="00596154" w:rsidRPr="00F70B58">
        <w:t xml:space="preserve">ere </w:t>
      </w:r>
      <w:r w:rsidR="004917B0" w:rsidRPr="00F70B58">
        <w:t>was sti</w:t>
      </w:r>
      <w:r w:rsidR="00037B57" w:rsidRPr="00F70B58">
        <w:t>l</w:t>
      </w:r>
      <w:r w:rsidR="004917B0" w:rsidRPr="00F70B58">
        <w:t xml:space="preserve">l concern </w:t>
      </w:r>
      <w:r w:rsidR="00A44690">
        <w:t xml:space="preserve">that </w:t>
      </w:r>
      <w:r w:rsidR="004917B0" w:rsidRPr="00F70B58">
        <w:t xml:space="preserve">development aspirations would be </w:t>
      </w:r>
      <w:r w:rsidR="00452D5F" w:rsidRPr="00F70B58">
        <w:t>subordinate</w:t>
      </w:r>
      <w:r w:rsidR="00037B57" w:rsidRPr="00F70B58">
        <w:t xml:space="preserve"> to </w:t>
      </w:r>
      <w:r w:rsidR="00452D5F" w:rsidRPr="00F70B58">
        <w:t xml:space="preserve">indigenous </w:t>
      </w:r>
      <w:r w:rsidR="00596154" w:rsidRPr="00F70B58">
        <w:t xml:space="preserve">biodiversity </w:t>
      </w:r>
      <w:r w:rsidR="00452D5F" w:rsidRPr="00F70B58">
        <w:t>protection</w:t>
      </w:r>
      <w:r w:rsidR="00186987">
        <w:t>,</w:t>
      </w:r>
      <w:r w:rsidR="00452D5F" w:rsidRPr="00F70B58">
        <w:t xml:space="preserve"> </w:t>
      </w:r>
      <w:r w:rsidR="00037B57" w:rsidRPr="00F70B58">
        <w:t>and</w:t>
      </w:r>
      <w:r w:rsidR="00A44690">
        <w:t xml:space="preserve"> that</w:t>
      </w:r>
      <w:r w:rsidR="00186987">
        <w:t xml:space="preserve"> </w:t>
      </w:r>
      <w:r w:rsidR="00596154" w:rsidRPr="00F70B58">
        <w:t xml:space="preserve">the </w:t>
      </w:r>
      <w:r w:rsidR="00452D5F" w:rsidRPr="00F70B58">
        <w:t xml:space="preserve">historical </w:t>
      </w:r>
      <w:r w:rsidR="00037B57" w:rsidRPr="00F70B58">
        <w:t>disadvan</w:t>
      </w:r>
      <w:r w:rsidR="00452D5F" w:rsidRPr="00F70B58">
        <w:t xml:space="preserve">tages of the land would not </w:t>
      </w:r>
      <w:r w:rsidR="00037B57" w:rsidRPr="00F70B58">
        <w:t xml:space="preserve">be </w:t>
      </w:r>
      <w:r w:rsidR="00452D5F" w:rsidRPr="00F70B58">
        <w:t xml:space="preserve">understood or </w:t>
      </w:r>
      <w:r w:rsidR="007F3569" w:rsidRPr="00F70B58">
        <w:t>considered</w:t>
      </w:r>
      <w:r w:rsidR="00452D5F" w:rsidRPr="00F70B58">
        <w:t xml:space="preserve"> by councils when working with them.</w:t>
      </w:r>
      <w:r w:rsidR="004B1240" w:rsidRPr="00F70B58">
        <w:t xml:space="preserve"> </w:t>
      </w:r>
      <w:r w:rsidR="00452D5F" w:rsidRPr="00F70B58">
        <w:t xml:space="preserve">Given the extent of indigenous biodiversity on these lands, </w:t>
      </w:r>
      <w:r w:rsidR="00AF6499" w:rsidRPr="00F70B58">
        <w:t xml:space="preserve">and </w:t>
      </w:r>
      <w:r w:rsidR="00452D5F" w:rsidRPr="00F70B58">
        <w:t xml:space="preserve">the current and </w:t>
      </w:r>
      <w:r w:rsidR="00596154" w:rsidRPr="00F70B58">
        <w:t>historical</w:t>
      </w:r>
      <w:r w:rsidR="00452D5F" w:rsidRPr="00F70B58">
        <w:t xml:space="preserve"> barriers to development, we </w:t>
      </w:r>
      <w:r w:rsidR="00596154" w:rsidRPr="00F70B58">
        <w:t>recommend</w:t>
      </w:r>
      <w:r w:rsidR="00186987">
        <w:t xml:space="preserve"> </w:t>
      </w:r>
      <w:r w:rsidR="00452D5F" w:rsidRPr="00F70B58">
        <w:t xml:space="preserve">the </w:t>
      </w:r>
      <w:r w:rsidR="00A23BDC" w:rsidRPr="00F70B58">
        <w:t>Māori</w:t>
      </w:r>
      <w:r w:rsidR="00452D5F" w:rsidRPr="00F70B58">
        <w:t xml:space="preserve"> lands clause </w:t>
      </w:r>
      <w:r w:rsidR="00A23BDC" w:rsidRPr="00F70B58">
        <w:t>clarif</w:t>
      </w:r>
      <w:r w:rsidR="001A7288">
        <w:t xml:space="preserve">y </w:t>
      </w:r>
      <w:r w:rsidR="00452D5F" w:rsidRPr="00F70B58">
        <w:t>there may be circumstances when development prevails over indigenous biodiversity</w:t>
      </w:r>
      <w:r w:rsidR="00A23BDC" w:rsidRPr="00F70B58">
        <w:t xml:space="preserve">. </w:t>
      </w:r>
      <w:r w:rsidR="00627FEF" w:rsidRPr="00F70B58">
        <w:t>W</w:t>
      </w:r>
      <w:r w:rsidR="00596154" w:rsidRPr="00F70B58">
        <w:t xml:space="preserve">e also </w:t>
      </w:r>
      <w:r w:rsidR="00627FEF" w:rsidRPr="00F70B58">
        <w:t>recommend</w:t>
      </w:r>
      <w:r w:rsidR="00596154" w:rsidRPr="00F70B58">
        <w:t xml:space="preserve"> </w:t>
      </w:r>
      <w:r w:rsidR="00452D5F" w:rsidRPr="00F70B58">
        <w:t xml:space="preserve">a requirement for councils to recognise </w:t>
      </w:r>
      <w:r w:rsidR="003610EF" w:rsidRPr="00F70B58">
        <w:t xml:space="preserve">historical barriers </w:t>
      </w:r>
      <w:r w:rsidR="00A23BDC" w:rsidRPr="00F70B58">
        <w:t xml:space="preserve">faced by </w:t>
      </w:r>
      <w:proofErr w:type="spellStart"/>
      <w:r w:rsidR="00FA3D29" w:rsidRPr="00F70B58">
        <w:t>t</w:t>
      </w:r>
      <w:r w:rsidR="00A23BDC" w:rsidRPr="00F70B58">
        <w:t>angat</w:t>
      </w:r>
      <w:r w:rsidR="009D5D7E" w:rsidRPr="00F70B58">
        <w:t>a</w:t>
      </w:r>
      <w:proofErr w:type="spellEnd"/>
      <w:r w:rsidR="00A23BDC" w:rsidRPr="00F70B58">
        <w:t xml:space="preserve"> when</w:t>
      </w:r>
      <w:r w:rsidR="00E84B05" w:rsidRPr="00F70B58">
        <w:t xml:space="preserve">ua </w:t>
      </w:r>
      <w:r w:rsidR="00A23BDC" w:rsidRPr="00F70B58">
        <w:t>in developing th</w:t>
      </w:r>
      <w:r w:rsidR="00596154" w:rsidRPr="00F70B58">
        <w:t>ese l</w:t>
      </w:r>
      <w:r w:rsidR="00A23BDC" w:rsidRPr="00F70B58">
        <w:t>ands.</w:t>
      </w:r>
      <w:r w:rsidR="00452D5F" w:rsidRPr="00F70B58">
        <w:t xml:space="preserve"> </w:t>
      </w:r>
      <w:r w:rsidR="00DE6D8F" w:rsidRPr="00F70B58">
        <w:t>We anticipate</w:t>
      </w:r>
      <w:r w:rsidR="001A7288">
        <w:t xml:space="preserve"> </w:t>
      </w:r>
      <w:r w:rsidR="00DD4030">
        <w:t>that</w:t>
      </w:r>
      <w:r w:rsidR="00DE6D8F" w:rsidRPr="00F70B58">
        <w:t xml:space="preserve"> these mechanisms</w:t>
      </w:r>
      <w:r w:rsidR="00DD4030">
        <w:t xml:space="preserve"> would encourage</w:t>
      </w:r>
      <w:r w:rsidR="00DE6D8F" w:rsidRPr="00F70B58">
        <w:t xml:space="preserve"> </w:t>
      </w:r>
      <w:proofErr w:type="spellStart"/>
      <w:r w:rsidR="00DE6D8F" w:rsidRPr="00F70B58">
        <w:t>tangata</w:t>
      </w:r>
      <w:proofErr w:type="spellEnd"/>
      <w:r w:rsidR="00DE6D8F" w:rsidRPr="00F70B58">
        <w:t xml:space="preserve"> whenua and owners of Māori land to engage with councils to develop planning </w:t>
      </w:r>
      <w:r w:rsidR="00B159F1" w:rsidRPr="00F70B58">
        <w:t>provisions</w:t>
      </w:r>
      <w:r w:rsidR="00DE6D8F" w:rsidRPr="00F70B58">
        <w:t xml:space="preserve"> that protect and manage indigenous </w:t>
      </w:r>
      <w:r w:rsidR="00B159F1" w:rsidRPr="00F70B58">
        <w:t>biodiversity a</w:t>
      </w:r>
      <w:r w:rsidR="00DE6D8F" w:rsidRPr="00F70B58">
        <w:t xml:space="preserve">nd enable development. </w:t>
      </w:r>
    </w:p>
    <w:p w14:paraId="36017E22" w14:textId="293BF811" w:rsidR="00BF2E79" w:rsidRPr="00F70B58" w:rsidRDefault="00BF2E79" w:rsidP="00125B98">
      <w:pPr>
        <w:pStyle w:val="BodyText"/>
      </w:pPr>
      <w:r w:rsidRPr="00F70B58">
        <w:t xml:space="preserve">Some </w:t>
      </w:r>
      <w:r w:rsidR="00880147" w:rsidRPr="00F70B58">
        <w:t xml:space="preserve">Treaty </w:t>
      </w:r>
      <w:r w:rsidR="000E4118">
        <w:t>s</w:t>
      </w:r>
      <w:r w:rsidR="00880147" w:rsidRPr="00F70B58">
        <w:t xml:space="preserve">ettlement </w:t>
      </w:r>
      <w:r w:rsidR="000E4118">
        <w:t>l</w:t>
      </w:r>
      <w:r w:rsidR="00880147" w:rsidRPr="00F70B58">
        <w:t>and</w:t>
      </w:r>
      <w:r w:rsidR="00880147" w:rsidRPr="00F70B58" w:rsidDel="00880147">
        <w:t xml:space="preserve"> </w:t>
      </w:r>
      <w:r w:rsidR="00DC2762" w:rsidRPr="00F70B58">
        <w:t>is subject to legislation o</w:t>
      </w:r>
      <w:r w:rsidR="00CB0465" w:rsidRPr="00F70B58">
        <w:t xml:space="preserve">r </w:t>
      </w:r>
      <w:r w:rsidR="00DC2762" w:rsidRPr="00F70B58">
        <w:t xml:space="preserve">covenants </w:t>
      </w:r>
      <w:r w:rsidR="00CB0465" w:rsidRPr="00F70B58">
        <w:t>to</w:t>
      </w:r>
      <w:r w:rsidR="00DC2762" w:rsidRPr="00F70B58">
        <w:t xml:space="preserve"> protect </w:t>
      </w:r>
      <w:r w:rsidR="00721046" w:rsidRPr="00F70B58">
        <w:t>indigenous</w:t>
      </w:r>
      <w:r w:rsidR="00CB0465" w:rsidRPr="00F70B58">
        <w:t xml:space="preserve"> </w:t>
      </w:r>
      <w:r w:rsidR="00721046" w:rsidRPr="00F70B58">
        <w:t>biodiversity</w:t>
      </w:r>
      <w:r w:rsidR="00DC3254">
        <w:t>,</w:t>
      </w:r>
      <w:r w:rsidR="00721046" w:rsidRPr="00F70B58">
        <w:t xml:space="preserve"> a</w:t>
      </w:r>
      <w:r w:rsidR="00CB0465" w:rsidRPr="00F70B58">
        <w:t xml:space="preserve">nd we do not </w:t>
      </w:r>
      <w:r w:rsidR="006F043A" w:rsidRPr="00F70B58">
        <w:t xml:space="preserve">expect the </w:t>
      </w:r>
      <w:r w:rsidR="00721046" w:rsidRPr="00F70B58" w:rsidDel="00DC3254">
        <w:t>development</w:t>
      </w:r>
      <w:r w:rsidR="00DC3254">
        <w:t>-</w:t>
      </w:r>
      <w:r w:rsidR="006F043A" w:rsidRPr="00F70B58">
        <w:t xml:space="preserve">focused parts of this clause </w:t>
      </w:r>
      <w:r w:rsidR="00DC3254">
        <w:t>to</w:t>
      </w:r>
      <w:r w:rsidR="00DC3254" w:rsidRPr="00F70B58">
        <w:t xml:space="preserve"> </w:t>
      </w:r>
      <w:r w:rsidR="006F043A" w:rsidRPr="00F70B58">
        <w:t>apply to th</w:t>
      </w:r>
      <w:r w:rsidR="00721046" w:rsidRPr="00F70B58">
        <w:t>e</w:t>
      </w:r>
      <w:r w:rsidR="006F043A" w:rsidRPr="00F70B58">
        <w:t>se.</w:t>
      </w:r>
      <w:r w:rsidR="00721046" w:rsidRPr="00F70B58">
        <w:t xml:space="preserve"> W</w:t>
      </w:r>
      <w:r w:rsidR="006F043A" w:rsidRPr="00F70B58">
        <w:t xml:space="preserve">e </w:t>
      </w:r>
      <w:r w:rsidR="00721046" w:rsidRPr="00F70B58">
        <w:t xml:space="preserve">recommend </w:t>
      </w:r>
      <w:r w:rsidR="006F043A" w:rsidRPr="00F70B58">
        <w:t>maki</w:t>
      </w:r>
      <w:r w:rsidR="00721046" w:rsidRPr="00F70B58">
        <w:t xml:space="preserve">ng </w:t>
      </w:r>
      <w:r w:rsidR="006F043A" w:rsidRPr="00F70B58">
        <w:t>this clear</w:t>
      </w:r>
      <w:r w:rsidR="00FA3D29" w:rsidRPr="00F70B58">
        <w:t>,</w:t>
      </w:r>
      <w:r w:rsidR="006F043A" w:rsidRPr="00F70B58">
        <w:t xml:space="preserve"> </w:t>
      </w:r>
      <w:r w:rsidR="00721046" w:rsidRPr="00F70B58">
        <w:t xml:space="preserve">as it </w:t>
      </w:r>
      <w:r w:rsidR="00FA3D29" w:rsidRPr="00F70B58">
        <w:t xml:space="preserve">is </w:t>
      </w:r>
      <w:r w:rsidR="00721046" w:rsidRPr="00F70B58">
        <w:t xml:space="preserve">inappropriate to enable development on </w:t>
      </w:r>
      <w:r w:rsidR="00EA7BA3" w:rsidRPr="00F70B58">
        <w:t>th</w:t>
      </w:r>
      <w:r w:rsidR="00EA7BA3">
        <w:t>e</w:t>
      </w:r>
      <w:r w:rsidR="00EA7BA3" w:rsidRPr="00F70B58">
        <w:t>se</w:t>
      </w:r>
      <w:r w:rsidR="00721046" w:rsidRPr="00F70B58" w:rsidDel="00EA7BA3">
        <w:t xml:space="preserve"> </w:t>
      </w:r>
      <w:r w:rsidR="00EA7BA3">
        <w:t>types</w:t>
      </w:r>
      <w:r w:rsidR="00EA7BA3" w:rsidRPr="00F70B58">
        <w:t xml:space="preserve"> </w:t>
      </w:r>
      <w:r w:rsidR="00721046" w:rsidRPr="00F70B58">
        <w:t>of Māori land.</w:t>
      </w:r>
      <w:r w:rsidR="00F11A6D" w:rsidRPr="00F70B58">
        <w:t xml:space="preserve"> </w:t>
      </w:r>
    </w:p>
    <w:p w14:paraId="7250A3BB" w14:textId="77777777" w:rsidR="003871B8" w:rsidRPr="00F70B58" w:rsidRDefault="003871B8" w:rsidP="00F75AAE">
      <w:pPr>
        <w:pStyle w:val="Heading5"/>
      </w:pPr>
      <w:r w:rsidRPr="00F70B58">
        <w:t>Incentives for indigenous biodiversity protection</w:t>
      </w:r>
    </w:p>
    <w:p w14:paraId="1AA644C8" w14:textId="26CEC4AA" w:rsidR="003871B8" w:rsidRPr="00F70B58" w:rsidRDefault="003871B8" w:rsidP="003871B8">
      <w:pPr>
        <w:pStyle w:val="BodyText"/>
      </w:pPr>
      <w:r w:rsidRPr="00F70B58">
        <w:t>The reference to ‘opportunities to provide incentives for indigenous biodiversity protection on Māori land</w:t>
      </w:r>
      <w:r w:rsidR="0046190A" w:rsidRPr="00F70B58">
        <w:t>s</w:t>
      </w:r>
      <w:r w:rsidRPr="00F70B58">
        <w:t xml:space="preserve">’ reflects a provision originally suggested for Māori land by the BCG. It is included in </w:t>
      </w:r>
      <w:r w:rsidR="00FD7B19" w:rsidRPr="00F70B58" w:rsidDel="00C058DE">
        <w:t>clause</w:t>
      </w:r>
      <w:r w:rsidR="00C058DE">
        <w:t> </w:t>
      </w:r>
      <w:r w:rsidRPr="00F70B58">
        <w:t>3.16 of the proposed NPSIB for restoration and enhancement. We consider</w:t>
      </w:r>
      <w:r w:rsidR="00ED7682">
        <w:t xml:space="preserve"> that the</w:t>
      </w:r>
      <w:r w:rsidRPr="00F70B58" w:rsidDel="00F03A62">
        <w:t xml:space="preserve"> </w:t>
      </w:r>
      <w:r w:rsidR="003970DF" w:rsidRPr="00F70B58">
        <w:t xml:space="preserve">incentives for indigenous biodiversity </w:t>
      </w:r>
      <w:r w:rsidRPr="00F70B58">
        <w:t>appl</w:t>
      </w:r>
      <w:r w:rsidR="00533DD3" w:rsidRPr="00F70B58">
        <w:t xml:space="preserve">y </w:t>
      </w:r>
      <w:r w:rsidRPr="00F70B58">
        <w:t xml:space="preserve">equally well to the use and development of Māori land in general </w:t>
      </w:r>
      <w:r w:rsidR="00C756A3">
        <w:t>as they do</w:t>
      </w:r>
      <w:r w:rsidRPr="00F70B58">
        <w:t xml:space="preserve"> </w:t>
      </w:r>
      <w:r w:rsidR="00EA7BA3">
        <w:t>to</w:t>
      </w:r>
      <w:r w:rsidR="00EA7BA3" w:rsidRPr="00F70B58">
        <w:t xml:space="preserve"> </w:t>
      </w:r>
      <w:r w:rsidRPr="00F70B58">
        <w:t>restoration</w:t>
      </w:r>
      <w:r w:rsidR="00FD7B19" w:rsidRPr="00F70B58">
        <w:t xml:space="preserve"> and </w:t>
      </w:r>
      <w:r w:rsidR="00533DD3" w:rsidRPr="00F70B58">
        <w:t>enhancement</w:t>
      </w:r>
      <w:r w:rsidR="009339AB" w:rsidRPr="00F70B58">
        <w:t xml:space="preserve">. </w:t>
      </w:r>
      <w:r w:rsidR="00F03A62" w:rsidRPr="00F70B58">
        <w:t xml:space="preserve">We </w:t>
      </w:r>
      <w:r w:rsidRPr="00F70B58">
        <w:t>recommend</w:t>
      </w:r>
      <w:r w:rsidR="00EA7BA3">
        <w:t xml:space="preserve"> </w:t>
      </w:r>
      <w:r w:rsidR="00AA22D4">
        <w:t>the incentives</w:t>
      </w:r>
      <w:r w:rsidRPr="00F70B58" w:rsidDel="00EA7BA3">
        <w:t xml:space="preserve"> </w:t>
      </w:r>
      <w:r w:rsidR="00EA7BA3">
        <w:t>be</w:t>
      </w:r>
      <w:r w:rsidR="00EA7BA3" w:rsidRPr="00F70B58">
        <w:t xml:space="preserve"> </w:t>
      </w:r>
      <w:r w:rsidRPr="00F70B58">
        <w:t>included in the provisions for Māori land</w:t>
      </w:r>
      <w:r w:rsidR="009F244F" w:rsidRPr="00F70B58">
        <w:t>s</w:t>
      </w:r>
      <w:r w:rsidRPr="00F70B58" w:rsidDel="00F03A62">
        <w:t xml:space="preserve"> </w:t>
      </w:r>
      <w:r w:rsidR="00F03A62" w:rsidRPr="00F70B58">
        <w:t xml:space="preserve">and </w:t>
      </w:r>
      <w:r w:rsidR="001318A2" w:rsidRPr="00F70B58">
        <w:t>restoration</w:t>
      </w:r>
      <w:r w:rsidRPr="00F70B58">
        <w:t>.</w:t>
      </w:r>
    </w:p>
    <w:p w14:paraId="77A96C44" w14:textId="77777777" w:rsidR="003871B8" w:rsidRPr="00F70B58" w:rsidRDefault="003871B8" w:rsidP="008A7B76">
      <w:pPr>
        <w:pStyle w:val="Heading5"/>
      </w:pPr>
      <w:r w:rsidRPr="00F70B58">
        <w:t xml:space="preserve">Relationship </w:t>
      </w:r>
      <w:r w:rsidR="00BD1204" w:rsidRPr="00F70B58">
        <w:t>with</w:t>
      </w:r>
      <w:r w:rsidRPr="00F70B58">
        <w:t xml:space="preserve"> identified taonga</w:t>
      </w:r>
    </w:p>
    <w:p w14:paraId="01B723DC" w14:textId="6D350592" w:rsidR="003871B8" w:rsidRPr="00F70B58" w:rsidRDefault="003871B8" w:rsidP="00F33330">
      <w:pPr>
        <w:pStyle w:val="BodyText"/>
        <w:spacing w:after="0"/>
      </w:pPr>
      <w:r w:rsidRPr="00F70B58">
        <w:t>For clarity, we note</w:t>
      </w:r>
      <w:r w:rsidR="006B6072">
        <w:t xml:space="preserve"> </w:t>
      </w:r>
      <w:r w:rsidR="00AA22D4">
        <w:t xml:space="preserve">that </w:t>
      </w:r>
      <w:r w:rsidRPr="00F70B58">
        <w:t xml:space="preserve">our recommendations </w:t>
      </w:r>
      <w:r w:rsidR="006B6072">
        <w:t>in</w:t>
      </w:r>
      <w:r w:rsidR="006B6072" w:rsidRPr="00F70B58">
        <w:t xml:space="preserve"> </w:t>
      </w:r>
      <w:r w:rsidR="00CB718C" w:rsidRPr="00F70B58" w:rsidDel="00C058DE">
        <w:t>clause</w:t>
      </w:r>
      <w:r w:rsidR="00C058DE">
        <w:t> </w:t>
      </w:r>
      <w:r w:rsidRPr="00F70B58">
        <w:t xml:space="preserve">3.14 </w:t>
      </w:r>
      <w:r w:rsidR="00CB718C" w:rsidRPr="00F70B58">
        <w:t>‘</w:t>
      </w:r>
      <w:r w:rsidRPr="00F70B58">
        <w:t xml:space="preserve">Identified </w:t>
      </w:r>
      <w:r w:rsidR="00CB718C" w:rsidRPr="00F70B58">
        <w:t>t</w:t>
      </w:r>
      <w:r w:rsidRPr="00F70B58">
        <w:t>aonga</w:t>
      </w:r>
      <w:r w:rsidR="00CB718C" w:rsidRPr="00F70B58">
        <w:t>’</w:t>
      </w:r>
      <w:r w:rsidRPr="00F70B58">
        <w:t xml:space="preserve"> </w:t>
      </w:r>
      <w:r w:rsidR="00CB718C" w:rsidRPr="00F70B58">
        <w:t xml:space="preserve">are to manage </w:t>
      </w:r>
      <w:r w:rsidR="006B6072">
        <w:t xml:space="preserve">the </w:t>
      </w:r>
      <w:r w:rsidRPr="00F70B58">
        <w:t>effects of activities on identified taonga on Māori land</w:t>
      </w:r>
      <w:r w:rsidR="00FF0D63" w:rsidRPr="00F70B58">
        <w:t>s</w:t>
      </w:r>
      <w:r w:rsidRPr="00F70B58">
        <w:t xml:space="preserve"> according to the provisions for Māori</w:t>
      </w:r>
      <w:r w:rsidR="00BB34E6" w:rsidRPr="00F70B58">
        <w:t> </w:t>
      </w:r>
      <w:r w:rsidRPr="00F70B58">
        <w:t xml:space="preserve">land. </w:t>
      </w:r>
    </w:p>
    <w:p w14:paraId="69E76D1C" w14:textId="006C4C69" w:rsidR="003871B8" w:rsidRPr="00F70B58" w:rsidRDefault="003871B8" w:rsidP="00BB34E6">
      <w:pPr>
        <w:pStyle w:val="Heading3"/>
        <w:spacing w:after="240"/>
      </w:pPr>
      <w:r w:rsidRPr="00F70B58">
        <w:t xml:space="preserve">Recommendations and </w:t>
      </w:r>
      <w:r w:rsidR="007C6A83" w:rsidRPr="00F70B58">
        <w:t>d</w:t>
      </w:r>
      <w:r w:rsidRPr="00F70B58">
        <w:t>ecisions</w:t>
      </w:r>
    </w:p>
    <w:tbl>
      <w:tblP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90872" w:rsidRPr="00F70B58" w14:paraId="04771183" w14:textId="77777777" w:rsidTr="00BB34E6">
        <w:tc>
          <w:tcPr>
            <w:tcW w:w="0" w:type="auto"/>
            <w:shd w:val="clear" w:color="auto" w:fill="D2DDE1" w:themeFill="background2"/>
          </w:tcPr>
          <w:p w14:paraId="6E51C23C" w14:textId="6C4D7A87" w:rsidR="00890872" w:rsidRPr="00F70B58" w:rsidRDefault="00890872" w:rsidP="00BB34E6">
            <w:pPr>
              <w:pStyle w:val="Boxheading"/>
              <w:keepNext w:val="0"/>
              <w:rPr>
                <w:lang w:eastAsia="en-US"/>
              </w:rPr>
            </w:pPr>
            <w:r w:rsidRPr="00F70B58">
              <w:rPr>
                <w:lang w:eastAsia="en-US"/>
              </w:rPr>
              <w:t xml:space="preserve">Recommendations for </w:t>
            </w:r>
            <w:r w:rsidR="00924341">
              <w:rPr>
                <w:lang w:eastAsia="en-US"/>
              </w:rPr>
              <w:t xml:space="preserve">the </w:t>
            </w:r>
            <w:r w:rsidRPr="00F70B58">
              <w:rPr>
                <w:lang w:eastAsia="en-US"/>
              </w:rPr>
              <w:t>use and development of Māori land</w:t>
            </w:r>
          </w:p>
          <w:p w14:paraId="0E65E580" w14:textId="6F5BFBA0" w:rsidR="002F13A9" w:rsidRPr="002F13A9" w:rsidRDefault="00890872" w:rsidP="006E69C9">
            <w:pPr>
              <w:pStyle w:val="Boxtext"/>
              <w:numPr>
                <w:ilvl w:val="0"/>
                <w:numId w:val="39"/>
              </w:numPr>
              <w:spacing w:before="100" w:after="0"/>
              <w:ind w:left="851" w:hanging="567"/>
              <w:rPr>
                <w:lang w:eastAsia="en-US"/>
              </w:rPr>
            </w:pPr>
            <w:r w:rsidRPr="00F70B58">
              <w:rPr>
                <w:lang w:eastAsia="en-US"/>
              </w:rPr>
              <w:t xml:space="preserve">Extend the types of land addressed by the </w:t>
            </w:r>
            <w:r w:rsidR="00464C15">
              <w:rPr>
                <w:lang w:eastAsia="en-US"/>
              </w:rPr>
              <w:t>definition of</w:t>
            </w:r>
            <w:r w:rsidRPr="00F70B58">
              <w:rPr>
                <w:lang w:eastAsia="en-US"/>
              </w:rPr>
              <w:t xml:space="preserve"> Māori land </w:t>
            </w:r>
            <w:r w:rsidR="002D14EA">
              <w:rPr>
                <w:lang w:eastAsia="en-US"/>
              </w:rPr>
              <w:t>so that</w:t>
            </w:r>
            <w:r w:rsidR="009E75D4">
              <w:rPr>
                <w:lang w:eastAsia="en-US"/>
              </w:rPr>
              <w:t>,</w:t>
            </w:r>
            <w:r w:rsidR="002D14EA">
              <w:rPr>
                <w:lang w:eastAsia="en-US"/>
              </w:rPr>
              <w:t xml:space="preserve"> </w:t>
            </w:r>
            <w:r w:rsidR="00B06434">
              <w:rPr>
                <w:lang w:eastAsia="en-US"/>
              </w:rPr>
              <w:t>as well as</w:t>
            </w:r>
            <w:r w:rsidR="002F13A9" w:rsidRPr="002F13A9">
              <w:rPr>
                <w:rFonts w:ascii="Arial" w:hAnsi="Arial" w:cs="Arial"/>
                <w:sz w:val="24"/>
                <w:lang w:eastAsia="ja-JP"/>
              </w:rPr>
              <w:t xml:space="preserve"> </w:t>
            </w:r>
            <w:r w:rsidR="002F13A9" w:rsidRPr="002F13A9">
              <w:rPr>
                <w:lang w:eastAsia="en-US"/>
              </w:rPr>
              <w:t xml:space="preserve">Māori customary and freehold land under </w:t>
            </w:r>
            <w:proofErr w:type="spellStart"/>
            <w:r w:rsidR="002F13A9" w:rsidRPr="002F13A9">
              <w:rPr>
                <w:lang w:eastAsia="en-US"/>
              </w:rPr>
              <w:t>Te</w:t>
            </w:r>
            <w:proofErr w:type="spellEnd"/>
            <w:r w:rsidR="002F13A9" w:rsidRPr="002F13A9">
              <w:rPr>
                <w:lang w:eastAsia="en-US"/>
              </w:rPr>
              <w:t xml:space="preserve"> Ture Whenua Māori Act 1993</w:t>
            </w:r>
            <w:r w:rsidR="00B06434">
              <w:rPr>
                <w:lang w:eastAsia="en-US"/>
              </w:rPr>
              <w:t xml:space="preserve">, it </w:t>
            </w:r>
            <w:r w:rsidR="003D5487">
              <w:rPr>
                <w:lang w:eastAsia="en-US"/>
              </w:rPr>
              <w:t>includes:</w:t>
            </w:r>
            <w:r w:rsidR="003D5487" w:rsidDel="004E56A4">
              <w:rPr>
                <w:lang w:eastAsia="en-US"/>
              </w:rPr>
              <w:t xml:space="preserve"> </w:t>
            </w:r>
          </w:p>
          <w:p w14:paraId="257628AE" w14:textId="77777777" w:rsidR="00F528D4" w:rsidRPr="00D47A30" w:rsidRDefault="00F528D4" w:rsidP="00D53218">
            <w:pPr>
              <w:pStyle w:val="Boxbullet"/>
              <w:ind w:left="1270" w:hanging="397"/>
            </w:pPr>
            <w:r w:rsidRPr="00D47A30">
              <w:t xml:space="preserve">Treaty settlement land </w:t>
            </w:r>
          </w:p>
          <w:p w14:paraId="762206FC" w14:textId="0AFE183F" w:rsidR="002F13A9" w:rsidRPr="002F13A9" w:rsidRDefault="002F13A9" w:rsidP="00D53218">
            <w:pPr>
              <w:pStyle w:val="Boxbullet"/>
              <w:ind w:left="1270" w:hanging="397"/>
            </w:pPr>
            <w:r w:rsidRPr="002F13A9">
              <w:t xml:space="preserve">Māori reservations under </w:t>
            </w:r>
            <w:r w:rsidRPr="002F13A9" w:rsidDel="00AD5E28">
              <w:t>Part</w:t>
            </w:r>
            <w:r w:rsidR="00AD5E28">
              <w:t> </w:t>
            </w:r>
            <w:r w:rsidRPr="002F13A9">
              <w:t xml:space="preserve">17 of </w:t>
            </w:r>
            <w:proofErr w:type="spellStart"/>
            <w:r w:rsidRPr="002F13A9">
              <w:t>Te</w:t>
            </w:r>
            <w:proofErr w:type="spellEnd"/>
            <w:r w:rsidRPr="002F13A9">
              <w:t xml:space="preserve"> Ture Whenua Māori Act 1993 or its predecessor, the Māori Affairs Act 1953</w:t>
            </w:r>
          </w:p>
          <w:p w14:paraId="1272E730" w14:textId="0B083E53" w:rsidR="002F13A9" w:rsidRPr="002F13A9" w:rsidRDefault="002F13A9" w:rsidP="00D53218">
            <w:pPr>
              <w:pStyle w:val="Boxbullet"/>
              <w:ind w:left="1270" w:hanging="397"/>
              <w:rPr>
                <w:lang w:val="en-GB"/>
              </w:rPr>
            </w:pPr>
            <w:r w:rsidRPr="002F13A9">
              <w:t xml:space="preserve">land held by or on behalf of an iwi or a hapū if the land was transferred from the Crown, a Crown body, or a local authority with the intention of returning the land to the holders of mana whenua over the </w:t>
            </w:r>
            <w:proofErr w:type="gramStart"/>
            <w:r w:rsidRPr="002F13A9">
              <w:t>land</w:t>
            </w:r>
            <w:proofErr w:type="gramEnd"/>
          </w:p>
          <w:p w14:paraId="5D1BD6CE" w14:textId="4060040D" w:rsidR="002F13A9" w:rsidRPr="002F13A9" w:rsidRDefault="002F13A9" w:rsidP="00D53218">
            <w:pPr>
              <w:pStyle w:val="Boxbullet"/>
              <w:ind w:left="1270" w:hanging="397"/>
              <w:rPr>
                <w:lang w:val="en-GB"/>
              </w:rPr>
            </w:pPr>
            <w:r w:rsidRPr="002F13A9">
              <w:t>Māori reserves under the Māori Reserved Land Act 1955</w:t>
            </w:r>
          </w:p>
          <w:p w14:paraId="100C89C9" w14:textId="6E7E0845" w:rsidR="002F13A9" w:rsidRPr="002F13A9" w:rsidRDefault="002F13A9" w:rsidP="00D53218">
            <w:pPr>
              <w:pStyle w:val="Boxbullet"/>
              <w:ind w:left="1270" w:hanging="397"/>
              <w:rPr>
                <w:lang w:val="en-GB"/>
              </w:rPr>
            </w:pPr>
            <w:r w:rsidRPr="002F13A9">
              <w:t>land that forms part of a natural feature and is a legal entity</w:t>
            </w:r>
            <w:r w:rsidR="009E75D4">
              <w:t>,</w:t>
            </w:r>
            <w:r w:rsidRPr="002F13A9">
              <w:t xml:space="preserve"> such as </w:t>
            </w:r>
            <w:proofErr w:type="spellStart"/>
            <w:r w:rsidRPr="002F13A9">
              <w:t>Te</w:t>
            </w:r>
            <w:proofErr w:type="spellEnd"/>
            <w:r w:rsidRPr="002F13A9">
              <w:t xml:space="preserve"> </w:t>
            </w:r>
            <w:proofErr w:type="spellStart"/>
            <w:r w:rsidRPr="002F13A9">
              <w:t>Urewera</w:t>
            </w:r>
            <w:proofErr w:type="spellEnd"/>
          </w:p>
          <w:p w14:paraId="543FA947" w14:textId="4A01CC49" w:rsidR="002D14EA" w:rsidRDefault="002F13A9" w:rsidP="00D53218">
            <w:pPr>
              <w:pStyle w:val="Boxbullet"/>
              <w:ind w:left="1270" w:hanging="397"/>
            </w:pPr>
            <w:r w:rsidRPr="002F13A9">
              <w:t xml:space="preserve">the </w:t>
            </w:r>
            <w:proofErr w:type="spellStart"/>
            <w:r w:rsidRPr="002F13A9">
              <w:t>maunga</w:t>
            </w:r>
            <w:proofErr w:type="spellEnd"/>
            <w:r w:rsidRPr="002F13A9">
              <w:t xml:space="preserve"> listed in </w:t>
            </w:r>
            <w:r w:rsidRPr="002F13A9" w:rsidDel="00C058DE">
              <w:t>section</w:t>
            </w:r>
            <w:r w:rsidR="00C058DE">
              <w:t> </w:t>
            </w:r>
            <w:r w:rsidRPr="002F13A9">
              <w:t xml:space="preserve">10 of the </w:t>
            </w:r>
            <w:proofErr w:type="spellStart"/>
            <w:r w:rsidRPr="002F13A9">
              <w:t>Ngā</w:t>
            </w:r>
            <w:proofErr w:type="spellEnd"/>
            <w:r w:rsidRPr="002F13A9">
              <w:t xml:space="preserve"> Mana Whenua o </w:t>
            </w:r>
            <w:proofErr w:type="spellStart"/>
            <w:r w:rsidRPr="002F13A9">
              <w:t>Tāmaki</w:t>
            </w:r>
            <w:proofErr w:type="spellEnd"/>
            <w:r w:rsidRPr="002F13A9">
              <w:t xml:space="preserve"> Makaurau Collective Redress Act 2014</w:t>
            </w:r>
            <w:r w:rsidR="00C178A2">
              <w:t>.</w:t>
            </w:r>
            <w:r w:rsidR="00C178A2" w:rsidDel="004E56A4">
              <w:t xml:space="preserve"> </w:t>
            </w:r>
          </w:p>
          <w:p w14:paraId="69B71CF5" w14:textId="2C2AEB1B" w:rsidR="00890872" w:rsidRPr="00F70B58" w:rsidRDefault="00890872" w:rsidP="006E69C9">
            <w:pPr>
              <w:pStyle w:val="Boxtext"/>
              <w:numPr>
                <w:ilvl w:val="0"/>
                <w:numId w:val="39"/>
              </w:numPr>
              <w:spacing w:before="100" w:after="0"/>
              <w:ind w:left="851" w:hanging="567"/>
              <w:rPr>
                <w:lang w:eastAsia="en-US"/>
              </w:rPr>
            </w:pPr>
            <w:r w:rsidRPr="00F70B58">
              <w:rPr>
                <w:lang w:eastAsia="en-US"/>
              </w:rPr>
              <w:t>Remove the provisions in sub</w:t>
            </w:r>
            <w:r w:rsidRPr="00F70B58" w:rsidDel="00C058DE">
              <w:rPr>
                <w:lang w:eastAsia="en-US"/>
              </w:rPr>
              <w:t>clause</w:t>
            </w:r>
            <w:r w:rsidR="00C058DE">
              <w:rPr>
                <w:lang w:eastAsia="en-US"/>
              </w:rPr>
              <w:t> </w:t>
            </w:r>
            <w:r w:rsidRPr="00F70B58">
              <w:rPr>
                <w:lang w:eastAsia="en-US"/>
              </w:rPr>
              <w:t>3.9(2)(d) relat</w:t>
            </w:r>
            <w:r w:rsidR="009330F2" w:rsidRPr="00F70B58">
              <w:rPr>
                <w:lang w:eastAsia="en-US"/>
              </w:rPr>
              <w:t>ing</w:t>
            </w:r>
            <w:r w:rsidRPr="00F70B58">
              <w:rPr>
                <w:lang w:eastAsia="en-US"/>
              </w:rPr>
              <w:t xml:space="preserve"> to Māori land and replace</w:t>
            </w:r>
            <w:r w:rsidR="007E4361">
              <w:rPr>
                <w:lang w:eastAsia="en-US"/>
              </w:rPr>
              <w:t xml:space="preserve"> them</w:t>
            </w:r>
            <w:r w:rsidRPr="00F70B58">
              <w:rPr>
                <w:lang w:eastAsia="en-US"/>
              </w:rPr>
              <w:t xml:space="preserve"> with a new provision for Māori land</w:t>
            </w:r>
            <w:r w:rsidR="004E04D1">
              <w:rPr>
                <w:lang w:eastAsia="en-US"/>
              </w:rPr>
              <w:t xml:space="preserve"> and Treaty settlement land </w:t>
            </w:r>
            <w:r w:rsidRPr="00F70B58">
              <w:rPr>
                <w:lang w:eastAsia="en-US"/>
              </w:rPr>
              <w:t xml:space="preserve">that: </w:t>
            </w:r>
          </w:p>
          <w:p w14:paraId="26F551AF" w14:textId="243DCA64" w:rsidR="00163CCA" w:rsidRPr="00F70B58" w:rsidRDefault="00890872" w:rsidP="009D5CA7">
            <w:pPr>
              <w:pStyle w:val="Boxbullet"/>
              <w:ind w:left="1270" w:hanging="397"/>
            </w:pPr>
            <w:r w:rsidRPr="00602DCD">
              <w:t>requires</w:t>
            </w:r>
            <w:r w:rsidRPr="00F70B58">
              <w:t xml:space="preserve"> local authorities to </w:t>
            </w:r>
            <w:r w:rsidR="00D73EF1" w:rsidRPr="00F70B58">
              <w:t>partner with</w:t>
            </w:r>
            <w:r w:rsidRPr="00F70B58">
              <w:t xml:space="preserve"> </w:t>
            </w:r>
            <w:proofErr w:type="spellStart"/>
            <w:r w:rsidRPr="00F70B58">
              <w:t>tangata</w:t>
            </w:r>
            <w:proofErr w:type="spellEnd"/>
            <w:r w:rsidRPr="00F70B58">
              <w:t xml:space="preserve"> whenua and </w:t>
            </w:r>
            <w:r w:rsidR="00FD13FD">
              <w:t xml:space="preserve">owners of </w:t>
            </w:r>
            <w:r w:rsidRPr="00F70B58">
              <w:t xml:space="preserve">Māori </w:t>
            </w:r>
            <w:r w:rsidR="002C20EF">
              <w:t>land</w:t>
            </w:r>
            <w:r w:rsidR="00D327A3">
              <w:t>s</w:t>
            </w:r>
            <w:r w:rsidR="002C20EF">
              <w:t xml:space="preserve"> </w:t>
            </w:r>
            <w:r w:rsidRPr="00F70B58">
              <w:t xml:space="preserve">to develop objectives, </w:t>
            </w:r>
            <w:proofErr w:type="gramStart"/>
            <w:r w:rsidRPr="00F70B58">
              <w:t>policies</w:t>
            </w:r>
            <w:proofErr w:type="gramEnd"/>
            <w:r w:rsidRPr="00F70B58">
              <w:t xml:space="preserve"> and methods to maintain and restore indigenous biodiversity</w:t>
            </w:r>
            <w:r w:rsidR="004E0D55">
              <w:t>,</w:t>
            </w:r>
            <w:r w:rsidRPr="00F70B58">
              <w:t xml:space="preserve"> and </w:t>
            </w:r>
            <w:r w:rsidR="004E0D55">
              <w:t xml:space="preserve">to </w:t>
            </w:r>
            <w:r w:rsidRPr="00F70B58">
              <w:t>manage adverse effects on indigenous biodiversity</w:t>
            </w:r>
            <w:r w:rsidR="004E0D55">
              <w:t>,</w:t>
            </w:r>
            <w:r w:rsidRPr="00F70B58">
              <w:t xml:space="preserve"> and on SNAs and identified taonga</w:t>
            </w:r>
            <w:r w:rsidR="00D84779">
              <w:t>,</w:t>
            </w:r>
            <w:r w:rsidRPr="00F70B58">
              <w:t xml:space="preserve"> of occupation, use and development of Māori land</w:t>
            </w:r>
            <w:r w:rsidR="00581B36">
              <w:t>s</w:t>
            </w:r>
            <w:r w:rsidR="00E55A7B">
              <w:t xml:space="preserve"> </w:t>
            </w:r>
            <w:r w:rsidRPr="00F70B58">
              <w:t xml:space="preserve">and, in doing so: </w:t>
            </w:r>
          </w:p>
          <w:p w14:paraId="7012ED31" w14:textId="1A6830CA" w:rsidR="00890872" w:rsidRPr="00F70B58" w:rsidRDefault="00890872" w:rsidP="00937279">
            <w:pPr>
              <w:pStyle w:val="Boxsub-bullet"/>
              <w:rPr>
                <w:i/>
                <w:lang w:eastAsia="en-US"/>
              </w:rPr>
            </w:pPr>
            <w:r w:rsidRPr="00F70B58">
              <w:rPr>
                <w:lang w:eastAsia="en-US"/>
              </w:rPr>
              <w:t xml:space="preserve">enable </w:t>
            </w:r>
            <w:r w:rsidR="00FF6598">
              <w:rPr>
                <w:lang w:eastAsia="en-US"/>
              </w:rPr>
              <w:t xml:space="preserve">new </w:t>
            </w:r>
            <w:r w:rsidR="00DC5DC4" w:rsidRPr="00F70B58">
              <w:rPr>
                <w:lang w:eastAsia="en-US"/>
              </w:rPr>
              <w:t>occupation</w:t>
            </w:r>
            <w:r w:rsidR="00DC5DC4">
              <w:rPr>
                <w:lang w:eastAsia="en-US"/>
              </w:rPr>
              <w:t xml:space="preserve">, </w:t>
            </w:r>
            <w:r w:rsidR="00DC5DC4" w:rsidRPr="00F70B58">
              <w:rPr>
                <w:lang w:eastAsia="en-US"/>
              </w:rPr>
              <w:t xml:space="preserve">use </w:t>
            </w:r>
            <w:r w:rsidR="00DC5DC4">
              <w:rPr>
                <w:lang w:eastAsia="en-US"/>
              </w:rPr>
              <w:t xml:space="preserve">and </w:t>
            </w:r>
            <w:r w:rsidRPr="00F70B58">
              <w:rPr>
                <w:lang w:eastAsia="en-US"/>
              </w:rPr>
              <w:t>development of Māori land</w:t>
            </w:r>
            <w:r w:rsidR="00C7581E">
              <w:rPr>
                <w:lang w:eastAsia="en-US"/>
              </w:rPr>
              <w:t>s</w:t>
            </w:r>
            <w:r w:rsidR="00E55A7B">
              <w:rPr>
                <w:lang w:eastAsia="en-US"/>
              </w:rPr>
              <w:t xml:space="preserve"> </w:t>
            </w:r>
            <w:r w:rsidRPr="00F70B58">
              <w:rPr>
                <w:lang w:eastAsia="en-US"/>
              </w:rPr>
              <w:t xml:space="preserve">to support the social, cultural and economic wellbeing of </w:t>
            </w:r>
            <w:proofErr w:type="spellStart"/>
            <w:r w:rsidRPr="00F70B58">
              <w:rPr>
                <w:lang w:eastAsia="en-US"/>
              </w:rPr>
              <w:t>tangata</w:t>
            </w:r>
            <w:proofErr w:type="spellEnd"/>
            <w:r w:rsidRPr="00F70B58">
              <w:rPr>
                <w:lang w:eastAsia="en-US"/>
              </w:rPr>
              <w:t xml:space="preserve"> </w:t>
            </w:r>
            <w:proofErr w:type="gramStart"/>
            <w:r w:rsidRPr="00F70B58">
              <w:rPr>
                <w:lang w:eastAsia="en-US"/>
              </w:rPr>
              <w:t>whenua</w:t>
            </w:r>
            <w:proofErr w:type="gramEnd"/>
          </w:p>
          <w:p w14:paraId="212270C8" w14:textId="334D87CB" w:rsidR="00890872" w:rsidRPr="00F70B58" w:rsidRDefault="00890872" w:rsidP="00937279">
            <w:pPr>
              <w:pStyle w:val="Boxsub-bullet"/>
              <w:rPr>
                <w:i/>
                <w:lang w:eastAsia="en-US"/>
              </w:rPr>
            </w:pPr>
            <w:r w:rsidRPr="00F70B58">
              <w:rPr>
                <w:lang w:eastAsia="en-US"/>
              </w:rPr>
              <w:t xml:space="preserve">enable </w:t>
            </w:r>
            <w:r w:rsidR="00266866">
              <w:rPr>
                <w:lang w:eastAsia="en-US"/>
              </w:rPr>
              <w:t xml:space="preserve">the provision of </w:t>
            </w:r>
            <w:r w:rsidR="00FF6598">
              <w:rPr>
                <w:lang w:eastAsia="en-US"/>
              </w:rPr>
              <w:t xml:space="preserve">new </w:t>
            </w:r>
            <w:r w:rsidR="007E4361" w:rsidRPr="00F70B58">
              <w:rPr>
                <w:lang w:eastAsia="en-US"/>
              </w:rPr>
              <w:t>papak</w:t>
            </w:r>
            <w:r w:rsidR="007E4361">
              <w:rPr>
                <w:lang w:eastAsia="en-US"/>
              </w:rPr>
              <w:t>ā</w:t>
            </w:r>
            <w:r w:rsidR="007E4361" w:rsidRPr="00F70B58">
              <w:rPr>
                <w:lang w:eastAsia="en-US"/>
              </w:rPr>
              <w:t>inga</w:t>
            </w:r>
            <w:r w:rsidRPr="00F70B58">
              <w:rPr>
                <w:lang w:eastAsia="en-US"/>
              </w:rPr>
              <w:t xml:space="preserve">, marae and ancillary community facilities, dwellings and associated </w:t>
            </w:r>
            <w:proofErr w:type="gramStart"/>
            <w:r w:rsidRPr="00F70B58">
              <w:rPr>
                <w:lang w:eastAsia="en-US"/>
              </w:rPr>
              <w:t>infrastructure</w:t>
            </w:r>
            <w:proofErr w:type="gramEnd"/>
          </w:p>
          <w:p w14:paraId="414D656C" w14:textId="1A76A470" w:rsidR="00890872" w:rsidRPr="00F70B58" w:rsidRDefault="00890872" w:rsidP="00937279">
            <w:pPr>
              <w:pStyle w:val="Boxsub-bullet"/>
              <w:rPr>
                <w:lang w:eastAsia="en-US"/>
              </w:rPr>
            </w:pPr>
            <w:r w:rsidRPr="00F70B58">
              <w:rPr>
                <w:lang w:eastAsia="en-US"/>
              </w:rPr>
              <w:t xml:space="preserve">realise opportunities to provide incentives for indigenous biodiversity protection on specified Māori </w:t>
            </w:r>
            <w:proofErr w:type="gramStart"/>
            <w:r w:rsidRPr="00F70B58">
              <w:rPr>
                <w:lang w:eastAsia="en-US"/>
              </w:rPr>
              <w:t>land</w:t>
            </w:r>
            <w:r w:rsidR="00CB174D">
              <w:rPr>
                <w:lang w:eastAsia="en-US"/>
              </w:rPr>
              <w:t>s</w:t>
            </w:r>
            <w:proofErr w:type="gramEnd"/>
            <w:r w:rsidRPr="00F70B58">
              <w:rPr>
                <w:lang w:eastAsia="en-US"/>
              </w:rPr>
              <w:t xml:space="preserve"> </w:t>
            </w:r>
          </w:p>
          <w:p w14:paraId="5138C5FC" w14:textId="600133C0" w:rsidR="00890872" w:rsidRPr="00F70B58" w:rsidRDefault="00890872" w:rsidP="00937279">
            <w:pPr>
              <w:pStyle w:val="Boxsub-bullet"/>
              <w:rPr>
                <w:lang w:eastAsia="en-US"/>
              </w:rPr>
            </w:pPr>
            <w:r w:rsidRPr="00F70B58">
              <w:rPr>
                <w:lang w:eastAsia="en-US"/>
              </w:rPr>
              <w:t xml:space="preserve">enable alternative approaches to or locations for </w:t>
            </w:r>
            <w:r w:rsidR="00DC5DC4">
              <w:rPr>
                <w:lang w:eastAsia="en-US"/>
              </w:rPr>
              <w:t xml:space="preserve">new occupation, </w:t>
            </w:r>
            <w:r w:rsidR="00B926EB">
              <w:rPr>
                <w:lang w:eastAsia="en-US"/>
              </w:rPr>
              <w:t>use and</w:t>
            </w:r>
            <w:r w:rsidR="00DC5DC4">
              <w:rPr>
                <w:lang w:eastAsia="en-US"/>
              </w:rPr>
              <w:t xml:space="preserve"> </w:t>
            </w:r>
            <w:r w:rsidRPr="00F70B58">
              <w:rPr>
                <w:lang w:eastAsia="en-US"/>
              </w:rPr>
              <w:t xml:space="preserve">development that avoid, </w:t>
            </w:r>
            <w:r w:rsidR="00BF118D" w:rsidRPr="00F70B58">
              <w:rPr>
                <w:lang w:eastAsia="en-US"/>
              </w:rPr>
              <w:t>minimise</w:t>
            </w:r>
            <w:r w:rsidRPr="00F70B58">
              <w:rPr>
                <w:lang w:eastAsia="en-US"/>
              </w:rPr>
              <w:t xml:space="preserve"> or remedy </w:t>
            </w:r>
            <w:r w:rsidR="007014A5" w:rsidRPr="007014A5">
              <w:rPr>
                <w:lang w:eastAsia="en-US"/>
              </w:rPr>
              <w:t xml:space="preserve">adverse </w:t>
            </w:r>
            <w:r w:rsidRPr="00F70B58">
              <w:rPr>
                <w:lang w:eastAsia="en-US"/>
              </w:rPr>
              <w:t>effects on SNA</w:t>
            </w:r>
            <w:r w:rsidR="00295E26">
              <w:rPr>
                <w:lang w:eastAsia="en-US"/>
              </w:rPr>
              <w:t>s</w:t>
            </w:r>
            <w:r w:rsidRPr="00F70B58">
              <w:rPr>
                <w:lang w:eastAsia="en-US"/>
              </w:rPr>
              <w:t xml:space="preserve"> or identified taonga and enable options for offsetting and </w:t>
            </w:r>
            <w:proofErr w:type="gramStart"/>
            <w:r w:rsidRPr="00F70B58">
              <w:rPr>
                <w:lang w:eastAsia="en-US"/>
              </w:rPr>
              <w:t>compensation</w:t>
            </w:r>
            <w:proofErr w:type="gramEnd"/>
          </w:p>
          <w:p w14:paraId="0A104804" w14:textId="511D9FCA" w:rsidR="00890872" w:rsidRPr="00F70B58" w:rsidRDefault="009330F2" w:rsidP="00937279">
            <w:pPr>
              <w:pStyle w:val="Boxsub-bullet"/>
              <w:rPr>
                <w:lang w:eastAsia="en-US"/>
              </w:rPr>
            </w:pPr>
            <w:r w:rsidRPr="00F70B58">
              <w:rPr>
                <w:lang w:eastAsia="en-US"/>
              </w:rPr>
              <w:t>recognise</w:t>
            </w:r>
            <w:r w:rsidR="00687FC5">
              <w:rPr>
                <w:lang w:eastAsia="en-US"/>
              </w:rPr>
              <w:t xml:space="preserve"> </w:t>
            </w:r>
            <w:r w:rsidR="00660E52">
              <w:rPr>
                <w:lang w:eastAsia="en-US"/>
              </w:rPr>
              <w:t xml:space="preserve">and be responsive to the fact </w:t>
            </w:r>
            <w:r w:rsidR="00687FC5">
              <w:rPr>
                <w:lang w:eastAsia="en-US"/>
              </w:rPr>
              <w:t>that</w:t>
            </w:r>
            <w:r w:rsidRPr="00F70B58">
              <w:rPr>
                <w:lang w:eastAsia="en-US"/>
              </w:rPr>
              <w:t xml:space="preserve"> </w:t>
            </w:r>
            <w:r w:rsidR="00890872" w:rsidRPr="00F70B58">
              <w:rPr>
                <w:lang w:eastAsia="en-US"/>
              </w:rPr>
              <w:t xml:space="preserve">there may be no or limited alternative locations for </w:t>
            </w:r>
            <w:proofErr w:type="spellStart"/>
            <w:r w:rsidR="00890872" w:rsidRPr="00F70B58">
              <w:rPr>
                <w:lang w:eastAsia="en-US"/>
              </w:rPr>
              <w:t>tangata</w:t>
            </w:r>
            <w:proofErr w:type="spellEnd"/>
            <w:r w:rsidR="00890872" w:rsidRPr="00F70B58">
              <w:rPr>
                <w:lang w:eastAsia="en-US"/>
              </w:rPr>
              <w:t xml:space="preserve"> whenua to occupy, use </w:t>
            </w:r>
            <w:r w:rsidR="00F10AAF">
              <w:rPr>
                <w:lang w:eastAsia="en-US"/>
              </w:rPr>
              <w:t xml:space="preserve">and develop </w:t>
            </w:r>
            <w:r w:rsidR="00890872" w:rsidRPr="00F70B58">
              <w:rPr>
                <w:lang w:eastAsia="en-US"/>
              </w:rPr>
              <w:t xml:space="preserve">their </w:t>
            </w:r>
            <w:proofErr w:type="gramStart"/>
            <w:r w:rsidR="00890872" w:rsidRPr="00F70B58">
              <w:rPr>
                <w:lang w:eastAsia="en-US"/>
              </w:rPr>
              <w:t>lands</w:t>
            </w:r>
            <w:proofErr w:type="gramEnd"/>
          </w:p>
          <w:p w14:paraId="0BB68637" w14:textId="5370BDF5" w:rsidR="00890872" w:rsidRPr="00F70B58" w:rsidRDefault="00890872" w:rsidP="00937279">
            <w:pPr>
              <w:pStyle w:val="Boxsub-bullet"/>
              <w:rPr>
                <w:lang w:eastAsia="en-US"/>
              </w:rPr>
            </w:pPr>
            <w:r w:rsidRPr="00F70B58">
              <w:rPr>
                <w:lang w:eastAsia="en-US"/>
              </w:rPr>
              <w:t xml:space="preserve">recognise </w:t>
            </w:r>
            <w:r w:rsidR="00855977">
              <w:rPr>
                <w:lang w:eastAsia="en-US"/>
              </w:rPr>
              <w:t xml:space="preserve">that </w:t>
            </w:r>
            <w:r w:rsidRPr="00F70B58">
              <w:rPr>
                <w:lang w:eastAsia="en-US"/>
              </w:rPr>
              <w:t>there are circumstances where development prevail</w:t>
            </w:r>
            <w:r w:rsidR="00662DF5">
              <w:rPr>
                <w:lang w:eastAsia="en-US"/>
              </w:rPr>
              <w:t>s</w:t>
            </w:r>
            <w:r w:rsidRPr="00F70B58">
              <w:rPr>
                <w:lang w:eastAsia="en-US"/>
              </w:rPr>
              <w:t xml:space="preserve"> over indigenous </w:t>
            </w:r>
            <w:proofErr w:type="gramStart"/>
            <w:r w:rsidRPr="00F70B58">
              <w:rPr>
                <w:lang w:eastAsia="en-US"/>
              </w:rPr>
              <w:t>biodiversity</w:t>
            </w:r>
            <w:proofErr w:type="gramEnd"/>
            <w:r w:rsidRPr="00F70B58">
              <w:rPr>
                <w:lang w:eastAsia="en-US"/>
              </w:rPr>
              <w:tab/>
            </w:r>
          </w:p>
          <w:p w14:paraId="7447A0E1" w14:textId="554716CB" w:rsidR="00890872" w:rsidRPr="00F70B58" w:rsidRDefault="00890872" w:rsidP="00937279">
            <w:pPr>
              <w:pStyle w:val="Boxsub-bullet"/>
              <w:rPr>
                <w:lang w:eastAsia="en-US"/>
              </w:rPr>
            </w:pPr>
            <w:r w:rsidRPr="00F70B58">
              <w:rPr>
                <w:lang w:eastAsia="en-US"/>
              </w:rPr>
              <w:t xml:space="preserve">recognise and be responsive to historical barriers </w:t>
            </w:r>
            <w:r w:rsidR="007E4361">
              <w:rPr>
                <w:lang w:eastAsia="en-US"/>
              </w:rPr>
              <w:t xml:space="preserve">that </w:t>
            </w:r>
            <w:proofErr w:type="spellStart"/>
            <w:r w:rsidRPr="00F70B58">
              <w:rPr>
                <w:lang w:eastAsia="en-US"/>
              </w:rPr>
              <w:t>tangata</w:t>
            </w:r>
            <w:proofErr w:type="spellEnd"/>
            <w:r w:rsidRPr="00F70B58">
              <w:rPr>
                <w:lang w:eastAsia="en-US"/>
              </w:rPr>
              <w:t xml:space="preserve"> whenua have faced in occupying, </w:t>
            </w:r>
            <w:proofErr w:type="gramStart"/>
            <w:r w:rsidRPr="00F70B58">
              <w:rPr>
                <w:lang w:eastAsia="en-US"/>
              </w:rPr>
              <w:t>using</w:t>
            </w:r>
            <w:proofErr w:type="gramEnd"/>
            <w:r w:rsidRPr="00F70B58">
              <w:rPr>
                <w:lang w:eastAsia="en-US"/>
              </w:rPr>
              <w:t xml:space="preserve"> and developing their ancestral lands.</w:t>
            </w:r>
          </w:p>
          <w:p w14:paraId="5D5BF8D8" w14:textId="03B09C9C" w:rsidR="007F0932" w:rsidRPr="00F70B58" w:rsidRDefault="00890872" w:rsidP="006E69C9">
            <w:pPr>
              <w:pStyle w:val="Boxtext"/>
              <w:numPr>
                <w:ilvl w:val="0"/>
                <w:numId w:val="39"/>
              </w:numPr>
              <w:spacing w:after="0"/>
              <w:ind w:left="851" w:hanging="567"/>
              <w:rPr>
                <w:lang w:eastAsia="en-US"/>
              </w:rPr>
            </w:pPr>
            <w:r w:rsidRPr="00F70B58">
              <w:rPr>
                <w:lang w:eastAsia="en-US"/>
              </w:rPr>
              <w:t>Clarify</w:t>
            </w:r>
            <w:r w:rsidR="007E4361">
              <w:rPr>
                <w:lang w:eastAsia="en-US"/>
              </w:rPr>
              <w:t xml:space="preserve"> that</w:t>
            </w:r>
            <w:r w:rsidRPr="00F70B58" w:rsidDel="0059519B">
              <w:rPr>
                <w:lang w:eastAsia="en-US"/>
              </w:rPr>
              <w:t xml:space="preserve"> </w:t>
            </w:r>
            <w:r w:rsidRPr="00F70B58">
              <w:rPr>
                <w:lang w:eastAsia="en-US"/>
              </w:rPr>
              <w:t>the framework outlined above also applies to managing effects on identified taonga</w:t>
            </w:r>
            <w:r w:rsidR="00D736E2">
              <w:rPr>
                <w:lang w:eastAsia="en-US"/>
              </w:rPr>
              <w:t xml:space="preserve"> that are SNAs</w:t>
            </w:r>
            <w:r w:rsidR="00D84779">
              <w:rPr>
                <w:lang w:eastAsia="en-US"/>
              </w:rPr>
              <w:t>,</w:t>
            </w:r>
            <w:r w:rsidR="00D736E2">
              <w:rPr>
                <w:lang w:eastAsia="en-US"/>
              </w:rPr>
              <w:t xml:space="preserve"> or </w:t>
            </w:r>
            <w:r w:rsidR="00D84779">
              <w:rPr>
                <w:lang w:eastAsia="en-US"/>
              </w:rPr>
              <w:t xml:space="preserve">that </w:t>
            </w:r>
            <w:r w:rsidR="00D736E2">
              <w:rPr>
                <w:lang w:eastAsia="en-US"/>
              </w:rPr>
              <w:t xml:space="preserve">are </w:t>
            </w:r>
            <w:r w:rsidR="000B4B7B" w:rsidRPr="00F70B58">
              <w:rPr>
                <w:lang w:eastAsia="en-US"/>
              </w:rPr>
              <w:t>in</w:t>
            </w:r>
            <w:r w:rsidRPr="00F70B58">
              <w:rPr>
                <w:lang w:eastAsia="en-US"/>
              </w:rPr>
              <w:t xml:space="preserve"> SNAs</w:t>
            </w:r>
            <w:r w:rsidR="006468FA">
              <w:rPr>
                <w:lang w:eastAsia="en-US"/>
              </w:rPr>
              <w:t xml:space="preserve"> </w:t>
            </w:r>
            <w:r w:rsidRPr="00F70B58">
              <w:rPr>
                <w:lang w:eastAsia="en-US"/>
              </w:rPr>
              <w:t xml:space="preserve">on Māori </w:t>
            </w:r>
            <w:r w:rsidR="00931C5C" w:rsidRPr="00F70B58">
              <w:rPr>
                <w:lang w:eastAsia="en-US"/>
              </w:rPr>
              <w:t>lands</w:t>
            </w:r>
            <w:r w:rsidRPr="00F70B58">
              <w:rPr>
                <w:lang w:eastAsia="en-US"/>
              </w:rPr>
              <w:t xml:space="preserve">. </w:t>
            </w:r>
          </w:p>
          <w:p w14:paraId="2F18824D" w14:textId="77777777" w:rsidR="0084420D" w:rsidRDefault="007F0932" w:rsidP="006E69C9">
            <w:pPr>
              <w:pStyle w:val="Boxtext"/>
              <w:numPr>
                <w:ilvl w:val="0"/>
                <w:numId w:val="39"/>
              </w:numPr>
              <w:spacing w:after="0"/>
              <w:ind w:left="851" w:hanging="567"/>
              <w:rPr>
                <w:lang w:eastAsia="en-US"/>
              </w:rPr>
            </w:pPr>
            <w:r w:rsidRPr="00F70B58">
              <w:rPr>
                <w:lang w:eastAsia="en-US"/>
              </w:rPr>
              <w:t>Clarify that the development</w:t>
            </w:r>
            <w:r w:rsidR="00590AC0">
              <w:rPr>
                <w:lang w:eastAsia="en-US"/>
              </w:rPr>
              <w:t>-</w:t>
            </w:r>
            <w:r w:rsidRPr="00F70B58">
              <w:rPr>
                <w:lang w:eastAsia="en-US"/>
              </w:rPr>
              <w:t>focused parts of the provision do</w:t>
            </w:r>
            <w:r w:rsidR="00590AC0">
              <w:rPr>
                <w:lang w:eastAsia="en-US"/>
              </w:rPr>
              <w:t xml:space="preserve"> </w:t>
            </w:r>
            <w:r w:rsidR="00590AC0" w:rsidRPr="00F70B58">
              <w:rPr>
                <w:lang w:eastAsia="en-US"/>
              </w:rPr>
              <w:t>n</w:t>
            </w:r>
            <w:r w:rsidR="00590AC0">
              <w:rPr>
                <w:lang w:eastAsia="en-US"/>
              </w:rPr>
              <w:t>o</w:t>
            </w:r>
            <w:r w:rsidR="00590AC0" w:rsidRPr="00F70B58">
              <w:rPr>
                <w:lang w:eastAsia="en-US"/>
              </w:rPr>
              <w:t xml:space="preserve">t </w:t>
            </w:r>
            <w:r w:rsidRPr="00F70B58">
              <w:rPr>
                <w:lang w:eastAsia="en-US"/>
              </w:rPr>
              <w:t>apply to the lands covered by legislation or covenants to protect indigenous biodiversity</w:t>
            </w:r>
            <w:r w:rsidR="00777EA3" w:rsidRPr="00F70B58">
              <w:rPr>
                <w:lang w:eastAsia="en-US"/>
              </w:rPr>
              <w:t>.</w:t>
            </w:r>
          </w:p>
          <w:p w14:paraId="58EFAD42" w14:textId="2868DB5D" w:rsidR="00BA45CD" w:rsidRDefault="004112E2" w:rsidP="006E69C9">
            <w:pPr>
              <w:pStyle w:val="Boxtext"/>
              <w:numPr>
                <w:ilvl w:val="0"/>
                <w:numId w:val="39"/>
              </w:numPr>
              <w:spacing w:after="0"/>
              <w:ind w:left="851" w:hanging="567"/>
              <w:rPr>
                <w:lang w:eastAsia="en-US"/>
              </w:rPr>
            </w:pPr>
            <w:r>
              <w:rPr>
                <w:lang w:eastAsia="en-US"/>
              </w:rPr>
              <w:t>Clarify that owner</w:t>
            </w:r>
            <w:r w:rsidR="007334DE">
              <w:rPr>
                <w:lang w:eastAsia="en-US"/>
              </w:rPr>
              <w:t>s</w:t>
            </w:r>
            <w:r>
              <w:rPr>
                <w:lang w:eastAsia="en-US"/>
              </w:rPr>
              <w:t xml:space="preserve"> of Māori land</w:t>
            </w:r>
            <w:r w:rsidR="00FD0B2E">
              <w:rPr>
                <w:lang w:eastAsia="en-US"/>
              </w:rPr>
              <w:t>s</w:t>
            </w:r>
            <w:r w:rsidR="006B7F0B">
              <w:rPr>
                <w:lang w:eastAsia="en-US"/>
              </w:rPr>
              <w:t xml:space="preserve"> </w:t>
            </w:r>
            <w:r>
              <w:rPr>
                <w:lang w:eastAsia="en-US"/>
              </w:rPr>
              <w:t>include</w:t>
            </w:r>
            <w:r w:rsidR="00BA45CD">
              <w:rPr>
                <w:lang w:eastAsia="en-US"/>
              </w:rPr>
              <w:t>:</w:t>
            </w:r>
          </w:p>
          <w:p w14:paraId="52B4B57B" w14:textId="77777777" w:rsidR="006B002D" w:rsidRDefault="004112E2" w:rsidP="00FC23E8">
            <w:pPr>
              <w:pStyle w:val="Boxbullet"/>
              <w:ind w:left="1077" w:hanging="201"/>
            </w:pPr>
            <w:r>
              <w:t xml:space="preserve">managers </w:t>
            </w:r>
            <w:r w:rsidR="006B7F0B">
              <w:t xml:space="preserve">of land </w:t>
            </w:r>
            <w:r w:rsidR="00761727" w:rsidRPr="002F13A9">
              <w:t xml:space="preserve">that forms part of a natural feature and is a legal </w:t>
            </w:r>
            <w:proofErr w:type="gramStart"/>
            <w:r w:rsidR="00761727" w:rsidRPr="002F13A9">
              <w:t>entity</w:t>
            </w:r>
            <w:proofErr w:type="gramEnd"/>
          </w:p>
          <w:p w14:paraId="5D10E80C" w14:textId="37629CFB" w:rsidR="006B002D" w:rsidRDefault="006B002D" w:rsidP="00FC23E8">
            <w:pPr>
              <w:pStyle w:val="Boxbullet"/>
              <w:ind w:left="1077" w:hanging="201"/>
            </w:pPr>
            <w:r>
              <w:t xml:space="preserve">managers of </w:t>
            </w:r>
            <w:r w:rsidR="00761727">
              <w:t xml:space="preserve">land that is </w:t>
            </w:r>
            <w:r w:rsidR="00532CEA">
              <w:t xml:space="preserve">the </w:t>
            </w:r>
            <w:proofErr w:type="spellStart"/>
            <w:r w:rsidR="00700FA8" w:rsidRPr="002F13A9">
              <w:t>maunga</w:t>
            </w:r>
            <w:proofErr w:type="spellEnd"/>
            <w:r w:rsidR="00700FA8" w:rsidRPr="002F13A9">
              <w:t xml:space="preserve"> listed in </w:t>
            </w:r>
            <w:r w:rsidR="00700FA8" w:rsidRPr="002F13A9" w:rsidDel="00C058DE">
              <w:t>section</w:t>
            </w:r>
            <w:r w:rsidR="00C058DE">
              <w:t> </w:t>
            </w:r>
            <w:r w:rsidR="00700FA8" w:rsidRPr="002F13A9">
              <w:t xml:space="preserve">10 of the </w:t>
            </w:r>
            <w:proofErr w:type="spellStart"/>
            <w:r w:rsidR="00700FA8" w:rsidRPr="002F13A9">
              <w:t>Ngā</w:t>
            </w:r>
            <w:proofErr w:type="spellEnd"/>
            <w:r w:rsidR="00700FA8" w:rsidRPr="002F13A9">
              <w:t xml:space="preserve"> Mana Whenua o </w:t>
            </w:r>
            <w:proofErr w:type="spellStart"/>
            <w:r w:rsidR="00700FA8" w:rsidRPr="002F13A9">
              <w:t>Tāmaki</w:t>
            </w:r>
            <w:proofErr w:type="spellEnd"/>
            <w:r w:rsidR="00700FA8" w:rsidRPr="002F13A9">
              <w:t xml:space="preserve"> Makaurau Collective Redress Act 2014</w:t>
            </w:r>
            <w:r w:rsidR="00700FA8">
              <w:t xml:space="preserve"> </w:t>
            </w:r>
          </w:p>
          <w:p w14:paraId="3987E014" w14:textId="454AF050" w:rsidR="00910BE3" w:rsidRDefault="00700FA8" w:rsidP="00FC23E8">
            <w:pPr>
              <w:pStyle w:val="Boxbullet"/>
              <w:ind w:left="1077" w:hanging="201"/>
            </w:pPr>
            <w:r>
              <w:t xml:space="preserve">trustees of </w:t>
            </w:r>
            <w:r w:rsidR="00532CEA">
              <w:t>Māori</w:t>
            </w:r>
            <w:r>
              <w:t xml:space="preserve"> land</w:t>
            </w:r>
            <w:r w:rsidR="00626599">
              <w:t>s</w:t>
            </w:r>
            <w:r w:rsidR="00A53A4A">
              <w:t xml:space="preserve">. </w:t>
            </w:r>
          </w:p>
          <w:p w14:paraId="2C6654E1" w14:textId="028D316C" w:rsidR="00890872" w:rsidRPr="00F70B58" w:rsidRDefault="00910BE3" w:rsidP="006E69C9">
            <w:pPr>
              <w:pStyle w:val="Boxtext"/>
              <w:numPr>
                <w:ilvl w:val="0"/>
                <w:numId w:val="39"/>
              </w:numPr>
              <w:spacing w:after="0"/>
              <w:ind w:left="851" w:hanging="567"/>
              <w:rPr>
                <w:lang w:eastAsia="en-US"/>
              </w:rPr>
            </w:pPr>
            <w:r>
              <w:rPr>
                <w:lang w:eastAsia="en-US"/>
              </w:rPr>
              <w:t xml:space="preserve">Clarify </w:t>
            </w:r>
            <w:r w:rsidR="000F62BF">
              <w:rPr>
                <w:lang w:eastAsia="en-US"/>
              </w:rPr>
              <w:t xml:space="preserve">that </w:t>
            </w:r>
            <w:r w:rsidR="00AF1B7D">
              <w:rPr>
                <w:lang w:eastAsia="en-US"/>
              </w:rPr>
              <w:t>the Māori land</w:t>
            </w:r>
            <w:r w:rsidR="002C325A">
              <w:rPr>
                <w:lang w:eastAsia="en-US"/>
              </w:rPr>
              <w:t>s</w:t>
            </w:r>
            <w:r w:rsidR="00AF1B7D">
              <w:rPr>
                <w:lang w:eastAsia="en-US"/>
              </w:rPr>
              <w:t xml:space="preserve"> </w:t>
            </w:r>
            <w:r w:rsidR="00832745">
              <w:rPr>
                <w:lang w:eastAsia="en-US"/>
              </w:rPr>
              <w:t>provision</w:t>
            </w:r>
            <w:r w:rsidR="00AF1B7D">
              <w:rPr>
                <w:lang w:eastAsia="en-US"/>
              </w:rPr>
              <w:t xml:space="preserve"> does not apply to </w:t>
            </w:r>
            <w:r w:rsidR="00832745">
              <w:rPr>
                <w:lang w:eastAsia="en-US"/>
              </w:rPr>
              <w:t>geothermal</w:t>
            </w:r>
            <w:r w:rsidR="00AF1B7D">
              <w:rPr>
                <w:lang w:eastAsia="en-US"/>
              </w:rPr>
              <w:t xml:space="preserve"> SNAs or SNAs in </w:t>
            </w:r>
            <w:r w:rsidR="00832745">
              <w:rPr>
                <w:lang w:eastAsia="en-US"/>
              </w:rPr>
              <w:t>plantation forests</w:t>
            </w:r>
            <w:r w:rsidR="00D84779">
              <w:rPr>
                <w:lang w:eastAsia="en-US"/>
              </w:rPr>
              <w:t>,</w:t>
            </w:r>
            <w:r w:rsidR="00CE27BE">
              <w:rPr>
                <w:lang w:eastAsia="en-US"/>
              </w:rPr>
              <w:t xml:space="preserve"> but that if Māori land cease</w:t>
            </w:r>
            <w:r w:rsidR="006B002D">
              <w:rPr>
                <w:lang w:eastAsia="en-US"/>
              </w:rPr>
              <w:t>s</w:t>
            </w:r>
            <w:r w:rsidR="00CE27BE">
              <w:rPr>
                <w:lang w:eastAsia="en-US"/>
              </w:rPr>
              <w:t xml:space="preserve"> to be used for plantation </w:t>
            </w:r>
            <w:r w:rsidR="00BD354F">
              <w:rPr>
                <w:lang w:eastAsia="en-US"/>
              </w:rPr>
              <w:t>forestry,</w:t>
            </w:r>
            <w:r w:rsidR="00CE27BE">
              <w:rPr>
                <w:lang w:eastAsia="en-US"/>
              </w:rPr>
              <w:t xml:space="preserve"> then the </w:t>
            </w:r>
            <w:r w:rsidR="007433BD">
              <w:rPr>
                <w:lang w:eastAsia="en-US"/>
              </w:rPr>
              <w:t>Māori</w:t>
            </w:r>
            <w:r w:rsidR="00CE27BE">
              <w:rPr>
                <w:lang w:eastAsia="en-US"/>
              </w:rPr>
              <w:t xml:space="preserve"> land</w:t>
            </w:r>
            <w:r w:rsidR="00953F8A">
              <w:rPr>
                <w:lang w:eastAsia="en-US"/>
              </w:rPr>
              <w:t>s</w:t>
            </w:r>
            <w:r w:rsidR="00CE27BE">
              <w:rPr>
                <w:lang w:eastAsia="en-US"/>
              </w:rPr>
              <w:t xml:space="preserve"> </w:t>
            </w:r>
            <w:r w:rsidR="007433BD">
              <w:rPr>
                <w:lang w:eastAsia="en-US"/>
              </w:rPr>
              <w:t xml:space="preserve">provision </w:t>
            </w:r>
            <w:r w:rsidR="00CE27BE">
              <w:rPr>
                <w:lang w:eastAsia="en-US"/>
              </w:rPr>
              <w:t xml:space="preserve">applies. </w:t>
            </w:r>
            <w:r w:rsidR="00890872" w:rsidRPr="00F70B58">
              <w:rPr>
                <w:lang w:eastAsia="en-US"/>
              </w:rPr>
              <w:tab/>
            </w:r>
          </w:p>
          <w:p w14:paraId="384294AF" w14:textId="51DE538F" w:rsidR="00890872" w:rsidRPr="00F70B58" w:rsidRDefault="00890872" w:rsidP="00FC23E8">
            <w:pPr>
              <w:pStyle w:val="Boxtext"/>
              <w:keepNext/>
              <w:spacing w:before="180" w:after="0"/>
              <w:rPr>
                <w:b/>
                <w:bCs/>
                <w:lang w:eastAsia="en-US"/>
              </w:rPr>
            </w:pPr>
            <w:r w:rsidRPr="00F70B58">
              <w:rPr>
                <w:b/>
                <w:bCs/>
                <w:lang w:eastAsia="en-US"/>
              </w:rPr>
              <w:t>Minister</w:t>
            </w:r>
            <w:r w:rsidR="00F33330" w:rsidRPr="00F70B58">
              <w:rPr>
                <w:b/>
                <w:bCs/>
                <w:lang w:eastAsia="en-US"/>
              </w:rPr>
              <w:t>’</w:t>
            </w:r>
            <w:r w:rsidRPr="00F70B58">
              <w:rPr>
                <w:b/>
                <w:bCs/>
                <w:lang w:eastAsia="en-US"/>
              </w:rPr>
              <w:t>s decision</w:t>
            </w:r>
          </w:p>
          <w:p w14:paraId="6D4ED610" w14:textId="77777777" w:rsidR="00890872" w:rsidRPr="00F70B58" w:rsidRDefault="00890872" w:rsidP="009D6A3B">
            <w:pPr>
              <w:pStyle w:val="Boxtext"/>
              <w:spacing w:before="80" w:after="180"/>
              <w:rPr>
                <w:lang w:eastAsia="en-US"/>
              </w:rPr>
            </w:pPr>
            <w:r w:rsidRPr="00F70B58">
              <w:rPr>
                <w:lang w:eastAsia="en-US"/>
              </w:rPr>
              <w:t>Agree</w:t>
            </w:r>
          </w:p>
        </w:tc>
      </w:tr>
    </w:tbl>
    <w:p w14:paraId="73C70133" w14:textId="3B459030" w:rsidR="00546B79" w:rsidRPr="00F70B58" w:rsidRDefault="001C65FA" w:rsidP="00357B3C">
      <w:pPr>
        <w:pStyle w:val="Heading2"/>
        <w:pageBreakBefore/>
        <w:spacing w:before="480"/>
        <w:ind w:left="794" w:hanging="794"/>
      </w:pPr>
      <w:bookmarkStart w:id="74" w:name="_Toc139381226"/>
      <w:r w:rsidRPr="00F70B58">
        <w:t>1</w:t>
      </w:r>
      <w:r w:rsidR="008867F5" w:rsidRPr="00F70B58">
        <w:t>7</w:t>
      </w:r>
      <w:r w:rsidR="03B6F03B" w:rsidRPr="00F70B58">
        <w:t xml:space="preserve"> </w:t>
      </w:r>
      <w:r w:rsidRPr="00F70B58">
        <w:tab/>
      </w:r>
      <w:r w:rsidR="00E90DC3" w:rsidRPr="00F70B58">
        <w:t>Consider</w:t>
      </w:r>
      <w:r w:rsidR="00D26C09" w:rsidRPr="00F70B58">
        <w:t xml:space="preserve">ing </w:t>
      </w:r>
      <w:r w:rsidR="00E90DC3" w:rsidRPr="00F70B58">
        <w:t xml:space="preserve">climate change in biodiversity </w:t>
      </w:r>
      <w:proofErr w:type="gramStart"/>
      <w:r w:rsidR="00E90DC3" w:rsidRPr="00F70B58">
        <w:t>management</w:t>
      </w:r>
      <w:bookmarkEnd w:id="72"/>
      <w:bookmarkEnd w:id="74"/>
      <w:proofErr w:type="gramEnd"/>
    </w:p>
    <w:p w14:paraId="3485FBF6" w14:textId="77777777" w:rsidR="0047250C" w:rsidRPr="00F70B58" w:rsidRDefault="0047250C" w:rsidP="00F33330">
      <w:pPr>
        <w:pStyle w:val="Heading3"/>
        <w:spacing w:before="240"/>
      </w:pPr>
      <w:r w:rsidRPr="00F70B58">
        <w:t>Proposal consulted on</w:t>
      </w:r>
    </w:p>
    <w:p w14:paraId="44F4D322" w14:textId="0CB574A5" w:rsidR="00BE5BEB" w:rsidRPr="00F70B58" w:rsidRDefault="0047250C" w:rsidP="00F33330">
      <w:pPr>
        <w:pStyle w:val="BodyText"/>
        <w:spacing w:after="100"/>
        <w:rPr>
          <w:rFonts w:asciiTheme="minorHAnsi" w:hAnsiTheme="minorHAnsi" w:cstheme="minorHAnsi"/>
        </w:rPr>
      </w:pPr>
      <w:r w:rsidRPr="00F70B58">
        <w:rPr>
          <w:rFonts w:asciiTheme="minorHAnsi" w:hAnsiTheme="minorHAnsi" w:cstheme="minorHAnsi"/>
        </w:rPr>
        <w:t>Policy 3 of the proposed NPSIB required councils to support the resilience of indigenous biodiversity to the effects of climate change</w:t>
      </w:r>
      <w:r w:rsidR="00BE5BEB" w:rsidRPr="00F70B58">
        <w:rPr>
          <w:rFonts w:asciiTheme="minorHAnsi" w:hAnsiTheme="minorHAnsi" w:cstheme="minorHAnsi"/>
        </w:rPr>
        <w:t xml:space="preserve">. </w:t>
      </w:r>
      <w:r w:rsidR="00C058DE">
        <w:rPr>
          <w:rFonts w:asciiTheme="minorHAnsi" w:hAnsiTheme="minorHAnsi" w:cstheme="minorHAnsi"/>
        </w:rPr>
        <w:t>Clause </w:t>
      </w:r>
      <w:r w:rsidRPr="00F70B58">
        <w:rPr>
          <w:rFonts w:asciiTheme="minorHAnsi" w:hAnsiTheme="minorHAnsi" w:cstheme="minorHAnsi"/>
        </w:rPr>
        <w:t xml:space="preserve">3.5 required local authorities to </w:t>
      </w:r>
      <w:r w:rsidR="00546B79" w:rsidRPr="00F70B58">
        <w:rPr>
          <w:rFonts w:asciiTheme="minorHAnsi" w:hAnsiTheme="minorHAnsi" w:cstheme="minorHAnsi"/>
        </w:rPr>
        <w:t>promote th</w:t>
      </w:r>
      <w:r w:rsidR="00847641" w:rsidRPr="00F70B58">
        <w:rPr>
          <w:rFonts w:asciiTheme="minorHAnsi" w:hAnsiTheme="minorHAnsi" w:cstheme="minorHAnsi"/>
        </w:rPr>
        <w:t>is</w:t>
      </w:r>
      <w:r w:rsidR="00546B79" w:rsidRPr="00F70B58">
        <w:rPr>
          <w:rFonts w:asciiTheme="minorHAnsi" w:hAnsiTheme="minorHAnsi" w:cstheme="minorHAnsi"/>
        </w:rPr>
        <w:t xml:space="preserve"> resilience</w:t>
      </w:r>
      <w:r w:rsidR="00067FC0" w:rsidRPr="00F70B58">
        <w:rPr>
          <w:rFonts w:asciiTheme="minorHAnsi" w:hAnsiTheme="minorHAnsi" w:cstheme="minorHAnsi"/>
        </w:rPr>
        <w:t xml:space="preserve"> by</w:t>
      </w:r>
      <w:r w:rsidR="00BE5BEB" w:rsidRPr="00F70B58">
        <w:rPr>
          <w:rFonts w:asciiTheme="minorHAnsi" w:hAnsiTheme="minorHAnsi" w:cstheme="minorHAnsi"/>
        </w:rPr>
        <w:t>:</w:t>
      </w:r>
      <w:r w:rsidR="00067FC0" w:rsidRPr="00F70B58">
        <w:rPr>
          <w:rFonts w:asciiTheme="minorHAnsi" w:hAnsiTheme="minorHAnsi" w:cstheme="minorHAnsi"/>
        </w:rPr>
        <w:t xml:space="preserve"> </w:t>
      </w:r>
    </w:p>
    <w:p w14:paraId="7DE0199C" w14:textId="77777777" w:rsidR="00BE5BEB" w:rsidRPr="00F70B58" w:rsidRDefault="00067FC0" w:rsidP="00AE6E87">
      <w:pPr>
        <w:pStyle w:val="Bullet"/>
        <w:spacing w:after="100"/>
      </w:pPr>
      <w:r w:rsidRPr="00F70B58">
        <w:t>providing for the maintenance of ecological integrity through natural adjustments of habitats and ecosystems</w:t>
      </w:r>
    </w:p>
    <w:p w14:paraId="418D4414" w14:textId="37559369" w:rsidR="00BE5BEB" w:rsidRPr="00F70B58" w:rsidRDefault="00067FC0" w:rsidP="00AE6E87">
      <w:pPr>
        <w:pStyle w:val="Bullet"/>
        <w:spacing w:after="100"/>
      </w:pPr>
      <w:r w:rsidRPr="00F70B58">
        <w:t>considering the effects of climate change when making decisions o</w:t>
      </w:r>
      <w:r w:rsidR="00A71B79" w:rsidRPr="00F70B58">
        <w:t>n</w:t>
      </w:r>
      <w:r w:rsidRPr="00F70B58">
        <w:t xml:space="preserve"> restoration</w:t>
      </w:r>
    </w:p>
    <w:p w14:paraId="144AD499" w14:textId="0EE71274" w:rsidR="00BE5BEB" w:rsidRPr="00F70B58" w:rsidRDefault="00067FC0" w:rsidP="00AE6E87">
      <w:pPr>
        <w:pStyle w:val="Bullet"/>
        <w:spacing w:after="100"/>
      </w:pPr>
      <w:r w:rsidRPr="00F70B58">
        <w:t>managing new biosecurity risks</w:t>
      </w:r>
    </w:p>
    <w:p w14:paraId="131FDEB7" w14:textId="69199982" w:rsidR="00730A63" w:rsidRPr="00F70B58" w:rsidRDefault="00067FC0" w:rsidP="00AE6E87">
      <w:pPr>
        <w:pStyle w:val="Bullet"/>
      </w:pPr>
      <w:r w:rsidRPr="00F70B58">
        <w:t>maintaining and promoting the enhancement of connectivity between habitats.</w:t>
      </w:r>
    </w:p>
    <w:p w14:paraId="48AFDDDC" w14:textId="77777777" w:rsidR="00730A63" w:rsidRPr="00F70B58" w:rsidRDefault="00730A63" w:rsidP="00730A63">
      <w:pPr>
        <w:pStyle w:val="Heading3"/>
      </w:pPr>
      <w:r w:rsidRPr="00F70B58">
        <w:t>Key issues from submissions</w:t>
      </w:r>
    </w:p>
    <w:p w14:paraId="1DDF106C" w14:textId="1295A5C1" w:rsidR="00730A63" w:rsidRPr="00F70B58" w:rsidRDefault="00730A63" w:rsidP="00F33330">
      <w:pPr>
        <w:pStyle w:val="BodyText"/>
      </w:pPr>
      <w:r w:rsidRPr="00F70B58">
        <w:t xml:space="preserve">The key issues identified through submissions and subsequent analysis </w:t>
      </w:r>
      <w:r w:rsidR="00C92D3D">
        <w:t>were</w:t>
      </w:r>
      <w:r w:rsidRPr="00F70B58">
        <w:t>:</w:t>
      </w:r>
    </w:p>
    <w:p w14:paraId="1185CE5D" w14:textId="77777777" w:rsidR="00730A63" w:rsidRPr="00F70B58" w:rsidRDefault="00730A63" w:rsidP="00AE6E87">
      <w:pPr>
        <w:pStyle w:val="Bullet"/>
      </w:pPr>
      <w:r w:rsidRPr="00F70B58">
        <w:t xml:space="preserve">climate change effects are complex, difficult to quantify and often highly uncertain, making the policy difficult to </w:t>
      </w:r>
      <w:proofErr w:type="gramStart"/>
      <w:r w:rsidRPr="00F70B58">
        <w:t>implement</w:t>
      </w:r>
      <w:proofErr w:type="gramEnd"/>
    </w:p>
    <w:p w14:paraId="554A7211" w14:textId="58B7D546" w:rsidR="00730A63" w:rsidRPr="00F70B58" w:rsidRDefault="00420700" w:rsidP="00AE6E87">
      <w:pPr>
        <w:pStyle w:val="Bullet"/>
      </w:pPr>
      <w:r>
        <w:t>whether</w:t>
      </w:r>
      <w:r w:rsidRPr="00F70B58">
        <w:t xml:space="preserve"> </w:t>
      </w:r>
      <w:r w:rsidR="00730A63" w:rsidRPr="00F70B58">
        <w:t>the NPSIB should require adverse effects on the resilience of indigenous biodiversity to be addressed at a resource consent level</w:t>
      </w:r>
    </w:p>
    <w:p w14:paraId="2406DD6E" w14:textId="3205D267" w:rsidR="00730A63" w:rsidRPr="00F70B58" w:rsidRDefault="00420700" w:rsidP="00AE6E87">
      <w:pPr>
        <w:pStyle w:val="Bullet"/>
      </w:pPr>
      <w:r>
        <w:t>whether</w:t>
      </w:r>
      <w:r w:rsidRPr="00F70B58">
        <w:t xml:space="preserve"> </w:t>
      </w:r>
      <w:r w:rsidR="00730A63" w:rsidRPr="00F70B58">
        <w:t>the NPSIB should address the role indigenous biodiversity plays in climate change mitigation</w:t>
      </w:r>
    </w:p>
    <w:p w14:paraId="366983FA" w14:textId="64B087FD" w:rsidR="00730A63" w:rsidRPr="00F70B58" w:rsidRDefault="00730A63" w:rsidP="00AE6E87">
      <w:pPr>
        <w:pStyle w:val="Bullet"/>
      </w:pPr>
      <w:r w:rsidRPr="00F70B58">
        <w:t>the need to identify linkages between the proposed NPSIB and other government proposals</w:t>
      </w:r>
      <w:r w:rsidR="00441685" w:rsidRPr="00F70B58">
        <w:t xml:space="preserve"> and e</w:t>
      </w:r>
      <w:r w:rsidRPr="00F70B58">
        <w:t>nsur</w:t>
      </w:r>
      <w:r w:rsidR="00DE4B6C">
        <w:t>e</w:t>
      </w:r>
      <w:r w:rsidRPr="00F70B58">
        <w:t xml:space="preserve"> clarity of meaning and consistency of wording</w:t>
      </w:r>
      <w:r w:rsidR="00BC4852" w:rsidRPr="00F70B58">
        <w:t>.</w:t>
      </w:r>
    </w:p>
    <w:p w14:paraId="08F8DE72" w14:textId="77777777" w:rsidR="00730A63" w:rsidRPr="00F70B58" w:rsidRDefault="00730A63" w:rsidP="00730A63">
      <w:pPr>
        <w:pStyle w:val="Heading3"/>
      </w:pPr>
      <w:r w:rsidRPr="00F70B58">
        <w:t>Analysis</w:t>
      </w:r>
    </w:p>
    <w:p w14:paraId="4E7A7FF9" w14:textId="77777777" w:rsidR="00730A63" w:rsidRPr="00F70B58" w:rsidRDefault="00730A63" w:rsidP="00F33330">
      <w:pPr>
        <w:pStyle w:val="BodyText"/>
        <w:spacing w:before="100"/>
      </w:pPr>
      <w:r w:rsidRPr="00F70B58">
        <w:t xml:space="preserve">The climate change provision was largely supported by submitters. </w:t>
      </w:r>
    </w:p>
    <w:p w14:paraId="4C8C5503" w14:textId="77777777" w:rsidR="00730A63" w:rsidRPr="00F70B58" w:rsidRDefault="00730A63" w:rsidP="00A2126D">
      <w:pPr>
        <w:pStyle w:val="Heading4"/>
      </w:pPr>
      <w:r w:rsidRPr="00F70B58">
        <w:t xml:space="preserve">Climate change effects are </w:t>
      </w:r>
      <w:proofErr w:type="gramStart"/>
      <w:r w:rsidRPr="00F70B58">
        <w:t>complex</w:t>
      </w:r>
      <w:proofErr w:type="gramEnd"/>
    </w:p>
    <w:p w14:paraId="3EA640F6" w14:textId="26FF9AC8" w:rsidR="00730A63" w:rsidRPr="00F70B58" w:rsidRDefault="000472A8" w:rsidP="00F33330">
      <w:pPr>
        <w:pStyle w:val="BodyText"/>
        <w:spacing w:before="100"/>
      </w:pPr>
      <w:r>
        <w:t>Many s</w:t>
      </w:r>
      <w:r w:rsidR="000B6796" w:rsidRPr="000B6796">
        <w:t>ubmitters</w:t>
      </w:r>
      <w:r w:rsidR="00730A63" w:rsidRPr="00F70B58">
        <w:t xml:space="preserve"> </w:t>
      </w:r>
      <w:r w:rsidR="000B6796" w:rsidRPr="000B6796">
        <w:t>commented that</w:t>
      </w:r>
      <w:r w:rsidR="00730A63" w:rsidRPr="00F70B58">
        <w:t xml:space="preserve"> climate change effects are complex, difficult to quantify and often highly uncertain, making the policy difficult to implement. </w:t>
      </w:r>
      <w:r w:rsidR="009559E3" w:rsidRPr="00F70B58">
        <w:t>Several</w:t>
      </w:r>
      <w:r w:rsidR="00730A63" w:rsidRPr="00F70B58">
        <w:t xml:space="preserve"> submitters believed</w:t>
      </w:r>
      <w:r w:rsidR="004C54E3">
        <w:t xml:space="preserve">, </w:t>
      </w:r>
      <w:r w:rsidR="00730A63" w:rsidRPr="00F70B58">
        <w:t>because of the complexity and uncertainty of climate change, the provisions may further restrict new development</w:t>
      </w:r>
      <w:r w:rsidR="00BC4852" w:rsidRPr="00F70B58">
        <w:t xml:space="preserve">. Others </w:t>
      </w:r>
      <w:r w:rsidR="00730A63" w:rsidRPr="00F70B58">
        <w:t xml:space="preserve">stated </w:t>
      </w:r>
      <w:r w:rsidR="003D7051">
        <w:t>the</w:t>
      </w:r>
      <w:r w:rsidR="003D7051" w:rsidRPr="00F70B58">
        <w:t xml:space="preserve"> </w:t>
      </w:r>
      <w:r w:rsidR="00730A63" w:rsidRPr="00F70B58">
        <w:t>policy would benefit from</w:t>
      </w:r>
      <w:r w:rsidR="00F33330" w:rsidRPr="00F70B58">
        <w:t> </w:t>
      </w:r>
      <w:r w:rsidR="00730A63" w:rsidRPr="00F70B58">
        <w:t>more guidance and national-level implementation.</w:t>
      </w:r>
    </w:p>
    <w:p w14:paraId="0B16F44A" w14:textId="02982E0A" w:rsidR="00730A63" w:rsidRPr="00F70B58" w:rsidRDefault="00730A63" w:rsidP="00F33330">
      <w:pPr>
        <w:pStyle w:val="BodyText"/>
      </w:pPr>
      <w:r w:rsidRPr="00F70B58">
        <w:t>We do not support calls for the exclusion of a climate change provision on the grounds of the complexity and uncertainty of the topic</w:t>
      </w:r>
      <w:r w:rsidR="00BC4852" w:rsidRPr="00F70B58">
        <w:t xml:space="preserve">. </w:t>
      </w:r>
      <w:r w:rsidR="00C058DE">
        <w:t>Section </w:t>
      </w:r>
      <w:r w:rsidRPr="00F70B58">
        <w:t>7(</w:t>
      </w:r>
      <w:proofErr w:type="spellStart"/>
      <w:r w:rsidRPr="00F70B58">
        <w:t>i</w:t>
      </w:r>
      <w:proofErr w:type="spellEnd"/>
      <w:r w:rsidRPr="00F70B58">
        <w:t>) of the RMA requires decision-makers to have ‘particular regard to the effects of climate change’. Therefore, the NPSIB should be clear on how this should happen in a biodiversity context to assist decision-makers in meeting the requirements of the RMA.</w:t>
      </w:r>
      <w:r w:rsidR="00B7057E" w:rsidRPr="00F70B58">
        <w:t xml:space="preserve"> </w:t>
      </w:r>
      <w:r w:rsidRPr="00F70B58">
        <w:t>We agree</w:t>
      </w:r>
      <w:r w:rsidRPr="00F70B58" w:rsidDel="00BC4852">
        <w:t xml:space="preserve"> </w:t>
      </w:r>
      <w:r w:rsidRPr="00F70B58">
        <w:t xml:space="preserve">national-level guidance to </w:t>
      </w:r>
      <w:r w:rsidR="00BC4852" w:rsidRPr="00F70B58">
        <w:t xml:space="preserve">help </w:t>
      </w:r>
      <w:r w:rsidRPr="00F70B58">
        <w:t xml:space="preserve">councils </w:t>
      </w:r>
      <w:r w:rsidRPr="00F70B58" w:rsidDel="004D5727">
        <w:t xml:space="preserve">in </w:t>
      </w:r>
      <w:r w:rsidRPr="00F70B58">
        <w:t>deal</w:t>
      </w:r>
      <w:r w:rsidRPr="00F70B58" w:rsidDel="004D5727">
        <w:t>ing</w:t>
      </w:r>
      <w:r w:rsidRPr="00F70B58">
        <w:t xml:space="preserve"> with the complexity of addressing climate change more widely will assist with the success of implementing this policy</w:t>
      </w:r>
      <w:r w:rsidR="00826579" w:rsidRPr="00F70B58">
        <w:t xml:space="preserve"> as well</w:t>
      </w:r>
      <w:r w:rsidRPr="00F70B58">
        <w:t xml:space="preserve">. </w:t>
      </w:r>
    </w:p>
    <w:p w14:paraId="0AA662F9" w14:textId="37F1C1FF" w:rsidR="00730A63" w:rsidRPr="00F70B58" w:rsidRDefault="00730A63" w:rsidP="00A2126D">
      <w:pPr>
        <w:pStyle w:val="Heading4"/>
      </w:pPr>
      <w:r w:rsidRPr="00F70B58">
        <w:t>Addressing climate change matters at resource consent level</w:t>
      </w:r>
    </w:p>
    <w:p w14:paraId="2C2FA4C1" w14:textId="580B181F" w:rsidR="00730A63" w:rsidRPr="00F70B58" w:rsidRDefault="00730A63" w:rsidP="00F33330">
      <w:pPr>
        <w:pStyle w:val="BodyText"/>
      </w:pPr>
      <w:r w:rsidRPr="00F70B58">
        <w:t xml:space="preserve">The provisions relating to climate change in the proposed NPSIB included Policy 3 ‘to support the resilience of indigenous biodiversity to the effects of climate change’ and </w:t>
      </w:r>
      <w:r w:rsidRPr="00F70B58" w:rsidDel="00C058DE">
        <w:t>clause</w:t>
      </w:r>
      <w:r w:rsidR="00C058DE">
        <w:t> </w:t>
      </w:r>
      <w:r w:rsidRPr="00F70B58">
        <w:t xml:space="preserve">3.5, which referred to policy statements, plans </w:t>
      </w:r>
      <w:r w:rsidR="00030F36">
        <w:t>and</w:t>
      </w:r>
      <w:r w:rsidR="00030F36" w:rsidRPr="00F70B58">
        <w:t xml:space="preserve"> </w:t>
      </w:r>
      <w:r w:rsidRPr="00F70B58">
        <w:t>RBSs</w:t>
      </w:r>
      <w:r w:rsidR="00BC4852" w:rsidRPr="00F70B58">
        <w:t xml:space="preserve">. </w:t>
      </w:r>
      <w:r w:rsidR="0018373F">
        <w:t>They</w:t>
      </w:r>
      <w:r w:rsidRPr="00F70B58" w:rsidDel="00BC4852">
        <w:t xml:space="preserve"> </w:t>
      </w:r>
      <w:r w:rsidRPr="00F70B58">
        <w:t xml:space="preserve">did not refer to which adverse effects were to be considered during resource consent </w:t>
      </w:r>
      <w:r w:rsidRPr="00F70B58" w:rsidDel="00F85039">
        <w:t>decision</w:t>
      </w:r>
      <w:r w:rsidR="00F85039">
        <w:t>-mak</w:t>
      </w:r>
      <w:r w:rsidRPr="00F70B58">
        <w:t>ing.</w:t>
      </w:r>
    </w:p>
    <w:p w14:paraId="3AD03FBA" w14:textId="3206603D" w:rsidR="00AA3E0F" w:rsidRPr="00F70B58" w:rsidRDefault="00AA3E0F" w:rsidP="00AA3E0F">
      <w:pPr>
        <w:pStyle w:val="BodyText"/>
      </w:pPr>
      <w:r w:rsidRPr="00F70B58">
        <w:t>The climate change policy was tested through council engagement during</w:t>
      </w:r>
      <w:r w:rsidR="000B031E">
        <w:t xml:space="preserve"> the</w:t>
      </w:r>
      <w:r w:rsidRPr="00F70B58">
        <w:t xml:space="preserve"> development of the</w:t>
      </w:r>
      <w:r w:rsidR="00F33330" w:rsidRPr="00F70B58">
        <w:t xml:space="preserve"> </w:t>
      </w:r>
      <w:r w:rsidRPr="00F70B58">
        <w:rPr>
          <w:spacing w:val="-2"/>
        </w:rPr>
        <w:t>BCG’s draft NPSIB. Initial responses highlighted the practical challenges associated with applying</w:t>
      </w:r>
      <w:r w:rsidRPr="00F70B58">
        <w:t xml:space="preserve"> a climate change policy at a </w:t>
      </w:r>
      <w:r w:rsidRPr="00F70B58" w:rsidDel="000B031E">
        <w:t>resource</w:t>
      </w:r>
      <w:r w:rsidR="000B031E">
        <w:t>-</w:t>
      </w:r>
      <w:r w:rsidRPr="00F70B58">
        <w:t xml:space="preserve">consent level, </w:t>
      </w:r>
      <w:r w:rsidR="00056954">
        <w:t xml:space="preserve">also that </w:t>
      </w:r>
      <w:r w:rsidRPr="00F70B58">
        <w:t xml:space="preserve">climate change policy is best targeted at a strategic policy level. </w:t>
      </w:r>
      <w:r w:rsidR="4EFA97C6" w:rsidRPr="00F70B58">
        <w:t>Given this</w:t>
      </w:r>
      <w:r w:rsidR="00FB0457" w:rsidRPr="00F70B58">
        <w:t>,</w:t>
      </w:r>
      <w:r w:rsidRPr="00F70B58" w:rsidDel="00E24131">
        <w:t xml:space="preserve"> </w:t>
      </w:r>
      <w:r w:rsidR="00E24131">
        <w:t>c</w:t>
      </w:r>
      <w:r w:rsidR="00E24131" w:rsidRPr="00F70B58">
        <w:t xml:space="preserve">ouncils </w:t>
      </w:r>
      <w:r w:rsidRPr="00F70B58">
        <w:t xml:space="preserve">need flexibility in how, when and where this </w:t>
      </w:r>
      <w:r w:rsidRPr="00F70B58" w:rsidDel="00C058DE">
        <w:t>clause</w:t>
      </w:r>
      <w:r w:rsidR="00C058DE">
        <w:t> </w:t>
      </w:r>
      <w:r w:rsidRPr="00F70B58">
        <w:t>is most appropriately applied in their local context</w:t>
      </w:r>
      <w:r w:rsidR="00DC4B7E">
        <w:t>s</w:t>
      </w:r>
      <w:r w:rsidRPr="00F70B58">
        <w:t xml:space="preserve">. On this basis, we </w:t>
      </w:r>
      <w:r w:rsidR="00FB0457" w:rsidRPr="00F70B58">
        <w:t>recommend</w:t>
      </w:r>
      <w:r w:rsidRPr="00F70B58" w:rsidDel="00FB0457">
        <w:t xml:space="preserve"> </w:t>
      </w:r>
      <w:r w:rsidRPr="00F70B58">
        <w:t>the clause</w:t>
      </w:r>
      <w:r w:rsidRPr="00F70B58" w:rsidDel="00DC4B7E">
        <w:t xml:space="preserve"> </w:t>
      </w:r>
      <w:r w:rsidR="00DC4B7E">
        <w:t>be</w:t>
      </w:r>
      <w:r w:rsidR="00DC4B7E" w:rsidRPr="00F70B58">
        <w:t xml:space="preserve"> </w:t>
      </w:r>
      <w:r w:rsidRPr="00F70B58">
        <w:t xml:space="preserve">more widely worded with a focus on </w:t>
      </w:r>
      <w:r w:rsidR="00C734D6">
        <w:t xml:space="preserve">the </w:t>
      </w:r>
      <w:r w:rsidRPr="00F70B58">
        <w:t>promotion of resilience, requiring it to apply to decision</w:t>
      </w:r>
      <w:r w:rsidR="002800DC" w:rsidRPr="00F70B58">
        <w:t>-</w:t>
      </w:r>
      <w:r w:rsidRPr="00F70B58">
        <w:t>making only in certain areas relating to restoration and biosecurity.</w:t>
      </w:r>
      <w:r w:rsidR="00F11A6D" w:rsidRPr="00F70B58">
        <w:t xml:space="preserve"> </w:t>
      </w:r>
    </w:p>
    <w:p w14:paraId="6229A493" w14:textId="77777777" w:rsidR="00AA3E0F" w:rsidRPr="00F70B58" w:rsidRDefault="00AA3E0F" w:rsidP="00A2126D">
      <w:pPr>
        <w:pStyle w:val="Heading4"/>
      </w:pPr>
      <w:r w:rsidRPr="00F70B58">
        <w:t xml:space="preserve">Role of indigenous biodiversity and climate change </w:t>
      </w:r>
    </w:p>
    <w:p w14:paraId="729B8BB8" w14:textId="00F0CEB2" w:rsidR="00AA3E0F" w:rsidRPr="00F70B58" w:rsidRDefault="00AA3E0F" w:rsidP="00AA3E0F">
      <w:pPr>
        <w:pStyle w:val="BodyText"/>
      </w:pPr>
      <w:r w:rsidRPr="00F70B58">
        <w:t>Several submitters stated</w:t>
      </w:r>
      <w:r w:rsidR="00C734D6">
        <w:t xml:space="preserve"> </w:t>
      </w:r>
      <w:r w:rsidRPr="00F70B58">
        <w:t>the proposed policy did not recognise the contribution of indigenous biodiversity to mitigating the effects of climate change. Submitters also stated the</w:t>
      </w:r>
      <w:r w:rsidR="004C7314">
        <w:t xml:space="preserve"> </w:t>
      </w:r>
      <w:r w:rsidRPr="00F70B58">
        <w:t>focus of councils should be on management approaches allow</w:t>
      </w:r>
      <w:r w:rsidR="00FB0457" w:rsidRPr="00F70B58">
        <w:t>ing</w:t>
      </w:r>
      <w:r w:rsidRPr="00F70B58">
        <w:t xml:space="preserve"> indigenous biodiversity to respond to the inevitable impacts of climate change. </w:t>
      </w:r>
      <w:r w:rsidRPr="00F70B58">
        <w:rPr>
          <w:rFonts w:cs="Calibri"/>
          <w:color w:val="000000"/>
          <w:shd w:val="clear" w:color="auto" w:fill="FFFFFF"/>
        </w:rPr>
        <w:t xml:space="preserve">Submissions from local government stated the NPSIB should reflect indigenous biodiversity </w:t>
      </w:r>
      <w:r w:rsidR="0053051C">
        <w:rPr>
          <w:rFonts w:cs="Calibri"/>
          <w:color w:val="000000"/>
          <w:shd w:val="clear" w:color="auto" w:fill="FFFFFF"/>
        </w:rPr>
        <w:t>as</w:t>
      </w:r>
      <w:r w:rsidR="0053051C" w:rsidRPr="00F70B58">
        <w:rPr>
          <w:rFonts w:cs="Calibri"/>
          <w:color w:val="000000"/>
          <w:shd w:val="clear" w:color="auto" w:fill="FFFFFF"/>
        </w:rPr>
        <w:t xml:space="preserve"> </w:t>
      </w:r>
      <w:r w:rsidRPr="00F70B58">
        <w:rPr>
          <w:rFonts w:cs="Calibri"/>
          <w:color w:val="000000"/>
          <w:shd w:val="clear" w:color="auto" w:fill="FFFFFF"/>
        </w:rPr>
        <w:t>a key tool in mitigating and protecting communities from the impacts of climate change.</w:t>
      </w:r>
    </w:p>
    <w:p w14:paraId="544BF666" w14:textId="61FE21DE" w:rsidR="003E064F" w:rsidRPr="00F70B58" w:rsidRDefault="00AA3E0F" w:rsidP="00AA3E0F">
      <w:pPr>
        <w:pStyle w:val="BodyText"/>
      </w:pPr>
      <w:r w:rsidRPr="00F70B58">
        <w:t xml:space="preserve">The proposed NPSIB </w:t>
      </w:r>
      <w:r w:rsidR="00DB29BA" w:rsidRPr="00F70B58">
        <w:t>focused</w:t>
      </w:r>
      <w:r w:rsidRPr="00F70B58">
        <w:t xml:space="preserve"> on climate change adaptation (</w:t>
      </w:r>
      <w:r w:rsidR="00122584">
        <w:t>that is</w:t>
      </w:r>
      <w:r w:rsidRPr="00F70B58">
        <w:t>, promoting the resilience of indigenous biodiversity).</w:t>
      </w:r>
      <w:r w:rsidRPr="00F70B58" w:rsidDel="00C058DE">
        <w:t xml:space="preserve"> </w:t>
      </w:r>
      <w:r w:rsidR="00C058DE">
        <w:t>Section </w:t>
      </w:r>
      <w:r w:rsidRPr="00F70B58">
        <w:t>7(</w:t>
      </w:r>
      <w:proofErr w:type="spellStart"/>
      <w:r w:rsidRPr="00F70B58">
        <w:t>i</w:t>
      </w:r>
      <w:proofErr w:type="spellEnd"/>
      <w:r w:rsidRPr="00F70B58">
        <w:t xml:space="preserve">) of the RMA requires decision-makers to have ‘particular regard to the effects of climate change’. The purpose of the NPSIB is not </w:t>
      </w:r>
      <w:r w:rsidR="00EB675E" w:rsidRPr="00F70B58">
        <w:t xml:space="preserve">to determine </w:t>
      </w:r>
      <w:r w:rsidRPr="00F70B58">
        <w:t xml:space="preserve">how biodiversity should be managed to address other resource management issues (such as climate change) but rather how it should be managed to </w:t>
      </w:r>
      <w:r w:rsidR="00700008" w:rsidRPr="00F70B58">
        <w:t xml:space="preserve">ensure </w:t>
      </w:r>
      <w:r w:rsidRPr="00F70B58">
        <w:t>its maintenance. It is appropriate</w:t>
      </w:r>
      <w:r w:rsidR="000463F4">
        <w:t xml:space="preserve"> </w:t>
      </w:r>
      <w:r w:rsidR="00A04CA8">
        <w:t>that</w:t>
      </w:r>
      <w:r w:rsidR="00857CC4">
        <w:t xml:space="preserve"> </w:t>
      </w:r>
      <w:r w:rsidRPr="00F70B58">
        <w:t>the</w:t>
      </w:r>
      <w:r w:rsidR="00F33330" w:rsidRPr="00F70B58">
        <w:t> </w:t>
      </w:r>
      <w:r w:rsidRPr="00F70B58">
        <w:t xml:space="preserve">majority of the NPSIB retains a </w:t>
      </w:r>
      <w:r w:rsidRPr="00F70B58" w:rsidDel="000463F4">
        <w:t>climate</w:t>
      </w:r>
      <w:r w:rsidR="000463F4">
        <w:t>-</w:t>
      </w:r>
      <w:r w:rsidRPr="00F70B58">
        <w:t>adaptation lens, with a focus on the impact</w:t>
      </w:r>
      <w:r w:rsidR="000463F4">
        <w:t>s</w:t>
      </w:r>
      <w:r w:rsidRPr="00F70B58">
        <w:t xml:space="preserve"> of climate change on biodiversity maintenance. However, we do </w:t>
      </w:r>
      <w:r w:rsidR="00DC6280" w:rsidRPr="00F70B58">
        <w:t>r</w:t>
      </w:r>
      <w:r w:rsidRPr="00F70B58">
        <w:t>ecommend</w:t>
      </w:r>
      <w:r w:rsidR="000463F4">
        <w:t xml:space="preserve"> </w:t>
      </w:r>
      <w:r w:rsidRPr="00F70B58">
        <w:t>the NPSIB acknowledge</w:t>
      </w:r>
      <w:r w:rsidR="00B47D11">
        <w:t>s</w:t>
      </w:r>
      <w:r w:rsidRPr="00F70B58">
        <w:t xml:space="preserve"> how biodiversity can help mitigate the effects of climate change. As such we recommend councils recognise the role</w:t>
      </w:r>
      <w:r w:rsidR="000463F4">
        <w:t xml:space="preserve"> of</w:t>
      </w:r>
      <w:r w:rsidRPr="00F70B58">
        <w:t xml:space="preserve"> indigenous biodiversity in mitigating the impacts of</w:t>
      </w:r>
      <w:r w:rsidR="00F33330" w:rsidRPr="00F70B58">
        <w:t> </w:t>
      </w:r>
      <w:r w:rsidRPr="00F70B58">
        <w:t xml:space="preserve">climate change. </w:t>
      </w:r>
    </w:p>
    <w:p w14:paraId="013877E8" w14:textId="5A05C9B5" w:rsidR="00AA3E0F" w:rsidRPr="00F70B58" w:rsidRDefault="00AA3E0F" w:rsidP="00AA3E0F">
      <w:pPr>
        <w:pStyle w:val="BodyText"/>
      </w:pPr>
      <w:r w:rsidRPr="00F70B58">
        <w:t xml:space="preserve">The </w:t>
      </w:r>
      <w:r w:rsidR="003E064F" w:rsidRPr="00F70B58">
        <w:t xml:space="preserve">wider </w:t>
      </w:r>
      <w:r w:rsidRPr="00F70B58">
        <w:t xml:space="preserve">value of </w:t>
      </w:r>
      <w:r w:rsidR="00F0619D" w:rsidRPr="00F70B58">
        <w:t>an NPS in</w:t>
      </w:r>
      <w:r w:rsidRPr="00F70B58">
        <w:t xml:space="preserve"> protecting indigenous biodiversity is not set out in the proposed NPSIB; </w:t>
      </w:r>
      <w:r w:rsidR="00F0619D" w:rsidRPr="00F70B58">
        <w:t>rather</w:t>
      </w:r>
      <w:r w:rsidRPr="00F70B58">
        <w:t xml:space="preserve"> it is set out </w:t>
      </w:r>
      <w:r w:rsidR="000463F4">
        <w:t xml:space="preserve">in an </w:t>
      </w:r>
      <w:r w:rsidR="00F0619D" w:rsidRPr="00F70B58">
        <w:t>analysis of options to address the problem definition</w:t>
      </w:r>
      <w:r w:rsidRPr="00F70B58">
        <w:t xml:space="preserve"> in the Regulatory Impact Statement. </w:t>
      </w:r>
    </w:p>
    <w:p w14:paraId="6E5CB261" w14:textId="77777777" w:rsidR="00AA3E0F" w:rsidRPr="00F70B58" w:rsidRDefault="00AA3E0F" w:rsidP="00A2126D">
      <w:pPr>
        <w:pStyle w:val="Heading4"/>
      </w:pPr>
      <w:r w:rsidRPr="00F70B58">
        <w:t>Links with other government proposals</w:t>
      </w:r>
    </w:p>
    <w:p w14:paraId="75342ECB" w14:textId="5C526BD8" w:rsidR="00AA3E0F" w:rsidRPr="00F70B58" w:rsidRDefault="00AA3E0F" w:rsidP="00F33330">
      <w:pPr>
        <w:pStyle w:val="BodyText"/>
      </w:pPr>
      <w:r w:rsidRPr="00F70B58">
        <w:t>Some submitters discussed how the proposed NPSIB addresses linkages between current climate change policy and legislative proposals, such as the Emissions Trading Scheme, which provides incentives for large-scale afforestation. The proposed NPSIB does not comment specifically on afforestation or how this should occur. However, it does require councils to prepare RBS</w:t>
      </w:r>
      <w:r w:rsidR="001900CD">
        <w:t>s</w:t>
      </w:r>
      <w:r w:rsidRPr="00F70B58">
        <w:t>, which could provide an avenue for the relevant legislation to be considered as</w:t>
      </w:r>
      <w:r w:rsidR="00F33330" w:rsidRPr="00F70B58">
        <w:t> </w:t>
      </w:r>
      <w:r w:rsidRPr="00F70B58">
        <w:t xml:space="preserve">part of </w:t>
      </w:r>
      <w:r w:rsidR="004A7723">
        <w:t xml:space="preserve">a </w:t>
      </w:r>
      <w:r w:rsidRPr="00F70B58">
        <w:t>wider biodiversity strategy. An RBS should be a ‘landscape</w:t>
      </w:r>
      <w:r w:rsidR="004A7723">
        <w:t>-</w:t>
      </w:r>
      <w:r w:rsidRPr="00F70B58">
        <w:t>scale restoration and enhancement vision’ and could identify areas where afforestation (particularly of indigenous species) may be desired.</w:t>
      </w:r>
    </w:p>
    <w:p w14:paraId="6DF41B5A" w14:textId="39049E56" w:rsidR="001944F0" w:rsidRPr="0093718F" w:rsidRDefault="001944F0" w:rsidP="0093718F">
      <w:pPr>
        <w:pStyle w:val="BodyText"/>
      </w:pPr>
      <w:r w:rsidRPr="0093718F">
        <w:t>Some submitters queried the relevance of biosecurity risks to the NPSIB. Conversely</w:t>
      </w:r>
      <w:r w:rsidR="007E3FAE" w:rsidRPr="0093718F">
        <w:t>,</w:t>
      </w:r>
      <w:r w:rsidRPr="0093718F">
        <w:t xml:space="preserve"> one submitter discussed the link between the proposed NPSIB and the Biosecurity Act 1993, stating they would like to see increased alignment between the two to recognise that biosecurity risks are likely to increase </w:t>
      </w:r>
      <w:r w:rsidR="00F53CA2" w:rsidRPr="0093718F">
        <w:t>due to</w:t>
      </w:r>
      <w:r w:rsidRPr="0093718F">
        <w:t xml:space="preserve"> the changing climate. The NPSIB recognised new and existing biosecurity risks </w:t>
      </w:r>
      <w:r w:rsidR="00332A09" w:rsidRPr="0093718F">
        <w:t>because</w:t>
      </w:r>
      <w:r w:rsidRPr="0093718F">
        <w:t xml:space="preserve"> of climate change. Therefore, we suggest it already has links </w:t>
      </w:r>
      <w:r w:rsidR="00707826" w:rsidRPr="0093718F">
        <w:t xml:space="preserve">to </w:t>
      </w:r>
      <w:r w:rsidRPr="0093718F">
        <w:t xml:space="preserve">issues addressed by the Biosecurity Act </w:t>
      </w:r>
      <w:r w:rsidR="005B79CE">
        <w:t xml:space="preserve">1993, </w:t>
      </w:r>
      <w:r w:rsidRPr="0093718F">
        <w:t xml:space="preserve">and these are necessary to address changing impacts </w:t>
      </w:r>
      <w:r w:rsidR="00332A09" w:rsidRPr="0093718F">
        <w:t>because</w:t>
      </w:r>
      <w:r w:rsidRPr="0093718F">
        <w:t xml:space="preserve"> of climate change. </w:t>
      </w:r>
    </w:p>
    <w:p w14:paraId="48CA4468" w14:textId="5B11AB41" w:rsidR="00AA3E0F" w:rsidRPr="00F70B58" w:rsidRDefault="001944F0" w:rsidP="00357B3C">
      <w:pPr>
        <w:pStyle w:val="BodyText"/>
        <w:spacing w:after="0"/>
      </w:pPr>
      <w:r w:rsidRPr="00F70B58">
        <w:t xml:space="preserve">Other submissions highlighted the need for further clarification </w:t>
      </w:r>
      <w:r w:rsidR="00E21EB6">
        <w:t>on</w:t>
      </w:r>
      <w:r w:rsidR="00E21EB6" w:rsidRPr="00F70B58">
        <w:t xml:space="preserve"> </w:t>
      </w:r>
      <w:r w:rsidRPr="00F70B58">
        <w:t xml:space="preserve">the linkages between the proposed NPSIB and other legislation, particularly other national direction. This goes beyond just the matter of climate change and is covered further in </w:t>
      </w:r>
      <w:hyperlink w:anchor="_25_Integrated_management" w:history="1">
        <w:r w:rsidR="00C058DE" w:rsidRPr="000E2945">
          <w:rPr>
            <w:rStyle w:val="Hyperlink"/>
          </w:rPr>
          <w:t>section </w:t>
        </w:r>
        <w:r w:rsidRPr="000E2945">
          <w:rPr>
            <w:rStyle w:val="Hyperlink"/>
          </w:rPr>
          <w:t>2</w:t>
        </w:r>
        <w:r w:rsidR="005E4FA2" w:rsidRPr="000E2945">
          <w:rPr>
            <w:rStyle w:val="Hyperlink"/>
          </w:rPr>
          <w:t>5</w:t>
        </w:r>
        <w:r w:rsidR="000E2945" w:rsidRPr="000E2945">
          <w:rPr>
            <w:rStyle w:val="Hyperlink"/>
          </w:rPr>
          <w:t xml:space="preserve"> of Part B</w:t>
        </w:r>
      </w:hyperlink>
      <w:r w:rsidR="000E2945">
        <w:t>, below</w:t>
      </w:r>
      <w:r w:rsidRPr="000306AC">
        <w:t>.</w:t>
      </w:r>
      <w:r w:rsidRPr="00F70B58">
        <w:t xml:space="preserve"> </w:t>
      </w:r>
    </w:p>
    <w:p w14:paraId="12AF153D" w14:textId="6FE3F362" w:rsidR="00546B79" w:rsidRPr="00F70B58" w:rsidRDefault="00546B79" w:rsidP="00F33330">
      <w:pPr>
        <w:pStyle w:val="Heading3"/>
        <w:spacing w:after="240"/>
      </w:pPr>
      <w:r w:rsidRPr="00F70B58">
        <w:t xml:space="preserve">Recommendations and </w:t>
      </w:r>
      <w:r w:rsidR="005D3EC2"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E0772" w:rsidRPr="00F70B58" w14:paraId="690A7936" w14:textId="77777777" w:rsidTr="00F33330">
        <w:tc>
          <w:tcPr>
            <w:tcW w:w="0" w:type="auto"/>
            <w:shd w:val="clear" w:color="auto" w:fill="D2DDE1" w:themeFill="background2"/>
          </w:tcPr>
          <w:p w14:paraId="48757CB5" w14:textId="77777777" w:rsidR="00BE0772" w:rsidRPr="00F70B58" w:rsidRDefault="00BE0772" w:rsidP="00F33330">
            <w:pPr>
              <w:pStyle w:val="Boxheading"/>
              <w:keepNext w:val="0"/>
            </w:pPr>
            <w:r w:rsidRPr="00F70B58">
              <w:t>Recommendations</w:t>
            </w:r>
            <w:r w:rsidR="008921EB" w:rsidRPr="00F70B58">
              <w:t xml:space="preserve"> for</w:t>
            </w:r>
            <w:r w:rsidR="00F8085D" w:rsidRPr="00F70B58">
              <w:t xml:space="preserve"> </w:t>
            </w:r>
            <w:r w:rsidR="005D3EC2" w:rsidRPr="00F70B58">
              <w:t xml:space="preserve">the </w:t>
            </w:r>
            <w:r w:rsidR="004041C7" w:rsidRPr="00F70B58">
              <w:t>consideration of climate change</w:t>
            </w:r>
            <w:r w:rsidR="004041C7" w:rsidRPr="00F70B58" w:rsidDel="00E905DB">
              <w:t xml:space="preserve"> </w:t>
            </w:r>
            <w:r w:rsidR="004041C7" w:rsidRPr="00F70B58">
              <w:t>in biodiversity management</w:t>
            </w:r>
          </w:p>
          <w:p w14:paraId="5E3DFEC6" w14:textId="760468CC" w:rsidR="00D123F5" w:rsidRPr="00F70B58" w:rsidRDefault="00D123F5" w:rsidP="006E69C9">
            <w:pPr>
              <w:pStyle w:val="Boxtext"/>
              <w:numPr>
                <w:ilvl w:val="0"/>
                <w:numId w:val="40"/>
              </w:numPr>
              <w:spacing w:after="0"/>
              <w:ind w:left="851" w:hanging="567"/>
            </w:pPr>
            <w:r w:rsidRPr="00F70B58">
              <w:t xml:space="preserve">Remove the specific reference to local authorities </w:t>
            </w:r>
            <w:r w:rsidR="00A46584" w:rsidRPr="00F70B58">
              <w:t>‘</w:t>
            </w:r>
            <w:r w:rsidRPr="00F70B58">
              <w:t xml:space="preserve">making and changing of policy statements and </w:t>
            </w:r>
            <w:proofErr w:type="gramStart"/>
            <w:r w:rsidRPr="00F70B58">
              <w:t>plans</w:t>
            </w:r>
            <w:r w:rsidR="00A46584" w:rsidRPr="00F70B58">
              <w:t>’</w:t>
            </w:r>
            <w:r w:rsidR="000E2945">
              <w:t>,</w:t>
            </w:r>
            <w:r w:rsidR="001C4024" w:rsidRPr="00F70B58">
              <w:t xml:space="preserve"> and</w:t>
            </w:r>
            <w:proofErr w:type="gramEnd"/>
            <w:r w:rsidR="001C4024" w:rsidRPr="00F70B58">
              <w:t xml:space="preserve"> focus </w:t>
            </w:r>
            <w:r w:rsidR="00357CCA" w:rsidRPr="00F70B58">
              <w:t xml:space="preserve">on </w:t>
            </w:r>
            <w:r w:rsidR="000A5088">
              <w:t xml:space="preserve">the </w:t>
            </w:r>
            <w:r w:rsidR="00357CCA" w:rsidRPr="00F70B58">
              <w:t>promotion of resilience</w:t>
            </w:r>
            <w:r w:rsidR="003025E9" w:rsidRPr="00F70B58">
              <w:t xml:space="preserve"> and amend</w:t>
            </w:r>
            <w:r w:rsidR="000A5088">
              <w:t>ing</w:t>
            </w:r>
            <w:r w:rsidR="003025E9" w:rsidRPr="00F70B58">
              <w:t xml:space="preserve"> wording</w:t>
            </w:r>
            <w:r w:rsidR="00265B1E" w:rsidRPr="00F70B58">
              <w:t xml:space="preserve"> for clarity.</w:t>
            </w:r>
          </w:p>
          <w:p w14:paraId="0B63D5AA" w14:textId="22CB307D" w:rsidR="00D123F5" w:rsidRPr="00F70B58" w:rsidRDefault="00D123F5" w:rsidP="006E69C9">
            <w:pPr>
              <w:pStyle w:val="Boxtext"/>
              <w:numPr>
                <w:ilvl w:val="0"/>
                <w:numId w:val="40"/>
              </w:numPr>
              <w:spacing w:after="0"/>
              <w:ind w:left="851" w:hanging="567"/>
            </w:pPr>
            <w:r w:rsidRPr="00F70B58">
              <w:t xml:space="preserve">Add a new subclause to recognise the role </w:t>
            </w:r>
            <w:r w:rsidR="004C7D6A">
              <w:t xml:space="preserve">of </w:t>
            </w:r>
            <w:r w:rsidRPr="00F70B58">
              <w:t>indigenous biodiversity in mitigating the impacts of climate change.</w:t>
            </w:r>
            <w:r w:rsidR="00F11A6D" w:rsidRPr="00F70B58">
              <w:t xml:space="preserve"> </w:t>
            </w:r>
          </w:p>
          <w:p w14:paraId="1008852C" w14:textId="153076D6" w:rsidR="00E905DB" w:rsidRPr="00F70B58" w:rsidRDefault="00E905DB" w:rsidP="00357B3C">
            <w:pPr>
              <w:pStyle w:val="Boxtext"/>
              <w:spacing w:before="180" w:after="0"/>
              <w:rPr>
                <w:b/>
                <w:bCs/>
              </w:rPr>
            </w:pPr>
            <w:r w:rsidRPr="00F70B58">
              <w:rPr>
                <w:b/>
                <w:bCs/>
              </w:rPr>
              <w:t>Minister</w:t>
            </w:r>
            <w:r w:rsidR="00F33330" w:rsidRPr="00F70B58">
              <w:rPr>
                <w:b/>
                <w:bCs/>
              </w:rPr>
              <w:t>’</w:t>
            </w:r>
            <w:r w:rsidRPr="00F70B58">
              <w:rPr>
                <w:b/>
                <w:bCs/>
              </w:rPr>
              <w:t>s decision</w:t>
            </w:r>
          </w:p>
          <w:p w14:paraId="31E9951E" w14:textId="77777777" w:rsidR="00CA2361" w:rsidRPr="00F70B58" w:rsidRDefault="00E905DB" w:rsidP="00390093">
            <w:pPr>
              <w:pStyle w:val="Boxtext"/>
              <w:spacing w:before="80" w:after="180"/>
            </w:pPr>
            <w:r w:rsidRPr="00F70B58">
              <w:t>Agree</w:t>
            </w:r>
          </w:p>
        </w:tc>
      </w:tr>
    </w:tbl>
    <w:p w14:paraId="11A264D0" w14:textId="77777777" w:rsidR="00390093" w:rsidRPr="00F70B58" w:rsidRDefault="00390093" w:rsidP="00390093">
      <w:pPr>
        <w:pStyle w:val="BodyText"/>
      </w:pPr>
      <w:bookmarkStart w:id="75" w:name="_Toc57816670"/>
    </w:p>
    <w:p w14:paraId="53D78A8A" w14:textId="77777777" w:rsidR="00390093" w:rsidRPr="00F70B58" w:rsidRDefault="00390093" w:rsidP="00390093">
      <w:pPr>
        <w:pStyle w:val="BodyText"/>
      </w:pPr>
      <w:r w:rsidRPr="00F70B58">
        <w:br w:type="page"/>
      </w:r>
    </w:p>
    <w:p w14:paraId="3896D96B" w14:textId="3140A33C" w:rsidR="00E90DC3" w:rsidRPr="00F70B58" w:rsidRDefault="0000777F" w:rsidP="00F33330">
      <w:pPr>
        <w:pStyle w:val="Heading2"/>
        <w:spacing w:before="480"/>
        <w:ind w:left="851" w:hanging="851"/>
      </w:pPr>
      <w:bookmarkStart w:id="76" w:name="_Toc139381227"/>
      <w:r w:rsidRPr="00F70B58">
        <w:t>1</w:t>
      </w:r>
      <w:r w:rsidR="008867F5" w:rsidRPr="00F70B58">
        <w:t>8</w:t>
      </w:r>
      <w:r w:rsidR="001C65FA" w:rsidRPr="00F70B58">
        <w:tab/>
      </w:r>
      <w:r w:rsidR="00E90DC3" w:rsidRPr="00F70B58">
        <w:t xml:space="preserve">Applying </w:t>
      </w:r>
      <w:r w:rsidR="00E90DC3" w:rsidRPr="00F70B58" w:rsidDel="00F603FF">
        <w:t xml:space="preserve">a </w:t>
      </w:r>
      <w:r w:rsidR="00E90DC3" w:rsidRPr="00F70B58">
        <w:t xml:space="preserve">precautionary approach to managing indigenous </w:t>
      </w:r>
      <w:proofErr w:type="gramStart"/>
      <w:r w:rsidR="00E90DC3" w:rsidRPr="00F70B58">
        <w:t>biodiversity</w:t>
      </w:r>
      <w:bookmarkEnd w:id="75"/>
      <w:bookmarkEnd w:id="76"/>
      <w:proofErr w:type="gramEnd"/>
      <w:r w:rsidR="00E90DC3" w:rsidRPr="00F70B58">
        <w:t xml:space="preserve"> </w:t>
      </w:r>
    </w:p>
    <w:p w14:paraId="0E1FA0A3" w14:textId="77777777" w:rsidR="00B45588" w:rsidRPr="00F70B58" w:rsidRDefault="00B45588" w:rsidP="00F33330">
      <w:pPr>
        <w:pStyle w:val="Heading3"/>
        <w:spacing w:before="240"/>
      </w:pPr>
      <w:r w:rsidRPr="00F70B58">
        <w:t>Proposal consulted on</w:t>
      </w:r>
    </w:p>
    <w:p w14:paraId="6E623A9E" w14:textId="35E7D656" w:rsidR="009D06AB" w:rsidRPr="00F70B58" w:rsidRDefault="00B45588" w:rsidP="00C40FA6">
      <w:pPr>
        <w:pStyle w:val="BodyText"/>
        <w:spacing w:before="100" w:after="100"/>
      </w:pPr>
      <w:r w:rsidRPr="00F70B58">
        <w:t>The proposed NPSIB required local authorities to adopt a precautionary approach for managing indigenous biodiversity. The intent of this provision is to ensure</w:t>
      </w:r>
      <w:r w:rsidR="008760B0" w:rsidRPr="008760B0">
        <w:t xml:space="preserve"> </w:t>
      </w:r>
      <w:r w:rsidRPr="00F70B58">
        <w:t xml:space="preserve">a </w:t>
      </w:r>
      <w:r w:rsidR="009D06AB" w:rsidRPr="00F70B58">
        <w:t xml:space="preserve">precautionary approach is adopted in </w:t>
      </w:r>
      <w:r w:rsidR="009D06AB" w:rsidRPr="00F70B58" w:rsidDel="00F85039">
        <w:t>decision</w:t>
      </w:r>
      <w:r w:rsidR="00F85039">
        <w:t>-mak</w:t>
      </w:r>
      <w:r w:rsidR="009D06AB" w:rsidRPr="00F70B58">
        <w:t xml:space="preserve">ing where the effects on </w:t>
      </w:r>
      <w:r w:rsidR="003D0C81">
        <w:t xml:space="preserve">indigenous </w:t>
      </w:r>
      <w:r w:rsidR="009D06AB" w:rsidRPr="00F70B58">
        <w:t>biodiversity are not clear and are potentially significantly adverse or irreversible. This approach acknowledges it is not always possible to have clear information</w:t>
      </w:r>
      <w:r w:rsidR="00BD030F" w:rsidRPr="00F70B58">
        <w:t>. It</w:t>
      </w:r>
      <w:r w:rsidR="009D06AB" w:rsidRPr="00F70B58">
        <w:t xml:space="preserve"> favours caution in </w:t>
      </w:r>
      <w:r w:rsidR="009D06AB" w:rsidRPr="00F70B58" w:rsidDel="00F85039">
        <w:t>decision</w:t>
      </w:r>
      <w:r w:rsidR="00F85039">
        <w:t>-mak</w:t>
      </w:r>
      <w:r w:rsidR="009D06AB" w:rsidRPr="00F70B58">
        <w:t xml:space="preserve">ing when there is a threat of significant or irreversible damage. </w:t>
      </w:r>
    </w:p>
    <w:p w14:paraId="496FC273" w14:textId="15F470A6" w:rsidR="009D06AB" w:rsidRPr="00F70B58" w:rsidRDefault="009D06AB" w:rsidP="00C40FA6">
      <w:pPr>
        <w:pStyle w:val="Heading3"/>
        <w:spacing w:before="240"/>
      </w:pPr>
      <w:r w:rsidRPr="00F70B58">
        <w:t>Key issues from submissions</w:t>
      </w:r>
    </w:p>
    <w:p w14:paraId="5F8383C7" w14:textId="033E35D8" w:rsidR="009D06AB" w:rsidRPr="00F70B58" w:rsidRDefault="009D06AB" w:rsidP="00C40FA6">
      <w:pPr>
        <w:pStyle w:val="BodyText"/>
        <w:spacing w:after="100"/>
      </w:pPr>
      <w:r w:rsidRPr="00F70B58">
        <w:t>Almost half (49 per</w:t>
      </w:r>
      <w:r w:rsidR="00BD030F" w:rsidRPr="00F70B58">
        <w:t xml:space="preserve"> </w:t>
      </w:r>
      <w:r w:rsidRPr="00F70B58">
        <w:t xml:space="preserve">cent) of </w:t>
      </w:r>
      <w:r w:rsidR="003A6159">
        <w:t xml:space="preserve">the </w:t>
      </w:r>
      <w:r w:rsidRPr="00F70B58">
        <w:t xml:space="preserve">respondents in the proposed draft consultation supported the inclusion of a precautionary approach, </w:t>
      </w:r>
      <w:r w:rsidR="00B11853">
        <w:t>and</w:t>
      </w:r>
      <w:r w:rsidR="00B11853" w:rsidRPr="00F70B58">
        <w:t xml:space="preserve"> </w:t>
      </w:r>
      <w:r w:rsidRPr="00F70B58">
        <w:t xml:space="preserve">just </w:t>
      </w:r>
      <w:r w:rsidR="00B11853">
        <w:t xml:space="preserve">over </w:t>
      </w:r>
      <w:r w:rsidRPr="00F70B58">
        <w:t xml:space="preserve">one-quarter (27 per cent) were against this. The key issues identified through submissions and </w:t>
      </w:r>
      <w:r w:rsidR="004043DC">
        <w:t xml:space="preserve">the </w:t>
      </w:r>
      <w:r w:rsidRPr="00F70B58">
        <w:t xml:space="preserve">subsequent analysis </w:t>
      </w:r>
      <w:r w:rsidR="00C92D3D">
        <w:t>were</w:t>
      </w:r>
      <w:r w:rsidR="004C7D6A">
        <w:t xml:space="preserve"> as follows.</w:t>
      </w:r>
    </w:p>
    <w:p w14:paraId="53634681" w14:textId="5CBFDAFF" w:rsidR="009D06AB" w:rsidRPr="00F70B58" w:rsidRDefault="004C7D6A" w:rsidP="00C40FA6">
      <w:pPr>
        <w:pStyle w:val="Bullet"/>
        <w:spacing w:after="100"/>
      </w:pPr>
      <w:r>
        <w:t>T</w:t>
      </w:r>
      <w:r w:rsidR="009D06AB" w:rsidRPr="00F70B58">
        <w:t>he precautionary approach is already inherent in the RMA</w:t>
      </w:r>
      <w:r>
        <w:t>.</w:t>
      </w:r>
    </w:p>
    <w:p w14:paraId="22949B35" w14:textId="14CCE894" w:rsidR="009D06AB" w:rsidRPr="00F70B58" w:rsidRDefault="004C7D6A" w:rsidP="00C40FA6">
      <w:pPr>
        <w:pStyle w:val="Bullet"/>
        <w:spacing w:after="100"/>
      </w:pPr>
      <w:r>
        <w:t>T</w:t>
      </w:r>
      <w:r w:rsidR="009D06AB" w:rsidRPr="00F70B58">
        <w:t>he provision will be overly restrictive</w:t>
      </w:r>
      <w:r>
        <w:t>.</w:t>
      </w:r>
    </w:p>
    <w:p w14:paraId="3A12F9A6" w14:textId="377D56B3" w:rsidR="009D06AB" w:rsidRPr="00F70B58" w:rsidRDefault="004C7D6A" w:rsidP="00C40FA6">
      <w:pPr>
        <w:pStyle w:val="Bullet"/>
        <w:spacing w:after="100"/>
      </w:pPr>
      <w:r>
        <w:t>F</w:t>
      </w:r>
      <w:r w:rsidR="009D06AB" w:rsidRPr="00F70B58">
        <w:t>urther clarity is required</w:t>
      </w:r>
      <w:r>
        <w:t>.</w:t>
      </w:r>
    </w:p>
    <w:p w14:paraId="05003465" w14:textId="36FAD36E" w:rsidR="009D06AB" w:rsidRPr="00F70B58" w:rsidRDefault="004C7D6A" w:rsidP="00C40FA6">
      <w:pPr>
        <w:pStyle w:val="Bullet"/>
        <w:spacing w:after="100"/>
      </w:pPr>
      <w:r>
        <w:t>T</w:t>
      </w:r>
      <w:r w:rsidR="009D06AB" w:rsidRPr="00F70B58">
        <w:t>he use of ‘local authorities’ in drafting is problematic</w:t>
      </w:r>
      <w:r>
        <w:t>.</w:t>
      </w:r>
    </w:p>
    <w:p w14:paraId="73E6A70F" w14:textId="29C8C311" w:rsidR="009D06AB" w:rsidRPr="00F70B58" w:rsidRDefault="00C6338C" w:rsidP="00AE6E87">
      <w:pPr>
        <w:pStyle w:val="Bullet"/>
      </w:pPr>
      <w:r>
        <w:t>A</w:t>
      </w:r>
      <w:r w:rsidR="009D06AB" w:rsidRPr="00F70B58">
        <w:t xml:space="preserve">daptive management </w:t>
      </w:r>
      <w:r>
        <w:t xml:space="preserve">should be included </w:t>
      </w:r>
      <w:r w:rsidR="009D06AB" w:rsidRPr="00F70B58">
        <w:t>as a precautionary approach</w:t>
      </w:r>
      <w:r w:rsidR="00BD030F" w:rsidRPr="00F70B58">
        <w:t>.</w:t>
      </w:r>
    </w:p>
    <w:p w14:paraId="72A3D645" w14:textId="77777777" w:rsidR="009D06AB" w:rsidRPr="00F70B58" w:rsidRDefault="009D06AB" w:rsidP="00C40FA6">
      <w:pPr>
        <w:pStyle w:val="Heading3"/>
        <w:spacing w:before="280"/>
      </w:pPr>
      <w:r w:rsidRPr="00F70B58">
        <w:t>Analysis</w:t>
      </w:r>
    </w:p>
    <w:p w14:paraId="125FFD98" w14:textId="4DFB62B2" w:rsidR="009D06AB" w:rsidRPr="00F70B58" w:rsidRDefault="00F603FF" w:rsidP="00A2126D">
      <w:pPr>
        <w:pStyle w:val="Heading4"/>
      </w:pPr>
      <w:r>
        <w:t>P</w:t>
      </w:r>
      <w:r w:rsidR="009D06AB" w:rsidRPr="00F70B58">
        <w:t xml:space="preserve">recautionary approach is inherent in </w:t>
      </w:r>
      <w:r w:rsidR="009D06AB" w:rsidRPr="00F70B58" w:rsidDel="00F603FF">
        <w:t xml:space="preserve">the </w:t>
      </w:r>
      <w:proofErr w:type="gramStart"/>
      <w:r w:rsidR="009D06AB" w:rsidRPr="00F70B58">
        <w:t>RMA</w:t>
      </w:r>
      <w:proofErr w:type="gramEnd"/>
    </w:p>
    <w:p w14:paraId="079072AF" w14:textId="43E7A7E3" w:rsidR="009D06AB" w:rsidRPr="00F70B58" w:rsidRDefault="005F642D" w:rsidP="009D06AB">
      <w:pPr>
        <w:pStyle w:val="BodyText"/>
      </w:pPr>
      <w:r>
        <w:t>Although</w:t>
      </w:r>
      <w:r w:rsidRPr="00F70B58">
        <w:t xml:space="preserve"> </w:t>
      </w:r>
      <w:r w:rsidR="009D06AB" w:rsidRPr="00F70B58">
        <w:t>we agree</w:t>
      </w:r>
      <w:r w:rsidR="0083197A">
        <w:t>d</w:t>
      </w:r>
      <w:r w:rsidR="009D06AB" w:rsidRPr="00F70B58">
        <w:t xml:space="preserve"> with the view</w:t>
      </w:r>
      <w:r w:rsidR="00CA1744">
        <w:t>s</w:t>
      </w:r>
      <w:r w:rsidR="009D06AB" w:rsidRPr="00F70B58">
        <w:t xml:space="preserve"> of some submitters</w:t>
      </w:r>
      <w:r w:rsidR="00CA1744">
        <w:t>,</w:t>
      </w:r>
      <w:r w:rsidR="009D06AB" w:rsidRPr="00F70B58">
        <w:t xml:space="preserve"> the idea of a precautionary approach is inherent in the RMA</w:t>
      </w:r>
      <w:r w:rsidR="0083197A">
        <w:t>. W</w:t>
      </w:r>
      <w:r w:rsidR="009D06AB" w:rsidRPr="00F70B58">
        <w:t>e also agree</w:t>
      </w:r>
      <w:r w:rsidR="0083197A">
        <w:t>d</w:t>
      </w:r>
      <w:r w:rsidR="009D06AB" w:rsidRPr="00F70B58">
        <w:t xml:space="preserve"> with other submitters that, despite this, it should also be included in the NPSIB to make explicit a concept that is only implied</w:t>
      </w:r>
      <w:r w:rsidR="004E5444">
        <w:t xml:space="preserve"> – e</w:t>
      </w:r>
      <w:r w:rsidR="009D06AB" w:rsidRPr="00F70B58">
        <w:t xml:space="preserve">specially due to its inclusion in the </w:t>
      </w:r>
      <w:r w:rsidR="00E15285" w:rsidRPr="00F70B58">
        <w:t>A</w:t>
      </w:r>
      <w:r w:rsidR="009D06AB" w:rsidRPr="00F70B58">
        <w:t>NZBS</w:t>
      </w:r>
      <w:r w:rsidR="00456A9C" w:rsidRPr="00F70B58">
        <w:rPr>
          <w:rStyle w:val="FootnoteReference"/>
        </w:rPr>
        <w:footnoteReference w:id="64"/>
      </w:r>
      <w:r w:rsidR="009D06AB" w:rsidRPr="00F70B58">
        <w:t xml:space="preserve"> and NZCPS.</w:t>
      </w:r>
      <w:r w:rsidR="00094494">
        <w:rPr>
          <w:rStyle w:val="FootnoteReference"/>
        </w:rPr>
        <w:footnoteReference w:id="65"/>
      </w:r>
    </w:p>
    <w:p w14:paraId="4B8C5B78" w14:textId="45684560" w:rsidR="009D06AB" w:rsidRPr="00F70B58" w:rsidRDefault="00F603FF" w:rsidP="00A2126D">
      <w:pPr>
        <w:pStyle w:val="Heading4"/>
      </w:pPr>
      <w:r>
        <w:t>P</w:t>
      </w:r>
      <w:r w:rsidR="009D06AB" w:rsidRPr="00F70B58">
        <w:t xml:space="preserve">recautionary approach is </w:t>
      </w:r>
      <w:proofErr w:type="gramStart"/>
      <w:r w:rsidR="009D06AB" w:rsidRPr="00F70B58">
        <w:t>restrictive</w:t>
      </w:r>
      <w:proofErr w:type="gramEnd"/>
    </w:p>
    <w:p w14:paraId="629DF7C3" w14:textId="175300E0" w:rsidR="009D06AB" w:rsidRPr="00F70B58" w:rsidRDefault="009D06AB" w:rsidP="009D06AB">
      <w:pPr>
        <w:pStyle w:val="BodyText"/>
      </w:pPr>
      <w:r w:rsidRPr="00F70B58">
        <w:t xml:space="preserve">Some submitters considered </w:t>
      </w:r>
      <w:r w:rsidR="67423ACA">
        <w:t>that the inclusion of a precautionary approach</w:t>
      </w:r>
      <w:r w:rsidRPr="00F70B58">
        <w:t xml:space="preserve"> create</w:t>
      </w:r>
      <w:r w:rsidR="00F263CF">
        <w:t>d</w:t>
      </w:r>
      <w:r w:rsidRPr="00F70B58">
        <w:t xml:space="preserve"> greater uncertainty. </w:t>
      </w:r>
      <w:r w:rsidR="6E0BD5AF">
        <w:t>It is a concern that has</w:t>
      </w:r>
      <w:r w:rsidRPr="00F70B58">
        <w:t xml:space="preserve"> been raised before </w:t>
      </w:r>
      <w:r w:rsidR="0059519B" w:rsidRPr="00F70B58">
        <w:t>regarding</w:t>
      </w:r>
      <w:r w:rsidRPr="00F70B58">
        <w:t xml:space="preserve"> prior documents</w:t>
      </w:r>
      <w:r w:rsidR="002C3796">
        <w:t xml:space="preserve">, which </w:t>
      </w:r>
      <w:r w:rsidR="7F96CBDE">
        <w:t>was</w:t>
      </w:r>
      <w:r w:rsidRPr="00F70B58">
        <w:t xml:space="preserve"> ultimately dismissed in favour of incorporation. The inclusion of the precautionary approach under other legislation and RMA national direction (such as the NZCPS) has been considered in case law, and its interpretation and application have been well developed. This will carry over to the interpretation of its use in the context of the NPSIB. Overall, the precautionary approach has not presented a significant barrier to development, and it is an important safeguarding tool in managing indigenous biodiversity that will help to prevent the permanent loss of indigenous biodiversity. </w:t>
      </w:r>
    </w:p>
    <w:p w14:paraId="6136E6A1" w14:textId="77777777" w:rsidR="009D06AB" w:rsidRPr="00F70B58" w:rsidRDefault="009D06AB" w:rsidP="00A2126D">
      <w:pPr>
        <w:pStyle w:val="Heading4"/>
      </w:pPr>
      <w:r w:rsidRPr="00F70B58">
        <w:t xml:space="preserve">Further clarity is </w:t>
      </w:r>
      <w:proofErr w:type="gramStart"/>
      <w:r w:rsidRPr="00F70B58">
        <w:t>required</w:t>
      </w:r>
      <w:proofErr w:type="gramEnd"/>
    </w:p>
    <w:p w14:paraId="123A92D2" w14:textId="7F45BFE7" w:rsidR="001F5E8E" w:rsidRPr="00F70B58" w:rsidRDefault="009559E3" w:rsidP="00C40FA6">
      <w:pPr>
        <w:pStyle w:val="BodyText"/>
        <w:spacing w:before="100"/>
      </w:pPr>
      <w:r w:rsidRPr="00F70B58">
        <w:t>Several</w:t>
      </w:r>
      <w:r w:rsidR="009D06AB" w:rsidRPr="00F70B58">
        <w:t xml:space="preserve"> submitters commented on the ‘vagueness’ of the precautionary approach and the need for greater clarity. One submitter suggested</w:t>
      </w:r>
      <w:r w:rsidR="00B1145A">
        <w:t xml:space="preserve"> </w:t>
      </w:r>
      <w:r w:rsidR="009D06AB" w:rsidRPr="00F70B58">
        <w:t>the precautionary approach should not be adopted</w:t>
      </w:r>
      <w:r w:rsidR="001F5E8E" w:rsidRPr="00F70B58">
        <w:t xml:space="preserve"> in the identification of SNAs or other areas to be protected or in the rule framework. It is evident</w:t>
      </w:r>
      <w:r w:rsidR="00FB71A2">
        <w:t xml:space="preserve"> that</w:t>
      </w:r>
      <w:r w:rsidR="001F5E8E" w:rsidRPr="00F70B58">
        <w:t xml:space="preserve"> </w:t>
      </w:r>
      <w:r w:rsidR="003D63CD">
        <w:t>there is some uncertainty about</w:t>
      </w:r>
      <w:r w:rsidR="001F5E8E" w:rsidRPr="00F70B58">
        <w:t xml:space="preserve"> </w:t>
      </w:r>
      <w:r w:rsidR="003D63CD" w:rsidRPr="00F70B58">
        <w:t>whe</w:t>
      </w:r>
      <w:r w:rsidR="003D63CD">
        <w:t>n</w:t>
      </w:r>
      <w:r w:rsidR="003D63CD" w:rsidRPr="00F70B58">
        <w:t xml:space="preserve"> </w:t>
      </w:r>
      <w:r w:rsidR="001F5E8E" w:rsidRPr="00F70B58">
        <w:t xml:space="preserve">the precautionary approach should be applied. We have recommended </w:t>
      </w:r>
      <w:r w:rsidR="00380138" w:rsidRPr="00F70B58">
        <w:t xml:space="preserve">minor </w:t>
      </w:r>
      <w:r w:rsidR="001F5E8E" w:rsidRPr="00F70B58">
        <w:t xml:space="preserve">changes in the wording to give greater clarity as to when councils should apply </w:t>
      </w:r>
      <w:r w:rsidR="00FB71A2">
        <w:t>a</w:t>
      </w:r>
      <w:r w:rsidR="00FB71A2" w:rsidRPr="00F70B58">
        <w:t xml:space="preserve"> </w:t>
      </w:r>
      <w:r w:rsidR="001F5E8E" w:rsidRPr="00F70B58">
        <w:t xml:space="preserve">precautionary approach in their </w:t>
      </w:r>
      <w:r w:rsidR="001F5E8E" w:rsidRPr="00F70B58" w:rsidDel="00F85039">
        <w:t>decision</w:t>
      </w:r>
      <w:r w:rsidR="00F85039">
        <w:t>-mak</w:t>
      </w:r>
      <w:r w:rsidR="001F5E8E" w:rsidRPr="00F70B58">
        <w:t xml:space="preserve">ing. This will also give the policy </w:t>
      </w:r>
      <w:r w:rsidR="00050D86" w:rsidRPr="00F70B58">
        <w:t>bet</w:t>
      </w:r>
      <w:r w:rsidR="001F5E8E" w:rsidRPr="00F70B58">
        <w:t xml:space="preserve">ter alignment with the ANZBS. </w:t>
      </w:r>
    </w:p>
    <w:p w14:paraId="6C1F3E14" w14:textId="3D5CC359" w:rsidR="001F5E8E" w:rsidRPr="00F70B58" w:rsidRDefault="001F5E8E" w:rsidP="00C40FA6">
      <w:pPr>
        <w:pStyle w:val="BodyText"/>
        <w:spacing w:before="100"/>
      </w:pPr>
      <w:r w:rsidRPr="00F70B58">
        <w:t>The intent of Policy 2 is</w:t>
      </w:r>
      <w:r w:rsidRPr="00F70B58" w:rsidDel="005A7704">
        <w:t xml:space="preserve"> </w:t>
      </w:r>
      <w:r w:rsidR="005D5477">
        <w:t>that</w:t>
      </w:r>
      <w:r w:rsidR="00C040F5">
        <w:t xml:space="preserve"> the</w:t>
      </w:r>
      <w:r w:rsidRPr="00F70B58">
        <w:t xml:space="preserve"> precautionary approach is applied to </w:t>
      </w:r>
      <w:r w:rsidRPr="00F70B58" w:rsidDel="00F85039">
        <w:t>decision</w:t>
      </w:r>
      <w:r w:rsidR="00F85039">
        <w:t>-mak</w:t>
      </w:r>
      <w:r w:rsidRPr="00F70B58">
        <w:t xml:space="preserve">ing when considering </w:t>
      </w:r>
      <w:r w:rsidR="00E609D2">
        <w:t xml:space="preserve">policies and </w:t>
      </w:r>
      <w:r w:rsidRPr="00F70B58">
        <w:t>proposals. It is</w:t>
      </w:r>
      <w:r w:rsidRPr="00F70B58" w:rsidDel="006B4DD6">
        <w:t xml:space="preserve"> </w:t>
      </w:r>
      <w:r w:rsidRPr="00F70B58">
        <w:t xml:space="preserve">not intended to create an overly restrictive rule framework. Rather, the precautionary approach should be considered </w:t>
      </w:r>
      <w:r w:rsidR="00697395">
        <w:t>in AEEs</w:t>
      </w:r>
      <w:r w:rsidRPr="00F70B58">
        <w:t xml:space="preserve"> – </w:t>
      </w:r>
      <w:r w:rsidR="00122584">
        <w:t>that is</w:t>
      </w:r>
      <w:r w:rsidRPr="00F70B58">
        <w:t xml:space="preserve">, when evidence (or a lack of evidence) is presented for consideration at the resource consent stage. </w:t>
      </w:r>
    </w:p>
    <w:p w14:paraId="059D8386" w14:textId="52647958" w:rsidR="001F5E8E" w:rsidRPr="00F70B58" w:rsidRDefault="001F5E8E" w:rsidP="00C40FA6">
      <w:pPr>
        <w:pStyle w:val="BodyText"/>
        <w:spacing w:before="100"/>
      </w:pPr>
      <w:r w:rsidRPr="00F70B58">
        <w:t xml:space="preserve">We agree with </w:t>
      </w:r>
      <w:r w:rsidR="008563A5">
        <w:t xml:space="preserve">the </w:t>
      </w:r>
      <w:r w:rsidRPr="00F70B58">
        <w:t>submissions</w:t>
      </w:r>
      <w:r w:rsidR="008563A5">
        <w:t xml:space="preserve"> </w:t>
      </w:r>
      <w:r w:rsidR="00C25286">
        <w:t xml:space="preserve">that </w:t>
      </w:r>
      <w:r w:rsidRPr="00F70B58">
        <w:t>guidance is needed to give effect to the policy</w:t>
      </w:r>
      <w:r w:rsidR="008563A5">
        <w:t>, a</w:t>
      </w:r>
      <w:r w:rsidR="00A04EBB" w:rsidRPr="00F70B58">
        <w:t xml:space="preserve">lthough </w:t>
      </w:r>
      <w:r w:rsidR="00C60C32" w:rsidRPr="00F70B58">
        <w:t xml:space="preserve">some guidance is already available as part of the ANZBS </w:t>
      </w:r>
      <w:r w:rsidR="00AF289D" w:rsidRPr="00F70B58" w:rsidDel="005A7704">
        <w:t>package,</w:t>
      </w:r>
      <w:r w:rsidR="00C60C32" w:rsidRPr="00F70B58">
        <w:t xml:space="preserve"> and the </w:t>
      </w:r>
      <w:r w:rsidR="007F3827" w:rsidRPr="00F70B58">
        <w:t>approach has been defined in case law. Provi</w:t>
      </w:r>
      <w:r w:rsidR="005A7704" w:rsidRPr="00F70B58">
        <w:t>ding</w:t>
      </w:r>
      <w:r w:rsidR="007F3827" w:rsidRPr="00F70B58">
        <w:t xml:space="preserve"> supplementary guidance</w:t>
      </w:r>
      <w:r w:rsidRPr="00F70B58">
        <w:t xml:space="preserve"> will </w:t>
      </w:r>
      <w:r w:rsidR="005A7704" w:rsidRPr="00F70B58">
        <w:t xml:space="preserve">help </w:t>
      </w:r>
      <w:r w:rsidRPr="00F70B58">
        <w:t>clarify the provision</w:t>
      </w:r>
      <w:r w:rsidR="006B320B">
        <w:t xml:space="preserve">, </w:t>
      </w:r>
      <w:r w:rsidRPr="00F70B58">
        <w:t>where it should apply</w:t>
      </w:r>
      <w:r w:rsidR="007F3827" w:rsidRPr="00F70B58">
        <w:t xml:space="preserve"> and</w:t>
      </w:r>
      <w:r w:rsidRPr="00F70B58">
        <w:t xml:space="preserve"> help decision-makers to determine what is considered ‘uncertain</w:t>
      </w:r>
      <w:r w:rsidR="0065163C">
        <w:t>’</w:t>
      </w:r>
      <w:r w:rsidRPr="00F70B58">
        <w:t xml:space="preserve">, </w:t>
      </w:r>
      <w:r w:rsidR="0065163C">
        <w:t>‘</w:t>
      </w:r>
      <w:r w:rsidRPr="00F70B58">
        <w:t>unknown</w:t>
      </w:r>
      <w:r w:rsidR="0065163C">
        <w:t>’</w:t>
      </w:r>
      <w:r w:rsidRPr="00F70B58">
        <w:t xml:space="preserve"> or </w:t>
      </w:r>
      <w:r w:rsidR="0065163C">
        <w:t>‘</w:t>
      </w:r>
      <w:r w:rsidRPr="00F70B58">
        <w:t xml:space="preserve">little understood’. </w:t>
      </w:r>
    </w:p>
    <w:p w14:paraId="06CB61B5" w14:textId="427E2430" w:rsidR="001F5E8E" w:rsidRPr="00F70B58" w:rsidRDefault="001F5E8E" w:rsidP="00A2126D">
      <w:pPr>
        <w:pStyle w:val="Heading4"/>
      </w:pPr>
      <w:r w:rsidRPr="00F70B58">
        <w:t>Use of local authorities’ terminology</w:t>
      </w:r>
    </w:p>
    <w:p w14:paraId="43700ECE" w14:textId="531A38A9" w:rsidR="001F5E8E" w:rsidRPr="00F70B58" w:rsidRDefault="001F5E8E" w:rsidP="00C40FA6">
      <w:pPr>
        <w:pStyle w:val="BodyText"/>
        <w:spacing w:before="100"/>
      </w:pPr>
      <w:r w:rsidRPr="00F70B58">
        <w:t xml:space="preserve">Some councils drew attention to the fact that Policy 2 and </w:t>
      </w:r>
      <w:r w:rsidRPr="00F70B58" w:rsidDel="00C058DE">
        <w:t>clause</w:t>
      </w:r>
      <w:r w:rsidR="00C058DE">
        <w:t> </w:t>
      </w:r>
      <w:r w:rsidRPr="00F70B58">
        <w:t xml:space="preserve">3.6 </w:t>
      </w:r>
      <w:r w:rsidR="005A7704" w:rsidRPr="00F70B58">
        <w:t>referred</w:t>
      </w:r>
      <w:r w:rsidRPr="00F70B58">
        <w:t xml:space="preserve"> specifically to local authorities. They suggested</w:t>
      </w:r>
      <w:r w:rsidR="0065163C">
        <w:t xml:space="preserve"> </w:t>
      </w:r>
      <w:r w:rsidRPr="00F70B58">
        <w:t xml:space="preserve">the scope for decision-makers applying a precautionary approach should extend beyond local authorities, as ‘local authorities are not the only </w:t>
      </w:r>
      <w:r w:rsidRPr="00F70B58" w:rsidDel="0002598F">
        <w:t>decision</w:t>
      </w:r>
      <w:r w:rsidR="0002598F">
        <w:t>-</w:t>
      </w:r>
      <w:r w:rsidRPr="00F70B58">
        <w:t xml:space="preserve">makers under the RMA’ and ‘this provision should be widened in scope’. </w:t>
      </w:r>
    </w:p>
    <w:p w14:paraId="3CF4DB90" w14:textId="7C7B155D" w:rsidR="001F5E8E" w:rsidRPr="00F70B58" w:rsidRDefault="001F5E8E" w:rsidP="00C40FA6">
      <w:pPr>
        <w:pStyle w:val="BodyText"/>
        <w:spacing w:before="100"/>
      </w:pPr>
      <w:r w:rsidRPr="00F70B58">
        <w:t xml:space="preserve">In the RMA, ‘local authority’ means a regional council or territorial authority. Other entities can also have </w:t>
      </w:r>
      <w:r w:rsidR="0065163C">
        <w:t xml:space="preserve">the </w:t>
      </w:r>
      <w:r w:rsidRPr="00F70B58">
        <w:t>powers of local authorities</w:t>
      </w:r>
      <w:r w:rsidR="00E82BF3">
        <w:t>,</w:t>
      </w:r>
      <w:r w:rsidRPr="00F70B58">
        <w:t xml:space="preserve"> and other decision-makers under the RMA would be required to have regard to the NPSIB</w:t>
      </w:r>
      <w:r w:rsidR="00272D42" w:rsidRPr="00F70B58">
        <w:t xml:space="preserve">. </w:t>
      </w:r>
      <w:r w:rsidRPr="00F70B58">
        <w:t xml:space="preserve">However, the NPSIB sets out </w:t>
      </w:r>
      <w:r w:rsidR="00CB1A6E" w:rsidRPr="00F70B58">
        <w:t xml:space="preserve">an </w:t>
      </w:r>
      <w:r w:rsidRPr="00F70B58">
        <w:t>objective and policies relat</w:t>
      </w:r>
      <w:r w:rsidR="00272D42" w:rsidRPr="00F70B58">
        <w:t>ed</w:t>
      </w:r>
      <w:r w:rsidRPr="00F70B58">
        <w:t xml:space="preserve"> to maintaining indigenous biodiversity, and its intent is to specify what local authorities must do to achieve these objective and policies. Therefore, we propose the use of ‘local authorities’ </w:t>
      </w:r>
      <w:r w:rsidR="00E82BF3">
        <w:t>be</w:t>
      </w:r>
      <w:r w:rsidR="00E82BF3" w:rsidRPr="00F70B58">
        <w:t xml:space="preserve"> </w:t>
      </w:r>
      <w:r w:rsidRPr="00F70B58">
        <w:t xml:space="preserve">retained. </w:t>
      </w:r>
    </w:p>
    <w:p w14:paraId="1897FE47" w14:textId="77777777" w:rsidR="001F5E8E" w:rsidRPr="00F70B58" w:rsidRDefault="001F5E8E" w:rsidP="00A2126D">
      <w:pPr>
        <w:pStyle w:val="Heading4"/>
      </w:pPr>
      <w:r w:rsidRPr="00F70B58">
        <w:t>Adaptive management</w:t>
      </w:r>
    </w:p>
    <w:p w14:paraId="1A02B0E7" w14:textId="5B21CDE2" w:rsidR="00340FA0" w:rsidRPr="00F70B58" w:rsidRDefault="001F5E8E" w:rsidP="00C40FA6">
      <w:pPr>
        <w:pStyle w:val="BodyText"/>
        <w:spacing w:before="100" w:after="0"/>
      </w:pPr>
      <w:r w:rsidRPr="00F70B58">
        <w:rPr>
          <w:rFonts w:cs="Calibri"/>
          <w:color w:val="000000"/>
          <w:shd w:val="clear" w:color="auto" w:fill="FFFFFF"/>
        </w:rPr>
        <w:t>Submitters from the infrastructure and local government sectors requested inclu</w:t>
      </w:r>
      <w:r w:rsidR="00272D42" w:rsidRPr="00F70B58">
        <w:rPr>
          <w:rFonts w:cs="Calibri"/>
          <w:color w:val="000000"/>
          <w:shd w:val="clear" w:color="auto" w:fill="FFFFFF"/>
        </w:rPr>
        <w:t>ding</w:t>
      </w:r>
      <w:r w:rsidRPr="00F70B58">
        <w:rPr>
          <w:rFonts w:cs="Calibri"/>
          <w:color w:val="000000"/>
          <w:shd w:val="clear" w:color="auto" w:fill="FFFFFF"/>
        </w:rPr>
        <w:t xml:space="preserve"> adaptive management as a mechanism for achieving the precautionary principle. Adaptive management is a tool for enabling the precautionary approach </w:t>
      </w:r>
      <w:r w:rsidR="00B849B2">
        <w:rPr>
          <w:rFonts w:cs="Calibri"/>
          <w:color w:val="000000"/>
          <w:shd w:val="clear" w:color="auto" w:fill="FFFFFF"/>
        </w:rPr>
        <w:t>to manage adverse effects</w:t>
      </w:r>
      <w:r w:rsidRPr="00F70B58">
        <w:rPr>
          <w:rFonts w:cs="Calibri"/>
          <w:color w:val="000000"/>
          <w:shd w:val="clear" w:color="auto" w:fill="FFFFFF"/>
        </w:rPr>
        <w:t xml:space="preserve">. </w:t>
      </w:r>
      <w:r w:rsidR="00611B5A">
        <w:rPr>
          <w:rFonts w:cs="Calibri"/>
          <w:color w:val="000000"/>
          <w:shd w:val="clear" w:color="auto" w:fill="FFFFFF"/>
        </w:rPr>
        <w:t>However</w:t>
      </w:r>
      <w:r w:rsidRPr="00F70B58">
        <w:rPr>
          <w:rFonts w:cs="Calibri"/>
          <w:color w:val="000000"/>
          <w:shd w:val="clear" w:color="auto" w:fill="FFFFFF"/>
        </w:rPr>
        <w:t>, the principle of adaptive management is that all effects are reversible</w:t>
      </w:r>
      <w:r w:rsidR="41E5F0E6" w:rsidRPr="00F70B58">
        <w:rPr>
          <w:rFonts w:cs="Calibri"/>
          <w:color w:val="000000"/>
          <w:shd w:val="clear" w:color="auto" w:fill="FFFFFF"/>
        </w:rPr>
        <w:t xml:space="preserve">. </w:t>
      </w:r>
      <w:r w:rsidR="007F3501">
        <w:rPr>
          <w:rFonts w:cs="Calibri"/>
          <w:color w:val="000000"/>
          <w:shd w:val="clear" w:color="auto" w:fill="FFFFFF"/>
        </w:rPr>
        <w:t>T</w:t>
      </w:r>
      <w:r w:rsidRPr="00F70B58">
        <w:rPr>
          <w:rFonts w:cs="Calibri"/>
          <w:color w:val="000000"/>
          <w:shd w:val="clear" w:color="auto" w:fill="FFFFFF"/>
        </w:rPr>
        <w:t xml:space="preserve">his may not be possible </w:t>
      </w:r>
      <w:r w:rsidR="00904994">
        <w:rPr>
          <w:rFonts w:cs="Calibri"/>
          <w:color w:val="000000"/>
          <w:shd w:val="clear" w:color="auto" w:fill="FFFFFF"/>
        </w:rPr>
        <w:t>when</w:t>
      </w:r>
      <w:r w:rsidR="00904994" w:rsidRPr="00F70B58">
        <w:rPr>
          <w:rFonts w:cs="Calibri"/>
          <w:color w:val="000000"/>
          <w:shd w:val="clear" w:color="auto" w:fill="FFFFFF"/>
        </w:rPr>
        <w:t xml:space="preserve"> </w:t>
      </w:r>
      <w:r w:rsidRPr="00F70B58">
        <w:rPr>
          <w:rFonts w:cs="Calibri"/>
          <w:color w:val="000000"/>
          <w:shd w:val="clear" w:color="auto" w:fill="FFFFFF"/>
        </w:rPr>
        <w:t>applying the effect</w:t>
      </w:r>
      <w:r w:rsidR="001972DF" w:rsidRPr="143405D8">
        <w:rPr>
          <w:rFonts w:cs="Calibri"/>
          <w:color w:val="000000" w:themeColor="text1"/>
        </w:rPr>
        <w:t>s</w:t>
      </w:r>
      <w:r w:rsidRPr="00F70B58">
        <w:rPr>
          <w:rFonts w:cs="Calibri"/>
          <w:color w:val="000000"/>
          <w:shd w:val="clear" w:color="auto" w:fill="FFFFFF"/>
        </w:rPr>
        <w:t xml:space="preserve"> management hierarchy</w:t>
      </w:r>
      <w:r w:rsidR="00272D42" w:rsidRPr="00F70B58">
        <w:rPr>
          <w:rFonts w:cs="Calibri"/>
          <w:color w:val="000000"/>
          <w:shd w:val="clear" w:color="auto" w:fill="FFFFFF"/>
        </w:rPr>
        <w:t>,</w:t>
      </w:r>
      <w:r w:rsidRPr="00F70B58">
        <w:rPr>
          <w:rFonts w:cs="Calibri"/>
          <w:color w:val="000000"/>
          <w:shd w:val="clear" w:color="auto" w:fill="FFFFFF"/>
        </w:rPr>
        <w:t xml:space="preserve"> as offsetting and compensation </w:t>
      </w:r>
      <w:r w:rsidRPr="00F70B58">
        <w:rPr>
          <w:rFonts w:cs="Calibri"/>
          <w:color w:val="000000"/>
          <w:spacing w:val="-2"/>
          <w:shd w:val="clear" w:color="auto" w:fill="FFFFFF"/>
        </w:rPr>
        <w:t>are applied on the assumption</w:t>
      </w:r>
      <w:r w:rsidR="00520F00" w:rsidRPr="00F70B58">
        <w:rPr>
          <w:rFonts w:cs="Calibri"/>
          <w:color w:val="000000"/>
          <w:spacing w:val="-2"/>
          <w:shd w:val="clear" w:color="auto" w:fill="FFFFFF"/>
        </w:rPr>
        <w:t xml:space="preserve"> </w:t>
      </w:r>
      <w:r w:rsidR="0051661F">
        <w:rPr>
          <w:rFonts w:cs="Calibri"/>
          <w:color w:val="000000"/>
          <w:spacing w:val="-2"/>
          <w:shd w:val="clear" w:color="auto" w:fill="FFFFFF"/>
        </w:rPr>
        <w:t xml:space="preserve">that </w:t>
      </w:r>
      <w:r w:rsidRPr="00F70B58">
        <w:rPr>
          <w:rFonts w:cs="Calibri"/>
          <w:color w:val="000000"/>
          <w:spacing w:val="-2"/>
          <w:shd w:val="clear" w:color="auto" w:fill="FFFFFF"/>
        </w:rPr>
        <w:t>impacts are not reversible. For these reasons we recommend</w:t>
      </w:r>
      <w:r w:rsidRPr="00F70B58">
        <w:rPr>
          <w:rFonts w:cs="Calibri"/>
          <w:color w:val="000000"/>
          <w:shd w:val="clear" w:color="auto" w:fill="FFFFFF"/>
        </w:rPr>
        <w:t xml:space="preserve"> </w:t>
      </w:r>
      <w:r w:rsidRPr="143405D8" w:rsidDel="00520F00">
        <w:rPr>
          <w:rFonts w:cs="Calibri"/>
          <w:color w:val="000000" w:themeColor="text1"/>
        </w:rPr>
        <w:t xml:space="preserve">it </w:t>
      </w:r>
      <w:r w:rsidRPr="00F70B58">
        <w:rPr>
          <w:rFonts w:cs="Calibri"/>
          <w:color w:val="000000"/>
          <w:shd w:val="clear" w:color="auto" w:fill="FFFFFF"/>
        </w:rPr>
        <w:t>i</w:t>
      </w:r>
      <w:r w:rsidRPr="143405D8">
        <w:rPr>
          <w:rFonts w:cs="Calibri"/>
          <w:color w:val="000000" w:themeColor="text1"/>
        </w:rPr>
        <w:t>s</w:t>
      </w:r>
      <w:r w:rsidRPr="00F70B58">
        <w:rPr>
          <w:rFonts w:cs="Calibri"/>
          <w:color w:val="000000"/>
          <w:shd w:val="clear" w:color="auto" w:fill="FFFFFF"/>
        </w:rPr>
        <w:t xml:space="preserve"> not included in the NPSIB</w:t>
      </w:r>
      <w:r w:rsidR="0054166B" w:rsidRPr="00F70B58">
        <w:rPr>
          <w:rFonts w:cs="Calibri"/>
          <w:color w:val="000000"/>
          <w:shd w:val="clear" w:color="auto" w:fill="FFFFFF"/>
        </w:rPr>
        <w:t>,</w:t>
      </w:r>
      <w:r w:rsidRPr="00F70B58">
        <w:rPr>
          <w:rFonts w:cs="Calibri"/>
          <w:color w:val="000000"/>
          <w:shd w:val="clear" w:color="auto" w:fill="FFFFFF"/>
        </w:rPr>
        <w:t xml:space="preserve"> but it might be appropriate to refer to </w:t>
      </w:r>
      <w:r w:rsidR="00C25833">
        <w:rPr>
          <w:rFonts w:cs="Calibri"/>
          <w:color w:val="000000"/>
          <w:shd w:val="clear" w:color="auto" w:fill="FFFFFF"/>
        </w:rPr>
        <w:t xml:space="preserve">it as a useful tool </w:t>
      </w:r>
      <w:r w:rsidRPr="00F70B58" w:rsidDel="00272D42">
        <w:rPr>
          <w:rFonts w:cs="Calibri"/>
          <w:color w:val="000000"/>
          <w:shd w:val="clear" w:color="auto" w:fill="FFFFFF"/>
        </w:rPr>
        <w:t>i</w:t>
      </w:r>
      <w:r w:rsidRPr="00F70B58">
        <w:rPr>
          <w:rFonts w:cs="Calibri"/>
          <w:color w:val="000000"/>
          <w:shd w:val="clear" w:color="auto" w:fill="FFFFFF"/>
        </w:rPr>
        <w:t xml:space="preserve">n </w:t>
      </w:r>
      <w:r w:rsidR="004C4252" w:rsidRPr="00F70B58">
        <w:rPr>
          <w:rFonts w:cs="Calibri"/>
          <w:color w:val="000000"/>
          <w:shd w:val="clear" w:color="auto" w:fill="FFFFFF"/>
        </w:rPr>
        <w:t xml:space="preserve">any </w:t>
      </w:r>
      <w:r w:rsidRPr="00F70B58">
        <w:rPr>
          <w:rFonts w:cs="Calibri"/>
          <w:color w:val="000000"/>
          <w:shd w:val="clear" w:color="auto" w:fill="FFFFFF"/>
        </w:rPr>
        <w:t xml:space="preserve">guidance. </w:t>
      </w:r>
    </w:p>
    <w:p w14:paraId="5ED2CA3F" w14:textId="77777777" w:rsidR="008A7F95" w:rsidRDefault="008A7F95">
      <w:pPr>
        <w:spacing w:before="0" w:after="200" w:line="276" w:lineRule="auto"/>
        <w:jc w:val="left"/>
        <w:rPr>
          <w:rFonts w:ascii="Georgia" w:eastAsiaTheme="majorEastAsia" w:hAnsi="Georgia" w:cstheme="majorBidi"/>
          <w:b/>
          <w:bCs/>
          <w:sz w:val="28"/>
        </w:rPr>
      </w:pPr>
      <w:r>
        <w:br w:type="page"/>
      </w:r>
    </w:p>
    <w:p w14:paraId="74494FDA" w14:textId="77777777" w:rsidR="00546B79" w:rsidRPr="00F70B58" w:rsidRDefault="00364E93" w:rsidP="00B153AC">
      <w:pPr>
        <w:pStyle w:val="Heading3"/>
        <w:spacing w:after="240"/>
      </w:pPr>
      <w:r w:rsidRPr="00F70B58">
        <w:t xml:space="preserve">Recommendations and </w:t>
      </w:r>
      <w:r w:rsidR="00C128C2"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64E93" w:rsidRPr="00F70B58" w14:paraId="32D177BF" w14:textId="77777777" w:rsidTr="00B153AC">
        <w:tc>
          <w:tcPr>
            <w:tcW w:w="0" w:type="auto"/>
            <w:shd w:val="clear" w:color="auto" w:fill="D2DDE1" w:themeFill="background2"/>
          </w:tcPr>
          <w:p w14:paraId="1F114B26" w14:textId="266E7C85" w:rsidR="00364E93" w:rsidRPr="00F70B58" w:rsidRDefault="00364E93" w:rsidP="00DF2FB6">
            <w:pPr>
              <w:pStyle w:val="Boxheading"/>
              <w:keepNext w:val="0"/>
            </w:pPr>
            <w:r w:rsidRPr="00F70B58">
              <w:t>Recommendation</w:t>
            </w:r>
            <w:r w:rsidR="008921EB" w:rsidRPr="00F70B58">
              <w:t xml:space="preserve">s for </w:t>
            </w:r>
            <w:r w:rsidR="004041C7" w:rsidRPr="00F70B58">
              <w:t xml:space="preserve">applying </w:t>
            </w:r>
            <w:r w:rsidR="008921EB" w:rsidRPr="00F70B58">
              <w:t>the p</w:t>
            </w:r>
            <w:r w:rsidR="0034377C" w:rsidRPr="00F70B58">
              <w:t xml:space="preserve">recautionary </w:t>
            </w:r>
            <w:proofErr w:type="gramStart"/>
            <w:r w:rsidR="0034377C" w:rsidRPr="00F70B58">
              <w:t>approach</w:t>
            </w:r>
            <w:proofErr w:type="gramEnd"/>
          </w:p>
          <w:p w14:paraId="757CC193" w14:textId="2E83A3A8" w:rsidR="00787972" w:rsidRPr="00F70B58" w:rsidRDefault="001522CC" w:rsidP="006E69C9">
            <w:pPr>
              <w:pStyle w:val="Boxtext"/>
              <w:numPr>
                <w:ilvl w:val="0"/>
                <w:numId w:val="41"/>
              </w:numPr>
              <w:spacing w:before="100" w:after="0"/>
              <w:ind w:left="851" w:hanging="567"/>
            </w:pPr>
            <w:r w:rsidRPr="00F70B58">
              <w:t>Minor ame</w:t>
            </w:r>
            <w:r w:rsidR="007B2E83" w:rsidRPr="00F70B58">
              <w:t>ndments</w:t>
            </w:r>
            <w:r w:rsidR="00727D9D" w:rsidRPr="00F70B58">
              <w:t xml:space="preserve"> </w:t>
            </w:r>
            <w:r w:rsidR="00787972" w:rsidRPr="00F70B58">
              <w:t xml:space="preserve">to </w:t>
            </w:r>
            <w:r w:rsidR="00272D42" w:rsidRPr="00F70B58">
              <w:t>clarify</w:t>
            </w:r>
            <w:r w:rsidR="00787972" w:rsidRPr="00F70B58">
              <w:t xml:space="preserve"> when to apply the precautionary approach and to align with the wider use of the approach in government policy.</w:t>
            </w:r>
          </w:p>
          <w:p w14:paraId="013E6CBC" w14:textId="77777777" w:rsidR="00787972" w:rsidRPr="00F70B58" w:rsidRDefault="00787972" w:rsidP="006E69C9">
            <w:pPr>
              <w:pStyle w:val="Boxtext"/>
              <w:numPr>
                <w:ilvl w:val="0"/>
                <w:numId w:val="41"/>
              </w:numPr>
              <w:spacing w:before="100" w:after="0"/>
              <w:ind w:left="851" w:hanging="567"/>
            </w:pPr>
            <w:r w:rsidRPr="00F70B58">
              <w:t>Simplify the wording of Policy 2 relating to the precautionary approach</w:t>
            </w:r>
            <w:r w:rsidR="00822B77" w:rsidRPr="00F70B58">
              <w:t>.</w:t>
            </w:r>
          </w:p>
          <w:p w14:paraId="52DE1028" w14:textId="1ABBDFA7" w:rsidR="00E905DB" w:rsidRPr="00F70B58" w:rsidRDefault="00E905DB" w:rsidP="00DF2FB6">
            <w:pPr>
              <w:pStyle w:val="Boxtext"/>
              <w:spacing w:before="180" w:after="0"/>
              <w:rPr>
                <w:b/>
                <w:bCs/>
              </w:rPr>
            </w:pPr>
            <w:r w:rsidRPr="00F70B58">
              <w:rPr>
                <w:b/>
                <w:bCs/>
              </w:rPr>
              <w:t>Minister</w:t>
            </w:r>
            <w:r w:rsidR="00B153AC" w:rsidRPr="00F70B58">
              <w:rPr>
                <w:b/>
                <w:bCs/>
              </w:rPr>
              <w:t>’</w:t>
            </w:r>
            <w:r w:rsidRPr="00F70B58">
              <w:rPr>
                <w:b/>
                <w:bCs/>
              </w:rPr>
              <w:t>s decision</w:t>
            </w:r>
          </w:p>
          <w:p w14:paraId="2C1EC0A6" w14:textId="77777777" w:rsidR="0034377C" w:rsidRPr="00F70B58" w:rsidRDefault="00E905DB" w:rsidP="00DF2FB6">
            <w:pPr>
              <w:pStyle w:val="Boxtext"/>
              <w:spacing w:before="80" w:after="180"/>
            </w:pPr>
            <w:r w:rsidRPr="00F70B58">
              <w:t>Agree</w:t>
            </w:r>
          </w:p>
        </w:tc>
      </w:tr>
    </w:tbl>
    <w:p w14:paraId="7AA67FD5" w14:textId="2A67EB0A" w:rsidR="00F62ADE" w:rsidRPr="00F70B58" w:rsidRDefault="002C688C" w:rsidP="00C40FA6">
      <w:pPr>
        <w:pStyle w:val="Heading2"/>
        <w:pageBreakBefore/>
        <w:spacing w:before="480"/>
      </w:pPr>
      <w:bookmarkStart w:id="77" w:name="_Toc139381228"/>
      <w:bookmarkStart w:id="78" w:name="_Toc57816672"/>
      <w:r w:rsidRPr="00F70B58">
        <w:t>1</w:t>
      </w:r>
      <w:r w:rsidR="008867F5" w:rsidRPr="00F70B58">
        <w:t>9</w:t>
      </w:r>
      <w:r w:rsidRPr="00F70B58">
        <w:tab/>
      </w:r>
      <w:r w:rsidR="009F0B06" w:rsidRPr="00F70B58">
        <w:t>G</w:t>
      </w:r>
      <w:r w:rsidR="00F62ADE" w:rsidRPr="00F70B58">
        <w:t>eothermal</w:t>
      </w:r>
      <w:r w:rsidR="00C128C2" w:rsidRPr="00F70B58">
        <w:t xml:space="preserve"> </w:t>
      </w:r>
      <w:r w:rsidR="009F0B06" w:rsidRPr="00F70B58">
        <w:t>SNAs</w:t>
      </w:r>
      <w:bookmarkEnd w:id="77"/>
    </w:p>
    <w:p w14:paraId="6082FE18" w14:textId="3B34CD23" w:rsidR="00F62ADE" w:rsidRPr="00F70B58" w:rsidRDefault="00F62ADE" w:rsidP="00B153AC">
      <w:pPr>
        <w:pStyle w:val="Heading3"/>
        <w:spacing w:before="240"/>
      </w:pPr>
      <w:r w:rsidRPr="00F70B58">
        <w:t>Proposal consulted on</w:t>
      </w:r>
    </w:p>
    <w:p w14:paraId="1C5AD854" w14:textId="5E283031" w:rsidR="00F62ADE" w:rsidRPr="00F70B58" w:rsidRDefault="00C058DE" w:rsidP="00B153AC">
      <w:pPr>
        <w:pStyle w:val="BodyText"/>
        <w:spacing w:after="100"/>
      </w:pPr>
      <w:r>
        <w:t>Section </w:t>
      </w:r>
      <w:r w:rsidR="00BC03C3" w:rsidRPr="00F70B58">
        <w:t>C.9 of t</w:t>
      </w:r>
      <w:r w:rsidR="00F62ADE" w:rsidRPr="00F70B58">
        <w:t xml:space="preserve">he discussion document </w:t>
      </w:r>
      <w:r w:rsidR="009E57E2" w:rsidRPr="00F70B58">
        <w:t>set out options for</w:t>
      </w:r>
      <w:r w:rsidR="00BC03C3" w:rsidRPr="00F70B58">
        <w:t xml:space="preserve"> </w:t>
      </w:r>
      <w:r w:rsidR="009E57E2" w:rsidRPr="00F70B58">
        <w:t>how the N</w:t>
      </w:r>
      <w:r w:rsidR="00F62ADE" w:rsidRPr="00F70B58">
        <w:t>PSIB</w:t>
      </w:r>
      <w:r w:rsidR="00BC03C3" w:rsidRPr="00F70B58">
        <w:t xml:space="preserve"> will </w:t>
      </w:r>
      <w:r w:rsidR="00F62ADE" w:rsidRPr="00F70B58">
        <w:t>manage</w:t>
      </w:r>
      <w:r w:rsidR="00BC03C3" w:rsidRPr="00F70B58">
        <w:t xml:space="preserve"> </w:t>
      </w:r>
      <w:r w:rsidR="00F62ADE" w:rsidRPr="00F70B58">
        <w:t>geothermal</w:t>
      </w:r>
      <w:r w:rsidR="00BC03C3" w:rsidRPr="00F70B58">
        <w:t xml:space="preserve"> </w:t>
      </w:r>
      <w:r w:rsidR="00F62ADE" w:rsidRPr="00F70B58">
        <w:t>ecosystems.</w:t>
      </w:r>
      <w:r w:rsidR="00BC03C3" w:rsidRPr="00F70B58">
        <w:t xml:space="preserve"> </w:t>
      </w:r>
      <w:r w:rsidR="00F62ADE" w:rsidRPr="00F70B58">
        <w:t>The</w:t>
      </w:r>
      <w:r w:rsidR="00BC03C3" w:rsidRPr="00F70B58">
        <w:t xml:space="preserve"> </w:t>
      </w:r>
      <w:r w:rsidR="00F62ADE" w:rsidRPr="00F70B58">
        <w:t>options were indicative</w:t>
      </w:r>
      <w:r w:rsidR="00BC03C3" w:rsidRPr="00F70B58">
        <w:t xml:space="preserve"> only</w:t>
      </w:r>
      <w:r w:rsidR="00F62ADE" w:rsidRPr="00F70B58">
        <w:t xml:space="preserve">, </w:t>
      </w:r>
      <w:r w:rsidR="00BC03C3" w:rsidRPr="00F70B58">
        <w:t>with the intention of</w:t>
      </w:r>
      <w:r w:rsidR="00F62ADE" w:rsidRPr="00F70B58">
        <w:t xml:space="preserve"> refin</w:t>
      </w:r>
      <w:r w:rsidR="00BC03C3" w:rsidRPr="00F70B58">
        <w:t xml:space="preserve">ing </w:t>
      </w:r>
      <w:r w:rsidR="001F11F3" w:rsidRPr="00F70B58">
        <w:t>the</w:t>
      </w:r>
      <w:r w:rsidR="001F11F3">
        <w:t>m</w:t>
      </w:r>
      <w:r w:rsidR="001F11F3" w:rsidRPr="00F70B58">
        <w:t xml:space="preserve"> </w:t>
      </w:r>
      <w:r w:rsidR="00F62ADE" w:rsidRPr="00F70B58">
        <w:t>down to a preferred approach following public consultation. The options were</w:t>
      </w:r>
      <w:r w:rsidR="002F4C91" w:rsidRPr="00F70B58">
        <w:t xml:space="preserve"> as follows</w:t>
      </w:r>
      <w:r w:rsidR="00F62ADE" w:rsidRPr="00F70B58">
        <w:t>:</w:t>
      </w:r>
    </w:p>
    <w:p w14:paraId="6429E0C9" w14:textId="6A0BE384" w:rsidR="00F62ADE" w:rsidRPr="00F70B58" w:rsidRDefault="002F4C91" w:rsidP="00AE6E87">
      <w:pPr>
        <w:pStyle w:val="Numberedparagraph"/>
        <w:spacing w:after="100"/>
      </w:pPr>
      <w:r w:rsidRPr="00F70B58">
        <w:t>S</w:t>
      </w:r>
      <w:r w:rsidR="00F62ADE" w:rsidRPr="00F70B58">
        <w:t>tatus quo for all</w:t>
      </w:r>
      <w:r w:rsidR="00BC03C3" w:rsidRPr="00F70B58">
        <w:t xml:space="preserve"> </w:t>
      </w:r>
      <w:r w:rsidR="00F62ADE" w:rsidRPr="00F70B58">
        <w:t>geothermal</w:t>
      </w:r>
      <w:r w:rsidR="00BC03C3" w:rsidRPr="00F70B58">
        <w:t xml:space="preserve"> </w:t>
      </w:r>
      <w:r w:rsidR="00F62ADE" w:rsidRPr="00F70B58">
        <w:t xml:space="preserve">ecosystems, </w:t>
      </w:r>
      <w:r w:rsidR="00BC03C3" w:rsidRPr="00F70B58">
        <w:t>which would</w:t>
      </w:r>
      <w:r w:rsidR="00F62ADE" w:rsidRPr="00F70B58">
        <w:t xml:space="preserve"> continu</w:t>
      </w:r>
      <w:r w:rsidR="00BC03C3" w:rsidRPr="00F70B58">
        <w:t>e</w:t>
      </w:r>
      <w:r w:rsidR="00F62ADE" w:rsidRPr="00F70B58">
        <w:t xml:space="preserve"> to be managed under relevant policy statements and plan provisions without NPSIB direction (geothermal ecosystems out of scope)</w:t>
      </w:r>
      <w:r w:rsidRPr="00F70B58">
        <w:t>.</w:t>
      </w:r>
    </w:p>
    <w:p w14:paraId="35A169CB" w14:textId="65242FB8" w:rsidR="00F62ADE" w:rsidRPr="00F70B58" w:rsidRDefault="002F4C91" w:rsidP="00AE6E87">
      <w:pPr>
        <w:pStyle w:val="Numberedparagraph"/>
        <w:spacing w:after="100"/>
      </w:pPr>
      <w:r w:rsidRPr="00F70B58">
        <w:t>S</w:t>
      </w:r>
      <w:r w:rsidR="00F62ADE" w:rsidRPr="00F70B58">
        <w:t>tatus quo for</w:t>
      </w:r>
      <w:r w:rsidR="00BC03C3" w:rsidRPr="00F70B58">
        <w:t xml:space="preserve"> </w:t>
      </w:r>
      <w:r w:rsidR="00F62ADE" w:rsidRPr="00F70B58">
        <w:t>geothermal</w:t>
      </w:r>
      <w:r w:rsidR="00BC03C3" w:rsidRPr="00F70B58">
        <w:t xml:space="preserve"> </w:t>
      </w:r>
      <w:r w:rsidR="00F62ADE" w:rsidRPr="00F70B58">
        <w:t xml:space="preserve">ecosystems in the Taupō Volcanic Zone (TVZ) only, with the NPSIB applying outside </w:t>
      </w:r>
      <w:r w:rsidR="00BC03C3" w:rsidRPr="00F70B58">
        <w:t>this area</w:t>
      </w:r>
      <w:r w:rsidRPr="00F70B58">
        <w:t>.</w:t>
      </w:r>
    </w:p>
    <w:p w14:paraId="0C64645F" w14:textId="38478DD8" w:rsidR="00F62ADE" w:rsidRPr="00F70B58" w:rsidRDefault="002F4C91" w:rsidP="00AE6E87">
      <w:pPr>
        <w:pStyle w:val="Numberedparagraph"/>
        <w:spacing w:after="100"/>
      </w:pPr>
      <w:r w:rsidRPr="00F70B58">
        <w:t>I</w:t>
      </w:r>
      <w:r w:rsidR="00BC03C3" w:rsidRPr="00F70B58">
        <w:t>nclu</w:t>
      </w:r>
      <w:r w:rsidRPr="00F70B58">
        <w:t>ding</w:t>
      </w:r>
      <w:r w:rsidR="00BC03C3" w:rsidRPr="00F70B58" w:rsidDel="002F4C91">
        <w:t xml:space="preserve"> </w:t>
      </w:r>
      <w:r w:rsidR="00BC03C3" w:rsidRPr="00F70B58">
        <w:t>a</w:t>
      </w:r>
      <w:r w:rsidR="00F62ADE" w:rsidRPr="00F70B58">
        <w:t xml:space="preserve"> specific framework in the NPSIB</w:t>
      </w:r>
      <w:r w:rsidR="00BC03C3" w:rsidRPr="00F70B58" w:rsidDel="002F4C91">
        <w:t xml:space="preserve"> </w:t>
      </w:r>
      <w:r w:rsidR="00F62ADE" w:rsidRPr="00F70B58">
        <w:t>apply</w:t>
      </w:r>
      <w:r w:rsidRPr="00F70B58">
        <w:t>ing</w:t>
      </w:r>
      <w:r w:rsidR="00F62ADE" w:rsidRPr="00F70B58">
        <w:t xml:space="preserve"> to all</w:t>
      </w:r>
      <w:r w:rsidR="00BC03C3" w:rsidRPr="00F70B58">
        <w:t xml:space="preserve"> </w:t>
      </w:r>
      <w:r w:rsidR="00F62ADE" w:rsidRPr="00F70B58">
        <w:t>geothermal</w:t>
      </w:r>
      <w:r w:rsidR="00BC03C3" w:rsidRPr="00F70B58">
        <w:t xml:space="preserve"> </w:t>
      </w:r>
      <w:r w:rsidR="00F62ADE" w:rsidRPr="00F70B58">
        <w:t>ecosystems</w:t>
      </w:r>
      <w:r w:rsidRPr="00F70B58">
        <w:t>.</w:t>
      </w:r>
    </w:p>
    <w:p w14:paraId="026B38E7" w14:textId="67C92D9C" w:rsidR="00F62ADE" w:rsidRPr="00F70B58" w:rsidRDefault="002F4C91" w:rsidP="00AE6E87">
      <w:pPr>
        <w:pStyle w:val="Numberedparagraph"/>
      </w:pPr>
      <w:r w:rsidRPr="00F70B58">
        <w:t>A</w:t>
      </w:r>
      <w:r w:rsidR="00F62ADE" w:rsidRPr="00F70B58">
        <w:t>n alternative option.</w:t>
      </w:r>
    </w:p>
    <w:p w14:paraId="6672A5B8" w14:textId="642F930D" w:rsidR="00F62ADE" w:rsidRPr="00F70B58" w:rsidRDefault="00F62ADE" w:rsidP="00C40FA6">
      <w:pPr>
        <w:pStyle w:val="BodyText"/>
        <w:spacing w:after="100"/>
      </w:pPr>
      <w:r w:rsidRPr="00F70B58">
        <w:t xml:space="preserve">The intent of these options </w:t>
      </w:r>
      <w:r w:rsidR="00BC03C3" w:rsidRPr="00F70B58">
        <w:t>was</w:t>
      </w:r>
      <w:r w:rsidRPr="00F70B58">
        <w:t xml:space="preserve"> to recognise a specific approach</w:t>
      </w:r>
      <w:r w:rsidR="00BC03C3" w:rsidRPr="00F70B58">
        <w:t xml:space="preserve"> </w:t>
      </w:r>
      <w:r w:rsidRPr="00F70B58">
        <w:t>is required in the NPSIB for</w:t>
      </w:r>
      <w:r w:rsidR="00BC03C3" w:rsidRPr="00F70B58">
        <w:t xml:space="preserve"> </w:t>
      </w:r>
      <w:r w:rsidRPr="00F70B58">
        <w:t>geothermal</w:t>
      </w:r>
      <w:r w:rsidR="00BC03C3" w:rsidRPr="00F70B58">
        <w:t xml:space="preserve"> </w:t>
      </w:r>
      <w:r w:rsidRPr="00F70B58">
        <w:t>ecosystem</w:t>
      </w:r>
      <w:r w:rsidR="008B3EDA">
        <w:t>s’</w:t>
      </w:r>
      <w:r w:rsidRPr="00F70B58">
        <w:t xml:space="preserve"> management </w:t>
      </w:r>
      <w:r w:rsidR="00BC03C3" w:rsidRPr="00F70B58">
        <w:t>due to</w:t>
      </w:r>
      <w:r w:rsidRPr="00F70B58">
        <w:t>:</w:t>
      </w:r>
    </w:p>
    <w:p w14:paraId="574C7FB4" w14:textId="77777777" w:rsidR="00F62ADE" w:rsidRPr="00F70B58" w:rsidRDefault="00F62ADE" w:rsidP="00C40FA6">
      <w:pPr>
        <w:pStyle w:val="Bullet"/>
        <w:spacing w:after="100"/>
      </w:pPr>
      <w:r w:rsidRPr="00F70B58">
        <w:rPr>
          <w:rFonts w:eastAsiaTheme="majorEastAsia"/>
        </w:rPr>
        <w:t>their rarity</w:t>
      </w:r>
      <w:r w:rsidRPr="00F70B58">
        <w:t> </w:t>
      </w:r>
    </w:p>
    <w:p w14:paraId="2CCBF089" w14:textId="77777777" w:rsidR="00F62ADE" w:rsidRPr="00F70B58" w:rsidRDefault="00F62ADE" w:rsidP="00C40FA6">
      <w:pPr>
        <w:pStyle w:val="Bullet"/>
        <w:spacing w:after="100"/>
      </w:pPr>
      <w:r w:rsidRPr="00F70B58">
        <w:t>iwi/Māori rights and interests</w:t>
      </w:r>
      <w:r w:rsidRPr="00F70B58">
        <w:rPr>
          <w:rFonts w:eastAsiaTheme="majorEastAsia"/>
        </w:rPr>
        <w:t xml:space="preserve"> </w:t>
      </w:r>
    </w:p>
    <w:p w14:paraId="26D790F0" w14:textId="6C5D0C22" w:rsidR="00F62ADE" w:rsidRPr="00F70B58" w:rsidRDefault="008B3EDA" w:rsidP="00C40FA6">
      <w:pPr>
        <w:pStyle w:val="Bullet"/>
        <w:spacing w:after="100"/>
      </w:pPr>
      <w:r>
        <w:rPr>
          <w:rFonts w:eastAsiaTheme="majorEastAsia"/>
        </w:rPr>
        <w:t xml:space="preserve">their </w:t>
      </w:r>
      <w:r w:rsidR="00F62ADE" w:rsidRPr="00F70B58">
        <w:rPr>
          <w:rFonts w:eastAsiaTheme="majorEastAsia"/>
        </w:rPr>
        <w:t>existing use and practice in council plans</w:t>
      </w:r>
    </w:p>
    <w:p w14:paraId="36E00082" w14:textId="77777777" w:rsidR="00F62ADE" w:rsidRPr="00F70B58" w:rsidRDefault="00F62ADE" w:rsidP="00C40FA6">
      <w:pPr>
        <w:pStyle w:val="Bullet"/>
        <w:spacing w:after="100"/>
      </w:pPr>
      <w:r w:rsidRPr="00F70B58">
        <w:rPr>
          <w:rFonts w:eastAsiaTheme="majorEastAsia"/>
        </w:rPr>
        <w:t>their</w:t>
      </w:r>
      <w:r w:rsidR="00BC03C3" w:rsidRPr="00F70B58">
        <w:rPr>
          <w:rFonts w:eastAsiaTheme="majorEastAsia"/>
        </w:rPr>
        <w:t xml:space="preserve"> </w:t>
      </w:r>
      <w:r w:rsidRPr="00F70B58">
        <w:rPr>
          <w:rFonts w:eastAsiaTheme="majorEastAsia"/>
        </w:rPr>
        <w:t>importance</w:t>
      </w:r>
      <w:r w:rsidR="00BC03C3" w:rsidRPr="00F70B58">
        <w:rPr>
          <w:rFonts w:eastAsiaTheme="majorEastAsia"/>
        </w:rPr>
        <w:t xml:space="preserve"> </w:t>
      </w:r>
      <w:r w:rsidRPr="00F70B58">
        <w:rPr>
          <w:rFonts w:eastAsiaTheme="majorEastAsia"/>
        </w:rPr>
        <w:t>for renewable electricity generation</w:t>
      </w:r>
    </w:p>
    <w:p w14:paraId="4A805358" w14:textId="09B90B31" w:rsidR="00F62ADE" w:rsidRPr="00F70B58" w:rsidRDefault="00F62ADE" w:rsidP="00AE6E87">
      <w:pPr>
        <w:pStyle w:val="Bullet"/>
      </w:pPr>
      <w:r w:rsidRPr="00F70B58">
        <w:rPr>
          <w:rFonts w:eastAsiaTheme="majorEastAsia"/>
        </w:rPr>
        <w:t>the requirements of the NPS</w:t>
      </w:r>
      <w:r w:rsidR="00655120">
        <w:rPr>
          <w:rFonts w:eastAsiaTheme="majorEastAsia"/>
        </w:rPr>
        <w:t>-</w:t>
      </w:r>
      <w:r w:rsidRPr="00F70B58">
        <w:rPr>
          <w:rFonts w:eastAsiaTheme="majorEastAsia"/>
        </w:rPr>
        <w:t>REG</w:t>
      </w:r>
      <w:r w:rsidR="009E57E2" w:rsidRPr="00F70B58">
        <w:rPr>
          <w:rFonts w:eastAsiaTheme="majorEastAsia"/>
        </w:rPr>
        <w:t>.</w:t>
      </w:r>
    </w:p>
    <w:p w14:paraId="380A21D3" w14:textId="5A66EE65" w:rsidR="00F62ADE" w:rsidRPr="00F70B58" w:rsidRDefault="00F62ADE" w:rsidP="00B153AC">
      <w:pPr>
        <w:pStyle w:val="Heading3"/>
        <w:spacing w:before="320"/>
      </w:pPr>
      <w:r w:rsidRPr="00F70B58">
        <w:t>Key issues from submissions</w:t>
      </w:r>
    </w:p>
    <w:p w14:paraId="77C060BC" w14:textId="76297ACE" w:rsidR="00F62ADE" w:rsidRPr="00F70B58" w:rsidRDefault="00F62ADE" w:rsidP="00B153AC">
      <w:pPr>
        <w:pStyle w:val="BodyText"/>
        <w:spacing w:after="100"/>
      </w:pPr>
      <w:r w:rsidRPr="00F70B58">
        <w:t>The key issues identified through submissions and</w:t>
      </w:r>
      <w:r w:rsidR="001B1AFF" w:rsidRPr="00F70B58">
        <w:t xml:space="preserve"> subsequent analysis </w:t>
      </w:r>
      <w:r w:rsidR="00C92D3D">
        <w:t>were</w:t>
      </w:r>
      <w:r w:rsidR="001B1AFF" w:rsidRPr="00F70B58">
        <w:t>: </w:t>
      </w:r>
    </w:p>
    <w:p w14:paraId="2A4BF845" w14:textId="77777777" w:rsidR="00F62ADE" w:rsidRPr="00F70B58" w:rsidRDefault="00F62ADE" w:rsidP="00AE6E87">
      <w:pPr>
        <w:pStyle w:val="Bullet"/>
        <w:spacing w:after="100"/>
      </w:pPr>
      <w:r w:rsidRPr="00F70B58">
        <w:t>the value of the NPSIB</w:t>
      </w:r>
      <w:r w:rsidR="00BC03C3" w:rsidRPr="00F70B58">
        <w:t xml:space="preserve"> </w:t>
      </w:r>
      <w:r w:rsidRPr="00F70B58">
        <w:t>in protecting and managing</w:t>
      </w:r>
      <w:r w:rsidR="00BC03C3" w:rsidRPr="00F70B58">
        <w:t xml:space="preserve"> </w:t>
      </w:r>
      <w:r w:rsidRPr="00F70B58">
        <w:t>geothermal</w:t>
      </w:r>
      <w:r w:rsidR="00BC03C3" w:rsidRPr="00F70B58">
        <w:t xml:space="preserve"> </w:t>
      </w:r>
      <w:r w:rsidRPr="00F70B58">
        <w:t>ecosystems </w:t>
      </w:r>
    </w:p>
    <w:p w14:paraId="3F803F2A" w14:textId="6BB76021" w:rsidR="00F9685C" w:rsidRPr="00F70B58" w:rsidRDefault="00520902" w:rsidP="00AE6E87">
      <w:pPr>
        <w:pStyle w:val="Bullet"/>
        <w:spacing w:after="100"/>
      </w:pPr>
      <w:r w:rsidRPr="00F70B58">
        <w:t>the preferred option for managing geothermal ecosystems</w:t>
      </w:r>
      <w:r w:rsidR="00BC2AA5">
        <w:t>, which</w:t>
      </w:r>
      <w:r w:rsidRPr="00F70B58">
        <w:t xml:space="preserve"> was option 3 – with some </w:t>
      </w:r>
      <w:proofErr w:type="gramStart"/>
      <w:r w:rsidRPr="00F70B58">
        <w:t>changes</w:t>
      </w:r>
      <w:proofErr w:type="gramEnd"/>
    </w:p>
    <w:p w14:paraId="36040EC4" w14:textId="77777777" w:rsidR="00F62ADE" w:rsidRPr="00F70B58" w:rsidRDefault="00F62ADE" w:rsidP="00AE6E87">
      <w:pPr>
        <w:pStyle w:val="Bullet"/>
        <w:spacing w:after="100"/>
      </w:pPr>
      <w:r w:rsidRPr="00F70B58">
        <w:t>the importance of working with</w:t>
      </w:r>
      <w:r w:rsidR="00BC03C3" w:rsidRPr="00F70B58">
        <w:t xml:space="preserve"> </w:t>
      </w:r>
      <w:r w:rsidRPr="00F70B58">
        <w:t xml:space="preserve">iwi/Māori, </w:t>
      </w:r>
      <w:proofErr w:type="gramStart"/>
      <w:r w:rsidRPr="00F70B58">
        <w:t>councils</w:t>
      </w:r>
      <w:proofErr w:type="gramEnd"/>
      <w:r w:rsidRPr="00F70B58">
        <w:t xml:space="preserve"> and industry on </w:t>
      </w:r>
      <w:r w:rsidR="00520902" w:rsidRPr="00F70B58">
        <w:t>the</w:t>
      </w:r>
      <w:r w:rsidRPr="00F70B58">
        <w:t xml:space="preserve"> preferred option</w:t>
      </w:r>
    </w:p>
    <w:p w14:paraId="54B74D3E" w14:textId="379E1D76" w:rsidR="00F62ADE" w:rsidRPr="00F70B58" w:rsidRDefault="00F62ADE" w:rsidP="00AE6E87">
      <w:pPr>
        <w:pStyle w:val="Bullet"/>
        <w:spacing w:after="100"/>
      </w:pPr>
      <w:r w:rsidRPr="00F70B58">
        <w:t xml:space="preserve">how to reflect, and not undermine, existing good management practices that balance protection and use and give effect to the </w:t>
      </w:r>
      <w:r w:rsidR="00A6740F">
        <w:t>NPS-REG</w:t>
      </w:r>
    </w:p>
    <w:p w14:paraId="171B2DC6" w14:textId="77777777" w:rsidR="00F62ADE" w:rsidRPr="00F70B58" w:rsidRDefault="00F62ADE" w:rsidP="00AE6E87">
      <w:pPr>
        <w:pStyle w:val="Bullet"/>
      </w:pPr>
      <w:r w:rsidRPr="00F70B58">
        <w:t xml:space="preserve">the need to integrate </w:t>
      </w:r>
      <w:r w:rsidRPr="00F70B58">
        <w:rPr>
          <w:rFonts w:eastAsia="Calibri"/>
        </w:rPr>
        <w:t>iwi/Māori</w:t>
      </w:r>
      <w:r w:rsidRPr="00F70B58">
        <w:t xml:space="preserve"> rights and interests.</w:t>
      </w:r>
    </w:p>
    <w:p w14:paraId="08B7CE23" w14:textId="6630D159" w:rsidR="00F62ADE" w:rsidRPr="00F70B58" w:rsidRDefault="00F62ADE" w:rsidP="00C40FA6">
      <w:pPr>
        <w:pStyle w:val="Heading3"/>
        <w:spacing w:before="320"/>
      </w:pPr>
      <w:r w:rsidRPr="00F70B58">
        <w:t>Analysis</w:t>
      </w:r>
    </w:p>
    <w:p w14:paraId="0E6BD9F4" w14:textId="2003B5C1" w:rsidR="00F62ADE" w:rsidRPr="00F70B58" w:rsidRDefault="00BC03C3" w:rsidP="00B153AC">
      <w:pPr>
        <w:pStyle w:val="Heading4"/>
      </w:pPr>
      <w:r w:rsidRPr="00F70B58">
        <w:t>V</w:t>
      </w:r>
      <w:r w:rsidR="00F62ADE" w:rsidRPr="00F70B58">
        <w:t>alue of NPSIB in protecting and managing geothermal ecosystems</w:t>
      </w:r>
    </w:p>
    <w:p w14:paraId="5A9512D2" w14:textId="76C03F6C" w:rsidR="00F62ADE" w:rsidRPr="00F70B58" w:rsidRDefault="0048518F" w:rsidP="00C40FA6">
      <w:pPr>
        <w:pStyle w:val="BodyText"/>
        <w:spacing w:before="100" w:after="100"/>
      </w:pPr>
      <w:r w:rsidRPr="00F70B58">
        <w:rPr>
          <w:spacing w:val="-2"/>
        </w:rPr>
        <w:t>Most</w:t>
      </w:r>
      <w:r w:rsidR="00F62ADE" w:rsidRPr="00F70B58">
        <w:rPr>
          <w:spacing w:val="-2"/>
        </w:rPr>
        <w:t xml:space="preserve"> submitters preferred option 3 in the discussion document, which </w:t>
      </w:r>
      <w:r w:rsidR="41F4FDD0" w:rsidRPr="00F70B58">
        <w:rPr>
          <w:spacing w:val="-2"/>
        </w:rPr>
        <w:t>put geothermal ecosystems</w:t>
      </w:r>
      <w:r w:rsidR="00F62ADE" w:rsidRPr="00F70B58">
        <w:rPr>
          <w:spacing w:val="-2"/>
        </w:rPr>
        <w:t xml:space="preserve"> </w:t>
      </w:r>
      <w:r w:rsidRPr="00F70B58">
        <w:t xml:space="preserve">in </w:t>
      </w:r>
      <w:r w:rsidR="009B63CA" w:rsidRPr="00F70B58">
        <w:t xml:space="preserve">the </w:t>
      </w:r>
      <w:r w:rsidR="00F62ADE" w:rsidRPr="00F70B58">
        <w:t>scope of the NPSIB</w:t>
      </w:r>
      <w:r w:rsidRPr="00F70B58">
        <w:t>,</w:t>
      </w:r>
      <w:r w:rsidR="005536EA" w:rsidRPr="00F70B58">
        <w:t xml:space="preserve"> using a bespoke approach</w:t>
      </w:r>
      <w:r w:rsidR="00F62ADE" w:rsidRPr="00F70B58">
        <w:t xml:space="preserve">. Those who preferred this option considered the NPSIB should facilitate </w:t>
      </w:r>
      <w:r w:rsidR="001C5266">
        <w:t xml:space="preserve">the </w:t>
      </w:r>
      <w:r w:rsidR="00F62ADE" w:rsidRPr="00F70B58">
        <w:t xml:space="preserve">management of unique and rare ecosystems. </w:t>
      </w:r>
      <w:r w:rsidR="00BC03C3" w:rsidRPr="00F70B58">
        <w:t xml:space="preserve">The </w:t>
      </w:r>
      <w:r w:rsidR="00F62ADE" w:rsidRPr="00F70B58">
        <w:t xml:space="preserve">Bay of Plenty Regional Council and </w:t>
      </w:r>
      <w:r w:rsidR="00DD7A5F">
        <w:t xml:space="preserve">the </w:t>
      </w:r>
      <w:r w:rsidR="00F62ADE" w:rsidRPr="00F70B58">
        <w:t xml:space="preserve">Waikato Regional Council, </w:t>
      </w:r>
      <w:r w:rsidR="008E0E50">
        <w:t xml:space="preserve">which are </w:t>
      </w:r>
      <w:r w:rsidR="00F62ADE" w:rsidRPr="00F70B58">
        <w:t xml:space="preserve">responsible for managing </w:t>
      </w:r>
      <w:r w:rsidRPr="00F70B58">
        <w:t>most</w:t>
      </w:r>
      <w:r w:rsidR="00F62ADE" w:rsidRPr="00F70B58">
        <w:t xml:space="preserve"> </w:t>
      </w:r>
      <w:r w:rsidR="008E0E50">
        <w:t xml:space="preserve">of </w:t>
      </w:r>
      <w:r w:rsidRPr="00F70B58">
        <w:t>the</w:t>
      </w:r>
      <w:r w:rsidR="00F62ADE" w:rsidRPr="00F70B58" w:rsidDel="0048518F">
        <w:t xml:space="preserve"> </w:t>
      </w:r>
      <w:r w:rsidR="00F62ADE" w:rsidRPr="00F70B58">
        <w:t>geothermal areas</w:t>
      </w:r>
      <w:r w:rsidRPr="00F70B58">
        <w:t xml:space="preserve"> of Aotearoa</w:t>
      </w:r>
      <w:r w:rsidR="00522FC4" w:rsidRPr="00F70B58" w:rsidDel="007B211A">
        <w:t xml:space="preserve"> New Zealand</w:t>
      </w:r>
      <w:r w:rsidR="00F62ADE" w:rsidRPr="00F70B58">
        <w:t>, were concerned</w:t>
      </w:r>
      <w:r w:rsidR="00DD7A5F">
        <w:t xml:space="preserve"> </w:t>
      </w:r>
      <w:r w:rsidR="00F62ADE" w:rsidRPr="00F70B58">
        <w:t xml:space="preserve">carving out geothermal ecosystems from the scope of the NPSIB would erode </w:t>
      </w:r>
      <w:r w:rsidR="00BC03C3" w:rsidRPr="00F70B58">
        <w:t>its</w:t>
      </w:r>
      <w:r w:rsidR="00F62ADE" w:rsidRPr="00F70B58">
        <w:t xml:space="preserve"> value and would not promote consistent protection or sustainable management. </w:t>
      </w:r>
    </w:p>
    <w:p w14:paraId="23FFF070" w14:textId="77777777" w:rsidR="00F62ADE" w:rsidRPr="00F70B58" w:rsidRDefault="00F62ADE" w:rsidP="00AB1F97">
      <w:pPr>
        <w:pStyle w:val="Heading5"/>
      </w:pPr>
      <w:r w:rsidRPr="00F70B58">
        <w:t>Iwi/Māori views</w:t>
      </w:r>
    </w:p>
    <w:p w14:paraId="2CB7AC9D" w14:textId="1BA14B1D" w:rsidR="00F62ADE" w:rsidRPr="00F70B58" w:rsidRDefault="4D4C438D" w:rsidP="00AB1F97">
      <w:pPr>
        <w:pStyle w:val="BodyText"/>
      </w:pPr>
      <w:r w:rsidRPr="00F70B58">
        <w:rPr>
          <w:lang w:eastAsia="en-US"/>
        </w:rPr>
        <w:t xml:space="preserve">We gauged the views of iwi/Māori on geothermal ecosystem management and the role of the NPSIB through regional hui, </w:t>
      </w:r>
      <w:proofErr w:type="gramStart"/>
      <w:r w:rsidRPr="00F70B58">
        <w:rPr>
          <w:lang w:eastAsia="en-US"/>
        </w:rPr>
        <w:t>submissions</w:t>
      </w:r>
      <w:proofErr w:type="gramEnd"/>
      <w:r w:rsidRPr="00F70B58">
        <w:rPr>
          <w:lang w:eastAsia="en-US"/>
        </w:rPr>
        <w:t xml:space="preserve"> and further targeted hui post</w:t>
      </w:r>
      <w:r w:rsidR="68DE8F38" w:rsidRPr="00F70B58">
        <w:rPr>
          <w:lang w:eastAsia="en-US"/>
        </w:rPr>
        <w:t>-</w:t>
      </w:r>
      <w:r w:rsidRPr="00F70B58">
        <w:rPr>
          <w:lang w:eastAsia="en-US"/>
        </w:rPr>
        <w:t xml:space="preserve">consultation. There was a strong signal </w:t>
      </w:r>
      <w:r w:rsidR="68DE8F38" w:rsidRPr="00F70B58">
        <w:rPr>
          <w:lang w:eastAsia="en-US"/>
        </w:rPr>
        <w:t xml:space="preserve">from iwi/Māori </w:t>
      </w:r>
      <w:r w:rsidRPr="00F70B58">
        <w:rPr>
          <w:lang w:eastAsia="en-US"/>
        </w:rPr>
        <w:t xml:space="preserve">that geothermal </w:t>
      </w:r>
      <w:r w:rsidRPr="00F70B58">
        <w:t>ecosystems should be managed regionally, in partnership with mana whenua and in a way provid</w:t>
      </w:r>
      <w:r w:rsidR="0048518F" w:rsidRPr="00F70B58">
        <w:t>ing</w:t>
      </w:r>
      <w:r w:rsidRPr="00F70B58">
        <w:t xml:space="preserve"> for </w:t>
      </w:r>
      <w:proofErr w:type="spellStart"/>
      <w:r w:rsidRPr="00F70B58">
        <w:t>tino</w:t>
      </w:r>
      <w:proofErr w:type="spellEnd"/>
      <w:r w:rsidRPr="00F70B58">
        <w:t xml:space="preserve"> rangatiratanga. Some iwi/Māori specifically noted a preference for option 1, </w:t>
      </w:r>
      <w:r w:rsidR="68DE8F38" w:rsidRPr="00F70B58">
        <w:t xml:space="preserve">which consisted of </w:t>
      </w:r>
      <w:r w:rsidRPr="00F70B58">
        <w:t>geothermal ecosystems being out</w:t>
      </w:r>
      <w:r w:rsidR="4362C80B" w:rsidRPr="00F70B58">
        <w:t>side the</w:t>
      </w:r>
      <w:r w:rsidRPr="00F70B58">
        <w:t xml:space="preserve"> scope of the NPSIB. </w:t>
      </w:r>
    </w:p>
    <w:p w14:paraId="1D65D828" w14:textId="4E8F5F9A" w:rsidR="00F62ADE" w:rsidRPr="00F70B58" w:rsidRDefault="00F62ADE" w:rsidP="00AB1F97">
      <w:pPr>
        <w:pStyle w:val="BodyText"/>
      </w:pPr>
      <w:r w:rsidRPr="00F70B58">
        <w:t xml:space="preserve">Concerns with </w:t>
      </w:r>
      <w:r w:rsidR="00BC03C3" w:rsidRPr="00F70B58">
        <w:t xml:space="preserve">including geothermal ecosystems </w:t>
      </w:r>
      <w:r w:rsidR="0048518F" w:rsidRPr="00F70B58">
        <w:t xml:space="preserve">in </w:t>
      </w:r>
      <w:r w:rsidRPr="00F70B58">
        <w:t xml:space="preserve">the scope of the NPSIB included that </w:t>
      </w:r>
      <w:r w:rsidR="00BC03C3" w:rsidRPr="00F70B58">
        <w:t>this</w:t>
      </w:r>
      <w:r w:rsidRPr="00F70B58">
        <w:t xml:space="preserve"> might jeopardise local protection and aspirations, even unintentionally, and </w:t>
      </w:r>
      <w:r w:rsidR="00BC03C3" w:rsidRPr="00F70B58">
        <w:t xml:space="preserve">could </w:t>
      </w:r>
      <w:r w:rsidRPr="00F70B58">
        <w:t>restrict rangatiratanga. Some considered local management enables geothermal taonga to be managed in a culturally appropriate and sustainable way, in accordance with tikanga.</w:t>
      </w:r>
    </w:p>
    <w:p w14:paraId="67223731" w14:textId="65669ADF" w:rsidR="00F62ADE" w:rsidRPr="00F70B58" w:rsidRDefault="00F62ADE" w:rsidP="00AB1F97">
      <w:pPr>
        <w:pStyle w:val="BodyText"/>
        <w:rPr>
          <w:lang w:eastAsia="en-US"/>
        </w:rPr>
      </w:pPr>
      <w:r w:rsidRPr="00F70B58">
        <w:t xml:space="preserve">The perceived value of including geothermal ecosystems </w:t>
      </w:r>
      <w:r w:rsidR="002B2E32" w:rsidRPr="00F70B58">
        <w:t xml:space="preserve">in </w:t>
      </w:r>
      <w:r w:rsidR="00BC03C3" w:rsidRPr="00F70B58">
        <w:t xml:space="preserve">the </w:t>
      </w:r>
      <w:r w:rsidRPr="00F70B58">
        <w:t>scope</w:t>
      </w:r>
      <w:r w:rsidR="00BC03C3" w:rsidRPr="00F70B58">
        <w:t xml:space="preserve"> of the NPSIB</w:t>
      </w:r>
      <w:r w:rsidRPr="00F70B58">
        <w:t xml:space="preserve"> was that </w:t>
      </w:r>
      <w:r w:rsidR="00431399">
        <w:t>it</w:t>
      </w:r>
      <w:r w:rsidR="00431399" w:rsidRPr="00F70B58">
        <w:t xml:space="preserve"> </w:t>
      </w:r>
      <w:r w:rsidR="009B63CA" w:rsidRPr="00F70B58">
        <w:t>will</w:t>
      </w:r>
      <w:r w:rsidRPr="00F70B58">
        <w:t xml:space="preserve"> provide for integrated</w:t>
      </w:r>
      <w:r w:rsidR="00431399">
        <w:t>,</w:t>
      </w:r>
      <w:r w:rsidRPr="00F70B58">
        <w:t xml:space="preserve"> holistic ma</w:t>
      </w:r>
      <w:r w:rsidRPr="00F70B58">
        <w:rPr>
          <w:lang w:eastAsia="en-US"/>
        </w:rPr>
        <w:t xml:space="preserve">nagement and could direct local management that </w:t>
      </w:r>
      <w:r w:rsidR="00F80490" w:rsidRPr="00F70B58">
        <w:rPr>
          <w:lang w:eastAsia="en-US"/>
        </w:rPr>
        <w:t>enable</w:t>
      </w:r>
      <w:r w:rsidR="00F80490">
        <w:rPr>
          <w:lang w:eastAsia="en-US"/>
        </w:rPr>
        <w:t>d</w:t>
      </w:r>
      <w:r w:rsidR="00F80490" w:rsidRPr="00F70B58">
        <w:rPr>
          <w:lang w:eastAsia="en-US"/>
        </w:rPr>
        <w:t xml:space="preserve"> </w:t>
      </w:r>
      <w:proofErr w:type="spellStart"/>
      <w:r w:rsidRPr="00F70B58">
        <w:rPr>
          <w:lang w:eastAsia="en-US"/>
        </w:rPr>
        <w:t>tangata</w:t>
      </w:r>
      <w:proofErr w:type="spellEnd"/>
      <w:r w:rsidRPr="00F70B58">
        <w:rPr>
          <w:lang w:eastAsia="en-US"/>
        </w:rPr>
        <w:t xml:space="preserve"> whenua to exercise their right as kaitiaki</w:t>
      </w:r>
      <w:r w:rsidR="002B2E32" w:rsidRPr="00F70B58">
        <w:rPr>
          <w:lang w:eastAsia="en-US"/>
        </w:rPr>
        <w:t>,</w:t>
      </w:r>
      <w:r w:rsidRPr="00F70B58">
        <w:rPr>
          <w:lang w:eastAsia="en-US"/>
        </w:rPr>
        <w:t xml:space="preserve"> in line with statutory acknowledgements. It was noted by one iwi the </w:t>
      </w:r>
      <w:r w:rsidR="00A6740F">
        <w:rPr>
          <w:lang w:eastAsia="en-US"/>
        </w:rPr>
        <w:t>NPS-REG</w:t>
      </w:r>
      <w:r w:rsidRPr="00F70B58">
        <w:rPr>
          <w:lang w:eastAsia="en-US"/>
        </w:rPr>
        <w:t xml:space="preserve"> is currently the only piece of national direction that touches on geothermal</w:t>
      </w:r>
      <w:r w:rsidR="00BC03C3" w:rsidRPr="00F70B58">
        <w:rPr>
          <w:lang w:eastAsia="en-US"/>
        </w:rPr>
        <w:t xml:space="preserve"> ecosystems</w:t>
      </w:r>
      <w:r w:rsidRPr="00F70B58">
        <w:rPr>
          <w:lang w:eastAsia="en-US"/>
        </w:rPr>
        <w:t xml:space="preserve">, and this might be skewing priorities towards geothermal energy use. </w:t>
      </w:r>
    </w:p>
    <w:p w14:paraId="72AF7271" w14:textId="45E293BF" w:rsidR="002B2E32" w:rsidRPr="00F70B58" w:rsidRDefault="009559E3" w:rsidP="00AB1F97">
      <w:pPr>
        <w:pStyle w:val="BodyText"/>
      </w:pPr>
      <w:r w:rsidRPr="00F70B58">
        <w:rPr>
          <w:lang w:eastAsia="en-US"/>
        </w:rPr>
        <w:t>Several</w:t>
      </w:r>
      <w:r w:rsidR="00F62ADE" w:rsidRPr="00F70B58">
        <w:rPr>
          <w:lang w:eastAsia="en-US"/>
        </w:rPr>
        <w:t xml:space="preserve"> </w:t>
      </w:r>
      <w:r w:rsidR="00EC2AC3" w:rsidRPr="00F70B58">
        <w:rPr>
          <w:lang w:eastAsia="en-US"/>
        </w:rPr>
        <w:t>i</w:t>
      </w:r>
      <w:r w:rsidR="00F62ADE" w:rsidRPr="00F70B58">
        <w:rPr>
          <w:lang w:eastAsia="en-US"/>
        </w:rPr>
        <w:t xml:space="preserve">wi/Māori considered that, if </w:t>
      </w:r>
      <w:r w:rsidR="00BC03C3" w:rsidRPr="00F70B58">
        <w:rPr>
          <w:lang w:eastAsia="en-US"/>
        </w:rPr>
        <w:t xml:space="preserve">it is decided </w:t>
      </w:r>
      <w:r w:rsidR="00F62ADE" w:rsidRPr="00F70B58">
        <w:rPr>
          <w:lang w:eastAsia="en-US"/>
        </w:rPr>
        <w:t xml:space="preserve">geothermal ecosystems </w:t>
      </w:r>
      <w:r w:rsidR="00BC03C3" w:rsidRPr="00F70B58">
        <w:rPr>
          <w:lang w:eastAsia="en-US"/>
        </w:rPr>
        <w:t xml:space="preserve">are </w:t>
      </w:r>
      <w:r w:rsidR="002B2E32" w:rsidRPr="00F70B58">
        <w:rPr>
          <w:lang w:eastAsia="en-US"/>
        </w:rPr>
        <w:t xml:space="preserve">in </w:t>
      </w:r>
      <w:r w:rsidR="00FA547D" w:rsidRPr="00F70B58">
        <w:rPr>
          <w:lang w:eastAsia="en-US"/>
        </w:rPr>
        <w:t xml:space="preserve">the </w:t>
      </w:r>
      <w:r w:rsidR="00F62ADE" w:rsidRPr="00F70B58">
        <w:rPr>
          <w:lang w:eastAsia="en-US"/>
        </w:rPr>
        <w:t>scope</w:t>
      </w:r>
      <w:r w:rsidR="00BC03C3" w:rsidRPr="00F70B58">
        <w:rPr>
          <w:lang w:eastAsia="en-US"/>
        </w:rPr>
        <w:t xml:space="preserve"> of the NPSIB</w:t>
      </w:r>
      <w:r w:rsidR="00F62ADE" w:rsidRPr="00F70B58">
        <w:rPr>
          <w:lang w:eastAsia="en-US"/>
        </w:rPr>
        <w:t xml:space="preserve">, councils </w:t>
      </w:r>
      <w:r w:rsidR="00BC03C3" w:rsidRPr="00F70B58">
        <w:rPr>
          <w:lang w:eastAsia="en-US"/>
        </w:rPr>
        <w:t>could</w:t>
      </w:r>
      <w:r w:rsidR="002B2E32" w:rsidRPr="00F70B58">
        <w:rPr>
          <w:lang w:eastAsia="en-US"/>
        </w:rPr>
        <w:t>:</w:t>
      </w:r>
      <w:r w:rsidR="00BC03C3" w:rsidRPr="00F70B58">
        <w:rPr>
          <w:lang w:eastAsia="en-US"/>
        </w:rPr>
        <w:t xml:space="preserve"> </w:t>
      </w:r>
    </w:p>
    <w:p w14:paraId="45836017" w14:textId="1ED6B8A4" w:rsidR="002B2E32" w:rsidRPr="00F70B58" w:rsidRDefault="00450C8C" w:rsidP="00AE6E87">
      <w:pPr>
        <w:pStyle w:val="Bullet"/>
        <w:rPr>
          <w:lang w:eastAsia="en-US"/>
        </w:rPr>
      </w:pPr>
      <w:r w:rsidRPr="00F70B58">
        <w:rPr>
          <w:lang w:eastAsia="en-US"/>
        </w:rPr>
        <w:t xml:space="preserve">be </w:t>
      </w:r>
      <w:r w:rsidR="00BC03C3" w:rsidRPr="00F70B58">
        <w:rPr>
          <w:lang w:eastAsia="en-US"/>
        </w:rPr>
        <w:t xml:space="preserve">directed </w:t>
      </w:r>
      <w:r w:rsidR="00F62ADE" w:rsidRPr="00F70B58">
        <w:rPr>
          <w:lang w:eastAsia="en-US"/>
        </w:rPr>
        <w:t xml:space="preserve">to work with </w:t>
      </w:r>
      <w:proofErr w:type="spellStart"/>
      <w:r w:rsidR="00F62ADE" w:rsidRPr="00F70B58">
        <w:rPr>
          <w:lang w:eastAsia="en-US"/>
        </w:rPr>
        <w:t>tangata</w:t>
      </w:r>
      <w:proofErr w:type="spellEnd"/>
      <w:r w:rsidR="00F62ADE" w:rsidRPr="00F70B58">
        <w:rPr>
          <w:lang w:eastAsia="en-US"/>
        </w:rPr>
        <w:t xml:space="preserve"> whenua at </w:t>
      </w:r>
      <w:proofErr w:type="gramStart"/>
      <w:r w:rsidR="00F62ADE" w:rsidRPr="00F70B58">
        <w:rPr>
          <w:lang w:eastAsia="en-US"/>
        </w:rPr>
        <w:t>place</w:t>
      </w:r>
      <w:proofErr w:type="gramEnd"/>
    </w:p>
    <w:p w14:paraId="70986C09" w14:textId="7C601F62" w:rsidR="002B2E32" w:rsidRPr="00F70B58" w:rsidRDefault="00F62ADE" w:rsidP="00AE6E87">
      <w:pPr>
        <w:pStyle w:val="Bullet"/>
        <w:rPr>
          <w:lang w:eastAsia="en-US"/>
        </w:rPr>
      </w:pPr>
      <w:r w:rsidRPr="00F70B58">
        <w:rPr>
          <w:lang w:eastAsia="en-US"/>
        </w:rPr>
        <w:t xml:space="preserve">direct the consideration of </w:t>
      </w:r>
      <w:r w:rsidR="00BC03C3" w:rsidRPr="00F70B58">
        <w:rPr>
          <w:lang w:eastAsia="en-US"/>
        </w:rPr>
        <w:t>i</w:t>
      </w:r>
      <w:r w:rsidRPr="00F70B58">
        <w:rPr>
          <w:lang w:eastAsia="en-US"/>
        </w:rPr>
        <w:t xml:space="preserve">wi </w:t>
      </w:r>
      <w:r w:rsidR="00BC03C3" w:rsidRPr="00F70B58">
        <w:rPr>
          <w:lang w:eastAsia="en-US"/>
        </w:rPr>
        <w:t>e</w:t>
      </w:r>
      <w:r w:rsidRPr="00F70B58">
        <w:rPr>
          <w:lang w:eastAsia="en-US"/>
        </w:rPr>
        <w:t xml:space="preserve">nvironmental </w:t>
      </w:r>
      <w:r w:rsidR="00BC03C3" w:rsidRPr="00F70B58">
        <w:rPr>
          <w:lang w:eastAsia="en-US"/>
        </w:rPr>
        <w:t>m</w:t>
      </w:r>
      <w:r w:rsidRPr="00F70B58">
        <w:rPr>
          <w:lang w:eastAsia="en-US"/>
        </w:rPr>
        <w:t xml:space="preserve">anagement </w:t>
      </w:r>
      <w:proofErr w:type="gramStart"/>
      <w:r w:rsidR="00BC03C3" w:rsidRPr="00F70B58">
        <w:rPr>
          <w:lang w:eastAsia="en-US"/>
        </w:rPr>
        <w:t>p</w:t>
      </w:r>
      <w:r w:rsidRPr="00F70B58">
        <w:rPr>
          <w:lang w:eastAsia="en-US"/>
        </w:rPr>
        <w:t>lans</w:t>
      </w:r>
      <w:proofErr w:type="gramEnd"/>
    </w:p>
    <w:p w14:paraId="00D54E00" w14:textId="028E09CE" w:rsidR="002B2E32" w:rsidRPr="00F70B58" w:rsidRDefault="00F62ADE" w:rsidP="00AE6E87">
      <w:pPr>
        <w:pStyle w:val="Bullet"/>
        <w:rPr>
          <w:lang w:eastAsia="en-US"/>
        </w:rPr>
      </w:pPr>
      <w:r w:rsidRPr="00F70B58">
        <w:rPr>
          <w:lang w:eastAsia="en-US"/>
        </w:rPr>
        <w:t xml:space="preserve">integrate </w:t>
      </w:r>
      <w:r w:rsidR="00450C8C">
        <w:rPr>
          <w:lang w:eastAsia="en-US"/>
        </w:rPr>
        <w:t xml:space="preserve">a </w:t>
      </w:r>
      <w:r w:rsidRPr="00F70B58">
        <w:rPr>
          <w:lang w:eastAsia="en-US"/>
        </w:rPr>
        <w:t xml:space="preserve">consideration of cultural </w:t>
      </w:r>
      <w:proofErr w:type="gramStart"/>
      <w:r w:rsidRPr="00F70B58">
        <w:rPr>
          <w:lang w:eastAsia="en-US"/>
        </w:rPr>
        <w:t>values</w:t>
      </w:r>
      <w:proofErr w:type="gramEnd"/>
      <w:r w:rsidRPr="00F70B58">
        <w:rPr>
          <w:lang w:eastAsia="en-US"/>
        </w:rPr>
        <w:t xml:space="preserve"> </w:t>
      </w:r>
    </w:p>
    <w:p w14:paraId="65C944E5" w14:textId="77777777" w:rsidR="002B2E32" w:rsidRPr="00F70B58" w:rsidRDefault="00F62ADE" w:rsidP="00AE6E87">
      <w:pPr>
        <w:pStyle w:val="Bullet"/>
        <w:rPr>
          <w:lang w:eastAsia="en-US"/>
        </w:rPr>
      </w:pPr>
      <w:r w:rsidRPr="00F70B58">
        <w:rPr>
          <w:lang w:eastAsia="en-US"/>
        </w:rPr>
        <w:t>direct active management to address degradation from pests/weeds and unconsented activities</w:t>
      </w:r>
    </w:p>
    <w:p w14:paraId="472D9ED0" w14:textId="16254666" w:rsidR="002B2E32" w:rsidRPr="00F70B58" w:rsidRDefault="00F62ADE" w:rsidP="00AE6E87">
      <w:pPr>
        <w:pStyle w:val="Bullet"/>
        <w:rPr>
          <w:lang w:eastAsia="en-US"/>
        </w:rPr>
      </w:pPr>
      <w:r w:rsidRPr="00F70B58">
        <w:rPr>
          <w:lang w:eastAsia="en-US"/>
        </w:rPr>
        <w:t xml:space="preserve">direct the use of a precautionary approach regarding adverse </w:t>
      </w:r>
      <w:proofErr w:type="gramStart"/>
      <w:r w:rsidRPr="00F70B58">
        <w:rPr>
          <w:lang w:eastAsia="en-US"/>
        </w:rPr>
        <w:t>effects</w:t>
      </w:r>
      <w:proofErr w:type="gramEnd"/>
    </w:p>
    <w:p w14:paraId="26AC49A4" w14:textId="600A8F56" w:rsidR="00F62ADE" w:rsidRPr="00F70B58" w:rsidRDefault="00F62ADE" w:rsidP="00AE6E87">
      <w:pPr>
        <w:pStyle w:val="Bullet"/>
        <w:rPr>
          <w:lang w:eastAsia="en-US"/>
        </w:rPr>
      </w:pPr>
      <w:r w:rsidRPr="00F70B58">
        <w:rPr>
          <w:lang w:eastAsia="en-US"/>
        </w:rPr>
        <w:t xml:space="preserve">direct an approach adaptive to future uses of the geothermal resource. </w:t>
      </w:r>
    </w:p>
    <w:p w14:paraId="116A1F9A" w14:textId="77777777" w:rsidR="00EF2391" w:rsidRPr="00F70B58" w:rsidRDefault="00847689" w:rsidP="00AB1F97">
      <w:pPr>
        <w:pStyle w:val="BodyText"/>
      </w:pPr>
      <w:r w:rsidRPr="00F70B58">
        <w:rPr>
          <w:lang w:eastAsia="en-US"/>
        </w:rPr>
        <w:t>S</w:t>
      </w:r>
      <w:r w:rsidR="00F62ADE" w:rsidRPr="00F70B58">
        <w:rPr>
          <w:lang w:eastAsia="en-US"/>
        </w:rPr>
        <w:t>trong messages emerged</w:t>
      </w:r>
      <w:r w:rsidR="00FA547D" w:rsidRPr="00F70B58">
        <w:rPr>
          <w:lang w:eastAsia="en-US"/>
        </w:rPr>
        <w:t>,</w:t>
      </w:r>
      <w:r w:rsidR="00F62ADE" w:rsidRPr="00F70B58">
        <w:rPr>
          <w:lang w:eastAsia="en-US"/>
        </w:rPr>
        <w:t xml:space="preserve"> including</w:t>
      </w:r>
      <w:r w:rsidR="00EF2391" w:rsidRPr="00F70B58">
        <w:rPr>
          <w:lang w:eastAsia="en-US"/>
        </w:rPr>
        <w:t>:</w:t>
      </w:r>
      <w:r w:rsidR="00F62ADE" w:rsidRPr="00F70B58">
        <w:rPr>
          <w:lang w:eastAsia="en-US"/>
        </w:rPr>
        <w:t xml:space="preserve"> </w:t>
      </w:r>
    </w:p>
    <w:p w14:paraId="27A7FE43" w14:textId="1DE623B7" w:rsidR="00EF2391" w:rsidRPr="00F70B58" w:rsidRDefault="00F62ADE" w:rsidP="00AE6E87">
      <w:pPr>
        <w:pStyle w:val="Bullet"/>
        <w:rPr>
          <w:lang w:eastAsia="en-US"/>
        </w:rPr>
      </w:pPr>
      <w:r w:rsidRPr="00F70B58">
        <w:rPr>
          <w:lang w:eastAsia="en-US"/>
        </w:rPr>
        <w:t xml:space="preserve">the need to recognise the uniqueness, history and cultural importance of each </w:t>
      </w:r>
      <w:proofErr w:type="spellStart"/>
      <w:r w:rsidR="00FA547D" w:rsidRPr="00F70B58">
        <w:rPr>
          <w:lang w:eastAsia="en-US"/>
        </w:rPr>
        <w:t>n</w:t>
      </w:r>
      <w:r w:rsidRPr="00F70B58">
        <w:rPr>
          <w:lang w:eastAsia="en-US"/>
        </w:rPr>
        <w:t>g</w:t>
      </w:r>
      <w:r w:rsidR="00FA547D" w:rsidRPr="00F70B58">
        <w:rPr>
          <w:rFonts w:cs="Calibri"/>
          <w:lang w:eastAsia="en-US"/>
        </w:rPr>
        <w:t>ā</w:t>
      </w:r>
      <w:r w:rsidRPr="00F70B58">
        <w:rPr>
          <w:lang w:eastAsia="en-US"/>
        </w:rPr>
        <w:t>wh</w:t>
      </w:r>
      <w:r w:rsidR="00FA547D" w:rsidRPr="00F70B58">
        <w:rPr>
          <w:rFonts w:cs="Calibri"/>
          <w:lang w:eastAsia="en-US"/>
        </w:rPr>
        <w:t>ā</w:t>
      </w:r>
      <w:proofErr w:type="spellEnd"/>
      <w:r w:rsidR="00FA547D" w:rsidRPr="00F70B58">
        <w:rPr>
          <w:lang w:eastAsia="en-US"/>
        </w:rPr>
        <w:t>/</w:t>
      </w:r>
      <w:r w:rsidRPr="00F70B58">
        <w:rPr>
          <w:lang w:eastAsia="en-US"/>
        </w:rPr>
        <w:t xml:space="preserve">geothermal </w:t>
      </w:r>
      <w:proofErr w:type="gramStart"/>
      <w:r w:rsidRPr="00F70B58">
        <w:rPr>
          <w:lang w:eastAsia="en-US"/>
        </w:rPr>
        <w:t>area</w:t>
      </w:r>
      <w:proofErr w:type="gramEnd"/>
    </w:p>
    <w:p w14:paraId="29F7DB33" w14:textId="1C89C80C" w:rsidR="00EF2391" w:rsidRPr="00F70B58" w:rsidRDefault="00634F0A" w:rsidP="00AE6E87">
      <w:pPr>
        <w:pStyle w:val="Bullet"/>
        <w:rPr>
          <w:lang w:eastAsia="en-US"/>
        </w:rPr>
      </w:pPr>
      <w:r>
        <w:rPr>
          <w:lang w:eastAsia="en-US"/>
        </w:rPr>
        <w:t xml:space="preserve">that </w:t>
      </w:r>
      <w:proofErr w:type="spellStart"/>
      <w:r w:rsidR="00F62ADE" w:rsidRPr="00F70B58">
        <w:rPr>
          <w:lang w:eastAsia="en-US"/>
        </w:rPr>
        <w:t>tangata</w:t>
      </w:r>
      <w:proofErr w:type="spellEnd"/>
      <w:r w:rsidR="00F62ADE" w:rsidRPr="00F70B58">
        <w:rPr>
          <w:lang w:eastAsia="en-US"/>
        </w:rPr>
        <w:t xml:space="preserve"> whenua should be </w:t>
      </w:r>
      <w:r w:rsidR="192DD31F" w:rsidRPr="00F70B58">
        <w:rPr>
          <w:lang w:eastAsia="en-US"/>
        </w:rPr>
        <w:t>recognised</w:t>
      </w:r>
      <w:r w:rsidR="00F62ADE" w:rsidRPr="00F70B58">
        <w:rPr>
          <w:lang w:eastAsia="en-US"/>
        </w:rPr>
        <w:t xml:space="preserve"> as kaitiaki and should be at the decision-making table at all </w:t>
      </w:r>
      <w:proofErr w:type="gramStart"/>
      <w:r w:rsidR="00F62ADE" w:rsidRPr="00F70B58">
        <w:rPr>
          <w:lang w:eastAsia="en-US"/>
        </w:rPr>
        <w:t>levels</w:t>
      </w:r>
      <w:proofErr w:type="gramEnd"/>
    </w:p>
    <w:p w14:paraId="3A91CF34" w14:textId="4F188F34" w:rsidR="00F62ADE" w:rsidRPr="00F70B58" w:rsidRDefault="6E729DC4" w:rsidP="00AE6E87">
      <w:pPr>
        <w:pStyle w:val="Bullet"/>
        <w:rPr>
          <w:lang w:eastAsia="en-US"/>
        </w:rPr>
      </w:pPr>
      <w:r w:rsidRPr="00F70B58">
        <w:rPr>
          <w:lang w:eastAsia="en-US"/>
        </w:rPr>
        <w:t>the need to recognise</w:t>
      </w:r>
      <w:r w:rsidR="00EF5977">
        <w:rPr>
          <w:lang w:eastAsia="en-US"/>
        </w:rPr>
        <w:t xml:space="preserve"> </w:t>
      </w:r>
      <w:r w:rsidR="00F62ADE" w:rsidRPr="00F70B58">
        <w:rPr>
          <w:lang w:eastAsia="en-US"/>
        </w:rPr>
        <w:t>iwi</w:t>
      </w:r>
      <w:r w:rsidR="7930CAC7" w:rsidRPr="00F70B58">
        <w:rPr>
          <w:lang w:eastAsia="en-US"/>
        </w:rPr>
        <w:t xml:space="preserve">/hapū/whānau </w:t>
      </w:r>
      <w:r w:rsidR="00F62ADE" w:rsidRPr="00F70B58">
        <w:rPr>
          <w:lang w:eastAsia="en-US"/>
        </w:rPr>
        <w:t>face resource issues affect</w:t>
      </w:r>
      <w:r w:rsidR="00EF2391" w:rsidRPr="00F70B58">
        <w:rPr>
          <w:lang w:eastAsia="en-US"/>
        </w:rPr>
        <w:t>ing</w:t>
      </w:r>
      <w:r w:rsidR="00F62ADE" w:rsidRPr="00F70B58">
        <w:rPr>
          <w:lang w:eastAsia="en-US"/>
        </w:rPr>
        <w:t xml:space="preserve"> their capacity to engage in resource management </w:t>
      </w:r>
      <w:r w:rsidR="00F62ADE" w:rsidRPr="00F70B58" w:rsidDel="00F85039">
        <w:rPr>
          <w:lang w:eastAsia="en-US"/>
        </w:rPr>
        <w:t>decision</w:t>
      </w:r>
      <w:r w:rsidR="00F85039">
        <w:rPr>
          <w:lang w:eastAsia="en-US"/>
        </w:rPr>
        <w:t>-mak</w:t>
      </w:r>
      <w:r w:rsidR="00F62ADE" w:rsidRPr="00F70B58">
        <w:rPr>
          <w:lang w:eastAsia="en-US"/>
        </w:rPr>
        <w:t xml:space="preserve">ing. </w:t>
      </w:r>
    </w:p>
    <w:p w14:paraId="06C6C154" w14:textId="77777777" w:rsidR="00F62ADE" w:rsidRPr="00F70B58" w:rsidRDefault="00F62ADE" w:rsidP="008A7B76">
      <w:pPr>
        <w:pStyle w:val="Heading5"/>
      </w:pPr>
      <w:r w:rsidRPr="00F70B58">
        <w:t xml:space="preserve">Geothermal ecosystems </w:t>
      </w:r>
      <w:r w:rsidR="00FA547D" w:rsidRPr="00F70B58">
        <w:t xml:space="preserve">are </w:t>
      </w:r>
      <w:r w:rsidRPr="00F70B58">
        <w:t xml:space="preserve">in </w:t>
      </w:r>
      <w:proofErr w:type="gramStart"/>
      <w:r w:rsidRPr="00F70B58">
        <w:t>scope</w:t>
      </w:r>
      <w:proofErr w:type="gramEnd"/>
    </w:p>
    <w:p w14:paraId="11F37947" w14:textId="241D1501" w:rsidR="00F62ADE" w:rsidRPr="00F70B58" w:rsidRDefault="00F62ADE" w:rsidP="00EC2AC3">
      <w:pPr>
        <w:pStyle w:val="BodyText"/>
        <w:rPr>
          <w:spacing w:val="-2"/>
          <w:lang w:eastAsia="en-US"/>
        </w:rPr>
      </w:pPr>
      <w:r w:rsidRPr="00F70B58">
        <w:rPr>
          <w:spacing w:val="-2"/>
          <w:lang w:eastAsia="en-US"/>
        </w:rPr>
        <w:t xml:space="preserve">We conclude there is significant value in geothermal ecosystems being </w:t>
      </w:r>
      <w:r w:rsidR="00C14B3E" w:rsidRPr="00F70B58">
        <w:rPr>
          <w:spacing w:val="-2"/>
          <w:lang w:eastAsia="en-US"/>
        </w:rPr>
        <w:t xml:space="preserve">in </w:t>
      </w:r>
      <w:r w:rsidR="00FA547D" w:rsidRPr="00F70B58">
        <w:rPr>
          <w:spacing w:val="-2"/>
          <w:lang w:eastAsia="en-US"/>
        </w:rPr>
        <w:t xml:space="preserve">the </w:t>
      </w:r>
      <w:r w:rsidRPr="00F70B58">
        <w:rPr>
          <w:spacing w:val="-2"/>
          <w:lang w:eastAsia="en-US"/>
        </w:rPr>
        <w:t xml:space="preserve">scope of the NPSIB. </w:t>
      </w:r>
    </w:p>
    <w:p w14:paraId="44805064" w14:textId="323A8B26" w:rsidR="00F62ADE" w:rsidRPr="00F70B58" w:rsidRDefault="00F62ADE" w:rsidP="005E42F3">
      <w:pPr>
        <w:pStyle w:val="BodyText"/>
      </w:pPr>
      <w:r w:rsidRPr="00F70B58">
        <w:rPr>
          <w:lang w:eastAsia="en-US"/>
        </w:rPr>
        <w:t xml:space="preserve">Geothermal ecosystems are among the </w:t>
      </w:r>
      <w:r w:rsidR="006E4307" w:rsidRPr="00F70B58">
        <w:rPr>
          <w:lang w:eastAsia="en-US"/>
        </w:rPr>
        <w:t>rarest</w:t>
      </w:r>
      <w:r w:rsidRPr="00F70B58">
        <w:rPr>
          <w:lang w:eastAsia="en-US"/>
        </w:rPr>
        <w:t xml:space="preserve"> and </w:t>
      </w:r>
      <w:r w:rsidR="006E4307" w:rsidRPr="00F70B58">
        <w:rPr>
          <w:lang w:eastAsia="en-US"/>
        </w:rPr>
        <w:t xml:space="preserve">most </w:t>
      </w:r>
      <w:r w:rsidRPr="00F70B58">
        <w:rPr>
          <w:lang w:eastAsia="en-US"/>
        </w:rPr>
        <w:t>distinctive natural systems in Aotearoa</w:t>
      </w:r>
      <w:r w:rsidR="00C14B3E" w:rsidRPr="00F70B58">
        <w:rPr>
          <w:lang w:eastAsia="en-US"/>
        </w:rPr>
        <w:t xml:space="preserve"> </w:t>
      </w:r>
      <w:r w:rsidR="009C1FB1" w:rsidRPr="00F70B58" w:rsidDel="004E56A4">
        <w:rPr>
          <w:lang w:eastAsia="en-US"/>
        </w:rPr>
        <w:t>New Zealand</w:t>
      </w:r>
      <w:r w:rsidR="00C14B3E" w:rsidRPr="00F70B58" w:rsidDel="004E56A4">
        <w:rPr>
          <w:lang w:eastAsia="en-US"/>
        </w:rPr>
        <w:t xml:space="preserve"> </w:t>
      </w:r>
      <w:r w:rsidR="00C14B3E" w:rsidRPr="00F70B58">
        <w:rPr>
          <w:lang w:eastAsia="en-US"/>
        </w:rPr>
        <w:t xml:space="preserve">– </w:t>
      </w:r>
      <w:r w:rsidRPr="00F70B58">
        <w:rPr>
          <w:lang w:eastAsia="en-US"/>
        </w:rPr>
        <w:t xml:space="preserve">home to unique collections of plants, </w:t>
      </w:r>
      <w:proofErr w:type="gramStart"/>
      <w:r w:rsidRPr="00F70B58">
        <w:rPr>
          <w:lang w:eastAsia="en-US"/>
        </w:rPr>
        <w:t>animals</w:t>
      </w:r>
      <w:proofErr w:type="gramEnd"/>
      <w:r w:rsidRPr="00F70B58">
        <w:rPr>
          <w:lang w:eastAsia="en-US"/>
        </w:rPr>
        <w:t xml:space="preserve"> and microorganisms. They are classified as naturally uncommon (rare even </w:t>
      </w:r>
      <w:r w:rsidRPr="00F70B58">
        <w:t>before human colonisation)</w:t>
      </w:r>
      <w:r w:rsidR="00C14B3E" w:rsidRPr="00F70B58">
        <w:t>.</w:t>
      </w:r>
      <w:r w:rsidRPr="00F70B58">
        <w:t xml:space="preserve"> </w:t>
      </w:r>
      <w:r w:rsidR="00C14B3E" w:rsidRPr="00F70B58">
        <w:t>F</w:t>
      </w:r>
      <w:r w:rsidRPr="00F70B58">
        <w:t xml:space="preserve">our of the five geothermal ecosystem types found in </w:t>
      </w:r>
      <w:r w:rsidR="00FA547D" w:rsidRPr="00F70B58">
        <w:t xml:space="preserve">Aotearoa </w:t>
      </w:r>
      <w:r w:rsidRPr="00F70B58" w:rsidDel="004E56A4">
        <w:t xml:space="preserve">New Zealand </w:t>
      </w:r>
      <w:r w:rsidRPr="00F70B58">
        <w:t>are critically endangered (small area</w:t>
      </w:r>
      <w:r w:rsidR="00EF5977">
        <w:t>s</w:t>
      </w:r>
      <w:r w:rsidRPr="00F70B58">
        <w:t xml:space="preserve"> of occupancy and under serious threat). Their high conservation value</w:t>
      </w:r>
      <w:r w:rsidR="00EF5977">
        <w:t>s</w:t>
      </w:r>
      <w:r w:rsidRPr="00F70B58">
        <w:t xml:space="preserve"> validate their inclusion in the NPSIB. </w:t>
      </w:r>
      <w:r w:rsidR="00FA547D" w:rsidRPr="00F70B58">
        <w:t>This is further supported by</w:t>
      </w:r>
      <w:r w:rsidRPr="00F70B58">
        <w:t xml:space="preserve"> the rationale for the NPSIB, which includes improving consistency in indigenous biodiversity management under the RMA, clarifying minimum standards required to maintain indigenous biodiversity, and raising the value and profile of indi</w:t>
      </w:r>
      <w:r w:rsidR="00EC2AC3" w:rsidRPr="00F70B58">
        <w:t xml:space="preserve">genous biodiversity in </w:t>
      </w:r>
      <w:r w:rsidR="00EC2AC3" w:rsidRPr="00F70B58" w:rsidDel="00F85039">
        <w:t>decision</w:t>
      </w:r>
      <w:r w:rsidR="00F85039">
        <w:t>-mak</w:t>
      </w:r>
      <w:r w:rsidRPr="00F70B58">
        <w:t>ing</w:t>
      </w:r>
      <w:r w:rsidR="00FA547D" w:rsidRPr="00F70B58">
        <w:t>.</w:t>
      </w:r>
      <w:r w:rsidRPr="00F70B58">
        <w:t xml:space="preserve"> </w:t>
      </w:r>
    </w:p>
    <w:p w14:paraId="0998DDA1" w14:textId="43FFD592" w:rsidR="00F62ADE" w:rsidRPr="00B50638" w:rsidRDefault="00F62ADE" w:rsidP="0019710F">
      <w:pPr>
        <w:pStyle w:val="BodyText"/>
      </w:pPr>
      <w:r w:rsidRPr="00090CB0">
        <w:t>We acknowledge the concerns</w:t>
      </w:r>
      <w:r w:rsidR="00EF5977" w:rsidRPr="00090CB0">
        <w:t xml:space="preserve"> </w:t>
      </w:r>
      <w:r w:rsidRPr="00090CB0">
        <w:t xml:space="preserve">iwi/Māori have raised </w:t>
      </w:r>
      <w:r w:rsidR="00C14B3E" w:rsidRPr="00090CB0">
        <w:t xml:space="preserve">about </w:t>
      </w:r>
      <w:r w:rsidRPr="00090CB0">
        <w:t xml:space="preserve">geothermal ecosystems being in scope. We also acknowledge submitter concerns </w:t>
      </w:r>
      <w:r w:rsidR="00C14B3E" w:rsidRPr="00090CB0">
        <w:t>that</w:t>
      </w:r>
      <w:r w:rsidRPr="00090CB0">
        <w:t xml:space="preserve"> existing management frameworks are not undermined by a decision to include geothermal e</w:t>
      </w:r>
      <w:r w:rsidRPr="00905D9F">
        <w:t>cosystems in scope</w:t>
      </w:r>
      <w:r w:rsidR="0087381C" w:rsidRPr="00905D9F">
        <w:t>,</w:t>
      </w:r>
      <w:r w:rsidR="000F4BC1" w:rsidRPr="00905D9F">
        <w:t xml:space="preserve"> and</w:t>
      </w:r>
      <w:r w:rsidR="0087381C" w:rsidRPr="00905D9F">
        <w:t xml:space="preserve"> </w:t>
      </w:r>
      <w:r w:rsidR="000F4BC1" w:rsidRPr="00905D9F">
        <w:t>t</w:t>
      </w:r>
      <w:r w:rsidR="00D05AC8" w:rsidRPr="00905D9F">
        <w:t>he direction should support</w:t>
      </w:r>
      <w:r w:rsidR="0087381C" w:rsidRPr="00905D9F">
        <w:t xml:space="preserve"> the</w:t>
      </w:r>
      <w:r w:rsidR="00D05AC8" w:rsidRPr="00905D9F">
        <w:t xml:space="preserve"> </w:t>
      </w:r>
      <w:r w:rsidR="00405015" w:rsidRPr="00905D9F">
        <w:t>achievement of the Government</w:t>
      </w:r>
      <w:r w:rsidR="00FA547D" w:rsidRPr="00905D9F">
        <w:t>’</w:t>
      </w:r>
      <w:r w:rsidR="00405015" w:rsidRPr="00905D9F">
        <w:t xml:space="preserve">s renewable </w:t>
      </w:r>
      <w:r w:rsidR="00F735E7" w:rsidRPr="00905D9F">
        <w:t>electricity and zero carbon goals</w:t>
      </w:r>
      <w:r w:rsidRPr="00905D9F">
        <w:t xml:space="preserve">. </w:t>
      </w:r>
      <w:r w:rsidR="00FA547D" w:rsidRPr="00905D9F">
        <w:t>However, w</w:t>
      </w:r>
      <w:r w:rsidRPr="00905D9F">
        <w:t>e consider these concerns can be addressed in the detail of how geothermal ecosystems are included</w:t>
      </w:r>
      <w:r w:rsidR="00C14B3E" w:rsidRPr="00905D9F">
        <w:t>. We</w:t>
      </w:r>
      <w:r w:rsidR="00FA547D" w:rsidRPr="00905D9F">
        <w:t xml:space="preserve"> believe it is justified to include geothermal ecosystems in </w:t>
      </w:r>
      <w:r w:rsidR="009B63CA" w:rsidRPr="00905D9F">
        <w:t>the</w:t>
      </w:r>
      <w:r w:rsidR="005E42F3" w:rsidRPr="00905D9F">
        <w:t> </w:t>
      </w:r>
      <w:r w:rsidR="009B63CA" w:rsidRPr="00905D9F">
        <w:t>NPSIB</w:t>
      </w:r>
      <w:r w:rsidR="00ED4A41" w:rsidRPr="00371B07">
        <w:t xml:space="preserve">. </w:t>
      </w:r>
      <w:r w:rsidR="1CEB9E6A" w:rsidRPr="00371B07">
        <w:t xml:space="preserve">We note </w:t>
      </w:r>
      <w:r w:rsidR="0049458A" w:rsidRPr="00B50638">
        <w:t xml:space="preserve">the NPSIB will </w:t>
      </w:r>
      <w:r w:rsidR="1CBE0970" w:rsidRPr="00B50638">
        <w:t xml:space="preserve">not </w:t>
      </w:r>
      <w:r w:rsidR="009A12E4" w:rsidRPr="00B50638">
        <w:t>apply</w:t>
      </w:r>
      <w:r w:rsidR="0049458A" w:rsidRPr="00B50638">
        <w:t xml:space="preserve"> to </w:t>
      </w:r>
      <w:r w:rsidR="00A559F4" w:rsidRPr="00B50638">
        <w:t xml:space="preserve">geothermal </w:t>
      </w:r>
      <w:r w:rsidR="0049458A" w:rsidRPr="00B50638">
        <w:t>renewable</w:t>
      </w:r>
      <w:r w:rsidR="00A559F4" w:rsidRPr="00B50638">
        <w:t xml:space="preserve"> electricity generation</w:t>
      </w:r>
      <w:r w:rsidR="000C2481" w:rsidRPr="00B50638">
        <w:t xml:space="preserve"> in </w:t>
      </w:r>
      <w:r w:rsidR="008B4EDA">
        <w:t>g</w:t>
      </w:r>
      <w:r w:rsidR="000C2481" w:rsidRPr="00B50638">
        <w:t>eothermal SNAs</w:t>
      </w:r>
      <w:r w:rsidR="00C44765" w:rsidRPr="00B50638">
        <w:t>,</w:t>
      </w:r>
      <w:r w:rsidR="00396DC3" w:rsidRPr="00B50638">
        <w:t xml:space="preserve"> which </w:t>
      </w:r>
      <w:r w:rsidR="0072475D" w:rsidRPr="00B50638">
        <w:t xml:space="preserve">instead </w:t>
      </w:r>
      <w:r w:rsidR="00396DC3" w:rsidRPr="00B50638">
        <w:t>will be covered by the amendments proposed in the</w:t>
      </w:r>
      <w:r w:rsidR="00396DC3" w:rsidRPr="00B50638" w:rsidDel="008B4EDA">
        <w:t xml:space="preserve"> </w:t>
      </w:r>
      <w:r w:rsidR="00132B64">
        <w:t xml:space="preserve">National Policy Statement on Indigenous Biodiversity </w:t>
      </w:r>
      <w:r w:rsidR="0019710F" w:rsidRPr="00B50638">
        <w:t>consultation documen</w:t>
      </w:r>
      <w:r w:rsidR="008B4EDA">
        <w:t>t</w:t>
      </w:r>
      <w:r w:rsidR="008B4EDA">
        <w:rPr>
          <w:rStyle w:val="FootnoteReference"/>
        </w:rPr>
        <w:footnoteReference w:id="66"/>
      </w:r>
      <w:r w:rsidR="0072475D" w:rsidRPr="00090CB0">
        <w:t xml:space="preserve"> discussed </w:t>
      </w:r>
      <w:hyperlink w:anchor="_12_Managing_adverse" w:history="1">
        <w:r w:rsidR="0072475D" w:rsidRPr="00634F0A">
          <w:rPr>
            <w:rStyle w:val="Hyperlink"/>
          </w:rPr>
          <w:t xml:space="preserve">in </w:t>
        </w:r>
        <w:r w:rsidR="00C058DE" w:rsidRPr="00634F0A">
          <w:rPr>
            <w:rStyle w:val="Hyperlink"/>
          </w:rPr>
          <w:t>section </w:t>
        </w:r>
        <w:r w:rsidR="0072475D" w:rsidRPr="00634F0A">
          <w:rPr>
            <w:rStyle w:val="Hyperlink"/>
          </w:rPr>
          <w:t>12</w:t>
        </w:r>
        <w:r w:rsidR="008B4EDA" w:rsidRPr="00634F0A">
          <w:rPr>
            <w:rStyle w:val="Hyperlink"/>
          </w:rPr>
          <w:t xml:space="preserve"> of </w:t>
        </w:r>
        <w:r w:rsidR="00AD5E28" w:rsidRPr="00634F0A">
          <w:rPr>
            <w:rStyle w:val="Hyperlink"/>
          </w:rPr>
          <w:t>Part </w:t>
        </w:r>
        <w:r w:rsidR="008B4EDA" w:rsidRPr="00634F0A">
          <w:rPr>
            <w:rStyle w:val="Hyperlink"/>
          </w:rPr>
          <w:t>B</w:t>
        </w:r>
      </w:hyperlink>
      <w:r w:rsidR="008B4EDA">
        <w:t>, above</w:t>
      </w:r>
      <w:r w:rsidR="0072475D" w:rsidRPr="00090CB0">
        <w:t>.</w:t>
      </w:r>
    </w:p>
    <w:p w14:paraId="487B2009" w14:textId="48F28B0A" w:rsidR="00F62ADE" w:rsidRPr="00F70B58" w:rsidRDefault="00B01996" w:rsidP="005E42F3">
      <w:pPr>
        <w:pStyle w:val="Heading4"/>
      </w:pPr>
      <w:r>
        <w:t>P</w:t>
      </w:r>
      <w:r w:rsidR="00F62ADE" w:rsidRPr="00F70B58">
        <w:t>referred option for geothermal ecosystems</w:t>
      </w:r>
    </w:p>
    <w:p w14:paraId="3688DC1A" w14:textId="35CE6753" w:rsidR="00F62ADE" w:rsidRPr="00F70B58" w:rsidRDefault="005F642D" w:rsidP="005E42F3">
      <w:pPr>
        <w:pStyle w:val="BodyText"/>
        <w:rPr>
          <w:lang w:eastAsia="en-US"/>
        </w:rPr>
      </w:pPr>
      <w:r>
        <w:rPr>
          <w:lang w:eastAsia="en-US"/>
        </w:rPr>
        <w:t>Although</w:t>
      </w:r>
      <w:r w:rsidRPr="00F70B58">
        <w:rPr>
          <w:lang w:eastAsia="en-US"/>
        </w:rPr>
        <w:t xml:space="preserve"> </w:t>
      </w:r>
      <w:r w:rsidR="00F62ADE" w:rsidRPr="00F70B58">
        <w:rPr>
          <w:lang w:eastAsia="en-US"/>
        </w:rPr>
        <w:t xml:space="preserve">option 3 was favoured in principle by submitters, amendments to the proposal set out in the discussion document are required (as discussed </w:t>
      </w:r>
      <w:r w:rsidR="00F62ADE" w:rsidRPr="00F70B58">
        <w:t>below</w:t>
      </w:r>
      <w:r w:rsidR="00F62ADE" w:rsidRPr="00F70B58">
        <w:rPr>
          <w:lang w:eastAsia="en-US"/>
        </w:rPr>
        <w:t xml:space="preserve">). </w:t>
      </w:r>
    </w:p>
    <w:p w14:paraId="3B709B53" w14:textId="6DD77F56" w:rsidR="00F62ADE" w:rsidRPr="00F70B58" w:rsidRDefault="00F62ADE" w:rsidP="005E42F3">
      <w:pPr>
        <w:pStyle w:val="BodyText"/>
        <w:rPr>
          <w:lang w:eastAsia="en-US"/>
        </w:rPr>
      </w:pPr>
      <w:r w:rsidRPr="00F70B58">
        <w:rPr>
          <w:lang w:eastAsia="en-US"/>
        </w:rPr>
        <w:t>Based on what we heard, we consider the proposal must meet the</w:t>
      </w:r>
      <w:r w:rsidR="00AE12B5" w:rsidRPr="00F70B58">
        <w:rPr>
          <w:lang w:eastAsia="en-US"/>
        </w:rPr>
        <w:t xml:space="preserve"> </w:t>
      </w:r>
      <w:r w:rsidR="00AE12B5" w:rsidRPr="00F70B58">
        <w:t>following</w:t>
      </w:r>
      <w:r w:rsidRPr="00F70B58">
        <w:rPr>
          <w:lang w:eastAsia="en-US"/>
        </w:rPr>
        <w:t xml:space="preserve"> key principles</w:t>
      </w:r>
      <w:r w:rsidR="00F54B29">
        <w:rPr>
          <w:lang w:eastAsia="en-US"/>
        </w:rPr>
        <w:t>.</w:t>
      </w:r>
    </w:p>
    <w:p w14:paraId="6A039CBC" w14:textId="3A172825" w:rsidR="00F62ADE" w:rsidRPr="00F70B58" w:rsidRDefault="00F451A3" w:rsidP="006E69C9">
      <w:pPr>
        <w:pStyle w:val="Numberedparagraph"/>
        <w:numPr>
          <w:ilvl w:val="0"/>
          <w:numId w:val="42"/>
        </w:numPr>
        <w:rPr>
          <w:lang w:eastAsia="en-US"/>
        </w:rPr>
      </w:pPr>
      <w:r w:rsidRPr="00F70B58">
        <w:rPr>
          <w:lang w:eastAsia="en-US"/>
        </w:rPr>
        <w:t>E</w:t>
      </w:r>
      <w:r w:rsidR="00F62ADE" w:rsidRPr="00F70B58">
        <w:rPr>
          <w:lang w:eastAsia="en-US"/>
        </w:rPr>
        <w:t>xisting good management practices should be reflected, not undermined</w:t>
      </w:r>
      <w:r w:rsidRPr="00F70B58">
        <w:rPr>
          <w:lang w:eastAsia="en-US"/>
        </w:rPr>
        <w:t>.</w:t>
      </w:r>
    </w:p>
    <w:p w14:paraId="27A0D37B" w14:textId="395AA010" w:rsidR="00F62ADE" w:rsidRPr="00F70B58" w:rsidRDefault="00F451A3" w:rsidP="00AE6E87">
      <w:pPr>
        <w:pStyle w:val="Numberedparagraph"/>
        <w:rPr>
          <w:lang w:eastAsia="en-US"/>
        </w:rPr>
      </w:pPr>
      <w:r w:rsidRPr="00F70B58">
        <w:rPr>
          <w:lang w:eastAsia="en-US"/>
        </w:rPr>
        <w:t>E</w:t>
      </w:r>
      <w:r w:rsidR="00F62ADE" w:rsidRPr="00F70B58">
        <w:rPr>
          <w:lang w:eastAsia="en-US"/>
        </w:rPr>
        <w:t>xisting activities should be enabled</w:t>
      </w:r>
      <w:r w:rsidRPr="00F70B58">
        <w:rPr>
          <w:lang w:eastAsia="en-US"/>
        </w:rPr>
        <w:t>.</w:t>
      </w:r>
    </w:p>
    <w:p w14:paraId="5FDDE0D6" w14:textId="2FA40E75" w:rsidR="00F62ADE" w:rsidRPr="00F70B58" w:rsidRDefault="00F451A3" w:rsidP="00AE6E87">
      <w:pPr>
        <w:pStyle w:val="Numberedparagraph"/>
        <w:rPr>
          <w:lang w:eastAsia="en-US"/>
        </w:rPr>
      </w:pPr>
      <w:r w:rsidRPr="00F70B58">
        <w:rPr>
          <w:lang w:eastAsia="en-US"/>
        </w:rPr>
        <w:t>G</w:t>
      </w:r>
      <w:r w:rsidR="00F62ADE" w:rsidRPr="00F70B58">
        <w:rPr>
          <w:lang w:eastAsia="en-US"/>
        </w:rPr>
        <w:t>eothermal ecosystems are rare and unique and should be protected</w:t>
      </w:r>
      <w:r w:rsidRPr="00F70B58">
        <w:rPr>
          <w:lang w:eastAsia="en-US"/>
        </w:rPr>
        <w:t>.</w:t>
      </w:r>
    </w:p>
    <w:p w14:paraId="5E0752B3" w14:textId="5DFAF870" w:rsidR="00F62ADE" w:rsidRPr="00F70B58" w:rsidRDefault="00F451A3" w:rsidP="00AE6E87">
      <w:pPr>
        <w:pStyle w:val="Numberedparagraph"/>
        <w:rPr>
          <w:lang w:eastAsia="en-US"/>
        </w:rPr>
      </w:pPr>
      <w:r w:rsidRPr="00F70B58">
        <w:rPr>
          <w:lang w:eastAsia="en-US"/>
        </w:rPr>
        <w:t>T</w:t>
      </w:r>
      <w:r w:rsidR="00F62ADE" w:rsidRPr="00F70B58">
        <w:rPr>
          <w:lang w:eastAsia="en-US"/>
        </w:rPr>
        <w:t xml:space="preserve">he importance of, and need to provide for, </w:t>
      </w:r>
      <w:r w:rsidRPr="00F70B58">
        <w:rPr>
          <w:lang w:eastAsia="en-US"/>
        </w:rPr>
        <w:t>iwi/</w:t>
      </w:r>
      <w:r w:rsidR="0087381C">
        <w:rPr>
          <w:lang w:eastAsia="en-US"/>
        </w:rPr>
        <w:t>M</w:t>
      </w:r>
      <w:r w:rsidR="0087381C" w:rsidRPr="00F70B58">
        <w:rPr>
          <w:lang w:eastAsia="en-US"/>
        </w:rPr>
        <w:t xml:space="preserve">āori </w:t>
      </w:r>
      <w:r w:rsidRPr="00F70B58">
        <w:rPr>
          <w:lang w:eastAsia="en-US"/>
        </w:rPr>
        <w:t>rights and interests.</w:t>
      </w:r>
    </w:p>
    <w:p w14:paraId="45A8317A" w14:textId="74E81803" w:rsidR="00F62ADE" w:rsidRPr="00F70B58" w:rsidRDefault="00F451A3" w:rsidP="00AE6E87">
      <w:pPr>
        <w:pStyle w:val="Numberedparagraph"/>
        <w:rPr>
          <w:lang w:eastAsia="en-US"/>
        </w:rPr>
      </w:pPr>
      <w:r w:rsidRPr="00F70B58">
        <w:rPr>
          <w:lang w:eastAsia="en-US"/>
        </w:rPr>
        <w:t>T</w:t>
      </w:r>
      <w:r w:rsidR="00F62ADE" w:rsidRPr="00F70B58">
        <w:rPr>
          <w:lang w:eastAsia="en-US"/>
        </w:rPr>
        <w:t>he importance of integrated management</w:t>
      </w:r>
      <w:r w:rsidR="00F54B29">
        <w:rPr>
          <w:lang w:eastAsia="en-US"/>
        </w:rPr>
        <w:t xml:space="preserve"> must be reflected</w:t>
      </w:r>
      <w:r w:rsidR="00F62ADE" w:rsidRPr="00F70B58">
        <w:rPr>
          <w:lang w:eastAsia="en-US"/>
        </w:rPr>
        <w:t xml:space="preserve">. </w:t>
      </w:r>
    </w:p>
    <w:p w14:paraId="607EE0C5" w14:textId="77777777" w:rsidR="00F62ADE" w:rsidRPr="00F70B58" w:rsidRDefault="00F62ADE" w:rsidP="008A7B76">
      <w:pPr>
        <w:pStyle w:val="Heading5"/>
      </w:pPr>
      <w:r w:rsidRPr="00F70B58">
        <w:t xml:space="preserve">The NPSIB context for </w:t>
      </w:r>
      <w:r w:rsidR="00AE12B5" w:rsidRPr="00F70B58">
        <w:t>o</w:t>
      </w:r>
      <w:r w:rsidRPr="00F70B58">
        <w:t>ption 3</w:t>
      </w:r>
    </w:p>
    <w:p w14:paraId="7E81E265" w14:textId="31A491A5" w:rsidR="00F62ADE" w:rsidRPr="00F70B58" w:rsidRDefault="00F62ADE" w:rsidP="00EC2AC3">
      <w:pPr>
        <w:pStyle w:val="BodyText"/>
        <w:rPr>
          <w:lang w:eastAsia="en-US"/>
        </w:rPr>
      </w:pPr>
      <w:r w:rsidRPr="00F70B58">
        <w:rPr>
          <w:lang w:eastAsia="en-US"/>
        </w:rPr>
        <w:t>Option 3 in the discussion document</w:t>
      </w:r>
      <w:r w:rsidR="00237482" w:rsidRPr="00F70B58">
        <w:rPr>
          <w:lang w:eastAsia="en-US"/>
        </w:rPr>
        <w:t xml:space="preserve"> (</w:t>
      </w:r>
      <w:r w:rsidRPr="00F70B58">
        <w:rPr>
          <w:lang w:eastAsia="en-US"/>
        </w:rPr>
        <w:t xml:space="preserve">which included </w:t>
      </w:r>
      <w:r w:rsidR="0054730F" w:rsidRPr="00F70B58">
        <w:rPr>
          <w:lang w:eastAsia="en-US"/>
        </w:rPr>
        <w:t xml:space="preserve">having </w:t>
      </w:r>
      <w:r w:rsidRPr="00F70B58">
        <w:rPr>
          <w:lang w:eastAsia="en-US"/>
        </w:rPr>
        <w:t>a specific management framework for geothermal ecosystems in the NPSIB</w:t>
      </w:r>
      <w:r w:rsidR="00237482" w:rsidRPr="00F70B58">
        <w:rPr>
          <w:lang w:eastAsia="en-US"/>
        </w:rPr>
        <w:t>)</w:t>
      </w:r>
      <w:r w:rsidRPr="00F70B58">
        <w:rPr>
          <w:lang w:eastAsia="en-US"/>
        </w:rPr>
        <w:t xml:space="preserve"> was developed in the context of the</w:t>
      </w:r>
      <w:r w:rsidR="005E42F3" w:rsidRPr="00F70B58">
        <w:rPr>
          <w:lang w:eastAsia="en-US"/>
        </w:rPr>
        <w:t> </w:t>
      </w:r>
      <w:r w:rsidRPr="00F70B58">
        <w:rPr>
          <w:lang w:eastAsia="en-US"/>
        </w:rPr>
        <w:t>proposed NPSIB that went out for consultation. The proposed NPSIB required the identification and classification of SNAs into High and Medium value</w:t>
      </w:r>
      <w:r w:rsidR="0054730F" w:rsidRPr="00F70B58">
        <w:rPr>
          <w:lang w:eastAsia="en-US"/>
        </w:rPr>
        <w:t xml:space="preserve"> categories</w:t>
      </w:r>
      <w:r w:rsidRPr="00F70B58">
        <w:rPr>
          <w:lang w:eastAsia="en-US"/>
        </w:rPr>
        <w:t xml:space="preserve">, using criteria set out in </w:t>
      </w:r>
      <w:r w:rsidR="00B22471">
        <w:rPr>
          <w:lang w:eastAsia="en-US"/>
        </w:rPr>
        <w:t>a</w:t>
      </w:r>
      <w:r w:rsidR="00B22471" w:rsidRPr="00F70B58">
        <w:rPr>
          <w:lang w:eastAsia="en-US"/>
        </w:rPr>
        <w:t>ppendices</w:t>
      </w:r>
      <w:r w:rsidRPr="00F70B58">
        <w:rPr>
          <w:lang w:eastAsia="en-US"/>
        </w:rPr>
        <w:t>. Given their rarity, all geothermal ecosystems would likely be</w:t>
      </w:r>
      <w:r w:rsidR="005E42F3" w:rsidRPr="00F70B58">
        <w:rPr>
          <w:lang w:eastAsia="en-US"/>
        </w:rPr>
        <w:t> </w:t>
      </w:r>
      <w:r w:rsidRPr="00F70B58">
        <w:rPr>
          <w:lang w:eastAsia="en-US"/>
        </w:rPr>
        <w:t>identified as High SNAs</w:t>
      </w:r>
      <w:r w:rsidR="0054730F" w:rsidRPr="00F70B58">
        <w:rPr>
          <w:lang w:eastAsia="en-US"/>
        </w:rPr>
        <w:t xml:space="preserve"> based on the approach used in the proposed NPSIB</w:t>
      </w:r>
      <w:r w:rsidRPr="00F70B58">
        <w:rPr>
          <w:lang w:eastAsia="en-US"/>
        </w:rPr>
        <w:t xml:space="preserve">. </w:t>
      </w:r>
      <w:r w:rsidR="0054730F" w:rsidRPr="00F70B58">
        <w:rPr>
          <w:lang w:eastAsia="en-US"/>
        </w:rPr>
        <w:t>Thus, m</w:t>
      </w:r>
      <w:r w:rsidRPr="00F70B58">
        <w:rPr>
          <w:lang w:eastAsia="en-US"/>
        </w:rPr>
        <w:t xml:space="preserve">anagement </w:t>
      </w:r>
      <w:r w:rsidR="0054730F" w:rsidRPr="00F70B58">
        <w:rPr>
          <w:lang w:eastAsia="en-US"/>
        </w:rPr>
        <w:t>under</w:t>
      </w:r>
      <w:r w:rsidRPr="00F70B58">
        <w:rPr>
          <w:lang w:eastAsia="en-US"/>
        </w:rPr>
        <w:t xml:space="preserve"> </w:t>
      </w:r>
      <w:r w:rsidR="0054730F" w:rsidRPr="00F70B58">
        <w:rPr>
          <w:lang w:eastAsia="en-US"/>
        </w:rPr>
        <w:t xml:space="preserve">the proposed NPSIB </w:t>
      </w:r>
      <w:r w:rsidRPr="00F70B58">
        <w:rPr>
          <w:lang w:eastAsia="en-US"/>
        </w:rPr>
        <w:t xml:space="preserve">would mean little or no new development </w:t>
      </w:r>
      <w:r w:rsidRPr="00F70B58">
        <w:rPr>
          <w:rFonts w:asciiTheme="minorHAnsi" w:hAnsiTheme="minorHAnsi" w:cs="Arial"/>
        </w:rPr>
        <w:t>could occur.</w:t>
      </w:r>
      <w:r w:rsidRPr="00F70B58">
        <w:rPr>
          <w:lang w:eastAsia="en-US"/>
        </w:rPr>
        <w:t xml:space="preserve"> This would risk conflict with iwi</w:t>
      </w:r>
      <w:r w:rsidR="364D0130" w:rsidRPr="00F70B58">
        <w:rPr>
          <w:lang w:eastAsia="en-US"/>
        </w:rPr>
        <w:t>/Māori</w:t>
      </w:r>
      <w:r w:rsidRPr="00F70B58">
        <w:rPr>
          <w:lang w:eastAsia="en-US"/>
        </w:rPr>
        <w:t xml:space="preserve"> rights and interests.</w:t>
      </w:r>
      <w:r w:rsidR="00F11A6D" w:rsidRPr="00F70B58">
        <w:rPr>
          <w:lang w:eastAsia="en-US"/>
        </w:rPr>
        <w:t xml:space="preserve"> </w:t>
      </w:r>
    </w:p>
    <w:p w14:paraId="57D72E0F" w14:textId="1FB146F2" w:rsidR="00F62ADE" w:rsidRPr="00F70B58" w:rsidRDefault="00F62ADE" w:rsidP="005E42F3">
      <w:pPr>
        <w:pStyle w:val="BodyText"/>
        <w:rPr>
          <w:lang w:eastAsia="en-US"/>
        </w:rPr>
      </w:pPr>
      <w:r w:rsidRPr="00F70B58">
        <w:rPr>
          <w:lang w:eastAsia="en-US"/>
        </w:rPr>
        <w:t xml:space="preserve">The recommendations </w:t>
      </w:r>
      <w:r w:rsidR="00344F97" w:rsidRPr="00F70B58">
        <w:rPr>
          <w:lang w:eastAsia="en-US"/>
        </w:rPr>
        <w:t xml:space="preserve">outlined </w:t>
      </w:r>
      <w:r w:rsidRPr="00F70B58">
        <w:rPr>
          <w:lang w:eastAsia="en-US"/>
        </w:rPr>
        <w:t xml:space="preserve">in </w:t>
      </w:r>
      <w:r w:rsidR="00344F97" w:rsidRPr="00F70B58">
        <w:t>other</w:t>
      </w:r>
      <w:r w:rsidR="00344F97" w:rsidRPr="00F70B58">
        <w:rPr>
          <w:lang w:eastAsia="en-US"/>
        </w:rPr>
        <w:t xml:space="preserve"> parts of this</w:t>
      </w:r>
      <w:r w:rsidRPr="00F70B58">
        <w:rPr>
          <w:lang w:eastAsia="en-US"/>
        </w:rPr>
        <w:t xml:space="preserve"> report alleviate some of these concerns</w:t>
      </w:r>
      <w:r w:rsidR="00237482" w:rsidRPr="00F70B58">
        <w:rPr>
          <w:lang w:eastAsia="en-US"/>
        </w:rPr>
        <w:t xml:space="preserve">. </w:t>
      </w:r>
      <w:r w:rsidR="00B25BEF">
        <w:rPr>
          <w:lang w:eastAsia="en-US"/>
        </w:rPr>
        <w:t>They include, f</w:t>
      </w:r>
      <w:r w:rsidR="00237482" w:rsidRPr="00F70B58">
        <w:rPr>
          <w:lang w:eastAsia="en-US"/>
        </w:rPr>
        <w:t xml:space="preserve">or </w:t>
      </w:r>
      <w:r w:rsidRPr="00F70B58">
        <w:rPr>
          <w:lang w:eastAsia="en-US"/>
        </w:rPr>
        <w:t xml:space="preserve">example, the recommendation to remove the High/Medium SNA split and </w:t>
      </w:r>
      <w:r w:rsidR="00344F97" w:rsidRPr="00F70B58">
        <w:rPr>
          <w:lang w:eastAsia="en-US"/>
        </w:rPr>
        <w:t xml:space="preserve">to </w:t>
      </w:r>
      <w:r w:rsidRPr="00F70B58">
        <w:rPr>
          <w:lang w:eastAsia="en-US"/>
        </w:rPr>
        <w:t xml:space="preserve">extend the use of the effects management hierarchy to manage </w:t>
      </w:r>
      <w:r w:rsidR="001217AF">
        <w:rPr>
          <w:lang w:eastAsia="en-US"/>
        </w:rPr>
        <w:t xml:space="preserve">any </w:t>
      </w:r>
      <w:r w:rsidRPr="00F70B58">
        <w:rPr>
          <w:lang w:eastAsia="en-US"/>
        </w:rPr>
        <w:t xml:space="preserve">adverse effects </w:t>
      </w:r>
      <w:r w:rsidR="001217AF">
        <w:rPr>
          <w:lang w:eastAsia="en-US"/>
        </w:rPr>
        <w:t>of</w:t>
      </w:r>
      <w:r w:rsidR="001217AF" w:rsidRPr="00F70B58">
        <w:rPr>
          <w:lang w:eastAsia="en-US"/>
        </w:rPr>
        <w:t xml:space="preserve"> </w:t>
      </w:r>
      <w:r w:rsidRPr="00F70B58">
        <w:rPr>
          <w:lang w:eastAsia="en-US"/>
        </w:rPr>
        <w:t xml:space="preserve">the specific activities listed </w:t>
      </w:r>
      <w:r w:rsidRPr="00F70B58" w:rsidDel="00E44245">
        <w:rPr>
          <w:lang w:eastAsia="en-US"/>
        </w:rPr>
        <w:t xml:space="preserve">in </w:t>
      </w:r>
      <w:r w:rsidR="00DB0205" w:rsidRPr="00F70B58">
        <w:rPr>
          <w:lang w:eastAsia="en-US"/>
        </w:rPr>
        <w:t>the NPSIB</w:t>
      </w:r>
      <w:r w:rsidRPr="00F70B58">
        <w:rPr>
          <w:lang w:eastAsia="en-US"/>
        </w:rPr>
        <w:t xml:space="preserve"> on any SNA</w:t>
      </w:r>
      <w:r w:rsidR="00FB5A01" w:rsidRPr="00F70B58">
        <w:rPr>
          <w:lang w:eastAsia="en-US"/>
        </w:rPr>
        <w:t>.</w:t>
      </w:r>
      <w:r w:rsidR="00F11A6D" w:rsidRPr="00F70B58">
        <w:rPr>
          <w:lang w:eastAsia="en-US"/>
        </w:rPr>
        <w:t xml:space="preserve"> </w:t>
      </w:r>
    </w:p>
    <w:p w14:paraId="750EC88B" w14:textId="559AE4E7" w:rsidR="00F62ADE" w:rsidRPr="00F70B58" w:rsidRDefault="00F62ADE" w:rsidP="00BE4254">
      <w:pPr>
        <w:pStyle w:val="BodyText"/>
        <w:rPr>
          <w:lang w:eastAsia="en-US"/>
        </w:rPr>
      </w:pPr>
      <w:r w:rsidRPr="00F70B58">
        <w:rPr>
          <w:lang w:eastAsia="en-US"/>
        </w:rPr>
        <w:t>These recommendations en</w:t>
      </w:r>
      <w:r w:rsidR="00EC2AC3" w:rsidRPr="00F70B58">
        <w:rPr>
          <w:lang w:eastAsia="en-US"/>
        </w:rPr>
        <w:t>abl</w:t>
      </w:r>
      <w:r w:rsidR="00E44245">
        <w:rPr>
          <w:lang w:eastAsia="en-US"/>
        </w:rPr>
        <w:t>e</w:t>
      </w:r>
      <w:r w:rsidR="00EC2AC3" w:rsidRPr="00F70B58">
        <w:rPr>
          <w:lang w:eastAsia="en-US"/>
        </w:rPr>
        <w:t xml:space="preserve"> geothermal resource</w:t>
      </w:r>
      <w:r w:rsidR="00E44245">
        <w:rPr>
          <w:lang w:eastAsia="en-US"/>
        </w:rPr>
        <w:t>s</w:t>
      </w:r>
      <w:r w:rsidR="00EC2AC3" w:rsidRPr="00F70B58">
        <w:rPr>
          <w:lang w:eastAsia="en-US"/>
        </w:rPr>
        <w:t xml:space="preserve"> on Mā</w:t>
      </w:r>
      <w:r w:rsidRPr="00F70B58">
        <w:rPr>
          <w:lang w:eastAsia="en-US"/>
        </w:rPr>
        <w:t>ori land</w:t>
      </w:r>
      <w:r w:rsidR="00213DD4">
        <w:rPr>
          <w:lang w:eastAsia="en-US"/>
        </w:rPr>
        <w:t>s</w:t>
      </w:r>
      <w:r w:rsidRPr="00F70B58">
        <w:rPr>
          <w:lang w:eastAsia="en-US"/>
        </w:rPr>
        <w:t xml:space="preserve"> </w:t>
      </w:r>
      <w:r w:rsidR="00887BCA" w:rsidRPr="00F70B58">
        <w:rPr>
          <w:lang w:eastAsia="en-US"/>
        </w:rPr>
        <w:t>where this</w:t>
      </w:r>
      <w:r w:rsidRPr="00F70B58">
        <w:rPr>
          <w:lang w:eastAsia="en-US"/>
        </w:rPr>
        <w:t xml:space="preserve"> will support the social, </w:t>
      </w:r>
      <w:proofErr w:type="gramStart"/>
      <w:r w:rsidRPr="00F70B58">
        <w:rPr>
          <w:lang w:eastAsia="en-US"/>
        </w:rPr>
        <w:t>cultural</w:t>
      </w:r>
      <w:proofErr w:type="gramEnd"/>
      <w:r w:rsidRPr="00F70B58">
        <w:rPr>
          <w:lang w:eastAsia="en-US"/>
        </w:rPr>
        <w:t xml:space="preserve"> or economic wellbeing of </w:t>
      </w:r>
      <w:proofErr w:type="spellStart"/>
      <w:r w:rsidRPr="00F70B58">
        <w:rPr>
          <w:lang w:eastAsia="en-US"/>
        </w:rPr>
        <w:t>tangata</w:t>
      </w:r>
      <w:proofErr w:type="spellEnd"/>
      <w:r w:rsidRPr="00F70B58">
        <w:rPr>
          <w:lang w:eastAsia="en-US"/>
        </w:rPr>
        <w:t xml:space="preserve"> whenua. </w:t>
      </w:r>
      <w:r w:rsidR="005D5831" w:rsidRPr="00F70B58">
        <w:rPr>
          <w:lang w:eastAsia="en-US"/>
        </w:rPr>
        <w:t>However,</w:t>
      </w:r>
      <w:r w:rsidRPr="00F70B58" w:rsidDel="00DD48D8">
        <w:rPr>
          <w:lang w:eastAsia="en-US"/>
        </w:rPr>
        <w:t xml:space="preserve"> </w:t>
      </w:r>
      <w:r w:rsidR="00DD48D8">
        <w:rPr>
          <w:lang w:eastAsia="en-US"/>
        </w:rPr>
        <w:t>although</w:t>
      </w:r>
      <w:r w:rsidR="00DD48D8" w:rsidRPr="00F70B58">
        <w:rPr>
          <w:lang w:eastAsia="en-US"/>
        </w:rPr>
        <w:t xml:space="preserve"> </w:t>
      </w:r>
      <w:r w:rsidRPr="00F70B58">
        <w:rPr>
          <w:lang w:eastAsia="en-US"/>
        </w:rPr>
        <w:t>these</w:t>
      </w:r>
      <w:r w:rsidR="65A866EE" w:rsidRPr="081497FA">
        <w:rPr>
          <w:lang w:eastAsia="en-US"/>
        </w:rPr>
        <w:t xml:space="preserve"> </w:t>
      </w:r>
      <w:r w:rsidRPr="00F70B58">
        <w:rPr>
          <w:lang w:eastAsia="en-US"/>
        </w:rPr>
        <w:t xml:space="preserve">changes </w:t>
      </w:r>
      <w:r w:rsidR="005D5831" w:rsidRPr="00F70B58">
        <w:rPr>
          <w:lang w:eastAsia="en-US"/>
        </w:rPr>
        <w:t xml:space="preserve">would </w:t>
      </w:r>
      <w:r w:rsidRPr="00F70B58">
        <w:rPr>
          <w:lang w:eastAsia="en-US"/>
        </w:rPr>
        <w:t xml:space="preserve">mitigate some of the concerns that prompted the development of </w:t>
      </w:r>
      <w:r w:rsidR="005D5831" w:rsidRPr="00F70B58">
        <w:rPr>
          <w:lang w:eastAsia="en-US"/>
        </w:rPr>
        <w:t>o</w:t>
      </w:r>
      <w:r w:rsidRPr="00F70B58">
        <w:rPr>
          <w:lang w:eastAsia="en-US"/>
        </w:rPr>
        <w:t xml:space="preserve">ption 3 </w:t>
      </w:r>
      <w:r w:rsidR="000A4AA3" w:rsidRPr="00F70B58">
        <w:rPr>
          <w:lang w:eastAsia="en-US"/>
        </w:rPr>
        <w:t>(</w:t>
      </w:r>
      <w:r w:rsidRPr="00F70B58">
        <w:rPr>
          <w:lang w:eastAsia="en-US"/>
        </w:rPr>
        <w:t>and go some way to meeting the key principles</w:t>
      </w:r>
      <w:r w:rsidR="000A4AA3" w:rsidRPr="00F70B58">
        <w:rPr>
          <w:lang w:eastAsia="en-US"/>
        </w:rPr>
        <w:t>)</w:t>
      </w:r>
      <w:r w:rsidRPr="00F70B58">
        <w:rPr>
          <w:lang w:eastAsia="en-US"/>
        </w:rPr>
        <w:t>, we do not think they are enough</w:t>
      </w:r>
      <w:r w:rsidR="000A4AA3" w:rsidRPr="00F70B58">
        <w:rPr>
          <w:lang w:eastAsia="en-US"/>
        </w:rPr>
        <w:t xml:space="preserve">. They </w:t>
      </w:r>
      <w:r w:rsidR="1A976F1C" w:rsidRPr="081497FA">
        <w:rPr>
          <w:lang w:eastAsia="en-US"/>
        </w:rPr>
        <w:t>c</w:t>
      </w:r>
      <w:r w:rsidRPr="00F70B58">
        <w:rPr>
          <w:lang w:eastAsia="en-US"/>
        </w:rPr>
        <w:t xml:space="preserve">ould still undermine existing good management practices, including protection for geothermal ecosystems. </w:t>
      </w:r>
    </w:p>
    <w:p w14:paraId="53306731" w14:textId="3FB12D9E" w:rsidR="00F62ADE" w:rsidRPr="00F70B58" w:rsidRDefault="00F62ADE" w:rsidP="00BE4254">
      <w:pPr>
        <w:pStyle w:val="BodyText"/>
        <w:rPr>
          <w:lang w:eastAsia="en-US"/>
        </w:rPr>
      </w:pPr>
      <w:r w:rsidRPr="00F70B58">
        <w:rPr>
          <w:lang w:eastAsia="en-US"/>
        </w:rPr>
        <w:t xml:space="preserve">In </w:t>
      </w:r>
      <w:r w:rsidR="005D5831" w:rsidRPr="00F70B58">
        <w:rPr>
          <w:lang w:eastAsia="en-US"/>
        </w:rPr>
        <w:t>Aotearoa</w:t>
      </w:r>
      <w:r w:rsidR="005D5831" w:rsidRPr="00F70B58" w:rsidDel="007B211A">
        <w:rPr>
          <w:lang w:eastAsia="en-US"/>
        </w:rPr>
        <w:t xml:space="preserve"> </w:t>
      </w:r>
      <w:r w:rsidRPr="00F70B58" w:rsidDel="007B211A">
        <w:rPr>
          <w:lang w:eastAsia="en-US"/>
        </w:rPr>
        <w:t>New Zealand</w:t>
      </w:r>
      <w:r w:rsidRPr="00F70B58">
        <w:rPr>
          <w:lang w:eastAsia="en-US"/>
        </w:rPr>
        <w:t>, geothermal ecosystems exist predominantl</w:t>
      </w:r>
      <w:r w:rsidR="0069344B" w:rsidRPr="00F70B58">
        <w:rPr>
          <w:lang w:eastAsia="en-US"/>
        </w:rPr>
        <w:t xml:space="preserve">y in the </w:t>
      </w:r>
      <w:r w:rsidR="00385B8B">
        <w:rPr>
          <w:lang w:eastAsia="en-US"/>
        </w:rPr>
        <w:t>TVZ</w:t>
      </w:r>
      <w:r w:rsidRPr="00F70B58">
        <w:rPr>
          <w:lang w:eastAsia="en-US"/>
        </w:rPr>
        <w:t xml:space="preserve">, which </w:t>
      </w:r>
      <w:r w:rsidR="00C06686" w:rsidRPr="00F70B58">
        <w:rPr>
          <w:lang w:eastAsia="en-US"/>
        </w:rPr>
        <w:t xml:space="preserve">extends through much of </w:t>
      </w:r>
      <w:r w:rsidRPr="00F70B58">
        <w:rPr>
          <w:lang w:eastAsia="en-US"/>
        </w:rPr>
        <w:t xml:space="preserve">the Bay of Plenty and Waikato </w:t>
      </w:r>
      <w:r w:rsidR="005D5831" w:rsidRPr="00F70B58">
        <w:rPr>
          <w:lang w:eastAsia="en-US"/>
        </w:rPr>
        <w:t>r</w:t>
      </w:r>
      <w:r w:rsidRPr="00F70B58">
        <w:rPr>
          <w:lang w:eastAsia="en-US"/>
        </w:rPr>
        <w:t xml:space="preserve">egions. </w:t>
      </w:r>
    </w:p>
    <w:p w14:paraId="02F3B5D2" w14:textId="65404E06" w:rsidR="00F62ADE" w:rsidRPr="00F70B58" w:rsidRDefault="005D5831" w:rsidP="005E42F3">
      <w:pPr>
        <w:pStyle w:val="BodyText"/>
        <w:rPr>
          <w:lang w:eastAsia="en-US"/>
        </w:rPr>
      </w:pPr>
      <w:r w:rsidRPr="00F70B58">
        <w:rPr>
          <w:lang w:eastAsia="en-US"/>
        </w:rPr>
        <w:t>T</w:t>
      </w:r>
      <w:r w:rsidR="00F62ADE" w:rsidRPr="00F70B58">
        <w:rPr>
          <w:lang w:eastAsia="en-US"/>
        </w:rPr>
        <w:t xml:space="preserve">he Bay of Plenty and Waikato </w:t>
      </w:r>
      <w:r w:rsidR="000E44C0">
        <w:rPr>
          <w:lang w:eastAsia="en-US"/>
        </w:rPr>
        <w:t>R</w:t>
      </w:r>
      <w:r w:rsidR="000E44C0" w:rsidRPr="00F70B58">
        <w:rPr>
          <w:lang w:eastAsia="en-US"/>
        </w:rPr>
        <w:t xml:space="preserve">egional </w:t>
      </w:r>
      <w:r w:rsidR="000E44C0">
        <w:rPr>
          <w:lang w:eastAsia="en-US"/>
        </w:rPr>
        <w:t>C</w:t>
      </w:r>
      <w:r w:rsidR="00F62ADE" w:rsidRPr="00F70B58">
        <w:rPr>
          <w:lang w:eastAsia="en-US"/>
        </w:rPr>
        <w:t xml:space="preserve">ouncils have </w:t>
      </w:r>
      <w:r w:rsidRPr="00F70B58">
        <w:rPr>
          <w:lang w:eastAsia="en-US"/>
        </w:rPr>
        <w:t>established</w:t>
      </w:r>
      <w:r w:rsidR="00F62ADE" w:rsidRPr="00F70B58">
        <w:rPr>
          <w:lang w:eastAsia="en-US"/>
        </w:rPr>
        <w:t xml:space="preserve"> nuanced management frameworks </w:t>
      </w:r>
      <w:r w:rsidRPr="00F70B58">
        <w:rPr>
          <w:lang w:eastAsia="en-US"/>
        </w:rPr>
        <w:t xml:space="preserve">in the TVZ </w:t>
      </w:r>
      <w:r w:rsidR="00F62ADE" w:rsidRPr="00F70B58">
        <w:rPr>
          <w:lang w:eastAsia="en-US"/>
        </w:rPr>
        <w:t xml:space="preserve">that balance use and protection </w:t>
      </w:r>
      <w:r w:rsidRPr="00F70B58">
        <w:rPr>
          <w:lang w:eastAsia="en-US"/>
        </w:rPr>
        <w:t>by</w:t>
      </w:r>
      <w:r w:rsidR="00F62ADE" w:rsidRPr="00F70B58">
        <w:rPr>
          <w:lang w:eastAsia="en-US"/>
        </w:rPr>
        <w:t xml:space="preserve"> classifying </w:t>
      </w:r>
      <w:r w:rsidRPr="00F70B58">
        <w:rPr>
          <w:lang w:eastAsia="en-US"/>
        </w:rPr>
        <w:t xml:space="preserve">the </w:t>
      </w:r>
      <w:r w:rsidR="00F62ADE" w:rsidRPr="00F70B58">
        <w:rPr>
          <w:lang w:eastAsia="en-US"/>
        </w:rPr>
        <w:t>geothermal systems into management units</w:t>
      </w:r>
      <w:r w:rsidRPr="00F70B58">
        <w:rPr>
          <w:lang w:eastAsia="en-US"/>
        </w:rPr>
        <w:t>,</w:t>
      </w:r>
      <w:r w:rsidR="00F62ADE" w:rsidRPr="00F70B58">
        <w:rPr>
          <w:lang w:eastAsia="en-US"/>
        </w:rPr>
        <w:t xml:space="preserve"> </w:t>
      </w:r>
      <w:r w:rsidRPr="00F70B58">
        <w:rPr>
          <w:lang w:eastAsia="en-US"/>
        </w:rPr>
        <w:t>e</w:t>
      </w:r>
      <w:r w:rsidR="00F62ADE" w:rsidRPr="00F70B58">
        <w:rPr>
          <w:lang w:eastAsia="en-US"/>
        </w:rPr>
        <w:t xml:space="preserve">ach </w:t>
      </w:r>
      <w:r w:rsidRPr="00F70B58">
        <w:rPr>
          <w:lang w:eastAsia="en-US"/>
        </w:rPr>
        <w:t>of which</w:t>
      </w:r>
      <w:r w:rsidR="00F62ADE" w:rsidRPr="00F70B58">
        <w:rPr>
          <w:lang w:eastAsia="en-US"/>
        </w:rPr>
        <w:t xml:space="preserve"> has a </w:t>
      </w:r>
      <w:r w:rsidR="000E44C0">
        <w:rPr>
          <w:lang w:eastAsia="en-US"/>
        </w:rPr>
        <w:t>unique</w:t>
      </w:r>
      <w:r w:rsidR="000E44C0" w:rsidRPr="00F70B58">
        <w:rPr>
          <w:lang w:eastAsia="en-US"/>
        </w:rPr>
        <w:t xml:space="preserve"> </w:t>
      </w:r>
      <w:r w:rsidR="00F62ADE" w:rsidRPr="00F70B58">
        <w:rPr>
          <w:lang w:eastAsia="en-US"/>
        </w:rPr>
        <w:t xml:space="preserve">management purpose. For example, </w:t>
      </w:r>
      <w:r w:rsidRPr="00F70B58">
        <w:rPr>
          <w:lang w:eastAsia="en-US"/>
        </w:rPr>
        <w:t>at</w:t>
      </w:r>
      <w:r w:rsidR="005E42F3" w:rsidRPr="00F70B58">
        <w:rPr>
          <w:lang w:eastAsia="en-US"/>
        </w:rPr>
        <w:t> </w:t>
      </w:r>
      <w:r w:rsidRPr="00F70B58">
        <w:rPr>
          <w:lang w:eastAsia="en-US"/>
        </w:rPr>
        <w:t xml:space="preserve">one end of the spectrum are </w:t>
      </w:r>
      <w:r w:rsidR="00F62ADE" w:rsidRPr="00F70B58">
        <w:rPr>
          <w:lang w:eastAsia="en-US"/>
        </w:rPr>
        <w:t xml:space="preserve">Protected Systems, where adverse effects on </w:t>
      </w:r>
      <w:r w:rsidRPr="00F70B58">
        <w:rPr>
          <w:lang w:eastAsia="en-US"/>
        </w:rPr>
        <w:t>s</w:t>
      </w:r>
      <w:r w:rsidR="00F62ADE" w:rsidRPr="00F70B58">
        <w:rPr>
          <w:lang w:eastAsia="en-US"/>
        </w:rPr>
        <w:t xml:space="preserve">ignificant </w:t>
      </w:r>
      <w:r w:rsidRPr="00F70B58">
        <w:rPr>
          <w:lang w:eastAsia="en-US"/>
        </w:rPr>
        <w:t>g</w:t>
      </w:r>
      <w:r w:rsidR="00F62ADE" w:rsidRPr="00F70B58">
        <w:rPr>
          <w:lang w:eastAsia="en-US"/>
        </w:rPr>
        <w:t xml:space="preserve">eothermal </w:t>
      </w:r>
      <w:r w:rsidRPr="00F70B58">
        <w:rPr>
          <w:lang w:eastAsia="en-US"/>
        </w:rPr>
        <w:t>f</w:t>
      </w:r>
      <w:r w:rsidR="00F62ADE" w:rsidRPr="00F70B58">
        <w:rPr>
          <w:lang w:eastAsia="en-US"/>
        </w:rPr>
        <w:t>eatures (SGFs) (which include geothermal ecosystems) are to be avoided</w:t>
      </w:r>
      <w:r w:rsidRPr="00F70B58">
        <w:rPr>
          <w:lang w:eastAsia="en-US"/>
        </w:rPr>
        <w:t xml:space="preserve">, </w:t>
      </w:r>
      <w:r w:rsidR="000E44C0">
        <w:rPr>
          <w:lang w:eastAsia="en-US"/>
        </w:rPr>
        <w:t>and</w:t>
      </w:r>
      <w:r w:rsidR="000E44C0" w:rsidRPr="00F70B58">
        <w:rPr>
          <w:lang w:eastAsia="en-US"/>
        </w:rPr>
        <w:t xml:space="preserve"> </w:t>
      </w:r>
      <w:r w:rsidRPr="00F70B58">
        <w:rPr>
          <w:lang w:eastAsia="en-US"/>
        </w:rPr>
        <w:t>a</w:t>
      </w:r>
      <w:r w:rsidR="00F62ADE" w:rsidRPr="00F70B58">
        <w:rPr>
          <w:lang w:eastAsia="en-US"/>
        </w:rPr>
        <w:t>t</w:t>
      </w:r>
      <w:r w:rsidR="005E42F3" w:rsidRPr="00F70B58">
        <w:rPr>
          <w:lang w:eastAsia="en-US"/>
        </w:rPr>
        <w:t> </w:t>
      </w:r>
      <w:r w:rsidR="00F62ADE" w:rsidRPr="00F70B58">
        <w:rPr>
          <w:lang w:eastAsia="en-US"/>
        </w:rPr>
        <w:t xml:space="preserve">the other end of the spectrum are Development Systems, </w:t>
      </w:r>
      <w:r w:rsidRPr="00F70B58">
        <w:rPr>
          <w:lang w:eastAsia="en-US"/>
        </w:rPr>
        <w:t>which have</w:t>
      </w:r>
      <w:r w:rsidR="00F62ADE" w:rsidRPr="00F70B58">
        <w:rPr>
          <w:lang w:eastAsia="en-US"/>
        </w:rPr>
        <w:t xml:space="preserve"> few SGFs</w:t>
      </w:r>
      <w:r w:rsidR="0093718F">
        <w:rPr>
          <w:lang w:eastAsia="en-US"/>
        </w:rPr>
        <w:t>,</w:t>
      </w:r>
      <w:r w:rsidR="00F62ADE" w:rsidRPr="00F70B58">
        <w:rPr>
          <w:lang w:eastAsia="en-US"/>
        </w:rPr>
        <w:t xml:space="preserve"> and where </w:t>
      </w:r>
      <w:r w:rsidR="00866DD4">
        <w:rPr>
          <w:lang w:eastAsia="en-US"/>
        </w:rPr>
        <w:t>some uses are</w:t>
      </w:r>
      <w:r w:rsidR="00F62ADE" w:rsidRPr="00F70B58">
        <w:rPr>
          <w:lang w:eastAsia="en-US"/>
        </w:rPr>
        <w:t xml:space="preserve"> </w:t>
      </w:r>
      <w:proofErr w:type="gramStart"/>
      <w:r w:rsidR="00F62ADE" w:rsidRPr="00F70B58" w:rsidDel="000A4AA3">
        <w:rPr>
          <w:lang w:eastAsia="en-US"/>
        </w:rPr>
        <w:t>prioritised</w:t>
      </w:r>
      <w:proofErr w:type="gramEnd"/>
      <w:r w:rsidR="00F62ADE" w:rsidRPr="00F70B58">
        <w:rPr>
          <w:lang w:eastAsia="en-US"/>
        </w:rPr>
        <w:t xml:space="preserve"> and adverse effects are managed. This existing management approach is adaptive to the dynamic nature of geothermal systems and aims to integrate the rights and interests of iwi/Māori. It has been subject to considerable scrutiny, including extensive Environment Court processes. </w:t>
      </w:r>
    </w:p>
    <w:p w14:paraId="5A92E5CC" w14:textId="6381E9C0" w:rsidR="00F62ADE" w:rsidRPr="00F70B58" w:rsidRDefault="00F62ADE" w:rsidP="00BE4254">
      <w:pPr>
        <w:pStyle w:val="BodyText"/>
        <w:rPr>
          <w:rFonts w:eastAsia="Calibri" w:cs="Times New Roman"/>
          <w:lang w:eastAsia="en-US"/>
        </w:rPr>
      </w:pPr>
      <w:r w:rsidRPr="00F70B58">
        <w:rPr>
          <w:rFonts w:eastAsia="Calibri" w:cs="Times New Roman"/>
          <w:lang w:eastAsia="en-US"/>
        </w:rPr>
        <w:t>Relying</w:t>
      </w:r>
      <w:r w:rsidR="4A6793BB" w:rsidRPr="081497FA">
        <w:rPr>
          <w:rFonts w:eastAsia="Calibri" w:cs="Times New Roman"/>
          <w:lang w:eastAsia="en-US"/>
        </w:rPr>
        <w:t xml:space="preserve"> </w:t>
      </w:r>
      <w:r w:rsidR="15360EB5" w:rsidRPr="081497FA">
        <w:rPr>
          <w:rFonts w:eastAsia="Calibri" w:cs="Times New Roman"/>
          <w:lang w:eastAsia="en-US"/>
        </w:rPr>
        <w:t>solely</w:t>
      </w:r>
      <w:r w:rsidRPr="00F70B58">
        <w:rPr>
          <w:rFonts w:eastAsia="Calibri" w:cs="Times New Roman"/>
          <w:lang w:eastAsia="en-US"/>
        </w:rPr>
        <w:t xml:space="preserve"> on the recommendations outlined in the rest of this report would deviate from and</w:t>
      </w:r>
      <w:r w:rsidR="005E42F3" w:rsidRPr="00F70B58">
        <w:rPr>
          <w:rFonts w:eastAsia="Calibri" w:cs="Times New Roman"/>
          <w:lang w:eastAsia="en-US"/>
        </w:rPr>
        <w:t> </w:t>
      </w:r>
      <w:r w:rsidRPr="00F70B58">
        <w:rPr>
          <w:rFonts w:eastAsia="Calibri" w:cs="Times New Roman"/>
          <w:lang w:eastAsia="en-US"/>
        </w:rPr>
        <w:t>weaken existing management frameworks in the TVZ. For example, the consenting pathway create</w:t>
      </w:r>
      <w:r w:rsidR="005D5831" w:rsidRPr="00F70B58">
        <w:rPr>
          <w:rFonts w:eastAsia="Calibri" w:cs="Times New Roman"/>
          <w:lang w:eastAsia="en-US"/>
        </w:rPr>
        <w:t>d</w:t>
      </w:r>
      <w:r w:rsidRPr="00F70B58">
        <w:rPr>
          <w:rFonts w:eastAsia="Calibri" w:cs="Times New Roman"/>
          <w:lang w:eastAsia="en-US"/>
        </w:rPr>
        <w:t xml:space="preserve"> for the </w:t>
      </w:r>
      <w:r w:rsidR="00DB0205" w:rsidRPr="00F70B58">
        <w:rPr>
          <w:rFonts w:eastAsia="Calibri" w:cs="Times New Roman"/>
          <w:lang w:eastAsia="en-US"/>
        </w:rPr>
        <w:t xml:space="preserve">specific </w:t>
      </w:r>
      <w:r w:rsidRPr="00F70B58">
        <w:rPr>
          <w:rFonts w:eastAsia="Calibri" w:cs="Times New Roman"/>
          <w:lang w:eastAsia="en-US"/>
        </w:rPr>
        <w:t xml:space="preserve">activities listed in </w:t>
      </w:r>
      <w:r w:rsidR="00DB0205" w:rsidRPr="00F70B58">
        <w:rPr>
          <w:rFonts w:eastAsia="Calibri" w:cs="Times New Roman"/>
          <w:lang w:eastAsia="en-US"/>
        </w:rPr>
        <w:t>NPSIB</w:t>
      </w:r>
      <w:r w:rsidRPr="00F70B58">
        <w:rPr>
          <w:rFonts w:eastAsia="Calibri" w:cs="Times New Roman"/>
          <w:lang w:eastAsia="en-US"/>
        </w:rPr>
        <w:t xml:space="preserve"> would risk </w:t>
      </w:r>
      <w:r w:rsidR="005D5831" w:rsidRPr="00F70B58">
        <w:rPr>
          <w:rFonts w:eastAsia="Calibri" w:cs="Times New Roman"/>
          <w:lang w:eastAsia="en-US"/>
        </w:rPr>
        <w:t xml:space="preserve">the </w:t>
      </w:r>
      <w:r w:rsidR="1F72E1C6" w:rsidRPr="081497FA">
        <w:rPr>
          <w:rFonts w:eastAsia="Calibri" w:cs="Times New Roman"/>
          <w:lang w:eastAsia="en-US"/>
        </w:rPr>
        <w:t>inappropriate</w:t>
      </w:r>
      <w:r w:rsidR="686510C1" w:rsidRPr="081497FA">
        <w:rPr>
          <w:rFonts w:eastAsia="Calibri" w:cs="Times New Roman"/>
          <w:lang w:eastAsia="en-US"/>
        </w:rPr>
        <w:t xml:space="preserve"> </w:t>
      </w:r>
      <w:r w:rsidRPr="00F70B58">
        <w:rPr>
          <w:rFonts w:eastAsia="Calibri" w:cs="Times New Roman"/>
          <w:lang w:eastAsia="en-US"/>
        </w:rPr>
        <w:t xml:space="preserve">use and development of Protected Systems and their associated geothermal ecosystems, </w:t>
      </w:r>
      <w:r w:rsidR="00DD48D8">
        <w:rPr>
          <w:rFonts w:eastAsia="Calibri" w:cs="Times New Roman"/>
          <w:lang w:eastAsia="en-US"/>
        </w:rPr>
        <w:t>and</w:t>
      </w:r>
      <w:r w:rsidR="00DD48D8" w:rsidRPr="00F70B58">
        <w:rPr>
          <w:rFonts w:eastAsia="Calibri" w:cs="Times New Roman"/>
          <w:lang w:eastAsia="en-US"/>
        </w:rPr>
        <w:t xml:space="preserve"> </w:t>
      </w:r>
      <w:r w:rsidRPr="00F70B58">
        <w:rPr>
          <w:rFonts w:eastAsia="Calibri" w:cs="Times New Roman"/>
          <w:lang w:eastAsia="en-US"/>
        </w:rPr>
        <w:t xml:space="preserve">the effects management hierarchy is more stringent than what is currently required in the context of Development Systems. </w:t>
      </w:r>
    </w:p>
    <w:p w14:paraId="508698E7" w14:textId="566573C9" w:rsidR="00F62ADE" w:rsidRPr="00F70B58" w:rsidRDefault="005D5831" w:rsidP="00BE4254">
      <w:pPr>
        <w:pStyle w:val="BodyText"/>
        <w:rPr>
          <w:rFonts w:eastAsia="Calibri" w:cs="Times New Roman"/>
          <w:lang w:eastAsia="en-US"/>
        </w:rPr>
      </w:pPr>
      <w:r w:rsidRPr="00F70B58">
        <w:rPr>
          <w:rFonts w:eastAsia="Calibri" w:cs="Times New Roman"/>
          <w:lang w:eastAsia="en-US"/>
        </w:rPr>
        <w:t>Therefore, w</w:t>
      </w:r>
      <w:r w:rsidR="00F62ADE" w:rsidRPr="00F70B58">
        <w:rPr>
          <w:rFonts w:eastAsia="Calibri" w:cs="Times New Roman"/>
          <w:lang w:eastAsia="en-US"/>
        </w:rPr>
        <w:t xml:space="preserve">e consider a bespoke approach </w:t>
      </w:r>
      <w:r w:rsidRPr="00F70B58">
        <w:rPr>
          <w:rFonts w:eastAsia="Calibri" w:cs="Times New Roman"/>
          <w:lang w:eastAsia="en-US"/>
        </w:rPr>
        <w:t xml:space="preserve">is required </w:t>
      </w:r>
      <w:r w:rsidR="00F62ADE" w:rsidRPr="00F70B58">
        <w:rPr>
          <w:rFonts w:eastAsia="Calibri" w:cs="Times New Roman"/>
          <w:lang w:eastAsia="en-US"/>
        </w:rPr>
        <w:t xml:space="preserve">for geothermal ecosystem management </w:t>
      </w:r>
      <w:r w:rsidR="00444DD1" w:rsidRPr="00F70B58">
        <w:rPr>
          <w:rFonts w:eastAsia="Calibri" w:cs="Times New Roman"/>
          <w:lang w:eastAsia="en-US"/>
        </w:rPr>
        <w:t xml:space="preserve">in </w:t>
      </w:r>
      <w:r w:rsidRPr="00F70B58">
        <w:rPr>
          <w:rFonts w:eastAsia="Calibri" w:cs="Times New Roman"/>
          <w:lang w:eastAsia="en-US"/>
        </w:rPr>
        <w:t xml:space="preserve">the </w:t>
      </w:r>
      <w:r w:rsidR="00F62ADE" w:rsidRPr="00F70B58">
        <w:rPr>
          <w:rFonts w:eastAsia="Calibri" w:cs="Times New Roman"/>
          <w:lang w:eastAsia="en-US"/>
        </w:rPr>
        <w:t>scope of the NPSIB.</w:t>
      </w:r>
      <w:r w:rsidR="00F11A6D" w:rsidRPr="00F70B58">
        <w:rPr>
          <w:rFonts w:eastAsia="Calibri" w:cs="Times New Roman"/>
          <w:lang w:eastAsia="en-US"/>
        </w:rPr>
        <w:t xml:space="preserve"> </w:t>
      </w:r>
    </w:p>
    <w:p w14:paraId="56A4C5EF" w14:textId="77777777" w:rsidR="00F62ADE" w:rsidRPr="00F70B58" w:rsidRDefault="00F62ADE" w:rsidP="005E42F3">
      <w:pPr>
        <w:pStyle w:val="Heading5"/>
      </w:pPr>
      <w:r w:rsidRPr="00F70B58">
        <w:t xml:space="preserve">Concerns with </w:t>
      </w:r>
      <w:r w:rsidR="005D5831" w:rsidRPr="00F70B58">
        <w:t>o</w:t>
      </w:r>
      <w:r w:rsidRPr="00F70B58">
        <w:t>ption 3</w:t>
      </w:r>
    </w:p>
    <w:p w14:paraId="0A4A50DF" w14:textId="56530E17" w:rsidR="00F62ADE" w:rsidRPr="00F70B58" w:rsidRDefault="00BB3F2A" w:rsidP="00BE4254">
      <w:pPr>
        <w:pStyle w:val="BodyText"/>
        <w:rPr>
          <w:lang w:eastAsia="en-US"/>
        </w:rPr>
      </w:pPr>
      <w:r>
        <w:rPr>
          <w:lang w:eastAsia="en-US"/>
        </w:rPr>
        <w:t>T</w:t>
      </w:r>
      <w:r w:rsidR="00F62ADE" w:rsidRPr="00F70B58">
        <w:rPr>
          <w:lang w:eastAsia="en-US"/>
        </w:rPr>
        <w:t>he concerns with option 3 include</w:t>
      </w:r>
      <w:r>
        <w:rPr>
          <w:lang w:eastAsia="en-US"/>
        </w:rPr>
        <w:t xml:space="preserve"> </w:t>
      </w:r>
      <w:r w:rsidR="00F62ADE" w:rsidRPr="00F70B58">
        <w:rPr>
          <w:lang w:eastAsia="en-US"/>
        </w:rPr>
        <w:t>it:</w:t>
      </w:r>
    </w:p>
    <w:p w14:paraId="600D35D4" w14:textId="77777777" w:rsidR="00F62ADE" w:rsidRPr="00F70B58" w:rsidRDefault="00F62ADE" w:rsidP="00AE6E87">
      <w:pPr>
        <w:pStyle w:val="Bullet"/>
        <w:rPr>
          <w:rFonts w:eastAsia="Calibri"/>
        </w:rPr>
      </w:pPr>
      <w:r w:rsidRPr="00F70B58">
        <w:rPr>
          <w:rFonts w:eastAsia="Calibri"/>
        </w:rPr>
        <w:t xml:space="preserve">is not </w:t>
      </w:r>
      <w:r w:rsidR="006B22C7" w:rsidRPr="00F70B58">
        <w:rPr>
          <w:rFonts w:eastAsia="Calibri"/>
        </w:rPr>
        <w:t xml:space="preserve">sufficiently </w:t>
      </w:r>
      <w:r w:rsidRPr="00F70B58">
        <w:rPr>
          <w:rFonts w:eastAsia="Calibri"/>
        </w:rPr>
        <w:t xml:space="preserve">nuanced to reflect existing good management practices and individual </w:t>
      </w:r>
      <w:proofErr w:type="spellStart"/>
      <w:proofErr w:type="gramStart"/>
      <w:r w:rsidR="00BF3C6F" w:rsidRPr="00F70B58">
        <w:rPr>
          <w:rFonts w:eastAsia="Calibri"/>
        </w:rPr>
        <w:t>n</w:t>
      </w:r>
      <w:r w:rsidRPr="00F70B58">
        <w:rPr>
          <w:rFonts w:eastAsia="Calibri"/>
        </w:rPr>
        <w:t>g</w:t>
      </w:r>
      <w:r w:rsidR="00BF3C6F" w:rsidRPr="00F70B58">
        <w:rPr>
          <w:rFonts w:eastAsia="Calibri"/>
        </w:rPr>
        <w:t>ā</w:t>
      </w:r>
      <w:r w:rsidRPr="00F70B58">
        <w:rPr>
          <w:rFonts w:eastAsia="Calibri"/>
        </w:rPr>
        <w:t>wh</w:t>
      </w:r>
      <w:r w:rsidR="00BF3C6F" w:rsidRPr="00F70B58">
        <w:rPr>
          <w:rFonts w:eastAsia="Calibri"/>
        </w:rPr>
        <w:t>ā</w:t>
      </w:r>
      <w:proofErr w:type="spellEnd"/>
      <w:proofErr w:type="gramEnd"/>
    </w:p>
    <w:p w14:paraId="75D6F668" w14:textId="77777777" w:rsidR="00F62ADE" w:rsidRPr="00F70B58" w:rsidRDefault="00F62ADE" w:rsidP="00AE6E87">
      <w:pPr>
        <w:pStyle w:val="Bullet"/>
        <w:rPr>
          <w:rFonts w:eastAsia="Calibri"/>
        </w:rPr>
      </w:pPr>
      <w:r w:rsidRPr="00F70B58">
        <w:rPr>
          <w:rFonts w:eastAsia="Calibri"/>
        </w:rPr>
        <w:t xml:space="preserve">is possibly too prescriptive and not </w:t>
      </w:r>
      <w:r w:rsidR="00BF3C6F" w:rsidRPr="00F70B58">
        <w:rPr>
          <w:rFonts w:eastAsia="Calibri"/>
        </w:rPr>
        <w:t xml:space="preserve">sufficiently </w:t>
      </w:r>
      <w:r w:rsidRPr="00F70B58">
        <w:rPr>
          <w:rFonts w:eastAsia="Calibri"/>
        </w:rPr>
        <w:t>adaptive to geothermal system characteristics and possible uses</w:t>
      </w:r>
      <w:r w:rsidR="00BF3C6F" w:rsidRPr="00F70B58">
        <w:rPr>
          <w:rFonts w:eastAsia="Calibri"/>
        </w:rPr>
        <w:t>,</w:t>
      </w:r>
      <w:r w:rsidRPr="00F70B58">
        <w:rPr>
          <w:rFonts w:eastAsia="Calibri"/>
        </w:rPr>
        <w:t xml:space="preserve"> </w:t>
      </w:r>
      <w:r w:rsidR="00BF3C6F" w:rsidRPr="00F70B58">
        <w:rPr>
          <w:rFonts w:eastAsia="Calibri"/>
        </w:rPr>
        <w:t>which</w:t>
      </w:r>
      <w:r w:rsidRPr="00F70B58">
        <w:rPr>
          <w:rFonts w:eastAsia="Calibri"/>
        </w:rPr>
        <w:t xml:space="preserve"> may constrain management, innovation and local </w:t>
      </w:r>
      <w:proofErr w:type="gramStart"/>
      <w:r w:rsidRPr="00F70B58">
        <w:rPr>
          <w:rFonts w:eastAsia="Calibri"/>
        </w:rPr>
        <w:t>aspiration</w:t>
      </w:r>
      <w:proofErr w:type="gramEnd"/>
    </w:p>
    <w:p w14:paraId="52B7DF4D" w14:textId="77777777" w:rsidR="00F62ADE" w:rsidRPr="00F70B58" w:rsidRDefault="00F62ADE" w:rsidP="00AE6E87">
      <w:pPr>
        <w:pStyle w:val="Bullet"/>
        <w:rPr>
          <w:rFonts w:eastAsia="Calibri"/>
        </w:rPr>
      </w:pPr>
      <w:r w:rsidRPr="00F70B58">
        <w:rPr>
          <w:rFonts w:eastAsia="Calibri"/>
        </w:rPr>
        <w:t>does not adequately provide for iwi/Māori rights and interests</w:t>
      </w:r>
      <w:r w:rsidR="00BF3C6F" w:rsidRPr="00F70B58">
        <w:rPr>
          <w:rFonts w:eastAsia="Calibri"/>
        </w:rPr>
        <w:t>,</w:t>
      </w:r>
      <w:r w:rsidRPr="00F70B58">
        <w:rPr>
          <w:rFonts w:eastAsia="Calibri"/>
        </w:rPr>
        <w:t xml:space="preserve"> including </w:t>
      </w:r>
      <w:proofErr w:type="gramStart"/>
      <w:r w:rsidRPr="00F70B58">
        <w:rPr>
          <w:rFonts w:eastAsia="Calibri"/>
        </w:rPr>
        <w:t>rangatiratanga</w:t>
      </w:r>
      <w:proofErr w:type="gramEnd"/>
    </w:p>
    <w:p w14:paraId="72FE7FFC" w14:textId="124E4FB4" w:rsidR="00F62ADE" w:rsidRPr="00F70B58" w:rsidRDefault="00F62ADE" w:rsidP="00AE6E87">
      <w:pPr>
        <w:pStyle w:val="Bullet"/>
        <w:rPr>
          <w:rFonts w:eastAsia="Calibri"/>
        </w:rPr>
      </w:pPr>
      <w:r w:rsidRPr="00F70B58">
        <w:rPr>
          <w:rFonts w:eastAsia="Calibri"/>
        </w:rPr>
        <w:t xml:space="preserve">is not consistent with the rest of the </w:t>
      </w:r>
      <w:r w:rsidR="00BF3C6F" w:rsidRPr="00F70B58">
        <w:rPr>
          <w:rFonts w:eastAsia="Calibri"/>
        </w:rPr>
        <w:t xml:space="preserve">proposed </w:t>
      </w:r>
      <w:r w:rsidRPr="00F70B58">
        <w:rPr>
          <w:rFonts w:eastAsia="Calibri"/>
        </w:rPr>
        <w:t xml:space="preserve">NPSIB and good practice </w:t>
      </w:r>
      <w:r w:rsidR="00444DD1" w:rsidRPr="00F70B58">
        <w:rPr>
          <w:rFonts w:eastAsia="Calibri"/>
        </w:rPr>
        <w:t xml:space="preserve">– </w:t>
      </w:r>
      <w:r w:rsidRPr="00F70B58">
        <w:rPr>
          <w:rFonts w:eastAsia="Calibri"/>
        </w:rPr>
        <w:t xml:space="preserve">it does not explicitly require the significance of geothermal ecosystems to be assessed using </w:t>
      </w:r>
      <w:r w:rsidRPr="00F70B58" w:rsidDel="00AD5E28">
        <w:rPr>
          <w:rFonts w:eastAsia="Calibri"/>
        </w:rPr>
        <w:t>Appendix</w:t>
      </w:r>
      <w:r w:rsidR="005E42F3" w:rsidRPr="00F70B58" w:rsidDel="00AD5E28">
        <w:rPr>
          <w:rFonts w:eastAsia="Calibri"/>
        </w:rPr>
        <w:t> </w:t>
      </w:r>
      <w:r w:rsidRPr="00F70B58">
        <w:rPr>
          <w:rFonts w:eastAsia="Calibri"/>
        </w:rPr>
        <w:t>1</w:t>
      </w:r>
      <w:r w:rsidR="008A6509">
        <w:rPr>
          <w:rFonts w:eastAsia="Calibri"/>
        </w:rPr>
        <w:t xml:space="preserve"> of the proposed </w:t>
      </w:r>
      <w:proofErr w:type="gramStart"/>
      <w:r w:rsidR="008A6509">
        <w:rPr>
          <w:rFonts w:eastAsia="Calibri"/>
        </w:rPr>
        <w:t>NPSIB</w:t>
      </w:r>
      <w:proofErr w:type="gramEnd"/>
    </w:p>
    <w:p w14:paraId="2880DFC8" w14:textId="594954FE" w:rsidR="00F62ADE" w:rsidRPr="00F70B58" w:rsidRDefault="00F62ADE" w:rsidP="00AE6E87">
      <w:pPr>
        <w:pStyle w:val="Bullet"/>
        <w:rPr>
          <w:rFonts w:eastAsia="Calibri"/>
        </w:rPr>
      </w:pPr>
      <w:r w:rsidRPr="00F70B58">
        <w:rPr>
          <w:rFonts w:eastAsia="Calibri"/>
        </w:rPr>
        <w:t xml:space="preserve">does not explicitly capture other land use activities </w:t>
      </w:r>
      <w:r w:rsidR="00BB3F2A">
        <w:rPr>
          <w:rFonts w:eastAsia="Calibri"/>
        </w:rPr>
        <w:t>affecting</w:t>
      </w:r>
      <w:r w:rsidR="00BB3F2A" w:rsidRPr="00F70B58">
        <w:rPr>
          <w:rFonts w:eastAsia="Calibri"/>
        </w:rPr>
        <w:t xml:space="preserve"> </w:t>
      </w:r>
      <w:r w:rsidRPr="00F70B58">
        <w:rPr>
          <w:rFonts w:eastAsia="Calibri"/>
        </w:rPr>
        <w:t xml:space="preserve">geothermal </w:t>
      </w:r>
      <w:proofErr w:type="gramStart"/>
      <w:r w:rsidRPr="00F70B58">
        <w:rPr>
          <w:rFonts w:eastAsia="Calibri"/>
        </w:rPr>
        <w:t>ecosystems</w:t>
      </w:r>
      <w:proofErr w:type="gramEnd"/>
    </w:p>
    <w:p w14:paraId="7315D199" w14:textId="77777777" w:rsidR="00F62ADE" w:rsidRPr="00F70B58" w:rsidRDefault="00BF3C6F" w:rsidP="00AE6E87">
      <w:pPr>
        <w:pStyle w:val="Bullet"/>
        <w:rPr>
          <w:rFonts w:eastAsia="Calibri"/>
        </w:rPr>
      </w:pPr>
      <w:r w:rsidRPr="00F70B58">
        <w:rPr>
          <w:rFonts w:eastAsia="Calibri"/>
        </w:rPr>
        <w:t>r</w:t>
      </w:r>
      <w:r w:rsidR="00F62ADE" w:rsidRPr="00F70B58">
        <w:rPr>
          <w:rFonts w:eastAsia="Calibri"/>
        </w:rPr>
        <w:t>elies on the (continued) effectiveness of the TVZ geothermal system classification approach.</w:t>
      </w:r>
    </w:p>
    <w:p w14:paraId="2716C189" w14:textId="77777777" w:rsidR="00F62ADE" w:rsidRPr="00F70B58" w:rsidRDefault="00F62ADE" w:rsidP="005E42F3">
      <w:pPr>
        <w:pStyle w:val="BodyText"/>
        <w:spacing w:before="100" w:after="100"/>
        <w:rPr>
          <w:rFonts w:eastAsia="Calibri"/>
          <w:lang w:eastAsia="en-US"/>
        </w:rPr>
      </w:pPr>
      <w:r w:rsidRPr="00F70B58">
        <w:rPr>
          <w:rStyle w:val="BodyTextChar"/>
        </w:rPr>
        <w:t>These concerns are addressed in the sections below</w:t>
      </w:r>
      <w:r w:rsidRPr="00F70B58">
        <w:rPr>
          <w:rFonts w:eastAsia="Calibri"/>
          <w:lang w:eastAsia="en-US"/>
        </w:rPr>
        <w:t xml:space="preserve">. </w:t>
      </w:r>
    </w:p>
    <w:p w14:paraId="2F0B6E6D" w14:textId="77777777" w:rsidR="00F62ADE" w:rsidRPr="00F70B58" w:rsidRDefault="00F62ADE" w:rsidP="008A7B76">
      <w:pPr>
        <w:pStyle w:val="Heading5"/>
      </w:pPr>
      <w:r w:rsidRPr="00F70B58">
        <w:t>Geothermal system classification</w:t>
      </w:r>
    </w:p>
    <w:p w14:paraId="64981447" w14:textId="2CC0D5D6" w:rsidR="00F62ADE" w:rsidRPr="00F70B58" w:rsidRDefault="00F62ADE" w:rsidP="005E42F3">
      <w:pPr>
        <w:pStyle w:val="BodyText"/>
        <w:spacing w:before="100" w:after="100"/>
        <w:rPr>
          <w:lang w:eastAsia="en-US"/>
        </w:rPr>
      </w:pPr>
      <w:r w:rsidRPr="00F70B58">
        <w:rPr>
          <w:lang w:eastAsia="en-US"/>
        </w:rPr>
        <w:t xml:space="preserve">The intent of option 3 is to require </w:t>
      </w:r>
      <w:r w:rsidR="005A38D5" w:rsidRPr="00F70B58">
        <w:rPr>
          <w:lang w:eastAsia="en-US"/>
        </w:rPr>
        <w:t xml:space="preserve">the </w:t>
      </w:r>
      <w:r w:rsidRPr="00F70B58">
        <w:rPr>
          <w:lang w:eastAsia="en-US"/>
        </w:rPr>
        <w:t xml:space="preserve">management of geothermal ecosystems </w:t>
      </w:r>
      <w:r w:rsidR="005A38D5" w:rsidRPr="00F70B58">
        <w:rPr>
          <w:lang w:eastAsia="en-US"/>
        </w:rPr>
        <w:t>in a</w:t>
      </w:r>
      <w:r w:rsidR="008A14E6" w:rsidRPr="00F70B58" w:rsidDel="002268E0">
        <w:rPr>
          <w:lang w:eastAsia="en-US"/>
        </w:rPr>
        <w:t xml:space="preserve"> </w:t>
      </w:r>
      <w:r w:rsidR="005A38D5" w:rsidRPr="00F70B58">
        <w:rPr>
          <w:lang w:eastAsia="en-US"/>
        </w:rPr>
        <w:t xml:space="preserve">way </w:t>
      </w:r>
      <w:r w:rsidR="002268E0" w:rsidRPr="00F70B58">
        <w:rPr>
          <w:lang w:eastAsia="en-US"/>
        </w:rPr>
        <w:t xml:space="preserve">appropriate </w:t>
      </w:r>
      <w:r w:rsidRPr="00F70B58">
        <w:rPr>
          <w:lang w:eastAsia="en-US"/>
        </w:rPr>
        <w:t xml:space="preserve">to </w:t>
      </w:r>
      <w:r w:rsidR="00D106EF" w:rsidRPr="00F70B58">
        <w:rPr>
          <w:lang w:eastAsia="en-US"/>
        </w:rPr>
        <w:t>existing</w:t>
      </w:r>
      <w:r w:rsidRPr="00F70B58">
        <w:rPr>
          <w:lang w:eastAsia="en-US"/>
        </w:rPr>
        <w:t xml:space="preserve"> geothermal system classification</w:t>
      </w:r>
      <w:r w:rsidR="00B538D1" w:rsidRPr="00F70B58">
        <w:rPr>
          <w:lang w:eastAsia="en-US"/>
        </w:rPr>
        <w:t>s</w:t>
      </w:r>
      <w:r w:rsidR="008A14E6" w:rsidRPr="00F70B58">
        <w:rPr>
          <w:lang w:eastAsia="en-US"/>
        </w:rPr>
        <w:t>,</w:t>
      </w:r>
      <w:r w:rsidRPr="00F70B58">
        <w:rPr>
          <w:lang w:eastAsia="en-US"/>
        </w:rPr>
        <w:t xml:space="preserve"> to balance protection and use and </w:t>
      </w:r>
      <w:r w:rsidR="002268E0">
        <w:rPr>
          <w:lang w:eastAsia="en-US"/>
        </w:rPr>
        <w:t xml:space="preserve">to </w:t>
      </w:r>
      <w:r w:rsidRPr="00F70B58">
        <w:rPr>
          <w:lang w:eastAsia="en-US"/>
        </w:rPr>
        <w:t>reflect existing management. Option 3 did not set a classification approach</w:t>
      </w:r>
      <w:r w:rsidR="008A14E6" w:rsidRPr="00F70B58">
        <w:rPr>
          <w:lang w:eastAsia="en-US"/>
        </w:rPr>
        <w:t xml:space="preserve">. We </w:t>
      </w:r>
      <w:r w:rsidRPr="00F70B58">
        <w:rPr>
          <w:lang w:eastAsia="en-US"/>
        </w:rPr>
        <w:t>heard strong</w:t>
      </w:r>
      <w:r w:rsidR="005A38D5" w:rsidRPr="00F70B58">
        <w:rPr>
          <w:lang w:eastAsia="en-US"/>
        </w:rPr>
        <w:t xml:space="preserve"> arguments</w:t>
      </w:r>
      <w:r w:rsidRPr="00F70B58">
        <w:rPr>
          <w:lang w:eastAsia="en-US"/>
        </w:rPr>
        <w:t xml:space="preserve"> this</w:t>
      </w:r>
      <w:r w:rsidRPr="00F70B58" w:rsidDel="002268E0">
        <w:rPr>
          <w:lang w:eastAsia="en-US"/>
        </w:rPr>
        <w:t xml:space="preserve"> </w:t>
      </w:r>
      <w:r w:rsidR="002268E0">
        <w:rPr>
          <w:lang w:eastAsia="en-US"/>
        </w:rPr>
        <w:t>was</w:t>
      </w:r>
      <w:r w:rsidR="002268E0" w:rsidRPr="00F70B58">
        <w:rPr>
          <w:lang w:eastAsia="en-US"/>
        </w:rPr>
        <w:t xml:space="preserve"> </w:t>
      </w:r>
      <w:r w:rsidRPr="00F70B58">
        <w:rPr>
          <w:lang w:eastAsia="en-US"/>
        </w:rPr>
        <w:t>best determined regionally. We agree</w:t>
      </w:r>
      <w:r w:rsidR="005A38D5" w:rsidRPr="00F70B58">
        <w:rPr>
          <w:lang w:eastAsia="en-US"/>
        </w:rPr>
        <w:t xml:space="preserve"> with this, as</w:t>
      </w:r>
      <w:r w:rsidRPr="00F70B58">
        <w:rPr>
          <w:lang w:eastAsia="en-US"/>
        </w:rPr>
        <w:t xml:space="preserve"> </w:t>
      </w:r>
      <w:r w:rsidR="005A38D5" w:rsidRPr="00F70B58">
        <w:rPr>
          <w:lang w:eastAsia="en-US"/>
        </w:rPr>
        <w:t>g</w:t>
      </w:r>
      <w:r w:rsidRPr="00F70B58">
        <w:rPr>
          <w:lang w:eastAsia="en-US"/>
        </w:rPr>
        <w:t>eothermal systems are identified based on characteristics extend</w:t>
      </w:r>
      <w:r w:rsidR="008A14E6" w:rsidRPr="00F70B58">
        <w:rPr>
          <w:lang w:eastAsia="en-US"/>
        </w:rPr>
        <w:t>ing</w:t>
      </w:r>
      <w:r w:rsidRPr="00F70B58">
        <w:rPr>
          <w:lang w:eastAsia="en-US"/>
        </w:rPr>
        <w:t xml:space="preserve"> beyond indigenous biodiversity values. </w:t>
      </w:r>
      <w:r w:rsidR="005A38D5" w:rsidRPr="00F70B58">
        <w:rPr>
          <w:lang w:eastAsia="en-US"/>
        </w:rPr>
        <w:t>Therefore, w</w:t>
      </w:r>
      <w:r w:rsidRPr="00F70B58">
        <w:rPr>
          <w:lang w:eastAsia="en-US"/>
        </w:rPr>
        <w:t xml:space="preserve">e recommend retaining </w:t>
      </w:r>
      <w:r w:rsidR="009300A3">
        <w:rPr>
          <w:lang w:eastAsia="en-US"/>
        </w:rPr>
        <w:t xml:space="preserve">a </w:t>
      </w:r>
      <w:r w:rsidRPr="00F70B58">
        <w:rPr>
          <w:lang w:eastAsia="en-US"/>
        </w:rPr>
        <w:t>direction that endorses regional geothermal system classification (</w:t>
      </w:r>
      <w:r w:rsidR="005A38D5" w:rsidRPr="00F70B58">
        <w:rPr>
          <w:lang w:eastAsia="en-US"/>
        </w:rPr>
        <w:t>which</w:t>
      </w:r>
      <w:r w:rsidRPr="00F70B58">
        <w:rPr>
          <w:lang w:eastAsia="en-US"/>
        </w:rPr>
        <w:t xml:space="preserve"> explicitly includes </w:t>
      </w:r>
      <w:r w:rsidR="009300A3">
        <w:rPr>
          <w:lang w:eastAsia="en-US"/>
        </w:rPr>
        <w:t xml:space="preserve">a </w:t>
      </w:r>
      <w:r w:rsidRPr="00F70B58">
        <w:rPr>
          <w:lang w:eastAsia="en-US"/>
        </w:rPr>
        <w:t>consideration of indigenous biodiversity values)</w:t>
      </w:r>
      <w:r w:rsidR="008A14E6" w:rsidRPr="00F70B58">
        <w:rPr>
          <w:lang w:eastAsia="en-US"/>
        </w:rPr>
        <w:t>.</w:t>
      </w:r>
      <w:r w:rsidR="005A38D5" w:rsidRPr="00F70B58" w:rsidDel="008A14E6">
        <w:rPr>
          <w:lang w:eastAsia="en-US"/>
        </w:rPr>
        <w:t xml:space="preserve"> </w:t>
      </w:r>
      <w:r w:rsidR="008A14E6" w:rsidRPr="00F70B58">
        <w:rPr>
          <w:lang w:eastAsia="en-US"/>
        </w:rPr>
        <w:t xml:space="preserve">This </w:t>
      </w:r>
      <w:r w:rsidR="005A38D5" w:rsidRPr="00F70B58">
        <w:rPr>
          <w:lang w:eastAsia="en-US"/>
        </w:rPr>
        <w:t xml:space="preserve">is </w:t>
      </w:r>
      <w:r w:rsidRPr="00F70B58">
        <w:rPr>
          <w:lang w:eastAsia="en-US"/>
        </w:rPr>
        <w:t xml:space="preserve">consistent with the classification approach applied in the TVZ. </w:t>
      </w:r>
    </w:p>
    <w:p w14:paraId="394EC8FA" w14:textId="77777777" w:rsidR="00F62ADE" w:rsidRPr="00F70B58" w:rsidRDefault="00F62ADE" w:rsidP="008A7B76">
      <w:pPr>
        <w:pStyle w:val="Heading5"/>
      </w:pPr>
      <w:r w:rsidRPr="00F70B58">
        <w:t>Iwi/Māori rights and interests</w:t>
      </w:r>
    </w:p>
    <w:p w14:paraId="1E80E8DA" w14:textId="6418E02F" w:rsidR="00F268CE" w:rsidRPr="00F70B58" w:rsidRDefault="00F62ADE" w:rsidP="005E42F3">
      <w:pPr>
        <w:pStyle w:val="BodyText"/>
        <w:spacing w:before="100" w:after="100"/>
        <w:rPr>
          <w:rStyle w:val="BodyTextChar"/>
        </w:rPr>
      </w:pPr>
      <w:r w:rsidRPr="00F70B58">
        <w:rPr>
          <w:rStyle w:val="BodyTextChar"/>
        </w:rPr>
        <w:t>Given iwi/Māori rights and interests in geothermal</w:t>
      </w:r>
      <w:r w:rsidR="005A38D5" w:rsidRPr="00F70B58">
        <w:rPr>
          <w:rStyle w:val="BodyTextChar"/>
        </w:rPr>
        <w:t xml:space="preserve"> resources,</w:t>
      </w:r>
      <w:r w:rsidRPr="00F70B58">
        <w:rPr>
          <w:rStyle w:val="BodyTextChar"/>
        </w:rPr>
        <w:t xml:space="preserve"> we recommend the NPSIB specifically endorse </w:t>
      </w:r>
      <w:proofErr w:type="spellStart"/>
      <w:r w:rsidRPr="00F70B58">
        <w:rPr>
          <w:rStyle w:val="BodyTextChar"/>
        </w:rPr>
        <w:t>tangata</w:t>
      </w:r>
      <w:proofErr w:type="spellEnd"/>
      <w:r w:rsidRPr="00F70B58">
        <w:rPr>
          <w:rStyle w:val="BodyTextChar"/>
        </w:rPr>
        <w:t xml:space="preserve"> whenua involvement in the </w:t>
      </w:r>
      <w:r w:rsidR="006B283B" w:rsidRPr="00F70B58">
        <w:rPr>
          <w:rStyle w:val="BodyTextChar"/>
        </w:rPr>
        <w:t>making or changing of policy statements and plans</w:t>
      </w:r>
      <w:r w:rsidRPr="00F70B58" w:rsidDel="006B283B">
        <w:rPr>
          <w:rStyle w:val="BodyTextChar"/>
        </w:rPr>
        <w:t xml:space="preserve"> </w:t>
      </w:r>
      <w:r w:rsidR="000D04A0" w:rsidRPr="00F70B58">
        <w:rPr>
          <w:rStyle w:val="BodyTextChar"/>
        </w:rPr>
        <w:t>for the management of geothermal SNAs</w:t>
      </w:r>
      <w:r w:rsidRPr="00F70B58">
        <w:rPr>
          <w:rStyle w:val="BodyTextChar"/>
        </w:rPr>
        <w:t>.</w:t>
      </w:r>
      <w:r w:rsidR="008A14E6" w:rsidRPr="00F70B58">
        <w:rPr>
          <w:rStyle w:val="BodyTextChar"/>
        </w:rPr>
        <w:t xml:space="preserve"> We do</w:t>
      </w:r>
      <w:r w:rsidR="00E40B96" w:rsidRPr="00F70B58">
        <w:rPr>
          <w:rFonts w:eastAsia="Calibri" w:cs="Times New Roman"/>
          <w:lang w:eastAsia="en-US"/>
        </w:rPr>
        <w:t xml:space="preserve"> not inten</w:t>
      </w:r>
      <w:r w:rsidR="00FE77B3" w:rsidRPr="00F70B58">
        <w:rPr>
          <w:rFonts w:eastAsia="Calibri" w:cs="Times New Roman"/>
          <w:lang w:eastAsia="en-US"/>
        </w:rPr>
        <w:t>d</w:t>
      </w:r>
      <w:r w:rsidR="00E40B96" w:rsidRPr="00F70B58" w:rsidDel="008A14E6">
        <w:rPr>
          <w:rFonts w:eastAsia="Calibri" w:cs="Times New Roman"/>
          <w:lang w:eastAsia="en-US"/>
        </w:rPr>
        <w:t xml:space="preserve"> </w:t>
      </w:r>
      <w:r w:rsidR="00E40B96" w:rsidRPr="00F70B58">
        <w:rPr>
          <w:rFonts w:eastAsia="Calibri" w:cs="Times New Roman"/>
          <w:lang w:eastAsia="en-US"/>
        </w:rPr>
        <w:t xml:space="preserve">this </w:t>
      </w:r>
      <w:r w:rsidR="00AE4D51">
        <w:rPr>
          <w:rFonts w:eastAsia="Calibri" w:cs="Times New Roman"/>
          <w:lang w:eastAsia="en-US"/>
        </w:rPr>
        <w:t xml:space="preserve">to </w:t>
      </w:r>
      <w:r w:rsidR="00E40B96" w:rsidRPr="00F70B58">
        <w:rPr>
          <w:rFonts w:eastAsia="Calibri" w:cs="Times New Roman"/>
          <w:lang w:eastAsia="en-US"/>
        </w:rPr>
        <w:t>result</w:t>
      </w:r>
      <w:r w:rsidR="005E42F3" w:rsidRPr="00F70B58">
        <w:rPr>
          <w:rFonts w:eastAsia="Calibri" w:cs="Times New Roman"/>
          <w:lang w:eastAsia="en-US"/>
        </w:rPr>
        <w:t> </w:t>
      </w:r>
      <w:r w:rsidR="00E40B96" w:rsidRPr="00F70B58">
        <w:rPr>
          <w:rFonts w:eastAsia="Calibri" w:cs="Times New Roman"/>
          <w:lang w:eastAsia="en-US"/>
        </w:rPr>
        <w:t>in reclassification</w:t>
      </w:r>
      <w:r w:rsidR="00AE4D51">
        <w:rPr>
          <w:rFonts w:eastAsia="Calibri" w:cs="Times New Roman"/>
          <w:lang w:eastAsia="en-US"/>
        </w:rPr>
        <w:t>s</w:t>
      </w:r>
      <w:r w:rsidR="00E40B96" w:rsidRPr="00F70B58">
        <w:rPr>
          <w:rFonts w:eastAsia="Calibri" w:cs="Times New Roman"/>
          <w:lang w:eastAsia="en-US"/>
        </w:rPr>
        <w:t xml:space="preserve"> of geothermal systems already classified. </w:t>
      </w:r>
      <w:r w:rsidR="00FE77B3" w:rsidRPr="00F70B58">
        <w:rPr>
          <w:rFonts w:eastAsia="Calibri" w:cs="Times New Roman"/>
          <w:lang w:eastAsia="en-US"/>
        </w:rPr>
        <w:t>Rather, w</w:t>
      </w:r>
      <w:r w:rsidR="00E40B96" w:rsidRPr="00F70B58">
        <w:rPr>
          <w:rFonts w:eastAsia="Calibri" w:cs="Times New Roman"/>
          <w:lang w:eastAsia="en-US"/>
        </w:rPr>
        <w:t xml:space="preserve">e consider this direction </w:t>
      </w:r>
      <w:r w:rsidR="00FE77B3" w:rsidRPr="00F70B58">
        <w:rPr>
          <w:rFonts w:eastAsia="Calibri" w:cs="Times New Roman"/>
          <w:lang w:eastAsia="en-US"/>
        </w:rPr>
        <w:t>will</w:t>
      </w:r>
      <w:r w:rsidR="00E40B96" w:rsidRPr="00F70B58">
        <w:rPr>
          <w:rFonts w:eastAsia="Calibri" w:cs="Times New Roman"/>
          <w:lang w:eastAsia="en-US"/>
        </w:rPr>
        <w:t xml:space="preserve"> apply where systems have not yet been classified and otherwise at the time of plan review. </w:t>
      </w:r>
    </w:p>
    <w:p w14:paraId="5271B85A" w14:textId="33D7203E" w:rsidR="00F62ADE" w:rsidRPr="00F70B58" w:rsidRDefault="00F62ADE" w:rsidP="005E42F3">
      <w:pPr>
        <w:pStyle w:val="BodyText"/>
        <w:spacing w:before="100" w:after="100"/>
        <w:rPr>
          <w:rFonts w:eastAsia="Calibri" w:cs="Times New Roman"/>
          <w:lang w:eastAsia="en-US"/>
        </w:rPr>
      </w:pPr>
      <w:r w:rsidRPr="00F70B58">
        <w:rPr>
          <w:rStyle w:val="BodyTextChar"/>
        </w:rPr>
        <w:t xml:space="preserve">We also recommend </w:t>
      </w:r>
      <w:r w:rsidR="00FE77B3" w:rsidRPr="00F70B58">
        <w:rPr>
          <w:rStyle w:val="BodyTextChar"/>
        </w:rPr>
        <w:t xml:space="preserve">the inclusion of </w:t>
      </w:r>
      <w:r w:rsidRPr="00F70B58">
        <w:rPr>
          <w:rStyle w:val="BodyTextChar"/>
        </w:rPr>
        <w:t xml:space="preserve">a clause </w:t>
      </w:r>
      <w:r w:rsidR="008A14E6" w:rsidRPr="00F70B58">
        <w:rPr>
          <w:rStyle w:val="BodyTextChar"/>
        </w:rPr>
        <w:t>providing</w:t>
      </w:r>
      <w:r w:rsidRPr="00F70B58">
        <w:rPr>
          <w:rStyle w:val="BodyTextChar"/>
        </w:rPr>
        <w:t xml:space="preserve"> for the development of Māori land</w:t>
      </w:r>
      <w:r w:rsidR="008C7A5E">
        <w:rPr>
          <w:rStyle w:val="BodyTextChar"/>
        </w:rPr>
        <w:t>s</w:t>
      </w:r>
      <w:r w:rsidRPr="00F70B58">
        <w:rPr>
          <w:rStyle w:val="BodyTextChar"/>
        </w:rPr>
        <w:t xml:space="preserve"> </w:t>
      </w:r>
      <w:r w:rsidR="00A35CFC" w:rsidRPr="00F70B58">
        <w:rPr>
          <w:rStyle w:val="BodyTextChar"/>
        </w:rPr>
        <w:t xml:space="preserve">with geothermal SNAs </w:t>
      </w:r>
      <w:r w:rsidRPr="00F70B58">
        <w:rPr>
          <w:rStyle w:val="BodyTextChar"/>
        </w:rPr>
        <w:t xml:space="preserve">in a way that enables </w:t>
      </w:r>
      <w:proofErr w:type="spellStart"/>
      <w:r w:rsidRPr="00F70B58">
        <w:rPr>
          <w:rStyle w:val="BodyTextChar"/>
        </w:rPr>
        <w:t>tangata</w:t>
      </w:r>
      <w:proofErr w:type="spellEnd"/>
      <w:r w:rsidRPr="00F70B58">
        <w:rPr>
          <w:rStyle w:val="BodyTextChar"/>
        </w:rPr>
        <w:t xml:space="preserve"> whenua to use and develop geothermal resources in a manner consistent with </w:t>
      </w:r>
      <w:r w:rsidR="00A51BDD" w:rsidRPr="00F70B58">
        <w:rPr>
          <w:rStyle w:val="BodyTextChar"/>
        </w:rPr>
        <w:t>existing</w:t>
      </w:r>
      <w:r w:rsidRPr="00F70B58">
        <w:rPr>
          <w:rStyle w:val="BodyTextChar"/>
        </w:rPr>
        <w:t xml:space="preserve"> system classification</w:t>
      </w:r>
      <w:r w:rsidR="00A51BDD" w:rsidRPr="00F70B58">
        <w:rPr>
          <w:rStyle w:val="BodyTextChar"/>
        </w:rPr>
        <w:t>s, or to reflect the vulnerability</w:t>
      </w:r>
      <w:r w:rsidR="000F2C8A" w:rsidRPr="00F70B58">
        <w:rPr>
          <w:rStyle w:val="BodyTextChar"/>
        </w:rPr>
        <w:t xml:space="preserve"> </w:t>
      </w:r>
      <w:r w:rsidR="00AF625B" w:rsidRPr="00F70B58">
        <w:rPr>
          <w:rStyle w:val="BodyTextChar"/>
        </w:rPr>
        <w:t xml:space="preserve">of the SNA </w:t>
      </w:r>
      <w:r w:rsidR="000F2C8A" w:rsidRPr="00F70B58">
        <w:rPr>
          <w:rStyle w:val="BodyTextChar"/>
        </w:rPr>
        <w:t>in accordance with tikanga</w:t>
      </w:r>
      <w:r w:rsidRPr="00F70B58">
        <w:rPr>
          <w:rStyle w:val="BodyTextChar"/>
        </w:rPr>
        <w:t>. This reflects existing plan provisions and acknowledges the historic</w:t>
      </w:r>
      <w:r w:rsidR="00715A02">
        <w:rPr>
          <w:rStyle w:val="BodyTextChar"/>
        </w:rPr>
        <w:t>al</w:t>
      </w:r>
      <w:r w:rsidRPr="00F70B58">
        <w:rPr>
          <w:rStyle w:val="BodyTextChar"/>
        </w:rPr>
        <w:t xml:space="preserve"> and present constraints on Māori land</w:t>
      </w:r>
      <w:r w:rsidR="003A4563">
        <w:rPr>
          <w:rStyle w:val="BodyTextChar"/>
        </w:rPr>
        <w:t>s</w:t>
      </w:r>
      <w:r w:rsidRPr="00F70B58">
        <w:rPr>
          <w:rStyle w:val="BodyTextChar"/>
        </w:rPr>
        <w:t xml:space="preserve"> that make it more difficult to develop. The intent is to provide for iwi/Māori aspirations and the relationship</w:t>
      </w:r>
      <w:r w:rsidR="00715A02">
        <w:rPr>
          <w:rStyle w:val="BodyTextChar"/>
        </w:rPr>
        <w:t>s</w:t>
      </w:r>
      <w:r w:rsidRPr="00F70B58">
        <w:rPr>
          <w:rStyle w:val="BodyTextChar"/>
        </w:rPr>
        <w:t xml:space="preserve"> iwi/Māori have with their ancestral lands and resources</w:t>
      </w:r>
      <w:r w:rsidRPr="00F70B58">
        <w:rPr>
          <w:rFonts w:eastAsia="Calibri" w:cs="Times New Roman"/>
          <w:lang w:eastAsia="en-US"/>
        </w:rPr>
        <w:t>.</w:t>
      </w:r>
      <w:r w:rsidR="00F11A6D" w:rsidRPr="00F70B58">
        <w:rPr>
          <w:rFonts w:eastAsia="Calibri" w:cs="Times New Roman"/>
          <w:lang w:eastAsia="en-US"/>
        </w:rPr>
        <w:t xml:space="preserve"> </w:t>
      </w:r>
    </w:p>
    <w:p w14:paraId="6FBA47A2" w14:textId="2A4CDFFA" w:rsidR="002B5211" w:rsidRPr="00F70B58" w:rsidRDefault="002B5211" w:rsidP="005E42F3">
      <w:pPr>
        <w:pStyle w:val="BodyText"/>
        <w:spacing w:before="100" w:after="100"/>
        <w:rPr>
          <w:rFonts w:eastAsia="Calibri" w:cs="Times New Roman"/>
          <w:lang w:eastAsia="en-US"/>
        </w:rPr>
      </w:pPr>
      <w:r w:rsidRPr="00F70B58">
        <w:rPr>
          <w:rFonts w:eastAsia="Calibri" w:cs="Times New Roman"/>
          <w:lang w:eastAsia="en-US"/>
        </w:rPr>
        <w:t xml:space="preserve">We </w:t>
      </w:r>
      <w:r w:rsidR="00483345" w:rsidRPr="00F70B58">
        <w:rPr>
          <w:rFonts w:eastAsia="Calibri" w:cs="Times New Roman"/>
          <w:lang w:eastAsia="en-US"/>
        </w:rPr>
        <w:t xml:space="preserve">acknowledge </w:t>
      </w:r>
      <w:r w:rsidR="00647792" w:rsidRPr="00F70B58">
        <w:rPr>
          <w:rFonts w:eastAsia="Calibri" w:cs="Times New Roman"/>
          <w:lang w:eastAsia="en-US"/>
        </w:rPr>
        <w:t>the</w:t>
      </w:r>
      <w:r w:rsidR="00DE3924" w:rsidRPr="00F70B58">
        <w:rPr>
          <w:rFonts w:eastAsia="Calibri" w:cs="Times New Roman"/>
          <w:lang w:eastAsia="en-US"/>
        </w:rPr>
        <w:t xml:space="preserve"> Wai 2358 claim filed by the New Zealand Māori Council in 2012</w:t>
      </w:r>
      <w:r w:rsidR="00FB0D43" w:rsidRPr="00F70B58">
        <w:rPr>
          <w:rFonts w:eastAsia="Calibri" w:cs="Times New Roman"/>
          <w:lang w:eastAsia="en-US"/>
        </w:rPr>
        <w:t xml:space="preserve"> in relation to </w:t>
      </w:r>
      <w:r w:rsidR="003B5942" w:rsidRPr="00F70B58">
        <w:rPr>
          <w:rFonts w:eastAsia="Calibri" w:cs="Times New Roman"/>
          <w:lang w:eastAsia="en-US"/>
        </w:rPr>
        <w:t>Māori rights and interests in freshwater and geothermal resources</w:t>
      </w:r>
      <w:r w:rsidR="00AD35AF" w:rsidRPr="00F70B58">
        <w:rPr>
          <w:rFonts w:eastAsia="Calibri" w:cs="Times New Roman"/>
          <w:lang w:eastAsia="en-US"/>
        </w:rPr>
        <w:t xml:space="preserve">. </w:t>
      </w:r>
      <w:r w:rsidR="00BA7F6D" w:rsidRPr="00F70B58">
        <w:rPr>
          <w:rFonts w:eastAsia="Calibri" w:cs="Times New Roman"/>
          <w:lang w:eastAsia="en-US"/>
        </w:rPr>
        <w:t>T</w:t>
      </w:r>
      <w:r w:rsidR="00E309D7" w:rsidRPr="00F70B58">
        <w:rPr>
          <w:rFonts w:eastAsia="Calibri" w:cs="Times New Roman"/>
          <w:lang w:eastAsia="en-US"/>
        </w:rPr>
        <w:t xml:space="preserve">he Stage 2 report </w:t>
      </w:r>
      <w:r w:rsidR="00511164">
        <w:rPr>
          <w:rFonts w:eastAsia="Calibri" w:cs="Times New Roman"/>
          <w:lang w:eastAsia="en-US"/>
        </w:rPr>
        <w:t>for Wai</w:t>
      </w:r>
      <w:r w:rsidR="00F811F0" w:rsidRPr="00F70B58">
        <w:rPr>
          <w:rFonts w:eastAsia="Calibri" w:cs="Times New Roman"/>
          <w:lang w:eastAsia="en-US"/>
        </w:rPr>
        <w:t xml:space="preserve"> </w:t>
      </w:r>
      <w:r w:rsidR="005031E9" w:rsidRPr="00F70B58">
        <w:rPr>
          <w:rFonts w:eastAsia="Calibri" w:cs="Times New Roman"/>
          <w:lang w:eastAsia="en-US"/>
        </w:rPr>
        <w:t>2358</w:t>
      </w:r>
      <w:r w:rsidR="00511164">
        <w:rPr>
          <w:rStyle w:val="FootnoteReference"/>
          <w:rFonts w:eastAsia="Calibri" w:cs="Times New Roman"/>
          <w:lang w:eastAsia="en-US"/>
        </w:rPr>
        <w:footnoteReference w:id="67"/>
      </w:r>
      <w:r w:rsidR="005031E9" w:rsidRPr="00F70B58">
        <w:rPr>
          <w:rFonts w:eastAsia="Calibri" w:cs="Times New Roman"/>
          <w:lang w:eastAsia="en-US"/>
        </w:rPr>
        <w:t xml:space="preserve"> </w:t>
      </w:r>
      <w:r w:rsidR="00476329" w:rsidRPr="00F70B58">
        <w:rPr>
          <w:rFonts w:eastAsia="Calibri" w:cs="Times New Roman"/>
          <w:lang w:eastAsia="en-US"/>
        </w:rPr>
        <w:t>state</w:t>
      </w:r>
      <w:r w:rsidR="00FE77B3" w:rsidRPr="00F70B58">
        <w:rPr>
          <w:rFonts w:eastAsia="Calibri" w:cs="Times New Roman"/>
          <w:lang w:eastAsia="en-US"/>
        </w:rPr>
        <w:t>d</w:t>
      </w:r>
      <w:r w:rsidR="00476329" w:rsidRPr="00F70B58">
        <w:rPr>
          <w:rFonts w:eastAsia="Calibri" w:cs="Times New Roman"/>
          <w:lang w:eastAsia="en-US"/>
        </w:rPr>
        <w:t xml:space="preserve"> </w:t>
      </w:r>
      <w:r w:rsidR="0055049C" w:rsidRPr="00F70B58">
        <w:rPr>
          <w:rFonts w:eastAsia="Calibri" w:cs="Times New Roman"/>
          <w:lang w:eastAsia="en-US"/>
        </w:rPr>
        <w:t xml:space="preserve">geothermal issues </w:t>
      </w:r>
      <w:r w:rsidR="004171C1" w:rsidRPr="00F70B58">
        <w:rPr>
          <w:rFonts w:eastAsia="Calibri" w:cs="Times New Roman"/>
          <w:lang w:eastAsia="en-US"/>
        </w:rPr>
        <w:t xml:space="preserve">would be dealt with at a later </w:t>
      </w:r>
      <w:r w:rsidR="00E245B0" w:rsidRPr="00F70B58">
        <w:rPr>
          <w:rFonts w:eastAsia="Calibri" w:cs="Times New Roman"/>
          <w:lang w:eastAsia="en-US"/>
        </w:rPr>
        <w:t>stage</w:t>
      </w:r>
      <w:r w:rsidR="00FF5020" w:rsidRPr="00F70B58">
        <w:rPr>
          <w:rFonts w:eastAsia="Calibri" w:cs="Times New Roman"/>
          <w:lang w:eastAsia="en-US"/>
        </w:rPr>
        <w:t xml:space="preserve"> of the inquiry</w:t>
      </w:r>
      <w:r w:rsidR="0010342C" w:rsidRPr="00F70B58">
        <w:rPr>
          <w:rFonts w:eastAsia="Calibri" w:cs="Times New Roman"/>
          <w:lang w:eastAsia="en-US"/>
        </w:rPr>
        <w:t>.</w:t>
      </w:r>
      <w:r w:rsidR="0090173E" w:rsidRPr="00F70B58">
        <w:rPr>
          <w:rFonts w:eastAsia="Calibri" w:cs="Times New Roman"/>
          <w:lang w:eastAsia="en-US"/>
        </w:rPr>
        <w:t xml:space="preserve"> </w:t>
      </w:r>
    </w:p>
    <w:p w14:paraId="585B041E" w14:textId="77777777" w:rsidR="00F62ADE" w:rsidRPr="00F70B58" w:rsidRDefault="00F62ADE" w:rsidP="008A7B76">
      <w:pPr>
        <w:pStyle w:val="Heading5"/>
      </w:pPr>
      <w:r w:rsidRPr="00F70B58">
        <w:t>Significance assessment</w:t>
      </w:r>
    </w:p>
    <w:p w14:paraId="36B9CCE3" w14:textId="02B97651" w:rsidR="00F62ADE" w:rsidRPr="00F70B58" w:rsidRDefault="0075053A" w:rsidP="00C40FA6">
      <w:pPr>
        <w:pStyle w:val="BodyText"/>
        <w:spacing w:before="80" w:after="100"/>
      </w:pPr>
      <w:r w:rsidRPr="00F70B58">
        <w:t>A</w:t>
      </w:r>
      <w:r w:rsidR="00115A65" w:rsidRPr="00F70B58">
        <w:t xml:space="preserve"> submitter</w:t>
      </w:r>
      <w:r w:rsidR="4D4C438D" w:rsidRPr="00F70B58">
        <w:t xml:space="preserve"> supported a variation on option 3 in which the significance of geothermal ecosystems </w:t>
      </w:r>
      <w:r w:rsidR="00F811F0">
        <w:t>would be</w:t>
      </w:r>
      <w:r w:rsidR="00F811F0" w:rsidRPr="00F70B58">
        <w:t xml:space="preserve"> </w:t>
      </w:r>
      <w:r w:rsidR="4D4C438D" w:rsidRPr="00F70B58">
        <w:t xml:space="preserve">assessed using </w:t>
      </w:r>
      <w:r w:rsidR="00704D7A" w:rsidRPr="00F70B58">
        <w:t>the criteria</w:t>
      </w:r>
      <w:r w:rsidR="4D4C438D" w:rsidRPr="00F70B58">
        <w:t xml:space="preserve"> of the </w:t>
      </w:r>
      <w:r w:rsidR="4799E4CA" w:rsidRPr="00F70B58">
        <w:t xml:space="preserve">proposed </w:t>
      </w:r>
      <w:r w:rsidR="4D4C438D" w:rsidRPr="00F70B58">
        <w:t>NPSIB. Existing practice in the TVZ is that geothermal ecosystems are identified as part of SGFs, using criteria established in a</w:t>
      </w:r>
      <w:r w:rsidR="5E477BCC" w:rsidRPr="00F70B58">
        <w:t>n</w:t>
      </w:r>
      <w:r w:rsidR="4D4C438D" w:rsidRPr="00F70B58">
        <w:t xml:space="preserve"> </w:t>
      </w:r>
      <w:r w:rsidR="4799E4CA" w:rsidRPr="00F70B58">
        <w:t>RPS.</w:t>
      </w:r>
      <w:r w:rsidR="4D4C438D" w:rsidRPr="00F70B58">
        <w:t xml:space="preserve"> </w:t>
      </w:r>
      <w:r w:rsidR="5E477BCC" w:rsidRPr="00F70B58">
        <w:t xml:space="preserve">However, </w:t>
      </w:r>
      <w:r w:rsidR="4D4C438D" w:rsidRPr="00F70B58">
        <w:t>Forest and Bird consider</w:t>
      </w:r>
      <w:r w:rsidR="5E477BCC" w:rsidRPr="00F70B58">
        <w:t>ed</w:t>
      </w:r>
      <w:r w:rsidR="4D4C438D" w:rsidRPr="00F70B58">
        <w:t xml:space="preserve"> this approach to significance </w:t>
      </w:r>
      <w:r w:rsidR="00163A9B">
        <w:t>was</w:t>
      </w:r>
      <w:r w:rsidR="00163A9B" w:rsidRPr="00F70B58">
        <w:t xml:space="preserve"> </w:t>
      </w:r>
      <w:r w:rsidR="4D4C438D" w:rsidRPr="00F70B58">
        <w:t xml:space="preserve">out of step with best practice. </w:t>
      </w:r>
      <w:r w:rsidR="2F12943D" w:rsidRPr="00F70B58">
        <w:t xml:space="preserve">By contrast, </w:t>
      </w:r>
      <w:r w:rsidR="4D4C438D" w:rsidRPr="00F70B58">
        <w:t>Mercury Energy question</w:t>
      </w:r>
      <w:r w:rsidR="5E477BCC" w:rsidRPr="00F70B58">
        <w:t>ed</w:t>
      </w:r>
      <w:r w:rsidR="4D4C438D" w:rsidRPr="00F70B58">
        <w:t xml:space="preserve"> the necessity of a separate assessment of indigenous biodiversity value using the SNA criteria</w:t>
      </w:r>
      <w:r w:rsidR="5E477BCC" w:rsidRPr="00F70B58">
        <w:t xml:space="preserve"> in the proposed NPSIB</w:t>
      </w:r>
      <w:r w:rsidR="4D4C438D" w:rsidRPr="00F70B58">
        <w:t>, given the inclusion of biodiversity values in the SGF criteria</w:t>
      </w:r>
      <w:r w:rsidR="004D06CD" w:rsidRPr="00F70B58">
        <w:t xml:space="preserve">. Mercury Energy </w:t>
      </w:r>
      <w:r w:rsidR="5E477BCC" w:rsidRPr="00F70B58">
        <w:t>express</w:t>
      </w:r>
      <w:r w:rsidR="004D06CD" w:rsidRPr="00F70B58">
        <w:t>ed</w:t>
      </w:r>
      <w:r w:rsidR="4D4C438D" w:rsidRPr="00F70B58">
        <w:t xml:space="preserve"> concern</w:t>
      </w:r>
      <w:r w:rsidR="00163A9B">
        <w:t>s</w:t>
      </w:r>
      <w:r w:rsidR="4D4C438D" w:rsidRPr="00F70B58">
        <w:t xml:space="preserve"> about duplication and confusion for ecologists </w:t>
      </w:r>
      <w:r w:rsidR="5E477BCC" w:rsidRPr="00F70B58">
        <w:t>who</w:t>
      </w:r>
      <w:r w:rsidR="4D4C438D" w:rsidRPr="00F70B58">
        <w:t xml:space="preserve"> </w:t>
      </w:r>
      <w:r w:rsidR="004D06CD" w:rsidRPr="00F70B58">
        <w:t>must</w:t>
      </w:r>
      <w:r w:rsidR="4D4C438D" w:rsidRPr="00F70B58" w:rsidDel="004D06CD">
        <w:t xml:space="preserve"> </w:t>
      </w:r>
      <w:r w:rsidR="004D06CD" w:rsidRPr="00F70B58">
        <w:t xml:space="preserve">do </w:t>
      </w:r>
      <w:r w:rsidR="4D4C438D" w:rsidRPr="00F70B58">
        <w:t xml:space="preserve">two assessments. </w:t>
      </w:r>
    </w:p>
    <w:p w14:paraId="10F60014" w14:textId="02D37A5F" w:rsidR="007148C1" w:rsidRPr="00F70B58" w:rsidRDefault="00F62ADE" w:rsidP="005E42F3">
      <w:pPr>
        <w:pStyle w:val="BodyText"/>
        <w:spacing w:before="100" w:after="100"/>
        <w:rPr>
          <w:lang w:eastAsia="en-US"/>
        </w:rPr>
      </w:pPr>
      <w:r w:rsidRPr="00F70B58">
        <w:rPr>
          <w:lang w:eastAsia="en-US"/>
        </w:rPr>
        <w:t xml:space="preserve">We support the use of the </w:t>
      </w:r>
      <w:r w:rsidR="00552C1A" w:rsidRPr="00F70B58">
        <w:rPr>
          <w:lang w:eastAsia="en-US"/>
        </w:rPr>
        <w:t>NPS’s</w:t>
      </w:r>
      <w:r w:rsidRPr="00F70B58">
        <w:rPr>
          <w:lang w:eastAsia="en-US"/>
        </w:rPr>
        <w:t xml:space="preserve"> significance criteria </w:t>
      </w:r>
      <w:r w:rsidR="00691EE5" w:rsidRPr="00F70B58">
        <w:rPr>
          <w:lang w:eastAsia="en-US"/>
        </w:rPr>
        <w:t>for</w:t>
      </w:r>
      <w:r w:rsidRPr="00F70B58">
        <w:rPr>
          <w:lang w:eastAsia="en-US"/>
        </w:rPr>
        <w:t xml:space="preserve"> determin</w:t>
      </w:r>
      <w:r w:rsidR="00691EE5" w:rsidRPr="00F70B58">
        <w:rPr>
          <w:lang w:eastAsia="en-US"/>
        </w:rPr>
        <w:t>ing</w:t>
      </w:r>
      <w:r w:rsidRPr="00F70B58">
        <w:rPr>
          <w:lang w:eastAsia="en-US"/>
        </w:rPr>
        <w:t xml:space="preserve"> SNAs, including geothermal SNAs. These criteria have been developed and refined through an extensive process and reflect best practice. Not using these criteria for assessing the significance of geothermal ecosystems would not support integrated </w:t>
      </w:r>
      <w:r w:rsidR="00691EE5" w:rsidRPr="00F70B58">
        <w:rPr>
          <w:lang w:eastAsia="en-US"/>
        </w:rPr>
        <w:t xml:space="preserve">and </w:t>
      </w:r>
      <w:r w:rsidRPr="00F70B58">
        <w:rPr>
          <w:lang w:eastAsia="en-US"/>
        </w:rPr>
        <w:t>consistent management. We consider</w:t>
      </w:r>
      <w:r w:rsidR="00691EE5" w:rsidRPr="00F70B58">
        <w:rPr>
          <w:lang w:eastAsia="en-US"/>
        </w:rPr>
        <w:t>,</w:t>
      </w:r>
      <w:r w:rsidRPr="00F70B58">
        <w:rPr>
          <w:lang w:eastAsia="en-US"/>
        </w:rPr>
        <w:t xml:space="preserve"> with regards to biodiversity values, existing SGF criteria can be updated to give effect to </w:t>
      </w:r>
      <w:r w:rsidR="00691EE5" w:rsidRPr="00F70B58">
        <w:rPr>
          <w:lang w:eastAsia="en-US"/>
        </w:rPr>
        <w:t>the significance criteria in the proposed NPSIB,</w:t>
      </w:r>
      <w:r w:rsidRPr="00F70B58">
        <w:rPr>
          <w:lang w:eastAsia="en-US"/>
        </w:rPr>
        <w:t xml:space="preserve"> </w:t>
      </w:r>
      <w:r w:rsidR="00691EE5" w:rsidRPr="00F70B58">
        <w:rPr>
          <w:lang w:eastAsia="en-US"/>
        </w:rPr>
        <w:t>as t</w:t>
      </w:r>
      <w:r w:rsidRPr="00F70B58">
        <w:rPr>
          <w:lang w:eastAsia="en-US"/>
        </w:rPr>
        <w:t>here is already a high degree of similarity</w:t>
      </w:r>
      <w:r w:rsidR="00691EE5" w:rsidRPr="00F70B58">
        <w:rPr>
          <w:lang w:eastAsia="en-US"/>
        </w:rPr>
        <w:t xml:space="preserve"> between the two</w:t>
      </w:r>
      <w:r w:rsidRPr="00F70B58">
        <w:rPr>
          <w:lang w:eastAsia="en-US"/>
        </w:rPr>
        <w:t>. There is no intent to undermine the value of the SGF criteria</w:t>
      </w:r>
      <w:r w:rsidR="004D06CD" w:rsidRPr="00F70B58">
        <w:rPr>
          <w:lang w:eastAsia="en-US"/>
        </w:rPr>
        <w:t xml:space="preserve">. These </w:t>
      </w:r>
      <w:r w:rsidRPr="00F70B58">
        <w:rPr>
          <w:lang w:eastAsia="en-US"/>
        </w:rPr>
        <w:t xml:space="preserve">are geothermal-specific and can complement the </w:t>
      </w:r>
      <w:r w:rsidR="00691EE5" w:rsidRPr="00F70B58">
        <w:rPr>
          <w:lang w:eastAsia="en-US"/>
        </w:rPr>
        <w:t xml:space="preserve">significance criteria in </w:t>
      </w:r>
      <w:r w:rsidR="00552C1A" w:rsidRPr="00F70B58">
        <w:rPr>
          <w:lang w:eastAsia="en-US"/>
        </w:rPr>
        <w:t>the NPSIB</w:t>
      </w:r>
      <w:r w:rsidRPr="00F70B58">
        <w:rPr>
          <w:lang w:eastAsia="en-US"/>
        </w:rPr>
        <w:t xml:space="preserve">. </w:t>
      </w:r>
      <w:r w:rsidR="007148C1" w:rsidRPr="00F70B58">
        <w:rPr>
          <w:lang w:eastAsia="en-US"/>
        </w:rPr>
        <w:t xml:space="preserve">We </w:t>
      </w:r>
      <w:r w:rsidR="00F75AF8" w:rsidRPr="00F70B58">
        <w:rPr>
          <w:lang w:eastAsia="en-US"/>
        </w:rPr>
        <w:t xml:space="preserve">also </w:t>
      </w:r>
      <w:r w:rsidR="007148C1" w:rsidRPr="00F70B58">
        <w:rPr>
          <w:lang w:eastAsia="en-US"/>
        </w:rPr>
        <w:t>recommend</w:t>
      </w:r>
      <w:r w:rsidR="007E13F6">
        <w:rPr>
          <w:lang w:eastAsia="en-US"/>
        </w:rPr>
        <w:t xml:space="preserve"> </w:t>
      </w:r>
      <w:r w:rsidR="006B7D49" w:rsidRPr="00F70B58">
        <w:rPr>
          <w:lang w:eastAsia="en-US"/>
        </w:rPr>
        <w:t>suitable</w:t>
      </w:r>
      <w:r w:rsidR="00A64B39" w:rsidRPr="00F70B58">
        <w:rPr>
          <w:lang w:eastAsia="en-US"/>
        </w:rPr>
        <w:t xml:space="preserve"> ecological expertise </w:t>
      </w:r>
      <w:r w:rsidR="007E13F6">
        <w:rPr>
          <w:lang w:eastAsia="en-US"/>
        </w:rPr>
        <w:t>be</w:t>
      </w:r>
      <w:r w:rsidR="007E13F6" w:rsidRPr="00F70B58">
        <w:rPr>
          <w:lang w:eastAsia="en-US"/>
        </w:rPr>
        <w:t xml:space="preserve"> </w:t>
      </w:r>
      <w:r w:rsidR="004D06CD" w:rsidRPr="00F70B58">
        <w:rPr>
          <w:lang w:eastAsia="en-US"/>
        </w:rPr>
        <w:t xml:space="preserve">used to </w:t>
      </w:r>
      <w:r w:rsidR="00691EE5" w:rsidRPr="00F70B58">
        <w:rPr>
          <w:lang w:eastAsia="en-US"/>
        </w:rPr>
        <w:t>identif</w:t>
      </w:r>
      <w:r w:rsidR="004D06CD" w:rsidRPr="00F70B58">
        <w:rPr>
          <w:lang w:eastAsia="en-US"/>
        </w:rPr>
        <w:t xml:space="preserve">y </w:t>
      </w:r>
      <w:r w:rsidR="00691EE5" w:rsidRPr="00F70B58">
        <w:rPr>
          <w:lang w:eastAsia="en-US"/>
        </w:rPr>
        <w:t>geothermal SNAs</w:t>
      </w:r>
      <w:r w:rsidR="00A64B39" w:rsidRPr="00F70B58">
        <w:rPr>
          <w:lang w:eastAsia="en-US"/>
        </w:rPr>
        <w:t>.</w:t>
      </w:r>
      <w:r w:rsidR="00F11A6D" w:rsidRPr="00F70B58">
        <w:rPr>
          <w:lang w:eastAsia="en-US"/>
        </w:rPr>
        <w:t xml:space="preserve"> </w:t>
      </w:r>
    </w:p>
    <w:p w14:paraId="486DAA0D" w14:textId="26622F18" w:rsidR="00F62ADE" w:rsidRPr="00F70B58" w:rsidRDefault="00F62ADE" w:rsidP="00C40FA6">
      <w:pPr>
        <w:pStyle w:val="BodyText"/>
        <w:spacing w:before="100" w:after="100"/>
        <w:rPr>
          <w:lang w:eastAsia="en-US"/>
        </w:rPr>
      </w:pPr>
      <w:r w:rsidRPr="00F70B58">
        <w:rPr>
          <w:lang w:eastAsia="en-US"/>
        </w:rPr>
        <w:t>We recognise</w:t>
      </w:r>
      <w:r w:rsidRPr="00F70B58" w:rsidDel="004D06CD">
        <w:rPr>
          <w:lang w:eastAsia="en-US"/>
        </w:rPr>
        <w:t xml:space="preserve"> </w:t>
      </w:r>
      <w:r w:rsidRPr="00F70B58">
        <w:rPr>
          <w:lang w:eastAsia="en-US"/>
        </w:rPr>
        <w:t>the use of ‘ecological districts’ as the framework for significance assessment</w:t>
      </w:r>
      <w:r w:rsidR="00691EE5" w:rsidRPr="00F70B58">
        <w:rPr>
          <w:lang w:eastAsia="en-US"/>
        </w:rPr>
        <w:t>s</w:t>
      </w:r>
      <w:r w:rsidRPr="00F70B58">
        <w:rPr>
          <w:lang w:eastAsia="en-US"/>
        </w:rPr>
        <w:t xml:space="preserve"> </w:t>
      </w:r>
      <w:r w:rsidR="008F581B" w:rsidRPr="00F70B58">
        <w:rPr>
          <w:lang w:eastAsia="en-US"/>
        </w:rPr>
        <w:t>in</w:t>
      </w:r>
      <w:r w:rsidR="00691EE5" w:rsidRPr="00F70B58">
        <w:rPr>
          <w:lang w:eastAsia="en-US"/>
        </w:rPr>
        <w:t xml:space="preserve"> the proposed NPSIB </w:t>
      </w:r>
      <w:r w:rsidRPr="00F70B58">
        <w:rPr>
          <w:lang w:eastAsia="en-US"/>
        </w:rPr>
        <w:t>is problematic in the case of geothermal indigenous biodiversity</w:t>
      </w:r>
      <w:r w:rsidR="004D06CD" w:rsidRPr="00F70B58">
        <w:rPr>
          <w:lang w:eastAsia="en-US"/>
        </w:rPr>
        <w:t>.</w:t>
      </w:r>
      <w:r w:rsidRPr="00F70B58" w:rsidDel="004D06CD">
        <w:rPr>
          <w:lang w:eastAsia="en-US"/>
        </w:rPr>
        <w:t xml:space="preserve"> </w:t>
      </w:r>
      <w:r w:rsidR="004D06CD" w:rsidRPr="00F70B58">
        <w:rPr>
          <w:lang w:eastAsia="en-US"/>
        </w:rPr>
        <w:t xml:space="preserve">Geothermal </w:t>
      </w:r>
      <w:r w:rsidRPr="00F70B58">
        <w:rPr>
          <w:lang w:eastAsia="en-US"/>
        </w:rPr>
        <w:t xml:space="preserve">ecosystems are determined by the subsurface characteristics of </w:t>
      </w:r>
      <w:r w:rsidR="00691EE5" w:rsidRPr="00F70B58">
        <w:rPr>
          <w:lang w:eastAsia="en-US"/>
        </w:rPr>
        <w:t>the</w:t>
      </w:r>
      <w:r w:rsidRPr="00F70B58">
        <w:rPr>
          <w:lang w:eastAsia="en-US"/>
        </w:rPr>
        <w:t xml:space="preserve"> geothermal system</w:t>
      </w:r>
      <w:r w:rsidR="00DB0408">
        <w:rPr>
          <w:lang w:eastAsia="en-US"/>
        </w:rPr>
        <w:t>s</w:t>
      </w:r>
      <w:r w:rsidRPr="00F70B58">
        <w:rPr>
          <w:lang w:eastAsia="en-US"/>
        </w:rPr>
        <w:t xml:space="preserve"> (</w:t>
      </w:r>
      <w:r w:rsidR="00D96368">
        <w:rPr>
          <w:lang w:eastAsia="en-US"/>
        </w:rPr>
        <w:t>for example,</w:t>
      </w:r>
      <w:r w:rsidR="00BE4254" w:rsidRPr="00F70B58">
        <w:rPr>
          <w:lang w:eastAsia="en-US"/>
        </w:rPr>
        <w:t xml:space="preserve"> </w:t>
      </w:r>
      <w:r w:rsidR="00DB0408">
        <w:rPr>
          <w:lang w:eastAsia="en-US"/>
        </w:rPr>
        <w:t>their</w:t>
      </w:r>
      <w:r w:rsidR="00DB0408" w:rsidRPr="00F70B58">
        <w:rPr>
          <w:lang w:eastAsia="en-US"/>
        </w:rPr>
        <w:t xml:space="preserve"> </w:t>
      </w:r>
      <w:r w:rsidRPr="00F70B58">
        <w:rPr>
          <w:lang w:eastAsia="en-US"/>
        </w:rPr>
        <w:t xml:space="preserve">structure, temperature, water levels and chemistry). </w:t>
      </w:r>
      <w:r w:rsidR="0023758A" w:rsidRPr="00F70B58">
        <w:rPr>
          <w:lang w:eastAsia="en-US"/>
        </w:rPr>
        <w:t>Therefore,</w:t>
      </w:r>
      <w:r w:rsidR="00691EE5" w:rsidRPr="00F70B58">
        <w:rPr>
          <w:lang w:eastAsia="en-US"/>
        </w:rPr>
        <w:t xml:space="preserve"> w</w:t>
      </w:r>
      <w:r w:rsidRPr="00F70B58">
        <w:rPr>
          <w:lang w:eastAsia="en-US"/>
        </w:rPr>
        <w:t>e recommend</w:t>
      </w:r>
      <w:r w:rsidR="00DB0408">
        <w:rPr>
          <w:lang w:eastAsia="en-US"/>
        </w:rPr>
        <w:t>,</w:t>
      </w:r>
      <w:r w:rsidRPr="00F70B58">
        <w:rPr>
          <w:lang w:eastAsia="en-US"/>
        </w:rPr>
        <w:t xml:space="preserve"> for the purposes of geothermal ecosystems in the TVZ, </w:t>
      </w:r>
      <w:r w:rsidR="00DB0408">
        <w:rPr>
          <w:lang w:eastAsia="en-US"/>
        </w:rPr>
        <w:t xml:space="preserve">that </w:t>
      </w:r>
      <w:r w:rsidRPr="00F70B58">
        <w:rPr>
          <w:lang w:eastAsia="en-US"/>
        </w:rPr>
        <w:t xml:space="preserve">the </w:t>
      </w:r>
      <w:r w:rsidR="00691EE5" w:rsidRPr="00F70B58">
        <w:rPr>
          <w:lang w:eastAsia="en-US"/>
        </w:rPr>
        <w:t xml:space="preserve">TVZ </w:t>
      </w:r>
      <w:r w:rsidR="00DB0408">
        <w:rPr>
          <w:lang w:eastAsia="en-US"/>
        </w:rPr>
        <w:t>be</w:t>
      </w:r>
      <w:r w:rsidR="00DB0408" w:rsidRPr="00F70B58">
        <w:rPr>
          <w:lang w:eastAsia="en-US"/>
        </w:rPr>
        <w:t xml:space="preserve"> </w:t>
      </w:r>
      <w:r w:rsidR="00691EE5" w:rsidRPr="00F70B58">
        <w:rPr>
          <w:lang w:eastAsia="en-US"/>
        </w:rPr>
        <w:t xml:space="preserve">considered the </w:t>
      </w:r>
      <w:r w:rsidRPr="00F70B58">
        <w:rPr>
          <w:lang w:eastAsia="en-US"/>
        </w:rPr>
        <w:t xml:space="preserve">ecological district or land environment. </w:t>
      </w:r>
    </w:p>
    <w:p w14:paraId="322183B3" w14:textId="77777777" w:rsidR="00F62ADE" w:rsidRPr="00F70B58" w:rsidRDefault="00F62ADE" w:rsidP="008A7B76">
      <w:pPr>
        <w:pStyle w:val="Heading5"/>
      </w:pPr>
      <w:r w:rsidRPr="00F70B58">
        <w:t>Prescriptiveness</w:t>
      </w:r>
    </w:p>
    <w:p w14:paraId="4AC62EBC" w14:textId="79C94006" w:rsidR="00F62ADE" w:rsidRPr="00F70B58" w:rsidRDefault="00F62ADE" w:rsidP="00C40FA6">
      <w:pPr>
        <w:pStyle w:val="BodyText"/>
        <w:spacing w:before="100" w:after="100"/>
      </w:pPr>
      <w:r w:rsidRPr="00F70B58">
        <w:t>Option 3 prescribed how adverse effects should be managed depend</w:t>
      </w:r>
      <w:r w:rsidR="00E7712E" w:rsidRPr="00F70B58">
        <w:t>ing</w:t>
      </w:r>
      <w:r w:rsidRPr="00F70B58">
        <w:t xml:space="preserve"> on the geothermal system classification. For geothermal ecosystems within Development Systems, adverse effects could be managed using the effects management hierarchy</w:t>
      </w:r>
      <w:r w:rsidR="00E7712E" w:rsidRPr="00F70B58">
        <w:t>,</w:t>
      </w:r>
      <w:r w:rsidRPr="00F70B58">
        <w:t xml:space="preserve"> </w:t>
      </w:r>
      <w:r w:rsidR="004D06CD" w:rsidRPr="00F70B58">
        <w:t>except for</w:t>
      </w:r>
      <w:r w:rsidRPr="00F70B58">
        <w:t xml:space="preserve"> the first step (avoid). </w:t>
      </w:r>
      <w:r w:rsidR="00E7712E" w:rsidRPr="00F70B58">
        <w:t>By contrast, for geothermal ecosystems within</w:t>
      </w:r>
      <w:r w:rsidRPr="00F70B58">
        <w:t xml:space="preserve"> Limited Development or Conditional Development </w:t>
      </w:r>
      <w:r w:rsidR="00F75AF8" w:rsidRPr="00F70B58">
        <w:t>s</w:t>
      </w:r>
      <w:r w:rsidRPr="00F70B58">
        <w:t>ystems, adverse effects could be managed using the full effects management hierarchy</w:t>
      </w:r>
      <w:r w:rsidR="003F6CF5" w:rsidRPr="00F70B58">
        <w:t xml:space="preserve">. </w:t>
      </w:r>
      <w:r w:rsidRPr="00F70B58">
        <w:t>The intent</w:t>
      </w:r>
      <w:r w:rsidRPr="00F70B58" w:rsidDel="006575C7">
        <w:t xml:space="preserve"> </w:t>
      </w:r>
      <w:r w:rsidR="006575C7">
        <w:t>is</w:t>
      </w:r>
      <w:r w:rsidR="006575C7" w:rsidRPr="00F70B58">
        <w:t xml:space="preserve"> </w:t>
      </w:r>
      <w:r w:rsidRPr="00F70B58">
        <w:t>to set a framework that integrate</w:t>
      </w:r>
      <w:r w:rsidR="00F75AF8" w:rsidRPr="00F70B58">
        <w:t>s</w:t>
      </w:r>
      <w:r w:rsidRPr="00F70B58">
        <w:t xml:space="preserve"> with the rest of the</w:t>
      </w:r>
      <w:r w:rsidR="00E7712E" w:rsidRPr="00F70B58">
        <w:t xml:space="preserve"> proposed</w:t>
      </w:r>
      <w:r w:rsidRPr="00F70B58">
        <w:t xml:space="preserve"> NPSIB, reflect</w:t>
      </w:r>
      <w:r w:rsidR="00F75AF8" w:rsidRPr="00F70B58">
        <w:t>s</w:t>
      </w:r>
      <w:r w:rsidRPr="00F70B58">
        <w:t xml:space="preserve"> existing good practice through council plans, create</w:t>
      </w:r>
      <w:r w:rsidR="00F75AF8" w:rsidRPr="00F70B58">
        <w:t>s</w:t>
      </w:r>
      <w:r w:rsidRPr="00F70B58">
        <w:t xml:space="preserve"> certainty and consistency around indigenous biodiversity management</w:t>
      </w:r>
      <w:r w:rsidR="00E7712E" w:rsidRPr="00F70B58">
        <w:t>,</w:t>
      </w:r>
      <w:r w:rsidRPr="00F70B58">
        <w:t xml:space="preserve"> and </w:t>
      </w:r>
      <w:r w:rsidR="00E7712E" w:rsidRPr="00F70B58">
        <w:t>outline</w:t>
      </w:r>
      <w:r w:rsidR="00F75AF8" w:rsidRPr="00F70B58">
        <w:t>s</w:t>
      </w:r>
      <w:r w:rsidR="00E7712E" w:rsidRPr="00F70B58">
        <w:t xml:space="preserve"> </w:t>
      </w:r>
      <w:r w:rsidRPr="00F70B58">
        <w:t xml:space="preserve">minimum standards for </w:t>
      </w:r>
      <w:r w:rsidR="00E7712E" w:rsidRPr="00F70B58">
        <w:t xml:space="preserve">the </w:t>
      </w:r>
      <w:r w:rsidRPr="00F70B58">
        <w:t xml:space="preserve">protection of significant indigenous biodiversity. </w:t>
      </w:r>
    </w:p>
    <w:p w14:paraId="2FFBD1CB" w14:textId="4AB45DA0" w:rsidR="00F62ADE" w:rsidRPr="00F70B58" w:rsidRDefault="00E7712E" w:rsidP="00C40FA6">
      <w:pPr>
        <w:pStyle w:val="BodyText"/>
        <w:spacing w:before="100" w:after="100"/>
      </w:pPr>
      <w:r w:rsidRPr="00F70B58">
        <w:t>During</w:t>
      </w:r>
      <w:r w:rsidR="00F62ADE" w:rsidRPr="00F70B58">
        <w:t xml:space="preserve"> consultation and post-consultation hui</w:t>
      </w:r>
      <w:r w:rsidRPr="00F70B58">
        <w:t>, we heard</w:t>
      </w:r>
      <w:r w:rsidR="00F62ADE" w:rsidRPr="00F70B58">
        <w:t xml:space="preserve"> </w:t>
      </w:r>
      <w:r w:rsidR="00C46BEC">
        <w:t>o</w:t>
      </w:r>
      <w:r w:rsidR="00C46BEC" w:rsidRPr="00F70B58">
        <w:t xml:space="preserve">ption </w:t>
      </w:r>
      <w:r w:rsidR="00F62ADE" w:rsidRPr="00F70B58">
        <w:t>3</w:t>
      </w:r>
      <w:r w:rsidRPr="00F70B58" w:rsidDel="00C46BEC">
        <w:t xml:space="preserve"> </w:t>
      </w:r>
      <w:r w:rsidR="00C46BEC" w:rsidRPr="00F70B58">
        <w:t>ha</w:t>
      </w:r>
      <w:r w:rsidR="00C46BEC">
        <w:t>d</w:t>
      </w:r>
      <w:r w:rsidR="00C46BEC" w:rsidRPr="00F70B58">
        <w:t xml:space="preserve"> </w:t>
      </w:r>
      <w:r w:rsidR="00F62ADE" w:rsidRPr="00F70B58">
        <w:t>n</w:t>
      </w:r>
      <w:r w:rsidRPr="00F70B58">
        <w:t>o</w:t>
      </w:r>
      <w:r w:rsidR="00F62ADE" w:rsidRPr="00F70B58">
        <w:t>t quite achieved the</w:t>
      </w:r>
      <w:r w:rsidRPr="00F70B58">
        <w:t>se</w:t>
      </w:r>
      <w:r w:rsidR="00F62ADE" w:rsidRPr="00F70B58">
        <w:t xml:space="preserve"> key principles, in part because it might</w:t>
      </w:r>
      <w:r w:rsidR="008B2593">
        <w:t xml:space="preserve"> have</w:t>
      </w:r>
      <w:r w:rsidR="00F62ADE" w:rsidRPr="00F70B58">
        <w:t xml:space="preserve"> be</w:t>
      </w:r>
      <w:r w:rsidR="008B2593">
        <w:t>en</w:t>
      </w:r>
      <w:r w:rsidR="00F62ADE" w:rsidRPr="00F70B58">
        <w:t xml:space="preserve"> too prescriptive. </w:t>
      </w:r>
      <w:r w:rsidRPr="00F70B58">
        <w:t xml:space="preserve">Therefore, </w:t>
      </w:r>
      <w:r w:rsidR="00F62ADE" w:rsidRPr="00F70B58">
        <w:t>unless it is appropriately nuanced to reflect existing good management practices</w:t>
      </w:r>
      <w:r w:rsidRPr="00F70B58">
        <w:t xml:space="preserve"> and</w:t>
      </w:r>
      <w:r w:rsidR="00F62ADE" w:rsidRPr="00F70B58">
        <w:t xml:space="preserve"> iwi/Māori aspirations and </w:t>
      </w:r>
      <w:r w:rsidRPr="00F70B58">
        <w:t>to become</w:t>
      </w:r>
      <w:r w:rsidR="00F62ADE" w:rsidRPr="00F70B58">
        <w:t xml:space="preserve"> adaptable, it might unintentionally undermine regional good practice and outcomes (including for indigenous biodiversity). </w:t>
      </w:r>
    </w:p>
    <w:p w14:paraId="6AAC1702" w14:textId="71AA7C33" w:rsidR="00F62ADE" w:rsidRPr="00F70B58" w:rsidRDefault="00F62ADE" w:rsidP="00C40FA6">
      <w:pPr>
        <w:pStyle w:val="BodyText"/>
        <w:spacing w:before="100" w:after="100"/>
      </w:pPr>
      <w:r w:rsidRPr="00F70B58">
        <w:t>We</w:t>
      </w:r>
      <w:r w:rsidRPr="00F70B58" w:rsidDel="008B2593">
        <w:t xml:space="preserve"> </w:t>
      </w:r>
      <w:r w:rsidRPr="00F70B58">
        <w:t>considered how to amend the detail around effects management to achieve the key principles</w:t>
      </w:r>
      <w:r w:rsidR="004D06CD" w:rsidRPr="00F70B58">
        <w:t>. We</w:t>
      </w:r>
      <w:r w:rsidR="00EF2F86" w:rsidRPr="00F70B58" w:rsidDel="004D06CD">
        <w:t xml:space="preserve"> </w:t>
      </w:r>
      <w:r w:rsidR="00EF2F86" w:rsidRPr="00F70B58">
        <w:t>concluded this would require i</w:t>
      </w:r>
      <w:r w:rsidRPr="00F70B58">
        <w:t>ncreased prescription and complex provisions. It</w:t>
      </w:r>
      <w:r w:rsidR="00EF2F86" w:rsidRPr="00F70B58">
        <w:t xml:space="preserve"> i</w:t>
      </w:r>
      <w:r w:rsidRPr="00F70B58">
        <w:t>s particularly difficult to reflect iwi/Māori rights and interests and their strong preference for a</w:t>
      </w:r>
      <w:r w:rsidR="005E42F3" w:rsidRPr="00F70B58">
        <w:t> </w:t>
      </w:r>
      <w:r w:rsidRPr="00F70B58">
        <w:t xml:space="preserve">regional approach to management in which they are empowered as kaitiaki and included in </w:t>
      </w:r>
      <w:r w:rsidRPr="00F70B58" w:rsidDel="00F85039">
        <w:t>decision</w:t>
      </w:r>
      <w:r w:rsidR="00F85039">
        <w:t>-mak</w:t>
      </w:r>
      <w:r w:rsidRPr="00F70B58">
        <w:t xml:space="preserve">ing. </w:t>
      </w:r>
    </w:p>
    <w:p w14:paraId="66FBA5C1" w14:textId="3F7BDC98" w:rsidR="00F62ADE" w:rsidRPr="00F70B58" w:rsidRDefault="00F62ADE" w:rsidP="00C40FA6">
      <w:pPr>
        <w:pStyle w:val="BodyText"/>
        <w:spacing w:before="100" w:after="100"/>
      </w:pPr>
      <w:r w:rsidRPr="00F70B58">
        <w:t xml:space="preserve">We suggest a less prescriptive approach </w:t>
      </w:r>
      <w:r w:rsidR="00EF2F86" w:rsidRPr="00F70B58">
        <w:t>may</w:t>
      </w:r>
      <w:r w:rsidRPr="00F70B58">
        <w:t xml:space="preserve"> better meet the key principles and be more acceptable to </w:t>
      </w:r>
      <w:r w:rsidRPr="00F70B58" w:rsidDel="004D06CD">
        <w:t>iwi/Māori</w:t>
      </w:r>
      <w:r w:rsidR="004D06CD" w:rsidRPr="00F70B58">
        <w:t>, as well as</w:t>
      </w:r>
      <w:r w:rsidRPr="00F70B58">
        <w:t xml:space="preserve"> be</w:t>
      </w:r>
      <w:r w:rsidR="00EF2F86" w:rsidRPr="00F70B58">
        <w:t>ing</w:t>
      </w:r>
      <w:r w:rsidRPr="00F70B58">
        <w:t xml:space="preserve"> more straightforward to implement. The approach we propose endorses existing good management practices and directs good outcomes for indigenous biodiversity</w:t>
      </w:r>
      <w:r w:rsidR="004D06CD" w:rsidRPr="00F70B58">
        <w:t>,</w:t>
      </w:r>
      <w:r w:rsidRPr="00F70B58">
        <w:t xml:space="preserve"> but limits prescription </w:t>
      </w:r>
      <w:r w:rsidR="004D06CD" w:rsidRPr="00F70B58">
        <w:t xml:space="preserve">for </w:t>
      </w:r>
      <w:r w:rsidRPr="00F70B58">
        <w:t>effects management.</w:t>
      </w:r>
      <w:r w:rsidR="00F11A6D" w:rsidRPr="00F70B58">
        <w:t xml:space="preserve"> </w:t>
      </w:r>
    </w:p>
    <w:p w14:paraId="5F12CAE2" w14:textId="738C95AD" w:rsidR="00F62ADE" w:rsidRPr="00F70B58" w:rsidRDefault="00F62ADE" w:rsidP="00C40FA6">
      <w:pPr>
        <w:pStyle w:val="BodyText"/>
        <w:spacing w:before="100" w:after="100"/>
      </w:pPr>
      <w:r w:rsidRPr="00F70B58">
        <w:t xml:space="preserve">We </w:t>
      </w:r>
      <w:r w:rsidR="007B5E19" w:rsidRPr="00F70B58">
        <w:t>recommend</w:t>
      </w:r>
      <w:r w:rsidRPr="00F70B58" w:rsidDel="004D06CD">
        <w:t xml:space="preserve"> </w:t>
      </w:r>
      <w:r w:rsidRPr="00F70B58">
        <w:t xml:space="preserve">the NPSIB direct local authorities to protect geothermal SNAs and manage </w:t>
      </w:r>
      <w:r w:rsidR="00F71F42">
        <w:t xml:space="preserve">any </w:t>
      </w:r>
      <w:r w:rsidRPr="00F70B58">
        <w:t xml:space="preserve">adverse effects of subdivision, use and development on geothermal SNAs as appropriate </w:t>
      </w:r>
      <w:r w:rsidR="00001805" w:rsidRPr="00F70B58">
        <w:t>for</w:t>
      </w:r>
      <w:r w:rsidRPr="00F70B58">
        <w:t xml:space="preserve"> the </w:t>
      </w:r>
      <w:r w:rsidR="00595CBE" w:rsidRPr="00F70B58">
        <w:t xml:space="preserve">existing </w:t>
      </w:r>
      <w:r w:rsidRPr="00F70B58">
        <w:t>system classification</w:t>
      </w:r>
      <w:r w:rsidR="007B012B">
        <w:t>s</w:t>
      </w:r>
      <w:r w:rsidRPr="00F70B58">
        <w:t xml:space="preserve"> </w:t>
      </w:r>
      <w:r w:rsidR="004D06CD" w:rsidRPr="00F70B58">
        <w:t xml:space="preserve">in </w:t>
      </w:r>
      <w:r w:rsidRPr="00F70B58">
        <w:t xml:space="preserve">which </w:t>
      </w:r>
      <w:r w:rsidR="007B012B">
        <w:t>those</w:t>
      </w:r>
      <w:r w:rsidR="007B012B" w:rsidRPr="00F70B58">
        <w:t xml:space="preserve"> </w:t>
      </w:r>
      <w:r w:rsidRPr="00F70B58">
        <w:t>geothermal SNA</w:t>
      </w:r>
      <w:r w:rsidR="007B012B">
        <w:t>s</w:t>
      </w:r>
      <w:r w:rsidRPr="00F70B58" w:rsidDel="007B012B">
        <w:t xml:space="preserve"> </w:t>
      </w:r>
      <w:r w:rsidRPr="00F70B58">
        <w:t>exist</w:t>
      </w:r>
      <w:r w:rsidR="007B012B">
        <w:t xml:space="preserve"> – o</w:t>
      </w:r>
      <w:r w:rsidR="00C72925" w:rsidRPr="00F70B58">
        <w:t>r, if there is not already an existing system classification</w:t>
      </w:r>
      <w:r w:rsidR="00595CBE" w:rsidRPr="00F70B58">
        <w:t xml:space="preserve">, </w:t>
      </w:r>
      <w:r w:rsidR="0014712A" w:rsidRPr="00F70B58">
        <w:t>by managing them in a way reflect</w:t>
      </w:r>
      <w:r w:rsidR="00AD5008">
        <w:t>s</w:t>
      </w:r>
      <w:r w:rsidR="0014712A" w:rsidRPr="00F70B58">
        <w:t xml:space="preserve"> the vulnerability of the geothermal SNA to use or development.</w:t>
      </w:r>
      <w:r w:rsidRPr="00F70B58">
        <w:t xml:space="preserve"> This would</w:t>
      </w:r>
      <w:r w:rsidR="0E3AF8FF">
        <w:t xml:space="preserve"> </w:t>
      </w:r>
      <w:r w:rsidR="188FC0B6">
        <w:t>mean</w:t>
      </w:r>
      <w:r w:rsidRPr="00F70B58">
        <w:t xml:space="preserve"> setting</w:t>
      </w:r>
      <w:r w:rsidRPr="00F70B58" w:rsidDel="00AD5008">
        <w:t xml:space="preserve"> </w:t>
      </w:r>
      <w:r w:rsidRPr="00F70B58">
        <w:t xml:space="preserve">objectives, policies and methods and would require local authorities to work with </w:t>
      </w:r>
      <w:proofErr w:type="spellStart"/>
      <w:r w:rsidRPr="00F70B58">
        <w:t>tangata</w:t>
      </w:r>
      <w:proofErr w:type="spellEnd"/>
      <w:r w:rsidRPr="00F70B58">
        <w:t xml:space="preserve"> whenua to determine a management approach. </w:t>
      </w:r>
      <w:r w:rsidR="1BEA570C">
        <w:t>It</w:t>
      </w:r>
      <w:r w:rsidR="00AD5008">
        <w:t xml:space="preserve"> would</w:t>
      </w:r>
      <w:r w:rsidR="00AD5008" w:rsidRPr="00F70B58">
        <w:t xml:space="preserve"> </w:t>
      </w:r>
      <w:r w:rsidRPr="00F70B58">
        <w:t>enable councils to determine their own effects management regime</w:t>
      </w:r>
      <w:r w:rsidR="00141F96">
        <w:t>s</w:t>
      </w:r>
      <w:r w:rsidRPr="00F70B58">
        <w:t xml:space="preserve"> specific to their regional and geothermal context</w:t>
      </w:r>
      <w:r w:rsidR="00141F96">
        <w:t>s</w:t>
      </w:r>
      <w:r w:rsidRPr="00F70B58">
        <w:t>. Th</w:t>
      </w:r>
      <w:r w:rsidR="00001805" w:rsidRPr="00F70B58">
        <w:t>is approach</w:t>
      </w:r>
      <w:r w:rsidRPr="00F70B58">
        <w:t xml:space="preserve"> is intended to empower </w:t>
      </w:r>
      <w:proofErr w:type="spellStart"/>
      <w:r w:rsidRPr="00F70B58">
        <w:t>tangata</w:t>
      </w:r>
      <w:proofErr w:type="spellEnd"/>
      <w:r w:rsidRPr="00F70B58">
        <w:t xml:space="preserve"> whenua as kaitiaki. </w:t>
      </w:r>
    </w:p>
    <w:p w14:paraId="6EFE1DE9" w14:textId="297BB514" w:rsidR="00C6150F" w:rsidRPr="00F70B58" w:rsidRDefault="007355E5" w:rsidP="00C40FA6">
      <w:pPr>
        <w:pStyle w:val="BodyText"/>
        <w:spacing w:after="100"/>
      </w:pPr>
      <w:r w:rsidRPr="00F70B58">
        <w:t>We recommend l</w:t>
      </w:r>
      <w:r w:rsidR="00F62ADE" w:rsidRPr="00F70B58">
        <w:t xml:space="preserve">ocal authorities </w:t>
      </w:r>
      <w:r w:rsidR="00141F96">
        <w:t>be</w:t>
      </w:r>
      <w:r w:rsidR="00141F96" w:rsidRPr="00F70B58">
        <w:t xml:space="preserve"> </w:t>
      </w:r>
      <w:r w:rsidR="00F62ADE" w:rsidRPr="00F70B58">
        <w:t xml:space="preserve">directed to </w:t>
      </w:r>
      <w:r w:rsidR="004D06CD" w:rsidRPr="00F70B58">
        <w:t>consider</w:t>
      </w:r>
      <w:r w:rsidR="00F62ADE" w:rsidRPr="00F70B58">
        <w:t xml:space="preserve"> the adverse effects listed in </w:t>
      </w:r>
      <w:r w:rsidR="007B063E" w:rsidRPr="00F70B58">
        <w:t xml:space="preserve">the </w:t>
      </w:r>
      <w:r w:rsidR="00262CED">
        <w:t>‘</w:t>
      </w:r>
      <w:r w:rsidR="007B063E" w:rsidRPr="00F70B58">
        <w:t xml:space="preserve">management </w:t>
      </w:r>
      <w:r w:rsidR="00CF3D3B" w:rsidRPr="00F70B58">
        <w:t>of adverse effects</w:t>
      </w:r>
      <w:r w:rsidR="00262CED">
        <w:t>’</w:t>
      </w:r>
      <w:r w:rsidR="00CF3D3B" w:rsidRPr="00F70B58">
        <w:t xml:space="preserve"> </w:t>
      </w:r>
      <w:r w:rsidR="285B6BA9">
        <w:t>i</w:t>
      </w:r>
      <w:r w:rsidR="00CF3D3B" w:rsidRPr="00F70B58">
        <w:t>n</w:t>
      </w:r>
      <w:r w:rsidR="003178D2">
        <w:t xml:space="preserve"> the</w:t>
      </w:r>
      <w:r w:rsidR="00CF3D3B" w:rsidRPr="00F70B58">
        <w:t xml:space="preserve"> </w:t>
      </w:r>
      <w:r w:rsidR="007B063E" w:rsidRPr="00F70B58">
        <w:t xml:space="preserve">SNA </w:t>
      </w:r>
      <w:r w:rsidRPr="00F70B58">
        <w:t>provisions</w:t>
      </w:r>
      <w:r w:rsidR="00F62ADE" w:rsidRPr="00F70B58">
        <w:t xml:space="preserve"> of the NPSIB when managing </w:t>
      </w:r>
      <w:r w:rsidR="009922C3">
        <w:t xml:space="preserve">the </w:t>
      </w:r>
      <w:r w:rsidR="00F62ADE" w:rsidRPr="00F70B58">
        <w:t xml:space="preserve">adverse effects of subdivision, use and development on geothermal SNAs. </w:t>
      </w:r>
      <w:r w:rsidR="062ED4C8">
        <w:t>Councils</w:t>
      </w:r>
      <w:r w:rsidR="00F62ADE" w:rsidRPr="00F70B58">
        <w:t xml:space="preserve"> would also be directed</w:t>
      </w:r>
      <w:r w:rsidR="00244B29" w:rsidRPr="00F70B58">
        <w:t> </w:t>
      </w:r>
      <w:r w:rsidR="00F62ADE" w:rsidRPr="00F70B58">
        <w:t>to promote the protection and</w:t>
      </w:r>
      <w:r w:rsidR="00F75AF8" w:rsidRPr="00F70B58">
        <w:t>,</w:t>
      </w:r>
      <w:r w:rsidR="00F62ADE" w:rsidRPr="00F70B58">
        <w:t xml:space="preserve"> where </w:t>
      </w:r>
      <w:r w:rsidR="00E21BC9" w:rsidRPr="00F70B58">
        <w:t>practicable</w:t>
      </w:r>
      <w:r w:rsidR="00F62ADE" w:rsidRPr="00F70B58">
        <w:t xml:space="preserve">, restoration and enhancement of geothermal SNAs. This supports </w:t>
      </w:r>
      <w:r w:rsidR="00235C48" w:rsidRPr="00F70B58">
        <w:t xml:space="preserve">the </w:t>
      </w:r>
      <w:r w:rsidR="00F62ADE" w:rsidRPr="00F70B58">
        <w:t xml:space="preserve">protection of </w:t>
      </w:r>
      <w:r w:rsidR="00235C48" w:rsidRPr="00F70B58">
        <w:t xml:space="preserve">geothermal ecosystems </w:t>
      </w:r>
      <w:r w:rsidR="00235C48" w:rsidRPr="00F70B58" w:rsidDel="009922C3">
        <w:t>that</w:t>
      </w:r>
      <w:r w:rsidR="00F62ADE" w:rsidRPr="00F70B58" w:rsidDel="009922C3">
        <w:t xml:space="preserve"> </w:t>
      </w:r>
      <w:r w:rsidR="00F62ADE" w:rsidRPr="00F70B58">
        <w:t xml:space="preserve">are SNAs and integration with the rest of the NPSIB. It also supports the need for active management given the key threats to geothermal ecosystems include pest/weed incursions. </w:t>
      </w:r>
    </w:p>
    <w:p w14:paraId="25CE5D5F" w14:textId="65333A64" w:rsidR="00F62ADE" w:rsidRPr="00F70B58" w:rsidRDefault="00F62ADE" w:rsidP="00C40FA6">
      <w:pPr>
        <w:pStyle w:val="BodyText"/>
        <w:spacing w:after="100"/>
      </w:pPr>
      <w:r w:rsidRPr="00F70B58">
        <w:t>We propose</w:t>
      </w:r>
      <w:r w:rsidRPr="00F70B58" w:rsidDel="00613DE3">
        <w:t xml:space="preserve"> </w:t>
      </w:r>
      <w:r w:rsidRPr="00F70B58">
        <w:t>local authorities</w:t>
      </w:r>
      <w:r w:rsidRPr="00F70B58" w:rsidDel="000D72F2">
        <w:t xml:space="preserve"> </w:t>
      </w:r>
      <w:r w:rsidRPr="00F70B58">
        <w:t>also be specifically required to provide for the development of Māori land</w:t>
      </w:r>
      <w:r w:rsidR="00F169BA">
        <w:t>s</w:t>
      </w:r>
      <w:r w:rsidRPr="00F70B58">
        <w:t xml:space="preserve"> in a way that enables </w:t>
      </w:r>
      <w:proofErr w:type="spellStart"/>
      <w:r w:rsidRPr="00F70B58">
        <w:t>tangata</w:t>
      </w:r>
      <w:proofErr w:type="spellEnd"/>
      <w:r w:rsidRPr="00F70B58">
        <w:t xml:space="preserve"> whenua to use and develop geothermal resources</w:t>
      </w:r>
      <w:r w:rsidR="00613DE3" w:rsidRPr="00F70B58">
        <w:t>,</w:t>
      </w:r>
      <w:r w:rsidRPr="00F70B58">
        <w:t xml:space="preserve"> in a manner consistent with the system classification</w:t>
      </w:r>
      <w:r w:rsidR="00252D3C" w:rsidRPr="00F70B58">
        <w:t xml:space="preserve"> and in accordance with tikanga</w:t>
      </w:r>
      <w:r w:rsidRPr="00F70B58">
        <w:t>. This endorses a local</w:t>
      </w:r>
      <w:r w:rsidR="00E865D2" w:rsidRPr="00F70B58">
        <w:t>-</w:t>
      </w:r>
      <w:r w:rsidRPr="00F70B58">
        <w:t>level approach</w:t>
      </w:r>
      <w:r w:rsidR="00613DE3" w:rsidRPr="00F70B58">
        <w:t>,</w:t>
      </w:r>
      <w:r w:rsidRPr="00F70B58">
        <w:t xml:space="preserve"> </w:t>
      </w:r>
      <w:r w:rsidR="00613DE3" w:rsidRPr="00F70B58">
        <w:t>providing</w:t>
      </w:r>
      <w:r w:rsidRPr="00F70B58">
        <w:t xml:space="preserve"> for iwi/Māori rights and interests. Of note</w:t>
      </w:r>
      <w:r w:rsidR="00787B62">
        <w:t>,</w:t>
      </w:r>
      <w:r w:rsidRPr="00F70B58">
        <w:t xml:space="preserve"> the RMA does not control the use of geothermal water and heat when it is </w:t>
      </w:r>
      <w:r w:rsidR="00E865D2" w:rsidRPr="00F70B58">
        <w:t>‘</w:t>
      </w:r>
      <w:r w:rsidRPr="00F70B58">
        <w:t>…</w:t>
      </w:r>
      <w:r w:rsidR="00E865D2" w:rsidRPr="00F70B58">
        <w:t xml:space="preserve"> </w:t>
      </w:r>
      <w:r w:rsidRPr="00F70B58">
        <w:t xml:space="preserve">used in accordance with tikanga </w:t>
      </w:r>
      <w:r w:rsidR="00366574" w:rsidRPr="00F70B58">
        <w:t>Māori</w:t>
      </w:r>
      <w:r w:rsidRPr="00F70B58">
        <w:t xml:space="preserve"> for the communal benefit of the </w:t>
      </w:r>
      <w:proofErr w:type="spellStart"/>
      <w:r w:rsidRPr="00F70B58">
        <w:t>tangata</w:t>
      </w:r>
      <w:proofErr w:type="spellEnd"/>
      <w:r w:rsidRPr="00F70B58">
        <w:t xml:space="preserve"> whenua of the area and does not have an adverse effect on the environment</w:t>
      </w:r>
      <w:r w:rsidR="00E865D2" w:rsidRPr="00F70B58">
        <w:t>’</w:t>
      </w:r>
      <w:r w:rsidRPr="00F70B58">
        <w:t>.</w:t>
      </w:r>
    </w:p>
    <w:p w14:paraId="78E0C460" w14:textId="4B772C2A" w:rsidR="00F62ADE" w:rsidRPr="00F70B58" w:rsidRDefault="00F62ADE" w:rsidP="00F62ADE">
      <w:pPr>
        <w:pStyle w:val="BodyText"/>
      </w:pPr>
      <w:r w:rsidRPr="00F70B58">
        <w:t>Our intent is</w:t>
      </w:r>
      <w:r w:rsidRPr="00F70B58" w:rsidDel="00613DE3">
        <w:t xml:space="preserve"> </w:t>
      </w:r>
      <w:r w:rsidRPr="00F70B58">
        <w:t xml:space="preserve">the proposal as described provides the direction needed to future-proof </w:t>
      </w:r>
      <w:r w:rsidR="00D61434" w:rsidRPr="00F70B58">
        <w:t xml:space="preserve">the </w:t>
      </w:r>
      <w:r w:rsidRPr="00F70B58">
        <w:t>protection of geoth</w:t>
      </w:r>
      <w:r w:rsidR="00204005" w:rsidRPr="00F70B58">
        <w:t xml:space="preserve">ermal ecosystems </w:t>
      </w:r>
      <w:r w:rsidR="00CD1DFE" w:rsidRPr="00F70B58">
        <w:t>as geothermal SNAs</w:t>
      </w:r>
      <w:r w:rsidR="00204005" w:rsidRPr="00F70B58">
        <w:t xml:space="preserve"> across</w:t>
      </w:r>
      <w:r w:rsidRPr="00F70B58">
        <w:t xml:space="preserve"> </w:t>
      </w:r>
      <w:r w:rsidR="00D61434" w:rsidRPr="00F70B58">
        <w:t>Aotearoa</w:t>
      </w:r>
      <w:r w:rsidR="00D61434" w:rsidRPr="00F70B58" w:rsidDel="007B211A">
        <w:t xml:space="preserve"> </w:t>
      </w:r>
      <w:r w:rsidRPr="00F70B58" w:rsidDel="007B211A">
        <w:t>New Zealand</w:t>
      </w:r>
      <w:r w:rsidRPr="00F70B58">
        <w:t>. Given the dynamic nature of geothermal systems, the landscape of iwi/Māori rights and interests, and the investment</w:t>
      </w:r>
      <w:r w:rsidR="008328BA">
        <w:t>s</w:t>
      </w:r>
      <w:r w:rsidRPr="00F70B58">
        <w:t xml:space="preserve"> in and adequacy of existing management frameworks, we consider this bespoke approach </w:t>
      </w:r>
      <w:r w:rsidR="00D61434" w:rsidRPr="00F70B58">
        <w:t xml:space="preserve">is appropriate </w:t>
      </w:r>
      <w:r w:rsidRPr="00F70B58">
        <w:t xml:space="preserve">for geothermal ecosystem management. </w:t>
      </w:r>
      <w:r w:rsidR="00D61434" w:rsidRPr="00F70B58">
        <w:t>However, t</w:t>
      </w:r>
      <w:r w:rsidRPr="00F70B58">
        <w:t>his approach deviates from the effects management framework proposed for other SNAs</w:t>
      </w:r>
      <w:r w:rsidR="00D61434" w:rsidRPr="00F70B58">
        <w:t xml:space="preserve"> in the</w:t>
      </w:r>
      <w:r w:rsidR="00244B29" w:rsidRPr="00F70B58">
        <w:t> </w:t>
      </w:r>
      <w:r w:rsidR="00D61434" w:rsidRPr="00F70B58">
        <w:t>proposed NPSIB,</w:t>
      </w:r>
      <w:r w:rsidRPr="00F70B58">
        <w:t xml:space="preserve"> </w:t>
      </w:r>
      <w:r w:rsidR="00D61434" w:rsidRPr="00F70B58">
        <w:t>and t</w:t>
      </w:r>
      <w:r w:rsidRPr="00F70B58">
        <w:t>here is a risk</w:t>
      </w:r>
      <w:r w:rsidR="00FA3147">
        <w:t xml:space="preserve"> </w:t>
      </w:r>
      <w:r w:rsidRPr="00F70B58">
        <w:t xml:space="preserve">it will be harder to guarantee positive indigenous biodiversity outcomes. </w:t>
      </w:r>
      <w:r w:rsidR="00D61434" w:rsidRPr="00F70B58">
        <w:t>Therefore, e</w:t>
      </w:r>
      <w:r w:rsidRPr="00F70B58">
        <w:t>ffectiveness monitoring</w:t>
      </w:r>
      <w:r w:rsidR="00613DE3" w:rsidRPr="00F70B58">
        <w:t xml:space="preserve"> is</w:t>
      </w:r>
      <w:r w:rsidRPr="00F70B58" w:rsidDel="00613DE3">
        <w:t xml:space="preserve"> </w:t>
      </w:r>
      <w:r w:rsidRPr="00F70B58">
        <w:t xml:space="preserve">critical </w:t>
      </w:r>
      <w:r w:rsidR="00D61434" w:rsidRPr="00F70B58">
        <w:t>to</w:t>
      </w:r>
      <w:r w:rsidRPr="00F70B58">
        <w:t xml:space="preserve"> ensuring </w:t>
      </w:r>
      <w:r w:rsidR="00D61434" w:rsidRPr="00F70B58">
        <w:t>it</w:t>
      </w:r>
      <w:r w:rsidRPr="00F70B58">
        <w:t xml:space="preserve"> adequately meets (and continue</w:t>
      </w:r>
      <w:r w:rsidR="00B21562">
        <w:t>s</w:t>
      </w:r>
      <w:r w:rsidRPr="00F70B58">
        <w:t xml:space="preserve"> to meet) the objectives of the NPSIB. </w:t>
      </w:r>
    </w:p>
    <w:p w14:paraId="61DA7FEC" w14:textId="77777777" w:rsidR="00F62ADE" w:rsidRPr="00F70B58" w:rsidRDefault="00F62ADE" w:rsidP="008A7B76">
      <w:pPr>
        <w:pStyle w:val="Heading5"/>
      </w:pPr>
      <w:r w:rsidRPr="00F70B58">
        <w:t>Integration</w:t>
      </w:r>
    </w:p>
    <w:p w14:paraId="166A740D" w14:textId="79344CF6" w:rsidR="00F62ADE" w:rsidRPr="00F70B58" w:rsidRDefault="00F62ADE" w:rsidP="004A5BFE">
      <w:pPr>
        <w:pStyle w:val="BodyText"/>
        <w:spacing w:after="0"/>
        <w:rPr>
          <w:lang w:eastAsia="en-US"/>
        </w:rPr>
      </w:pPr>
      <w:r w:rsidRPr="00F70B58">
        <w:rPr>
          <w:lang w:eastAsia="en-US"/>
        </w:rPr>
        <w:t>The proposed policy and implementation requirement for geothermal ecosystems will sit under the NPSIB objectives</w:t>
      </w:r>
      <w:r w:rsidR="00680392" w:rsidRPr="00F70B58">
        <w:rPr>
          <w:lang w:eastAsia="en-US"/>
        </w:rPr>
        <w:t xml:space="preserve">. Other </w:t>
      </w:r>
      <w:r w:rsidRPr="00F70B58">
        <w:rPr>
          <w:lang w:eastAsia="en-US"/>
        </w:rPr>
        <w:t>NPSIB provisions will apply to geothermal ecosystems</w:t>
      </w:r>
      <w:r w:rsidR="00680392" w:rsidRPr="00F70B58">
        <w:rPr>
          <w:lang w:eastAsia="en-US"/>
        </w:rPr>
        <w:t>,</w:t>
      </w:r>
      <w:r w:rsidRPr="00F70B58">
        <w:rPr>
          <w:lang w:eastAsia="en-US"/>
        </w:rPr>
        <w:t xml:space="preserve"> unless explicitly stated. We propose</w:t>
      </w:r>
      <w:r w:rsidRPr="00F70B58" w:rsidDel="00680392">
        <w:rPr>
          <w:lang w:eastAsia="en-US"/>
        </w:rPr>
        <w:t xml:space="preserve"> </w:t>
      </w:r>
      <w:r w:rsidR="006A2975" w:rsidRPr="00F70B58">
        <w:rPr>
          <w:lang w:eastAsia="en-US"/>
        </w:rPr>
        <w:t>the</w:t>
      </w:r>
      <w:r w:rsidR="00D61434" w:rsidRPr="00F70B58">
        <w:rPr>
          <w:lang w:eastAsia="en-US"/>
        </w:rPr>
        <w:t xml:space="preserve"> </w:t>
      </w:r>
      <w:r w:rsidRPr="00F70B58">
        <w:rPr>
          <w:lang w:eastAsia="en-US"/>
        </w:rPr>
        <w:t xml:space="preserve">NPSIB include an explicit statement that </w:t>
      </w:r>
      <w:r w:rsidR="006A2975" w:rsidRPr="00F70B58">
        <w:rPr>
          <w:lang w:eastAsia="en-US"/>
        </w:rPr>
        <w:t>the general effects management regime for SNAs</w:t>
      </w:r>
      <w:r w:rsidRPr="00F70B58">
        <w:rPr>
          <w:lang w:eastAsia="en-US"/>
        </w:rPr>
        <w:t xml:space="preserve"> appl</w:t>
      </w:r>
      <w:r w:rsidR="00D61EF9">
        <w:rPr>
          <w:lang w:eastAsia="en-US"/>
        </w:rPr>
        <w:t>ies</w:t>
      </w:r>
      <w:r w:rsidRPr="00F70B58">
        <w:rPr>
          <w:lang w:eastAsia="en-US"/>
        </w:rPr>
        <w:t xml:space="preserve"> to geothermal SNA</w:t>
      </w:r>
      <w:r w:rsidR="006E3E4E" w:rsidRPr="00F70B58">
        <w:rPr>
          <w:lang w:eastAsia="en-US"/>
        </w:rPr>
        <w:t>s</w:t>
      </w:r>
      <w:r w:rsidR="00846DA2">
        <w:rPr>
          <w:lang w:eastAsia="en-US"/>
        </w:rPr>
        <w:t xml:space="preserve"> to the extent practicable</w:t>
      </w:r>
      <w:r w:rsidR="006E3E4E" w:rsidRPr="00F70B58">
        <w:rPr>
          <w:lang w:eastAsia="en-US"/>
        </w:rPr>
        <w:t>.</w:t>
      </w:r>
      <w:r w:rsidR="00680392" w:rsidRPr="00F70B58">
        <w:rPr>
          <w:lang w:eastAsia="en-US"/>
        </w:rPr>
        <w:t xml:space="preserve"> </w:t>
      </w:r>
      <w:r w:rsidRPr="00F70B58">
        <w:rPr>
          <w:lang w:eastAsia="en-US"/>
        </w:rPr>
        <w:t xml:space="preserve">We also propose a clause </w:t>
      </w:r>
      <w:r w:rsidR="004E1740">
        <w:rPr>
          <w:lang w:eastAsia="en-US"/>
        </w:rPr>
        <w:t>be</w:t>
      </w:r>
      <w:r w:rsidR="004E1740" w:rsidRPr="00F70B58">
        <w:rPr>
          <w:lang w:eastAsia="en-US"/>
        </w:rPr>
        <w:t xml:space="preserve"> </w:t>
      </w:r>
      <w:r w:rsidRPr="00F70B58">
        <w:rPr>
          <w:lang w:eastAsia="en-US"/>
        </w:rPr>
        <w:t xml:space="preserve">included in the geothermal </w:t>
      </w:r>
      <w:r w:rsidR="006A2975" w:rsidRPr="00F70B58">
        <w:rPr>
          <w:lang w:eastAsia="en-US"/>
        </w:rPr>
        <w:t xml:space="preserve">SNA </w:t>
      </w:r>
      <w:r w:rsidRPr="00F70B58">
        <w:rPr>
          <w:lang w:eastAsia="en-US"/>
        </w:rPr>
        <w:t>implementation requirement</w:t>
      </w:r>
      <w:r w:rsidR="004E1740">
        <w:rPr>
          <w:lang w:eastAsia="en-US"/>
        </w:rPr>
        <w:t>,</w:t>
      </w:r>
      <w:r w:rsidRPr="00F70B58">
        <w:rPr>
          <w:lang w:eastAsia="en-US"/>
        </w:rPr>
        <w:t xml:space="preserve"> stat</w:t>
      </w:r>
      <w:r w:rsidR="004E1740">
        <w:rPr>
          <w:lang w:eastAsia="en-US"/>
        </w:rPr>
        <w:t>ing</w:t>
      </w:r>
      <w:r w:rsidRPr="00F70B58">
        <w:rPr>
          <w:lang w:eastAsia="en-US"/>
        </w:rPr>
        <w:t xml:space="preserve"> if there is a conflict between this clause and other provisions of the NPSIB, this clause </w:t>
      </w:r>
      <w:r w:rsidR="004E1740">
        <w:rPr>
          <w:lang w:eastAsia="en-US"/>
        </w:rPr>
        <w:t xml:space="preserve">will </w:t>
      </w:r>
      <w:r w:rsidRPr="00F70B58">
        <w:rPr>
          <w:lang w:eastAsia="en-US"/>
        </w:rPr>
        <w:t xml:space="preserve">prevail. </w:t>
      </w:r>
    </w:p>
    <w:p w14:paraId="0CF2DF1B" w14:textId="77777777" w:rsidR="00F62ADE" w:rsidRPr="00F70B58" w:rsidRDefault="00F62ADE" w:rsidP="00244B29">
      <w:pPr>
        <w:pStyle w:val="Heading3"/>
        <w:spacing w:after="240"/>
      </w:pPr>
      <w:r w:rsidRPr="00F70B58">
        <w:t>Recommendations</w:t>
      </w:r>
      <w:r w:rsidR="001D3842" w:rsidRPr="00F70B58">
        <w:t xml:space="preserve"> and decisions</w:t>
      </w:r>
    </w:p>
    <w:tbl>
      <w:tblPr>
        <w:tblW w:w="8505"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single" w:sz="6" w:space="0" w:color="D2DDE1" w:themeColor="background2"/>
          <w:insideV w:val="single" w:sz="6" w:space="0" w:color="D2DDE1" w:themeColor="background2"/>
        </w:tblBorders>
        <w:shd w:val="clear" w:color="auto" w:fill="D2DDE1" w:themeFill="background2"/>
        <w:tblCellMar>
          <w:left w:w="0" w:type="dxa"/>
          <w:right w:w="0" w:type="dxa"/>
        </w:tblCellMar>
        <w:tblLook w:val="04A0" w:firstRow="1" w:lastRow="0" w:firstColumn="1" w:lastColumn="0" w:noHBand="0" w:noVBand="1"/>
      </w:tblPr>
      <w:tblGrid>
        <w:gridCol w:w="8505"/>
      </w:tblGrid>
      <w:tr w:rsidR="00F62ADE" w:rsidRPr="00F70B58" w14:paraId="0AA286E0" w14:textId="77777777" w:rsidTr="006704E2">
        <w:tc>
          <w:tcPr>
            <w:tcW w:w="8100" w:type="dxa"/>
            <w:shd w:val="clear" w:color="auto" w:fill="D2DDE1" w:themeFill="background2"/>
            <w:hideMark/>
          </w:tcPr>
          <w:p w14:paraId="6789C8D1" w14:textId="3CAD1D72" w:rsidR="00F62ADE" w:rsidRPr="00F70B58" w:rsidRDefault="00F62ADE" w:rsidP="006704E2">
            <w:pPr>
              <w:pStyle w:val="Boxheading"/>
              <w:keepNext w:val="0"/>
            </w:pPr>
            <w:r w:rsidRPr="00F70B58">
              <w:t xml:space="preserve">Recommendations for managing adverse effects on geothermal </w:t>
            </w:r>
            <w:proofErr w:type="gramStart"/>
            <w:r w:rsidRPr="00F70B58">
              <w:t>ecosystems</w:t>
            </w:r>
            <w:proofErr w:type="gramEnd"/>
          </w:p>
          <w:p w14:paraId="3A729ACC" w14:textId="4B6C9DC0" w:rsidR="00890161" w:rsidRPr="00F70B58" w:rsidRDefault="6BBC653B" w:rsidP="006E69C9">
            <w:pPr>
              <w:pStyle w:val="Boxtext"/>
              <w:numPr>
                <w:ilvl w:val="0"/>
                <w:numId w:val="43"/>
              </w:numPr>
              <w:spacing w:after="0"/>
              <w:ind w:left="851" w:hanging="567"/>
              <w:rPr>
                <w:color w:val="1C556C" w:themeColor="accent1"/>
              </w:rPr>
            </w:pPr>
            <w:r w:rsidRPr="00F70B58">
              <w:t>Amend</w:t>
            </w:r>
            <w:r w:rsidR="00F62ADE" w:rsidRPr="00F70B58">
              <w:t xml:space="preserve"> </w:t>
            </w:r>
            <w:r w:rsidR="006E3E4E" w:rsidRPr="00F70B58">
              <w:t>the g</w:t>
            </w:r>
            <w:r w:rsidR="00F62ADE" w:rsidRPr="00F70B58">
              <w:t xml:space="preserve">eographic application to ensure </w:t>
            </w:r>
            <w:r w:rsidR="008760B0">
              <w:t xml:space="preserve">that </w:t>
            </w:r>
            <w:r w:rsidR="00F62ADE" w:rsidRPr="00F70B58">
              <w:t>geothermal ecosystems are in scope.</w:t>
            </w:r>
          </w:p>
          <w:p w14:paraId="1858B732" w14:textId="5F56C033" w:rsidR="00890161" w:rsidRPr="00F70B58" w:rsidRDefault="00F62ADE" w:rsidP="006E69C9">
            <w:pPr>
              <w:pStyle w:val="Boxtext"/>
              <w:numPr>
                <w:ilvl w:val="0"/>
                <w:numId w:val="43"/>
              </w:numPr>
              <w:spacing w:after="0"/>
              <w:ind w:left="851" w:hanging="567"/>
              <w:rPr>
                <w:rFonts w:asciiTheme="minorHAnsi" w:hAnsiTheme="minorHAnsi" w:cstheme="minorHAnsi"/>
                <w:color w:val="1C556C" w:themeColor="accent1"/>
              </w:rPr>
            </w:pPr>
            <w:r w:rsidRPr="00F70B58">
              <w:rPr>
                <w:rFonts w:asciiTheme="minorHAnsi" w:hAnsiTheme="minorHAnsi" w:cstheme="minorHAnsi"/>
              </w:rPr>
              <w:t xml:space="preserve">Add </w:t>
            </w:r>
            <w:r w:rsidR="001D3842" w:rsidRPr="00F70B58">
              <w:rPr>
                <w:rFonts w:asciiTheme="minorHAnsi" w:hAnsiTheme="minorHAnsi" w:cstheme="minorHAnsi"/>
              </w:rPr>
              <w:t xml:space="preserve">a </w:t>
            </w:r>
            <w:r w:rsidRPr="00F70B58">
              <w:rPr>
                <w:rFonts w:asciiTheme="minorHAnsi" w:hAnsiTheme="minorHAnsi" w:cstheme="minorHAnsi"/>
              </w:rPr>
              <w:t xml:space="preserve">policy </w:t>
            </w:r>
            <w:r w:rsidR="006A2975" w:rsidRPr="00F70B58">
              <w:rPr>
                <w:rFonts w:asciiTheme="minorHAnsi" w:hAnsiTheme="minorHAnsi" w:cstheme="minorHAnsi"/>
              </w:rPr>
              <w:t>requi</w:t>
            </w:r>
            <w:r w:rsidR="0059519B" w:rsidRPr="00F70B58">
              <w:rPr>
                <w:rFonts w:asciiTheme="minorHAnsi" w:hAnsiTheme="minorHAnsi" w:cstheme="minorHAnsi"/>
              </w:rPr>
              <w:t>ring</w:t>
            </w:r>
            <w:r w:rsidRPr="00F70B58">
              <w:rPr>
                <w:rFonts w:asciiTheme="minorHAnsi" w:hAnsiTheme="minorHAnsi" w:cstheme="minorHAnsi"/>
              </w:rPr>
              <w:t xml:space="preserve"> </w:t>
            </w:r>
            <w:r w:rsidR="005C0241">
              <w:rPr>
                <w:rFonts w:asciiTheme="minorHAnsi" w:hAnsiTheme="minorHAnsi" w:cstheme="minorHAnsi"/>
              </w:rPr>
              <w:t xml:space="preserve">the </w:t>
            </w:r>
            <w:r w:rsidR="001F275A" w:rsidRPr="00F70B58">
              <w:rPr>
                <w:rFonts w:asciiTheme="minorHAnsi" w:hAnsiTheme="minorHAnsi" w:cstheme="minorHAnsi"/>
              </w:rPr>
              <w:t xml:space="preserve">protection of </w:t>
            </w:r>
            <w:r w:rsidRPr="00F70B58">
              <w:rPr>
                <w:rFonts w:asciiTheme="minorHAnsi" w:hAnsiTheme="minorHAnsi" w:cstheme="minorHAnsi"/>
              </w:rPr>
              <w:t xml:space="preserve">geothermal </w:t>
            </w:r>
            <w:r w:rsidR="001F275A" w:rsidRPr="00F70B58">
              <w:rPr>
                <w:rFonts w:asciiTheme="minorHAnsi" w:hAnsiTheme="minorHAnsi" w:cstheme="minorHAnsi"/>
              </w:rPr>
              <w:t>SNAs</w:t>
            </w:r>
            <w:r w:rsidRPr="00F70B58">
              <w:rPr>
                <w:rFonts w:asciiTheme="minorHAnsi" w:hAnsiTheme="minorHAnsi" w:cstheme="minorHAnsi"/>
              </w:rPr>
              <w:t xml:space="preserve"> as appropriate to the </w:t>
            </w:r>
            <w:r w:rsidR="006E3E4E" w:rsidRPr="00F70B58">
              <w:rPr>
                <w:rFonts w:asciiTheme="minorHAnsi" w:hAnsiTheme="minorHAnsi" w:cstheme="minorHAnsi"/>
              </w:rPr>
              <w:t xml:space="preserve">existing </w:t>
            </w:r>
            <w:r w:rsidR="00EB3A80" w:rsidRPr="00F70B58">
              <w:rPr>
                <w:rFonts w:asciiTheme="minorHAnsi" w:hAnsiTheme="minorHAnsi" w:cstheme="minorHAnsi"/>
              </w:rPr>
              <w:t>g</w:t>
            </w:r>
            <w:r w:rsidRPr="00F70B58">
              <w:rPr>
                <w:rFonts w:asciiTheme="minorHAnsi" w:hAnsiTheme="minorHAnsi" w:cstheme="minorHAnsi"/>
              </w:rPr>
              <w:t>eothermal system classification</w:t>
            </w:r>
            <w:r w:rsidR="006A2975" w:rsidRPr="00F70B58">
              <w:rPr>
                <w:rFonts w:asciiTheme="minorHAnsi" w:hAnsiTheme="minorHAnsi" w:cstheme="minorHAnsi"/>
              </w:rPr>
              <w:t xml:space="preserve"> or their </w:t>
            </w:r>
            <w:r w:rsidR="001F275A" w:rsidRPr="00F70B58">
              <w:rPr>
                <w:rFonts w:asciiTheme="minorHAnsi" w:hAnsiTheme="minorHAnsi" w:cstheme="minorHAnsi"/>
              </w:rPr>
              <w:t>vulnerability to development</w:t>
            </w:r>
            <w:r w:rsidRPr="00F70B58">
              <w:rPr>
                <w:rFonts w:asciiTheme="minorHAnsi" w:hAnsiTheme="minorHAnsi" w:cstheme="minorHAnsi"/>
              </w:rPr>
              <w:t>.</w:t>
            </w:r>
          </w:p>
          <w:p w14:paraId="5933C490" w14:textId="1628BBE1" w:rsidR="00F62ADE" w:rsidRPr="00F70B58" w:rsidRDefault="00F62ADE" w:rsidP="006E69C9">
            <w:pPr>
              <w:pStyle w:val="Boxtext"/>
              <w:numPr>
                <w:ilvl w:val="0"/>
                <w:numId w:val="43"/>
              </w:numPr>
              <w:spacing w:after="0"/>
              <w:ind w:left="851" w:hanging="567"/>
              <w:rPr>
                <w:rFonts w:asciiTheme="minorHAnsi" w:eastAsia="Times New Roman" w:hAnsiTheme="minorHAnsi"/>
                <w:color w:val="1C556C"/>
              </w:rPr>
            </w:pPr>
            <w:r w:rsidRPr="00F70B58">
              <w:rPr>
                <w:rFonts w:asciiTheme="minorHAnsi" w:hAnsiTheme="minorHAnsi" w:cstheme="minorHAnsi"/>
              </w:rPr>
              <w:t xml:space="preserve">Add </w:t>
            </w:r>
            <w:r w:rsidR="001D3842" w:rsidRPr="00F70B58">
              <w:rPr>
                <w:rFonts w:asciiTheme="minorHAnsi" w:hAnsiTheme="minorHAnsi" w:cstheme="minorHAnsi"/>
              </w:rPr>
              <w:t xml:space="preserve">an </w:t>
            </w:r>
            <w:r w:rsidRPr="00F70B58">
              <w:rPr>
                <w:rFonts w:asciiTheme="minorHAnsi" w:hAnsiTheme="minorHAnsi" w:cstheme="minorHAnsi"/>
              </w:rPr>
              <w:t xml:space="preserve">implementation requirement to </w:t>
            </w:r>
            <w:r w:rsidRPr="00F70B58" w:rsidDel="00AD5E28">
              <w:rPr>
                <w:rFonts w:asciiTheme="minorHAnsi" w:hAnsiTheme="minorHAnsi" w:cstheme="minorHAnsi"/>
              </w:rPr>
              <w:t>Part</w:t>
            </w:r>
            <w:r w:rsidR="00AD5E28">
              <w:rPr>
                <w:rFonts w:asciiTheme="minorHAnsi" w:hAnsiTheme="minorHAnsi" w:cstheme="minorHAnsi"/>
              </w:rPr>
              <w:t> </w:t>
            </w:r>
            <w:r w:rsidRPr="00F70B58">
              <w:rPr>
                <w:rFonts w:asciiTheme="minorHAnsi" w:hAnsiTheme="minorHAnsi" w:cstheme="minorHAnsi"/>
              </w:rPr>
              <w:t xml:space="preserve">3 to manage </w:t>
            </w:r>
            <w:r w:rsidR="00190380">
              <w:rPr>
                <w:rFonts w:asciiTheme="minorHAnsi" w:hAnsiTheme="minorHAnsi" w:cstheme="minorHAnsi"/>
              </w:rPr>
              <w:t xml:space="preserve">the </w:t>
            </w:r>
            <w:r w:rsidRPr="00F70B58">
              <w:rPr>
                <w:rFonts w:asciiTheme="minorHAnsi" w:hAnsiTheme="minorHAnsi" w:cstheme="minorHAnsi"/>
              </w:rPr>
              <w:t xml:space="preserve">adverse effects on geothermal ecosystems. </w:t>
            </w:r>
            <w:r w:rsidR="001D3842" w:rsidRPr="00F70B58">
              <w:rPr>
                <w:rFonts w:asciiTheme="minorHAnsi" w:hAnsiTheme="minorHAnsi" w:cstheme="minorHAnsi"/>
              </w:rPr>
              <w:t>This n</w:t>
            </w:r>
            <w:r w:rsidRPr="00F70B58">
              <w:rPr>
                <w:rFonts w:asciiTheme="minorHAnsi" w:hAnsiTheme="minorHAnsi" w:cstheme="minorHAnsi"/>
              </w:rPr>
              <w:t xml:space="preserve">ew implementation requirement </w:t>
            </w:r>
            <w:r w:rsidR="001D3842" w:rsidRPr="00F70B58">
              <w:rPr>
                <w:rFonts w:asciiTheme="minorHAnsi" w:hAnsiTheme="minorHAnsi" w:cstheme="minorHAnsi"/>
              </w:rPr>
              <w:t>will</w:t>
            </w:r>
            <w:r w:rsidRPr="00F70B58">
              <w:rPr>
                <w:rFonts w:asciiTheme="minorHAnsi" w:hAnsiTheme="minorHAnsi" w:cstheme="minorHAnsi"/>
              </w:rPr>
              <w:t>:</w:t>
            </w:r>
          </w:p>
          <w:p w14:paraId="1FD006D3" w14:textId="475FC06F" w:rsidR="00F62ADE" w:rsidRPr="00F70B58" w:rsidRDefault="00A655A6" w:rsidP="00B52213">
            <w:pPr>
              <w:pStyle w:val="Boxbullet"/>
              <w:ind w:left="1248" w:hanging="397"/>
            </w:pPr>
            <w:r w:rsidRPr="00F70B58">
              <w:t>r</w:t>
            </w:r>
            <w:r w:rsidR="00F62ADE" w:rsidRPr="00F70B58">
              <w:t xml:space="preserve">equire local authorities (regional and territorial) to protect geothermal SNAs and manage </w:t>
            </w:r>
            <w:r w:rsidR="00190380">
              <w:t xml:space="preserve">the </w:t>
            </w:r>
            <w:r w:rsidR="00F62ADE" w:rsidRPr="00F70B58">
              <w:t xml:space="preserve">adverse effects of subdivision, use and development on </w:t>
            </w:r>
            <w:r w:rsidR="001D3842" w:rsidRPr="00F70B58">
              <w:t>these</w:t>
            </w:r>
            <w:r w:rsidR="00F62ADE" w:rsidRPr="00F70B58">
              <w:t xml:space="preserve">, as appropriate to the </w:t>
            </w:r>
            <w:r w:rsidR="004B3C6F" w:rsidRPr="00F70B58">
              <w:t xml:space="preserve">existing </w:t>
            </w:r>
            <w:r w:rsidR="00F62ADE" w:rsidRPr="00F70B58">
              <w:t>system classification</w:t>
            </w:r>
          </w:p>
        </w:tc>
      </w:tr>
      <w:tr w:rsidR="004A5BFE" w:rsidRPr="00F70B58" w14:paraId="5AA74955" w14:textId="77777777" w:rsidTr="006704E2">
        <w:tc>
          <w:tcPr>
            <w:tcW w:w="8100" w:type="dxa"/>
            <w:shd w:val="clear" w:color="auto" w:fill="D2DDE1" w:themeFill="background2"/>
          </w:tcPr>
          <w:p w14:paraId="26AB0B39" w14:textId="4DC9DF2D" w:rsidR="004A5BFE" w:rsidRPr="00F70B58" w:rsidRDefault="004A5BFE" w:rsidP="00B52213">
            <w:pPr>
              <w:pStyle w:val="Boxbullet"/>
              <w:ind w:left="1248" w:hanging="397"/>
              <w:rPr>
                <w:color w:val="1C556C"/>
              </w:rPr>
            </w:pPr>
            <w:r w:rsidRPr="00F70B58">
              <w:t>where a geothermal system has not yet been classified</w:t>
            </w:r>
            <w:r w:rsidR="00C87CB9">
              <w:t>,</w:t>
            </w:r>
            <w:r w:rsidRPr="00F70B58">
              <w:t xml:space="preserve"> or where there is insufficient information to classify a system, require local authorities to manage </w:t>
            </w:r>
            <w:r w:rsidR="00637526">
              <w:t xml:space="preserve">the </w:t>
            </w:r>
            <w:r w:rsidRPr="00F70B58">
              <w:t xml:space="preserve">adverse effects of subdivision, use and development on geothermal SNAs in accordance with the vulnerability of </w:t>
            </w:r>
            <w:r w:rsidR="00A36AE9">
              <w:t>those SNAs</w:t>
            </w:r>
            <w:r w:rsidRPr="00F70B58">
              <w:t xml:space="preserve"> to </w:t>
            </w:r>
            <w:proofErr w:type="gramStart"/>
            <w:r w:rsidR="00433252" w:rsidRPr="00F70B58">
              <w:t>development</w:t>
            </w:r>
            <w:proofErr w:type="gramEnd"/>
          </w:p>
          <w:p w14:paraId="0ADA4C52" w14:textId="6C81E6E7" w:rsidR="004A5BFE" w:rsidRPr="00F70B58" w:rsidRDefault="004A5BFE" w:rsidP="00B52213">
            <w:pPr>
              <w:pStyle w:val="Boxbullet"/>
              <w:ind w:left="1248" w:hanging="397"/>
              <w:rPr>
                <w:color w:val="1C556C"/>
              </w:rPr>
            </w:pPr>
            <w:r w:rsidRPr="00F70B58">
              <w:t xml:space="preserve">require local authorities to apply the effects management approach </w:t>
            </w:r>
            <w:r w:rsidR="00A36AE9">
              <w:t>to</w:t>
            </w:r>
            <w:r w:rsidR="00A36AE9" w:rsidRPr="00F70B58">
              <w:t xml:space="preserve"> </w:t>
            </w:r>
            <w:r w:rsidRPr="00F70B58">
              <w:t xml:space="preserve">other SNAs, to the extent practicable </w:t>
            </w:r>
          </w:p>
          <w:p w14:paraId="73AEAB9F" w14:textId="77777777" w:rsidR="004A5BFE" w:rsidRPr="00F70B58" w:rsidRDefault="004A5BFE" w:rsidP="00B52213">
            <w:pPr>
              <w:pStyle w:val="Boxbullet"/>
              <w:ind w:left="1248" w:hanging="397"/>
              <w:rPr>
                <w:color w:val="1C556C"/>
              </w:rPr>
            </w:pPr>
            <w:r w:rsidRPr="00F70B58">
              <w:t>require local authorities to promote the protection and, where practicable, restoration and enhancement of geothermal SNAs</w:t>
            </w:r>
          </w:p>
          <w:p w14:paraId="0EFAD7B2" w14:textId="04303E3D" w:rsidR="004A5BFE" w:rsidRPr="00F70B58" w:rsidRDefault="004A5BFE" w:rsidP="00B52213">
            <w:pPr>
              <w:pStyle w:val="Boxbullet"/>
              <w:ind w:left="1248" w:hanging="397"/>
              <w:rPr>
                <w:color w:val="1C556C"/>
              </w:rPr>
            </w:pPr>
            <w:r w:rsidRPr="00F70B58">
              <w:t>require local authorities to provide for the development of Māori land</w:t>
            </w:r>
            <w:r w:rsidR="00C66C6B">
              <w:t>s</w:t>
            </w:r>
            <w:r w:rsidRPr="00F70B58">
              <w:t xml:space="preserve"> in way</w:t>
            </w:r>
            <w:r w:rsidR="003546D4">
              <w:t>s</w:t>
            </w:r>
            <w:r w:rsidRPr="00F70B58">
              <w:t xml:space="preserve"> that enable </w:t>
            </w:r>
            <w:proofErr w:type="spellStart"/>
            <w:r w:rsidRPr="00F70B58">
              <w:t>tangata</w:t>
            </w:r>
            <w:proofErr w:type="spellEnd"/>
            <w:r w:rsidRPr="00F70B58">
              <w:t xml:space="preserve"> whenua to use and develop geothermal resources in manner</w:t>
            </w:r>
            <w:r w:rsidR="003546D4">
              <w:t>s</w:t>
            </w:r>
            <w:r w:rsidRPr="00F70B58">
              <w:t xml:space="preserve"> consistent with the vulnerability of SNA</w:t>
            </w:r>
            <w:r w:rsidR="003546D4">
              <w:t>s</w:t>
            </w:r>
            <w:r w:rsidRPr="00F70B58">
              <w:t xml:space="preserve"> to development, or in line with any existing system classification</w:t>
            </w:r>
            <w:r w:rsidR="00BA6D5F">
              <w:t>s</w:t>
            </w:r>
            <w:r w:rsidRPr="00F70B58">
              <w:t xml:space="preserve"> and in accordance with </w:t>
            </w:r>
            <w:proofErr w:type="gramStart"/>
            <w:r w:rsidR="00433252" w:rsidRPr="00F70B58">
              <w:t>tikanga</w:t>
            </w:r>
            <w:proofErr w:type="gramEnd"/>
          </w:p>
          <w:p w14:paraId="5A250E6D" w14:textId="33BC5904" w:rsidR="004A5BFE" w:rsidRPr="00F70B58" w:rsidRDefault="004A5BFE" w:rsidP="00B52213">
            <w:pPr>
              <w:pStyle w:val="Boxbullet"/>
              <w:ind w:left="1248" w:hanging="397"/>
            </w:pPr>
            <w:r w:rsidRPr="00F70B58">
              <w:t>determine</w:t>
            </w:r>
            <w:r w:rsidR="00BA6D5F">
              <w:t xml:space="preserve"> that</w:t>
            </w:r>
            <w:r w:rsidR="00C87CB9">
              <w:t>,</w:t>
            </w:r>
            <w:r w:rsidRPr="00F70B58" w:rsidDel="00C87CB9">
              <w:t xml:space="preserve"> </w:t>
            </w:r>
            <w:r w:rsidRPr="00F70B58">
              <w:t>if there is a conflict between this clause and other provisions in the proposed NPSIB, this clause prevails, except for the provisions for managing</w:t>
            </w:r>
            <w:r w:rsidR="00BA6D5F">
              <w:t xml:space="preserve"> the</w:t>
            </w:r>
            <w:r w:rsidRPr="00F70B58">
              <w:t xml:space="preserve"> adverse effects of other activities affecting SNAs.</w:t>
            </w:r>
          </w:p>
        </w:tc>
      </w:tr>
      <w:tr w:rsidR="00C40FA6" w:rsidRPr="00F70B58" w14:paraId="2285A3CA" w14:textId="77777777" w:rsidTr="006704E2">
        <w:tc>
          <w:tcPr>
            <w:tcW w:w="8100" w:type="dxa"/>
            <w:shd w:val="clear" w:color="auto" w:fill="D2DDE1" w:themeFill="background2"/>
          </w:tcPr>
          <w:p w14:paraId="1B0744A9" w14:textId="6C98CF01" w:rsidR="00C40FA6" w:rsidRPr="00F70B58" w:rsidRDefault="00C40FA6" w:rsidP="006E69C9">
            <w:pPr>
              <w:pStyle w:val="Boxtext"/>
              <w:keepNext/>
              <w:numPr>
                <w:ilvl w:val="0"/>
                <w:numId w:val="43"/>
              </w:numPr>
              <w:spacing w:after="0"/>
              <w:ind w:left="851" w:hanging="567"/>
              <w:rPr>
                <w:rFonts w:asciiTheme="minorHAnsi" w:hAnsiTheme="minorHAnsi" w:cstheme="minorHAnsi"/>
              </w:rPr>
            </w:pPr>
            <w:r w:rsidRPr="00F70B58">
              <w:rPr>
                <w:rFonts w:asciiTheme="minorHAnsi" w:hAnsiTheme="minorHAnsi" w:cstheme="minorHAnsi"/>
              </w:rPr>
              <w:t>Add to the definition of ‘ecological district’ that</w:t>
            </w:r>
            <w:r w:rsidR="00100454">
              <w:rPr>
                <w:rFonts w:asciiTheme="minorHAnsi" w:hAnsiTheme="minorHAnsi" w:cstheme="minorHAnsi"/>
              </w:rPr>
              <w:t>,</w:t>
            </w:r>
            <w:r w:rsidRPr="00F70B58">
              <w:rPr>
                <w:rFonts w:asciiTheme="minorHAnsi" w:hAnsiTheme="minorHAnsi" w:cstheme="minorHAnsi"/>
              </w:rPr>
              <w:t xml:space="preserve"> in relation to geothermal ecosystems in the </w:t>
            </w:r>
            <w:r w:rsidR="00100454">
              <w:rPr>
                <w:rFonts w:asciiTheme="minorHAnsi" w:hAnsiTheme="minorHAnsi" w:cstheme="minorHAnsi"/>
              </w:rPr>
              <w:t>TVZ</w:t>
            </w:r>
            <w:r w:rsidRPr="00F70B58">
              <w:rPr>
                <w:rFonts w:asciiTheme="minorHAnsi" w:hAnsiTheme="minorHAnsi" w:cstheme="minorHAnsi"/>
              </w:rPr>
              <w:t xml:space="preserve">, the ecological district is the </w:t>
            </w:r>
            <w:r w:rsidR="00100454">
              <w:rPr>
                <w:rFonts w:asciiTheme="minorHAnsi" w:hAnsiTheme="minorHAnsi" w:cstheme="minorHAnsi"/>
              </w:rPr>
              <w:t>TVZ.</w:t>
            </w:r>
          </w:p>
          <w:p w14:paraId="00E1CD9B" w14:textId="5CA2996E" w:rsidR="00C40FA6" w:rsidRPr="00F70B58" w:rsidRDefault="00C40FA6" w:rsidP="006E69C9">
            <w:pPr>
              <w:pStyle w:val="Boxtext"/>
              <w:numPr>
                <w:ilvl w:val="0"/>
                <w:numId w:val="43"/>
              </w:numPr>
              <w:spacing w:after="0"/>
              <w:ind w:left="851" w:hanging="567"/>
              <w:rPr>
                <w:rFonts w:asciiTheme="minorHAnsi" w:hAnsiTheme="minorHAnsi" w:cstheme="minorHAnsi"/>
              </w:rPr>
            </w:pPr>
            <w:r w:rsidRPr="00F70B58">
              <w:rPr>
                <w:rFonts w:asciiTheme="minorHAnsi" w:hAnsiTheme="minorHAnsi" w:cstheme="minorHAnsi"/>
              </w:rPr>
              <w:t xml:space="preserve">Clarify </w:t>
            </w:r>
            <w:r w:rsidR="00100454">
              <w:rPr>
                <w:rFonts w:asciiTheme="minorHAnsi" w:hAnsiTheme="minorHAnsi" w:cstheme="minorHAnsi"/>
              </w:rPr>
              <w:t xml:space="preserve">that </w:t>
            </w:r>
            <w:r w:rsidRPr="00F70B58">
              <w:rPr>
                <w:rFonts w:asciiTheme="minorHAnsi" w:hAnsiTheme="minorHAnsi" w:cstheme="minorHAnsi"/>
              </w:rPr>
              <w:t xml:space="preserve">the provisions for managing </w:t>
            </w:r>
            <w:r w:rsidR="00521F39">
              <w:rPr>
                <w:rFonts w:asciiTheme="minorHAnsi" w:hAnsiTheme="minorHAnsi" w:cstheme="minorHAnsi"/>
              </w:rPr>
              <w:t xml:space="preserve">the </w:t>
            </w:r>
            <w:r w:rsidRPr="00F70B58">
              <w:rPr>
                <w:rFonts w:asciiTheme="minorHAnsi" w:hAnsiTheme="minorHAnsi" w:cstheme="minorHAnsi"/>
              </w:rPr>
              <w:t xml:space="preserve">adverse effects on SNAs of new subdivision use and development do not apply, and geothermal SNAs are instead managed according to the geothermal SNA provisions. </w:t>
            </w:r>
          </w:p>
          <w:p w14:paraId="71996E59" w14:textId="23C865A4" w:rsidR="00C40FA6" w:rsidRPr="00F70B58" w:rsidRDefault="00C40FA6" w:rsidP="006E69C9">
            <w:pPr>
              <w:pStyle w:val="Boxtext"/>
              <w:numPr>
                <w:ilvl w:val="0"/>
                <w:numId w:val="43"/>
              </w:numPr>
              <w:spacing w:after="0"/>
              <w:ind w:left="851" w:hanging="567"/>
              <w:rPr>
                <w:rFonts w:asciiTheme="minorHAnsi" w:hAnsiTheme="minorHAnsi" w:cstheme="minorHAnsi"/>
              </w:rPr>
            </w:pPr>
            <w:r w:rsidRPr="00F70B58">
              <w:rPr>
                <w:rFonts w:asciiTheme="minorHAnsi" w:hAnsiTheme="minorHAnsi" w:cstheme="minorHAnsi"/>
              </w:rPr>
              <w:t xml:space="preserve">Add definitions for ‘geothermal ecosystem’, ‘geothermal system’ and ‘geothermal </w:t>
            </w:r>
            <w:r w:rsidR="004672C5">
              <w:rPr>
                <w:rFonts w:asciiTheme="minorHAnsi" w:hAnsiTheme="minorHAnsi" w:cstheme="minorHAnsi"/>
              </w:rPr>
              <w:t>SNA</w:t>
            </w:r>
            <w:r w:rsidR="00ED183B">
              <w:rPr>
                <w:rFonts w:asciiTheme="minorHAnsi" w:hAnsiTheme="minorHAnsi" w:cstheme="minorHAnsi"/>
              </w:rPr>
              <w:t>s</w:t>
            </w:r>
            <w:r w:rsidR="004672C5" w:rsidRPr="00F70B58">
              <w:rPr>
                <w:rFonts w:asciiTheme="minorHAnsi" w:hAnsiTheme="minorHAnsi" w:cstheme="minorHAnsi"/>
              </w:rPr>
              <w:t>’</w:t>
            </w:r>
            <w:r w:rsidR="00521F39">
              <w:rPr>
                <w:rFonts w:asciiTheme="minorHAnsi" w:hAnsiTheme="minorHAnsi" w:cstheme="minorHAnsi"/>
              </w:rPr>
              <w:t>.</w:t>
            </w:r>
          </w:p>
          <w:p w14:paraId="262B51A2" w14:textId="7EDEFE04" w:rsidR="00C40FA6" w:rsidRPr="00F70B58" w:rsidRDefault="00C40FA6" w:rsidP="006E69C9">
            <w:pPr>
              <w:pStyle w:val="Boxtext"/>
              <w:numPr>
                <w:ilvl w:val="0"/>
                <w:numId w:val="43"/>
              </w:numPr>
              <w:spacing w:after="0"/>
              <w:ind w:left="851" w:hanging="567"/>
              <w:rPr>
                <w:rFonts w:asciiTheme="minorHAnsi" w:hAnsiTheme="minorHAnsi" w:cstheme="minorHAnsi"/>
              </w:rPr>
            </w:pPr>
            <w:r w:rsidRPr="00F70B58">
              <w:rPr>
                <w:rFonts w:asciiTheme="minorHAnsi" w:hAnsiTheme="minorHAnsi" w:cstheme="minorHAnsi"/>
              </w:rPr>
              <w:t xml:space="preserve">Clarify </w:t>
            </w:r>
            <w:r w:rsidR="00521F39">
              <w:rPr>
                <w:rFonts w:asciiTheme="minorHAnsi" w:hAnsiTheme="minorHAnsi" w:cstheme="minorHAnsi"/>
              </w:rPr>
              <w:t xml:space="preserve">that </w:t>
            </w:r>
            <w:r w:rsidRPr="00F70B58">
              <w:rPr>
                <w:rFonts w:asciiTheme="minorHAnsi" w:hAnsiTheme="minorHAnsi" w:cstheme="minorHAnsi"/>
              </w:rPr>
              <w:t>a suitably qualified ecologist must confirm</w:t>
            </w:r>
            <w:r w:rsidR="00D26FB4">
              <w:rPr>
                <w:rFonts w:asciiTheme="minorHAnsi" w:hAnsiTheme="minorHAnsi" w:cstheme="minorHAnsi"/>
              </w:rPr>
              <w:t xml:space="preserve"> that</w:t>
            </w:r>
            <w:r w:rsidRPr="00F70B58">
              <w:rPr>
                <w:rFonts w:asciiTheme="minorHAnsi" w:hAnsiTheme="minorHAnsi" w:cstheme="minorHAnsi"/>
              </w:rPr>
              <w:t xml:space="preserve"> if an area </w:t>
            </w:r>
            <w:r w:rsidR="00D26FB4" w:rsidRPr="00F70B58">
              <w:rPr>
                <w:rFonts w:asciiTheme="minorHAnsi" w:hAnsiTheme="minorHAnsi" w:cstheme="minorHAnsi"/>
              </w:rPr>
              <w:t>qualifie</w:t>
            </w:r>
            <w:r w:rsidR="00D26FB4">
              <w:rPr>
                <w:rFonts w:asciiTheme="minorHAnsi" w:hAnsiTheme="minorHAnsi" w:cstheme="minorHAnsi"/>
              </w:rPr>
              <w:t>s</w:t>
            </w:r>
            <w:r w:rsidR="00D26FB4" w:rsidRPr="00F70B58">
              <w:rPr>
                <w:rFonts w:asciiTheme="minorHAnsi" w:hAnsiTheme="minorHAnsi" w:cstheme="minorHAnsi"/>
              </w:rPr>
              <w:t xml:space="preserve"> </w:t>
            </w:r>
            <w:r w:rsidRPr="00F70B58">
              <w:rPr>
                <w:rFonts w:asciiTheme="minorHAnsi" w:hAnsiTheme="minorHAnsi" w:cstheme="minorHAnsi"/>
              </w:rPr>
              <w:t>as an SNA and comprises or contains a geothermal ecosystem, that SNA is a geothermal SNA.</w:t>
            </w:r>
          </w:p>
          <w:p w14:paraId="66E77842" w14:textId="77777777" w:rsidR="00C40FA6" w:rsidRPr="00F70B58" w:rsidRDefault="00C40FA6" w:rsidP="00F501A9">
            <w:pPr>
              <w:pStyle w:val="Boxtext"/>
              <w:spacing w:before="180" w:after="0"/>
              <w:rPr>
                <w:b/>
                <w:bCs/>
              </w:rPr>
            </w:pPr>
            <w:r w:rsidRPr="00F70B58">
              <w:rPr>
                <w:b/>
                <w:bCs/>
              </w:rPr>
              <w:t>Minister’s decision</w:t>
            </w:r>
          </w:p>
          <w:p w14:paraId="15F63CC2" w14:textId="58FD75F5" w:rsidR="00C40FA6" w:rsidRPr="00F70B58" w:rsidRDefault="00C40FA6" w:rsidP="00F501A9">
            <w:pPr>
              <w:pStyle w:val="Boxtext"/>
              <w:spacing w:before="80" w:after="180"/>
            </w:pPr>
            <w:r w:rsidRPr="00F70B58">
              <w:t>Agree</w:t>
            </w:r>
          </w:p>
        </w:tc>
      </w:tr>
    </w:tbl>
    <w:p w14:paraId="5BE49CB7" w14:textId="77777777" w:rsidR="00C40FA6" w:rsidRPr="00F70B58" w:rsidRDefault="00C40FA6" w:rsidP="00C40FA6">
      <w:pPr>
        <w:pStyle w:val="BodyText"/>
      </w:pPr>
      <w:bookmarkStart w:id="79" w:name="_Toc57816674"/>
      <w:bookmarkEnd w:id="78"/>
    </w:p>
    <w:p w14:paraId="44BD85FA" w14:textId="77777777" w:rsidR="00C40FA6" w:rsidRPr="00F70B58" w:rsidRDefault="00C40FA6" w:rsidP="00C40FA6">
      <w:pPr>
        <w:pStyle w:val="BodyText"/>
      </w:pPr>
      <w:r w:rsidRPr="00F70B58">
        <w:br w:type="page"/>
      </w:r>
    </w:p>
    <w:p w14:paraId="603CE95E" w14:textId="7E72C13D" w:rsidR="00762182" w:rsidRPr="00F70B58" w:rsidRDefault="008867F5" w:rsidP="004A5BFE">
      <w:pPr>
        <w:pStyle w:val="Heading2"/>
        <w:spacing w:before="480"/>
      </w:pPr>
      <w:bookmarkStart w:id="80" w:name="_Toc139381229"/>
      <w:r w:rsidRPr="00F70B58">
        <w:t>2</w:t>
      </w:r>
      <w:r w:rsidR="00B042FD" w:rsidRPr="00F70B58">
        <w:t>0</w:t>
      </w:r>
      <w:r w:rsidR="001C65FA" w:rsidRPr="00F70B58">
        <w:tab/>
      </w:r>
      <w:r w:rsidR="00DA6DAF" w:rsidRPr="00F70B58">
        <w:t xml:space="preserve">Biodiversity </w:t>
      </w:r>
      <w:r w:rsidR="001A02DD" w:rsidRPr="00F70B58">
        <w:t>r</w:t>
      </w:r>
      <w:r w:rsidR="00762182" w:rsidRPr="00F70B58">
        <w:t xml:space="preserve">estoration </w:t>
      </w:r>
      <w:r w:rsidR="001C65FA" w:rsidRPr="00F70B58">
        <w:t>priorities</w:t>
      </w:r>
      <w:bookmarkEnd w:id="79"/>
      <w:bookmarkEnd w:id="80"/>
      <w:r w:rsidR="001C65FA" w:rsidRPr="00F70B58">
        <w:t xml:space="preserve"> </w:t>
      </w:r>
    </w:p>
    <w:p w14:paraId="1BD1AA45" w14:textId="77777777" w:rsidR="00762182" w:rsidRPr="00F70B58" w:rsidRDefault="00762182" w:rsidP="004A5BFE">
      <w:pPr>
        <w:pStyle w:val="Heading3"/>
        <w:spacing w:before="240"/>
      </w:pPr>
      <w:r w:rsidRPr="00F70B58">
        <w:t>Proposal consulted on</w:t>
      </w:r>
    </w:p>
    <w:p w14:paraId="557DDADA" w14:textId="1D7C117C" w:rsidR="00762182" w:rsidRPr="00F70B58" w:rsidRDefault="00762182" w:rsidP="004A5BFE">
      <w:pPr>
        <w:pStyle w:val="BodyText"/>
      </w:pPr>
      <w:r w:rsidRPr="00F70B58">
        <w:t>Along with protection, restor</w:t>
      </w:r>
      <w:r w:rsidR="00F96932" w:rsidRPr="00F70B58">
        <w:t xml:space="preserve">ing </w:t>
      </w:r>
      <w:r w:rsidRPr="00F70B58">
        <w:t xml:space="preserve">natural areas </w:t>
      </w:r>
      <w:r w:rsidR="00F96932" w:rsidRPr="00F70B58">
        <w:t xml:space="preserve">is </w:t>
      </w:r>
      <w:r w:rsidRPr="00F70B58">
        <w:t xml:space="preserve">important </w:t>
      </w:r>
      <w:r w:rsidR="00DF74E5" w:rsidRPr="00F70B58">
        <w:t>for</w:t>
      </w:r>
      <w:r w:rsidRPr="00F70B58">
        <w:t xml:space="preserve"> maintaining </w:t>
      </w:r>
      <w:r w:rsidR="00F96932" w:rsidRPr="00F70B58">
        <w:t>the</w:t>
      </w:r>
      <w:r w:rsidRPr="00F70B58" w:rsidDel="00F96932">
        <w:t xml:space="preserve"> </w:t>
      </w:r>
      <w:r w:rsidRPr="00F70B58">
        <w:t>indigenous biodiversity</w:t>
      </w:r>
      <w:r w:rsidR="00F96932" w:rsidRPr="00F70B58">
        <w:t xml:space="preserve"> of </w:t>
      </w:r>
      <w:r w:rsidR="00F96932" w:rsidRPr="00F70B58">
        <w:rPr>
          <w:lang w:eastAsia="en-US"/>
        </w:rPr>
        <w:t>Aotearoa</w:t>
      </w:r>
      <w:r w:rsidR="009C1FB1" w:rsidRPr="00F70B58" w:rsidDel="007B211A">
        <w:rPr>
          <w:lang w:eastAsia="en-US"/>
        </w:rPr>
        <w:t xml:space="preserve"> New Zealand</w:t>
      </w:r>
      <w:r w:rsidR="00F96932" w:rsidRPr="00F70B58">
        <w:t>.</w:t>
      </w:r>
      <w:r w:rsidR="00DF74E5" w:rsidRPr="00F70B58">
        <w:t xml:space="preserve"> </w:t>
      </w:r>
      <w:r w:rsidR="00F96932" w:rsidRPr="00F70B58">
        <w:t xml:space="preserve">Without </w:t>
      </w:r>
      <w:r w:rsidR="00711124" w:rsidRPr="00F70B58">
        <w:t>these</w:t>
      </w:r>
      <w:r w:rsidRPr="00F70B58">
        <w:t xml:space="preserve"> actions, some of our species and ecosystems are likely to disappear. </w:t>
      </w:r>
      <w:r w:rsidR="029173FA">
        <w:t xml:space="preserve">Some of </w:t>
      </w:r>
      <w:r w:rsidR="2B809E57">
        <w:t>Aotearoa</w:t>
      </w:r>
      <w:r w:rsidR="00DF74E5" w:rsidRPr="00F70B58">
        <w:t xml:space="preserve"> </w:t>
      </w:r>
      <w:r w:rsidRPr="00F70B58" w:rsidDel="00F96932">
        <w:t xml:space="preserve">New </w:t>
      </w:r>
      <w:r w:rsidR="002E5859">
        <w:t>Zealand’s</w:t>
      </w:r>
      <w:r w:rsidR="2D9EE801">
        <w:t xml:space="preserve"> ecosystems are</w:t>
      </w:r>
      <w:r w:rsidRPr="00F70B58">
        <w:t xml:space="preserve"> critically threatened</w:t>
      </w:r>
      <w:r w:rsidR="7D4CB019">
        <w:t>.</w:t>
      </w:r>
      <w:r w:rsidR="00F96932" w:rsidRPr="00F70B58">
        <w:t xml:space="preserve"> For </w:t>
      </w:r>
      <w:r w:rsidRPr="00F70B58">
        <w:t>example</w:t>
      </w:r>
      <w:r w:rsidR="00DF74E5" w:rsidRPr="00F70B58">
        <w:t>,</w:t>
      </w:r>
      <w:r w:rsidRPr="00F70B58">
        <w:t xml:space="preserve"> wetlands have been reduced to around 10</w:t>
      </w:r>
      <w:r w:rsidR="00DF74E5" w:rsidRPr="00F70B58">
        <w:t xml:space="preserve"> per cent</w:t>
      </w:r>
      <w:r w:rsidRPr="00F70B58">
        <w:t xml:space="preserve"> of their former extent. However, resourcing is limited</w:t>
      </w:r>
      <w:r w:rsidR="00DF74E5" w:rsidRPr="00F70B58">
        <w:t>,</w:t>
      </w:r>
      <w:r w:rsidRPr="00F70B58">
        <w:t xml:space="preserve"> </w:t>
      </w:r>
      <w:r w:rsidR="00DF74E5" w:rsidRPr="00F70B58">
        <w:t>so</w:t>
      </w:r>
      <w:r w:rsidRPr="00F70B58">
        <w:t xml:space="preserve"> </w:t>
      </w:r>
      <w:r w:rsidR="009C247F">
        <w:t xml:space="preserve">a </w:t>
      </w:r>
      <w:r w:rsidRPr="00F70B58">
        <w:t xml:space="preserve">prioritisation of </w:t>
      </w:r>
      <w:r w:rsidR="00DF74E5" w:rsidRPr="00F70B58">
        <w:t xml:space="preserve">the </w:t>
      </w:r>
      <w:r w:rsidRPr="00F70B58">
        <w:t xml:space="preserve">available resources is needed to ensure our efforts are directed to the areas </w:t>
      </w:r>
      <w:r w:rsidR="00DF74E5" w:rsidRPr="00F70B58">
        <w:t>that</w:t>
      </w:r>
      <w:r w:rsidRPr="00F70B58">
        <w:t xml:space="preserve"> need them most. Restoration actions will have the greatest benefit</w:t>
      </w:r>
      <w:r w:rsidR="009855B3">
        <w:t>s</w:t>
      </w:r>
      <w:r w:rsidRPr="00F70B58">
        <w:t xml:space="preserve"> if they are </w:t>
      </w:r>
      <w:r w:rsidR="00DB29BA" w:rsidRPr="00F70B58">
        <w:t>focused</w:t>
      </w:r>
      <w:r w:rsidRPr="00F70B58">
        <w:t xml:space="preserve"> on the most threatened areas or </w:t>
      </w:r>
      <w:r w:rsidR="00DF74E5" w:rsidRPr="00F70B58">
        <w:t xml:space="preserve">places </w:t>
      </w:r>
      <w:r w:rsidRPr="00F70B58">
        <w:t xml:space="preserve">where </w:t>
      </w:r>
      <w:r w:rsidR="00DF74E5" w:rsidRPr="00F70B58">
        <w:t>they</w:t>
      </w:r>
      <w:r w:rsidRPr="00F70B58">
        <w:t xml:space="preserve"> will lead to the most significant improvements.</w:t>
      </w:r>
    </w:p>
    <w:p w14:paraId="5841C977" w14:textId="3C21EDEE" w:rsidR="00762182" w:rsidRPr="00F70B58" w:rsidRDefault="00B5050D" w:rsidP="004A5BFE">
      <w:pPr>
        <w:pStyle w:val="BodyText"/>
      </w:pPr>
      <w:r w:rsidRPr="00F70B58">
        <w:t>T</w:t>
      </w:r>
      <w:r w:rsidR="00762182" w:rsidRPr="00F70B58">
        <w:t>he proposed NPSIB require</w:t>
      </w:r>
      <w:r w:rsidR="003511D5" w:rsidRPr="00F70B58">
        <w:t>d</w:t>
      </w:r>
      <w:r w:rsidR="00762182" w:rsidRPr="00F70B58">
        <w:t xml:space="preserve"> councils to promote</w:t>
      </w:r>
      <w:r w:rsidR="009855B3">
        <w:t>,</w:t>
      </w:r>
      <w:r w:rsidR="00762182" w:rsidRPr="00F70B58">
        <w:t xml:space="preserve"> through their plans and policy statements</w:t>
      </w:r>
      <w:r w:rsidR="009855B3">
        <w:t>,</w:t>
      </w:r>
      <w:r w:rsidR="00762182" w:rsidRPr="00F70B58">
        <w:t xml:space="preserve"> the restoration and enhancement of </w:t>
      </w:r>
      <w:r w:rsidR="00444F14">
        <w:t>three</w:t>
      </w:r>
      <w:r w:rsidR="00444F14" w:rsidRPr="00F70B58">
        <w:t xml:space="preserve"> priority</w:t>
      </w:r>
      <w:r w:rsidR="00762182" w:rsidRPr="00F70B58">
        <w:t xml:space="preserve"> areas: degraded SNAs</w:t>
      </w:r>
      <w:r w:rsidR="009855B3">
        <w:t>;</w:t>
      </w:r>
      <w:r w:rsidR="009855B3" w:rsidRPr="00F70B58">
        <w:t xml:space="preserve"> </w:t>
      </w:r>
      <w:r w:rsidR="00762182" w:rsidRPr="00F70B58">
        <w:t>important connectivity and buffering areas</w:t>
      </w:r>
      <w:r w:rsidR="009855B3">
        <w:t>;</w:t>
      </w:r>
      <w:r w:rsidR="009855B3" w:rsidRPr="00F70B58">
        <w:t xml:space="preserve"> </w:t>
      </w:r>
      <w:r w:rsidR="00762182" w:rsidRPr="00F70B58">
        <w:t xml:space="preserve">and wetlands and former wetlands. </w:t>
      </w:r>
      <w:r w:rsidR="00DF74E5" w:rsidRPr="00F70B58">
        <w:t xml:space="preserve">This </w:t>
      </w:r>
      <w:r w:rsidR="00711124" w:rsidRPr="00F70B58">
        <w:t>provision</w:t>
      </w:r>
      <w:r w:rsidR="00762182" w:rsidRPr="00F70B58">
        <w:t xml:space="preserve"> suggest</w:t>
      </w:r>
      <w:r w:rsidR="003564CA" w:rsidRPr="00F70B58">
        <w:t>ed</w:t>
      </w:r>
      <w:r w:rsidR="00762182" w:rsidRPr="00F70B58">
        <w:t xml:space="preserve"> councils </w:t>
      </w:r>
      <w:r w:rsidR="00E926A0">
        <w:t>could</w:t>
      </w:r>
      <w:r w:rsidR="00E926A0" w:rsidRPr="00F70B58">
        <w:t xml:space="preserve"> </w:t>
      </w:r>
      <w:r w:rsidR="00762182" w:rsidRPr="00F70B58">
        <w:t xml:space="preserve">provide incentives for restoration and enhancement on private land or </w:t>
      </w:r>
      <w:r w:rsidR="004A6D91">
        <w:t>could</w:t>
      </w:r>
      <w:r w:rsidR="004A6D91" w:rsidRPr="00F70B58">
        <w:t xml:space="preserve"> </w:t>
      </w:r>
      <w:r w:rsidR="62475103">
        <w:t>place</w:t>
      </w:r>
      <w:r w:rsidR="00762182" w:rsidRPr="00F70B58">
        <w:t xml:space="preserve"> restoration and enhancement conditions on </w:t>
      </w:r>
      <w:r w:rsidR="324A2020">
        <w:t xml:space="preserve">appropriate </w:t>
      </w:r>
      <w:r w:rsidR="00762182" w:rsidRPr="00F70B58">
        <w:t xml:space="preserve">resource consents to help achieve desired restoration outcomes. </w:t>
      </w:r>
      <w:r w:rsidR="00DF74E5" w:rsidRPr="00F70B58">
        <w:t>It</w:t>
      </w:r>
      <w:r w:rsidR="00762182" w:rsidRPr="00F70B58">
        <w:t xml:space="preserve"> also outline</w:t>
      </w:r>
      <w:r w:rsidR="003564CA" w:rsidRPr="00F70B58">
        <w:t>d</w:t>
      </w:r>
      <w:r w:rsidR="00762182" w:rsidRPr="00F70B58">
        <w:t xml:space="preserve"> examples of restoration and enhancement.</w:t>
      </w:r>
    </w:p>
    <w:p w14:paraId="6EDAC620" w14:textId="05E90C43" w:rsidR="00762182" w:rsidRPr="00F70B58" w:rsidRDefault="00762182" w:rsidP="00762182">
      <w:pPr>
        <w:jc w:val="left"/>
      </w:pPr>
      <w:r w:rsidRPr="00F70B58">
        <w:t xml:space="preserve">The intent of this provision is to provide clarity to councils </w:t>
      </w:r>
      <w:r w:rsidR="004A6D91">
        <w:t>on</w:t>
      </w:r>
      <w:r w:rsidR="004A6D91" w:rsidRPr="00F70B58">
        <w:t xml:space="preserve"> </w:t>
      </w:r>
      <w:r w:rsidRPr="00F70B58">
        <w:t xml:space="preserve">where to focus </w:t>
      </w:r>
      <w:r w:rsidR="00DF74E5" w:rsidRPr="00F70B58">
        <w:t>their efforts</w:t>
      </w:r>
      <w:r w:rsidR="004A5BFE" w:rsidRPr="00F70B58">
        <w:t> </w:t>
      </w:r>
      <w:r w:rsidRPr="00F70B58">
        <w:t xml:space="preserve">when promoting the restoration and enhancement of indigenous biodiversity. </w:t>
      </w:r>
      <w:r w:rsidR="00890DB1" w:rsidRPr="00F70B58">
        <w:t>Some</w:t>
      </w:r>
      <w:r w:rsidRPr="00F70B58">
        <w:t xml:space="preserve"> ecosystems need more </w:t>
      </w:r>
      <w:r w:rsidR="00DF74E5" w:rsidRPr="00F70B58">
        <w:t>attention</w:t>
      </w:r>
      <w:r w:rsidRPr="00F70B58">
        <w:t xml:space="preserve"> than others</w:t>
      </w:r>
      <w:r w:rsidR="00890DB1" w:rsidRPr="00F70B58">
        <w:t>.</w:t>
      </w:r>
      <w:r w:rsidRPr="00F70B58">
        <w:t xml:space="preserve"> </w:t>
      </w:r>
      <w:r w:rsidR="00890DB1" w:rsidRPr="00F70B58">
        <w:t xml:space="preserve">This </w:t>
      </w:r>
      <w:r w:rsidRPr="00F70B58">
        <w:t>provision enable</w:t>
      </w:r>
      <w:r w:rsidR="00890DB1" w:rsidRPr="00F70B58">
        <w:t>s</w:t>
      </w:r>
      <w:r w:rsidRPr="00F70B58">
        <w:t xml:space="preserve"> priorities for restoration, both nationally and regionally, to be actioned by councils</w:t>
      </w:r>
      <w:r w:rsidR="00DF74E5" w:rsidRPr="00F70B58">
        <w:t>,</w:t>
      </w:r>
      <w:r w:rsidRPr="00F70B58">
        <w:t xml:space="preserve"> putting resources where they are needed most. </w:t>
      </w:r>
    </w:p>
    <w:p w14:paraId="59EFA90B" w14:textId="77777777" w:rsidR="00762182" w:rsidRPr="00F70B58" w:rsidRDefault="00762182" w:rsidP="00F501A9">
      <w:pPr>
        <w:pStyle w:val="Heading3"/>
        <w:spacing w:before="280"/>
      </w:pPr>
      <w:r w:rsidRPr="00F70B58">
        <w:t>Key issues from submissions</w:t>
      </w:r>
    </w:p>
    <w:p w14:paraId="5A34E8BB" w14:textId="52E0ACDF" w:rsidR="00762182" w:rsidRPr="00F70B58" w:rsidRDefault="00711124" w:rsidP="004A5BFE">
      <w:pPr>
        <w:pStyle w:val="BodyText"/>
      </w:pPr>
      <w:r w:rsidRPr="00F70B58">
        <w:t>The</w:t>
      </w:r>
      <w:r w:rsidR="0025043E" w:rsidRPr="00F70B58">
        <w:t xml:space="preserve"> key issues </w:t>
      </w:r>
      <w:r w:rsidRPr="00F70B58">
        <w:t>identified</w:t>
      </w:r>
      <w:r w:rsidR="00762182" w:rsidRPr="00F70B58">
        <w:t xml:space="preserve"> </w:t>
      </w:r>
      <w:r w:rsidR="00DF74E5" w:rsidRPr="00F70B58">
        <w:t>through submission</w:t>
      </w:r>
      <w:r w:rsidRPr="00F70B58">
        <w:t>s and subsequent analysis</w:t>
      </w:r>
      <w:r w:rsidR="00762182" w:rsidRPr="00F70B58">
        <w:t xml:space="preserve"> </w:t>
      </w:r>
      <w:r w:rsidR="00C92D3D">
        <w:t>were</w:t>
      </w:r>
      <w:r w:rsidR="007520F1">
        <w:t xml:space="preserve"> as follows.</w:t>
      </w:r>
    </w:p>
    <w:p w14:paraId="3AD130B1" w14:textId="6038C269" w:rsidR="00762182" w:rsidRPr="00F70B58" w:rsidRDefault="007520F1" w:rsidP="00AE6E87">
      <w:pPr>
        <w:pStyle w:val="Bullet"/>
      </w:pPr>
      <w:r>
        <w:t>P</w:t>
      </w:r>
      <w:r w:rsidR="00762182" w:rsidRPr="00F70B58">
        <w:t>rotection</w:t>
      </w:r>
      <w:r w:rsidR="0025043E" w:rsidRPr="00F70B58">
        <w:t xml:space="preserve"> provisions </w:t>
      </w:r>
      <w:r w:rsidR="00DF74E5" w:rsidRPr="00F70B58">
        <w:t>should</w:t>
      </w:r>
      <w:r w:rsidR="0025043E" w:rsidRPr="00F70B58">
        <w:t xml:space="preserve"> be</w:t>
      </w:r>
      <w:r w:rsidR="00762182" w:rsidRPr="00F70B58">
        <w:t xml:space="preserve"> favoured over restoration</w:t>
      </w:r>
      <w:r w:rsidR="00F86B49" w:rsidRPr="00F70B58">
        <w:t xml:space="preserve"> provisions</w:t>
      </w:r>
      <w:r w:rsidR="00890DB1" w:rsidRPr="00F70B58">
        <w:t>,</w:t>
      </w:r>
      <w:r w:rsidR="00F86B49" w:rsidRPr="00F70B58">
        <w:t xml:space="preserve"> as </w:t>
      </w:r>
      <w:r w:rsidR="00762182" w:rsidRPr="00F70B58">
        <w:t>restoration provisions have become too regulatory</w:t>
      </w:r>
      <w:r w:rsidR="004A6D91">
        <w:t>. R</w:t>
      </w:r>
      <w:r w:rsidR="0025043E" w:rsidRPr="00F70B58">
        <w:t xml:space="preserve">estoring biodiversity is </w:t>
      </w:r>
      <w:r w:rsidR="0025043E" w:rsidRPr="00F70B58" w:rsidDel="00890DB1">
        <w:t xml:space="preserve">more expensive and </w:t>
      </w:r>
      <w:r w:rsidR="00890DB1" w:rsidRPr="00F70B58">
        <w:t>riskier</w:t>
      </w:r>
      <w:r w:rsidR="0025043E" w:rsidRPr="00F70B58">
        <w:t xml:space="preserve"> than protecting existing biodiversity and is a low priority for many councils</w:t>
      </w:r>
      <w:r>
        <w:t>.</w:t>
      </w:r>
    </w:p>
    <w:p w14:paraId="0645B937" w14:textId="13DC3EB6" w:rsidR="00762182" w:rsidRPr="00F70B58" w:rsidRDefault="007520F1" w:rsidP="00AE6E87">
      <w:pPr>
        <w:pStyle w:val="Bullet"/>
      </w:pPr>
      <w:r>
        <w:t>P</w:t>
      </w:r>
      <w:r w:rsidR="00762182" w:rsidRPr="00F70B58">
        <w:t>riorities for restoration and enhancement should include threatened and rare ecosystems</w:t>
      </w:r>
      <w:r w:rsidR="008D260E">
        <w:t>. The</w:t>
      </w:r>
      <w:r w:rsidR="008D260E" w:rsidRPr="00F70B58">
        <w:t xml:space="preserve"> </w:t>
      </w:r>
      <w:r w:rsidR="00DF74E5" w:rsidRPr="00F70B58">
        <w:t>c</w:t>
      </w:r>
      <w:r w:rsidR="00762182" w:rsidRPr="00F70B58">
        <w:t>urrent drafting would not lead to the restoration of the full range of ecosystems</w:t>
      </w:r>
      <w:r w:rsidR="00FF4844" w:rsidRPr="00F70B58">
        <w:t>; regional priorities are not currently reflected</w:t>
      </w:r>
      <w:r>
        <w:t>.</w:t>
      </w:r>
    </w:p>
    <w:p w14:paraId="3BDF2E53" w14:textId="4E9027BD" w:rsidR="00762182" w:rsidRPr="00F70B58" w:rsidRDefault="007520F1" w:rsidP="00AE6E87">
      <w:pPr>
        <w:pStyle w:val="Bullet"/>
      </w:pPr>
      <w:r>
        <w:t>T</w:t>
      </w:r>
      <w:r w:rsidR="00762182" w:rsidRPr="00F70B58">
        <w:t xml:space="preserve">erms such as ‘degraded SNAs’ and ‘former wetlands’ </w:t>
      </w:r>
      <w:r w:rsidR="0025043E" w:rsidRPr="00F70B58">
        <w:t xml:space="preserve">are </w:t>
      </w:r>
      <w:r w:rsidR="0025043E" w:rsidRPr="00F70B58" w:rsidDel="00890DB1">
        <w:t>unclear</w:t>
      </w:r>
      <w:r w:rsidR="00890DB1" w:rsidRPr="00F70B58">
        <w:t>,</w:t>
      </w:r>
      <w:r w:rsidR="0025043E" w:rsidRPr="00F70B58">
        <w:t xml:space="preserve"> and more clarity is needed</w:t>
      </w:r>
      <w:r>
        <w:t>.</w:t>
      </w:r>
    </w:p>
    <w:p w14:paraId="7C00FA98" w14:textId="659ACFE8" w:rsidR="00762182" w:rsidRPr="00F70B58" w:rsidRDefault="007520F1" w:rsidP="00AE6E87">
      <w:pPr>
        <w:pStyle w:val="Bullet"/>
      </w:pPr>
      <w:r>
        <w:t>W</w:t>
      </w:r>
      <w:r w:rsidR="0025043E" w:rsidRPr="00F70B58">
        <w:t>etlands policies are confusing as currently drafted</w:t>
      </w:r>
      <w:r w:rsidR="00DF74E5" w:rsidRPr="00F70B58">
        <w:t>,</w:t>
      </w:r>
      <w:r w:rsidR="0025043E" w:rsidRPr="00F70B58">
        <w:t xml:space="preserve"> </w:t>
      </w:r>
      <w:r w:rsidR="00DF74E5" w:rsidRPr="00F70B58">
        <w:t>and t</w:t>
      </w:r>
      <w:r w:rsidR="0025043E" w:rsidRPr="00F70B58">
        <w:t xml:space="preserve">here is potential for conflict with the wetlands policies in the </w:t>
      </w:r>
      <w:r w:rsidR="00CE4970">
        <w:t>NPS-FM</w:t>
      </w:r>
      <w:r w:rsidR="0025043E" w:rsidRPr="00F70B58">
        <w:t xml:space="preserve"> unless they are well aligned. </w:t>
      </w:r>
    </w:p>
    <w:p w14:paraId="4C9A8E42" w14:textId="77777777" w:rsidR="00762182" w:rsidRPr="00F70B58" w:rsidRDefault="00762182" w:rsidP="00F501A9">
      <w:pPr>
        <w:pStyle w:val="Heading3"/>
        <w:spacing w:before="280"/>
      </w:pPr>
      <w:r w:rsidRPr="00F70B58">
        <w:t>Analysis</w:t>
      </w:r>
    </w:p>
    <w:p w14:paraId="60504953" w14:textId="1C42F336" w:rsidR="00762182" w:rsidRPr="00F70B58" w:rsidRDefault="00762182" w:rsidP="004A5BFE">
      <w:pPr>
        <w:pStyle w:val="BodyText"/>
      </w:pPr>
      <w:r w:rsidRPr="00F70B58">
        <w:t xml:space="preserve">Restoration </w:t>
      </w:r>
      <w:r w:rsidR="00284431" w:rsidRPr="00F70B58">
        <w:t>is a</w:t>
      </w:r>
      <w:r w:rsidRPr="00F70B58">
        <w:t xml:space="preserve"> key </w:t>
      </w:r>
      <w:r w:rsidR="00DF74E5" w:rsidRPr="00F70B58">
        <w:t>component</w:t>
      </w:r>
      <w:r w:rsidRPr="00F70B58">
        <w:t xml:space="preserve"> of the proposed NPSIB and its goal to maintain indigenous biodiversity. </w:t>
      </w:r>
      <w:r w:rsidR="00DF74E5" w:rsidRPr="00F70B58">
        <w:t>Therefore, t</w:t>
      </w:r>
      <w:r w:rsidRPr="00F70B58">
        <w:t xml:space="preserve">he provision requiring the identification of priority areas for restoration should remain </w:t>
      </w:r>
      <w:r w:rsidR="00AB26F1">
        <w:t>with</w:t>
      </w:r>
      <w:r w:rsidR="00AB26F1" w:rsidRPr="00F70B58">
        <w:t xml:space="preserve"> </w:t>
      </w:r>
      <w:r w:rsidRPr="00F70B58">
        <w:t xml:space="preserve">the NPSIB to </w:t>
      </w:r>
      <w:r w:rsidR="00CF0BC1" w:rsidRPr="00F70B58">
        <w:t xml:space="preserve">give </w:t>
      </w:r>
      <w:r w:rsidRPr="00F70B58">
        <w:t xml:space="preserve">clear guidance to councils </w:t>
      </w:r>
      <w:r w:rsidR="00DF74E5" w:rsidRPr="00F70B58">
        <w:t>on</w:t>
      </w:r>
      <w:r w:rsidRPr="00F70B58">
        <w:t xml:space="preserve"> areas to target for</w:t>
      </w:r>
      <w:r w:rsidR="004A5BFE" w:rsidRPr="00F70B58">
        <w:t> </w:t>
      </w:r>
      <w:r w:rsidRPr="00F70B58">
        <w:t xml:space="preserve">restoration. We recommend </w:t>
      </w:r>
      <w:r w:rsidR="009559E3" w:rsidRPr="00F70B58">
        <w:t>several</w:t>
      </w:r>
      <w:r w:rsidRPr="00F70B58">
        <w:t xml:space="preserve"> small changes to reflect the feedback received</w:t>
      </w:r>
      <w:r w:rsidR="00DF74E5" w:rsidRPr="00F70B58">
        <w:t>,</w:t>
      </w:r>
      <w:r w:rsidRPr="00F70B58">
        <w:t xml:space="preserve"> but the</w:t>
      </w:r>
      <w:r w:rsidR="004A5BFE" w:rsidRPr="00F70B58">
        <w:t> </w:t>
      </w:r>
      <w:r w:rsidRPr="00F70B58">
        <w:t>intent largely remains the same.</w:t>
      </w:r>
    </w:p>
    <w:p w14:paraId="0319DCB5" w14:textId="2D8D94B0" w:rsidR="009D62F7" w:rsidRPr="00F70B58" w:rsidRDefault="009D62F7" w:rsidP="00B77A90">
      <w:pPr>
        <w:pStyle w:val="Heading4"/>
        <w:spacing w:line="240" w:lineRule="auto"/>
      </w:pPr>
      <w:r w:rsidRPr="00F70B58">
        <w:t xml:space="preserve">Protection provisions </w:t>
      </w:r>
      <w:r w:rsidRPr="00F70B58" w:rsidDel="00B01996">
        <w:t xml:space="preserve">to be </w:t>
      </w:r>
      <w:r w:rsidRPr="00F70B58">
        <w:t xml:space="preserve">favoured over restoration </w:t>
      </w:r>
      <w:proofErr w:type="gramStart"/>
      <w:r w:rsidRPr="00F70B58">
        <w:t>provisions</w:t>
      </w:r>
      <w:proofErr w:type="gramEnd"/>
    </w:p>
    <w:p w14:paraId="1234C048" w14:textId="06115D95" w:rsidR="00762182" w:rsidRPr="00F70B58" w:rsidRDefault="009559E3" w:rsidP="00B77A90">
      <w:pPr>
        <w:pStyle w:val="BodyText"/>
        <w:spacing w:before="100" w:after="100"/>
      </w:pPr>
      <w:r w:rsidRPr="00F70B58">
        <w:t>Several</w:t>
      </w:r>
      <w:r w:rsidR="00762182" w:rsidRPr="00F70B58">
        <w:t xml:space="preserve"> submitters </w:t>
      </w:r>
      <w:r w:rsidR="00DA6380" w:rsidRPr="00F70B58">
        <w:t xml:space="preserve">(particularly councils) </w:t>
      </w:r>
      <w:r w:rsidR="008646C7" w:rsidRPr="00F70B58">
        <w:t xml:space="preserve">wanted </w:t>
      </w:r>
      <w:r w:rsidR="00762182" w:rsidRPr="00F70B58">
        <w:t>protection provisions to be prioritised over restoration provisions</w:t>
      </w:r>
      <w:r w:rsidR="008646C7" w:rsidRPr="00F70B58">
        <w:t>. W</w:t>
      </w:r>
      <w:r w:rsidR="00762182" w:rsidRPr="00F70B58">
        <w:t xml:space="preserve">e </w:t>
      </w:r>
      <w:r w:rsidR="006E1E79" w:rsidRPr="00F70B58">
        <w:t>recommend</w:t>
      </w:r>
      <w:r w:rsidR="00762182" w:rsidRPr="00F70B58">
        <w:t xml:space="preserve"> paring back the requirements in this part of the proposed NPSIB. The initial intention of the BCG in </w:t>
      </w:r>
      <w:r w:rsidR="00FB1BA1" w:rsidRPr="00F70B58">
        <w:t>its</w:t>
      </w:r>
      <w:r w:rsidR="00762182" w:rsidRPr="00F70B58">
        <w:t xml:space="preserve"> draft NPSIB was to promote restoration and enhancement through R</w:t>
      </w:r>
      <w:r w:rsidR="01E1885D" w:rsidRPr="00F70B58">
        <w:t>BSs</w:t>
      </w:r>
      <w:r w:rsidR="00762182" w:rsidRPr="00F70B58">
        <w:t xml:space="preserve"> and other non-regulatory methods. This intent has remained largely </w:t>
      </w:r>
      <w:r w:rsidR="00762182" w:rsidRPr="00F70B58" w:rsidDel="00CF0BC1">
        <w:t>unchanged</w:t>
      </w:r>
      <w:r w:rsidR="00AB26F1">
        <w:t>,</w:t>
      </w:r>
      <w:r w:rsidR="00CF0BC1" w:rsidRPr="00F70B58">
        <w:t xml:space="preserve"> but</w:t>
      </w:r>
      <w:r w:rsidR="00762182" w:rsidRPr="00F70B58">
        <w:t xml:space="preserve"> drafting in the proposed NPSIB may not have represented it to an appropriate level. </w:t>
      </w:r>
    </w:p>
    <w:p w14:paraId="0CC14A4D" w14:textId="537856BB" w:rsidR="00762182" w:rsidRPr="00F70B58" w:rsidRDefault="00762182" w:rsidP="00B77A90">
      <w:pPr>
        <w:pStyle w:val="BodyText"/>
        <w:spacing w:before="100" w:after="100"/>
      </w:pPr>
      <w:r w:rsidRPr="00F70B58">
        <w:t xml:space="preserve">We suggest </w:t>
      </w:r>
      <w:r w:rsidR="009559E3" w:rsidRPr="00F70B58">
        <w:t>several</w:t>
      </w:r>
      <w:r w:rsidRPr="00F70B58">
        <w:t xml:space="preserve"> small changes to better reflect this intent. Protection measures should be the first focus of those implementing the NPSIB</w:t>
      </w:r>
      <w:r w:rsidR="00DA6380" w:rsidRPr="00F70B58">
        <w:t>,</w:t>
      </w:r>
      <w:r w:rsidRPr="00F70B58">
        <w:t xml:space="preserve"> but restoration play</w:t>
      </w:r>
      <w:r w:rsidR="00284431" w:rsidRPr="00F70B58">
        <w:t>s an</w:t>
      </w:r>
      <w:r w:rsidRPr="00F70B58">
        <w:t xml:space="preserve"> important supporting role. As pointed out by </w:t>
      </w:r>
      <w:r w:rsidR="009559E3" w:rsidRPr="00F70B58">
        <w:t>several</w:t>
      </w:r>
      <w:r w:rsidRPr="00F70B58">
        <w:t xml:space="preserve"> submitters, implementing the protection provisions well </w:t>
      </w:r>
      <w:r w:rsidR="000B25D5">
        <w:t>would</w:t>
      </w:r>
      <w:r w:rsidR="000B25D5" w:rsidRPr="00F70B58">
        <w:t xml:space="preserve"> </w:t>
      </w:r>
      <w:r w:rsidRPr="00F70B58">
        <w:t xml:space="preserve">see an improvement in how biodiversity is managed in </w:t>
      </w:r>
      <w:r w:rsidR="00313E7E" w:rsidRPr="00F70B58">
        <w:t>Aotearoa</w:t>
      </w:r>
      <w:r w:rsidR="00313E7E" w:rsidRPr="00F70B58" w:rsidDel="007B211A">
        <w:t xml:space="preserve"> </w:t>
      </w:r>
      <w:r w:rsidRPr="00F70B58" w:rsidDel="007B211A">
        <w:t>New Zealand</w:t>
      </w:r>
      <w:r w:rsidRPr="00F70B58">
        <w:t xml:space="preserve">. </w:t>
      </w:r>
    </w:p>
    <w:p w14:paraId="6E4C22AB" w14:textId="5AE9CE17" w:rsidR="00762182" w:rsidRPr="00F70B58" w:rsidRDefault="00711124" w:rsidP="00B77A90">
      <w:pPr>
        <w:pStyle w:val="BodyText"/>
        <w:spacing w:before="100" w:after="100"/>
      </w:pPr>
      <w:r w:rsidRPr="00F70B58">
        <w:t>C</w:t>
      </w:r>
      <w:r w:rsidR="00762182" w:rsidRPr="00F70B58">
        <w:t xml:space="preserve">hanges are needed to soften the language and subsequent regulatory requirements. Some clauses were seen as </w:t>
      </w:r>
      <w:r w:rsidR="00762182" w:rsidRPr="00F70B58" w:rsidDel="00CF36E2">
        <w:t>excessive</w:t>
      </w:r>
      <w:r w:rsidR="00CF36E2" w:rsidRPr="00F70B58">
        <w:t xml:space="preserve">. </w:t>
      </w:r>
      <w:r w:rsidR="4101F0C5">
        <w:t>W</w:t>
      </w:r>
      <w:r w:rsidR="34AA3F4C">
        <w:t>e agree</w:t>
      </w:r>
      <w:r w:rsidR="0D366808">
        <w:t xml:space="preserve"> </w:t>
      </w:r>
      <w:r w:rsidR="27B6E087">
        <w:t>restoration provisions</w:t>
      </w:r>
      <w:r w:rsidR="0027179E">
        <w:t xml:space="preserve"> </w:t>
      </w:r>
      <w:r w:rsidR="00762182" w:rsidRPr="00F70B58">
        <w:t xml:space="preserve">could be simplified and condensed. </w:t>
      </w:r>
      <w:r w:rsidR="00DD48D8">
        <w:t>Although</w:t>
      </w:r>
      <w:r w:rsidR="00DD48D8" w:rsidRPr="00F70B58">
        <w:t xml:space="preserve"> </w:t>
      </w:r>
      <w:r w:rsidR="00762182" w:rsidRPr="00F70B58">
        <w:t xml:space="preserve">a regulatory ‘core’ should remain, </w:t>
      </w:r>
      <w:r w:rsidR="009559E3" w:rsidRPr="00F70B58">
        <w:t>several</w:t>
      </w:r>
      <w:r w:rsidR="00762182" w:rsidRPr="00F70B58">
        <w:t xml:space="preserve"> provisions will become discretionary and will not </w:t>
      </w:r>
      <w:r w:rsidR="00CF36E2" w:rsidRPr="00F70B58">
        <w:t xml:space="preserve">need </w:t>
      </w:r>
      <w:r w:rsidR="00762182" w:rsidRPr="00F70B58">
        <w:t xml:space="preserve">to be implemented by all councils. These provisions will act as signposts for those councils going beyond the core restoration requirements. </w:t>
      </w:r>
    </w:p>
    <w:p w14:paraId="79DAEAE3" w14:textId="7CC6FFF1" w:rsidR="00762182" w:rsidRPr="00F70B58" w:rsidRDefault="00762182" w:rsidP="00B77A90">
      <w:pPr>
        <w:pStyle w:val="BodyText"/>
        <w:spacing w:before="100" w:after="100"/>
      </w:pPr>
      <w:r w:rsidRPr="00F70B58">
        <w:t>We feel</w:t>
      </w:r>
      <w:r w:rsidRPr="00F70B58" w:rsidDel="00CF36E2">
        <w:t xml:space="preserve"> </w:t>
      </w:r>
      <w:r w:rsidRPr="00F70B58">
        <w:t xml:space="preserve">it is necessary to retain </w:t>
      </w:r>
      <w:r w:rsidR="00D62BCF" w:rsidRPr="00F70B58">
        <w:t>the restoration provisions</w:t>
      </w:r>
      <w:r w:rsidRPr="00F70B58">
        <w:t xml:space="preserve">, but in a </w:t>
      </w:r>
      <w:r w:rsidR="2B904B7B">
        <w:t>more</w:t>
      </w:r>
      <w:r w:rsidR="34AA3F4C">
        <w:t xml:space="preserve"> </w:t>
      </w:r>
      <w:r w:rsidRPr="00F70B58">
        <w:t xml:space="preserve">discretionary form. This </w:t>
      </w:r>
      <w:r w:rsidR="00313E7E" w:rsidRPr="00F70B58">
        <w:t xml:space="preserve">will </w:t>
      </w:r>
      <w:r w:rsidRPr="00F70B58">
        <w:t>help to signal the importance of the restoration provisions and acknowledge councils have different priorities and abilities to implement the requirements. Those councils interested in doing more restoration will still have direction on the right actions to take</w:t>
      </w:r>
      <w:r w:rsidR="00017D6D" w:rsidRPr="00F70B58">
        <w:t xml:space="preserve">. Councils </w:t>
      </w:r>
      <w:r w:rsidRPr="00F70B58">
        <w:t xml:space="preserve">with </w:t>
      </w:r>
      <w:r w:rsidR="0027179E">
        <w:t>fewer</w:t>
      </w:r>
      <w:r w:rsidR="0027179E" w:rsidRPr="00F70B58">
        <w:t xml:space="preserve"> </w:t>
      </w:r>
      <w:r w:rsidRPr="00F70B58">
        <w:t xml:space="preserve">resources or different priorities will be able to focus more strongly on protection measures. Retaining restoration provisions </w:t>
      </w:r>
      <w:r w:rsidR="00313E7E" w:rsidRPr="00F70B58">
        <w:t xml:space="preserve">will </w:t>
      </w:r>
      <w:r w:rsidRPr="00F70B58">
        <w:t xml:space="preserve">help to signal a long-term commitment to restoration and link the NPSIB to the </w:t>
      </w:r>
      <w:r w:rsidR="369E111D" w:rsidRPr="00F70B58">
        <w:t>ANZBS</w:t>
      </w:r>
      <w:r w:rsidRPr="00F70B58">
        <w:t>.</w:t>
      </w:r>
      <w:r w:rsidR="00E230FE" w:rsidRPr="00F70B58">
        <w:rPr>
          <w:rStyle w:val="FootnoteReference"/>
        </w:rPr>
        <w:footnoteReference w:id="68"/>
      </w:r>
      <w:r w:rsidRPr="00F70B58">
        <w:t xml:space="preserve"> One of the three pillars of the </w:t>
      </w:r>
      <w:r w:rsidR="00E84239">
        <w:t>ANZBS</w:t>
      </w:r>
      <w:r w:rsidRPr="00F70B58">
        <w:t xml:space="preserve"> is to ensure we protect and restor</w:t>
      </w:r>
      <w:r w:rsidR="00A3119E">
        <w:t>e</w:t>
      </w:r>
      <w:r w:rsidRPr="00F70B58">
        <w:t xml:space="preserve"> biodiversity from mountain tops to ocean depths. Most submitters agreed</w:t>
      </w:r>
      <w:r w:rsidR="0027179E">
        <w:t xml:space="preserve"> </w:t>
      </w:r>
      <w:r w:rsidRPr="00F70B58">
        <w:t>restoration is needed to some degree, so it is important it is not lost altogether.</w:t>
      </w:r>
    </w:p>
    <w:p w14:paraId="5E71EE8A" w14:textId="77777777" w:rsidR="00762182" w:rsidRPr="00F70B58" w:rsidRDefault="00762182" w:rsidP="00B77A90">
      <w:pPr>
        <w:pStyle w:val="Heading4"/>
        <w:spacing w:line="240" w:lineRule="auto"/>
      </w:pPr>
      <w:r w:rsidRPr="00F70B58">
        <w:t xml:space="preserve">Changes to priorities for restoration and enhancement </w:t>
      </w:r>
    </w:p>
    <w:p w14:paraId="53D90983" w14:textId="2923C7D7" w:rsidR="00762182" w:rsidRPr="00F70B58" w:rsidRDefault="009559E3" w:rsidP="00B77A90">
      <w:pPr>
        <w:pStyle w:val="BodyText"/>
        <w:spacing w:before="100" w:after="100" w:line="274" w:lineRule="atLeast"/>
      </w:pPr>
      <w:r w:rsidRPr="00F70B58">
        <w:t>Several</w:t>
      </w:r>
      <w:r w:rsidR="00762182" w:rsidRPr="00F70B58">
        <w:t xml:space="preserve"> submitters pointed out</w:t>
      </w:r>
      <w:r w:rsidR="00313E7E" w:rsidRPr="00F70B58">
        <w:t xml:space="preserve"> </w:t>
      </w:r>
      <w:r w:rsidR="00762182" w:rsidRPr="00F70B58">
        <w:t>the proposed NPSIB priorities for restoration and enhancement d</w:t>
      </w:r>
      <w:r w:rsidR="00B3577B" w:rsidRPr="00F70B58">
        <w:t>id</w:t>
      </w:r>
      <w:r w:rsidR="00762182" w:rsidRPr="00F70B58">
        <w:t xml:space="preserve"> not include threatened and rare ecosystems. We agree</w:t>
      </w:r>
      <w:r w:rsidR="00935866">
        <w:t xml:space="preserve"> </w:t>
      </w:r>
      <w:r w:rsidR="00762182" w:rsidRPr="00F70B58">
        <w:t xml:space="preserve">this is an important, and currently overlooked, aspect of restoration and enhancement. Threatened and rare ecosystems </w:t>
      </w:r>
      <w:r w:rsidR="008417EF">
        <w:t>were</w:t>
      </w:r>
      <w:r w:rsidR="00762182" w:rsidRPr="00F70B58">
        <w:t xml:space="preserve"> identified as a national priority for indigenous biodiversity protection in </w:t>
      </w:r>
      <w:r w:rsidR="005C21D1">
        <w:t>the</w:t>
      </w:r>
      <w:r w:rsidR="005C21D1" w:rsidRPr="00F70B58">
        <w:t xml:space="preserve"> </w:t>
      </w:r>
      <w:r w:rsidR="00762182" w:rsidRPr="00F70B58">
        <w:t xml:space="preserve">2007 </w:t>
      </w:r>
      <w:r w:rsidR="005C21D1">
        <w:rPr>
          <w:i/>
          <w:iCs/>
        </w:rPr>
        <w:t xml:space="preserve">Protecting Our Places </w:t>
      </w:r>
      <w:r w:rsidR="00762182" w:rsidRPr="00F70B58">
        <w:t>report</w:t>
      </w:r>
      <w:r w:rsidR="005C21D1">
        <w:t>,</w:t>
      </w:r>
      <w:r w:rsidR="005C21D1" w:rsidRPr="00F70B58">
        <w:rPr>
          <w:rStyle w:val="FootnoteReference"/>
        </w:rPr>
        <w:footnoteReference w:id="69"/>
      </w:r>
      <w:r w:rsidR="00762182" w:rsidRPr="00F70B58" w:rsidDel="005C21D1">
        <w:t xml:space="preserve"> </w:t>
      </w:r>
      <w:r w:rsidR="00313E7E" w:rsidRPr="00F70B58">
        <w:t>and</w:t>
      </w:r>
      <w:r w:rsidR="00762182" w:rsidRPr="00F70B58">
        <w:t xml:space="preserve"> </w:t>
      </w:r>
      <w:r w:rsidR="005C21D1">
        <w:t xml:space="preserve">they </w:t>
      </w:r>
      <w:r w:rsidR="00762182" w:rsidRPr="00F70B58">
        <w:t xml:space="preserve">are a logical and necessary part of </w:t>
      </w:r>
      <w:r w:rsidR="008417EF">
        <w:t xml:space="preserve">the </w:t>
      </w:r>
      <w:r w:rsidR="00762182" w:rsidRPr="00F70B58">
        <w:t xml:space="preserve">prioritisation for restoration and enhancement. </w:t>
      </w:r>
    </w:p>
    <w:p w14:paraId="09439DCA" w14:textId="221A687E" w:rsidR="008D53E9" w:rsidRDefault="009559E3" w:rsidP="00B77A90">
      <w:pPr>
        <w:pStyle w:val="BodyText"/>
        <w:spacing w:before="100" w:after="100" w:line="274" w:lineRule="atLeast"/>
      </w:pPr>
      <w:r w:rsidRPr="00F70B58">
        <w:t>Several</w:t>
      </w:r>
      <w:r w:rsidR="00762182" w:rsidRPr="00F70B58">
        <w:t xml:space="preserve"> regional councils are already prioritising their restoration work on threatened and rare ecosystems. </w:t>
      </w:r>
      <w:r w:rsidR="008417EF" w:rsidRPr="00F70B58">
        <w:t>Th</w:t>
      </w:r>
      <w:r w:rsidR="008417EF">
        <w:t>ese</w:t>
      </w:r>
      <w:r w:rsidR="008417EF" w:rsidRPr="00F70B58">
        <w:t xml:space="preserve"> </w:t>
      </w:r>
      <w:r w:rsidR="00762182" w:rsidRPr="00F70B58">
        <w:t>include ecosystems reduced to 10 or 20</w:t>
      </w:r>
      <w:r w:rsidR="00313E7E" w:rsidRPr="00F70B58">
        <w:t xml:space="preserve"> per cent</w:t>
      </w:r>
      <w:r w:rsidR="00762182" w:rsidRPr="00F70B58">
        <w:t xml:space="preserve"> of their previous extent</w:t>
      </w:r>
      <w:r w:rsidR="008417EF">
        <w:t>s</w:t>
      </w:r>
      <w:r w:rsidR="00762182" w:rsidRPr="00F70B58">
        <w:t xml:space="preserve"> </w:t>
      </w:r>
      <w:r w:rsidR="00D30A9D" w:rsidRPr="00F70B58">
        <w:t>and</w:t>
      </w:r>
      <w:r w:rsidR="301A9DE9" w:rsidRPr="00F70B58">
        <w:t xml:space="preserve"> </w:t>
      </w:r>
      <w:r w:rsidR="00762182" w:rsidRPr="00F70B58">
        <w:t xml:space="preserve">those </w:t>
      </w:r>
      <w:r w:rsidR="7A23EF0C" w:rsidRPr="00F70B58">
        <w:t>that</w:t>
      </w:r>
      <w:r w:rsidR="00762182" w:rsidRPr="00F70B58">
        <w:t xml:space="preserve"> are naturally rare. </w:t>
      </w:r>
    </w:p>
    <w:p w14:paraId="484EB736" w14:textId="6A8FA27C" w:rsidR="00762182" w:rsidRPr="00F70B58" w:rsidRDefault="00762182" w:rsidP="00B77A90">
      <w:pPr>
        <w:pStyle w:val="BodyText"/>
        <w:spacing w:before="100" w:after="100" w:line="274" w:lineRule="atLeast"/>
      </w:pPr>
      <w:r w:rsidRPr="00F70B58">
        <w:t xml:space="preserve">Including threatened and rare ecosystems as restoration </w:t>
      </w:r>
      <w:r w:rsidR="00BE2FEB" w:rsidRPr="00F70B58">
        <w:t>priorit</w:t>
      </w:r>
      <w:r w:rsidR="00BE2FEB">
        <w:t>ies</w:t>
      </w:r>
      <w:r w:rsidR="00BE2FEB" w:rsidRPr="00F70B58">
        <w:t xml:space="preserve"> </w:t>
      </w:r>
      <w:r w:rsidRPr="00F70B58">
        <w:t xml:space="preserve">in the proposed NPSIB would support best practice by local government </w:t>
      </w:r>
      <w:r w:rsidRPr="00F70B58" w:rsidDel="00D30A9D">
        <w:t xml:space="preserve">and </w:t>
      </w:r>
      <w:r w:rsidRPr="00F70B58">
        <w:t>makes ecological sense</w:t>
      </w:r>
      <w:r w:rsidR="00D30A9D" w:rsidRPr="00F70B58">
        <w:t xml:space="preserve">. </w:t>
      </w:r>
      <w:r w:rsidR="00BE2FEB">
        <w:t>It</w:t>
      </w:r>
      <w:r w:rsidRPr="00F70B58" w:rsidDel="00BE2FEB">
        <w:t xml:space="preserve"> </w:t>
      </w:r>
      <w:r w:rsidR="00BE2FEB">
        <w:t>would</w:t>
      </w:r>
      <w:r w:rsidR="00BE2FEB" w:rsidRPr="00F70B58">
        <w:t xml:space="preserve"> </w:t>
      </w:r>
      <w:r w:rsidRPr="00F70B58">
        <w:t>also ensure areas most in need of restoration receive it. Additionally, it</w:t>
      </w:r>
      <w:r w:rsidR="00F57B8B">
        <w:t xml:space="preserve"> would</w:t>
      </w:r>
      <w:r w:rsidRPr="00F70B58">
        <w:t xml:space="preserve"> discourage the ‘window dressing’ approach</w:t>
      </w:r>
      <w:r w:rsidR="00D30A9D" w:rsidRPr="00F70B58">
        <w:t>,</w:t>
      </w:r>
      <w:r w:rsidRPr="00F70B58">
        <w:t xml:space="preserve"> where only the cheapest and easiest areas are chosen for restoration. Including threatened and rare ecosystems helps to ensure the full range of natural ecosystems in </w:t>
      </w:r>
      <w:r w:rsidR="00313E7E" w:rsidRPr="00F70B58">
        <w:t>Aotearoa</w:t>
      </w:r>
      <w:r w:rsidR="00313E7E" w:rsidRPr="00F70B58" w:rsidDel="00D30A9D">
        <w:t xml:space="preserve"> </w:t>
      </w:r>
      <w:r w:rsidRPr="00F70B58" w:rsidDel="004E56A4">
        <w:t xml:space="preserve">New Zealand </w:t>
      </w:r>
      <w:r w:rsidRPr="00F70B58" w:rsidDel="00D30A9D">
        <w:t>is</w:t>
      </w:r>
      <w:r w:rsidRPr="00F70B58">
        <w:t xml:space="preserve"> retained and able to be enjoyed by future generations.</w:t>
      </w:r>
      <w:r w:rsidR="00D75871" w:rsidRPr="00F70B58">
        <w:t xml:space="preserve"> To ensure </w:t>
      </w:r>
      <w:r w:rsidR="00704FF5" w:rsidRPr="00F70B58">
        <w:t>other existing regional priorities for restoration are not excluded, we recommend including language that captures regional</w:t>
      </w:r>
      <w:r w:rsidR="00F25FD9" w:rsidRPr="00F70B58">
        <w:t xml:space="preserve"> priorities </w:t>
      </w:r>
      <w:r w:rsidR="00C14A1A" w:rsidRPr="00F70B58">
        <w:t>as a restoration priority.</w:t>
      </w:r>
    </w:p>
    <w:p w14:paraId="4D2A295F" w14:textId="5C6F5670" w:rsidR="009F383C" w:rsidRPr="00F70B58" w:rsidRDefault="002E2926" w:rsidP="00B77A90">
      <w:pPr>
        <w:pStyle w:val="BodyText"/>
        <w:spacing w:before="100" w:after="100" w:line="274" w:lineRule="atLeast"/>
      </w:pPr>
      <w:r>
        <w:t>We als</w:t>
      </w:r>
      <w:r w:rsidR="00985857">
        <w:t xml:space="preserve">o </w:t>
      </w:r>
      <w:r w:rsidR="00D80137">
        <w:t xml:space="preserve">recommend that </w:t>
      </w:r>
      <w:r w:rsidR="00B823E1">
        <w:t>indigenous</w:t>
      </w:r>
      <w:r w:rsidR="006C0160">
        <w:t xml:space="preserve"> biodiversity on </w:t>
      </w:r>
      <w:r w:rsidR="00B823E1">
        <w:t>Māori</w:t>
      </w:r>
      <w:r w:rsidR="006C0160">
        <w:t xml:space="preserve"> lands </w:t>
      </w:r>
      <w:r w:rsidR="006A7953">
        <w:t xml:space="preserve">be an </w:t>
      </w:r>
      <w:r w:rsidR="00985857">
        <w:t xml:space="preserve">additional </w:t>
      </w:r>
      <w:r w:rsidR="00994DCA">
        <w:t xml:space="preserve">category </w:t>
      </w:r>
      <w:r w:rsidR="002B4D10">
        <w:t>for pri</w:t>
      </w:r>
      <w:r w:rsidR="0057600E">
        <w:t>oritisation</w:t>
      </w:r>
      <w:r w:rsidR="0319BD18">
        <w:t>, where this is sought by the</w:t>
      </w:r>
      <w:r w:rsidR="5157D0E3">
        <w:t xml:space="preserve"> owners</w:t>
      </w:r>
      <w:r w:rsidR="00202DB6">
        <w:t xml:space="preserve">. This reflects the </w:t>
      </w:r>
      <w:r w:rsidR="00ED6E5E">
        <w:t xml:space="preserve">intent of </w:t>
      </w:r>
      <w:r w:rsidR="00732552">
        <w:t xml:space="preserve">the requirement for </w:t>
      </w:r>
      <w:r w:rsidR="001C7AFB">
        <w:t xml:space="preserve">local authorities to consider </w:t>
      </w:r>
      <w:r w:rsidR="00F9055F">
        <w:t xml:space="preserve">providing </w:t>
      </w:r>
      <w:r w:rsidR="001C7AFB">
        <w:t>incentives</w:t>
      </w:r>
      <w:r w:rsidR="00732552">
        <w:t xml:space="preserve"> </w:t>
      </w:r>
      <w:r w:rsidR="00F9055F">
        <w:t>for restoration</w:t>
      </w:r>
      <w:r w:rsidR="002E17F4">
        <w:t xml:space="preserve"> </w:t>
      </w:r>
      <w:r w:rsidR="00F9055F">
        <w:t>in priorities areas</w:t>
      </w:r>
      <w:r w:rsidR="0070657A">
        <w:t>,</w:t>
      </w:r>
      <w:r w:rsidR="00F9055F">
        <w:t xml:space="preserve"> including those on </w:t>
      </w:r>
      <w:r w:rsidR="002E17F4">
        <w:t>Māori</w:t>
      </w:r>
      <w:r w:rsidR="00F9055F">
        <w:t xml:space="preserve"> lands</w:t>
      </w:r>
      <w:r w:rsidR="0070657A">
        <w:t>,</w:t>
      </w:r>
      <w:r w:rsidR="0009514F">
        <w:t xml:space="preserve"> and ensure</w:t>
      </w:r>
      <w:r w:rsidR="00105067">
        <w:t>s consistency between the two subclauses.</w:t>
      </w:r>
      <w:r w:rsidR="00105067" w:rsidDel="004E56A4">
        <w:t xml:space="preserve"> </w:t>
      </w:r>
      <w:r w:rsidR="002A0E8D">
        <w:t xml:space="preserve">It is also consistent </w:t>
      </w:r>
      <w:r w:rsidR="00AB78CB">
        <w:t xml:space="preserve">with </w:t>
      </w:r>
      <w:r w:rsidR="002A0E8D">
        <w:t xml:space="preserve">the </w:t>
      </w:r>
      <w:r w:rsidR="00E35A6E">
        <w:t xml:space="preserve">approach </w:t>
      </w:r>
      <w:r w:rsidR="002A0E8D">
        <w:t xml:space="preserve">for </w:t>
      </w:r>
      <w:r w:rsidR="00AB78CB">
        <w:t>Māori land</w:t>
      </w:r>
      <w:r w:rsidR="00F273C4">
        <w:t>s</w:t>
      </w:r>
      <w:r w:rsidR="00AB78CB">
        <w:t xml:space="preserve"> </w:t>
      </w:r>
      <w:r w:rsidR="002A0E8D">
        <w:t xml:space="preserve">that </w:t>
      </w:r>
      <w:r w:rsidR="00AB78CB">
        <w:t xml:space="preserve">appropriate approaches should </w:t>
      </w:r>
      <w:r w:rsidR="00994DCA">
        <w:t xml:space="preserve">support a </w:t>
      </w:r>
      <w:r w:rsidR="00AB78CB">
        <w:t xml:space="preserve">partnership </w:t>
      </w:r>
      <w:r w:rsidR="00994DCA">
        <w:t xml:space="preserve">approach. </w:t>
      </w:r>
    </w:p>
    <w:p w14:paraId="0ED77D8B" w14:textId="69B730BF" w:rsidR="00762182" w:rsidRPr="00F70B58" w:rsidRDefault="00762182" w:rsidP="00A2126D">
      <w:pPr>
        <w:pStyle w:val="Heading4"/>
      </w:pPr>
      <w:r w:rsidRPr="00F70B58">
        <w:t>Improve clarity of language</w:t>
      </w:r>
    </w:p>
    <w:p w14:paraId="7BF7F8B0" w14:textId="593C8112" w:rsidR="00762182" w:rsidRPr="00F70B58" w:rsidRDefault="00762182" w:rsidP="00762182">
      <w:pPr>
        <w:jc w:val="left"/>
      </w:pPr>
      <w:r w:rsidRPr="00F70B58">
        <w:t xml:space="preserve">Submitters expressed concern </w:t>
      </w:r>
      <w:r w:rsidR="0019321F">
        <w:t>about</w:t>
      </w:r>
      <w:r w:rsidR="0019321F" w:rsidRPr="00F70B58">
        <w:t xml:space="preserve"> </w:t>
      </w:r>
      <w:r w:rsidRPr="00F70B58">
        <w:t>the use of terms such as ‘former wetlands’, ‘degraded SNAs’ and ‘buffering areas’ in the priorities for restoration. These were described as vague terms that could easily be misinterpreted. We agree</w:t>
      </w:r>
      <w:r w:rsidR="00A84E15">
        <w:t xml:space="preserve"> </w:t>
      </w:r>
      <w:r w:rsidRPr="00F70B58">
        <w:t xml:space="preserve">these are broad concepts open to a range of interpretations. As the NPSIB intends to reduce the potential for litigation, greater clarity in these terms is needed to reduce litigation risk. </w:t>
      </w:r>
    </w:p>
    <w:p w14:paraId="730C64CE" w14:textId="6E25FC47" w:rsidR="00762182" w:rsidRPr="00F70B58" w:rsidRDefault="00762182" w:rsidP="00762182">
      <w:pPr>
        <w:jc w:val="left"/>
      </w:pPr>
      <w:r w:rsidRPr="00F70B58">
        <w:t xml:space="preserve">We agree with some of the suggestions for these terms and how they should be described in the NPSIB. </w:t>
      </w:r>
      <w:r w:rsidR="00DD48D8">
        <w:t>Although</w:t>
      </w:r>
      <w:r w:rsidR="00DD48D8" w:rsidRPr="00F70B58">
        <w:t xml:space="preserve"> </w:t>
      </w:r>
      <w:r w:rsidRPr="00F70B58">
        <w:t xml:space="preserve">we </w:t>
      </w:r>
      <w:r w:rsidR="00F26D87">
        <w:t>consider that</w:t>
      </w:r>
      <w:r w:rsidR="00F26D87" w:rsidRPr="00F70B58" w:rsidDel="00592D44">
        <w:t xml:space="preserve"> </w:t>
      </w:r>
      <w:r w:rsidRPr="00F70B58">
        <w:t>degraded SNAs (</w:t>
      </w:r>
      <w:r w:rsidR="00122584">
        <w:t>that is</w:t>
      </w:r>
      <w:r w:rsidR="00313E7E" w:rsidRPr="00F70B58">
        <w:t>,</w:t>
      </w:r>
      <w:r w:rsidRPr="00F70B58">
        <w:t xml:space="preserve"> those with reduced ecological integrity) should remain as a core aspect, a better link could be made with ecological integrity, using this definition to clarify what truly counts as a degraded SNA.</w:t>
      </w:r>
    </w:p>
    <w:p w14:paraId="3D843031" w14:textId="6445050F" w:rsidR="00762182" w:rsidRPr="00F70B58" w:rsidRDefault="00762182" w:rsidP="00762182">
      <w:pPr>
        <w:jc w:val="left"/>
      </w:pPr>
      <w:r w:rsidRPr="00F70B58">
        <w:t xml:space="preserve">We also </w:t>
      </w:r>
      <w:r w:rsidR="00592D44" w:rsidRPr="00F70B58">
        <w:t xml:space="preserve">recommend </w:t>
      </w:r>
      <w:r w:rsidR="00C9548D" w:rsidRPr="00F70B58">
        <w:t>removing</w:t>
      </w:r>
      <w:r w:rsidRPr="00F70B58">
        <w:t xml:space="preserve"> the term </w:t>
      </w:r>
      <w:r w:rsidR="00313E7E" w:rsidRPr="00F70B58">
        <w:t>‘</w:t>
      </w:r>
      <w:r w:rsidRPr="00F70B58">
        <w:t>former wetlands</w:t>
      </w:r>
      <w:r w:rsidR="00313E7E" w:rsidRPr="00F70B58">
        <w:t>’</w:t>
      </w:r>
      <w:r w:rsidRPr="00F70B58">
        <w:t>, as this is already captured by the existing priority for ‘</w:t>
      </w:r>
      <w:proofErr w:type="gramStart"/>
      <w:r w:rsidRPr="00F70B58">
        <w:t>wetlands’</w:t>
      </w:r>
      <w:proofErr w:type="gramEnd"/>
      <w:r w:rsidRPr="00F70B58">
        <w:t xml:space="preserve">. </w:t>
      </w:r>
    </w:p>
    <w:p w14:paraId="13399D4C" w14:textId="1443A617" w:rsidR="00762182" w:rsidRPr="00F70B58" w:rsidRDefault="00313E7E" w:rsidP="00762182">
      <w:pPr>
        <w:jc w:val="left"/>
      </w:pPr>
      <w:r w:rsidRPr="00F70B58">
        <w:t>After seeking</w:t>
      </w:r>
      <w:r w:rsidR="00762182" w:rsidRPr="00F70B58">
        <w:t xml:space="preserve"> ecological advice on buffering areas</w:t>
      </w:r>
      <w:r w:rsidRPr="00F70B58">
        <w:t>,</w:t>
      </w:r>
      <w:r w:rsidR="00762182" w:rsidRPr="00F70B58">
        <w:t xml:space="preserve"> </w:t>
      </w:r>
      <w:r w:rsidRPr="00F70B58">
        <w:t>we consider t</w:t>
      </w:r>
      <w:r w:rsidR="00762182" w:rsidRPr="00F70B58">
        <w:t>he existing definitions for both</w:t>
      </w:r>
      <w:r w:rsidR="004A5BFE" w:rsidRPr="00F70B58">
        <w:t> </w:t>
      </w:r>
      <w:r w:rsidR="00762182" w:rsidRPr="00F70B58">
        <w:t xml:space="preserve">buffering and connectivity could be adjusted for </w:t>
      </w:r>
      <w:r w:rsidR="00A84E15">
        <w:t>greater</w:t>
      </w:r>
      <w:r w:rsidR="00A84E15" w:rsidRPr="00F70B58">
        <w:t xml:space="preserve"> </w:t>
      </w:r>
      <w:r w:rsidR="00762182" w:rsidRPr="00F70B58">
        <w:t>clarity on what a ‘buffering area’ truly includes.</w:t>
      </w:r>
    </w:p>
    <w:p w14:paraId="245429C1" w14:textId="1421191A" w:rsidR="00762182" w:rsidRPr="00F70B58" w:rsidRDefault="00762182" w:rsidP="00A2126D">
      <w:pPr>
        <w:pStyle w:val="Heading4"/>
      </w:pPr>
      <w:r w:rsidRPr="00F70B58">
        <w:t>Wetlands as restoration priority</w:t>
      </w:r>
    </w:p>
    <w:p w14:paraId="428CFE05" w14:textId="77777777" w:rsidR="00A84E15" w:rsidRDefault="00762182" w:rsidP="00762182">
      <w:pPr>
        <w:jc w:val="left"/>
      </w:pPr>
      <w:r w:rsidRPr="00F70B58">
        <w:t xml:space="preserve">The regulation of wetlands has traditionally been patchy, partly because their makeup of freshwater, estuarine and terrestrial aspects does not sit well with the ‘environmental domains’ approach envisaged by the RMA. </w:t>
      </w:r>
    </w:p>
    <w:p w14:paraId="4BD28CFB" w14:textId="337F2F29" w:rsidR="00762182" w:rsidRPr="00F70B58" w:rsidRDefault="00762182" w:rsidP="00762182">
      <w:pPr>
        <w:jc w:val="left"/>
      </w:pPr>
      <w:r w:rsidRPr="00F70B58">
        <w:t xml:space="preserve">Wetlands have repeatedly fallen through the ‘regulatory cracks’ in the system. During the development of the </w:t>
      </w:r>
      <w:r w:rsidR="457FC689">
        <w:t>2020</w:t>
      </w:r>
      <w:r w:rsidRPr="00F70B58">
        <w:t xml:space="preserve"> freshwater reforms, it was decided </w:t>
      </w:r>
      <w:r w:rsidR="00A84E15">
        <w:t xml:space="preserve">the </w:t>
      </w:r>
      <w:r w:rsidRPr="00F70B58">
        <w:t>identif</w:t>
      </w:r>
      <w:r w:rsidR="00A84E15">
        <w:t>ication</w:t>
      </w:r>
      <w:r w:rsidRPr="00F70B58">
        <w:t>,</w:t>
      </w:r>
      <w:r w:rsidRPr="00F70B58" w:rsidDel="00A84E15">
        <w:t xml:space="preserve"> </w:t>
      </w:r>
      <w:r w:rsidR="00A84E15" w:rsidRPr="00F70B58">
        <w:t>protecti</w:t>
      </w:r>
      <w:r w:rsidR="00A84E15">
        <w:t>on</w:t>
      </w:r>
      <w:r w:rsidR="00A84E15" w:rsidRPr="00F70B58">
        <w:t xml:space="preserve"> </w:t>
      </w:r>
      <w:r w:rsidRPr="00F70B58">
        <w:t xml:space="preserve">and </w:t>
      </w:r>
      <w:r w:rsidR="00A84E15" w:rsidRPr="00F70B58">
        <w:t>manag</w:t>
      </w:r>
      <w:r w:rsidR="00A84E15">
        <w:t>ement of</w:t>
      </w:r>
      <w:r w:rsidR="00A84E15" w:rsidRPr="00F70B58">
        <w:t xml:space="preserve"> </w:t>
      </w:r>
      <w:r w:rsidRPr="00F70B58">
        <w:t xml:space="preserve">wetlands should be driven through the </w:t>
      </w:r>
      <w:r w:rsidR="00CE4970">
        <w:t>NPS-FM</w:t>
      </w:r>
      <w:r w:rsidRPr="00F70B58">
        <w:t xml:space="preserve">, </w:t>
      </w:r>
      <w:r w:rsidRPr="00F70B58" w:rsidDel="003F541D">
        <w:t xml:space="preserve">while </w:t>
      </w:r>
      <w:r w:rsidRPr="00F70B58">
        <w:t xml:space="preserve">the restoration of wetlands should be promoted through the NPSIB. Wetlands often have a large terrestrial vegetation component </w:t>
      </w:r>
      <w:r w:rsidR="00A84E15">
        <w:t>that</w:t>
      </w:r>
      <w:r w:rsidRPr="00F70B58">
        <w:t xml:space="preserve"> in turn is home to indigenous fauna. It is critical to promote the restoration of these terrestrial aspects through the NPSIB. </w:t>
      </w:r>
      <w:r w:rsidR="003F541D">
        <w:t>Although</w:t>
      </w:r>
      <w:r w:rsidR="003F541D" w:rsidRPr="00F70B58">
        <w:t xml:space="preserve"> </w:t>
      </w:r>
      <w:r w:rsidRPr="00F70B58">
        <w:t xml:space="preserve">this separation is somewhat awkward, wetlands need to be retained as a priority in the NPSIB to prevent their restoration falling into a </w:t>
      </w:r>
      <w:r w:rsidR="00190409" w:rsidRPr="00F70B58">
        <w:t xml:space="preserve">gap in respective </w:t>
      </w:r>
      <w:r w:rsidRPr="00F70B58">
        <w:t>polic</w:t>
      </w:r>
      <w:r w:rsidR="00190409" w:rsidRPr="00F70B58">
        <w:t>ies</w:t>
      </w:r>
      <w:r w:rsidRPr="00F70B58">
        <w:t xml:space="preserve">. </w:t>
      </w:r>
    </w:p>
    <w:p w14:paraId="6777580A" w14:textId="1E31841F" w:rsidR="00BA1743" w:rsidRPr="00F70B58" w:rsidRDefault="00762182" w:rsidP="00762182">
      <w:pPr>
        <w:jc w:val="left"/>
      </w:pPr>
      <w:r w:rsidRPr="00F70B58">
        <w:t>Submitters provided contrasting views on this, with some strongly supporting inclu</w:t>
      </w:r>
      <w:r w:rsidR="00684D27" w:rsidRPr="00F70B58">
        <w:t xml:space="preserve">ding </w:t>
      </w:r>
      <w:r w:rsidRPr="00F70B58">
        <w:t xml:space="preserve">wetlands as a restoration priority </w:t>
      </w:r>
      <w:r w:rsidR="008D3580" w:rsidRPr="00F70B58">
        <w:t xml:space="preserve">and </w:t>
      </w:r>
      <w:r w:rsidRPr="00F70B58">
        <w:t>others strongly opposing it. Most concerns from submitters centred on the potential for confusion or conflict between the two NPSs</w:t>
      </w:r>
      <w:r w:rsidR="00FD6055" w:rsidRPr="00F70B58">
        <w:t xml:space="preserve">, particularly in relation to different definitions of wetlands. </w:t>
      </w:r>
      <w:r w:rsidR="008B4877" w:rsidRPr="00F70B58">
        <w:t>The proposed NPSIB used the RMA definition of a ‘wetland</w:t>
      </w:r>
      <w:proofErr w:type="gramStart"/>
      <w:r w:rsidR="008B4877" w:rsidRPr="00F70B58">
        <w:t>’</w:t>
      </w:r>
      <w:proofErr w:type="gramEnd"/>
      <w:r w:rsidR="008B4877" w:rsidRPr="00F70B58">
        <w:t xml:space="preserve"> and the </w:t>
      </w:r>
      <w:r w:rsidR="00CE4970">
        <w:t>NPS-FM</w:t>
      </w:r>
      <w:r w:rsidR="008B4877" w:rsidRPr="00F70B58">
        <w:t xml:space="preserve"> has a new definition for ‘natural </w:t>
      </w:r>
      <w:r w:rsidR="00A34B50" w:rsidRPr="00F70B58">
        <w:t>inland</w:t>
      </w:r>
      <w:r w:rsidR="008B4877" w:rsidRPr="00F70B58">
        <w:t xml:space="preserve"> wetlands’. </w:t>
      </w:r>
      <w:r w:rsidR="00FD6055" w:rsidRPr="00F70B58">
        <w:t xml:space="preserve">To ensure there is better alignment, we recommend the definition of ‘natural </w:t>
      </w:r>
      <w:r w:rsidR="00A34B50" w:rsidRPr="00F70B58">
        <w:t xml:space="preserve">inland </w:t>
      </w:r>
      <w:r w:rsidR="00FD6055" w:rsidRPr="00F70B58">
        <w:t xml:space="preserve">wetland’ is </w:t>
      </w:r>
      <w:r w:rsidR="00684D27" w:rsidRPr="00F70B58">
        <w:t xml:space="preserve">used </w:t>
      </w:r>
      <w:r w:rsidR="00FD6055" w:rsidRPr="00F70B58">
        <w:t>in the NPSIB</w:t>
      </w:r>
      <w:r w:rsidR="008B4877" w:rsidRPr="00F70B58">
        <w:t>.</w:t>
      </w:r>
    </w:p>
    <w:p w14:paraId="6879762F" w14:textId="77777777" w:rsidR="00762182" w:rsidRPr="00F70B58" w:rsidRDefault="00762182" w:rsidP="00B77A90">
      <w:pPr>
        <w:pStyle w:val="Heading3"/>
        <w:spacing w:after="240"/>
      </w:pPr>
      <w:r w:rsidRPr="00F70B58">
        <w:t xml:space="preserve">Recommendations and </w:t>
      </w:r>
      <w:r w:rsidR="008D3580"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762182" w:rsidRPr="00F70B58" w14:paraId="686355B5" w14:textId="77777777" w:rsidTr="00D96838">
        <w:tc>
          <w:tcPr>
            <w:tcW w:w="0" w:type="auto"/>
            <w:shd w:val="clear" w:color="auto" w:fill="D2DDE1" w:themeFill="background2"/>
          </w:tcPr>
          <w:p w14:paraId="2749884E" w14:textId="4172BADE" w:rsidR="00762182" w:rsidRPr="00F70B58" w:rsidRDefault="00762182" w:rsidP="00A917E2">
            <w:pPr>
              <w:pStyle w:val="Boxheading"/>
              <w:rPr>
                <w:color w:val="1C556C"/>
                <w:szCs w:val="22"/>
              </w:rPr>
            </w:pPr>
            <w:r w:rsidRPr="00F70B58">
              <w:t>Recommendations</w:t>
            </w:r>
            <w:r w:rsidR="4EEA9480" w:rsidRPr="00F70B58">
              <w:t xml:space="preserve"> for restoration and enhancement </w:t>
            </w:r>
            <w:r w:rsidR="004041C7" w:rsidRPr="00F70B58">
              <w:t>priorities</w:t>
            </w:r>
          </w:p>
          <w:p w14:paraId="4AFEDE52" w14:textId="771D0526" w:rsidR="00762182" w:rsidRPr="00F70B58" w:rsidRDefault="00762182" w:rsidP="006E69C9">
            <w:pPr>
              <w:pStyle w:val="Boxtext"/>
              <w:numPr>
                <w:ilvl w:val="0"/>
                <w:numId w:val="44"/>
              </w:numPr>
              <w:spacing w:after="0"/>
              <w:ind w:left="851" w:hanging="567"/>
              <w:rPr>
                <w:color w:val="1C556C"/>
              </w:rPr>
            </w:pPr>
            <w:r w:rsidRPr="00F70B58">
              <w:t>Make the language more discretionary</w:t>
            </w:r>
            <w:r w:rsidR="00267EED" w:rsidRPr="00F70B58">
              <w:t>,</w:t>
            </w:r>
            <w:r w:rsidRPr="00F70B58">
              <w:t xml:space="preserve"> so councils are enabled rather than required to promote restoration and enhancement. </w:t>
            </w:r>
          </w:p>
          <w:p w14:paraId="2EA3BC4B" w14:textId="0D073E59" w:rsidR="00762182" w:rsidRPr="00F70B58" w:rsidRDefault="00762182" w:rsidP="006E69C9">
            <w:pPr>
              <w:pStyle w:val="Boxtext"/>
              <w:numPr>
                <w:ilvl w:val="0"/>
                <w:numId w:val="44"/>
              </w:numPr>
              <w:spacing w:after="0"/>
              <w:ind w:left="851" w:hanging="567"/>
              <w:rPr>
                <w:color w:val="1C556C"/>
              </w:rPr>
            </w:pPr>
            <w:r w:rsidRPr="00F70B58">
              <w:rPr>
                <w:color w:val="1C556C" w:themeColor="accent1"/>
              </w:rPr>
              <w:t>Include threatened and rare ecosystems</w:t>
            </w:r>
            <w:r w:rsidR="00C14A1A" w:rsidRPr="00F70B58">
              <w:rPr>
                <w:color w:val="1C556C" w:themeColor="accent1"/>
              </w:rPr>
              <w:t xml:space="preserve"> and </w:t>
            </w:r>
            <w:r w:rsidR="009E15BC" w:rsidRPr="00F70B58">
              <w:rPr>
                <w:color w:val="1C556C" w:themeColor="accent1"/>
              </w:rPr>
              <w:t xml:space="preserve">existing </w:t>
            </w:r>
            <w:r w:rsidR="00C14A1A" w:rsidRPr="00F70B58">
              <w:rPr>
                <w:color w:val="1C556C" w:themeColor="accent1"/>
              </w:rPr>
              <w:t>regional</w:t>
            </w:r>
            <w:r w:rsidRPr="00F70B58">
              <w:rPr>
                <w:color w:val="1C556C" w:themeColor="accent1"/>
              </w:rPr>
              <w:t xml:space="preserve"> </w:t>
            </w:r>
            <w:r w:rsidR="009E15BC" w:rsidRPr="00F70B58">
              <w:rPr>
                <w:color w:val="1C556C" w:themeColor="accent1"/>
              </w:rPr>
              <w:t>priorities</w:t>
            </w:r>
            <w:r w:rsidRPr="00F70B58">
              <w:rPr>
                <w:color w:val="1C556C" w:themeColor="accent1"/>
              </w:rPr>
              <w:t xml:space="preserve"> as priorit</w:t>
            </w:r>
            <w:r w:rsidR="009E15BC" w:rsidRPr="00F70B58">
              <w:rPr>
                <w:color w:val="1C556C" w:themeColor="accent1"/>
              </w:rPr>
              <w:t>ies</w:t>
            </w:r>
            <w:r w:rsidRPr="00F70B58">
              <w:rPr>
                <w:color w:val="1C556C" w:themeColor="accent1"/>
              </w:rPr>
              <w:t xml:space="preserve"> for restoration</w:t>
            </w:r>
            <w:r w:rsidR="008D3580" w:rsidRPr="00F70B58">
              <w:rPr>
                <w:color w:val="1C556C" w:themeColor="accent1"/>
              </w:rPr>
              <w:t>.</w:t>
            </w:r>
          </w:p>
          <w:p w14:paraId="5A7B4E2E" w14:textId="47DEDB8E" w:rsidR="00762182" w:rsidRPr="00F70B58" w:rsidRDefault="00762182" w:rsidP="006E69C9">
            <w:pPr>
              <w:pStyle w:val="Boxtext"/>
              <w:numPr>
                <w:ilvl w:val="0"/>
                <w:numId w:val="44"/>
              </w:numPr>
              <w:spacing w:after="0"/>
              <w:ind w:left="851" w:hanging="567"/>
              <w:rPr>
                <w:color w:val="1C556C"/>
              </w:rPr>
            </w:pPr>
            <w:r w:rsidRPr="00F70B58">
              <w:t>Retain ‘degraded SNAs’, remove ‘former wetlands’</w:t>
            </w:r>
            <w:r w:rsidR="007658ED">
              <w:t>,</w:t>
            </w:r>
            <w:r w:rsidRPr="00F70B58">
              <w:t xml:space="preserve"> and clarify ‘buffering areas’ </w:t>
            </w:r>
            <w:r w:rsidR="6ADD9050" w:rsidRPr="00F70B58">
              <w:t>through a</w:t>
            </w:r>
            <w:r w:rsidR="006A024A">
              <w:t xml:space="preserve"> minor change</w:t>
            </w:r>
            <w:r w:rsidR="6ADD9050" w:rsidRPr="00F70B58">
              <w:rPr>
                <w:color w:val="1C556C" w:themeColor="accent1"/>
              </w:rPr>
              <w:t xml:space="preserve"> to its</w:t>
            </w:r>
            <w:r w:rsidR="6ADD9050" w:rsidRPr="00F70B58">
              <w:t xml:space="preserve"> definition,</w:t>
            </w:r>
            <w:r w:rsidRPr="00F70B58">
              <w:t xml:space="preserve"> as restoration and enhancement priorities.</w:t>
            </w:r>
            <w:r w:rsidR="008D3580" w:rsidRPr="00F70B58">
              <w:rPr>
                <w:i/>
              </w:rPr>
              <w:t xml:space="preserve"> </w:t>
            </w:r>
          </w:p>
          <w:p w14:paraId="477318BF" w14:textId="1A75B00C" w:rsidR="00762182" w:rsidRPr="00F70B58" w:rsidRDefault="00762182" w:rsidP="006E69C9">
            <w:pPr>
              <w:pStyle w:val="Boxtext"/>
              <w:numPr>
                <w:ilvl w:val="0"/>
                <w:numId w:val="44"/>
              </w:numPr>
              <w:spacing w:after="0"/>
              <w:ind w:left="851" w:hanging="567"/>
              <w:rPr>
                <w:color w:val="1C556C"/>
              </w:rPr>
            </w:pPr>
            <w:r w:rsidRPr="00F70B58">
              <w:rPr>
                <w:color w:val="1C556C" w:themeColor="accent1"/>
              </w:rPr>
              <w:t>Retain wetlands as a restoration and enhancement priority in the NPSIB</w:t>
            </w:r>
            <w:r w:rsidR="001D5075" w:rsidRPr="00F70B58">
              <w:rPr>
                <w:i/>
                <w:iCs/>
                <w:color w:val="1C556C" w:themeColor="accent1"/>
              </w:rPr>
              <w:t xml:space="preserve"> </w:t>
            </w:r>
            <w:r w:rsidR="002348DF" w:rsidRPr="00F70B58">
              <w:rPr>
                <w:color w:val="1C556C" w:themeColor="accent1"/>
              </w:rPr>
              <w:t xml:space="preserve">and </w:t>
            </w:r>
            <w:r w:rsidR="00267EED" w:rsidRPr="00F70B58">
              <w:rPr>
                <w:color w:val="1C556C" w:themeColor="accent1"/>
              </w:rPr>
              <w:t xml:space="preserve">use </w:t>
            </w:r>
            <w:r w:rsidR="002348DF" w:rsidRPr="00F70B58">
              <w:rPr>
                <w:color w:val="1C556C" w:themeColor="accent1"/>
              </w:rPr>
              <w:t xml:space="preserve">the </w:t>
            </w:r>
            <w:r w:rsidR="00CE4970">
              <w:rPr>
                <w:color w:val="1C556C" w:themeColor="accent1"/>
              </w:rPr>
              <w:t>NPS-FM</w:t>
            </w:r>
            <w:r w:rsidR="002348DF" w:rsidRPr="00F70B58">
              <w:rPr>
                <w:color w:val="1C556C" w:themeColor="accent1"/>
              </w:rPr>
              <w:t xml:space="preserve"> definition of ‘natural </w:t>
            </w:r>
            <w:r w:rsidR="00A34B50" w:rsidRPr="00F70B58">
              <w:rPr>
                <w:color w:val="1C556C" w:themeColor="accent1"/>
              </w:rPr>
              <w:t>inland</w:t>
            </w:r>
            <w:r w:rsidR="002348DF" w:rsidRPr="00F70B58">
              <w:rPr>
                <w:color w:val="1C556C" w:themeColor="accent1"/>
              </w:rPr>
              <w:t xml:space="preserve"> wetland’</w:t>
            </w:r>
            <w:r w:rsidR="00856769">
              <w:rPr>
                <w:color w:val="1C556C" w:themeColor="accent1"/>
              </w:rPr>
              <w:t>.</w:t>
            </w:r>
          </w:p>
          <w:p w14:paraId="3630ABBD" w14:textId="658B76F7" w:rsidR="00273044" w:rsidRPr="00F70B58" w:rsidRDefault="00273044" w:rsidP="006E69C9">
            <w:pPr>
              <w:pStyle w:val="Boxtext"/>
              <w:numPr>
                <w:ilvl w:val="0"/>
                <w:numId w:val="44"/>
              </w:numPr>
              <w:spacing w:after="0"/>
              <w:ind w:left="851" w:hanging="567"/>
              <w:rPr>
                <w:color w:val="1C556C"/>
              </w:rPr>
            </w:pPr>
            <w:r>
              <w:rPr>
                <w:color w:val="1C556C" w:themeColor="accent1"/>
              </w:rPr>
              <w:t>Add</w:t>
            </w:r>
            <w:r w:rsidR="00AA6D26">
              <w:rPr>
                <w:color w:val="1C556C" w:themeColor="accent1"/>
              </w:rPr>
              <w:t xml:space="preserve"> </w:t>
            </w:r>
            <w:r>
              <w:rPr>
                <w:color w:val="1C556C" w:themeColor="accent1"/>
              </w:rPr>
              <w:t xml:space="preserve">a category </w:t>
            </w:r>
            <w:r w:rsidR="00AA6D26">
              <w:rPr>
                <w:color w:val="1C556C" w:themeColor="accent1"/>
              </w:rPr>
              <w:t xml:space="preserve">to the list </w:t>
            </w:r>
            <w:r w:rsidR="00154D88">
              <w:rPr>
                <w:color w:val="1C556C" w:themeColor="accent1"/>
              </w:rPr>
              <w:t xml:space="preserve">for </w:t>
            </w:r>
            <w:r w:rsidR="008A02BB">
              <w:rPr>
                <w:color w:val="1C556C" w:themeColor="accent1"/>
              </w:rPr>
              <w:t xml:space="preserve">prioritisation </w:t>
            </w:r>
            <w:r w:rsidR="00154D88">
              <w:rPr>
                <w:color w:val="1C556C" w:themeColor="accent1"/>
              </w:rPr>
              <w:t xml:space="preserve">to describe </w:t>
            </w:r>
            <w:r w:rsidR="00467EFA">
              <w:rPr>
                <w:color w:val="1C556C" w:themeColor="accent1"/>
              </w:rPr>
              <w:t xml:space="preserve">indigenous </w:t>
            </w:r>
            <w:r w:rsidR="00154D88">
              <w:rPr>
                <w:color w:val="1C556C" w:themeColor="accent1"/>
              </w:rPr>
              <w:t xml:space="preserve">biodiversity </w:t>
            </w:r>
            <w:r w:rsidR="00F171BD">
              <w:rPr>
                <w:color w:val="1C556C" w:themeColor="accent1"/>
              </w:rPr>
              <w:t>on Māori</w:t>
            </w:r>
            <w:r w:rsidR="008A02BB">
              <w:rPr>
                <w:color w:val="1C556C" w:themeColor="accent1"/>
              </w:rPr>
              <w:t xml:space="preserve"> lands </w:t>
            </w:r>
            <w:r w:rsidR="00F171BD">
              <w:rPr>
                <w:color w:val="1C556C" w:themeColor="accent1"/>
              </w:rPr>
              <w:t xml:space="preserve">where </w:t>
            </w:r>
            <w:r w:rsidR="005650CC">
              <w:rPr>
                <w:color w:val="1C556C" w:themeColor="accent1"/>
              </w:rPr>
              <w:t>this</w:t>
            </w:r>
            <w:r w:rsidR="00356F6E">
              <w:rPr>
                <w:color w:val="1C556C" w:themeColor="accent1"/>
              </w:rPr>
              <w:t xml:space="preserve"> is </w:t>
            </w:r>
            <w:r w:rsidR="00287173">
              <w:rPr>
                <w:color w:val="1C556C" w:themeColor="accent1"/>
              </w:rPr>
              <w:t>advanced</w:t>
            </w:r>
            <w:r w:rsidR="00356F6E">
              <w:rPr>
                <w:color w:val="1C556C" w:themeColor="accent1"/>
              </w:rPr>
              <w:t xml:space="preserve"> by </w:t>
            </w:r>
            <w:r w:rsidR="00287173">
              <w:rPr>
                <w:color w:val="1C556C" w:themeColor="accent1"/>
              </w:rPr>
              <w:t xml:space="preserve">the owners. </w:t>
            </w:r>
          </w:p>
          <w:p w14:paraId="25892FA7" w14:textId="119F1D35" w:rsidR="00E905DB" w:rsidRPr="00F70B58" w:rsidRDefault="00E905DB" w:rsidP="00B77A90">
            <w:pPr>
              <w:pStyle w:val="Boxtext"/>
              <w:spacing w:before="180" w:after="0"/>
              <w:rPr>
                <w:b/>
                <w:bCs/>
              </w:rPr>
            </w:pPr>
            <w:r w:rsidRPr="00F70B58">
              <w:rPr>
                <w:b/>
                <w:bCs/>
              </w:rPr>
              <w:t>Minister</w:t>
            </w:r>
            <w:r w:rsidR="00D96838" w:rsidRPr="00F70B58">
              <w:rPr>
                <w:b/>
                <w:bCs/>
              </w:rPr>
              <w:t>’</w:t>
            </w:r>
            <w:r w:rsidRPr="00F70B58">
              <w:rPr>
                <w:b/>
                <w:bCs/>
              </w:rPr>
              <w:t>s decision</w:t>
            </w:r>
          </w:p>
          <w:p w14:paraId="1AF5F276" w14:textId="77777777" w:rsidR="003C4CE2" w:rsidRPr="00F70B58" w:rsidRDefault="00E905DB" w:rsidP="00B77A90">
            <w:pPr>
              <w:pStyle w:val="Boxtext"/>
              <w:spacing w:before="80" w:after="180"/>
            </w:pPr>
            <w:r w:rsidRPr="00F70B58">
              <w:t>Agree</w:t>
            </w:r>
          </w:p>
        </w:tc>
      </w:tr>
    </w:tbl>
    <w:p w14:paraId="5DA0AA3B" w14:textId="77777777" w:rsidR="00A917E2" w:rsidRPr="00F70B58" w:rsidRDefault="00A917E2" w:rsidP="00A917E2">
      <w:pPr>
        <w:pStyle w:val="BodyText"/>
      </w:pPr>
      <w:bookmarkStart w:id="81" w:name="_Toc57816675"/>
      <w:r w:rsidRPr="00F70B58">
        <w:br w:type="page"/>
      </w:r>
    </w:p>
    <w:p w14:paraId="21322A4D" w14:textId="22A2E10E" w:rsidR="00AB20C2" w:rsidRPr="00F70B58" w:rsidRDefault="0000777F" w:rsidP="00D96838">
      <w:pPr>
        <w:pStyle w:val="Heading2"/>
        <w:spacing w:before="480"/>
      </w:pPr>
      <w:bookmarkStart w:id="82" w:name="_Toc139381230"/>
      <w:r w:rsidRPr="00F70B58">
        <w:t>2</w:t>
      </w:r>
      <w:r w:rsidR="00FA6717" w:rsidRPr="00F70B58">
        <w:t>1</w:t>
      </w:r>
      <w:r w:rsidR="00E365BC" w:rsidRPr="00F70B58">
        <w:tab/>
      </w:r>
      <w:r w:rsidR="00AB20C2" w:rsidRPr="00F70B58">
        <w:t>Increasing indigenous vegetation cover</w:t>
      </w:r>
      <w:bookmarkEnd w:id="81"/>
      <w:bookmarkEnd w:id="82"/>
    </w:p>
    <w:p w14:paraId="1C8DA2AB" w14:textId="77777777" w:rsidR="00AB20C2" w:rsidRPr="00F70B58" w:rsidRDefault="00AB20C2" w:rsidP="00D96838">
      <w:pPr>
        <w:pStyle w:val="Heading3"/>
        <w:spacing w:before="240"/>
      </w:pPr>
      <w:r w:rsidRPr="00F70B58">
        <w:t>Proposal consulted on</w:t>
      </w:r>
    </w:p>
    <w:p w14:paraId="00A633AC" w14:textId="23991787" w:rsidR="00AB20C2" w:rsidRPr="00F70B58" w:rsidRDefault="00AB20C2" w:rsidP="00D96838">
      <w:pPr>
        <w:pStyle w:val="BodyText"/>
      </w:pPr>
      <w:r w:rsidRPr="00F70B58">
        <w:t xml:space="preserve">Indigenous biodiversity is often depleted </w:t>
      </w:r>
      <w:r w:rsidR="00F8757C" w:rsidRPr="00F70B58">
        <w:t>in areas with</w:t>
      </w:r>
      <w:r w:rsidRPr="00F70B58">
        <w:t xml:space="preserve"> low indigenous vegetation cover</w:t>
      </w:r>
      <w:r w:rsidR="001A12B7" w:rsidRPr="00F70B58">
        <w:t xml:space="preserve">. Increasing </w:t>
      </w:r>
      <w:r w:rsidR="00F8757C" w:rsidRPr="00F70B58">
        <w:t>the amount of vegetation cover is an essential part of maintaining indigenous biodiversity</w:t>
      </w:r>
      <w:r w:rsidRPr="00F70B58">
        <w:t xml:space="preserve">. In </w:t>
      </w:r>
      <w:r w:rsidR="00F8757C" w:rsidRPr="00F70B58">
        <w:t>Aotearoa</w:t>
      </w:r>
      <w:r w:rsidR="00F8757C" w:rsidRPr="00F70B58" w:rsidDel="007B211A">
        <w:t xml:space="preserve"> </w:t>
      </w:r>
      <w:r w:rsidRPr="00F70B58" w:rsidDel="007B211A">
        <w:t>New Zealand</w:t>
      </w:r>
      <w:r w:rsidRPr="00F70B58">
        <w:t>, indigenous vegetation cover is particularly depleted in</w:t>
      </w:r>
      <w:r w:rsidR="00D96838" w:rsidRPr="00F70B58">
        <w:t> </w:t>
      </w:r>
      <w:r w:rsidRPr="00F70B58">
        <w:t xml:space="preserve">urban environments </w:t>
      </w:r>
      <w:r w:rsidR="00F8757C" w:rsidRPr="00F70B58">
        <w:t>and</w:t>
      </w:r>
      <w:r w:rsidRPr="00F70B58">
        <w:t xml:space="preserve"> lowlands. Ecological research suggests</w:t>
      </w:r>
      <w:r w:rsidR="00CC5EF2">
        <w:t xml:space="preserve"> </w:t>
      </w:r>
      <w:r w:rsidRPr="00F70B58">
        <w:t>when ecosystems are reduced to less than 10 per cent of their original extent</w:t>
      </w:r>
      <w:r w:rsidR="00F8757C" w:rsidRPr="00F70B58">
        <w:t>,</w:t>
      </w:r>
      <w:r w:rsidRPr="00F70B58">
        <w:t xml:space="preserve"> their persistence in the landscape is</w:t>
      </w:r>
      <w:r w:rsidR="00D96838" w:rsidRPr="00F70B58">
        <w:t> </w:t>
      </w:r>
      <w:r w:rsidRPr="00F70B58">
        <w:t>threatened. In some areas the loss of ecosystems and vegetation cover is so great</w:t>
      </w:r>
      <w:r w:rsidR="00CC5EF2">
        <w:t xml:space="preserve"> </w:t>
      </w:r>
      <w:r w:rsidRPr="00F70B58">
        <w:t xml:space="preserve">reconstruction of </w:t>
      </w:r>
      <w:r w:rsidR="00CC5EF2" w:rsidRPr="00F70B58">
        <w:t>th</w:t>
      </w:r>
      <w:r w:rsidR="00CC5EF2">
        <w:t>o</w:t>
      </w:r>
      <w:r w:rsidR="00CC5EF2" w:rsidRPr="00F70B58">
        <w:t xml:space="preserve">se </w:t>
      </w:r>
      <w:r w:rsidRPr="00F70B58">
        <w:t>ecosystems is needed.</w:t>
      </w:r>
    </w:p>
    <w:p w14:paraId="0318EDC8" w14:textId="76673FD9" w:rsidR="00AB20C2" w:rsidRPr="00F70B58" w:rsidRDefault="00A77956" w:rsidP="00D96838">
      <w:pPr>
        <w:pStyle w:val="BodyText"/>
      </w:pPr>
      <w:r w:rsidRPr="00F70B58">
        <w:t>The</w:t>
      </w:r>
      <w:r w:rsidR="00F8757C" w:rsidRPr="00F70B58">
        <w:t xml:space="preserve"> proposed NPSIB</w:t>
      </w:r>
      <w:r w:rsidR="00AB20C2" w:rsidRPr="00F70B58">
        <w:t xml:space="preserve"> require</w:t>
      </w:r>
      <w:r w:rsidR="00B8039F" w:rsidRPr="00F70B58">
        <w:t>d</w:t>
      </w:r>
      <w:r w:rsidR="00AB20C2" w:rsidRPr="00F70B58">
        <w:t xml:space="preserve"> regional councils to assess the </w:t>
      </w:r>
      <w:r w:rsidR="00BD030F" w:rsidRPr="00F70B58">
        <w:t>percent</w:t>
      </w:r>
      <w:r w:rsidR="00AB20C2" w:rsidRPr="00F70B58">
        <w:t>age of indigenous vegetation cover in the rural and urban areas of their region</w:t>
      </w:r>
      <w:r w:rsidR="00204C4F">
        <w:t>s</w:t>
      </w:r>
      <w:r w:rsidR="00AB20C2" w:rsidRPr="00F70B58">
        <w:t>. If there</w:t>
      </w:r>
      <w:r w:rsidR="00AB20C2" w:rsidRPr="00F70B58" w:rsidDel="00204C4F">
        <w:t xml:space="preserve"> </w:t>
      </w:r>
      <w:r w:rsidR="00204C4F">
        <w:t>were</w:t>
      </w:r>
      <w:r w:rsidR="00204C4F" w:rsidRPr="00F70B58">
        <w:t xml:space="preserve"> </w:t>
      </w:r>
      <w:r w:rsidR="00AB20C2" w:rsidRPr="00F70B58">
        <w:t>less than 10</w:t>
      </w:r>
      <w:r w:rsidR="00F8757C" w:rsidRPr="00F70B58">
        <w:t xml:space="preserve"> per cent</w:t>
      </w:r>
      <w:r w:rsidR="00AB20C2" w:rsidRPr="00F70B58">
        <w:t xml:space="preserve"> remaining, the councils </w:t>
      </w:r>
      <w:r w:rsidR="008619A7">
        <w:t>were</w:t>
      </w:r>
      <w:r w:rsidR="008619A7" w:rsidRPr="00F70B58">
        <w:t xml:space="preserve"> </w:t>
      </w:r>
      <w:r w:rsidR="00AB20C2" w:rsidRPr="00F70B58">
        <w:t>required to set targets for increasing vegetation cover in both urban and rural areas</w:t>
      </w:r>
      <w:r w:rsidR="001A12B7" w:rsidRPr="00F70B58">
        <w:t>.</w:t>
      </w:r>
      <w:r w:rsidR="00AB20C2" w:rsidRPr="00F70B58" w:rsidDel="001A12B7">
        <w:t xml:space="preserve"> </w:t>
      </w:r>
      <w:r w:rsidR="001A12B7" w:rsidRPr="00F70B58">
        <w:t xml:space="preserve">If </w:t>
      </w:r>
      <w:r w:rsidR="00AB20C2" w:rsidRPr="00F70B58">
        <w:t xml:space="preserve">areas already </w:t>
      </w:r>
      <w:r w:rsidR="008619A7" w:rsidRPr="00F70B58">
        <w:t>ha</w:t>
      </w:r>
      <w:r w:rsidR="008619A7">
        <w:t>d</w:t>
      </w:r>
      <w:r w:rsidR="008619A7" w:rsidRPr="00F70B58">
        <w:t xml:space="preserve"> </w:t>
      </w:r>
      <w:r w:rsidR="00AB20C2" w:rsidRPr="00F70B58">
        <w:t>at least 10</w:t>
      </w:r>
      <w:r w:rsidR="00F8757C" w:rsidRPr="00F70B58">
        <w:t xml:space="preserve"> per cent</w:t>
      </w:r>
      <w:r w:rsidR="00AB20C2" w:rsidRPr="00F70B58">
        <w:t xml:space="preserve"> indigenous vegetation</w:t>
      </w:r>
      <w:r w:rsidR="00F8757C" w:rsidRPr="00F70B58">
        <w:t xml:space="preserve"> cover</w:t>
      </w:r>
      <w:r w:rsidR="00AB20C2" w:rsidRPr="00F70B58">
        <w:t xml:space="preserve">, councils </w:t>
      </w:r>
      <w:r w:rsidR="00B5772A">
        <w:t>could</w:t>
      </w:r>
      <w:r w:rsidR="00B5772A" w:rsidRPr="00F70B58">
        <w:t xml:space="preserve"> </w:t>
      </w:r>
      <w:r w:rsidR="00AB20C2" w:rsidRPr="00F70B58">
        <w:t xml:space="preserve">include targets for increasing </w:t>
      </w:r>
      <w:r w:rsidR="00F8757C" w:rsidRPr="00F70B58">
        <w:t>this</w:t>
      </w:r>
      <w:r w:rsidR="00AB20C2" w:rsidRPr="00F70B58">
        <w:t xml:space="preserve">. Methods to achieve these targets </w:t>
      </w:r>
      <w:r w:rsidR="000141A2">
        <w:t>were</w:t>
      </w:r>
      <w:r w:rsidR="000141A2" w:rsidRPr="00F70B58">
        <w:t xml:space="preserve"> </w:t>
      </w:r>
      <w:r w:rsidR="00AB20C2" w:rsidRPr="00F70B58">
        <w:t xml:space="preserve">not prescribed and </w:t>
      </w:r>
      <w:r w:rsidR="000141A2">
        <w:t>were</w:t>
      </w:r>
      <w:r w:rsidR="000141A2" w:rsidRPr="00F70B58">
        <w:t xml:space="preserve"> </w:t>
      </w:r>
      <w:r w:rsidR="00AB20C2" w:rsidRPr="00F70B58">
        <w:t xml:space="preserve">intended to be promoted through non-regulatory means, including </w:t>
      </w:r>
      <w:r w:rsidR="00F8757C" w:rsidRPr="00F70B58">
        <w:t>RBSs</w:t>
      </w:r>
      <w:r w:rsidR="00AB20C2" w:rsidRPr="00F70B58">
        <w:t>.</w:t>
      </w:r>
    </w:p>
    <w:p w14:paraId="6E66D025" w14:textId="430E2D1A" w:rsidR="00AB20C2" w:rsidRPr="00F70B58" w:rsidRDefault="00AB20C2" w:rsidP="00D96838">
      <w:pPr>
        <w:pStyle w:val="BodyText"/>
      </w:pPr>
      <w:r w:rsidRPr="00F70B58">
        <w:t xml:space="preserve">The intent of this provision is to support </w:t>
      </w:r>
      <w:r w:rsidR="00F8757C" w:rsidRPr="00F70B58">
        <w:t xml:space="preserve">the </w:t>
      </w:r>
      <w:r w:rsidRPr="00F70B58">
        <w:t xml:space="preserve">restoration of those environments </w:t>
      </w:r>
      <w:r w:rsidR="00F8757C" w:rsidRPr="00F70B58">
        <w:t>that</w:t>
      </w:r>
      <w:r w:rsidRPr="00F70B58">
        <w:t xml:space="preserve"> have suffered a large loss </w:t>
      </w:r>
      <w:r w:rsidR="00875B0E">
        <w:t>of</w:t>
      </w:r>
      <w:r w:rsidR="00875B0E" w:rsidRPr="00F70B58">
        <w:t xml:space="preserve"> </w:t>
      </w:r>
      <w:r w:rsidRPr="00F70B58">
        <w:t>indigenous vegetation cover or are typically underrepresented in our</w:t>
      </w:r>
      <w:r w:rsidR="00D96838" w:rsidRPr="00F70B58">
        <w:t> </w:t>
      </w:r>
      <w:r w:rsidRPr="00F70B58">
        <w:t>protection systems (</w:t>
      </w:r>
      <w:r w:rsidR="00D96368">
        <w:t>for example,</w:t>
      </w:r>
      <w:r w:rsidRPr="00F70B58">
        <w:t xml:space="preserve"> lowland environments). </w:t>
      </w:r>
      <w:r w:rsidR="00875B0E" w:rsidRPr="00F70B58">
        <w:t>Th</w:t>
      </w:r>
      <w:r w:rsidR="00875B0E">
        <w:t>e</w:t>
      </w:r>
      <w:r w:rsidR="00875B0E" w:rsidRPr="00F70B58">
        <w:t xml:space="preserve"> </w:t>
      </w:r>
      <w:r w:rsidRPr="00F70B58">
        <w:t>provision also encourages</w:t>
      </w:r>
      <w:r w:rsidR="00F8757C" w:rsidRPr="00F70B58">
        <w:t xml:space="preserve"> the</w:t>
      </w:r>
      <w:r w:rsidRPr="00F70B58">
        <w:t xml:space="preserve"> regeneration of indigenous vegetation in urban areas to support residents’ health and wellbeing</w:t>
      </w:r>
      <w:r w:rsidR="00BB6B62" w:rsidRPr="00F70B58">
        <w:t>,</w:t>
      </w:r>
      <w:r w:rsidR="001A12B7" w:rsidRPr="00F70B58">
        <w:t xml:space="preserve"> and</w:t>
      </w:r>
      <w:r w:rsidRPr="00F70B58" w:rsidDel="001A12B7">
        <w:t xml:space="preserve"> </w:t>
      </w:r>
      <w:r w:rsidR="00F8757C" w:rsidRPr="00F70B58">
        <w:t xml:space="preserve">to </w:t>
      </w:r>
      <w:r w:rsidRPr="00F70B58">
        <w:t>provid</w:t>
      </w:r>
      <w:r w:rsidR="00F8757C" w:rsidRPr="00F70B58">
        <w:t>e</w:t>
      </w:r>
      <w:r w:rsidRPr="00F70B58">
        <w:t xml:space="preserve"> environmental benefits such as climate change mitigation.</w:t>
      </w:r>
    </w:p>
    <w:p w14:paraId="794C1382" w14:textId="77777777" w:rsidR="00AB20C2" w:rsidRPr="00F70B58" w:rsidRDefault="00AB20C2" w:rsidP="00D96838">
      <w:pPr>
        <w:pStyle w:val="Heading3"/>
      </w:pPr>
      <w:r w:rsidRPr="00F70B58">
        <w:t>Key issues from submissions</w:t>
      </w:r>
    </w:p>
    <w:p w14:paraId="769561AD" w14:textId="77777777" w:rsidR="00AB20C2" w:rsidRPr="00F70B58" w:rsidRDefault="00BB6B62" w:rsidP="00D96838">
      <w:pPr>
        <w:pStyle w:val="BodyText"/>
      </w:pPr>
      <w:r w:rsidRPr="00F70B58">
        <w:t>The k</w:t>
      </w:r>
      <w:r w:rsidR="00AB20C2" w:rsidRPr="00F70B58">
        <w:t xml:space="preserve">ey issues </w:t>
      </w:r>
      <w:r w:rsidRPr="00F70B58">
        <w:t>identified through</w:t>
      </w:r>
      <w:r w:rsidR="00F8757C" w:rsidRPr="00F70B58">
        <w:t xml:space="preserve"> submissions </w:t>
      </w:r>
      <w:r w:rsidRPr="00F70B58">
        <w:t xml:space="preserve">and subsequent analysis </w:t>
      </w:r>
      <w:r w:rsidR="00AB20C2" w:rsidRPr="00F70B58">
        <w:t>were consistent with those received on the restoration and enhancement provisions</w:t>
      </w:r>
      <w:r w:rsidR="00F86B49" w:rsidRPr="00F70B58">
        <w:t xml:space="preserve"> and included</w:t>
      </w:r>
      <w:r w:rsidR="00F8757C" w:rsidRPr="00F70B58">
        <w:t>:</w:t>
      </w:r>
    </w:p>
    <w:p w14:paraId="5BD12900" w14:textId="77777777" w:rsidR="00AB20C2" w:rsidRPr="00F70B58" w:rsidRDefault="00AB20C2" w:rsidP="00AE6E87">
      <w:pPr>
        <w:pStyle w:val="Bullet"/>
      </w:pPr>
      <w:r w:rsidRPr="00F70B58">
        <w:t>protection provisions should take priority over restoration</w:t>
      </w:r>
      <w:r w:rsidR="00BB6B62" w:rsidRPr="00F70B58">
        <w:t>,</w:t>
      </w:r>
      <w:r w:rsidR="00F86B49" w:rsidRPr="00F70B58">
        <w:t xml:space="preserve"> as restoring biodiversity is more costly and </w:t>
      </w:r>
      <w:proofErr w:type="gramStart"/>
      <w:r w:rsidR="00F86B49" w:rsidRPr="00F70B58">
        <w:t>risky</w:t>
      </w:r>
      <w:proofErr w:type="gramEnd"/>
      <w:r w:rsidR="00F86B49" w:rsidRPr="00F70B58">
        <w:t xml:space="preserve"> </w:t>
      </w:r>
    </w:p>
    <w:p w14:paraId="021EC849" w14:textId="14A78576" w:rsidR="00AB20C2" w:rsidRPr="00F70B58" w:rsidRDefault="00AB20C2" w:rsidP="00AE6E87">
      <w:pPr>
        <w:pStyle w:val="Bullet"/>
      </w:pPr>
      <w:r w:rsidRPr="00F70B58">
        <w:t>the NPSIB should focus on threatened and rare ecosystems for restoration</w:t>
      </w:r>
      <w:r w:rsidR="00F8757C" w:rsidRPr="00F70B58">
        <w:t>,</w:t>
      </w:r>
      <w:r w:rsidRPr="00F70B58">
        <w:t xml:space="preserve"> </w:t>
      </w:r>
      <w:r w:rsidR="00F8757C" w:rsidRPr="00F70B58">
        <w:t>with</w:t>
      </w:r>
      <w:r w:rsidR="00F86B49" w:rsidRPr="00F70B58">
        <w:t xml:space="preserve"> </w:t>
      </w:r>
      <w:r w:rsidRPr="00F70B58">
        <w:t>suggest</w:t>
      </w:r>
      <w:r w:rsidR="00F86B49" w:rsidRPr="00F70B58">
        <w:t xml:space="preserve">ions </w:t>
      </w:r>
      <w:r w:rsidRPr="00F70B58">
        <w:t xml:space="preserve">the target should be </w:t>
      </w:r>
      <w:r w:rsidR="00875B0E">
        <w:t>higher</w:t>
      </w:r>
      <w:r w:rsidR="00875B0E" w:rsidRPr="00F70B58">
        <w:t xml:space="preserve"> </w:t>
      </w:r>
      <w:r w:rsidRPr="00F70B58">
        <w:t xml:space="preserve">– </w:t>
      </w:r>
      <w:r w:rsidR="00122584">
        <w:t>that is</w:t>
      </w:r>
      <w:r w:rsidR="00F8757C" w:rsidRPr="00F70B58">
        <w:t xml:space="preserve">, </w:t>
      </w:r>
      <w:r w:rsidRPr="00F70B58">
        <w:t>20 or even 30</w:t>
      </w:r>
      <w:r w:rsidR="00F8757C" w:rsidRPr="00F70B58">
        <w:t xml:space="preserve"> per</w:t>
      </w:r>
      <w:r w:rsidR="004C0DD2" w:rsidRPr="00F70B58">
        <w:t xml:space="preserve"> </w:t>
      </w:r>
      <w:r w:rsidR="00F8757C" w:rsidRPr="00F70B58">
        <w:t>cent</w:t>
      </w:r>
      <w:r w:rsidRPr="00F70B58">
        <w:t xml:space="preserve"> rather than 10</w:t>
      </w:r>
      <w:r w:rsidR="00D96838" w:rsidRPr="00F70B58">
        <w:t> </w:t>
      </w:r>
      <w:r w:rsidR="00F8757C" w:rsidRPr="00F70B58">
        <w:t>per</w:t>
      </w:r>
      <w:r w:rsidR="00D96838" w:rsidRPr="00F70B58">
        <w:t> </w:t>
      </w:r>
      <w:proofErr w:type="gramStart"/>
      <w:r w:rsidR="00F8757C" w:rsidRPr="00F70B58">
        <w:t>cent</w:t>
      </w:r>
      <w:proofErr w:type="gramEnd"/>
    </w:p>
    <w:p w14:paraId="71F63F7B" w14:textId="001DEF83" w:rsidR="00AB20C2" w:rsidRPr="00F70B58" w:rsidRDefault="00AB20C2" w:rsidP="00AE6E87">
      <w:pPr>
        <w:pStyle w:val="Bullet"/>
      </w:pPr>
      <w:r w:rsidRPr="00F70B58">
        <w:t>additional clarity</w:t>
      </w:r>
      <w:r w:rsidR="00810A61" w:rsidRPr="00F70B58">
        <w:t xml:space="preserve"> is needed </w:t>
      </w:r>
      <w:r w:rsidR="003F432C">
        <w:t>on</w:t>
      </w:r>
      <w:r w:rsidR="00810A61" w:rsidRPr="00F70B58">
        <w:t xml:space="preserve"> terms</w:t>
      </w:r>
      <w:r w:rsidRPr="00F70B58">
        <w:t xml:space="preserve"> in the indigenous vegetation cover targets</w:t>
      </w:r>
      <w:r w:rsidR="00810A61">
        <w:t>,</w:t>
      </w:r>
      <w:r w:rsidR="00F86B49" w:rsidRPr="00F70B58" w:rsidDel="00810A61">
        <w:t xml:space="preserve"> </w:t>
      </w:r>
      <w:r w:rsidRPr="00F70B58">
        <w:t>such as</w:t>
      </w:r>
      <w:r w:rsidR="00D96838" w:rsidRPr="00F70B58">
        <w:t> </w:t>
      </w:r>
      <w:r w:rsidRPr="00F70B58">
        <w:t>‘peri-urban’, ‘urban’ and ‘rural’</w:t>
      </w:r>
      <w:r w:rsidR="00F8757C" w:rsidRPr="00F70B58">
        <w:t>,</w:t>
      </w:r>
      <w:r w:rsidRPr="00F70B58">
        <w:t xml:space="preserve"> </w:t>
      </w:r>
      <w:r w:rsidR="00F8757C" w:rsidRPr="00F70B58">
        <w:t>and a</w:t>
      </w:r>
      <w:r w:rsidR="00F86B49" w:rsidRPr="00F70B58">
        <w:t xml:space="preserve">dditional </w:t>
      </w:r>
      <w:r w:rsidRPr="00F70B58">
        <w:t>detai</w:t>
      </w:r>
      <w:r w:rsidR="00F86B49" w:rsidRPr="00F70B58">
        <w:t xml:space="preserve">l is required </w:t>
      </w:r>
      <w:r w:rsidR="00810A61">
        <w:t>on</w:t>
      </w:r>
      <w:r w:rsidR="00810A61" w:rsidRPr="00F70B58">
        <w:t xml:space="preserve"> </w:t>
      </w:r>
      <w:r w:rsidRPr="00F70B58">
        <w:t xml:space="preserve">how to quantify indigenous vegetation cover and </w:t>
      </w:r>
      <w:r w:rsidR="00810A61">
        <w:t>the</w:t>
      </w:r>
      <w:r w:rsidR="00810A61" w:rsidRPr="00F70B58">
        <w:t xml:space="preserve"> </w:t>
      </w:r>
      <w:r w:rsidRPr="00F70B58">
        <w:t xml:space="preserve">scale </w:t>
      </w:r>
      <w:r w:rsidR="00810A61">
        <w:t xml:space="preserve">at which </w:t>
      </w:r>
      <w:r w:rsidRPr="00F70B58">
        <w:t xml:space="preserve">targets are </w:t>
      </w:r>
      <w:r w:rsidR="00F8757C" w:rsidRPr="00F70B58">
        <w:t>operating</w:t>
      </w:r>
      <w:r w:rsidRPr="00F70B58">
        <w:t>.</w:t>
      </w:r>
    </w:p>
    <w:p w14:paraId="0EEE3CE9" w14:textId="77777777" w:rsidR="00AB20C2" w:rsidRPr="00F70B58" w:rsidRDefault="00AB20C2" w:rsidP="00AB20C2">
      <w:pPr>
        <w:pStyle w:val="Heading3"/>
      </w:pPr>
      <w:r w:rsidRPr="00F70B58">
        <w:t>Analysis</w:t>
      </w:r>
    </w:p>
    <w:p w14:paraId="64A37E59" w14:textId="6B28B1FE" w:rsidR="00AB20C2" w:rsidRPr="00F70B58" w:rsidRDefault="00AB20C2" w:rsidP="00D96838">
      <w:pPr>
        <w:pStyle w:val="BodyText"/>
      </w:pPr>
      <w:r w:rsidRPr="00F70B58">
        <w:t xml:space="preserve">Increasing indigenous vegetation </w:t>
      </w:r>
      <w:r w:rsidR="00C82299" w:rsidRPr="00F70B58">
        <w:t xml:space="preserve">cover remains </w:t>
      </w:r>
      <w:r w:rsidRPr="00F70B58">
        <w:t xml:space="preserve">important for maintaining indigenous biodiversity. </w:t>
      </w:r>
      <w:r w:rsidR="00F8757C" w:rsidRPr="00F70B58">
        <w:t>Therefore, we consider</w:t>
      </w:r>
      <w:r w:rsidR="003F432C">
        <w:t xml:space="preserve"> </w:t>
      </w:r>
      <w:r w:rsidR="00F8757C" w:rsidRPr="00F70B58">
        <w:t>t</w:t>
      </w:r>
      <w:r w:rsidRPr="00F70B58">
        <w:t>he provision requiring councils to assess indigenous vegetation cover in their regions should be retained in the NPSIB</w:t>
      </w:r>
      <w:r w:rsidR="005A1EFD" w:rsidRPr="00F70B58">
        <w:t>,</w:t>
      </w:r>
      <w:r w:rsidRPr="00F70B58">
        <w:t xml:space="preserve"> along with aspects of requiring increase</w:t>
      </w:r>
      <w:r w:rsidR="003F432C">
        <w:t>s</w:t>
      </w:r>
      <w:r w:rsidRPr="00F70B58">
        <w:t xml:space="preserve"> in indigenous vegetation cover. Submitters had varying views </w:t>
      </w:r>
      <w:r w:rsidR="003F432C">
        <w:t>on</w:t>
      </w:r>
      <w:r w:rsidR="003F432C" w:rsidRPr="00F70B58">
        <w:t xml:space="preserve"> </w:t>
      </w:r>
      <w:r w:rsidRPr="00F70B58">
        <w:t xml:space="preserve">the strength and regulatory requirements of the provision, but opposition to the provision overall was rare, suggesting no major changes are needed. Making some small changes will ensure the wording of the provision reflects its intent. </w:t>
      </w:r>
    </w:p>
    <w:p w14:paraId="6F331603" w14:textId="77777777" w:rsidR="00AB20C2" w:rsidRPr="00F70B58" w:rsidRDefault="00AB20C2" w:rsidP="00A2126D">
      <w:pPr>
        <w:pStyle w:val="Heading4"/>
      </w:pPr>
      <w:r w:rsidRPr="00F70B58">
        <w:t xml:space="preserve">Protection provisions to be favoured over restoration </w:t>
      </w:r>
      <w:proofErr w:type="gramStart"/>
      <w:r w:rsidRPr="00F70B58">
        <w:t>provisions</w:t>
      </w:r>
      <w:proofErr w:type="gramEnd"/>
    </w:p>
    <w:p w14:paraId="15E070B2" w14:textId="07AD1BA2" w:rsidR="00AB20C2" w:rsidRPr="00F70B58" w:rsidRDefault="00AB20C2" w:rsidP="00D96838">
      <w:pPr>
        <w:pStyle w:val="BodyText"/>
      </w:pPr>
      <w:r w:rsidRPr="00F70B58">
        <w:t xml:space="preserve">As with the requirements for </w:t>
      </w:r>
      <w:r w:rsidR="00F01558" w:rsidRPr="00F70B58">
        <w:t xml:space="preserve">outlining </w:t>
      </w:r>
      <w:r w:rsidRPr="00F70B58">
        <w:t>restoration</w:t>
      </w:r>
      <w:r w:rsidR="00F01558" w:rsidRPr="00F70B58">
        <w:t xml:space="preserve"> priorities</w:t>
      </w:r>
      <w:r w:rsidRPr="00F70B58">
        <w:t xml:space="preserve">, </w:t>
      </w:r>
      <w:r w:rsidR="009559E3" w:rsidRPr="00F70B58">
        <w:t>several</w:t>
      </w:r>
      <w:r w:rsidRPr="00F70B58">
        <w:t xml:space="preserve"> submitters called for a softening of the requirement to increase indigenous vegetation cover</w:t>
      </w:r>
      <w:r w:rsidR="00DB279B" w:rsidRPr="00F70B58">
        <w:t>,</w:t>
      </w:r>
      <w:r w:rsidRPr="00F70B58">
        <w:t xml:space="preserve"> point</w:t>
      </w:r>
      <w:r w:rsidR="00DB279B" w:rsidRPr="00F70B58">
        <w:t>ing</w:t>
      </w:r>
      <w:r w:rsidRPr="00F70B58">
        <w:t xml:space="preserve"> out protecting existing indigenous biodiversity is cheaper and less risky than restoring or reconstructing it. We</w:t>
      </w:r>
      <w:r w:rsidR="00D96838" w:rsidRPr="00F70B58">
        <w:t> </w:t>
      </w:r>
      <w:r w:rsidRPr="00F70B58">
        <w:t>agree</w:t>
      </w:r>
      <w:r w:rsidR="003E03F0">
        <w:t>,</w:t>
      </w:r>
      <w:r w:rsidRPr="00F70B58">
        <w:t xml:space="preserve"> but also acknowledge </w:t>
      </w:r>
      <w:r w:rsidR="00DB279B" w:rsidRPr="00F70B58">
        <w:t>the</w:t>
      </w:r>
      <w:r w:rsidRPr="00F70B58">
        <w:t xml:space="preserve"> restoration or recreation of habitats cannot be overlooked if indigenous biodiversity is to be maintained. Encouraging and promoting indigenous biodiversity cover is still important, particularly in urban areas and those ecosystems </w:t>
      </w:r>
      <w:r w:rsidR="00DB279B" w:rsidRPr="00F70B58">
        <w:t>that</w:t>
      </w:r>
      <w:r w:rsidRPr="00F70B58">
        <w:t xml:space="preserve"> have suffered the most loss. We recommend </w:t>
      </w:r>
      <w:r w:rsidR="009559E3" w:rsidRPr="00F70B58">
        <w:t>several</w:t>
      </w:r>
      <w:r w:rsidRPr="00F70B58">
        <w:t xml:space="preserve"> small changes to better reflect this intent.</w:t>
      </w:r>
    </w:p>
    <w:p w14:paraId="5E501D07" w14:textId="2D3A8B48" w:rsidR="00AB20C2" w:rsidRPr="00F70B58" w:rsidRDefault="00AB20C2" w:rsidP="00D96838">
      <w:pPr>
        <w:pStyle w:val="BodyText"/>
      </w:pPr>
      <w:r w:rsidRPr="00F70B58">
        <w:t xml:space="preserve">We </w:t>
      </w:r>
      <w:r w:rsidR="00B6010A" w:rsidRPr="00F70B58">
        <w:t>recommend</w:t>
      </w:r>
      <w:r w:rsidRPr="00F70B58">
        <w:t xml:space="preserve"> softening some of the language </w:t>
      </w:r>
      <w:r w:rsidR="00DB279B" w:rsidRPr="00F70B58">
        <w:t xml:space="preserve">used </w:t>
      </w:r>
      <w:r w:rsidRPr="00F70B58">
        <w:t xml:space="preserve">in </w:t>
      </w:r>
      <w:r w:rsidR="00D60BF7" w:rsidRPr="00F70B58">
        <w:t>the provisions</w:t>
      </w:r>
      <w:r w:rsidRPr="00F70B58">
        <w:t xml:space="preserve"> to allow councils to implement the more regulatory ‘protection’ provisions of the NPSIB first. Submitters suggested</w:t>
      </w:r>
      <w:r w:rsidRPr="00F70B58" w:rsidDel="007A0EDD">
        <w:t xml:space="preserve"> </w:t>
      </w:r>
      <w:r w:rsidRPr="00F70B58">
        <w:t>this better</w:t>
      </w:r>
      <w:r w:rsidRPr="00F70B58" w:rsidDel="005A5736">
        <w:t xml:space="preserve"> </w:t>
      </w:r>
      <w:r w:rsidR="005A5736" w:rsidRPr="00F70B58">
        <w:t>align</w:t>
      </w:r>
      <w:r w:rsidR="005A5736">
        <w:t>ed</w:t>
      </w:r>
      <w:r w:rsidR="005A5736" w:rsidRPr="00F70B58">
        <w:t xml:space="preserve"> </w:t>
      </w:r>
      <w:r w:rsidRPr="00F70B58">
        <w:t>with the effects</w:t>
      </w:r>
      <w:r w:rsidR="00DB279B" w:rsidRPr="00F70B58">
        <w:t>-</w:t>
      </w:r>
      <w:r w:rsidRPr="00F70B58">
        <w:t xml:space="preserve">based management focus of the RMA. Increasing </w:t>
      </w:r>
      <w:r w:rsidR="005A5736">
        <w:t xml:space="preserve">the </w:t>
      </w:r>
      <w:r w:rsidRPr="00F70B58">
        <w:t xml:space="preserve">indigenous vegetation cover requirements will be less regulatory in nature but will </w:t>
      </w:r>
      <w:r w:rsidR="00DB279B" w:rsidRPr="00F70B58">
        <w:t>continue to be</w:t>
      </w:r>
      <w:r w:rsidRPr="00F70B58">
        <w:t xml:space="preserve"> built around a regulatory ‘core’, </w:t>
      </w:r>
      <w:r w:rsidR="00DB279B" w:rsidRPr="00F70B58">
        <w:t xml:space="preserve">in a </w:t>
      </w:r>
      <w:r w:rsidRPr="00F70B58">
        <w:t>similar</w:t>
      </w:r>
      <w:r w:rsidR="00DB279B" w:rsidRPr="00F70B58">
        <w:t xml:space="preserve"> way</w:t>
      </w:r>
      <w:r w:rsidRPr="00F70B58">
        <w:t xml:space="preserve"> to the restoration </w:t>
      </w:r>
      <w:r w:rsidR="001F6133" w:rsidRPr="00F70B58">
        <w:t>prior</w:t>
      </w:r>
      <w:r w:rsidR="0045786F" w:rsidRPr="00F70B58">
        <w:t>it</w:t>
      </w:r>
      <w:r w:rsidR="00215E1A" w:rsidRPr="00F70B58">
        <w:t>ies</w:t>
      </w:r>
      <w:r w:rsidRPr="00F70B58">
        <w:t xml:space="preserve"> provision</w:t>
      </w:r>
      <w:r w:rsidR="005A1EFD" w:rsidRPr="00F70B58">
        <w:t>s</w:t>
      </w:r>
      <w:r w:rsidRPr="00F70B58">
        <w:t xml:space="preserve">. Promoting </w:t>
      </w:r>
      <w:r w:rsidR="005A5736">
        <w:t>an</w:t>
      </w:r>
      <w:r w:rsidR="005A5736" w:rsidRPr="00F70B58">
        <w:t xml:space="preserve"> </w:t>
      </w:r>
      <w:r w:rsidRPr="00F70B58">
        <w:t>increas</w:t>
      </w:r>
      <w:r w:rsidR="005A1EFD" w:rsidRPr="00F70B58">
        <w:t>e</w:t>
      </w:r>
      <w:r w:rsidRPr="00F70B58" w:rsidDel="005A5736">
        <w:t xml:space="preserve"> </w:t>
      </w:r>
      <w:r w:rsidR="005A5736">
        <w:t>in</w:t>
      </w:r>
      <w:r w:rsidR="005A5736" w:rsidRPr="00F70B58">
        <w:t xml:space="preserve"> </w:t>
      </w:r>
      <w:r w:rsidRPr="00F70B58">
        <w:t xml:space="preserve">indigenous vegetation cover through largely non-regulatory methods aligns with the original BCG intent and still accounts for councils </w:t>
      </w:r>
      <w:r w:rsidR="007A0EDD" w:rsidRPr="00F70B58">
        <w:t xml:space="preserve">doing </w:t>
      </w:r>
      <w:r w:rsidRPr="00F70B58">
        <w:t>restoration and reconstruction actions, but to a level</w:t>
      </w:r>
      <w:r w:rsidR="005A5736">
        <w:t xml:space="preserve"> with which</w:t>
      </w:r>
      <w:r w:rsidRPr="00F70B58">
        <w:t xml:space="preserve"> they are comfortable. </w:t>
      </w:r>
    </w:p>
    <w:p w14:paraId="79B79061" w14:textId="1A7BA93B" w:rsidR="006E1AF2" w:rsidRDefault="00AB20C2" w:rsidP="00D96838">
      <w:pPr>
        <w:pStyle w:val="BodyText"/>
      </w:pPr>
      <w:r w:rsidRPr="00F70B58">
        <w:t xml:space="preserve">We </w:t>
      </w:r>
      <w:r w:rsidR="00A271E5" w:rsidRPr="00F70B58">
        <w:t>recommend</w:t>
      </w:r>
      <w:r w:rsidR="005A5736">
        <w:t xml:space="preserve"> </w:t>
      </w:r>
      <w:r w:rsidRPr="00F70B58">
        <w:t>the mandatory requirement for regional councils to assess the indigenous vegetation cover in their regions be retained</w:t>
      </w:r>
      <w:r w:rsidR="007A0EDD" w:rsidRPr="00F70B58">
        <w:t xml:space="preserve">. </w:t>
      </w:r>
      <w:r w:rsidR="00120F4D">
        <w:t xml:space="preserve">We recommend this is </w:t>
      </w:r>
      <w:r w:rsidR="0039195E">
        <w:t xml:space="preserve">undertaken </w:t>
      </w:r>
      <w:r w:rsidR="00120F4D">
        <w:t xml:space="preserve">in collaboration </w:t>
      </w:r>
      <w:r w:rsidR="0039195E">
        <w:t xml:space="preserve">with </w:t>
      </w:r>
      <w:r w:rsidR="00C94004">
        <w:t>territorial authorities</w:t>
      </w:r>
      <w:r w:rsidR="007258A5">
        <w:t>,</w:t>
      </w:r>
      <w:r w:rsidR="00C94004">
        <w:t xml:space="preserve"> and </w:t>
      </w:r>
      <w:r w:rsidR="00CA54C7">
        <w:t xml:space="preserve">with </w:t>
      </w:r>
      <w:proofErr w:type="spellStart"/>
      <w:r w:rsidR="00C94004">
        <w:t>tangata</w:t>
      </w:r>
      <w:proofErr w:type="spellEnd"/>
      <w:r w:rsidR="00C94004">
        <w:t xml:space="preserve"> whenua</w:t>
      </w:r>
      <w:r w:rsidR="006E1AF2">
        <w:t xml:space="preserve"> </w:t>
      </w:r>
      <w:r w:rsidR="00C94004">
        <w:t xml:space="preserve">(to the extent they wish to be involved). This </w:t>
      </w:r>
      <w:r w:rsidR="006E1AF2">
        <w:t>l</w:t>
      </w:r>
      <w:r w:rsidR="00C94004">
        <w:t xml:space="preserve">atter will </w:t>
      </w:r>
      <w:r w:rsidR="006E1AF2">
        <w:t xml:space="preserve">ensure consistency with the recommended partnership approach for the NPSIB. </w:t>
      </w:r>
    </w:p>
    <w:p w14:paraId="42767082" w14:textId="24E88A86" w:rsidR="00AB20C2" w:rsidRPr="00F70B58" w:rsidRDefault="007A0EDD" w:rsidP="00D96838">
      <w:pPr>
        <w:pStyle w:val="BodyText"/>
      </w:pPr>
      <w:r w:rsidRPr="00F70B58">
        <w:t>Th</w:t>
      </w:r>
      <w:r w:rsidR="0002489D">
        <w:t xml:space="preserve">e assessment </w:t>
      </w:r>
      <w:r w:rsidR="00FF67D4" w:rsidRPr="00F70B58">
        <w:t>W</w:t>
      </w:r>
      <w:r w:rsidR="00AB20C2" w:rsidRPr="00F70B58">
        <w:t xml:space="preserve">ill help </w:t>
      </w:r>
      <w:r w:rsidR="005A5736">
        <w:t xml:space="preserve">to </w:t>
      </w:r>
      <w:r w:rsidR="00AB20C2" w:rsidRPr="00F70B58">
        <w:t xml:space="preserve">improve the national understanding of existing indigenous vegetation in regions. </w:t>
      </w:r>
      <w:r w:rsidR="009B63EC" w:rsidRPr="00F70B58">
        <w:t>W</w:t>
      </w:r>
      <w:r w:rsidR="00DB279B" w:rsidRPr="00F70B58">
        <w:t>e consider</w:t>
      </w:r>
      <w:r w:rsidR="005A5736">
        <w:t xml:space="preserve"> </w:t>
      </w:r>
      <w:r w:rsidR="00DB279B" w:rsidRPr="00F70B58">
        <w:t>t</w:t>
      </w:r>
      <w:r w:rsidR="00AB20C2" w:rsidRPr="00F70B58">
        <w:t>he requirements for regional councils to set targets to increase indigenous vegetation cover to at least 10</w:t>
      </w:r>
      <w:r w:rsidR="00DB279B" w:rsidRPr="00F70B58">
        <w:t xml:space="preserve"> per cent</w:t>
      </w:r>
      <w:r w:rsidR="00AB20C2" w:rsidRPr="00F70B58">
        <w:t xml:space="preserve"> in both urban and rural areas and to include objectives, policies and methods for increasing vegetation cover should </w:t>
      </w:r>
      <w:r w:rsidR="009B63EC" w:rsidRPr="00F70B58">
        <w:t xml:space="preserve">also </w:t>
      </w:r>
      <w:r w:rsidR="00AB20C2" w:rsidRPr="00F70B58">
        <w:t xml:space="preserve">be mandatory. </w:t>
      </w:r>
      <w:r w:rsidR="00530010" w:rsidRPr="00F70B58">
        <w:t>Councils will be able to decide if they wish to set targets</w:t>
      </w:r>
      <w:r w:rsidR="00530010" w:rsidRPr="00F70B58" w:rsidDel="007A0EDD">
        <w:t xml:space="preserve"> </w:t>
      </w:r>
      <w:r w:rsidR="00530010" w:rsidRPr="00F70B58">
        <w:t>higher than 10</w:t>
      </w:r>
      <w:r w:rsidR="008B056E" w:rsidRPr="00F70B58">
        <w:t xml:space="preserve"> per cent</w:t>
      </w:r>
      <w:r w:rsidR="00530010" w:rsidRPr="00F70B58">
        <w:t xml:space="preserve"> for those areas where there is already </w:t>
      </w:r>
      <w:r w:rsidR="000479FE">
        <w:t>more than</w:t>
      </w:r>
      <w:r w:rsidR="000479FE" w:rsidRPr="00F70B58">
        <w:t xml:space="preserve"> </w:t>
      </w:r>
      <w:r w:rsidR="00D1394B" w:rsidRPr="00F70B58">
        <w:t>10</w:t>
      </w:r>
      <w:r w:rsidRPr="00F70B58">
        <w:t xml:space="preserve"> per cent</w:t>
      </w:r>
      <w:r w:rsidR="00D1394B" w:rsidRPr="00F70B58">
        <w:t xml:space="preserve"> indigenous vegetation cover</w:t>
      </w:r>
      <w:r w:rsidR="00AB20C2" w:rsidRPr="00F70B58">
        <w:t>.</w:t>
      </w:r>
    </w:p>
    <w:p w14:paraId="54C6F255" w14:textId="567F8102" w:rsidR="00AB20C2" w:rsidRPr="00F70B58" w:rsidRDefault="00AB20C2" w:rsidP="00D96838">
      <w:pPr>
        <w:pStyle w:val="BodyText"/>
      </w:pPr>
      <w:r w:rsidRPr="00F70B58">
        <w:t xml:space="preserve">We </w:t>
      </w:r>
      <w:r w:rsidR="002E7C2C" w:rsidRPr="00F70B58">
        <w:t>c</w:t>
      </w:r>
      <w:r w:rsidR="002E7C2C">
        <w:t xml:space="preserve">onsider </w:t>
      </w:r>
      <w:r w:rsidRPr="00F70B58">
        <w:t xml:space="preserve">it is necessary to retain aspects of </w:t>
      </w:r>
      <w:r w:rsidR="00D1394B" w:rsidRPr="00F70B58">
        <w:t>these provisions</w:t>
      </w:r>
      <w:r w:rsidRPr="00F70B58">
        <w:t xml:space="preserve">, albeit in </w:t>
      </w:r>
      <w:r w:rsidR="00B2472C" w:rsidRPr="00F70B58">
        <w:t xml:space="preserve">a </w:t>
      </w:r>
      <w:r w:rsidRPr="00F70B58">
        <w:t>non-regulatory form, to ensure national</w:t>
      </w:r>
      <w:r w:rsidR="00B2472C" w:rsidRPr="00F70B58">
        <w:t>-</w:t>
      </w:r>
      <w:r w:rsidRPr="00F70B58">
        <w:t>level guidance on restoration and reconstruction is in place. Those councils with appetite</w:t>
      </w:r>
      <w:r w:rsidR="000479FE">
        <w:t>s</w:t>
      </w:r>
      <w:r w:rsidRPr="00F70B58">
        <w:t xml:space="preserve"> and resourcing to implement the provisions fully will be able to do so. Councils with smaller resource bases will be encouraged to do as much as they can</w:t>
      </w:r>
      <w:r w:rsidR="00066BCC" w:rsidRPr="00F70B58">
        <w:t>,</w:t>
      </w:r>
      <w:r w:rsidRPr="00F70B58">
        <w:t xml:space="preserve"> while meeting a regulatory bottom line that still improves the current biodiversity management system.</w:t>
      </w:r>
    </w:p>
    <w:p w14:paraId="6F4B8F2D" w14:textId="3837F6EE" w:rsidR="00AB20C2" w:rsidRPr="00F70B58" w:rsidRDefault="00AB20C2" w:rsidP="00A2126D">
      <w:pPr>
        <w:pStyle w:val="Heading4"/>
      </w:pPr>
      <w:r w:rsidRPr="00F70B58">
        <w:t xml:space="preserve">Change </w:t>
      </w:r>
      <w:r w:rsidRPr="00F70B58" w:rsidDel="00B01996">
        <w:t xml:space="preserve">the </w:t>
      </w:r>
      <w:r w:rsidRPr="00F70B58">
        <w:t xml:space="preserve">focus of indigenous vegetation cover </w:t>
      </w:r>
      <w:proofErr w:type="gramStart"/>
      <w:r w:rsidRPr="00F70B58">
        <w:t>targets</w:t>
      </w:r>
      <w:proofErr w:type="gramEnd"/>
    </w:p>
    <w:p w14:paraId="40C0AB8E" w14:textId="08D5BD77" w:rsidR="00AB20C2" w:rsidRPr="00F70B58" w:rsidRDefault="00AB20C2" w:rsidP="00D96838">
      <w:pPr>
        <w:pStyle w:val="BodyText"/>
      </w:pPr>
      <w:r w:rsidRPr="00F70B58">
        <w:t xml:space="preserve">This provision broadly supports an increase </w:t>
      </w:r>
      <w:r w:rsidR="00B2472C" w:rsidRPr="00F70B58">
        <w:t>in</w:t>
      </w:r>
      <w:r w:rsidRPr="00F70B58">
        <w:t xml:space="preserve"> indigenous vegetation cover and puts the focus on </w:t>
      </w:r>
      <w:r w:rsidR="00066BCC" w:rsidRPr="00F70B58">
        <w:t>priority</w:t>
      </w:r>
      <w:r w:rsidRPr="00F70B58">
        <w:t xml:space="preserve"> </w:t>
      </w:r>
      <w:r w:rsidR="00544603" w:rsidRPr="00F70B58">
        <w:t>areas</w:t>
      </w:r>
      <w:r w:rsidRPr="00F70B58">
        <w:t>. Some submitters suggested the provision should focus solely on threatened and rare ecosystems</w:t>
      </w:r>
      <w:r w:rsidR="00B2472C" w:rsidRPr="00F70B58">
        <w:t>,</w:t>
      </w:r>
      <w:r w:rsidRPr="00F70B58">
        <w:t xml:space="preserve"> as these are most in need of re-creation and restoration. We agree</w:t>
      </w:r>
      <w:r w:rsidR="000479FE">
        <w:t xml:space="preserve"> </w:t>
      </w:r>
      <w:r w:rsidRPr="00F70B58">
        <w:t xml:space="preserve">promoting </w:t>
      </w:r>
      <w:r w:rsidR="00B2472C" w:rsidRPr="00F70B58">
        <w:t xml:space="preserve">the </w:t>
      </w:r>
      <w:r w:rsidRPr="00F70B58">
        <w:t xml:space="preserve">restoration of threatened and rare ecosystems is important and </w:t>
      </w:r>
      <w:r w:rsidR="00B2472C" w:rsidRPr="00F70B58">
        <w:t xml:space="preserve">consequently </w:t>
      </w:r>
      <w:r w:rsidRPr="00F70B58">
        <w:t xml:space="preserve">recommend including </w:t>
      </w:r>
      <w:r w:rsidR="00EF7D13">
        <w:t>it</w:t>
      </w:r>
      <w:r w:rsidR="00EF7D13" w:rsidRPr="00F70B58">
        <w:t xml:space="preserve"> </w:t>
      </w:r>
      <w:r w:rsidRPr="00F70B58">
        <w:t xml:space="preserve">as an additional priority for restoration. This </w:t>
      </w:r>
      <w:r w:rsidR="00674B4B">
        <w:t>means</w:t>
      </w:r>
      <w:r w:rsidRPr="00F70B58" w:rsidDel="00674B4B">
        <w:t xml:space="preserve"> </w:t>
      </w:r>
      <w:r w:rsidR="00674B4B">
        <w:t>it</w:t>
      </w:r>
      <w:r w:rsidR="00674B4B" w:rsidRPr="00F70B58">
        <w:t xml:space="preserve"> </w:t>
      </w:r>
      <w:r w:rsidRPr="00F70B58">
        <w:t>will be carried through to the vegetation cover priorities.</w:t>
      </w:r>
      <w:r w:rsidR="00F11A6D" w:rsidRPr="00F70B58">
        <w:t xml:space="preserve"> </w:t>
      </w:r>
    </w:p>
    <w:p w14:paraId="3A824A51" w14:textId="73023D74" w:rsidR="00AB20C2" w:rsidRPr="00F70B58" w:rsidRDefault="00AB20C2" w:rsidP="00D96838">
      <w:pPr>
        <w:pStyle w:val="BodyText"/>
      </w:pPr>
      <w:r w:rsidRPr="00F70B58">
        <w:t>A few submitters wanted the provisions to go further than they currently do</w:t>
      </w:r>
      <w:r w:rsidR="00B2472C" w:rsidRPr="00F70B58">
        <w:t>,</w:t>
      </w:r>
      <w:r w:rsidRPr="00F70B58">
        <w:t xml:space="preserve"> suggest</w:t>
      </w:r>
      <w:r w:rsidR="00B2472C" w:rsidRPr="00F70B58">
        <w:t>ing</w:t>
      </w:r>
      <w:r w:rsidRPr="00F70B58">
        <w:t xml:space="preserve"> </w:t>
      </w:r>
      <w:r w:rsidR="00B2472C" w:rsidRPr="00F70B58">
        <w:t xml:space="preserve">the </w:t>
      </w:r>
      <w:r w:rsidRPr="00F70B58">
        <w:t>indigenous vegetation cover targets should be 15, 20 or even 30</w:t>
      </w:r>
      <w:r w:rsidR="00B2472C" w:rsidRPr="00F70B58">
        <w:t xml:space="preserve"> per cent</w:t>
      </w:r>
      <w:r w:rsidRPr="00F70B58">
        <w:t xml:space="preserve"> of regions. We agree</w:t>
      </w:r>
      <w:r w:rsidRPr="00F70B58" w:rsidDel="00066BCC">
        <w:t xml:space="preserve"> </w:t>
      </w:r>
      <w:r w:rsidRPr="00F70B58">
        <w:t>this would be a worthwhile goal if it could be achieved</w:t>
      </w:r>
      <w:r w:rsidR="00B2472C" w:rsidRPr="00F70B58">
        <w:t>.</w:t>
      </w:r>
      <w:r w:rsidRPr="00F70B58">
        <w:t xml:space="preserve"> </w:t>
      </w:r>
      <w:r w:rsidR="00B2472C" w:rsidRPr="00F70B58">
        <w:t>H</w:t>
      </w:r>
      <w:r w:rsidRPr="00F70B58">
        <w:t>owever, it is inconsistent with reports of resourcing and prioritisation issues for restoration and reconstruction work. Targets set at these levels would likely be unachievable in some areas</w:t>
      </w:r>
      <w:r w:rsidR="00066BCC" w:rsidRPr="00F70B58">
        <w:t xml:space="preserve">. For </w:t>
      </w:r>
      <w:r w:rsidR="00B2472C" w:rsidRPr="00F70B58">
        <w:t>example,</w:t>
      </w:r>
      <w:r w:rsidRPr="00F70B58">
        <w:t xml:space="preserve"> </w:t>
      </w:r>
      <w:r w:rsidR="00B5029C">
        <w:t xml:space="preserve">in </w:t>
      </w:r>
      <w:r w:rsidRPr="00F70B58">
        <w:t xml:space="preserve">Christchurch </w:t>
      </w:r>
      <w:r w:rsidR="00F277F3">
        <w:t>c</w:t>
      </w:r>
      <w:r w:rsidRPr="00F70B58">
        <w:t>ity</w:t>
      </w:r>
      <w:r w:rsidR="00D96838" w:rsidRPr="00F70B58">
        <w:t> </w:t>
      </w:r>
      <w:r w:rsidRPr="00F70B58">
        <w:t>only an estimated 1</w:t>
      </w:r>
      <w:r w:rsidR="00B2472C" w:rsidRPr="00F70B58">
        <w:t xml:space="preserve"> per cent</w:t>
      </w:r>
      <w:r w:rsidRPr="00F70B58">
        <w:t xml:space="preserve"> </w:t>
      </w:r>
      <w:r w:rsidR="00B2472C" w:rsidRPr="00F70B58">
        <w:t>of</w:t>
      </w:r>
      <w:r w:rsidR="00B5029C">
        <w:t xml:space="preserve"> the</w:t>
      </w:r>
      <w:r w:rsidR="00B2472C" w:rsidRPr="00F70B58">
        <w:t xml:space="preserve"> </w:t>
      </w:r>
      <w:r w:rsidRPr="00F70B58">
        <w:t>indigenous biodiversity cover currently remain</w:t>
      </w:r>
      <w:r w:rsidR="00B2472C" w:rsidRPr="00F70B58">
        <w:t>s</w:t>
      </w:r>
      <w:r w:rsidRPr="00F70B58">
        <w:t xml:space="preserve">. </w:t>
      </w:r>
      <w:r w:rsidR="00803141" w:rsidRPr="00F70B58">
        <w:t>Therefore,</w:t>
      </w:r>
      <w:r w:rsidR="00B2472C" w:rsidRPr="00F70B58">
        <w:t xml:space="preserve"> w</w:t>
      </w:r>
      <w:r w:rsidRPr="00F70B58">
        <w:t>e recommend</w:t>
      </w:r>
      <w:r w:rsidR="00B5029C">
        <w:t xml:space="preserve"> </w:t>
      </w:r>
      <w:r w:rsidRPr="00F70B58">
        <w:t>indigenous vegetation cover targets remain at 10</w:t>
      </w:r>
      <w:r w:rsidR="00B2472C" w:rsidRPr="00F70B58">
        <w:t xml:space="preserve"> per cent</w:t>
      </w:r>
      <w:r w:rsidR="00B5029C">
        <w:t>,</w:t>
      </w:r>
      <w:r w:rsidRPr="00F70B58">
        <w:t xml:space="preserve"> but flexibility </w:t>
      </w:r>
      <w:r w:rsidR="00B5029C">
        <w:t>be</w:t>
      </w:r>
      <w:r w:rsidR="00B5029C" w:rsidRPr="00F70B58">
        <w:t xml:space="preserve"> </w:t>
      </w:r>
      <w:r w:rsidRPr="00F70B58">
        <w:t>retained so councils and communities may set more ambitious goals if they wish.</w:t>
      </w:r>
    </w:p>
    <w:p w14:paraId="3369D633" w14:textId="77777777" w:rsidR="00AB20C2" w:rsidRPr="00F70B58" w:rsidRDefault="00AB20C2" w:rsidP="00D96838">
      <w:pPr>
        <w:pStyle w:val="Heading4"/>
      </w:pPr>
      <w:r w:rsidRPr="00F70B58">
        <w:t>Improve clarity of indigenous vegetation cover targets</w:t>
      </w:r>
    </w:p>
    <w:p w14:paraId="7E4B3505" w14:textId="6498C346" w:rsidR="00AB20C2" w:rsidRPr="00F70B58" w:rsidRDefault="00AB20C2" w:rsidP="00D96838">
      <w:pPr>
        <w:pStyle w:val="BodyText"/>
      </w:pPr>
      <w:r w:rsidRPr="00F70B58">
        <w:t xml:space="preserve">Submitters identified </w:t>
      </w:r>
      <w:r w:rsidR="009559E3" w:rsidRPr="00F70B58">
        <w:t>several</w:t>
      </w:r>
      <w:r w:rsidRPr="00F70B58">
        <w:t xml:space="preserve"> terms as needing clarification. Terms such as ‘urban’, ‘peri-urban’ and ‘rural’ were said to require definitions</w:t>
      </w:r>
      <w:r w:rsidR="005A1EFD" w:rsidRPr="00F70B58">
        <w:t>,</w:t>
      </w:r>
      <w:r w:rsidRPr="00F70B58">
        <w:t xml:space="preserve"> and more detail </w:t>
      </w:r>
      <w:r w:rsidR="00B2472C" w:rsidRPr="00F70B58">
        <w:t>was requested</w:t>
      </w:r>
      <w:r w:rsidRPr="00F70B58">
        <w:t xml:space="preserve"> </w:t>
      </w:r>
      <w:r w:rsidR="00FF0289">
        <w:t>on</w:t>
      </w:r>
      <w:r w:rsidR="00FF0289" w:rsidRPr="00F70B58">
        <w:t xml:space="preserve"> </w:t>
      </w:r>
      <w:r w:rsidRPr="00F70B58">
        <w:t>the scale at which the provision</w:t>
      </w:r>
      <w:r w:rsidR="001B722A">
        <w:t>s</w:t>
      </w:r>
      <w:r w:rsidRPr="00F70B58">
        <w:t xml:space="preserve"> appl</w:t>
      </w:r>
      <w:r w:rsidR="001B722A">
        <w:t>y</w:t>
      </w:r>
      <w:r w:rsidRPr="00F70B58">
        <w:t xml:space="preserve"> </w:t>
      </w:r>
      <w:r w:rsidR="00B2472C" w:rsidRPr="00F70B58">
        <w:t>(</w:t>
      </w:r>
      <w:r w:rsidR="00D96368">
        <w:t>for example,</w:t>
      </w:r>
      <w:r w:rsidRPr="00F70B58">
        <w:t xml:space="preserve"> district, </w:t>
      </w:r>
      <w:proofErr w:type="gramStart"/>
      <w:r w:rsidRPr="00F70B58">
        <w:t>region</w:t>
      </w:r>
      <w:proofErr w:type="gramEnd"/>
      <w:r w:rsidRPr="00F70B58">
        <w:t xml:space="preserve"> or city</w:t>
      </w:r>
      <w:r w:rsidR="00B2472C" w:rsidRPr="00F70B58">
        <w:t>)</w:t>
      </w:r>
      <w:r w:rsidRPr="00F70B58">
        <w:t>. The proposed NPSIB allowed these terms to be further defined by regional councils</w:t>
      </w:r>
      <w:r w:rsidR="00B2472C" w:rsidRPr="00F70B58">
        <w:t>.</w:t>
      </w:r>
      <w:r w:rsidRPr="00F70B58">
        <w:t xml:space="preserve"> </w:t>
      </w:r>
      <w:r w:rsidR="00B2472C" w:rsidRPr="00F70B58">
        <w:t>H</w:t>
      </w:r>
      <w:r w:rsidRPr="00F70B58">
        <w:t>owever, the councils themselves requested definitions be provided</w:t>
      </w:r>
      <w:r w:rsidR="00B2472C" w:rsidRPr="00F70B58">
        <w:t>, as</w:t>
      </w:r>
      <w:r w:rsidRPr="00F70B58">
        <w:t xml:space="preserve"> </w:t>
      </w:r>
      <w:r w:rsidR="00B2472C" w:rsidRPr="00F70B58">
        <w:t>t</w:t>
      </w:r>
      <w:r w:rsidRPr="00F70B58">
        <w:t xml:space="preserve">his would ensure consistency between regions and appropriate implementation by councils. </w:t>
      </w:r>
    </w:p>
    <w:p w14:paraId="263E007F" w14:textId="7045684F" w:rsidR="00AB20C2" w:rsidRPr="00F70B58" w:rsidRDefault="00AB20C2" w:rsidP="00D96838">
      <w:pPr>
        <w:pStyle w:val="BodyText"/>
        <w:spacing w:after="80"/>
      </w:pPr>
      <w:r w:rsidRPr="00F70B58">
        <w:t>To simplify the provision, we suggest</w:t>
      </w:r>
      <w:r w:rsidR="001B722A">
        <w:t xml:space="preserve"> </w:t>
      </w:r>
      <w:r w:rsidRPr="00F70B58">
        <w:t xml:space="preserve">there </w:t>
      </w:r>
      <w:r w:rsidR="001B722A">
        <w:t>be</w:t>
      </w:r>
      <w:r w:rsidRPr="00F70B58">
        <w:t xml:space="preserve"> only two relevant areas of indigenous cover calculation</w:t>
      </w:r>
      <w:r w:rsidR="00B2472C" w:rsidRPr="00F70B58">
        <w:t>:</w:t>
      </w:r>
      <w:r w:rsidRPr="00F70B58">
        <w:t xml:space="preserve"> urban environments and non-urban environments. The finalised </w:t>
      </w:r>
      <w:r w:rsidR="00F51FA4">
        <w:t>NPS-UD</w:t>
      </w:r>
      <w:r w:rsidRPr="00F70B58">
        <w:t xml:space="preserve"> </w:t>
      </w:r>
      <w:r w:rsidR="00B2472C" w:rsidRPr="00F70B58">
        <w:t>includes</w:t>
      </w:r>
      <w:r w:rsidRPr="00F70B58">
        <w:t xml:space="preserve"> a definition </w:t>
      </w:r>
      <w:r w:rsidR="006A298B">
        <w:t>of</w:t>
      </w:r>
      <w:r w:rsidR="006A298B" w:rsidRPr="00F70B58">
        <w:t xml:space="preserve"> </w:t>
      </w:r>
      <w:r w:rsidRPr="00F70B58">
        <w:t xml:space="preserve">‘urban environment’ we </w:t>
      </w:r>
      <w:r w:rsidR="00C2197C" w:rsidRPr="00F70B58">
        <w:t xml:space="preserve">recommend </w:t>
      </w:r>
      <w:r w:rsidR="006A298B">
        <w:t>be</w:t>
      </w:r>
      <w:r w:rsidR="006A298B" w:rsidRPr="00F70B58">
        <w:t xml:space="preserve"> </w:t>
      </w:r>
      <w:r w:rsidR="006E023C" w:rsidRPr="00F70B58">
        <w:t>used in the</w:t>
      </w:r>
      <w:r w:rsidRPr="00F70B58">
        <w:t xml:space="preserve"> NPSIB. This would provide for consistency </w:t>
      </w:r>
      <w:r w:rsidR="00972A47">
        <w:t>in</w:t>
      </w:r>
      <w:r w:rsidRPr="00F70B58">
        <w:t xml:space="preserve"> national direction tools and </w:t>
      </w:r>
      <w:r w:rsidR="00EC7B93" w:rsidRPr="00F70B58">
        <w:t xml:space="preserve">use </w:t>
      </w:r>
      <w:r w:rsidRPr="00F70B58">
        <w:t xml:space="preserve">a </w:t>
      </w:r>
      <w:proofErr w:type="gramStart"/>
      <w:r w:rsidRPr="00F70B58">
        <w:t>term</w:t>
      </w:r>
      <w:r w:rsidR="006A298B">
        <w:t xml:space="preserve"> </w:t>
      </w:r>
      <w:r w:rsidRPr="00F70B58">
        <w:t>councils</w:t>
      </w:r>
      <w:proofErr w:type="gramEnd"/>
      <w:r w:rsidRPr="00F70B58">
        <w:t xml:space="preserve"> </w:t>
      </w:r>
      <w:r w:rsidR="00EC7B93" w:rsidRPr="00F70B58">
        <w:t xml:space="preserve">are </w:t>
      </w:r>
      <w:r w:rsidRPr="00F70B58">
        <w:t xml:space="preserve">already familiar with. ‘Non-urban environments’ will be the opposite of this and will include all </w:t>
      </w:r>
      <w:r w:rsidR="00EC7B93" w:rsidRPr="00F70B58">
        <w:t xml:space="preserve">non- urban </w:t>
      </w:r>
      <w:r w:rsidRPr="00F70B58">
        <w:t>environments. We also recommend clarifying the wording to better reflect the intent of the provision</w:t>
      </w:r>
      <w:r w:rsidR="006C569D" w:rsidRPr="00F70B58">
        <w:t xml:space="preserve"> –</w:t>
      </w:r>
      <w:r w:rsidRPr="00F70B58">
        <w:t xml:space="preserve"> </w:t>
      </w:r>
      <w:r w:rsidR="00122584">
        <w:t>that is</w:t>
      </w:r>
      <w:r w:rsidR="006C569D" w:rsidRPr="00F70B58">
        <w:t>, a</w:t>
      </w:r>
      <w:r w:rsidRPr="00F70B58">
        <w:t xml:space="preserve">ll urban environments </w:t>
      </w:r>
      <w:r w:rsidRPr="00F70B58" w:rsidDel="00EC7B93">
        <w:t xml:space="preserve">in </w:t>
      </w:r>
      <w:r w:rsidR="00EC7B93" w:rsidRPr="00F70B58">
        <w:t>each</w:t>
      </w:r>
      <w:r w:rsidRPr="00F70B58">
        <w:t xml:space="preserve"> region</w:t>
      </w:r>
      <w:r w:rsidR="00AD793F">
        <w:t>, and</w:t>
      </w:r>
      <w:r w:rsidRPr="00F70B58">
        <w:t xml:space="preserve"> </w:t>
      </w:r>
      <w:r w:rsidR="00251C15">
        <w:t>the non-urban environments surrounding them,</w:t>
      </w:r>
      <w:r w:rsidRPr="00F70B58">
        <w:t xml:space="preserve"> should aim to have 10</w:t>
      </w:r>
      <w:r w:rsidR="006C569D" w:rsidRPr="00F70B58">
        <w:t xml:space="preserve"> per cent</w:t>
      </w:r>
      <w:r w:rsidRPr="00F70B58">
        <w:t xml:space="preserve"> indigenous vegetation cover</w:t>
      </w:r>
      <w:r w:rsidR="00587B69">
        <w:t>.</w:t>
      </w:r>
    </w:p>
    <w:p w14:paraId="33A5CF65" w14:textId="77777777" w:rsidR="00AB20C2" w:rsidRPr="00F70B58" w:rsidRDefault="00AB20C2" w:rsidP="00D96838">
      <w:pPr>
        <w:pStyle w:val="Heading3"/>
        <w:spacing w:after="240"/>
      </w:pPr>
      <w:r w:rsidRPr="00F70B58">
        <w:t xml:space="preserve">Recommendations and </w:t>
      </w:r>
      <w:r w:rsidR="001551AF"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B20C2" w:rsidRPr="00F70B58" w14:paraId="70910C47" w14:textId="77777777" w:rsidTr="00D96838">
        <w:tc>
          <w:tcPr>
            <w:tcW w:w="0" w:type="auto"/>
            <w:shd w:val="clear" w:color="auto" w:fill="D2DDE1" w:themeFill="background2"/>
          </w:tcPr>
          <w:p w14:paraId="0237F748" w14:textId="3F6970F8" w:rsidR="00AB20C2" w:rsidRPr="00F70B58" w:rsidRDefault="00AB20C2" w:rsidP="00D96838">
            <w:pPr>
              <w:pStyle w:val="Boxheading"/>
              <w:keepNext w:val="0"/>
              <w:rPr>
                <w:color w:val="1C556C"/>
                <w:szCs w:val="22"/>
              </w:rPr>
            </w:pPr>
            <w:r w:rsidRPr="00F70B58">
              <w:t>Recommendations</w:t>
            </w:r>
            <w:r w:rsidR="0D76C779" w:rsidRPr="00F70B58">
              <w:t xml:space="preserve"> for increasing indigenous vegetation </w:t>
            </w:r>
            <w:proofErr w:type="gramStart"/>
            <w:r w:rsidR="0D76C779" w:rsidRPr="00F70B58">
              <w:t>cover</w:t>
            </w:r>
            <w:proofErr w:type="gramEnd"/>
            <w:r w:rsidR="004041C7" w:rsidRPr="00F70B58">
              <w:rPr>
                <w:szCs w:val="22"/>
              </w:rPr>
              <w:t xml:space="preserve"> </w:t>
            </w:r>
          </w:p>
          <w:p w14:paraId="38164346" w14:textId="5D58E51B" w:rsidR="00AB20C2" w:rsidRPr="00F70B58" w:rsidRDefault="00AB20C2" w:rsidP="006E69C9">
            <w:pPr>
              <w:pStyle w:val="Boxtext"/>
              <w:numPr>
                <w:ilvl w:val="0"/>
                <w:numId w:val="45"/>
              </w:numPr>
              <w:spacing w:after="0"/>
              <w:ind w:left="851" w:hanging="567"/>
              <w:rPr>
                <w:rFonts w:asciiTheme="minorHAnsi" w:hAnsiTheme="minorHAnsi" w:cstheme="minorBidi"/>
                <w:color w:val="1C556C"/>
              </w:rPr>
            </w:pPr>
            <w:r w:rsidRPr="00F70B58">
              <w:t xml:space="preserve">Soften </w:t>
            </w:r>
            <w:r w:rsidR="001551AF" w:rsidRPr="00F70B58">
              <w:t xml:space="preserve">the </w:t>
            </w:r>
            <w:r w:rsidRPr="00F70B58">
              <w:t xml:space="preserve">language in some parts of </w:t>
            </w:r>
            <w:r w:rsidR="00803C88" w:rsidRPr="00F70B58">
              <w:t>this clause</w:t>
            </w:r>
            <w:r w:rsidRPr="00F70B58">
              <w:t xml:space="preserve"> to better reflect</w:t>
            </w:r>
            <w:r w:rsidR="001551AF" w:rsidRPr="00F70B58">
              <w:t xml:space="preserve"> the</w:t>
            </w:r>
            <w:r w:rsidRPr="00F70B58">
              <w:t xml:space="preserve"> intent </w:t>
            </w:r>
            <w:r w:rsidR="00F3670F">
              <w:t xml:space="preserve">that </w:t>
            </w:r>
            <w:r w:rsidRPr="00F70B58">
              <w:t xml:space="preserve">restoration and reconstruction should be promoted after protection provisions </w:t>
            </w:r>
            <w:r w:rsidR="00A23C50">
              <w:t>have been</w:t>
            </w:r>
            <w:r w:rsidR="00A23C50" w:rsidRPr="00F70B58">
              <w:t xml:space="preserve"> </w:t>
            </w:r>
            <w:r w:rsidRPr="00F70B58">
              <w:t xml:space="preserve">prioritised. </w:t>
            </w:r>
          </w:p>
          <w:p w14:paraId="369485BA" w14:textId="7B74D826" w:rsidR="00E45E5A" w:rsidRPr="00F70B58" w:rsidRDefault="00420325" w:rsidP="006E69C9">
            <w:pPr>
              <w:pStyle w:val="Boxtext"/>
              <w:numPr>
                <w:ilvl w:val="0"/>
                <w:numId w:val="45"/>
              </w:numPr>
              <w:spacing w:after="0"/>
              <w:ind w:left="851" w:hanging="567"/>
              <w:rPr>
                <w:rFonts w:asciiTheme="minorHAnsi" w:hAnsiTheme="minorHAnsi" w:cstheme="minorBidi"/>
                <w:color w:val="1C556C"/>
              </w:rPr>
            </w:pPr>
            <w:r w:rsidRPr="63089F3A">
              <w:rPr>
                <w:rFonts w:asciiTheme="minorHAnsi" w:hAnsiTheme="minorHAnsi" w:cstheme="minorBidi"/>
                <w:color w:val="1C556C" w:themeColor="accent1"/>
              </w:rPr>
              <w:t xml:space="preserve">Clarify that </w:t>
            </w:r>
            <w:r w:rsidR="00046E82" w:rsidRPr="63089F3A">
              <w:rPr>
                <w:rFonts w:asciiTheme="minorHAnsi" w:hAnsiTheme="minorHAnsi" w:cstheme="minorBidi"/>
                <w:color w:val="1C556C" w:themeColor="accent1"/>
              </w:rPr>
              <w:t xml:space="preserve">the baseline assessment is completed by </w:t>
            </w:r>
            <w:r w:rsidR="00C76627">
              <w:rPr>
                <w:rFonts w:asciiTheme="minorHAnsi" w:hAnsiTheme="minorHAnsi" w:cstheme="minorBidi"/>
                <w:color w:val="1C556C" w:themeColor="accent1"/>
              </w:rPr>
              <w:t>r</w:t>
            </w:r>
            <w:r w:rsidR="00046E82" w:rsidRPr="63089F3A">
              <w:rPr>
                <w:rFonts w:asciiTheme="minorHAnsi" w:hAnsiTheme="minorHAnsi" w:cstheme="minorBidi"/>
                <w:color w:val="1C556C" w:themeColor="accent1"/>
              </w:rPr>
              <w:t xml:space="preserve">egional </w:t>
            </w:r>
            <w:r w:rsidR="00C76627">
              <w:rPr>
                <w:rFonts w:asciiTheme="minorHAnsi" w:hAnsiTheme="minorHAnsi" w:cstheme="minorBidi"/>
                <w:color w:val="1C556C" w:themeColor="accent1"/>
              </w:rPr>
              <w:t>c</w:t>
            </w:r>
            <w:r w:rsidR="00046E82" w:rsidRPr="63089F3A">
              <w:rPr>
                <w:rFonts w:asciiTheme="minorHAnsi" w:hAnsiTheme="minorHAnsi" w:cstheme="minorBidi"/>
                <w:color w:val="1C556C" w:themeColor="accent1"/>
              </w:rPr>
              <w:t>ouncil</w:t>
            </w:r>
            <w:r w:rsidR="00C64529" w:rsidRPr="63089F3A">
              <w:rPr>
                <w:rFonts w:asciiTheme="minorHAnsi" w:hAnsiTheme="minorHAnsi" w:cstheme="minorBidi"/>
                <w:color w:val="1C556C" w:themeColor="accent1"/>
              </w:rPr>
              <w:t>s</w:t>
            </w:r>
            <w:r w:rsidR="00046E82" w:rsidRPr="63089F3A">
              <w:rPr>
                <w:rFonts w:asciiTheme="minorHAnsi" w:hAnsiTheme="minorHAnsi" w:cstheme="minorBidi"/>
                <w:color w:val="1C556C" w:themeColor="accent1"/>
              </w:rPr>
              <w:t xml:space="preserve"> working with territorial authorities</w:t>
            </w:r>
            <w:r w:rsidR="00C76627">
              <w:rPr>
                <w:rFonts w:asciiTheme="minorHAnsi" w:hAnsiTheme="minorHAnsi" w:cstheme="minorBidi"/>
                <w:color w:val="1C556C" w:themeColor="accent1"/>
              </w:rPr>
              <w:t>,</w:t>
            </w:r>
            <w:r w:rsidR="00C64529" w:rsidRPr="63089F3A">
              <w:rPr>
                <w:rFonts w:asciiTheme="minorHAnsi" w:hAnsiTheme="minorHAnsi" w:cstheme="minorBidi"/>
                <w:color w:val="1C556C" w:themeColor="accent1"/>
              </w:rPr>
              <w:t xml:space="preserve"> and </w:t>
            </w:r>
            <w:r w:rsidR="00C76627">
              <w:rPr>
                <w:rFonts w:asciiTheme="minorHAnsi" w:hAnsiTheme="minorHAnsi" w:cstheme="minorBidi"/>
                <w:color w:val="1C556C" w:themeColor="accent1"/>
              </w:rPr>
              <w:t xml:space="preserve">with </w:t>
            </w:r>
            <w:proofErr w:type="spellStart"/>
            <w:r w:rsidR="00520528" w:rsidRPr="63089F3A">
              <w:rPr>
                <w:rFonts w:asciiTheme="minorHAnsi" w:hAnsiTheme="minorHAnsi" w:cstheme="minorBidi"/>
                <w:color w:val="1C556C" w:themeColor="accent1"/>
              </w:rPr>
              <w:t>t</w:t>
            </w:r>
            <w:r w:rsidR="00C64529" w:rsidRPr="63089F3A">
              <w:rPr>
                <w:rFonts w:asciiTheme="minorHAnsi" w:hAnsiTheme="minorHAnsi" w:cstheme="minorBidi"/>
                <w:color w:val="1C556C" w:themeColor="accent1"/>
              </w:rPr>
              <w:t>angata</w:t>
            </w:r>
            <w:proofErr w:type="spellEnd"/>
            <w:r w:rsidR="00C64529" w:rsidRPr="63089F3A">
              <w:rPr>
                <w:rFonts w:asciiTheme="minorHAnsi" w:hAnsiTheme="minorHAnsi" w:cstheme="minorBidi"/>
                <w:color w:val="1C556C" w:themeColor="accent1"/>
              </w:rPr>
              <w:t xml:space="preserve"> whenua</w:t>
            </w:r>
            <w:r w:rsidR="00520528" w:rsidRPr="63089F3A">
              <w:rPr>
                <w:rFonts w:asciiTheme="minorHAnsi" w:hAnsiTheme="minorHAnsi" w:cstheme="minorBidi"/>
                <w:color w:val="1C556C" w:themeColor="accent1"/>
              </w:rPr>
              <w:t xml:space="preserve"> </w:t>
            </w:r>
            <w:r w:rsidR="00C64529" w:rsidRPr="63089F3A">
              <w:rPr>
                <w:rFonts w:asciiTheme="minorHAnsi" w:hAnsiTheme="minorHAnsi" w:cstheme="minorBidi"/>
                <w:color w:val="1C556C" w:themeColor="accent1"/>
              </w:rPr>
              <w:t>(to the extent they wish to be involved).</w:t>
            </w:r>
            <w:r w:rsidR="00C64529" w:rsidRPr="63089F3A" w:rsidDel="004E56A4">
              <w:rPr>
                <w:rFonts w:asciiTheme="minorHAnsi" w:hAnsiTheme="minorHAnsi" w:cstheme="minorBidi"/>
                <w:color w:val="1C556C" w:themeColor="accent1"/>
              </w:rPr>
              <w:t xml:space="preserve"> </w:t>
            </w:r>
          </w:p>
          <w:p w14:paraId="491F9E29" w14:textId="580E5658" w:rsidR="038036F5" w:rsidRPr="00F70B58" w:rsidRDefault="5E043FBF" w:rsidP="006E69C9">
            <w:pPr>
              <w:pStyle w:val="Boxtext"/>
              <w:numPr>
                <w:ilvl w:val="0"/>
                <w:numId w:val="45"/>
              </w:numPr>
              <w:spacing w:after="0"/>
              <w:ind w:left="851" w:hanging="567"/>
              <w:rPr>
                <w:color w:val="1C556C" w:themeColor="accent1"/>
              </w:rPr>
            </w:pPr>
            <w:r w:rsidRPr="00F70B58">
              <w:rPr>
                <w:color w:val="1C556C" w:themeColor="accent1"/>
              </w:rPr>
              <w:t xml:space="preserve">Clarify </w:t>
            </w:r>
            <w:r w:rsidR="001551AF" w:rsidRPr="00F70B58">
              <w:rPr>
                <w:color w:val="1C556C" w:themeColor="accent1"/>
              </w:rPr>
              <w:t xml:space="preserve">the </w:t>
            </w:r>
            <w:r w:rsidRPr="00F70B58">
              <w:rPr>
                <w:color w:val="1C556C" w:themeColor="accent1"/>
              </w:rPr>
              <w:t xml:space="preserve">implementation of provisions through use of </w:t>
            </w:r>
            <w:r w:rsidR="001551AF" w:rsidRPr="00F70B58">
              <w:rPr>
                <w:color w:val="1C556C" w:themeColor="accent1"/>
              </w:rPr>
              <w:t xml:space="preserve">the </w:t>
            </w:r>
            <w:r w:rsidRPr="00F70B58">
              <w:rPr>
                <w:color w:val="1C556C" w:themeColor="accent1"/>
              </w:rPr>
              <w:t>terms ‘urban environment’ and ‘non-urban environment’</w:t>
            </w:r>
            <w:r w:rsidR="001551AF" w:rsidRPr="00F70B58">
              <w:rPr>
                <w:color w:val="1C556C" w:themeColor="accent1"/>
              </w:rPr>
              <w:t xml:space="preserve">. </w:t>
            </w:r>
          </w:p>
          <w:p w14:paraId="5D03718B" w14:textId="05444AFF" w:rsidR="038036F5" w:rsidRPr="00F70B58" w:rsidRDefault="001551AF" w:rsidP="006E69C9">
            <w:pPr>
              <w:pStyle w:val="Boxtext"/>
              <w:numPr>
                <w:ilvl w:val="0"/>
                <w:numId w:val="45"/>
              </w:numPr>
              <w:spacing w:after="0"/>
              <w:ind w:left="851" w:hanging="567"/>
              <w:rPr>
                <w:color w:val="1C556C" w:themeColor="accent1"/>
              </w:rPr>
            </w:pPr>
            <w:r w:rsidRPr="00F70B58">
              <w:t>E</w:t>
            </w:r>
            <w:r w:rsidR="590DF611" w:rsidRPr="00F70B58">
              <w:t xml:space="preserve">nsure </w:t>
            </w:r>
            <w:r w:rsidR="008760B0">
              <w:t xml:space="preserve">that </w:t>
            </w:r>
            <w:r w:rsidR="590DF611" w:rsidRPr="00F70B58">
              <w:t xml:space="preserve">both </w:t>
            </w:r>
            <w:r w:rsidR="00E0706C">
              <w:t>urban environments and non-urban environments</w:t>
            </w:r>
            <w:r w:rsidR="590DF611" w:rsidRPr="00F70B58">
              <w:t xml:space="preserve"> are promoted to have </w:t>
            </w:r>
            <w:r w:rsidR="00803C88" w:rsidRPr="00F70B58">
              <w:t xml:space="preserve">at least </w:t>
            </w:r>
            <w:r w:rsidR="590DF611" w:rsidRPr="00F70B58">
              <w:t>10</w:t>
            </w:r>
            <w:r w:rsidRPr="00F70B58">
              <w:t xml:space="preserve"> per cent</w:t>
            </w:r>
            <w:r w:rsidR="590DF611" w:rsidRPr="00F70B58">
              <w:t xml:space="preserve"> indigenous vegetation cover in each region</w:t>
            </w:r>
            <w:r w:rsidR="00803C88" w:rsidRPr="00F70B58">
              <w:rPr>
                <w:color w:val="1C556C" w:themeColor="accent1"/>
              </w:rPr>
              <w:t>, with the potential for councils to go further</w:t>
            </w:r>
            <w:r w:rsidR="000A071D" w:rsidRPr="00F70B58">
              <w:rPr>
                <w:color w:val="1C556C" w:themeColor="accent1"/>
              </w:rPr>
              <w:t xml:space="preserve"> if desired.</w:t>
            </w:r>
          </w:p>
          <w:p w14:paraId="6827DBDA" w14:textId="34129DBC" w:rsidR="00AB20C2" w:rsidRPr="00F70B58" w:rsidRDefault="00AB20C2" w:rsidP="006E69C9">
            <w:pPr>
              <w:pStyle w:val="Boxtext"/>
              <w:numPr>
                <w:ilvl w:val="0"/>
                <w:numId w:val="45"/>
              </w:numPr>
              <w:spacing w:after="0"/>
              <w:ind w:left="851" w:hanging="567"/>
              <w:rPr>
                <w:color w:val="1C556C"/>
              </w:rPr>
            </w:pPr>
            <w:r w:rsidRPr="00F70B58">
              <w:rPr>
                <w:color w:val="1C556C" w:themeColor="accent1"/>
              </w:rPr>
              <w:t xml:space="preserve">Retain </w:t>
            </w:r>
            <w:r w:rsidR="001551AF" w:rsidRPr="00F70B58">
              <w:rPr>
                <w:color w:val="1C556C" w:themeColor="accent1"/>
              </w:rPr>
              <w:t xml:space="preserve">the </w:t>
            </w:r>
            <w:r w:rsidRPr="00F70B58">
              <w:rPr>
                <w:color w:val="1C556C" w:themeColor="accent1"/>
              </w:rPr>
              <w:t xml:space="preserve">priorities for increasing indigenous vegetation cover, including </w:t>
            </w:r>
            <w:r w:rsidR="000A071D" w:rsidRPr="00F70B58">
              <w:rPr>
                <w:color w:val="1C556C" w:themeColor="accent1"/>
              </w:rPr>
              <w:t>those areas identified in the restoration priorities provisions</w:t>
            </w:r>
            <w:r w:rsidRPr="00F70B58">
              <w:rPr>
                <w:color w:val="1C556C" w:themeColor="accent1"/>
              </w:rPr>
              <w:t>.</w:t>
            </w:r>
            <w:r w:rsidR="001551AF" w:rsidRPr="00F70B58">
              <w:rPr>
                <w:color w:val="1C556C" w:themeColor="accent1"/>
              </w:rPr>
              <w:t xml:space="preserve"> </w:t>
            </w:r>
          </w:p>
          <w:p w14:paraId="5C2A2BC9" w14:textId="61F32F16" w:rsidR="00E905DB" w:rsidRPr="00F70B58" w:rsidRDefault="00E905DB" w:rsidP="003F4D84">
            <w:pPr>
              <w:pStyle w:val="Boxtext"/>
              <w:spacing w:before="180" w:after="0"/>
              <w:rPr>
                <w:b/>
                <w:bCs/>
              </w:rPr>
            </w:pPr>
            <w:r w:rsidRPr="00F70B58">
              <w:rPr>
                <w:b/>
                <w:bCs/>
              </w:rPr>
              <w:t>Minister</w:t>
            </w:r>
            <w:r w:rsidR="00D96838" w:rsidRPr="00F70B58">
              <w:rPr>
                <w:b/>
                <w:bCs/>
              </w:rPr>
              <w:t>’</w:t>
            </w:r>
            <w:r w:rsidRPr="00F70B58">
              <w:rPr>
                <w:b/>
                <w:bCs/>
              </w:rPr>
              <w:t>s decision</w:t>
            </w:r>
          </w:p>
          <w:p w14:paraId="58DEA5F2" w14:textId="77777777" w:rsidR="00DB799C" w:rsidRPr="00F70B58" w:rsidRDefault="00E905DB" w:rsidP="003F4D84">
            <w:pPr>
              <w:pStyle w:val="Boxtext"/>
              <w:spacing w:before="80" w:after="180"/>
            </w:pPr>
            <w:r w:rsidRPr="00F70B58">
              <w:t>Agree</w:t>
            </w:r>
          </w:p>
        </w:tc>
      </w:tr>
    </w:tbl>
    <w:p w14:paraId="07CAA3CA" w14:textId="77777777" w:rsidR="00E64FD1" w:rsidRPr="00F70B58" w:rsidRDefault="00E64FD1" w:rsidP="00E64FD1">
      <w:pPr>
        <w:pStyle w:val="BodyText"/>
      </w:pPr>
      <w:bookmarkStart w:id="83" w:name="_Toc57816676"/>
    </w:p>
    <w:p w14:paraId="2FFF5D1D" w14:textId="77777777" w:rsidR="00E64FD1" w:rsidRPr="00F70B58" w:rsidRDefault="00E64FD1" w:rsidP="00E64FD1">
      <w:pPr>
        <w:pStyle w:val="BodyText"/>
      </w:pPr>
      <w:r w:rsidRPr="00F70B58">
        <w:br w:type="page"/>
      </w:r>
    </w:p>
    <w:p w14:paraId="47DBA7FA" w14:textId="03FA2F90" w:rsidR="00161B98" w:rsidRPr="00F70B58" w:rsidRDefault="0000777F" w:rsidP="00D96838">
      <w:pPr>
        <w:pStyle w:val="Heading2"/>
        <w:spacing w:before="480"/>
      </w:pPr>
      <w:bookmarkStart w:id="84" w:name="_Toc139381231"/>
      <w:r w:rsidRPr="00F70B58">
        <w:t>2</w:t>
      </w:r>
      <w:r w:rsidR="00FA6717" w:rsidRPr="00F70B58">
        <w:t>2</w:t>
      </w:r>
      <w:r w:rsidR="00E365BC" w:rsidRPr="00F70B58">
        <w:tab/>
      </w:r>
      <w:r w:rsidR="00161B98" w:rsidRPr="00F70B58">
        <w:t xml:space="preserve">Regional </w:t>
      </w:r>
      <w:r w:rsidR="00E365BC" w:rsidRPr="00F70B58">
        <w:t>b</w:t>
      </w:r>
      <w:r w:rsidR="00161B98" w:rsidRPr="00F70B58">
        <w:t xml:space="preserve">iodiversity </w:t>
      </w:r>
      <w:r w:rsidR="00E365BC" w:rsidRPr="00F70B58">
        <w:t>s</w:t>
      </w:r>
      <w:r w:rsidR="00161B98" w:rsidRPr="00F70B58">
        <w:t>trategies</w:t>
      </w:r>
      <w:bookmarkEnd w:id="83"/>
      <w:bookmarkEnd w:id="84"/>
    </w:p>
    <w:p w14:paraId="50C809F8" w14:textId="77777777" w:rsidR="00161B98" w:rsidRPr="00F70B58" w:rsidRDefault="00161B98" w:rsidP="00D96838">
      <w:pPr>
        <w:pStyle w:val="Heading3"/>
        <w:spacing w:before="240"/>
      </w:pPr>
      <w:r w:rsidRPr="00F70B58">
        <w:t>Proposal consulted on</w:t>
      </w:r>
    </w:p>
    <w:p w14:paraId="25335B5E" w14:textId="3088D1D4" w:rsidR="00161B98" w:rsidRPr="00F70B58" w:rsidRDefault="00AE2FD7" w:rsidP="00D96838">
      <w:pPr>
        <w:pStyle w:val="BodyText"/>
      </w:pPr>
      <w:r w:rsidRPr="00F70B58">
        <w:t>Under the proposed NPSIB, t</w:t>
      </w:r>
      <w:r w:rsidR="00DF3CCD" w:rsidRPr="00F70B58">
        <w:t>he d</w:t>
      </w:r>
      <w:r w:rsidR="00161B98" w:rsidRPr="00F70B58">
        <w:t xml:space="preserve">evelopment of RBSs </w:t>
      </w:r>
      <w:r w:rsidR="00E347F2" w:rsidRPr="00F70B58">
        <w:t>was required to begin</w:t>
      </w:r>
      <w:r w:rsidR="00161B98" w:rsidRPr="00F70B58">
        <w:t xml:space="preserve"> within </w:t>
      </w:r>
      <w:r w:rsidR="00A930C5" w:rsidRPr="00F70B58">
        <w:t>three</w:t>
      </w:r>
      <w:r w:rsidR="00161B98" w:rsidRPr="00F70B58">
        <w:t xml:space="preserve"> years of </w:t>
      </w:r>
      <w:r w:rsidR="00994780">
        <w:t xml:space="preserve">the </w:t>
      </w:r>
      <w:r w:rsidR="00161B98" w:rsidRPr="00F70B58">
        <w:t>gazettal</w:t>
      </w:r>
      <w:r w:rsidR="00DF3CCD" w:rsidRPr="00F70B58">
        <w:t xml:space="preserve"> of the NPSIB</w:t>
      </w:r>
      <w:r w:rsidR="00161B98" w:rsidRPr="00F70B58">
        <w:t>, the</w:t>
      </w:r>
      <w:r w:rsidR="00E347F2" w:rsidRPr="00F70B58">
        <w:t>n</w:t>
      </w:r>
      <w:r w:rsidR="00161B98" w:rsidRPr="00F70B58">
        <w:t xml:space="preserve"> finalised within </w:t>
      </w:r>
      <w:r w:rsidR="00A930C5" w:rsidRPr="00F70B58">
        <w:t>six</w:t>
      </w:r>
      <w:r w:rsidR="00161B98" w:rsidRPr="00F70B58">
        <w:t xml:space="preserve"> years. If</w:t>
      </w:r>
      <w:r w:rsidR="00161B98" w:rsidRPr="00F70B58" w:rsidDel="00994780">
        <w:t xml:space="preserve"> </w:t>
      </w:r>
      <w:r w:rsidR="00994780">
        <w:t>a</w:t>
      </w:r>
      <w:r w:rsidR="00994780" w:rsidRPr="00F70B58">
        <w:t xml:space="preserve"> </w:t>
      </w:r>
      <w:r w:rsidR="009E3ADA" w:rsidRPr="00F70B58">
        <w:t>regional</w:t>
      </w:r>
      <w:r w:rsidR="00161B98" w:rsidRPr="00F70B58">
        <w:t xml:space="preserve"> council already ha</w:t>
      </w:r>
      <w:r w:rsidR="001A7E0D" w:rsidRPr="00F70B58">
        <w:t>d</w:t>
      </w:r>
      <w:r w:rsidR="00161B98" w:rsidRPr="00F70B58">
        <w:t xml:space="preserve"> a strategy, it </w:t>
      </w:r>
      <w:r w:rsidR="001A7E0D" w:rsidRPr="00F70B58">
        <w:t xml:space="preserve">would need to </w:t>
      </w:r>
      <w:r w:rsidR="00161B98" w:rsidRPr="00F70B58">
        <w:t xml:space="preserve">amend it to align </w:t>
      </w:r>
      <w:r w:rsidR="00994780">
        <w:t xml:space="preserve">it </w:t>
      </w:r>
      <w:r w:rsidR="00161B98" w:rsidRPr="00F70B58">
        <w:t xml:space="preserve">with the NPSIB. </w:t>
      </w:r>
      <w:r w:rsidR="009B60C0" w:rsidRPr="00F70B58">
        <w:t>T</w:t>
      </w:r>
      <w:r w:rsidR="00161B98" w:rsidRPr="00F70B58">
        <w:t xml:space="preserve">he proposed NPSIB set out the required and suggested content of an RBS. Regional councils </w:t>
      </w:r>
      <w:r w:rsidR="001A7E0D" w:rsidRPr="00F70B58">
        <w:t xml:space="preserve">would </w:t>
      </w:r>
      <w:r w:rsidR="00161B98" w:rsidRPr="00F70B58">
        <w:t xml:space="preserve">create (or amend) these strategies collaboratively with important stakeholders, </w:t>
      </w:r>
      <w:proofErr w:type="spellStart"/>
      <w:r w:rsidR="00161B98" w:rsidRPr="00F70B58">
        <w:t>tangata</w:t>
      </w:r>
      <w:proofErr w:type="spellEnd"/>
      <w:r w:rsidR="00161B98" w:rsidRPr="00F70B58">
        <w:t xml:space="preserve"> whenua, territorial </w:t>
      </w:r>
      <w:proofErr w:type="gramStart"/>
      <w:r w:rsidR="00161B98" w:rsidRPr="00F70B58">
        <w:t>authorities</w:t>
      </w:r>
      <w:proofErr w:type="gramEnd"/>
      <w:r w:rsidR="00161B98" w:rsidRPr="00F70B58">
        <w:t xml:space="preserve"> and community groups.</w:t>
      </w:r>
    </w:p>
    <w:p w14:paraId="3E44EAAF" w14:textId="42DFC98F" w:rsidR="00161B98" w:rsidRPr="00F70B58" w:rsidRDefault="00161B98" w:rsidP="00D96838">
      <w:pPr>
        <w:pStyle w:val="BodyText"/>
      </w:pPr>
      <w:r w:rsidRPr="00F70B58">
        <w:t xml:space="preserve">The intent of </w:t>
      </w:r>
      <w:r w:rsidR="00E161D5" w:rsidRPr="00F70B58">
        <w:t>these provisions</w:t>
      </w:r>
      <w:r w:rsidRPr="00F70B58">
        <w:t xml:space="preserve"> is to require </w:t>
      </w:r>
      <w:r w:rsidR="00EA143A">
        <w:t xml:space="preserve">each </w:t>
      </w:r>
      <w:r w:rsidRPr="00F70B58">
        <w:t>regional council to create a community</w:t>
      </w:r>
      <w:r w:rsidR="00D2417D" w:rsidRPr="00F70B58">
        <w:t>-</w:t>
      </w:r>
      <w:r w:rsidRPr="00F70B58">
        <w:t xml:space="preserve">driven, strategic document </w:t>
      </w:r>
      <w:r w:rsidR="00A930C5" w:rsidRPr="00F70B58">
        <w:t>to</w:t>
      </w:r>
      <w:r w:rsidRPr="00F70B58">
        <w:t xml:space="preserve"> help mobilise the region behind a shared set of priorities for protecting, </w:t>
      </w:r>
      <w:proofErr w:type="gramStart"/>
      <w:r w:rsidRPr="00F70B58">
        <w:t>restoring</w:t>
      </w:r>
      <w:proofErr w:type="gramEnd"/>
      <w:r w:rsidRPr="00F70B58">
        <w:t xml:space="preserve"> and enhancing biodiversity. These strategies are intended to be landscape</w:t>
      </w:r>
      <w:r w:rsidR="00D2417D" w:rsidRPr="00F70B58">
        <w:t>-</w:t>
      </w:r>
      <w:r w:rsidRPr="00F70B58">
        <w:t>scale restoration and enhancement vision</w:t>
      </w:r>
      <w:r w:rsidR="0016541F">
        <w:t>s</w:t>
      </w:r>
      <w:r w:rsidRPr="00F70B58">
        <w:t xml:space="preserve"> for the regions</w:t>
      </w:r>
      <w:r w:rsidR="0016541F">
        <w:t>’</w:t>
      </w:r>
      <w:r w:rsidRPr="00F70B58">
        <w:t xml:space="preserve"> biodiversity and to give regional expression to the </w:t>
      </w:r>
      <w:r w:rsidR="00E0706C">
        <w:t>ANZBS</w:t>
      </w:r>
      <w:r w:rsidRPr="00F70B58">
        <w:t>.</w:t>
      </w:r>
      <w:r w:rsidR="00456A9C" w:rsidRPr="00F70B58">
        <w:rPr>
          <w:rStyle w:val="FootnoteReference"/>
        </w:rPr>
        <w:footnoteReference w:id="70"/>
      </w:r>
      <w:r w:rsidRPr="00F70B58">
        <w:t xml:space="preserve"> The creation of RBSs </w:t>
      </w:r>
      <w:r w:rsidR="0029239A" w:rsidRPr="00F70B58">
        <w:t>is</w:t>
      </w:r>
      <w:r w:rsidRPr="00F70B58">
        <w:t xml:space="preserve"> mandatory, but the contents </w:t>
      </w:r>
      <w:r w:rsidR="0029239A" w:rsidRPr="00F70B58">
        <w:t>are</w:t>
      </w:r>
      <w:r w:rsidRPr="00F70B58">
        <w:t xml:space="preserve"> flexible to allow for individual regional priorities. </w:t>
      </w:r>
    </w:p>
    <w:p w14:paraId="262E1573" w14:textId="77777777" w:rsidR="00161B98" w:rsidRPr="00F70B58" w:rsidRDefault="00161B98" w:rsidP="00D96838">
      <w:pPr>
        <w:pStyle w:val="Heading3"/>
      </w:pPr>
      <w:r w:rsidRPr="00F70B58">
        <w:t>Key issues from submissions</w:t>
      </w:r>
    </w:p>
    <w:p w14:paraId="50F9B664" w14:textId="4A561101" w:rsidR="00161B98" w:rsidRPr="00F70B58" w:rsidRDefault="00AE2FD7" w:rsidP="00D96838">
      <w:pPr>
        <w:pStyle w:val="BodyText"/>
      </w:pPr>
      <w:r w:rsidRPr="00F70B58">
        <w:t>The k</w:t>
      </w:r>
      <w:r w:rsidR="00161B98" w:rsidRPr="00F70B58">
        <w:t xml:space="preserve">ey issues </w:t>
      </w:r>
      <w:r w:rsidRPr="00F70B58">
        <w:t>identified</w:t>
      </w:r>
      <w:r w:rsidR="00161B98" w:rsidRPr="00F70B58">
        <w:t xml:space="preserve"> </w:t>
      </w:r>
      <w:r w:rsidRPr="00F70B58">
        <w:t>through</w:t>
      </w:r>
      <w:r w:rsidR="00D2417D" w:rsidRPr="00F70B58">
        <w:t xml:space="preserve"> submissions</w:t>
      </w:r>
      <w:r w:rsidRPr="00F70B58">
        <w:t xml:space="preserve"> and subsequent analysis</w:t>
      </w:r>
      <w:r w:rsidR="00D2417D" w:rsidRPr="00F70B58">
        <w:t xml:space="preserve"> </w:t>
      </w:r>
      <w:r w:rsidR="00C92D3D">
        <w:t>were</w:t>
      </w:r>
      <w:r w:rsidR="00161B98" w:rsidRPr="00F70B58">
        <w:t>:</w:t>
      </w:r>
    </w:p>
    <w:p w14:paraId="16D6FD76" w14:textId="53DFDE24" w:rsidR="00161B98" w:rsidRPr="00F70B58" w:rsidRDefault="00D2417D" w:rsidP="00AE6E87">
      <w:pPr>
        <w:pStyle w:val="Bullet"/>
      </w:pPr>
      <w:r w:rsidRPr="00F70B58">
        <w:t xml:space="preserve">the </w:t>
      </w:r>
      <w:r w:rsidR="00161B98" w:rsidRPr="00F70B58">
        <w:t xml:space="preserve">creation of regional strategies </w:t>
      </w:r>
      <w:r w:rsidR="00D93AA3" w:rsidRPr="00F70B58">
        <w:t xml:space="preserve">should be </w:t>
      </w:r>
      <w:r w:rsidR="00161B98" w:rsidRPr="00F70B58">
        <w:t>through the ANZBS to allow for more flexibility in the content</w:t>
      </w:r>
      <w:r w:rsidR="00AE2FD7" w:rsidRPr="00F70B58">
        <w:t>,</w:t>
      </w:r>
      <w:r w:rsidRPr="00F70B58">
        <w:t xml:space="preserve"> and the</w:t>
      </w:r>
      <w:r w:rsidR="00161B98" w:rsidRPr="00F70B58">
        <w:t xml:space="preserve"> </w:t>
      </w:r>
      <w:r w:rsidRPr="00F70B58">
        <w:t>c</w:t>
      </w:r>
      <w:r w:rsidR="00161B98" w:rsidRPr="00F70B58">
        <w:t xml:space="preserve">ontent requirements </w:t>
      </w:r>
      <w:r w:rsidR="00D93AA3" w:rsidRPr="00F70B58">
        <w:t xml:space="preserve">should </w:t>
      </w:r>
      <w:r w:rsidR="00161B98" w:rsidRPr="00F70B58">
        <w:t xml:space="preserve">be pared back to also provide more </w:t>
      </w:r>
      <w:proofErr w:type="gramStart"/>
      <w:r w:rsidR="00161B98" w:rsidRPr="00F70B58">
        <w:t>flexibility</w:t>
      </w:r>
      <w:proofErr w:type="gramEnd"/>
    </w:p>
    <w:p w14:paraId="50C65741" w14:textId="44AFD861" w:rsidR="00161B98" w:rsidRPr="00F70B58" w:rsidRDefault="00D2417D" w:rsidP="00AE6E87">
      <w:pPr>
        <w:pStyle w:val="Bullet"/>
      </w:pPr>
      <w:r w:rsidRPr="00F70B58">
        <w:t xml:space="preserve">a </w:t>
      </w:r>
      <w:r w:rsidR="00161B98" w:rsidRPr="00F70B58">
        <w:t xml:space="preserve">greater emphasis </w:t>
      </w:r>
      <w:r w:rsidRPr="00F70B58">
        <w:t xml:space="preserve">is </w:t>
      </w:r>
      <w:r w:rsidR="00D93AA3" w:rsidRPr="00F70B58">
        <w:t xml:space="preserve">needed </w:t>
      </w:r>
      <w:r w:rsidR="00161B98" w:rsidRPr="00F70B58">
        <w:t>on collaboration when creating RBSs and for strategies to go</w:t>
      </w:r>
      <w:r w:rsidR="003F4D84" w:rsidRPr="00F70B58">
        <w:t> </w:t>
      </w:r>
      <w:r w:rsidR="00161B98" w:rsidRPr="00F70B58">
        <w:t xml:space="preserve">further in promoting other restoration activities beyond just terrestrial </w:t>
      </w:r>
      <w:proofErr w:type="gramStart"/>
      <w:r w:rsidR="00161B98" w:rsidRPr="00F70B58">
        <w:t>biodiversity</w:t>
      </w:r>
      <w:proofErr w:type="gramEnd"/>
    </w:p>
    <w:p w14:paraId="640E4C13" w14:textId="77777777" w:rsidR="00161B98" w:rsidRPr="00F70B58" w:rsidRDefault="00D2417D" w:rsidP="00AE6E87">
      <w:pPr>
        <w:pStyle w:val="Bullet"/>
      </w:pPr>
      <w:r w:rsidRPr="00F70B58">
        <w:t xml:space="preserve">the </w:t>
      </w:r>
      <w:r w:rsidR="00D3070E" w:rsidRPr="00F70B58">
        <w:t>t</w:t>
      </w:r>
      <w:r w:rsidR="00161B98" w:rsidRPr="00F70B58">
        <w:t xml:space="preserve">imeframes for completing or updating </w:t>
      </w:r>
      <w:r w:rsidR="13628326" w:rsidRPr="00F70B58">
        <w:t>RBSs</w:t>
      </w:r>
      <w:r w:rsidR="00D93AA3" w:rsidRPr="00F70B58">
        <w:t xml:space="preserve"> should be amended</w:t>
      </w:r>
      <w:r w:rsidR="00161B98" w:rsidRPr="00F70B58">
        <w:t>.</w:t>
      </w:r>
    </w:p>
    <w:p w14:paraId="20D5753E" w14:textId="77777777" w:rsidR="00161B98" w:rsidRPr="00F70B58" w:rsidRDefault="00161B98" w:rsidP="00161B98">
      <w:pPr>
        <w:pStyle w:val="Heading3"/>
      </w:pPr>
      <w:r w:rsidRPr="00F70B58">
        <w:t>Analysis</w:t>
      </w:r>
    </w:p>
    <w:p w14:paraId="37FF9FAB" w14:textId="5D8FB34B" w:rsidR="00161B98" w:rsidRPr="00F70B58" w:rsidRDefault="00161B98" w:rsidP="00D96838">
      <w:pPr>
        <w:pStyle w:val="BodyText"/>
      </w:pPr>
      <w:r w:rsidRPr="00F70B58">
        <w:t xml:space="preserve">The requirement for regional councils to create </w:t>
      </w:r>
      <w:r w:rsidR="007D3389" w:rsidRPr="00F70B58">
        <w:t>RBS</w:t>
      </w:r>
      <w:r w:rsidR="002F4E87">
        <w:t>s</w:t>
      </w:r>
      <w:r w:rsidRPr="00F70B58">
        <w:t xml:space="preserve"> is an important part of the proposed NPSIB. Strategies are key to the restoration aspect of maintaining indigenous biodiversity</w:t>
      </w:r>
      <w:r w:rsidR="00D2417D" w:rsidRPr="00F70B58">
        <w:t>,</w:t>
      </w:r>
      <w:r w:rsidRPr="00F70B58">
        <w:t xml:space="preserve"> </w:t>
      </w:r>
      <w:r w:rsidR="00D2417D" w:rsidRPr="00F70B58">
        <w:t>as t</w:t>
      </w:r>
      <w:r w:rsidRPr="00F70B58">
        <w:t>hey create non-regulatory lever</w:t>
      </w:r>
      <w:r w:rsidR="002F4E87">
        <w:t>s</w:t>
      </w:r>
      <w:r w:rsidRPr="00F70B58">
        <w:t xml:space="preserve"> </w:t>
      </w:r>
      <w:r w:rsidR="0067723A" w:rsidRPr="00F70B58">
        <w:t xml:space="preserve">to </w:t>
      </w:r>
      <w:r w:rsidRPr="00F70B58">
        <w:t xml:space="preserve">guide action and improve biodiversity outcomes in a more responsive way than regulation alone. We </w:t>
      </w:r>
      <w:r w:rsidR="00307E33" w:rsidRPr="00F70B58">
        <w:t>believe</w:t>
      </w:r>
      <w:r w:rsidRPr="00F70B58">
        <w:t xml:space="preserve"> requi</w:t>
      </w:r>
      <w:r w:rsidR="0067723A" w:rsidRPr="00F70B58">
        <w:t>ring</w:t>
      </w:r>
      <w:r w:rsidRPr="00F70B58" w:rsidDel="0067723A">
        <w:t xml:space="preserve"> </w:t>
      </w:r>
      <w:r w:rsidRPr="00F70B58">
        <w:t xml:space="preserve">regional councils to create RBSs is an important pillar of the NPSIB and should remain, albeit with amendments to better reflect </w:t>
      </w:r>
      <w:r w:rsidR="00D2417D" w:rsidRPr="00F70B58">
        <w:t xml:space="preserve">the </w:t>
      </w:r>
      <w:r w:rsidRPr="00F70B58">
        <w:t xml:space="preserve">intent, provide for flexibility in content and clarify obligations. </w:t>
      </w:r>
    </w:p>
    <w:p w14:paraId="649D3C49" w14:textId="77777777" w:rsidR="00161B98" w:rsidRPr="00F70B58" w:rsidRDefault="00161B98" w:rsidP="00D96838">
      <w:pPr>
        <w:pStyle w:val="Heading4"/>
      </w:pPr>
      <w:r w:rsidRPr="00F70B58">
        <w:t>Increase flexibility of content</w:t>
      </w:r>
    </w:p>
    <w:p w14:paraId="7F1E9C33" w14:textId="72625A98" w:rsidR="00161B98" w:rsidRPr="00F70B58" w:rsidRDefault="009559E3" w:rsidP="003D113A">
      <w:pPr>
        <w:pStyle w:val="BodyText"/>
      </w:pPr>
      <w:r w:rsidRPr="00F70B58">
        <w:t>Several</w:t>
      </w:r>
      <w:r w:rsidR="00161B98" w:rsidRPr="00F70B58">
        <w:t xml:space="preserve"> submitters, particularly from the Taranaki region, suggested</w:t>
      </w:r>
      <w:r w:rsidR="008A7DE9">
        <w:t xml:space="preserve"> </w:t>
      </w:r>
      <w:r w:rsidR="007D3389" w:rsidRPr="00F70B58">
        <w:t>RBSs</w:t>
      </w:r>
      <w:r w:rsidR="00161B98" w:rsidRPr="00F70B58" w:rsidDel="008A7DE9">
        <w:t xml:space="preserve"> </w:t>
      </w:r>
      <w:r w:rsidR="00161B98" w:rsidRPr="00F70B58">
        <w:t>be promoted by the ANZBS</w:t>
      </w:r>
      <w:r w:rsidR="00FF67D4">
        <w:t>,</w:t>
      </w:r>
      <w:r w:rsidR="00161B98" w:rsidRPr="00F70B58">
        <w:t xml:space="preserve"> rather than </w:t>
      </w:r>
      <w:r w:rsidR="00FF67D4">
        <w:t xml:space="preserve">being </w:t>
      </w:r>
      <w:r w:rsidR="00161B98" w:rsidRPr="00F70B58">
        <w:t xml:space="preserve">required through the NPSIB. This option has previously been analysed by officials, following discussions with councils, </w:t>
      </w:r>
      <w:r w:rsidR="00AE2FD7" w:rsidRPr="00F70B58">
        <w:t>who reached</w:t>
      </w:r>
      <w:r w:rsidR="00161B98" w:rsidRPr="00F70B58">
        <w:t xml:space="preserve"> the conclusion that promoting regional strategies under the ANZBS </w:t>
      </w:r>
      <w:r w:rsidR="00746182">
        <w:t>would be</w:t>
      </w:r>
      <w:r w:rsidR="00746182" w:rsidRPr="00F70B58">
        <w:t xml:space="preserve"> </w:t>
      </w:r>
      <w:r w:rsidR="00161B98" w:rsidRPr="00F70B58">
        <w:t>unlikely to produce the desired results</w:t>
      </w:r>
      <w:r w:rsidR="00190409" w:rsidRPr="00F70B58">
        <w:t xml:space="preserve"> of uptake by councils</w:t>
      </w:r>
      <w:r w:rsidR="00161B98" w:rsidRPr="00F70B58">
        <w:t>. The ANZBS has been approved by Cabinet</w:t>
      </w:r>
      <w:r w:rsidR="00D2417D" w:rsidRPr="00F70B58">
        <w:t>,</w:t>
      </w:r>
      <w:r w:rsidR="00161B98" w:rsidRPr="00F70B58">
        <w:t xml:space="preserve"> so there is no longer an opportunity to change the outcomes it seeks. </w:t>
      </w:r>
      <w:r w:rsidR="00D2417D" w:rsidRPr="00F70B58">
        <w:t>Therefore, w</w:t>
      </w:r>
      <w:r w:rsidR="00161B98" w:rsidRPr="00F70B58">
        <w:t>e believe</w:t>
      </w:r>
      <w:r w:rsidR="00161B98" w:rsidRPr="00F70B58" w:rsidDel="005A5441">
        <w:t xml:space="preserve"> </w:t>
      </w:r>
      <w:r w:rsidR="00161B98" w:rsidRPr="00F70B58">
        <w:t xml:space="preserve">a statutory requirement through the NPSIB is the preferred outcome, </w:t>
      </w:r>
      <w:r w:rsidR="00D2417D" w:rsidRPr="00F70B58">
        <w:t xml:space="preserve">as it will </w:t>
      </w:r>
      <w:r w:rsidR="00396A7F">
        <w:t>increase the</w:t>
      </w:r>
      <w:r w:rsidR="00161B98" w:rsidRPr="00F70B58">
        <w:t xml:space="preserve"> use of this tool and </w:t>
      </w:r>
      <w:r w:rsidR="0042790E">
        <w:t>result in</w:t>
      </w:r>
      <w:r w:rsidR="007B211A">
        <w:t xml:space="preserve"> </w:t>
      </w:r>
      <w:r w:rsidR="00161B98" w:rsidRPr="00F70B58">
        <w:t xml:space="preserve">better biodiversity outcomes for </w:t>
      </w:r>
      <w:r w:rsidR="00D2417D" w:rsidRPr="00F70B58">
        <w:t>Aotearoa</w:t>
      </w:r>
      <w:r w:rsidR="00D2417D" w:rsidRPr="00F70B58" w:rsidDel="007B211A">
        <w:t xml:space="preserve"> </w:t>
      </w:r>
      <w:r w:rsidR="00161B98" w:rsidRPr="00F70B58" w:rsidDel="007B211A">
        <w:t>New Zealand</w:t>
      </w:r>
      <w:r w:rsidR="00161B98" w:rsidRPr="00F70B58">
        <w:t>.</w:t>
      </w:r>
      <w:r w:rsidR="0031463E" w:rsidRPr="00F70B58">
        <w:t xml:space="preserve"> </w:t>
      </w:r>
    </w:p>
    <w:p w14:paraId="545B4F01" w14:textId="30E2B2F3" w:rsidR="00161B98" w:rsidRPr="00F70B58" w:rsidRDefault="00161B98" w:rsidP="003F4D84">
      <w:pPr>
        <w:pStyle w:val="BodyText"/>
        <w:keepLines/>
      </w:pPr>
      <w:r w:rsidRPr="00F70B58">
        <w:t>Submitters who wanted strategies to be promoted by the ANZBS believed this would lead to greater flexibility in content and enable better alignment with regional priorities. Other submitters made more general call</w:t>
      </w:r>
      <w:r w:rsidR="00273B09">
        <w:t>s</w:t>
      </w:r>
      <w:r w:rsidRPr="00F70B58">
        <w:t xml:space="preserve"> to reduce the predetermined requirements for RBSs for a similar reason. </w:t>
      </w:r>
      <w:r w:rsidR="009559E3" w:rsidRPr="00F70B58">
        <w:t>Several</w:t>
      </w:r>
      <w:r w:rsidRPr="00F70B58">
        <w:t xml:space="preserve"> councils expressed concern about the duplicative nature of some of the components</w:t>
      </w:r>
      <w:r w:rsidR="00D2417D" w:rsidRPr="00F70B58">
        <w:t>,</w:t>
      </w:r>
      <w:r w:rsidRPr="00F70B58">
        <w:t xml:space="preserve"> such as mapping identified SNAs and taonga</w:t>
      </w:r>
      <w:r w:rsidR="000163A0">
        <w:t>. This</w:t>
      </w:r>
      <w:r w:rsidR="00815C84">
        <w:t xml:space="preserve"> is </w:t>
      </w:r>
      <w:r w:rsidRPr="00F70B58">
        <w:t>already required elsewhere in the proposed NPSIB.</w:t>
      </w:r>
    </w:p>
    <w:p w14:paraId="4DF2CA94" w14:textId="6903E2B2" w:rsidR="00161B98" w:rsidRPr="00F70B58" w:rsidRDefault="00161B98" w:rsidP="003D113A">
      <w:pPr>
        <w:pStyle w:val="BodyText"/>
      </w:pPr>
      <w:r w:rsidRPr="00F70B58">
        <w:t xml:space="preserve">We agree </w:t>
      </w:r>
      <w:r w:rsidR="009D318C" w:rsidRPr="00F70B58">
        <w:t>there is</w:t>
      </w:r>
      <w:r w:rsidRPr="00F70B58">
        <w:t xml:space="preserve"> </w:t>
      </w:r>
      <w:r w:rsidR="000257BB">
        <w:t>a lot of</w:t>
      </w:r>
      <w:r w:rsidRPr="00F70B58">
        <w:t xml:space="preserve"> pre-determined content and suggest</w:t>
      </w:r>
      <w:r w:rsidR="00342278">
        <w:t xml:space="preserve"> </w:t>
      </w:r>
      <w:r w:rsidRPr="00F70B58">
        <w:t xml:space="preserve">making some changes could enable regional priorities to be met without reducing overall biodiversity outcomes or national consistency </w:t>
      </w:r>
      <w:r w:rsidR="00342278">
        <w:t>in</w:t>
      </w:r>
      <w:r w:rsidR="00342278" w:rsidRPr="00F70B58">
        <w:t xml:space="preserve"> </w:t>
      </w:r>
      <w:r w:rsidRPr="00F70B58">
        <w:t xml:space="preserve">strategies. </w:t>
      </w:r>
      <w:r w:rsidR="00D616B8" w:rsidRPr="00F70B58">
        <w:t>Therefore,</w:t>
      </w:r>
      <w:r w:rsidR="00D2417D" w:rsidRPr="00F70B58">
        <w:t xml:space="preserve"> w</w:t>
      </w:r>
      <w:r w:rsidRPr="00F70B58">
        <w:t>e recommend reducing the pre-determined content</w:t>
      </w:r>
      <w:r w:rsidR="00342278">
        <w:t>, for</w:t>
      </w:r>
      <w:r w:rsidR="005A5441" w:rsidRPr="00F70B58">
        <w:t xml:space="preserve"> </w:t>
      </w:r>
      <w:r w:rsidRPr="00F70B58">
        <w:t xml:space="preserve">example by removing aspects </w:t>
      </w:r>
      <w:r w:rsidRPr="00F70B58" w:rsidDel="00342278">
        <w:t xml:space="preserve">which </w:t>
      </w:r>
      <w:r w:rsidRPr="00F70B58">
        <w:t>require</w:t>
      </w:r>
      <w:r w:rsidRPr="00F70B58" w:rsidDel="00C93DAE">
        <w:t xml:space="preserve"> </w:t>
      </w:r>
      <w:r w:rsidR="00C93DAE" w:rsidRPr="00F70B58">
        <w:t>record</w:t>
      </w:r>
      <w:r w:rsidR="00C93DAE">
        <w:t>s to be made of</w:t>
      </w:r>
      <w:r w:rsidR="00C93DAE" w:rsidRPr="00F70B58">
        <w:t xml:space="preserve"> </w:t>
      </w:r>
      <w:r w:rsidRPr="00F70B58">
        <w:t xml:space="preserve">all areas identified for restoration and all actions being taken to assist in restoration. </w:t>
      </w:r>
      <w:r w:rsidR="00D2417D" w:rsidRPr="00F70B58">
        <w:t>S</w:t>
      </w:r>
      <w:r w:rsidRPr="00F70B58">
        <w:t xml:space="preserve">ome matters could </w:t>
      </w:r>
      <w:r w:rsidR="00D2417D" w:rsidRPr="00F70B58">
        <w:t xml:space="preserve">also </w:t>
      </w:r>
      <w:r w:rsidRPr="00F70B58">
        <w:t>be deleted</w:t>
      </w:r>
      <w:r w:rsidR="00C93DAE">
        <w:t>,</w:t>
      </w:r>
      <w:r w:rsidRPr="00F70B58">
        <w:t xml:space="preserve"> either because they are covered elsewhere or because they are more suitable for </w:t>
      </w:r>
      <w:r w:rsidR="00C857F6">
        <w:t xml:space="preserve">use as </w:t>
      </w:r>
      <w:r w:rsidRPr="00F70B58">
        <w:t>guidance material to provide examples of comprehensive strategies</w:t>
      </w:r>
      <w:r w:rsidR="00191256">
        <w:t xml:space="preserve"> – f</w:t>
      </w:r>
      <w:r w:rsidR="005A5441" w:rsidRPr="00F70B58">
        <w:t xml:space="preserve">or </w:t>
      </w:r>
      <w:r w:rsidRPr="00F70B58">
        <w:t>example</w:t>
      </w:r>
      <w:r w:rsidR="00D2417D" w:rsidRPr="00F70B58">
        <w:t>,</w:t>
      </w:r>
      <w:r w:rsidRPr="00F70B58">
        <w:t xml:space="preserve"> the requirement to spatially identify all SNAs and taonga.</w:t>
      </w:r>
    </w:p>
    <w:p w14:paraId="76527B36" w14:textId="4648F31E" w:rsidR="00161B98" w:rsidRPr="00F70B58" w:rsidRDefault="00AE2FD7" w:rsidP="00A2126D">
      <w:pPr>
        <w:pStyle w:val="Heading4"/>
      </w:pPr>
      <w:r w:rsidRPr="00F70B58">
        <w:t>Improved c</w:t>
      </w:r>
      <w:r w:rsidR="00161B98" w:rsidRPr="00F70B58">
        <w:t>ollaborative input and promotion of other biodiversity</w:t>
      </w:r>
      <w:r w:rsidR="003D113A" w:rsidRPr="00F70B58">
        <w:t> </w:t>
      </w:r>
      <w:r w:rsidR="00161B98" w:rsidRPr="00F70B58">
        <w:t>outcomes</w:t>
      </w:r>
    </w:p>
    <w:p w14:paraId="554DB296" w14:textId="53F140AA" w:rsidR="00161B98" w:rsidRPr="00F70B58" w:rsidRDefault="007D3389" w:rsidP="003D113A">
      <w:pPr>
        <w:pStyle w:val="BodyText"/>
      </w:pPr>
      <w:r w:rsidRPr="00F70B58">
        <w:t>RBSs</w:t>
      </w:r>
      <w:r w:rsidR="00161B98" w:rsidRPr="00F70B58">
        <w:t xml:space="preserve"> provide opportunit</w:t>
      </w:r>
      <w:r w:rsidR="00191256">
        <w:t>ies</w:t>
      </w:r>
      <w:r w:rsidR="00161B98" w:rsidRPr="00F70B58">
        <w:t xml:space="preserve"> to promote environmental outcomes beyond terrestrial biodiversity. </w:t>
      </w:r>
      <w:r w:rsidRPr="00F70B58">
        <w:t xml:space="preserve">They </w:t>
      </w:r>
      <w:r w:rsidR="00161B98" w:rsidRPr="00F70B58">
        <w:t xml:space="preserve">can include measures </w:t>
      </w:r>
      <w:r w:rsidR="00AD21FE">
        <w:t xml:space="preserve">of environmental </w:t>
      </w:r>
      <w:r w:rsidR="009F65E5">
        <w:t xml:space="preserve">outcomes </w:t>
      </w:r>
      <w:r w:rsidR="00161B98" w:rsidRPr="00F70B58">
        <w:t>such as climate change mitigation, biosecurity</w:t>
      </w:r>
      <w:r w:rsidR="00FF4049">
        <w:t xml:space="preserve"> enhancement and management</w:t>
      </w:r>
      <w:r w:rsidR="00161B98" w:rsidRPr="00F70B58">
        <w:t xml:space="preserve"> (</w:t>
      </w:r>
      <w:r w:rsidR="00FF4049">
        <w:t>with</w:t>
      </w:r>
      <w:r w:rsidR="00161B98" w:rsidRPr="00F70B58">
        <w:t xml:space="preserve"> links to regional pest management plans)</w:t>
      </w:r>
      <w:r w:rsidR="00FF4049">
        <w:t xml:space="preserve"> and</w:t>
      </w:r>
      <w:r w:rsidR="00161B98" w:rsidRPr="00F70B58">
        <w:t xml:space="preserve"> amenity and freshwater outcomes where these measures also contribute to the protection, </w:t>
      </w:r>
      <w:proofErr w:type="gramStart"/>
      <w:r w:rsidR="00161B98" w:rsidRPr="00F70B58">
        <w:t>restoration</w:t>
      </w:r>
      <w:proofErr w:type="gramEnd"/>
      <w:r w:rsidR="00161B98" w:rsidRPr="00F70B58">
        <w:t xml:space="preserve"> and enhancement of indigenous biodiversity. There was strong support among submitters for ensuring this remains possible. Submitters were particularly supportive of biosecurity and </w:t>
      </w:r>
      <w:r w:rsidR="00161B98" w:rsidRPr="00F70B58" w:rsidDel="007C02B3">
        <w:t>pest</w:t>
      </w:r>
      <w:r w:rsidR="007C02B3">
        <w:t>-</w:t>
      </w:r>
      <w:r w:rsidR="00161B98" w:rsidRPr="00F70B58">
        <w:t>control measures being supported by RBSs</w:t>
      </w:r>
      <w:r w:rsidR="001A2079" w:rsidRPr="00F70B58">
        <w:t>,</w:t>
      </w:r>
      <w:r w:rsidR="00161B98" w:rsidRPr="00F70B58">
        <w:t xml:space="preserve"> as these are often strongly linked with improving biodiversity outcomes. RBSs represent an opportunity to address these aspects</w:t>
      </w:r>
      <w:r w:rsidR="001A2079" w:rsidRPr="00F70B58">
        <w:t xml:space="preserve"> without needing to expand the overall scope of the NPSIB</w:t>
      </w:r>
      <w:r w:rsidR="00161B98" w:rsidRPr="00F70B58">
        <w:t>.</w:t>
      </w:r>
    </w:p>
    <w:p w14:paraId="20C91AF5" w14:textId="79890EB1" w:rsidR="00161B98" w:rsidRPr="00F70B58" w:rsidRDefault="00161B98" w:rsidP="003D113A">
      <w:pPr>
        <w:pStyle w:val="BodyText"/>
      </w:pPr>
      <w:r w:rsidRPr="00F70B58">
        <w:t>We suggest</w:t>
      </w:r>
      <w:r w:rsidR="007C02B3">
        <w:t xml:space="preserve"> </w:t>
      </w:r>
      <w:r w:rsidRPr="00F70B58">
        <w:t>measures</w:t>
      </w:r>
      <w:r w:rsidRPr="00F70B58" w:rsidDel="005A5441">
        <w:t xml:space="preserve"> </w:t>
      </w:r>
      <w:r w:rsidRPr="00F70B58">
        <w:t>promot</w:t>
      </w:r>
      <w:r w:rsidR="005A5441" w:rsidRPr="00F70B58">
        <w:t>ing</w:t>
      </w:r>
      <w:r w:rsidRPr="00F70B58">
        <w:t xml:space="preserve"> other environmental outcomes continue to be encouraged and linked with achieving the restoration and enhancement of indigenous biodiversity. In doing so, biodiversity outcomes will be improved, fragmentation in environmental management will be reduced and consideration</w:t>
      </w:r>
      <w:r w:rsidR="009A3BC4">
        <w:t>s</w:t>
      </w:r>
      <w:r w:rsidRPr="00F70B58">
        <w:t xml:space="preserve"> of the environment as a holistic whole reflecting </w:t>
      </w:r>
      <w:proofErr w:type="spellStart"/>
      <w:r w:rsidRPr="00F70B58">
        <w:t>te</w:t>
      </w:r>
      <w:proofErr w:type="spellEnd"/>
      <w:r w:rsidRPr="00F70B58">
        <w:t xml:space="preserve"> </w:t>
      </w:r>
      <w:proofErr w:type="spellStart"/>
      <w:r w:rsidRPr="00F70B58">
        <w:t>ao</w:t>
      </w:r>
      <w:proofErr w:type="spellEnd"/>
      <w:r w:rsidRPr="00F70B58">
        <w:t xml:space="preserve"> Māori will be </w:t>
      </w:r>
      <w:r w:rsidR="00AE2FD7" w:rsidRPr="00F70B58">
        <w:t>increased</w:t>
      </w:r>
      <w:r w:rsidRPr="00F70B58">
        <w:t xml:space="preserve">. </w:t>
      </w:r>
      <w:r w:rsidR="007D3389" w:rsidRPr="00F70B58">
        <w:t>RBSs</w:t>
      </w:r>
      <w:r w:rsidRPr="00F70B58">
        <w:t xml:space="preserve"> will be</w:t>
      </w:r>
      <w:r w:rsidRPr="00F70B58" w:rsidDel="00402F3E">
        <w:t xml:space="preserve"> </w:t>
      </w:r>
      <w:r w:rsidRPr="00F70B58">
        <w:t>critical tool</w:t>
      </w:r>
      <w:r w:rsidR="00402F3E">
        <w:t>s</w:t>
      </w:r>
      <w:r w:rsidRPr="00F70B58">
        <w:t xml:space="preserve"> </w:t>
      </w:r>
      <w:r w:rsidR="001A2079" w:rsidRPr="00F70B58">
        <w:t>for</w:t>
      </w:r>
      <w:r w:rsidRPr="00F70B58">
        <w:t xml:space="preserve"> align</w:t>
      </w:r>
      <w:r w:rsidR="001A2079" w:rsidRPr="00F70B58">
        <w:t>ing</w:t>
      </w:r>
      <w:r w:rsidRPr="00F70B58">
        <w:t xml:space="preserve"> indigenous biodiversity restoration and enhancement with other national priorities</w:t>
      </w:r>
      <w:r w:rsidR="001A2079" w:rsidRPr="00F70B58">
        <w:t>,</w:t>
      </w:r>
      <w:r w:rsidRPr="00F70B58">
        <w:t xml:space="preserve"> such as Predator Free 2050 and the </w:t>
      </w:r>
      <w:r w:rsidR="03F71AF4" w:rsidRPr="00F70B58">
        <w:t>ANZBS</w:t>
      </w:r>
      <w:r w:rsidRPr="00F70B58">
        <w:t>.</w:t>
      </w:r>
    </w:p>
    <w:p w14:paraId="5E1BE326" w14:textId="38A712EB" w:rsidR="00161B98" w:rsidRPr="00F70B58" w:rsidRDefault="00161B98" w:rsidP="003D113A">
      <w:pPr>
        <w:pStyle w:val="BodyText"/>
      </w:pPr>
      <w:r w:rsidRPr="00F70B58">
        <w:t xml:space="preserve">Another similar and strong theme </w:t>
      </w:r>
      <w:r w:rsidR="001A2079" w:rsidRPr="00F70B58">
        <w:t>that arose</w:t>
      </w:r>
      <w:r w:rsidRPr="00F70B58">
        <w:t xml:space="preserve"> from </w:t>
      </w:r>
      <w:r w:rsidR="001A2079" w:rsidRPr="00F70B58">
        <w:t xml:space="preserve">the </w:t>
      </w:r>
      <w:r w:rsidRPr="00F70B58">
        <w:t xml:space="preserve">submissions was the importance of RBSs as collaborative documents created by communities </w:t>
      </w:r>
      <w:r w:rsidR="00C50B24" w:rsidRPr="00F70B58">
        <w:t>rather</w:t>
      </w:r>
      <w:r w:rsidRPr="00F70B58">
        <w:t xml:space="preserve"> than solely by councils. There were numerous first-hand accounts from submitters about the importance and effectiveness of community input for the quality of the final document</w:t>
      </w:r>
      <w:r w:rsidR="00EE2D5E">
        <w:t>s</w:t>
      </w:r>
      <w:r w:rsidRPr="00F70B58">
        <w:t>. Community involvement is also key for improving on</w:t>
      </w:r>
      <w:r w:rsidR="001A2079" w:rsidRPr="00F70B58">
        <w:t>-</w:t>
      </w:r>
      <w:r w:rsidRPr="00F70B58">
        <w:t>the</w:t>
      </w:r>
      <w:r w:rsidR="001A2079" w:rsidRPr="00F70B58">
        <w:t>-</w:t>
      </w:r>
      <w:r w:rsidRPr="00F70B58">
        <w:t xml:space="preserve">ground implementation and continued buy-in beyond the completion of the </w:t>
      </w:r>
      <w:r w:rsidR="00D44398">
        <w:t xml:space="preserve">regional </w:t>
      </w:r>
      <w:r w:rsidRPr="00F70B58">
        <w:t xml:space="preserve">strategy. </w:t>
      </w:r>
      <w:r w:rsidR="001A2079" w:rsidRPr="00F70B58">
        <w:t>Therefore, w</w:t>
      </w:r>
      <w:r w:rsidRPr="00F70B58">
        <w:t>e suggest promoting and encouraging this further.</w:t>
      </w:r>
    </w:p>
    <w:p w14:paraId="6EE600D8" w14:textId="67D68345" w:rsidR="00161B98" w:rsidRPr="00F70B58" w:rsidRDefault="00161B98" w:rsidP="003D113A">
      <w:pPr>
        <w:pStyle w:val="BodyText"/>
      </w:pPr>
      <w:r w:rsidRPr="00F70B58">
        <w:t xml:space="preserve">We recommend improving other biodiversity outcomes and promoting collaborative creation </w:t>
      </w:r>
      <w:r w:rsidR="001A2079" w:rsidRPr="00F70B58">
        <w:t>are</w:t>
      </w:r>
      <w:r w:rsidRPr="00F70B58">
        <w:t xml:space="preserve"> retained as key aspects of </w:t>
      </w:r>
      <w:r w:rsidR="001A2079" w:rsidRPr="00F70B58">
        <w:t>RBSs</w:t>
      </w:r>
      <w:r w:rsidRPr="00F70B58">
        <w:t xml:space="preserve">. Major changes in intent are not </w:t>
      </w:r>
      <w:r w:rsidRPr="00F70B58" w:rsidDel="00C50B24">
        <w:t>needed</w:t>
      </w:r>
      <w:r w:rsidR="00EB058A">
        <w:t>,</w:t>
      </w:r>
      <w:r w:rsidR="00C50B24" w:rsidRPr="00F70B58">
        <w:t xml:space="preserve"> but</w:t>
      </w:r>
      <w:r w:rsidRPr="00F70B58">
        <w:t xml:space="preserve"> drafting amendments can ensure </w:t>
      </w:r>
      <w:r w:rsidR="008760B0">
        <w:t xml:space="preserve">that </w:t>
      </w:r>
      <w:r w:rsidRPr="00F70B58">
        <w:t xml:space="preserve">these </w:t>
      </w:r>
      <w:r w:rsidR="007A5B66">
        <w:t>aspects</w:t>
      </w:r>
      <w:r w:rsidRPr="00F70B58">
        <w:t xml:space="preserve"> are more actively and clearly promoted as key aspects of developing RBSs.</w:t>
      </w:r>
    </w:p>
    <w:p w14:paraId="08BB48B9" w14:textId="77777777" w:rsidR="00161B98" w:rsidRPr="00F70B58" w:rsidRDefault="00161B98" w:rsidP="003D113A">
      <w:pPr>
        <w:pStyle w:val="Heading4"/>
      </w:pPr>
      <w:r w:rsidRPr="00F70B58">
        <w:t>Timeframes</w:t>
      </w:r>
    </w:p>
    <w:p w14:paraId="13E18434" w14:textId="18F24EAA" w:rsidR="00161B98" w:rsidRPr="00F70B58" w:rsidRDefault="00161B98" w:rsidP="003D113A">
      <w:pPr>
        <w:pStyle w:val="BodyText"/>
      </w:pPr>
      <w:r w:rsidRPr="00F70B58">
        <w:t>Some submitters suggested changes to the timeframes for creating/updating RBSs</w:t>
      </w:r>
      <w:r w:rsidR="001A2079" w:rsidRPr="00F70B58">
        <w:t>,</w:t>
      </w:r>
      <w:r w:rsidRPr="00F70B58">
        <w:t xml:space="preserve"> </w:t>
      </w:r>
      <w:r w:rsidR="001A2079" w:rsidRPr="00F70B58">
        <w:t>with b</w:t>
      </w:r>
      <w:r w:rsidRPr="00F70B58">
        <w:t xml:space="preserve">oth shorter and longer timeframes </w:t>
      </w:r>
      <w:r w:rsidR="001A2079" w:rsidRPr="00F70B58">
        <w:t>proposed</w:t>
      </w:r>
      <w:r w:rsidRPr="00F70B58">
        <w:t xml:space="preserve">. </w:t>
      </w:r>
      <w:r w:rsidR="009559E3" w:rsidRPr="00F70B58">
        <w:t>Several</w:t>
      </w:r>
      <w:r w:rsidRPr="00F70B58">
        <w:t xml:space="preserve"> councils wished to see a 10</w:t>
      </w:r>
      <w:r w:rsidR="00350C32" w:rsidRPr="00F70B58">
        <w:t>-</w:t>
      </w:r>
      <w:r w:rsidRPr="00F70B58">
        <w:t xml:space="preserve">year timeframe. </w:t>
      </w:r>
      <w:r w:rsidR="00C50B24" w:rsidRPr="00F70B58">
        <w:t>Considering</w:t>
      </w:r>
      <w:r w:rsidRPr="00F70B58">
        <w:t xml:space="preserve"> recent events, including the COVID-19 pandemic and other new </w:t>
      </w:r>
      <w:r w:rsidR="006C2C4A" w:rsidRPr="00F70B58">
        <w:t>n</w:t>
      </w:r>
      <w:r w:rsidRPr="00F70B58">
        <w:t xml:space="preserve">ational </w:t>
      </w:r>
      <w:r w:rsidR="006C2C4A" w:rsidRPr="00F70B58">
        <w:t>d</w:t>
      </w:r>
      <w:r w:rsidRPr="00F70B58">
        <w:t xml:space="preserve">irection councils are implementing, we support the suggestion to extend </w:t>
      </w:r>
      <w:r w:rsidR="00184EFC">
        <w:t xml:space="preserve">the </w:t>
      </w:r>
      <w:r w:rsidRPr="00F70B58">
        <w:t xml:space="preserve">finalisation timeframes. </w:t>
      </w:r>
      <w:r w:rsidR="006C2C4A" w:rsidRPr="00F70B58">
        <w:t>However, w</w:t>
      </w:r>
      <w:r w:rsidRPr="00F70B58">
        <w:t xml:space="preserve">e recommend the requirement to initiate work on strategies </w:t>
      </w:r>
      <w:r w:rsidR="00ED3F13">
        <w:t>be</w:t>
      </w:r>
      <w:r w:rsidR="00ED3F13" w:rsidRPr="00F70B58">
        <w:t xml:space="preserve"> </w:t>
      </w:r>
      <w:r w:rsidRPr="00F70B58">
        <w:t xml:space="preserve">retained at </w:t>
      </w:r>
      <w:r w:rsidR="00C50B24" w:rsidRPr="00F70B58">
        <w:t>three</w:t>
      </w:r>
      <w:r w:rsidRPr="00F70B58">
        <w:t xml:space="preserve"> years. Many of the councils </w:t>
      </w:r>
      <w:r w:rsidR="00ED3F13">
        <w:t>that</w:t>
      </w:r>
      <w:r w:rsidR="00ED3F13" w:rsidRPr="00F70B58">
        <w:t xml:space="preserve"> </w:t>
      </w:r>
      <w:r w:rsidRPr="00F70B58">
        <w:t>have not already created RBSs have cited a</w:t>
      </w:r>
      <w:r w:rsidR="004574BA" w:rsidRPr="00F70B58">
        <w:t> </w:t>
      </w:r>
      <w:r w:rsidRPr="00F70B58">
        <w:t>lack of resources as the reason</w:t>
      </w:r>
      <w:r w:rsidR="006C2C4A" w:rsidRPr="00F70B58">
        <w:t>,</w:t>
      </w:r>
      <w:r w:rsidRPr="00F70B58">
        <w:t xml:space="preserve"> </w:t>
      </w:r>
      <w:r w:rsidR="006C2C4A" w:rsidRPr="00F70B58">
        <w:t>so s</w:t>
      </w:r>
      <w:r w:rsidRPr="00F70B58">
        <w:t xml:space="preserve">horter timeframes would </w:t>
      </w:r>
      <w:r w:rsidR="00ED3F13">
        <w:t xml:space="preserve">likely </w:t>
      </w:r>
      <w:r w:rsidRPr="00F70B58">
        <w:t>be untenable for councils.</w:t>
      </w:r>
    </w:p>
    <w:p w14:paraId="4D996BB2" w14:textId="17CDEC82" w:rsidR="00161B98" w:rsidRPr="00F70B58" w:rsidRDefault="00161B98" w:rsidP="003D113A">
      <w:pPr>
        <w:pStyle w:val="BodyText"/>
      </w:pPr>
      <w:r w:rsidRPr="00F70B58">
        <w:t xml:space="preserve">Extending timeframes has the potential to delay biodiversity outcomes by </w:t>
      </w:r>
      <w:r w:rsidR="00C034E5" w:rsidRPr="00F70B58">
        <w:t>years</w:t>
      </w:r>
      <w:r w:rsidR="00C034E5">
        <w:t xml:space="preserve"> but</w:t>
      </w:r>
      <w:r w:rsidR="004574BA" w:rsidRPr="00F70B58">
        <w:t> </w:t>
      </w:r>
      <w:r w:rsidRPr="00F70B58">
        <w:t xml:space="preserve">does not prevent councils and communities completing a strategy earlier. </w:t>
      </w:r>
      <w:r w:rsidR="006C2C4A" w:rsidRPr="00F70B58">
        <w:t>Rather, i</w:t>
      </w:r>
      <w:r w:rsidRPr="00F70B58">
        <w:t>t provides requested support to councils</w:t>
      </w:r>
      <w:r w:rsidR="006C2C4A" w:rsidRPr="00F70B58">
        <w:t>,</w:t>
      </w:r>
      <w:r w:rsidRPr="00F70B58">
        <w:t xml:space="preserve"> </w:t>
      </w:r>
      <w:r w:rsidR="00ED3F13">
        <w:t>which</w:t>
      </w:r>
      <w:r w:rsidR="00ED3F13" w:rsidRPr="00F70B58">
        <w:t xml:space="preserve"> </w:t>
      </w:r>
      <w:r w:rsidRPr="00F70B58">
        <w:t xml:space="preserve">will be the main implementers of the NPSIB. It will have </w:t>
      </w:r>
      <w:r w:rsidR="00ED3F13" w:rsidRPr="00F70B58">
        <w:t xml:space="preserve">only </w:t>
      </w:r>
      <w:r w:rsidRPr="00F70B58">
        <w:t>small effect</w:t>
      </w:r>
      <w:r w:rsidR="00ED3F13">
        <w:t>s</w:t>
      </w:r>
      <w:r w:rsidRPr="00F70B58">
        <w:t xml:space="preserve"> on the roughly two-thirds of councils </w:t>
      </w:r>
      <w:r w:rsidR="00ED3F13">
        <w:t>that</w:t>
      </w:r>
      <w:r w:rsidR="00ED3F13" w:rsidRPr="00F70B58">
        <w:t xml:space="preserve"> </w:t>
      </w:r>
      <w:r w:rsidRPr="00F70B58">
        <w:t xml:space="preserve">already have </w:t>
      </w:r>
      <w:r w:rsidR="00F70F08" w:rsidRPr="00F70B58">
        <w:t>strateg</w:t>
      </w:r>
      <w:r w:rsidR="00F70F08">
        <w:t>ies and</w:t>
      </w:r>
      <w:r w:rsidRPr="00F70B58">
        <w:t xml:space="preserve"> will have large beneficial effect</w:t>
      </w:r>
      <w:r w:rsidR="00ED3F13">
        <w:t>s</w:t>
      </w:r>
      <w:r w:rsidRPr="00F70B58">
        <w:t xml:space="preserve"> </w:t>
      </w:r>
      <w:r w:rsidR="00ED3F13">
        <w:t>for</w:t>
      </w:r>
      <w:r w:rsidR="00ED3F13" w:rsidRPr="00F70B58">
        <w:t xml:space="preserve"> </w:t>
      </w:r>
      <w:r w:rsidR="006C2C4A" w:rsidRPr="00F70B58">
        <w:t>those</w:t>
      </w:r>
      <w:r w:rsidRPr="00F70B58">
        <w:t xml:space="preserve"> </w:t>
      </w:r>
      <w:r w:rsidR="00ED3F13">
        <w:t>that</w:t>
      </w:r>
      <w:r w:rsidR="00ED3F13" w:rsidRPr="00F70B58">
        <w:t xml:space="preserve"> </w:t>
      </w:r>
      <w:r w:rsidRPr="00F70B58">
        <w:t>do</w:t>
      </w:r>
      <w:r w:rsidR="006C2C4A" w:rsidRPr="00F70B58">
        <w:t xml:space="preserve"> </w:t>
      </w:r>
      <w:r w:rsidRPr="00F70B58">
        <w:t>n</w:t>
      </w:r>
      <w:r w:rsidR="006C2C4A" w:rsidRPr="00F70B58">
        <w:t>o</w:t>
      </w:r>
      <w:r w:rsidRPr="00F70B58">
        <w:t xml:space="preserve">t. Additional time will also enable additional implementation guidance to be created, community buy-in </w:t>
      </w:r>
      <w:r w:rsidR="00ED3F13">
        <w:t xml:space="preserve">to increase </w:t>
      </w:r>
      <w:r w:rsidRPr="00F70B58">
        <w:t>and more comprehensive and well-founded strategies</w:t>
      </w:r>
      <w:r w:rsidR="006C2C4A" w:rsidRPr="00F70B58">
        <w:t xml:space="preserve"> to be developed</w:t>
      </w:r>
      <w:r w:rsidRPr="00F70B58">
        <w:t xml:space="preserve">. </w:t>
      </w:r>
    </w:p>
    <w:p w14:paraId="11C57D55" w14:textId="77777777" w:rsidR="00161B98" w:rsidRPr="00F70B58" w:rsidRDefault="00161B98" w:rsidP="004574BA">
      <w:pPr>
        <w:pStyle w:val="Heading3"/>
        <w:keepNext w:val="0"/>
        <w:spacing w:after="240"/>
      </w:pPr>
      <w:r w:rsidRPr="00F70B58">
        <w:t xml:space="preserve">Recommendations and </w:t>
      </w:r>
      <w:r w:rsidR="006C2C4A"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61B98" w:rsidRPr="00F70B58" w14:paraId="5515C622" w14:textId="77777777" w:rsidTr="004574BA">
        <w:tc>
          <w:tcPr>
            <w:tcW w:w="0" w:type="auto"/>
            <w:shd w:val="clear" w:color="auto" w:fill="D2DDE1" w:themeFill="background2"/>
          </w:tcPr>
          <w:p w14:paraId="54654FF9" w14:textId="7033DB92" w:rsidR="00AA5C8A" w:rsidRPr="00F70B58" w:rsidRDefault="00161B98" w:rsidP="004E1312">
            <w:pPr>
              <w:pStyle w:val="Boxheading"/>
              <w:keepNext w:val="0"/>
              <w:rPr>
                <w:szCs w:val="22"/>
              </w:rPr>
            </w:pPr>
            <w:r w:rsidRPr="00F70B58">
              <w:t>Recommendations</w:t>
            </w:r>
            <w:r w:rsidR="1F740AB0" w:rsidRPr="00F70B58">
              <w:t xml:space="preserve"> for regional biodiversity strateg</w:t>
            </w:r>
            <w:r w:rsidR="00CB2A41" w:rsidRPr="00F70B58">
              <w:rPr>
                <w:szCs w:val="22"/>
              </w:rPr>
              <w:t>ies</w:t>
            </w:r>
          </w:p>
          <w:p w14:paraId="42F822CD" w14:textId="5DCBE65F" w:rsidR="00AA5C8A" w:rsidRPr="00F70B58" w:rsidRDefault="00161B98" w:rsidP="006E69C9">
            <w:pPr>
              <w:pStyle w:val="Boxtext"/>
              <w:numPr>
                <w:ilvl w:val="0"/>
                <w:numId w:val="46"/>
              </w:numPr>
              <w:spacing w:after="0"/>
              <w:ind w:left="851" w:hanging="567"/>
            </w:pPr>
            <w:r w:rsidRPr="00F70B58">
              <w:t xml:space="preserve">Retain </w:t>
            </w:r>
            <w:r w:rsidR="006C2C4A" w:rsidRPr="00F70B58">
              <w:t>RBSs</w:t>
            </w:r>
            <w:r w:rsidRPr="00F70B58">
              <w:t xml:space="preserve"> as a requirement of the </w:t>
            </w:r>
            <w:r w:rsidR="009C455C" w:rsidRPr="00F70B58">
              <w:t>NP</w:t>
            </w:r>
            <w:r w:rsidR="009C455C">
              <w:t>SI</w:t>
            </w:r>
            <w:r w:rsidR="009C455C" w:rsidRPr="00F70B58">
              <w:t>B</w:t>
            </w:r>
            <w:r w:rsidR="00BD17D5">
              <w:t>,</w:t>
            </w:r>
            <w:r w:rsidR="009C455C" w:rsidRPr="00F70B58">
              <w:t xml:space="preserve"> </w:t>
            </w:r>
            <w:r w:rsidRPr="00F70B58">
              <w:t>but reduce the pre-determined content required.</w:t>
            </w:r>
          </w:p>
          <w:p w14:paraId="70E41E18" w14:textId="77777777" w:rsidR="00AA5C8A" w:rsidRPr="00F70B58" w:rsidRDefault="00161B98" w:rsidP="006E69C9">
            <w:pPr>
              <w:pStyle w:val="Boxtext"/>
              <w:numPr>
                <w:ilvl w:val="0"/>
                <w:numId w:val="46"/>
              </w:numPr>
              <w:spacing w:after="0"/>
              <w:ind w:left="851" w:hanging="567"/>
            </w:pPr>
            <w:r w:rsidRPr="00F70B58">
              <w:t xml:space="preserve">Retain and strengthen the importance of </w:t>
            </w:r>
            <w:r w:rsidR="006C2C4A" w:rsidRPr="00F70B58">
              <w:t>RBSs</w:t>
            </w:r>
            <w:r w:rsidRPr="00F70B58">
              <w:t xml:space="preserve"> as collaboratively created documents </w:t>
            </w:r>
            <w:r w:rsidR="006C2C4A" w:rsidRPr="00F70B58">
              <w:t>that</w:t>
            </w:r>
            <w:r w:rsidRPr="00F70B58">
              <w:t xml:space="preserve"> can support and promote other biodiversity outcomes.</w:t>
            </w:r>
            <w:r w:rsidR="006C2C4A" w:rsidRPr="00F70B58">
              <w:t xml:space="preserve"> </w:t>
            </w:r>
          </w:p>
          <w:p w14:paraId="755AC5AD" w14:textId="47C3B97F" w:rsidR="00873F92" w:rsidRPr="00F70B58" w:rsidRDefault="00161B98" w:rsidP="006E69C9">
            <w:pPr>
              <w:pStyle w:val="Boxtext"/>
              <w:numPr>
                <w:ilvl w:val="0"/>
                <w:numId w:val="46"/>
              </w:numPr>
              <w:spacing w:after="0"/>
              <w:ind w:left="851" w:hanging="567"/>
            </w:pPr>
            <w:r w:rsidRPr="00F70B58">
              <w:t xml:space="preserve">Extend </w:t>
            </w:r>
            <w:r w:rsidR="006C2C4A" w:rsidRPr="00F70B58">
              <w:t xml:space="preserve">the </w:t>
            </w:r>
            <w:r w:rsidRPr="00F70B58">
              <w:t>timeframes for</w:t>
            </w:r>
            <w:r w:rsidR="004E1312" w:rsidRPr="00F70B58">
              <w:t> </w:t>
            </w:r>
            <w:r w:rsidRPr="00F70B58">
              <w:t xml:space="preserve">the update and completion of </w:t>
            </w:r>
            <w:r w:rsidR="006C2C4A" w:rsidRPr="00F70B58">
              <w:t>RBSs</w:t>
            </w:r>
            <w:r w:rsidRPr="00F70B58">
              <w:t xml:space="preserve"> to 10 </w:t>
            </w:r>
            <w:r w:rsidR="004A0012" w:rsidRPr="00F70B58" w:rsidDel="00F44231">
              <w:t>years</w:t>
            </w:r>
            <w:r w:rsidR="004A0012">
              <w:t xml:space="preserve"> but</w:t>
            </w:r>
            <w:r w:rsidR="00187055" w:rsidRPr="00F70B58">
              <w:t xml:space="preserve"> retain </w:t>
            </w:r>
            <w:r w:rsidR="00B95136">
              <w:t xml:space="preserve">the </w:t>
            </w:r>
            <w:r w:rsidR="00187055" w:rsidRPr="00F70B58">
              <w:t xml:space="preserve">initiation timeframe </w:t>
            </w:r>
            <w:r w:rsidR="00BD17D5">
              <w:t>of</w:t>
            </w:r>
            <w:r w:rsidR="00187055" w:rsidRPr="00F70B58" w:rsidDel="00AC4046">
              <w:t xml:space="preserve"> </w:t>
            </w:r>
            <w:r w:rsidR="00AC4046">
              <w:t>3</w:t>
            </w:r>
            <w:r w:rsidR="00AC4046" w:rsidRPr="00F70B58">
              <w:t xml:space="preserve"> </w:t>
            </w:r>
            <w:r w:rsidR="00187055" w:rsidRPr="00F70B58">
              <w:t>years</w:t>
            </w:r>
            <w:r w:rsidRPr="00F70B58">
              <w:t>.</w:t>
            </w:r>
            <w:r w:rsidR="006C2C4A" w:rsidRPr="00F70B58">
              <w:t xml:space="preserve"> </w:t>
            </w:r>
          </w:p>
          <w:p w14:paraId="365E72F6" w14:textId="3B8D191A" w:rsidR="00A33A54" w:rsidRPr="00F70B58" w:rsidRDefault="00873F92" w:rsidP="003F4D84">
            <w:pPr>
              <w:pStyle w:val="Boxtext"/>
              <w:spacing w:before="180" w:after="0"/>
              <w:rPr>
                <w:b/>
                <w:bCs/>
              </w:rPr>
            </w:pPr>
            <w:r w:rsidRPr="00F70B58">
              <w:rPr>
                <w:b/>
                <w:bCs/>
              </w:rPr>
              <w:t>Minister</w:t>
            </w:r>
            <w:r w:rsidR="004E1312" w:rsidRPr="00F70B58">
              <w:rPr>
                <w:b/>
                <w:bCs/>
              </w:rPr>
              <w:t>’</w:t>
            </w:r>
            <w:r w:rsidR="00A33A54" w:rsidRPr="00F70B58">
              <w:rPr>
                <w:b/>
                <w:bCs/>
              </w:rPr>
              <w:t xml:space="preserve">s </w:t>
            </w:r>
            <w:r w:rsidR="001A02DD" w:rsidRPr="00F70B58">
              <w:rPr>
                <w:b/>
                <w:bCs/>
              </w:rPr>
              <w:t>d</w:t>
            </w:r>
            <w:r w:rsidR="00A33A54" w:rsidRPr="00F70B58">
              <w:rPr>
                <w:b/>
                <w:bCs/>
              </w:rPr>
              <w:t>ecision:</w:t>
            </w:r>
          </w:p>
          <w:p w14:paraId="606D1D9C" w14:textId="77777777" w:rsidR="00DB799C" w:rsidRPr="00F70B58" w:rsidRDefault="00A33A54" w:rsidP="003F4D84">
            <w:pPr>
              <w:pStyle w:val="Boxtext"/>
              <w:spacing w:before="80" w:after="180"/>
              <w:rPr>
                <w:color w:val="1C556C"/>
              </w:rPr>
            </w:pPr>
            <w:r w:rsidRPr="00F70B58">
              <w:t>Agree</w:t>
            </w:r>
          </w:p>
        </w:tc>
      </w:tr>
    </w:tbl>
    <w:p w14:paraId="0AB9C916" w14:textId="77777777" w:rsidR="003F4D84" w:rsidRPr="00F70B58" w:rsidRDefault="003F4D84" w:rsidP="003F4D84">
      <w:pPr>
        <w:pStyle w:val="BodyText"/>
      </w:pPr>
      <w:bookmarkStart w:id="85" w:name="_Toc57816678"/>
    </w:p>
    <w:p w14:paraId="5BE40313" w14:textId="77777777" w:rsidR="003F4D84" w:rsidRPr="00F70B58" w:rsidRDefault="003F4D84" w:rsidP="003F4D84">
      <w:pPr>
        <w:pStyle w:val="BodyText"/>
      </w:pPr>
      <w:r w:rsidRPr="00F70B58">
        <w:br w:type="page"/>
      </w:r>
    </w:p>
    <w:p w14:paraId="3CC05C42" w14:textId="1464036C" w:rsidR="004E4AAF" w:rsidRPr="00F70B58" w:rsidRDefault="004E4AAF" w:rsidP="00D90320">
      <w:pPr>
        <w:pStyle w:val="Heading1"/>
      </w:pPr>
      <w:bookmarkStart w:id="86" w:name="_Toc139381232"/>
      <w:r w:rsidRPr="00F70B58">
        <w:t>Monitoring and implementation</w:t>
      </w:r>
      <w:bookmarkEnd w:id="86"/>
    </w:p>
    <w:p w14:paraId="3AA01390" w14:textId="70616189" w:rsidR="00906A5D" w:rsidRPr="00F70B58" w:rsidRDefault="0000777F" w:rsidP="001A02DD">
      <w:pPr>
        <w:pStyle w:val="Heading2"/>
        <w:spacing w:before="240"/>
        <w:ind w:left="851" w:hanging="851"/>
      </w:pPr>
      <w:bookmarkStart w:id="87" w:name="_Toc139381233"/>
      <w:r w:rsidRPr="00F70B58">
        <w:t>2</w:t>
      </w:r>
      <w:r w:rsidR="00E571DA" w:rsidRPr="00F70B58">
        <w:t>3</w:t>
      </w:r>
      <w:r w:rsidR="09474F0C" w:rsidRPr="00F70B58">
        <w:t xml:space="preserve"> </w:t>
      </w:r>
      <w:r w:rsidR="00A22275" w:rsidRPr="00F70B58">
        <w:tab/>
      </w:r>
      <w:r w:rsidR="00906A5D" w:rsidRPr="00F70B58">
        <w:t>Monitoring and assessment of indigenous</w:t>
      </w:r>
      <w:r w:rsidR="003F4D84" w:rsidRPr="00F70B58">
        <w:t> </w:t>
      </w:r>
      <w:r w:rsidR="00906A5D" w:rsidRPr="00F70B58">
        <w:t>biodiversity</w:t>
      </w:r>
      <w:bookmarkEnd w:id="85"/>
      <w:bookmarkEnd w:id="87"/>
    </w:p>
    <w:p w14:paraId="2A1B4F02" w14:textId="77777777" w:rsidR="009A4F87" w:rsidRPr="00F70B58" w:rsidRDefault="009A4F87" w:rsidP="001B13F9">
      <w:pPr>
        <w:pStyle w:val="Heading3"/>
        <w:spacing w:before="240"/>
      </w:pPr>
      <w:r w:rsidRPr="00F70B58">
        <w:t>Proposal consulted on</w:t>
      </w:r>
    </w:p>
    <w:p w14:paraId="74B2D571" w14:textId="650E26FD" w:rsidR="009A4F87" w:rsidRPr="00F70B58" w:rsidRDefault="00C80043" w:rsidP="001B13F9">
      <w:pPr>
        <w:pStyle w:val="BodyText"/>
      </w:pPr>
      <w:r w:rsidRPr="00F70B58">
        <w:t>The</w:t>
      </w:r>
      <w:r w:rsidR="00A97E98" w:rsidRPr="00F70B58">
        <w:t xml:space="preserve"> proposed NPSIB</w:t>
      </w:r>
      <w:r w:rsidR="009A4F87" w:rsidRPr="00F70B58">
        <w:t xml:space="preserve"> </w:t>
      </w:r>
      <w:r w:rsidRPr="00F70B58">
        <w:t>requires</w:t>
      </w:r>
      <w:r w:rsidR="009A4F87" w:rsidRPr="00F70B58">
        <w:t xml:space="preserve"> </w:t>
      </w:r>
      <w:r w:rsidR="009A4F87" w:rsidRPr="00F70B58" w:rsidDel="0010108F">
        <w:t>regional</w:t>
      </w:r>
      <w:r w:rsidR="0010108F">
        <w:t>-</w:t>
      </w:r>
      <w:r w:rsidR="009A4F87" w:rsidRPr="00F70B58">
        <w:t>council-led monitoring</w:t>
      </w:r>
      <w:r w:rsidR="002D57F4" w:rsidRPr="00F70B58">
        <w:t xml:space="preserve"> </w:t>
      </w:r>
      <w:r w:rsidR="00EC4280" w:rsidRPr="00F70B58">
        <w:t>according to plan</w:t>
      </w:r>
      <w:r w:rsidR="0010108F">
        <w:t>s</w:t>
      </w:r>
      <w:r w:rsidR="0010108F" w:rsidRPr="00F70B58">
        <w:t xml:space="preserve"> </w:t>
      </w:r>
      <w:r w:rsidR="00EC4280" w:rsidRPr="00F70B58">
        <w:t xml:space="preserve">must be developed </w:t>
      </w:r>
      <w:r w:rsidR="009A4F87" w:rsidRPr="00F70B58">
        <w:t xml:space="preserve">with others to monitor the maintenance of indigenous biodiversity </w:t>
      </w:r>
      <w:r w:rsidR="008209D4" w:rsidRPr="00F70B58">
        <w:t xml:space="preserve">in </w:t>
      </w:r>
      <w:r w:rsidR="009A4F87" w:rsidRPr="00F70B58">
        <w:t>their region</w:t>
      </w:r>
      <w:r w:rsidR="00FF5F53">
        <w:t>s</w:t>
      </w:r>
      <w:r w:rsidR="009A4F87" w:rsidRPr="00F70B58">
        <w:t xml:space="preserve">. This provision requires councils to consider </w:t>
      </w:r>
      <w:proofErr w:type="spellStart"/>
      <w:r w:rsidR="009A4F87" w:rsidRPr="00F70B58">
        <w:t>mātauranga</w:t>
      </w:r>
      <w:proofErr w:type="spellEnd"/>
      <w:r w:rsidR="009A4F87" w:rsidRPr="00F70B58">
        <w:t xml:space="preserve"> Māori and tikanga Māori monitoring methods where local </w:t>
      </w:r>
      <w:proofErr w:type="spellStart"/>
      <w:r w:rsidR="009A4F87" w:rsidRPr="00F70B58">
        <w:t>tangata</w:t>
      </w:r>
      <w:proofErr w:type="spellEnd"/>
      <w:r w:rsidR="009A4F87" w:rsidRPr="00F70B58">
        <w:t xml:space="preserve"> whenua agree. </w:t>
      </w:r>
    </w:p>
    <w:p w14:paraId="0BB34877" w14:textId="3B0F88EB" w:rsidR="009A4F87" w:rsidRPr="00F70B58" w:rsidRDefault="00211B21" w:rsidP="001B13F9">
      <w:pPr>
        <w:pStyle w:val="BodyText"/>
      </w:pPr>
      <w:r w:rsidRPr="00F70B58">
        <w:t>R</w:t>
      </w:r>
      <w:r w:rsidR="009A4F87" w:rsidRPr="00F70B58">
        <w:t xml:space="preserve">egional councils </w:t>
      </w:r>
      <w:r w:rsidR="00896B15" w:rsidRPr="00F70B58">
        <w:t xml:space="preserve">are also required </w:t>
      </w:r>
      <w:r w:rsidR="009A4F87" w:rsidRPr="00F70B58">
        <w:t xml:space="preserve">to include methods and timeframes: </w:t>
      </w:r>
    </w:p>
    <w:p w14:paraId="77EFACCF" w14:textId="77777777" w:rsidR="009A4F87" w:rsidRPr="00F70B58" w:rsidRDefault="009A4F87" w:rsidP="00AE6E87">
      <w:pPr>
        <w:pStyle w:val="Bullet"/>
      </w:pPr>
      <w:r w:rsidRPr="00F70B58">
        <w:t>for monitoring progress against the objectives of the NPSIB</w:t>
      </w:r>
    </w:p>
    <w:p w14:paraId="40C56827" w14:textId="77777777" w:rsidR="009A4F87" w:rsidRPr="00F70B58" w:rsidRDefault="009A4F87" w:rsidP="00AE6E87">
      <w:pPr>
        <w:pStyle w:val="Bullet"/>
      </w:pPr>
      <w:r w:rsidRPr="00F70B58">
        <w:t>that are best practice</w:t>
      </w:r>
      <w:r w:rsidR="00A97E98" w:rsidRPr="00F70B58">
        <w:t>,</w:t>
      </w:r>
      <w:r w:rsidRPr="00F70B58">
        <w:t xml:space="preserve"> or nationally agreed, to allow for comparability.</w:t>
      </w:r>
    </w:p>
    <w:p w14:paraId="703969D2" w14:textId="47916126" w:rsidR="009A4F87" w:rsidRPr="00F70B58" w:rsidRDefault="004A1AB8" w:rsidP="009A4F87">
      <w:pPr>
        <w:pStyle w:val="BodyText"/>
      </w:pPr>
      <w:r>
        <w:t>The proposed NPSIB</w:t>
      </w:r>
      <w:r w:rsidR="009A4F87" w:rsidRPr="00F70B58">
        <w:t xml:space="preserve"> encourages regional councils to focus monitoring on the ecological integrity and physical extent of SNAs, taonga outside SNAs and other indigenous biodiversity outside SNAs. Tools such as action plans must be developed if monitoring indicates</w:t>
      </w:r>
      <w:r w:rsidR="000A428A">
        <w:t xml:space="preserve"> </w:t>
      </w:r>
      <w:r w:rsidR="009A4F87" w:rsidRPr="00F70B58">
        <w:t>the objectives of the NPSIB will</w:t>
      </w:r>
      <w:r w:rsidR="001B13F9" w:rsidRPr="00F70B58">
        <w:t> </w:t>
      </w:r>
      <w:r w:rsidR="009A4F87" w:rsidRPr="00F70B58">
        <w:t xml:space="preserve">not be met. </w:t>
      </w:r>
    </w:p>
    <w:p w14:paraId="659D8C55" w14:textId="77777777" w:rsidR="009A4F87" w:rsidRPr="00F70B58" w:rsidRDefault="009A4F87" w:rsidP="001B13F9">
      <w:pPr>
        <w:pStyle w:val="Heading3"/>
      </w:pPr>
      <w:r w:rsidRPr="00F70B58">
        <w:t>Key issues from submissions</w:t>
      </w:r>
    </w:p>
    <w:p w14:paraId="681D7A35" w14:textId="60426A40" w:rsidR="009A4F87" w:rsidRPr="00F70B58" w:rsidRDefault="009A4F87" w:rsidP="009A4F87">
      <w:pPr>
        <w:pStyle w:val="BodyText"/>
      </w:pPr>
      <w:r w:rsidRPr="00F70B58">
        <w:t xml:space="preserve">The key issues identified through submissions and subsequent analysis </w:t>
      </w:r>
      <w:r w:rsidR="00C92D3D">
        <w:t>were</w:t>
      </w:r>
      <w:r w:rsidR="00CD47F6">
        <w:t xml:space="preserve"> as follows.</w:t>
      </w:r>
    </w:p>
    <w:p w14:paraId="4DE64195" w14:textId="06065A7A" w:rsidR="009A4F87" w:rsidRPr="00F70B58" w:rsidRDefault="00CD47F6" w:rsidP="00AE6E87">
      <w:pPr>
        <w:pStyle w:val="Bullet"/>
      </w:pPr>
      <w:r>
        <w:t>T</w:t>
      </w:r>
      <w:r w:rsidR="000D100B">
        <w:t xml:space="preserve">he </w:t>
      </w:r>
      <w:r w:rsidR="009A4F87" w:rsidRPr="00F70B58">
        <w:t xml:space="preserve">resourcing </w:t>
      </w:r>
      <w:r w:rsidR="008209D4" w:rsidRPr="00F70B58">
        <w:t xml:space="preserve">of </w:t>
      </w:r>
      <w:r w:rsidR="00391BA0" w:rsidRPr="00F70B58">
        <w:t>c</w:t>
      </w:r>
      <w:r w:rsidR="009A4F87" w:rsidRPr="00F70B58">
        <w:t xml:space="preserve">ouncils </w:t>
      </w:r>
      <w:r w:rsidR="00C47147" w:rsidRPr="00F70B58">
        <w:t xml:space="preserve">is </w:t>
      </w:r>
      <w:r w:rsidR="00465435" w:rsidRPr="00F70B58">
        <w:t>inadequate,</w:t>
      </w:r>
      <w:r w:rsidR="00C47147" w:rsidRPr="00F70B58">
        <w:t xml:space="preserve"> </w:t>
      </w:r>
      <w:r w:rsidR="009A4F87" w:rsidRPr="00F70B58">
        <w:t>and the cost of implementation</w:t>
      </w:r>
      <w:r w:rsidR="00C47147" w:rsidRPr="00F70B58">
        <w:t xml:space="preserve"> will be extensive</w:t>
      </w:r>
      <w:r>
        <w:t>.</w:t>
      </w:r>
    </w:p>
    <w:p w14:paraId="156ED469" w14:textId="1EB7DE71" w:rsidR="009A4F87" w:rsidRPr="00F70B58" w:rsidRDefault="00CD47F6" w:rsidP="00AE6E87">
      <w:pPr>
        <w:pStyle w:val="Bullet"/>
      </w:pPr>
      <w:r>
        <w:t>T</w:t>
      </w:r>
      <w:r w:rsidR="009A4F87" w:rsidRPr="00F70B58">
        <w:t>he</w:t>
      </w:r>
      <w:r w:rsidR="00C47147" w:rsidRPr="00F70B58">
        <w:t>re is a</w:t>
      </w:r>
      <w:r w:rsidR="009A4F87" w:rsidRPr="00F70B58">
        <w:t xml:space="preserve"> need for a nationally agreed monitoring methodology or set of indicators</w:t>
      </w:r>
      <w:r>
        <w:t>.</w:t>
      </w:r>
      <w:r w:rsidR="009A4F87" w:rsidRPr="00F70B58">
        <w:t xml:space="preserve"> </w:t>
      </w:r>
    </w:p>
    <w:p w14:paraId="035B1FD2" w14:textId="317B4A5B" w:rsidR="009A4F87" w:rsidRPr="00F70B58" w:rsidRDefault="00CD47F6" w:rsidP="00AE6E87">
      <w:pPr>
        <w:pStyle w:val="Bullet"/>
      </w:pPr>
      <w:r>
        <w:t>T</w:t>
      </w:r>
      <w:r w:rsidR="009A4F87" w:rsidRPr="00F70B58">
        <w:t xml:space="preserve">he use of </w:t>
      </w:r>
      <w:proofErr w:type="spellStart"/>
      <w:r w:rsidR="009A4F87" w:rsidRPr="00F70B58">
        <w:t>mātauranga</w:t>
      </w:r>
      <w:proofErr w:type="spellEnd"/>
      <w:r w:rsidR="009A4F87" w:rsidRPr="00F70B58">
        <w:t xml:space="preserve"> Māori as a </w:t>
      </w:r>
      <w:r w:rsidR="00C47147" w:rsidRPr="00F70B58">
        <w:t xml:space="preserve">monitoring </w:t>
      </w:r>
      <w:r w:rsidR="009A4F87" w:rsidRPr="00F70B58">
        <w:t>method</w:t>
      </w:r>
      <w:r w:rsidR="00C47147" w:rsidRPr="00F70B58">
        <w:t xml:space="preserve"> is complicated</w:t>
      </w:r>
      <w:r w:rsidR="000D100B">
        <w:t>.</w:t>
      </w:r>
    </w:p>
    <w:p w14:paraId="59E06BFE" w14:textId="77777777" w:rsidR="009A4F87" w:rsidRPr="00F70B58" w:rsidRDefault="009A4F87" w:rsidP="009A4F87">
      <w:pPr>
        <w:pStyle w:val="Heading3"/>
      </w:pPr>
      <w:r w:rsidRPr="00F70B58">
        <w:t>Analysis</w:t>
      </w:r>
    </w:p>
    <w:p w14:paraId="119BCBAA" w14:textId="77777777" w:rsidR="009A4F87" w:rsidRPr="00F70B58" w:rsidRDefault="009A4F87" w:rsidP="00A2126D">
      <w:pPr>
        <w:pStyle w:val="Heading4"/>
      </w:pPr>
      <w:r w:rsidRPr="00F70B58">
        <w:t xml:space="preserve">Nationally agreed monitoring methodology </w:t>
      </w:r>
    </w:p>
    <w:p w14:paraId="20E0EAD0" w14:textId="19C43D65" w:rsidR="009A4F87" w:rsidRPr="00F70B58" w:rsidRDefault="009A4F87" w:rsidP="00D87227">
      <w:pPr>
        <w:pStyle w:val="BodyText"/>
      </w:pPr>
      <w:r w:rsidRPr="00F70B58">
        <w:t xml:space="preserve">A common theme </w:t>
      </w:r>
      <w:r w:rsidR="00DB5AC8">
        <w:t>for</w:t>
      </w:r>
      <w:r w:rsidR="00DB5AC8" w:rsidRPr="00F70B58">
        <w:t xml:space="preserve"> </w:t>
      </w:r>
      <w:r w:rsidRPr="00F70B58">
        <w:t xml:space="preserve">a range of submitters was a desire for a nationally agreed monitoring methodology to </w:t>
      </w:r>
      <w:r w:rsidR="002D57F4" w:rsidRPr="00F70B58">
        <w:t xml:space="preserve">allow comparisons </w:t>
      </w:r>
      <w:r w:rsidR="00DB5AC8">
        <w:t>between</w:t>
      </w:r>
      <w:r w:rsidR="00DB5AC8" w:rsidRPr="00F70B58">
        <w:t xml:space="preserve"> </w:t>
      </w:r>
      <w:r w:rsidRPr="00F70B58">
        <w:t xml:space="preserve">datasets and save resources. Most regional councils recommended having a </w:t>
      </w:r>
      <w:r w:rsidRPr="00F70B58" w:rsidDel="00DB5AC8">
        <w:t>central</w:t>
      </w:r>
      <w:r w:rsidR="00CD47F6">
        <w:t xml:space="preserve"> </w:t>
      </w:r>
      <w:r w:rsidRPr="00F70B58">
        <w:t>government</w:t>
      </w:r>
      <w:r w:rsidR="00CD47F6">
        <w:t>–</w:t>
      </w:r>
      <w:r w:rsidRPr="00F70B58">
        <w:t>led</w:t>
      </w:r>
      <w:r w:rsidR="002D57F4" w:rsidRPr="00F70B58">
        <w:t>,</w:t>
      </w:r>
      <w:r w:rsidRPr="00F70B58">
        <w:t xml:space="preserve"> nationally agreed monitoring framework.</w:t>
      </w:r>
    </w:p>
    <w:p w14:paraId="6F9CEDEC" w14:textId="77777777" w:rsidR="009A4F87" w:rsidRPr="00F70B58" w:rsidRDefault="009A4F87" w:rsidP="00D87227">
      <w:pPr>
        <w:pStyle w:val="BodyText"/>
      </w:pPr>
      <w:r w:rsidRPr="00F70B58">
        <w:t xml:space="preserve">Local authorities have a responsibility for monitoring various elements of our indigenous biodiversity and are responsible for the State of the Environment monitoring. Regional councils are responsible for considering the effects of activities on </w:t>
      </w:r>
      <w:r w:rsidR="24E0AFB0" w:rsidRPr="00F70B58">
        <w:t>biodiversity,</w:t>
      </w:r>
      <w:r w:rsidRPr="00F70B58">
        <w:t xml:space="preserve"> particular</w:t>
      </w:r>
      <w:r w:rsidR="002D57F4" w:rsidRPr="00F70B58">
        <w:t>ly</w:t>
      </w:r>
      <w:r w:rsidRPr="00F70B58">
        <w:t xml:space="preserve"> in water and coastal marine areas. Territorial authorities have </w:t>
      </w:r>
      <w:r w:rsidR="002D57F4" w:rsidRPr="00F70B58">
        <w:t xml:space="preserve">a </w:t>
      </w:r>
      <w:r w:rsidRPr="00F70B58">
        <w:t xml:space="preserve">responsibility for </w:t>
      </w:r>
      <w:r w:rsidR="6314488B" w:rsidRPr="00F70B58">
        <w:t>the effects</w:t>
      </w:r>
      <w:r w:rsidRPr="00F70B58">
        <w:t xml:space="preserve"> of </w:t>
      </w:r>
      <w:r w:rsidR="0EADBB87" w:rsidRPr="00F70B58">
        <w:t>l</w:t>
      </w:r>
      <w:r w:rsidRPr="00F70B58">
        <w:t xml:space="preserve">and use activities on biodiversity. </w:t>
      </w:r>
    </w:p>
    <w:p w14:paraId="7260780F" w14:textId="7885405A" w:rsidR="009A4F87" w:rsidRPr="00F70B58" w:rsidRDefault="003F541D" w:rsidP="00D87227">
      <w:pPr>
        <w:pStyle w:val="BodyText"/>
      </w:pPr>
      <w:r>
        <w:t>Although</w:t>
      </w:r>
      <w:r w:rsidRPr="00F70B58">
        <w:t xml:space="preserve"> </w:t>
      </w:r>
      <w:r w:rsidR="009A4F87" w:rsidRPr="00F70B58">
        <w:t xml:space="preserve">regional councils may have formally adopted (but not yet implemented) </w:t>
      </w:r>
      <w:r w:rsidR="00683060">
        <w:t>the</w:t>
      </w:r>
      <w:r w:rsidR="009A4F87" w:rsidRPr="00F70B58">
        <w:t xml:space="preserve"> set of 18 indicators </w:t>
      </w:r>
      <w:r w:rsidR="00E7255C">
        <w:t>in</w:t>
      </w:r>
      <w:r w:rsidR="00E7255C" w:rsidRPr="00F70B58">
        <w:t xml:space="preserve"> </w:t>
      </w:r>
      <w:r w:rsidR="009A4F87" w:rsidRPr="00F70B58">
        <w:t xml:space="preserve">the Terrestrial Biodiversity Monitoring Framework, evidence suggests these may be used in a variety of ways depending on resources </w:t>
      </w:r>
      <w:r w:rsidR="002D57F4" w:rsidRPr="00F70B58">
        <w:t>and</w:t>
      </w:r>
      <w:r w:rsidR="009A4F87" w:rsidRPr="00F70B58">
        <w:t xml:space="preserve"> local preferences</w:t>
      </w:r>
      <w:r w:rsidR="00B427B1">
        <w:t>. However,</w:t>
      </w:r>
      <w:r w:rsidR="00683564" w:rsidRPr="00F70B58">
        <w:t xml:space="preserve"> a</w:t>
      </w:r>
      <w:r w:rsidR="002D57F4" w:rsidRPr="00F70B58">
        <w:t xml:space="preserve"> l</w:t>
      </w:r>
      <w:r w:rsidR="009A4F87" w:rsidRPr="00F70B58">
        <w:t>ack of</w:t>
      </w:r>
      <w:r w:rsidR="001B13F9" w:rsidRPr="00F70B58">
        <w:t> </w:t>
      </w:r>
      <w:r w:rsidR="009A4F87" w:rsidRPr="00F70B58">
        <w:t xml:space="preserve">consistency in monitoring has resulted in a </w:t>
      </w:r>
      <w:r w:rsidR="005D66D0" w:rsidRPr="00F70B58">
        <w:t xml:space="preserve">patchy </w:t>
      </w:r>
      <w:r w:rsidR="009A4F87" w:rsidRPr="00F70B58">
        <w:t xml:space="preserve">evidence base. </w:t>
      </w:r>
    </w:p>
    <w:p w14:paraId="79EAC511" w14:textId="4F29B69A" w:rsidR="009A4F87" w:rsidRPr="00F70B58" w:rsidRDefault="009A4F87" w:rsidP="00D87227">
      <w:pPr>
        <w:pStyle w:val="BodyText"/>
      </w:pPr>
      <w:r w:rsidRPr="00F70B58">
        <w:t xml:space="preserve">A key driver for the </w:t>
      </w:r>
      <w:r w:rsidR="00375A24">
        <w:t xml:space="preserve">development of the </w:t>
      </w:r>
      <w:r w:rsidRPr="00F70B58">
        <w:t>monitoring policy is the need to have an in-depth and consistent</w:t>
      </w:r>
      <w:r w:rsidR="008B027A">
        <w:t>,</w:t>
      </w:r>
      <w:r w:rsidRPr="00F70B58">
        <w:t xml:space="preserve"> national</w:t>
      </w:r>
      <w:r w:rsidR="002D57F4" w:rsidRPr="00F70B58">
        <w:t>ly</w:t>
      </w:r>
      <w:r w:rsidRPr="00F70B58">
        <w:t xml:space="preserve"> agreed monitoring system as part of the NPSIB. This</w:t>
      </w:r>
      <w:r w:rsidRPr="00F70B58" w:rsidDel="003C211F">
        <w:t xml:space="preserve"> </w:t>
      </w:r>
      <w:r w:rsidR="003C211F">
        <w:t>would</w:t>
      </w:r>
      <w:r w:rsidR="003C211F" w:rsidRPr="00F70B58">
        <w:t xml:space="preserve"> </w:t>
      </w:r>
      <w:r w:rsidRPr="00F70B58">
        <w:t>enable decision</w:t>
      </w:r>
      <w:r w:rsidR="002D57F4" w:rsidRPr="00F70B58">
        <w:t>-</w:t>
      </w:r>
      <w:r w:rsidRPr="00F70B58">
        <w:t xml:space="preserve">makers </w:t>
      </w:r>
      <w:r w:rsidR="008B027A">
        <w:t xml:space="preserve">to </w:t>
      </w:r>
      <w:r w:rsidRPr="00F70B58">
        <w:t>measure</w:t>
      </w:r>
      <w:r w:rsidRPr="00F70B58" w:rsidDel="005D66D0">
        <w:t xml:space="preserve"> </w:t>
      </w:r>
      <w:r w:rsidR="005D66D0" w:rsidRPr="00F70B58">
        <w:t xml:space="preserve">if </w:t>
      </w:r>
      <w:r w:rsidRPr="00F70B58">
        <w:t>the</w:t>
      </w:r>
      <w:r w:rsidR="003F4D84" w:rsidRPr="00F70B58">
        <w:t> </w:t>
      </w:r>
      <w:r w:rsidRPr="00F70B58">
        <w:t>NPSIB is enabling us to better protect and enhance our indigenous biodiversity across the</w:t>
      </w:r>
      <w:r w:rsidR="003F4D84" w:rsidRPr="00F70B58">
        <w:t> </w:t>
      </w:r>
      <w:r w:rsidRPr="00F70B58">
        <w:t>country. It</w:t>
      </w:r>
      <w:r w:rsidRPr="00F70B58" w:rsidDel="008B027A">
        <w:t xml:space="preserve"> </w:t>
      </w:r>
      <w:r w:rsidR="008B027A">
        <w:t>would</w:t>
      </w:r>
      <w:r w:rsidR="008B027A" w:rsidRPr="00F70B58">
        <w:t xml:space="preserve"> </w:t>
      </w:r>
      <w:r w:rsidR="002D57F4" w:rsidRPr="00F70B58">
        <w:t xml:space="preserve">also </w:t>
      </w:r>
      <w:r w:rsidRPr="00F70B58">
        <w:t>enable us to know when we are achieving success and where we need</w:t>
      </w:r>
      <w:r w:rsidR="003F4D84" w:rsidRPr="00F70B58">
        <w:t> </w:t>
      </w:r>
      <w:r w:rsidRPr="00F70B58">
        <w:t xml:space="preserve">improvement. </w:t>
      </w:r>
    </w:p>
    <w:p w14:paraId="3E97137D" w14:textId="67DE015E" w:rsidR="009A4F87" w:rsidRPr="00F70B58" w:rsidRDefault="009A4F87" w:rsidP="00D87227">
      <w:pPr>
        <w:pStyle w:val="BodyText"/>
      </w:pPr>
      <w:r w:rsidRPr="00C80FB0">
        <w:t xml:space="preserve">We recommend </w:t>
      </w:r>
      <w:r w:rsidR="00CA28AD" w:rsidRPr="00C80FB0">
        <w:t>the development of</w:t>
      </w:r>
      <w:r w:rsidRPr="00C80FB0">
        <w:t xml:space="preserve"> a nationally agreed monitoring methodology. This should include </w:t>
      </w:r>
      <w:r w:rsidR="00DA03A4" w:rsidRPr="00C80FB0">
        <w:t>an</w:t>
      </w:r>
      <w:r w:rsidRPr="00C80FB0">
        <w:t xml:space="preserve"> </w:t>
      </w:r>
      <w:r w:rsidR="00FC52AE" w:rsidRPr="00C80FB0">
        <w:t>outcome-</w:t>
      </w:r>
      <w:r w:rsidRPr="00C80FB0">
        <w:t xml:space="preserve">monitoring framework to select relevant indicators and measures, standard methods for data collection </w:t>
      </w:r>
      <w:r w:rsidR="00820317" w:rsidRPr="00C80FB0">
        <w:t>(</w:t>
      </w:r>
      <w:r w:rsidRPr="00C80FB0">
        <w:t>or a process for alternative methods</w:t>
      </w:r>
      <w:r w:rsidR="00820317" w:rsidRPr="00C80FB0">
        <w:t>)</w:t>
      </w:r>
      <w:r w:rsidRPr="00C80FB0">
        <w:t xml:space="preserve"> and field protocols used by agencies. </w:t>
      </w:r>
      <w:r w:rsidR="004E2E98" w:rsidRPr="00C80FB0">
        <w:t xml:space="preserve">It </w:t>
      </w:r>
      <w:r w:rsidRPr="00C80FB0">
        <w:t xml:space="preserve">should be </w:t>
      </w:r>
      <w:r w:rsidR="002D57F4" w:rsidRPr="00C80FB0">
        <w:t>established using</w:t>
      </w:r>
      <w:r w:rsidRPr="00C80FB0">
        <w:t xml:space="preserve"> a structured and coordinated process led by </w:t>
      </w:r>
      <w:r w:rsidR="4109A612" w:rsidRPr="00C80FB0">
        <w:t xml:space="preserve">central </w:t>
      </w:r>
      <w:r w:rsidR="788B8253" w:rsidRPr="00C80FB0">
        <w:t>g</w:t>
      </w:r>
      <w:r w:rsidR="2193DF48" w:rsidRPr="00C80FB0">
        <w:t>overnment</w:t>
      </w:r>
      <w:r w:rsidRPr="00C80FB0">
        <w:t>.</w:t>
      </w:r>
      <w:r w:rsidRPr="00F70B58">
        <w:t xml:space="preserve"> </w:t>
      </w:r>
    </w:p>
    <w:p w14:paraId="44D3750E" w14:textId="77FA626E" w:rsidR="207C802F" w:rsidRPr="00F70B58" w:rsidRDefault="207C802F" w:rsidP="4253BD52">
      <w:pPr>
        <w:pStyle w:val="BodyText"/>
      </w:pPr>
      <w:r w:rsidRPr="00F70B58">
        <w:t xml:space="preserve">Central government would be required to work </w:t>
      </w:r>
      <w:r w:rsidR="004A1104">
        <w:t>with</w:t>
      </w:r>
      <w:r w:rsidR="004A1104" w:rsidRPr="00F70B58">
        <w:t xml:space="preserve"> </w:t>
      </w:r>
      <w:r w:rsidRPr="00F70B58">
        <w:t xml:space="preserve">agencies </w:t>
      </w:r>
      <w:r w:rsidR="00F017AE">
        <w:t>that have</w:t>
      </w:r>
      <w:r w:rsidRPr="00F70B58">
        <w:t xml:space="preserve"> existing datasets (</w:t>
      </w:r>
      <w:r w:rsidR="00D96368">
        <w:t>for example,</w:t>
      </w:r>
      <w:r w:rsidRPr="00F70B58">
        <w:t xml:space="preserve"> </w:t>
      </w:r>
      <w:proofErr w:type="spellStart"/>
      <w:r w:rsidR="003618A9">
        <w:t>Toitū</w:t>
      </w:r>
      <w:proofErr w:type="spellEnd"/>
      <w:r w:rsidR="003618A9">
        <w:t xml:space="preserve"> </w:t>
      </w:r>
      <w:proofErr w:type="spellStart"/>
      <w:r w:rsidR="003618A9">
        <w:t>te</w:t>
      </w:r>
      <w:proofErr w:type="spellEnd"/>
      <w:r w:rsidR="003618A9">
        <w:t xml:space="preserve"> Whenua</w:t>
      </w:r>
      <w:r w:rsidR="006D266F">
        <w:t xml:space="preserve"> | </w:t>
      </w:r>
      <w:r w:rsidR="000A37CB">
        <w:t>Land Information New Zeala</w:t>
      </w:r>
      <w:r w:rsidR="003A5B20">
        <w:t>n</w:t>
      </w:r>
      <w:r w:rsidR="000A37CB">
        <w:t>d</w:t>
      </w:r>
      <w:r w:rsidRPr="00F70B58">
        <w:t xml:space="preserve">, </w:t>
      </w:r>
      <w:proofErr w:type="gramStart"/>
      <w:r w:rsidRPr="00F70B58">
        <w:t>DOC</w:t>
      </w:r>
      <w:proofErr w:type="gramEnd"/>
      <w:r w:rsidR="004A1104">
        <w:t xml:space="preserve"> and</w:t>
      </w:r>
      <w:r w:rsidRPr="00F70B58">
        <w:t xml:space="preserve"> </w:t>
      </w:r>
      <w:r w:rsidR="004A1104">
        <w:t xml:space="preserve">the </w:t>
      </w:r>
      <w:r w:rsidR="00E0371B">
        <w:t>Ministry for the Environment</w:t>
      </w:r>
      <w:r w:rsidRPr="00F70B58">
        <w:t xml:space="preserve">) </w:t>
      </w:r>
      <w:r w:rsidR="2ADAA822" w:rsidRPr="00F70B58">
        <w:t>and set up a process for establishing a framework with input from local authorities and other agencies (</w:t>
      </w:r>
      <w:r w:rsidR="00D96368">
        <w:t>such as</w:t>
      </w:r>
      <w:r w:rsidR="002251DC">
        <w:t xml:space="preserve"> </w:t>
      </w:r>
      <w:r w:rsidR="2ADAA822" w:rsidRPr="00F70B58">
        <w:t>Manaaki Whenua</w:t>
      </w:r>
      <w:r w:rsidR="006D266F">
        <w:t xml:space="preserve"> | </w:t>
      </w:r>
      <w:r w:rsidR="00411062">
        <w:t>Landcare Research</w:t>
      </w:r>
      <w:r w:rsidR="2ADAA822" w:rsidRPr="00F70B58">
        <w:t xml:space="preserve">) to ensure the methods are fit for purpose and </w:t>
      </w:r>
      <w:r w:rsidR="3C04D324" w:rsidRPr="00F70B58">
        <w:t xml:space="preserve">agreed centrally. </w:t>
      </w:r>
    </w:p>
    <w:p w14:paraId="7F3E8155" w14:textId="77777777" w:rsidR="009A4F87" w:rsidRPr="00F70B58" w:rsidRDefault="009A4F87" w:rsidP="001B13F9">
      <w:pPr>
        <w:pStyle w:val="Heading4"/>
      </w:pPr>
      <w:r w:rsidRPr="00F70B58">
        <w:t>Resourcing and implementation cost</w:t>
      </w:r>
      <w:r w:rsidR="002D57F4" w:rsidRPr="00F70B58">
        <w:t>s</w:t>
      </w:r>
      <w:r w:rsidRPr="00F70B58">
        <w:t xml:space="preserve"> </w:t>
      </w:r>
    </w:p>
    <w:p w14:paraId="1BF4A59F" w14:textId="1F46A275" w:rsidR="009A4F87" w:rsidRPr="00F70B58" w:rsidRDefault="009A4F87" w:rsidP="00D87227">
      <w:pPr>
        <w:pStyle w:val="BodyText"/>
      </w:pPr>
      <w:r w:rsidRPr="00F70B58">
        <w:t xml:space="preserve">The significant costs and </w:t>
      </w:r>
      <w:r w:rsidR="212D40B3" w:rsidRPr="00F70B58">
        <w:t>resources</w:t>
      </w:r>
      <w:r w:rsidRPr="00F70B58">
        <w:t xml:space="preserve"> required for a monitoring programme </w:t>
      </w:r>
      <w:r w:rsidR="002251DC">
        <w:t>were</w:t>
      </w:r>
      <w:r w:rsidR="002251DC" w:rsidRPr="00F70B58">
        <w:t xml:space="preserve"> </w:t>
      </w:r>
      <w:r w:rsidR="002D57F4" w:rsidRPr="00F70B58">
        <w:t xml:space="preserve">raised as </w:t>
      </w:r>
      <w:r w:rsidRPr="00F70B58">
        <w:t xml:space="preserve">an issue </w:t>
      </w:r>
      <w:r w:rsidR="005D66D0" w:rsidRPr="00F70B58">
        <w:t xml:space="preserve">by </w:t>
      </w:r>
      <w:r w:rsidRPr="00F70B58">
        <w:t>submitters</w:t>
      </w:r>
      <w:r w:rsidR="002D57F4" w:rsidRPr="00F70B58">
        <w:t>,</w:t>
      </w:r>
      <w:r w:rsidRPr="00F70B58">
        <w:t xml:space="preserve"> </w:t>
      </w:r>
      <w:r w:rsidR="002D57F4" w:rsidRPr="00F70B58">
        <w:t>who</w:t>
      </w:r>
      <w:r w:rsidRPr="00F70B58">
        <w:t xml:space="preserve"> were concerned the</w:t>
      </w:r>
      <w:r w:rsidRPr="00F70B58" w:rsidDel="002251DC">
        <w:t xml:space="preserve"> </w:t>
      </w:r>
      <w:r w:rsidRPr="00F70B58">
        <w:t xml:space="preserve">programme would be highly expensive and a burden for councils. They recommended national monitoring be funded by taxpayers, not rate payers. </w:t>
      </w:r>
    </w:p>
    <w:p w14:paraId="13829576" w14:textId="6304CA05" w:rsidR="009A4F87" w:rsidRPr="00F70B58" w:rsidRDefault="009A4F87" w:rsidP="00D87227">
      <w:pPr>
        <w:pStyle w:val="BodyText"/>
      </w:pPr>
      <w:r w:rsidRPr="00F70B58">
        <w:t xml:space="preserve">As outlined </w:t>
      </w:r>
      <w:r w:rsidR="51FA713A" w:rsidRPr="00F70B58">
        <w:t>above,</w:t>
      </w:r>
      <w:r w:rsidRPr="00F70B58">
        <w:t xml:space="preserve"> a nationally agreed monitoring method is supported by councils, </w:t>
      </w:r>
      <w:proofErr w:type="gramStart"/>
      <w:r w:rsidRPr="00F70B58">
        <w:t>landowners</w:t>
      </w:r>
      <w:proofErr w:type="gramEnd"/>
      <w:r w:rsidRPr="00F70B58">
        <w:t xml:space="preserve"> and iwi. This would reduce the </w:t>
      </w:r>
      <w:r w:rsidR="003A1151">
        <w:t xml:space="preserve">overall </w:t>
      </w:r>
      <w:r w:rsidRPr="00F70B58">
        <w:t>cost</w:t>
      </w:r>
      <w:r w:rsidR="002D57F4" w:rsidRPr="00F70B58">
        <w:t>s</w:t>
      </w:r>
      <w:r w:rsidRPr="00F70B58">
        <w:t xml:space="preserve"> and </w:t>
      </w:r>
      <w:r w:rsidR="3CF9285E" w:rsidRPr="00F70B58">
        <w:t>resources</w:t>
      </w:r>
      <w:r w:rsidRPr="00F70B58">
        <w:t xml:space="preserve"> for councils to </w:t>
      </w:r>
      <w:r w:rsidR="00F05800" w:rsidRPr="00F70B58">
        <w:t xml:space="preserve">do </w:t>
      </w:r>
      <w:r w:rsidRPr="00F70B58">
        <w:t>monitoring. However, there will still be significant monitoring</w:t>
      </w:r>
      <w:r w:rsidR="004F4EB8">
        <w:t xml:space="preserve"> costs</w:t>
      </w:r>
      <w:r w:rsidRPr="00F70B58">
        <w:t>, even under a nationally agreed methodology.</w:t>
      </w:r>
    </w:p>
    <w:p w14:paraId="13AC9B66" w14:textId="15EB35B7" w:rsidR="009A4F87" w:rsidRPr="00F70B58" w:rsidRDefault="009A4F87" w:rsidP="00D87227">
      <w:pPr>
        <w:pStyle w:val="BodyText"/>
      </w:pPr>
      <w:r w:rsidRPr="00F70B58">
        <w:t xml:space="preserve">All councils are charged with the </w:t>
      </w:r>
      <w:r w:rsidR="00820317" w:rsidRPr="00F70B58">
        <w:t>c</w:t>
      </w:r>
      <w:r w:rsidRPr="00F70B58">
        <w:t xml:space="preserve">ompliance, </w:t>
      </w:r>
      <w:r w:rsidR="00820317" w:rsidRPr="00F70B58">
        <w:t>m</w:t>
      </w:r>
      <w:r w:rsidRPr="00F70B58">
        <w:t xml:space="preserve">onitoring and </w:t>
      </w:r>
      <w:r w:rsidR="00820317" w:rsidRPr="00F70B58">
        <w:t>e</w:t>
      </w:r>
      <w:r w:rsidRPr="00F70B58">
        <w:t>nforcement</w:t>
      </w:r>
      <w:r w:rsidRPr="00F70B58" w:rsidDel="008F107C">
        <w:t xml:space="preserve"> </w:t>
      </w:r>
      <w:r w:rsidRPr="00F70B58">
        <w:t>role set out</w:t>
      </w:r>
      <w:r w:rsidR="001B13F9" w:rsidRPr="00F70B58">
        <w:t> </w:t>
      </w:r>
      <w:r w:rsidRPr="00F70B58">
        <w:t>in the RMA</w:t>
      </w:r>
      <w:r w:rsidR="002D57F4" w:rsidRPr="00F70B58">
        <w:t>,</w:t>
      </w:r>
      <w:r w:rsidRPr="00F70B58">
        <w:t xml:space="preserve"> </w:t>
      </w:r>
      <w:r w:rsidR="002D57F4" w:rsidRPr="00F70B58">
        <w:t>which</w:t>
      </w:r>
      <w:r w:rsidRPr="00F70B58">
        <w:t xml:space="preserve"> require</w:t>
      </w:r>
      <w:r w:rsidR="00391BA0" w:rsidRPr="00F70B58">
        <w:t>s</w:t>
      </w:r>
      <w:r w:rsidRPr="00F70B58">
        <w:t xml:space="preserve"> specific skill</w:t>
      </w:r>
      <w:r w:rsidR="00391BA0" w:rsidRPr="00F70B58">
        <w:t>s</w:t>
      </w:r>
      <w:r w:rsidRPr="00F70B58">
        <w:t xml:space="preserve"> and expertise. Currently</w:t>
      </w:r>
      <w:r w:rsidR="002D57F4" w:rsidRPr="00F70B58">
        <w:t>,</w:t>
      </w:r>
      <w:r w:rsidRPr="00F70B58">
        <w:t xml:space="preserve"> the requirement to monitor resource consent applications and permitted activities outlined in plans </w:t>
      </w:r>
      <w:r w:rsidR="00820317" w:rsidRPr="00F70B58">
        <w:t>represents</w:t>
      </w:r>
      <w:r w:rsidRPr="00F70B58">
        <w:t xml:space="preserve"> </w:t>
      </w:r>
      <w:r w:rsidR="002D57F4" w:rsidRPr="00F70B58">
        <w:t xml:space="preserve">a </w:t>
      </w:r>
      <w:r w:rsidRPr="00F70B58">
        <w:t xml:space="preserve">significant </w:t>
      </w:r>
      <w:r w:rsidR="002D57F4" w:rsidRPr="00F70B58">
        <w:t>workload</w:t>
      </w:r>
      <w:r w:rsidR="005955D7" w:rsidRPr="00F70B58">
        <w:t xml:space="preserve">. Many </w:t>
      </w:r>
      <w:r w:rsidRPr="00F70B58">
        <w:t xml:space="preserve">councils struggle to keep up with </w:t>
      </w:r>
      <w:r w:rsidR="002E65A6">
        <w:t>it</w:t>
      </w:r>
      <w:r w:rsidRPr="00F70B58">
        <w:t>. As such, further funding and support</w:t>
      </w:r>
      <w:r w:rsidR="005955D7" w:rsidRPr="00F70B58">
        <w:t xml:space="preserve"> </w:t>
      </w:r>
      <w:r w:rsidR="002E65A6">
        <w:t>are</w:t>
      </w:r>
      <w:r w:rsidR="002E65A6" w:rsidRPr="00F70B58" w:rsidDel="005955D7">
        <w:t xml:space="preserve"> </w:t>
      </w:r>
      <w:r w:rsidRPr="00F70B58">
        <w:t>required to implement the proposed NPSIB</w:t>
      </w:r>
      <w:r w:rsidR="002E65A6" w:rsidRPr="002E65A6">
        <w:t xml:space="preserve"> </w:t>
      </w:r>
      <w:r w:rsidR="002E65A6" w:rsidRPr="00F70B58">
        <w:t>effectively</w:t>
      </w:r>
      <w:r w:rsidRPr="00F70B58">
        <w:t>. We recommend a suite of tools</w:t>
      </w:r>
      <w:r w:rsidR="002D57F4" w:rsidRPr="00F70B58">
        <w:t>,</w:t>
      </w:r>
      <w:r w:rsidRPr="00F70B58">
        <w:t xml:space="preserve"> including funding</w:t>
      </w:r>
      <w:r w:rsidR="002D57F4" w:rsidRPr="00F70B58">
        <w:t>,</w:t>
      </w:r>
      <w:r w:rsidRPr="00F70B58">
        <w:t xml:space="preserve"> </w:t>
      </w:r>
      <w:r w:rsidR="00243E6F">
        <w:t xml:space="preserve">be developed </w:t>
      </w:r>
      <w:r w:rsidRPr="00F70B58">
        <w:t xml:space="preserve">to further resource </w:t>
      </w:r>
      <w:r w:rsidR="008F107C" w:rsidRPr="00F70B58">
        <w:t xml:space="preserve">compliance, </w:t>
      </w:r>
      <w:proofErr w:type="gramStart"/>
      <w:r w:rsidR="008F107C" w:rsidRPr="00F70B58">
        <w:t>monitoring</w:t>
      </w:r>
      <w:proofErr w:type="gramEnd"/>
      <w:r w:rsidR="008F107C" w:rsidRPr="00F70B58">
        <w:t xml:space="preserve"> and enforcement</w:t>
      </w:r>
      <w:r w:rsidR="008F107C" w:rsidRPr="00F70B58" w:rsidDel="008F107C">
        <w:t xml:space="preserve"> </w:t>
      </w:r>
      <w:r w:rsidRPr="00F70B58">
        <w:t>at councils with large areas of indigenous biodiversity</w:t>
      </w:r>
      <w:r w:rsidR="002D57F4" w:rsidRPr="00F70B58">
        <w:t>,</w:t>
      </w:r>
      <w:r w:rsidRPr="00F70B58">
        <w:t xml:space="preserve"> in addition to ongoing training and support </w:t>
      </w:r>
      <w:r w:rsidR="002D57F4" w:rsidRPr="00F70B58">
        <w:t>for</w:t>
      </w:r>
      <w:r w:rsidRPr="00F70B58">
        <w:t xml:space="preserve"> those councils. Guidance will also be imperative to ensure</w:t>
      </w:r>
      <w:r w:rsidR="002D57F4" w:rsidRPr="00F70B58">
        <w:t xml:space="preserve"> </w:t>
      </w:r>
      <w:r w:rsidRPr="00F70B58">
        <w:t xml:space="preserve">the monitoring provisions can be implemented effectively. </w:t>
      </w:r>
    </w:p>
    <w:p w14:paraId="5FD24F20" w14:textId="77777777" w:rsidR="009A4F87" w:rsidRPr="00F70B58" w:rsidRDefault="009A4F87" w:rsidP="00234B1E">
      <w:pPr>
        <w:pStyle w:val="Heading4"/>
      </w:pPr>
      <w:proofErr w:type="spellStart"/>
      <w:r w:rsidRPr="00F70B58">
        <w:t>Mātauranga</w:t>
      </w:r>
      <w:proofErr w:type="spellEnd"/>
      <w:r w:rsidRPr="00F70B58">
        <w:t xml:space="preserve"> Māori </w:t>
      </w:r>
    </w:p>
    <w:p w14:paraId="22326BDF" w14:textId="53C591F1" w:rsidR="009A4F87" w:rsidRPr="00F70B58" w:rsidRDefault="009A4F87" w:rsidP="00234B1E">
      <w:pPr>
        <w:pStyle w:val="BodyText"/>
      </w:pPr>
      <w:r w:rsidRPr="00F70B58">
        <w:t xml:space="preserve">There was general support across all submitter categories for including </w:t>
      </w:r>
      <w:proofErr w:type="spellStart"/>
      <w:r w:rsidRPr="00F70B58">
        <w:t>mātauranga</w:t>
      </w:r>
      <w:proofErr w:type="spellEnd"/>
      <w:r w:rsidRPr="00F70B58">
        <w:t xml:space="preserve"> Māori in the monitoring requirements. </w:t>
      </w:r>
      <w:r w:rsidR="28693E56" w:rsidRPr="00F70B58">
        <w:t>However,</w:t>
      </w:r>
      <w:r w:rsidRPr="00F70B58">
        <w:t xml:space="preserve"> submitters questioned how </w:t>
      </w:r>
      <w:proofErr w:type="spellStart"/>
      <w:r w:rsidRPr="00F70B58">
        <w:t>mātauranga</w:t>
      </w:r>
      <w:proofErr w:type="spellEnd"/>
      <w:r w:rsidRPr="00F70B58">
        <w:t xml:space="preserve"> Māori could be measured. </w:t>
      </w:r>
      <w:r w:rsidR="007C53A7">
        <w:t>They</w:t>
      </w:r>
      <w:r w:rsidR="007C53A7" w:rsidRPr="00F70B58">
        <w:t xml:space="preserve"> </w:t>
      </w:r>
      <w:r w:rsidRPr="00F70B58">
        <w:t>also raised concern</w:t>
      </w:r>
      <w:r w:rsidR="007C53A7">
        <w:t>s</w:t>
      </w:r>
      <w:r w:rsidRPr="00F70B58">
        <w:t xml:space="preserve"> around the variability in monitoring </w:t>
      </w:r>
      <w:r w:rsidR="00727541" w:rsidRPr="00F70B58">
        <w:t>using</w:t>
      </w:r>
      <w:r w:rsidRPr="00F70B58">
        <w:t xml:space="preserve"> </w:t>
      </w:r>
      <w:proofErr w:type="spellStart"/>
      <w:r w:rsidRPr="00F70B58">
        <w:t>mātauranga</w:t>
      </w:r>
      <w:proofErr w:type="spellEnd"/>
      <w:r w:rsidRPr="00F70B58">
        <w:t xml:space="preserve"> Māori across regions</w:t>
      </w:r>
      <w:r w:rsidR="00820317" w:rsidRPr="00F70B58">
        <w:t>,</w:t>
      </w:r>
      <w:r w:rsidRPr="00F70B58">
        <w:t xml:space="preserve"> as perspectives differ between iwi</w:t>
      </w:r>
      <w:r w:rsidR="00F20C44">
        <w:t xml:space="preserve"> </w:t>
      </w:r>
      <w:r w:rsidR="00942690">
        <w:t>which</w:t>
      </w:r>
      <w:r w:rsidRPr="00F70B58">
        <w:t xml:space="preserve"> would make it difficult to establish nationally agreed standards for the </w:t>
      </w:r>
      <w:proofErr w:type="spellStart"/>
      <w:r w:rsidRPr="00F70B58">
        <w:t>mātauranga</w:t>
      </w:r>
      <w:proofErr w:type="spellEnd"/>
      <w:r w:rsidRPr="00F70B58">
        <w:t xml:space="preserve"> Māori</w:t>
      </w:r>
      <w:r w:rsidRPr="00F70B58" w:rsidDel="00553306">
        <w:t xml:space="preserve"> </w:t>
      </w:r>
      <w:r w:rsidRPr="00F70B58">
        <w:t xml:space="preserve">component of monitoring. </w:t>
      </w:r>
      <w:r w:rsidR="00F20C44">
        <w:t>The i</w:t>
      </w:r>
      <w:r w:rsidRPr="00F70B58">
        <w:t>mplementation of this policy requires meaningful collaboration and consultation with Māori</w:t>
      </w:r>
      <w:r w:rsidR="005955D7" w:rsidRPr="00F70B58">
        <w:t xml:space="preserve">. </w:t>
      </w:r>
      <w:r w:rsidR="003C355A">
        <w:t>However, w</w:t>
      </w:r>
      <w:r w:rsidRPr="00F70B58">
        <w:t>e consider</w:t>
      </w:r>
      <w:r w:rsidR="00023CFE">
        <w:t xml:space="preserve"> </w:t>
      </w:r>
      <w:r w:rsidRPr="00F70B58">
        <w:t xml:space="preserve">the inclusion of this approach is essential to </w:t>
      </w:r>
      <w:r w:rsidR="00023CFE" w:rsidRPr="00F70B58">
        <w:t>enabl</w:t>
      </w:r>
      <w:r w:rsidR="00023CFE">
        <w:t>ing</w:t>
      </w:r>
      <w:r w:rsidR="00023CFE" w:rsidRPr="00F70B58">
        <w:t xml:space="preserve"> </w:t>
      </w:r>
      <w:r w:rsidRPr="00F70B58">
        <w:t xml:space="preserve">a holistic and integrated approach to monitoring alongside </w:t>
      </w:r>
      <w:r w:rsidR="00023CFE">
        <w:t>W</w:t>
      </w:r>
      <w:r w:rsidR="00023CFE" w:rsidRPr="00F70B58">
        <w:t xml:space="preserve">estern </w:t>
      </w:r>
      <w:r w:rsidRPr="00F70B58">
        <w:t>science approaches.</w:t>
      </w:r>
      <w:r w:rsidRPr="00F70B58" w:rsidDel="00553306">
        <w:t xml:space="preserve"> </w:t>
      </w:r>
      <w:r w:rsidRPr="00F70B58">
        <w:t xml:space="preserve">It will be </w:t>
      </w:r>
      <w:r w:rsidR="00963D26" w:rsidRPr="00F70B58">
        <w:t>left</w:t>
      </w:r>
      <w:r w:rsidRPr="00F70B58">
        <w:t xml:space="preserve"> to </w:t>
      </w:r>
      <w:r w:rsidR="00727541" w:rsidRPr="00F70B58">
        <w:t>c</w:t>
      </w:r>
      <w:r w:rsidRPr="00F70B58">
        <w:t xml:space="preserve">ouncils to work with iwi and </w:t>
      </w:r>
      <w:r w:rsidR="00963D26" w:rsidRPr="00F70B58">
        <w:t xml:space="preserve">the </w:t>
      </w:r>
      <w:r w:rsidRPr="00F70B58">
        <w:t xml:space="preserve">community to enable this approach. </w:t>
      </w:r>
    </w:p>
    <w:p w14:paraId="3FB1FEFD" w14:textId="1C267346" w:rsidR="009A4F87" w:rsidRPr="00F70B58" w:rsidRDefault="009A4F87" w:rsidP="00234B1E">
      <w:pPr>
        <w:pStyle w:val="BodyText"/>
      </w:pPr>
      <w:r w:rsidRPr="00F70B58">
        <w:t xml:space="preserve">We acknowledge </w:t>
      </w:r>
      <w:r w:rsidR="00837790">
        <w:t xml:space="preserve">the </w:t>
      </w:r>
      <w:r w:rsidRPr="00F70B58">
        <w:t>submitters who are concerned about this approach</w:t>
      </w:r>
      <w:r w:rsidR="00963D26" w:rsidRPr="00F70B58">
        <w:t>.</w:t>
      </w:r>
      <w:r w:rsidRPr="00F70B58">
        <w:t xml:space="preserve"> </w:t>
      </w:r>
      <w:r w:rsidR="00963D26" w:rsidRPr="00F70B58">
        <w:t>H</w:t>
      </w:r>
      <w:r w:rsidRPr="00F70B58">
        <w:t>owever</w:t>
      </w:r>
      <w:r w:rsidR="00963D26" w:rsidRPr="00F70B58">
        <w:t>,</w:t>
      </w:r>
      <w:r w:rsidRPr="00F70B58">
        <w:t xml:space="preserve"> we believe it</w:t>
      </w:r>
      <w:r w:rsidR="00837790">
        <w:t xml:space="preserve"> is</w:t>
      </w:r>
      <w:r w:rsidRPr="00F70B58">
        <w:t xml:space="preserve"> necessary for </w:t>
      </w:r>
      <w:r w:rsidR="00963D26" w:rsidRPr="00F70B58">
        <w:t xml:space="preserve">the </w:t>
      </w:r>
      <w:r w:rsidR="6BC46679" w:rsidRPr="00F70B58">
        <w:t>sustainable</w:t>
      </w:r>
      <w:r w:rsidRPr="00F70B58">
        <w:t xml:space="preserve"> management and maintenance of indigenous biodiversity. To address this </w:t>
      </w:r>
      <w:r w:rsidR="413E2329" w:rsidRPr="00F70B58">
        <w:t>concern,</w:t>
      </w:r>
      <w:r w:rsidRPr="00F70B58">
        <w:t xml:space="preserve"> we recommend</w:t>
      </w:r>
      <w:r w:rsidR="00837790">
        <w:t xml:space="preserve"> </w:t>
      </w:r>
      <w:r w:rsidRPr="00F70B58">
        <w:t xml:space="preserve">a suite of implementation support </w:t>
      </w:r>
      <w:r w:rsidR="00837790">
        <w:t>be</w:t>
      </w:r>
      <w:r w:rsidR="00837790" w:rsidRPr="00F70B58">
        <w:t xml:space="preserve"> </w:t>
      </w:r>
      <w:r w:rsidR="00963D26" w:rsidRPr="00F70B58">
        <w:t xml:space="preserve">provided, </w:t>
      </w:r>
      <w:r w:rsidRPr="00F70B58">
        <w:t xml:space="preserve">including guidance on how to partner with iwi and build cultural capacity </w:t>
      </w:r>
      <w:r w:rsidR="005955D7" w:rsidRPr="00F70B58">
        <w:t xml:space="preserve">in </w:t>
      </w:r>
      <w:r w:rsidRPr="00F70B58">
        <w:t>councils</w:t>
      </w:r>
      <w:r w:rsidR="00820317" w:rsidRPr="00F70B58">
        <w:t>,</w:t>
      </w:r>
      <w:r w:rsidRPr="00F70B58">
        <w:t xml:space="preserve"> with a specific focus on </w:t>
      </w:r>
      <w:proofErr w:type="spellStart"/>
      <w:r w:rsidRPr="00F70B58">
        <w:t>mātauranga</w:t>
      </w:r>
      <w:proofErr w:type="spellEnd"/>
      <w:r w:rsidRPr="00F70B58">
        <w:t xml:space="preserve"> Māori. </w:t>
      </w:r>
    </w:p>
    <w:p w14:paraId="0342C521" w14:textId="5040747D" w:rsidR="000E05E2" w:rsidRPr="00F70B58" w:rsidRDefault="000E05E2" w:rsidP="00A2126D">
      <w:pPr>
        <w:pStyle w:val="Heading4"/>
      </w:pPr>
      <w:r w:rsidRPr="00F70B58">
        <w:t xml:space="preserve">Groups regional councils must work with </w:t>
      </w:r>
    </w:p>
    <w:p w14:paraId="64817AE8" w14:textId="67493CB5" w:rsidR="003A245E" w:rsidRPr="00F70B58" w:rsidRDefault="003A245E" w:rsidP="00234B1E">
      <w:pPr>
        <w:pStyle w:val="BodyText"/>
      </w:pPr>
      <w:r w:rsidRPr="00F70B58">
        <w:t>Submitters also raised concern</w:t>
      </w:r>
      <w:r w:rsidR="009F47D0">
        <w:t>s</w:t>
      </w:r>
      <w:r w:rsidRPr="00F70B58">
        <w:t xml:space="preserve"> regarding </w:t>
      </w:r>
      <w:r w:rsidR="001B04B4" w:rsidRPr="00F70B58">
        <w:t xml:space="preserve">the way that </w:t>
      </w:r>
      <w:proofErr w:type="spellStart"/>
      <w:r w:rsidR="001B04B4" w:rsidRPr="00F70B58">
        <w:t>tangata</w:t>
      </w:r>
      <w:proofErr w:type="spellEnd"/>
      <w:r w:rsidR="001B04B4" w:rsidRPr="00F70B58">
        <w:t xml:space="preserve"> whenua are referenced in this clause</w:t>
      </w:r>
      <w:r w:rsidR="0061044F" w:rsidRPr="00F70B58">
        <w:t xml:space="preserve"> as one of the groups </w:t>
      </w:r>
      <w:r w:rsidR="009F47D0">
        <w:t>with which</w:t>
      </w:r>
      <w:r w:rsidR="0061044F" w:rsidRPr="00F70B58">
        <w:t xml:space="preserve"> regional councils must work to develop monitoring plans</w:t>
      </w:r>
      <w:r w:rsidR="00835813" w:rsidRPr="00F70B58">
        <w:t>. As</w:t>
      </w:r>
      <w:r w:rsidR="000E05E2" w:rsidRPr="00F70B58">
        <w:t xml:space="preserve"> such we recommend a change so that </w:t>
      </w:r>
      <w:proofErr w:type="spellStart"/>
      <w:r w:rsidR="000E05E2" w:rsidRPr="00F70B58">
        <w:t>tangata</w:t>
      </w:r>
      <w:proofErr w:type="spellEnd"/>
      <w:r w:rsidR="000E05E2" w:rsidRPr="00F70B58">
        <w:t xml:space="preserve"> whenua are reference</w:t>
      </w:r>
      <w:r w:rsidR="00835813" w:rsidRPr="00F70B58">
        <w:t>d</w:t>
      </w:r>
      <w:r w:rsidR="000E05E2" w:rsidRPr="00F70B58">
        <w:t xml:space="preserve"> first. </w:t>
      </w:r>
    </w:p>
    <w:p w14:paraId="006EDADF" w14:textId="64FD738D" w:rsidR="005E39C2" w:rsidRPr="00F70B58" w:rsidRDefault="005E39C2" w:rsidP="00234B1E">
      <w:pPr>
        <w:pStyle w:val="BodyText"/>
      </w:pPr>
      <w:r w:rsidRPr="00F70B58">
        <w:t xml:space="preserve">One submitter suggested that private landowners and communities should also be referenced. To acknowledge other relevant stakeholders </w:t>
      </w:r>
      <w:r w:rsidR="004F5CE0">
        <w:t>with which</w:t>
      </w:r>
      <w:r w:rsidRPr="00F70B58">
        <w:t xml:space="preserve"> regional councils may need to work, without limiting this or providing an exhaustive list, we recommend a minor change to include reference</w:t>
      </w:r>
      <w:r w:rsidR="004F5CE0">
        <w:t>s</w:t>
      </w:r>
      <w:r w:rsidRPr="00F70B58">
        <w:t xml:space="preserve"> to </w:t>
      </w:r>
      <w:r w:rsidR="00F1702C" w:rsidRPr="00F70B58">
        <w:t xml:space="preserve">other relevant stakeholders. </w:t>
      </w:r>
    </w:p>
    <w:p w14:paraId="2A901271" w14:textId="77777777" w:rsidR="009A4F87" w:rsidRPr="00F70B58" w:rsidRDefault="009A4F87" w:rsidP="00234B1E">
      <w:pPr>
        <w:pStyle w:val="Heading3"/>
        <w:spacing w:after="240"/>
      </w:pPr>
      <w:r w:rsidRPr="00F70B58">
        <w:t xml:space="preserve">Recommendations and </w:t>
      </w:r>
      <w:r w:rsidR="00963D26"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A4F87" w:rsidRPr="00F70B58" w14:paraId="74814C79" w14:textId="77777777" w:rsidTr="00234B1E">
        <w:tc>
          <w:tcPr>
            <w:tcW w:w="0" w:type="auto"/>
            <w:shd w:val="clear" w:color="auto" w:fill="D2DDE1" w:themeFill="background2"/>
          </w:tcPr>
          <w:p w14:paraId="1646EFF2" w14:textId="6E794B21" w:rsidR="009A4F87" w:rsidRPr="00F70B58" w:rsidRDefault="009A4F87" w:rsidP="00234B1E">
            <w:pPr>
              <w:pStyle w:val="Boxheading"/>
            </w:pPr>
            <w:r w:rsidRPr="00F70B58">
              <w:t>Recommendations</w:t>
            </w:r>
            <w:r w:rsidR="00AE2D5D" w:rsidRPr="00F70B58">
              <w:t xml:space="preserve"> for monitoring </w:t>
            </w:r>
            <w:r w:rsidR="00CB2A41" w:rsidRPr="00F70B58">
              <w:t>and assess</w:t>
            </w:r>
            <w:r w:rsidR="006B6AB8">
              <w:t>ing</w:t>
            </w:r>
            <w:r w:rsidR="00AE2D5D" w:rsidRPr="00F70B58">
              <w:t xml:space="preserve"> indigenous </w:t>
            </w:r>
            <w:proofErr w:type="gramStart"/>
            <w:r w:rsidR="00AE2D5D" w:rsidRPr="00F70B58">
              <w:t>biodiversity</w:t>
            </w:r>
            <w:proofErr w:type="gramEnd"/>
          </w:p>
          <w:p w14:paraId="6A348192" w14:textId="4B24A41E" w:rsidR="00063D15" w:rsidRPr="00F70B58" w:rsidRDefault="000E05E2" w:rsidP="006E69C9">
            <w:pPr>
              <w:pStyle w:val="Boxtext"/>
              <w:numPr>
                <w:ilvl w:val="0"/>
                <w:numId w:val="47"/>
              </w:numPr>
              <w:spacing w:after="0"/>
              <w:ind w:left="851" w:hanging="567"/>
            </w:pPr>
            <w:r w:rsidRPr="00F70B58">
              <w:t xml:space="preserve">Amend </w:t>
            </w:r>
            <w:r w:rsidR="005B4B92">
              <w:t xml:space="preserve">the </w:t>
            </w:r>
            <w:r w:rsidRPr="00F70B58">
              <w:t xml:space="preserve">wording so that </w:t>
            </w:r>
            <w:proofErr w:type="spellStart"/>
            <w:r w:rsidRPr="00F70B58">
              <w:t>tangata</w:t>
            </w:r>
            <w:proofErr w:type="spellEnd"/>
            <w:r w:rsidRPr="00F70B58">
              <w:t xml:space="preserve"> whenua are reference</w:t>
            </w:r>
            <w:r w:rsidR="008065D9">
              <w:t>d</w:t>
            </w:r>
            <w:r w:rsidRPr="00F70B58">
              <w:t xml:space="preserve"> before other groups </w:t>
            </w:r>
            <w:r w:rsidR="008065D9">
              <w:t>with which</w:t>
            </w:r>
            <w:r w:rsidR="008065D9" w:rsidRPr="00F70B58">
              <w:t xml:space="preserve"> </w:t>
            </w:r>
            <w:r w:rsidRPr="00F70B58">
              <w:t xml:space="preserve">regional councils must </w:t>
            </w:r>
            <w:proofErr w:type="gramStart"/>
            <w:r w:rsidR="008E50A6" w:rsidRPr="00F70B58">
              <w:t>work</w:t>
            </w:r>
            <w:r w:rsidR="00F72E10">
              <w:t>,</w:t>
            </w:r>
            <w:r w:rsidR="008E50A6" w:rsidRPr="00F70B58">
              <w:t xml:space="preserve"> and</w:t>
            </w:r>
            <w:proofErr w:type="gramEnd"/>
            <w:r w:rsidRPr="00F70B58">
              <w:t xml:space="preserve"> add reference</w:t>
            </w:r>
            <w:r w:rsidR="008065D9">
              <w:t>s</w:t>
            </w:r>
            <w:r w:rsidRPr="00F70B58">
              <w:t xml:space="preserve"> to other relevant stakeholders.</w:t>
            </w:r>
          </w:p>
          <w:p w14:paraId="6CBCFB1F" w14:textId="1F1FB9AD" w:rsidR="619E88AB" w:rsidRPr="00F70B58" w:rsidRDefault="619E88AB" w:rsidP="006E69C9">
            <w:pPr>
              <w:pStyle w:val="Boxtext"/>
              <w:numPr>
                <w:ilvl w:val="0"/>
                <w:numId w:val="47"/>
              </w:numPr>
              <w:spacing w:after="0"/>
              <w:ind w:left="851" w:hanging="567"/>
            </w:pPr>
            <w:r w:rsidRPr="00F70B58">
              <w:t xml:space="preserve">Retain </w:t>
            </w:r>
            <w:r w:rsidR="00183D0A">
              <w:t xml:space="preserve">the </w:t>
            </w:r>
            <w:proofErr w:type="spellStart"/>
            <w:r w:rsidR="00290983" w:rsidRPr="00F70B58">
              <w:t>m</w:t>
            </w:r>
            <w:r w:rsidRPr="00F70B58">
              <w:t>ātauranga</w:t>
            </w:r>
            <w:proofErr w:type="spellEnd"/>
            <w:r w:rsidRPr="00F70B58">
              <w:t xml:space="preserve"> Māori </w:t>
            </w:r>
            <w:r w:rsidR="2AD2E868" w:rsidRPr="00F70B58">
              <w:t>subclause</w:t>
            </w:r>
            <w:r w:rsidR="005955D7" w:rsidRPr="00F70B58">
              <w:t>.</w:t>
            </w:r>
            <w:r w:rsidR="2AD2E868" w:rsidRPr="00F70B58">
              <w:t xml:space="preserve"> </w:t>
            </w:r>
          </w:p>
          <w:p w14:paraId="28FAB6CB" w14:textId="2306C520" w:rsidR="00E905DB" w:rsidRPr="00F70B58" w:rsidRDefault="00E905DB" w:rsidP="003F4D84">
            <w:pPr>
              <w:pStyle w:val="Boxtext"/>
              <w:spacing w:before="180" w:after="0"/>
              <w:rPr>
                <w:b/>
                <w:bCs/>
              </w:rPr>
            </w:pPr>
            <w:r w:rsidRPr="00F70B58">
              <w:rPr>
                <w:b/>
                <w:bCs/>
              </w:rPr>
              <w:t>Minister</w:t>
            </w:r>
            <w:r w:rsidR="00234B1E" w:rsidRPr="00F70B58">
              <w:rPr>
                <w:b/>
                <w:bCs/>
              </w:rPr>
              <w:t>’</w:t>
            </w:r>
            <w:r w:rsidRPr="00F70B58">
              <w:rPr>
                <w:b/>
                <w:bCs/>
              </w:rPr>
              <w:t>s decision</w:t>
            </w:r>
          </w:p>
          <w:p w14:paraId="35435E31" w14:textId="77777777" w:rsidR="009A4F87" w:rsidRPr="00F70B58" w:rsidRDefault="00E905DB" w:rsidP="003F4D84">
            <w:pPr>
              <w:pStyle w:val="Boxtext"/>
              <w:spacing w:before="80" w:after="180"/>
            </w:pPr>
            <w:r w:rsidRPr="00F70B58">
              <w:t>Agree</w:t>
            </w:r>
          </w:p>
        </w:tc>
      </w:tr>
    </w:tbl>
    <w:p w14:paraId="29F04377" w14:textId="77777777" w:rsidR="1B05AEA8" w:rsidRPr="00F70B58" w:rsidRDefault="1B05AEA8"/>
    <w:p w14:paraId="3A98210F" w14:textId="77777777" w:rsidR="003F4D84" w:rsidRPr="00F70B58" w:rsidRDefault="003F4D84" w:rsidP="003F4D84">
      <w:pPr>
        <w:pStyle w:val="BodyText"/>
      </w:pPr>
      <w:bookmarkStart w:id="88" w:name="_Toc57816679"/>
      <w:r w:rsidRPr="00F70B58">
        <w:br w:type="page"/>
      </w:r>
    </w:p>
    <w:p w14:paraId="0158E781" w14:textId="1972B2E1" w:rsidR="00906A5D" w:rsidRPr="00F70B58" w:rsidRDefault="0000777F" w:rsidP="00D87227">
      <w:pPr>
        <w:pStyle w:val="Heading2"/>
        <w:ind w:left="794" w:hanging="794"/>
      </w:pPr>
      <w:bookmarkStart w:id="89" w:name="_Toc139381234"/>
      <w:r w:rsidRPr="00F70B58">
        <w:t>2</w:t>
      </w:r>
      <w:r w:rsidR="00AD1624" w:rsidRPr="00F70B58">
        <w:t>4</w:t>
      </w:r>
      <w:r w:rsidR="7E873ADD" w:rsidRPr="00F70B58">
        <w:t xml:space="preserve"> </w:t>
      </w:r>
      <w:r w:rsidR="00A22275" w:rsidRPr="00F70B58">
        <w:rPr>
          <w:bCs w:val="0"/>
        </w:rPr>
        <w:tab/>
      </w:r>
      <w:r w:rsidR="378C3CEF" w:rsidRPr="00F70B58">
        <w:t>Information requirements regarding assessment</w:t>
      </w:r>
      <w:r w:rsidR="008065D9">
        <w:t>s</w:t>
      </w:r>
      <w:r w:rsidR="378C3CEF" w:rsidRPr="00F70B58">
        <w:t xml:space="preserve"> of</w:t>
      </w:r>
      <w:r w:rsidR="00906A5D" w:rsidRPr="00F70B58">
        <w:t xml:space="preserve"> environmental effects on indigenous biodiversity</w:t>
      </w:r>
      <w:bookmarkEnd w:id="88"/>
      <w:bookmarkEnd w:id="89"/>
    </w:p>
    <w:p w14:paraId="4AB5E6FA" w14:textId="77777777" w:rsidR="00845D0F" w:rsidRPr="00F70B58" w:rsidRDefault="00845D0F" w:rsidP="00234B1E">
      <w:pPr>
        <w:pStyle w:val="Heading3"/>
        <w:spacing w:before="240"/>
      </w:pPr>
      <w:r w:rsidRPr="00F70B58">
        <w:t>Proposal consulted on</w:t>
      </w:r>
    </w:p>
    <w:p w14:paraId="3F6AD79E" w14:textId="69A8F72B" w:rsidR="00845D0F" w:rsidRPr="00F70B58" w:rsidRDefault="00845D0F" w:rsidP="00845D0F">
      <w:pPr>
        <w:pStyle w:val="BodyText"/>
      </w:pPr>
      <w:r w:rsidRPr="00F70B58">
        <w:t xml:space="preserve">Schedule 4 of the RMA outlines </w:t>
      </w:r>
      <w:r w:rsidR="00E37213" w:rsidRPr="00F70B58">
        <w:t xml:space="preserve">the </w:t>
      </w:r>
      <w:r w:rsidRPr="00F70B58">
        <w:t>information required in applications for resource consents</w:t>
      </w:r>
      <w:r w:rsidR="00E37213" w:rsidRPr="00F70B58">
        <w:t>,</w:t>
      </w:r>
      <w:r w:rsidRPr="00F70B58">
        <w:t xml:space="preserve"> </w:t>
      </w:r>
      <w:r w:rsidR="00E37213" w:rsidRPr="00F70B58">
        <w:t xml:space="preserve">and </w:t>
      </w:r>
      <w:r w:rsidR="000D0DB0">
        <w:t>a</w:t>
      </w:r>
      <w:r w:rsidR="000D0DB0" w:rsidRPr="00F70B58">
        <w:t xml:space="preserve"> </w:t>
      </w:r>
      <w:r w:rsidR="00E37213" w:rsidRPr="00F70B58">
        <w:t>clause</w:t>
      </w:r>
      <w:r w:rsidRPr="00F70B58">
        <w:t xml:space="preserve"> </w:t>
      </w:r>
      <w:r w:rsidR="1CE95C63" w:rsidRPr="00F70B58">
        <w:t>relating to</w:t>
      </w:r>
      <w:r w:rsidR="002B0D95">
        <w:t xml:space="preserve"> the</w:t>
      </w:r>
      <w:r w:rsidR="1CE95C63" w:rsidRPr="00F70B58">
        <w:t xml:space="preserve"> AEE</w:t>
      </w:r>
      <w:r w:rsidR="000D0DB0">
        <w:t>s</w:t>
      </w:r>
      <w:r w:rsidRPr="00F70B58">
        <w:t xml:space="preserve"> of the proposed NPSIB builds on specific aspects of </w:t>
      </w:r>
      <w:r w:rsidR="00097CBB">
        <w:t>the</w:t>
      </w:r>
      <w:r w:rsidRPr="00F70B58" w:rsidDel="00097CBB">
        <w:t xml:space="preserve"> </w:t>
      </w:r>
      <w:r w:rsidR="00097CBB">
        <w:t>s</w:t>
      </w:r>
      <w:r w:rsidR="00097CBB" w:rsidRPr="00F70B58">
        <w:t xml:space="preserve">chedule </w:t>
      </w:r>
      <w:r w:rsidRPr="00F70B58">
        <w:t>by detailing</w:t>
      </w:r>
      <w:r w:rsidR="0021390A">
        <w:t xml:space="preserve"> the</w:t>
      </w:r>
      <w:r w:rsidRPr="00F70B58">
        <w:t xml:space="preserve"> </w:t>
      </w:r>
      <w:r w:rsidR="16A8D825" w:rsidRPr="00F70B58">
        <w:t>information requirements as part of resource consent application</w:t>
      </w:r>
      <w:r w:rsidR="002313E5">
        <w:t>s</w:t>
      </w:r>
      <w:r w:rsidR="00F656FC">
        <w:t xml:space="preserve"> for</w:t>
      </w:r>
      <w:r w:rsidR="00134B52">
        <w:t xml:space="preserve"> projects</w:t>
      </w:r>
      <w:r w:rsidR="0010505B" w:rsidRPr="00F70B58">
        <w:t xml:space="preserve"> with</w:t>
      </w:r>
      <w:r w:rsidR="16A8D825" w:rsidRPr="00F70B58" w:rsidDel="0010505B">
        <w:t xml:space="preserve"> </w:t>
      </w:r>
      <w:r w:rsidR="16A8D825" w:rsidRPr="00F70B58">
        <w:t>more than minor adverse effects on indigenous biodiversity.</w:t>
      </w:r>
    </w:p>
    <w:p w14:paraId="00DEA2B1" w14:textId="0166BDD7" w:rsidR="00845D0F" w:rsidRPr="00F70B58" w:rsidRDefault="7DBE748C" w:rsidP="00845D0F">
      <w:pPr>
        <w:pStyle w:val="BodyText"/>
      </w:pPr>
      <w:r w:rsidRPr="00F70B58">
        <w:t>The c</w:t>
      </w:r>
      <w:r w:rsidR="00E37213" w:rsidRPr="00F70B58">
        <w:t>lause</w:t>
      </w:r>
      <w:r w:rsidR="00845D0F" w:rsidRPr="00F70B58">
        <w:t xml:space="preserve"> also supports </w:t>
      </w:r>
      <w:r w:rsidR="0A0A4E40" w:rsidRPr="00F70B58">
        <w:t>the appropriate</w:t>
      </w:r>
      <w:r w:rsidR="00845D0F" w:rsidRPr="00F70B58">
        <w:t xml:space="preserve"> implementation of the effects management hierarchy by requiring sufficient information to demonstrate the hierarchy has been followed. </w:t>
      </w:r>
    </w:p>
    <w:p w14:paraId="78140F0E" w14:textId="77777777" w:rsidR="00845D0F" w:rsidRPr="00F70B58" w:rsidRDefault="00845D0F" w:rsidP="00234B1E">
      <w:pPr>
        <w:pStyle w:val="Heading3"/>
      </w:pPr>
      <w:r w:rsidRPr="00F70B58">
        <w:t>Key issues from submissions</w:t>
      </w:r>
    </w:p>
    <w:p w14:paraId="3492731D" w14:textId="61C5DA64" w:rsidR="00845D0F" w:rsidRPr="00F70B58" w:rsidRDefault="00820317" w:rsidP="00234B1E">
      <w:pPr>
        <w:pStyle w:val="BodyText"/>
      </w:pPr>
      <w:r w:rsidRPr="00F70B58">
        <w:t>The k</w:t>
      </w:r>
      <w:r w:rsidR="00845D0F" w:rsidRPr="00F70B58">
        <w:t xml:space="preserve">ey issues identified through submissions and subsequent analysis </w:t>
      </w:r>
      <w:r w:rsidR="00C92D3D">
        <w:t>were</w:t>
      </w:r>
      <w:r w:rsidR="009C1994">
        <w:t xml:space="preserve"> as follows.</w:t>
      </w:r>
    </w:p>
    <w:p w14:paraId="7156FB9F" w14:textId="445619A5" w:rsidR="00845D0F" w:rsidRPr="00F70B58" w:rsidRDefault="009C1994" w:rsidP="00AE6E87">
      <w:pPr>
        <w:pStyle w:val="Bullet"/>
      </w:pPr>
      <w:r>
        <w:t>T</w:t>
      </w:r>
      <w:r w:rsidR="28919839" w:rsidRPr="00F70B58">
        <w:t xml:space="preserve">he requirements are </w:t>
      </w:r>
      <w:r w:rsidR="00845D0F" w:rsidRPr="00F70B58">
        <w:t>too broad and onerous</w:t>
      </w:r>
      <w:r>
        <w:t>,</w:t>
      </w:r>
      <w:r w:rsidR="00845D0F" w:rsidRPr="00F70B58">
        <w:t xml:space="preserve"> and </w:t>
      </w:r>
      <w:r>
        <w:t xml:space="preserve">they </w:t>
      </w:r>
      <w:r w:rsidR="00845D0F" w:rsidRPr="00F70B58">
        <w:t>will be costly to implement for councils and those who need to apply for resource consent</w:t>
      </w:r>
      <w:r w:rsidR="000B286B">
        <w:t>s</w:t>
      </w:r>
      <w:r>
        <w:t>.</w:t>
      </w:r>
    </w:p>
    <w:p w14:paraId="30FFE5AB" w14:textId="3644EC0F" w:rsidR="00845D0F" w:rsidRPr="00F70B58" w:rsidRDefault="009C1994" w:rsidP="00AE6E87">
      <w:pPr>
        <w:pStyle w:val="Bullet"/>
      </w:pPr>
      <w:r>
        <w:t>T</w:t>
      </w:r>
      <w:r w:rsidR="00845D0F" w:rsidRPr="00F70B58">
        <w:t xml:space="preserve">here is not enough ecological expertise in </w:t>
      </w:r>
      <w:r w:rsidR="00E37213" w:rsidRPr="00F70B58">
        <w:t>Aotearoa</w:t>
      </w:r>
      <w:r w:rsidR="00E37213" w:rsidRPr="00F70B58" w:rsidDel="00DD0A68">
        <w:t xml:space="preserve"> </w:t>
      </w:r>
      <w:r w:rsidR="00845D0F" w:rsidRPr="00F70B58" w:rsidDel="004E56A4">
        <w:t xml:space="preserve">New Zealand </w:t>
      </w:r>
      <w:r w:rsidR="00845D0F" w:rsidRPr="00F70B58">
        <w:t>to implement the requirements</w:t>
      </w:r>
      <w:r>
        <w:t>.</w:t>
      </w:r>
    </w:p>
    <w:p w14:paraId="70D3DB49" w14:textId="77DDB65A" w:rsidR="00B75300" w:rsidRPr="00F70B58" w:rsidRDefault="009C1994" w:rsidP="00AE6E87">
      <w:pPr>
        <w:pStyle w:val="Bullet"/>
      </w:pPr>
      <w:r>
        <w:t>I</w:t>
      </w:r>
      <w:r w:rsidR="00B75300" w:rsidRPr="00F70B58">
        <w:t xml:space="preserve">nformation regarding </w:t>
      </w:r>
      <w:proofErr w:type="spellStart"/>
      <w:r w:rsidR="00B75300" w:rsidRPr="00F70B58">
        <w:t>mātauranga</w:t>
      </w:r>
      <w:proofErr w:type="spellEnd"/>
      <w:r w:rsidR="00B75300" w:rsidRPr="00F70B58">
        <w:t xml:space="preserve"> </w:t>
      </w:r>
      <w:r w:rsidR="00BD32A5" w:rsidRPr="00F70B58">
        <w:t>M</w:t>
      </w:r>
      <w:r w:rsidR="00BD32A5">
        <w:t>ā</w:t>
      </w:r>
      <w:r w:rsidR="00BD32A5" w:rsidRPr="00F70B58">
        <w:t xml:space="preserve">ori </w:t>
      </w:r>
      <w:r w:rsidR="00B75300" w:rsidRPr="00F70B58">
        <w:t>and identified taonga need</w:t>
      </w:r>
      <w:r w:rsidR="000B286B">
        <w:t>s</w:t>
      </w:r>
      <w:r w:rsidR="00B75300" w:rsidRPr="00F70B58">
        <w:t xml:space="preserve"> to be provided by </w:t>
      </w:r>
      <w:r w:rsidR="000B286B">
        <w:t>people</w:t>
      </w:r>
      <w:r w:rsidR="000B286B" w:rsidRPr="00F70B58">
        <w:t xml:space="preserve"> </w:t>
      </w:r>
      <w:r w:rsidR="003D2179" w:rsidRPr="00F70B58">
        <w:t xml:space="preserve">with the appropriate </w:t>
      </w:r>
      <w:r w:rsidR="00780F13" w:rsidRPr="00F70B58">
        <w:t>expertise</w:t>
      </w:r>
      <w:r>
        <w:t>.</w:t>
      </w:r>
    </w:p>
    <w:p w14:paraId="641AA1F8" w14:textId="0F2F3802" w:rsidR="00845D0F" w:rsidRPr="00F70B58" w:rsidRDefault="009C1994" w:rsidP="00AE6E87">
      <w:pPr>
        <w:pStyle w:val="Bullet"/>
      </w:pPr>
      <w:r>
        <w:t>A</w:t>
      </w:r>
      <w:r w:rsidR="00845D0F" w:rsidRPr="00F70B58">
        <w:t xml:space="preserve"> scale needs to be added</w:t>
      </w:r>
      <w:r w:rsidR="00845D0F" w:rsidRPr="00F70B58" w:rsidDel="00846C16">
        <w:t xml:space="preserve"> to </w:t>
      </w:r>
      <w:r w:rsidR="00845D0F" w:rsidRPr="00F70B58">
        <w:t xml:space="preserve">ensure </w:t>
      </w:r>
      <w:r w:rsidR="27F253C8" w:rsidRPr="00F70B58">
        <w:t>this clause does not apply</w:t>
      </w:r>
      <w:r w:rsidR="00845D0F" w:rsidRPr="00F70B58">
        <w:t xml:space="preserve"> </w:t>
      </w:r>
      <w:r w:rsidR="000B286B">
        <w:t>to</w:t>
      </w:r>
      <w:r w:rsidR="000B286B" w:rsidRPr="00F70B58">
        <w:t xml:space="preserve"> </w:t>
      </w:r>
      <w:r w:rsidR="00845D0F" w:rsidRPr="00F70B58">
        <w:t>every resource consent</w:t>
      </w:r>
      <w:r>
        <w:t>.</w:t>
      </w:r>
    </w:p>
    <w:p w14:paraId="6CC4808E" w14:textId="55A67ADF" w:rsidR="00845D0F" w:rsidRPr="00F70B58" w:rsidRDefault="00C47147" w:rsidP="00AE6E87">
      <w:pPr>
        <w:pStyle w:val="Bullet"/>
      </w:pPr>
      <w:r w:rsidRPr="00F70B58">
        <w:t>AEEs are already required by the RMA</w:t>
      </w:r>
      <w:r w:rsidR="00266B1F">
        <w:t>,</w:t>
      </w:r>
      <w:r w:rsidRPr="00F70B58" w:rsidDel="000B286B">
        <w:t xml:space="preserve"> </w:t>
      </w:r>
      <w:r w:rsidR="000B286B">
        <w:t>so</w:t>
      </w:r>
      <w:r w:rsidRPr="00F70B58">
        <w:t xml:space="preserve"> </w:t>
      </w:r>
      <w:r w:rsidR="3A3185BE" w:rsidRPr="00F70B58">
        <w:t>specific information requirements</w:t>
      </w:r>
      <w:r w:rsidR="00845D0F" w:rsidRPr="00F70B58">
        <w:t xml:space="preserve"> </w:t>
      </w:r>
      <w:r w:rsidR="3F4B3F53" w:rsidRPr="00F70B58">
        <w:t>are</w:t>
      </w:r>
      <w:r w:rsidR="00845D0F" w:rsidRPr="00F70B58">
        <w:t xml:space="preserve"> not needed and should be removed from the proposed NPSIB</w:t>
      </w:r>
      <w:r w:rsidR="00266B1F">
        <w:t>.</w:t>
      </w:r>
    </w:p>
    <w:p w14:paraId="4984C324" w14:textId="63C49007" w:rsidR="00845D0F" w:rsidRPr="00F70B58" w:rsidRDefault="00266B1F" w:rsidP="00B70678">
      <w:pPr>
        <w:pStyle w:val="Bullet"/>
        <w:spacing w:after="80"/>
      </w:pPr>
      <w:r>
        <w:t>I</w:t>
      </w:r>
      <w:r w:rsidR="00C47147" w:rsidRPr="00F70B58">
        <w:t xml:space="preserve">mplementing these provisions </w:t>
      </w:r>
      <w:r w:rsidR="0183D3C3" w:rsidRPr="00F70B58">
        <w:t>may</w:t>
      </w:r>
      <w:r w:rsidR="00845D0F" w:rsidRPr="00F70B58">
        <w:t xml:space="preserve"> </w:t>
      </w:r>
      <w:r w:rsidR="00C47147" w:rsidRPr="00F70B58">
        <w:t xml:space="preserve">lead to </w:t>
      </w:r>
      <w:r w:rsidR="00845D0F" w:rsidRPr="00F70B58">
        <w:t>an immediate improvement in biodiversity outcomes, and councils would be able to make more informed decisions.</w:t>
      </w:r>
    </w:p>
    <w:p w14:paraId="053F2A27" w14:textId="77777777" w:rsidR="00845D0F" w:rsidRPr="00F70B58" w:rsidRDefault="00845D0F" w:rsidP="00845D0F">
      <w:pPr>
        <w:pStyle w:val="Heading3"/>
      </w:pPr>
      <w:r w:rsidRPr="00F70B58">
        <w:t>Analysis</w:t>
      </w:r>
    </w:p>
    <w:p w14:paraId="6340C720" w14:textId="77777777" w:rsidR="00845D0F" w:rsidRPr="00F70B58" w:rsidRDefault="00845D0F" w:rsidP="00A2126D">
      <w:pPr>
        <w:pStyle w:val="Heading4"/>
      </w:pPr>
      <w:r w:rsidRPr="00F70B58">
        <w:t xml:space="preserve">Provisions will improve biodiversity </w:t>
      </w:r>
      <w:proofErr w:type="gramStart"/>
      <w:r w:rsidRPr="00F70B58">
        <w:t>outcomes</w:t>
      </w:r>
      <w:proofErr w:type="gramEnd"/>
    </w:p>
    <w:p w14:paraId="4723EFDD" w14:textId="22A40BF7" w:rsidR="00845D0F" w:rsidRPr="00F70B58" w:rsidRDefault="00727541" w:rsidP="00234B1E">
      <w:pPr>
        <w:pStyle w:val="BodyText"/>
      </w:pPr>
      <w:r w:rsidRPr="00F70B58">
        <w:t>A small majority</w:t>
      </w:r>
      <w:r w:rsidR="00845D0F" w:rsidRPr="00F70B58">
        <w:t xml:space="preserve"> of submitters agreed</w:t>
      </w:r>
      <w:r w:rsidR="008B47D3">
        <w:t xml:space="preserve"> </w:t>
      </w:r>
      <w:r w:rsidR="00845D0F" w:rsidRPr="00F70B58">
        <w:t xml:space="preserve">the </w:t>
      </w:r>
      <w:r w:rsidR="00DD0A68" w:rsidRPr="00F70B58">
        <w:t>i</w:t>
      </w:r>
      <w:r w:rsidR="3247D475" w:rsidRPr="00F70B58">
        <w:t>nformation requirements</w:t>
      </w:r>
      <w:r w:rsidR="00845D0F" w:rsidRPr="00F70B58">
        <w:t xml:space="preserve"> provision should be</w:t>
      </w:r>
      <w:r w:rsidR="00234B1E" w:rsidRPr="00F70B58">
        <w:t> </w:t>
      </w:r>
      <w:r w:rsidR="00845D0F" w:rsidRPr="00F70B58">
        <w:t>included in the proposed NPSIB. Many submitters stated</w:t>
      </w:r>
      <w:r w:rsidR="008B47D3">
        <w:t xml:space="preserve"> </w:t>
      </w:r>
      <w:r w:rsidR="00845D0F" w:rsidRPr="00F70B58">
        <w:t xml:space="preserve">using this tool would enable immediate improvements </w:t>
      </w:r>
      <w:r w:rsidR="008B47D3">
        <w:t>in</w:t>
      </w:r>
      <w:r w:rsidR="008B47D3" w:rsidRPr="00F70B58">
        <w:t xml:space="preserve"> </w:t>
      </w:r>
      <w:r w:rsidR="00845D0F" w:rsidRPr="00F70B58">
        <w:t>biodiversity outcomes and more informed decisions uphold</w:t>
      </w:r>
      <w:r w:rsidR="009E7404" w:rsidRPr="00F70B58">
        <w:t>ing</w:t>
      </w:r>
      <w:r w:rsidR="00845D0F" w:rsidRPr="00F70B58">
        <w:t xml:space="preserve"> the requirements of the RMA. Other submitters stated minimum requirements would improve biodiversity monitoring and information held by councils in their areas, especially before district</w:t>
      </w:r>
      <w:r w:rsidR="00367313" w:rsidRPr="00F70B58">
        <w:t>-</w:t>
      </w:r>
      <w:r w:rsidR="00845D0F" w:rsidRPr="00F70B58">
        <w:t xml:space="preserve">wide </w:t>
      </w:r>
      <w:r w:rsidR="00367313" w:rsidRPr="00F70B58">
        <w:t>SNA</w:t>
      </w:r>
      <w:r w:rsidR="00845D0F" w:rsidRPr="00F70B58">
        <w:t xml:space="preserve"> assessments could be </w:t>
      </w:r>
      <w:r w:rsidR="009E7404" w:rsidRPr="00F70B58">
        <w:t>done</w:t>
      </w:r>
      <w:r w:rsidR="00845D0F" w:rsidRPr="00F70B58">
        <w:t xml:space="preserve">. </w:t>
      </w:r>
    </w:p>
    <w:p w14:paraId="48B5D7F0" w14:textId="5083E909" w:rsidR="00845D0F" w:rsidRPr="00F70B58" w:rsidRDefault="66CED582" w:rsidP="00234B1E">
      <w:pPr>
        <w:pStyle w:val="BodyText"/>
      </w:pPr>
      <w:r w:rsidRPr="00F70B58">
        <w:t xml:space="preserve">This clause </w:t>
      </w:r>
      <w:r w:rsidR="00845D0F" w:rsidRPr="00F70B58">
        <w:t xml:space="preserve">builds on aspects of Schedule 4 of the RMA by detailing </w:t>
      </w:r>
      <w:r w:rsidR="004D760B">
        <w:t>the</w:t>
      </w:r>
      <w:r w:rsidR="004D760B" w:rsidRPr="00F70B58">
        <w:t xml:space="preserve"> </w:t>
      </w:r>
      <w:r w:rsidR="00845D0F" w:rsidRPr="00F70B58">
        <w:t>i</w:t>
      </w:r>
      <w:r w:rsidR="2C3A7A80" w:rsidRPr="00F70B58">
        <w:t xml:space="preserve">nformation </w:t>
      </w:r>
      <w:r w:rsidR="00845D0F" w:rsidRPr="00F70B58">
        <w:t xml:space="preserve">required when there are impacts on biodiversity. This will </w:t>
      </w:r>
      <w:r w:rsidR="00845D0F" w:rsidRPr="00F70B58" w:rsidDel="00CA2D3C">
        <w:t>ensure</w:t>
      </w:r>
      <w:r w:rsidR="00845D0F" w:rsidRPr="00F70B58">
        <w:t xml:space="preserve"> councils can consider impacts on biodiversity </w:t>
      </w:r>
      <w:r w:rsidR="00116625" w:rsidRPr="00F70B58">
        <w:t xml:space="preserve">appropriately </w:t>
      </w:r>
      <w:r w:rsidR="00845D0F" w:rsidRPr="00F70B58">
        <w:t>as part of resource consent application</w:t>
      </w:r>
      <w:r w:rsidR="00116625">
        <w:t>s</w:t>
      </w:r>
      <w:r w:rsidR="00845D0F" w:rsidRPr="00F70B58">
        <w:t xml:space="preserve">. </w:t>
      </w:r>
    </w:p>
    <w:p w14:paraId="0329E630" w14:textId="1DA9D474" w:rsidR="00845D0F" w:rsidRPr="00F70B58" w:rsidRDefault="00845D0F" w:rsidP="00234B1E">
      <w:pPr>
        <w:pStyle w:val="BodyText"/>
      </w:pPr>
      <w:r w:rsidRPr="00F70B58">
        <w:t xml:space="preserve">Other submitters </w:t>
      </w:r>
      <w:r w:rsidR="00367313" w:rsidRPr="00F70B58">
        <w:t>argued</w:t>
      </w:r>
      <w:r w:rsidRPr="00F70B58">
        <w:t xml:space="preserve"> more considerations should be included in AEE</w:t>
      </w:r>
      <w:r w:rsidR="00FF6853">
        <w:t>s</w:t>
      </w:r>
      <w:r w:rsidR="00B670C9">
        <w:t xml:space="preserve">, such as </w:t>
      </w:r>
      <w:r w:rsidR="00B670C9" w:rsidRPr="00F70B58">
        <w:t>demonstrat</w:t>
      </w:r>
      <w:r w:rsidR="00B670C9">
        <w:t>ions of</w:t>
      </w:r>
      <w:r w:rsidR="00B670C9" w:rsidRPr="00F70B58">
        <w:t xml:space="preserve"> </w:t>
      </w:r>
      <w:r w:rsidRPr="00F70B58">
        <w:t>how activit</w:t>
      </w:r>
      <w:r w:rsidR="00B670C9">
        <w:t>ies</w:t>
      </w:r>
      <w:r w:rsidRPr="00F70B58">
        <w:t xml:space="preserve"> or application</w:t>
      </w:r>
      <w:r w:rsidR="00B670C9">
        <w:t>s</w:t>
      </w:r>
      <w:r w:rsidRPr="00F70B58">
        <w:t xml:space="preserve"> </w:t>
      </w:r>
      <w:r w:rsidR="00B670C9" w:rsidRPr="00F70B58">
        <w:t>ha</w:t>
      </w:r>
      <w:r w:rsidR="00B670C9">
        <w:t>ve</w:t>
      </w:r>
      <w:r w:rsidR="00B670C9" w:rsidRPr="00F70B58">
        <w:t xml:space="preserve"> </w:t>
      </w:r>
      <w:r w:rsidRPr="00F70B58">
        <w:t xml:space="preserve">worked through the requirements of the effects management hierarchy policy under </w:t>
      </w:r>
      <w:r w:rsidR="00367313" w:rsidRPr="00F70B58">
        <w:t>clauses</w:t>
      </w:r>
      <w:r w:rsidRPr="00F70B58">
        <w:t xml:space="preserve"> 3.9 and 3.13.</w:t>
      </w:r>
    </w:p>
    <w:p w14:paraId="7970644D" w14:textId="3515D29D" w:rsidR="00845D0F" w:rsidRPr="00F70B58" w:rsidRDefault="00845D0F" w:rsidP="00AE6E87">
      <w:pPr>
        <w:pStyle w:val="BodyText"/>
        <w:spacing w:after="100"/>
      </w:pPr>
      <w:r w:rsidRPr="00F70B58">
        <w:rPr>
          <w:spacing w:val="-2"/>
        </w:rPr>
        <w:t>Given</w:t>
      </w:r>
      <w:r w:rsidR="00367313" w:rsidRPr="00F70B58" w:rsidDel="009E7404">
        <w:rPr>
          <w:spacing w:val="-2"/>
        </w:rPr>
        <w:t xml:space="preserve"> </w:t>
      </w:r>
      <w:r w:rsidRPr="00F70B58">
        <w:rPr>
          <w:spacing w:val="-2"/>
        </w:rPr>
        <w:t xml:space="preserve">the intent of the provision is to achieve better </w:t>
      </w:r>
      <w:r w:rsidRPr="00F70B58" w:rsidDel="00F85039">
        <w:rPr>
          <w:spacing w:val="-2"/>
        </w:rPr>
        <w:t>decision</w:t>
      </w:r>
      <w:r w:rsidR="00F85039">
        <w:rPr>
          <w:spacing w:val="-2"/>
        </w:rPr>
        <w:t>-mak</w:t>
      </w:r>
      <w:r w:rsidRPr="00F70B58">
        <w:rPr>
          <w:spacing w:val="-2"/>
        </w:rPr>
        <w:t>ing on indigenous biodiversity</w:t>
      </w:r>
      <w:r w:rsidRPr="00F70B58">
        <w:t xml:space="preserve">, </w:t>
      </w:r>
      <w:r w:rsidRPr="00F70B58">
        <w:rPr>
          <w:spacing w:val="-2"/>
        </w:rPr>
        <w:t>we believe it is important the provision and its intent</w:t>
      </w:r>
      <w:r w:rsidR="00367313" w:rsidRPr="00F70B58">
        <w:rPr>
          <w:spacing w:val="-2"/>
        </w:rPr>
        <w:t xml:space="preserve"> are retained</w:t>
      </w:r>
      <w:r w:rsidRPr="00F70B58">
        <w:rPr>
          <w:spacing w:val="-2"/>
        </w:rPr>
        <w:t xml:space="preserve">. As </w:t>
      </w:r>
      <w:r w:rsidR="00367313" w:rsidRPr="00F70B58">
        <w:rPr>
          <w:spacing w:val="-2"/>
        </w:rPr>
        <w:t xml:space="preserve">mentioned by </w:t>
      </w:r>
      <w:r w:rsidRPr="00F70B58">
        <w:rPr>
          <w:spacing w:val="-2"/>
        </w:rPr>
        <w:t>submitters</w:t>
      </w:r>
      <w:r w:rsidRPr="00F70B58">
        <w:t xml:space="preserve">, </w:t>
      </w:r>
      <w:r w:rsidRPr="00F70B58">
        <w:rPr>
          <w:spacing w:val="-2"/>
        </w:rPr>
        <w:t xml:space="preserve">many current </w:t>
      </w:r>
      <w:r w:rsidR="00156C90">
        <w:rPr>
          <w:spacing w:val="-2"/>
        </w:rPr>
        <w:t>AAEs</w:t>
      </w:r>
      <w:r w:rsidRPr="00F70B58">
        <w:rPr>
          <w:spacing w:val="-2"/>
        </w:rPr>
        <w:t xml:space="preserve"> are inadequate</w:t>
      </w:r>
      <w:r w:rsidR="00367313" w:rsidRPr="00F70B58">
        <w:rPr>
          <w:spacing w:val="-2"/>
        </w:rPr>
        <w:t>,</w:t>
      </w:r>
      <w:r w:rsidRPr="00F70B58">
        <w:rPr>
          <w:spacing w:val="-2"/>
        </w:rPr>
        <w:t xml:space="preserve"> </w:t>
      </w:r>
      <w:r w:rsidR="00367313" w:rsidRPr="00F70B58">
        <w:rPr>
          <w:spacing w:val="-2"/>
        </w:rPr>
        <w:t>so</w:t>
      </w:r>
      <w:r w:rsidRPr="00F70B58">
        <w:rPr>
          <w:spacing w:val="-2"/>
        </w:rPr>
        <w:t xml:space="preserve"> retaining the provisi</w:t>
      </w:r>
      <w:r w:rsidRPr="00F70B58">
        <w:t xml:space="preserve">on will strengthen the proposed NPSIB policies. </w:t>
      </w:r>
    </w:p>
    <w:p w14:paraId="67C4C5E6" w14:textId="77777777" w:rsidR="00845D0F" w:rsidRPr="00F70B58" w:rsidRDefault="00845D0F" w:rsidP="00AE6E87">
      <w:pPr>
        <w:pStyle w:val="Heading4"/>
      </w:pPr>
      <w:r w:rsidRPr="00F70B58">
        <w:t>Provisions too onerous and expensive</w:t>
      </w:r>
    </w:p>
    <w:p w14:paraId="02E8F6EE" w14:textId="6278EF1D" w:rsidR="00845D0F" w:rsidRPr="00F70B58" w:rsidRDefault="00845D0F" w:rsidP="00AE6E87">
      <w:pPr>
        <w:pStyle w:val="BodyText"/>
        <w:spacing w:after="100"/>
      </w:pPr>
      <w:r w:rsidRPr="00F70B58">
        <w:t xml:space="preserve">Many submitters stated the provisions in </w:t>
      </w:r>
      <w:r w:rsidR="0A78382B" w:rsidRPr="00F70B58">
        <w:t xml:space="preserve">this </w:t>
      </w:r>
      <w:r w:rsidR="00367313" w:rsidRPr="00F70B58">
        <w:t xml:space="preserve">clause </w:t>
      </w:r>
      <w:r w:rsidR="00732EF4">
        <w:t>were</w:t>
      </w:r>
      <w:r w:rsidR="00732EF4" w:rsidRPr="00F70B58">
        <w:t xml:space="preserve"> </w:t>
      </w:r>
      <w:r w:rsidRPr="00F70B58">
        <w:t xml:space="preserve">too onerous and </w:t>
      </w:r>
      <w:r w:rsidR="00732EF4">
        <w:t>would</w:t>
      </w:r>
      <w:r w:rsidR="00732EF4" w:rsidRPr="00F70B58">
        <w:t xml:space="preserve"> </w:t>
      </w:r>
      <w:r w:rsidRPr="00F70B58">
        <w:t>be expensive to</w:t>
      </w:r>
      <w:r w:rsidR="003F4D84" w:rsidRPr="00F70B58">
        <w:t> </w:t>
      </w:r>
      <w:r w:rsidRPr="00F70B58">
        <w:t xml:space="preserve">implement. </w:t>
      </w:r>
    </w:p>
    <w:p w14:paraId="3E55AAEE" w14:textId="60173599" w:rsidR="00845D0F" w:rsidRPr="00F70B58" w:rsidRDefault="00845D0F" w:rsidP="00AE6E87">
      <w:pPr>
        <w:pStyle w:val="BodyText"/>
        <w:spacing w:after="100"/>
      </w:pPr>
      <w:r w:rsidRPr="00F70B58">
        <w:t xml:space="preserve">Concerns were also raised </w:t>
      </w:r>
      <w:r w:rsidR="009E7404" w:rsidRPr="00F70B58">
        <w:t xml:space="preserve">about </w:t>
      </w:r>
      <w:r w:rsidRPr="00F70B58">
        <w:t xml:space="preserve">the broad language used in drafting, </w:t>
      </w:r>
      <w:r w:rsidR="00367313" w:rsidRPr="00F70B58">
        <w:t xml:space="preserve">which could </w:t>
      </w:r>
      <w:r w:rsidRPr="00F70B58">
        <w:t>potentially lead</w:t>
      </w:r>
      <w:r w:rsidR="00367313" w:rsidRPr="00F70B58">
        <w:t xml:space="preserve"> </w:t>
      </w:r>
      <w:r w:rsidRPr="00F70B58">
        <w:t>to far-reaching assessments. Submitters stated</w:t>
      </w:r>
      <w:r w:rsidR="00732EF4">
        <w:t xml:space="preserve"> </w:t>
      </w:r>
      <w:r w:rsidRPr="00F70B58">
        <w:t>the cost</w:t>
      </w:r>
      <w:r w:rsidR="00732EF4">
        <w:t>s</w:t>
      </w:r>
      <w:r w:rsidRPr="00F70B58">
        <w:t xml:space="preserve"> of the</w:t>
      </w:r>
      <w:r w:rsidR="00846C16" w:rsidRPr="00F70B58">
        <w:t xml:space="preserve"> </w:t>
      </w:r>
      <w:r w:rsidR="099AA6D7" w:rsidRPr="00F70B58">
        <w:t>requirements</w:t>
      </w:r>
      <w:r w:rsidRPr="00F70B58">
        <w:t xml:space="preserve"> would be disproportionate to the effects on indigenous biodiversity. </w:t>
      </w:r>
    </w:p>
    <w:p w14:paraId="3989E661" w14:textId="6542CD6B" w:rsidR="00184ED5" w:rsidRPr="00F70B58" w:rsidRDefault="00845D0F" w:rsidP="00AE6E87">
      <w:pPr>
        <w:pStyle w:val="BodyText"/>
        <w:spacing w:after="100"/>
      </w:pPr>
      <w:r w:rsidRPr="00F70B58">
        <w:t xml:space="preserve">Submitters questioned </w:t>
      </w:r>
      <w:r w:rsidR="00732EF4">
        <w:t>whether</w:t>
      </w:r>
      <w:r w:rsidR="00732EF4" w:rsidRPr="00F70B58">
        <w:t xml:space="preserve"> </w:t>
      </w:r>
      <w:r w:rsidR="5F398A04" w:rsidRPr="00F70B58">
        <w:t>this</w:t>
      </w:r>
      <w:r w:rsidRPr="00F70B58">
        <w:t xml:space="preserve"> </w:t>
      </w:r>
      <w:r w:rsidR="00367313" w:rsidRPr="00F70B58">
        <w:t>clause</w:t>
      </w:r>
      <w:r w:rsidRPr="00F70B58">
        <w:t xml:space="preserve"> </w:t>
      </w:r>
      <w:r w:rsidR="005F4ACD" w:rsidRPr="00F70B58">
        <w:t xml:space="preserve">applied </w:t>
      </w:r>
      <w:r w:rsidRPr="00F70B58">
        <w:t xml:space="preserve">to activities </w:t>
      </w:r>
      <w:r w:rsidR="00367313" w:rsidRPr="00F70B58">
        <w:t>where site</w:t>
      </w:r>
      <w:r w:rsidR="00732EF4">
        <w:t>s</w:t>
      </w:r>
      <w:r w:rsidRPr="00F70B58">
        <w:t xml:space="preserve"> </w:t>
      </w:r>
      <w:r w:rsidR="00BB0CB7">
        <w:t>might</w:t>
      </w:r>
      <w:r w:rsidR="00BB0CB7" w:rsidRPr="00F70B58">
        <w:t xml:space="preserve"> </w:t>
      </w:r>
      <w:r w:rsidRPr="00F70B58">
        <w:t>not have biodiversity values</w:t>
      </w:r>
      <w:r w:rsidR="00732EF4">
        <w:t>,</w:t>
      </w:r>
      <w:r w:rsidR="00732EF4" w:rsidRPr="00F70B58">
        <w:t xml:space="preserve"> </w:t>
      </w:r>
      <w:r w:rsidRPr="00F70B58">
        <w:t xml:space="preserve">or </w:t>
      </w:r>
      <w:r w:rsidR="00184ED5" w:rsidRPr="00F70B58">
        <w:t xml:space="preserve">if </w:t>
      </w:r>
      <w:r w:rsidRPr="00F70B58">
        <w:t xml:space="preserve">it only </w:t>
      </w:r>
      <w:r w:rsidR="00732EF4" w:rsidRPr="00F70B58">
        <w:t>applie</w:t>
      </w:r>
      <w:r w:rsidR="00732EF4">
        <w:t>d</w:t>
      </w:r>
      <w:r w:rsidR="00732EF4" w:rsidRPr="00F70B58">
        <w:t xml:space="preserve"> </w:t>
      </w:r>
      <w:r w:rsidR="00F22334">
        <w:t>whe</w:t>
      </w:r>
      <w:r w:rsidR="008722F9">
        <w:t>re</w:t>
      </w:r>
      <w:r w:rsidR="00266B1F">
        <w:t xml:space="preserve"> either</w:t>
      </w:r>
      <w:r w:rsidR="00184ED5" w:rsidRPr="00F70B58">
        <w:t>:</w:t>
      </w:r>
      <w:r w:rsidRPr="00F70B58">
        <w:t xml:space="preserve"> </w:t>
      </w:r>
    </w:p>
    <w:p w14:paraId="3CD8B54F" w14:textId="097E56E0" w:rsidR="00184ED5" w:rsidRPr="00F70B58" w:rsidRDefault="00845D0F" w:rsidP="00AE6E87">
      <w:pPr>
        <w:pStyle w:val="Bullet"/>
        <w:spacing w:after="100"/>
      </w:pPr>
      <w:r w:rsidRPr="00F70B58">
        <w:t xml:space="preserve">all or </w:t>
      </w:r>
      <w:r w:rsidR="00367313" w:rsidRPr="00F70B58">
        <w:t>part</w:t>
      </w:r>
      <w:r w:rsidRPr="00F70B58">
        <w:t xml:space="preserve"> of </w:t>
      </w:r>
      <w:r w:rsidR="008722F9">
        <w:t>a</w:t>
      </w:r>
      <w:r w:rsidR="008722F9" w:rsidRPr="00F70B58">
        <w:t xml:space="preserve"> </w:t>
      </w:r>
      <w:r w:rsidRPr="00F70B58">
        <w:t xml:space="preserve">site </w:t>
      </w:r>
      <w:r w:rsidR="00CD07DF">
        <w:t>was</w:t>
      </w:r>
      <w:r w:rsidR="00CD07DF" w:rsidRPr="00F70B58">
        <w:t xml:space="preserve"> </w:t>
      </w:r>
      <w:r w:rsidRPr="00F70B58">
        <w:t>in or affect</w:t>
      </w:r>
      <w:r w:rsidR="00CD07DF">
        <w:t>ed</w:t>
      </w:r>
      <w:r w:rsidRPr="00F70B58">
        <w:t xml:space="preserve"> </w:t>
      </w:r>
      <w:r w:rsidR="00725DEC">
        <w:t>a</w:t>
      </w:r>
      <w:r w:rsidRPr="00F70B58">
        <w:t xml:space="preserve"> listed </w:t>
      </w:r>
      <w:r w:rsidR="002D3EDB" w:rsidRPr="00F70B58">
        <w:t>SNA,</w:t>
      </w:r>
      <w:r w:rsidRPr="00F70B58">
        <w:t xml:space="preserve"> but </w:t>
      </w:r>
      <w:r w:rsidR="00367313" w:rsidRPr="00F70B58">
        <w:t xml:space="preserve">the activity </w:t>
      </w:r>
      <w:r w:rsidR="00CD07DF">
        <w:t>was</w:t>
      </w:r>
      <w:r w:rsidR="00CD07DF" w:rsidRPr="00F70B58">
        <w:t xml:space="preserve"> </w:t>
      </w:r>
      <w:r w:rsidRPr="00F70B58">
        <w:t xml:space="preserve">not </w:t>
      </w:r>
      <w:r w:rsidR="00184ED5" w:rsidRPr="00F70B58">
        <w:t xml:space="preserve">in </w:t>
      </w:r>
      <w:r w:rsidRPr="00F70B58">
        <w:t xml:space="preserve">or </w:t>
      </w:r>
      <w:r w:rsidR="00CD07DF">
        <w:t>did</w:t>
      </w:r>
      <w:r w:rsidR="00CD07DF" w:rsidRPr="00F70B58">
        <w:t xml:space="preserve"> </w:t>
      </w:r>
      <w:r w:rsidRPr="00F70B58">
        <w:t xml:space="preserve">not </w:t>
      </w:r>
      <w:r w:rsidR="00BC255D">
        <w:t>affect</w:t>
      </w:r>
      <w:r w:rsidR="00BC255D" w:rsidRPr="00F70B58">
        <w:t xml:space="preserve"> </w:t>
      </w:r>
      <w:r w:rsidRPr="00F70B58">
        <w:t xml:space="preserve">that biodiversity </w:t>
      </w:r>
      <w:proofErr w:type="gramStart"/>
      <w:r w:rsidRPr="00F70B58">
        <w:t>area</w:t>
      </w:r>
      <w:proofErr w:type="gramEnd"/>
    </w:p>
    <w:p w14:paraId="32857E23" w14:textId="42C5B62E" w:rsidR="00845D0F" w:rsidRPr="00F70B58" w:rsidRDefault="00845D0F" w:rsidP="00AE6E87">
      <w:pPr>
        <w:pStyle w:val="Bullet"/>
      </w:pPr>
      <w:r w:rsidRPr="00F70B58">
        <w:t>it</w:t>
      </w:r>
      <w:r w:rsidRPr="00F70B58" w:rsidDel="00BC255D">
        <w:t xml:space="preserve"> </w:t>
      </w:r>
      <w:r w:rsidR="00BC255D" w:rsidRPr="00F70B58">
        <w:t>capture</w:t>
      </w:r>
      <w:r w:rsidR="00BC255D">
        <w:t>d</w:t>
      </w:r>
      <w:r w:rsidR="00BC255D" w:rsidRPr="00F70B58">
        <w:t xml:space="preserve"> </w:t>
      </w:r>
      <w:r w:rsidRPr="00F70B58">
        <w:t xml:space="preserve">all activities where all or any of the site </w:t>
      </w:r>
      <w:r w:rsidR="000226F0">
        <w:t>was</w:t>
      </w:r>
      <w:r w:rsidR="000226F0" w:rsidRPr="00F70B58">
        <w:t xml:space="preserve"> </w:t>
      </w:r>
      <w:r w:rsidRPr="00F70B58">
        <w:t>in or</w:t>
      </w:r>
      <w:r w:rsidRPr="00F70B58" w:rsidDel="000226F0">
        <w:t xml:space="preserve"> </w:t>
      </w:r>
      <w:r w:rsidR="000226F0" w:rsidRPr="00F70B58">
        <w:t>affect</w:t>
      </w:r>
      <w:r w:rsidR="000226F0">
        <w:t>ed</w:t>
      </w:r>
      <w:r w:rsidR="000226F0" w:rsidRPr="00F70B58">
        <w:t xml:space="preserve"> </w:t>
      </w:r>
      <w:r w:rsidRPr="00F70B58">
        <w:t xml:space="preserve">one of the biodiversity areas. </w:t>
      </w:r>
    </w:p>
    <w:p w14:paraId="4644C1A2" w14:textId="22FE0BE2" w:rsidR="00845D0F" w:rsidRPr="00F70B58" w:rsidRDefault="00C03C25" w:rsidP="00AE6E87">
      <w:pPr>
        <w:pStyle w:val="BodyText"/>
        <w:spacing w:before="100" w:after="100"/>
      </w:pPr>
      <w:r>
        <w:t>The clause</w:t>
      </w:r>
      <w:r w:rsidR="41DF1695" w:rsidRPr="00F70B58">
        <w:t xml:space="preserve"> is not</w:t>
      </w:r>
      <w:r w:rsidR="00845D0F" w:rsidRPr="00F70B58">
        <w:t xml:space="preserve"> </w:t>
      </w:r>
      <w:r w:rsidR="3CA7B0D9" w:rsidRPr="00F70B58">
        <w:t>intend</w:t>
      </w:r>
      <w:r w:rsidR="160A2B03" w:rsidRPr="00F70B58">
        <w:t>e</w:t>
      </w:r>
      <w:r w:rsidR="00845D0F" w:rsidRPr="00F70B58">
        <w:t>d to add onerous information requirements where activities are unrelated to, but happen to be on the same site</w:t>
      </w:r>
      <w:r w:rsidR="007B2F67">
        <w:t>s</w:t>
      </w:r>
      <w:r w:rsidR="00845D0F" w:rsidRPr="00F70B58">
        <w:t xml:space="preserve"> as</w:t>
      </w:r>
      <w:r w:rsidR="00367313" w:rsidRPr="00F70B58">
        <w:t>,</w:t>
      </w:r>
      <w:r w:rsidR="00845D0F" w:rsidRPr="00F70B58">
        <w:t xml:space="preserve"> area</w:t>
      </w:r>
      <w:r w:rsidR="007B2F67">
        <w:t>s</w:t>
      </w:r>
      <w:r w:rsidR="00845D0F" w:rsidRPr="00F70B58">
        <w:t xml:space="preserve"> of vegetation listed above. As such, we consider it necessary to ensure proposal</w:t>
      </w:r>
      <w:r w:rsidR="00D96987">
        <w:t>s</w:t>
      </w:r>
      <w:r w:rsidR="00845D0F" w:rsidRPr="00F70B58">
        <w:t xml:space="preserve"> result in improved </w:t>
      </w:r>
      <w:r w:rsidR="00FA5831" w:rsidRPr="00F70B58">
        <w:t>AEEs</w:t>
      </w:r>
      <w:r w:rsidR="00845D0F" w:rsidRPr="00F70B58">
        <w:t xml:space="preserve"> to </w:t>
      </w:r>
      <w:r w:rsidR="00184ED5" w:rsidRPr="00F70B58">
        <w:t>help</w:t>
      </w:r>
      <w:r w:rsidR="00184ED5" w:rsidRPr="00F70B58" w:rsidDel="00CF1453">
        <w:t xml:space="preserve"> </w:t>
      </w:r>
      <w:r w:rsidR="00845D0F" w:rsidRPr="00F70B58">
        <w:t>improve</w:t>
      </w:r>
      <w:r w:rsidR="00EC02A2">
        <w:t xml:space="preserve"> </w:t>
      </w:r>
      <w:r w:rsidR="00845D0F" w:rsidRPr="00F70B58">
        <w:t>biodiversity outcomes but</w:t>
      </w:r>
      <w:r w:rsidR="00BA6EFA">
        <w:t xml:space="preserve"> </w:t>
      </w:r>
      <w:r w:rsidR="00367313" w:rsidRPr="00F70B58">
        <w:t xml:space="preserve">the </w:t>
      </w:r>
      <w:r w:rsidR="00845D0F" w:rsidRPr="00F70B58">
        <w:t xml:space="preserve">costs </w:t>
      </w:r>
      <w:r w:rsidR="004E7382">
        <w:t>of</w:t>
      </w:r>
      <w:r w:rsidR="00BA6EFA">
        <w:t xml:space="preserve"> achieving </w:t>
      </w:r>
      <w:r w:rsidR="00845D0F" w:rsidRPr="00F70B58">
        <w:t xml:space="preserve">this are not prohibitively expensive. </w:t>
      </w:r>
    </w:p>
    <w:p w14:paraId="56C5312D" w14:textId="35A99036" w:rsidR="00845D0F" w:rsidRPr="00F70B58" w:rsidRDefault="00845D0F" w:rsidP="00AE6E87">
      <w:pPr>
        <w:pStyle w:val="BodyText"/>
        <w:spacing w:before="100" w:after="100"/>
      </w:pPr>
      <w:r w:rsidRPr="00F70B58">
        <w:t xml:space="preserve">We recommend adding the scope </w:t>
      </w:r>
      <w:r w:rsidR="00367313" w:rsidRPr="00F70B58">
        <w:t xml:space="preserve">is </w:t>
      </w:r>
      <w:r w:rsidRPr="00F70B58">
        <w:t xml:space="preserve">to be limited </w:t>
      </w:r>
      <w:r w:rsidR="00ED0EC7" w:rsidRPr="00F70B58">
        <w:t>to</w:t>
      </w:r>
      <w:r w:rsidRPr="00F70B58">
        <w:t xml:space="preserve"> </w:t>
      </w:r>
      <w:r w:rsidR="0F27BF88" w:rsidRPr="00F70B58">
        <w:t>resource consent applications for activit</w:t>
      </w:r>
      <w:r w:rsidR="004B5543">
        <w:t>ies</w:t>
      </w:r>
      <w:r w:rsidR="0F27BF88" w:rsidRPr="00F70B58">
        <w:t xml:space="preserve"> </w:t>
      </w:r>
      <w:r w:rsidR="00184ED5" w:rsidRPr="00F70B58">
        <w:t>with</w:t>
      </w:r>
      <w:r w:rsidR="0F27BF88" w:rsidRPr="00F70B58">
        <w:t xml:space="preserve"> more than minor</w:t>
      </w:r>
      <w:r w:rsidR="00184ED5" w:rsidRPr="00F70B58">
        <w:t xml:space="preserve"> </w:t>
      </w:r>
      <w:r w:rsidRPr="00F70B58">
        <w:t>adverse effects on indigenous biodiversity</w:t>
      </w:r>
      <w:r w:rsidR="34AB00C4" w:rsidRPr="00F70B58">
        <w:t>.</w:t>
      </w:r>
    </w:p>
    <w:p w14:paraId="65FC7691" w14:textId="72950383" w:rsidR="00845D0F" w:rsidRPr="00F70B58" w:rsidRDefault="00845D0F" w:rsidP="00A2126D">
      <w:pPr>
        <w:pStyle w:val="Heading4"/>
      </w:pPr>
      <w:r w:rsidRPr="00F70B58">
        <w:t xml:space="preserve">Detail to correspond to </w:t>
      </w:r>
      <w:r w:rsidR="54E2C49F" w:rsidRPr="00F70B58">
        <w:rPr>
          <w:iCs/>
        </w:rPr>
        <w:t>scale</w:t>
      </w:r>
      <w:r w:rsidRPr="00F70B58">
        <w:t xml:space="preserve"> of activity</w:t>
      </w:r>
      <w:r w:rsidR="00730C57" w:rsidRPr="00F70B58">
        <w:t xml:space="preserve"> and include description</w:t>
      </w:r>
      <w:r w:rsidR="00AE6E87" w:rsidRPr="00F70B58">
        <w:t> </w:t>
      </w:r>
      <w:r w:rsidR="00730C57" w:rsidRPr="00F70B58">
        <w:t xml:space="preserve">of existing </w:t>
      </w:r>
      <w:proofErr w:type="gramStart"/>
      <w:r w:rsidR="00730C57" w:rsidRPr="00F70B58">
        <w:t>features</w:t>
      </w:r>
      <w:proofErr w:type="gramEnd"/>
    </w:p>
    <w:p w14:paraId="215D961C" w14:textId="7DF136D4" w:rsidR="00845D0F" w:rsidRPr="00F70B58" w:rsidRDefault="00845D0F" w:rsidP="00AE6E87">
      <w:pPr>
        <w:pStyle w:val="BodyText"/>
        <w:spacing w:before="100" w:after="100"/>
        <w:rPr>
          <w:b/>
          <w:bCs/>
        </w:rPr>
      </w:pPr>
      <w:r w:rsidRPr="00F70B58">
        <w:t>Many submitters stated</w:t>
      </w:r>
      <w:r w:rsidR="004B5543">
        <w:t xml:space="preserve"> </w:t>
      </w:r>
      <w:r w:rsidRPr="00F70B58">
        <w:t xml:space="preserve">AEEs could become too expensive under the new proposals. Some submitters </w:t>
      </w:r>
      <w:r w:rsidR="00367313" w:rsidRPr="00F70B58">
        <w:t xml:space="preserve">also </w:t>
      </w:r>
      <w:r w:rsidRPr="00F70B58">
        <w:t>believed</w:t>
      </w:r>
      <w:r w:rsidR="00A542ED">
        <w:t xml:space="preserve"> </w:t>
      </w:r>
      <w:r w:rsidRPr="00F70B58">
        <w:t xml:space="preserve">implementing the provisions would negatively </w:t>
      </w:r>
      <w:r w:rsidR="00A542ED">
        <w:t>affect</w:t>
      </w:r>
      <w:r w:rsidR="00A542ED" w:rsidRPr="00F70B58">
        <w:t xml:space="preserve"> </w:t>
      </w:r>
      <w:proofErr w:type="gramStart"/>
      <w:r w:rsidRPr="00F70B58">
        <w:t>particular land</w:t>
      </w:r>
      <w:proofErr w:type="gramEnd"/>
      <w:r w:rsidRPr="00F70B58">
        <w:t xml:space="preserve"> uses, namely farming and forestry</w:t>
      </w:r>
      <w:r w:rsidR="006C4B19" w:rsidRPr="00F70B58">
        <w:t>,</w:t>
      </w:r>
      <w:r w:rsidRPr="00F70B58">
        <w:t xml:space="preserve"> </w:t>
      </w:r>
      <w:r w:rsidR="006C4B19" w:rsidRPr="00F70B58">
        <w:t xml:space="preserve">as </w:t>
      </w:r>
      <w:r w:rsidRPr="00F70B58">
        <w:t xml:space="preserve">the </w:t>
      </w:r>
      <w:r w:rsidR="006C4B19" w:rsidRPr="00F70B58">
        <w:t xml:space="preserve">AEEs required for these </w:t>
      </w:r>
      <w:r w:rsidRPr="00F70B58">
        <w:t>large</w:t>
      </w:r>
      <w:r w:rsidR="006C4B19" w:rsidRPr="00F70B58">
        <w:t>-</w:t>
      </w:r>
      <w:r w:rsidRPr="00F70B58">
        <w:t>scale land uses would be expensive.</w:t>
      </w:r>
    </w:p>
    <w:p w14:paraId="1E546633" w14:textId="2FB1D61F" w:rsidR="00845D0F" w:rsidRPr="00F70B58" w:rsidRDefault="00845D0F" w:rsidP="00AE6E87">
      <w:pPr>
        <w:pStyle w:val="BodyText"/>
        <w:spacing w:before="100" w:after="100"/>
      </w:pPr>
      <w:r w:rsidRPr="00F70B58">
        <w:t>We consider it necessary to ensure th</w:t>
      </w:r>
      <w:r w:rsidR="006C4B19" w:rsidRPr="00F70B58">
        <w:t>is</w:t>
      </w:r>
      <w:r w:rsidRPr="00F70B58">
        <w:t xml:space="preserve"> </w:t>
      </w:r>
      <w:r w:rsidR="006C4B19" w:rsidRPr="00F70B58">
        <w:t>provision</w:t>
      </w:r>
      <w:r w:rsidRPr="00F70B58">
        <w:t xml:space="preserve"> results in improved </w:t>
      </w:r>
      <w:r w:rsidR="00FA5831" w:rsidRPr="00F70B58">
        <w:t>AEEs</w:t>
      </w:r>
      <w:r w:rsidR="00091664">
        <w:t xml:space="preserve"> that</w:t>
      </w:r>
      <w:r w:rsidRPr="00F70B58" w:rsidDel="00091664">
        <w:t xml:space="preserve"> </w:t>
      </w:r>
      <w:r w:rsidR="00997C9F" w:rsidRPr="00F70B58">
        <w:t xml:space="preserve">help </w:t>
      </w:r>
      <w:r w:rsidR="00091664">
        <w:t>to achieve</w:t>
      </w:r>
      <w:r w:rsidR="00803BFF">
        <w:t xml:space="preserve"> </w:t>
      </w:r>
      <w:r w:rsidR="1D8A74A3" w:rsidRPr="00F70B58">
        <w:t>better</w:t>
      </w:r>
      <w:r w:rsidRPr="00F70B58">
        <w:t xml:space="preserve"> biodiversity outcomes</w:t>
      </w:r>
      <w:r w:rsidR="00803BFF">
        <w:t>,</w:t>
      </w:r>
      <w:r w:rsidRPr="00F70B58">
        <w:t xml:space="preserve"> but </w:t>
      </w:r>
      <w:r w:rsidR="006C4B19" w:rsidRPr="00F70B58">
        <w:t xml:space="preserve">also </w:t>
      </w:r>
      <w:r w:rsidRPr="00F70B58">
        <w:t>ensure</w:t>
      </w:r>
      <w:r w:rsidR="006C4B19" w:rsidRPr="00F70B58">
        <w:t>s the</w:t>
      </w:r>
      <w:r w:rsidR="00841EF3">
        <w:t xml:space="preserve"> associated</w:t>
      </w:r>
      <w:r w:rsidRPr="00F70B58">
        <w:t xml:space="preserve"> costs</w:t>
      </w:r>
      <w:r w:rsidRPr="00F70B58" w:rsidDel="00841EF3">
        <w:t xml:space="preserve"> </w:t>
      </w:r>
      <w:r w:rsidRPr="00F70B58">
        <w:t xml:space="preserve">are not prohibitively </w:t>
      </w:r>
      <w:r w:rsidR="00E35138">
        <w:t>high</w:t>
      </w:r>
      <w:r w:rsidRPr="00F70B58">
        <w:t xml:space="preserve">. The information must also be specified in sufficient detail to satisfy its purpose and include </w:t>
      </w:r>
      <w:r w:rsidR="008D097C">
        <w:t>items</w:t>
      </w:r>
      <w:r w:rsidR="001A4CF0" w:rsidRPr="001A4CF0">
        <w:t xml:space="preserve"> </w:t>
      </w:r>
      <w:r w:rsidR="001A4CF0" w:rsidRPr="00F70B58">
        <w:t>such</w:t>
      </w:r>
      <w:r w:rsidRPr="00F70B58">
        <w:t xml:space="preserve"> as </w:t>
      </w:r>
      <w:r w:rsidR="09BBBE44" w:rsidRPr="00F70B58">
        <w:t>correspon</w:t>
      </w:r>
      <w:r w:rsidR="00BB45C2">
        <w:t>dence</w:t>
      </w:r>
      <w:r w:rsidRPr="00F70B58">
        <w:t xml:space="preserve"> with </w:t>
      </w:r>
      <w:r w:rsidR="003467BF">
        <w:t xml:space="preserve">information on </w:t>
      </w:r>
      <w:r w:rsidRPr="00F70B58">
        <w:t xml:space="preserve">the scale and significance </w:t>
      </w:r>
      <w:r w:rsidR="006C4B19" w:rsidRPr="00F70B58">
        <w:t>of</w:t>
      </w:r>
      <w:r w:rsidRPr="00F70B58">
        <w:t xml:space="preserve"> the effects the activity may have on the environment. The </w:t>
      </w:r>
      <w:r w:rsidR="006C4B19" w:rsidRPr="00F70B58">
        <w:t>BCG</w:t>
      </w:r>
      <w:r w:rsidRPr="00F70B58">
        <w:t xml:space="preserve"> had these thresholds, and they are considered necessary </w:t>
      </w:r>
      <w:r w:rsidR="00CE6A18">
        <w:t>in</w:t>
      </w:r>
      <w:r w:rsidRPr="00F70B58">
        <w:t xml:space="preserve"> </w:t>
      </w:r>
      <w:r w:rsidR="00EA358C">
        <w:t>ensuring</w:t>
      </w:r>
      <w:r w:rsidR="00685145">
        <w:t xml:space="preserve"> </w:t>
      </w:r>
      <w:r w:rsidRPr="00F70B58">
        <w:t xml:space="preserve">a balance </w:t>
      </w:r>
      <w:r w:rsidR="004B580E">
        <w:t xml:space="preserve">between providing </w:t>
      </w:r>
      <w:r w:rsidR="008D0E0C">
        <w:t xml:space="preserve">councils </w:t>
      </w:r>
      <w:r w:rsidR="008F3AA7">
        <w:t xml:space="preserve">with the </w:t>
      </w:r>
      <w:r w:rsidRPr="00F70B58">
        <w:t>information required</w:t>
      </w:r>
      <w:r w:rsidR="00870B46">
        <w:t xml:space="preserve"> and</w:t>
      </w:r>
      <w:r w:rsidRPr="00F70B58">
        <w:t xml:space="preserve"> </w:t>
      </w:r>
      <w:r w:rsidR="00DD4EE7">
        <w:t xml:space="preserve">providing </w:t>
      </w:r>
      <w:r w:rsidR="006C4B19" w:rsidRPr="00F70B58">
        <w:t>c</w:t>
      </w:r>
      <w:r w:rsidRPr="00F70B58">
        <w:t xml:space="preserve">ouncils </w:t>
      </w:r>
      <w:r w:rsidR="006C4B19" w:rsidRPr="00F70B58">
        <w:t xml:space="preserve">with </w:t>
      </w:r>
      <w:r w:rsidRPr="00F70B58">
        <w:t xml:space="preserve">the discretion to consider what is appropriate as required by </w:t>
      </w:r>
      <w:r w:rsidRPr="00F70B58" w:rsidDel="00C058DE">
        <w:t>section</w:t>
      </w:r>
      <w:r w:rsidR="00C058DE">
        <w:t> </w:t>
      </w:r>
      <w:r w:rsidRPr="00F70B58">
        <w:t xml:space="preserve">88 of the RMA. </w:t>
      </w:r>
    </w:p>
    <w:p w14:paraId="26E16495" w14:textId="377B01F3" w:rsidR="00845D0F" w:rsidRPr="00F70B58" w:rsidRDefault="006C4B19" w:rsidP="00AE6E87">
      <w:pPr>
        <w:pStyle w:val="BodyText"/>
        <w:spacing w:before="100" w:after="100"/>
      </w:pPr>
      <w:r w:rsidRPr="00F70B58">
        <w:t>To address this, w</w:t>
      </w:r>
      <w:r w:rsidR="00845D0F" w:rsidRPr="00F70B58">
        <w:t>e recommend a provision</w:t>
      </w:r>
      <w:r w:rsidR="0019214F">
        <w:t xml:space="preserve"> be</w:t>
      </w:r>
      <w:r w:rsidR="00845D0F" w:rsidRPr="00F70B58" w:rsidDel="0019214F">
        <w:t xml:space="preserve"> </w:t>
      </w:r>
      <w:r w:rsidR="00845D0F" w:rsidRPr="00F70B58">
        <w:t xml:space="preserve">added to the effect that the </w:t>
      </w:r>
      <w:r w:rsidR="08C6C610" w:rsidRPr="00F70B58">
        <w:t>details</w:t>
      </w:r>
      <w:r w:rsidR="00845D0F" w:rsidRPr="00F70B58">
        <w:t xml:space="preserve"> included </w:t>
      </w:r>
      <w:r w:rsidR="4A0ED5A0" w:rsidRPr="00F70B58">
        <w:t>are</w:t>
      </w:r>
      <w:r w:rsidR="000721A4">
        <w:t xml:space="preserve"> to be</w:t>
      </w:r>
      <w:r w:rsidR="00AE6E87" w:rsidRPr="00F70B58">
        <w:t> </w:t>
      </w:r>
      <w:r w:rsidR="4A0ED5A0" w:rsidRPr="00F70B58">
        <w:t xml:space="preserve">commensurate </w:t>
      </w:r>
      <w:r w:rsidR="00845D0F" w:rsidRPr="00F70B58">
        <w:t xml:space="preserve">with the scale and significance </w:t>
      </w:r>
      <w:r w:rsidR="6C06127E" w:rsidRPr="00F70B58">
        <w:t>of</w:t>
      </w:r>
      <w:r w:rsidR="00845D0F" w:rsidRPr="00F70B58">
        <w:t xml:space="preserve"> the effects </w:t>
      </w:r>
      <w:r w:rsidR="00EC6D6C">
        <w:t>an</w:t>
      </w:r>
      <w:r w:rsidR="00EC6D6C" w:rsidRPr="00F70B58">
        <w:t xml:space="preserve"> </w:t>
      </w:r>
      <w:r w:rsidR="00845D0F" w:rsidRPr="00F70B58">
        <w:t>activity may have on the</w:t>
      </w:r>
      <w:r w:rsidR="00AE6E87" w:rsidRPr="00F70B58">
        <w:t> </w:t>
      </w:r>
      <w:r w:rsidR="00845D0F" w:rsidRPr="00F70B58">
        <w:t>environment.</w:t>
      </w:r>
    </w:p>
    <w:p w14:paraId="40F5EB1C" w14:textId="7A6BD062" w:rsidR="00730C57" w:rsidRPr="00F70B58" w:rsidRDefault="009E59F7" w:rsidP="00AE6E87">
      <w:pPr>
        <w:pStyle w:val="BodyText"/>
        <w:spacing w:before="100" w:after="100"/>
      </w:pPr>
      <w:r w:rsidRPr="00F70B58">
        <w:t xml:space="preserve">We received advice from </w:t>
      </w:r>
      <w:r w:rsidR="004555E3">
        <w:t>professionals</w:t>
      </w:r>
      <w:r w:rsidR="004555E3" w:rsidRPr="00F70B58">
        <w:t xml:space="preserve"> </w:t>
      </w:r>
      <w:r w:rsidRPr="00F70B58">
        <w:t>with ecological expertise that report</w:t>
      </w:r>
      <w:r w:rsidR="004555E3">
        <w:t>s</w:t>
      </w:r>
      <w:r w:rsidRPr="00F70B58">
        <w:t xml:space="preserve"> should also include description</w:t>
      </w:r>
      <w:r w:rsidR="004555E3">
        <w:t>s</w:t>
      </w:r>
      <w:r w:rsidRPr="00F70B58">
        <w:t xml:space="preserve"> of </w:t>
      </w:r>
      <w:r w:rsidR="00F47411" w:rsidRPr="00F70B58">
        <w:t>the existing ecological features and values of site</w:t>
      </w:r>
      <w:r w:rsidR="004555E3">
        <w:t>s</w:t>
      </w:r>
      <w:r w:rsidR="00680684" w:rsidRPr="00F70B58">
        <w:t xml:space="preserve">, as this is a standard and fundamental step in the process undertaken by ecologists. We agree that this </w:t>
      </w:r>
      <w:r w:rsidR="00763B0A" w:rsidRPr="00F70B58">
        <w:t xml:space="preserve">is appropriate and have recommended an additional subclause to provide for </w:t>
      </w:r>
      <w:r w:rsidR="004555E3">
        <w:t>it</w:t>
      </w:r>
      <w:r w:rsidR="00763B0A" w:rsidRPr="00F70B58">
        <w:t xml:space="preserve">. </w:t>
      </w:r>
    </w:p>
    <w:p w14:paraId="2FDC687E" w14:textId="5303EA60" w:rsidR="00845D0F" w:rsidRPr="00F70B58" w:rsidRDefault="00845D0F" w:rsidP="00A2126D">
      <w:pPr>
        <w:pStyle w:val="Heading4"/>
      </w:pPr>
      <w:r w:rsidRPr="00F70B58">
        <w:t xml:space="preserve">Lack of expertise </w:t>
      </w:r>
      <w:r w:rsidR="004555E3">
        <w:t>in</w:t>
      </w:r>
      <w:r w:rsidR="004555E3" w:rsidRPr="00F70B58">
        <w:t xml:space="preserve"> </w:t>
      </w:r>
      <w:r w:rsidRPr="00F70B58">
        <w:t>carry</w:t>
      </w:r>
      <w:r w:rsidR="004555E3">
        <w:t>ing</w:t>
      </w:r>
      <w:r w:rsidRPr="00F70B58">
        <w:t xml:space="preserve"> out AEEs</w:t>
      </w:r>
    </w:p>
    <w:p w14:paraId="106E0DC5" w14:textId="5B44CB15" w:rsidR="00845D0F" w:rsidRPr="00F70B58" w:rsidRDefault="00845D0F" w:rsidP="00B70678">
      <w:pPr>
        <w:pStyle w:val="BodyText"/>
        <w:spacing w:before="100" w:after="100"/>
      </w:pPr>
      <w:r w:rsidRPr="00F70B58">
        <w:t xml:space="preserve">A few submitters raised concerns </w:t>
      </w:r>
      <w:r w:rsidR="00997C9F" w:rsidRPr="00F70B58">
        <w:t xml:space="preserve">about </w:t>
      </w:r>
      <w:r w:rsidRPr="00F70B58">
        <w:t xml:space="preserve">the availability of </w:t>
      </w:r>
      <w:r w:rsidR="006C4B19" w:rsidRPr="00F70B58">
        <w:t xml:space="preserve">the </w:t>
      </w:r>
      <w:r w:rsidRPr="00F70B58">
        <w:t xml:space="preserve">experts and resources needed to meet the </w:t>
      </w:r>
      <w:r w:rsidR="00997C9F" w:rsidRPr="00F70B58">
        <w:t>i</w:t>
      </w:r>
      <w:r w:rsidR="54FC594F" w:rsidRPr="00F70B58">
        <w:t xml:space="preserve">nformation </w:t>
      </w:r>
      <w:r w:rsidRPr="00F70B58">
        <w:t xml:space="preserve">requirements of the AEE provisions. Concerns were raised there are not enough highly skilled ecologists available in </w:t>
      </w:r>
      <w:r w:rsidR="006C4B19" w:rsidRPr="00F70B58">
        <w:t xml:space="preserve">Aotearoa </w:t>
      </w:r>
      <w:r w:rsidRPr="00F70B58" w:rsidDel="004E56A4">
        <w:t xml:space="preserve">New Zealand </w:t>
      </w:r>
      <w:r w:rsidRPr="00F70B58">
        <w:t xml:space="preserve">to complete the work </w:t>
      </w:r>
      <w:r w:rsidR="00E90DDE">
        <w:t xml:space="preserve">required </w:t>
      </w:r>
      <w:r w:rsidRPr="00F70B58">
        <w:t>by both applicants and council</w:t>
      </w:r>
      <w:r w:rsidR="006C4B19" w:rsidRPr="00F70B58">
        <w:t>s</w:t>
      </w:r>
      <w:r w:rsidRPr="00F70B58">
        <w:t xml:space="preserve">. Concerns were </w:t>
      </w:r>
      <w:r w:rsidR="006C4B19" w:rsidRPr="00F70B58">
        <w:t xml:space="preserve">also </w:t>
      </w:r>
      <w:r w:rsidRPr="00F70B58">
        <w:t>raised</w:t>
      </w:r>
      <w:r w:rsidR="00E90DDE">
        <w:t xml:space="preserve"> that</w:t>
      </w:r>
      <w:r w:rsidRPr="00F70B58">
        <w:t xml:space="preserve"> </w:t>
      </w:r>
      <w:r w:rsidR="006C4B19" w:rsidRPr="00F70B58">
        <w:t xml:space="preserve">the </w:t>
      </w:r>
      <w:r w:rsidRPr="00F70B58">
        <w:t xml:space="preserve">pressure for skilled ecologists would be increased if </w:t>
      </w:r>
      <w:r w:rsidR="00E90DDE">
        <w:t xml:space="preserve">a </w:t>
      </w:r>
      <w:r w:rsidRPr="00F70B58">
        <w:t>full ecological assessment</w:t>
      </w:r>
      <w:r w:rsidR="003D4F70" w:rsidRPr="00F70B58">
        <w:t xml:space="preserve"> </w:t>
      </w:r>
      <w:r w:rsidR="00E90DDE">
        <w:t>were</w:t>
      </w:r>
      <w:r w:rsidR="00E90DDE" w:rsidRPr="00F70B58" w:rsidDel="003D4F70">
        <w:t xml:space="preserve"> </w:t>
      </w:r>
      <w:r w:rsidRPr="00F70B58">
        <w:t xml:space="preserve">required </w:t>
      </w:r>
      <w:r w:rsidR="00E90DDE">
        <w:t>every</w:t>
      </w:r>
      <w:r w:rsidR="00E90DDE" w:rsidRPr="00F70B58">
        <w:t xml:space="preserve"> </w:t>
      </w:r>
      <w:r w:rsidRPr="00F70B58">
        <w:t xml:space="preserve">time a resource consent was needed for an activity </w:t>
      </w:r>
      <w:r w:rsidR="006C4B19" w:rsidRPr="00F70B58">
        <w:t xml:space="preserve">in an area </w:t>
      </w:r>
      <w:r w:rsidRPr="00F70B58">
        <w:t xml:space="preserve">with indigenous vegetation. As </w:t>
      </w:r>
      <w:r w:rsidR="006C4B19" w:rsidRPr="00F70B58">
        <w:t>stated</w:t>
      </w:r>
      <w:r w:rsidRPr="00F70B58">
        <w:t xml:space="preserve"> above, we </w:t>
      </w:r>
      <w:r w:rsidR="006C4B19" w:rsidRPr="00F70B58">
        <w:t>recommend</w:t>
      </w:r>
      <w:r w:rsidRPr="00F70B58">
        <w:t xml:space="preserve"> limit</w:t>
      </w:r>
      <w:r w:rsidR="006C4B19" w:rsidRPr="00F70B58">
        <w:t>ing</w:t>
      </w:r>
      <w:r w:rsidRPr="00F70B58">
        <w:t xml:space="preserve"> the scope </w:t>
      </w:r>
      <w:r w:rsidR="510778A7" w:rsidRPr="00F70B58">
        <w:t>to</w:t>
      </w:r>
      <w:r w:rsidRPr="00F70B58">
        <w:t xml:space="preserve"> </w:t>
      </w:r>
      <w:r w:rsidR="4F113E27" w:rsidRPr="00F70B58">
        <w:t>resource consent applications for activit</w:t>
      </w:r>
      <w:r w:rsidR="00E90DDE">
        <w:t>ies</w:t>
      </w:r>
      <w:r w:rsidR="4F113E27" w:rsidRPr="00F70B58">
        <w:t xml:space="preserve"> </w:t>
      </w:r>
      <w:r w:rsidR="003D4F70" w:rsidRPr="00F70B58">
        <w:t xml:space="preserve">with </w:t>
      </w:r>
      <w:r w:rsidR="4F113E27" w:rsidRPr="00F70B58">
        <w:t>more than minor adverse effects on indigenous biodiversity.</w:t>
      </w:r>
    </w:p>
    <w:p w14:paraId="33891CCF" w14:textId="0361E682" w:rsidR="00124738" w:rsidRPr="00F70B58" w:rsidRDefault="53675516" w:rsidP="00B70678">
      <w:pPr>
        <w:pStyle w:val="BodyText"/>
        <w:spacing w:before="100" w:after="0"/>
      </w:pPr>
      <w:r w:rsidRPr="00F70B58">
        <w:t xml:space="preserve">In addition, submitters highlighted ecologists may not have the relevant expertise, or it may not be appropriate for ecologists to make assessments of identified taonga </w:t>
      </w:r>
      <w:r w:rsidRPr="00F70B58" w:rsidDel="00FC67B2">
        <w:t xml:space="preserve">and </w:t>
      </w:r>
      <w:r w:rsidRPr="00F70B58">
        <w:t xml:space="preserve">consider </w:t>
      </w:r>
      <w:r w:rsidR="2313FA68" w:rsidRPr="00F70B58">
        <w:t>incorporati</w:t>
      </w:r>
      <w:r w:rsidR="00FC67B2" w:rsidRPr="00F70B58">
        <w:t xml:space="preserve">ng </w:t>
      </w:r>
      <w:proofErr w:type="spellStart"/>
      <w:r w:rsidR="2313FA68" w:rsidRPr="00F70B58">
        <w:t>m</w:t>
      </w:r>
      <w:r w:rsidR="00A7796C" w:rsidRPr="00F70B58">
        <w:t>ā</w:t>
      </w:r>
      <w:r w:rsidR="2313FA68" w:rsidRPr="00F70B58">
        <w:t>tauranga</w:t>
      </w:r>
      <w:proofErr w:type="spellEnd"/>
      <w:r w:rsidR="2313FA68" w:rsidRPr="00F70B58">
        <w:t xml:space="preserve"> </w:t>
      </w:r>
      <w:r w:rsidR="00366574" w:rsidRPr="00F70B58">
        <w:t>Māori</w:t>
      </w:r>
      <w:r w:rsidR="2313FA68" w:rsidRPr="00F70B58">
        <w:t>. We agree</w:t>
      </w:r>
      <w:r w:rsidR="2313FA68" w:rsidRPr="00F70B58" w:rsidDel="00FC67B2">
        <w:t xml:space="preserve"> </w:t>
      </w:r>
      <w:r w:rsidR="2313FA68" w:rsidRPr="00F70B58">
        <w:t xml:space="preserve">this information needs to come from those with appropriate cultural expertise and </w:t>
      </w:r>
      <w:r w:rsidR="7A402029" w:rsidRPr="00F70B58">
        <w:t>recommend a change so</w:t>
      </w:r>
      <w:r w:rsidR="00D20759">
        <w:t xml:space="preserve"> </w:t>
      </w:r>
      <w:r w:rsidR="7A402029" w:rsidRPr="00F70B58">
        <w:t>the preparation of report</w:t>
      </w:r>
      <w:r w:rsidR="00D20759">
        <w:t>s</w:t>
      </w:r>
      <w:r w:rsidR="7A402029" w:rsidRPr="00F70B58">
        <w:t xml:space="preserve"> is not required </w:t>
      </w:r>
      <w:r w:rsidR="00D83CF8">
        <w:t>by</w:t>
      </w:r>
      <w:r w:rsidR="7A402029" w:rsidRPr="00F70B58" w:rsidDel="00D83CF8">
        <w:t xml:space="preserve"> </w:t>
      </w:r>
      <w:r w:rsidR="7A402029" w:rsidRPr="00F70B58">
        <w:t>suitably qualified ecologist</w:t>
      </w:r>
      <w:r w:rsidR="00D83CF8">
        <w:t>s</w:t>
      </w:r>
      <w:r w:rsidR="7A402029" w:rsidRPr="00F70B58">
        <w:t xml:space="preserve"> </w:t>
      </w:r>
      <w:r w:rsidR="7A402029" w:rsidRPr="00F70B58" w:rsidDel="00124738">
        <w:t>alone</w:t>
      </w:r>
      <w:r w:rsidR="00124738" w:rsidRPr="00F70B58">
        <w:t xml:space="preserve"> and</w:t>
      </w:r>
      <w:r w:rsidR="7A402029" w:rsidRPr="00F70B58">
        <w:t xml:space="preserve"> should </w:t>
      </w:r>
      <w:r w:rsidR="00FC67B2" w:rsidRPr="00F70B58">
        <w:t>incorporate</w:t>
      </w:r>
      <w:r w:rsidR="02E88049" w:rsidRPr="00F70B58">
        <w:t xml:space="preserve"> relevant expertise as appropriate. </w:t>
      </w:r>
    </w:p>
    <w:p w14:paraId="69130080" w14:textId="7A268A00" w:rsidR="00845D0F" w:rsidRPr="00F70B58" w:rsidRDefault="00845D0F" w:rsidP="0079106A">
      <w:pPr>
        <w:pStyle w:val="Heading3"/>
        <w:spacing w:after="180"/>
      </w:pPr>
      <w:r w:rsidRPr="00F70B58">
        <w:t xml:space="preserve">Recommendations and </w:t>
      </w:r>
      <w:r w:rsidR="006C4B19" w:rsidRPr="00F70B58">
        <w:t>d</w:t>
      </w:r>
      <w:r w:rsidRPr="00F70B58">
        <w:t>ecisions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45D0F" w:rsidRPr="00F70B58" w14:paraId="26002CEA" w14:textId="77777777" w:rsidTr="00F77ED5">
        <w:tc>
          <w:tcPr>
            <w:tcW w:w="0" w:type="auto"/>
            <w:shd w:val="clear" w:color="auto" w:fill="D2DDE1" w:themeFill="background2"/>
          </w:tcPr>
          <w:p w14:paraId="42B18B69" w14:textId="16651FD3" w:rsidR="00845D0F" w:rsidRPr="00F70B58" w:rsidRDefault="00845D0F" w:rsidP="00F77ED5">
            <w:pPr>
              <w:pStyle w:val="Boxheading"/>
              <w:keepNext w:val="0"/>
            </w:pPr>
            <w:r w:rsidRPr="00F70B58">
              <w:t>Recommendations</w:t>
            </w:r>
            <w:r w:rsidR="00E63C73" w:rsidRPr="00F70B58">
              <w:t xml:space="preserve"> for assess</w:t>
            </w:r>
            <w:r w:rsidR="00CB2A41" w:rsidRPr="00F70B58">
              <w:t>ing</w:t>
            </w:r>
            <w:r w:rsidR="00E63C73" w:rsidRPr="00F70B58">
              <w:t xml:space="preserve"> environment</w:t>
            </w:r>
            <w:r w:rsidR="00634CA8" w:rsidRPr="00F70B58">
              <w:t>al</w:t>
            </w:r>
            <w:r w:rsidR="00E63C73" w:rsidRPr="00F70B58">
              <w:t xml:space="preserve"> effects</w:t>
            </w:r>
            <w:r w:rsidR="002A3D9B" w:rsidRPr="00F70B58">
              <w:t xml:space="preserve"> </w:t>
            </w:r>
            <w:r w:rsidR="00CB2A41" w:rsidRPr="00F70B58">
              <w:t xml:space="preserve">on indigenous </w:t>
            </w:r>
            <w:proofErr w:type="gramStart"/>
            <w:r w:rsidR="00CB2A41" w:rsidRPr="00F70B58">
              <w:t>biodiversity</w:t>
            </w:r>
            <w:proofErr w:type="gramEnd"/>
          </w:p>
          <w:p w14:paraId="20A327CE" w14:textId="679EE6C6" w:rsidR="00F93F06" w:rsidRPr="00F70B58" w:rsidRDefault="00845D0F" w:rsidP="006E69C9">
            <w:pPr>
              <w:pStyle w:val="Boxtext"/>
              <w:numPr>
                <w:ilvl w:val="0"/>
                <w:numId w:val="48"/>
              </w:numPr>
              <w:spacing w:before="100" w:after="0"/>
              <w:ind w:left="851" w:hanging="567"/>
            </w:pPr>
            <w:r w:rsidRPr="00F70B58">
              <w:t xml:space="preserve">Amend to </w:t>
            </w:r>
            <w:r w:rsidR="00683ECE" w:rsidRPr="00F70B58">
              <w:t>clarify that</w:t>
            </w:r>
            <w:r w:rsidRPr="00F70B58">
              <w:t xml:space="preserve"> </w:t>
            </w:r>
            <w:r w:rsidR="1DCF89EE" w:rsidRPr="00F70B58">
              <w:t>assessment</w:t>
            </w:r>
            <w:r w:rsidR="009F0C50">
              <w:t>s</w:t>
            </w:r>
            <w:r w:rsidR="1DCF89EE" w:rsidRPr="00F70B58">
              <w:t xml:space="preserve"> and relevant information must be </w:t>
            </w:r>
            <w:r w:rsidR="00FD0C56">
              <w:t>provided</w:t>
            </w:r>
            <w:r w:rsidR="00FD0C56" w:rsidRPr="00F70B58">
              <w:t xml:space="preserve"> </w:t>
            </w:r>
            <w:r w:rsidR="1DCF89EE" w:rsidRPr="00F70B58">
              <w:t>for</w:t>
            </w:r>
            <w:r w:rsidRPr="00F70B58">
              <w:t xml:space="preserve"> resource consent </w:t>
            </w:r>
            <w:r w:rsidR="012B7A1C" w:rsidRPr="00F70B58">
              <w:t>application</w:t>
            </w:r>
            <w:r w:rsidR="00FD0C56">
              <w:t>s</w:t>
            </w:r>
            <w:r w:rsidR="012B7A1C" w:rsidRPr="00F70B58">
              <w:t xml:space="preserve"> for</w:t>
            </w:r>
            <w:r w:rsidR="00C73CBF">
              <w:t xml:space="preserve"> activities</w:t>
            </w:r>
            <w:r w:rsidR="00124738" w:rsidRPr="00F70B58">
              <w:t xml:space="preserve"> with</w:t>
            </w:r>
            <w:r w:rsidR="012B7A1C" w:rsidRPr="00F70B58">
              <w:t xml:space="preserve"> more than minor adverse effects on indigenous biodiversity</w:t>
            </w:r>
            <w:r w:rsidRPr="00F70B58">
              <w:t>.</w:t>
            </w:r>
          </w:p>
          <w:p w14:paraId="58104410" w14:textId="6B103396" w:rsidR="06183054" w:rsidRPr="00190E9E" w:rsidRDefault="00845D0F" w:rsidP="006E69C9">
            <w:pPr>
              <w:pStyle w:val="Boxtext"/>
              <w:numPr>
                <w:ilvl w:val="0"/>
                <w:numId w:val="48"/>
              </w:numPr>
              <w:spacing w:before="100" w:after="0"/>
              <w:ind w:left="851" w:hanging="567"/>
            </w:pPr>
            <w:r w:rsidRPr="00F70B58">
              <w:t xml:space="preserve">Add a clause </w:t>
            </w:r>
            <w:r w:rsidR="00124738" w:rsidRPr="00F70B58">
              <w:t>like</w:t>
            </w:r>
            <w:r w:rsidRPr="00F70B58">
              <w:t xml:space="preserve"> </w:t>
            </w:r>
            <w:r w:rsidR="006C4B19" w:rsidRPr="00F70B58">
              <w:t>that included</w:t>
            </w:r>
            <w:r w:rsidRPr="00F70B58">
              <w:t xml:space="preserve"> in the BCG</w:t>
            </w:r>
            <w:r w:rsidR="2CFF6C6E" w:rsidRPr="00F70B58">
              <w:t>’s draft</w:t>
            </w:r>
            <w:r w:rsidR="006C4B19" w:rsidRPr="00F70B58">
              <w:t xml:space="preserve"> </w:t>
            </w:r>
            <w:r w:rsidR="6E134CBA" w:rsidRPr="00F70B58">
              <w:t>NPSIB</w:t>
            </w:r>
            <w:r w:rsidR="00124738" w:rsidRPr="00F70B58">
              <w:t>,</w:t>
            </w:r>
            <w:r w:rsidR="001E6187">
              <w:t xml:space="preserve"> </w:t>
            </w:r>
            <w:r w:rsidR="00190E9E">
              <w:t>stating that</w:t>
            </w:r>
            <w:r w:rsidR="00124738" w:rsidRPr="00F70B58" w:rsidDel="001E6187">
              <w:t xml:space="preserve"> </w:t>
            </w:r>
            <w:r w:rsidR="00634CA8" w:rsidRPr="00190E9E">
              <w:t>d</w:t>
            </w:r>
            <w:r w:rsidRPr="00190E9E">
              <w:t xml:space="preserve">etail </w:t>
            </w:r>
            <w:r w:rsidR="3F5CC783" w:rsidRPr="00190E9E">
              <w:t xml:space="preserve">provided should be </w:t>
            </w:r>
            <w:r w:rsidR="3F5CC783" w:rsidRPr="00190E9E" w:rsidDel="00846C16">
              <w:t xml:space="preserve">commensurate </w:t>
            </w:r>
            <w:r w:rsidR="00846C16" w:rsidRPr="00190E9E">
              <w:t>with</w:t>
            </w:r>
            <w:r w:rsidRPr="00190E9E">
              <w:t xml:space="preserve"> the scale and significance of the effects the activity may have on the environment</w:t>
            </w:r>
            <w:r w:rsidR="00997225" w:rsidRPr="00190E9E">
              <w:t>.</w:t>
            </w:r>
          </w:p>
          <w:p w14:paraId="4C2CD684" w14:textId="46BF9C9C" w:rsidR="00846C16" w:rsidRPr="00F70B58" w:rsidRDefault="0B7C3046" w:rsidP="006E69C9">
            <w:pPr>
              <w:pStyle w:val="Boxtext"/>
              <w:numPr>
                <w:ilvl w:val="0"/>
                <w:numId w:val="48"/>
              </w:numPr>
              <w:spacing w:before="100" w:after="0"/>
              <w:ind w:left="851" w:hanging="567"/>
            </w:pPr>
            <w:r w:rsidRPr="00F70B58">
              <w:t>Add reference</w:t>
            </w:r>
            <w:r w:rsidR="00E617AE">
              <w:t>s</w:t>
            </w:r>
            <w:r w:rsidRPr="00F70B58">
              <w:t xml:space="preserve"> to other relevant expertise alongside that of a suitably qualified ecologist</w:t>
            </w:r>
            <w:r w:rsidR="00190E9E">
              <w:t>,</w:t>
            </w:r>
            <w:r w:rsidRPr="00F70B58">
              <w:t xml:space="preserve"> to ensure</w:t>
            </w:r>
            <w:r w:rsidR="00E617AE">
              <w:t xml:space="preserve"> that the</w:t>
            </w:r>
            <w:r w:rsidRPr="00F70B58">
              <w:t xml:space="preserve"> provision of advice on identified taonga and </w:t>
            </w:r>
            <w:proofErr w:type="spellStart"/>
            <w:r w:rsidR="00BD32A5" w:rsidRPr="00F70B58">
              <w:t>m</w:t>
            </w:r>
            <w:r w:rsidR="00BD32A5">
              <w:t>ā</w:t>
            </w:r>
            <w:r w:rsidR="00BD32A5" w:rsidRPr="00F70B58">
              <w:t>tauranga</w:t>
            </w:r>
            <w:proofErr w:type="spellEnd"/>
            <w:r w:rsidR="00BD32A5" w:rsidRPr="00F70B58">
              <w:t xml:space="preserve"> </w:t>
            </w:r>
            <w:r w:rsidR="00366574" w:rsidRPr="00F70B58">
              <w:t>Māori</w:t>
            </w:r>
            <w:r w:rsidRPr="00F70B58">
              <w:t xml:space="preserve"> comes from appropriate sou</w:t>
            </w:r>
            <w:r w:rsidR="2EEEAA1D" w:rsidRPr="00F70B58">
              <w:t>rce</w:t>
            </w:r>
            <w:r w:rsidR="000B7B24">
              <w:t>s</w:t>
            </w:r>
            <w:r w:rsidR="00846C16" w:rsidRPr="00F70B58">
              <w:t>.</w:t>
            </w:r>
          </w:p>
          <w:p w14:paraId="4E7A1D68" w14:textId="7FE87FAF" w:rsidR="005D02D2" w:rsidRPr="00F70B58" w:rsidRDefault="00763B0A" w:rsidP="006E69C9">
            <w:pPr>
              <w:pStyle w:val="Boxtext"/>
              <w:numPr>
                <w:ilvl w:val="0"/>
                <w:numId w:val="48"/>
              </w:numPr>
              <w:spacing w:before="100" w:after="0"/>
              <w:ind w:left="851" w:hanging="567"/>
            </w:pPr>
            <w:r w:rsidRPr="00F70B58">
              <w:t>Add a subclause to specif</w:t>
            </w:r>
            <w:r w:rsidR="007E4C14" w:rsidRPr="00F70B58">
              <w:t>y</w:t>
            </w:r>
            <w:r w:rsidR="005D02D2" w:rsidRPr="00F70B58">
              <w:t xml:space="preserve"> that report</w:t>
            </w:r>
            <w:r w:rsidR="000B7B24">
              <w:t>s</w:t>
            </w:r>
            <w:r w:rsidR="005D02D2" w:rsidRPr="00F70B58">
              <w:t xml:space="preserve"> should </w:t>
            </w:r>
            <w:r w:rsidRPr="00F70B58">
              <w:t>contain</w:t>
            </w:r>
            <w:r w:rsidR="005D02D2" w:rsidRPr="00F70B58">
              <w:t xml:space="preserve"> </w:t>
            </w:r>
            <w:r w:rsidR="00EA3604" w:rsidRPr="00F70B58">
              <w:t>description</w:t>
            </w:r>
            <w:r w:rsidR="000B7B24">
              <w:t>s</w:t>
            </w:r>
            <w:r w:rsidR="00EA3604" w:rsidRPr="00F70B58">
              <w:t xml:space="preserve"> of the existing ecological features and values of site</w:t>
            </w:r>
            <w:r w:rsidR="000B7B24">
              <w:t>s.</w:t>
            </w:r>
          </w:p>
          <w:p w14:paraId="03100796" w14:textId="26F9EA5E" w:rsidR="00E905DB" w:rsidRPr="00F70B58" w:rsidRDefault="00E905DB" w:rsidP="0079106A">
            <w:pPr>
              <w:pStyle w:val="Boxtext"/>
              <w:spacing w:before="180" w:after="0"/>
              <w:rPr>
                <w:b/>
                <w:bCs/>
              </w:rPr>
            </w:pPr>
            <w:r w:rsidRPr="00F70B58">
              <w:rPr>
                <w:b/>
                <w:bCs/>
              </w:rPr>
              <w:t>Minister</w:t>
            </w:r>
            <w:r w:rsidR="005803AB" w:rsidRPr="00F70B58">
              <w:rPr>
                <w:b/>
                <w:bCs/>
              </w:rPr>
              <w:t>’</w:t>
            </w:r>
            <w:r w:rsidRPr="00F70B58">
              <w:rPr>
                <w:b/>
                <w:bCs/>
              </w:rPr>
              <w:t>s decision</w:t>
            </w:r>
          </w:p>
          <w:p w14:paraId="18FFBCF1" w14:textId="77777777" w:rsidR="00845D0F" w:rsidRPr="00F70B58" w:rsidRDefault="00E905DB" w:rsidP="0079106A">
            <w:pPr>
              <w:pStyle w:val="Boxtext"/>
              <w:spacing w:before="80" w:after="180"/>
            </w:pPr>
            <w:r w:rsidRPr="00F70B58">
              <w:t>Agree</w:t>
            </w:r>
          </w:p>
        </w:tc>
      </w:tr>
    </w:tbl>
    <w:p w14:paraId="2D04900D" w14:textId="77777777" w:rsidR="003F4D84" w:rsidRPr="00F70B58" w:rsidRDefault="003F4D84" w:rsidP="003F4D84">
      <w:pPr>
        <w:pStyle w:val="BodyText"/>
      </w:pPr>
      <w:bookmarkStart w:id="90" w:name="_Toc57816681"/>
    </w:p>
    <w:p w14:paraId="44B31FE5" w14:textId="77777777" w:rsidR="003F4D84" w:rsidRPr="00F70B58" w:rsidRDefault="003F4D84" w:rsidP="003F4D84">
      <w:pPr>
        <w:pStyle w:val="BodyText"/>
      </w:pPr>
      <w:r w:rsidRPr="00F70B58">
        <w:br w:type="page"/>
      </w:r>
    </w:p>
    <w:p w14:paraId="0A1BA6F0" w14:textId="231701F7" w:rsidR="00866750" w:rsidRPr="00F70B58" w:rsidRDefault="009A6D80" w:rsidP="001A02DD">
      <w:pPr>
        <w:pStyle w:val="Heading2"/>
        <w:spacing w:before="480"/>
        <w:ind w:left="851" w:hanging="851"/>
        <w:rPr>
          <w:bCs w:val="0"/>
        </w:rPr>
      </w:pPr>
      <w:bookmarkStart w:id="91" w:name="_25_Integrated_management"/>
      <w:bookmarkStart w:id="92" w:name="_Toc139381235"/>
      <w:bookmarkEnd w:id="91"/>
      <w:r w:rsidRPr="00F70B58">
        <w:rPr>
          <w:bCs w:val="0"/>
        </w:rPr>
        <w:t>2</w:t>
      </w:r>
      <w:r w:rsidR="004B6333" w:rsidRPr="00F70B58">
        <w:rPr>
          <w:bCs w:val="0"/>
        </w:rPr>
        <w:t>5</w:t>
      </w:r>
      <w:r w:rsidR="00A22275" w:rsidRPr="00F70B58">
        <w:rPr>
          <w:bCs w:val="0"/>
        </w:rPr>
        <w:tab/>
      </w:r>
      <w:r w:rsidR="00906A5D" w:rsidRPr="00F70B58">
        <w:rPr>
          <w:bCs w:val="0"/>
        </w:rPr>
        <w:t>Integrated management of indigenous biodiversity</w:t>
      </w:r>
      <w:bookmarkEnd w:id="90"/>
      <w:bookmarkEnd w:id="92"/>
    </w:p>
    <w:p w14:paraId="61DFEB06" w14:textId="77777777" w:rsidR="00866750" w:rsidRPr="00F70B58" w:rsidRDefault="00866750" w:rsidP="00205647">
      <w:pPr>
        <w:pStyle w:val="Heading3"/>
        <w:spacing w:before="240"/>
      </w:pPr>
      <w:r w:rsidRPr="00F70B58">
        <w:t>Proposal consulted on</w:t>
      </w:r>
    </w:p>
    <w:p w14:paraId="66483AF7" w14:textId="46E3333E" w:rsidR="00866750" w:rsidRPr="00F70B58" w:rsidRDefault="00866750" w:rsidP="00B70678">
      <w:pPr>
        <w:pStyle w:val="BodyText"/>
        <w:spacing w:before="80" w:after="100"/>
      </w:pPr>
      <w:r w:rsidRPr="00F70B58">
        <w:t xml:space="preserve">The proposed NPSIB requires councils to manage indigenous biodiversity and the effects on it </w:t>
      </w:r>
      <w:r w:rsidR="000B7B24">
        <w:t>of</w:t>
      </w:r>
      <w:r w:rsidR="000B7B24" w:rsidRPr="00F70B58">
        <w:t xml:space="preserve"> </w:t>
      </w:r>
      <w:r w:rsidRPr="00F70B58">
        <w:t>subdivision, use and development in an integrated way.</w:t>
      </w:r>
      <w:r w:rsidRPr="00F70B58" w:rsidDel="00561775">
        <w:t xml:space="preserve"> </w:t>
      </w:r>
    </w:p>
    <w:p w14:paraId="7C0B043F" w14:textId="51841BC4" w:rsidR="000D104B" w:rsidRPr="00F70B58" w:rsidRDefault="000D104B" w:rsidP="00B70678">
      <w:pPr>
        <w:pStyle w:val="BodyText"/>
        <w:spacing w:before="100" w:after="100"/>
      </w:pPr>
      <w:r w:rsidRPr="00F70B58">
        <w:t xml:space="preserve">The proposed NPSIB requires councils to recognise </w:t>
      </w:r>
      <w:r w:rsidRPr="00F70B58" w:rsidDel="00846C16">
        <w:t>interactions</w:t>
      </w:r>
      <w:r w:rsidRPr="00F70B58">
        <w:t xml:space="preserve"> between terrestrial, </w:t>
      </w:r>
      <w:proofErr w:type="gramStart"/>
      <w:r w:rsidRPr="00F70B58">
        <w:t>freshwater</w:t>
      </w:r>
      <w:proofErr w:type="gramEnd"/>
      <w:r w:rsidRPr="00F70B58">
        <w:t xml:space="preserve"> and </w:t>
      </w:r>
      <w:r w:rsidR="6AD28F1D" w:rsidRPr="00F70B58">
        <w:t xml:space="preserve">coastal </w:t>
      </w:r>
      <w:r w:rsidRPr="00F70B58">
        <w:t xml:space="preserve">marine environments. They must also provide for the coordinated management and control of subdivision, use and development as </w:t>
      </w:r>
      <w:r w:rsidR="00BD4997">
        <w:t>they</w:t>
      </w:r>
      <w:r w:rsidR="00BD4997" w:rsidRPr="00F70B58">
        <w:t xml:space="preserve"> </w:t>
      </w:r>
      <w:r w:rsidRPr="00F70B58">
        <w:t>affect indigenous biodiversity across boundaries</w:t>
      </w:r>
      <w:r w:rsidR="00DA6CBF" w:rsidRPr="00F70B58">
        <w:t>. They must</w:t>
      </w:r>
      <w:r w:rsidRPr="00F70B58" w:rsidDel="00DA6CBF">
        <w:t xml:space="preserve"> </w:t>
      </w:r>
      <w:r w:rsidRPr="00F70B58">
        <w:t>consider the requirements of strategies and other planning tools required or provided for in legislation and relevant to indigenous biodiversity.</w:t>
      </w:r>
    </w:p>
    <w:p w14:paraId="4DAEE204" w14:textId="77777777" w:rsidR="00866750" w:rsidRPr="00F70B58" w:rsidRDefault="00866750" w:rsidP="00866750">
      <w:pPr>
        <w:pStyle w:val="Heading3"/>
      </w:pPr>
      <w:r w:rsidRPr="00F70B58">
        <w:t>Key issues from submissions</w:t>
      </w:r>
    </w:p>
    <w:p w14:paraId="49219A7B" w14:textId="1A5DE4A4" w:rsidR="00C47147" w:rsidRPr="00F70B58" w:rsidRDefault="00DB674A" w:rsidP="000168A5">
      <w:pPr>
        <w:pStyle w:val="BodyText"/>
      </w:pPr>
      <w:r w:rsidRPr="00F70B58">
        <w:t>The k</w:t>
      </w:r>
      <w:r w:rsidR="00C47147" w:rsidRPr="00F70B58">
        <w:t xml:space="preserve">ey issues identified through submissions and subsequent analysis </w:t>
      </w:r>
      <w:r w:rsidR="00C92D3D">
        <w:t>were</w:t>
      </w:r>
      <w:r w:rsidR="00190E9E">
        <w:t xml:space="preserve"> as follows.</w:t>
      </w:r>
    </w:p>
    <w:p w14:paraId="29303129" w14:textId="6D0D8144" w:rsidR="00866750" w:rsidRPr="00F70B58" w:rsidRDefault="00190E9E" w:rsidP="00AD2796">
      <w:pPr>
        <w:pStyle w:val="Bullet"/>
      </w:pPr>
      <w:r>
        <w:t>M</w:t>
      </w:r>
      <w:r w:rsidR="00866750" w:rsidRPr="00F70B58">
        <w:t xml:space="preserve">ore clarity </w:t>
      </w:r>
      <w:r w:rsidR="00C47147" w:rsidRPr="00F70B58">
        <w:t>is needed</w:t>
      </w:r>
      <w:r w:rsidR="00866750" w:rsidRPr="00F70B58">
        <w:t xml:space="preserve"> </w:t>
      </w:r>
      <w:r w:rsidR="005D2589">
        <w:t>on</w:t>
      </w:r>
      <w:r w:rsidR="005D2589" w:rsidRPr="00F70B58">
        <w:t xml:space="preserve"> </w:t>
      </w:r>
      <w:r w:rsidR="00866750" w:rsidRPr="00F70B58">
        <w:t>what integrated management requires of local authorities</w:t>
      </w:r>
      <w:r>
        <w:t>.</w:t>
      </w:r>
    </w:p>
    <w:p w14:paraId="38DAA885" w14:textId="1FD1B237" w:rsidR="00866750" w:rsidRPr="00F70B58" w:rsidRDefault="00190E9E" w:rsidP="00AD2796">
      <w:pPr>
        <w:pStyle w:val="Bullet"/>
      </w:pPr>
      <w:r>
        <w:t>R</w:t>
      </w:r>
      <w:r w:rsidR="00C47147" w:rsidRPr="00F70B58">
        <w:t xml:space="preserve">oles </w:t>
      </w:r>
      <w:r w:rsidR="00B77691" w:rsidRPr="00F70B58">
        <w:t xml:space="preserve">in </w:t>
      </w:r>
      <w:r w:rsidR="00C47147" w:rsidRPr="00F70B58">
        <w:t>the proposed NPSIB need to be clearly defined</w:t>
      </w:r>
      <w:r>
        <w:t>.</w:t>
      </w:r>
    </w:p>
    <w:p w14:paraId="377FB9C1" w14:textId="108F13E9" w:rsidR="00866750" w:rsidRPr="00F70B58" w:rsidRDefault="00190E9E" w:rsidP="00AD2796">
      <w:pPr>
        <w:pStyle w:val="Bullet"/>
      </w:pPr>
      <w:r>
        <w:t>I</w:t>
      </w:r>
      <w:r w:rsidR="00866750" w:rsidRPr="00F70B58">
        <w:t xml:space="preserve">ntegration </w:t>
      </w:r>
      <w:r w:rsidR="00C47147" w:rsidRPr="00F70B58">
        <w:t xml:space="preserve">is needed </w:t>
      </w:r>
      <w:r w:rsidR="00866750" w:rsidRPr="00F70B58">
        <w:t>between different types of environments</w:t>
      </w:r>
      <w:r>
        <w:t>.</w:t>
      </w:r>
    </w:p>
    <w:p w14:paraId="3A05E6DF" w14:textId="77D33ADA" w:rsidR="00866750" w:rsidRPr="00F70B58" w:rsidRDefault="00190E9E" w:rsidP="00AD2796">
      <w:pPr>
        <w:pStyle w:val="Bullet"/>
      </w:pPr>
      <w:r>
        <w:t>I</w:t>
      </w:r>
      <w:r w:rsidR="00866750" w:rsidRPr="00F70B58">
        <w:t xml:space="preserve">ntegration </w:t>
      </w:r>
      <w:r w:rsidR="00C47147" w:rsidRPr="00F70B58">
        <w:t xml:space="preserve">is needed </w:t>
      </w:r>
      <w:r w:rsidR="00866750" w:rsidRPr="00F70B58">
        <w:t>across national direction tools</w:t>
      </w:r>
      <w:r w:rsidR="000D104B" w:rsidRPr="00F70B58">
        <w:t>.</w:t>
      </w:r>
    </w:p>
    <w:p w14:paraId="0F76D6FA" w14:textId="77777777" w:rsidR="00866750" w:rsidRPr="00F70B58" w:rsidRDefault="00866750" w:rsidP="00866750">
      <w:pPr>
        <w:pStyle w:val="Heading3"/>
      </w:pPr>
      <w:r w:rsidRPr="00F70B58">
        <w:t>Analysis</w:t>
      </w:r>
    </w:p>
    <w:p w14:paraId="5D21DFC1" w14:textId="39B12FD5" w:rsidR="00866750" w:rsidRPr="00F70B58" w:rsidRDefault="00866750" w:rsidP="00A2126D">
      <w:pPr>
        <w:pStyle w:val="Heading4"/>
      </w:pPr>
      <w:r w:rsidRPr="00F70B58">
        <w:t xml:space="preserve">More clarity </w:t>
      </w:r>
      <w:r w:rsidR="005B4CA7">
        <w:t>in</w:t>
      </w:r>
      <w:r w:rsidR="005B4CA7" w:rsidRPr="00F70B58">
        <w:t xml:space="preserve"> </w:t>
      </w:r>
      <w:r w:rsidRPr="00F70B58">
        <w:t>what integrated management requires of local</w:t>
      </w:r>
      <w:r w:rsidR="00AD2796" w:rsidRPr="00F70B58">
        <w:t> </w:t>
      </w:r>
      <w:proofErr w:type="gramStart"/>
      <w:r w:rsidRPr="00F70B58">
        <w:t>authorities</w:t>
      </w:r>
      <w:proofErr w:type="gramEnd"/>
    </w:p>
    <w:p w14:paraId="7791CC05" w14:textId="21D89925" w:rsidR="00866750" w:rsidRPr="00F70B58" w:rsidRDefault="00866750" w:rsidP="00866750">
      <w:pPr>
        <w:pStyle w:val="BodyText"/>
      </w:pPr>
      <w:r w:rsidRPr="00F70B58">
        <w:t xml:space="preserve">Only a small number of submitters said </w:t>
      </w:r>
      <w:r w:rsidR="008614FE" w:rsidRPr="00F70B58" w:rsidDel="00C058DE">
        <w:t>clause</w:t>
      </w:r>
      <w:r w:rsidR="00C058DE">
        <w:t> </w:t>
      </w:r>
      <w:r w:rsidRPr="00F70B58">
        <w:t xml:space="preserve">3.4 </w:t>
      </w:r>
      <w:r w:rsidR="00A6352E" w:rsidRPr="00F70B58">
        <w:t xml:space="preserve">in the proposed NPSIB </w:t>
      </w:r>
      <w:r w:rsidRPr="00F70B58">
        <w:t>provide</w:t>
      </w:r>
      <w:r w:rsidR="00A6352E" w:rsidRPr="00F70B58">
        <w:t>d</w:t>
      </w:r>
      <w:r w:rsidRPr="00F70B58">
        <w:t xml:space="preserve"> enough clarity on the requirements of integrated management. A couple of submitters suggested </w:t>
      </w:r>
      <w:r w:rsidR="000132B1">
        <w:t>the</w:t>
      </w:r>
      <w:r w:rsidR="000132B1" w:rsidRPr="00F70B58">
        <w:t xml:space="preserve"> </w:t>
      </w:r>
      <w:r w:rsidR="008614FE" w:rsidRPr="00F70B58">
        <w:t>provision</w:t>
      </w:r>
      <w:r w:rsidRPr="00F70B58">
        <w:t xml:space="preserve"> </w:t>
      </w:r>
      <w:r w:rsidR="00A35A67">
        <w:t>was</w:t>
      </w:r>
      <w:r w:rsidR="00A35A67" w:rsidRPr="00F70B58">
        <w:t xml:space="preserve"> </w:t>
      </w:r>
      <w:r w:rsidRPr="00F70B58">
        <w:t xml:space="preserve">not </w:t>
      </w:r>
      <w:r w:rsidR="008614FE" w:rsidRPr="00F70B58">
        <w:t xml:space="preserve">sufficiently </w:t>
      </w:r>
      <w:r w:rsidRPr="00F70B58" w:rsidDel="00B77691">
        <w:t>prescriptive</w:t>
      </w:r>
      <w:r w:rsidR="00B77691" w:rsidRPr="00F70B58">
        <w:t>,</w:t>
      </w:r>
      <w:r w:rsidRPr="00F70B58">
        <w:t xml:space="preserve"> and</w:t>
      </w:r>
      <w:r w:rsidRPr="00F70B58" w:rsidDel="00B77691">
        <w:t xml:space="preserve"> </w:t>
      </w:r>
      <w:r w:rsidR="000132B1" w:rsidRPr="00F70B58">
        <w:t>best</w:t>
      </w:r>
      <w:r w:rsidR="00190E9E">
        <w:t xml:space="preserve"> </w:t>
      </w:r>
      <w:r w:rsidRPr="00F70B58">
        <w:t xml:space="preserve">practice guidance would benefit local authorities in their interpretation of this policy as drafted. </w:t>
      </w:r>
    </w:p>
    <w:p w14:paraId="2F4CE503" w14:textId="51C95C50" w:rsidR="00866750" w:rsidRPr="00F70B58" w:rsidRDefault="00866750" w:rsidP="00866750">
      <w:pPr>
        <w:pStyle w:val="BodyText"/>
      </w:pPr>
      <w:r w:rsidRPr="00F70B58">
        <w:t xml:space="preserve">Policy </w:t>
      </w:r>
      <w:r w:rsidR="6870A72E" w:rsidRPr="00F70B58">
        <w:t>5</w:t>
      </w:r>
      <w:r w:rsidRPr="00F70B58">
        <w:t xml:space="preserve"> </w:t>
      </w:r>
      <w:r w:rsidR="008614FE" w:rsidRPr="00F70B58">
        <w:t xml:space="preserve">of </w:t>
      </w:r>
      <w:r w:rsidRPr="00F70B58">
        <w:t xml:space="preserve">the proposed NPSIB </w:t>
      </w:r>
      <w:r w:rsidR="008614FE" w:rsidRPr="00F70B58">
        <w:t xml:space="preserve">states the </w:t>
      </w:r>
      <w:r w:rsidRPr="00F70B58">
        <w:t>inten</w:t>
      </w:r>
      <w:r w:rsidR="008614FE" w:rsidRPr="00F70B58">
        <w:t>tion</w:t>
      </w:r>
      <w:r w:rsidRPr="00F70B58">
        <w:t xml:space="preserve"> </w:t>
      </w:r>
      <w:r w:rsidR="0082026A" w:rsidRPr="00F70B58">
        <w:t>for</w:t>
      </w:r>
      <w:r w:rsidRPr="00F70B58">
        <w:t xml:space="preserve"> integrated management</w:t>
      </w:r>
      <w:r w:rsidR="0082026A" w:rsidRPr="00F70B58">
        <w:t xml:space="preserve"> of biodiversity</w:t>
      </w:r>
      <w:r w:rsidR="27067F76" w:rsidRPr="00F70B58">
        <w:t>.</w:t>
      </w:r>
      <w:r w:rsidR="000168A5" w:rsidRPr="00F70B58">
        <w:t xml:space="preserve"> </w:t>
      </w:r>
      <w:r w:rsidR="00C058DE">
        <w:t>Clause </w:t>
      </w:r>
      <w:r w:rsidRPr="00F70B58">
        <w:t xml:space="preserve">3.4 </w:t>
      </w:r>
      <w:r w:rsidR="4CADE987" w:rsidRPr="00F70B58">
        <w:t>specifies where integrated management can be best provided for</w:t>
      </w:r>
      <w:r w:rsidR="000D5540" w:rsidRPr="00F70B58">
        <w:t xml:space="preserve"> –</w:t>
      </w:r>
      <w:r w:rsidR="4CADE987" w:rsidRPr="00F70B58">
        <w:t xml:space="preserve"> </w:t>
      </w:r>
      <w:r w:rsidR="00122584">
        <w:t>that is</w:t>
      </w:r>
      <w:r w:rsidR="000D5540" w:rsidRPr="00F70B58">
        <w:t>,</w:t>
      </w:r>
      <w:r w:rsidR="4CADE987" w:rsidRPr="00F70B58">
        <w:t xml:space="preserve"> th</w:t>
      </w:r>
      <w:r w:rsidR="000D5540" w:rsidRPr="00F70B58">
        <w:t>r</w:t>
      </w:r>
      <w:r w:rsidR="4CADE987" w:rsidRPr="00F70B58">
        <w:t xml:space="preserve">ough interactions between </w:t>
      </w:r>
      <w:r w:rsidR="2977CA66" w:rsidRPr="00F70B58">
        <w:t xml:space="preserve">different </w:t>
      </w:r>
      <w:r w:rsidR="2977CA66" w:rsidRPr="00F70B58" w:rsidDel="00B77691">
        <w:t>environments</w:t>
      </w:r>
      <w:r w:rsidR="00B77691" w:rsidRPr="00F70B58">
        <w:t>,</w:t>
      </w:r>
      <w:r w:rsidR="4CADE987" w:rsidRPr="00F70B58">
        <w:t xml:space="preserve"> coordinated management across</w:t>
      </w:r>
      <w:r w:rsidR="444EB7B4" w:rsidRPr="00F70B58">
        <w:t xml:space="preserve"> administrative boundaries</w:t>
      </w:r>
      <w:r w:rsidR="000D5540" w:rsidRPr="00F70B58">
        <w:t>,</w:t>
      </w:r>
      <w:r w:rsidR="444EB7B4" w:rsidRPr="00F70B58">
        <w:t xml:space="preserve"> and consideration</w:t>
      </w:r>
      <w:r w:rsidR="004A2BDC">
        <w:t>s</w:t>
      </w:r>
      <w:r w:rsidR="444EB7B4" w:rsidRPr="00F70B58">
        <w:t xml:space="preserve"> of other </w:t>
      </w:r>
      <w:r w:rsidR="00F06777" w:rsidRPr="00F70B58">
        <w:t>strategies</w:t>
      </w:r>
      <w:r w:rsidR="444EB7B4" w:rsidRPr="00F70B58">
        <w:t xml:space="preserve"> and planning tools.</w:t>
      </w:r>
      <w:r w:rsidR="4CADE987" w:rsidRPr="00F70B58">
        <w:t xml:space="preserve"> </w:t>
      </w:r>
    </w:p>
    <w:p w14:paraId="33FA6E0C" w14:textId="1DEF06F5" w:rsidR="00866750" w:rsidRPr="00F70B58" w:rsidRDefault="00866750" w:rsidP="00866750">
      <w:pPr>
        <w:pStyle w:val="BodyText"/>
      </w:pPr>
      <w:r w:rsidRPr="00F70B58">
        <w:t>We consider</w:t>
      </w:r>
      <w:r w:rsidRPr="00F70B58" w:rsidDel="00B77691">
        <w:t xml:space="preserve"> </w:t>
      </w:r>
      <w:r w:rsidRPr="00F70B58">
        <w:t>it would be inappropriate for the NPS</w:t>
      </w:r>
      <w:r w:rsidR="000D5540" w:rsidRPr="00F70B58">
        <w:t>IB</w:t>
      </w:r>
      <w:r w:rsidRPr="00F70B58">
        <w:t xml:space="preserve"> to </w:t>
      </w:r>
      <w:r w:rsidR="00AC6DB9">
        <w:t>require</w:t>
      </w:r>
      <w:r w:rsidR="00AC6DB9" w:rsidRPr="00F70B58">
        <w:t xml:space="preserve"> </w:t>
      </w:r>
      <w:r w:rsidRPr="00F70B58">
        <w:t xml:space="preserve">councils to adopt </w:t>
      </w:r>
      <w:r w:rsidR="00E81983" w:rsidRPr="00F70B58">
        <w:t>institutional</w:t>
      </w:r>
      <w:r w:rsidRPr="00F70B58">
        <w:t xml:space="preserve"> arrangements to achieve integrated management</w:t>
      </w:r>
      <w:r w:rsidR="136EA85C" w:rsidRPr="00F70B58">
        <w:t>.</w:t>
      </w:r>
      <w:r w:rsidRPr="00F70B58">
        <w:t xml:space="preserve"> </w:t>
      </w:r>
      <w:r w:rsidR="000D5540" w:rsidRPr="00F70B58">
        <w:t>Rather, w</w:t>
      </w:r>
      <w:r w:rsidRPr="00F70B58">
        <w:t xml:space="preserve">e </w:t>
      </w:r>
      <w:r w:rsidR="000D5540" w:rsidRPr="00F70B58">
        <w:t xml:space="preserve">believe </w:t>
      </w:r>
      <w:r w:rsidRPr="00F70B58">
        <w:t>it would be more effective to have a policy broadly requir</w:t>
      </w:r>
      <w:r w:rsidR="00B77691" w:rsidRPr="00F70B58">
        <w:t>ing</w:t>
      </w:r>
      <w:r w:rsidRPr="00F70B58">
        <w:t xml:space="preserve"> three key concepts to be used to achieve integrated management</w:t>
      </w:r>
      <w:r w:rsidR="000D5540" w:rsidRPr="00F70B58">
        <w:t xml:space="preserve"> –</w:t>
      </w:r>
      <w:r w:rsidRPr="00F70B58">
        <w:t xml:space="preserve"> </w:t>
      </w:r>
      <w:r w:rsidR="03D4B298" w:rsidRPr="00F70B58">
        <w:t>as outlined in the subclauses</w:t>
      </w:r>
      <w:r w:rsidRPr="00F70B58">
        <w:t xml:space="preserve">. </w:t>
      </w:r>
    </w:p>
    <w:p w14:paraId="295C808D" w14:textId="641C507D" w:rsidR="00866750" w:rsidRPr="00F70B58" w:rsidRDefault="00866750" w:rsidP="00866750">
      <w:pPr>
        <w:pStyle w:val="BodyText"/>
      </w:pPr>
      <w:r w:rsidRPr="00F70B58">
        <w:t>We support submitters</w:t>
      </w:r>
      <w:r w:rsidR="00DB674A" w:rsidRPr="00F70B58">
        <w:t>’</w:t>
      </w:r>
      <w:r w:rsidRPr="00F70B58">
        <w:t xml:space="preserve"> view that </w:t>
      </w:r>
      <w:r w:rsidRPr="00F70B58" w:rsidDel="00E3594F">
        <w:t>best</w:t>
      </w:r>
      <w:r w:rsidR="00190E9E">
        <w:t xml:space="preserve"> </w:t>
      </w:r>
      <w:r w:rsidRPr="00F70B58">
        <w:t xml:space="preserve">practice guidance </w:t>
      </w:r>
      <w:r w:rsidR="00E3594F">
        <w:t>would</w:t>
      </w:r>
      <w:r w:rsidR="00E3594F" w:rsidRPr="00F70B58">
        <w:t xml:space="preserve"> </w:t>
      </w:r>
      <w:r w:rsidRPr="00F70B58">
        <w:t xml:space="preserve">be most beneficial to local authorities in interpreting this policy and achieving the goals of </w:t>
      </w:r>
      <w:r w:rsidR="35A4E48C" w:rsidRPr="00F70B58">
        <w:t xml:space="preserve">the </w:t>
      </w:r>
      <w:r w:rsidR="000D5540" w:rsidRPr="00F70B58">
        <w:t>subclauses</w:t>
      </w:r>
      <w:r w:rsidRPr="00F70B58">
        <w:t xml:space="preserve">. </w:t>
      </w:r>
    </w:p>
    <w:p w14:paraId="5CBC71EB" w14:textId="77777777" w:rsidR="00866750" w:rsidRPr="00F70B58" w:rsidRDefault="00866750" w:rsidP="00A2126D">
      <w:pPr>
        <w:pStyle w:val="Heading4"/>
      </w:pPr>
      <w:r w:rsidRPr="00F70B58">
        <w:t>Clearly defined roles</w:t>
      </w:r>
    </w:p>
    <w:p w14:paraId="446B3643" w14:textId="03750919" w:rsidR="00866750" w:rsidRPr="00F70B58" w:rsidRDefault="00866750" w:rsidP="00866750">
      <w:pPr>
        <w:pStyle w:val="BodyText"/>
      </w:pPr>
      <w:r w:rsidRPr="00F70B58">
        <w:t>A few submitters stated</w:t>
      </w:r>
      <w:r w:rsidR="001A4A3B">
        <w:t xml:space="preserve"> </w:t>
      </w:r>
      <w:r w:rsidRPr="00F70B58">
        <w:t>th</w:t>
      </w:r>
      <w:r w:rsidR="000D5540" w:rsidRPr="00F70B58">
        <w:t>is</w:t>
      </w:r>
      <w:r w:rsidRPr="00F70B58">
        <w:t xml:space="preserve"> provision does not provide enough clarity on which local authority is responsible </w:t>
      </w:r>
      <w:r w:rsidR="00DB674A" w:rsidRPr="00F70B58">
        <w:t>or</w:t>
      </w:r>
      <w:r w:rsidRPr="00F70B58">
        <w:t xml:space="preserve"> who has jurisdiction over other domains to achieve the goal of integrated management.</w:t>
      </w:r>
    </w:p>
    <w:p w14:paraId="600D85C6" w14:textId="763A4885" w:rsidR="00866750" w:rsidRPr="00F70B58" w:rsidRDefault="00866750" w:rsidP="00866750">
      <w:pPr>
        <w:pStyle w:val="BodyText"/>
      </w:pPr>
      <w:r w:rsidRPr="00F70B58">
        <w:t xml:space="preserve">The policy as currently drafted requires </w:t>
      </w:r>
      <w:r w:rsidRPr="00844E02">
        <w:t>local authorities</w:t>
      </w:r>
      <w:r w:rsidRPr="00F70B58">
        <w:t xml:space="preserve"> </w:t>
      </w:r>
      <w:r w:rsidR="000D5540" w:rsidRPr="00F70B58">
        <w:t>(</w:t>
      </w:r>
      <w:r w:rsidR="00122584">
        <w:t>that is</w:t>
      </w:r>
      <w:r w:rsidR="000D5540" w:rsidRPr="00F70B58">
        <w:t>,</w:t>
      </w:r>
      <w:r w:rsidR="000D5540" w:rsidRPr="00F70B58" w:rsidDel="001A4A3B">
        <w:t xml:space="preserve"> </w:t>
      </w:r>
      <w:r w:rsidR="000D5540" w:rsidRPr="00F70B58">
        <w:t xml:space="preserve">regional and territorial authorities) </w:t>
      </w:r>
      <w:r w:rsidRPr="00F70B58">
        <w:t xml:space="preserve">to </w:t>
      </w:r>
      <w:r w:rsidR="001A4A3B">
        <w:t>take</w:t>
      </w:r>
      <w:r w:rsidR="001A4A3B" w:rsidRPr="00F70B58">
        <w:t xml:space="preserve"> </w:t>
      </w:r>
      <w:r w:rsidRPr="00F70B58">
        <w:t xml:space="preserve">an integrated approach. The functions conferred on councils under </w:t>
      </w:r>
      <w:r w:rsidRPr="00F70B58" w:rsidDel="00C058DE">
        <w:t>s</w:t>
      </w:r>
      <w:r w:rsidR="000D5540" w:rsidRPr="00F70B58" w:rsidDel="00C058DE">
        <w:t>ections</w:t>
      </w:r>
      <w:r w:rsidR="00C058DE">
        <w:t> </w:t>
      </w:r>
      <w:r w:rsidRPr="00F70B58">
        <w:t>30 and 31 of the RMA give both regional and territorial authorities responsibility for biodiversity. Thus, we believe</w:t>
      </w:r>
      <w:r w:rsidR="000D5540" w:rsidRPr="00F70B58" w:rsidDel="00B77691">
        <w:t xml:space="preserve"> </w:t>
      </w:r>
      <w:r w:rsidRPr="00F70B58">
        <w:t xml:space="preserve">it is appropriate to require both regional councils and territorial authorities to be responsible for integrated management. </w:t>
      </w:r>
    </w:p>
    <w:p w14:paraId="01D1EA2E" w14:textId="4B457435" w:rsidR="00866750" w:rsidRPr="00F70B58" w:rsidRDefault="00866750" w:rsidP="0079106A">
      <w:pPr>
        <w:pStyle w:val="BodyText"/>
        <w:spacing w:before="100" w:after="100"/>
      </w:pPr>
      <w:r w:rsidRPr="00F70B58">
        <w:t xml:space="preserve">The goal of integrated management is also achieved implicitly through other policies </w:t>
      </w:r>
      <w:r w:rsidR="00B77691" w:rsidRPr="00F70B58">
        <w:t xml:space="preserve">in </w:t>
      </w:r>
      <w:r w:rsidRPr="00F70B58">
        <w:t xml:space="preserve">the </w:t>
      </w:r>
      <w:r w:rsidR="000D5540" w:rsidRPr="00F70B58">
        <w:t xml:space="preserve">proposed </w:t>
      </w:r>
      <w:r w:rsidRPr="00F70B58">
        <w:t>NPS</w:t>
      </w:r>
      <w:r w:rsidR="000D5540" w:rsidRPr="00F70B58">
        <w:t>IB</w:t>
      </w:r>
      <w:r w:rsidRPr="00F70B58">
        <w:t xml:space="preserve">. For example, SNA identification requires an area to be assessed </w:t>
      </w:r>
      <w:r w:rsidR="000D5540" w:rsidRPr="00F70B58">
        <w:t xml:space="preserve">in a way </w:t>
      </w:r>
      <w:r w:rsidRPr="00F70B58">
        <w:t>unaffected by artificial margins</w:t>
      </w:r>
      <w:r w:rsidR="000D5540" w:rsidRPr="00F70B58">
        <w:t>,</w:t>
      </w:r>
      <w:r w:rsidRPr="00F70B58">
        <w:t xml:space="preserve"> such as property boundaries</w:t>
      </w:r>
      <w:r w:rsidR="4855DB1A" w:rsidRPr="00F70B58">
        <w:t xml:space="preserve"> and jurisdictional bou</w:t>
      </w:r>
      <w:r w:rsidR="005A7190" w:rsidRPr="00F70B58">
        <w:t xml:space="preserve">ndaries. </w:t>
      </w:r>
      <w:r w:rsidR="002D3EDB" w:rsidRPr="00F70B58">
        <w:t>Therefore,</w:t>
      </w:r>
      <w:r w:rsidR="000D5540" w:rsidRPr="00F70B58">
        <w:t xml:space="preserve"> c</w:t>
      </w:r>
      <w:r w:rsidR="005A7190" w:rsidRPr="00F70B58">
        <w:t xml:space="preserve">ouncils would need </w:t>
      </w:r>
      <w:r w:rsidR="4855DB1A" w:rsidRPr="00F70B58">
        <w:t>to work together should an SNA cross a jurisdictional boundary</w:t>
      </w:r>
      <w:r w:rsidRPr="00F70B58">
        <w:t>. The proposed NPSIB assigns responsibility to both regional and territorial authorities through its various policies. We believe</w:t>
      </w:r>
      <w:r w:rsidR="000D5540" w:rsidRPr="00F70B58" w:rsidDel="00B77691">
        <w:t xml:space="preserve"> </w:t>
      </w:r>
      <w:r w:rsidRPr="00F70B58">
        <w:t>it is appropriate for these more specific policies to clearly define specific roles</w:t>
      </w:r>
      <w:r w:rsidR="403BA883" w:rsidRPr="00F70B58">
        <w:t xml:space="preserve"> to achieve integrated management</w:t>
      </w:r>
      <w:r w:rsidR="008E01A5">
        <w:t>,</w:t>
      </w:r>
      <w:r w:rsidRPr="00F70B58">
        <w:t xml:space="preserve"> and for the integrated management policy to apply to both regional and territorial authorities</w:t>
      </w:r>
      <w:r w:rsidR="10AA1203" w:rsidRPr="00F70B58">
        <w:t xml:space="preserve"> as an overall</w:t>
      </w:r>
      <w:r w:rsidR="00AD2796" w:rsidRPr="00F70B58">
        <w:t> </w:t>
      </w:r>
      <w:r w:rsidR="10AA1203" w:rsidRPr="00F70B58">
        <w:t>management approach</w:t>
      </w:r>
      <w:r w:rsidRPr="00F70B58">
        <w:t xml:space="preserve">. </w:t>
      </w:r>
    </w:p>
    <w:p w14:paraId="6D1193BE" w14:textId="6919C08C" w:rsidR="00866750" w:rsidRPr="00F70B58" w:rsidRDefault="00866750" w:rsidP="00A2126D">
      <w:pPr>
        <w:pStyle w:val="Heading4"/>
      </w:pPr>
      <w:r w:rsidRPr="00F70B58">
        <w:t xml:space="preserve">Integration </w:t>
      </w:r>
      <w:r w:rsidR="005B4CA7">
        <w:t>of</w:t>
      </w:r>
      <w:r w:rsidR="005B4CA7" w:rsidRPr="00F70B58">
        <w:t xml:space="preserve"> </w:t>
      </w:r>
      <w:r w:rsidRPr="00F70B58">
        <w:t xml:space="preserve">different types of </w:t>
      </w:r>
      <w:r w:rsidR="004651EC" w:rsidRPr="00F70B58">
        <w:t>environments</w:t>
      </w:r>
    </w:p>
    <w:p w14:paraId="565DC03C" w14:textId="6BFB5C93" w:rsidR="00866750" w:rsidRPr="00F70B58" w:rsidRDefault="7103D972" w:rsidP="0079106A">
      <w:pPr>
        <w:pStyle w:val="BodyText"/>
        <w:spacing w:before="100" w:after="100"/>
      </w:pPr>
      <w:r w:rsidRPr="00F70B58">
        <w:t xml:space="preserve">The NPSIB </w:t>
      </w:r>
      <w:r w:rsidR="00866750" w:rsidRPr="00F70B58">
        <w:t>requires</w:t>
      </w:r>
      <w:r w:rsidR="3F7BDAEC" w:rsidRPr="00F70B58">
        <w:t xml:space="preserve"> local authorities to recognise</w:t>
      </w:r>
      <w:r w:rsidR="00866750" w:rsidRPr="00F70B58">
        <w:t xml:space="preserve"> the interactions between the terrestrial environment, freshwater </w:t>
      </w:r>
      <w:proofErr w:type="gramStart"/>
      <w:r w:rsidR="000D5540" w:rsidRPr="00F70B58">
        <w:t>environment</w:t>
      </w:r>
      <w:proofErr w:type="gramEnd"/>
      <w:r w:rsidR="000D5540" w:rsidRPr="00F70B58">
        <w:t xml:space="preserve"> </w:t>
      </w:r>
      <w:r w:rsidR="00866750" w:rsidRPr="00F70B58">
        <w:t xml:space="preserve">and coastal marine area. </w:t>
      </w:r>
      <w:r w:rsidR="009559E3" w:rsidRPr="00F70B58">
        <w:t>Several</w:t>
      </w:r>
      <w:r w:rsidR="00866750" w:rsidRPr="00F70B58">
        <w:t xml:space="preserve"> submitters stressed the importance of </w:t>
      </w:r>
      <w:r w:rsidR="000D5540" w:rsidRPr="00F70B58">
        <w:t xml:space="preserve">an </w:t>
      </w:r>
      <w:r w:rsidR="00866750" w:rsidRPr="00F70B58">
        <w:t xml:space="preserve">integrated approach for more consistent links between the terrestrial, </w:t>
      </w:r>
      <w:proofErr w:type="gramStart"/>
      <w:r w:rsidR="00866750" w:rsidRPr="00F70B58">
        <w:t>freshwater</w:t>
      </w:r>
      <w:proofErr w:type="gramEnd"/>
      <w:r w:rsidR="00866750" w:rsidRPr="00F70B58">
        <w:t xml:space="preserve"> and coastal environment</w:t>
      </w:r>
      <w:r w:rsidR="000D5540" w:rsidRPr="00F70B58">
        <w:t>s</w:t>
      </w:r>
      <w:r w:rsidR="00B6560E">
        <w:t>,</w:t>
      </w:r>
      <w:r w:rsidR="00866750" w:rsidRPr="00F70B58">
        <w:t xml:space="preserve"> but </w:t>
      </w:r>
      <w:r w:rsidR="000D5540" w:rsidRPr="00F70B58">
        <w:t xml:space="preserve">also highlighted </w:t>
      </w:r>
      <w:r w:rsidR="00866750" w:rsidRPr="00F70B58">
        <w:t xml:space="preserve">the difficulty in achieving this. Achieving integration across the three domains could </w:t>
      </w:r>
      <w:r w:rsidR="000D5540" w:rsidRPr="00F70B58">
        <w:t>represent</w:t>
      </w:r>
      <w:r w:rsidR="00866750" w:rsidRPr="00F70B58">
        <w:t xml:space="preserve"> a considerable task for territorial authorities. </w:t>
      </w:r>
    </w:p>
    <w:p w14:paraId="65A4910A" w14:textId="0391CD32" w:rsidR="00866750" w:rsidRPr="00F70B58" w:rsidRDefault="00866750" w:rsidP="0079106A">
      <w:pPr>
        <w:pStyle w:val="BodyText"/>
        <w:spacing w:before="100" w:after="100"/>
      </w:pPr>
      <w:r w:rsidRPr="00F70B58">
        <w:t>We believe</w:t>
      </w:r>
      <w:r w:rsidRPr="00F70B58" w:rsidDel="00B77691">
        <w:t xml:space="preserve"> </w:t>
      </w:r>
      <w:r w:rsidRPr="00F70B58">
        <w:t xml:space="preserve">this policy could be supported by </w:t>
      </w:r>
      <w:r w:rsidRPr="00F70B58" w:rsidDel="00B6560E">
        <w:t>best</w:t>
      </w:r>
      <w:r w:rsidR="00190E9E">
        <w:t xml:space="preserve"> </w:t>
      </w:r>
      <w:r w:rsidRPr="00F70B58">
        <w:t xml:space="preserve">practice guidance to </w:t>
      </w:r>
      <w:r w:rsidR="000D5540" w:rsidRPr="00F70B58">
        <w:t>assist</w:t>
      </w:r>
      <w:r w:rsidRPr="00F70B58">
        <w:t xml:space="preserve"> both territorial </w:t>
      </w:r>
      <w:r w:rsidR="00C445CC">
        <w:t xml:space="preserve">authorities </w:t>
      </w:r>
      <w:r w:rsidRPr="00F70B58">
        <w:t>and regional councils in achieving integrated management. We also believe</w:t>
      </w:r>
      <w:r w:rsidR="00C0589D">
        <w:t xml:space="preserve"> </w:t>
      </w:r>
      <w:r w:rsidR="000D5540" w:rsidRPr="00F70B58">
        <w:t xml:space="preserve">the </w:t>
      </w:r>
      <w:r w:rsidRPr="00F70B58">
        <w:t xml:space="preserve">alignment of integrated management policies </w:t>
      </w:r>
      <w:r w:rsidR="00CD5C7A">
        <w:t>in</w:t>
      </w:r>
      <w:r w:rsidR="00CD5C7A" w:rsidRPr="00F70B58">
        <w:t xml:space="preserve"> </w:t>
      </w:r>
      <w:r w:rsidRPr="00F70B58">
        <w:t xml:space="preserve">the various </w:t>
      </w:r>
      <w:r w:rsidR="000D5540" w:rsidRPr="00F70B58">
        <w:t xml:space="preserve">pieces of </w:t>
      </w:r>
      <w:r w:rsidRPr="00F70B58">
        <w:t xml:space="preserve">national direction for each of the domains </w:t>
      </w:r>
      <w:r w:rsidRPr="00F70B58" w:rsidDel="00B77691">
        <w:t xml:space="preserve">mentioned </w:t>
      </w:r>
      <w:r w:rsidR="00B77691" w:rsidRPr="00F70B58">
        <w:t>is</w:t>
      </w:r>
      <w:r w:rsidRPr="00F70B58">
        <w:t xml:space="preserve"> important </w:t>
      </w:r>
      <w:r w:rsidR="000D5540" w:rsidRPr="00F70B58">
        <w:t>for</w:t>
      </w:r>
      <w:r w:rsidRPr="00F70B58">
        <w:t xml:space="preserve"> support</w:t>
      </w:r>
      <w:r w:rsidR="000D5540" w:rsidRPr="00F70B58">
        <w:t>ing</w:t>
      </w:r>
      <w:r w:rsidRPr="00F70B58">
        <w:t xml:space="preserve"> the implement</w:t>
      </w:r>
      <w:r w:rsidR="00B328B8" w:rsidRPr="00F70B58">
        <w:t>ation of the policy. The NZCPS</w:t>
      </w:r>
      <w:r w:rsidR="006A0BA8">
        <w:rPr>
          <w:rStyle w:val="FootnoteReference"/>
        </w:rPr>
        <w:footnoteReference w:id="71"/>
      </w:r>
      <w:r w:rsidR="00B328B8" w:rsidRPr="00F70B58">
        <w:t xml:space="preserve"> </w:t>
      </w:r>
      <w:r w:rsidRPr="00F70B58">
        <w:t xml:space="preserve">and </w:t>
      </w:r>
      <w:r w:rsidR="00CE4970">
        <w:t>NPS-FM</w:t>
      </w:r>
      <w:r w:rsidR="00B328B8" w:rsidRPr="00F70B58">
        <w:t xml:space="preserve"> </w:t>
      </w:r>
      <w:r w:rsidRPr="00F70B58">
        <w:t>both contain integrated management policies</w:t>
      </w:r>
      <w:r w:rsidR="005E1D77">
        <w:t>; this</w:t>
      </w:r>
      <w:r w:rsidRPr="00F70B58">
        <w:t xml:space="preserve"> create</w:t>
      </w:r>
      <w:r w:rsidR="005E1D77">
        <w:t>s</w:t>
      </w:r>
      <w:r w:rsidRPr="00F70B58">
        <w:t xml:space="preserve"> a policy connection across the national direction covering the three domains.</w:t>
      </w:r>
    </w:p>
    <w:p w14:paraId="13C11E67" w14:textId="7F8C3DFD" w:rsidR="00096916" w:rsidRPr="00F70B58" w:rsidRDefault="004B52E5" w:rsidP="0079106A">
      <w:pPr>
        <w:pStyle w:val="BodyText"/>
        <w:spacing w:before="100" w:after="100"/>
      </w:pPr>
      <w:r w:rsidRPr="00F70B58">
        <w:t xml:space="preserve">We received feedback that </w:t>
      </w:r>
      <w:r w:rsidR="00012274" w:rsidRPr="00F70B58">
        <w:t xml:space="preserve">‘ki uta ki tai’ is more appropriate for </w:t>
      </w:r>
      <w:r w:rsidR="006F756E" w:rsidRPr="00F70B58">
        <w:t>freshwater, flowing from the</w:t>
      </w:r>
      <w:r w:rsidR="00BB5239" w:rsidRPr="00F70B58">
        <w:t> </w:t>
      </w:r>
      <w:r w:rsidR="006F756E" w:rsidRPr="00F70B58">
        <w:t>mountains to the sea, than indigenous biodiversity.</w:t>
      </w:r>
      <w:r w:rsidR="007D3094" w:rsidRPr="00F70B58">
        <w:t xml:space="preserve"> We agree</w:t>
      </w:r>
      <w:r w:rsidR="00624901" w:rsidRPr="00F70B58">
        <w:t xml:space="preserve"> that </w:t>
      </w:r>
      <w:r w:rsidR="00F17146" w:rsidRPr="00F70B58">
        <w:t xml:space="preserve">this clause could be amended to clarify what </w:t>
      </w:r>
      <w:r w:rsidR="000324BA" w:rsidRPr="00F70B58">
        <w:t>it intend</w:t>
      </w:r>
      <w:r w:rsidR="004052CB">
        <w:t>s</w:t>
      </w:r>
      <w:r w:rsidR="000324BA" w:rsidRPr="00F70B58">
        <w:t xml:space="preserve"> in terms of </w:t>
      </w:r>
      <w:r w:rsidR="00201978" w:rsidRPr="00F70B58">
        <w:t>interconnectedness and</w:t>
      </w:r>
      <w:r w:rsidR="000324BA" w:rsidRPr="00F70B58">
        <w:t xml:space="preserve"> recommend a change </w:t>
      </w:r>
      <w:r w:rsidR="004D252A" w:rsidRPr="00F70B58">
        <w:t xml:space="preserve">to refer to the interconnectedness of the whole environment and the interactions between the </w:t>
      </w:r>
      <w:r w:rsidR="0004615A" w:rsidRPr="00F70B58">
        <w:t>terrestrial</w:t>
      </w:r>
      <w:r w:rsidR="001421DC" w:rsidRPr="00F70B58">
        <w:t xml:space="preserve"> </w:t>
      </w:r>
      <w:r w:rsidR="0028555A" w:rsidRPr="00F70B58">
        <w:t xml:space="preserve">environment, freshwater and the coastal marine area. </w:t>
      </w:r>
    </w:p>
    <w:p w14:paraId="755D2544" w14:textId="77777777" w:rsidR="00866750" w:rsidRPr="00F70B58" w:rsidRDefault="00866750" w:rsidP="00A2126D">
      <w:pPr>
        <w:pStyle w:val="Heading4"/>
      </w:pPr>
      <w:r w:rsidRPr="00F70B58">
        <w:t>Integration across national direction tools</w:t>
      </w:r>
    </w:p>
    <w:p w14:paraId="116B8C7B" w14:textId="71EDBA03" w:rsidR="689492A7" w:rsidRPr="00F70B58" w:rsidRDefault="689492A7" w:rsidP="1C2E29BC">
      <w:pPr>
        <w:pStyle w:val="BodyText"/>
        <w:rPr>
          <w:rFonts w:eastAsia="Calibri" w:cs="Calibri"/>
        </w:rPr>
      </w:pPr>
      <w:r w:rsidRPr="00F70B58">
        <w:rPr>
          <w:rFonts w:eastAsia="Calibri" w:cs="Calibri"/>
        </w:rPr>
        <w:t xml:space="preserve">National direction tools should, as far as possible, anticipate and manage any conflicts. </w:t>
      </w:r>
      <w:r w:rsidR="009559E3" w:rsidRPr="00F70B58">
        <w:rPr>
          <w:rFonts w:eastAsia="Calibri" w:cs="Calibri"/>
        </w:rPr>
        <w:t>Several</w:t>
      </w:r>
      <w:r w:rsidR="5D2DBD20" w:rsidRPr="00F70B58">
        <w:rPr>
          <w:rFonts w:eastAsia="Calibri" w:cs="Calibri"/>
        </w:rPr>
        <w:t xml:space="preserve"> </w:t>
      </w:r>
      <w:r w:rsidR="74B4ACFC" w:rsidRPr="00F70B58">
        <w:rPr>
          <w:rFonts w:eastAsia="Calibri" w:cs="Calibri"/>
        </w:rPr>
        <w:t>RMA</w:t>
      </w:r>
      <w:r w:rsidR="5D2DBD20" w:rsidRPr="00F70B58">
        <w:rPr>
          <w:rFonts w:eastAsia="Calibri" w:cs="Calibri"/>
        </w:rPr>
        <w:t xml:space="preserve"> national direction </w:t>
      </w:r>
      <w:r w:rsidR="000D5540" w:rsidRPr="00F70B58">
        <w:rPr>
          <w:rFonts w:eastAsia="Calibri" w:cs="Calibri"/>
        </w:rPr>
        <w:t>tools</w:t>
      </w:r>
      <w:r w:rsidR="5D2DBD20" w:rsidRPr="00F70B58">
        <w:rPr>
          <w:rFonts w:eastAsia="Calibri" w:cs="Calibri"/>
        </w:rPr>
        <w:t xml:space="preserve"> (proposed and existing) are expected to interact with the NPSIB. Officials recognise</w:t>
      </w:r>
      <w:r w:rsidR="004052CB">
        <w:rPr>
          <w:rFonts w:eastAsia="Calibri" w:cs="Calibri"/>
        </w:rPr>
        <w:t xml:space="preserve"> </w:t>
      </w:r>
      <w:r w:rsidR="5D2DBD20" w:rsidRPr="00F70B58">
        <w:rPr>
          <w:rFonts w:eastAsia="Calibri" w:cs="Calibri"/>
        </w:rPr>
        <w:t xml:space="preserve">any areas of tension between these </w:t>
      </w:r>
      <w:r w:rsidR="000D5540" w:rsidRPr="00F70B58">
        <w:rPr>
          <w:rFonts w:eastAsia="Calibri" w:cs="Calibri"/>
        </w:rPr>
        <w:t>tools</w:t>
      </w:r>
      <w:r w:rsidR="5D2DBD20" w:rsidRPr="00F70B58">
        <w:rPr>
          <w:rFonts w:eastAsia="Calibri" w:cs="Calibri"/>
        </w:rPr>
        <w:t xml:space="preserve"> and the NPSIB will need to be </w:t>
      </w:r>
      <w:r w:rsidR="004052CB" w:rsidRPr="00F70B58">
        <w:rPr>
          <w:rFonts w:eastAsia="Calibri" w:cs="Calibri"/>
        </w:rPr>
        <w:t xml:space="preserve">managed </w:t>
      </w:r>
      <w:r w:rsidR="5D2DBD20" w:rsidRPr="00F70B58">
        <w:rPr>
          <w:rFonts w:eastAsia="Calibri" w:cs="Calibri"/>
        </w:rPr>
        <w:t>appropriately</w:t>
      </w:r>
      <w:r w:rsidRPr="00F70B58" w:rsidDel="5D2DBD20">
        <w:rPr>
          <w:rFonts w:eastAsia="Calibri" w:cs="Calibri"/>
        </w:rPr>
        <w:t xml:space="preserve">. </w:t>
      </w:r>
    </w:p>
    <w:p w14:paraId="3D9BCF09" w14:textId="7E56D72E" w:rsidR="00C9029E" w:rsidRPr="00F70B58" w:rsidRDefault="00C9029E" w:rsidP="0079106A">
      <w:pPr>
        <w:pStyle w:val="BodyText"/>
        <w:spacing w:after="0"/>
      </w:pPr>
      <w:r w:rsidRPr="00F70B58">
        <w:rPr>
          <w:rFonts w:eastAsia="Calibri" w:cs="Calibri"/>
        </w:rPr>
        <w:t xml:space="preserve">Several submitters sought clarification on how to implement </w:t>
      </w:r>
      <w:r w:rsidR="00A03686" w:rsidRPr="00F70B58">
        <w:rPr>
          <w:rFonts w:eastAsia="Calibri" w:cs="Calibri"/>
        </w:rPr>
        <w:t xml:space="preserve">the NPSIB in conjunction with other </w:t>
      </w:r>
      <w:r w:rsidR="00D91FD7" w:rsidRPr="00F70B58">
        <w:rPr>
          <w:rFonts w:eastAsia="Calibri" w:cs="Calibri"/>
        </w:rPr>
        <w:t>strategies and planning tools</w:t>
      </w:r>
      <w:r w:rsidR="00D738AD" w:rsidRPr="00F70B58">
        <w:rPr>
          <w:rFonts w:eastAsia="Calibri" w:cs="Calibri"/>
        </w:rPr>
        <w:t>,</w:t>
      </w:r>
      <w:r w:rsidR="006B4F62" w:rsidRPr="00F70B58">
        <w:rPr>
          <w:rFonts w:eastAsia="Calibri" w:cs="Calibri"/>
        </w:rPr>
        <w:t xml:space="preserve"> and whether ‘considering’ the requirements of </w:t>
      </w:r>
      <w:r w:rsidR="00A33223" w:rsidRPr="00F70B58">
        <w:rPr>
          <w:rFonts w:eastAsia="Calibri" w:cs="Calibri"/>
        </w:rPr>
        <w:t xml:space="preserve">these </w:t>
      </w:r>
      <w:r w:rsidR="009028E6" w:rsidRPr="00F70B58">
        <w:rPr>
          <w:rFonts w:eastAsia="Calibri" w:cs="Calibri"/>
        </w:rPr>
        <w:t xml:space="preserve">provides clear enough direction. </w:t>
      </w:r>
      <w:r w:rsidR="005F3481" w:rsidRPr="00F70B58">
        <w:rPr>
          <w:rFonts w:eastAsia="Calibri" w:cs="Calibri"/>
        </w:rPr>
        <w:t xml:space="preserve">We agree that </w:t>
      </w:r>
      <w:r w:rsidR="00692233" w:rsidRPr="00F70B58">
        <w:rPr>
          <w:rFonts w:eastAsia="Calibri" w:cs="Calibri"/>
        </w:rPr>
        <w:t xml:space="preserve">this subclause could be </w:t>
      </w:r>
      <w:r w:rsidR="007A1F7F" w:rsidRPr="00F70B58">
        <w:rPr>
          <w:rFonts w:eastAsia="Calibri" w:cs="Calibri"/>
        </w:rPr>
        <w:t>strengthened and</w:t>
      </w:r>
      <w:r w:rsidR="008D13B1" w:rsidRPr="00F70B58">
        <w:rPr>
          <w:rFonts w:eastAsia="Calibri" w:cs="Calibri"/>
        </w:rPr>
        <w:t xml:space="preserve"> recommend ch</w:t>
      </w:r>
      <w:r w:rsidR="00CF2120" w:rsidRPr="00F70B58">
        <w:rPr>
          <w:rFonts w:eastAsia="Calibri" w:cs="Calibri"/>
        </w:rPr>
        <w:t xml:space="preserve">anges </w:t>
      </w:r>
      <w:r w:rsidR="00CF2120" w:rsidRPr="00F70B58" w:rsidDel="004B1C54">
        <w:rPr>
          <w:rFonts w:eastAsia="Calibri" w:cs="Calibri"/>
        </w:rPr>
        <w:t xml:space="preserve">to </w:t>
      </w:r>
      <w:r w:rsidR="004B1C54">
        <w:rPr>
          <w:rFonts w:eastAsia="Calibri" w:cs="Calibri"/>
        </w:rPr>
        <w:t>that will</w:t>
      </w:r>
      <w:r w:rsidR="004B1C54" w:rsidRPr="00F70B58">
        <w:rPr>
          <w:rFonts w:eastAsia="Calibri" w:cs="Calibri"/>
        </w:rPr>
        <w:t xml:space="preserve"> </w:t>
      </w:r>
      <w:r w:rsidR="000B646F" w:rsidRPr="00F70B58">
        <w:rPr>
          <w:rFonts w:eastAsia="Calibri" w:cs="Calibri"/>
        </w:rPr>
        <w:t xml:space="preserve">direct </w:t>
      </w:r>
      <w:r w:rsidR="004A6647" w:rsidRPr="00F70B58">
        <w:rPr>
          <w:rFonts w:eastAsia="Calibri" w:cs="Calibri"/>
        </w:rPr>
        <w:t xml:space="preserve">work on integrated management towards achieving mutually beneficial </w:t>
      </w:r>
      <w:r w:rsidR="00A7616A" w:rsidRPr="00F70B58">
        <w:rPr>
          <w:rFonts w:eastAsia="Calibri" w:cs="Calibri"/>
        </w:rPr>
        <w:t>outcomes through</w:t>
      </w:r>
      <w:r w:rsidR="004B1C54">
        <w:rPr>
          <w:rFonts w:eastAsia="Calibri" w:cs="Calibri"/>
        </w:rPr>
        <w:t xml:space="preserve"> the</w:t>
      </w:r>
      <w:r w:rsidR="00A7616A" w:rsidRPr="00F70B58">
        <w:rPr>
          <w:rFonts w:eastAsia="Calibri" w:cs="Calibri"/>
        </w:rPr>
        <w:t xml:space="preserve"> alignment of </w:t>
      </w:r>
      <w:r w:rsidR="006B6E0A" w:rsidRPr="00F70B58">
        <w:rPr>
          <w:rFonts w:eastAsia="Calibri" w:cs="Calibri"/>
        </w:rPr>
        <w:t xml:space="preserve">strategies and planning tools relating to </w:t>
      </w:r>
      <w:r w:rsidR="00140610" w:rsidRPr="00F70B58">
        <w:rPr>
          <w:rFonts w:eastAsia="Calibri" w:cs="Calibri"/>
        </w:rPr>
        <w:t xml:space="preserve">the management of indigenous biodiversity. </w:t>
      </w:r>
    </w:p>
    <w:p w14:paraId="65F8F803" w14:textId="2C2AA988" w:rsidR="00866750" w:rsidRPr="00F70B58" w:rsidRDefault="00866750" w:rsidP="0079106A">
      <w:pPr>
        <w:pStyle w:val="Heading3"/>
        <w:spacing w:after="180"/>
      </w:pPr>
      <w:r w:rsidRPr="00F70B58">
        <w:t xml:space="preserve">Recommendations and </w:t>
      </w:r>
      <w:r w:rsidR="000D5540" w:rsidRPr="00F70B58">
        <w:t>d</w:t>
      </w:r>
      <w:r w:rsidRPr="00F70B58">
        <w:t>ecisions</w:t>
      </w:r>
    </w:p>
    <w:tbl>
      <w:tblPr>
        <w:tblW w:w="8505"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single" w:sz="6" w:space="0" w:color="D2DDE1" w:themeColor="background2"/>
          <w:insideV w:val="single" w:sz="6" w:space="0" w:color="D2DDE1" w:themeColor="background2"/>
        </w:tblBorders>
        <w:shd w:val="clear" w:color="auto" w:fill="D2DDE1" w:themeFill="background2"/>
        <w:tblCellMar>
          <w:left w:w="0" w:type="dxa"/>
          <w:right w:w="0" w:type="dxa"/>
        </w:tblCellMar>
        <w:tblLook w:val="04A0" w:firstRow="1" w:lastRow="0" w:firstColumn="1" w:lastColumn="0" w:noHBand="0" w:noVBand="1"/>
      </w:tblPr>
      <w:tblGrid>
        <w:gridCol w:w="8505"/>
      </w:tblGrid>
      <w:tr w:rsidR="00866750" w:rsidRPr="00F70B58" w14:paraId="17A1EEA3" w14:textId="77777777" w:rsidTr="00806E34">
        <w:tc>
          <w:tcPr>
            <w:tcW w:w="8505" w:type="dxa"/>
            <w:shd w:val="clear" w:color="auto" w:fill="D2DDE1" w:themeFill="background2"/>
            <w:hideMark/>
          </w:tcPr>
          <w:p w14:paraId="55017508" w14:textId="747A9751" w:rsidR="00866750" w:rsidRPr="00F70B58" w:rsidRDefault="00866750" w:rsidP="00B70678">
            <w:pPr>
              <w:pStyle w:val="Boxheading"/>
              <w:keepNext w:val="0"/>
            </w:pPr>
            <w:r w:rsidRPr="00F70B58">
              <w:t>Recommendations</w:t>
            </w:r>
            <w:r w:rsidR="00E63C73" w:rsidRPr="00F70B58">
              <w:t xml:space="preserve"> for the integrated management of indigenous biodiversity</w:t>
            </w:r>
            <w:r w:rsidRPr="00F70B58">
              <w:t> </w:t>
            </w:r>
          </w:p>
          <w:p w14:paraId="33F389C6" w14:textId="5140DF8E" w:rsidR="00866750" w:rsidRPr="00F70B58" w:rsidRDefault="00967EEF" w:rsidP="006E69C9">
            <w:pPr>
              <w:pStyle w:val="Boxtext"/>
              <w:numPr>
                <w:ilvl w:val="0"/>
                <w:numId w:val="49"/>
              </w:numPr>
              <w:spacing w:before="100" w:after="0"/>
              <w:ind w:left="851" w:hanging="567"/>
            </w:pPr>
            <w:r w:rsidRPr="00F70B58">
              <w:t xml:space="preserve">Amend wording to clarify </w:t>
            </w:r>
            <w:r w:rsidR="00FF2F61" w:rsidRPr="00F70B58">
              <w:t xml:space="preserve">that </w:t>
            </w:r>
            <w:r w:rsidR="000C3020" w:rsidRPr="00F70B58">
              <w:t xml:space="preserve">local authorities must recognise the </w:t>
            </w:r>
            <w:r w:rsidR="00EC50CC" w:rsidRPr="00F70B58">
              <w:t>‘</w:t>
            </w:r>
            <w:r w:rsidR="000C3020" w:rsidRPr="00F70B58">
              <w:t>interconnectedness</w:t>
            </w:r>
            <w:r w:rsidR="00EC50CC" w:rsidRPr="00F70B58">
              <w:t>’</w:t>
            </w:r>
            <w:r w:rsidR="000C3020" w:rsidRPr="00F70B58">
              <w:t xml:space="preserve"> of the environment</w:t>
            </w:r>
            <w:r w:rsidR="00EC50CC" w:rsidRPr="00F70B58">
              <w:t>, removing reference</w:t>
            </w:r>
            <w:r w:rsidR="004B1C54">
              <w:t>s</w:t>
            </w:r>
            <w:r w:rsidR="00EC50CC" w:rsidRPr="00F70B58">
              <w:t xml:space="preserve"> to ki uta ki tai</w:t>
            </w:r>
            <w:r w:rsidR="004B1C54">
              <w:t>.</w:t>
            </w:r>
          </w:p>
          <w:p w14:paraId="6C61F2D6" w14:textId="0013942E" w:rsidR="00EC50CC" w:rsidRPr="00F70B58" w:rsidRDefault="00EC50CC" w:rsidP="006E69C9">
            <w:pPr>
              <w:pStyle w:val="Boxtext"/>
              <w:numPr>
                <w:ilvl w:val="0"/>
                <w:numId w:val="49"/>
              </w:numPr>
              <w:spacing w:before="100" w:after="0"/>
              <w:ind w:left="851" w:hanging="567"/>
            </w:pPr>
            <w:r w:rsidRPr="00F70B58">
              <w:t xml:space="preserve">Strengthen </w:t>
            </w:r>
            <w:r w:rsidR="0046173B" w:rsidRPr="00F70B58">
              <w:t>the direction</w:t>
            </w:r>
            <w:r w:rsidR="00B731D3">
              <w:t xml:space="preserve"> of</w:t>
            </w:r>
            <w:r w:rsidR="00424139" w:rsidRPr="00F70B58">
              <w:t xml:space="preserve"> </w:t>
            </w:r>
            <w:r w:rsidR="004C77EB" w:rsidRPr="00F70B58">
              <w:t xml:space="preserve">relevant strategies and planning tools, </w:t>
            </w:r>
            <w:r w:rsidR="00327B43" w:rsidRPr="00F70B58">
              <w:t xml:space="preserve">from ‘considering’ to </w:t>
            </w:r>
            <w:r w:rsidR="00B17764" w:rsidRPr="00F70B58">
              <w:t>‘working towards aligning’</w:t>
            </w:r>
            <w:r w:rsidR="00B731D3">
              <w:t>.</w:t>
            </w:r>
          </w:p>
          <w:p w14:paraId="1E6B2E72" w14:textId="77DFE511" w:rsidR="00C125D6" w:rsidRPr="00F70B58" w:rsidRDefault="00C125D6" w:rsidP="0079106A">
            <w:pPr>
              <w:pStyle w:val="Boxtext"/>
              <w:spacing w:before="180" w:after="0"/>
              <w:rPr>
                <w:b/>
                <w:bCs/>
              </w:rPr>
            </w:pPr>
            <w:r w:rsidRPr="00F70B58">
              <w:rPr>
                <w:b/>
                <w:bCs/>
              </w:rPr>
              <w:t>Minister</w:t>
            </w:r>
            <w:r w:rsidR="00806E34" w:rsidRPr="00F70B58">
              <w:rPr>
                <w:b/>
                <w:bCs/>
              </w:rPr>
              <w:t>’</w:t>
            </w:r>
            <w:r w:rsidRPr="00F70B58">
              <w:rPr>
                <w:b/>
                <w:bCs/>
              </w:rPr>
              <w:t>s decision</w:t>
            </w:r>
          </w:p>
          <w:p w14:paraId="20F950EA" w14:textId="3E6CA0B1" w:rsidR="00866750" w:rsidRPr="00F70B58" w:rsidRDefault="00C125D6" w:rsidP="0079106A">
            <w:pPr>
              <w:pStyle w:val="Boxtext"/>
              <w:spacing w:before="80" w:after="180"/>
            </w:pPr>
            <w:r w:rsidRPr="00F70B58">
              <w:t>Agree</w:t>
            </w:r>
          </w:p>
        </w:tc>
      </w:tr>
    </w:tbl>
    <w:p w14:paraId="3B193FA1" w14:textId="77777777" w:rsidR="003F4D84" w:rsidRPr="00F70B58" w:rsidRDefault="003F4D84" w:rsidP="003F4D84">
      <w:pPr>
        <w:pStyle w:val="BodyText"/>
      </w:pPr>
    </w:p>
    <w:p w14:paraId="7CAF7714" w14:textId="77777777" w:rsidR="003F4D84" w:rsidRPr="00F70B58" w:rsidRDefault="003F4D84" w:rsidP="003F4D84">
      <w:pPr>
        <w:pStyle w:val="BodyText"/>
      </w:pPr>
      <w:r w:rsidRPr="00F70B58">
        <w:br w:type="page"/>
      </w:r>
    </w:p>
    <w:p w14:paraId="2B9498CA" w14:textId="52AAC75F" w:rsidR="12971E55" w:rsidRPr="00F70B58" w:rsidRDefault="004E4AAF" w:rsidP="00C067C5">
      <w:pPr>
        <w:pStyle w:val="Heading2"/>
        <w:spacing w:before="480"/>
      </w:pPr>
      <w:bookmarkStart w:id="93" w:name="_Toc139381236"/>
      <w:r w:rsidRPr="00F70B58">
        <w:t>2</w:t>
      </w:r>
      <w:r w:rsidR="004B6333" w:rsidRPr="00F70B58">
        <w:t>6</w:t>
      </w:r>
      <w:r w:rsidRPr="00F70B58">
        <w:tab/>
      </w:r>
      <w:r w:rsidR="12971E55" w:rsidRPr="00F70B58">
        <w:t xml:space="preserve">Possible </w:t>
      </w:r>
      <w:r w:rsidR="00D5795E" w:rsidRPr="00F70B58">
        <w:t>r</w:t>
      </w:r>
      <w:r w:rsidR="12971E55" w:rsidRPr="00F70B58">
        <w:t xml:space="preserve">egional </w:t>
      </w:r>
      <w:r w:rsidR="00D5795E" w:rsidRPr="00F70B58">
        <w:t>e</w:t>
      </w:r>
      <w:r w:rsidR="12971E55" w:rsidRPr="00F70B58">
        <w:t>xemptions</w:t>
      </w:r>
      <w:bookmarkEnd w:id="93"/>
    </w:p>
    <w:p w14:paraId="7EB647B5" w14:textId="77777777" w:rsidR="12971E55" w:rsidRPr="00F70B58" w:rsidRDefault="12971E55" w:rsidP="00806E34">
      <w:pPr>
        <w:pStyle w:val="Heading3"/>
        <w:spacing w:before="240"/>
        <w:rPr>
          <w:rFonts w:eastAsia="Calibri" w:cs="Calibri"/>
        </w:rPr>
      </w:pPr>
      <w:r w:rsidRPr="00F70B58">
        <w:rPr>
          <w:rFonts w:eastAsia="Calibri" w:cs="Calibri"/>
        </w:rPr>
        <w:t>Context</w:t>
      </w:r>
    </w:p>
    <w:p w14:paraId="31E9F227" w14:textId="273B3838" w:rsidR="12971E55" w:rsidRPr="00F70B58" w:rsidRDefault="009559E3" w:rsidP="00806E34">
      <w:pPr>
        <w:pStyle w:val="BodyText"/>
      </w:pPr>
      <w:r w:rsidRPr="00F70B58">
        <w:t>Several</w:t>
      </w:r>
      <w:r w:rsidR="12971E55" w:rsidRPr="00F70B58">
        <w:t xml:space="preserve"> councils</w:t>
      </w:r>
      <w:r w:rsidR="12971E55" w:rsidRPr="00F70B58" w:rsidDel="00B731D3">
        <w:t xml:space="preserve"> </w:t>
      </w:r>
      <w:r w:rsidR="00B731D3">
        <w:t>in</w:t>
      </w:r>
      <w:r w:rsidR="00B731D3" w:rsidRPr="00F70B58">
        <w:t xml:space="preserve"> </w:t>
      </w:r>
      <w:r w:rsidR="00B6174D" w:rsidRPr="00F70B58">
        <w:t>Aotearoa</w:t>
      </w:r>
      <w:r w:rsidR="00B6174D" w:rsidRPr="00F70B58" w:rsidDel="00B77691">
        <w:t xml:space="preserve"> </w:t>
      </w:r>
      <w:r w:rsidR="12971E55" w:rsidRPr="00F70B58" w:rsidDel="004E56A4">
        <w:t xml:space="preserve">New Zealand </w:t>
      </w:r>
      <w:r w:rsidR="12971E55" w:rsidRPr="00F70B58">
        <w:t xml:space="preserve">will face potential challenges in implementing the proposed NPSIB because they have large areas of </w:t>
      </w:r>
      <w:r w:rsidR="00B6174D" w:rsidRPr="00F70B58">
        <w:t>PCL</w:t>
      </w:r>
      <w:r w:rsidR="12971E55" w:rsidRPr="00F70B58">
        <w:t>, a high proportion of remaining indigenous biodiversity, a low rating base and</w:t>
      </w:r>
      <w:r w:rsidR="00B6174D" w:rsidRPr="00F70B58">
        <w:t>/or</w:t>
      </w:r>
      <w:r w:rsidR="12971E55" w:rsidRPr="00F70B58">
        <w:t xml:space="preserve"> large</w:t>
      </w:r>
      <w:r w:rsidR="00B6174D" w:rsidRPr="00F70B58">
        <w:t xml:space="preserve"> or </w:t>
      </w:r>
      <w:r w:rsidR="12971E55" w:rsidRPr="00F70B58">
        <w:t xml:space="preserve">remote land areas. Examples include the West Coast councils, Southland District Council and Gisborne </w:t>
      </w:r>
      <w:r w:rsidR="00334AD9">
        <w:t xml:space="preserve">District </w:t>
      </w:r>
      <w:r w:rsidR="12971E55" w:rsidRPr="00F70B58">
        <w:t>Council. Some councils with these features have called for special consideration</w:t>
      </w:r>
      <w:r w:rsidR="00334AD9">
        <w:t>s</w:t>
      </w:r>
      <w:r w:rsidR="12971E55" w:rsidRPr="00F70B58">
        <w:t xml:space="preserve"> for their regions, ranging from targeted implementation support</w:t>
      </w:r>
      <w:r w:rsidR="00B97476" w:rsidRPr="00F70B58">
        <w:t xml:space="preserve"> or</w:t>
      </w:r>
      <w:r w:rsidR="12971E55" w:rsidRPr="00F70B58">
        <w:t xml:space="preserve"> specific changes to the proposed NPSIB </w:t>
      </w:r>
      <w:r w:rsidR="00B97476" w:rsidRPr="00F70B58">
        <w:t>to</w:t>
      </w:r>
      <w:r w:rsidR="12971E55" w:rsidRPr="00F70B58">
        <w:t xml:space="preserve"> complete exemption from the NPS</w:t>
      </w:r>
      <w:r w:rsidR="00B97476" w:rsidRPr="00F70B58">
        <w:t>IB</w:t>
      </w:r>
      <w:r w:rsidR="12971E55" w:rsidRPr="00F70B58">
        <w:t xml:space="preserve">. This section outlines our recommendations </w:t>
      </w:r>
      <w:r w:rsidR="00B77691" w:rsidRPr="00F70B58">
        <w:t>if</w:t>
      </w:r>
      <w:r w:rsidR="12971E55" w:rsidRPr="00F70B58">
        <w:t xml:space="preserve"> exemptions should be provided for councils with these specific challenges.</w:t>
      </w:r>
    </w:p>
    <w:p w14:paraId="76FB7E55" w14:textId="77777777" w:rsidR="12971E55" w:rsidRPr="00F70B58" w:rsidRDefault="12971E55" w:rsidP="7E3868BE">
      <w:pPr>
        <w:pStyle w:val="Heading3"/>
      </w:pPr>
      <w:r w:rsidRPr="00F70B58">
        <w:rPr>
          <w:rFonts w:eastAsia="Calibri" w:cs="Calibri"/>
          <w:szCs w:val="28"/>
        </w:rPr>
        <w:t>Analysis</w:t>
      </w:r>
    </w:p>
    <w:p w14:paraId="292A7D9D" w14:textId="77777777" w:rsidR="12971E55" w:rsidRPr="00F70B58" w:rsidRDefault="12971E55" w:rsidP="00A2126D">
      <w:pPr>
        <w:pStyle w:val="Heading4"/>
      </w:pPr>
      <w:r w:rsidRPr="00F70B58">
        <w:t xml:space="preserve">National </w:t>
      </w:r>
      <w:r w:rsidR="00B97476" w:rsidRPr="00F70B58">
        <w:t>c</w:t>
      </w:r>
      <w:r w:rsidRPr="00F70B58">
        <w:t xml:space="preserve">onsistency </w:t>
      </w:r>
      <w:proofErr w:type="gramStart"/>
      <w:r w:rsidRPr="00F70B58">
        <w:t>needed</w:t>
      </w:r>
      <w:proofErr w:type="gramEnd"/>
    </w:p>
    <w:p w14:paraId="5E21B7E4" w14:textId="48E794BC" w:rsidR="12971E55" w:rsidRPr="00F70B58" w:rsidRDefault="12971E55" w:rsidP="00806E34">
      <w:pPr>
        <w:pStyle w:val="BodyText"/>
      </w:pPr>
      <w:r w:rsidRPr="00F70B58">
        <w:t>National direction</w:t>
      </w:r>
      <w:r w:rsidR="00B97476" w:rsidRPr="00F70B58">
        <w:t xml:space="preserve"> tools</w:t>
      </w:r>
      <w:r w:rsidRPr="00F70B58">
        <w:t xml:space="preserve">, such as NPSs, support local </w:t>
      </w:r>
      <w:r w:rsidRPr="00F70B58" w:rsidDel="00F85039">
        <w:t>decision</w:t>
      </w:r>
      <w:r w:rsidR="00F85039">
        <w:t>-mak</w:t>
      </w:r>
      <w:r w:rsidRPr="00F70B58">
        <w:t xml:space="preserve">ing under the RMA and </w:t>
      </w:r>
      <w:r w:rsidR="00B77691" w:rsidRPr="00F70B58">
        <w:t xml:space="preserve">give </w:t>
      </w:r>
      <w:r w:rsidRPr="00F70B58">
        <w:t xml:space="preserve">clarity to local authorities </w:t>
      </w:r>
      <w:r w:rsidR="00430698">
        <w:t>on</w:t>
      </w:r>
      <w:r w:rsidR="00430698" w:rsidRPr="00F70B58">
        <w:t xml:space="preserve"> </w:t>
      </w:r>
      <w:r w:rsidRPr="00F70B58">
        <w:t>how to manage specific resources. They are</w:t>
      </w:r>
      <w:r w:rsidRPr="00F70B58" w:rsidDel="00B77691">
        <w:t xml:space="preserve"> </w:t>
      </w:r>
      <w:r w:rsidR="00B77691" w:rsidRPr="00F70B58">
        <w:t xml:space="preserve">used </w:t>
      </w:r>
      <w:r w:rsidRPr="00F70B58">
        <w:t xml:space="preserve">when a </w:t>
      </w:r>
      <w:r w:rsidRPr="00F70B58">
        <w:rPr>
          <w:spacing w:val="-2"/>
        </w:rPr>
        <w:t xml:space="preserve">consistent response </w:t>
      </w:r>
      <w:r w:rsidR="00B97476" w:rsidRPr="00F70B58">
        <w:rPr>
          <w:spacing w:val="-2"/>
        </w:rPr>
        <w:t xml:space="preserve">is needed </w:t>
      </w:r>
      <w:r w:rsidRPr="00F70B58">
        <w:rPr>
          <w:spacing w:val="-2"/>
        </w:rPr>
        <w:t xml:space="preserve">across </w:t>
      </w:r>
      <w:r w:rsidR="00B97476" w:rsidRPr="00F70B58">
        <w:rPr>
          <w:spacing w:val="-2"/>
        </w:rPr>
        <w:t>Aotearoa</w:t>
      </w:r>
      <w:r w:rsidR="00B97476" w:rsidRPr="00F70B58" w:rsidDel="00B77691">
        <w:rPr>
          <w:spacing w:val="-2"/>
        </w:rPr>
        <w:t xml:space="preserve"> </w:t>
      </w:r>
      <w:r w:rsidRPr="00F70B58" w:rsidDel="004E56A4">
        <w:rPr>
          <w:spacing w:val="-2"/>
        </w:rPr>
        <w:t xml:space="preserve">New Zealand </w:t>
      </w:r>
      <w:r w:rsidRPr="00F70B58">
        <w:rPr>
          <w:spacing w:val="-2"/>
        </w:rPr>
        <w:t>to an issue of national importance</w:t>
      </w:r>
      <w:r w:rsidRPr="00F70B58">
        <w:t>. Special considerations for certain councils, or exemptions from NPS</w:t>
      </w:r>
      <w:r w:rsidR="00B97476" w:rsidRPr="00F70B58">
        <w:t>IB</w:t>
      </w:r>
      <w:r w:rsidRPr="00F70B58">
        <w:t xml:space="preserve"> requirements, could conflict with this purpose. </w:t>
      </w:r>
    </w:p>
    <w:p w14:paraId="4E988716" w14:textId="502E5316" w:rsidR="12971E55" w:rsidRPr="00F70B58" w:rsidRDefault="12971E55" w:rsidP="00806E34">
      <w:pPr>
        <w:pStyle w:val="BodyText"/>
      </w:pPr>
      <w:r w:rsidRPr="00F70B58">
        <w:t xml:space="preserve">The </w:t>
      </w:r>
      <w:r w:rsidR="000B7061" w:rsidRPr="00F70B58">
        <w:t>Regulatory Impact Statement</w:t>
      </w:r>
      <w:r w:rsidRPr="00F70B58">
        <w:t xml:space="preserve"> for the proposed NPSIB</w:t>
      </w:r>
      <w:r w:rsidR="00956EB1">
        <w:rPr>
          <w:rStyle w:val="FootnoteReference"/>
        </w:rPr>
        <w:footnoteReference w:id="72"/>
      </w:r>
      <w:r w:rsidRPr="00F70B58">
        <w:t xml:space="preserve"> identified</w:t>
      </w:r>
      <w:r w:rsidR="00430698">
        <w:t xml:space="preserve"> an</w:t>
      </w:r>
      <w:r w:rsidRPr="00F70B58">
        <w:t xml:space="preserve"> inconsistent management of biodiversity as one of the reasons for needing national direction. The </w:t>
      </w:r>
      <w:r w:rsidR="00296B82" w:rsidRPr="00F70B58">
        <w:t xml:space="preserve">proposed </w:t>
      </w:r>
      <w:r w:rsidRPr="00F70B58">
        <w:t>NPSIB aims</w:t>
      </w:r>
      <w:r w:rsidR="00806E34" w:rsidRPr="00F70B58">
        <w:t> </w:t>
      </w:r>
      <w:r w:rsidRPr="00F70B58">
        <w:t xml:space="preserve">to introduce a step-change to bring all councils up to best practice and to provide for consistency. The NPSIB </w:t>
      </w:r>
      <w:r w:rsidR="00296B82" w:rsidRPr="00F70B58">
        <w:t xml:space="preserve">will </w:t>
      </w:r>
      <w:r w:rsidR="265F04D4" w:rsidRPr="00F70B58">
        <w:t>be</w:t>
      </w:r>
      <w:r w:rsidRPr="00F70B58">
        <w:t xml:space="preserve"> a national</w:t>
      </w:r>
      <w:r w:rsidR="00296B82" w:rsidRPr="00F70B58">
        <w:t>-</w:t>
      </w:r>
      <w:r w:rsidRPr="00F70B58">
        <w:t xml:space="preserve">level policy that needs to be implemented </w:t>
      </w:r>
      <w:r w:rsidR="00430698">
        <w:t>around</w:t>
      </w:r>
      <w:r w:rsidR="00430698" w:rsidRPr="00F70B58">
        <w:t xml:space="preserve"> </w:t>
      </w:r>
      <w:r w:rsidR="00296B82" w:rsidRPr="00F70B58">
        <w:t xml:space="preserve">the </w:t>
      </w:r>
      <w:r w:rsidRPr="00F70B58">
        <w:t>country to help reverse the decline in indigenous biodiversity. Carve-outs for certain councils would</w:t>
      </w:r>
      <w:r w:rsidR="00F40A55">
        <w:t>:</w:t>
      </w:r>
      <w:r w:rsidRPr="00F70B58">
        <w:t xml:space="preserve"> set preceden</w:t>
      </w:r>
      <w:r w:rsidR="0073528A">
        <w:t>t</w:t>
      </w:r>
      <w:r w:rsidR="00F40A55">
        <w:t>s</w:t>
      </w:r>
      <w:r w:rsidRPr="00F70B58">
        <w:t xml:space="preserve"> for others to request carve-outs</w:t>
      </w:r>
      <w:r w:rsidR="00F40A55">
        <w:t>;</w:t>
      </w:r>
      <w:r w:rsidRPr="00F70B58">
        <w:t xml:space="preserve"> lead to poorer biodiversity </w:t>
      </w:r>
      <w:r w:rsidRPr="00F70B58">
        <w:rPr>
          <w:spacing w:val="-2"/>
        </w:rPr>
        <w:t>outcomes</w:t>
      </w:r>
      <w:r w:rsidR="00F40A55">
        <w:rPr>
          <w:spacing w:val="-2"/>
        </w:rPr>
        <w:t>;</w:t>
      </w:r>
      <w:r w:rsidRPr="00F70B58">
        <w:rPr>
          <w:spacing w:val="-2"/>
        </w:rPr>
        <w:t xml:space="preserve"> and diminish the consistency of biodiversity management around the country</w:t>
      </w:r>
      <w:r w:rsidRPr="00F70B58">
        <w:t xml:space="preserve">. </w:t>
      </w:r>
    </w:p>
    <w:p w14:paraId="4C8327FD" w14:textId="2415F3B6" w:rsidR="12971E55" w:rsidRPr="00F70B58" w:rsidRDefault="12971E55" w:rsidP="007F0077">
      <w:pPr>
        <w:pStyle w:val="BodyText"/>
      </w:pPr>
      <w:r w:rsidRPr="00F70B58">
        <w:t xml:space="preserve">Critically, all regions </w:t>
      </w:r>
      <w:r w:rsidR="000C426D" w:rsidRPr="00F70B58">
        <w:t>of</w:t>
      </w:r>
      <w:r w:rsidRPr="00F70B58">
        <w:t xml:space="preserve"> </w:t>
      </w:r>
      <w:r w:rsidR="00296B82" w:rsidRPr="00F70B58">
        <w:t xml:space="preserve">Aotearoa </w:t>
      </w:r>
      <w:r w:rsidRPr="00F70B58" w:rsidDel="004E56A4">
        <w:t xml:space="preserve">New Zealand </w:t>
      </w:r>
      <w:r w:rsidR="00296B82" w:rsidRPr="00F70B58">
        <w:t xml:space="preserve">are </w:t>
      </w:r>
      <w:r w:rsidRPr="00F70B58">
        <w:t>continu</w:t>
      </w:r>
      <w:r w:rsidR="00296B82" w:rsidRPr="00F70B58">
        <w:t>ing</w:t>
      </w:r>
      <w:r w:rsidRPr="00F70B58">
        <w:t xml:space="preserve"> to lose biodiversity, no matter the state of </w:t>
      </w:r>
      <w:r w:rsidR="00296B82" w:rsidRPr="00F70B58">
        <w:t xml:space="preserve">the </w:t>
      </w:r>
      <w:r w:rsidRPr="00F70B58">
        <w:t xml:space="preserve">remaining existing biodiversity. Even if this loss is small or subtle, </w:t>
      </w:r>
      <w:r w:rsidR="00296B82" w:rsidRPr="00F70B58">
        <w:t xml:space="preserve">a </w:t>
      </w:r>
      <w:r w:rsidRPr="00F70B58">
        <w:t>consistent</w:t>
      </w:r>
      <w:r w:rsidR="5D3B6BBB" w:rsidRPr="00F70B58">
        <w:t>, cumulative</w:t>
      </w:r>
      <w:r w:rsidRPr="00F70B58">
        <w:t xml:space="preserve"> decline is a pervasive threat to biodiversity </w:t>
      </w:r>
      <w:r w:rsidR="000C426D" w:rsidRPr="00F70B58">
        <w:t>nationwide</w:t>
      </w:r>
      <w:r w:rsidR="003E0B66">
        <w:t>. T</w:t>
      </w:r>
      <w:r w:rsidRPr="00F70B58">
        <w:t>he loss of biodiversity must be addressed.</w:t>
      </w:r>
    </w:p>
    <w:p w14:paraId="5EA1FC4F" w14:textId="5A251BE2" w:rsidR="12971E55" w:rsidRPr="00F70B58" w:rsidRDefault="12971E55" w:rsidP="0079106A">
      <w:pPr>
        <w:pStyle w:val="BodyText"/>
        <w:spacing w:before="100" w:after="100"/>
      </w:pPr>
      <w:r w:rsidRPr="00F70B58">
        <w:t xml:space="preserve">It should be acknowledged </w:t>
      </w:r>
      <w:r w:rsidR="1751F68A">
        <w:t xml:space="preserve">councils in Aotearoa </w:t>
      </w:r>
      <w:r w:rsidR="1751F68A" w:rsidDel="004E56A4">
        <w:t xml:space="preserve">New Zealand </w:t>
      </w:r>
      <w:r w:rsidR="1751F68A">
        <w:t>have different priorities</w:t>
      </w:r>
      <w:r w:rsidR="29A1421B">
        <w:t xml:space="preserve"> </w:t>
      </w:r>
      <w:r w:rsidRPr="00F70B58">
        <w:t xml:space="preserve">and each council is </w:t>
      </w:r>
      <w:r w:rsidR="003E0B66">
        <w:t>at</w:t>
      </w:r>
      <w:r w:rsidR="003E0B66" w:rsidRPr="00F70B58">
        <w:t xml:space="preserve"> </w:t>
      </w:r>
      <w:r w:rsidR="003E0B66">
        <w:t>its own</w:t>
      </w:r>
      <w:r w:rsidRPr="00F70B58">
        <w:t xml:space="preserve"> stage </w:t>
      </w:r>
      <w:r w:rsidR="000F35A2">
        <w:t>on the</w:t>
      </w:r>
      <w:r w:rsidRPr="00F70B58">
        <w:t xml:space="preserve"> ‘</w:t>
      </w:r>
      <w:r w:rsidRPr="00F70B58" w:rsidDel="000F35A2">
        <w:t>biodiversity</w:t>
      </w:r>
      <w:r w:rsidR="000F35A2">
        <w:t>-</w:t>
      </w:r>
      <w:r w:rsidRPr="00F70B58">
        <w:t>management journey’. Council</w:t>
      </w:r>
      <w:r w:rsidR="008858A2">
        <w:t>s’</w:t>
      </w:r>
      <w:r w:rsidRPr="00F70B58">
        <w:t xml:space="preserve"> funding for biodiversity programmes, polic</w:t>
      </w:r>
      <w:r w:rsidR="000F35A2">
        <w:t>ies</w:t>
      </w:r>
      <w:r w:rsidRPr="00F70B58">
        <w:t xml:space="preserve"> and monitoring differs dramatically between regions and districts. Some councils are </w:t>
      </w:r>
      <w:r w:rsidR="00DB29BA" w:rsidRPr="00F70B58">
        <w:t>focused</w:t>
      </w:r>
      <w:r w:rsidRPr="00F70B58">
        <w:t xml:space="preserve"> on protecting remaining indigenous biodiversity</w:t>
      </w:r>
      <w:r w:rsidR="003F541D">
        <w:t>,</w:t>
      </w:r>
      <w:r w:rsidRPr="00F70B58">
        <w:t xml:space="preserve"> </w:t>
      </w:r>
      <w:r w:rsidR="003F541D">
        <w:t xml:space="preserve">and </w:t>
      </w:r>
      <w:r w:rsidRPr="00F70B58">
        <w:t xml:space="preserve">others are </w:t>
      </w:r>
      <w:r w:rsidR="00DB29BA" w:rsidRPr="00F70B58">
        <w:t>focused</w:t>
      </w:r>
      <w:r w:rsidRPr="00F70B58">
        <w:t xml:space="preserve"> on restoring lost environments. We believe</w:t>
      </w:r>
      <w:r w:rsidR="00296B82" w:rsidRPr="00F70B58" w:rsidDel="00B07322">
        <w:t xml:space="preserve"> </w:t>
      </w:r>
      <w:r w:rsidRPr="00F70B58">
        <w:t xml:space="preserve">the proposed NPSIB provides enough flexibility for councils to </w:t>
      </w:r>
      <w:r w:rsidR="00136010" w:rsidRPr="00F70B58">
        <w:t xml:space="preserve">implement it </w:t>
      </w:r>
      <w:r w:rsidRPr="00F70B58">
        <w:t>effectively and consistently, no matter</w:t>
      </w:r>
      <w:r w:rsidR="00136010" w:rsidRPr="00136010">
        <w:t xml:space="preserve"> </w:t>
      </w:r>
      <w:r w:rsidR="00136010" w:rsidRPr="00F70B58">
        <w:t>what</w:t>
      </w:r>
      <w:r w:rsidRPr="00F70B58">
        <w:t xml:space="preserve"> </w:t>
      </w:r>
      <w:r w:rsidR="00136010">
        <w:t xml:space="preserve">the </w:t>
      </w:r>
      <w:r w:rsidRPr="00F70B58">
        <w:t>stage</w:t>
      </w:r>
      <w:r w:rsidR="00136010">
        <w:t>s</w:t>
      </w:r>
      <w:r w:rsidRPr="00F70B58">
        <w:t xml:space="preserve"> of their ‘journey</w:t>
      </w:r>
      <w:r w:rsidR="00136010">
        <w:t>s</w:t>
      </w:r>
      <w:r w:rsidRPr="00F70B58">
        <w:t>’, while providing for local contexts.</w:t>
      </w:r>
    </w:p>
    <w:p w14:paraId="07595605" w14:textId="77777777" w:rsidR="12971E55" w:rsidRPr="00F70B58" w:rsidRDefault="12971E55" w:rsidP="007F0077">
      <w:pPr>
        <w:pStyle w:val="Heading4"/>
      </w:pPr>
      <w:r w:rsidRPr="00F70B58">
        <w:t xml:space="preserve">Concerns addressed through </w:t>
      </w:r>
      <w:proofErr w:type="gramStart"/>
      <w:r w:rsidRPr="00F70B58">
        <w:t>recommendations</w:t>
      </w:r>
      <w:proofErr w:type="gramEnd"/>
    </w:p>
    <w:p w14:paraId="09459FD6" w14:textId="5A13B09A" w:rsidR="12971E55" w:rsidRPr="00F70B58" w:rsidRDefault="12971E55" w:rsidP="0079106A">
      <w:pPr>
        <w:pStyle w:val="BodyText"/>
        <w:spacing w:before="100" w:after="100"/>
        <w:rPr>
          <w:rFonts w:eastAsia="MS Mincho" w:cs="Arial"/>
        </w:rPr>
      </w:pPr>
      <w:r w:rsidRPr="00F70B58">
        <w:t xml:space="preserve">Many of the key issues for councils </w:t>
      </w:r>
      <w:r w:rsidR="00296B82" w:rsidRPr="00F70B58">
        <w:t>with</w:t>
      </w:r>
      <w:r w:rsidRPr="00F70B58">
        <w:t xml:space="preserve"> the proposed NPSIB (</w:t>
      </w:r>
      <w:r w:rsidR="00122584">
        <w:t>that is</w:t>
      </w:r>
      <w:r w:rsidR="00296B82" w:rsidRPr="00F70B58">
        <w:t>,</w:t>
      </w:r>
      <w:r w:rsidRPr="00F70B58">
        <w:t xml:space="preserve"> the parts that are going to</w:t>
      </w:r>
      <w:r w:rsidR="007F0077" w:rsidRPr="00F70B58">
        <w:t> </w:t>
      </w:r>
      <w:r w:rsidRPr="00F70B58">
        <w:t xml:space="preserve">have the greatest effect on current practices or will be </w:t>
      </w:r>
      <w:r w:rsidR="00296B82" w:rsidRPr="00F70B58">
        <w:t>most difficult</w:t>
      </w:r>
      <w:r w:rsidRPr="00F70B58">
        <w:t xml:space="preserve"> to implement) </w:t>
      </w:r>
      <w:r w:rsidR="00296B82" w:rsidRPr="00F70B58">
        <w:t>will</w:t>
      </w:r>
      <w:r w:rsidR="007F0077" w:rsidRPr="00F70B58">
        <w:t> </w:t>
      </w:r>
      <w:r w:rsidR="00296B82" w:rsidRPr="00F70B58">
        <w:t>be</w:t>
      </w:r>
      <w:r w:rsidR="007F0077" w:rsidRPr="00F70B58">
        <w:t> </w:t>
      </w:r>
      <w:r w:rsidRPr="00F70B58">
        <w:t xml:space="preserve">addressed through </w:t>
      </w:r>
      <w:r w:rsidR="00296B82" w:rsidRPr="00F70B58">
        <w:t xml:space="preserve">the </w:t>
      </w:r>
      <w:r w:rsidRPr="00F70B58">
        <w:t>changes already</w:t>
      </w:r>
      <w:r w:rsidR="00296B82" w:rsidRPr="00F70B58" w:rsidDel="00B07322">
        <w:t xml:space="preserve"> </w:t>
      </w:r>
      <w:r w:rsidRPr="00F70B58">
        <w:t>recommended as part of the submissions analysis/policy review process. Key changes are outlined below and in further detail elsewhere</w:t>
      </w:r>
      <w:r w:rsidR="007F0077" w:rsidRPr="00F70B58">
        <w:t> </w:t>
      </w:r>
      <w:r w:rsidRPr="00F70B58">
        <w:t>in this report.</w:t>
      </w:r>
      <w:r w:rsidR="7FFCE474" w:rsidRPr="00F70B58">
        <w:t xml:space="preserve"> </w:t>
      </w:r>
    </w:p>
    <w:p w14:paraId="4F119A0D" w14:textId="18AEBE6A" w:rsidR="12971E55" w:rsidRPr="00F70B58" w:rsidRDefault="12971E55" w:rsidP="0079106A">
      <w:pPr>
        <w:pStyle w:val="BodyText"/>
        <w:spacing w:before="100" w:after="100"/>
      </w:pPr>
      <w:r w:rsidRPr="00F70B58">
        <w:t xml:space="preserve">We </w:t>
      </w:r>
      <w:r w:rsidR="002C6A66" w:rsidRPr="00F70B58">
        <w:t xml:space="preserve">have </w:t>
      </w:r>
      <w:r w:rsidRPr="00F70B58">
        <w:t>recommend</w:t>
      </w:r>
      <w:r w:rsidR="002C6A66" w:rsidRPr="00F70B58">
        <w:t>ed</w:t>
      </w:r>
      <w:r w:rsidRPr="00F70B58">
        <w:t xml:space="preserve"> </w:t>
      </w:r>
      <w:r w:rsidR="005472D3" w:rsidRPr="00F70B58">
        <w:t>the</w:t>
      </w:r>
      <w:r w:rsidRPr="00F70B58">
        <w:t xml:space="preserve"> removal of the requirement to split identified SNAs into </w:t>
      </w:r>
      <w:r w:rsidR="00D22968">
        <w:t>H</w:t>
      </w:r>
      <w:r w:rsidR="00D22968" w:rsidRPr="00F70B58">
        <w:t xml:space="preserve">igh </w:t>
      </w:r>
      <w:r w:rsidR="00B07322" w:rsidRPr="00F70B58">
        <w:t xml:space="preserve">or </w:t>
      </w:r>
      <w:r w:rsidR="00D22968">
        <w:t>M</w:t>
      </w:r>
      <w:r w:rsidR="00D22968" w:rsidRPr="00F70B58">
        <w:t xml:space="preserve">edium </w:t>
      </w:r>
      <w:r w:rsidRPr="00F70B58">
        <w:t>value</w:t>
      </w:r>
      <w:r w:rsidR="000C426D" w:rsidRPr="00F70B58">
        <w:t xml:space="preserve"> categories</w:t>
      </w:r>
      <w:r w:rsidRPr="00F70B58">
        <w:t xml:space="preserve">, </w:t>
      </w:r>
      <w:r w:rsidR="002C6A66" w:rsidRPr="00F70B58">
        <w:t>with</w:t>
      </w:r>
      <w:r w:rsidRPr="00F70B58">
        <w:t xml:space="preserve"> </w:t>
      </w:r>
      <w:r w:rsidR="002C6A66" w:rsidRPr="00F70B58">
        <w:t>a single</w:t>
      </w:r>
      <w:r w:rsidRPr="00F70B58">
        <w:t xml:space="preserve"> classification for SNAs</w:t>
      </w:r>
      <w:r w:rsidR="002C6A66" w:rsidRPr="00F70B58">
        <w:t xml:space="preserve"> instead</w:t>
      </w:r>
      <w:r w:rsidRPr="00F70B58">
        <w:t xml:space="preserve">. This </w:t>
      </w:r>
      <w:r w:rsidR="002C6A66" w:rsidRPr="00F70B58">
        <w:t xml:space="preserve">will </w:t>
      </w:r>
      <w:r w:rsidRPr="00F70B58">
        <w:t>remove a layer</w:t>
      </w:r>
      <w:r w:rsidR="007F0077" w:rsidRPr="00F70B58">
        <w:t> </w:t>
      </w:r>
      <w:r w:rsidRPr="00F70B58">
        <w:t xml:space="preserve">of complexity and reduce the extent of reworking required of those councils </w:t>
      </w:r>
      <w:r w:rsidR="002C6A66" w:rsidRPr="00F70B58">
        <w:t xml:space="preserve">that </w:t>
      </w:r>
      <w:r w:rsidRPr="00F70B58">
        <w:t xml:space="preserve">have already identified SNAs. </w:t>
      </w:r>
      <w:r w:rsidR="002C6A66" w:rsidRPr="00F70B58">
        <w:t>In addition, we</w:t>
      </w:r>
      <w:r w:rsidRPr="00F70B58">
        <w:t xml:space="preserve"> </w:t>
      </w:r>
      <w:r w:rsidR="002C6A66" w:rsidRPr="00F70B58">
        <w:t>have</w:t>
      </w:r>
      <w:r w:rsidRPr="00F70B58">
        <w:t xml:space="preserve"> recommend</w:t>
      </w:r>
      <w:r w:rsidR="002C6A66" w:rsidRPr="00F70B58">
        <w:t>ed some</w:t>
      </w:r>
      <w:r w:rsidRPr="00F70B58">
        <w:t xml:space="preserve"> changes to the criteria </w:t>
      </w:r>
      <w:r w:rsidR="005472D3" w:rsidRPr="00F70B58">
        <w:t xml:space="preserve">for identifying SNAs </w:t>
      </w:r>
      <w:r w:rsidR="002C6A66" w:rsidRPr="00F70B58">
        <w:t xml:space="preserve">to </w:t>
      </w:r>
      <w:r w:rsidRPr="00F70B58">
        <w:t xml:space="preserve">keep </w:t>
      </w:r>
      <w:r w:rsidR="00393F45">
        <w:t>them</w:t>
      </w:r>
      <w:r w:rsidR="00393F45" w:rsidRPr="00F70B58">
        <w:t xml:space="preserve"> </w:t>
      </w:r>
      <w:r w:rsidRPr="00F70B58">
        <w:t>largely in</w:t>
      </w:r>
      <w:r w:rsidR="000C426D" w:rsidRPr="00F70B58">
        <w:t xml:space="preserve"> </w:t>
      </w:r>
      <w:r w:rsidRPr="00F70B58">
        <w:t>line with the original BCG recommendations</w:t>
      </w:r>
      <w:r w:rsidR="002C6A66" w:rsidRPr="00F70B58">
        <w:t>,</w:t>
      </w:r>
      <w:r w:rsidRPr="00F70B58">
        <w:t xml:space="preserve"> which can, and ha</w:t>
      </w:r>
      <w:r w:rsidR="002C6A66" w:rsidRPr="00F70B58">
        <w:t>ve already</w:t>
      </w:r>
      <w:r w:rsidRPr="00F70B58">
        <w:t xml:space="preserve"> been</w:t>
      </w:r>
      <w:r w:rsidR="002C6A66" w:rsidRPr="00F70B58">
        <w:t>,</w:t>
      </w:r>
      <w:r w:rsidRPr="00F70B58">
        <w:t xml:space="preserve"> accessed by councils. This </w:t>
      </w:r>
      <w:r w:rsidR="002C6A66" w:rsidRPr="00F70B58">
        <w:t xml:space="preserve">will </w:t>
      </w:r>
      <w:r w:rsidRPr="00F70B58">
        <w:t xml:space="preserve">reduce the likelihood of any re-work being needed. </w:t>
      </w:r>
    </w:p>
    <w:p w14:paraId="714FBF3C" w14:textId="6A0BA491" w:rsidR="12971E55" w:rsidRPr="00F70B58" w:rsidRDefault="12971E55" w:rsidP="0079106A">
      <w:pPr>
        <w:pStyle w:val="BodyText"/>
        <w:spacing w:before="100" w:after="100"/>
      </w:pPr>
      <w:r w:rsidRPr="00F70B58">
        <w:t xml:space="preserve">We </w:t>
      </w:r>
      <w:r w:rsidR="002C6A66" w:rsidRPr="00F70B58">
        <w:t>have also</w:t>
      </w:r>
      <w:r w:rsidRPr="00F70B58">
        <w:t xml:space="preserve"> recommend</w:t>
      </w:r>
      <w:r w:rsidR="002C6A66" w:rsidRPr="00F70B58">
        <w:t>ed</w:t>
      </w:r>
      <w:r w:rsidRPr="00F70B58">
        <w:t xml:space="preserve"> a few changes to the general rules </w:t>
      </w:r>
      <w:r w:rsidR="002C6A66" w:rsidRPr="00F70B58">
        <w:t xml:space="preserve">that </w:t>
      </w:r>
      <w:r w:rsidRPr="00F70B58">
        <w:t>apply outside SNAs to maintain</w:t>
      </w:r>
      <w:r w:rsidR="00E61F55">
        <w:t xml:space="preserve"> the</w:t>
      </w:r>
      <w:r w:rsidRPr="00F70B58">
        <w:t xml:space="preserve"> flexibility for councils to manage this biodiversity in way</w:t>
      </w:r>
      <w:r w:rsidR="00E61F55">
        <w:t>s</w:t>
      </w:r>
      <w:r w:rsidRPr="00F70B58">
        <w:t xml:space="preserve"> </w:t>
      </w:r>
      <w:r w:rsidR="002C6A66" w:rsidRPr="00F70B58">
        <w:t>that</w:t>
      </w:r>
      <w:r w:rsidRPr="00F70B58">
        <w:t xml:space="preserve"> work for their regions and contexts. Councils will</w:t>
      </w:r>
      <w:r w:rsidRPr="00F70B58" w:rsidDel="00E12EEF">
        <w:t xml:space="preserve"> </w:t>
      </w:r>
      <w:r w:rsidRPr="00F70B58">
        <w:t>retain the ability to specify controls outside SNAs to maintain indigenous biodiversity</w:t>
      </w:r>
      <w:r w:rsidR="004D1D38" w:rsidRPr="00F70B58">
        <w:t xml:space="preserve">, beyond a bottom line of using the effects management hierarchy </w:t>
      </w:r>
      <w:r w:rsidR="00C66BC8" w:rsidRPr="00F70B58">
        <w:t>to manage significant adverse effects on indigenous biodiversity</w:t>
      </w:r>
      <w:r w:rsidRPr="00F70B58">
        <w:t xml:space="preserve">. This </w:t>
      </w:r>
      <w:r w:rsidR="002C6A66" w:rsidRPr="00F70B58">
        <w:t xml:space="preserve">will </w:t>
      </w:r>
      <w:r w:rsidRPr="00F70B58">
        <w:t xml:space="preserve">enable councils to apply the NPSIB </w:t>
      </w:r>
      <w:r w:rsidR="002C6A66" w:rsidRPr="00F70B58">
        <w:t>in way</w:t>
      </w:r>
      <w:r w:rsidR="006D0310">
        <w:t>s</w:t>
      </w:r>
      <w:r w:rsidR="002C6A66" w:rsidRPr="00F70B58">
        <w:t xml:space="preserve"> that</w:t>
      </w:r>
      <w:r w:rsidRPr="00F70B58">
        <w:t xml:space="preserve"> </w:t>
      </w:r>
      <w:r w:rsidR="006C109E" w:rsidRPr="00F70B58">
        <w:t>consider</w:t>
      </w:r>
      <w:r w:rsidRPr="00F70B58">
        <w:t xml:space="preserve"> the context</w:t>
      </w:r>
      <w:r w:rsidR="006D0310">
        <w:t>s</w:t>
      </w:r>
      <w:r w:rsidRPr="00F70B58">
        <w:t xml:space="preserve"> of their region</w:t>
      </w:r>
      <w:r w:rsidR="006D0310">
        <w:t>s</w:t>
      </w:r>
      <w:r w:rsidRPr="00F70B58">
        <w:t xml:space="preserve"> or district</w:t>
      </w:r>
      <w:r w:rsidR="006D0310">
        <w:t>s</w:t>
      </w:r>
      <w:r w:rsidRPr="00F70B58">
        <w:t xml:space="preserve"> when making objectives, </w:t>
      </w:r>
      <w:proofErr w:type="gramStart"/>
      <w:r w:rsidRPr="00F70B58">
        <w:t>policies</w:t>
      </w:r>
      <w:proofErr w:type="gramEnd"/>
      <w:r w:rsidRPr="00F70B58">
        <w:t xml:space="preserve"> and methods. </w:t>
      </w:r>
    </w:p>
    <w:p w14:paraId="1B684AD3" w14:textId="0F306E4F" w:rsidR="12971E55" w:rsidRPr="00F70B58" w:rsidRDefault="12971E55" w:rsidP="0079106A">
      <w:pPr>
        <w:pStyle w:val="BodyText"/>
        <w:spacing w:before="100" w:after="100"/>
      </w:pPr>
      <w:r w:rsidRPr="00F70B58">
        <w:t xml:space="preserve">We have </w:t>
      </w:r>
      <w:r w:rsidR="00AB57BD" w:rsidRPr="00F70B58">
        <w:t>recommended</w:t>
      </w:r>
      <w:r w:rsidRPr="00F70B58">
        <w:t xml:space="preserve"> paring back some other provisions to reduce </w:t>
      </w:r>
      <w:r w:rsidR="002C6A66" w:rsidRPr="00F70B58">
        <w:t xml:space="preserve">the </w:t>
      </w:r>
      <w:r w:rsidRPr="00F70B58">
        <w:t xml:space="preserve">overall requirements </w:t>
      </w:r>
      <w:r w:rsidR="00E13577">
        <w:t>of</w:t>
      </w:r>
      <w:r w:rsidR="00E13577" w:rsidRPr="00F70B58">
        <w:t xml:space="preserve"> </w:t>
      </w:r>
      <w:r w:rsidRPr="00F70B58">
        <w:t xml:space="preserve">councils. We </w:t>
      </w:r>
      <w:r w:rsidR="002C6A66" w:rsidRPr="00F70B58">
        <w:t>have</w:t>
      </w:r>
      <w:r w:rsidRPr="00F70B58">
        <w:t xml:space="preserve"> recommend</w:t>
      </w:r>
      <w:r w:rsidR="002C6A66" w:rsidRPr="00F70B58">
        <w:t>ed</w:t>
      </w:r>
      <w:r w:rsidRPr="00F70B58">
        <w:t xml:space="preserve"> the highly mobile fauna provisions </w:t>
      </w:r>
      <w:r w:rsidR="002C6A66" w:rsidRPr="00F70B58">
        <w:t>apply</w:t>
      </w:r>
      <w:r w:rsidR="00E13577" w:rsidRPr="00E13577">
        <w:t xml:space="preserve"> </w:t>
      </w:r>
      <w:r w:rsidR="00E13577" w:rsidRPr="00F70B58">
        <w:t>only</w:t>
      </w:r>
      <w:r w:rsidR="002C6A66" w:rsidRPr="00F70B58">
        <w:t xml:space="preserve"> to</w:t>
      </w:r>
      <w:r w:rsidRPr="00F70B58">
        <w:t xml:space="preserve"> areas ‘used by’ highly mobile fauna, the requirement to survey </w:t>
      </w:r>
      <w:r w:rsidR="004954C9">
        <w:t>has been</w:t>
      </w:r>
      <w:r w:rsidR="004954C9" w:rsidRPr="00F70B58">
        <w:t xml:space="preserve"> </w:t>
      </w:r>
      <w:r w:rsidRPr="00F70B58">
        <w:t>removed</w:t>
      </w:r>
      <w:r w:rsidR="00C843CB">
        <w:t>,</w:t>
      </w:r>
      <w:r w:rsidRPr="00F70B58">
        <w:t xml:space="preserve"> and a list of </w:t>
      </w:r>
      <w:r w:rsidR="008F0AC1" w:rsidRPr="00F70B58">
        <w:t xml:space="preserve">specified </w:t>
      </w:r>
      <w:r w:rsidRPr="00F70B58">
        <w:t xml:space="preserve">highly mobile fauna </w:t>
      </w:r>
      <w:r w:rsidR="004954C9">
        <w:t>has been</w:t>
      </w:r>
      <w:r w:rsidR="004954C9" w:rsidRPr="00F70B58">
        <w:t xml:space="preserve"> </w:t>
      </w:r>
      <w:r w:rsidRPr="00F70B58">
        <w:t xml:space="preserve">added as an appendix to provide greater certainty. </w:t>
      </w:r>
      <w:r w:rsidR="002C6A66" w:rsidRPr="00F70B58">
        <w:t>We have also recommended</w:t>
      </w:r>
      <w:r w:rsidR="00C843CB">
        <w:t xml:space="preserve"> </w:t>
      </w:r>
      <w:r w:rsidR="002C6A66" w:rsidRPr="00F70B58">
        <w:t>t</w:t>
      </w:r>
      <w:r w:rsidRPr="00F70B58">
        <w:t xml:space="preserve">he restoration provisions </w:t>
      </w:r>
      <w:r w:rsidR="00C843CB">
        <w:t>be</w:t>
      </w:r>
      <w:r w:rsidR="00C843CB" w:rsidRPr="00F70B58">
        <w:t xml:space="preserve"> </w:t>
      </w:r>
      <w:r w:rsidRPr="00F70B58">
        <w:t>pared back</w:t>
      </w:r>
      <w:r w:rsidR="002C6A66" w:rsidRPr="00F70B58">
        <w:t>,</w:t>
      </w:r>
      <w:r w:rsidRPr="00F70B58">
        <w:t xml:space="preserve"> with </w:t>
      </w:r>
      <w:r w:rsidR="009559E3" w:rsidRPr="00F70B58">
        <w:t>several</w:t>
      </w:r>
      <w:r w:rsidRPr="00F70B58">
        <w:t xml:space="preserve"> provisions becoming non-regulatory. This </w:t>
      </w:r>
      <w:r w:rsidR="002C6A66" w:rsidRPr="00F70B58">
        <w:t xml:space="preserve">will </w:t>
      </w:r>
      <w:r w:rsidRPr="00F70B58">
        <w:t xml:space="preserve">reduce the increase in </w:t>
      </w:r>
      <w:r w:rsidR="00EA7987">
        <w:t xml:space="preserve">the </w:t>
      </w:r>
      <w:r w:rsidRPr="00F70B58">
        <w:t xml:space="preserve">regulatory requirements </w:t>
      </w:r>
      <w:r w:rsidR="00EA7987">
        <w:t>of</w:t>
      </w:r>
      <w:r w:rsidR="00EA7987" w:rsidRPr="00F70B58">
        <w:t xml:space="preserve"> </w:t>
      </w:r>
      <w:r w:rsidRPr="00F70B58">
        <w:t xml:space="preserve">the NPSIB, reducing overall resourcing strain while providing guidance for those councils seeking to </w:t>
      </w:r>
      <w:r w:rsidR="002C6A66" w:rsidRPr="00F70B58">
        <w:t>carry out</w:t>
      </w:r>
      <w:r w:rsidRPr="00F70B58">
        <w:t xml:space="preserve"> restoration work. The breadth of </w:t>
      </w:r>
      <w:r w:rsidR="002C6A66" w:rsidRPr="00F70B58">
        <w:t>the</w:t>
      </w:r>
      <w:r w:rsidRPr="00F70B58">
        <w:t xml:space="preserve"> monitoring provisions </w:t>
      </w:r>
      <w:r w:rsidR="002C6A66" w:rsidRPr="00F70B58">
        <w:t xml:space="preserve">in the proposed NPSIB </w:t>
      </w:r>
      <w:r w:rsidRPr="00F70B58">
        <w:t xml:space="preserve">caused some councils to wonder how they would be implemented </w:t>
      </w:r>
      <w:r w:rsidR="00EA7987">
        <w:t>give the</w:t>
      </w:r>
      <w:r w:rsidR="00EA7987" w:rsidRPr="00F70B58">
        <w:t xml:space="preserve"> </w:t>
      </w:r>
      <w:r w:rsidRPr="00F70B58">
        <w:t xml:space="preserve">current budgetary constraints. We </w:t>
      </w:r>
      <w:r w:rsidR="002C6A66" w:rsidRPr="00F70B58">
        <w:t xml:space="preserve">have </w:t>
      </w:r>
      <w:r w:rsidRPr="00F70B58">
        <w:t>recommend</w:t>
      </w:r>
      <w:r w:rsidR="002C6A66" w:rsidRPr="00F70B58">
        <w:t>ed</w:t>
      </w:r>
      <w:r w:rsidRPr="00F70B58">
        <w:t xml:space="preserve"> </w:t>
      </w:r>
      <w:r w:rsidR="002C6A66" w:rsidRPr="00F70B58">
        <w:t>c</w:t>
      </w:r>
      <w:r w:rsidRPr="00F70B58">
        <w:t xml:space="preserve">entral </w:t>
      </w:r>
      <w:r w:rsidR="002C6A66" w:rsidRPr="00F70B58">
        <w:t>g</w:t>
      </w:r>
      <w:r w:rsidRPr="00F70B58">
        <w:t xml:space="preserve">overnment take a leading role in some of the monitoring requirements of the NPSIB, including setting up a National Monitoring Framework. This will take some of the burden off councils, </w:t>
      </w:r>
      <w:r w:rsidR="002C6A66" w:rsidRPr="00F70B58">
        <w:t xml:space="preserve">although they </w:t>
      </w:r>
      <w:r w:rsidRPr="00F70B58">
        <w:t>will still need to monitor on the ground.</w:t>
      </w:r>
    </w:p>
    <w:p w14:paraId="0B0B3508" w14:textId="77777777" w:rsidR="12971E55" w:rsidRPr="00F70B58" w:rsidRDefault="12971E55" w:rsidP="0079106A">
      <w:pPr>
        <w:pStyle w:val="Heading3"/>
        <w:spacing w:after="180"/>
      </w:pPr>
      <w:r w:rsidRPr="00F70B58">
        <w:t xml:space="preserve">Recommendations and </w:t>
      </w:r>
      <w:r w:rsidR="00D31A6C" w:rsidRPr="00F70B58">
        <w:t>d</w:t>
      </w:r>
      <w:r w:rsidRPr="00F70B58">
        <w:t>ecisions</w:t>
      </w:r>
    </w:p>
    <w:tbl>
      <w:tblPr>
        <w:tblW w:w="8505"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single" w:sz="6" w:space="0" w:color="D2DDE1" w:themeColor="background2"/>
          <w:insideV w:val="single" w:sz="6" w:space="0" w:color="D2DDE1" w:themeColor="background2"/>
        </w:tblBorders>
        <w:shd w:val="clear" w:color="auto" w:fill="D2DDE1" w:themeFill="background2"/>
        <w:tblCellMar>
          <w:left w:w="0" w:type="dxa"/>
          <w:right w:w="0" w:type="dxa"/>
        </w:tblCellMar>
        <w:tblLook w:val="04A0" w:firstRow="1" w:lastRow="0" w:firstColumn="1" w:lastColumn="0" w:noHBand="0" w:noVBand="1"/>
      </w:tblPr>
      <w:tblGrid>
        <w:gridCol w:w="8505"/>
      </w:tblGrid>
      <w:tr w:rsidR="000B7061" w:rsidRPr="00F70B58" w14:paraId="1A327AF6" w14:textId="77777777" w:rsidTr="007F0077">
        <w:tc>
          <w:tcPr>
            <w:tcW w:w="8505" w:type="dxa"/>
            <w:shd w:val="clear" w:color="auto" w:fill="D2DDE1" w:themeFill="background2"/>
            <w:hideMark/>
          </w:tcPr>
          <w:p w14:paraId="7C08CE78" w14:textId="3D8CA058" w:rsidR="000B7061" w:rsidRPr="00F70B58" w:rsidRDefault="000B7061" w:rsidP="0079106A">
            <w:pPr>
              <w:pStyle w:val="Boxheading"/>
              <w:keepNext w:val="0"/>
            </w:pPr>
            <w:r w:rsidRPr="00F70B58">
              <w:t>Recommendations for</w:t>
            </w:r>
            <w:r w:rsidR="00691513" w:rsidRPr="00F70B58">
              <w:t xml:space="preserve"> </w:t>
            </w:r>
            <w:r w:rsidR="00D31A6C" w:rsidRPr="00F70B58">
              <w:t>possible regional exemptions</w:t>
            </w:r>
          </w:p>
          <w:p w14:paraId="229D3D12" w14:textId="0885E5DD" w:rsidR="00E905DB" w:rsidRPr="00F70B58" w:rsidRDefault="000B7061" w:rsidP="006E69C9">
            <w:pPr>
              <w:pStyle w:val="Boxtext"/>
              <w:numPr>
                <w:ilvl w:val="0"/>
                <w:numId w:val="50"/>
              </w:numPr>
              <w:spacing w:after="0"/>
              <w:ind w:left="851" w:hanging="567"/>
              <w:rPr>
                <w:rFonts w:asciiTheme="minorHAnsi" w:hAnsiTheme="minorHAnsi"/>
                <w:color w:val="1C556C" w:themeColor="accent1"/>
              </w:rPr>
            </w:pPr>
            <w:r w:rsidRPr="00F70B58">
              <w:t xml:space="preserve">Do not provide exemptions from the NPSIB for any councils or regions of </w:t>
            </w:r>
            <w:r w:rsidR="00D31A6C" w:rsidRPr="00F70B58">
              <w:t>Aotearoa</w:t>
            </w:r>
            <w:r w:rsidRPr="00F70B58">
              <w:t>.</w:t>
            </w:r>
          </w:p>
          <w:p w14:paraId="053C9683" w14:textId="4C3F0C14" w:rsidR="00E905DB" w:rsidRPr="00F70B58" w:rsidRDefault="00E905DB" w:rsidP="003F4D84">
            <w:pPr>
              <w:pStyle w:val="Boxtext"/>
              <w:spacing w:before="180" w:after="0"/>
              <w:rPr>
                <w:b/>
                <w:bCs/>
              </w:rPr>
            </w:pPr>
            <w:r w:rsidRPr="00F70B58">
              <w:rPr>
                <w:b/>
                <w:bCs/>
              </w:rPr>
              <w:t>Minister</w:t>
            </w:r>
            <w:r w:rsidR="007F0077" w:rsidRPr="00F70B58">
              <w:rPr>
                <w:b/>
                <w:bCs/>
              </w:rPr>
              <w:t>’</w:t>
            </w:r>
            <w:r w:rsidRPr="00F70B58">
              <w:rPr>
                <w:b/>
                <w:bCs/>
              </w:rPr>
              <w:t>s decision</w:t>
            </w:r>
          </w:p>
          <w:p w14:paraId="03742816" w14:textId="29BF3A93" w:rsidR="000B7061" w:rsidRPr="00F70B58" w:rsidRDefault="7230327D" w:rsidP="003F4D84">
            <w:pPr>
              <w:pStyle w:val="Boxtext"/>
              <w:spacing w:before="80" w:after="180"/>
            </w:pPr>
            <w:r w:rsidRPr="00F70B58">
              <w:t>Agree</w:t>
            </w:r>
          </w:p>
        </w:tc>
      </w:tr>
    </w:tbl>
    <w:p w14:paraId="0918906F" w14:textId="77777777" w:rsidR="003F4D84" w:rsidRPr="00F70B58" w:rsidRDefault="003F4D84" w:rsidP="003F4D84">
      <w:pPr>
        <w:pStyle w:val="BodyText"/>
      </w:pPr>
    </w:p>
    <w:p w14:paraId="067A961B" w14:textId="77777777" w:rsidR="003F4D84" w:rsidRPr="00F70B58" w:rsidRDefault="003F4D84" w:rsidP="003F4D84">
      <w:pPr>
        <w:pStyle w:val="BodyText"/>
      </w:pPr>
      <w:r w:rsidRPr="00F70B58">
        <w:br w:type="page"/>
      </w:r>
    </w:p>
    <w:p w14:paraId="1DA3DC3D" w14:textId="0E69A8BA" w:rsidR="000B7061" w:rsidRPr="00F70B58" w:rsidRDefault="41D13B52" w:rsidP="00D278A4">
      <w:pPr>
        <w:pStyle w:val="Heading2"/>
        <w:spacing w:before="520"/>
      </w:pPr>
      <w:bookmarkStart w:id="94" w:name="_Toc139381237"/>
      <w:r w:rsidRPr="00F70B58">
        <w:t>2</w:t>
      </w:r>
      <w:r w:rsidR="004B6333" w:rsidRPr="00F70B58">
        <w:t>7</w:t>
      </w:r>
      <w:r w:rsidR="000B7061" w:rsidRPr="00F70B58">
        <w:tab/>
      </w:r>
      <w:r w:rsidRPr="00F70B58">
        <w:t>Implementation</w:t>
      </w:r>
      <w:r w:rsidR="00285B78" w:rsidRPr="00F70B58">
        <w:t xml:space="preserve"> support</w:t>
      </w:r>
      <w:bookmarkEnd w:id="94"/>
    </w:p>
    <w:p w14:paraId="3244CB8B" w14:textId="77777777" w:rsidR="000B7061" w:rsidRPr="00F70B58" w:rsidRDefault="41D13B52" w:rsidP="00D278A4">
      <w:pPr>
        <w:pStyle w:val="Heading3"/>
        <w:spacing w:before="240"/>
      </w:pPr>
      <w:r w:rsidRPr="00F70B58">
        <w:rPr>
          <w:rFonts w:eastAsia="Calibri" w:cs="Calibri"/>
        </w:rPr>
        <w:t>Context</w:t>
      </w:r>
    </w:p>
    <w:p w14:paraId="1441583F" w14:textId="1AFFD38E" w:rsidR="00072766" w:rsidRPr="00F70B58" w:rsidRDefault="00277190" w:rsidP="00521BFE">
      <w:pPr>
        <w:pStyle w:val="BodyText"/>
        <w:spacing w:before="100" w:after="100"/>
      </w:pPr>
      <w:r w:rsidRPr="00F70B58">
        <w:t>Effective implementation</w:t>
      </w:r>
      <w:r w:rsidR="0054500C" w:rsidRPr="00F70B58">
        <w:t xml:space="preserve"> is</w:t>
      </w:r>
      <w:r w:rsidRPr="00F70B58" w:rsidDel="0054500C">
        <w:t xml:space="preserve"> </w:t>
      </w:r>
      <w:r w:rsidRPr="00F70B58">
        <w:t xml:space="preserve">critical to the </w:t>
      </w:r>
      <w:r w:rsidR="6A30BCC6">
        <w:t>success and the outcomes</w:t>
      </w:r>
      <w:r w:rsidRPr="00F70B58">
        <w:t xml:space="preserve"> of the NPSIB. </w:t>
      </w:r>
      <w:r w:rsidR="00072766" w:rsidRPr="00F70B58">
        <w:t xml:space="preserve">The policies presented in the NPSIB </w:t>
      </w:r>
      <w:r w:rsidR="0075466B">
        <w:t>will be</w:t>
      </w:r>
      <w:r w:rsidR="0075466B" w:rsidRPr="00F70B58">
        <w:t xml:space="preserve"> </w:t>
      </w:r>
      <w:r w:rsidR="00072766" w:rsidRPr="00F70B58">
        <w:t xml:space="preserve">primarily implemented by councils, but the </w:t>
      </w:r>
      <w:r w:rsidR="67016B66">
        <w:t>implementation</w:t>
      </w:r>
      <w:r w:rsidR="22EE2046">
        <w:t xml:space="preserve"> process </w:t>
      </w:r>
      <w:r w:rsidR="00072766" w:rsidRPr="00F70B58">
        <w:t xml:space="preserve">will </w:t>
      </w:r>
      <w:r w:rsidR="00B63247">
        <w:t>require</w:t>
      </w:r>
      <w:r w:rsidR="00B63247" w:rsidRPr="00F70B58">
        <w:t xml:space="preserve"> </w:t>
      </w:r>
      <w:r w:rsidR="00072766" w:rsidRPr="00F70B58">
        <w:t xml:space="preserve">wide involvement with iwi, hapū and </w:t>
      </w:r>
      <w:r w:rsidR="002D6C88">
        <w:t>w</w:t>
      </w:r>
      <w:r w:rsidR="00621D71">
        <w:t>hanau</w:t>
      </w:r>
      <w:r w:rsidR="00072766" w:rsidRPr="00F70B58">
        <w:t>, landowners, industry, local and central government</w:t>
      </w:r>
      <w:r w:rsidR="00FD5206">
        <w:t>,</w:t>
      </w:r>
      <w:r w:rsidR="00072766" w:rsidRPr="00F70B58">
        <w:t xml:space="preserve"> and many other groups and organisations.</w:t>
      </w:r>
    </w:p>
    <w:p w14:paraId="29E32252" w14:textId="2A0B6BF4" w:rsidR="001725E9" w:rsidRPr="00F70B58" w:rsidRDefault="00B63247" w:rsidP="00521BFE">
      <w:pPr>
        <w:pStyle w:val="BodyText"/>
        <w:spacing w:before="100" w:after="100"/>
      </w:pPr>
      <w:r>
        <w:t>The i</w:t>
      </w:r>
      <w:r w:rsidR="001725E9" w:rsidRPr="00F70B58">
        <w:t xml:space="preserve">mplementation costs will fall on local government and those who will </w:t>
      </w:r>
      <w:r w:rsidR="00482B8E" w:rsidRPr="00F70B58">
        <w:t xml:space="preserve">be </w:t>
      </w:r>
      <w:r w:rsidR="001725E9" w:rsidRPr="00F70B58">
        <w:t xml:space="preserve">working with councils </w:t>
      </w:r>
      <w:r>
        <w:t>to</w:t>
      </w:r>
      <w:r w:rsidRPr="00F70B58">
        <w:t xml:space="preserve"> </w:t>
      </w:r>
      <w:r w:rsidR="001725E9" w:rsidRPr="00F70B58">
        <w:t xml:space="preserve">implement the policies, including hapū and iwi, </w:t>
      </w:r>
      <w:proofErr w:type="gramStart"/>
      <w:r w:rsidR="001725E9" w:rsidRPr="00F70B58">
        <w:t>landowners</w:t>
      </w:r>
      <w:proofErr w:type="gramEnd"/>
      <w:r w:rsidR="001725E9" w:rsidRPr="00F70B58">
        <w:t xml:space="preserve"> and industry groups. </w:t>
      </w:r>
      <w:r w:rsidR="00141C8B">
        <w:t>Although</w:t>
      </w:r>
      <w:r w:rsidR="00141C8B" w:rsidRPr="00F70B58">
        <w:t xml:space="preserve"> </w:t>
      </w:r>
      <w:r w:rsidR="00072766" w:rsidRPr="00F70B58">
        <w:t xml:space="preserve">some councils have advanced biodiversity work programmes, others will take longer to ramp up. For most, the NPSIB’s implementation will require additional investments in budgets and resources. </w:t>
      </w:r>
    </w:p>
    <w:p w14:paraId="09A8732E" w14:textId="77777777" w:rsidR="00072766" w:rsidRPr="00F70B58" w:rsidRDefault="00072766" w:rsidP="00521BFE">
      <w:pPr>
        <w:pStyle w:val="BodyText"/>
        <w:spacing w:before="100" w:after="100"/>
      </w:pPr>
      <w:r w:rsidRPr="00F70B58">
        <w:t xml:space="preserve">Alongside this, local and central government and other organisations will need to support landowners, </w:t>
      </w:r>
      <w:r w:rsidR="006D5342" w:rsidRPr="00F70B58">
        <w:t xml:space="preserve">hapū and </w:t>
      </w:r>
      <w:r w:rsidRPr="00F70B58">
        <w:t>iwi</w:t>
      </w:r>
      <w:r w:rsidR="006D5342" w:rsidRPr="00F70B58">
        <w:t>,</w:t>
      </w:r>
      <w:r w:rsidRPr="00F70B58">
        <w:t xml:space="preserve"> and councils with non-regulatory measures. </w:t>
      </w:r>
    </w:p>
    <w:p w14:paraId="1E575D34" w14:textId="079F78A7" w:rsidR="000B7061" w:rsidRPr="00F70B58" w:rsidRDefault="005B1F28" w:rsidP="00521BFE">
      <w:pPr>
        <w:pStyle w:val="BodyText"/>
        <w:spacing w:before="100" w:after="100"/>
      </w:pPr>
      <w:r w:rsidRPr="00F70B58">
        <w:t xml:space="preserve">The need for implementation support was strongly emphasised and recommended by the </w:t>
      </w:r>
      <w:r w:rsidR="00FE53A1">
        <w:t>BCG</w:t>
      </w:r>
      <w:r w:rsidRPr="00F70B58">
        <w:t xml:space="preserve"> in its 2018 report to the Government.</w:t>
      </w:r>
      <w:r w:rsidR="00662E1E">
        <w:rPr>
          <w:rStyle w:val="FootnoteReference"/>
        </w:rPr>
        <w:footnoteReference w:id="73"/>
      </w:r>
      <w:r w:rsidRPr="00F70B58">
        <w:t xml:space="preserve"> It was also a common request </w:t>
      </w:r>
      <w:r w:rsidR="007433B1">
        <w:t>from</w:t>
      </w:r>
      <w:r w:rsidR="007433B1" w:rsidRPr="00F70B58">
        <w:t xml:space="preserve"> </w:t>
      </w:r>
      <w:r w:rsidRPr="00F70B58">
        <w:t>submitters during public consultation on the NPSIB.</w:t>
      </w:r>
      <w:r w:rsidR="005005BF" w:rsidRPr="00F70B58">
        <w:t xml:space="preserve"> Councils frequently mentioned</w:t>
      </w:r>
      <w:r w:rsidR="007433B1">
        <w:t xml:space="preserve"> </w:t>
      </w:r>
      <w:r w:rsidR="005005BF" w:rsidRPr="00F70B58">
        <w:t>implementation support would be needed for them to give effect to the NPSIB</w:t>
      </w:r>
      <w:r w:rsidR="0054500C" w:rsidRPr="00F70B58">
        <w:t xml:space="preserve">. This was </w:t>
      </w:r>
      <w:r w:rsidR="005005BF" w:rsidRPr="00F70B58">
        <w:t xml:space="preserve">particularly raised by small councils with </w:t>
      </w:r>
      <w:r w:rsidR="007433B1">
        <w:t>fewer</w:t>
      </w:r>
      <w:r w:rsidR="007433B1" w:rsidRPr="00F70B58">
        <w:t xml:space="preserve"> </w:t>
      </w:r>
      <w:r w:rsidR="005005BF" w:rsidRPr="00F70B58">
        <w:t>available resource</w:t>
      </w:r>
      <w:r w:rsidR="007433B1">
        <w:t>s than larger councils</w:t>
      </w:r>
      <w:r w:rsidR="005005BF" w:rsidRPr="00F70B58">
        <w:t xml:space="preserve">. </w:t>
      </w:r>
    </w:p>
    <w:p w14:paraId="189F598A" w14:textId="77777777" w:rsidR="004A5A36" w:rsidRPr="00F70B58" w:rsidRDefault="004A5A36" w:rsidP="00521BFE">
      <w:pPr>
        <w:pStyle w:val="Heading3"/>
        <w:spacing w:before="320"/>
      </w:pPr>
      <w:r w:rsidRPr="00F70B58">
        <w:t>Response</w:t>
      </w:r>
    </w:p>
    <w:p w14:paraId="343AC376" w14:textId="5815421A" w:rsidR="00624BAE" w:rsidRPr="00F70B58" w:rsidRDefault="00624BAE" w:rsidP="00521BFE">
      <w:pPr>
        <w:pStyle w:val="BodyText"/>
        <w:spacing w:before="100"/>
      </w:pPr>
      <w:r w:rsidRPr="00F70B58">
        <w:t xml:space="preserve">Implementation planning has been </w:t>
      </w:r>
      <w:r w:rsidR="0054500C" w:rsidRPr="00F70B58">
        <w:t>done</w:t>
      </w:r>
      <w:r w:rsidR="00DD1C43" w:rsidRPr="00F70B58" w:rsidDel="0054500C">
        <w:t xml:space="preserve"> </w:t>
      </w:r>
      <w:r w:rsidR="00DD1C43" w:rsidRPr="00F70B58">
        <w:t>with</w:t>
      </w:r>
      <w:r w:rsidRPr="00F70B58">
        <w:t xml:space="preserve"> </w:t>
      </w:r>
      <w:r w:rsidR="000F2993" w:rsidRPr="00F70B58">
        <w:t xml:space="preserve">the </w:t>
      </w:r>
      <w:r w:rsidRPr="00F70B58">
        <w:t>development of the NPSIB to address implementation challenges and explore potential supporting measures.</w:t>
      </w:r>
    </w:p>
    <w:p w14:paraId="4D694A2A" w14:textId="31A4F8D5" w:rsidR="00883308" w:rsidRPr="00F70B58" w:rsidRDefault="006631F0" w:rsidP="00521BFE">
      <w:pPr>
        <w:pStyle w:val="BodyText"/>
        <w:spacing w:before="100" w:after="100"/>
      </w:pPr>
      <w:r w:rsidRPr="00F70B58">
        <w:rPr>
          <w:rFonts w:eastAsia="Calibri" w:cs="Calibri"/>
        </w:rPr>
        <w:t xml:space="preserve">To complement existing </w:t>
      </w:r>
      <w:r w:rsidR="00C34F28" w:rsidRPr="00F70B58">
        <w:rPr>
          <w:rFonts w:eastAsia="Calibri" w:cs="Calibri"/>
        </w:rPr>
        <w:t xml:space="preserve">local, </w:t>
      </w:r>
      <w:proofErr w:type="gramStart"/>
      <w:r w:rsidR="00C34F28" w:rsidRPr="00F70B58">
        <w:rPr>
          <w:rFonts w:eastAsia="Calibri" w:cs="Calibri"/>
        </w:rPr>
        <w:t>regional</w:t>
      </w:r>
      <w:proofErr w:type="gramEnd"/>
      <w:r w:rsidR="00C34F28" w:rsidRPr="00F70B58">
        <w:rPr>
          <w:rFonts w:eastAsia="Calibri" w:cs="Calibri"/>
        </w:rPr>
        <w:t xml:space="preserve"> and national support, </w:t>
      </w:r>
      <w:r w:rsidR="00C34F28" w:rsidRPr="00F70B58">
        <w:rPr>
          <w:rFonts w:eastAsia="Calibri"/>
        </w:rPr>
        <w:t>a</w:t>
      </w:r>
      <w:r w:rsidR="00883308" w:rsidRPr="00F70B58">
        <w:rPr>
          <w:rFonts w:eastAsia="Calibri"/>
        </w:rPr>
        <w:t xml:space="preserve"> suite of new measures will be deployed by central government as part of the NPSIB package. </w:t>
      </w:r>
      <w:r w:rsidR="00CF3DB4">
        <w:t>It</w:t>
      </w:r>
      <w:r w:rsidR="00CF3DB4" w:rsidRPr="00F70B58">
        <w:t xml:space="preserve"> </w:t>
      </w:r>
      <w:r w:rsidR="00883308" w:rsidRPr="00F70B58">
        <w:t>include</w:t>
      </w:r>
      <w:r w:rsidR="00CF3DB4">
        <w:t>s</w:t>
      </w:r>
      <w:r w:rsidR="00883308" w:rsidRPr="00F70B58">
        <w:t>:</w:t>
      </w:r>
    </w:p>
    <w:p w14:paraId="5B4F099B" w14:textId="77777777" w:rsidR="00883308" w:rsidRPr="00F70B58" w:rsidRDefault="00883308" w:rsidP="00521BFE">
      <w:pPr>
        <w:pStyle w:val="Bullet"/>
        <w:spacing w:after="100"/>
      </w:pPr>
      <w:r w:rsidRPr="00F70B58">
        <w:t xml:space="preserve">guidance developed with stakeholders as needed, which may include technical guidance and case </w:t>
      </w:r>
      <w:proofErr w:type="gramStart"/>
      <w:r w:rsidRPr="00F70B58">
        <w:t>studies</w:t>
      </w:r>
      <w:proofErr w:type="gramEnd"/>
    </w:p>
    <w:p w14:paraId="02306777" w14:textId="77777777" w:rsidR="00883308" w:rsidRPr="00F70B58" w:rsidRDefault="00883308" w:rsidP="00521BFE">
      <w:pPr>
        <w:pStyle w:val="Bullet"/>
        <w:spacing w:after="100"/>
      </w:pPr>
      <w:r w:rsidRPr="00F70B58">
        <w:t xml:space="preserve">funding to support indigenous biodiversity protection, maintenance and restoration on private </w:t>
      </w:r>
      <w:proofErr w:type="gramStart"/>
      <w:r w:rsidRPr="00F70B58">
        <w:t>land</w:t>
      </w:r>
      <w:proofErr w:type="gramEnd"/>
      <w:r w:rsidRPr="00F70B58">
        <w:t xml:space="preserve"> </w:t>
      </w:r>
    </w:p>
    <w:p w14:paraId="15FDDFC7" w14:textId="77777777" w:rsidR="00883308" w:rsidRPr="00F70B58" w:rsidRDefault="00883308" w:rsidP="00521BFE">
      <w:pPr>
        <w:pStyle w:val="Bullet"/>
        <w:spacing w:after="100"/>
      </w:pPr>
      <w:r w:rsidRPr="00F70B58">
        <w:t xml:space="preserve">support to assist councils with SNA identification and </w:t>
      </w:r>
      <w:proofErr w:type="gramStart"/>
      <w:r w:rsidRPr="00F70B58">
        <w:t>mapping</w:t>
      </w:r>
      <w:proofErr w:type="gramEnd"/>
      <w:r w:rsidRPr="00F70B58">
        <w:t xml:space="preserve"> </w:t>
      </w:r>
    </w:p>
    <w:p w14:paraId="477E9AD4" w14:textId="77777777" w:rsidR="00883308" w:rsidRPr="00F70B58" w:rsidRDefault="00883308" w:rsidP="00521BFE">
      <w:pPr>
        <w:pStyle w:val="Bullet"/>
        <w:spacing w:after="100"/>
      </w:pPr>
      <w:r w:rsidRPr="00F70B58">
        <w:t>pilots of new biodiversity incentives/support measures and the exploration of further measures</w:t>
      </w:r>
    </w:p>
    <w:p w14:paraId="5F069712" w14:textId="4EA56125" w:rsidR="00883308" w:rsidRPr="00F70B58" w:rsidRDefault="00883308" w:rsidP="00D278A4">
      <w:pPr>
        <w:pStyle w:val="Bullet"/>
      </w:pPr>
      <w:r w:rsidRPr="00F70B58">
        <w:t xml:space="preserve">further work to explore </w:t>
      </w:r>
      <w:r w:rsidR="11EB3B50">
        <w:t>a biodiversity credit system</w:t>
      </w:r>
      <w:r w:rsidRPr="00F70B58">
        <w:t>.</w:t>
      </w:r>
    </w:p>
    <w:p w14:paraId="1ADE8880" w14:textId="1F06A0B9" w:rsidR="00095D9D" w:rsidRPr="00F70B58" w:rsidRDefault="0064218F" w:rsidP="00521BFE">
      <w:pPr>
        <w:pStyle w:val="BodyText"/>
      </w:pPr>
      <w:r w:rsidRPr="00F70B58">
        <w:t xml:space="preserve">Funding has been secured from Budget </w:t>
      </w:r>
      <w:r w:rsidR="00662E1E">
        <w:t>20</w:t>
      </w:r>
      <w:r w:rsidRPr="00F70B58">
        <w:t xml:space="preserve">22 to </w:t>
      </w:r>
      <w:r w:rsidR="00C34F28" w:rsidRPr="00F70B58">
        <w:t xml:space="preserve">help </w:t>
      </w:r>
      <w:r w:rsidR="001B65D7" w:rsidRPr="00F70B58">
        <w:t xml:space="preserve">give </w:t>
      </w:r>
      <w:r w:rsidR="00D60397" w:rsidRPr="00F70B58">
        <w:t>this</w:t>
      </w:r>
      <w:r w:rsidRPr="00F70B58">
        <w:t xml:space="preserve"> </w:t>
      </w:r>
      <w:r w:rsidR="00C34F28" w:rsidRPr="00F70B58">
        <w:t>additional</w:t>
      </w:r>
      <w:r w:rsidR="00D60397" w:rsidRPr="00F70B58">
        <w:t xml:space="preserve"> support</w:t>
      </w:r>
      <w:r w:rsidRPr="00F70B58">
        <w:t>.</w:t>
      </w:r>
    </w:p>
    <w:p w14:paraId="0CB828B6" w14:textId="01FCF04A" w:rsidR="4F4C1325" w:rsidRPr="00F70B58" w:rsidRDefault="008672B5" w:rsidP="00521BFE">
      <w:pPr>
        <w:pStyle w:val="BodyText"/>
      </w:pPr>
      <w:r w:rsidRPr="00F70B58">
        <w:t>Councils and other organisations are likely to develop additional measures to support the NPSIB’s implementation.</w:t>
      </w:r>
    </w:p>
    <w:p w14:paraId="5FE78D6F" w14:textId="77777777" w:rsidR="003F4D84" w:rsidRPr="00F70B58" w:rsidRDefault="003F4D84" w:rsidP="003F4D84">
      <w:pPr>
        <w:pStyle w:val="BodyText"/>
      </w:pPr>
      <w:bookmarkStart w:id="95" w:name="_Toc36030178"/>
      <w:r w:rsidRPr="00F70B58">
        <w:br w:type="page"/>
      </w:r>
    </w:p>
    <w:p w14:paraId="0FFE821F" w14:textId="1065BD51" w:rsidR="00CB375A" w:rsidRPr="00F70B58" w:rsidRDefault="009A6D80" w:rsidP="001A02DD">
      <w:pPr>
        <w:pStyle w:val="Heading2"/>
        <w:ind w:left="851" w:hanging="851"/>
      </w:pPr>
      <w:bookmarkStart w:id="96" w:name="_Toc139381238"/>
      <w:r w:rsidRPr="00F70B58">
        <w:t>2</w:t>
      </w:r>
      <w:r w:rsidR="004B6333" w:rsidRPr="00F70B58">
        <w:t>8</w:t>
      </w:r>
      <w:r w:rsidR="00CB375A" w:rsidRPr="00F70B58">
        <w:tab/>
      </w:r>
      <w:r w:rsidR="002963A7" w:rsidDel="003F5C39">
        <w:t>T</w:t>
      </w:r>
      <w:r w:rsidR="002963A7" w:rsidRPr="00F70B58" w:rsidDel="003F5C39">
        <w:t>he Treaty of Waitangi</w:t>
      </w:r>
      <w:r w:rsidR="002963A7" w:rsidDel="003F5C39">
        <w:t>/</w:t>
      </w:r>
      <w:proofErr w:type="spellStart"/>
      <w:r w:rsidR="00967429" w:rsidRPr="00F70B58">
        <w:t>Te</w:t>
      </w:r>
      <w:proofErr w:type="spellEnd"/>
      <w:r w:rsidR="00967429" w:rsidRPr="00F70B58">
        <w:t xml:space="preserve"> </w:t>
      </w:r>
      <w:proofErr w:type="spellStart"/>
      <w:r w:rsidR="00967429" w:rsidRPr="00F70B58">
        <w:t>Tiriti</w:t>
      </w:r>
      <w:proofErr w:type="spellEnd"/>
      <w:r w:rsidR="00967429" w:rsidRPr="00F70B58">
        <w:t xml:space="preserve"> o Waitangi</w:t>
      </w:r>
      <w:r w:rsidR="00A6044A" w:rsidRPr="00F70B58">
        <w:t xml:space="preserve"> </w:t>
      </w:r>
      <w:r w:rsidR="00CB375A" w:rsidRPr="00F70B58">
        <w:t xml:space="preserve">and Treaty </w:t>
      </w:r>
      <w:r w:rsidR="00A6044A" w:rsidRPr="00F70B58">
        <w:t>s</w:t>
      </w:r>
      <w:r w:rsidR="00CB375A" w:rsidRPr="00F70B58">
        <w:t>ettlement commitments</w:t>
      </w:r>
      <w:bookmarkEnd w:id="95"/>
      <w:bookmarkEnd w:id="96"/>
    </w:p>
    <w:p w14:paraId="08A13920" w14:textId="0D51F43B" w:rsidR="00C36CB4" w:rsidRPr="00F70B58" w:rsidRDefault="00404D65" w:rsidP="00521BFE">
      <w:pPr>
        <w:pStyle w:val="BodyText"/>
      </w:pPr>
      <w:r w:rsidRPr="00F70B58">
        <w:t xml:space="preserve">The Crown has a duty to </w:t>
      </w:r>
      <w:r w:rsidR="00A65EF2" w:rsidRPr="00F70B58">
        <w:t xml:space="preserve">honour </w:t>
      </w:r>
      <w:r w:rsidR="00935842" w:rsidDel="003F5C39">
        <w:t>The Treaty of Waitangi/</w:t>
      </w:r>
      <w:proofErr w:type="spellStart"/>
      <w:r w:rsidR="00A65EF2" w:rsidRPr="00F70B58" w:rsidDel="003F5C39">
        <w:t>Te</w:t>
      </w:r>
      <w:proofErr w:type="spellEnd"/>
      <w:r w:rsidR="00A65EF2" w:rsidRPr="00F70B58" w:rsidDel="003F5C39">
        <w:t xml:space="preserve"> </w:t>
      </w:r>
      <w:proofErr w:type="spellStart"/>
      <w:r w:rsidR="00A65EF2" w:rsidRPr="00F70B58" w:rsidDel="003F5C39">
        <w:t>Tiriti</w:t>
      </w:r>
      <w:proofErr w:type="spellEnd"/>
      <w:r w:rsidR="00A65EF2" w:rsidRPr="00F70B58" w:rsidDel="003F5C39">
        <w:t xml:space="preserve"> </w:t>
      </w:r>
      <w:r w:rsidR="00F44713" w:rsidRPr="00F70B58" w:rsidDel="003F5C39">
        <w:t>o Waitangi</w:t>
      </w:r>
      <w:r w:rsidR="00F44713" w:rsidRPr="00F70B58">
        <w:t xml:space="preserve"> </w:t>
      </w:r>
      <w:r w:rsidR="00A65EF2" w:rsidRPr="00F70B58">
        <w:t xml:space="preserve">and </w:t>
      </w:r>
      <w:r w:rsidRPr="00F70B58">
        <w:t xml:space="preserve">to protect Treaty settlements. </w:t>
      </w:r>
    </w:p>
    <w:p w14:paraId="290E3FED" w14:textId="02B1D806" w:rsidR="00C61CC8" w:rsidRPr="00F70B58" w:rsidRDefault="00404D65" w:rsidP="00521BFE">
      <w:pPr>
        <w:pStyle w:val="BodyText"/>
      </w:pPr>
      <w:r w:rsidRPr="00F70B58">
        <w:t xml:space="preserve">The Treaty </w:t>
      </w:r>
      <w:r w:rsidR="004942E5" w:rsidRPr="00F70B58">
        <w:t>Impact An</w:t>
      </w:r>
      <w:r w:rsidR="00D40705" w:rsidRPr="00F70B58">
        <w:t>a</w:t>
      </w:r>
      <w:r w:rsidR="004942E5" w:rsidRPr="00F70B58">
        <w:t>lysis</w:t>
      </w:r>
      <w:r w:rsidR="00C80D1A" w:rsidRPr="00F70B58">
        <w:t xml:space="preserve"> has concluded that </w:t>
      </w:r>
      <w:r w:rsidR="00DE5E23" w:rsidRPr="00F70B58">
        <w:t xml:space="preserve">the NPSIB will not impede the implementation of </w:t>
      </w:r>
      <w:r w:rsidR="00834685" w:rsidRPr="00F70B58">
        <w:t>any existing</w:t>
      </w:r>
      <w:r w:rsidR="00DE5E23" w:rsidRPr="00F70B58">
        <w:t xml:space="preserve"> settlements</w:t>
      </w:r>
      <w:r w:rsidR="00AB3C5D" w:rsidRPr="00F70B58">
        <w:t xml:space="preserve"> and upholds the principles of </w:t>
      </w:r>
      <w:proofErr w:type="spellStart"/>
      <w:r w:rsidR="00AB3C5D" w:rsidRPr="00F70B58" w:rsidDel="003F5C39">
        <w:t>T</w:t>
      </w:r>
      <w:r w:rsidR="00AB3C5D" w:rsidRPr="00F70B58">
        <w:t>e</w:t>
      </w:r>
      <w:proofErr w:type="spellEnd"/>
      <w:r w:rsidR="00AB3C5D" w:rsidRPr="00F70B58">
        <w:t xml:space="preserve"> </w:t>
      </w:r>
      <w:proofErr w:type="spellStart"/>
      <w:r w:rsidR="00AB3C5D" w:rsidRPr="00F70B58">
        <w:t>Tiriti</w:t>
      </w:r>
      <w:proofErr w:type="spellEnd"/>
      <w:r w:rsidR="00834685" w:rsidRPr="00F70B58">
        <w:t>.</w:t>
      </w:r>
    </w:p>
    <w:p w14:paraId="02C2B4FE" w14:textId="68291DD0" w:rsidR="00CB375A" w:rsidRPr="00F70B58" w:rsidRDefault="00CB375A" w:rsidP="00521BFE">
      <w:pPr>
        <w:pStyle w:val="Heading3"/>
      </w:pPr>
      <w:r w:rsidRPr="00F70B58">
        <w:t xml:space="preserve">Interactions between NPSIB proposals and </w:t>
      </w:r>
      <w:r w:rsidR="00FC4338" w:rsidDel="00CB0B6B">
        <w:t>T</w:t>
      </w:r>
      <w:r w:rsidR="00FC4338" w:rsidRPr="00F70B58" w:rsidDel="00CB0B6B">
        <w:t>he Treaty of Waitangi</w:t>
      </w:r>
      <w:r w:rsidR="00E205E1" w:rsidDel="00CB0B6B">
        <w:t>/</w:t>
      </w:r>
      <w:proofErr w:type="spellStart"/>
      <w:r w:rsidR="00075677" w:rsidRPr="00F70B58" w:rsidDel="00CB0B6B">
        <w:t>T</w:t>
      </w:r>
      <w:r w:rsidR="00A6044A" w:rsidRPr="00F70B58" w:rsidDel="00CB0B6B">
        <w:t>e</w:t>
      </w:r>
      <w:proofErr w:type="spellEnd"/>
      <w:r w:rsidR="00A6044A" w:rsidRPr="00F70B58" w:rsidDel="00CB0B6B">
        <w:t xml:space="preserve"> </w:t>
      </w:r>
      <w:proofErr w:type="spellStart"/>
      <w:r w:rsidR="00A6044A" w:rsidRPr="00F70B58" w:rsidDel="00CB0B6B">
        <w:t>Tiriti</w:t>
      </w:r>
      <w:proofErr w:type="spellEnd"/>
      <w:r w:rsidR="00A6044A" w:rsidRPr="00F70B58" w:rsidDel="00CB0B6B">
        <w:t xml:space="preserve"> o</w:t>
      </w:r>
      <w:r w:rsidR="00521BFE" w:rsidRPr="00F70B58" w:rsidDel="00CB0B6B">
        <w:t> </w:t>
      </w:r>
      <w:r w:rsidR="00A6044A" w:rsidRPr="00F70B58" w:rsidDel="00CB0B6B">
        <w:t>Waitangi</w:t>
      </w:r>
      <w:r w:rsidRPr="00F70B58">
        <w:t xml:space="preserve"> and Treaty Settlement</w:t>
      </w:r>
      <w:r w:rsidR="00521BFE" w:rsidRPr="00F70B58">
        <w:t> </w:t>
      </w:r>
      <w:r w:rsidRPr="00F70B58">
        <w:t>Acts</w:t>
      </w:r>
    </w:p>
    <w:p w14:paraId="02A62774" w14:textId="6DC89DE5" w:rsidR="00CB375A" w:rsidRPr="00F70B58" w:rsidRDefault="00CB375A" w:rsidP="0079106A">
      <w:pPr>
        <w:pStyle w:val="BodyText"/>
        <w:spacing w:after="100"/>
      </w:pPr>
      <w:r w:rsidRPr="00F70B58">
        <w:t xml:space="preserve">In developing the </w:t>
      </w:r>
      <w:r w:rsidR="00A6044A" w:rsidRPr="00F70B58">
        <w:t xml:space="preserve">proposed </w:t>
      </w:r>
      <w:r w:rsidRPr="00F70B58">
        <w:t>NPSIB, we considered how the proposals</w:t>
      </w:r>
      <w:r w:rsidR="00A6044A" w:rsidRPr="00F70B58">
        <w:t xml:space="preserve"> would</w:t>
      </w:r>
      <w:r w:rsidRPr="00F70B58">
        <w:t xml:space="preserve"> best uphold the principles of </w:t>
      </w:r>
      <w:r w:rsidR="00A5283D" w:rsidDel="00CB0B6B">
        <w:t>T</w:t>
      </w:r>
      <w:r w:rsidR="00A5283D" w:rsidRPr="00F70B58" w:rsidDel="00CB0B6B">
        <w:t>he Treaty of Waitangi</w:t>
      </w:r>
      <w:r w:rsidR="00A5283D" w:rsidDel="00CB0B6B">
        <w:t>/</w:t>
      </w:r>
      <w:proofErr w:type="spellStart"/>
      <w:r w:rsidR="00E43C0D" w:rsidRPr="00F70B58" w:rsidDel="00CB0B6B">
        <w:t>T</w:t>
      </w:r>
      <w:r w:rsidRPr="00F70B58" w:rsidDel="00CB0B6B">
        <w:t>e</w:t>
      </w:r>
      <w:proofErr w:type="spellEnd"/>
      <w:r w:rsidRPr="00F70B58" w:rsidDel="00CB0B6B">
        <w:t xml:space="preserve"> </w:t>
      </w:r>
      <w:proofErr w:type="spellStart"/>
      <w:r w:rsidRPr="00F70B58" w:rsidDel="00CB0B6B">
        <w:t>Tiriti</w:t>
      </w:r>
      <w:proofErr w:type="spellEnd"/>
      <w:r w:rsidR="00A6044A" w:rsidRPr="00F70B58" w:rsidDel="00CB0B6B">
        <w:t xml:space="preserve"> o Waitangi</w:t>
      </w:r>
      <w:r w:rsidRPr="00F70B58">
        <w:t xml:space="preserve"> and redress settlements</w:t>
      </w:r>
      <w:r w:rsidR="00CB0B6B">
        <w:t>,</w:t>
      </w:r>
      <w:r w:rsidRPr="00F70B58">
        <w:t xml:space="preserve"> and </w:t>
      </w:r>
      <w:r w:rsidR="00A6044A" w:rsidRPr="00F70B58">
        <w:t xml:space="preserve">would best </w:t>
      </w:r>
      <w:r w:rsidRPr="00F70B58">
        <w:t>align with associated reports</w:t>
      </w:r>
      <w:r w:rsidR="00A6044A" w:rsidRPr="00F70B58">
        <w:t>,</w:t>
      </w:r>
      <w:r w:rsidRPr="00F70B58">
        <w:t xml:space="preserve"> such as the reports on Wai 262</w:t>
      </w:r>
      <w:r w:rsidR="00CA2189">
        <w:rPr>
          <w:rStyle w:val="FootnoteReference"/>
        </w:rPr>
        <w:footnoteReference w:id="74"/>
      </w:r>
      <w:r w:rsidRPr="00F70B58">
        <w:t xml:space="preserve"> and Wai 2358.</w:t>
      </w:r>
      <w:r w:rsidR="00B00859">
        <w:rPr>
          <w:rStyle w:val="FootnoteReference"/>
        </w:rPr>
        <w:footnoteReference w:id="75"/>
      </w:r>
      <w:r w:rsidRPr="00F70B58">
        <w:t xml:space="preserve"> </w:t>
      </w:r>
      <w:r w:rsidR="001E10E1">
        <w:t xml:space="preserve">To </w:t>
      </w:r>
      <w:r w:rsidR="00E6532A">
        <w:t xml:space="preserve">ensure that </w:t>
      </w:r>
      <w:r w:rsidR="0006117C">
        <w:t>t</w:t>
      </w:r>
      <w:r w:rsidRPr="00F70B58">
        <w:t>he</w:t>
      </w:r>
      <w:r w:rsidR="00A6044A" w:rsidRPr="00F70B58">
        <w:t xml:space="preserve"> </w:t>
      </w:r>
      <w:r w:rsidRPr="00F70B58">
        <w:t>NPSIB</w:t>
      </w:r>
      <w:r w:rsidR="001E10E1">
        <w:t xml:space="preserve"> does so, we have recommended the following.</w:t>
      </w:r>
    </w:p>
    <w:p w14:paraId="3B4442F1" w14:textId="2DDA96DF" w:rsidR="00CB375A" w:rsidRPr="00F70B58" w:rsidRDefault="001E10E1" w:rsidP="0079106A">
      <w:pPr>
        <w:pStyle w:val="Bullet"/>
        <w:spacing w:after="100"/>
      </w:pPr>
      <w:r>
        <w:t>I</w:t>
      </w:r>
      <w:r w:rsidR="00CB375A" w:rsidRPr="00F70B58">
        <w:t>nclude</w:t>
      </w:r>
      <w:r w:rsidR="009D0646" w:rsidRPr="00F70B58">
        <w:t xml:space="preserve"> </w:t>
      </w:r>
      <w:r w:rsidR="001F653B" w:rsidRPr="00F70B58">
        <w:t>s</w:t>
      </w:r>
      <w:r w:rsidR="0015179E">
        <w:t>even</w:t>
      </w:r>
      <w:r w:rsidR="009D0646" w:rsidRPr="00F70B58">
        <w:t xml:space="preserve"> </w:t>
      </w:r>
      <w:r w:rsidR="00F85039">
        <w:t>decision-mak</w:t>
      </w:r>
      <w:r w:rsidR="009D0646" w:rsidRPr="00F70B58">
        <w:t xml:space="preserve">ing principles </w:t>
      </w:r>
      <w:r w:rsidR="00A954ED" w:rsidRPr="00F70B58">
        <w:t xml:space="preserve">that must inform the implementation of </w:t>
      </w:r>
      <w:r w:rsidR="5F1A3B55">
        <w:t>th</w:t>
      </w:r>
      <w:r w:rsidR="3F381239">
        <w:t>e NPSIB</w:t>
      </w:r>
      <w:r w:rsidR="00C63653" w:rsidRPr="00F70B58">
        <w:t xml:space="preserve">. </w:t>
      </w:r>
      <w:r w:rsidR="65386811">
        <w:t>Th</w:t>
      </w:r>
      <w:r w:rsidR="231B6BAF">
        <w:t>e</w:t>
      </w:r>
      <w:r w:rsidR="002B0480">
        <w:t>se</w:t>
      </w:r>
      <w:r w:rsidR="00C63653" w:rsidRPr="00F70B58">
        <w:t xml:space="preserve"> </w:t>
      </w:r>
      <w:r w:rsidR="00CB375A" w:rsidRPr="00F70B58">
        <w:t>require decision</w:t>
      </w:r>
      <w:r w:rsidR="00A6044A" w:rsidRPr="00F70B58">
        <w:t>-</w:t>
      </w:r>
      <w:r w:rsidR="00CB375A" w:rsidRPr="00F70B58">
        <w:t>makers to recognise and provide for the interrelationships between the health of people and the health of the environment</w:t>
      </w:r>
      <w:r w:rsidR="00A6044A" w:rsidRPr="00F70B58">
        <w:t xml:space="preserve"> and</w:t>
      </w:r>
      <w:r w:rsidR="00CB375A" w:rsidRPr="00F70B58">
        <w:t xml:space="preserve"> </w:t>
      </w:r>
      <w:r w:rsidR="00CB375A">
        <w:t>provide</w:t>
      </w:r>
      <w:r w:rsidR="00CB375A" w:rsidRPr="00F70B58">
        <w:t xml:space="preserve"> the overarching requirement to recognise the kaitiaki role of </w:t>
      </w:r>
      <w:proofErr w:type="spellStart"/>
      <w:r w:rsidR="00CB375A" w:rsidRPr="00F70B58">
        <w:t>tangata</w:t>
      </w:r>
      <w:proofErr w:type="spellEnd"/>
      <w:r w:rsidR="00CB375A" w:rsidRPr="00F70B58">
        <w:t xml:space="preserve"> whenua</w:t>
      </w:r>
      <w:r w:rsidR="00A6044A" w:rsidRPr="00F70B58">
        <w:t>,</w:t>
      </w:r>
      <w:r w:rsidR="00CB375A" w:rsidRPr="00F70B58">
        <w:t xml:space="preserve"> bringing with it responsibilities of care and management</w:t>
      </w:r>
      <w:r>
        <w:t>.</w:t>
      </w:r>
    </w:p>
    <w:p w14:paraId="1667D971" w14:textId="4AD96F88" w:rsidR="00B41926" w:rsidRDefault="001E10E1" w:rsidP="0079106A">
      <w:pPr>
        <w:pStyle w:val="Bullet"/>
        <w:spacing w:after="100"/>
      </w:pPr>
      <w:r>
        <w:t>R</w:t>
      </w:r>
      <w:r w:rsidR="005069A9">
        <w:t xml:space="preserve">equire </w:t>
      </w:r>
      <w:r w:rsidR="00B41926">
        <w:t xml:space="preserve">a partnership approach between councils and </w:t>
      </w:r>
      <w:proofErr w:type="spellStart"/>
      <w:r w:rsidR="00B41926">
        <w:t>tanga</w:t>
      </w:r>
      <w:r w:rsidR="001F05D6">
        <w:t>ta</w:t>
      </w:r>
      <w:proofErr w:type="spellEnd"/>
      <w:r w:rsidR="001F05D6">
        <w:t xml:space="preserve"> </w:t>
      </w:r>
      <w:r w:rsidR="00B41926">
        <w:t xml:space="preserve">whenua across the </w:t>
      </w:r>
      <w:r w:rsidR="001F05D6">
        <w:t>implementation</w:t>
      </w:r>
      <w:r w:rsidR="00B41926">
        <w:t xml:space="preserve"> of the NPSIB</w:t>
      </w:r>
      <w:r>
        <w:t>.</w:t>
      </w:r>
      <w:r w:rsidR="00B41926">
        <w:t xml:space="preserve"> </w:t>
      </w:r>
    </w:p>
    <w:p w14:paraId="44C8F20F" w14:textId="6A6CD9DA" w:rsidR="00CB375A" w:rsidRPr="00F70B58" w:rsidRDefault="001E10E1" w:rsidP="0079106A">
      <w:pPr>
        <w:pStyle w:val="Bullet"/>
        <w:spacing w:after="100"/>
      </w:pPr>
      <w:r>
        <w:t>S</w:t>
      </w:r>
      <w:r w:rsidR="00CB375A" w:rsidRPr="00F70B58">
        <w:t xml:space="preserve">trengthen the kaitiaki role of </w:t>
      </w:r>
      <w:proofErr w:type="spellStart"/>
      <w:r w:rsidR="00CB375A" w:rsidRPr="00F70B58">
        <w:t>tangata</w:t>
      </w:r>
      <w:proofErr w:type="spellEnd"/>
      <w:r w:rsidR="00CB375A" w:rsidRPr="00F70B58">
        <w:t xml:space="preserve"> whenua to be involved in and be decision</w:t>
      </w:r>
      <w:r w:rsidR="00A6044A" w:rsidRPr="00F70B58">
        <w:t>-</w:t>
      </w:r>
      <w:r w:rsidR="00CB375A" w:rsidRPr="00F70B58">
        <w:t>makers for the management of indigenous biodiversity</w:t>
      </w:r>
      <w:r w:rsidR="00130221">
        <w:t>.</w:t>
      </w:r>
    </w:p>
    <w:p w14:paraId="6BFB0BD4" w14:textId="4FC36358" w:rsidR="00CB375A" w:rsidRPr="00F70B58" w:rsidRDefault="001E10E1" w:rsidP="0079106A">
      <w:pPr>
        <w:pStyle w:val="Bullet"/>
        <w:spacing w:after="100"/>
      </w:pPr>
      <w:r>
        <w:t>I</w:t>
      </w:r>
      <w:r w:rsidR="00CB375A" w:rsidRPr="00F70B58">
        <w:t xml:space="preserve">ncrease the use of </w:t>
      </w:r>
      <w:proofErr w:type="spellStart"/>
      <w:r w:rsidR="00CB375A" w:rsidRPr="00F70B58">
        <w:t>te</w:t>
      </w:r>
      <w:proofErr w:type="spellEnd"/>
      <w:r w:rsidR="00CB375A" w:rsidRPr="00F70B58">
        <w:t xml:space="preserve"> </w:t>
      </w:r>
      <w:proofErr w:type="spellStart"/>
      <w:r w:rsidR="00CB375A" w:rsidRPr="00F70B58">
        <w:t>ao</w:t>
      </w:r>
      <w:proofErr w:type="spellEnd"/>
      <w:r w:rsidR="00CB375A" w:rsidRPr="00F70B58">
        <w:t xml:space="preserve"> Māori, </w:t>
      </w:r>
      <w:proofErr w:type="spellStart"/>
      <w:r w:rsidR="00CB375A" w:rsidRPr="00F70B58">
        <w:t>mātauranga</w:t>
      </w:r>
      <w:proofErr w:type="spellEnd"/>
      <w:r w:rsidR="00CB375A" w:rsidRPr="00F70B58">
        <w:t xml:space="preserve"> and tikanga in the management of indigenous biodiversity</w:t>
      </w:r>
      <w:r>
        <w:t>.</w:t>
      </w:r>
      <w:r w:rsidR="00CB375A" w:rsidRPr="00F70B58">
        <w:t xml:space="preserve"> </w:t>
      </w:r>
    </w:p>
    <w:p w14:paraId="1901B0D0" w14:textId="5ADC4639" w:rsidR="00CB375A" w:rsidRPr="00F70B58" w:rsidRDefault="001E10E1" w:rsidP="0079106A">
      <w:pPr>
        <w:pStyle w:val="Bullet"/>
        <w:spacing w:after="100"/>
      </w:pPr>
      <w:r>
        <w:t>E</w:t>
      </w:r>
      <w:r w:rsidR="00CB375A" w:rsidRPr="00F70B58">
        <w:t>nable the identification of taonga species and ecosystems in way</w:t>
      </w:r>
      <w:r w:rsidR="001E7160">
        <w:t>s</w:t>
      </w:r>
      <w:r w:rsidR="00CB375A" w:rsidRPr="00F70B58">
        <w:t xml:space="preserve"> that provide a strong role for </w:t>
      </w:r>
      <w:proofErr w:type="spellStart"/>
      <w:r w:rsidR="00CB375A" w:rsidRPr="00F70B58">
        <w:t>tangata</w:t>
      </w:r>
      <w:proofErr w:type="spellEnd"/>
      <w:r w:rsidR="00CB375A" w:rsidRPr="00F70B58">
        <w:t xml:space="preserve"> whenua in their management and </w:t>
      </w:r>
      <w:r w:rsidR="00A6044A" w:rsidRPr="00F70B58">
        <w:t xml:space="preserve">give them </w:t>
      </w:r>
      <w:r w:rsidR="00CB375A" w:rsidRPr="00F70B58">
        <w:t>control over the extent of the information about taonga species put forward</w:t>
      </w:r>
      <w:r>
        <w:t>.</w:t>
      </w:r>
      <w:r w:rsidR="00F11A6D" w:rsidRPr="00F70B58">
        <w:t xml:space="preserve"> </w:t>
      </w:r>
    </w:p>
    <w:p w14:paraId="70E8EB82" w14:textId="52E60DA1" w:rsidR="00CB375A" w:rsidRPr="00F70B58" w:rsidRDefault="001E10E1" w:rsidP="0079106A">
      <w:pPr>
        <w:pStyle w:val="Bullet"/>
        <w:spacing w:after="100"/>
      </w:pPr>
      <w:r>
        <w:t>P</w:t>
      </w:r>
      <w:r w:rsidR="00CB375A" w:rsidRPr="00F70B58">
        <w:t>rovide for opportunities for sustainable customary use</w:t>
      </w:r>
      <w:r w:rsidR="00A6044A" w:rsidRPr="00F70B58">
        <w:t xml:space="preserve"> </w:t>
      </w:r>
      <w:r w:rsidR="00CB375A" w:rsidRPr="00F70B58">
        <w:t>in accordance with tikanga and taonga protection</w:t>
      </w:r>
      <w:r>
        <w:t>.</w:t>
      </w:r>
    </w:p>
    <w:p w14:paraId="329FD329" w14:textId="26BFD309" w:rsidR="00F56255" w:rsidRPr="00F70B58" w:rsidRDefault="001E10E1" w:rsidP="0079106A">
      <w:pPr>
        <w:pStyle w:val="Bullet"/>
        <w:spacing w:after="100"/>
      </w:pPr>
      <w:r>
        <w:t>P</w:t>
      </w:r>
      <w:r w:rsidR="00CB375A">
        <w:t xml:space="preserve">rovide a flexible system </w:t>
      </w:r>
      <w:r w:rsidR="00A6044A">
        <w:t>for</w:t>
      </w:r>
      <w:r w:rsidR="00CB375A">
        <w:t xml:space="preserve"> manag</w:t>
      </w:r>
      <w:r w:rsidR="00A6044A">
        <w:t>ing</w:t>
      </w:r>
      <w:r w:rsidR="00CB375A">
        <w:t xml:space="preserve"> effects on indigenous biodiversity on Māori land</w:t>
      </w:r>
      <w:r w:rsidR="00F273C4">
        <w:t>s</w:t>
      </w:r>
      <w:r w:rsidR="00CB375A">
        <w:t xml:space="preserve"> in recognition of historical disadvantages and </w:t>
      </w:r>
      <w:proofErr w:type="spellStart"/>
      <w:r w:rsidR="00CB375A">
        <w:t>tangata</w:t>
      </w:r>
      <w:proofErr w:type="spellEnd"/>
      <w:r w:rsidR="00CB375A">
        <w:t xml:space="preserve"> whenua aspirations for papakāinga and </w:t>
      </w:r>
      <w:r w:rsidR="3CC6D844">
        <w:t xml:space="preserve">the limited </w:t>
      </w:r>
      <w:r w:rsidR="00CB375A">
        <w:t>opportunities to develop</w:t>
      </w:r>
      <w:r w:rsidR="3CC6D844">
        <w:t xml:space="preserve"> this land</w:t>
      </w:r>
      <w:r w:rsidR="7D39A66B">
        <w:t xml:space="preserve">. </w:t>
      </w:r>
      <w:r>
        <w:t>Th</w:t>
      </w:r>
      <w:r w:rsidR="005625B8">
        <w:t>is</w:t>
      </w:r>
      <w:r>
        <w:t xml:space="preserve"> system</w:t>
      </w:r>
      <w:r w:rsidR="00CB375A">
        <w:t xml:space="preserve"> enable</w:t>
      </w:r>
      <w:r w:rsidR="3CC6D844">
        <w:t>s</w:t>
      </w:r>
      <w:r w:rsidR="00CB375A">
        <w:t xml:space="preserve"> </w:t>
      </w:r>
      <w:proofErr w:type="spellStart"/>
      <w:r w:rsidR="00CB375A">
        <w:t>tangata</w:t>
      </w:r>
      <w:proofErr w:type="spellEnd"/>
      <w:r w:rsidR="00CB375A">
        <w:t xml:space="preserve"> whenua, including </w:t>
      </w:r>
      <w:r w:rsidR="005F33AA">
        <w:t>owners of Māori lands</w:t>
      </w:r>
      <w:r w:rsidR="00CB375A">
        <w:t>, to work together with councils to achieve provisions that manage effects on indigenous biodiversity and enable papakāinga and other development</w:t>
      </w:r>
      <w:r w:rsidR="00A6044A">
        <w:t>, and</w:t>
      </w:r>
      <w:r w:rsidR="00CB375A">
        <w:t xml:space="preserve"> </w:t>
      </w:r>
      <w:r w:rsidR="7877FB80">
        <w:t xml:space="preserve">to </w:t>
      </w:r>
      <w:r w:rsidR="00CB375A">
        <w:t>direct councils to consider incentives for indigenous biodiversity protection on Māori land</w:t>
      </w:r>
      <w:r w:rsidR="00F273C4">
        <w:t>s</w:t>
      </w:r>
      <w:r w:rsidR="000D79A8">
        <w:t>.</w:t>
      </w:r>
    </w:p>
    <w:p w14:paraId="18F1C82E" w14:textId="4AD758D1" w:rsidR="008D1335" w:rsidRPr="00F70B58" w:rsidRDefault="005625B8" w:rsidP="00521BFE">
      <w:pPr>
        <w:pStyle w:val="Bullet"/>
      </w:pPr>
      <w:r>
        <w:t>E</w:t>
      </w:r>
      <w:r w:rsidR="007D01F6" w:rsidRPr="00F70B58">
        <w:t>nsure a broad definition of Māori lands</w:t>
      </w:r>
      <w:r w:rsidR="000B541E">
        <w:t>,</w:t>
      </w:r>
      <w:r w:rsidR="007D01F6" w:rsidRPr="00F70B58">
        <w:t xml:space="preserve"> </w:t>
      </w:r>
      <w:r w:rsidR="009E6470">
        <w:t>which includes</w:t>
      </w:r>
      <w:r w:rsidR="007D01F6" w:rsidRPr="00F70B58">
        <w:t xml:space="preserve"> Treaty </w:t>
      </w:r>
      <w:r w:rsidR="003C2A22">
        <w:t>s</w:t>
      </w:r>
      <w:r w:rsidR="007D01F6" w:rsidRPr="00F70B58">
        <w:t xml:space="preserve">ettlement </w:t>
      </w:r>
      <w:r w:rsidR="003C2A22">
        <w:t>l</w:t>
      </w:r>
      <w:r w:rsidR="007D01F6" w:rsidRPr="00F70B58">
        <w:t>and</w:t>
      </w:r>
      <w:r w:rsidR="000B541E">
        <w:t>,</w:t>
      </w:r>
      <w:r w:rsidR="00917C18" w:rsidRPr="00F70B58">
        <w:rPr>
          <w:rStyle w:val="FootnoteReference"/>
        </w:rPr>
        <w:footnoteReference w:id="76"/>
      </w:r>
      <w:r w:rsidR="007D01F6" w:rsidRPr="00F70B58">
        <w:t xml:space="preserve"> </w:t>
      </w:r>
      <w:r w:rsidR="0095505F" w:rsidRPr="00F70B58">
        <w:t xml:space="preserve">noting that it does not include </w:t>
      </w:r>
      <w:r w:rsidR="00B47CBF" w:rsidRPr="00F70B58">
        <w:t xml:space="preserve">land that is purchased post settlement with Treaty </w:t>
      </w:r>
      <w:r w:rsidR="00820F33">
        <w:t>s</w:t>
      </w:r>
      <w:r w:rsidR="00820F33" w:rsidRPr="00F70B58">
        <w:t xml:space="preserve">ettlement </w:t>
      </w:r>
      <w:r w:rsidR="00B47CBF" w:rsidRPr="00F70B58">
        <w:t>funds.</w:t>
      </w:r>
    </w:p>
    <w:p w14:paraId="3874AC54" w14:textId="02A545EF" w:rsidR="00F56255" w:rsidRPr="00F70B58" w:rsidRDefault="00F56255" w:rsidP="00521BFE">
      <w:pPr>
        <w:pStyle w:val="BodyText"/>
      </w:pPr>
      <w:r w:rsidRPr="00F70B58">
        <w:t xml:space="preserve">The process followed in respect of the principles of </w:t>
      </w:r>
      <w:r w:rsidR="00795147" w:rsidDel="00D258AA">
        <w:t>T</w:t>
      </w:r>
      <w:r w:rsidRPr="00F70B58" w:rsidDel="00D258AA">
        <w:t>he Treaty of Waitangi</w:t>
      </w:r>
      <w:r w:rsidR="0084748D" w:rsidRPr="00F70B58" w:rsidDel="00D258AA">
        <w:t>/</w:t>
      </w:r>
      <w:proofErr w:type="spellStart"/>
      <w:r w:rsidR="0084748D" w:rsidRPr="00F70B58" w:rsidDel="00D258AA">
        <w:t>T</w:t>
      </w:r>
      <w:r w:rsidRPr="00F70B58" w:rsidDel="00D258AA">
        <w:t>e</w:t>
      </w:r>
      <w:proofErr w:type="spellEnd"/>
      <w:r w:rsidRPr="00F70B58" w:rsidDel="00D258AA">
        <w:t xml:space="preserve"> </w:t>
      </w:r>
      <w:proofErr w:type="spellStart"/>
      <w:r w:rsidRPr="00F70B58" w:rsidDel="00D258AA">
        <w:t>Tirit</w:t>
      </w:r>
      <w:r w:rsidR="2916242A" w:rsidRPr="00F70B58" w:rsidDel="00D258AA">
        <w:t>i</w:t>
      </w:r>
      <w:proofErr w:type="spellEnd"/>
      <w:r w:rsidRPr="00F70B58" w:rsidDel="00D258AA">
        <w:t xml:space="preserve"> o Waitangi</w:t>
      </w:r>
      <w:r w:rsidRPr="00F70B58">
        <w:t xml:space="preserve"> is also addressed in </w:t>
      </w:r>
      <w:hyperlink w:anchor="_2__Decision-making" w:history="1">
        <w:r w:rsidR="00C058DE" w:rsidRPr="005625B8">
          <w:rPr>
            <w:rStyle w:val="Hyperlink"/>
          </w:rPr>
          <w:t>section </w:t>
        </w:r>
        <w:r w:rsidR="00D258AA" w:rsidRPr="005625B8">
          <w:rPr>
            <w:rStyle w:val="Hyperlink"/>
          </w:rPr>
          <w:t xml:space="preserve">2 of </w:t>
        </w:r>
        <w:r w:rsidR="002A4F86" w:rsidRPr="005625B8" w:rsidDel="00AD5E28">
          <w:rPr>
            <w:rStyle w:val="Hyperlink"/>
          </w:rPr>
          <w:t>P</w:t>
        </w:r>
        <w:r w:rsidRPr="005625B8" w:rsidDel="00AD5E28">
          <w:rPr>
            <w:rStyle w:val="Hyperlink"/>
          </w:rPr>
          <w:t>art</w:t>
        </w:r>
        <w:r w:rsidR="00AD5E28" w:rsidRPr="005625B8">
          <w:rPr>
            <w:rStyle w:val="Hyperlink"/>
          </w:rPr>
          <w:t> </w:t>
        </w:r>
        <w:r w:rsidRPr="005625B8">
          <w:rPr>
            <w:rStyle w:val="Hyperlink"/>
          </w:rPr>
          <w:t>B</w:t>
        </w:r>
      </w:hyperlink>
      <w:r w:rsidRPr="00F70B58" w:rsidDel="00D258AA">
        <w:t xml:space="preserve">, </w:t>
      </w:r>
      <w:r w:rsidR="00D258AA">
        <w:t>above</w:t>
      </w:r>
      <w:r w:rsidRPr="00F70B58">
        <w:t xml:space="preserve">. </w:t>
      </w:r>
    </w:p>
    <w:p w14:paraId="2E1468B7" w14:textId="3DF0AFBC" w:rsidR="00CB375A" w:rsidRPr="00F70B58" w:rsidRDefault="00CB375A" w:rsidP="00D258AA">
      <w:pPr>
        <w:pStyle w:val="Heading3"/>
      </w:pPr>
      <w:r w:rsidRPr="00D258AA">
        <w:t>Conclusions</w:t>
      </w:r>
    </w:p>
    <w:p w14:paraId="14298CFA" w14:textId="079D5400" w:rsidR="007A09E8" w:rsidRPr="00F70B58" w:rsidRDefault="007A09E8" w:rsidP="00885E16">
      <w:pPr>
        <w:pStyle w:val="BodyText"/>
      </w:pPr>
      <w:r w:rsidRPr="00F70B58">
        <w:t xml:space="preserve">Officials have had </w:t>
      </w:r>
      <w:proofErr w:type="gramStart"/>
      <w:r w:rsidRPr="00F70B58">
        <w:t>particular regard</w:t>
      </w:r>
      <w:proofErr w:type="gramEnd"/>
      <w:r w:rsidRPr="00F70B58">
        <w:t xml:space="preserve"> to Treaty settlements</w:t>
      </w:r>
      <w:r w:rsidR="00567F12">
        <w:t>,</w:t>
      </w:r>
      <w:r w:rsidRPr="00F70B58">
        <w:t xml:space="preserve"> </w:t>
      </w:r>
      <w:r w:rsidR="00567F12">
        <w:t>and</w:t>
      </w:r>
      <w:r w:rsidR="00567F12" w:rsidRPr="00F70B58">
        <w:t xml:space="preserve"> </w:t>
      </w:r>
      <w:r w:rsidRPr="00F70B58">
        <w:t xml:space="preserve">detailed analysis is included in the Treaty Impact Analysis. We consider the proposed NPSIB will not impede the </w:t>
      </w:r>
      <w:r w:rsidRPr="00D258AA">
        <w:t>implementation</w:t>
      </w:r>
      <w:r w:rsidRPr="00F70B58">
        <w:t xml:space="preserve"> of these settlements in their local contexts. Local authorities will be able to implement the proposed NPSIB</w:t>
      </w:r>
      <w:r w:rsidR="00141C8B">
        <w:t>,</w:t>
      </w:r>
      <w:r w:rsidRPr="00F70B58">
        <w:t xml:space="preserve"> while also meeting their obligations to the settlement Acts in their regions, districts and </w:t>
      </w:r>
      <w:proofErr w:type="spellStart"/>
      <w:r w:rsidRPr="00F70B58">
        <w:t>rohe</w:t>
      </w:r>
      <w:proofErr w:type="spellEnd"/>
      <w:r w:rsidRPr="00F70B58">
        <w:t>. In addition, it is likely</w:t>
      </w:r>
      <w:r w:rsidR="00081DF1">
        <w:t xml:space="preserve"> the </w:t>
      </w:r>
      <w:r w:rsidRPr="00F70B58">
        <w:t xml:space="preserve">effective implementation of the proposed NPSIB will promote consistent desired outcomes, including improved health for the local environment and rivers, improved community engagement in natural resource management, and increased recognition of </w:t>
      </w:r>
      <w:proofErr w:type="spellStart"/>
      <w:r w:rsidRPr="00F70B58">
        <w:t>te</w:t>
      </w:r>
      <w:proofErr w:type="spellEnd"/>
      <w:r w:rsidRPr="00F70B58">
        <w:t xml:space="preserve"> </w:t>
      </w:r>
      <w:proofErr w:type="spellStart"/>
      <w:r w:rsidR="00D258AA">
        <w:t>a</w:t>
      </w:r>
      <w:r w:rsidRPr="00F70B58">
        <w:t>o</w:t>
      </w:r>
      <w:proofErr w:type="spellEnd"/>
      <w:r w:rsidRPr="00F70B58">
        <w:t xml:space="preserve"> Māori.</w:t>
      </w:r>
    </w:p>
    <w:p w14:paraId="58BFF5AB" w14:textId="695E4F37" w:rsidR="007A09E8" w:rsidRPr="00F70B58" w:rsidRDefault="007A09E8" w:rsidP="00C067C5">
      <w:pPr>
        <w:pStyle w:val="Heading3"/>
        <w:spacing w:after="240"/>
      </w:pPr>
      <w:r w:rsidRPr="00F70B58">
        <w:t xml:space="preserve">Recommendations and decisions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43438" w:rsidRPr="00F70B58" w14:paraId="7AEBFFB7" w14:textId="77777777" w:rsidTr="00DE50C6">
        <w:tc>
          <w:tcPr>
            <w:tcW w:w="0" w:type="auto"/>
            <w:shd w:val="clear" w:color="auto" w:fill="D2DDE1" w:themeFill="background2"/>
          </w:tcPr>
          <w:p w14:paraId="6A52739C" w14:textId="2A1E1965" w:rsidR="00643438" w:rsidRPr="00F70B58" w:rsidRDefault="00643438" w:rsidP="00885E16">
            <w:pPr>
              <w:pStyle w:val="Boxheading"/>
              <w:keepNext w:val="0"/>
            </w:pPr>
            <w:r w:rsidRPr="00F70B58">
              <w:t xml:space="preserve">Recommendations for </w:t>
            </w:r>
            <w:r w:rsidR="00175395" w:rsidDel="0055729D">
              <w:t>T</w:t>
            </w:r>
            <w:r w:rsidR="00175395" w:rsidRPr="00F70B58" w:rsidDel="0055729D">
              <w:t>he Treaty of Waitangi</w:t>
            </w:r>
            <w:r w:rsidR="00175395" w:rsidDel="0055729D">
              <w:t>/</w:t>
            </w:r>
            <w:proofErr w:type="spellStart"/>
            <w:r w:rsidRPr="00F70B58" w:rsidDel="0055729D">
              <w:t>Te</w:t>
            </w:r>
            <w:proofErr w:type="spellEnd"/>
            <w:r w:rsidRPr="00F70B58" w:rsidDel="0055729D">
              <w:t xml:space="preserve"> </w:t>
            </w:r>
            <w:proofErr w:type="spellStart"/>
            <w:r w:rsidRPr="00F70B58" w:rsidDel="0055729D">
              <w:t>Tiriti</w:t>
            </w:r>
            <w:proofErr w:type="spellEnd"/>
            <w:r w:rsidRPr="00F70B58" w:rsidDel="0055729D">
              <w:t xml:space="preserve"> o Waitangi </w:t>
            </w:r>
            <w:r w:rsidRPr="00F70B58">
              <w:t>and Treaty settlement commitments</w:t>
            </w:r>
          </w:p>
          <w:p w14:paraId="78A2F0A5" w14:textId="692F4E66" w:rsidR="00B94616" w:rsidRPr="00F70B58" w:rsidRDefault="00081DF1" w:rsidP="006E69C9">
            <w:pPr>
              <w:pStyle w:val="Boxtext"/>
              <w:numPr>
                <w:ilvl w:val="0"/>
                <w:numId w:val="51"/>
              </w:numPr>
              <w:spacing w:after="0"/>
              <w:ind w:left="851" w:hanging="567"/>
            </w:pPr>
            <w:r>
              <w:t>I</w:t>
            </w:r>
            <w:r w:rsidRPr="00F70B58">
              <w:t xml:space="preserve">ncorporate </w:t>
            </w:r>
            <w:r w:rsidR="001E0D93">
              <w:t xml:space="preserve">the </w:t>
            </w:r>
            <w:r w:rsidR="00B94616" w:rsidRPr="00F70B58">
              <w:t xml:space="preserve">overarching decision-making principles that must inform the implementation of this </w:t>
            </w:r>
            <w:r w:rsidR="00436841">
              <w:t>N</w:t>
            </w:r>
            <w:r w:rsidR="009F3F03">
              <w:t>PSIB</w:t>
            </w:r>
            <w:r>
              <w:t>, which</w:t>
            </w:r>
            <w:r w:rsidR="00B94616" w:rsidRPr="00F70B58" w:rsidDel="00081DF1">
              <w:t xml:space="preserve"> </w:t>
            </w:r>
            <w:r w:rsidR="00B94616" w:rsidRPr="00F70B58">
              <w:t xml:space="preserve">requires decision-makers to recognise and provide for the interrelationships </w:t>
            </w:r>
            <w:r w:rsidR="003A7BF5">
              <w:t>of</w:t>
            </w:r>
            <w:r w:rsidR="003A7BF5" w:rsidRPr="00F70B58">
              <w:t xml:space="preserve"> </w:t>
            </w:r>
            <w:r w:rsidR="00B94616" w:rsidRPr="00F70B58">
              <w:t xml:space="preserve">the health of people and the health of the environment and </w:t>
            </w:r>
            <w:r w:rsidR="001E0D93">
              <w:t>meet</w:t>
            </w:r>
            <w:r w:rsidR="001E0D93" w:rsidRPr="00F70B58">
              <w:t xml:space="preserve"> </w:t>
            </w:r>
            <w:r w:rsidR="00B94616" w:rsidRPr="00F70B58">
              <w:t xml:space="preserve">the overarching requirement to recognise the kaitiaki role of </w:t>
            </w:r>
            <w:proofErr w:type="spellStart"/>
            <w:r w:rsidR="00B94616" w:rsidRPr="00F70B58">
              <w:t>tangata</w:t>
            </w:r>
            <w:proofErr w:type="spellEnd"/>
            <w:r w:rsidR="00B94616" w:rsidRPr="00F70B58">
              <w:t xml:space="preserve"> whenua, bringing with it responsibilities of care and management</w:t>
            </w:r>
            <w:r>
              <w:t>.</w:t>
            </w:r>
          </w:p>
          <w:p w14:paraId="73DB6450" w14:textId="498E9A81" w:rsidR="00630376" w:rsidRDefault="00081DF1" w:rsidP="006E69C9">
            <w:pPr>
              <w:pStyle w:val="Boxtext"/>
              <w:numPr>
                <w:ilvl w:val="0"/>
                <w:numId w:val="51"/>
              </w:numPr>
              <w:spacing w:after="0"/>
              <w:ind w:left="851" w:hanging="567"/>
            </w:pPr>
            <w:r>
              <w:t>S</w:t>
            </w:r>
            <w:r w:rsidRPr="00F70B58">
              <w:t xml:space="preserve">trengthen </w:t>
            </w:r>
            <w:r w:rsidR="00B94616" w:rsidRPr="00F70B58">
              <w:t xml:space="preserve">the kaitiaki role of </w:t>
            </w:r>
            <w:proofErr w:type="spellStart"/>
            <w:r w:rsidR="00B94616" w:rsidRPr="00F70B58">
              <w:t>tangata</w:t>
            </w:r>
            <w:proofErr w:type="spellEnd"/>
            <w:r w:rsidR="00B94616" w:rsidRPr="00F70B58">
              <w:t xml:space="preserve"> whenua</w:t>
            </w:r>
            <w:r w:rsidR="008D7B61">
              <w:t>,</w:t>
            </w:r>
            <w:r w:rsidR="00B94616" w:rsidRPr="00F70B58">
              <w:t xml:space="preserve"> ensuring that they are to be involved in and </w:t>
            </w:r>
            <w:r w:rsidR="00AB27A7">
              <w:t>are</w:t>
            </w:r>
            <w:r w:rsidR="00AB27A7" w:rsidRPr="00F70B58">
              <w:t xml:space="preserve"> </w:t>
            </w:r>
            <w:r w:rsidR="00B94616" w:rsidRPr="00F70B58">
              <w:t xml:space="preserve">decision-makers for the management of indigenous </w:t>
            </w:r>
            <w:r w:rsidR="009C7B77" w:rsidRPr="00F70B58">
              <w:t>biodiversity.</w:t>
            </w:r>
          </w:p>
          <w:p w14:paraId="1DF6E2BA" w14:textId="368B9651" w:rsidR="00B94616" w:rsidRPr="00F70B58" w:rsidRDefault="00337AA5" w:rsidP="006E69C9">
            <w:pPr>
              <w:pStyle w:val="Boxtext"/>
              <w:numPr>
                <w:ilvl w:val="0"/>
                <w:numId w:val="51"/>
              </w:numPr>
              <w:spacing w:after="0"/>
              <w:ind w:left="851" w:hanging="567"/>
            </w:pPr>
            <w:r>
              <w:t>R</w:t>
            </w:r>
            <w:r w:rsidR="00A07962" w:rsidRPr="00A07962">
              <w:t xml:space="preserve">equire a partnership approach between councils and </w:t>
            </w:r>
            <w:proofErr w:type="spellStart"/>
            <w:r w:rsidR="00A07962" w:rsidRPr="00A07962">
              <w:t>tangata</w:t>
            </w:r>
            <w:proofErr w:type="spellEnd"/>
            <w:r w:rsidR="00A07962" w:rsidRPr="00A07962">
              <w:t xml:space="preserve"> whenua across the implementation of the NPSIB</w:t>
            </w:r>
            <w:r w:rsidR="00081DF1">
              <w:t>.</w:t>
            </w:r>
          </w:p>
          <w:p w14:paraId="2364CBEB" w14:textId="75FD2E07" w:rsidR="00B94616" w:rsidRPr="00F70B58" w:rsidRDefault="00081DF1" w:rsidP="006E69C9">
            <w:pPr>
              <w:pStyle w:val="Boxtext"/>
              <w:numPr>
                <w:ilvl w:val="0"/>
                <w:numId w:val="51"/>
              </w:numPr>
              <w:spacing w:after="0"/>
              <w:ind w:left="851" w:hanging="567"/>
            </w:pPr>
            <w:r>
              <w:t>I</w:t>
            </w:r>
            <w:r w:rsidRPr="00F70B58">
              <w:t xml:space="preserve">ncrease </w:t>
            </w:r>
            <w:r w:rsidR="00B94616" w:rsidRPr="00F70B58">
              <w:t xml:space="preserve">the use of </w:t>
            </w:r>
            <w:proofErr w:type="spellStart"/>
            <w:r w:rsidR="00B94616" w:rsidRPr="00F70B58">
              <w:t>te</w:t>
            </w:r>
            <w:proofErr w:type="spellEnd"/>
            <w:r w:rsidR="00B94616" w:rsidRPr="00F70B58">
              <w:t xml:space="preserve"> </w:t>
            </w:r>
            <w:proofErr w:type="spellStart"/>
            <w:r w:rsidR="00B94616" w:rsidRPr="00F70B58">
              <w:t>ao</w:t>
            </w:r>
            <w:proofErr w:type="spellEnd"/>
            <w:r w:rsidR="00B94616" w:rsidRPr="00F70B58">
              <w:t xml:space="preserve"> Māori, </w:t>
            </w:r>
            <w:proofErr w:type="spellStart"/>
            <w:r w:rsidR="00B94616" w:rsidRPr="00F70B58">
              <w:t>mātauranga</w:t>
            </w:r>
            <w:proofErr w:type="spellEnd"/>
            <w:r w:rsidR="00B94616" w:rsidRPr="00F70B58">
              <w:t xml:space="preserve"> and tikanga in the management of indigenous biodiversity</w:t>
            </w:r>
            <w:r>
              <w:t>.</w:t>
            </w:r>
            <w:r w:rsidR="00B94616" w:rsidRPr="00F70B58">
              <w:t xml:space="preserve"> </w:t>
            </w:r>
          </w:p>
          <w:p w14:paraId="6CEFC1BF" w14:textId="65D1E888" w:rsidR="00B94616" w:rsidRPr="00F70B58" w:rsidRDefault="00081DF1" w:rsidP="006E69C9">
            <w:pPr>
              <w:pStyle w:val="Boxtext"/>
              <w:numPr>
                <w:ilvl w:val="0"/>
                <w:numId w:val="51"/>
              </w:numPr>
              <w:spacing w:after="0"/>
              <w:ind w:left="851" w:hanging="567"/>
            </w:pPr>
            <w:r>
              <w:t>E</w:t>
            </w:r>
            <w:r w:rsidRPr="00F70B58">
              <w:t xml:space="preserve">nable </w:t>
            </w:r>
            <w:r w:rsidR="00B94616" w:rsidRPr="00F70B58">
              <w:t>the identification of taonga species and ecosystems in way</w:t>
            </w:r>
            <w:r w:rsidR="00AB27A7">
              <w:t>s</w:t>
            </w:r>
            <w:r w:rsidR="00B94616" w:rsidRPr="00F70B58">
              <w:t xml:space="preserve"> that </w:t>
            </w:r>
            <w:r w:rsidR="004D1EC1">
              <w:t>provide strong roles</w:t>
            </w:r>
            <w:r w:rsidR="00B94616" w:rsidRPr="00F70B58">
              <w:t xml:space="preserve"> for </w:t>
            </w:r>
            <w:proofErr w:type="spellStart"/>
            <w:r w:rsidR="00B94616" w:rsidRPr="00F70B58">
              <w:t>tangata</w:t>
            </w:r>
            <w:proofErr w:type="spellEnd"/>
            <w:r w:rsidR="00B94616" w:rsidRPr="00F70B58">
              <w:t xml:space="preserve"> whenua in their management and </w:t>
            </w:r>
            <w:r w:rsidR="00B94616">
              <w:t>give</w:t>
            </w:r>
            <w:r w:rsidR="00B94616" w:rsidRPr="00F70B58">
              <w:t xml:space="preserve"> them control over the extent of the information about taonga species put forward</w:t>
            </w:r>
            <w:r>
              <w:t>.</w:t>
            </w:r>
            <w:r w:rsidR="00F11A6D" w:rsidRPr="00F70B58">
              <w:t xml:space="preserve"> </w:t>
            </w:r>
          </w:p>
          <w:p w14:paraId="44E8B240" w14:textId="3E97A0D2" w:rsidR="00B94616" w:rsidRPr="00F70B58" w:rsidRDefault="00081DF1" w:rsidP="006E69C9">
            <w:pPr>
              <w:pStyle w:val="Boxtext"/>
              <w:numPr>
                <w:ilvl w:val="0"/>
                <w:numId w:val="51"/>
              </w:numPr>
              <w:spacing w:after="0"/>
              <w:ind w:left="851" w:hanging="567"/>
            </w:pPr>
            <w:r>
              <w:t>P</w:t>
            </w:r>
            <w:r w:rsidRPr="00F70B58">
              <w:t xml:space="preserve">rovide </w:t>
            </w:r>
            <w:r w:rsidR="00B94616" w:rsidRPr="00F70B58">
              <w:t>opportunities for sustainable customary use in accordance with tikanga and taonga protection</w:t>
            </w:r>
            <w:r>
              <w:t>.</w:t>
            </w:r>
          </w:p>
          <w:p w14:paraId="2E0B1073" w14:textId="70A6947C" w:rsidR="00B94616" w:rsidRPr="00F70B58" w:rsidRDefault="00081DF1" w:rsidP="006E69C9">
            <w:pPr>
              <w:pStyle w:val="Boxtext"/>
              <w:numPr>
                <w:ilvl w:val="0"/>
                <w:numId w:val="51"/>
              </w:numPr>
              <w:spacing w:after="0"/>
              <w:ind w:left="851" w:hanging="567"/>
            </w:pPr>
            <w:r>
              <w:t>P</w:t>
            </w:r>
            <w:r w:rsidRPr="00F70B58">
              <w:t xml:space="preserve">rovide </w:t>
            </w:r>
            <w:r w:rsidR="00B94616" w:rsidRPr="00F70B58">
              <w:t>a flexible system for managing effects on indigenous biodiversity on Māori land</w:t>
            </w:r>
            <w:r w:rsidR="00F273C4">
              <w:t>s</w:t>
            </w:r>
            <w:r w:rsidR="00B94616" w:rsidRPr="00F70B58">
              <w:t xml:space="preserve"> in recognition of historical disadvantages and </w:t>
            </w:r>
            <w:proofErr w:type="spellStart"/>
            <w:r w:rsidR="00B94616" w:rsidRPr="00F70B58">
              <w:t>tangata</w:t>
            </w:r>
            <w:proofErr w:type="spellEnd"/>
            <w:r w:rsidR="00B94616" w:rsidRPr="00F70B58">
              <w:t xml:space="preserve"> whenua aspirations for papakāinga and the limited opportunities to develop this land</w:t>
            </w:r>
            <w:r>
              <w:t>.</w:t>
            </w:r>
            <w:r w:rsidR="00F11A6D" w:rsidRPr="00F70B58">
              <w:t xml:space="preserve"> </w:t>
            </w:r>
          </w:p>
          <w:p w14:paraId="6BA6C230" w14:textId="78241C63" w:rsidR="004A0558" w:rsidRDefault="00081DF1" w:rsidP="006E69C9">
            <w:pPr>
              <w:pStyle w:val="Boxtext"/>
              <w:numPr>
                <w:ilvl w:val="0"/>
                <w:numId w:val="51"/>
              </w:numPr>
              <w:spacing w:after="0"/>
              <w:ind w:left="851" w:hanging="567"/>
            </w:pPr>
            <w:r>
              <w:t>E</w:t>
            </w:r>
            <w:r w:rsidRPr="00F70B58">
              <w:t xml:space="preserve">nable </w:t>
            </w:r>
            <w:proofErr w:type="spellStart"/>
            <w:r w:rsidR="00B94616" w:rsidRPr="00F70B58">
              <w:t>tangata</w:t>
            </w:r>
            <w:proofErr w:type="spellEnd"/>
            <w:r w:rsidR="00B94616" w:rsidRPr="00F70B58">
              <w:t xml:space="preserve"> whenua, including </w:t>
            </w:r>
            <w:r w:rsidR="005C4A20">
              <w:t>owners of Māori lands</w:t>
            </w:r>
            <w:r w:rsidR="00B94616" w:rsidRPr="00F70B58">
              <w:t xml:space="preserve">, to work together with councils to achieve provisions that manage effects on indigenous biodiversity and enable papakāinga and other development, </w:t>
            </w:r>
            <w:proofErr w:type="gramStart"/>
            <w:r w:rsidR="00B94616" w:rsidRPr="00F70B58">
              <w:t>and also</w:t>
            </w:r>
            <w:proofErr w:type="gramEnd"/>
            <w:r w:rsidR="00B94616" w:rsidRPr="00F70B58">
              <w:t xml:space="preserve"> </w:t>
            </w:r>
            <w:r w:rsidR="00B94616">
              <w:t>direct</w:t>
            </w:r>
            <w:r w:rsidR="00B94616" w:rsidRPr="00F70B58">
              <w:t xml:space="preserve"> councils to consider incentives for indigenous biodiversity protection on Māori </w:t>
            </w:r>
            <w:r w:rsidR="009C7B77" w:rsidRPr="00F70B58">
              <w:t>land</w:t>
            </w:r>
            <w:r w:rsidR="00F273C4">
              <w:t>s</w:t>
            </w:r>
            <w:r w:rsidR="009C7B77" w:rsidRPr="00F70B58">
              <w:t>.</w:t>
            </w:r>
          </w:p>
          <w:p w14:paraId="7982E563" w14:textId="1CBB2D45" w:rsidR="00B94616" w:rsidRPr="00F70B58" w:rsidRDefault="000129F1" w:rsidP="006E69C9">
            <w:pPr>
              <w:pStyle w:val="Boxtext"/>
              <w:numPr>
                <w:ilvl w:val="0"/>
                <w:numId w:val="51"/>
              </w:numPr>
              <w:spacing w:after="0"/>
              <w:ind w:left="851" w:hanging="567"/>
            </w:pPr>
            <w:r>
              <w:t>S</w:t>
            </w:r>
            <w:r w:rsidR="009239F4" w:rsidRPr="009239F4">
              <w:t>pecifically recognise that</w:t>
            </w:r>
            <w:r w:rsidR="009239F4" w:rsidRPr="009239F4">
              <w:rPr>
                <w:lang w:val="en-AU"/>
              </w:rPr>
              <w:t xml:space="preserve"> nothing in the NPSIB limits any relevant provision of any iwi participation legislation (as defined in </w:t>
            </w:r>
            <w:r w:rsidR="009239F4" w:rsidRPr="009239F4" w:rsidDel="00C058DE">
              <w:rPr>
                <w:lang w:val="en-AU"/>
              </w:rPr>
              <w:t>section</w:t>
            </w:r>
            <w:r w:rsidR="00C058DE">
              <w:rPr>
                <w:lang w:val="en-AU"/>
              </w:rPr>
              <w:t> </w:t>
            </w:r>
            <w:r w:rsidR="009239F4" w:rsidRPr="009239F4">
              <w:rPr>
                <w:lang w:val="en-AU"/>
              </w:rPr>
              <w:t xml:space="preserve">58L of the </w:t>
            </w:r>
            <w:r w:rsidR="00974681">
              <w:rPr>
                <w:lang w:val="en-AU"/>
              </w:rPr>
              <w:t>RMA</w:t>
            </w:r>
            <w:r w:rsidR="00637FFA">
              <w:rPr>
                <w:lang w:val="en-AU"/>
              </w:rPr>
              <w:t>)</w:t>
            </w:r>
            <w:r w:rsidR="00081DF1">
              <w:t>.</w:t>
            </w:r>
          </w:p>
          <w:p w14:paraId="2DA71076" w14:textId="2B5B1FB4" w:rsidR="00B94616" w:rsidRPr="00F70B58" w:rsidRDefault="00081DF1" w:rsidP="006E69C9">
            <w:pPr>
              <w:pStyle w:val="Boxtext"/>
              <w:numPr>
                <w:ilvl w:val="0"/>
                <w:numId w:val="51"/>
              </w:numPr>
              <w:spacing w:after="0"/>
              <w:ind w:left="851" w:hanging="567"/>
            </w:pPr>
            <w:r>
              <w:t>E</w:t>
            </w:r>
            <w:r w:rsidRPr="00F70B58">
              <w:t xml:space="preserve">nsure </w:t>
            </w:r>
            <w:r w:rsidR="00B94616" w:rsidRPr="00F70B58">
              <w:t>a broad definition of Māori lands</w:t>
            </w:r>
            <w:r w:rsidR="00285AA9">
              <w:t>,</w:t>
            </w:r>
            <w:r w:rsidR="00B94616" w:rsidRPr="00F70B58">
              <w:t xml:space="preserve"> including Treaty </w:t>
            </w:r>
            <w:r w:rsidR="00770550">
              <w:t>s</w:t>
            </w:r>
            <w:r w:rsidR="00B94616" w:rsidRPr="00F70B58">
              <w:t xml:space="preserve">ettlement </w:t>
            </w:r>
            <w:r w:rsidR="00770550">
              <w:t>l</w:t>
            </w:r>
            <w:r w:rsidR="00B94616" w:rsidRPr="00F70B58">
              <w:t>and</w:t>
            </w:r>
            <w:r>
              <w:t>.</w:t>
            </w:r>
          </w:p>
          <w:p w14:paraId="1A1D08BD" w14:textId="5AB93CB4" w:rsidR="00643438" w:rsidRPr="00F70B58" w:rsidRDefault="00643438" w:rsidP="0055729D">
            <w:pPr>
              <w:pStyle w:val="Boxtext"/>
              <w:spacing w:before="180" w:after="0"/>
              <w:rPr>
                <w:b/>
                <w:bCs/>
              </w:rPr>
            </w:pPr>
            <w:r w:rsidRPr="00F70B58">
              <w:rPr>
                <w:b/>
                <w:bCs/>
              </w:rPr>
              <w:t>Minister</w:t>
            </w:r>
            <w:r w:rsidR="00DE50C6" w:rsidRPr="00F70B58">
              <w:rPr>
                <w:b/>
                <w:bCs/>
              </w:rPr>
              <w:t>’</w:t>
            </w:r>
            <w:r w:rsidRPr="00F70B58">
              <w:rPr>
                <w:b/>
                <w:bCs/>
              </w:rPr>
              <w:t>s decision</w:t>
            </w:r>
          </w:p>
          <w:p w14:paraId="66E5048A" w14:textId="77777777" w:rsidR="00643438" w:rsidRPr="00F70B58" w:rsidRDefault="00643438" w:rsidP="0055729D">
            <w:pPr>
              <w:pStyle w:val="Boxtext"/>
              <w:spacing w:before="80" w:after="180"/>
            </w:pPr>
            <w:r w:rsidRPr="00F70B58">
              <w:t>Agree</w:t>
            </w:r>
          </w:p>
        </w:tc>
      </w:tr>
    </w:tbl>
    <w:p w14:paraId="68FCBC70" w14:textId="77777777" w:rsidR="00DE50C6" w:rsidRPr="00F70B58" w:rsidRDefault="00DE50C6" w:rsidP="00DE50C6">
      <w:pPr>
        <w:pStyle w:val="BodyText"/>
      </w:pPr>
    </w:p>
    <w:p w14:paraId="7BA42728" w14:textId="61071D52" w:rsidR="00F06777" w:rsidRPr="00F70B58" w:rsidRDefault="00F06777" w:rsidP="00DE50C6">
      <w:pPr>
        <w:pStyle w:val="BodyText"/>
      </w:pPr>
      <w:r w:rsidRPr="00F70B58">
        <w:br w:type="page"/>
      </w:r>
    </w:p>
    <w:p w14:paraId="637F2BFB" w14:textId="0F712F40" w:rsidR="003E5C94" w:rsidRPr="00F70B58" w:rsidRDefault="00AD5E28" w:rsidP="00DE50C6">
      <w:pPr>
        <w:pStyle w:val="Heading1"/>
      </w:pPr>
      <w:bookmarkStart w:id="97" w:name="_Appendix_1:_Consolidated"/>
      <w:bookmarkStart w:id="98" w:name="_Toc139381239"/>
      <w:bookmarkEnd w:id="97"/>
      <w:r>
        <w:rPr>
          <w:rStyle w:val="Heading1Char"/>
          <w:b/>
          <w:bCs/>
        </w:rPr>
        <w:t>Appendix </w:t>
      </w:r>
      <w:r w:rsidR="00653DF2" w:rsidRPr="00382973">
        <w:rPr>
          <w:rStyle w:val="Heading1Char"/>
          <w:b/>
          <w:bCs/>
        </w:rPr>
        <w:t xml:space="preserve">1: </w:t>
      </w:r>
      <w:r w:rsidR="00CA57EF" w:rsidRPr="00382973">
        <w:rPr>
          <w:rStyle w:val="Heading1Char"/>
          <w:b/>
          <w:bCs/>
        </w:rPr>
        <w:t>Consolidated recommendations</w:t>
      </w:r>
      <w:bookmarkEnd w:id="98"/>
    </w:p>
    <w:tbl>
      <w:tblPr>
        <w:tblW w:w="8505" w:type="dxa"/>
        <w:tblBorders>
          <w:top w:val="single" w:sz="6" w:space="0" w:color="D2DDE1" w:themeColor="background2"/>
          <w:left w:val="single" w:sz="6" w:space="0" w:color="D2DDE1" w:themeColor="background2"/>
          <w:bottom w:val="single" w:sz="6" w:space="0" w:color="D2DDE1" w:themeColor="background2"/>
          <w:right w:val="single" w:sz="6" w:space="0" w:color="D2DDE1" w:themeColor="background2"/>
          <w:insideH w:val="single" w:sz="6" w:space="0" w:color="D2DDE1" w:themeColor="background2"/>
          <w:insideV w:val="single" w:sz="6" w:space="0" w:color="D2DDE1" w:themeColor="background2"/>
        </w:tblBorders>
        <w:shd w:val="clear" w:color="auto" w:fill="D2DDE1" w:themeFill="background2"/>
        <w:tblCellMar>
          <w:left w:w="0" w:type="dxa"/>
          <w:right w:w="0" w:type="dxa"/>
        </w:tblCellMar>
        <w:tblLook w:val="04A0" w:firstRow="1" w:lastRow="0" w:firstColumn="1" w:lastColumn="0" w:noHBand="0" w:noVBand="1"/>
      </w:tblPr>
      <w:tblGrid>
        <w:gridCol w:w="8505"/>
      </w:tblGrid>
      <w:tr w:rsidR="004E3800" w:rsidRPr="00F70B58" w14:paraId="1B67E0CA" w14:textId="77777777" w:rsidTr="00F147A6">
        <w:tc>
          <w:tcPr>
            <w:tcW w:w="8505" w:type="dxa"/>
            <w:shd w:val="clear" w:color="auto" w:fill="D2DDE1" w:themeFill="background2"/>
            <w:hideMark/>
          </w:tcPr>
          <w:bookmarkEnd w:id="4"/>
          <w:p w14:paraId="2E866959" w14:textId="56937D87" w:rsidR="004E3800" w:rsidRPr="00F70B58" w:rsidRDefault="004E3800" w:rsidP="005532E4">
            <w:pPr>
              <w:pStyle w:val="Boxheading"/>
              <w:keepNext w:val="0"/>
            </w:pPr>
            <w:r w:rsidRPr="00F70B58">
              <w:t>Recommendations</w:t>
            </w:r>
          </w:p>
          <w:p w14:paraId="2EA10D4F" w14:textId="189B5A0B" w:rsidR="00712BEB" w:rsidRPr="00F70B58" w:rsidRDefault="004E3800" w:rsidP="00302F06">
            <w:pPr>
              <w:pStyle w:val="Blueboxtext"/>
              <w:numPr>
                <w:ilvl w:val="0"/>
                <w:numId w:val="8"/>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the language around wetlands to clarify they are in scope of the NPSIB, </w:t>
            </w:r>
            <w:r w:rsidR="0056126B">
              <w:t xml:space="preserve">and that the </w:t>
            </w:r>
            <w:r w:rsidR="00CE4970">
              <w:rPr>
                <w:rFonts w:asciiTheme="minorHAnsi" w:hAnsiTheme="minorHAnsi"/>
                <w:color w:val="1C556C" w:themeColor="accent1"/>
              </w:rPr>
              <w:t>NPS-FM</w:t>
            </w:r>
            <w:r w:rsidRPr="00F70B58">
              <w:rPr>
                <w:rFonts w:asciiTheme="minorHAnsi" w:hAnsiTheme="minorHAnsi"/>
                <w:color w:val="1C556C" w:themeColor="accent1"/>
              </w:rPr>
              <w:t xml:space="preserve"> provisions prevail in the event of a conflict.</w:t>
            </w:r>
          </w:p>
          <w:p w14:paraId="42865FD3" w14:textId="0662E9AF" w:rsidR="00C00681" w:rsidRDefault="008107E3" w:rsidP="00302F06">
            <w:pPr>
              <w:pStyle w:val="Blueboxtext"/>
              <w:numPr>
                <w:ilvl w:val="0"/>
                <w:numId w:val="8"/>
              </w:numPr>
              <w:tabs>
                <w:tab w:val="left" w:pos="6797"/>
              </w:tabs>
              <w:spacing w:before="100" w:after="0"/>
              <w:ind w:left="851" w:hanging="567"/>
              <w:rPr>
                <w:rFonts w:asciiTheme="minorHAnsi" w:hAnsiTheme="minorHAnsi"/>
                <w:color w:val="1C556C" w:themeColor="accent1"/>
              </w:rPr>
            </w:pPr>
            <w:r>
              <w:t xml:space="preserve">Amend 1.7(3) </w:t>
            </w:r>
            <w:r w:rsidR="00675A4E">
              <w:t>‘</w:t>
            </w:r>
            <w:r w:rsidR="00244D09">
              <w:t>M</w:t>
            </w:r>
            <w:r>
              <w:t>aintenance of indigenous biodiversity’ to make clear the intent and amend as needed to provide clarity and improve workability</w:t>
            </w:r>
            <w:r w:rsidR="00387569">
              <w:t>.</w:t>
            </w:r>
          </w:p>
          <w:p w14:paraId="3AE9389D" w14:textId="1EA46DE6" w:rsidR="007C0FE6" w:rsidRPr="00F70B58" w:rsidRDefault="00131D88" w:rsidP="00302F06">
            <w:pPr>
              <w:pStyle w:val="Blueboxtext"/>
              <w:numPr>
                <w:ilvl w:val="0"/>
                <w:numId w:val="8"/>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Amalgamate the objectives into one </w:t>
            </w:r>
            <w:r w:rsidR="004E3800" w:rsidRPr="00F70B58">
              <w:rPr>
                <w:rFonts w:asciiTheme="minorHAnsi" w:hAnsiTheme="minorHAnsi"/>
                <w:color w:val="1C556C" w:themeColor="accent1"/>
              </w:rPr>
              <w:t xml:space="preserve">objective </w:t>
            </w:r>
            <w:r w:rsidR="0037367F">
              <w:rPr>
                <w:rFonts w:asciiTheme="minorHAnsi" w:hAnsiTheme="minorHAnsi"/>
                <w:color w:val="1C556C" w:themeColor="accent1"/>
              </w:rPr>
              <w:t>that</w:t>
            </w:r>
            <w:r w:rsidR="0037367F" w:rsidRPr="00F70B58">
              <w:rPr>
                <w:rFonts w:asciiTheme="minorHAnsi" w:hAnsiTheme="minorHAnsi"/>
                <w:color w:val="1C556C" w:themeColor="accent1"/>
              </w:rPr>
              <w:t xml:space="preserve"> </w:t>
            </w:r>
            <w:r w:rsidR="004E3800" w:rsidRPr="00F70B58">
              <w:rPr>
                <w:rFonts w:asciiTheme="minorHAnsi" w:hAnsiTheme="minorHAnsi"/>
                <w:color w:val="1C556C" w:themeColor="accent1"/>
              </w:rPr>
              <w:t>describes the main goal of the NPSIB (</w:t>
            </w:r>
            <w:r w:rsidRPr="00F70B58">
              <w:rPr>
                <w:rFonts w:asciiTheme="minorHAnsi" w:hAnsiTheme="minorHAnsi"/>
                <w:color w:val="1C556C" w:themeColor="accent1"/>
              </w:rPr>
              <w:t xml:space="preserve">to maintain indigenous biodiversity across </w:t>
            </w:r>
            <w:r w:rsidR="00E03682">
              <w:rPr>
                <w:rFonts w:asciiTheme="minorHAnsi" w:hAnsiTheme="minorHAnsi"/>
                <w:color w:val="1C556C" w:themeColor="accent1"/>
              </w:rPr>
              <w:t xml:space="preserve">Aotearoa </w:t>
            </w:r>
            <w:r w:rsidRPr="00F70B58">
              <w:rPr>
                <w:rFonts w:asciiTheme="minorHAnsi" w:hAnsiTheme="minorHAnsi"/>
                <w:color w:val="1C556C" w:themeColor="accent1"/>
              </w:rPr>
              <w:t>New Zealand</w:t>
            </w:r>
            <w:r w:rsidRPr="00F70B58">
              <w:rPr>
                <w:color w:val="auto"/>
                <w:sz w:val="22"/>
              </w:rPr>
              <w:t xml:space="preserve"> </w:t>
            </w:r>
            <w:r w:rsidRPr="00F70B58">
              <w:rPr>
                <w:rFonts w:asciiTheme="minorHAnsi" w:hAnsiTheme="minorHAnsi"/>
                <w:color w:val="1C556C" w:themeColor="accent1"/>
              </w:rPr>
              <w:t>so that there is at least no overall loss</w:t>
            </w:r>
            <w:r w:rsidR="000F5F78">
              <w:rPr>
                <w:rFonts w:asciiTheme="minorHAnsi" w:hAnsiTheme="minorHAnsi"/>
                <w:color w:val="1C556C" w:themeColor="accent1"/>
              </w:rPr>
              <w:t xml:space="preserve"> a</w:t>
            </w:r>
            <w:r w:rsidR="000F5F78">
              <w:rPr>
                <w:rStyle w:val="cf01"/>
              </w:rPr>
              <w:t>fter the commencement date</w:t>
            </w:r>
            <w:r w:rsidRPr="00F70B58">
              <w:rPr>
                <w:rFonts w:asciiTheme="minorHAnsi" w:hAnsiTheme="minorHAnsi"/>
                <w:color w:val="1C556C" w:themeColor="accent1"/>
              </w:rPr>
              <w:t xml:space="preserve">). </w:t>
            </w:r>
            <w:r w:rsidR="004E3800" w:rsidRPr="00F70B58">
              <w:rPr>
                <w:rFonts w:asciiTheme="minorHAnsi" w:hAnsiTheme="minorHAnsi"/>
                <w:color w:val="1C556C" w:themeColor="accent1"/>
              </w:rPr>
              <w:t xml:space="preserve">This objective would be supported by the role of </w:t>
            </w:r>
            <w:proofErr w:type="spellStart"/>
            <w:r w:rsidR="004E3800" w:rsidRPr="00F70B58">
              <w:rPr>
                <w:rFonts w:asciiTheme="minorHAnsi" w:hAnsiTheme="minorHAnsi"/>
                <w:color w:val="1C556C" w:themeColor="accent1"/>
              </w:rPr>
              <w:t>tangata</w:t>
            </w:r>
            <w:proofErr w:type="spellEnd"/>
            <w:r w:rsidR="004E3800" w:rsidRPr="00F70B58">
              <w:rPr>
                <w:rFonts w:asciiTheme="minorHAnsi" w:hAnsiTheme="minorHAnsi"/>
                <w:color w:val="1C556C" w:themeColor="accent1"/>
              </w:rPr>
              <w:t xml:space="preserve"> whenua as kaitiaki</w:t>
            </w:r>
            <w:r w:rsidRPr="00F70B58">
              <w:rPr>
                <w:rFonts w:asciiTheme="minorHAnsi" w:hAnsiTheme="minorHAnsi"/>
                <w:color w:val="1C556C" w:themeColor="accent1"/>
              </w:rPr>
              <w:t>,</w:t>
            </w:r>
            <w:r w:rsidR="004E3800" w:rsidRPr="00F70B58">
              <w:rPr>
                <w:rFonts w:asciiTheme="minorHAnsi" w:hAnsiTheme="minorHAnsi"/>
                <w:color w:val="1C556C" w:themeColor="accent1"/>
              </w:rPr>
              <w:t xml:space="preserve"> and </w:t>
            </w:r>
            <w:r w:rsidRPr="00F70B58">
              <w:rPr>
                <w:rFonts w:asciiTheme="minorHAnsi" w:hAnsiTheme="minorHAnsi"/>
                <w:color w:val="1C556C" w:themeColor="accent1"/>
              </w:rPr>
              <w:t>people</w:t>
            </w:r>
            <w:r w:rsidR="004E3800" w:rsidRPr="00F70B58">
              <w:rPr>
                <w:rFonts w:asciiTheme="minorHAnsi" w:hAnsiTheme="minorHAnsi"/>
                <w:color w:val="1C556C" w:themeColor="accent1"/>
              </w:rPr>
              <w:t xml:space="preserve"> and communities</w:t>
            </w:r>
            <w:r w:rsidRPr="00F70B58">
              <w:rPr>
                <w:rFonts w:asciiTheme="minorHAnsi" w:hAnsiTheme="minorHAnsi"/>
                <w:color w:val="1C556C" w:themeColor="accent1"/>
              </w:rPr>
              <w:t xml:space="preserve">, including landowners, as stewards. It would also include recognising that </w:t>
            </w:r>
            <w:r w:rsidR="541DB77B" w:rsidRPr="4D224075">
              <w:rPr>
                <w:rFonts w:asciiTheme="minorHAnsi" w:hAnsiTheme="minorHAnsi"/>
                <w:color w:val="1C556C" w:themeColor="accent1"/>
              </w:rPr>
              <w:t>protecti</w:t>
            </w:r>
            <w:r w:rsidR="4CAA0E8E" w:rsidRPr="4D224075">
              <w:rPr>
                <w:rFonts w:asciiTheme="minorHAnsi" w:hAnsiTheme="minorHAnsi"/>
                <w:color w:val="1C556C" w:themeColor="accent1"/>
              </w:rPr>
              <w:t>o</w:t>
            </w:r>
            <w:r w:rsidR="1C0BBB9C" w:rsidRPr="4D224075">
              <w:rPr>
                <w:rFonts w:asciiTheme="minorHAnsi" w:hAnsiTheme="minorHAnsi"/>
                <w:color w:val="1C556C" w:themeColor="accent1"/>
              </w:rPr>
              <w:t>n</w:t>
            </w:r>
            <w:r w:rsidRPr="00F70B58">
              <w:rPr>
                <w:rFonts w:asciiTheme="minorHAnsi" w:hAnsiTheme="minorHAnsi"/>
                <w:color w:val="1C556C" w:themeColor="accent1"/>
              </w:rPr>
              <w:t xml:space="preserve"> and </w:t>
            </w:r>
            <w:r w:rsidR="541DB77B" w:rsidRPr="4D224075">
              <w:rPr>
                <w:rFonts w:asciiTheme="minorHAnsi" w:hAnsiTheme="minorHAnsi"/>
                <w:color w:val="1C556C" w:themeColor="accent1"/>
              </w:rPr>
              <w:t>restor</w:t>
            </w:r>
            <w:r w:rsidR="57087FD1" w:rsidRPr="4D224075">
              <w:rPr>
                <w:rFonts w:asciiTheme="minorHAnsi" w:hAnsiTheme="minorHAnsi"/>
                <w:color w:val="1C556C" w:themeColor="accent1"/>
              </w:rPr>
              <w:t>ation</w:t>
            </w:r>
            <w:r w:rsidRPr="00F70B58">
              <w:rPr>
                <w:rFonts w:asciiTheme="minorHAnsi" w:hAnsiTheme="minorHAnsi"/>
                <w:color w:val="1C556C" w:themeColor="accent1"/>
              </w:rPr>
              <w:t xml:space="preserve"> </w:t>
            </w:r>
            <w:r w:rsidR="22C69A7C" w:rsidRPr="4BCB6703">
              <w:rPr>
                <w:rFonts w:asciiTheme="minorHAnsi" w:hAnsiTheme="minorHAnsi"/>
                <w:color w:val="1C556C" w:themeColor="accent1"/>
              </w:rPr>
              <w:t>are</w:t>
            </w:r>
            <w:r w:rsidRPr="00F70B58">
              <w:rPr>
                <w:rFonts w:asciiTheme="minorHAnsi" w:hAnsiTheme="minorHAnsi"/>
                <w:color w:val="1C556C" w:themeColor="accent1"/>
              </w:rPr>
              <w:t xml:space="preserve"> needed to achieve </w:t>
            </w:r>
            <w:r w:rsidR="0037367F">
              <w:rPr>
                <w:rFonts w:asciiTheme="minorHAnsi" w:hAnsiTheme="minorHAnsi"/>
                <w:color w:val="1C556C" w:themeColor="accent1"/>
              </w:rPr>
              <w:t xml:space="preserve">the </w:t>
            </w:r>
            <w:r w:rsidRPr="00F70B58">
              <w:rPr>
                <w:rFonts w:asciiTheme="minorHAnsi" w:hAnsiTheme="minorHAnsi"/>
                <w:color w:val="1C556C" w:themeColor="accent1"/>
              </w:rPr>
              <w:t xml:space="preserve">overall </w:t>
            </w:r>
            <w:r w:rsidR="009A3193">
              <w:rPr>
                <w:rFonts w:asciiTheme="minorHAnsi" w:hAnsiTheme="minorHAnsi"/>
                <w:color w:val="1C556C" w:themeColor="accent1"/>
              </w:rPr>
              <w:t>maintaining</w:t>
            </w:r>
            <w:r w:rsidRPr="00F70B58">
              <w:rPr>
                <w:rFonts w:asciiTheme="minorHAnsi" w:hAnsiTheme="minorHAnsi"/>
                <w:color w:val="1C556C" w:themeColor="accent1"/>
              </w:rPr>
              <w:t xml:space="preserve">. It would also recognise that this is to </w:t>
            </w:r>
            <w:r w:rsidR="51CE48AF" w:rsidRPr="756DE5E1">
              <w:rPr>
                <w:rFonts w:asciiTheme="minorHAnsi" w:hAnsiTheme="minorHAnsi"/>
                <w:color w:val="1C556C" w:themeColor="accent1"/>
              </w:rPr>
              <w:t>be</w:t>
            </w:r>
            <w:r w:rsidRPr="756DE5E1">
              <w:rPr>
                <w:rFonts w:asciiTheme="minorHAnsi" w:hAnsiTheme="minorHAnsi"/>
                <w:color w:val="1C556C" w:themeColor="accent1"/>
              </w:rPr>
              <w:t xml:space="preserve"> </w:t>
            </w:r>
            <w:r w:rsidRPr="00F70B58">
              <w:rPr>
                <w:rFonts w:asciiTheme="minorHAnsi" w:hAnsiTheme="minorHAnsi"/>
                <w:color w:val="1C556C" w:themeColor="accent1"/>
              </w:rPr>
              <w:t>achieve</w:t>
            </w:r>
            <w:r w:rsidR="00E408D2" w:rsidRPr="00F70B58">
              <w:rPr>
                <w:rFonts w:asciiTheme="minorHAnsi" w:hAnsiTheme="minorHAnsi"/>
                <w:color w:val="1C556C" w:themeColor="accent1"/>
              </w:rPr>
              <w:t>d</w:t>
            </w:r>
            <w:r w:rsidRPr="00F70B58">
              <w:rPr>
                <w:rFonts w:asciiTheme="minorHAnsi" w:hAnsiTheme="minorHAnsi"/>
                <w:color w:val="1C556C" w:themeColor="accent1"/>
              </w:rPr>
              <w:t xml:space="preserve"> while providing for the social, </w:t>
            </w:r>
            <w:proofErr w:type="gramStart"/>
            <w:r w:rsidRPr="00F70B58">
              <w:rPr>
                <w:rFonts w:asciiTheme="minorHAnsi" w:hAnsiTheme="minorHAnsi"/>
                <w:color w:val="1C556C" w:themeColor="accent1"/>
              </w:rPr>
              <w:t>economic</w:t>
            </w:r>
            <w:proofErr w:type="gramEnd"/>
            <w:r w:rsidRPr="00F70B58">
              <w:rPr>
                <w:rFonts w:asciiTheme="minorHAnsi" w:hAnsiTheme="minorHAnsi"/>
                <w:color w:val="1C556C" w:themeColor="accent1"/>
              </w:rPr>
              <w:t xml:space="preserve"> and cultural wellbeing of people and communities now and in the future.</w:t>
            </w:r>
          </w:p>
          <w:p w14:paraId="7A2DABBE" w14:textId="10E1A0F9" w:rsidR="00645985" w:rsidRPr="00F70B58" w:rsidRDefault="004E3800" w:rsidP="00302F06">
            <w:pPr>
              <w:pStyle w:val="Blueboxtext"/>
              <w:numPr>
                <w:ilvl w:val="0"/>
                <w:numId w:val="8"/>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the policies to form the basis of the changes made to the implementation requirements. </w:t>
            </w:r>
          </w:p>
          <w:p w14:paraId="2E087AAD" w14:textId="2B82C227" w:rsidR="00312AAC" w:rsidRPr="00F70B58" w:rsidRDefault="00312AAC" w:rsidP="00302F06">
            <w:pPr>
              <w:pStyle w:val="Blueboxtext"/>
              <w:numPr>
                <w:ilvl w:val="0"/>
                <w:numId w:val="9"/>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Remove Hutia </w:t>
            </w:r>
            <w:proofErr w:type="spellStart"/>
            <w:r w:rsidRPr="00F70B58">
              <w:rPr>
                <w:rFonts w:asciiTheme="minorHAnsi" w:hAnsiTheme="minorHAnsi"/>
                <w:color w:val="1C556C" w:themeColor="accent1"/>
              </w:rPr>
              <w:t>te</w:t>
            </w:r>
            <w:proofErr w:type="spellEnd"/>
            <w:r w:rsidRPr="00F70B58">
              <w:rPr>
                <w:rFonts w:asciiTheme="minorHAnsi" w:hAnsiTheme="minorHAnsi"/>
                <w:color w:val="1C556C" w:themeColor="accent1"/>
              </w:rPr>
              <w:t xml:space="preserve"> </w:t>
            </w:r>
            <w:proofErr w:type="spellStart"/>
            <w:r w:rsidRPr="00F70B58">
              <w:rPr>
                <w:rFonts w:asciiTheme="minorHAnsi" w:hAnsiTheme="minorHAnsi"/>
                <w:color w:val="1C556C" w:themeColor="accent1"/>
              </w:rPr>
              <w:t>Rito</w:t>
            </w:r>
            <w:proofErr w:type="spellEnd"/>
            <w:r w:rsidRPr="00F70B58">
              <w:rPr>
                <w:rFonts w:asciiTheme="minorHAnsi" w:hAnsiTheme="minorHAnsi"/>
                <w:color w:val="1C556C" w:themeColor="accent1"/>
              </w:rPr>
              <w:t xml:space="preserve"> from the NPSIB. </w:t>
            </w:r>
          </w:p>
          <w:p w14:paraId="16570DAD" w14:textId="1E2FDD41" w:rsidR="00312AAC" w:rsidRPr="00F70B58" w:rsidRDefault="00312AAC" w:rsidP="00302F06">
            <w:pPr>
              <w:pStyle w:val="Blueboxtext"/>
              <w:numPr>
                <w:ilvl w:val="0"/>
                <w:numId w:val="9"/>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Replace Hutia </w:t>
            </w:r>
            <w:proofErr w:type="spellStart"/>
            <w:r w:rsidRPr="00F70B58">
              <w:rPr>
                <w:rFonts w:asciiTheme="minorHAnsi" w:hAnsiTheme="minorHAnsi"/>
                <w:color w:val="1C556C" w:themeColor="accent1"/>
              </w:rPr>
              <w:t>te</w:t>
            </w:r>
            <w:proofErr w:type="spellEnd"/>
            <w:r w:rsidRPr="00F70B58">
              <w:rPr>
                <w:rFonts w:asciiTheme="minorHAnsi" w:hAnsiTheme="minorHAnsi"/>
                <w:color w:val="1C556C" w:themeColor="accent1"/>
              </w:rPr>
              <w:t xml:space="preserve"> </w:t>
            </w:r>
            <w:proofErr w:type="spellStart"/>
            <w:r w:rsidRPr="00F70B58">
              <w:rPr>
                <w:rFonts w:asciiTheme="minorHAnsi" w:hAnsiTheme="minorHAnsi"/>
                <w:color w:val="1C556C" w:themeColor="accent1"/>
              </w:rPr>
              <w:t>Rito</w:t>
            </w:r>
            <w:proofErr w:type="spellEnd"/>
            <w:r w:rsidRPr="00F70B58">
              <w:rPr>
                <w:rFonts w:asciiTheme="minorHAnsi" w:hAnsiTheme="minorHAnsi"/>
                <w:color w:val="1C556C" w:themeColor="accent1"/>
              </w:rPr>
              <w:t xml:space="preserve"> with decision-making principles to reflect the intent behind the incorporation of Hutia </w:t>
            </w:r>
            <w:proofErr w:type="spellStart"/>
            <w:r w:rsidRPr="00F70B58">
              <w:rPr>
                <w:rFonts w:asciiTheme="minorHAnsi" w:hAnsiTheme="minorHAnsi"/>
                <w:color w:val="1C556C" w:themeColor="accent1"/>
              </w:rPr>
              <w:t>te</w:t>
            </w:r>
            <w:proofErr w:type="spellEnd"/>
            <w:r w:rsidRPr="00F70B58">
              <w:rPr>
                <w:rFonts w:asciiTheme="minorHAnsi" w:hAnsiTheme="minorHAnsi"/>
                <w:color w:val="1C556C" w:themeColor="accent1"/>
              </w:rPr>
              <w:t xml:space="preserve"> </w:t>
            </w:r>
            <w:proofErr w:type="spellStart"/>
            <w:r w:rsidRPr="00F70B58">
              <w:rPr>
                <w:rFonts w:asciiTheme="minorHAnsi" w:hAnsiTheme="minorHAnsi"/>
                <w:color w:val="1C556C" w:themeColor="accent1"/>
              </w:rPr>
              <w:t>Rito</w:t>
            </w:r>
            <w:proofErr w:type="spellEnd"/>
            <w:r w:rsidRPr="00F70B58">
              <w:rPr>
                <w:rFonts w:asciiTheme="minorHAnsi" w:hAnsiTheme="minorHAnsi"/>
                <w:color w:val="1C556C" w:themeColor="accent1"/>
              </w:rPr>
              <w:t xml:space="preserve"> in the NPSIB.</w:t>
            </w:r>
            <w:r w:rsidR="00F11A6D" w:rsidRPr="00F70B58">
              <w:rPr>
                <w:rFonts w:asciiTheme="minorHAnsi" w:hAnsiTheme="minorHAnsi"/>
                <w:color w:val="1C556C" w:themeColor="accent1"/>
              </w:rPr>
              <w:t xml:space="preserve"> </w:t>
            </w:r>
          </w:p>
          <w:p w14:paraId="534D2F1C" w14:textId="77777777" w:rsidR="005045AF" w:rsidRPr="00F70B58" w:rsidRDefault="00312AAC" w:rsidP="00302F06">
            <w:pPr>
              <w:pStyle w:val="Blueboxtext"/>
              <w:numPr>
                <w:ilvl w:val="0"/>
                <w:numId w:val="9"/>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Consolidate the preamble text description of Hutia </w:t>
            </w:r>
            <w:proofErr w:type="spellStart"/>
            <w:r w:rsidRPr="00F70B58">
              <w:rPr>
                <w:rFonts w:asciiTheme="minorHAnsi" w:hAnsiTheme="minorHAnsi"/>
                <w:color w:val="1C556C" w:themeColor="accent1"/>
              </w:rPr>
              <w:t>te</w:t>
            </w:r>
            <w:proofErr w:type="spellEnd"/>
            <w:r w:rsidRPr="00F70B58">
              <w:rPr>
                <w:rFonts w:asciiTheme="minorHAnsi" w:hAnsiTheme="minorHAnsi"/>
                <w:color w:val="1C556C" w:themeColor="accent1"/>
              </w:rPr>
              <w:t xml:space="preserve"> </w:t>
            </w:r>
            <w:proofErr w:type="spellStart"/>
            <w:r w:rsidRPr="00F70B58">
              <w:rPr>
                <w:rFonts w:asciiTheme="minorHAnsi" w:hAnsiTheme="minorHAnsi"/>
                <w:color w:val="1C556C" w:themeColor="accent1"/>
              </w:rPr>
              <w:t>Rito</w:t>
            </w:r>
            <w:proofErr w:type="spellEnd"/>
            <w:r w:rsidRPr="00F70B58">
              <w:rPr>
                <w:rFonts w:asciiTheme="minorHAnsi" w:hAnsiTheme="minorHAnsi"/>
                <w:color w:val="1C556C" w:themeColor="accent1"/>
              </w:rPr>
              <w:t xml:space="preserve"> and reshape it so it applies to the decision-making principles. </w:t>
            </w:r>
          </w:p>
          <w:p w14:paraId="48A6BC91" w14:textId="613BB34E" w:rsidR="00B442D3" w:rsidRDefault="00312AAC" w:rsidP="00302F06">
            <w:pPr>
              <w:pStyle w:val="Blueboxtext"/>
              <w:numPr>
                <w:ilvl w:val="0"/>
                <w:numId w:val="9"/>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Apply a strong role for the </w:t>
            </w:r>
            <w:r w:rsidR="5286A7F6" w:rsidRPr="77454DB9">
              <w:rPr>
                <w:rFonts w:asciiTheme="minorHAnsi" w:hAnsiTheme="minorHAnsi"/>
                <w:color w:val="1C556C" w:themeColor="accent1"/>
              </w:rPr>
              <w:t>decision</w:t>
            </w:r>
            <w:r w:rsidR="00F85039">
              <w:rPr>
                <w:rFonts w:asciiTheme="minorHAnsi" w:hAnsiTheme="minorHAnsi"/>
                <w:color w:val="1C556C" w:themeColor="accent1"/>
              </w:rPr>
              <w:t>-mak</w:t>
            </w:r>
            <w:r w:rsidRPr="00F70B58">
              <w:rPr>
                <w:rFonts w:asciiTheme="minorHAnsi" w:hAnsiTheme="minorHAnsi"/>
                <w:color w:val="1C556C" w:themeColor="accent1"/>
              </w:rPr>
              <w:t>ing principles in implementing the NPSIB by</w:t>
            </w:r>
            <w:r w:rsidR="00AC35FC">
              <w:rPr>
                <w:rFonts w:asciiTheme="minorHAnsi" w:hAnsiTheme="minorHAnsi"/>
                <w:color w:val="1C556C" w:themeColor="accent1"/>
              </w:rPr>
              <w:t>:</w:t>
            </w:r>
          </w:p>
          <w:p w14:paraId="56574C1F" w14:textId="77777777" w:rsidR="000E6021" w:rsidRDefault="00312AAC" w:rsidP="00CE5988">
            <w:pPr>
              <w:pStyle w:val="Boxbullet"/>
              <w:spacing w:after="0"/>
              <w:ind w:left="1071" w:hanging="232"/>
            </w:pPr>
            <w:r w:rsidRPr="00F70B58">
              <w:t xml:space="preserve">amending clause 3.2 so it requires local authorities to engage with </w:t>
            </w:r>
            <w:proofErr w:type="spellStart"/>
            <w:r w:rsidRPr="00F70B58">
              <w:t>tangata</w:t>
            </w:r>
            <w:proofErr w:type="spellEnd"/>
            <w:r w:rsidRPr="00F70B58">
              <w:t xml:space="preserve"> whenua and communities to develop a local approach to giving effect to the decision-making </w:t>
            </w:r>
            <w:proofErr w:type="gramStart"/>
            <w:r w:rsidRPr="00F70B58">
              <w:t>principles</w:t>
            </w:r>
            <w:proofErr w:type="gramEnd"/>
            <w:r w:rsidRPr="00F70B58">
              <w:t xml:space="preserve"> </w:t>
            </w:r>
          </w:p>
          <w:p w14:paraId="6FE94F31" w14:textId="3C7D2B03" w:rsidR="00312AAC" w:rsidRPr="00F70B58" w:rsidRDefault="00312AAC" w:rsidP="00CE5988">
            <w:pPr>
              <w:pStyle w:val="Boxbullet"/>
              <w:ind w:left="1077" w:hanging="235"/>
            </w:pPr>
            <w:r w:rsidRPr="00F70B58">
              <w:t xml:space="preserve">including a policy to give effect to </w:t>
            </w:r>
            <w:r w:rsidR="000E6021">
              <w:t>the decision-making principles</w:t>
            </w:r>
            <w:r w:rsidRPr="00F70B58">
              <w:t>.</w:t>
            </w:r>
          </w:p>
          <w:p w14:paraId="349869CC" w14:textId="60B7FBFA" w:rsidR="00A85A3F" w:rsidRPr="00F70B58" w:rsidRDefault="00A85A3F" w:rsidP="00302F06">
            <w:pPr>
              <w:pStyle w:val="Blueboxtext"/>
              <w:numPr>
                <w:ilvl w:val="0"/>
                <w:numId w:val="10"/>
              </w:numPr>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Strengthen the references throughout the NPSIB so it is clear </w:t>
            </w:r>
            <w:r w:rsidR="008E632E">
              <w:rPr>
                <w:rFonts w:asciiTheme="minorHAnsi" w:hAnsiTheme="minorHAnsi"/>
                <w:color w:val="1C556C" w:themeColor="accent1"/>
              </w:rPr>
              <w:t xml:space="preserve">that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are </w:t>
            </w:r>
            <w:proofErr w:type="gramStart"/>
            <w:r w:rsidRPr="00F70B58">
              <w:rPr>
                <w:rFonts w:asciiTheme="minorHAnsi" w:hAnsiTheme="minorHAnsi"/>
                <w:color w:val="1C556C" w:themeColor="accent1"/>
              </w:rPr>
              <w:t>partners</w:t>
            </w:r>
            <w:r w:rsidR="00622659">
              <w:rPr>
                <w:rFonts w:asciiTheme="minorHAnsi" w:hAnsiTheme="minorHAnsi"/>
                <w:color w:val="1C556C" w:themeColor="accent1"/>
              </w:rPr>
              <w:t>,</w:t>
            </w:r>
            <w:r w:rsidRPr="00F70B58">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strengthen and clarify local authority obligations to engage with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w:t>
            </w:r>
          </w:p>
          <w:p w14:paraId="561F8C01" w14:textId="581514C1"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Add more detail about the types of processes councils will be </w:t>
            </w:r>
            <w:r w:rsidR="4FDECAF2" w:rsidRPr="0BEFE005">
              <w:rPr>
                <w:rFonts w:asciiTheme="minorHAnsi" w:hAnsiTheme="minorHAnsi"/>
                <w:color w:val="1C556C" w:themeColor="accent1"/>
              </w:rPr>
              <w:t xml:space="preserve">developing in </w:t>
            </w:r>
            <w:r w:rsidR="4FAE1AD1" w:rsidRPr="0BEFE005">
              <w:rPr>
                <w:rFonts w:asciiTheme="minorHAnsi" w:hAnsiTheme="minorHAnsi"/>
                <w:color w:val="1C556C" w:themeColor="accent1"/>
              </w:rPr>
              <w:t>partner</w:t>
            </w:r>
            <w:r w:rsidR="3BF067D1" w:rsidRPr="0BEFE005">
              <w:rPr>
                <w:rFonts w:asciiTheme="minorHAnsi" w:hAnsiTheme="minorHAnsi"/>
                <w:color w:val="1C556C" w:themeColor="accent1"/>
              </w:rPr>
              <w:t>ship</w:t>
            </w:r>
            <w:r w:rsidRPr="00F70B58">
              <w:rPr>
                <w:rFonts w:asciiTheme="minorHAnsi" w:hAnsiTheme="minorHAnsi"/>
                <w:color w:val="1C556C" w:themeColor="accent1"/>
              </w:rPr>
              <w:t xml:space="preserve"> with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such as regional biodiversity strategies, determining taonga species </w:t>
            </w:r>
            <w:r w:rsidR="006511DB">
              <w:rPr>
                <w:rFonts w:asciiTheme="minorHAnsi" w:hAnsiTheme="minorHAnsi"/>
                <w:color w:val="1C556C" w:themeColor="accent1"/>
              </w:rPr>
              <w:t xml:space="preserve">and </w:t>
            </w:r>
            <w:r w:rsidRPr="00F70B58">
              <w:rPr>
                <w:rFonts w:asciiTheme="minorHAnsi" w:hAnsiTheme="minorHAnsi"/>
                <w:color w:val="1C556C" w:themeColor="accent1"/>
              </w:rPr>
              <w:t xml:space="preserve">enabling </w:t>
            </w:r>
            <w:proofErr w:type="spellStart"/>
            <w:r w:rsidRPr="00F70B58">
              <w:rPr>
                <w:rFonts w:asciiTheme="minorHAnsi" w:hAnsiTheme="minorHAnsi"/>
                <w:color w:val="1C556C" w:themeColor="accent1"/>
              </w:rPr>
              <w:t>mātauranga</w:t>
            </w:r>
            <w:proofErr w:type="spellEnd"/>
            <w:r w:rsidRPr="00F70B58">
              <w:rPr>
                <w:rFonts w:asciiTheme="minorHAnsi" w:hAnsiTheme="minorHAnsi"/>
                <w:color w:val="1C556C" w:themeColor="accent1"/>
              </w:rPr>
              <w:t xml:space="preserve"> Māori at a local level.</w:t>
            </w:r>
          </w:p>
          <w:p w14:paraId="134AD47D" w14:textId="6EDC41BB"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Require councils to enable the use of </w:t>
            </w:r>
            <w:proofErr w:type="spellStart"/>
            <w:r w:rsidR="00E35D44">
              <w:rPr>
                <w:rFonts w:asciiTheme="minorHAnsi" w:hAnsiTheme="minorHAnsi"/>
                <w:color w:val="1C556C" w:themeColor="accent1"/>
              </w:rPr>
              <w:t>m</w:t>
            </w:r>
            <w:r w:rsidR="00E35D44" w:rsidRPr="00F70B58">
              <w:rPr>
                <w:rFonts w:asciiTheme="minorHAnsi" w:hAnsiTheme="minorHAnsi"/>
                <w:color w:val="1C556C" w:themeColor="accent1"/>
              </w:rPr>
              <w:t>ātauranga</w:t>
            </w:r>
            <w:proofErr w:type="spellEnd"/>
            <w:r w:rsidR="00E35D44"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Māori instead of taking all reasonable steps to incorporate </w:t>
            </w:r>
            <w:proofErr w:type="spellStart"/>
            <w:r w:rsidR="00E35D44">
              <w:rPr>
                <w:rFonts w:asciiTheme="minorHAnsi" w:hAnsiTheme="minorHAnsi"/>
                <w:color w:val="1C556C" w:themeColor="accent1"/>
              </w:rPr>
              <w:t>m</w:t>
            </w:r>
            <w:r w:rsidR="00E35D44" w:rsidRPr="00F70B58">
              <w:rPr>
                <w:rFonts w:asciiTheme="minorHAnsi" w:hAnsiTheme="minorHAnsi"/>
                <w:color w:val="1C556C" w:themeColor="accent1"/>
              </w:rPr>
              <w:t>ātauranga</w:t>
            </w:r>
            <w:proofErr w:type="spellEnd"/>
            <w:r w:rsidR="00E35D44" w:rsidRPr="00F70B58">
              <w:rPr>
                <w:rFonts w:asciiTheme="minorHAnsi" w:hAnsiTheme="minorHAnsi"/>
                <w:color w:val="1C556C" w:themeColor="accent1"/>
              </w:rPr>
              <w:t xml:space="preserve"> </w:t>
            </w:r>
            <w:r w:rsidRPr="00F70B58">
              <w:rPr>
                <w:rFonts w:asciiTheme="minorHAnsi" w:hAnsiTheme="minorHAnsi"/>
                <w:color w:val="1C556C" w:themeColor="accent1"/>
              </w:rPr>
              <w:t>Māori.</w:t>
            </w:r>
          </w:p>
          <w:p w14:paraId="38C675E2" w14:textId="4011A1E8"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Remove uncertain wording.</w:t>
            </w:r>
          </w:p>
          <w:p w14:paraId="30A53AF7" w14:textId="19E851B4"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Strengthen the role of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in </w:t>
            </w:r>
            <w:r w:rsidRPr="00F70B58" w:rsidDel="00F85039">
              <w:rPr>
                <w:rFonts w:asciiTheme="minorHAnsi" w:hAnsiTheme="minorHAnsi"/>
                <w:color w:val="1C556C" w:themeColor="accent1"/>
              </w:rPr>
              <w:t>decision</w:t>
            </w:r>
            <w:r w:rsidR="00F85039">
              <w:rPr>
                <w:rFonts w:asciiTheme="minorHAnsi" w:hAnsiTheme="minorHAnsi"/>
                <w:color w:val="1C556C" w:themeColor="accent1"/>
              </w:rPr>
              <w:t>-mak</w:t>
            </w:r>
            <w:r w:rsidRPr="00F70B58">
              <w:rPr>
                <w:rFonts w:asciiTheme="minorHAnsi" w:hAnsiTheme="minorHAnsi"/>
                <w:color w:val="1C556C" w:themeColor="accent1"/>
              </w:rPr>
              <w:t xml:space="preserve">ing, by specifying the RMA mechanisms to be used by local authorities to involve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w:t>
            </w:r>
            <w:r w:rsidR="00F11A6D" w:rsidRPr="00F70B58">
              <w:rPr>
                <w:rFonts w:asciiTheme="minorHAnsi" w:hAnsiTheme="minorHAnsi"/>
                <w:color w:val="1C556C" w:themeColor="accent1"/>
              </w:rPr>
              <w:t xml:space="preserve"> </w:t>
            </w:r>
          </w:p>
          <w:p w14:paraId="4DD3E3BB" w14:textId="076CA4D5"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Include specific obligations </w:t>
            </w:r>
            <w:r w:rsidR="00510BC1">
              <w:rPr>
                <w:rFonts w:asciiTheme="minorHAnsi" w:hAnsiTheme="minorHAnsi"/>
                <w:color w:val="1C556C" w:themeColor="accent1"/>
              </w:rPr>
              <w:t>for</w:t>
            </w:r>
            <w:r w:rsidR="00510BC1" w:rsidRPr="00F70B58">
              <w:rPr>
                <w:rFonts w:asciiTheme="minorHAnsi" w:hAnsiTheme="minorHAnsi"/>
                <w:color w:val="1C556C" w:themeColor="accent1"/>
              </w:rPr>
              <w:t xml:space="preserve"> </w:t>
            </w:r>
            <w:r w:rsidRPr="00F70B58">
              <w:rPr>
                <w:rFonts w:asciiTheme="minorHAnsi" w:hAnsiTheme="minorHAnsi"/>
                <w:color w:val="1C556C" w:themeColor="accent1"/>
              </w:rPr>
              <w:t>local authorities to document the decision</w:t>
            </w:r>
            <w:r w:rsidR="00510BC1">
              <w:rPr>
                <w:rFonts w:asciiTheme="minorHAnsi" w:hAnsiTheme="minorHAnsi"/>
                <w:color w:val="1C556C" w:themeColor="accent1"/>
              </w:rPr>
              <w:t>s</w:t>
            </w:r>
            <w:r w:rsidRPr="00F70B58">
              <w:rPr>
                <w:rFonts w:asciiTheme="minorHAnsi" w:hAnsiTheme="minorHAnsi"/>
                <w:color w:val="1C556C" w:themeColor="accent1"/>
              </w:rPr>
              <w:t xml:space="preserve"> they make on those RMA mechanisms. </w:t>
            </w:r>
          </w:p>
          <w:p w14:paraId="719315C7" w14:textId="672F50B7"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Distinguish between the role</w:t>
            </w:r>
            <w:r w:rsidR="00510BC1">
              <w:rPr>
                <w:rFonts w:asciiTheme="minorHAnsi" w:hAnsiTheme="minorHAnsi"/>
                <w:color w:val="1C556C" w:themeColor="accent1"/>
              </w:rPr>
              <w:t>s</w:t>
            </w:r>
            <w:r w:rsidRPr="00F70B58">
              <w:rPr>
                <w:rFonts w:asciiTheme="minorHAnsi" w:hAnsiTheme="minorHAnsi"/>
                <w:color w:val="1C556C" w:themeColor="accent1"/>
              </w:rPr>
              <w:t xml:space="preserve"> of landowners, </w:t>
            </w:r>
            <w:proofErr w:type="gramStart"/>
            <w:r w:rsidRPr="00F70B58">
              <w:rPr>
                <w:rFonts w:asciiTheme="minorHAnsi" w:hAnsiTheme="minorHAnsi"/>
                <w:color w:val="1C556C" w:themeColor="accent1"/>
              </w:rPr>
              <w:t>people</w:t>
            </w:r>
            <w:proofErr w:type="gramEnd"/>
            <w:r w:rsidRPr="00F70B58">
              <w:rPr>
                <w:rFonts w:asciiTheme="minorHAnsi" w:hAnsiTheme="minorHAnsi"/>
                <w:color w:val="1C556C" w:themeColor="accent1"/>
              </w:rPr>
              <w:t xml:space="preserve"> and communities as stewards and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as kaitiaki in provisions.</w:t>
            </w:r>
          </w:p>
          <w:p w14:paraId="32B7796A" w14:textId="78BD4287"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Require local authorities to regard the different levels of </w:t>
            </w:r>
            <w:r w:rsidR="006B5C8D">
              <w:rPr>
                <w:rFonts w:asciiTheme="minorHAnsi" w:hAnsiTheme="minorHAnsi"/>
                <w:color w:val="1C556C" w:themeColor="accent1"/>
              </w:rPr>
              <w:t>w</w:t>
            </w:r>
            <w:r w:rsidR="00621D71">
              <w:rPr>
                <w:rFonts w:asciiTheme="minorHAnsi" w:hAnsiTheme="minorHAnsi"/>
                <w:color w:val="1C556C" w:themeColor="accent1"/>
              </w:rPr>
              <w:t>h</w:t>
            </w:r>
            <w:r w:rsidR="000965F3">
              <w:rPr>
                <w:rFonts w:asciiTheme="minorHAnsi" w:hAnsiTheme="minorHAnsi" w:cstheme="minorHAnsi"/>
                <w:color w:val="1C556C" w:themeColor="accent1"/>
              </w:rPr>
              <w:t>ā</w:t>
            </w:r>
            <w:r w:rsidR="00621D71">
              <w:rPr>
                <w:rFonts w:asciiTheme="minorHAnsi" w:hAnsiTheme="minorHAnsi"/>
                <w:color w:val="1C556C" w:themeColor="accent1"/>
              </w:rPr>
              <w:t>nau</w:t>
            </w:r>
            <w:r w:rsidRPr="00F70B58">
              <w:rPr>
                <w:rFonts w:asciiTheme="minorHAnsi" w:hAnsiTheme="minorHAnsi"/>
                <w:color w:val="1C556C" w:themeColor="accent1"/>
              </w:rPr>
              <w:t xml:space="preserve">, hapū and iwi decision-making when involving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or engaging with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w:t>
            </w:r>
            <w:r w:rsidR="00F11A6D" w:rsidRPr="00F70B58">
              <w:rPr>
                <w:rFonts w:asciiTheme="minorHAnsi" w:hAnsiTheme="minorHAnsi"/>
                <w:color w:val="1C556C" w:themeColor="accent1"/>
              </w:rPr>
              <w:t xml:space="preserve"> </w:t>
            </w:r>
          </w:p>
          <w:p w14:paraId="43B9B6BE" w14:textId="31E43F78" w:rsidR="00A85A3F"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Remove the limitation on sustainable customary use to indigenous vegetation, so local authorities are required to enable opportunities for sustainable customary use of indigenous biodiversity.</w:t>
            </w:r>
            <w:r w:rsidR="00F11A6D" w:rsidRPr="00F70B58">
              <w:rPr>
                <w:rFonts w:asciiTheme="minorHAnsi" w:hAnsiTheme="minorHAnsi"/>
                <w:color w:val="1C556C" w:themeColor="accent1"/>
              </w:rPr>
              <w:t xml:space="preserve"> </w:t>
            </w:r>
          </w:p>
          <w:p w14:paraId="46A46BB1" w14:textId="2A49A0BE" w:rsidR="00A85A3F" w:rsidRPr="00F70B58" w:rsidRDefault="00A85A3F" w:rsidP="00302F06">
            <w:pPr>
              <w:pStyle w:val="Blueboxtext"/>
              <w:numPr>
                <w:ilvl w:val="0"/>
                <w:numId w:val="10"/>
              </w:numPr>
              <w:tabs>
                <w:tab w:val="left" w:pos="6797"/>
              </w:tabs>
              <w:ind w:left="851" w:hanging="567"/>
              <w:rPr>
                <w:rFonts w:asciiTheme="minorHAnsi" w:hAnsiTheme="minorHAnsi"/>
                <w:color w:val="1C556C" w:themeColor="accent1"/>
              </w:rPr>
            </w:pPr>
            <w:r w:rsidRPr="00F70B58">
              <w:rPr>
                <w:rFonts w:asciiTheme="minorHAnsi" w:hAnsiTheme="minorHAnsi"/>
                <w:color w:val="1C556C" w:themeColor="accent1"/>
              </w:rPr>
              <w:t xml:space="preserve">Add the phrase </w:t>
            </w:r>
            <w:r w:rsidR="00C83C11">
              <w:rPr>
                <w:rFonts w:asciiTheme="minorHAnsi" w:hAnsiTheme="minorHAnsi"/>
                <w:color w:val="1C556C" w:themeColor="accent1"/>
              </w:rPr>
              <w:t>‘</w:t>
            </w:r>
            <w:r w:rsidRPr="00F70B58">
              <w:rPr>
                <w:rFonts w:asciiTheme="minorHAnsi" w:hAnsiTheme="minorHAnsi"/>
                <w:color w:val="1C556C" w:themeColor="accent1"/>
              </w:rPr>
              <w:t>according to tikanga’ to sustainable customary use.</w:t>
            </w:r>
          </w:p>
          <w:p w14:paraId="17CEDA07" w14:textId="373FF1D4" w:rsidR="00C7145C" w:rsidRPr="00F70B58" w:rsidRDefault="00A85A3F" w:rsidP="00302F06">
            <w:pPr>
              <w:pStyle w:val="Blueboxtext"/>
              <w:numPr>
                <w:ilvl w:val="0"/>
                <w:numId w:val="10"/>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Clarify </w:t>
            </w:r>
            <w:r w:rsidR="00510BC1">
              <w:rPr>
                <w:rFonts w:asciiTheme="minorHAnsi" w:hAnsiTheme="minorHAnsi"/>
                <w:color w:val="1C556C" w:themeColor="accent1"/>
              </w:rPr>
              <w:t xml:space="preserve">that </w:t>
            </w:r>
            <w:r w:rsidRPr="00F70B58">
              <w:rPr>
                <w:rFonts w:asciiTheme="minorHAnsi" w:hAnsiTheme="minorHAnsi"/>
                <w:color w:val="1C556C" w:themeColor="accent1"/>
              </w:rPr>
              <w:t>the obligation to enable opportunities for sustainable customary use applies whether it occurs in an SNA or identified taonga.</w:t>
            </w:r>
          </w:p>
          <w:p w14:paraId="1B94286A" w14:textId="1B969E07" w:rsidR="000334EE" w:rsidRPr="00F70B58" w:rsidRDefault="000334EE" w:rsidP="00302F06">
            <w:pPr>
              <w:pStyle w:val="Blueboxtext"/>
              <w:numPr>
                <w:ilvl w:val="0"/>
                <w:numId w:val="11"/>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Make minor changes to clarify terminology, remove superfluous attributes and to account for</w:t>
            </w:r>
            <w:r w:rsidR="00AF5820">
              <w:rPr>
                <w:rFonts w:asciiTheme="minorHAnsi" w:hAnsiTheme="minorHAnsi"/>
                <w:color w:val="1C556C" w:themeColor="accent1"/>
              </w:rPr>
              <w:t xml:space="preserve"> the</w:t>
            </w:r>
            <w:r w:rsidRPr="00F70B58">
              <w:rPr>
                <w:rFonts w:asciiTheme="minorHAnsi" w:hAnsiTheme="minorHAnsi"/>
                <w:color w:val="1C556C" w:themeColor="accent1"/>
              </w:rPr>
              <w:t xml:space="preserve"> removal of the </w:t>
            </w:r>
            <w:r w:rsidR="00D22968">
              <w:rPr>
                <w:rFonts w:asciiTheme="minorHAnsi" w:hAnsiTheme="minorHAnsi"/>
                <w:color w:val="1C556C" w:themeColor="accent1"/>
              </w:rPr>
              <w:t>H</w:t>
            </w:r>
            <w:r w:rsidR="00D22968" w:rsidRPr="00F70B58">
              <w:rPr>
                <w:rFonts w:asciiTheme="minorHAnsi" w:hAnsiTheme="minorHAnsi"/>
                <w:color w:val="1C556C" w:themeColor="accent1"/>
              </w:rPr>
              <w:t>igh</w:t>
            </w:r>
            <w:r w:rsidRPr="00F70B58">
              <w:rPr>
                <w:rFonts w:asciiTheme="minorHAnsi" w:hAnsiTheme="minorHAnsi"/>
                <w:color w:val="1C556C" w:themeColor="accent1"/>
              </w:rPr>
              <w:t>/</w:t>
            </w:r>
            <w:r w:rsidR="00D22968">
              <w:rPr>
                <w:rFonts w:asciiTheme="minorHAnsi" w:hAnsiTheme="minorHAnsi"/>
                <w:color w:val="1C556C" w:themeColor="accent1"/>
              </w:rPr>
              <w:t>M</w:t>
            </w:r>
            <w:r w:rsidR="00D22968" w:rsidRPr="00F70B58">
              <w:rPr>
                <w:rFonts w:asciiTheme="minorHAnsi" w:hAnsiTheme="minorHAnsi"/>
                <w:color w:val="1C556C" w:themeColor="accent1"/>
              </w:rPr>
              <w:t xml:space="preserve">edium </w:t>
            </w:r>
            <w:r w:rsidRPr="00F70B58">
              <w:rPr>
                <w:rFonts w:asciiTheme="minorHAnsi" w:hAnsiTheme="minorHAnsi"/>
                <w:color w:val="1C556C" w:themeColor="accent1"/>
              </w:rPr>
              <w:t>split; add a glossary to explain ecological terms.</w:t>
            </w:r>
          </w:p>
          <w:p w14:paraId="2CD1CA5D" w14:textId="2AB4EDD7" w:rsidR="00632B19" w:rsidRPr="00F70B58" w:rsidRDefault="000334EE" w:rsidP="00302F06">
            <w:pPr>
              <w:pStyle w:val="Blueboxtext"/>
              <w:numPr>
                <w:ilvl w:val="0"/>
                <w:numId w:val="11"/>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the introductory part to exclude areas from being SNAs (with appropriate safeguards) if they would only qualify based on commonplace widespread flora (Threatened or Declining) or habitat of </w:t>
            </w:r>
            <w:r w:rsidR="4A42508D" w:rsidRPr="0ECBF22C">
              <w:rPr>
                <w:rFonts w:asciiTheme="minorHAnsi" w:hAnsiTheme="minorHAnsi"/>
                <w:color w:val="1C556C" w:themeColor="accent1"/>
              </w:rPr>
              <w:t>one</w:t>
            </w:r>
            <w:r w:rsidRPr="00F70B58">
              <w:rPr>
                <w:rFonts w:asciiTheme="minorHAnsi" w:hAnsiTheme="minorHAnsi"/>
                <w:color w:val="1C556C" w:themeColor="accent1"/>
              </w:rPr>
              <w:t xml:space="preserve"> </w:t>
            </w:r>
            <w:r w:rsidRPr="00F70B58" w:rsidDel="00C73303">
              <w:rPr>
                <w:rFonts w:asciiTheme="minorHAnsi" w:hAnsiTheme="minorHAnsi"/>
                <w:color w:val="1C556C" w:themeColor="accent1"/>
              </w:rPr>
              <w:t>At Risk</w:t>
            </w:r>
            <w:r w:rsidRPr="00F70B58">
              <w:rPr>
                <w:rFonts w:asciiTheme="minorHAnsi" w:hAnsiTheme="minorHAnsi"/>
                <w:color w:val="1C556C" w:themeColor="accent1"/>
              </w:rPr>
              <w:t xml:space="preserve"> (Declining) species.</w:t>
            </w:r>
          </w:p>
          <w:p w14:paraId="17F20BA8" w14:textId="7D59C0DE" w:rsidR="000334EE" w:rsidRPr="00F70B58" w:rsidRDefault="000334EE" w:rsidP="00302F06">
            <w:pPr>
              <w:pStyle w:val="Blueboxtext"/>
              <w:numPr>
                <w:ilvl w:val="0"/>
                <w:numId w:val="11"/>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w:t>
            </w:r>
            <w:r w:rsidRPr="00F70B58" w:rsidDel="00AD5E28">
              <w:rPr>
                <w:rFonts w:asciiTheme="minorHAnsi" w:hAnsiTheme="minorHAnsi"/>
                <w:color w:val="1C556C" w:themeColor="accent1"/>
              </w:rPr>
              <w:t xml:space="preserve"> </w:t>
            </w:r>
            <w:r w:rsidR="00AD5E28">
              <w:rPr>
                <w:rFonts w:asciiTheme="minorHAnsi" w:hAnsiTheme="minorHAnsi"/>
                <w:color w:val="1C556C" w:themeColor="accent1"/>
              </w:rPr>
              <w:t>Appendix </w:t>
            </w:r>
            <w:r w:rsidRPr="00F70B58">
              <w:rPr>
                <w:rFonts w:asciiTheme="minorHAnsi" w:hAnsiTheme="minorHAnsi"/>
                <w:color w:val="1C556C" w:themeColor="accent1"/>
              </w:rPr>
              <w:t>1(3) ‘</w:t>
            </w:r>
            <w:r w:rsidR="00AE3F90">
              <w:rPr>
                <w:rFonts w:asciiTheme="minorHAnsi" w:hAnsiTheme="minorHAnsi"/>
                <w:color w:val="1C556C" w:themeColor="accent1"/>
              </w:rPr>
              <w:t>M</w:t>
            </w:r>
            <w:r w:rsidRPr="00F70B58">
              <w:rPr>
                <w:rFonts w:asciiTheme="minorHAnsi" w:hAnsiTheme="minorHAnsi"/>
                <w:color w:val="1C556C" w:themeColor="accent1"/>
              </w:rPr>
              <w:t xml:space="preserve">anner and form of assessment’ so the various information requirements only apply to the extent </w:t>
            </w:r>
            <w:r w:rsidR="009120AE">
              <w:rPr>
                <w:rFonts w:asciiTheme="minorHAnsi" w:hAnsiTheme="minorHAnsi"/>
                <w:color w:val="1C556C" w:themeColor="accent1"/>
              </w:rPr>
              <w:t>to which</w:t>
            </w:r>
            <w:r w:rsidR="009120AE" w:rsidRPr="00F70B58">
              <w:rPr>
                <w:rFonts w:asciiTheme="minorHAnsi" w:hAnsiTheme="minorHAnsi"/>
                <w:color w:val="1C556C" w:themeColor="accent1"/>
              </w:rPr>
              <w:t xml:space="preserve"> </w:t>
            </w:r>
            <w:r w:rsidRPr="00F70B58">
              <w:rPr>
                <w:rFonts w:asciiTheme="minorHAnsi" w:hAnsiTheme="minorHAnsi"/>
                <w:color w:val="1C556C" w:themeColor="accent1"/>
              </w:rPr>
              <w:t>information is available.</w:t>
            </w:r>
          </w:p>
          <w:p w14:paraId="3BB5DEFC" w14:textId="75E3E988" w:rsidR="000334EE" w:rsidRPr="00F70B58" w:rsidRDefault="000334EE" w:rsidP="00302F06">
            <w:pPr>
              <w:pStyle w:val="Blueboxtext"/>
              <w:numPr>
                <w:ilvl w:val="0"/>
                <w:numId w:val="11"/>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the assessment principles for </w:t>
            </w:r>
            <w:r w:rsidR="00AE3F90">
              <w:rPr>
                <w:rFonts w:asciiTheme="minorHAnsi" w:hAnsiTheme="minorHAnsi"/>
                <w:color w:val="1C556C" w:themeColor="accent1"/>
              </w:rPr>
              <w:t xml:space="preserve">criterion </w:t>
            </w:r>
            <w:r w:rsidRPr="00F70B58">
              <w:rPr>
                <w:rFonts w:asciiTheme="minorHAnsi" w:hAnsiTheme="minorHAnsi"/>
                <w:color w:val="1C556C" w:themeColor="accent1"/>
              </w:rPr>
              <w:t xml:space="preserve">A </w:t>
            </w:r>
            <w:r w:rsidR="00DC2132">
              <w:rPr>
                <w:rFonts w:asciiTheme="minorHAnsi" w:hAnsiTheme="minorHAnsi"/>
                <w:color w:val="1C556C" w:themeColor="accent1"/>
              </w:rPr>
              <w:t>‘</w:t>
            </w:r>
            <w:r w:rsidRPr="00F70B58">
              <w:rPr>
                <w:rFonts w:asciiTheme="minorHAnsi" w:hAnsiTheme="minorHAnsi"/>
                <w:color w:val="1C556C" w:themeColor="accent1"/>
              </w:rPr>
              <w:t>Representativeness</w:t>
            </w:r>
            <w:r w:rsidR="00DC2132">
              <w:rPr>
                <w:rFonts w:asciiTheme="minorHAnsi" w:hAnsiTheme="minorHAnsi"/>
                <w:color w:val="1C556C" w:themeColor="accent1"/>
              </w:rPr>
              <w:t>’</w:t>
            </w:r>
            <w:r w:rsidRPr="00F70B58">
              <w:rPr>
                <w:rFonts w:asciiTheme="minorHAnsi" w:hAnsiTheme="minorHAnsi"/>
                <w:color w:val="1C556C" w:themeColor="accent1"/>
              </w:rPr>
              <w:t xml:space="preserve"> to show that</w:t>
            </w:r>
            <w:r w:rsidR="00DC2132">
              <w:rPr>
                <w:rFonts w:asciiTheme="minorHAnsi" w:hAnsiTheme="minorHAnsi"/>
                <w:color w:val="1C556C" w:themeColor="accent1"/>
              </w:rPr>
              <w:t>,</w:t>
            </w:r>
            <w:r w:rsidRPr="00F70B58">
              <w:rPr>
                <w:rFonts w:asciiTheme="minorHAnsi" w:hAnsiTheme="minorHAnsi"/>
                <w:color w:val="1C556C" w:themeColor="accent1"/>
              </w:rPr>
              <w:t xml:space="preserve"> </w:t>
            </w:r>
            <w:r w:rsidR="00DC2132">
              <w:rPr>
                <w:rFonts w:asciiTheme="minorHAnsi" w:hAnsiTheme="minorHAnsi"/>
                <w:color w:val="1C556C" w:themeColor="accent1"/>
              </w:rPr>
              <w:t>although</w:t>
            </w:r>
            <w:r w:rsidRPr="00F70B58">
              <w:rPr>
                <w:rFonts w:asciiTheme="minorHAnsi" w:hAnsiTheme="minorHAnsi"/>
                <w:color w:val="1C556C" w:themeColor="accent1"/>
              </w:rPr>
              <w:t xml:space="preserve"> representativeness can include commonplace or degraded indigenous vegetation, this is not necessarily the case and depends on the context of the ecological district.</w:t>
            </w:r>
          </w:p>
          <w:p w14:paraId="79F40591" w14:textId="7E92724A" w:rsidR="00632B19" w:rsidRPr="00F70B58" w:rsidRDefault="000334EE" w:rsidP="00302F06">
            <w:pPr>
              <w:pStyle w:val="Blueboxtext"/>
              <w:numPr>
                <w:ilvl w:val="0"/>
                <w:numId w:val="11"/>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Limit the application of criterion C </w:t>
            </w:r>
            <w:r w:rsidR="003F1082">
              <w:rPr>
                <w:rFonts w:asciiTheme="minorHAnsi" w:hAnsiTheme="minorHAnsi"/>
                <w:color w:val="1C556C" w:themeColor="accent1"/>
              </w:rPr>
              <w:t>‘</w:t>
            </w:r>
            <w:r w:rsidR="44637BE1" w:rsidRPr="5AD2A73F">
              <w:rPr>
                <w:rFonts w:asciiTheme="minorHAnsi" w:hAnsiTheme="minorHAnsi"/>
                <w:color w:val="1C556C" w:themeColor="accent1"/>
              </w:rPr>
              <w:t>R</w:t>
            </w:r>
            <w:r w:rsidRPr="00F70B58">
              <w:rPr>
                <w:rFonts w:asciiTheme="minorHAnsi" w:hAnsiTheme="minorHAnsi"/>
                <w:color w:val="1C556C" w:themeColor="accent1"/>
              </w:rPr>
              <w:t>arity and distinctiveness</w:t>
            </w:r>
            <w:r w:rsidR="003F1082">
              <w:rPr>
                <w:rFonts w:asciiTheme="minorHAnsi" w:hAnsiTheme="minorHAnsi"/>
                <w:color w:val="1C556C" w:themeColor="accent1"/>
              </w:rPr>
              <w:t>’</w:t>
            </w:r>
            <w:r w:rsidRPr="00F70B58">
              <w:rPr>
                <w:rFonts w:asciiTheme="minorHAnsi" w:hAnsiTheme="minorHAnsi"/>
                <w:color w:val="1C556C" w:themeColor="accent1"/>
              </w:rPr>
              <w:t xml:space="preserve"> to Threatened and At Risk</w:t>
            </w:r>
            <w:r w:rsidR="001878A3">
              <w:br/>
            </w:r>
            <w:r w:rsidR="00FD3846">
              <w:rPr>
                <w:rFonts w:asciiTheme="minorHAnsi" w:hAnsiTheme="minorHAnsi"/>
                <w:color w:val="1C556C" w:themeColor="accent1"/>
              </w:rPr>
              <w:t>(</w:t>
            </w:r>
            <w:r w:rsidRPr="00F70B58">
              <w:rPr>
                <w:rFonts w:asciiTheme="minorHAnsi" w:hAnsiTheme="minorHAnsi"/>
                <w:color w:val="1C556C" w:themeColor="accent1"/>
              </w:rPr>
              <w:t>Declining</w:t>
            </w:r>
            <w:r w:rsidR="00FD3846">
              <w:rPr>
                <w:rFonts w:asciiTheme="minorHAnsi" w:hAnsiTheme="minorHAnsi"/>
                <w:color w:val="1C556C" w:themeColor="accent1"/>
              </w:rPr>
              <w:t>)</w:t>
            </w:r>
            <w:r w:rsidRPr="00F70B58">
              <w:rPr>
                <w:rFonts w:asciiTheme="minorHAnsi" w:hAnsiTheme="minorHAnsi"/>
                <w:color w:val="1C556C" w:themeColor="accent1"/>
              </w:rPr>
              <w:t xml:space="preserve"> species listed under the </w:t>
            </w:r>
            <w:r w:rsidR="00AC4B36" w:rsidRPr="007D079D">
              <w:rPr>
                <w:rFonts w:asciiTheme="minorHAnsi" w:hAnsiTheme="minorHAnsi"/>
                <w:color w:val="1C556C" w:themeColor="accent1"/>
              </w:rPr>
              <w:t>New Zealand Threat Classification System</w:t>
            </w:r>
            <w:r w:rsidR="00AC4B36" w:rsidRPr="00F70B58" w:rsidDel="00AC4B36">
              <w:rPr>
                <w:rFonts w:asciiTheme="minorHAnsi" w:hAnsiTheme="minorHAnsi"/>
                <w:color w:val="1C556C" w:themeColor="accent1"/>
              </w:rPr>
              <w:t xml:space="preserve"> </w:t>
            </w:r>
            <w:r w:rsidRPr="00F70B58">
              <w:rPr>
                <w:rFonts w:asciiTheme="minorHAnsi" w:hAnsiTheme="minorHAnsi"/>
                <w:color w:val="1C556C" w:themeColor="accent1"/>
              </w:rPr>
              <w:t>(as per exposure draft).</w:t>
            </w:r>
          </w:p>
          <w:p w14:paraId="4BF9312A" w14:textId="7F610BA8" w:rsidR="000334EE" w:rsidRPr="00F70B58" w:rsidRDefault="000334EE" w:rsidP="00302F06">
            <w:pPr>
              <w:pStyle w:val="Blueboxtext"/>
              <w:numPr>
                <w:ilvl w:val="0"/>
                <w:numId w:val="11"/>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w:t>
            </w:r>
            <w:r w:rsidR="0005668A">
              <w:rPr>
                <w:rFonts w:asciiTheme="minorHAnsi" w:hAnsiTheme="minorHAnsi"/>
                <w:color w:val="1C556C" w:themeColor="accent1"/>
              </w:rPr>
              <w:t>the a</w:t>
            </w:r>
            <w:r w:rsidRPr="00F70B58">
              <w:rPr>
                <w:rFonts w:asciiTheme="minorHAnsi" w:hAnsiTheme="minorHAnsi"/>
                <w:color w:val="1C556C" w:themeColor="accent1"/>
              </w:rPr>
              <w:t xml:space="preserve">ttribute </w:t>
            </w:r>
            <w:r w:rsidR="0005668A">
              <w:rPr>
                <w:rFonts w:asciiTheme="minorHAnsi" w:hAnsiTheme="minorHAnsi"/>
                <w:color w:val="1C556C" w:themeColor="accent1"/>
              </w:rPr>
              <w:t>under criterion</w:t>
            </w:r>
            <w:r w:rsidRPr="00F70B58">
              <w:rPr>
                <w:rFonts w:asciiTheme="minorHAnsi" w:hAnsiTheme="minorHAnsi"/>
                <w:color w:val="1C556C" w:themeColor="accent1"/>
              </w:rPr>
              <w:t xml:space="preserve"> C6(d) ‘less than 30 per cent of former extent’ to read ‘less than 20 per cent…’ (as per exposure draft).</w:t>
            </w:r>
          </w:p>
          <w:p w14:paraId="7385C525" w14:textId="254CDE52"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 to require regional councils to work together with territorial authorities to identify and map SNAs.</w:t>
            </w:r>
          </w:p>
          <w:p w14:paraId="6DE91273" w14:textId="6332839E"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Require</w:t>
            </w:r>
            <w:r w:rsidRPr="00F70B58" w:rsidDel="00517122">
              <w:rPr>
                <w:rFonts w:asciiTheme="minorHAnsi" w:hAnsiTheme="minorHAnsi"/>
                <w:color w:val="1C556C" w:themeColor="accent1"/>
              </w:rPr>
              <w:t xml:space="preserve"> </w:t>
            </w:r>
            <w:r w:rsidRPr="00F70B58">
              <w:rPr>
                <w:rFonts w:asciiTheme="minorHAnsi" w:hAnsiTheme="minorHAnsi"/>
                <w:color w:val="1C556C" w:themeColor="accent1"/>
              </w:rPr>
              <w:t>site visit</w:t>
            </w:r>
            <w:r w:rsidR="00517122">
              <w:rPr>
                <w:rFonts w:asciiTheme="minorHAnsi" w:hAnsiTheme="minorHAnsi"/>
                <w:color w:val="1C556C" w:themeColor="accent1"/>
              </w:rPr>
              <w:t>s</w:t>
            </w:r>
            <w:r w:rsidRPr="00F70B58">
              <w:rPr>
                <w:rFonts w:asciiTheme="minorHAnsi" w:hAnsiTheme="minorHAnsi"/>
                <w:color w:val="1C556C" w:themeColor="accent1"/>
              </w:rPr>
              <w:t xml:space="preserve"> for potential SNAs where the values or extent of the SNA</w:t>
            </w:r>
            <w:r w:rsidR="00517122">
              <w:rPr>
                <w:rFonts w:asciiTheme="minorHAnsi" w:hAnsiTheme="minorHAnsi"/>
                <w:color w:val="1C556C" w:themeColor="accent1"/>
              </w:rPr>
              <w:t>s</w:t>
            </w:r>
            <w:r w:rsidRPr="00F70B58">
              <w:rPr>
                <w:rFonts w:asciiTheme="minorHAnsi" w:hAnsiTheme="minorHAnsi"/>
                <w:color w:val="1C556C" w:themeColor="accent1"/>
              </w:rPr>
              <w:t xml:space="preserve"> are disputed by the landowner (if practicable).</w:t>
            </w:r>
            <w:r w:rsidR="00F11A6D" w:rsidRPr="00F70B58">
              <w:rPr>
                <w:rFonts w:asciiTheme="minorHAnsi" w:hAnsiTheme="minorHAnsi"/>
                <w:color w:val="1C556C" w:themeColor="accent1"/>
              </w:rPr>
              <w:t xml:space="preserve"> </w:t>
            </w:r>
            <w:r w:rsidRPr="00F70B58">
              <w:rPr>
                <w:rFonts w:asciiTheme="minorHAnsi" w:hAnsiTheme="minorHAnsi"/>
                <w:color w:val="1C556C" w:themeColor="accent1"/>
              </w:rPr>
              <w:t>If not practicable (</w:t>
            </w:r>
            <w:r w:rsidR="004A16BF">
              <w:rPr>
                <w:rFonts w:asciiTheme="minorHAnsi" w:hAnsiTheme="minorHAnsi"/>
                <w:color w:val="1C556C" w:themeColor="accent1"/>
              </w:rPr>
              <w:t>for example</w:t>
            </w:r>
            <w:r w:rsidRPr="00F70B58">
              <w:rPr>
                <w:rFonts w:asciiTheme="minorHAnsi" w:hAnsiTheme="minorHAnsi"/>
                <w:color w:val="1C556C" w:themeColor="accent1"/>
              </w:rPr>
              <w:t xml:space="preserve">, because the site is inaccessible or access is denied), </w:t>
            </w:r>
            <w:r w:rsidR="00910A55">
              <w:t>the best available</w:t>
            </w:r>
            <w:r w:rsidR="00910A55" w:rsidRPr="00F70B58">
              <w:t xml:space="preserve"> </w:t>
            </w:r>
            <w:r w:rsidR="00CD547E">
              <w:t xml:space="preserve">information </w:t>
            </w:r>
            <w:r w:rsidR="00910A55" w:rsidRPr="00F70B58">
              <w:t xml:space="preserve">will be used </w:t>
            </w:r>
            <w:r w:rsidRPr="00F70B58">
              <w:rPr>
                <w:rFonts w:asciiTheme="minorHAnsi" w:hAnsiTheme="minorHAnsi"/>
                <w:color w:val="1C556C" w:themeColor="accent1"/>
              </w:rPr>
              <w:t>to verify the SNA</w:t>
            </w:r>
            <w:r w:rsidR="00164CD8">
              <w:rPr>
                <w:rFonts w:asciiTheme="minorHAnsi" w:hAnsiTheme="minorHAnsi"/>
                <w:color w:val="1C556C" w:themeColor="accent1"/>
              </w:rPr>
              <w:t>s</w:t>
            </w:r>
            <w:r w:rsidRPr="00F70B58">
              <w:rPr>
                <w:rFonts w:asciiTheme="minorHAnsi" w:hAnsiTheme="minorHAnsi"/>
                <w:color w:val="1C556C" w:themeColor="accent1"/>
              </w:rPr>
              <w:t>.</w:t>
            </w:r>
          </w:p>
          <w:p w14:paraId="2175C947" w14:textId="5304D0B9"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Clarify </w:t>
            </w:r>
            <w:r w:rsidR="00164CD8">
              <w:rPr>
                <w:rFonts w:asciiTheme="minorHAnsi" w:hAnsiTheme="minorHAnsi"/>
                <w:color w:val="1C556C" w:themeColor="accent1"/>
              </w:rPr>
              <w:t xml:space="preserve">that </w:t>
            </w:r>
            <w:r w:rsidRPr="00F70B58">
              <w:rPr>
                <w:rFonts w:asciiTheme="minorHAnsi" w:hAnsiTheme="minorHAnsi"/>
                <w:color w:val="1C556C" w:themeColor="accent1"/>
              </w:rPr>
              <w:t xml:space="preserve">existing SNAs do not require site visits if the methodology originally used to identify them is consistent with the approach in Appendix 1 </w:t>
            </w:r>
            <w:r w:rsidR="007C2867">
              <w:rPr>
                <w:rFonts w:asciiTheme="minorHAnsi" w:hAnsiTheme="minorHAnsi"/>
                <w:color w:val="1C556C" w:themeColor="accent1"/>
              </w:rPr>
              <w:t xml:space="preserve">of the proposed NPSIB </w:t>
            </w:r>
            <w:r w:rsidRPr="00F70B58">
              <w:rPr>
                <w:rFonts w:asciiTheme="minorHAnsi" w:hAnsiTheme="minorHAnsi"/>
                <w:color w:val="1C556C" w:themeColor="accent1"/>
              </w:rPr>
              <w:t>(in the opinion of a suitably qualified ecologist).</w:t>
            </w:r>
          </w:p>
          <w:p w14:paraId="3EB77A3E" w14:textId="2A3AF7D9"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Note councils may look to the Ministry for the Environment to provide verification or audit</w:t>
            </w:r>
            <w:r w:rsidR="00164CD8">
              <w:rPr>
                <w:rFonts w:asciiTheme="minorHAnsi" w:hAnsiTheme="minorHAnsi"/>
                <w:color w:val="1C556C" w:themeColor="accent1"/>
              </w:rPr>
              <w:t>s</w:t>
            </w:r>
            <w:r w:rsidRPr="00F70B58">
              <w:rPr>
                <w:rFonts w:asciiTheme="minorHAnsi" w:hAnsiTheme="minorHAnsi"/>
                <w:color w:val="1C556C" w:themeColor="accent1"/>
              </w:rPr>
              <w:t xml:space="preserve"> of the opinion in </w:t>
            </w:r>
            <w:r w:rsidR="00AE21EC">
              <w:rPr>
                <w:rFonts w:asciiTheme="minorHAnsi" w:hAnsiTheme="minorHAnsi"/>
                <w:color w:val="1C556C" w:themeColor="accent1"/>
              </w:rPr>
              <w:t>5</w:t>
            </w:r>
            <w:r w:rsidRPr="00F70B58">
              <w:rPr>
                <w:rFonts w:asciiTheme="minorHAnsi" w:hAnsiTheme="minorHAnsi"/>
                <w:color w:val="1C556C" w:themeColor="accent1"/>
              </w:rPr>
              <w:t>(c).</w:t>
            </w:r>
          </w:p>
          <w:p w14:paraId="1FD96103" w14:textId="06CA2167"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Require any new SNAs to be added at the time of the next plan or plan change (rather than within two years).</w:t>
            </w:r>
          </w:p>
          <w:p w14:paraId="716B6450" w14:textId="180CB973"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Provide a streamlined requirement for </w:t>
            </w:r>
            <w:r w:rsidR="00164CD8">
              <w:rPr>
                <w:rFonts w:asciiTheme="minorHAnsi" w:hAnsiTheme="minorHAnsi"/>
                <w:color w:val="1C556C" w:themeColor="accent1"/>
              </w:rPr>
              <w:t xml:space="preserve">the </w:t>
            </w:r>
            <w:r w:rsidRPr="00F70B58">
              <w:rPr>
                <w:rFonts w:asciiTheme="minorHAnsi" w:hAnsiTheme="minorHAnsi"/>
                <w:color w:val="1C556C" w:themeColor="accent1"/>
              </w:rPr>
              <w:t xml:space="preserve">identification of SNAs on public conservation land, by allowing </w:t>
            </w:r>
            <w:r w:rsidR="004B1F45">
              <w:rPr>
                <w:rFonts w:asciiTheme="minorHAnsi" w:hAnsiTheme="minorHAnsi"/>
                <w:color w:val="1C556C" w:themeColor="accent1"/>
              </w:rPr>
              <w:t>the following</w:t>
            </w:r>
            <w:r w:rsidRPr="00F70B58">
              <w:rPr>
                <w:rFonts w:asciiTheme="minorHAnsi" w:hAnsiTheme="minorHAnsi"/>
                <w:color w:val="1C556C" w:themeColor="accent1"/>
              </w:rPr>
              <w:t xml:space="preserve"> areas of public conservation land to be automatically considered SNAs:</w:t>
            </w:r>
            <w:r w:rsidR="00F11A6D" w:rsidRPr="00F70B58">
              <w:rPr>
                <w:rFonts w:asciiTheme="minorHAnsi" w:hAnsiTheme="minorHAnsi"/>
                <w:color w:val="1C556C" w:themeColor="accent1"/>
              </w:rPr>
              <w:t xml:space="preserve"> </w:t>
            </w:r>
          </w:p>
          <w:p w14:paraId="3FF4420E" w14:textId="3FFA2986" w:rsidR="00C51762" w:rsidRPr="00F70B58" w:rsidRDefault="00761B6E" w:rsidP="00724284">
            <w:pPr>
              <w:pStyle w:val="Boxbullet"/>
              <w:ind w:left="1236" w:hanging="397"/>
            </w:pPr>
            <w:r>
              <w:t>a</w:t>
            </w:r>
            <w:r w:rsidR="00C51762" w:rsidRPr="00F70B58">
              <w:t xml:space="preserve"> large area managed under common protection status, </w:t>
            </w:r>
            <w:r w:rsidR="007A1587">
              <w:t>such as</w:t>
            </w:r>
            <w:r w:rsidR="00C51762" w:rsidRPr="00F70B58">
              <w:t xml:space="preserve"> a national </w:t>
            </w:r>
            <w:proofErr w:type="gramStart"/>
            <w:r w:rsidR="00C51762" w:rsidRPr="00F70B58">
              <w:t>park</w:t>
            </w:r>
            <w:proofErr w:type="gramEnd"/>
          </w:p>
          <w:p w14:paraId="1896E9A1" w14:textId="7B17E1AD" w:rsidR="00C51762" w:rsidRPr="00F70B58" w:rsidRDefault="00761B6E" w:rsidP="00724284">
            <w:pPr>
              <w:pStyle w:val="Boxbullet"/>
              <w:ind w:left="1236" w:hanging="397"/>
            </w:pPr>
            <w:r>
              <w:t>a</w:t>
            </w:r>
            <w:r w:rsidR="00C51762" w:rsidRPr="00F70B58">
              <w:t xml:space="preserve"> contiguous area comprising protected areas with a similar protection status under a </w:t>
            </w:r>
            <w:r w:rsidR="001B6AE3">
              <w:t>c</w:t>
            </w:r>
            <w:r w:rsidR="001B6AE3" w:rsidRPr="00F70B58">
              <w:t xml:space="preserve">onservation </w:t>
            </w:r>
            <w:r w:rsidR="001B6AE3">
              <w:t>m</w:t>
            </w:r>
            <w:r w:rsidR="001B6AE3" w:rsidRPr="00F70B58">
              <w:t xml:space="preserve">anagement </w:t>
            </w:r>
            <w:proofErr w:type="gramStart"/>
            <w:r w:rsidR="001B6AE3">
              <w:t>s</w:t>
            </w:r>
            <w:r w:rsidR="001B6AE3" w:rsidRPr="00F70B58">
              <w:t>trategy</w:t>
            </w:r>
            <w:proofErr w:type="gramEnd"/>
          </w:p>
          <w:p w14:paraId="708D9775" w14:textId="5F08A548" w:rsidR="00C51762" w:rsidRPr="00F70B58" w:rsidRDefault="00761B6E" w:rsidP="00724284">
            <w:pPr>
              <w:pStyle w:val="Boxbullet"/>
              <w:ind w:left="1236" w:hanging="397"/>
            </w:pPr>
            <w:r>
              <w:t>a</w:t>
            </w:r>
            <w:r w:rsidR="00C51762" w:rsidRPr="00F70B58">
              <w:t xml:space="preserve"> well-defined landscape or geographical feature such as an island or mountain range.</w:t>
            </w:r>
          </w:p>
          <w:p w14:paraId="02F858C5" w14:textId="58D1B78B" w:rsidR="00C51762" w:rsidRPr="00F70B58" w:rsidRDefault="00C51762" w:rsidP="00B353BC">
            <w:pPr>
              <w:pStyle w:val="Boxtext"/>
              <w:spacing w:after="0"/>
              <w:ind w:left="839"/>
            </w:pPr>
            <w:r w:rsidRPr="00F70B58">
              <w:t>Other pieces of PCL that do</w:t>
            </w:r>
            <w:r w:rsidR="00164CD8">
              <w:t xml:space="preserve"> </w:t>
            </w:r>
            <w:r w:rsidR="00164CD8" w:rsidRPr="00F70B58">
              <w:t>n</w:t>
            </w:r>
            <w:r w:rsidR="00164CD8">
              <w:t>o</w:t>
            </w:r>
            <w:r w:rsidR="00164CD8" w:rsidRPr="00F70B58">
              <w:t xml:space="preserve">t </w:t>
            </w:r>
            <w:r w:rsidRPr="00F70B58">
              <w:t>come within those categories must be assessed using the Appendix 1 criteria.</w:t>
            </w:r>
            <w:r w:rsidR="00F11A6D" w:rsidRPr="00F70B58">
              <w:t xml:space="preserve"> </w:t>
            </w:r>
          </w:p>
          <w:p w14:paraId="0C723B63" w14:textId="03071845"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Add a requirement for physical inspection (if practicable) where a landowner disputes the boundaries or values of an SNA</w:t>
            </w:r>
            <w:r w:rsidR="00164CD8">
              <w:rPr>
                <w:rFonts w:asciiTheme="minorHAnsi" w:hAnsiTheme="minorHAnsi"/>
                <w:color w:val="1C556C" w:themeColor="accent1"/>
              </w:rPr>
              <w:t>.</w:t>
            </w:r>
          </w:p>
          <w:p w14:paraId="155CF2D4" w14:textId="301A5E0C" w:rsidR="00C51762" w:rsidRPr="00F70B58" w:rsidRDefault="00C51762" w:rsidP="00302F06">
            <w:pPr>
              <w:pStyle w:val="Blueboxtext"/>
              <w:numPr>
                <w:ilvl w:val="0"/>
                <w:numId w:val="12"/>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Clarify that councils with existing SNAs need to confirm that they used an approach equivalent to Appendix 1 (</w:t>
            </w:r>
            <w:r w:rsidR="00122584">
              <w:rPr>
                <w:rFonts w:asciiTheme="minorHAnsi" w:hAnsiTheme="minorHAnsi"/>
                <w:color w:val="1C556C" w:themeColor="accent1"/>
              </w:rPr>
              <w:t>that is</w:t>
            </w:r>
            <w:r w:rsidR="00164CD8">
              <w:rPr>
                <w:rFonts w:asciiTheme="minorHAnsi" w:hAnsiTheme="minorHAnsi"/>
                <w:color w:val="1C556C" w:themeColor="accent1"/>
              </w:rPr>
              <w:t>,</w:t>
            </w:r>
            <w:r w:rsidRPr="00F70B58">
              <w:rPr>
                <w:rFonts w:asciiTheme="minorHAnsi" w:hAnsiTheme="minorHAnsi"/>
                <w:color w:val="1C556C" w:themeColor="accent1"/>
              </w:rPr>
              <w:t xml:space="preserve"> they do not need to reassess each SNA on a </w:t>
            </w:r>
            <w:r w:rsidRPr="00F70B58" w:rsidDel="00164CD8">
              <w:rPr>
                <w:rFonts w:asciiTheme="minorHAnsi" w:hAnsiTheme="minorHAnsi"/>
                <w:color w:val="1C556C" w:themeColor="accent1"/>
              </w:rPr>
              <w:t>site</w:t>
            </w:r>
            <w:r w:rsidR="00164CD8">
              <w:rPr>
                <w:rFonts w:asciiTheme="minorHAnsi" w:hAnsiTheme="minorHAnsi"/>
                <w:color w:val="1C556C" w:themeColor="accent1"/>
              </w:rPr>
              <w:t>-</w:t>
            </w:r>
            <w:r w:rsidR="00164CD8" w:rsidRPr="00F70B58">
              <w:rPr>
                <w:rFonts w:asciiTheme="minorHAnsi" w:hAnsiTheme="minorHAnsi"/>
                <w:color w:val="1C556C" w:themeColor="accent1"/>
              </w:rPr>
              <w:t>by</w:t>
            </w:r>
            <w:r w:rsidR="00164CD8">
              <w:rPr>
                <w:rFonts w:asciiTheme="minorHAnsi" w:hAnsiTheme="minorHAnsi"/>
                <w:color w:val="1C556C" w:themeColor="accent1"/>
              </w:rPr>
              <w:t>-</w:t>
            </w:r>
            <w:r w:rsidRPr="00F70B58">
              <w:rPr>
                <w:rFonts w:asciiTheme="minorHAnsi" w:hAnsiTheme="minorHAnsi"/>
                <w:color w:val="1C556C" w:themeColor="accent1"/>
              </w:rPr>
              <w:t>site basis</w:t>
            </w:r>
            <w:r w:rsidR="00164CD8">
              <w:rPr>
                <w:rFonts w:asciiTheme="minorHAnsi" w:hAnsiTheme="minorHAnsi"/>
                <w:color w:val="1C556C" w:themeColor="accent1"/>
              </w:rPr>
              <w:t>).</w:t>
            </w:r>
          </w:p>
          <w:p w14:paraId="205267D9" w14:textId="0AC3308F" w:rsidR="009E015D" w:rsidRPr="00F70B58" w:rsidRDefault="00C51762" w:rsidP="00302F06">
            <w:pPr>
              <w:pStyle w:val="Blueboxtext"/>
              <w:numPr>
                <w:ilvl w:val="0"/>
                <w:numId w:val="12"/>
              </w:numPr>
              <w:tabs>
                <w:tab w:val="left" w:pos="6797"/>
              </w:tabs>
              <w:ind w:left="851" w:hanging="567"/>
              <w:rPr>
                <w:rFonts w:asciiTheme="minorHAnsi" w:hAnsiTheme="minorHAnsi"/>
                <w:color w:val="1C556C" w:themeColor="accent1"/>
              </w:rPr>
            </w:pPr>
            <w:r w:rsidRPr="00F70B58">
              <w:rPr>
                <w:rFonts w:asciiTheme="minorHAnsi" w:hAnsiTheme="minorHAnsi"/>
                <w:color w:val="1C556C" w:themeColor="accent1"/>
              </w:rPr>
              <w:t xml:space="preserve">Note that establishing and maintaining a national database of SNAs (including their attributes and monitoring information) is important for the effective implementation of this </w:t>
            </w:r>
            <w:proofErr w:type="gramStart"/>
            <w:r w:rsidR="00DC45B9">
              <w:rPr>
                <w:rFonts w:asciiTheme="minorHAnsi" w:hAnsiTheme="minorHAnsi"/>
                <w:color w:val="1C556C" w:themeColor="accent1"/>
              </w:rPr>
              <w:t>P</w:t>
            </w:r>
            <w:r w:rsidRPr="00F70B58">
              <w:rPr>
                <w:rFonts w:asciiTheme="minorHAnsi" w:hAnsiTheme="minorHAnsi"/>
                <w:color w:val="1C556C" w:themeColor="accent1"/>
              </w:rPr>
              <w:t>art</w:t>
            </w:r>
            <w:r w:rsidR="00DC45B9">
              <w:rPr>
                <w:rFonts w:asciiTheme="minorHAnsi" w:hAnsiTheme="minorHAnsi"/>
                <w:color w:val="1C556C" w:themeColor="accent1"/>
              </w:rPr>
              <w:t>,</w:t>
            </w:r>
            <w:r w:rsidRPr="00F70B58">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would also help </w:t>
            </w:r>
            <w:r w:rsidR="00502387">
              <w:rPr>
                <w:rFonts w:asciiTheme="minorHAnsi" w:hAnsiTheme="minorHAnsi"/>
                <w:color w:val="1C556C" w:themeColor="accent1"/>
              </w:rPr>
              <w:t xml:space="preserve">in </w:t>
            </w:r>
            <w:r w:rsidRPr="00F70B58">
              <w:rPr>
                <w:rFonts w:asciiTheme="minorHAnsi" w:hAnsiTheme="minorHAnsi"/>
                <w:color w:val="1C556C" w:themeColor="accent1"/>
              </w:rPr>
              <w:t>meet</w:t>
            </w:r>
            <w:r w:rsidR="00502387">
              <w:rPr>
                <w:rFonts w:asciiTheme="minorHAnsi" w:hAnsiTheme="minorHAnsi"/>
                <w:color w:val="1C556C" w:themeColor="accent1"/>
              </w:rPr>
              <w:t>ing</w:t>
            </w:r>
            <w:r w:rsidRPr="00F70B58">
              <w:rPr>
                <w:rFonts w:asciiTheme="minorHAnsi" w:hAnsiTheme="minorHAnsi"/>
                <w:color w:val="1C556C" w:themeColor="accent1"/>
              </w:rPr>
              <w:t xml:space="preserve"> the requirements of clause 4.1. </w:t>
            </w:r>
          </w:p>
          <w:p w14:paraId="0A41EDE4" w14:textId="1205AF9C" w:rsidR="00C51762" w:rsidRPr="00F70B58" w:rsidRDefault="00C51762" w:rsidP="00302F06">
            <w:pPr>
              <w:pStyle w:val="Blueboxtext"/>
              <w:numPr>
                <w:ilvl w:val="0"/>
                <w:numId w:val="12"/>
              </w:numPr>
              <w:tabs>
                <w:tab w:val="left" w:pos="6797"/>
              </w:tabs>
              <w:ind w:left="851" w:hanging="567"/>
              <w:rPr>
                <w:rFonts w:asciiTheme="minorHAnsi" w:hAnsiTheme="minorHAnsi"/>
                <w:color w:val="1C556C" w:themeColor="accent1"/>
              </w:rPr>
            </w:pPr>
            <w:r w:rsidRPr="00F70B58">
              <w:rPr>
                <w:rFonts w:asciiTheme="minorHAnsi" w:hAnsiTheme="minorHAnsi"/>
                <w:color w:val="1C556C" w:themeColor="accent1"/>
              </w:rPr>
              <w:t>Note that councils with high indigenous vegetation cover and/or low rating bases may need financial support for meeting the requirements relating to SNAs.</w:t>
            </w:r>
          </w:p>
          <w:p w14:paraId="5A3B80C3" w14:textId="7930F38A" w:rsidR="008A57BA" w:rsidRPr="00F70B58" w:rsidRDefault="00F928B8" w:rsidP="00302F06">
            <w:pPr>
              <w:pStyle w:val="Blueboxtext"/>
              <w:numPr>
                <w:ilvl w:val="0"/>
                <w:numId w:val="12"/>
              </w:numPr>
              <w:tabs>
                <w:tab w:val="left" w:pos="6797"/>
              </w:tabs>
              <w:spacing w:before="0" w:after="0"/>
              <w:ind w:left="851" w:hanging="567"/>
              <w:rPr>
                <w:rFonts w:asciiTheme="minorHAnsi" w:hAnsiTheme="minorHAnsi"/>
                <w:color w:val="1C556C" w:themeColor="accent1"/>
              </w:rPr>
            </w:pPr>
            <w:r w:rsidRPr="00F70B58">
              <w:rPr>
                <w:rFonts w:asciiTheme="minorHAnsi" w:hAnsiTheme="minorHAnsi"/>
                <w:color w:val="1C556C" w:themeColor="accent1"/>
              </w:rPr>
              <w:t xml:space="preserve">Note that all timing provisions are now grouped together in Part 4 </w:t>
            </w:r>
            <w:r w:rsidR="00AE788B">
              <w:rPr>
                <w:rFonts w:asciiTheme="minorHAnsi" w:hAnsiTheme="minorHAnsi"/>
                <w:color w:val="1C556C" w:themeColor="accent1"/>
              </w:rPr>
              <w:t>‘</w:t>
            </w:r>
            <w:r w:rsidRPr="00F70B58">
              <w:rPr>
                <w:rFonts w:asciiTheme="minorHAnsi" w:hAnsiTheme="minorHAnsi"/>
                <w:color w:val="1C556C" w:themeColor="accent1"/>
              </w:rPr>
              <w:t>Timing</w:t>
            </w:r>
            <w:r w:rsidR="00AE788B">
              <w:rPr>
                <w:rFonts w:asciiTheme="minorHAnsi" w:hAnsiTheme="minorHAnsi"/>
                <w:color w:val="1C556C" w:themeColor="accent1"/>
              </w:rPr>
              <w:t>’</w:t>
            </w:r>
            <w:r w:rsidR="00BA2DCE">
              <w:rPr>
                <w:rFonts w:asciiTheme="minorHAnsi" w:hAnsiTheme="minorHAnsi"/>
                <w:color w:val="1C556C" w:themeColor="accent1"/>
              </w:rPr>
              <w:t xml:space="preserve"> of the proposed NPSIB</w:t>
            </w:r>
            <w:r w:rsidRPr="00F70B58">
              <w:rPr>
                <w:rFonts w:asciiTheme="minorHAnsi" w:hAnsiTheme="minorHAnsi"/>
                <w:color w:val="1C556C" w:themeColor="accent1"/>
              </w:rPr>
              <w:t xml:space="preserve">. </w:t>
            </w:r>
          </w:p>
          <w:p w14:paraId="399603A8" w14:textId="58D35FA8"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Require local authorities to work in partnership with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to protect taonga as far as practical and involve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w:t>
            </w:r>
            <w:r w:rsidR="00F3048A">
              <w:rPr>
                <w:rFonts w:asciiTheme="minorHAnsi" w:hAnsiTheme="minorHAnsi"/>
                <w:color w:val="1C556C" w:themeColor="accent1"/>
              </w:rPr>
              <w:t>,</w:t>
            </w:r>
            <w:r w:rsidRPr="00F70B58">
              <w:rPr>
                <w:rFonts w:asciiTheme="minorHAnsi" w:hAnsiTheme="minorHAnsi"/>
                <w:color w:val="1C556C" w:themeColor="accent1"/>
              </w:rPr>
              <w:t xml:space="preserve"> to the extent they wish to be involved in the management of taonga. </w:t>
            </w:r>
          </w:p>
          <w:p w14:paraId="4B170E5C" w14:textId="2680B38C"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Require local authorities to work together with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in developing process</w:t>
            </w:r>
            <w:r w:rsidR="00903AF4">
              <w:rPr>
                <w:rFonts w:asciiTheme="minorHAnsi" w:hAnsiTheme="minorHAnsi"/>
                <w:color w:val="1C556C" w:themeColor="accent1"/>
              </w:rPr>
              <w:t>es</w:t>
            </w:r>
            <w:r w:rsidRPr="00F70B58">
              <w:rPr>
                <w:rFonts w:asciiTheme="minorHAnsi" w:hAnsiTheme="minorHAnsi"/>
                <w:color w:val="1C556C" w:themeColor="accent1"/>
              </w:rPr>
              <w:t xml:space="preserve"> for information management, to e</w:t>
            </w:r>
            <w:r w:rsidR="003A6D1F">
              <w:rPr>
                <w:rFonts w:asciiTheme="minorHAnsi" w:hAnsiTheme="minorHAnsi"/>
                <w:color w:val="1C556C" w:themeColor="accent1"/>
              </w:rPr>
              <w:t xml:space="preserve">nsure </w:t>
            </w:r>
            <w:r w:rsidR="00346D07">
              <w:rPr>
                <w:rFonts w:asciiTheme="minorHAnsi" w:hAnsiTheme="minorHAnsi"/>
                <w:color w:val="1C556C" w:themeColor="accent1"/>
              </w:rPr>
              <w:t xml:space="preserve">that, </w:t>
            </w:r>
            <w:r w:rsidRPr="00F70B58">
              <w:rPr>
                <w:rFonts w:asciiTheme="minorHAnsi" w:hAnsiTheme="minorHAnsi"/>
                <w:color w:val="1C556C" w:themeColor="accent1"/>
              </w:rPr>
              <w:t xml:space="preserve">where information is provided by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in their role as kaitiaki, the information is kept confidential between them and the local authorit</w:t>
            </w:r>
            <w:r w:rsidR="00903AF4">
              <w:rPr>
                <w:rFonts w:asciiTheme="minorHAnsi" w:hAnsiTheme="minorHAnsi"/>
                <w:color w:val="1C556C" w:themeColor="accent1"/>
              </w:rPr>
              <w:t>ies</w:t>
            </w:r>
            <w:r w:rsidRPr="00F70B58">
              <w:rPr>
                <w:rFonts w:asciiTheme="minorHAnsi" w:hAnsiTheme="minorHAnsi"/>
                <w:color w:val="1C556C" w:themeColor="accent1"/>
              </w:rPr>
              <w:t xml:space="preserve"> </w:t>
            </w:r>
            <w:r w:rsidR="00E206D8">
              <w:rPr>
                <w:rFonts w:asciiTheme="minorHAnsi" w:hAnsiTheme="minorHAnsi"/>
                <w:color w:val="1C556C" w:themeColor="accent1"/>
              </w:rPr>
              <w:t>where appropriate</w:t>
            </w:r>
            <w:r w:rsidRPr="00F70B58">
              <w:rPr>
                <w:rFonts w:asciiTheme="minorHAnsi" w:hAnsiTheme="minorHAnsi"/>
                <w:color w:val="1C556C" w:themeColor="accent1"/>
              </w:rPr>
              <w:t>.</w:t>
            </w:r>
            <w:r w:rsidR="00F11A6D" w:rsidRPr="00F70B58">
              <w:rPr>
                <w:rFonts w:asciiTheme="minorHAnsi" w:hAnsiTheme="minorHAnsi"/>
                <w:color w:val="1C556C" w:themeColor="accent1"/>
              </w:rPr>
              <w:t xml:space="preserve"> </w:t>
            </w:r>
          </w:p>
          <w:p w14:paraId="416B0402" w14:textId="77777777" w:rsidR="00011F9D"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Require that</w:t>
            </w:r>
            <w:r w:rsidR="00452307">
              <w:rPr>
                <w:rFonts w:asciiTheme="minorHAnsi" w:hAnsiTheme="minorHAnsi"/>
                <w:color w:val="1C556C" w:themeColor="accent1"/>
              </w:rPr>
              <w:t>,</w:t>
            </w:r>
            <w:r w:rsidRPr="00F70B58">
              <w:rPr>
                <w:rFonts w:asciiTheme="minorHAnsi" w:hAnsiTheme="minorHAnsi"/>
                <w:color w:val="1C556C" w:themeColor="accent1"/>
              </w:rPr>
              <w:t xml:space="preserve"> where a taonga coincides with an SNA</w:t>
            </w:r>
            <w:r w:rsidR="00452307">
              <w:rPr>
                <w:rFonts w:asciiTheme="minorHAnsi" w:hAnsiTheme="minorHAnsi"/>
                <w:color w:val="1C556C" w:themeColor="accent1"/>
              </w:rPr>
              <w:t>:</w:t>
            </w:r>
            <w:r w:rsidRPr="00F70B58">
              <w:rPr>
                <w:rFonts w:asciiTheme="minorHAnsi" w:hAnsiTheme="minorHAnsi"/>
                <w:color w:val="1C556C" w:themeColor="accent1"/>
              </w:rPr>
              <w:t xml:space="preserve"> </w:t>
            </w:r>
          </w:p>
          <w:p w14:paraId="1080766A" w14:textId="77777777" w:rsidR="00A67AF6" w:rsidRDefault="00936126" w:rsidP="00A67AF6">
            <w:pPr>
              <w:pStyle w:val="Boxbullet"/>
              <w:ind w:left="1077" w:hanging="235"/>
            </w:pPr>
            <w:r w:rsidRPr="00F70B58">
              <w:t xml:space="preserve">the identified taonga must be managed in a manner consistent with the management approach applying to the SNA and the mauri and values of the </w:t>
            </w:r>
            <w:proofErr w:type="gramStart"/>
            <w:r w:rsidRPr="00F70B58">
              <w:t>taonga</w:t>
            </w:r>
            <w:proofErr w:type="gramEnd"/>
          </w:p>
          <w:p w14:paraId="4E8EC074" w14:textId="1E9EDC6C" w:rsidR="00936126" w:rsidRPr="00F70B58" w:rsidRDefault="00936126" w:rsidP="00A67AF6">
            <w:pPr>
              <w:pStyle w:val="Boxbullet"/>
              <w:ind w:left="1077" w:hanging="235"/>
            </w:pPr>
            <w:r w:rsidRPr="00F70B58">
              <w:t xml:space="preserve">the historical, </w:t>
            </w:r>
            <w:proofErr w:type="gramStart"/>
            <w:r w:rsidRPr="00F70B58">
              <w:t>cultural</w:t>
            </w:r>
            <w:proofErr w:type="gramEnd"/>
            <w:r w:rsidRPr="00F70B58">
              <w:t xml:space="preserve"> and spiritual relationship of </w:t>
            </w:r>
            <w:proofErr w:type="spellStart"/>
            <w:r w:rsidRPr="00F70B58">
              <w:t>tangata</w:t>
            </w:r>
            <w:proofErr w:type="spellEnd"/>
            <w:r w:rsidRPr="00F70B58">
              <w:t xml:space="preserve"> whenua with the taonga must be taken into account in managing the SNA, except that</w:t>
            </w:r>
            <w:r w:rsidR="00A67AF6">
              <w:t>,</w:t>
            </w:r>
            <w:r w:rsidRPr="00F70B58">
              <w:t xml:space="preserve"> where </w:t>
            </w:r>
            <w:r w:rsidR="00C07DB1">
              <w:t>it is</w:t>
            </w:r>
            <w:r w:rsidRPr="00F70B58">
              <w:t xml:space="preserve"> located on Māori lands, the Māori lands provisions apply. </w:t>
            </w:r>
          </w:p>
          <w:p w14:paraId="557A0498" w14:textId="4BE1D48F"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Differentiate between those taonga that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inform territorial </w:t>
            </w:r>
            <w:r w:rsidR="00C07DB1" w:rsidRPr="00F70B58">
              <w:rPr>
                <w:rFonts w:asciiTheme="minorHAnsi" w:hAnsiTheme="minorHAnsi"/>
                <w:color w:val="1C556C" w:themeColor="accent1"/>
              </w:rPr>
              <w:t>authori</w:t>
            </w:r>
            <w:r w:rsidR="004755AC">
              <w:rPr>
                <w:rFonts w:asciiTheme="minorHAnsi" w:hAnsiTheme="minorHAnsi"/>
                <w:color w:val="1C556C" w:themeColor="accent1"/>
              </w:rPr>
              <w:t>ti</w:t>
            </w:r>
            <w:r w:rsidR="00C07DB1">
              <w:rPr>
                <w:rFonts w:asciiTheme="minorHAnsi" w:hAnsiTheme="minorHAnsi"/>
                <w:color w:val="1C556C" w:themeColor="accent1"/>
              </w:rPr>
              <w:t>es</w:t>
            </w:r>
            <w:r w:rsidR="00C07DB1" w:rsidRPr="00F70B58">
              <w:rPr>
                <w:rFonts w:asciiTheme="minorHAnsi" w:hAnsiTheme="minorHAnsi"/>
                <w:color w:val="1C556C" w:themeColor="accent1"/>
              </w:rPr>
              <w:t xml:space="preserve"> </w:t>
            </w:r>
            <w:r w:rsidRPr="00F70B58">
              <w:rPr>
                <w:rFonts w:asciiTheme="minorHAnsi" w:hAnsiTheme="minorHAnsi"/>
                <w:color w:val="1C556C" w:themeColor="accent1"/>
              </w:rPr>
              <w:t>about but do not wish to have included in plans (acknowledged taonga)</w:t>
            </w:r>
            <w:r w:rsidR="00FD4DA1">
              <w:rPr>
                <w:rFonts w:asciiTheme="minorHAnsi" w:hAnsiTheme="minorHAnsi"/>
                <w:color w:val="1C556C" w:themeColor="accent1"/>
              </w:rPr>
              <w:t>,</w:t>
            </w:r>
            <w:r w:rsidRPr="00F70B58">
              <w:rPr>
                <w:rFonts w:asciiTheme="minorHAnsi" w:hAnsiTheme="minorHAnsi"/>
                <w:color w:val="1C556C" w:themeColor="accent1"/>
              </w:rPr>
              <w:t xml:space="preserve"> and those identified in plans (identified taonga), so appropriate levels of management and protection can be applied to each of these. </w:t>
            </w:r>
          </w:p>
          <w:p w14:paraId="728A455F" w14:textId="7CE501A5"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Add another item to the description of taonga that can be identified in plans, so it covers the historical, </w:t>
            </w:r>
            <w:proofErr w:type="gramStart"/>
            <w:r w:rsidRPr="00F70B58">
              <w:rPr>
                <w:rFonts w:asciiTheme="minorHAnsi" w:hAnsiTheme="minorHAnsi"/>
                <w:color w:val="1C556C" w:themeColor="accent1"/>
              </w:rPr>
              <w:t>cultural</w:t>
            </w:r>
            <w:proofErr w:type="gramEnd"/>
            <w:r w:rsidRPr="00F70B58">
              <w:rPr>
                <w:rFonts w:asciiTheme="minorHAnsi" w:hAnsiTheme="minorHAnsi"/>
                <w:color w:val="1C556C" w:themeColor="accent1"/>
              </w:rPr>
              <w:t xml:space="preserve"> and spiritual relationship of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with taonga, if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agree. </w:t>
            </w:r>
          </w:p>
          <w:p w14:paraId="3D9446D2" w14:textId="4804E3F1"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Clarify</w:t>
            </w:r>
            <w:r w:rsidR="00FD4DA1">
              <w:rPr>
                <w:rFonts w:asciiTheme="minorHAnsi" w:hAnsiTheme="minorHAnsi"/>
                <w:color w:val="1C556C" w:themeColor="accent1"/>
              </w:rPr>
              <w:t xml:space="preserve"> that</w:t>
            </w:r>
            <w:r w:rsidRPr="00F70B58">
              <w:rPr>
                <w:rFonts w:asciiTheme="minorHAnsi" w:hAnsiTheme="minorHAnsi"/>
                <w:color w:val="1C556C" w:themeColor="accent1"/>
              </w:rPr>
              <w:t xml:space="preserve"> if taonga species are on Māori lands, the Māori lands provisions apply for management.</w:t>
            </w:r>
            <w:r w:rsidR="00F11A6D" w:rsidRPr="00F70B58">
              <w:rPr>
                <w:rFonts w:asciiTheme="minorHAnsi" w:hAnsiTheme="minorHAnsi"/>
                <w:color w:val="1C556C" w:themeColor="accent1"/>
              </w:rPr>
              <w:t xml:space="preserve"> </w:t>
            </w:r>
          </w:p>
          <w:p w14:paraId="7C6DC31F" w14:textId="4410A84D"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Clarify </w:t>
            </w:r>
            <w:r w:rsidR="00FD4DA1">
              <w:rPr>
                <w:rFonts w:asciiTheme="minorHAnsi" w:hAnsiTheme="minorHAnsi"/>
                <w:color w:val="1C556C" w:themeColor="accent1"/>
              </w:rPr>
              <w:t xml:space="preserve">that </w:t>
            </w:r>
            <w:r w:rsidRPr="00F70B58">
              <w:rPr>
                <w:rFonts w:asciiTheme="minorHAnsi" w:hAnsiTheme="minorHAnsi"/>
                <w:color w:val="1C556C" w:themeColor="accent1"/>
              </w:rPr>
              <w:t xml:space="preserve">where adverse effects on identified taonga are considered, </w:t>
            </w:r>
            <w:r w:rsidR="00AB0851">
              <w:rPr>
                <w:rFonts w:asciiTheme="minorHAnsi" w:hAnsiTheme="minorHAnsi"/>
                <w:color w:val="1C556C" w:themeColor="accent1"/>
              </w:rPr>
              <w:t xml:space="preserve">consideration is given to </w:t>
            </w:r>
            <w:r w:rsidRPr="00F70B58">
              <w:rPr>
                <w:rFonts w:asciiTheme="minorHAnsi" w:hAnsiTheme="minorHAnsi"/>
                <w:color w:val="1C556C" w:themeColor="accent1"/>
              </w:rPr>
              <w:t xml:space="preserve">the adverse effects on: </w:t>
            </w:r>
          </w:p>
          <w:p w14:paraId="19E37E7D" w14:textId="1C467168" w:rsidR="00936126" w:rsidRPr="001B686E" w:rsidRDefault="001B686E" w:rsidP="00B476D1">
            <w:pPr>
              <w:pStyle w:val="Boxbullet"/>
              <w:ind w:left="844" w:hanging="2"/>
            </w:pPr>
            <w:r w:rsidRPr="001B686E">
              <w:t>t</w:t>
            </w:r>
            <w:r w:rsidR="00FD4DA1" w:rsidRPr="001B686E">
              <w:t xml:space="preserve">he </w:t>
            </w:r>
            <w:r w:rsidR="00936126" w:rsidRPr="001B686E">
              <w:t>mauri of the taonga</w:t>
            </w:r>
            <w:r w:rsidR="00FD4DA1" w:rsidRPr="001B686E">
              <w:t>.</w:t>
            </w:r>
            <w:r w:rsidR="00936126" w:rsidRPr="001B686E">
              <w:t xml:space="preserve"> </w:t>
            </w:r>
          </w:p>
          <w:p w14:paraId="0435A767" w14:textId="2E057016" w:rsidR="00936126" w:rsidRPr="001B686E" w:rsidRDefault="001B686E" w:rsidP="00B476D1">
            <w:pPr>
              <w:pStyle w:val="Boxbullet"/>
              <w:ind w:left="844" w:hanging="2"/>
            </w:pPr>
            <w:r w:rsidRPr="001B686E">
              <w:t>t</w:t>
            </w:r>
            <w:r w:rsidR="00FD4DA1" w:rsidRPr="001B686E">
              <w:t xml:space="preserve">he </w:t>
            </w:r>
            <w:r w:rsidR="00936126" w:rsidRPr="001B686E">
              <w:t xml:space="preserve">values of the taonga as identified by </w:t>
            </w:r>
            <w:proofErr w:type="spellStart"/>
            <w:r w:rsidR="00936126" w:rsidRPr="001B686E">
              <w:t>tangata</w:t>
            </w:r>
            <w:proofErr w:type="spellEnd"/>
            <w:r w:rsidR="00936126" w:rsidRPr="001B686E">
              <w:t xml:space="preserve"> whenua</w:t>
            </w:r>
            <w:r w:rsidR="00FD4DA1" w:rsidRPr="001B686E">
              <w:t>.</w:t>
            </w:r>
          </w:p>
          <w:p w14:paraId="7089EB2E" w14:textId="084FA2A7" w:rsidR="00936126" w:rsidRPr="001B686E" w:rsidRDefault="001B686E" w:rsidP="00664707">
            <w:pPr>
              <w:pStyle w:val="Boxbullet"/>
              <w:ind w:left="1236" w:hanging="397"/>
            </w:pPr>
            <w:r w:rsidRPr="001B686E">
              <w:t>t</w:t>
            </w:r>
            <w:r w:rsidR="00FD4DA1" w:rsidRPr="001B686E">
              <w:t xml:space="preserve">he </w:t>
            </w:r>
            <w:r w:rsidR="00936126" w:rsidRPr="001B686E">
              <w:t xml:space="preserve">historical, </w:t>
            </w:r>
            <w:proofErr w:type="gramStart"/>
            <w:r w:rsidR="00936126" w:rsidRPr="001B686E">
              <w:t>cultural</w:t>
            </w:r>
            <w:proofErr w:type="gramEnd"/>
            <w:r w:rsidR="00936126" w:rsidRPr="001B686E">
              <w:t xml:space="preserve"> or spiritual relationship</w:t>
            </w:r>
            <w:r w:rsidR="00FD4DA1" w:rsidRPr="001B686E">
              <w:t>s</w:t>
            </w:r>
            <w:r w:rsidR="00936126" w:rsidRPr="001B686E">
              <w:t xml:space="preserve"> of </w:t>
            </w:r>
            <w:proofErr w:type="spellStart"/>
            <w:r w:rsidR="00936126" w:rsidRPr="001B686E">
              <w:t>tangata</w:t>
            </w:r>
            <w:proofErr w:type="spellEnd"/>
            <w:r w:rsidR="00936126" w:rsidRPr="001B686E">
              <w:t xml:space="preserve"> whenua with the taonga, as identified by </w:t>
            </w:r>
            <w:proofErr w:type="spellStart"/>
            <w:r w:rsidR="00936126" w:rsidRPr="001B686E">
              <w:t>tangata</w:t>
            </w:r>
            <w:proofErr w:type="spellEnd"/>
            <w:r w:rsidR="00936126" w:rsidRPr="001B686E">
              <w:t xml:space="preserve"> whenua.</w:t>
            </w:r>
            <w:r w:rsidR="00F11A6D" w:rsidRPr="001B686E">
              <w:t xml:space="preserve"> </w:t>
            </w:r>
          </w:p>
          <w:p w14:paraId="759E9B1D" w14:textId="70425AE4"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Require local authorities to work with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to consider opportunities for allowing </w:t>
            </w:r>
            <w:r w:rsidR="0078299C">
              <w:rPr>
                <w:rFonts w:asciiTheme="minorHAnsi" w:hAnsiTheme="minorHAnsi"/>
                <w:color w:val="1C556C" w:themeColor="accent1"/>
              </w:rPr>
              <w:t xml:space="preserve">the </w:t>
            </w:r>
            <w:r w:rsidRPr="00F70B58">
              <w:rPr>
                <w:rFonts w:asciiTheme="minorHAnsi" w:hAnsiTheme="minorHAnsi"/>
                <w:color w:val="1C556C" w:themeColor="accent1"/>
              </w:rPr>
              <w:t xml:space="preserve">sustainable customary use of identified taonga in accordance with tikanga Māori </w:t>
            </w:r>
            <w:r w:rsidR="00111B96">
              <w:rPr>
                <w:rFonts w:asciiTheme="minorHAnsi" w:hAnsiTheme="minorHAnsi"/>
                <w:color w:val="1C556C" w:themeColor="accent1"/>
              </w:rPr>
              <w:t>–</w:t>
            </w:r>
            <w:r w:rsidR="00111B96"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and in a way that is consistent with taonga protection, </w:t>
            </w:r>
            <w:proofErr w:type="gramStart"/>
            <w:r w:rsidR="00DC2243">
              <w:rPr>
                <w:rFonts w:asciiTheme="minorHAnsi" w:hAnsiTheme="minorHAnsi"/>
                <w:color w:val="1C556C" w:themeColor="accent1"/>
              </w:rPr>
              <w:t>whether or not</w:t>
            </w:r>
            <w:proofErr w:type="gramEnd"/>
            <w:r w:rsidR="009013B0">
              <w:rPr>
                <w:rFonts w:asciiTheme="minorHAnsi" w:hAnsiTheme="minorHAnsi"/>
                <w:color w:val="1C556C" w:themeColor="accent1"/>
              </w:rPr>
              <w:t xml:space="preserve"> an</w:t>
            </w:r>
            <w:r w:rsidR="009013B0"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identified taonga is located in an SNA. </w:t>
            </w:r>
          </w:p>
          <w:p w14:paraId="28F77021" w14:textId="1B5ACA5A" w:rsidR="00936126" w:rsidRPr="00F70B58" w:rsidRDefault="00936126" w:rsidP="00302F06">
            <w:pPr>
              <w:pStyle w:val="Blueboxtext"/>
              <w:numPr>
                <w:ilvl w:val="0"/>
                <w:numId w:val="13"/>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Require councils to inform landowners of the presence of taonga before </w:t>
            </w:r>
            <w:r w:rsidR="009013B0">
              <w:rPr>
                <w:rFonts w:asciiTheme="minorHAnsi" w:hAnsiTheme="minorHAnsi"/>
                <w:color w:val="1C556C" w:themeColor="accent1"/>
              </w:rPr>
              <w:t>the</w:t>
            </w:r>
            <w:r w:rsidR="009013B0"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taonga </w:t>
            </w:r>
            <w:r w:rsidR="009013B0">
              <w:rPr>
                <w:rFonts w:asciiTheme="minorHAnsi" w:hAnsiTheme="minorHAnsi"/>
                <w:color w:val="1C556C" w:themeColor="accent1"/>
              </w:rPr>
              <w:t>are</w:t>
            </w:r>
            <w:r w:rsidR="009013B0" w:rsidRPr="00F70B58">
              <w:rPr>
                <w:rFonts w:asciiTheme="minorHAnsi" w:hAnsiTheme="minorHAnsi"/>
                <w:color w:val="1C556C" w:themeColor="accent1"/>
              </w:rPr>
              <w:t xml:space="preserve"> </w:t>
            </w:r>
            <w:r w:rsidRPr="00F70B58">
              <w:rPr>
                <w:rFonts w:asciiTheme="minorHAnsi" w:hAnsiTheme="minorHAnsi"/>
                <w:color w:val="1C556C" w:themeColor="accent1"/>
              </w:rPr>
              <w:t>identified in a proposed plan.</w:t>
            </w:r>
          </w:p>
          <w:p w14:paraId="492B3B55" w14:textId="190D9F77" w:rsidR="00A10C56" w:rsidRPr="00F70B58" w:rsidRDefault="00A10C56" w:rsidP="00302F06">
            <w:pPr>
              <w:pStyle w:val="Blueboxtext"/>
              <w:numPr>
                <w:ilvl w:val="0"/>
                <w:numId w:val="15"/>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Add a list of specified highly mobile fauna to the NPSIB (Appendix 2). </w:t>
            </w:r>
            <w:r w:rsidRPr="00F70B58">
              <w:rPr>
                <w:rFonts w:asciiTheme="minorHAnsi" w:hAnsiTheme="minorHAnsi"/>
                <w:color w:val="1C556C" w:themeColor="accent1"/>
              </w:rPr>
              <w:tab/>
            </w:r>
          </w:p>
          <w:p w14:paraId="32A08EEB" w14:textId="48F81B59" w:rsidR="006F56EB" w:rsidRPr="00F70B58" w:rsidRDefault="00A10C56" w:rsidP="00302F06">
            <w:pPr>
              <w:pStyle w:val="Blueboxtext"/>
              <w:numPr>
                <w:ilvl w:val="0"/>
                <w:numId w:val="15"/>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Improve clarity by making several drafting changes</w:t>
            </w:r>
            <w:r w:rsidR="00CE67F0">
              <w:rPr>
                <w:rFonts w:asciiTheme="minorHAnsi" w:hAnsiTheme="minorHAnsi"/>
                <w:color w:val="1C556C" w:themeColor="accent1"/>
              </w:rPr>
              <w:t>,</w:t>
            </w:r>
            <w:r w:rsidRPr="00F70B58">
              <w:rPr>
                <w:rFonts w:asciiTheme="minorHAnsi" w:hAnsiTheme="minorHAnsi"/>
                <w:color w:val="1C556C" w:themeColor="accent1"/>
              </w:rPr>
              <w:t xml:space="preserve"> including:</w:t>
            </w:r>
          </w:p>
          <w:p w14:paraId="02635559" w14:textId="77777777" w:rsidR="006F56EB" w:rsidRPr="00F70B58" w:rsidRDefault="00A10C56" w:rsidP="00992C5C">
            <w:pPr>
              <w:pStyle w:val="Boxbullet"/>
              <w:ind w:firstLine="198"/>
            </w:pPr>
            <w:r w:rsidRPr="00F70B58">
              <w:t>deleting the requirement to ‘survey’ for highly mobile fauna</w:t>
            </w:r>
          </w:p>
          <w:p w14:paraId="25E5F05B" w14:textId="20FAD500" w:rsidR="006F56EB" w:rsidRPr="00F70B58" w:rsidRDefault="00A10C56" w:rsidP="00992C5C">
            <w:pPr>
              <w:pStyle w:val="Boxbullet"/>
              <w:ind w:firstLine="198"/>
            </w:pPr>
            <w:r w:rsidRPr="00F70B58">
              <w:t>changing the focus to managing adverse effects rather than the fauna direct</w:t>
            </w:r>
            <w:r w:rsidR="00CE67F0">
              <w:t>ly</w:t>
            </w:r>
          </w:p>
          <w:p w14:paraId="133B5794" w14:textId="72D664CD" w:rsidR="00A10C56" w:rsidRPr="00F70B58" w:rsidRDefault="00A10C56" w:rsidP="00992C5C">
            <w:pPr>
              <w:pStyle w:val="Boxbullet"/>
              <w:ind w:firstLine="198"/>
            </w:pPr>
            <w:r w:rsidRPr="00F70B58">
              <w:t>requiring areas to be ‘intermittently used by’ highly mobile fauna (not just ‘present’).</w:t>
            </w:r>
          </w:p>
          <w:p w14:paraId="5E71722C" w14:textId="054868EE" w:rsidR="00A10C56" w:rsidRPr="00F70B58" w:rsidRDefault="00A10C56" w:rsidP="00302F06">
            <w:pPr>
              <w:pStyle w:val="Blueboxtext"/>
              <w:numPr>
                <w:ilvl w:val="0"/>
                <w:numId w:val="15"/>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Ensure </w:t>
            </w:r>
            <w:r w:rsidR="00560BCB">
              <w:rPr>
                <w:rFonts w:asciiTheme="minorHAnsi" w:hAnsiTheme="minorHAnsi"/>
                <w:color w:val="1C556C" w:themeColor="accent1"/>
              </w:rPr>
              <w:t xml:space="preserve">that </w:t>
            </w:r>
            <w:r w:rsidRPr="00F70B58">
              <w:rPr>
                <w:rFonts w:asciiTheme="minorHAnsi" w:hAnsiTheme="minorHAnsi"/>
                <w:color w:val="1C556C" w:themeColor="accent1"/>
              </w:rPr>
              <w:t>highly mobile species that use waterbodies and the coastal marine area are not excluded from the provisions.</w:t>
            </w:r>
            <w:r w:rsidR="00F11A6D" w:rsidRPr="00F70B58">
              <w:rPr>
                <w:rFonts w:asciiTheme="minorHAnsi" w:hAnsiTheme="minorHAnsi"/>
                <w:color w:val="1C556C" w:themeColor="accent1"/>
              </w:rPr>
              <w:t xml:space="preserve"> </w:t>
            </w:r>
          </w:p>
          <w:p w14:paraId="37D0A90A" w14:textId="401A2AB5" w:rsidR="00004A00" w:rsidRPr="00F70B58" w:rsidRDefault="00004A00" w:rsidP="00302F06">
            <w:pPr>
              <w:pStyle w:val="Blueboxtext"/>
              <w:numPr>
                <w:ilvl w:val="0"/>
                <w:numId w:val="14"/>
              </w:numPr>
              <w:tabs>
                <w:tab w:val="left" w:pos="6797"/>
              </w:tabs>
              <w:ind w:left="851" w:hanging="567"/>
              <w:rPr>
                <w:rFonts w:asciiTheme="minorHAnsi" w:hAnsiTheme="minorHAnsi"/>
                <w:color w:val="1C556C" w:themeColor="accent1"/>
              </w:rPr>
            </w:pPr>
            <w:r w:rsidRPr="00F70B58">
              <w:rPr>
                <w:rFonts w:asciiTheme="minorHAnsi" w:hAnsiTheme="minorHAnsi"/>
                <w:color w:val="1C556C" w:themeColor="accent1"/>
              </w:rPr>
              <w:t>Revise the effects management hierarchy to ‘avoid – minimise – remedy – biodiversity offset – biodiversity compensat</w:t>
            </w:r>
            <w:r w:rsidR="00370BA4">
              <w:rPr>
                <w:rFonts w:asciiTheme="minorHAnsi" w:hAnsiTheme="minorHAnsi"/>
                <w:color w:val="1C556C" w:themeColor="accent1"/>
              </w:rPr>
              <w:t>ion</w:t>
            </w:r>
            <w:r w:rsidRPr="00F70B58">
              <w:rPr>
                <w:rFonts w:asciiTheme="minorHAnsi" w:hAnsiTheme="minorHAnsi"/>
                <w:color w:val="1C556C" w:themeColor="accent1"/>
              </w:rPr>
              <w:t>’.</w:t>
            </w:r>
          </w:p>
          <w:p w14:paraId="5AF1C404" w14:textId="07F662FE" w:rsidR="00004A00" w:rsidRPr="00F70B58" w:rsidRDefault="00004A00" w:rsidP="00302F06">
            <w:pPr>
              <w:pStyle w:val="Blueboxtext"/>
              <w:numPr>
                <w:ilvl w:val="0"/>
                <w:numId w:val="14"/>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Replace ‘possible’ with ‘practicable’ for subclauses </w:t>
            </w:r>
            <w:r w:rsidR="00ED1297">
              <w:rPr>
                <w:rFonts w:asciiTheme="minorHAnsi" w:hAnsiTheme="minorHAnsi"/>
                <w:color w:val="1C556C" w:themeColor="accent1"/>
              </w:rPr>
              <w:t>1.5(</w:t>
            </w:r>
            <w:r w:rsidR="00CD5D38">
              <w:rPr>
                <w:rFonts w:asciiTheme="minorHAnsi" w:hAnsiTheme="minorHAnsi"/>
                <w:color w:val="1C556C" w:themeColor="accent1"/>
              </w:rPr>
              <w:t>4</w:t>
            </w:r>
            <w:r w:rsidR="00D0567F">
              <w:rPr>
                <w:rFonts w:asciiTheme="minorHAnsi" w:hAnsiTheme="minorHAnsi"/>
                <w:color w:val="1C556C" w:themeColor="accent1"/>
              </w:rPr>
              <w:t>)(</w:t>
            </w:r>
            <w:r w:rsidRPr="00F70B58">
              <w:rPr>
                <w:rFonts w:asciiTheme="minorHAnsi" w:hAnsiTheme="minorHAnsi"/>
                <w:color w:val="1C556C" w:themeColor="accent1"/>
              </w:rPr>
              <w:t>a</w:t>
            </w:r>
            <w:r w:rsidR="00ED1297">
              <w:rPr>
                <w:rFonts w:asciiTheme="minorHAnsi" w:hAnsiTheme="minorHAnsi"/>
                <w:color w:val="1C556C" w:themeColor="accent1"/>
              </w:rPr>
              <w:t>)</w:t>
            </w:r>
            <w:r w:rsidR="00EA4897">
              <w:rPr>
                <w:rFonts w:asciiTheme="minorHAnsi" w:hAnsiTheme="minorHAnsi"/>
                <w:color w:val="1C556C" w:themeColor="accent1"/>
              </w:rPr>
              <w:t>, (</w:t>
            </w:r>
            <w:r w:rsidRPr="00F70B58">
              <w:rPr>
                <w:rFonts w:asciiTheme="minorHAnsi" w:hAnsiTheme="minorHAnsi"/>
                <w:color w:val="1C556C" w:themeColor="accent1"/>
              </w:rPr>
              <w:t>b</w:t>
            </w:r>
            <w:r w:rsidR="00EA4897">
              <w:rPr>
                <w:rFonts w:asciiTheme="minorHAnsi" w:hAnsiTheme="minorHAnsi"/>
                <w:color w:val="1C556C" w:themeColor="accent1"/>
              </w:rPr>
              <w:t>)</w:t>
            </w:r>
            <w:r w:rsidR="004F5CC7">
              <w:rPr>
                <w:rFonts w:asciiTheme="minorHAnsi" w:hAnsiTheme="minorHAnsi"/>
                <w:color w:val="1C556C" w:themeColor="accent1"/>
              </w:rPr>
              <w:t xml:space="preserve"> and</w:t>
            </w:r>
            <w:r w:rsidR="00EA4897">
              <w:rPr>
                <w:rFonts w:asciiTheme="minorHAnsi" w:hAnsiTheme="minorHAnsi"/>
                <w:color w:val="1C556C" w:themeColor="accent1"/>
              </w:rPr>
              <w:t xml:space="preserve"> (</w:t>
            </w:r>
            <w:r w:rsidRPr="00F70B58">
              <w:rPr>
                <w:rFonts w:asciiTheme="minorHAnsi" w:hAnsiTheme="minorHAnsi"/>
                <w:color w:val="1C556C" w:themeColor="accent1"/>
              </w:rPr>
              <w:t>c</w:t>
            </w:r>
            <w:r w:rsidR="00EA4897">
              <w:rPr>
                <w:rFonts w:asciiTheme="minorHAnsi" w:hAnsiTheme="minorHAnsi"/>
                <w:color w:val="1C556C" w:themeColor="accent1"/>
              </w:rPr>
              <w:t>)</w:t>
            </w:r>
            <w:r w:rsidRPr="00F70B58">
              <w:rPr>
                <w:rFonts w:asciiTheme="minorHAnsi" w:hAnsiTheme="minorHAnsi"/>
                <w:color w:val="1C556C" w:themeColor="accent1"/>
              </w:rPr>
              <w:t>.</w:t>
            </w:r>
          </w:p>
          <w:p w14:paraId="07F9B010" w14:textId="0B05EF5D" w:rsidR="00004A00" w:rsidRPr="00F70B58" w:rsidRDefault="00004A00" w:rsidP="00302F06">
            <w:pPr>
              <w:pStyle w:val="Blueboxtext"/>
              <w:numPr>
                <w:ilvl w:val="0"/>
                <w:numId w:val="14"/>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Remove ‘demonstrably’ and include ‘then’ at the end of each step. </w:t>
            </w:r>
          </w:p>
          <w:p w14:paraId="2BAC0F8A" w14:textId="0F52757E" w:rsidR="00282ABF" w:rsidRPr="00F70B58" w:rsidRDefault="00004A00" w:rsidP="00302F06">
            <w:pPr>
              <w:pStyle w:val="Blueboxtext"/>
              <w:numPr>
                <w:ilvl w:val="0"/>
                <w:numId w:val="14"/>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Include a requirement for decision-makers to be satisfied applicants have demonstrated how each step of the effects management hierarchy has been applied</w:t>
            </w:r>
            <w:r w:rsidR="00FE00F8">
              <w:rPr>
                <w:rFonts w:asciiTheme="minorHAnsi" w:hAnsiTheme="minorHAnsi"/>
                <w:color w:val="1C556C" w:themeColor="accent1"/>
              </w:rPr>
              <w:t xml:space="preserve"> </w:t>
            </w:r>
            <w:r w:rsidR="00FE00F8">
              <w:t xml:space="preserve">and to ensure the principles in </w:t>
            </w:r>
            <w:r w:rsidR="006B0BAB">
              <w:t>A</w:t>
            </w:r>
            <w:r w:rsidR="00FE00F8">
              <w:t>ppendice</w:t>
            </w:r>
            <w:r w:rsidR="00FE00F8">
              <w:rPr>
                <w:rFonts w:cs="Times New Roman"/>
                <w:szCs w:val="20"/>
              </w:rPr>
              <w:t>s</w:t>
            </w:r>
            <w:r w:rsidR="00FE00F8">
              <w:t xml:space="preserve"> 3 or 4 are applied as appropriate.</w:t>
            </w:r>
            <w:r w:rsidR="00790B11">
              <w:t xml:space="preserve"> </w:t>
            </w:r>
          </w:p>
          <w:p w14:paraId="3379BF36" w14:textId="6741CADC" w:rsidR="00054AEA" w:rsidRPr="004910F9" w:rsidRDefault="00004A00" w:rsidP="00302F06">
            <w:pPr>
              <w:pStyle w:val="Blueboxtext"/>
              <w:numPr>
                <w:ilvl w:val="0"/>
                <w:numId w:val="14"/>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Add an additional final step</w:t>
            </w:r>
            <w:r w:rsidR="00D12FA5">
              <w:rPr>
                <w:rFonts w:asciiTheme="minorHAnsi" w:hAnsiTheme="minorHAnsi"/>
                <w:color w:val="1C556C" w:themeColor="accent1"/>
              </w:rPr>
              <w:t xml:space="preserve"> as subclause 1.5(4)(</w:t>
            </w:r>
            <w:r w:rsidRPr="00F70B58">
              <w:rPr>
                <w:rFonts w:asciiTheme="minorHAnsi" w:hAnsiTheme="minorHAnsi"/>
                <w:color w:val="1C556C" w:themeColor="accent1"/>
              </w:rPr>
              <w:t>f</w:t>
            </w:r>
            <w:r w:rsidR="00D12FA5">
              <w:rPr>
                <w:rFonts w:asciiTheme="minorHAnsi" w:hAnsiTheme="minorHAnsi"/>
                <w:color w:val="1C556C" w:themeColor="accent1"/>
              </w:rPr>
              <w:t>)</w:t>
            </w:r>
            <w:r w:rsidRPr="00F70B58">
              <w:rPr>
                <w:rFonts w:asciiTheme="minorHAnsi" w:hAnsiTheme="minorHAnsi"/>
                <w:color w:val="1C556C" w:themeColor="accent1"/>
              </w:rPr>
              <w:t xml:space="preserve">: ‘if biodiversity compensation is not appropriate, the activity </w:t>
            </w:r>
            <w:r w:rsidR="00992742">
              <w:rPr>
                <w:rFonts w:asciiTheme="minorHAnsi" w:hAnsiTheme="minorHAnsi"/>
                <w:color w:val="1C556C" w:themeColor="accent1"/>
              </w:rPr>
              <w:t xml:space="preserve">itself </w:t>
            </w:r>
            <w:r w:rsidRPr="00F70B58">
              <w:rPr>
                <w:rFonts w:asciiTheme="minorHAnsi" w:hAnsiTheme="minorHAnsi"/>
                <w:color w:val="1C556C" w:themeColor="accent1"/>
              </w:rPr>
              <w:t>is avoided’.</w:t>
            </w:r>
          </w:p>
          <w:p w14:paraId="68843DEB" w14:textId="1E4E9A9D" w:rsidR="00B11CD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the biodiversity offset and compensation definitions </w:t>
            </w:r>
            <w:r w:rsidR="009641CD" w:rsidRPr="00F70B58">
              <w:t xml:space="preserve">to </w:t>
            </w:r>
            <w:r w:rsidR="009641CD">
              <w:t xml:space="preserve">ensure </w:t>
            </w:r>
            <w:r w:rsidR="007C52C5">
              <w:t xml:space="preserve">wording </w:t>
            </w:r>
            <w:r w:rsidR="009641CD">
              <w:t>consisten</w:t>
            </w:r>
            <w:r w:rsidR="009641CD">
              <w:rPr>
                <w:rFonts w:cs="Times New Roman"/>
                <w:szCs w:val="20"/>
              </w:rPr>
              <w:t>t</w:t>
            </w:r>
            <w:r w:rsidR="009641CD" w:rsidRPr="00F70B58">
              <w:t xml:space="preserve"> </w:t>
            </w:r>
            <w:r w:rsidRPr="00F70B58">
              <w:rPr>
                <w:rFonts w:asciiTheme="minorHAnsi" w:hAnsiTheme="minorHAnsi"/>
                <w:color w:val="1C556C" w:themeColor="accent1"/>
              </w:rPr>
              <w:t xml:space="preserve">within the document and </w:t>
            </w:r>
            <w:r w:rsidR="00D90D4D">
              <w:rPr>
                <w:rFonts w:asciiTheme="minorHAnsi" w:hAnsiTheme="minorHAnsi"/>
                <w:color w:val="1C556C" w:themeColor="accent1"/>
              </w:rPr>
              <w:t xml:space="preserve">with </w:t>
            </w:r>
            <w:r w:rsidRPr="00F70B58">
              <w:rPr>
                <w:rFonts w:asciiTheme="minorHAnsi" w:hAnsiTheme="minorHAnsi"/>
                <w:color w:val="1C556C" w:themeColor="accent1"/>
              </w:rPr>
              <w:t>other national</w:t>
            </w:r>
            <w:r w:rsidR="000E28D3">
              <w:rPr>
                <w:rFonts w:asciiTheme="minorHAnsi" w:hAnsiTheme="minorHAnsi"/>
                <w:color w:val="1C556C" w:themeColor="accent1"/>
              </w:rPr>
              <w:t xml:space="preserve"> direction</w:t>
            </w:r>
            <w:r w:rsidRPr="00F70B58">
              <w:rPr>
                <w:rFonts w:asciiTheme="minorHAnsi" w:hAnsiTheme="minorHAnsi"/>
                <w:color w:val="1C556C" w:themeColor="accent1"/>
              </w:rPr>
              <w:t xml:space="preserve">. </w:t>
            </w:r>
          </w:p>
          <w:p w14:paraId="537209D4" w14:textId="3BEE0708" w:rsidR="00DE7EA5"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Set the level of residual adverse effect</w:t>
            </w:r>
            <w:r w:rsidR="0067539F">
              <w:rPr>
                <w:rFonts w:asciiTheme="minorHAnsi" w:hAnsiTheme="minorHAnsi"/>
                <w:color w:val="1C556C" w:themeColor="accent1"/>
              </w:rPr>
              <w:t>s</w:t>
            </w:r>
            <w:r w:rsidRPr="00F70B58">
              <w:rPr>
                <w:rFonts w:asciiTheme="minorHAnsi" w:hAnsiTheme="minorHAnsi"/>
                <w:color w:val="1C556C" w:themeColor="accent1"/>
              </w:rPr>
              <w:t xml:space="preserve"> </w:t>
            </w:r>
            <w:r w:rsidR="0067539F">
              <w:rPr>
                <w:rFonts w:asciiTheme="minorHAnsi" w:hAnsiTheme="minorHAnsi"/>
                <w:color w:val="1C556C" w:themeColor="accent1"/>
              </w:rPr>
              <w:t>to which</w:t>
            </w:r>
            <w:r w:rsidR="0067539F"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biodiversity offsets and biodiversity compensation apply at ‘more than minor’. </w:t>
            </w:r>
          </w:p>
          <w:p w14:paraId="2536A51C" w14:textId="028C106B" w:rsidR="00DE7EA5"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Add a glossary of uncommon ecological terms used </w:t>
            </w:r>
            <w:r w:rsidR="00183BD5">
              <w:rPr>
                <w:rFonts w:asciiTheme="minorHAnsi" w:hAnsiTheme="minorHAnsi"/>
                <w:color w:val="1C556C" w:themeColor="accent1"/>
              </w:rPr>
              <w:t>in</w:t>
            </w:r>
            <w:r w:rsidR="0094392E"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the technical </w:t>
            </w:r>
            <w:r w:rsidR="007D4439" w:rsidRPr="00F70B58">
              <w:rPr>
                <w:rFonts w:asciiTheme="minorHAnsi" w:hAnsiTheme="minorHAnsi"/>
                <w:color w:val="1C556C" w:themeColor="accent1"/>
              </w:rPr>
              <w:t>appendi</w:t>
            </w:r>
            <w:r w:rsidR="007D4439">
              <w:rPr>
                <w:rFonts w:asciiTheme="minorHAnsi" w:hAnsiTheme="minorHAnsi"/>
                <w:color w:val="1C556C" w:themeColor="accent1"/>
              </w:rPr>
              <w:t>ces</w:t>
            </w:r>
            <w:r w:rsidR="0011465F">
              <w:rPr>
                <w:rFonts w:asciiTheme="minorHAnsi" w:hAnsiTheme="minorHAnsi"/>
                <w:color w:val="1C556C" w:themeColor="accent1"/>
              </w:rPr>
              <w:t>.</w:t>
            </w:r>
          </w:p>
          <w:p w14:paraId="74CC2DCD" w14:textId="2EC6676D" w:rsidR="00165131" w:rsidRPr="00F70B58" w:rsidRDefault="00B64870" w:rsidP="006E69C9">
            <w:pPr>
              <w:pStyle w:val="Blueboxtext"/>
              <w:numPr>
                <w:ilvl w:val="0"/>
                <w:numId w:val="16"/>
              </w:numPr>
              <w:tabs>
                <w:tab w:val="left" w:pos="6797"/>
              </w:tabs>
              <w:spacing w:after="0"/>
              <w:ind w:left="851" w:hanging="567"/>
              <w:rPr>
                <w:rFonts w:asciiTheme="minorHAnsi" w:hAnsiTheme="minorHAnsi"/>
                <w:color w:val="1C556C" w:themeColor="accent1"/>
              </w:rPr>
            </w:pPr>
            <w:r>
              <w:t xml:space="preserve">Make minor </w:t>
            </w:r>
            <w:r w:rsidR="001006D1">
              <w:t>draft</w:t>
            </w:r>
            <w:r>
              <w:t>ing changes to improve clarity</w:t>
            </w:r>
            <w:r w:rsidR="00DB30F6">
              <w:t>,</w:t>
            </w:r>
            <w:r>
              <w:t xml:space="preserve"> and to ensure consistent wording </w:t>
            </w:r>
            <w:r w:rsidRPr="00F70B58">
              <w:t xml:space="preserve">within the document and </w:t>
            </w:r>
            <w:r>
              <w:t xml:space="preserve">with </w:t>
            </w:r>
            <w:r w:rsidRPr="00F70B58">
              <w:t xml:space="preserve">other national </w:t>
            </w:r>
            <w:r>
              <w:t>direction.</w:t>
            </w:r>
          </w:p>
          <w:p w14:paraId="392E18B7" w14:textId="149A5F33" w:rsidR="00DE7EA5" w:rsidRPr="00F70B58" w:rsidRDefault="00F12EFE" w:rsidP="006E69C9">
            <w:pPr>
              <w:pStyle w:val="Blueboxtext"/>
              <w:numPr>
                <w:ilvl w:val="0"/>
                <w:numId w:val="16"/>
              </w:numPr>
              <w:tabs>
                <w:tab w:val="left" w:pos="6797"/>
              </w:tabs>
              <w:spacing w:after="0"/>
              <w:ind w:left="851" w:hanging="567"/>
              <w:rPr>
                <w:rFonts w:asciiTheme="minorHAnsi" w:hAnsiTheme="minorHAnsi"/>
                <w:color w:val="1C556C" w:themeColor="accent1"/>
              </w:rPr>
            </w:pPr>
            <w:r>
              <w:t xml:space="preserve">Simplify </w:t>
            </w:r>
            <w:r w:rsidRPr="00F70B58">
              <w:t>the preamble</w:t>
            </w:r>
            <w:r w:rsidR="00E0586F">
              <w:t xml:space="preserve"> to </w:t>
            </w:r>
            <w:r w:rsidR="008270E1">
              <w:t>A</w:t>
            </w:r>
            <w:r w:rsidR="00E0586F">
              <w:t>ppendix 3</w:t>
            </w:r>
            <w:r w:rsidR="00B11CD2" w:rsidRPr="00F70B58">
              <w:rPr>
                <w:rFonts w:asciiTheme="minorHAnsi" w:hAnsiTheme="minorHAnsi"/>
                <w:color w:val="1C556C" w:themeColor="accent1"/>
              </w:rPr>
              <w:t>.</w:t>
            </w:r>
          </w:p>
          <w:p w14:paraId="2DEC6E2E" w14:textId="64871AE8" w:rsidR="00DE7EA5"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w:t>
            </w:r>
            <w:r w:rsidR="00A2349F">
              <w:rPr>
                <w:rFonts w:asciiTheme="minorHAnsi" w:hAnsiTheme="minorHAnsi"/>
                <w:color w:val="1C556C" w:themeColor="accent1"/>
              </w:rPr>
              <w:t>-</w:t>
            </w:r>
            <w:r w:rsidRPr="00F70B58">
              <w:rPr>
                <w:rFonts w:asciiTheme="minorHAnsi" w:hAnsiTheme="minorHAnsi"/>
                <w:color w:val="1C556C" w:themeColor="accent1"/>
              </w:rPr>
              <w:t xml:space="preserve">label Principle 1 </w:t>
            </w:r>
            <w:r w:rsidR="006F128A">
              <w:rPr>
                <w:rFonts w:asciiTheme="minorHAnsi" w:hAnsiTheme="minorHAnsi"/>
                <w:color w:val="1C556C" w:themeColor="accent1"/>
              </w:rPr>
              <w:t>‘</w:t>
            </w:r>
            <w:r w:rsidRPr="00F70B58">
              <w:rPr>
                <w:rFonts w:asciiTheme="minorHAnsi" w:hAnsiTheme="minorHAnsi"/>
                <w:color w:val="1C556C" w:themeColor="accent1"/>
              </w:rPr>
              <w:t>Adherence to mitigation hierarchy</w:t>
            </w:r>
            <w:r w:rsidR="006F128A">
              <w:rPr>
                <w:rFonts w:asciiTheme="minorHAnsi" w:hAnsiTheme="minorHAnsi"/>
                <w:color w:val="1C556C" w:themeColor="accent1"/>
              </w:rPr>
              <w:t>’</w:t>
            </w:r>
            <w:r w:rsidRPr="00F70B58">
              <w:rPr>
                <w:rFonts w:asciiTheme="minorHAnsi" w:hAnsiTheme="minorHAnsi"/>
                <w:color w:val="1C556C" w:themeColor="accent1"/>
              </w:rPr>
              <w:t xml:space="preserve"> as ‘Adherence to effects management hierarchy’ and make minor </w:t>
            </w:r>
            <w:r w:rsidR="00AE48F8">
              <w:rPr>
                <w:rFonts w:asciiTheme="minorHAnsi" w:hAnsiTheme="minorHAnsi"/>
                <w:color w:val="1C556C" w:themeColor="accent1"/>
              </w:rPr>
              <w:t>draft</w:t>
            </w:r>
            <w:r w:rsidR="00AE48F8" w:rsidRPr="00F70B58">
              <w:rPr>
                <w:rFonts w:asciiTheme="minorHAnsi" w:hAnsiTheme="minorHAnsi"/>
                <w:color w:val="1C556C" w:themeColor="accent1"/>
              </w:rPr>
              <w:t xml:space="preserve">ing </w:t>
            </w:r>
            <w:r w:rsidRPr="00F70B58">
              <w:rPr>
                <w:rFonts w:asciiTheme="minorHAnsi" w:hAnsiTheme="minorHAnsi"/>
                <w:color w:val="1C556C" w:themeColor="accent1"/>
              </w:rPr>
              <w:t>changes for clarity.</w:t>
            </w:r>
          </w:p>
          <w:p w14:paraId="5084A59B" w14:textId="0804D089" w:rsidR="00DE7EA5"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w:t>
            </w:r>
            <w:r w:rsidR="00A2349F">
              <w:rPr>
                <w:rFonts w:asciiTheme="minorHAnsi" w:hAnsiTheme="minorHAnsi"/>
                <w:color w:val="1C556C" w:themeColor="accent1"/>
              </w:rPr>
              <w:t>-</w:t>
            </w:r>
            <w:r w:rsidRPr="00F70B58">
              <w:rPr>
                <w:rFonts w:asciiTheme="minorHAnsi" w:hAnsiTheme="minorHAnsi"/>
                <w:color w:val="1C556C" w:themeColor="accent1"/>
              </w:rPr>
              <w:t>label Principle 2 ‘</w:t>
            </w:r>
            <w:r w:rsidR="002C3412">
              <w:rPr>
                <w:rFonts w:asciiTheme="minorHAnsi" w:hAnsiTheme="minorHAnsi"/>
                <w:color w:val="1C556C" w:themeColor="accent1"/>
              </w:rPr>
              <w:t>L</w:t>
            </w:r>
            <w:r w:rsidR="002C3412" w:rsidRPr="00F70B58">
              <w:rPr>
                <w:rFonts w:asciiTheme="minorHAnsi" w:hAnsiTheme="minorHAnsi"/>
                <w:color w:val="1C556C" w:themeColor="accent1"/>
              </w:rPr>
              <w:t xml:space="preserve">imits </w:t>
            </w:r>
            <w:r w:rsidRPr="00F70B58">
              <w:rPr>
                <w:rFonts w:asciiTheme="minorHAnsi" w:hAnsiTheme="minorHAnsi"/>
                <w:color w:val="1C556C" w:themeColor="accent1"/>
              </w:rPr>
              <w:t>to offsetting’ as ‘When biodiversity offsetting is not appropriate</w:t>
            </w:r>
            <w:proofErr w:type="gramStart"/>
            <w:r w:rsidR="005379C0" w:rsidRPr="00F70B58">
              <w:rPr>
                <w:rFonts w:asciiTheme="minorHAnsi" w:hAnsiTheme="minorHAnsi"/>
                <w:color w:val="1C556C" w:themeColor="accent1"/>
              </w:rPr>
              <w:t>’</w:t>
            </w:r>
            <w:r w:rsidR="00601A47">
              <w:rPr>
                <w:rFonts w:asciiTheme="minorHAnsi" w:hAnsiTheme="minorHAnsi"/>
                <w:color w:val="1C556C" w:themeColor="accent1"/>
              </w:rPr>
              <w:t>,</w:t>
            </w:r>
            <w:r w:rsidR="005379C0">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w:t>
            </w:r>
            <w:r w:rsidR="00423F0D">
              <w:rPr>
                <w:rFonts w:asciiTheme="minorHAnsi" w:hAnsiTheme="minorHAnsi"/>
                <w:color w:val="1C556C" w:themeColor="accent1"/>
              </w:rPr>
              <w:t>make</w:t>
            </w:r>
            <w:r w:rsidRPr="00F70B58">
              <w:rPr>
                <w:rFonts w:asciiTheme="minorHAnsi" w:hAnsiTheme="minorHAnsi"/>
                <w:color w:val="1C556C" w:themeColor="accent1"/>
              </w:rPr>
              <w:t xml:space="preserve"> minor drafting amendments to this principle to help clarify how it applies.</w:t>
            </w:r>
          </w:p>
          <w:p w14:paraId="4417CE74" w14:textId="2F9B8D08"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w:t>
            </w:r>
            <w:r w:rsidRPr="00F70B58" w:rsidDel="00B11ED7">
              <w:rPr>
                <w:rFonts w:asciiTheme="minorHAnsi" w:hAnsiTheme="minorHAnsi"/>
                <w:color w:val="1C556C" w:themeColor="accent1"/>
              </w:rPr>
              <w:t xml:space="preserve"> </w:t>
            </w:r>
            <w:r w:rsidR="00B11ED7">
              <w:rPr>
                <w:rFonts w:asciiTheme="minorHAnsi" w:hAnsiTheme="minorHAnsi"/>
                <w:color w:val="1C556C" w:themeColor="accent1"/>
              </w:rPr>
              <w:t>P</w:t>
            </w:r>
            <w:r w:rsidR="00B11ED7" w:rsidRPr="00F70B58">
              <w:rPr>
                <w:rFonts w:asciiTheme="minorHAnsi" w:hAnsiTheme="minorHAnsi"/>
                <w:color w:val="1C556C" w:themeColor="accent1"/>
              </w:rPr>
              <w:t xml:space="preserve">rinciple </w:t>
            </w:r>
            <w:r w:rsidRPr="00F70B58">
              <w:rPr>
                <w:rFonts w:asciiTheme="minorHAnsi" w:hAnsiTheme="minorHAnsi"/>
                <w:color w:val="1C556C" w:themeColor="accent1"/>
              </w:rPr>
              <w:t>3 ‘No net loss and preferably a net gain’ to ‘Net gain</w:t>
            </w:r>
            <w:proofErr w:type="gramStart"/>
            <w:r w:rsidRPr="00F70B58">
              <w:rPr>
                <w:rFonts w:asciiTheme="minorHAnsi" w:hAnsiTheme="minorHAnsi"/>
                <w:color w:val="1C556C" w:themeColor="accent1"/>
              </w:rPr>
              <w:t>’</w:t>
            </w:r>
            <w:r w:rsidR="000A0FDC">
              <w:rPr>
                <w:rFonts w:asciiTheme="minorHAnsi" w:hAnsiTheme="minorHAnsi"/>
                <w:color w:val="1C556C" w:themeColor="accent1"/>
              </w:rPr>
              <w:t>,</w:t>
            </w:r>
            <w:r w:rsidRPr="00F70B58">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w:t>
            </w:r>
            <w:r w:rsidR="71844701" w:rsidRPr="143405D8">
              <w:rPr>
                <w:rFonts w:asciiTheme="minorHAnsi" w:hAnsiTheme="minorHAnsi"/>
                <w:color w:val="1C556C" w:themeColor="accent1"/>
              </w:rPr>
              <w:t>make</w:t>
            </w:r>
            <w:r w:rsidRPr="00F70B58">
              <w:rPr>
                <w:rFonts w:asciiTheme="minorHAnsi" w:hAnsiTheme="minorHAnsi"/>
                <w:color w:val="1C556C" w:themeColor="accent1"/>
              </w:rPr>
              <w:t xml:space="preserve"> associated amendments.</w:t>
            </w:r>
            <w:r w:rsidR="00F11A6D" w:rsidRPr="00F70B58">
              <w:rPr>
                <w:rFonts w:asciiTheme="minorHAnsi" w:hAnsiTheme="minorHAnsi"/>
                <w:color w:val="1C556C" w:themeColor="accent1"/>
              </w:rPr>
              <w:t xml:space="preserve"> </w:t>
            </w:r>
          </w:p>
          <w:p w14:paraId="1CBCEEB0" w14:textId="696C145B"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w:t>
            </w:r>
            <w:r w:rsidR="00B11ED7">
              <w:rPr>
                <w:rFonts w:asciiTheme="minorHAnsi" w:hAnsiTheme="minorHAnsi"/>
                <w:color w:val="1C556C" w:themeColor="accent1"/>
              </w:rPr>
              <w:t>P</w:t>
            </w:r>
            <w:r w:rsidR="00B11ED7" w:rsidRPr="00F70B58">
              <w:rPr>
                <w:rFonts w:asciiTheme="minorHAnsi" w:hAnsiTheme="minorHAnsi"/>
                <w:color w:val="1C556C" w:themeColor="accent1"/>
              </w:rPr>
              <w:t xml:space="preserve">rinciple </w:t>
            </w:r>
            <w:r w:rsidRPr="00F70B58">
              <w:rPr>
                <w:rFonts w:asciiTheme="minorHAnsi" w:hAnsiTheme="minorHAnsi"/>
                <w:color w:val="1C556C" w:themeColor="accent1"/>
              </w:rPr>
              <w:t xml:space="preserve">4 ‘Additionality’ to simplify the wording </w:t>
            </w:r>
            <w:r w:rsidR="00061C31">
              <w:t>to be consistent</w:t>
            </w:r>
            <w:r w:rsidR="00061C31" w:rsidRPr="00F70B58">
              <w:t xml:space="preserve"> with other government guidance and policy</w:t>
            </w:r>
            <w:r w:rsidRPr="00F70B58">
              <w:rPr>
                <w:rFonts w:asciiTheme="minorHAnsi" w:hAnsiTheme="minorHAnsi"/>
                <w:color w:val="1C556C" w:themeColor="accent1"/>
              </w:rPr>
              <w:t>.</w:t>
            </w:r>
          </w:p>
          <w:p w14:paraId="2EE78C93" w14:textId="77777777"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Add a new principle on ‘leakage’.</w:t>
            </w:r>
          </w:p>
          <w:p w14:paraId="072AE364" w14:textId="42BC93AA"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Delete </w:t>
            </w:r>
            <w:r w:rsidR="00B11ED7">
              <w:rPr>
                <w:rFonts w:asciiTheme="minorHAnsi" w:hAnsiTheme="minorHAnsi"/>
                <w:color w:val="1C556C" w:themeColor="accent1"/>
              </w:rPr>
              <w:t>P</w:t>
            </w:r>
            <w:r w:rsidR="00B11ED7" w:rsidRPr="00F70B58">
              <w:rPr>
                <w:rFonts w:asciiTheme="minorHAnsi" w:hAnsiTheme="minorHAnsi"/>
                <w:color w:val="1C556C" w:themeColor="accent1"/>
              </w:rPr>
              <w:t xml:space="preserve">rinciples </w:t>
            </w:r>
            <w:r w:rsidRPr="00F70B58">
              <w:rPr>
                <w:rFonts w:asciiTheme="minorHAnsi" w:hAnsiTheme="minorHAnsi"/>
                <w:color w:val="1C556C" w:themeColor="accent1"/>
              </w:rPr>
              <w:t>5 ‘</w:t>
            </w:r>
            <w:r w:rsidR="000A199E">
              <w:rPr>
                <w:rFonts w:asciiTheme="minorHAnsi" w:hAnsiTheme="minorHAnsi"/>
                <w:color w:val="1C556C" w:themeColor="accent1"/>
              </w:rPr>
              <w:t>L</w:t>
            </w:r>
            <w:r w:rsidRPr="00F70B58">
              <w:rPr>
                <w:rFonts w:asciiTheme="minorHAnsi" w:hAnsiTheme="minorHAnsi"/>
                <w:color w:val="1C556C" w:themeColor="accent1"/>
              </w:rPr>
              <w:t>ike-for-</w:t>
            </w:r>
            <w:r w:rsidR="00621D71">
              <w:rPr>
                <w:rFonts w:asciiTheme="minorHAnsi" w:hAnsiTheme="minorHAnsi"/>
                <w:color w:val="1C556C" w:themeColor="accent1"/>
              </w:rPr>
              <w:t>’</w:t>
            </w:r>
            <w:r w:rsidR="00B624FF" w:rsidRPr="00F70B58">
              <w:rPr>
                <w:rFonts w:asciiTheme="minorHAnsi" w:hAnsiTheme="minorHAnsi"/>
                <w:color w:val="1C556C" w:themeColor="accent1"/>
              </w:rPr>
              <w:t>like</w:t>
            </w:r>
            <w:r w:rsidR="00B624FF">
              <w:rPr>
                <w:rFonts w:asciiTheme="minorHAnsi" w:hAnsiTheme="minorHAnsi"/>
                <w:color w:val="1C556C" w:themeColor="accent1"/>
              </w:rPr>
              <w:t>’</w:t>
            </w:r>
            <w:r w:rsidRPr="00F70B58">
              <w:rPr>
                <w:rFonts w:asciiTheme="minorHAnsi" w:hAnsiTheme="minorHAnsi"/>
                <w:color w:val="1C556C" w:themeColor="accent1"/>
              </w:rPr>
              <w:t>, 9 ‘Trading up’, 10 ‘Offsets in advance’ and 11 ‘Proposing a biodiversity offset’.</w:t>
            </w:r>
          </w:p>
          <w:p w14:paraId="337BFFA8" w14:textId="25E57335" w:rsidR="00B3581A" w:rsidRPr="00DA7EEE" w:rsidRDefault="006448EE" w:rsidP="006E69C9">
            <w:pPr>
              <w:pStyle w:val="Blueboxtext"/>
              <w:numPr>
                <w:ilvl w:val="0"/>
                <w:numId w:val="16"/>
              </w:numPr>
              <w:tabs>
                <w:tab w:val="left" w:pos="6797"/>
              </w:tabs>
              <w:spacing w:after="0"/>
              <w:ind w:left="851" w:hanging="567"/>
              <w:rPr>
                <w:rFonts w:asciiTheme="minorHAnsi" w:hAnsiTheme="minorHAnsi"/>
                <w:color w:val="1C556C" w:themeColor="accent1"/>
              </w:rPr>
            </w:pPr>
            <w:r>
              <w:t>Make m</w:t>
            </w:r>
            <w:r w:rsidRPr="00F70B58">
              <w:t>inor word change</w:t>
            </w:r>
            <w:r>
              <w:t>s</w:t>
            </w:r>
            <w:r w:rsidRPr="00F70B58">
              <w:t xml:space="preserve"> to </w:t>
            </w:r>
            <w:r>
              <w:t>P</w:t>
            </w:r>
            <w:r w:rsidRPr="00F70B58">
              <w:t>rinciple</w:t>
            </w:r>
            <w:r>
              <w:t>s</w:t>
            </w:r>
            <w:r w:rsidRPr="00F70B58">
              <w:t xml:space="preserve"> 6 ‘Landscape context’</w:t>
            </w:r>
            <w:r>
              <w:t>,</w:t>
            </w:r>
            <w:r w:rsidRPr="00F70B58" w:rsidDel="00E773B9">
              <w:t xml:space="preserve"> </w:t>
            </w:r>
            <w:r w:rsidRPr="00F70B58">
              <w:t>7 ‘Long-term outcomes’ and 14 ‘Transparency’ to improve clarity</w:t>
            </w:r>
            <w:r>
              <w:t xml:space="preserve"> and</w:t>
            </w:r>
            <w:r w:rsidRPr="00F70B58">
              <w:t xml:space="preserve"> workability and to </w:t>
            </w:r>
            <w:r>
              <w:t>be consistent</w:t>
            </w:r>
            <w:r w:rsidRPr="00F70B58">
              <w:t xml:space="preserve"> with </w:t>
            </w:r>
            <w:r>
              <w:t xml:space="preserve">other </w:t>
            </w:r>
            <w:r w:rsidRPr="00F70B58">
              <w:t xml:space="preserve">national </w:t>
            </w:r>
            <w:r>
              <w:t>direction</w:t>
            </w:r>
            <w:r w:rsidRPr="00F70B58">
              <w:t xml:space="preserve"> (</w:t>
            </w:r>
            <w:r>
              <w:t>such as</w:t>
            </w:r>
            <w:r w:rsidRPr="00F70B58">
              <w:t xml:space="preserve"> the </w:t>
            </w:r>
            <w:r w:rsidR="00CE4970">
              <w:t>NPS-FM</w:t>
            </w:r>
            <w:r w:rsidRPr="00F70B58">
              <w:t xml:space="preserve">) and </w:t>
            </w:r>
            <w:r w:rsidRPr="00F70B58" w:rsidDel="00B802E7">
              <w:t>best</w:t>
            </w:r>
            <w:r w:rsidR="00593382">
              <w:t xml:space="preserve"> </w:t>
            </w:r>
            <w:r w:rsidRPr="00F70B58">
              <w:t>practice guidance</w:t>
            </w:r>
            <w:r w:rsidR="00B11CD2" w:rsidRPr="00F70B58">
              <w:rPr>
                <w:rFonts w:asciiTheme="minorHAnsi" w:hAnsiTheme="minorHAnsi"/>
                <w:color w:val="1C556C" w:themeColor="accent1"/>
              </w:rPr>
              <w:t>.</w:t>
            </w:r>
          </w:p>
          <w:p w14:paraId="6A0939C4" w14:textId="54A209AA" w:rsidR="00676CE2" w:rsidRDefault="00B11CD2" w:rsidP="006E69C9">
            <w:pPr>
              <w:pStyle w:val="Blueboxtext"/>
              <w:numPr>
                <w:ilvl w:val="0"/>
                <w:numId w:val="16"/>
              </w:numPr>
              <w:tabs>
                <w:tab w:val="left" w:pos="839"/>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w:t>
            </w:r>
            <w:r w:rsidR="000A199E">
              <w:rPr>
                <w:rFonts w:asciiTheme="minorHAnsi" w:hAnsiTheme="minorHAnsi"/>
                <w:color w:val="1C556C" w:themeColor="accent1"/>
              </w:rPr>
              <w:t>P</w:t>
            </w:r>
            <w:r w:rsidR="000A199E" w:rsidRPr="00F70B58">
              <w:rPr>
                <w:rFonts w:asciiTheme="minorHAnsi" w:hAnsiTheme="minorHAnsi"/>
                <w:color w:val="1C556C" w:themeColor="accent1"/>
              </w:rPr>
              <w:t xml:space="preserve">rinciple </w:t>
            </w:r>
            <w:r w:rsidRPr="00F70B58">
              <w:rPr>
                <w:rFonts w:asciiTheme="minorHAnsi" w:hAnsiTheme="minorHAnsi"/>
                <w:color w:val="1C556C" w:themeColor="accent1"/>
              </w:rPr>
              <w:t>8 ‘Time lags’ to</w:t>
            </w:r>
            <w:r w:rsidR="00F11A6D" w:rsidRPr="00F70B58">
              <w:rPr>
                <w:rFonts w:asciiTheme="minorHAnsi" w:hAnsiTheme="minorHAnsi"/>
                <w:color w:val="1C556C" w:themeColor="accent1"/>
              </w:rPr>
              <w:t xml:space="preserve"> </w:t>
            </w:r>
            <w:r w:rsidRPr="00F70B58">
              <w:rPr>
                <w:rFonts w:asciiTheme="minorHAnsi" w:hAnsiTheme="minorHAnsi"/>
                <w:color w:val="1C556C" w:themeColor="accent1"/>
              </w:rPr>
              <w:t>include ‘as appropriate, a longer period (but not more than 35 years)’.</w:t>
            </w:r>
          </w:p>
          <w:p w14:paraId="3D67F088" w14:textId="58D9B1BB" w:rsidR="00A031C2" w:rsidRPr="00F70B58" w:rsidRDefault="00A031C2" w:rsidP="006E69C9">
            <w:pPr>
              <w:pStyle w:val="Blueboxtext"/>
              <w:numPr>
                <w:ilvl w:val="0"/>
                <w:numId w:val="16"/>
              </w:numPr>
              <w:tabs>
                <w:tab w:val="left" w:pos="839"/>
              </w:tabs>
              <w:spacing w:after="0"/>
              <w:ind w:left="851" w:hanging="567"/>
              <w:rPr>
                <w:rFonts w:asciiTheme="minorHAnsi" w:hAnsiTheme="minorHAnsi"/>
                <w:color w:val="1C556C" w:themeColor="accent1"/>
              </w:rPr>
            </w:pPr>
            <w:r w:rsidRPr="00F70B58">
              <w:t xml:space="preserve">Amend principle on ‘Science and </w:t>
            </w:r>
            <w:proofErr w:type="spellStart"/>
            <w:r w:rsidR="00DC0C9E" w:rsidRPr="00F70B58">
              <w:t>Mātauranga</w:t>
            </w:r>
            <w:proofErr w:type="spellEnd"/>
            <w:r w:rsidRPr="00F70B58">
              <w:t xml:space="preserve"> Māori</w:t>
            </w:r>
            <w:r>
              <w:t>’</w:t>
            </w:r>
            <w:r w:rsidRPr="00F70B58">
              <w:t xml:space="preserve"> to </w:t>
            </w:r>
            <w:r w:rsidR="004327A3">
              <w:t>‘</w:t>
            </w:r>
            <w:r>
              <w:t>being informed by science and</w:t>
            </w:r>
            <w:r w:rsidRPr="00F70B58">
              <w:t xml:space="preserve"> </w:t>
            </w:r>
            <w:proofErr w:type="spellStart"/>
            <w:r w:rsidR="00AC6391">
              <w:t>m</w:t>
            </w:r>
            <w:r w:rsidR="00DC0C9E" w:rsidRPr="00F70B58">
              <w:t>ātauranga</w:t>
            </w:r>
            <w:proofErr w:type="spellEnd"/>
            <w:r w:rsidRPr="00F70B58">
              <w:t xml:space="preserve"> Māori</w:t>
            </w:r>
            <w:r w:rsidR="004327A3">
              <w:t>’</w:t>
            </w:r>
            <w:r w:rsidR="004605DD">
              <w:t>.</w:t>
            </w:r>
          </w:p>
          <w:p w14:paraId="5230A90A" w14:textId="78066754"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w:t>
            </w:r>
            <w:r w:rsidRPr="00F70B58" w:rsidDel="00060773">
              <w:rPr>
                <w:rFonts w:asciiTheme="minorHAnsi" w:hAnsiTheme="minorHAnsi"/>
                <w:color w:val="1C556C" w:themeColor="accent1"/>
              </w:rPr>
              <w:t xml:space="preserve"> </w:t>
            </w:r>
            <w:r w:rsidR="00060773">
              <w:rPr>
                <w:rFonts w:asciiTheme="minorHAnsi" w:hAnsiTheme="minorHAnsi"/>
                <w:color w:val="1C556C" w:themeColor="accent1"/>
              </w:rPr>
              <w:t>P</w:t>
            </w:r>
            <w:r w:rsidR="00060773" w:rsidRPr="00F70B58">
              <w:rPr>
                <w:rFonts w:asciiTheme="minorHAnsi" w:hAnsiTheme="minorHAnsi"/>
                <w:color w:val="1C556C" w:themeColor="accent1"/>
              </w:rPr>
              <w:t xml:space="preserve">rinciple </w:t>
            </w:r>
            <w:r w:rsidRPr="00F70B58">
              <w:rPr>
                <w:rFonts w:asciiTheme="minorHAnsi" w:hAnsiTheme="minorHAnsi"/>
                <w:color w:val="1C556C" w:themeColor="accent1"/>
              </w:rPr>
              <w:t xml:space="preserve">13 ‘Stakeholder participation’ to clearly differentiate between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other </w:t>
            </w:r>
            <w:proofErr w:type="gramStart"/>
            <w:r w:rsidRPr="00F70B58">
              <w:rPr>
                <w:rFonts w:asciiTheme="minorHAnsi" w:hAnsiTheme="minorHAnsi"/>
                <w:color w:val="1C556C" w:themeColor="accent1"/>
              </w:rPr>
              <w:t>stakeholders</w:t>
            </w:r>
            <w:proofErr w:type="gramEnd"/>
            <w:r w:rsidRPr="00F70B58">
              <w:rPr>
                <w:rFonts w:asciiTheme="minorHAnsi" w:hAnsiTheme="minorHAnsi"/>
                <w:color w:val="1C556C" w:themeColor="accent1"/>
              </w:rPr>
              <w:t xml:space="preserve"> and the public.</w:t>
            </w:r>
          </w:p>
          <w:p w14:paraId="4F62935E" w14:textId="027768CD" w:rsidR="00827C05" w:rsidRDefault="00652594" w:rsidP="006E69C9">
            <w:pPr>
              <w:pStyle w:val="Blueboxtext"/>
              <w:numPr>
                <w:ilvl w:val="0"/>
                <w:numId w:val="16"/>
              </w:numPr>
              <w:tabs>
                <w:tab w:val="left" w:pos="6797"/>
              </w:tabs>
              <w:spacing w:after="0"/>
              <w:ind w:left="851" w:hanging="567"/>
              <w:rPr>
                <w:rFonts w:asciiTheme="minorHAnsi" w:hAnsiTheme="minorHAnsi"/>
                <w:color w:val="1C556C" w:themeColor="accent1"/>
              </w:rPr>
            </w:pPr>
            <w:r>
              <w:t xml:space="preserve">Make minor </w:t>
            </w:r>
            <w:r w:rsidR="00AE48F8">
              <w:t>draft</w:t>
            </w:r>
            <w:r>
              <w:t>ing changes to improve clarity</w:t>
            </w:r>
            <w:r w:rsidR="00B260D9">
              <w:t>,</w:t>
            </w:r>
            <w:r>
              <w:t xml:space="preserve"> and to ensure consistent</w:t>
            </w:r>
            <w:r w:rsidRPr="00F70B58">
              <w:t xml:space="preserve"> wording within the document and </w:t>
            </w:r>
            <w:r>
              <w:t xml:space="preserve">with </w:t>
            </w:r>
            <w:r w:rsidRPr="00F70B58">
              <w:t xml:space="preserve">other national </w:t>
            </w:r>
            <w:r>
              <w:t>direction.</w:t>
            </w:r>
          </w:p>
          <w:p w14:paraId="437F238F" w14:textId="19455B44" w:rsidR="00676CE2" w:rsidRPr="00F70B58" w:rsidRDefault="00DC6DCE" w:rsidP="006E69C9">
            <w:pPr>
              <w:pStyle w:val="Blueboxtext"/>
              <w:numPr>
                <w:ilvl w:val="0"/>
                <w:numId w:val="16"/>
              </w:numPr>
              <w:tabs>
                <w:tab w:val="left" w:pos="6797"/>
              </w:tabs>
              <w:spacing w:after="0"/>
              <w:ind w:left="851" w:hanging="567"/>
              <w:rPr>
                <w:rFonts w:asciiTheme="minorHAnsi" w:hAnsiTheme="minorHAnsi"/>
                <w:color w:val="1C556C" w:themeColor="accent1"/>
              </w:rPr>
            </w:pPr>
            <w:r>
              <w:t xml:space="preserve">Simplify </w:t>
            </w:r>
            <w:r w:rsidRPr="00F70B58">
              <w:t>the preamble</w:t>
            </w:r>
            <w:r w:rsidR="00E0586F">
              <w:t xml:space="preserve"> to </w:t>
            </w:r>
            <w:r w:rsidR="00B260D9">
              <w:t>A</w:t>
            </w:r>
            <w:r w:rsidR="00E0586F">
              <w:t>ppendix 4</w:t>
            </w:r>
            <w:r w:rsidR="00B11CD2" w:rsidRPr="00F70B58">
              <w:rPr>
                <w:rFonts w:asciiTheme="minorHAnsi" w:hAnsiTheme="minorHAnsi"/>
                <w:color w:val="1C556C" w:themeColor="accent1"/>
              </w:rPr>
              <w:t>.</w:t>
            </w:r>
          </w:p>
          <w:p w14:paraId="27A9EA5C" w14:textId="29E828FD"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Re</w:t>
            </w:r>
            <w:r w:rsidR="00227E70">
              <w:rPr>
                <w:rFonts w:asciiTheme="minorHAnsi" w:hAnsiTheme="minorHAnsi"/>
                <w:color w:val="1C556C" w:themeColor="accent1"/>
              </w:rPr>
              <w:t>-</w:t>
            </w:r>
            <w:r w:rsidRPr="00F70B58">
              <w:rPr>
                <w:rFonts w:asciiTheme="minorHAnsi" w:hAnsiTheme="minorHAnsi"/>
                <w:color w:val="1C556C" w:themeColor="accent1"/>
              </w:rPr>
              <w:t>label Principle 1 ‘Adherence to mitigation hierarchy’ as ‘Adherence to effects management hierarchy</w:t>
            </w:r>
            <w:proofErr w:type="gramStart"/>
            <w:r w:rsidRPr="00F70B58">
              <w:rPr>
                <w:rFonts w:asciiTheme="minorHAnsi" w:hAnsiTheme="minorHAnsi"/>
                <w:color w:val="1C556C" w:themeColor="accent1"/>
              </w:rPr>
              <w:t>’</w:t>
            </w:r>
            <w:r w:rsidR="0059398A">
              <w:rPr>
                <w:rFonts w:asciiTheme="minorHAnsi" w:hAnsiTheme="minorHAnsi"/>
                <w:color w:val="1C556C" w:themeColor="accent1"/>
              </w:rPr>
              <w:t>,</w:t>
            </w:r>
            <w:r w:rsidRPr="00F70B58">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make minor wording amendments for clarity.</w:t>
            </w:r>
          </w:p>
          <w:p w14:paraId="608CDD70" w14:textId="4A794561" w:rsidR="00676CE2" w:rsidRPr="00F70B58" w:rsidRDefault="003B3ADA" w:rsidP="006E69C9">
            <w:pPr>
              <w:pStyle w:val="Blueboxtext"/>
              <w:numPr>
                <w:ilvl w:val="0"/>
                <w:numId w:val="16"/>
              </w:numPr>
              <w:tabs>
                <w:tab w:val="left" w:pos="6797"/>
              </w:tabs>
              <w:ind w:left="851" w:hanging="567"/>
              <w:rPr>
                <w:rFonts w:asciiTheme="minorHAnsi" w:hAnsiTheme="minorHAnsi"/>
                <w:color w:val="1C556C" w:themeColor="accent1"/>
              </w:rPr>
            </w:pPr>
            <w:r w:rsidRPr="00F70B58">
              <w:t>Re</w:t>
            </w:r>
            <w:r w:rsidR="00A2349F">
              <w:t>-</w:t>
            </w:r>
            <w:r w:rsidRPr="00F70B58">
              <w:t xml:space="preserve">label </w:t>
            </w:r>
            <w:r>
              <w:t xml:space="preserve">the </w:t>
            </w:r>
            <w:r w:rsidRPr="00F70B58">
              <w:t>principle on ‘Limits to biodiversity compensation’ as ‘When biodiversity compensation is not appropriate</w:t>
            </w:r>
            <w:proofErr w:type="gramStart"/>
            <w:r w:rsidRPr="00F70B58">
              <w:t>’</w:t>
            </w:r>
            <w:r w:rsidR="0059398A">
              <w:t>,</w:t>
            </w:r>
            <w:r w:rsidRPr="00F70B58">
              <w:t xml:space="preserve"> and</w:t>
            </w:r>
            <w:proofErr w:type="gramEnd"/>
            <w:r w:rsidRPr="00F70B58">
              <w:t xml:space="preserve"> make minor drafting amendments to this principle to help clarify how it applies</w:t>
            </w:r>
            <w:r w:rsidR="00B11CD2" w:rsidRPr="00F70B58">
              <w:rPr>
                <w:rFonts w:asciiTheme="minorHAnsi" w:hAnsiTheme="minorHAnsi"/>
                <w:color w:val="1C556C" w:themeColor="accent1"/>
              </w:rPr>
              <w:t>.</w:t>
            </w:r>
          </w:p>
          <w:p w14:paraId="653A1EC8" w14:textId="1008AC71" w:rsidR="00676CE2" w:rsidRPr="00F70B58" w:rsidRDefault="007B70E0" w:rsidP="006E69C9">
            <w:pPr>
              <w:pStyle w:val="Blueboxtext"/>
              <w:numPr>
                <w:ilvl w:val="0"/>
                <w:numId w:val="16"/>
              </w:numPr>
              <w:tabs>
                <w:tab w:val="left" w:pos="6797"/>
              </w:tabs>
              <w:ind w:left="851" w:hanging="567"/>
              <w:rPr>
                <w:rFonts w:asciiTheme="minorHAnsi" w:hAnsiTheme="minorHAnsi"/>
                <w:color w:val="1C556C" w:themeColor="accent1"/>
              </w:rPr>
            </w:pPr>
            <w:r w:rsidRPr="00F70B58">
              <w:t xml:space="preserve">Amend </w:t>
            </w:r>
            <w:r>
              <w:t>P</w:t>
            </w:r>
            <w:r w:rsidRPr="00F70B58">
              <w:t>rinciple 3 ‘Scale of biodiversity compensation’ to replace ‘proportionate’ with ‘outweigh</w:t>
            </w:r>
            <w:proofErr w:type="gramStart"/>
            <w:r w:rsidRPr="00F70B58">
              <w:t>’</w:t>
            </w:r>
            <w:r w:rsidR="00043F88">
              <w:t>,</w:t>
            </w:r>
            <w:r w:rsidRPr="00F70B58">
              <w:t xml:space="preserve"> </w:t>
            </w:r>
            <w:r>
              <w:t>and</w:t>
            </w:r>
            <w:proofErr w:type="gramEnd"/>
            <w:r>
              <w:t xml:space="preserve"> </w:t>
            </w:r>
            <w:r w:rsidRPr="00F70B58">
              <w:t xml:space="preserve">clarify this </w:t>
            </w:r>
            <w:r>
              <w:t xml:space="preserve">also </w:t>
            </w:r>
            <w:r w:rsidRPr="00F70B58">
              <w:t>applies to situations where indigenous species rely on indigenous species for their survival</w:t>
            </w:r>
            <w:r w:rsidR="00B11CD2" w:rsidRPr="00F70B58">
              <w:rPr>
                <w:rFonts w:asciiTheme="minorHAnsi" w:hAnsiTheme="minorHAnsi"/>
                <w:color w:val="1C556C" w:themeColor="accent1"/>
              </w:rPr>
              <w:t>.</w:t>
            </w:r>
          </w:p>
          <w:p w14:paraId="129641DD" w14:textId="75F238CE" w:rsidR="00676CE2" w:rsidRPr="00F70B58" w:rsidRDefault="00086149" w:rsidP="006E69C9">
            <w:pPr>
              <w:pStyle w:val="Blueboxtext"/>
              <w:numPr>
                <w:ilvl w:val="0"/>
                <w:numId w:val="16"/>
              </w:numPr>
              <w:tabs>
                <w:tab w:val="left" w:pos="6797"/>
              </w:tabs>
              <w:spacing w:before="0" w:after="0"/>
              <w:ind w:left="851" w:hanging="567"/>
              <w:rPr>
                <w:rFonts w:asciiTheme="minorHAnsi" w:hAnsiTheme="minorHAnsi"/>
                <w:color w:val="1C556C" w:themeColor="accent1"/>
              </w:rPr>
            </w:pPr>
            <w:r w:rsidRPr="00F70B58">
              <w:t xml:space="preserve">Amend </w:t>
            </w:r>
            <w:r>
              <w:t>P</w:t>
            </w:r>
            <w:r w:rsidRPr="00F70B58">
              <w:t xml:space="preserve">rinciple 4 ‘Additionality’ to simplify the wording </w:t>
            </w:r>
            <w:r w:rsidR="00BA5370">
              <w:t xml:space="preserve">to </w:t>
            </w:r>
            <w:r>
              <w:t>ensure consistency</w:t>
            </w:r>
            <w:r w:rsidRPr="00F70B58">
              <w:t xml:space="preserve"> with other </w:t>
            </w:r>
            <w:r>
              <w:t>national</w:t>
            </w:r>
            <w:r w:rsidRPr="00F70B58">
              <w:t xml:space="preserve"> </w:t>
            </w:r>
            <w:r>
              <w:t xml:space="preserve">direction and </w:t>
            </w:r>
            <w:r w:rsidRPr="00F70B58">
              <w:t>guidance</w:t>
            </w:r>
            <w:r w:rsidR="00B11CD2" w:rsidRPr="00F70B58">
              <w:rPr>
                <w:rFonts w:asciiTheme="minorHAnsi" w:hAnsiTheme="minorHAnsi"/>
                <w:color w:val="1C556C" w:themeColor="accent1"/>
              </w:rPr>
              <w:t>.</w:t>
            </w:r>
          </w:p>
          <w:p w14:paraId="5C61596C" w14:textId="77777777" w:rsidR="00676CE2"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Add a new principle on ‘leakage’.</w:t>
            </w:r>
          </w:p>
          <w:p w14:paraId="705D9318" w14:textId="12EBEC2D" w:rsidR="00C628E4" w:rsidRPr="00F70B58" w:rsidRDefault="00A65F1F" w:rsidP="006E69C9">
            <w:pPr>
              <w:pStyle w:val="Blueboxtext"/>
              <w:numPr>
                <w:ilvl w:val="0"/>
                <w:numId w:val="16"/>
              </w:numPr>
              <w:tabs>
                <w:tab w:val="left" w:pos="839"/>
              </w:tabs>
              <w:spacing w:after="0"/>
              <w:ind w:left="851" w:hanging="567"/>
              <w:rPr>
                <w:rFonts w:asciiTheme="minorHAnsi" w:hAnsiTheme="minorHAnsi"/>
                <w:color w:val="1C556C" w:themeColor="accent1"/>
              </w:rPr>
            </w:pPr>
            <w:r w:rsidRPr="00F70B58">
              <w:t>Minor word change</w:t>
            </w:r>
            <w:r>
              <w:t>s</w:t>
            </w:r>
            <w:r w:rsidRPr="00F70B58">
              <w:t xml:space="preserve"> to </w:t>
            </w:r>
            <w:r>
              <w:t>P</w:t>
            </w:r>
            <w:r w:rsidRPr="00F70B58">
              <w:t>rinciple 5 ‘Landscape context’</w:t>
            </w:r>
            <w:r>
              <w:t>,</w:t>
            </w:r>
            <w:r w:rsidRPr="00F70B58">
              <w:t xml:space="preserve"> 6 ‘Long-term outcomes’ and 13 ‘Transparency’ to improve clarity</w:t>
            </w:r>
            <w:r>
              <w:t xml:space="preserve"> and</w:t>
            </w:r>
            <w:r w:rsidRPr="00F70B58">
              <w:t xml:space="preserve"> workability</w:t>
            </w:r>
            <w:r w:rsidR="00DD04E9">
              <w:t>,</w:t>
            </w:r>
            <w:r w:rsidRPr="00F70B58">
              <w:t xml:space="preserve"> and to </w:t>
            </w:r>
            <w:r>
              <w:t>ensure consistency</w:t>
            </w:r>
            <w:r w:rsidRPr="00F70B58">
              <w:t xml:space="preserve"> with national policy (especially the </w:t>
            </w:r>
            <w:r w:rsidR="00CE4970">
              <w:t>NPS-FM</w:t>
            </w:r>
            <w:r w:rsidRPr="00F70B58">
              <w:t xml:space="preserve">) and </w:t>
            </w:r>
            <w:r w:rsidRPr="00F70B58" w:rsidDel="002D2DD4">
              <w:t>best</w:t>
            </w:r>
            <w:r w:rsidR="005E7081">
              <w:t xml:space="preserve"> </w:t>
            </w:r>
            <w:r w:rsidRPr="00F70B58">
              <w:t>practice guidance</w:t>
            </w:r>
            <w:r w:rsidR="00B11CD2" w:rsidRPr="00F70B58">
              <w:rPr>
                <w:rFonts w:asciiTheme="minorHAnsi" w:hAnsiTheme="minorHAnsi"/>
                <w:color w:val="1C556C" w:themeColor="accent1"/>
              </w:rPr>
              <w:t>.</w:t>
            </w:r>
          </w:p>
          <w:p w14:paraId="5C7A1E50" w14:textId="47A42EA6" w:rsidR="00C628E4"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Amend </w:t>
            </w:r>
            <w:r w:rsidR="00081418">
              <w:rPr>
                <w:rFonts w:asciiTheme="minorHAnsi" w:hAnsiTheme="minorHAnsi"/>
                <w:color w:val="1C556C" w:themeColor="accent1"/>
              </w:rPr>
              <w:t>P</w:t>
            </w:r>
            <w:r w:rsidRPr="00F70B58">
              <w:rPr>
                <w:rFonts w:asciiTheme="minorHAnsi" w:hAnsiTheme="minorHAnsi"/>
                <w:color w:val="1C556C" w:themeColor="accent1"/>
              </w:rPr>
              <w:t>rinciple 7 ‘Time lags’ to</w:t>
            </w:r>
            <w:r w:rsidR="00F11A6D" w:rsidRPr="00F70B58">
              <w:rPr>
                <w:rFonts w:asciiTheme="minorHAnsi" w:hAnsiTheme="minorHAnsi"/>
                <w:color w:val="1C556C" w:themeColor="accent1"/>
              </w:rPr>
              <w:t xml:space="preserve"> </w:t>
            </w:r>
            <w:r w:rsidRPr="00F70B58">
              <w:rPr>
                <w:rFonts w:asciiTheme="minorHAnsi" w:hAnsiTheme="minorHAnsi"/>
                <w:color w:val="1C556C" w:themeColor="accent1"/>
              </w:rPr>
              <w:t>include ‘as appropriate, a longer period (but not more than 35 years)’.</w:t>
            </w:r>
          </w:p>
          <w:p w14:paraId="5E135CA1" w14:textId="3500766A" w:rsidR="00C628E4" w:rsidRPr="00F70B58" w:rsidRDefault="00B11CD2"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 Principle 8 ‘</w:t>
            </w:r>
            <w:r w:rsidR="00810D36">
              <w:rPr>
                <w:rFonts w:asciiTheme="minorHAnsi" w:hAnsiTheme="minorHAnsi"/>
                <w:color w:val="1C556C" w:themeColor="accent1"/>
              </w:rPr>
              <w:t>T</w:t>
            </w:r>
            <w:r w:rsidR="00810D36" w:rsidRPr="00F70B58">
              <w:rPr>
                <w:rFonts w:asciiTheme="minorHAnsi" w:hAnsiTheme="minorHAnsi"/>
                <w:color w:val="1C556C" w:themeColor="accent1"/>
              </w:rPr>
              <w:t xml:space="preserve">rading </w:t>
            </w:r>
            <w:r w:rsidRPr="00F70B58">
              <w:rPr>
                <w:rFonts w:asciiTheme="minorHAnsi" w:hAnsiTheme="minorHAnsi"/>
                <w:color w:val="1C556C" w:themeColor="accent1"/>
              </w:rPr>
              <w:t>up’ species classifications to read ‘...</w:t>
            </w:r>
            <w:r w:rsidR="00AD0D1B">
              <w:rPr>
                <w:rFonts w:asciiTheme="minorHAnsi" w:hAnsiTheme="minorHAnsi"/>
                <w:color w:val="1C556C" w:themeColor="accent1"/>
              </w:rPr>
              <w:t xml:space="preserve"> </w:t>
            </w:r>
            <w:r w:rsidRPr="00F70B58">
              <w:rPr>
                <w:rFonts w:asciiTheme="minorHAnsi" w:hAnsiTheme="minorHAnsi"/>
                <w:color w:val="1C556C" w:themeColor="accent1"/>
              </w:rPr>
              <w:t xml:space="preserve">Threatened or At Risk (Declining) </w:t>
            </w:r>
            <w:proofErr w:type="gramStart"/>
            <w:r w:rsidRPr="00F70B58">
              <w:rPr>
                <w:rFonts w:asciiTheme="minorHAnsi" w:hAnsiTheme="minorHAnsi"/>
                <w:color w:val="1C556C" w:themeColor="accent1"/>
              </w:rPr>
              <w:t>species</w:t>
            </w:r>
            <w:r w:rsidR="00AD0D1B">
              <w:rPr>
                <w:rFonts w:asciiTheme="minorHAnsi" w:hAnsiTheme="minorHAnsi"/>
                <w:color w:val="1C556C" w:themeColor="accent1"/>
              </w:rPr>
              <w:t>’</w:t>
            </w:r>
            <w:proofErr w:type="gramEnd"/>
            <w:r w:rsidRPr="00F70B58">
              <w:rPr>
                <w:rFonts w:asciiTheme="minorHAnsi" w:hAnsiTheme="minorHAnsi"/>
                <w:color w:val="1C556C" w:themeColor="accent1"/>
              </w:rPr>
              <w:t>.</w:t>
            </w:r>
          </w:p>
          <w:p w14:paraId="2C7348D5" w14:textId="33640F13" w:rsidR="00C628E4" w:rsidRPr="00F70B58" w:rsidRDefault="00E9294E" w:rsidP="006E69C9">
            <w:pPr>
              <w:pStyle w:val="Blueboxtext"/>
              <w:numPr>
                <w:ilvl w:val="0"/>
                <w:numId w:val="16"/>
              </w:numPr>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 Principle 9 ‘Financial contributions’ to clarify they are considered only when there are no other effective options</w:t>
            </w:r>
            <w:r w:rsidR="00897C8B">
              <w:rPr>
                <w:rFonts w:asciiTheme="minorHAnsi" w:hAnsiTheme="minorHAnsi"/>
                <w:color w:val="1C556C" w:themeColor="accent1"/>
              </w:rPr>
              <w:t>,</w:t>
            </w:r>
            <w:r w:rsidRPr="00F70B58">
              <w:rPr>
                <w:rFonts w:asciiTheme="minorHAnsi" w:hAnsiTheme="minorHAnsi"/>
                <w:color w:val="1C556C" w:themeColor="accent1"/>
              </w:rPr>
              <w:t xml:space="preserve"> and </w:t>
            </w:r>
            <w:r w:rsidRPr="28874035">
              <w:rPr>
                <w:rFonts w:asciiTheme="minorHAnsi" w:hAnsiTheme="minorHAnsi"/>
                <w:color w:val="1C556C" w:themeColor="accent1"/>
              </w:rPr>
              <w:t xml:space="preserve">the </w:t>
            </w:r>
            <w:r w:rsidRPr="217184DA">
              <w:rPr>
                <w:rFonts w:asciiTheme="minorHAnsi" w:hAnsiTheme="minorHAnsi"/>
                <w:color w:val="1C556C" w:themeColor="accent1"/>
              </w:rPr>
              <w:t>contributions</w:t>
            </w:r>
            <w:r w:rsidRPr="28874035">
              <w:rPr>
                <w:rFonts w:asciiTheme="minorHAnsi" w:hAnsiTheme="minorHAnsi"/>
                <w:color w:val="1C556C" w:themeColor="accent1"/>
              </w:rPr>
              <w:t xml:space="preserve"> </w:t>
            </w:r>
            <w:proofErr w:type="gramStart"/>
            <w:r w:rsidRPr="00F70B58">
              <w:rPr>
                <w:rFonts w:asciiTheme="minorHAnsi" w:hAnsiTheme="minorHAnsi"/>
                <w:color w:val="1C556C" w:themeColor="accent1"/>
              </w:rPr>
              <w:t>have to</w:t>
            </w:r>
            <w:proofErr w:type="gramEnd"/>
            <w:r w:rsidRPr="00F70B58">
              <w:rPr>
                <w:rFonts w:asciiTheme="minorHAnsi" w:hAnsiTheme="minorHAnsi"/>
                <w:color w:val="1C556C" w:themeColor="accent1"/>
              </w:rPr>
              <w:t xml:space="preserve"> provide actual biodiversity gains</w:t>
            </w:r>
            <w:r w:rsidR="00B11CD2" w:rsidRPr="00F70B58">
              <w:rPr>
                <w:rFonts w:asciiTheme="minorHAnsi" w:hAnsiTheme="minorHAnsi"/>
                <w:color w:val="1C556C" w:themeColor="accent1"/>
              </w:rPr>
              <w:t>.</w:t>
            </w:r>
          </w:p>
          <w:p w14:paraId="0D984D5D" w14:textId="6C35B86C" w:rsidR="00C628E4" w:rsidRPr="00F70B58" w:rsidRDefault="00B11CD2" w:rsidP="006E69C9">
            <w:pPr>
              <w:pStyle w:val="Blueboxtext"/>
              <w:numPr>
                <w:ilvl w:val="0"/>
                <w:numId w:val="16"/>
              </w:numPr>
              <w:tabs>
                <w:tab w:val="left" w:pos="839"/>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Delete Principle 10 </w:t>
            </w:r>
            <w:r w:rsidR="00C71882">
              <w:rPr>
                <w:rFonts w:asciiTheme="minorHAnsi" w:hAnsiTheme="minorHAnsi"/>
                <w:color w:val="1C556C" w:themeColor="accent1"/>
              </w:rPr>
              <w:t>‘</w:t>
            </w:r>
            <w:r w:rsidRPr="00F70B58">
              <w:rPr>
                <w:rFonts w:asciiTheme="minorHAnsi" w:hAnsiTheme="minorHAnsi"/>
                <w:color w:val="1C556C" w:themeColor="accent1"/>
              </w:rPr>
              <w:t>Biodiversity compensation in advance</w:t>
            </w:r>
            <w:r w:rsidR="00C71882">
              <w:rPr>
                <w:rFonts w:asciiTheme="minorHAnsi" w:hAnsiTheme="minorHAnsi"/>
                <w:color w:val="1C556C" w:themeColor="accent1"/>
              </w:rPr>
              <w:t>’</w:t>
            </w:r>
            <w:r w:rsidRPr="00F70B58">
              <w:rPr>
                <w:rFonts w:asciiTheme="minorHAnsi" w:hAnsiTheme="minorHAnsi"/>
                <w:color w:val="1C556C" w:themeColor="accent1"/>
              </w:rPr>
              <w:t>.</w:t>
            </w:r>
          </w:p>
          <w:p w14:paraId="03FFA4E1" w14:textId="19EB8A9D" w:rsidR="005D7941" w:rsidRPr="00F70B58" w:rsidRDefault="00B11CD2" w:rsidP="006E69C9">
            <w:pPr>
              <w:pStyle w:val="Blueboxtext"/>
              <w:numPr>
                <w:ilvl w:val="0"/>
                <w:numId w:val="16"/>
              </w:numPr>
              <w:tabs>
                <w:tab w:val="left" w:pos="839"/>
              </w:tabs>
              <w:spacing w:after="0"/>
              <w:ind w:left="851" w:hanging="567"/>
              <w:rPr>
                <w:rFonts w:asciiTheme="minorHAnsi" w:hAnsiTheme="minorHAnsi"/>
                <w:color w:val="1C556C" w:themeColor="accent1"/>
              </w:rPr>
            </w:pPr>
            <w:r w:rsidRPr="00F70B58">
              <w:rPr>
                <w:rFonts w:asciiTheme="minorHAnsi" w:hAnsiTheme="minorHAnsi"/>
                <w:color w:val="1C556C" w:themeColor="accent1"/>
              </w:rPr>
              <w:t>Amend</w:t>
            </w:r>
            <w:r w:rsidRPr="00F70B58" w:rsidDel="00170C0C">
              <w:rPr>
                <w:rFonts w:asciiTheme="minorHAnsi" w:hAnsiTheme="minorHAnsi"/>
                <w:color w:val="1C556C" w:themeColor="accent1"/>
              </w:rPr>
              <w:t xml:space="preserve"> </w:t>
            </w:r>
            <w:r w:rsidR="00170C0C">
              <w:rPr>
                <w:rFonts w:asciiTheme="minorHAnsi" w:hAnsiTheme="minorHAnsi"/>
                <w:color w:val="1C556C" w:themeColor="accent1"/>
              </w:rPr>
              <w:t>P</w:t>
            </w:r>
            <w:r w:rsidR="00170C0C" w:rsidRPr="00F70B58">
              <w:rPr>
                <w:rFonts w:asciiTheme="minorHAnsi" w:hAnsiTheme="minorHAnsi"/>
                <w:color w:val="1C556C" w:themeColor="accent1"/>
              </w:rPr>
              <w:t xml:space="preserve">rinciple </w:t>
            </w:r>
            <w:r w:rsidRPr="00F70B58">
              <w:rPr>
                <w:rFonts w:asciiTheme="minorHAnsi" w:hAnsiTheme="minorHAnsi"/>
                <w:color w:val="1C556C" w:themeColor="accent1"/>
              </w:rPr>
              <w:t xml:space="preserve">13 ‘Stakeholder participation’ to clearly differentiate between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other </w:t>
            </w:r>
            <w:proofErr w:type="gramStart"/>
            <w:r w:rsidRPr="00F70B58">
              <w:rPr>
                <w:rFonts w:asciiTheme="minorHAnsi" w:hAnsiTheme="minorHAnsi"/>
                <w:color w:val="1C556C" w:themeColor="accent1"/>
              </w:rPr>
              <w:t>stakeholders</w:t>
            </w:r>
            <w:proofErr w:type="gramEnd"/>
            <w:r w:rsidRPr="00F70B58">
              <w:rPr>
                <w:rFonts w:asciiTheme="minorHAnsi" w:hAnsiTheme="minorHAnsi"/>
                <w:color w:val="1C556C" w:themeColor="accent1"/>
              </w:rPr>
              <w:t xml:space="preserve"> and the public.</w:t>
            </w:r>
          </w:p>
          <w:p w14:paraId="6B20E8E9" w14:textId="2997DC1B" w:rsidR="0087082B" w:rsidRPr="00F70B58" w:rsidRDefault="0087082B" w:rsidP="00A46370">
            <w:pPr>
              <w:pStyle w:val="Blueboxtext"/>
              <w:tabs>
                <w:tab w:val="left" w:pos="6797"/>
              </w:tabs>
              <w:spacing w:after="0"/>
              <w:ind w:left="851" w:hanging="567"/>
            </w:pPr>
            <w:r w:rsidRPr="00F70B58">
              <w:t xml:space="preserve">10a) </w:t>
            </w:r>
            <w:r w:rsidR="00A46370" w:rsidRPr="00F70B58">
              <w:tab/>
            </w:r>
            <w:r w:rsidRPr="00F70B58">
              <w:t>Remove subclause 1.7(4) from the NPSIB.</w:t>
            </w:r>
          </w:p>
          <w:p w14:paraId="6894237C" w14:textId="41E3BEFE" w:rsidR="0087082B" w:rsidRPr="00F70B58" w:rsidRDefault="0087082B" w:rsidP="00A46370">
            <w:pPr>
              <w:pStyle w:val="Blueboxtext"/>
              <w:tabs>
                <w:tab w:val="left" w:pos="6797"/>
              </w:tabs>
              <w:spacing w:after="0"/>
              <w:ind w:left="851" w:hanging="567"/>
            </w:pPr>
            <w:r w:rsidRPr="00F70B58">
              <w:t xml:space="preserve">10b) </w:t>
            </w:r>
            <w:r w:rsidR="00A46370" w:rsidRPr="00F70B58">
              <w:tab/>
            </w:r>
            <w:r w:rsidRPr="00F70B58">
              <w:t>Amend policies to clarify the outcomes sought.</w:t>
            </w:r>
          </w:p>
          <w:p w14:paraId="552D2965" w14:textId="4F9EE155" w:rsidR="0087082B" w:rsidRPr="00F70B58" w:rsidRDefault="0087082B" w:rsidP="00A46370">
            <w:pPr>
              <w:pStyle w:val="Blueboxtext"/>
              <w:tabs>
                <w:tab w:val="left" w:pos="6797"/>
              </w:tabs>
              <w:spacing w:after="0"/>
              <w:ind w:left="851" w:hanging="567"/>
            </w:pPr>
            <w:r w:rsidRPr="00F70B58">
              <w:t xml:space="preserve">10c) </w:t>
            </w:r>
            <w:r w:rsidR="00A46370" w:rsidRPr="00F70B58">
              <w:tab/>
            </w:r>
            <w:r w:rsidRPr="00F70B58">
              <w:t>Include direction</w:t>
            </w:r>
            <w:r w:rsidR="00B10460">
              <w:t>s</w:t>
            </w:r>
            <w:r w:rsidRPr="00F70B58">
              <w:t xml:space="preserve"> on adverse effects critical to achieving stated outcome</w:t>
            </w:r>
            <w:r w:rsidR="00B10460">
              <w:t>s</w:t>
            </w:r>
            <w:r w:rsidRPr="00F70B58">
              <w:t xml:space="preserve"> within relevant </w:t>
            </w:r>
            <w:r w:rsidR="007B0A2F">
              <w:t xml:space="preserve">NPSIB </w:t>
            </w:r>
            <w:r w:rsidRPr="00F70B58">
              <w:t>Part 3 provisions</w:t>
            </w:r>
            <w:r w:rsidR="0051068F">
              <w:t xml:space="preserve"> as appropriate</w:t>
            </w:r>
            <w:r w:rsidRPr="00F70B58">
              <w:t>.</w:t>
            </w:r>
          </w:p>
          <w:p w14:paraId="7740845F" w14:textId="29D8B770" w:rsidR="0087082B" w:rsidRPr="00F70B58" w:rsidRDefault="0087082B" w:rsidP="00A46370">
            <w:pPr>
              <w:pStyle w:val="Blueboxtext"/>
              <w:tabs>
                <w:tab w:val="left" w:pos="6797"/>
              </w:tabs>
              <w:spacing w:after="0"/>
              <w:ind w:left="851" w:hanging="567"/>
            </w:pPr>
            <w:r w:rsidRPr="00F70B58">
              <w:t xml:space="preserve">11a) </w:t>
            </w:r>
            <w:r w:rsidR="00A46370" w:rsidRPr="00F70B58">
              <w:tab/>
            </w:r>
            <w:r w:rsidRPr="00F70B58">
              <w:t>Amend the directive ‘must recognise’ to ‘must consider’.</w:t>
            </w:r>
          </w:p>
          <w:p w14:paraId="01232508" w14:textId="60FA1C38" w:rsidR="0087082B" w:rsidRPr="00F70B58" w:rsidRDefault="0087082B" w:rsidP="00A46370">
            <w:pPr>
              <w:pStyle w:val="Blueboxtext"/>
              <w:tabs>
                <w:tab w:val="left" w:pos="6797"/>
              </w:tabs>
              <w:spacing w:after="0"/>
              <w:ind w:left="851" w:hanging="567"/>
            </w:pPr>
            <w:r w:rsidRPr="00F70B58">
              <w:t xml:space="preserve">11b) </w:t>
            </w:r>
            <w:r w:rsidR="00A46370" w:rsidRPr="00F70B58">
              <w:tab/>
            </w:r>
            <w:r w:rsidRPr="00F70B58">
              <w:t xml:space="preserve">Frame </w:t>
            </w:r>
            <w:r w:rsidR="006105DA">
              <w:t xml:space="preserve">the </w:t>
            </w:r>
            <w:r w:rsidRPr="00F70B58">
              <w:t>clause within</w:t>
            </w:r>
            <w:r w:rsidR="006105DA">
              <w:t xml:space="preserve"> a</w:t>
            </w:r>
            <w:r w:rsidRPr="00F70B58">
              <w:t xml:space="preserve"> subpart of Part 3, focused on broad approaches to implementation. </w:t>
            </w:r>
          </w:p>
          <w:p w14:paraId="495A15E8" w14:textId="60FA1C38" w:rsidR="00B157EA" w:rsidRDefault="0087082B" w:rsidP="00A575F5">
            <w:pPr>
              <w:pStyle w:val="Blueboxtext"/>
              <w:tabs>
                <w:tab w:val="left" w:pos="6797"/>
              </w:tabs>
              <w:spacing w:after="0"/>
              <w:ind w:left="851" w:hanging="567"/>
            </w:pPr>
            <w:r w:rsidRPr="00F70B58">
              <w:t xml:space="preserve">11c) </w:t>
            </w:r>
            <w:r w:rsidR="00122ED5">
              <w:tab/>
            </w:r>
            <w:r w:rsidR="009F2B73" w:rsidRPr="009F2B73">
              <w:t xml:space="preserve">Make minor changes so references to relevant groups and </w:t>
            </w:r>
            <w:proofErr w:type="spellStart"/>
            <w:r w:rsidR="009F2B73" w:rsidRPr="009F2B73">
              <w:t>tangata</w:t>
            </w:r>
            <w:proofErr w:type="spellEnd"/>
            <w:r w:rsidR="009F2B73" w:rsidRPr="009F2B73">
              <w:t xml:space="preserve"> whenua are more direct</w:t>
            </w:r>
            <w:r w:rsidRPr="00F70B58">
              <w:t>.</w:t>
            </w:r>
            <w:r w:rsidR="00A575F5">
              <w:t xml:space="preserve"> </w:t>
            </w:r>
          </w:p>
          <w:p w14:paraId="6E10407C" w14:textId="50415A1E" w:rsidR="0087082B" w:rsidRPr="00F70B58" w:rsidRDefault="0087082B" w:rsidP="00A575F5">
            <w:pPr>
              <w:pStyle w:val="Blueboxtext"/>
              <w:tabs>
                <w:tab w:val="left" w:pos="6797"/>
              </w:tabs>
              <w:spacing w:after="0"/>
              <w:ind w:left="851" w:hanging="567"/>
            </w:pPr>
            <w:r w:rsidRPr="00F70B58" w:rsidDel="00A575F5">
              <w:t>11d)</w:t>
            </w:r>
            <w:r w:rsidR="00B157EA">
              <w:tab/>
            </w:r>
            <w:r w:rsidRPr="00F70B58">
              <w:t>Remove specificity as to whom partnerships are between.</w:t>
            </w:r>
          </w:p>
          <w:p w14:paraId="0086BCE7" w14:textId="05F89FF3" w:rsidR="0087082B" w:rsidRPr="00F70B58" w:rsidRDefault="0087082B" w:rsidP="00A46370">
            <w:pPr>
              <w:pStyle w:val="Blueboxtext"/>
              <w:tabs>
                <w:tab w:val="left" w:pos="6797"/>
              </w:tabs>
              <w:spacing w:after="0"/>
              <w:ind w:left="851" w:hanging="567"/>
            </w:pPr>
            <w:r w:rsidRPr="00F70B58">
              <w:t xml:space="preserve">11e) </w:t>
            </w:r>
            <w:r w:rsidR="00A46370" w:rsidRPr="00F70B58">
              <w:tab/>
            </w:r>
            <w:r w:rsidRPr="00F70B58">
              <w:t>Amend relevant subclauses to refer to ‘people and communities’ instead of specific groups.</w:t>
            </w:r>
          </w:p>
          <w:p w14:paraId="4C09941A" w14:textId="18242E10" w:rsidR="0087082B" w:rsidRPr="00F70B58" w:rsidRDefault="0087082B" w:rsidP="00A46370">
            <w:pPr>
              <w:pStyle w:val="Blueboxtext"/>
              <w:tabs>
                <w:tab w:val="left" w:pos="6797"/>
              </w:tabs>
              <w:spacing w:after="0"/>
              <w:ind w:left="851" w:hanging="567"/>
            </w:pPr>
            <w:r w:rsidRPr="00F70B58">
              <w:t xml:space="preserve">11f) </w:t>
            </w:r>
            <w:r w:rsidR="00A46370" w:rsidRPr="00F70B58">
              <w:tab/>
            </w:r>
            <w:r w:rsidRPr="00F70B58">
              <w:t xml:space="preserve">Amend </w:t>
            </w:r>
            <w:r w:rsidR="00921414">
              <w:t xml:space="preserve">this clause </w:t>
            </w:r>
            <w:r w:rsidRPr="00F70B58">
              <w:t xml:space="preserve">to recognise landowners, </w:t>
            </w:r>
            <w:proofErr w:type="gramStart"/>
            <w:r w:rsidRPr="00F70B58">
              <w:t>people</w:t>
            </w:r>
            <w:proofErr w:type="gramEnd"/>
            <w:r w:rsidRPr="00F70B58">
              <w:t xml:space="preserve"> and communities as stewards.</w:t>
            </w:r>
          </w:p>
          <w:p w14:paraId="7B89138A" w14:textId="035AAF06" w:rsidR="0087082B" w:rsidRPr="003668BE" w:rsidRDefault="0087082B" w:rsidP="00A46370">
            <w:pPr>
              <w:pStyle w:val="Blueboxtext"/>
              <w:tabs>
                <w:tab w:val="left" w:pos="6797"/>
              </w:tabs>
              <w:spacing w:after="0"/>
              <w:ind w:left="851" w:hanging="567"/>
            </w:pPr>
            <w:r w:rsidRPr="003668BE">
              <w:t xml:space="preserve">11g) </w:t>
            </w:r>
            <w:r w:rsidR="00A46370" w:rsidRPr="003668BE">
              <w:tab/>
            </w:r>
            <w:r w:rsidRPr="003668BE">
              <w:t xml:space="preserve">Provide for the role of </w:t>
            </w:r>
            <w:proofErr w:type="spellStart"/>
            <w:r w:rsidRPr="003668BE">
              <w:t>tangata</w:t>
            </w:r>
            <w:proofErr w:type="spellEnd"/>
            <w:r w:rsidRPr="003668BE">
              <w:t xml:space="preserve"> whenua as kaitiaki in a standalone clause</w:t>
            </w:r>
            <w:r w:rsidR="008C625D" w:rsidRPr="003668BE">
              <w:t>.</w:t>
            </w:r>
          </w:p>
          <w:p w14:paraId="73F0755E" w14:textId="3DFB30A8" w:rsidR="005609D5" w:rsidRPr="00F70B58" w:rsidRDefault="005609D5" w:rsidP="00A46370">
            <w:pPr>
              <w:pStyle w:val="Blueboxtext"/>
              <w:tabs>
                <w:tab w:val="left" w:pos="6797"/>
              </w:tabs>
              <w:spacing w:after="0"/>
              <w:ind w:left="851" w:hanging="567"/>
              <w:rPr>
                <w:rFonts w:asciiTheme="minorHAnsi" w:hAnsiTheme="minorHAnsi"/>
                <w:color w:val="1C556C" w:themeColor="accent1"/>
              </w:rPr>
            </w:pPr>
            <w:r w:rsidRPr="003668BE">
              <w:rPr>
                <w:rFonts w:asciiTheme="minorHAnsi" w:hAnsiTheme="minorHAnsi"/>
                <w:color w:val="1C556C" w:themeColor="accent1"/>
              </w:rPr>
              <w:t xml:space="preserve">12a) </w:t>
            </w:r>
            <w:r w:rsidR="00A46370" w:rsidRPr="003668BE">
              <w:rPr>
                <w:rFonts w:asciiTheme="minorHAnsi" w:hAnsiTheme="minorHAnsi"/>
                <w:color w:val="1C556C" w:themeColor="accent1"/>
              </w:rPr>
              <w:tab/>
            </w:r>
            <w:r w:rsidR="00AD01EA" w:rsidRPr="003668BE">
              <w:rPr>
                <w:rFonts w:asciiTheme="minorHAnsi" w:hAnsiTheme="minorHAnsi"/>
                <w:color w:val="1C556C" w:themeColor="accent1"/>
              </w:rPr>
              <w:t>M</w:t>
            </w:r>
            <w:r w:rsidRPr="003668BE">
              <w:rPr>
                <w:rFonts w:asciiTheme="minorHAnsi" w:hAnsiTheme="minorHAnsi"/>
                <w:color w:val="1C556C" w:themeColor="accent1"/>
              </w:rPr>
              <w:t>ake minor corrections and reword to improve the workability and provide greater</w:t>
            </w:r>
            <w:r w:rsidRPr="00F70B58">
              <w:rPr>
                <w:rFonts w:asciiTheme="minorHAnsi" w:hAnsiTheme="minorHAnsi"/>
                <w:color w:val="1C556C" w:themeColor="accent1"/>
              </w:rPr>
              <w:t xml:space="preserve"> clarity, with no change to intent</w:t>
            </w:r>
            <w:r w:rsidR="0011465F">
              <w:rPr>
                <w:rFonts w:asciiTheme="minorHAnsi" w:hAnsiTheme="minorHAnsi"/>
                <w:color w:val="1C556C" w:themeColor="accent1"/>
              </w:rPr>
              <w:t>.</w:t>
            </w:r>
          </w:p>
          <w:p w14:paraId="0141E4A1" w14:textId="64E41400" w:rsidR="005F2177" w:rsidRPr="00F70B58" w:rsidRDefault="005609D5" w:rsidP="00A46370">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12b) </w:t>
            </w:r>
            <w:r w:rsidR="00503F67" w:rsidRPr="00F70B58">
              <w:rPr>
                <w:rFonts w:asciiTheme="minorHAnsi" w:hAnsiTheme="minorHAnsi"/>
                <w:color w:val="1C556C" w:themeColor="accent1"/>
              </w:rPr>
              <w:tab/>
            </w:r>
            <w:r w:rsidR="00AD01EA" w:rsidRPr="00F70B58">
              <w:rPr>
                <w:rFonts w:asciiTheme="minorHAnsi" w:hAnsiTheme="minorHAnsi"/>
                <w:color w:val="1C556C" w:themeColor="accent1"/>
              </w:rPr>
              <w:t>R</w:t>
            </w:r>
            <w:r w:rsidRPr="00F70B58">
              <w:rPr>
                <w:rFonts w:asciiTheme="minorHAnsi" w:hAnsiTheme="minorHAnsi"/>
                <w:color w:val="1C556C" w:themeColor="accent1"/>
              </w:rPr>
              <w:t>equire local authorities to give effect to these clauses by making changes to their policy statements or plans</w:t>
            </w:r>
            <w:r w:rsidR="0011465F">
              <w:rPr>
                <w:rFonts w:asciiTheme="minorHAnsi" w:hAnsiTheme="minorHAnsi"/>
                <w:color w:val="1C556C" w:themeColor="accent1"/>
              </w:rPr>
              <w:t>.</w:t>
            </w:r>
          </w:p>
          <w:p w14:paraId="376430FB" w14:textId="5AC5CE92" w:rsidR="005609D5" w:rsidRPr="00F70B58" w:rsidRDefault="005609D5" w:rsidP="00A46370">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12c) </w:t>
            </w:r>
            <w:r w:rsidR="00503F67" w:rsidRPr="00F70B58">
              <w:rPr>
                <w:rFonts w:asciiTheme="minorHAnsi" w:hAnsiTheme="minorHAnsi"/>
                <w:color w:val="1C556C" w:themeColor="accent1"/>
              </w:rPr>
              <w:tab/>
            </w:r>
            <w:r w:rsidR="000D291B" w:rsidRPr="009F6174">
              <w:t>Remove the High/Medium distinction between types of SNAs, extend the effects management hierarchy to apply to the effects of the specific activities listed on any SNA and make any associated wording changes needed as a result</w:t>
            </w:r>
            <w:r w:rsidR="00B90E22">
              <w:t>.</w:t>
            </w:r>
          </w:p>
          <w:p w14:paraId="19B7F051" w14:textId="3C93B4DE" w:rsidR="005609D5" w:rsidRPr="00F70B58" w:rsidRDefault="005609D5" w:rsidP="0020684C">
            <w:pPr>
              <w:pStyle w:val="Blueboxtext"/>
              <w:tabs>
                <w:tab w:val="left" w:pos="6797"/>
              </w:tabs>
              <w:ind w:left="851" w:hanging="567"/>
              <w:rPr>
                <w:rFonts w:asciiTheme="minorHAnsi" w:hAnsiTheme="minorHAnsi"/>
                <w:color w:val="1C556C" w:themeColor="accent1"/>
              </w:rPr>
            </w:pPr>
            <w:r w:rsidRPr="00F70B58">
              <w:rPr>
                <w:rFonts w:asciiTheme="minorHAnsi" w:hAnsiTheme="minorHAnsi"/>
                <w:color w:val="1C556C" w:themeColor="accent1"/>
              </w:rPr>
              <w:t xml:space="preserve">12d) </w:t>
            </w:r>
            <w:r w:rsidR="008B7EAB" w:rsidRPr="00F70B58">
              <w:rPr>
                <w:rFonts w:asciiTheme="minorHAnsi" w:hAnsiTheme="minorHAnsi"/>
                <w:color w:val="1C556C" w:themeColor="accent1"/>
              </w:rPr>
              <w:tab/>
            </w:r>
            <w:r w:rsidRPr="00F70B58">
              <w:rPr>
                <w:rFonts w:asciiTheme="minorHAnsi" w:hAnsiTheme="minorHAnsi"/>
                <w:color w:val="1C556C" w:themeColor="accent1"/>
              </w:rPr>
              <w:t>Subdivision, use or development affecting an existing SNAs (or equivalent) must avoid the identified adverse effects.</w:t>
            </w:r>
          </w:p>
          <w:p w14:paraId="408B12D1" w14:textId="08777EAA" w:rsidR="005609D5" w:rsidRPr="00F70B58" w:rsidRDefault="005609D5" w:rsidP="00A46370">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12e) </w:t>
            </w:r>
            <w:r w:rsidR="008B7EAB" w:rsidRPr="00F70B58">
              <w:rPr>
                <w:rFonts w:asciiTheme="minorHAnsi" w:hAnsiTheme="minorHAnsi"/>
                <w:color w:val="1C556C" w:themeColor="accent1"/>
              </w:rPr>
              <w:tab/>
            </w:r>
            <w:r w:rsidR="00D172F7">
              <w:rPr>
                <w:rFonts w:asciiTheme="minorHAnsi" w:hAnsiTheme="minorHAnsi"/>
                <w:color w:val="1C556C" w:themeColor="accent1"/>
              </w:rPr>
              <w:t>Amend so t</w:t>
            </w:r>
            <w:r w:rsidR="00D172F7" w:rsidRPr="00F70B58">
              <w:rPr>
                <w:rFonts w:asciiTheme="minorHAnsi" w:hAnsiTheme="minorHAnsi"/>
                <w:color w:val="1C556C" w:themeColor="accent1"/>
              </w:rPr>
              <w:t xml:space="preserve">he </w:t>
            </w:r>
            <w:r w:rsidRPr="00F70B58">
              <w:rPr>
                <w:rFonts w:asciiTheme="minorHAnsi" w:hAnsiTheme="minorHAnsi"/>
                <w:color w:val="1C556C" w:themeColor="accent1"/>
              </w:rPr>
              <w:t>effects management hierarchy applies from commencement date.</w:t>
            </w:r>
          </w:p>
          <w:p w14:paraId="325DA907" w14:textId="3172B1FF" w:rsidR="005609D5" w:rsidRPr="00F70B58" w:rsidRDefault="005609D5" w:rsidP="00A46370">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12f) </w:t>
            </w:r>
            <w:r w:rsidR="008B7EAB" w:rsidRPr="00F70B58">
              <w:rPr>
                <w:rFonts w:asciiTheme="minorHAnsi" w:hAnsiTheme="minorHAnsi"/>
                <w:color w:val="1C556C" w:themeColor="accent1"/>
              </w:rPr>
              <w:tab/>
            </w:r>
            <w:r w:rsidRPr="00F70B58">
              <w:rPr>
                <w:rFonts w:asciiTheme="minorHAnsi" w:hAnsiTheme="minorHAnsi"/>
                <w:color w:val="1C556C" w:themeColor="accent1"/>
              </w:rPr>
              <w:t xml:space="preserve">Include </w:t>
            </w:r>
            <w:proofErr w:type="gramStart"/>
            <w:r w:rsidRPr="00F70B58">
              <w:rPr>
                <w:rFonts w:asciiTheme="minorHAnsi" w:hAnsiTheme="minorHAnsi"/>
                <w:color w:val="1C556C" w:themeColor="accent1"/>
              </w:rPr>
              <w:t>At</w:t>
            </w:r>
            <w:proofErr w:type="gramEnd"/>
            <w:r w:rsidRPr="00F70B58">
              <w:rPr>
                <w:rFonts w:asciiTheme="minorHAnsi" w:hAnsiTheme="minorHAnsi"/>
                <w:color w:val="1C556C" w:themeColor="accent1"/>
              </w:rPr>
              <w:t xml:space="preserve"> Risk </w:t>
            </w:r>
            <w:r w:rsidR="00387D98">
              <w:rPr>
                <w:rFonts w:asciiTheme="minorHAnsi" w:hAnsiTheme="minorHAnsi"/>
                <w:color w:val="1C556C" w:themeColor="accent1"/>
              </w:rPr>
              <w:t>(</w:t>
            </w:r>
            <w:r w:rsidRPr="00F70B58">
              <w:rPr>
                <w:rFonts w:asciiTheme="minorHAnsi" w:hAnsiTheme="minorHAnsi"/>
                <w:color w:val="1C556C" w:themeColor="accent1"/>
              </w:rPr>
              <w:t>Declining</w:t>
            </w:r>
            <w:r w:rsidR="00387D98">
              <w:rPr>
                <w:rFonts w:asciiTheme="minorHAnsi" w:hAnsiTheme="minorHAnsi"/>
                <w:color w:val="1C556C" w:themeColor="accent1"/>
              </w:rPr>
              <w:t>)</w:t>
            </w:r>
            <w:r w:rsidRPr="00F70B58">
              <w:rPr>
                <w:rFonts w:asciiTheme="minorHAnsi" w:hAnsiTheme="minorHAnsi"/>
                <w:color w:val="1C556C" w:themeColor="accent1"/>
              </w:rPr>
              <w:t xml:space="preserve"> species in subclause 3.9(1)(a)(iv).</w:t>
            </w:r>
          </w:p>
          <w:p w14:paraId="4713A65A" w14:textId="7FD960D2" w:rsidR="005609D5" w:rsidRPr="00F70B58" w:rsidRDefault="005609D5" w:rsidP="008B7EAB">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12g) </w:t>
            </w:r>
            <w:r w:rsidR="008B7EAB" w:rsidRPr="00F70B58">
              <w:rPr>
                <w:rFonts w:asciiTheme="minorHAnsi" w:hAnsiTheme="minorHAnsi"/>
                <w:color w:val="1C556C" w:themeColor="accent1"/>
              </w:rPr>
              <w:tab/>
            </w:r>
            <w:r w:rsidRPr="00F70B58">
              <w:rPr>
                <w:rFonts w:asciiTheme="minorHAnsi" w:hAnsiTheme="minorHAnsi"/>
                <w:color w:val="1C556C" w:themeColor="accent1"/>
              </w:rPr>
              <w:t>Delete subclause 3.9(1)(a)(iii) and replace it with the following subclauses:</w:t>
            </w:r>
          </w:p>
          <w:p w14:paraId="57E1A5F5" w14:textId="1FDB0810" w:rsidR="005609D5" w:rsidRPr="00F70B58" w:rsidRDefault="00E3214E" w:rsidP="006040CB">
            <w:pPr>
              <w:pStyle w:val="Boxbullet"/>
              <w:ind w:left="1123" w:hanging="284"/>
            </w:pPr>
            <w:r>
              <w:t>S</w:t>
            </w:r>
            <w:r w:rsidRPr="00F70B58">
              <w:t xml:space="preserve">ubclause </w:t>
            </w:r>
            <w:r w:rsidR="005609D5" w:rsidRPr="00F70B58">
              <w:t>(c): fragmentation of the SNAs and the loss of buffers or connections within the SNA</w:t>
            </w:r>
            <w:r>
              <w:t>.</w:t>
            </w:r>
          </w:p>
          <w:p w14:paraId="06A88AFD" w14:textId="10BCE988" w:rsidR="005609D5" w:rsidRPr="00F70B58" w:rsidRDefault="00E3214E" w:rsidP="006040CB">
            <w:pPr>
              <w:pStyle w:val="Boxbullet"/>
              <w:ind w:left="1123" w:hanging="284"/>
            </w:pPr>
            <w:r>
              <w:t>S</w:t>
            </w:r>
            <w:r w:rsidRPr="00F70B58">
              <w:t xml:space="preserve">ubclause </w:t>
            </w:r>
            <w:r w:rsidR="005609D5" w:rsidRPr="00F70B58">
              <w:t>(</w:t>
            </w:r>
            <w:r w:rsidR="00D172F7">
              <w:t>d</w:t>
            </w:r>
            <w:r w:rsidR="005609D5" w:rsidRPr="00F70B58">
              <w:t>): the function of the SNA as a buffer, or connection, to other important habitats and ecosystems.</w:t>
            </w:r>
          </w:p>
          <w:p w14:paraId="3281BA70" w14:textId="6BBAE21E" w:rsidR="004A4034" w:rsidRDefault="005609D5" w:rsidP="008B7EAB">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12h) </w:t>
            </w:r>
            <w:r w:rsidR="008B7EAB">
              <w:tab/>
            </w:r>
            <w:r w:rsidRPr="00F70B58">
              <w:rPr>
                <w:rFonts w:asciiTheme="minorHAnsi" w:hAnsiTheme="minorHAnsi"/>
                <w:color w:val="1C556C" w:themeColor="accent1"/>
              </w:rPr>
              <w:t>Include a subclause clarifying</w:t>
            </w:r>
            <w:r w:rsidR="00EF405C">
              <w:rPr>
                <w:rFonts w:asciiTheme="minorHAnsi" w:hAnsiTheme="minorHAnsi"/>
                <w:color w:val="1C556C" w:themeColor="accent1"/>
              </w:rPr>
              <w:t>:</w:t>
            </w:r>
            <w:r w:rsidRPr="00F70B58">
              <w:rPr>
                <w:rFonts w:asciiTheme="minorHAnsi" w:hAnsiTheme="minorHAnsi"/>
                <w:color w:val="1C556C" w:themeColor="accent1"/>
              </w:rPr>
              <w:t xml:space="preserve"> </w:t>
            </w:r>
          </w:p>
          <w:p w14:paraId="64C73B6F" w14:textId="50ED7C97" w:rsidR="00E9498A" w:rsidRPr="002628F9" w:rsidRDefault="00E9498A" w:rsidP="006040CB">
            <w:pPr>
              <w:pStyle w:val="Boxbullet"/>
              <w:ind w:left="1123" w:hanging="284"/>
            </w:pPr>
            <w:r w:rsidRPr="002628F9">
              <w:t xml:space="preserve">that decision-makers need to make sure applicants demonstrate how each step of the effects management hierarchy has been applied; and </w:t>
            </w:r>
          </w:p>
          <w:p w14:paraId="2534694A" w14:textId="7D6E7CCE" w:rsidR="005609D5" w:rsidRPr="002628F9" w:rsidRDefault="00E9498A" w:rsidP="006040CB">
            <w:pPr>
              <w:pStyle w:val="Boxbullet"/>
              <w:ind w:left="1123" w:hanging="284"/>
            </w:pPr>
            <w:r w:rsidRPr="002628F9">
              <w:t xml:space="preserve">when biodiversity offsetting or compensation is applied, which principles in Appendices 3 and 4 </w:t>
            </w:r>
            <w:r w:rsidR="006B16E6">
              <w:t>must</w:t>
            </w:r>
            <w:r w:rsidRPr="002628F9">
              <w:t xml:space="preserve"> be complied with</w:t>
            </w:r>
            <w:r w:rsidR="006B16E6">
              <w:t>,</w:t>
            </w:r>
            <w:r w:rsidRPr="002628F9">
              <w:t xml:space="preserve"> and</w:t>
            </w:r>
            <w:r>
              <w:t xml:space="preserve"> which must be had regard to.</w:t>
            </w:r>
          </w:p>
          <w:p w14:paraId="2D69CF73" w14:textId="74C0ED4F" w:rsidR="0087049E" w:rsidRPr="00F70B58" w:rsidRDefault="0087049E" w:rsidP="008B7EAB">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12i) </w:t>
            </w:r>
            <w:r w:rsidR="008B7EAB" w:rsidRPr="00F70B58">
              <w:rPr>
                <w:rFonts w:asciiTheme="minorHAnsi" w:hAnsiTheme="minorHAnsi"/>
                <w:color w:val="1C556C" w:themeColor="accent1"/>
              </w:rPr>
              <w:tab/>
            </w:r>
            <w:r w:rsidRPr="00F70B58">
              <w:rPr>
                <w:rFonts w:asciiTheme="minorHAnsi" w:hAnsiTheme="minorHAnsi"/>
                <w:color w:val="1C556C" w:themeColor="accent1"/>
              </w:rPr>
              <w:t>Identify which developments and uses have specific management regimes in other clauses of the NPSIB.</w:t>
            </w:r>
          </w:p>
          <w:p w14:paraId="4F484252" w14:textId="285CF7D8" w:rsidR="0087049E" w:rsidRPr="00F70B58" w:rsidRDefault="0087049E" w:rsidP="008B7EAB">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12j) </w:t>
            </w:r>
            <w:r w:rsidR="008B7EAB" w:rsidRPr="00F70B58">
              <w:rPr>
                <w:rFonts w:asciiTheme="minorHAnsi" w:hAnsiTheme="minorHAnsi"/>
                <w:color w:val="1C556C" w:themeColor="accent1"/>
              </w:rPr>
              <w:tab/>
            </w:r>
            <w:r w:rsidRPr="00F70B58">
              <w:rPr>
                <w:rFonts w:asciiTheme="minorHAnsi" w:hAnsiTheme="minorHAnsi"/>
                <w:color w:val="1C556C" w:themeColor="accent1"/>
              </w:rPr>
              <w:t>Provide for sustainable customary use of indigenous biodiversity in accordance with tikanga.</w:t>
            </w:r>
          </w:p>
          <w:p w14:paraId="1A9976EE" w14:textId="2E755F34" w:rsidR="00693EDB" w:rsidRPr="00F70B58" w:rsidRDefault="0087049E" w:rsidP="00693EDB">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12k) </w:t>
            </w:r>
            <w:r w:rsidR="008B7EAB" w:rsidRPr="00F70B58">
              <w:rPr>
                <w:rFonts w:asciiTheme="minorHAnsi" w:hAnsiTheme="minorHAnsi"/>
                <w:color w:val="1C556C" w:themeColor="accent1"/>
              </w:rPr>
              <w:tab/>
            </w:r>
            <w:r w:rsidRPr="00F70B58">
              <w:rPr>
                <w:rFonts w:asciiTheme="minorHAnsi" w:hAnsiTheme="minorHAnsi"/>
                <w:color w:val="1C556C" w:themeColor="accent1"/>
              </w:rPr>
              <w:t xml:space="preserve">Delete the exemption for </w:t>
            </w:r>
            <w:proofErr w:type="spellStart"/>
            <w:r w:rsidRPr="00F70B58">
              <w:rPr>
                <w:rFonts w:asciiTheme="minorHAnsi" w:hAnsiTheme="minorHAnsi"/>
                <w:color w:val="1C556C" w:themeColor="accent1"/>
              </w:rPr>
              <w:t>k</w:t>
            </w:r>
            <w:r w:rsidR="00862C3E">
              <w:rPr>
                <w:rFonts w:asciiTheme="minorHAnsi" w:hAnsiTheme="minorHAnsi"/>
                <w:color w:val="1C556C" w:themeColor="accent1"/>
              </w:rPr>
              <w:t>ā</w:t>
            </w:r>
            <w:r w:rsidRPr="00F70B58">
              <w:rPr>
                <w:rFonts w:asciiTheme="minorHAnsi" w:hAnsiTheme="minorHAnsi"/>
                <w:color w:val="1C556C" w:themeColor="accent1"/>
              </w:rPr>
              <w:t>nuka</w:t>
            </w:r>
            <w:proofErr w:type="spellEnd"/>
            <w:r w:rsidRPr="00F70B58">
              <w:rPr>
                <w:rFonts w:asciiTheme="minorHAnsi" w:hAnsiTheme="minorHAnsi"/>
                <w:color w:val="1C556C" w:themeColor="accent1"/>
              </w:rPr>
              <w:t xml:space="preserve"> and </w:t>
            </w:r>
            <w:proofErr w:type="spellStart"/>
            <w:r w:rsidRPr="00F70B58">
              <w:rPr>
                <w:rFonts w:asciiTheme="minorHAnsi" w:hAnsiTheme="minorHAnsi"/>
                <w:color w:val="1C556C" w:themeColor="accent1"/>
              </w:rPr>
              <w:t>m</w:t>
            </w:r>
            <w:r w:rsidR="00862C3E">
              <w:rPr>
                <w:rFonts w:asciiTheme="minorHAnsi" w:hAnsiTheme="minorHAnsi"/>
                <w:color w:val="1C556C" w:themeColor="accent1"/>
              </w:rPr>
              <w:t>ā</w:t>
            </w:r>
            <w:r w:rsidRPr="00F70B58">
              <w:rPr>
                <w:rFonts w:asciiTheme="minorHAnsi" w:hAnsiTheme="minorHAnsi"/>
                <w:color w:val="1C556C" w:themeColor="accent1"/>
              </w:rPr>
              <w:t>nuka</w:t>
            </w:r>
            <w:proofErr w:type="spellEnd"/>
            <w:r w:rsidRPr="00F70B58">
              <w:rPr>
                <w:rFonts w:asciiTheme="minorHAnsi" w:hAnsiTheme="minorHAnsi"/>
                <w:color w:val="1C556C" w:themeColor="accent1"/>
              </w:rPr>
              <w:t xml:space="preserve"> SNAs.</w:t>
            </w:r>
          </w:p>
          <w:p w14:paraId="4F5128A2" w14:textId="0A989983" w:rsidR="00693EDB" w:rsidRPr="002628F9" w:rsidRDefault="0087049E" w:rsidP="002628F9">
            <w:pPr>
              <w:pStyle w:val="Boxtext"/>
              <w:tabs>
                <w:tab w:val="left" w:pos="284"/>
              </w:tabs>
              <w:spacing w:after="0"/>
              <w:ind w:left="841" w:hanging="557"/>
            </w:pPr>
            <w:r w:rsidRPr="00F70B58">
              <w:rPr>
                <w:rFonts w:asciiTheme="minorHAnsi" w:hAnsiTheme="minorHAnsi"/>
                <w:color w:val="1C556C" w:themeColor="accent1"/>
              </w:rPr>
              <w:t>12l</w:t>
            </w:r>
            <w:r w:rsidRPr="002628F9">
              <w:rPr>
                <w:rFonts w:asciiTheme="minorHAnsi" w:hAnsiTheme="minorHAnsi"/>
                <w:color w:val="1C556C" w:themeColor="accent1"/>
              </w:rPr>
              <w:t xml:space="preserve">) </w:t>
            </w:r>
            <w:r w:rsidR="002628F9" w:rsidRPr="00F70B58">
              <w:rPr>
                <w:rFonts w:asciiTheme="minorHAnsi" w:hAnsiTheme="minorHAnsi"/>
                <w:color w:val="1C556C" w:themeColor="accent1"/>
              </w:rPr>
              <w:tab/>
            </w:r>
            <w:r w:rsidR="00B9195F" w:rsidRPr="002628F9">
              <w:t xml:space="preserve">Amend </w:t>
            </w:r>
            <w:r w:rsidR="005243FA">
              <w:t xml:space="preserve">clause </w:t>
            </w:r>
            <w:r w:rsidR="00B9195F" w:rsidRPr="002628F9">
              <w:t>3.9(4)(b) to provide for use and development needed to address a high risk to public health and safety.</w:t>
            </w:r>
          </w:p>
          <w:p w14:paraId="07F9781E" w14:textId="78415001" w:rsidR="0087049E" w:rsidRPr="002628F9" w:rsidRDefault="0047023B" w:rsidP="008B7EAB">
            <w:pPr>
              <w:pStyle w:val="Blueboxtext"/>
              <w:tabs>
                <w:tab w:val="left" w:pos="6797"/>
              </w:tabs>
              <w:spacing w:after="0"/>
              <w:ind w:left="851" w:hanging="567"/>
              <w:rPr>
                <w:rFonts w:asciiTheme="minorHAnsi" w:hAnsiTheme="minorHAnsi"/>
                <w:color w:val="1C556C" w:themeColor="accent1"/>
              </w:rPr>
            </w:pPr>
            <w:r w:rsidRPr="002628F9">
              <w:rPr>
                <w:rFonts w:asciiTheme="minorHAnsi" w:hAnsiTheme="minorHAnsi"/>
                <w:color w:val="1C556C" w:themeColor="accent1"/>
              </w:rPr>
              <w:t xml:space="preserve">12m) </w:t>
            </w:r>
            <w:r w:rsidRPr="002628F9">
              <w:rPr>
                <w:rFonts w:asciiTheme="minorHAnsi" w:hAnsiTheme="minorHAnsi"/>
                <w:color w:val="1C556C" w:themeColor="accent1"/>
              </w:rPr>
              <w:tab/>
            </w:r>
            <w:r w:rsidR="0087049E" w:rsidRPr="002628F9">
              <w:rPr>
                <w:rFonts w:asciiTheme="minorHAnsi" w:hAnsiTheme="minorHAnsi"/>
                <w:color w:val="1C556C" w:themeColor="accent1"/>
              </w:rPr>
              <w:t>Exempt from the avoids and effects management hierarchy works</w:t>
            </w:r>
            <w:r w:rsidR="005D4747" w:rsidRPr="002628F9">
              <w:rPr>
                <w:rFonts w:asciiTheme="minorHAnsi" w:hAnsiTheme="minorHAnsi"/>
                <w:color w:val="1C556C" w:themeColor="accent1"/>
              </w:rPr>
              <w:t xml:space="preserve"> undertaken</w:t>
            </w:r>
            <w:r w:rsidR="0087049E" w:rsidRPr="002628F9">
              <w:rPr>
                <w:rFonts w:asciiTheme="minorHAnsi" w:hAnsiTheme="minorHAnsi"/>
                <w:color w:val="1C556C" w:themeColor="accent1"/>
              </w:rPr>
              <w:t>:</w:t>
            </w:r>
          </w:p>
          <w:p w14:paraId="0881C5A8" w14:textId="799E117E" w:rsidR="0087049E" w:rsidRPr="002628F9" w:rsidRDefault="0087049E" w:rsidP="00730B22">
            <w:pPr>
              <w:pStyle w:val="Boxbullet"/>
              <w:ind w:firstLine="198"/>
            </w:pPr>
            <w:r w:rsidRPr="002628F9">
              <w:t>by or on behalf of the Crown on public conservation land</w:t>
            </w:r>
          </w:p>
          <w:p w14:paraId="75887EB1" w14:textId="2ADB469F" w:rsidR="0087049E" w:rsidRPr="002628F9" w:rsidRDefault="0087049E" w:rsidP="00730B22">
            <w:pPr>
              <w:pStyle w:val="Boxbullet"/>
              <w:ind w:firstLine="198"/>
            </w:pPr>
            <w:r w:rsidRPr="002628F9">
              <w:t xml:space="preserve">for the purpose of managing </w:t>
            </w:r>
            <w:proofErr w:type="spellStart"/>
            <w:r w:rsidRPr="002628F9">
              <w:t>Te</w:t>
            </w:r>
            <w:proofErr w:type="spellEnd"/>
            <w:r w:rsidRPr="002628F9">
              <w:t xml:space="preserve"> </w:t>
            </w:r>
            <w:proofErr w:type="spellStart"/>
            <w:r w:rsidRPr="002628F9">
              <w:t>Urewera</w:t>
            </w:r>
            <w:proofErr w:type="spellEnd"/>
            <w:r w:rsidRPr="002628F9">
              <w:t xml:space="preserve"> in accordance with a management plan.</w:t>
            </w:r>
          </w:p>
          <w:p w14:paraId="10714324" w14:textId="75B6EA36" w:rsidR="0087049E" w:rsidRPr="002628F9" w:rsidRDefault="0087049E" w:rsidP="00092F74">
            <w:pPr>
              <w:pStyle w:val="Blueboxtext"/>
              <w:tabs>
                <w:tab w:val="left" w:pos="6797"/>
              </w:tabs>
              <w:spacing w:after="0"/>
              <w:ind w:left="851" w:hanging="567"/>
              <w:rPr>
                <w:rFonts w:asciiTheme="minorHAnsi" w:hAnsiTheme="minorHAnsi"/>
                <w:color w:val="1C556C" w:themeColor="accent1"/>
              </w:rPr>
            </w:pPr>
            <w:r w:rsidRPr="002628F9">
              <w:rPr>
                <w:rFonts w:asciiTheme="minorHAnsi" w:hAnsiTheme="minorHAnsi"/>
                <w:color w:val="1C556C" w:themeColor="accent1"/>
              </w:rPr>
              <w:t>12</w:t>
            </w:r>
            <w:r w:rsidR="003601D2" w:rsidRPr="002628F9">
              <w:rPr>
                <w:rFonts w:asciiTheme="minorHAnsi" w:hAnsiTheme="minorHAnsi"/>
                <w:color w:val="1C556C" w:themeColor="accent1"/>
              </w:rPr>
              <w:t>n</w:t>
            </w:r>
            <w:r w:rsidRPr="002628F9">
              <w:rPr>
                <w:rFonts w:asciiTheme="minorHAnsi" w:hAnsiTheme="minorHAnsi"/>
                <w:color w:val="1C556C" w:themeColor="accent1"/>
              </w:rPr>
              <w:t xml:space="preserve">) </w:t>
            </w:r>
            <w:r w:rsidR="00092F74" w:rsidRPr="002628F9">
              <w:tab/>
            </w:r>
            <w:r w:rsidRPr="002628F9">
              <w:rPr>
                <w:rFonts w:asciiTheme="minorHAnsi" w:hAnsiTheme="minorHAnsi"/>
                <w:color w:val="1C556C" w:themeColor="accent1"/>
              </w:rPr>
              <w:t>Include an ‘opt in ‘exemption option for local authorities for specified biodiversity-based covenants</w:t>
            </w:r>
            <w:r w:rsidR="00612750" w:rsidRPr="002628F9">
              <w:rPr>
                <w:rFonts w:asciiTheme="minorHAnsi" w:hAnsiTheme="minorHAnsi"/>
                <w:color w:val="1C556C" w:themeColor="accent1"/>
              </w:rPr>
              <w:t>, undertaken</w:t>
            </w:r>
            <w:r w:rsidRPr="002628F9">
              <w:rPr>
                <w:rFonts w:asciiTheme="minorHAnsi" w:hAnsiTheme="minorHAnsi"/>
                <w:color w:val="1C556C" w:themeColor="accent1"/>
              </w:rPr>
              <w:t xml:space="preserve"> at the request of the covenantor</w:t>
            </w:r>
            <w:r w:rsidR="007F5C75" w:rsidRPr="002628F9">
              <w:rPr>
                <w:rFonts w:asciiTheme="minorHAnsi" w:hAnsiTheme="minorHAnsi"/>
                <w:color w:val="1C556C" w:themeColor="accent1"/>
              </w:rPr>
              <w:t>s</w:t>
            </w:r>
            <w:r w:rsidRPr="002628F9">
              <w:rPr>
                <w:rFonts w:asciiTheme="minorHAnsi" w:hAnsiTheme="minorHAnsi"/>
                <w:color w:val="1C556C" w:themeColor="accent1"/>
              </w:rPr>
              <w:t xml:space="preserve"> and with the written permission of the covenantee</w:t>
            </w:r>
            <w:r w:rsidR="007F5C75" w:rsidRPr="002628F9">
              <w:rPr>
                <w:rFonts w:asciiTheme="minorHAnsi" w:hAnsiTheme="minorHAnsi"/>
                <w:color w:val="1C556C" w:themeColor="accent1"/>
              </w:rPr>
              <w:t>s</w:t>
            </w:r>
            <w:r w:rsidR="00612750" w:rsidRPr="002628F9">
              <w:rPr>
                <w:rFonts w:asciiTheme="minorHAnsi" w:hAnsiTheme="minorHAnsi"/>
                <w:color w:val="1C556C" w:themeColor="accent1"/>
              </w:rPr>
              <w:t>,</w:t>
            </w:r>
            <w:r w:rsidRPr="002628F9">
              <w:rPr>
                <w:rFonts w:asciiTheme="minorHAnsi" w:hAnsiTheme="minorHAnsi"/>
                <w:color w:val="1C556C" w:themeColor="accent1"/>
              </w:rPr>
              <w:t xml:space="preserve"> and include a definition of </w:t>
            </w:r>
            <w:r w:rsidR="6CB2BF2A" w:rsidRPr="002628F9">
              <w:rPr>
                <w:rFonts w:asciiTheme="minorHAnsi" w:hAnsiTheme="minorHAnsi"/>
                <w:color w:val="1C556C" w:themeColor="accent1"/>
              </w:rPr>
              <w:t>‘</w:t>
            </w:r>
            <w:r w:rsidRPr="002628F9">
              <w:rPr>
                <w:rFonts w:asciiTheme="minorHAnsi" w:hAnsiTheme="minorHAnsi"/>
                <w:color w:val="1C556C" w:themeColor="accent1"/>
              </w:rPr>
              <w:t xml:space="preserve">specified </w:t>
            </w:r>
            <w:r w:rsidR="0EE1C524" w:rsidRPr="002628F9">
              <w:rPr>
                <w:rFonts w:asciiTheme="minorHAnsi" w:hAnsiTheme="minorHAnsi"/>
                <w:color w:val="1C556C" w:themeColor="accent1"/>
              </w:rPr>
              <w:t>covenant</w:t>
            </w:r>
            <w:r w:rsidR="6ABF9A0C" w:rsidRPr="002628F9">
              <w:rPr>
                <w:rFonts w:asciiTheme="minorHAnsi" w:hAnsiTheme="minorHAnsi"/>
                <w:color w:val="1C556C" w:themeColor="accent1"/>
              </w:rPr>
              <w:t>’</w:t>
            </w:r>
            <w:r w:rsidRPr="002628F9">
              <w:rPr>
                <w:rFonts w:asciiTheme="minorHAnsi" w:hAnsiTheme="minorHAnsi"/>
                <w:color w:val="1C556C" w:themeColor="accent1"/>
              </w:rPr>
              <w:t>.</w:t>
            </w:r>
          </w:p>
          <w:p w14:paraId="642972D9" w14:textId="60FA1C38" w:rsidR="0087049E" w:rsidRPr="002628F9" w:rsidRDefault="0087049E" w:rsidP="00092F74">
            <w:pPr>
              <w:pStyle w:val="Blueboxtext"/>
              <w:tabs>
                <w:tab w:val="left" w:pos="6797"/>
              </w:tabs>
              <w:spacing w:after="0"/>
              <w:ind w:left="851" w:hanging="567"/>
              <w:rPr>
                <w:rFonts w:asciiTheme="minorHAnsi" w:hAnsiTheme="minorHAnsi"/>
                <w:color w:val="1C556C" w:themeColor="accent1"/>
              </w:rPr>
            </w:pPr>
            <w:r w:rsidRPr="002628F9">
              <w:rPr>
                <w:rFonts w:asciiTheme="minorHAnsi" w:hAnsiTheme="minorHAnsi"/>
                <w:color w:val="1C556C" w:themeColor="accent1"/>
              </w:rPr>
              <w:t>12</w:t>
            </w:r>
            <w:r w:rsidR="003601D2" w:rsidRPr="002628F9">
              <w:rPr>
                <w:rFonts w:asciiTheme="minorHAnsi" w:hAnsiTheme="minorHAnsi"/>
                <w:color w:val="1C556C" w:themeColor="accent1"/>
              </w:rPr>
              <w:t>o</w:t>
            </w:r>
            <w:r w:rsidRPr="002628F9">
              <w:rPr>
                <w:rFonts w:asciiTheme="minorHAnsi" w:hAnsiTheme="minorHAnsi"/>
                <w:color w:val="1C556C" w:themeColor="accent1"/>
              </w:rPr>
              <w:t xml:space="preserve">) </w:t>
            </w:r>
            <w:r w:rsidR="00092F74">
              <w:tab/>
            </w:r>
            <w:r w:rsidRPr="002628F9">
              <w:rPr>
                <w:rFonts w:asciiTheme="minorHAnsi" w:hAnsiTheme="minorHAnsi"/>
                <w:color w:val="1C556C" w:themeColor="accent1"/>
              </w:rPr>
              <w:t>Provide for Māori lands exceptions in a specific clause relating to managing SNAs on Māori lands.</w:t>
            </w:r>
          </w:p>
          <w:p w14:paraId="60CF1803" w14:textId="60FA1C38" w:rsidR="00B4799B" w:rsidRDefault="0087049E" w:rsidP="00371A63">
            <w:pPr>
              <w:pStyle w:val="Blueboxtext"/>
              <w:tabs>
                <w:tab w:val="left" w:pos="6797"/>
              </w:tabs>
              <w:spacing w:after="0"/>
              <w:ind w:left="851" w:hanging="567"/>
              <w:rPr>
                <w:rFonts w:asciiTheme="minorHAnsi" w:hAnsiTheme="minorHAnsi"/>
                <w:color w:val="1C556C" w:themeColor="accent1"/>
              </w:rPr>
            </w:pPr>
            <w:r w:rsidRPr="002628F9">
              <w:rPr>
                <w:rFonts w:asciiTheme="minorHAnsi" w:hAnsiTheme="minorHAnsi"/>
                <w:color w:val="1C556C" w:themeColor="accent1"/>
              </w:rPr>
              <w:t>12</w:t>
            </w:r>
            <w:r w:rsidR="006D138D" w:rsidRPr="002628F9">
              <w:rPr>
                <w:rFonts w:asciiTheme="minorHAnsi" w:hAnsiTheme="minorHAnsi"/>
                <w:color w:val="1C556C" w:themeColor="accent1"/>
              </w:rPr>
              <w:t>p</w:t>
            </w:r>
            <w:r w:rsidRPr="002628F9">
              <w:rPr>
                <w:rFonts w:asciiTheme="minorHAnsi" w:hAnsiTheme="minorHAnsi"/>
                <w:color w:val="1C556C" w:themeColor="accent1"/>
              </w:rPr>
              <w:t xml:space="preserve">) </w:t>
            </w:r>
            <w:r w:rsidR="00092F74">
              <w:tab/>
            </w:r>
            <w:r w:rsidRPr="002628F9">
              <w:rPr>
                <w:rFonts w:asciiTheme="minorHAnsi" w:hAnsiTheme="minorHAnsi"/>
                <w:color w:val="1C556C" w:themeColor="accent1"/>
              </w:rPr>
              <w:t>Replace</w:t>
            </w:r>
            <w:r w:rsidR="000A02BF" w:rsidRPr="002628F9">
              <w:rPr>
                <w:rFonts w:asciiTheme="minorHAnsi" w:hAnsiTheme="minorHAnsi"/>
                <w:color w:val="1C556C" w:themeColor="accent1"/>
              </w:rPr>
              <w:t xml:space="preserve"> the</w:t>
            </w:r>
            <w:r w:rsidRPr="002628F9">
              <w:rPr>
                <w:rFonts w:asciiTheme="minorHAnsi" w:hAnsiTheme="minorHAnsi"/>
                <w:color w:val="1C556C" w:themeColor="accent1"/>
              </w:rPr>
              <w:t xml:space="preserve"> definition</w:t>
            </w:r>
            <w:r w:rsidRPr="002628F9" w:rsidDel="000A02BF">
              <w:rPr>
                <w:rFonts w:asciiTheme="minorHAnsi" w:hAnsiTheme="minorHAnsi"/>
                <w:color w:val="1C556C" w:themeColor="accent1"/>
              </w:rPr>
              <w:t xml:space="preserve"> </w:t>
            </w:r>
            <w:r w:rsidR="000A02BF" w:rsidRPr="002628F9">
              <w:rPr>
                <w:rFonts w:asciiTheme="minorHAnsi" w:hAnsiTheme="minorHAnsi"/>
                <w:color w:val="1C556C" w:themeColor="accent1"/>
              </w:rPr>
              <w:t xml:space="preserve">of </w:t>
            </w:r>
            <w:r w:rsidR="00F91A88" w:rsidRPr="002628F9">
              <w:rPr>
                <w:rFonts w:asciiTheme="minorHAnsi" w:hAnsiTheme="minorHAnsi"/>
                <w:color w:val="1C556C" w:themeColor="accent1"/>
              </w:rPr>
              <w:t>‘</w:t>
            </w:r>
            <w:r w:rsidRPr="002628F9">
              <w:rPr>
                <w:rFonts w:asciiTheme="minorHAnsi" w:hAnsiTheme="minorHAnsi"/>
                <w:color w:val="1C556C" w:themeColor="accent1"/>
              </w:rPr>
              <w:t>nationally significant</w:t>
            </w:r>
            <w:r w:rsidR="00F91A88" w:rsidRPr="002628F9">
              <w:rPr>
                <w:rFonts w:asciiTheme="minorHAnsi" w:hAnsiTheme="minorHAnsi"/>
                <w:color w:val="1C556C" w:themeColor="accent1"/>
              </w:rPr>
              <w:t xml:space="preserve"> </w:t>
            </w:r>
            <w:r w:rsidRPr="002628F9">
              <w:rPr>
                <w:rFonts w:asciiTheme="minorHAnsi" w:hAnsiTheme="minorHAnsi"/>
                <w:color w:val="1C556C" w:themeColor="accent1"/>
              </w:rPr>
              <w:t xml:space="preserve">infrastructure’ with ‘specified infrastructure’ to align with the </w:t>
            </w:r>
            <w:r w:rsidR="00CE4970">
              <w:rPr>
                <w:rFonts w:asciiTheme="minorHAnsi" w:hAnsiTheme="minorHAnsi"/>
                <w:color w:val="1C556C" w:themeColor="accent1"/>
              </w:rPr>
              <w:t>NPS-FM</w:t>
            </w:r>
            <w:r w:rsidRPr="002628F9">
              <w:rPr>
                <w:rFonts w:asciiTheme="minorHAnsi" w:hAnsiTheme="minorHAnsi"/>
                <w:color w:val="1C556C" w:themeColor="accent1"/>
              </w:rPr>
              <w:t xml:space="preserve"> where appropriate</w:t>
            </w:r>
            <w:r w:rsidR="00371A63" w:rsidRPr="002628F9">
              <w:rPr>
                <w:rFonts w:asciiTheme="minorHAnsi" w:hAnsiTheme="minorHAnsi"/>
                <w:color w:val="1C556C" w:themeColor="accent1"/>
              </w:rPr>
              <w:t xml:space="preserve">. </w:t>
            </w:r>
            <w:r w:rsidR="0066305D" w:rsidRPr="002628F9">
              <w:rPr>
                <w:rFonts w:asciiTheme="minorHAnsi" w:hAnsiTheme="minorHAnsi"/>
                <w:color w:val="1C556C" w:themeColor="accent1"/>
              </w:rPr>
              <w:t>I</w:t>
            </w:r>
            <w:r w:rsidRPr="002628F9">
              <w:rPr>
                <w:rFonts w:asciiTheme="minorHAnsi" w:hAnsiTheme="minorHAnsi"/>
                <w:color w:val="1C556C" w:themeColor="accent1"/>
              </w:rPr>
              <w:t xml:space="preserve">nclude: </w:t>
            </w:r>
          </w:p>
          <w:p w14:paraId="1947B355" w14:textId="60FA1C38" w:rsidR="00C279EC" w:rsidRDefault="0087049E" w:rsidP="00FC3B72">
            <w:pPr>
              <w:pStyle w:val="Boxbullet"/>
              <w:ind w:left="1236" w:hanging="397"/>
            </w:pPr>
            <w:r w:rsidRPr="002628F9">
              <w:t>defence facilities operated by the</w:t>
            </w:r>
            <w:r w:rsidR="00092F74" w:rsidRPr="002628F9">
              <w:t> </w:t>
            </w:r>
            <w:r w:rsidRPr="002628F9">
              <w:t xml:space="preserve">NZDF, for public flood control, flood protection or drainage </w:t>
            </w:r>
            <w:proofErr w:type="gramStart"/>
            <w:r w:rsidRPr="002628F9">
              <w:t>works</w:t>
            </w:r>
            <w:proofErr w:type="gramEnd"/>
          </w:p>
          <w:p w14:paraId="1386197F" w14:textId="60FA1C38" w:rsidR="00B753A1" w:rsidRDefault="0087049E" w:rsidP="00FC3B72">
            <w:pPr>
              <w:pStyle w:val="Boxbullet"/>
              <w:ind w:left="1236" w:hanging="397"/>
            </w:pPr>
            <w:r w:rsidRPr="002628F9">
              <w:t>lifeline utilities (as</w:t>
            </w:r>
            <w:r w:rsidR="00092F74" w:rsidRPr="002628F9">
              <w:t> </w:t>
            </w:r>
            <w:r w:rsidRPr="002628F9">
              <w:t>defined in the Civil Defence Emergency Management Act 2002)</w:t>
            </w:r>
          </w:p>
          <w:p w14:paraId="1BBCED64" w14:textId="60FA1C38" w:rsidR="00B753A1" w:rsidRDefault="0087049E" w:rsidP="00FC3B72">
            <w:pPr>
              <w:pStyle w:val="Boxbullet"/>
              <w:ind w:left="1236" w:hanging="397"/>
            </w:pPr>
            <w:r w:rsidRPr="002628F9">
              <w:t>regionally significant infrastructure</w:t>
            </w:r>
          </w:p>
          <w:p w14:paraId="06C52C8F" w14:textId="25E9F732" w:rsidR="0087049E" w:rsidRPr="002628F9" w:rsidRDefault="0087049E" w:rsidP="00FC3B72">
            <w:pPr>
              <w:pStyle w:val="Boxbullet"/>
              <w:ind w:left="1236" w:hanging="397"/>
            </w:pPr>
            <w:r w:rsidRPr="002628F9">
              <w:t>infrastructure needed to support urban housing growth in identified areas.</w:t>
            </w:r>
          </w:p>
          <w:p w14:paraId="1856AF75" w14:textId="1AC72A64" w:rsidR="0066305D" w:rsidRPr="002628F9" w:rsidRDefault="0087049E" w:rsidP="00092F74">
            <w:pPr>
              <w:pStyle w:val="Blueboxtext"/>
              <w:tabs>
                <w:tab w:val="left" w:pos="6797"/>
              </w:tabs>
              <w:spacing w:after="0"/>
              <w:ind w:left="851" w:hanging="567"/>
              <w:rPr>
                <w:rFonts w:asciiTheme="minorHAnsi" w:hAnsiTheme="minorHAnsi" w:cstheme="minorHAnsi"/>
              </w:rPr>
            </w:pPr>
            <w:r w:rsidRPr="002628F9">
              <w:rPr>
                <w:rFonts w:asciiTheme="minorHAnsi" w:hAnsiTheme="minorHAnsi"/>
                <w:color w:val="1C556C" w:themeColor="accent1"/>
              </w:rPr>
              <w:t>12</w:t>
            </w:r>
            <w:r w:rsidR="006D138D" w:rsidRPr="002628F9">
              <w:rPr>
                <w:rFonts w:asciiTheme="minorHAnsi" w:hAnsiTheme="minorHAnsi"/>
                <w:color w:val="1C556C" w:themeColor="accent1"/>
              </w:rPr>
              <w:t>q</w:t>
            </w:r>
            <w:r w:rsidRPr="002628F9">
              <w:rPr>
                <w:rFonts w:asciiTheme="minorHAnsi" w:hAnsiTheme="minorHAnsi"/>
                <w:color w:val="1C556C" w:themeColor="accent1"/>
              </w:rPr>
              <w:t xml:space="preserve">) </w:t>
            </w:r>
            <w:r w:rsidR="00092F74" w:rsidRPr="002628F9">
              <w:rPr>
                <w:rFonts w:asciiTheme="minorHAnsi" w:hAnsiTheme="minorHAnsi"/>
                <w:color w:val="1C556C" w:themeColor="accent1"/>
              </w:rPr>
              <w:tab/>
            </w:r>
            <w:r w:rsidR="00083A73" w:rsidRPr="002628F9">
              <w:rPr>
                <w:rFonts w:asciiTheme="minorHAnsi" w:hAnsiTheme="minorHAnsi" w:cstheme="minorHAnsi"/>
              </w:rPr>
              <w:t>Make clear that the consent pathway for specified infrastructure includes upgrades.</w:t>
            </w:r>
          </w:p>
          <w:p w14:paraId="3A3243F0" w14:textId="66726F1E" w:rsidR="00083A73" w:rsidRDefault="00083A73" w:rsidP="00092F74">
            <w:pPr>
              <w:pStyle w:val="Blueboxtext"/>
              <w:tabs>
                <w:tab w:val="left" w:pos="6797"/>
              </w:tabs>
              <w:spacing w:after="0"/>
              <w:ind w:left="851" w:hanging="567"/>
              <w:rPr>
                <w:rFonts w:asciiTheme="minorHAnsi" w:hAnsiTheme="minorHAnsi"/>
                <w:color w:val="1C556C" w:themeColor="accent1"/>
              </w:rPr>
            </w:pPr>
            <w:r w:rsidRPr="002628F9">
              <w:rPr>
                <w:rFonts w:asciiTheme="minorHAnsi" w:hAnsiTheme="minorHAnsi"/>
                <w:color w:val="1C556C" w:themeColor="accent1"/>
              </w:rPr>
              <w:t xml:space="preserve">12r) </w:t>
            </w:r>
            <w:r w:rsidRPr="002628F9">
              <w:rPr>
                <w:rFonts w:asciiTheme="minorHAnsi" w:hAnsiTheme="minorHAnsi"/>
                <w:color w:val="1C556C" w:themeColor="accent1"/>
              </w:rPr>
              <w:tab/>
            </w:r>
            <w:r w:rsidR="00B428B3" w:rsidRPr="002628F9">
              <w:t>Amend subclause to provide a consent pathway for specified infrastructure that provides significant national or regional public benefits.</w:t>
            </w:r>
          </w:p>
          <w:p w14:paraId="554B224B" w14:textId="7C41C210" w:rsidR="0087049E" w:rsidRPr="00F70B58" w:rsidRDefault="00083A73"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12</w:t>
            </w:r>
            <w:r w:rsidR="00B428B3">
              <w:rPr>
                <w:rFonts w:asciiTheme="minorHAnsi" w:hAnsiTheme="minorHAnsi"/>
                <w:color w:val="1C556C" w:themeColor="accent1"/>
              </w:rPr>
              <w:t>s</w:t>
            </w:r>
            <w:r w:rsidRPr="00F70B58">
              <w:rPr>
                <w:rFonts w:asciiTheme="minorHAnsi" w:hAnsiTheme="minorHAnsi"/>
                <w:color w:val="1C556C" w:themeColor="accent1"/>
              </w:rPr>
              <w:t xml:space="preserve">) </w:t>
            </w:r>
            <w:r w:rsidRPr="00F70B58">
              <w:rPr>
                <w:rFonts w:asciiTheme="minorHAnsi" w:hAnsiTheme="minorHAnsi"/>
                <w:color w:val="1C556C" w:themeColor="accent1"/>
              </w:rPr>
              <w:tab/>
            </w:r>
            <w:r w:rsidR="0087049E" w:rsidRPr="00F70B58">
              <w:rPr>
                <w:rFonts w:asciiTheme="minorHAnsi" w:hAnsiTheme="minorHAnsi"/>
                <w:color w:val="1C556C" w:themeColor="accent1"/>
              </w:rPr>
              <w:t xml:space="preserve">Add a subclause requiring mineral extraction </w:t>
            </w:r>
            <w:r w:rsidR="007435E7">
              <w:rPr>
                <w:rFonts w:asciiTheme="minorHAnsi" w:hAnsiTheme="minorHAnsi"/>
                <w:color w:val="1C556C" w:themeColor="accent1"/>
              </w:rPr>
              <w:t xml:space="preserve">to </w:t>
            </w:r>
            <w:r w:rsidR="0087049E" w:rsidRPr="00F70B58">
              <w:rPr>
                <w:rFonts w:asciiTheme="minorHAnsi" w:hAnsiTheme="minorHAnsi"/>
                <w:color w:val="1C556C" w:themeColor="accent1"/>
              </w:rPr>
              <w:t xml:space="preserve">provide significant national public benefit that could not otherwise be achieved using resources within </w:t>
            </w:r>
            <w:r w:rsidR="00FC3B72">
              <w:rPr>
                <w:rFonts w:asciiTheme="minorHAnsi" w:hAnsiTheme="minorHAnsi"/>
                <w:color w:val="1C556C" w:themeColor="accent1"/>
              </w:rPr>
              <w:t>Aotearoa</w:t>
            </w:r>
            <w:r w:rsidR="0087049E" w:rsidRPr="00F70B58">
              <w:rPr>
                <w:rFonts w:asciiTheme="minorHAnsi" w:hAnsiTheme="minorHAnsi"/>
                <w:color w:val="1C556C" w:themeColor="accent1"/>
              </w:rPr>
              <w:t>.</w:t>
            </w:r>
            <w:r w:rsidR="0087049E" w:rsidRPr="00F70B58">
              <w:rPr>
                <w:rFonts w:asciiTheme="minorHAnsi" w:hAnsiTheme="minorHAnsi"/>
                <w:color w:val="1C556C" w:themeColor="accent1"/>
              </w:rPr>
              <w:tab/>
            </w:r>
          </w:p>
          <w:p w14:paraId="3E6F87DD" w14:textId="112DA4F8" w:rsidR="0087049E" w:rsidRPr="00F70B58" w:rsidRDefault="0087049E"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12</w:t>
            </w:r>
            <w:r w:rsidR="00B428B3">
              <w:rPr>
                <w:rFonts w:asciiTheme="minorHAnsi" w:hAnsiTheme="minorHAnsi"/>
                <w:color w:val="1C556C" w:themeColor="accent1"/>
              </w:rPr>
              <w:t>t</w:t>
            </w:r>
            <w:r w:rsidRPr="00F70B58">
              <w:rPr>
                <w:rFonts w:asciiTheme="minorHAnsi" w:hAnsiTheme="minorHAnsi"/>
                <w:color w:val="1C556C" w:themeColor="accent1"/>
              </w:rPr>
              <w:t xml:space="preserve">) </w:t>
            </w:r>
            <w:r w:rsidR="00092F74" w:rsidRPr="00F70B58">
              <w:rPr>
                <w:rFonts w:asciiTheme="minorHAnsi" w:hAnsiTheme="minorHAnsi"/>
                <w:color w:val="1C556C" w:themeColor="accent1"/>
              </w:rPr>
              <w:tab/>
            </w:r>
            <w:r w:rsidRPr="00F70B58">
              <w:rPr>
                <w:rFonts w:asciiTheme="minorHAnsi" w:hAnsiTheme="minorHAnsi"/>
                <w:color w:val="1C556C" w:themeColor="accent1"/>
              </w:rPr>
              <w:t xml:space="preserve">Include a limit on the exemption for </w:t>
            </w:r>
            <w:r w:rsidR="00B428B3">
              <w:rPr>
                <w:rFonts w:asciiTheme="minorHAnsi" w:hAnsiTheme="minorHAnsi"/>
                <w:color w:val="1C556C" w:themeColor="accent1"/>
              </w:rPr>
              <w:t xml:space="preserve">coal </w:t>
            </w:r>
            <w:r w:rsidRPr="00F70B58">
              <w:rPr>
                <w:rFonts w:asciiTheme="minorHAnsi" w:hAnsiTheme="minorHAnsi"/>
                <w:color w:val="1C556C" w:themeColor="accent1"/>
              </w:rPr>
              <w:t>mineral extraction that restricts the consent pathway</w:t>
            </w:r>
            <w:r w:rsidR="00E07F7B">
              <w:rPr>
                <w:rFonts w:asciiTheme="minorHAnsi" w:hAnsiTheme="minorHAnsi"/>
                <w:color w:val="1C556C" w:themeColor="accent1"/>
              </w:rPr>
              <w:t>s</w:t>
            </w:r>
            <w:r w:rsidRPr="00F70B58">
              <w:rPr>
                <w:rFonts w:asciiTheme="minorHAnsi" w:hAnsiTheme="minorHAnsi"/>
                <w:color w:val="1C556C" w:themeColor="accent1"/>
              </w:rPr>
              <w:t xml:space="preserve"> </w:t>
            </w:r>
            <w:r w:rsidR="00F253B4">
              <w:rPr>
                <w:rFonts w:asciiTheme="minorHAnsi" w:hAnsiTheme="minorHAnsi"/>
                <w:color w:val="1C556C" w:themeColor="accent1"/>
              </w:rPr>
              <w:t xml:space="preserve">within SNAs </w:t>
            </w:r>
            <w:r w:rsidRPr="00F70B58">
              <w:rPr>
                <w:rFonts w:asciiTheme="minorHAnsi" w:hAnsiTheme="minorHAnsi"/>
                <w:color w:val="1C556C" w:themeColor="accent1"/>
              </w:rPr>
              <w:t xml:space="preserve">to the operation and expansion of existing </w:t>
            </w:r>
            <w:r w:rsidR="00CC1AAE">
              <w:rPr>
                <w:rFonts w:asciiTheme="minorHAnsi" w:hAnsiTheme="minorHAnsi"/>
                <w:color w:val="1C556C" w:themeColor="accent1"/>
              </w:rPr>
              <w:t xml:space="preserve">coal </w:t>
            </w:r>
            <w:r w:rsidRPr="00F70B58">
              <w:rPr>
                <w:rFonts w:asciiTheme="minorHAnsi" w:hAnsiTheme="minorHAnsi"/>
                <w:color w:val="1C556C" w:themeColor="accent1"/>
              </w:rPr>
              <w:t>mines</w:t>
            </w:r>
            <w:r w:rsidR="00CC1AAE">
              <w:rPr>
                <w:rFonts w:asciiTheme="minorHAnsi" w:hAnsiTheme="minorHAnsi"/>
                <w:color w:val="1C556C" w:themeColor="accent1"/>
              </w:rPr>
              <w:t xml:space="preserve"> </w:t>
            </w:r>
            <w:proofErr w:type="gramStart"/>
            <w:r w:rsidR="00A419CE">
              <w:rPr>
                <w:rFonts w:asciiTheme="minorHAnsi" w:hAnsiTheme="minorHAnsi"/>
                <w:color w:val="1C556C" w:themeColor="accent1"/>
              </w:rPr>
              <w:t>only</w:t>
            </w:r>
            <w:r w:rsidR="003544F1">
              <w:rPr>
                <w:rFonts w:asciiTheme="minorHAnsi" w:hAnsiTheme="minorHAnsi"/>
                <w:color w:val="1C556C" w:themeColor="accent1"/>
              </w:rPr>
              <w:t>,</w:t>
            </w:r>
            <w:r w:rsidR="00A419CE">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limit the consent pathway for existing thermal coal mine</w:t>
            </w:r>
            <w:r w:rsidR="00F66E96">
              <w:rPr>
                <w:rFonts w:asciiTheme="minorHAnsi" w:hAnsiTheme="minorHAnsi"/>
                <w:color w:val="1C556C" w:themeColor="accent1"/>
              </w:rPr>
              <w:t>s</w:t>
            </w:r>
            <w:r w:rsidRPr="00F70B58">
              <w:rPr>
                <w:rFonts w:asciiTheme="minorHAnsi" w:hAnsiTheme="minorHAnsi"/>
                <w:color w:val="1C556C" w:themeColor="accent1"/>
              </w:rPr>
              <w:t xml:space="preserve"> to 31 December 2030.</w:t>
            </w:r>
          </w:p>
          <w:p w14:paraId="57BC0359" w14:textId="17B894EE" w:rsidR="0087049E" w:rsidRPr="00F70B58" w:rsidRDefault="0087049E" w:rsidP="00792805">
            <w:pPr>
              <w:pStyle w:val="Boxtext"/>
              <w:ind w:left="841" w:hanging="557"/>
            </w:pPr>
            <w:r w:rsidRPr="00F70B58">
              <w:t>12</w:t>
            </w:r>
            <w:r w:rsidR="00CC1AAE">
              <w:t>u</w:t>
            </w:r>
            <w:r w:rsidRPr="00F70B58">
              <w:t xml:space="preserve">) </w:t>
            </w:r>
            <w:r w:rsidR="00092F74" w:rsidRPr="00F70B58">
              <w:tab/>
            </w:r>
            <w:r w:rsidRPr="00F70B58">
              <w:t xml:space="preserve">Add a subclause requiring aggregate extraction </w:t>
            </w:r>
            <w:r w:rsidR="007435E7">
              <w:t xml:space="preserve">to </w:t>
            </w:r>
            <w:r w:rsidRPr="00F70B58">
              <w:t>provide significant national or regional public benefit</w:t>
            </w:r>
            <w:r w:rsidR="00F77285">
              <w:t>s</w:t>
            </w:r>
            <w:r w:rsidRPr="00F70B58">
              <w:t xml:space="preserve"> that could not otherwise be achieved using resources within </w:t>
            </w:r>
            <w:r w:rsidR="00FC3B72">
              <w:t>Aotearoa</w:t>
            </w:r>
            <w:r w:rsidRPr="00F70B58">
              <w:t xml:space="preserve">. </w:t>
            </w:r>
          </w:p>
          <w:p w14:paraId="559EFE5A" w14:textId="0C6DA49E" w:rsidR="00816C68" w:rsidRPr="00EF5391" w:rsidRDefault="0087049E" w:rsidP="00995F49">
            <w:pPr>
              <w:pStyle w:val="Blueboxtext"/>
              <w:tabs>
                <w:tab w:val="left" w:pos="6797"/>
              </w:tabs>
              <w:spacing w:after="0"/>
              <w:ind w:left="851" w:hanging="567"/>
            </w:pPr>
            <w:r w:rsidRPr="00F70B58">
              <w:rPr>
                <w:rFonts w:asciiTheme="minorHAnsi" w:hAnsiTheme="minorHAnsi"/>
                <w:color w:val="1C556C" w:themeColor="accent1"/>
              </w:rPr>
              <w:t>12</w:t>
            </w:r>
            <w:r w:rsidR="00816C68">
              <w:rPr>
                <w:rFonts w:asciiTheme="minorHAnsi" w:hAnsiTheme="minorHAnsi"/>
                <w:color w:val="1C556C" w:themeColor="accent1"/>
              </w:rPr>
              <w:t>v</w:t>
            </w:r>
            <w:r w:rsidRPr="00F70B58">
              <w:rPr>
                <w:rFonts w:asciiTheme="minorHAnsi" w:hAnsiTheme="minorHAnsi"/>
                <w:color w:val="1C556C" w:themeColor="accent1"/>
              </w:rPr>
              <w:t xml:space="preserve">) </w:t>
            </w:r>
            <w:r w:rsidR="00092F74">
              <w:tab/>
            </w:r>
            <w:r w:rsidR="001D7861" w:rsidRPr="00EF5391">
              <w:t>Move the definitions of ‘functional need’ and ‘operational need’ to the interpretation clause</w:t>
            </w:r>
            <w:r w:rsidR="3B055995" w:rsidRPr="00EF5391">
              <w:t>.</w:t>
            </w:r>
          </w:p>
          <w:p w14:paraId="252A4152" w14:textId="3D87BD80" w:rsidR="009D3C40" w:rsidRPr="00EF5391" w:rsidRDefault="001D7861" w:rsidP="00792805">
            <w:pPr>
              <w:pStyle w:val="Boxtext"/>
              <w:ind w:left="841" w:hanging="567"/>
            </w:pPr>
            <w:r w:rsidRPr="00EF5391">
              <w:rPr>
                <w:rFonts w:asciiTheme="minorHAnsi" w:hAnsiTheme="minorHAnsi"/>
                <w:color w:val="1C556C" w:themeColor="accent1"/>
              </w:rPr>
              <w:t>12</w:t>
            </w:r>
            <w:r w:rsidR="00D70D92" w:rsidRPr="00EF5391">
              <w:rPr>
                <w:rFonts w:asciiTheme="minorHAnsi" w:hAnsiTheme="minorHAnsi"/>
                <w:color w:val="1C556C" w:themeColor="accent1"/>
              </w:rPr>
              <w:t>w</w:t>
            </w:r>
            <w:r w:rsidRPr="00EF5391">
              <w:rPr>
                <w:rFonts w:asciiTheme="minorHAnsi" w:hAnsiTheme="minorHAnsi"/>
                <w:color w:val="1C556C" w:themeColor="accent1"/>
              </w:rPr>
              <w:t>)</w:t>
            </w:r>
            <w:r w:rsidR="009D3C40" w:rsidRPr="00EF5391">
              <w:t xml:space="preserve"> </w:t>
            </w:r>
            <w:r w:rsidR="009D3C40" w:rsidRPr="00EF5391">
              <w:tab/>
              <w:t>Add to the application section a provision noting that nothing in this National Policy Statement applies to renewable electricity and</w:t>
            </w:r>
            <w:r w:rsidR="00D76528">
              <w:t>,</w:t>
            </w:r>
            <w:r w:rsidR="009D3C40" w:rsidRPr="00EF5391">
              <w:t xml:space="preserve"> for the avoidance of doubt</w:t>
            </w:r>
            <w:r w:rsidR="00D76528">
              <w:t>,</w:t>
            </w:r>
            <w:r w:rsidR="009D3C40" w:rsidRPr="00EF5391">
              <w:t xml:space="preserve"> renewable electricity generation, electricity transmission network assets or renewable electricity generation assets are not </w:t>
            </w:r>
            <w:r w:rsidR="006F69DD">
              <w:t>‘</w:t>
            </w:r>
            <w:r w:rsidR="009D3C40" w:rsidRPr="00EF5391">
              <w:t>specified infrastructure</w:t>
            </w:r>
            <w:r w:rsidR="006F69DD">
              <w:t>’</w:t>
            </w:r>
            <w:r w:rsidR="009D3C40" w:rsidRPr="00EF5391">
              <w:t xml:space="preserve"> for the purposes of this National Policy Statement, on the basis that:</w:t>
            </w:r>
          </w:p>
          <w:p w14:paraId="6118BE87" w14:textId="7BA3A401" w:rsidR="009D3C40" w:rsidRPr="00EF5391" w:rsidRDefault="009E2728" w:rsidP="00070649">
            <w:pPr>
              <w:pStyle w:val="Boxbullet"/>
              <w:ind w:left="1236" w:hanging="397"/>
            </w:pPr>
            <w:r>
              <w:t>t</w:t>
            </w:r>
            <w:r w:rsidR="009D3C40" w:rsidRPr="00EF5391">
              <w:t>he Government is consulting on amendments to the National Policy Statement for Renewable Electricity Generation and the National Policy Statement on Electricity Generation</w:t>
            </w:r>
          </w:p>
          <w:p w14:paraId="13BB6229" w14:textId="2256C0FF" w:rsidR="001D7861" w:rsidRPr="00EF5391" w:rsidRDefault="009E2728" w:rsidP="00070649">
            <w:pPr>
              <w:pStyle w:val="Boxbullet"/>
              <w:ind w:left="1236" w:hanging="397"/>
            </w:pPr>
            <w:r>
              <w:t>i</w:t>
            </w:r>
            <w:r w:rsidR="009D3C40" w:rsidRPr="00EF5391">
              <w:t>t is preferable to provide certainty in the regulatory environment for renewable electricity generation and electricity transmission until the consultation process concludes and amended regulations are confirmed by Cabinet</w:t>
            </w:r>
            <w:r w:rsidR="00A76E17">
              <w:t>.</w:t>
            </w:r>
          </w:p>
          <w:p w14:paraId="62D953E8" w14:textId="026AE604" w:rsidR="0087049E" w:rsidRPr="00F70B58" w:rsidRDefault="00D70D92" w:rsidP="006B3A2C">
            <w:pPr>
              <w:pStyle w:val="Blueboxtext"/>
              <w:tabs>
                <w:tab w:val="left" w:pos="6797"/>
              </w:tabs>
              <w:spacing w:after="0"/>
              <w:ind w:left="851" w:hanging="567"/>
              <w:rPr>
                <w:rFonts w:asciiTheme="minorHAnsi" w:hAnsiTheme="minorHAnsi"/>
                <w:color w:val="1C556C" w:themeColor="accent1"/>
              </w:rPr>
            </w:pPr>
            <w:r w:rsidRPr="00EF5391">
              <w:rPr>
                <w:rFonts w:asciiTheme="minorHAnsi" w:hAnsiTheme="minorHAnsi"/>
                <w:color w:val="1C556C" w:themeColor="accent1"/>
              </w:rPr>
              <w:t>12</w:t>
            </w:r>
            <w:r w:rsidR="00A76E17" w:rsidRPr="00EF5391">
              <w:rPr>
                <w:rFonts w:asciiTheme="minorHAnsi" w:hAnsiTheme="minorHAnsi"/>
                <w:color w:val="1C556C" w:themeColor="accent1"/>
              </w:rPr>
              <w:t>x</w:t>
            </w:r>
            <w:r w:rsidRPr="00EF5391">
              <w:rPr>
                <w:rFonts w:asciiTheme="minorHAnsi" w:hAnsiTheme="minorHAnsi"/>
                <w:color w:val="1C556C" w:themeColor="accent1"/>
              </w:rPr>
              <w:t xml:space="preserve">) </w:t>
            </w:r>
            <w:r w:rsidR="001D7861" w:rsidRPr="00EF5391">
              <w:rPr>
                <w:rFonts w:asciiTheme="minorHAnsi" w:hAnsiTheme="minorHAnsi"/>
                <w:color w:val="1C556C" w:themeColor="accent1"/>
              </w:rPr>
              <w:tab/>
            </w:r>
            <w:r w:rsidR="006B3A2C" w:rsidRPr="00EF5391">
              <w:t>Provide for a new use or development associated with a single dwelling on an undeveloped allotment created before the commencement date of the NPSIB using the effects management hierarchy for managing adverse effects on any SNA</w:t>
            </w:r>
            <w:r w:rsidR="0087049E" w:rsidRPr="00EF5391">
              <w:rPr>
                <w:rFonts w:asciiTheme="minorHAnsi" w:hAnsiTheme="minorHAnsi"/>
                <w:color w:val="1C556C" w:themeColor="accent1"/>
              </w:rPr>
              <w:t>.</w:t>
            </w:r>
          </w:p>
          <w:p w14:paraId="4674DEAC" w14:textId="677970C7" w:rsidR="0087049E" w:rsidRPr="00F70B58" w:rsidRDefault="0087049E"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12</w:t>
            </w:r>
            <w:r w:rsidR="00137FC9">
              <w:rPr>
                <w:rFonts w:asciiTheme="minorHAnsi" w:hAnsiTheme="minorHAnsi"/>
                <w:color w:val="1C556C" w:themeColor="accent1"/>
              </w:rPr>
              <w:t>y</w:t>
            </w:r>
            <w:r w:rsidRPr="00F70B58">
              <w:rPr>
                <w:rFonts w:asciiTheme="minorHAnsi" w:hAnsiTheme="minorHAnsi"/>
                <w:color w:val="1C556C" w:themeColor="accent1"/>
              </w:rPr>
              <w:t xml:space="preserve">) </w:t>
            </w:r>
            <w:r w:rsidR="00D376C7" w:rsidRPr="00F70B58">
              <w:rPr>
                <w:rFonts w:asciiTheme="minorHAnsi" w:hAnsiTheme="minorHAnsi"/>
                <w:color w:val="1C556C" w:themeColor="accent1"/>
              </w:rPr>
              <w:tab/>
            </w:r>
            <w:r w:rsidRPr="00F70B58">
              <w:rPr>
                <w:rFonts w:asciiTheme="minorHAnsi" w:hAnsiTheme="minorHAnsi"/>
                <w:color w:val="1C556C" w:themeColor="accent1"/>
              </w:rPr>
              <w:t>Amend the subclause on the maintenance and restoration of indigenous biodiversity</w:t>
            </w:r>
            <w:r w:rsidR="00453529">
              <w:rPr>
                <w:rFonts w:asciiTheme="minorHAnsi" w:hAnsiTheme="minorHAnsi"/>
                <w:color w:val="1C556C" w:themeColor="accent1"/>
              </w:rPr>
              <w:t>,</w:t>
            </w:r>
            <w:r w:rsidRPr="00F70B58">
              <w:rPr>
                <w:rFonts w:asciiTheme="minorHAnsi" w:hAnsiTheme="minorHAnsi"/>
                <w:color w:val="1C556C" w:themeColor="accent1"/>
              </w:rPr>
              <w:t xml:space="preserve"> for clarity</w:t>
            </w:r>
            <w:r w:rsidR="00C670BC">
              <w:rPr>
                <w:rFonts w:asciiTheme="minorHAnsi" w:hAnsiTheme="minorHAnsi"/>
                <w:color w:val="1C556C" w:themeColor="accent1"/>
              </w:rPr>
              <w:t>,</w:t>
            </w:r>
            <w:r w:rsidRPr="00F70B58">
              <w:rPr>
                <w:rFonts w:asciiTheme="minorHAnsi" w:hAnsiTheme="minorHAnsi"/>
                <w:color w:val="1C556C" w:themeColor="accent1"/>
              </w:rPr>
              <w:t xml:space="preserve"> and to ensure that work is undertaken in accordance </w:t>
            </w:r>
            <w:r w:rsidR="008A1277" w:rsidRPr="00F70B58">
              <w:rPr>
                <w:rFonts w:asciiTheme="minorHAnsi" w:hAnsiTheme="minorHAnsi"/>
                <w:color w:val="1C556C" w:themeColor="accent1"/>
              </w:rPr>
              <w:t xml:space="preserve">with </w:t>
            </w:r>
            <w:r w:rsidR="00A02C1A">
              <w:rPr>
                <w:rFonts w:asciiTheme="minorHAnsi" w:hAnsiTheme="minorHAnsi"/>
                <w:color w:val="1C556C" w:themeColor="accent1"/>
              </w:rPr>
              <w:t xml:space="preserve">either </w:t>
            </w:r>
            <w:r w:rsidRPr="00F70B58">
              <w:rPr>
                <w:rFonts w:asciiTheme="minorHAnsi" w:hAnsiTheme="minorHAnsi"/>
                <w:color w:val="1C556C" w:themeColor="accent1"/>
              </w:rPr>
              <w:t>the effects management hierarchy or a restoration management approach</w:t>
            </w:r>
            <w:r w:rsidR="00282F0B">
              <w:rPr>
                <w:rFonts w:asciiTheme="minorHAnsi" w:hAnsiTheme="minorHAnsi"/>
                <w:color w:val="1C556C" w:themeColor="accent1"/>
              </w:rPr>
              <w:t>,</w:t>
            </w:r>
            <w:r w:rsidRPr="00F70B58">
              <w:rPr>
                <w:rFonts w:asciiTheme="minorHAnsi" w:hAnsiTheme="minorHAnsi"/>
                <w:color w:val="1C556C" w:themeColor="accent1"/>
              </w:rPr>
              <w:t xml:space="preserve"> and that it does not result in the permanent destruction of significant habitat of indigenous biodiversity.</w:t>
            </w:r>
          </w:p>
          <w:p w14:paraId="0C8F3BD6" w14:textId="52038A54" w:rsidR="0087049E" w:rsidRPr="00F70B58" w:rsidRDefault="0087049E" w:rsidP="0020684C">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12</w:t>
            </w:r>
            <w:r w:rsidR="00137FC9">
              <w:rPr>
                <w:rFonts w:asciiTheme="minorHAnsi" w:hAnsiTheme="minorHAnsi"/>
                <w:color w:val="1C556C" w:themeColor="accent1"/>
              </w:rPr>
              <w:t>z</w:t>
            </w:r>
            <w:r w:rsidRPr="00F70B58">
              <w:rPr>
                <w:rFonts w:asciiTheme="minorHAnsi" w:hAnsiTheme="minorHAnsi"/>
                <w:color w:val="1C556C" w:themeColor="accent1"/>
              </w:rPr>
              <w:t xml:space="preserve">) </w:t>
            </w:r>
            <w:r w:rsidR="00D376C7" w:rsidRPr="00F70B58">
              <w:rPr>
                <w:rFonts w:asciiTheme="minorHAnsi" w:hAnsiTheme="minorHAnsi"/>
                <w:color w:val="1C556C" w:themeColor="accent1"/>
              </w:rPr>
              <w:tab/>
            </w:r>
            <w:r w:rsidRPr="00F70B58">
              <w:rPr>
                <w:rFonts w:asciiTheme="minorHAnsi" w:hAnsiTheme="minorHAnsi"/>
                <w:color w:val="1C556C" w:themeColor="accent1"/>
              </w:rPr>
              <w:t>In the case of habitat establish</w:t>
            </w:r>
            <w:r w:rsidR="0000070C">
              <w:rPr>
                <w:rFonts w:asciiTheme="minorHAnsi" w:hAnsiTheme="minorHAnsi"/>
                <w:color w:val="1C556C" w:themeColor="accent1"/>
              </w:rPr>
              <w:t>ed</w:t>
            </w:r>
            <w:r w:rsidRPr="00F70B58">
              <w:rPr>
                <w:rFonts w:asciiTheme="minorHAnsi" w:hAnsiTheme="minorHAnsi"/>
                <w:color w:val="1C556C" w:themeColor="accent1"/>
              </w:rPr>
              <w:t xml:space="preserve"> for reason</w:t>
            </w:r>
            <w:r w:rsidR="0000070C">
              <w:rPr>
                <w:rFonts w:asciiTheme="minorHAnsi" w:hAnsiTheme="minorHAnsi"/>
                <w:color w:val="1C556C" w:themeColor="accent1"/>
              </w:rPr>
              <w:t>s</w:t>
            </w:r>
            <w:r w:rsidRPr="00F70B58">
              <w:rPr>
                <w:rFonts w:asciiTheme="minorHAnsi" w:hAnsiTheme="minorHAnsi"/>
                <w:color w:val="1C556C" w:themeColor="accent1"/>
              </w:rPr>
              <w:t xml:space="preserve"> other than biodiversity restoration</w:t>
            </w:r>
            <w:r w:rsidR="0000070C">
              <w:rPr>
                <w:rFonts w:asciiTheme="minorHAnsi" w:hAnsiTheme="minorHAnsi"/>
                <w:color w:val="1C556C" w:themeColor="accent1"/>
              </w:rPr>
              <w:t>, ensure</w:t>
            </w:r>
            <w:r w:rsidRPr="00F70B58">
              <w:rPr>
                <w:rFonts w:asciiTheme="minorHAnsi" w:hAnsiTheme="minorHAnsi"/>
                <w:color w:val="1C556C" w:themeColor="accent1"/>
              </w:rPr>
              <w:t xml:space="preserve"> </w:t>
            </w:r>
            <w:r w:rsidRPr="00F70B58" w:rsidDel="0000070C">
              <w:rPr>
                <w:rFonts w:asciiTheme="minorHAnsi" w:hAnsiTheme="minorHAnsi"/>
                <w:color w:val="1C556C" w:themeColor="accent1"/>
              </w:rPr>
              <w:t xml:space="preserve">that </w:t>
            </w:r>
            <w:r w:rsidRPr="00F70B58">
              <w:rPr>
                <w:rFonts w:asciiTheme="minorHAnsi" w:hAnsiTheme="minorHAnsi"/>
                <w:color w:val="1C556C" w:themeColor="accent1"/>
              </w:rPr>
              <w:t xml:space="preserve">no more indigenous vegetation or habitat is cleared than is necessary to achieve the primary purpose. </w:t>
            </w:r>
          </w:p>
          <w:p w14:paraId="6DF741ED" w14:textId="51570501" w:rsidR="0087049E" w:rsidRPr="00F70B58" w:rsidRDefault="0087049E"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12</w:t>
            </w:r>
            <w:r w:rsidR="00137FC9">
              <w:rPr>
                <w:rFonts w:asciiTheme="minorHAnsi" w:hAnsiTheme="minorHAnsi"/>
                <w:color w:val="1C556C" w:themeColor="accent1"/>
              </w:rPr>
              <w:t>aa</w:t>
            </w:r>
            <w:r w:rsidRPr="00F70B58">
              <w:rPr>
                <w:rFonts w:asciiTheme="minorHAnsi" w:hAnsiTheme="minorHAnsi"/>
                <w:color w:val="1C556C" w:themeColor="accent1"/>
              </w:rPr>
              <w:t xml:space="preserve">) </w:t>
            </w:r>
            <w:r w:rsidR="00D376C7" w:rsidRPr="00F70B58">
              <w:rPr>
                <w:rFonts w:asciiTheme="minorHAnsi" w:hAnsiTheme="minorHAnsi"/>
                <w:color w:val="1C556C" w:themeColor="accent1"/>
              </w:rPr>
              <w:tab/>
            </w:r>
            <w:r w:rsidRPr="00F70B58">
              <w:rPr>
                <w:rFonts w:asciiTheme="minorHAnsi" w:hAnsiTheme="minorHAnsi"/>
                <w:color w:val="1C556C" w:themeColor="accent1"/>
              </w:rPr>
              <w:t xml:space="preserve">Insert a subclause to exempt harvesting from the effects management hierarchy if </w:t>
            </w:r>
            <w:r w:rsidR="00DD6093">
              <w:rPr>
                <w:rFonts w:asciiTheme="minorHAnsi" w:hAnsiTheme="minorHAnsi"/>
                <w:color w:val="1C556C" w:themeColor="accent1"/>
              </w:rPr>
              <w:t>it</w:t>
            </w:r>
            <w:r w:rsidRPr="00F70B58" w:rsidDel="00A31786">
              <w:rPr>
                <w:rFonts w:asciiTheme="minorHAnsi" w:hAnsiTheme="minorHAnsi"/>
                <w:color w:val="1C556C" w:themeColor="accent1"/>
              </w:rPr>
              <w:t xml:space="preserve"> </w:t>
            </w:r>
            <w:r w:rsidR="00A31786">
              <w:rPr>
                <w:rFonts w:asciiTheme="minorHAnsi" w:hAnsiTheme="minorHAnsi"/>
                <w:color w:val="1C556C" w:themeColor="accent1"/>
              </w:rPr>
              <w:t>has</w:t>
            </w:r>
            <w:r w:rsidR="00A31786" w:rsidRPr="00F70B58">
              <w:rPr>
                <w:rFonts w:asciiTheme="minorHAnsi" w:hAnsiTheme="minorHAnsi"/>
                <w:color w:val="1C556C" w:themeColor="accent1"/>
              </w:rPr>
              <w:t xml:space="preserve"> </w:t>
            </w:r>
            <w:r w:rsidRPr="00F70B58">
              <w:rPr>
                <w:rFonts w:asciiTheme="minorHAnsi" w:hAnsiTheme="minorHAnsi"/>
                <w:color w:val="1C556C" w:themeColor="accent1"/>
              </w:rPr>
              <w:t>a permit under the Forest</w:t>
            </w:r>
            <w:r w:rsidR="00A2621A">
              <w:rPr>
                <w:rFonts w:asciiTheme="minorHAnsi" w:hAnsiTheme="minorHAnsi"/>
                <w:color w:val="1C556C" w:themeColor="accent1"/>
              </w:rPr>
              <w:t>s</w:t>
            </w:r>
            <w:r w:rsidRPr="00F70B58">
              <w:rPr>
                <w:rFonts w:asciiTheme="minorHAnsi" w:hAnsiTheme="minorHAnsi"/>
                <w:color w:val="1C556C" w:themeColor="accent1"/>
              </w:rPr>
              <w:t xml:space="preserve"> </w:t>
            </w:r>
            <w:r w:rsidR="00A86998" w:rsidRPr="00F70B58">
              <w:rPr>
                <w:rFonts w:asciiTheme="minorHAnsi" w:hAnsiTheme="minorHAnsi"/>
                <w:color w:val="1C556C" w:themeColor="accent1"/>
              </w:rPr>
              <w:t>Act</w:t>
            </w:r>
            <w:r w:rsidR="00A86998">
              <w:rPr>
                <w:rFonts w:asciiTheme="minorHAnsi" w:hAnsiTheme="minorHAnsi"/>
                <w:color w:val="1C556C" w:themeColor="accent1"/>
              </w:rPr>
              <w:t xml:space="preserve"> </w:t>
            </w:r>
            <w:proofErr w:type="gramStart"/>
            <w:r w:rsidR="009A5A9D">
              <w:rPr>
                <w:rFonts w:asciiTheme="minorHAnsi" w:hAnsiTheme="minorHAnsi"/>
                <w:color w:val="1C556C" w:themeColor="accent1"/>
              </w:rPr>
              <w:t>1949</w:t>
            </w:r>
            <w:r w:rsidR="00FB32D5">
              <w:rPr>
                <w:rFonts w:asciiTheme="minorHAnsi" w:hAnsiTheme="minorHAnsi"/>
                <w:color w:val="1C556C" w:themeColor="accent1"/>
              </w:rPr>
              <w:t>,</w:t>
            </w:r>
            <w:r w:rsidR="009A5A9D">
              <w:rPr>
                <w:rFonts w:asciiTheme="minorHAnsi" w:hAnsiTheme="minorHAnsi"/>
                <w:color w:val="1C556C" w:themeColor="accent1"/>
              </w:rPr>
              <w:t xml:space="preserve"> </w:t>
            </w:r>
            <w:r w:rsidR="00A86998">
              <w:rPr>
                <w:rFonts w:asciiTheme="minorHAnsi" w:hAnsiTheme="minorHAnsi"/>
                <w:color w:val="1C556C" w:themeColor="accent1"/>
              </w:rPr>
              <w:t>but</w:t>
            </w:r>
            <w:proofErr w:type="gramEnd"/>
            <w:r w:rsidRPr="00F70B58">
              <w:rPr>
                <w:rFonts w:asciiTheme="minorHAnsi" w:hAnsiTheme="minorHAnsi"/>
                <w:color w:val="1C556C" w:themeColor="accent1"/>
              </w:rPr>
              <w:t xml:space="preserve"> ensure </w:t>
            </w:r>
            <w:r w:rsidR="00A31786">
              <w:rPr>
                <w:rFonts w:asciiTheme="minorHAnsi" w:hAnsiTheme="minorHAnsi"/>
                <w:color w:val="1C556C" w:themeColor="accent1"/>
              </w:rPr>
              <w:t xml:space="preserve">that the </w:t>
            </w:r>
            <w:r w:rsidRPr="00F70B58">
              <w:rPr>
                <w:rFonts w:asciiTheme="minorHAnsi" w:hAnsiTheme="minorHAnsi"/>
                <w:color w:val="1C556C" w:themeColor="accent1"/>
              </w:rPr>
              <w:t>effects of any other associated activities are managed through the effects management hierarchy.</w:t>
            </w:r>
          </w:p>
          <w:p w14:paraId="26547EF0" w14:textId="2EBEF41C" w:rsidR="0087049E" w:rsidRPr="00F70B58" w:rsidRDefault="0087049E"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12</w:t>
            </w:r>
            <w:r w:rsidR="008069B6">
              <w:rPr>
                <w:rFonts w:asciiTheme="minorHAnsi" w:hAnsiTheme="minorHAnsi"/>
                <w:color w:val="1C556C" w:themeColor="accent1"/>
              </w:rPr>
              <w:t>bb</w:t>
            </w:r>
            <w:r w:rsidRPr="00F70B58">
              <w:rPr>
                <w:rFonts w:asciiTheme="minorHAnsi" w:hAnsiTheme="minorHAnsi"/>
                <w:color w:val="1C556C" w:themeColor="accent1"/>
              </w:rPr>
              <w:t xml:space="preserve">) </w:t>
            </w:r>
            <w:r w:rsidR="00D376C7" w:rsidRPr="00F70B58">
              <w:rPr>
                <w:rFonts w:asciiTheme="minorHAnsi" w:hAnsiTheme="minorHAnsi"/>
                <w:color w:val="1C556C" w:themeColor="accent1"/>
              </w:rPr>
              <w:tab/>
            </w:r>
            <w:r w:rsidRPr="00F70B58">
              <w:rPr>
                <w:rFonts w:asciiTheme="minorHAnsi" w:hAnsiTheme="minorHAnsi"/>
                <w:color w:val="1C556C" w:themeColor="accent1"/>
              </w:rPr>
              <w:t xml:space="preserve">Broaden the plantation forestry </w:t>
            </w:r>
            <w:r w:rsidR="008069B6">
              <w:rPr>
                <w:rFonts w:asciiTheme="minorHAnsi" w:hAnsiTheme="minorHAnsi"/>
                <w:color w:val="1C556C" w:themeColor="accent1"/>
              </w:rPr>
              <w:t>sub</w:t>
            </w:r>
            <w:r w:rsidR="00621D71">
              <w:rPr>
                <w:rFonts w:asciiTheme="minorHAnsi" w:hAnsiTheme="minorHAnsi"/>
                <w:color w:val="1C556C" w:themeColor="accent1"/>
              </w:rPr>
              <w:t xml:space="preserve">clause </w:t>
            </w:r>
            <w:r w:rsidRPr="00F70B58">
              <w:rPr>
                <w:rFonts w:asciiTheme="minorHAnsi" w:hAnsiTheme="minorHAnsi"/>
                <w:color w:val="1C556C" w:themeColor="accent1"/>
              </w:rPr>
              <w:t>to confirm it applies to all plantation forests (including indigenous).</w:t>
            </w:r>
          </w:p>
          <w:p w14:paraId="3B7B9424" w14:textId="7C2792FA" w:rsidR="001C63A1" w:rsidRPr="00F70B58" w:rsidRDefault="001C63A1"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13a) </w:t>
            </w:r>
            <w:r w:rsidR="00D376C7" w:rsidRPr="00F70B58">
              <w:rPr>
                <w:rFonts w:asciiTheme="minorHAnsi" w:hAnsiTheme="minorHAnsi"/>
                <w:color w:val="1C556C" w:themeColor="accent1"/>
              </w:rPr>
              <w:tab/>
            </w:r>
            <w:r w:rsidRPr="00F70B58">
              <w:rPr>
                <w:rFonts w:asciiTheme="minorHAnsi" w:hAnsiTheme="minorHAnsi"/>
                <w:color w:val="1C556C" w:themeColor="accent1"/>
              </w:rPr>
              <w:t>Retain a different effects management approach for plantation forestry in the NPSIB.</w:t>
            </w:r>
          </w:p>
          <w:p w14:paraId="0EEEF91B" w14:textId="6B7E2DB1" w:rsidR="001C63A1" w:rsidRPr="00F70B58" w:rsidRDefault="001C63A1"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13b) </w:t>
            </w:r>
            <w:r w:rsidR="00D376C7" w:rsidRPr="00F70B58">
              <w:rPr>
                <w:rFonts w:asciiTheme="minorHAnsi" w:hAnsiTheme="minorHAnsi"/>
                <w:color w:val="1C556C" w:themeColor="accent1"/>
              </w:rPr>
              <w:tab/>
            </w:r>
            <w:r w:rsidRPr="00F70B58">
              <w:rPr>
                <w:rFonts w:asciiTheme="minorHAnsi" w:hAnsiTheme="minorHAnsi"/>
                <w:color w:val="1C556C" w:themeColor="accent1"/>
              </w:rPr>
              <w:t xml:space="preserve">Confirm this approach applies only to the operation of a plantation forest once established, </w:t>
            </w:r>
            <w:r w:rsidR="00F80A04">
              <w:rPr>
                <w:rFonts w:asciiTheme="minorHAnsi" w:hAnsiTheme="minorHAnsi"/>
                <w:color w:val="1C556C" w:themeColor="accent1"/>
              </w:rPr>
              <w:t>and</w:t>
            </w:r>
            <w:r w:rsidR="00F80A04" w:rsidRPr="00F70B58">
              <w:rPr>
                <w:rFonts w:asciiTheme="minorHAnsi" w:hAnsiTheme="minorHAnsi"/>
                <w:color w:val="1C556C" w:themeColor="accent1"/>
              </w:rPr>
              <w:t xml:space="preserve"> </w:t>
            </w:r>
            <w:r w:rsidRPr="00F70B58">
              <w:rPr>
                <w:rFonts w:asciiTheme="minorHAnsi" w:hAnsiTheme="minorHAnsi"/>
                <w:color w:val="1C556C" w:themeColor="accent1"/>
              </w:rPr>
              <w:t>not to new planting within SNAs.</w:t>
            </w:r>
          </w:p>
          <w:p w14:paraId="00D733FD" w14:textId="52117247" w:rsidR="001C63A1" w:rsidRPr="00F70B58" w:rsidRDefault="001C63A1"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13c) </w:t>
            </w:r>
            <w:r w:rsidR="00555761" w:rsidRPr="00F70B58">
              <w:rPr>
                <w:rFonts w:asciiTheme="minorHAnsi" w:hAnsiTheme="minorHAnsi"/>
                <w:color w:val="1C556C" w:themeColor="accent1"/>
              </w:rPr>
              <w:tab/>
            </w:r>
            <w:r w:rsidRPr="00F70B58">
              <w:rPr>
                <w:rFonts w:asciiTheme="minorHAnsi" w:hAnsiTheme="minorHAnsi"/>
                <w:color w:val="1C556C" w:themeColor="accent1"/>
              </w:rPr>
              <w:t>Remove the concept of a ‘plantation forest biodiversity area’</w:t>
            </w:r>
            <w:r w:rsidR="00BA3B9A" w:rsidRPr="00F70B58">
              <w:rPr>
                <w:rFonts w:asciiTheme="minorHAnsi" w:hAnsiTheme="minorHAnsi"/>
                <w:color w:val="1C556C" w:themeColor="accent1"/>
              </w:rPr>
              <w:t>.</w:t>
            </w:r>
          </w:p>
          <w:p w14:paraId="5AF226B5" w14:textId="4205B055" w:rsidR="001C63A1" w:rsidRPr="00F70B58" w:rsidRDefault="001C63A1"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13d)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Confirm the provisions apply only where a plantation </w:t>
            </w:r>
            <w:r w:rsidR="00621D71">
              <w:rPr>
                <w:rFonts w:asciiTheme="minorHAnsi" w:hAnsiTheme="minorHAnsi"/>
                <w:color w:val="1C556C" w:themeColor="accent1"/>
              </w:rPr>
              <w:t>forest</w:t>
            </w:r>
            <w:r w:rsidRPr="00F70B58">
              <w:rPr>
                <w:rFonts w:asciiTheme="minorHAnsi" w:hAnsiTheme="minorHAnsi"/>
                <w:color w:val="1C556C" w:themeColor="accent1"/>
              </w:rPr>
              <w:t xml:space="preserve"> meets the significance criteria in </w:t>
            </w:r>
            <w:r w:rsidR="00171398" w:rsidRPr="00F70B58" w:rsidDel="00AD5E28">
              <w:rPr>
                <w:color w:val="1C546C"/>
              </w:rPr>
              <w:t>Appendix</w:t>
            </w:r>
            <w:r w:rsidR="00171398">
              <w:rPr>
                <w:color w:val="1C546C"/>
              </w:rPr>
              <w:t> </w:t>
            </w:r>
            <w:r w:rsidR="00171398" w:rsidRPr="00F70B58">
              <w:rPr>
                <w:color w:val="1C546C"/>
              </w:rPr>
              <w:t>1</w:t>
            </w:r>
            <w:r w:rsidR="00171398">
              <w:rPr>
                <w:color w:val="1C546C"/>
              </w:rPr>
              <w:t xml:space="preserve"> of the proposed NPSIB</w:t>
            </w:r>
            <w:r w:rsidRPr="00F70B58">
              <w:rPr>
                <w:rFonts w:asciiTheme="minorHAnsi" w:hAnsiTheme="minorHAnsi"/>
                <w:color w:val="1C556C" w:themeColor="accent1"/>
              </w:rPr>
              <w:t xml:space="preserve">. </w:t>
            </w:r>
          </w:p>
          <w:p w14:paraId="16C3D7A2" w14:textId="466C792A" w:rsidR="001C63A1" w:rsidRPr="00F70B58" w:rsidRDefault="001C63A1"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13e)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Apply the same effects management approach to </w:t>
            </w:r>
            <w:r w:rsidR="00B03968">
              <w:rPr>
                <w:rFonts w:asciiTheme="minorHAnsi" w:hAnsiTheme="minorHAnsi"/>
                <w:color w:val="1C556C" w:themeColor="accent1"/>
              </w:rPr>
              <w:t>T</w:t>
            </w:r>
            <w:r w:rsidR="00B03968" w:rsidRPr="00F70B58">
              <w:rPr>
                <w:rFonts w:asciiTheme="minorHAnsi" w:hAnsiTheme="minorHAnsi"/>
                <w:color w:val="1C556C" w:themeColor="accent1"/>
              </w:rPr>
              <w:t xml:space="preserve">hreatened </w:t>
            </w:r>
            <w:r w:rsidR="00674A46">
              <w:rPr>
                <w:rFonts w:asciiTheme="minorHAnsi" w:hAnsiTheme="minorHAnsi"/>
                <w:color w:val="1C556C" w:themeColor="accent1"/>
              </w:rPr>
              <w:t>and</w:t>
            </w:r>
            <w:r w:rsidR="00674A46" w:rsidRPr="00F70B58">
              <w:rPr>
                <w:rFonts w:asciiTheme="minorHAnsi" w:hAnsiTheme="minorHAnsi"/>
                <w:color w:val="1C556C" w:themeColor="accent1"/>
              </w:rPr>
              <w:t xml:space="preserve"> </w:t>
            </w:r>
            <w:r w:rsidR="00A224BB">
              <w:rPr>
                <w:rFonts w:asciiTheme="minorHAnsi" w:hAnsiTheme="minorHAnsi"/>
                <w:color w:val="1C556C" w:themeColor="accent1"/>
              </w:rPr>
              <w:t>A</w:t>
            </w:r>
            <w:r w:rsidR="00A224BB" w:rsidRPr="00F70B58">
              <w:rPr>
                <w:rFonts w:asciiTheme="minorHAnsi" w:hAnsiTheme="minorHAnsi"/>
                <w:color w:val="1C556C" w:themeColor="accent1"/>
              </w:rPr>
              <w:t>t</w:t>
            </w:r>
            <w:r w:rsidR="00A224BB">
              <w:rPr>
                <w:rFonts w:asciiTheme="minorHAnsi" w:hAnsiTheme="minorHAnsi"/>
                <w:color w:val="1C556C" w:themeColor="accent1"/>
              </w:rPr>
              <w:t xml:space="preserve"> R</w:t>
            </w:r>
            <w:r w:rsidRPr="00F70B58">
              <w:rPr>
                <w:rFonts w:asciiTheme="minorHAnsi" w:hAnsiTheme="minorHAnsi"/>
                <w:color w:val="1C556C" w:themeColor="accent1"/>
              </w:rPr>
              <w:t>isk (</w:t>
            </w:r>
            <w:r w:rsidR="00A224BB">
              <w:rPr>
                <w:rFonts w:asciiTheme="minorHAnsi" w:hAnsiTheme="minorHAnsi"/>
                <w:color w:val="1C556C" w:themeColor="accent1"/>
              </w:rPr>
              <w:t>D</w:t>
            </w:r>
            <w:r w:rsidRPr="00F70B58">
              <w:rPr>
                <w:rFonts w:asciiTheme="minorHAnsi" w:hAnsiTheme="minorHAnsi"/>
                <w:color w:val="1C556C" w:themeColor="accent1"/>
              </w:rPr>
              <w:t>eclining) flora and</w:t>
            </w:r>
            <w:r w:rsidR="005C0C31">
              <w:rPr>
                <w:rFonts w:asciiTheme="minorHAnsi" w:hAnsiTheme="minorHAnsi"/>
                <w:color w:val="1C556C" w:themeColor="accent1"/>
              </w:rPr>
              <w:t xml:space="preserve"> – that is, </w:t>
            </w:r>
            <w:r w:rsidR="00874F08">
              <w:rPr>
                <w:rFonts w:asciiTheme="minorHAnsi" w:hAnsiTheme="minorHAnsi"/>
                <w:color w:val="1C556C" w:themeColor="accent1"/>
              </w:rPr>
              <w:t xml:space="preserve">manage </w:t>
            </w:r>
            <w:r w:rsidRPr="00F70B58">
              <w:rPr>
                <w:rFonts w:asciiTheme="minorHAnsi" w:hAnsiTheme="minorHAnsi"/>
                <w:color w:val="1C556C" w:themeColor="accent1"/>
              </w:rPr>
              <w:t>adverse effects</w:t>
            </w:r>
            <w:r w:rsidRPr="00F70B58" w:rsidDel="00874F08">
              <w:rPr>
                <w:rFonts w:asciiTheme="minorHAnsi" w:hAnsiTheme="minorHAnsi"/>
                <w:color w:val="1C556C" w:themeColor="accent1"/>
              </w:rPr>
              <w:t xml:space="preserve"> </w:t>
            </w:r>
            <w:proofErr w:type="gramStart"/>
            <w:r w:rsidR="00BA5EB9">
              <w:rPr>
                <w:rFonts w:asciiTheme="minorHAnsi" w:hAnsiTheme="minorHAnsi"/>
                <w:color w:val="1C556C" w:themeColor="accent1"/>
              </w:rPr>
              <w:t>during</w:t>
            </w:r>
            <w:r w:rsidR="00BA5EB9" w:rsidRPr="00F70B58">
              <w:rPr>
                <w:rFonts w:asciiTheme="minorHAnsi" w:hAnsiTheme="minorHAnsi"/>
                <w:color w:val="1C556C" w:themeColor="accent1"/>
              </w:rPr>
              <w:t xml:space="preserve"> </w:t>
            </w:r>
            <w:r w:rsidRPr="00F70B58">
              <w:rPr>
                <w:rFonts w:asciiTheme="minorHAnsi" w:hAnsiTheme="minorHAnsi"/>
                <w:color w:val="1C556C" w:themeColor="accent1"/>
              </w:rPr>
              <w:t>the course of</w:t>
            </w:r>
            <w:proofErr w:type="gramEnd"/>
            <w:r w:rsidRPr="00F70B58">
              <w:rPr>
                <w:rFonts w:asciiTheme="minorHAnsi" w:hAnsiTheme="minorHAnsi"/>
                <w:color w:val="1C556C" w:themeColor="accent1"/>
              </w:rPr>
              <w:t xml:space="preserve"> consecutive rotations to maintain populations of species present.</w:t>
            </w:r>
          </w:p>
          <w:p w14:paraId="48D0C523" w14:textId="4D9EC5A5" w:rsidR="005609D5" w:rsidRPr="00F70B58" w:rsidRDefault="001C63A1"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13f) </w:t>
            </w:r>
            <w:r w:rsidR="00555761" w:rsidRPr="00F70B58">
              <w:rPr>
                <w:rFonts w:asciiTheme="minorHAnsi" w:hAnsiTheme="minorHAnsi"/>
                <w:color w:val="1C556C" w:themeColor="accent1"/>
              </w:rPr>
              <w:tab/>
            </w:r>
            <w:r w:rsidRPr="00F70B58">
              <w:rPr>
                <w:rFonts w:asciiTheme="minorHAnsi" w:hAnsiTheme="minorHAnsi"/>
                <w:color w:val="1C556C" w:themeColor="accent1"/>
              </w:rPr>
              <w:t>Require other indigenous biodiversity to be maintained, as far as practicable.</w:t>
            </w:r>
            <w:r w:rsidR="005609D5" w:rsidRPr="00F70B58">
              <w:rPr>
                <w:rFonts w:asciiTheme="minorHAnsi" w:hAnsiTheme="minorHAnsi"/>
                <w:color w:val="1C556C" w:themeColor="accent1"/>
              </w:rPr>
              <w:tab/>
            </w:r>
          </w:p>
          <w:p w14:paraId="34998DBE" w14:textId="4BFEC6F2"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14a)</w:t>
            </w:r>
            <w:r w:rsidR="00A70B64" w:rsidRPr="00F70B58">
              <w:rPr>
                <w:rFonts w:asciiTheme="minorHAnsi" w:hAnsiTheme="minorHAnsi"/>
                <w:color w:val="1C556C" w:themeColor="accent1"/>
              </w:rPr>
              <w:t xml:space="preserve">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Change the heading and the wording to clarify </w:t>
            </w:r>
            <w:r w:rsidR="003F448D">
              <w:rPr>
                <w:rFonts w:asciiTheme="minorHAnsi" w:hAnsiTheme="minorHAnsi"/>
                <w:color w:val="1C556C" w:themeColor="accent1"/>
              </w:rPr>
              <w:t xml:space="preserve">the </w:t>
            </w:r>
            <w:r w:rsidRPr="00F70B58">
              <w:rPr>
                <w:rFonts w:asciiTheme="minorHAnsi" w:hAnsiTheme="minorHAnsi"/>
                <w:color w:val="1C556C" w:themeColor="accent1"/>
              </w:rPr>
              <w:t>application to ‘established’ activities.</w:t>
            </w:r>
          </w:p>
          <w:p w14:paraId="73CF7F74" w14:textId="66E6F27B"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14b)</w:t>
            </w:r>
            <w:r w:rsidR="00A70B64" w:rsidRPr="00F70B58">
              <w:rPr>
                <w:rFonts w:asciiTheme="minorHAnsi" w:hAnsiTheme="minorHAnsi"/>
                <w:color w:val="1C556C" w:themeColor="accent1"/>
              </w:rPr>
              <w:t xml:space="preserve"> </w:t>
            </w:r>
            <w:r w:rsidR="00555761">
              <w:tab/>
            </w:r>
            <w:r w:rsidRPr="00F70B58">
              <w:rPr>
                <w:rFonts w:asciiTheme="minorHAnsi" w:hAnsiTheme="minorHAnsi"/>
                <w:color w:val="1C556C" w:themeColor="accent1"/>
              </w:rPr>
              <w:t xml:space="preserve">Make it </w:t>
            </w:r>
            <w:r w:rsidR="5587033D" w:rsidRPr="57B2C915">
              <w:rPr>
                <w:rFonts w:asciiTheme="minorHAnsi" w:hAnsiTheme="minorHAnsi"/>
                <w:color w:val="1C556C" w:themeColor="accent1"/>
              </w:rPr>
              <w:t xml:space="preserve">explicitly </w:t>
            </w:r>
            <w:r w:rsidRPr="00F70B58">
              <w:rPr>
                <w:rFonts w:asciiTheme="minorHAnsi" w:hAnsiTheme="minorHAnsi"/>
                <w:color w:val="1C556C" w:themeColor="accent1"/>
              </w:rPr>
              <w:t xml:space="preserve">clear that </w:t>
            </w:r>
            <w:r w:rsidR="2B183F05" w:rsidRPr="22C6857F">
              <w:rPr>
                <w:rFonts w:asciiTheme="minorHAnsi" w:hAnsiTheme="minorHAnsi"/>
                <w:color w:val="1C556C" w:themeColor="accent1"/>
              </w:rPr>
              <w:t>existing use</w:t>
            </w:r>
            <w:r w:rsidRPr="22C6857F">
              <w:rPr>
                <w:rFonts w:asciiTheme="minorHAnsi" w:hAnsiTheme="minorHAnsi"/>
                <w:color w:val="1C556C" w:themeColor="accent1"/>
              </w:rPr>
              <w:t xml:space="preserve"> </w:t>
            </w:r>
            <w:r w:rsidR="2B183F05" w:rsidRPr="3CD3A0CF">
              <w:rPr>
                <w:rFonts w:asciiTheme="minorHAnsi" w:hAnsiTheme="minorHAnsi"/>
                <w:color w:val="1C556C" w:themeColor="accent1"/>
              </w:rPr>
              <w:t>rights</w:t>
            </w:r>
            <w:r w:rsidRPr="3CD3A0CF">
              <w:rPr>
                <w:rFonts w:asciiTheme="minorHAnsi" w:hAnsiTheme="minorHAnsi"/>
                <w:color w:val="1C556C" w:themeColor="accent1"/>
              </w:rPr>
              <w:t xml:space="preserve"> </w:t>
            </w:r>
            <w:r w:rsidR="387A105D" w:rsidRPr="3CD3A0CF">
              <w:rPr>
                <w:rFonts w:asciiTheme="minorHAnsi" w:hAnsiTheme="minorHAnsi"/>
                <w:color w:val="1C556C" w:themeColor="accent1"/>
              </w:rPr>
              <w:t>(</w:t>
            </w:r>
            <w:r w:rsidRPr="00F70B58" w:rsidDel="00C058DE">
              <w:rPr>
                <w:rFonts w:asciiTheme="minorHAnsi" w:hAnsiTheme="minorHAnsi"/>
                <w:color w:val="1C556C" w:themeColor="accent1"/>
              </w:rPr>
              <w:t>sections</w:t>
            </w:r>
            <w:r w:rsidR="00C058DE">
              <w:rPr>
                <w:rFonts w:asciiTheme="minorHAnsi" w:hAnsiTheme="minorHAnsi"/>
                <w:color w:val="1C556C" w:themeColor="accent1"/>
              </w:rPr>
              <w:t> </w:t>
            </w:r>
            <w:r w:rsidRPr="00F70B58">
              <w:rPr>
                <w:rFonts w:asciiTheme="minorHAnsi" w:hAnsiTheme="minorHAnsi"/>
                <w:color w:val="1C556C" w:themeColor="accent1"/>
              </w:rPr>
              <w:t>10 and 20A of the RMA</w:t>
            </w:r>
            <w:r w:rsidR="1A402C51" w:rsidRPr="3CD3A0CF">
              <w:rPr>
                <w:rFonts w:asciiTheme="minorHAnsi" w:hAnsiTheme="minorHAnsi"/>
                <w:color w:val="1C556C" w:themeColor="accent1"/>
              </w:rPr>
              <w:t>)</w:t>
            </w:r>
            <w:r w:rsidRPr="00F70B58">
              <w:rPr>
                <w:rFonts w:asciiTheme="minorHAnsi" w:hAnsiTheme="minorHAnsi"/>
                <w:color w:val="1C556C" w:themeColor="accent1"/>
              </w:rPr>
              <w:t xml:space="preserve"> are not affected.</w:t>
            </w:r>
          </w:p>
          <w:p w14:paraId="7A596965" w14:textId="3E173A6D"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14c)</w:t>
            </w:r>
            <w:r w:rsidR="00A70B64" w:rsidRPr="00F70B58">
              <w:rPr>
                <w:rFonts w:asciiTheme="minorHAnsi" w:hAnsiTheme="minorHAnsi"/>
                <w:color w:val="1C556C" w:themeColor="accent1"/>
              </w:rPr>
              <w:t xml:space="preserve"> </w:t>
            </w:r>
            <w:r w:rsidR="00555761" w:rsidRPr="00F70B58">
              <w:rPr>
                <w:rFonts w:asciiTheme="minorHAnsi" w:hAnsiTheme="minorHAnsi"/>
                <w:color w:val="1C556C" w:themeColor="accent1"/>
              </w:rPr>
              <w:tab/>
            </w:r>
            <w:r w:rsidRPr="00F70B58">
              <w:rPr>
                <w:rFonts w:asciiTheme="minorHAnsi" w:hAnsiTheme="minorHAnsi"/>
                <w:color w:val="1C556C" w:themeColor="accent1"/>
              </w:rPr>
              <w:t>Add reference</w:t>
            </w:r>
            <w:r w:rsidR="006A71AE">
              <w:rPr>
                <w:rFonts w:asciiTheme="minorHAnsi" w:hAnsiTheme="minorHAnsi"/>
                <w:color w:val="1C556C" w:themeColor="accent1"/>
              </w:rPr>
              <w:t>s</w:t>
            </w:r>
            <w:r w:rsidRPr="00F70B58">
              <w:rPr>
                <w:rFonts w:asciiTheme="minorHAnsi" w:hAnsiTheme="minorHAnsi"/>
                <w:color w:val="1C556C" w:themeColor="accent1"/>
              </w:rPr>
              <w:t xml:space="preserve"> to maintenance, </w:t>
            </w:r>
            <w:proofErr w:type="gramStart"/>
            <w:r w:rsidRPr="00F70B58">
              <w:rPr>
                <w:rFonts w:asciiTheme="minorHAnsi" w:hAnsiTheme="minorHAnsi"/>
                <w:color w:val="1C556C" w:themeColor="accent1"/>
              </w:rPr>
              <w:t>operation</w:t>
            </w:r>
            <w:proofErr w:type="gramEnd"/>
            <w:r w:rsidRPr="00F70B58">
              <w:rPr>
                <w:rFonts w:asciiTheme="minorHAnsi" w:hAnsiTheme="minorHAnsi"/>
                <w:color w:val="1C556C" w:themeColor="accent1"/>
              </w:rPr>
              <w:t xml:space="preserve"> and upgrade, to clarify that such activities may fit within the category of established activities, provided the criteria are met. </w:t>
            </w:r>
          </w:p>
          <w:p w14:paraId="532D39F5" w14:textId="7E422E29"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14d)</w:t>
            </w:r>
            <w:r w:rsidR="00A70B64" w:rsidRPr="00F70B58">
              <w:rPr>
                <w:rFonts w:asciiTheme="minorHAnsi" w:hAnsiTheme="minorHAnsi"/>
                <w:color w:val="1C556C" w:themeColor="accent1"/>
              </w:rPr>
              <w:t xml:space="preserve">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Amend to clarify the clause applies both inside and outside SNAs and </w:t>
            </w:r>
            <w:r w:rsidR="007614D4">
              <w:rPr>
                <w:rFonts w:asciiTheme="minorHAnsi" w:hAnsiTheme="minorHAnsi"/>
                <w:color w:val="1C556C" w:themeColor="accent1"/>
              </w:rPr>
              <w:t xml:space="preserve">the need </w:t>
            </w:r>
            <w:r w:rsidRPr="00F70B58">
              <w:rPr>
                <w:rFonts w:asciiTheme="minorHAnsi" w:hAnsiTheme="minorHAnsi"/>
                <w:color w:val="1C556C" w:themeColor="accent1"/>
              </w:rPr>
              <w:t xml:space="preserve">to focus on </w:t>
            </w:r>
            <w:r w:rsidR="007614D4">
              <w:rPr>
                <w:rFonts w:asciiTheme="minorHAnsi" w:hAnsiTheme="minorHAnsi"/>
                <w:color w:val="1C556C" w:themeColor="accent1"/>
              </w:rPr>
              <w:t xml:space="preserve">the </w:t>
            </w:r>
            <w:r w:rsidRPr="00F70B58">
              <w:rPr>
                <w:rFonts w:asciiTheme="minorHAnsi" w:hAnsiTheme="minorHAnsi"/>
                <w:color w:val="1C556C" w:themeColor="accent1"/>
              </w:rPr>
              <w:t xml:space="preserve">effects </w:t>
            </w:r>
            <w:r w:rsidR="007614D4">
              <w:rPr>
                <w:rFonts w:asciiTheme="minorHAnsi" w:hAnsiTheme="minorHAnsi"/>
                <w:color w:val="1C556C" w:themeColor="accent1"/>
              </w:rPr>
              <w:t>of</w:t>
            </w:r>
            <w:r w:rsidR="007614D4" w:rsidRPr="00F70B58">
              <w:rPr>
                <w:rFonts w:asciiTheme="minorHAnsi" w:hAnsiTheme="minorHAnsi"/>
                <w:color w:val="1C556C" w:themeColor="accent1"/>
              </w:rPr>
              <w:t xml:space="preserve"> </w:t>
            </w:r>
            <w:r w:rsidRPr="00F70B58">
              <w:rPr>
                <w:rFonts w:asciiTheme="minorHAnsi" w:hAnsiTheme="minorHAnsi"/>
                <w:color w:val="1C556C" w:themeColor="accent1"/>
              </w:rPr>
              <w:t>existing activities on SNA</w:t>
            </w:r>
            <w:r w:rsidR="007614D4">
              <w:rPr>
                <w:rFonts w:asciiTheme="minorHAnsi" w:hAnsiTheme="minorHAnsi"/>
                <w:color w:val="1C556C" w:themeColor="accent1"/>
              </w:rPr>
              <w:t>s</w:t>
            </w:r>
            <w:r w:rsidRPr="00F70B58">
              <w:rPr>
                <w:rFonts w:asciiTheme="minorHAnsi" w:hAnsiTheme="minorHAnsi"/>
                <w:color w:val="1C556C" w:themeColor="accent1"/>
              </w:rPr>
              <w:t xml:space="preserve"> rather than the location</w:t>
            </w:r>
            <w:r w:rsidR="007614D4">
              <w:rPr>
                <w:rFonts w:asciiTheme="minorHAnsi" w:hAnsiTheme="minorHAnsi"/>
                <w:color w:val="1C556C" w:themeColor="accent1"/>
              </w:rPr>
              <w:t>s</w:t>
            </w:r>
            <w:r w:rsidRPr="00F70B58">
              <w:rPr>
                <w:rFonts w:asciiTheme="minorHAnsi" w:hAnsiTheme="minorHAnsi"/>
                <w:color w:val="1C556C" w:themeColor="accent1"/>
              </w:rPr>
              <w:t xml:space="preserve"> of the </w:t>
            </w:r>
            <w:r w:rsidR="007614D4" w:rsidRPr="00F70B58">
              <w:rPr>
                <w:rFonts w:asciiTheme="minorHAnsi" w:hAnsiTheme="minorHAnsi"/>
                <w:color w:val="1C556C" w:themeColor="accent1"/>
              </w:rPr>
              <w:t>activit</w:t>
            </w:r>
            <w:r w:rsidR="007614D4">
              <w:rPr>
                <w:rFonts w:asciiTheme="minorHAnsi" w:hAnsiTheme="minorHAnsi"/>
                <w:color w:val="1C556C" w:themeColor="accent1"/>
              </w:rPr>
              <w:t>ies</w:t>
            </w:r>
            <w:r w:rsidR="007614D4" w:rsidRPr="00F70B58">
              <w:rPr>
                <w:rFonts w:asciiTheme="minorHAnsi" w:hAnsiTheme="minorHAnsi"/>
                <w:color w:val="1C556C" w:themeColor="accent1"/>
              </w:rPr>
              <w:t xml:space="preserve"> </w:t>
            </w:r>
            <w:r w:rsidR="002A04A9">
              <w:rPr>
                <w:rFonts w:asciiTheme="minorHAnsi" w:hAnsiTheme="minorHAnsi"/>
                <w:color w:val="1C556C" w:themeColor="accent1"/>
              </w:rPr>
              <w:t>themselves</w:t>
            </w:r>
            <w:r w:rsidRPr="00F70B58">
              <w:rPr>
                <w:rFonts w:asciiTheme="minorHAnsi" w:hAnsiTheme="minorHAnsi"/>
                <w:color w:val="1C556C" w:themeColor="accent1"/>
              </w:rPr>
              <w:t>.</w:t>
            </w:r>
          </w:p>
          <w:p w14:paraId="102B00E3" w14:textId="7E09C4FA"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14e)</w:t>
            </w:r>
            <w:r w:rsidR="00A70B64" w:rsidRPr="00F70B58">
              <w:rPr>
                <w:rFonts w:asciiTheme="minorHAnsi" w:hAnsiTheme="minorHAnsi"/>
                <w:color w:val="1C556C" w:themeColor="accent1"/>
              </w:rPr>
              <w:t xml:space="preserve">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Provide direction to the user on what happens when they do not meet the criteria for an established </w:t>
            </w:r>
            <w:r w:rsidR="00B01B62">
              <w:rPr>
                <w:rFonts w:asciiTheme="minorHAnsi" w:hAnsiTheme="minorHAnsi"/>
                <w:color w:val="1C556C" w:themeColor="accent1"/>
              </w:rPr>
              <w:t>activity, that is</w:t>
            </w:r>
            <w:r w:rsidRPr="00F70B58">
              <w:rPr>
                <w:rFonts w:asciiTheme="minorHAnsi" w:hAnsiTheme="minorHAnsi"/>
                <w:color w:val="1C556C" w:themeColor="accent1"/>
              </w:rPr>
              <w:t xml:space="preserve">, the activity is now considered a ‘new activity’ and is to be managed under other clauses as relevant. </w:t>
            </w:r>
          </w:p>
          <w:p w14:paraId="5CCDAF3F" w14:textId="30F7F674"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14f)</w:t>
            </w:r>
            <w:r w:rsidR="00A70B64" w:rsidRPr="00F70B58">
              <w:rPr>
                <w:rFonts w:asciiTheme="minorHAnsi" w:hAnsiTheme="minorHAnsi"/>
                <w:color w:val="1C556C" w:themeColor="accent1"/>
              </w:rPr>
              <w:t xml:space="preserve"> </w:t>
            </w:r>
            <w:r w:rsidR="00555761">
              <w:tab/>
            </w:r>
            <w:r w:rsidRPr="00F70B58">
              <w:rPr>
                <w:rFonts w:asciiTheme="minorHAnsi" w:hAnsiTheme="minorHAnsi"/>
                <w:color w:val="1C556C" w:themeColor="accent1"/>
              </w:rPr>
              <w:t xml:space="preserve">Move </w:t>
            </w:r>
            <w:r w:rsidR="00D9729B">
              <w:rPr>
                <w:rFonts w:asciiTheme="minorHAnsi" w:hAnsiTheme="minorHAnsi"/>
                <w:color w:val="1C556C" w:themeColor="accent1"/>
              </w:rPr>
              <w:t xml:space="preserve">the </w:t>
            </w:r>
            <w:r w:rsidRPr="00F70B58">
              <w:rPr>
                <w:rFonts w:asciiTheme="minorHAnsi" w:hAnsiTheme="minorHAnsi"/>
                <w:color w:val="1C556C" w:themeColor="accent1"/>
              </w:rPr>
              <w:t xml:space="preserve">provisions relating to </w:t>
            </w:r>
            <w:r w:rsidR="00D9729B">
              <w:rPr>
                <w:rFonts w:asciiTheme="minorHAnsi" w:hAnsiTheme="minorHAnsi"/>
                <w:color w:val="1C556C" w:themeColor="accent1"/>
              </w:rPr>
              <w:t xml:space="preserve">the </w:t>
            </w:r>
            <w:r w:rsidRPr="00F70B58">
              <w:rPr>
                <w:rFonts w:asciiTheme="minorHAnsi" w:hAnsiTheme="minorHAnsi"/>
                <w:color w:val="1C556C" w:themeColor="accent1"/>
              </w:rPr>
              <w:t>maintenance of improved pasture for farming to appear on their own</w:t>
            </w:r>
            <w:r w:rsidR="403EA9C7" w:rsidRPr="00EFB517">
              <w:rPr>
                <w:rFonts w:asciiTheme="minorHAnsi" w:hAnsiTheme="minorHAnsi"/>
                <w:color w:val="1C556C" w:themeColor="accent1"/>
              </w:rPr>
              <w:t xml:space="preserve"> in a clause titled ‘Maintenance of improved pasture for farming’</w:t>
            </w:r>
            <w:r w:rsidRPr="00F70B58">
              <w:rPr>
                <w:rFonts w:asciiTheme="minorHAnsi" w:hAnsiTheme="minorHAnsi"/>
                <w:color w:val="1C556C" w:themeColor="accent1"/>
              </w:rPr>
              <w:t>.</w:t>
            </w:r>
          </w:p>
          <w:p w14:paraId="59C8F939" w14:textId="0EE25711"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14g)</w:t>
            </w:r>
            <w:r w:rsidR="00A70B64" w:rsidRPr="00F70B58">
              <w:rPr>
                <w:rFonts w:asciiTheme="minorHAnsi" w:hAnsiTheme="minorHAnsi"/>
                <w:color w:val="1C556C" w:themeColor="accent1"/>
              </w:rPr>
              <w:t xml:space="preserve">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Include </w:t>
            </w:r>
            <w:r w:rsidR="00D9729B">
              <w:rPr>
                <w:rFonts w:asciiTheme="minorHAnsi" w:hAnsiTheme="minorHAnsi"/>
                <w:color w:val="1C556C" w:themeColor="accent1"/>
              </w:rPr>
              <w:t xml:space="preserve">a </w:t>
            </w:r>
            <w:r w:rsidRPr="00F70B58">
              <w:rPr>
                <w:rFonts w:asciiTheme="minorHAnsi" w:hAnsiTheme="minorHAnsi"/>
                <w:color w:val="1C556C" w:themeColor="accent1"/>
              </w:rPr>
              <w:t xml:space="preserve">reference to the </w:t>
            </w:r>
            <w:hyperlink r:id="rId28" w:history="1">
              <w:r w:rsidRPr="00A85CB7">
                <w:rPr>
                  <w:rStyle w:val="Hyperlink"/>
                  <w:rFonts w:asciiTheme="minorHAnsi" w:hAnsiTheme="minorHAnsi"/>
                  <w:i/>
                </w:rPr>
                <w:t>National List of Exotic Pasture Species</w:t>
              </w:r>
            </w:hyperlink>
            <w:r w:rsidRPr="00F70B58">
              <w:rPr>
                <w:rFonts w:asciiTheme="minorHAnsi" w:hAnsiTheme="minorHAnsi"/>
                <w:color w:val="1C556C" w:themeColor="accent1"/>
              </w:rPr>
              <w:t xml:space="preserve"> in the definition of ‘exotic pasture species’. </w:t>
            </w:r>
          </w:p>
          <w:p w14:paraId="0E0DEAC8" w14:textId="7207E9D8" w:rsidR="0031744D" w:rsidRPr="00F70B58" w:rsidRDefault="0031744D"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14h)</w:t>
            </w:r>
            <w:r w:rsidR="00A70B64" w:rsidRPr="00F70B58">
              <w:rPr>
                <w:rFonts w:asciiTheme="minorHAnsi" w:hAnsiTheme="minorHAnsi"/>
                <w:color w:val="1C556C" w:themeColor="accent1"/>
              </w:rPr>
              <w:t xml:space="preserve"> </w:t>
            </w:r>
            <w:r w:rsidR="00555761">
              <w:tab/>
            </w:r>
            <w:r w:rsidRPr="00F70B58">
              <w:rPr>
                <w:rFonts w:asciiTheme="minorHAnsi" w:hAnsiTheme="minorHAnsi"/>
                <w:color w:val="1C556C" w:themeColor="accent1"/>
              </w:rPr>
              <w:t xml:space="preserve">Amend </w:t>
            </w:r>
            <w:r w:rsidR="00D9729B">
              <w:rPr>
                <w:rFonts w:asciiTheme="minorHAnsi" w:hAnsiTheme="minorHAnsi"/>
                <w:color w:val="1C556C" w:themeColor="accent1"/>
              </w:rPr>
              <w:t xml:space="preserve">the </w:t>
            </w:r>
            <w:r w:rsidRPr="00F70B58">
              <w:rPr>
                <w:rFonts w:asciiTheme="minorHAnsi" w:hAnsiTheme="minorHAnsi"/>
                <w:color w:val="1C556C" w:themeColor="accent1"/>
              </w:rPr>
              <w:t xml:space="preserve">wording to clarify that </w:t>
            </w:r>
            <w:r w:rsidR="00D9729B">
              <w:rPr>
                <w:rFonts w:asciiTheme="minorHAnsi" w:hAnsiTheme="minorHAnsi"/>
                <w:color w:val="1C556C" w:themeColor="accent1"/>
              </w:rPr>
              <w:t xml:space="preserve">the </w:t>
            </w:r>
            <w:r w:rsidRPr="00F70B58">
              <w:rPr>
                <w:rFonts w:asciiTheme="minorHAnsi" w:hAnsiTheme="minorHAnsi"/>
                <w:color w:val="1C556C" w:themeColor="accent1"/>
              </w:rPr>
              <w:t xml:space="preserve">maintenance of improved pasture may continue if the land is not an uncultivated depositional landform. </w:t>
            </w:r>
          </w:p>
          <w:p w14:paraId="7285ED33" w14:textId="34759355" w:rsidR="00A70B64" w:rsidRPr="00F70B58" w:rsidRDefault="0031744D" w:rsidP="00957C6F">
            <w:pPr>
              <w:pStyle w:val="Blueboxtext"/>
              <w:tabs>
                <w:tab w:val="left" w:pos="839"/>
              </w:tabs>
              <w:spacing w:after="0"/>
              <w:ind w:left="839" w:hanging="567"/>
              <w:rPr>
                <w:rFonts w:asciiTheme="minorHAnsi" w:hAnsiTheme="minorHAnsi"/>
                <w:color w:val="1C556C" w:themeColor="accent1"/>
              </w:rPr>
            </w:pPr>
            <w:r w:rsidRPr="00F70B58">
              <w:rPr>
                <w:rFonts w:asciiTheme="minorHAnsi" w:hAnsiTheme="minorHAnsi"/>
                <w:color w:val="1C556C" w:themeColor="accent1"/>
              </w:rPr>
              <w:t>14i)</w:t>
            </w:r>
            <w:r w:rsidR="00A70B64" w:rsidRPr="00F70B58">
              <w:rPr>
                <w:rFonts w:asciiTheme="minorHAnsi" w:hAnsiTheme="minorHAnsi"/>
                <w:color w:val="1C556C" w:themeColor="accent1"/>
              </w:rPr>
              <w:t xml:space="preserve"> </w:t>
            </w:r>
            <w:r w:rsidR="00555761" w:rsidRPr="00F70B58">
              <w:rPr>
                <w:rFonts w:asciiTheme="minorHAnsi" w:hAnsiTheme="minorHAnsi"/>
                <w:color w:val="1C556C" w:themeColor="accent1"/>
              </w:rPr>
              <w:tab/>
            </w:r>
            <w:r w:rsidRPr="00F70B58">
              <w:rPr>
                <w:rFonts w:asciiTheme="minorHAnsi" w:hAnsiTheme="minorHAnsi"/>
                <w:color w:val="1C556C" w:themeColor="accent1"/>
              </w:rPr>
              <w:t xml:space="preserve">Add a subclause to specify that </w:t>
            </w:r>
            <w:r w:rsidR="00D26C51">
              <w:rPr>
                <w:rFonts w:asciiTheme="minorHAnsi" w:hAnsiTheme="minorHAnsi"/>
                <w:color w:val="1C556C" w:themeColor="accent1"/>
              </w:rPr>
              <w:t xml:space="preserve">the </w:t>
            </w:r>
            <w:r w:rsidRPr="00F70B58">
              <w:rPr>
                <w:rFonts w:asciiTheme="minorHAnsi" w:hAnsiTheme="minorHAnsi"/>
                <w:color w:val="1C556C" w:themeColor="accent1"/>
              </w:rPr>
              <w:t>maintenance of improved pasture may continue only if it will not adversely affect a Threatened or At Risk (</w:t>
            </w:r>
            <w:r w:rsidR="00387D98">
              <w:rPr>
                <w:rFonts w:asciiTheme="minorHAnsi" w:hAnsiTheme="minorHAnsi"/>
                <w:color w:val="1C556C" w:themeColor="accent1"/>
              </w:rPr>
              <w:t>D</w:t>
            </w:r>
            <w:r w:rsidR="00387D98" w:rsidRPr="00F70B58">
              <w:rPr>
                <w:rFonts w:asciiTheme="minorHAnsi" w:hAnsiTheme="minorHAnsi"/>
                <w:color w:val="1C556C" w:themeColor="accent1"/>
              </w:rPr>
              <w:t>eclining</w:t>
            </w:r>
            <w:r w:rsidRPr="00F70B58">
              <w:rPr>
                <w:rFonts w:asciiTheme="minorHAnsi" w:hAnsiTheme="minorHAnsi"/>
                <w:color w:val="1C556C" w:themeColor="accent1"/>
              </w:rPr>
              <w:t>) species.</w:t>
            </w:r>
          </w:p>
          <w:p w14:paraId="59CD36C8" w14:textId="4640F176" w:rsidR="00D17CEB" w:rsidRPr="00F70B58" w:rsidRDefault="00D17CEB" w:rsidP="00092F7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15a) </w:t>
            </w:r>
            <w:r w:rsidR="00555761" w:rsidRPr="00F70B58">
              <w:rPr>
                <w:rFonts w:asciiTheme="minorHAnsi" w:hAnsiTheme="minorHAnsi"/>
                <w:color w:val="1C556C" w:themeColor="accent1"/>
              </w:rPr>
              <w:tab/>
            </w:r>
            <w:r w:rsidRPr="00F70B58">
              <w:rPr>
                <w:rFonts w:asciiTheme="minorHAnsi" w:hAnsiTheme="minorHAnsi"/>
                <w:color w:val="1C556C" w:themeColor="accent1"/>
              </w:rPr>
              <w:t>Clarify</w:t>
            </w:r>
            <w:r w:rsidR="00CB1F63">
              <w:rPr>
                <w:rFonts w:asciiTheme="minorHAnsi" w:hAnsiTheme="minorHAnsi"/>
                <w:color w:val="1C556C" w:themeColor="accent1"/>
              </w:rPr>
              <w:t xml:space="preserve"> that</w:t>
            </w:r>
            <w:r w:rsidRPr="00F70B58">
              <w:rPr>
                <w:rFonts w:asciiTheme="minorHAnsi" w:hAnsiTheme="minorHAnsi"/>
                <w:color w:val="1C556C" w:themeColor="accent1"/>
              </w:rPr>
              <w:t xml:space="preserve"> the provisions apply to all areas outside SNAs (except Māori lands).</w:t>
            </w:r>
          </w:p>
          <w:p w14:paraId="30BB7165" w14:textId="07C85C89" w:rsidR="00D17CEB" w:rsidRPr="00F70B58" w:rsidRDefault="00D17CEB" w:rsidP="00F92525">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15b) </w:t>
            </w:r>
            <w:r w:rsidR="00F92525" w:rsidRPr="00F70B58">
              <w:rPr>
                <w:rFonts w:asciiTheme="minorHAnsi" w:hAnsiTheme="minorHAnsi"/>
                <w:color w:val="1C556C" w:themeColor="accent1"/>
              </w:rPr>
              <w:tab/>
            </w:r>
            <w:r w:rsidRPr="00F70B58">
              <w:rPr>
                <w:rFonts w:asciiTheme="minorHAnsi" w:hAnsiTheme="minorHAnsi"/>
                <w:color w:val="1C556C" w:themeColor="accent1"/>
              </w:rPr>
              <w:t>Alter the heading so the provision is not limited to rules</w:t>
            </w:r>
            <w:r w:rsidR="00025896">
              <w:rPr>
                <w:rFonts w:asciiTheme="minorHAnsi" w:hAnsiTheme="minorHAnsi"/>
                <w:color w:val="1C556C" w:themeColor="accent1"/>
              </w:rPr>
              <w:t>; it</w:t>
            </w:r>
            <w:r w:rsidRPr="00F70B58">
              <w:rPr>
                <w:rFonts w:asciiTheme="minorHAnsi" w:hAnsiTheme="minorHAnsi"/>
                <w:color w:val="1C556C" w:themeColor="accent1"/>
              </w:rPr>
              <w:t xml:space="preserve"> can also include objectives, </w:t>
            </w:r>
            <w:proofErr w:type="gramStart"/>
            <w:r w:rsidRPr="00F70B58">
              <w:rPr>
                <w:rFonts w:asciiTheme="minorHAnsi" w:hAnsiTheme="minorHAnsi"/>
                <w:color w:val="1C556C" w:themeColor="accent1"/>
              </w:rPr>
              <w:t>policies</w:t>
            </w:r>
            <w:proofErr w:type="gramEnd"/>
            <w:r w:rsidRPr="00F70B58">
              <w:rPr>
                <w:rFonts w:asciiTheme="minorHAnsi" w:hAnsiTheme="minorHAnsi"/>
                <w:color w:val="1C556C" w:themeColor="accent1"/>
              </w:rPr>
              <w:t xml:space="preserve"> and methods.</w:t>
            </w:r>
          </w:p>
          <w:p w14:paraId="21FA0842" w14:textId="62A58EBD" w:rsidR="00D17CEB" w:rsidRPr="00F70B58" w:rsidRDefault="00D17CEB" w:rsidP="0020684C">
            <w:pPr>
              <w:pStyle w:val="Blueboxtext"/>
              <w:tabs>
                <w:tab w:val="left" w:pos="6797"/>
              </w:tabs>
              <w:ind w:left="851" w:hanging="567"/>
              <w:rPr>
                <w:rFonts w:asciiTheme="minorHAnsi" w:hAnsiTheme="minorHAnsi"/>
                <w:color w:val="1C556C" w:themeColor="accent1"/>
              </w:rPr>
            </w:pPr>
            <w:r w:rsidRPr="00F70B58">
              <w:rPr>
                <w:rFonts w:asciiTheme="minorHAnsi" w:hAnsiTheme="minorHAnsi"/>
                <w:color w:val="1C556C" w:themeColor="accent1"/>
              </w:rPr>
              <w:t xml:space="preserve">15c) </w:t>
            </w:r>
            <w:r w:rsidR="00F92525" w:rsidRPr="00F70B58">
              <w:rPr>
                <w:rFonts w:asciiTheme="minorHAnsi" w:hAnsiTheme="minorHAnsi"/>
                <w:color w:val="1C556C" w:themeColor="accent1"/>
              </w:rPr>
              <w:tab/>
            </w:r>
            <w:r w:rsidRPr="00F70B58">
              <w:rPr>
                <w:rFonts w:asciiTheme="minorHAnsi" w:hAnsiTheme="minorHAnsi"/>
                <w:color w:val="1C556C" w:themeColor="accent1"/>
              </w:rPr>
              <w:t>Structure the provision to focus it on the desired outcome (</w:t>
            </w:r>
            <w:r w:rsidR="00663E33">
              <w:rPr>
                <w:rFonts w:asciiTheme="minorHAnsi" w:hAnsiTheme="minorHAnsi"/>
                <w:color w:val="1C556C" w:themeColor="accent1"/>
              </w:rPr>
              <w:t xml:space="preserve">the </w:t>
            </w:r>
            <w:r w:rsidRPr="00F70B58">
              <w:rPr>
                <w:rFonts w:asciiTheme="minorHAnsi" w:hAnsiTheme="minorHAnsi"/>
                <w:color w:val="1C556C" w:themeColor="accent1"/>
              </w:rPr>
              <w:t xml:space="preserve">management of adverse effects on indigenous biodiversity). </w:t>
            </w:r>
          </w:p>
          <w:p w14:paraId="101B9A48" w14:textId="71EF64AC" w:rsidR="00D17CEB" w:rsidRPr="00F70B58" w:rsidRDefault="00D17CEB" w:rsidP="00F92525">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15d) </w:t>
            </w:r>
            <w:r w:rsidR="00F92525" w:rsidRPr="00F70B58">
              <w:rPr>
                <w:rFonts w:asciiTheme="minorHAnsi" w:hAnsiTheme="minorHAnsi"/>
                <w:color w:val="1C556C" w:themeColor="accent1"/>
              </w:rPr>
              <w:tab/>
            </w:r>
            <w:r w:rsidRPr="00F70B58">
              <w:rPr>
                <w:rFonts w:asciiTheme="minorHAnsi" w:hAnsiTheme="minorHAnsi"/>
                <w:color w:val="1C556C" w:themeColor="accent1"/>
              </w:rPr>
              <w:t xml:space="preserve">Ensure </w:t>
            </w:r>
            <w:r w:rsidR="00D66BA5">
              <w:rPr>
                <w:rFonts w:asciiTheme="minorHAnsi" w:hAnsiTheme="minorHAnsi"/>
                <w:color w:val="1C556C" w:themeColor="accent1"/>
              </w:rPr>
              <w:t xml:space="preserve">that </w:t>
            </w:r>
            <w:r w:rsidRPr="00F70B58">
              <w:rPr>
                <w:rFonts w:asciiTheme="minorHAnsi" w:hAnsiTheme="minorHAnsi"/>
                <w:color w:val="1C556C" w:themeColor="accent1"/>
              </w:rPr>
              <w:t>the provision only requires the use of the effects management hierarchy outside SNAs for significant adverse effects.</w:t>
            </w:r>
          </w:p>
          <w:p w14:paraId="0DFA6884" w14:textId="7AFFDBE0" w:rsidR="00D17CEB" w:rsidRPr="00F70B58" w:rsidRDefault="00D17CEB" w:rsidP="0020684C">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15e) </w:t>
            </w:r>
            <w:r w:rsidR="00F92525" w:rsidRPr="00F70B58">
              <w:rPr>
                <w:rFonts w:asciiTheme="minorHAnsi" w:hAnsiTheme="minorHAnsi"/>
                <w:color w:val="1C556C" w:themeColor="accent1"/>
              </w:rPr>
              <w:tab/>
            </w:r>
            <w:r w:rsidRPr="00F70B58">
              <w:rPr>
                <w:rFonts w:asciiTheme="minorHAnsi" w:hAnsiTheme="minorHAnsi"/>
                <w:color w:val="1C556C" w:themeColor="accent1"/>
              </w:rPr>
              <w:t>Remove the ability for councils, when applying the effects management hierarchy to adverse effects outside SNAs, to consider biodiversity compensation alongside biodiversity offsetting.</w:t>
            </w:r>
          </w:p>
          <w:p w14:paraId="1B1C79FD" w14:textId="69D39B66" w:rsidR="00D17CEB" w:rsidRPr="00F70B58" w:rsidRDefault="00D17CEB" w:rsidP="00F92525">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15f) </w:t>
            </w:r>
            <w:r w:rsidR="00F92525" w:rsidRPr="00F70B58">
              <w:rPr>
                <w:rFonts w:asciiTheme="minorHAnsi" w:hAnsiTheme="minorHAnsi"/>
                <w:color w:val="1C556C" w:themeColor="accent1"/>
              </w:rPr>
              <w:tab/>
            </w:r>
            <w:r w:rsidRPr="00F70B58">
              <w:rPr>
                <w:rFonts w:asciiTheme="minorHAnsi" w:hAnsiTheme="minorHAnsi"/>
                <w:color w:val="1C556C" w:themeColor="accent1"/>
              </w:rPr>
              <w:t>Structure the provision to ensure</w:t>
            </w:r>
            <w:r w:rsidR="00F617D6">
              <w:rPr>
                <w:rFonts w:asciiTheme="minorHAnsi" w:hAnsiTheme="minorHAnsi"/>
                <w:color w:val="1C556C" w:themeColor="accent1"/>
              </w:rPr>
              <w:t xml:space="preserve"> </w:t>
            </w:r>
            <w:r w:rsidRPr="00F70B58">
              <w:rPr>
                <w:rFonts w:asciiTheme="minorHAnsi" w:hAnsiTheme="minorHAnsi"/>
                <w:color w:val="1C556C" w:themeColor="accent1"/>
              </w:rPr>
              <w:t>local authorities must apply the effects management hierarchy to significant adverse effects on indigenous biodiversity outside SNAs immediately to prevent potential gold rushes.</w:t>
            </w:r>
          </w:p>
          <w:p w14:paraId="501ABD91" w14:textId="26E347A4" w:rsidR="00D37D2F" w:rsidRPr="004D5D6A" w:rsidRDefault="007A5924" w:rsidP="005846C9">
            <w:pPr>
              <w:spacing w:before="100" w:after="0" w:line="260" w:lineRule="atLeast"/>
              <w:ind w:left="839" w:right="284" w:hanging="555"/>
              <w:jc w:val="left"/>
              <w:rPr>
                <w:rFonts w:eastAsia="Times New Roman" w:cs="Times New Roman"/>
                <w:color w:val="1B556B"/>
                <w:sz w:val="20"/>
                <w:lang w:eastAsia="en-US"/>
              </w:rPr>
            </w:pPr>
            <w:r w:rsidRPr="004D5D6A">
              <w:rPr>
                <w:rFonts w:asciiTheme="minorHAnsi" w:hAnsiTheme="minorHAnsi"/>
                <w:color w:val="1C556C" w:themeColor="accent1"/>
                <w:sz w:val="20"/>
              </w:rPr>
              <w:t xml:space="preserve">16a) </w:t>
            </w:r>
            <w:r w:rsidR="005846C9" w:rsidRPr="004D5D6A">
              <w:rPr>
                <w:rFonts w:asciiTheme="minorHAnsi" w:hAnsiTheme="minorHAnsi"/>
                <w:color w:val="1C556C" w:themeColor="accent1"/>
              </w:rPr>
              <w:tab/>
            </w:r>
            <w:r w:rsidR="00D37D2F" w:rsidRPr="004D5D6A">
              <w:rPr>
                <w:rFonts w:asciiTheme="minorHAnsi" w:hAnsiTheme="minorHAnsi"/>
                <w:color w:val="1C556C" w:themeColor="accent1"/>
                <w:sz w:val="20"/>
              </w:rPr>
              <w:t xml:space="preserve">Extend the types of land addressed by the </w:t>
            </w:r>
            <w:r w:rsidR="0072042D" w:rsidRPr="004D5D6A">
              <w:rPr>
                <w:rFonts w:asciiTheme="minorHAnsi" w:hAnsiTheme="minorHAnsi"/>
                <w:color w:val="1C556C" w:themeColor="accent1"/>
                <w:sz w:val="20"/>
              </w:rPr>
              <w:t xml:space="preserve">definition of </w:t>
            </w:r>
            <w:r w:rsidR="00D37D2F" w:rsidRPr="004D5D6A">
              <w:rPr>
                <w:rFonts w:asciiTheme="minorHAnsi" w:hAnsiTheme="minorHAnsi"/>
                <w:color w:val="1C556C" w:themeColor="accent1"/>
                <w:sz w:val="20"/>
              </w:rPr>
              <w:t>Māori land</w:t>
            </w:r>
            <w:r w:rsidR="00F273C4">
              <w:rPr>
                <w:rFonts w:asciiTheme="minorHAnsi" w:hAnsiTheme="minorHAnsi"/>
                <w:color w:val="1C556C" w:themeColor="accent1"/>
                <w:sz w:val="20"/>
              </w:rPr>
              <w:t>s</w:t>
            </w:r>
            <w:r w:rsidR="00D37D2F" w:rsidRPr="004D5D6A">
              <w:rPr>
                <w:rFonts w:asciiTheme="minorHAnsi" w:hAnsiTheme="minorHAnsi"/>
                <w:color w:val="1C556C" w:themeColor="accent1"/>
                <w:sz w:val="20"/>
              </w:rPr>
              <w:t xml:space="preserve"> so that as well as Māori customary and freehold land</w:t>
            </w:r>
            <w:r w:rsidR="00D37D2F" w:rsidRPr="004D5D6A">
              <w:rPr>
                <w:rFonts w:eastAsia="Times New Roman" w:cs="Times New Roman"/>
                <w:color w:val="1B556B"/>
                <w:sz w:val="20"/>
                <w:lang w:eastAsia="en-US"/>
              </w:rPr>
              <w:t xml:space="preserve"> under </w:t>
            </w:r>
            <w:proofErr w:type="spellStart"/>
            <w:r w:rsidR="00D37D2F" w:rsidRPr="004D5D6A">
              <w:rPr>
                <w:rFonts w:eastAsia="Times New Roman" w:cs="Times New Roman"/>
                <w:color w:val="1B556B"/>
                <w:sz w:val="20"/>
                <w:lang w:eastAsia="en-US"/>
              </w:rPr>
              <w:t>Te</w:t>
            </w:r>
            <w:proofErr w:type="spellEnd"/>
            <w:r w:rsidR="00D37D2F" w:rsidRPr="004D5D6A">
              <w:rPr>
                <w:rFonts w:eastAsia="Times New Roman" w:cs="Times New Roman"/>
                <w:color w:val="1B556B"/>
                <w:sz w:val="20"/>
                <w:lang w:eastAsia="en-US"/>
              </w:rPr>
              <w:t xml:space="preserve"> Ture Whenua Māori Act 1993, it includes:</w:t>
            </w:r>
            <w:r w:rsidR="00D37D2F" w:rsidRPr="004D5D6A" w:rsidDel="004E56A4">
              <w:rPr>
                <w:rFonts w:eastAsia="Times New Roman" w:cs="Times New Roman"/>
                <w:color w:val="1B556B"/>
                <w:sz w:val="20"/>
                <w:lang w:eastAsia="en-US"/>
              </w:rPr>
              <w:t xml:space="preserve"> </w:t>
            </w:r>
          </w:p>
          <w:p w14:paraId="79252171" w14:textId="77777777" w:rsidR="006774B9" w:rsidRPr="00F772AC" w:rsidRDefault="006774B9" w:rsidP="00F772AC">
            <w:pPr>
              <w:pStyle w:val="Boxbullet"/>
              <w:ind w:left="1236" w:hanging="397"/>
              <w:rPr>
                <w:lang w:eastAsia="en-US"/>
              </w:rPr>
            </w:pPr>
            <w:r w:rsidRPr="00F772AC">
              <w:rPr>
                <w:lang w:eastAsia="en-US"/>
              </w:rPr>
              <w:t xml:space="preserve">Treaty settlement land </w:t>
            </w:r>
          </w:p>
          <w:p w14:paraId="2CE7416A" w14:textId="24429B55" w:rsidR="00D37D2F" w:rsidRPr="00F772AC" w:rsidRDefault="00D37D2F" w:rsidP="00F772AC">
            <w:pPr>
              <w:pStyle w:val="Boxbullet"/>
              <w:ind w:left="1236" w:hanging="397"/>
              <w:rPr>
                <w:lang w:eastAsia="en-US"/>
              </w:rPr>
            </w:pPr>
            <w:r w:rsidRPr="00F772AC">
              <w:rPr>
                <w:color w:val="1B556B" w:themeColor="text2"/>
                <w:lang w:eastAsia="en-US"/>
              </w:rPr>
              <w:t xml:space="preserve">Māori reservations under Part 17 of </w:t>
            </w:r>
            <w:proofErr w:type="spellStart"/>
            <w:r w:rsidRPr="00F772AC">
              <w:rPr>
                <w:color w:val="1B556B" w:themeColor="text2"/>
                <w:lang w:eastAsia="en-US"/>
              </w:rPr>
              <w:t>Te</w:t>
            </w:r>
            <w:proofErr w:type="spellEnd"/>
            <w:r w:rsidRPr="00F772AC">
              <w:rPr>
                <w:color w:val="1B556B" w:themeColor="text2"/>
                <w:lang w:eastAsia="en-US"/>
              </w:rPr>
              <w:t xml:space="preserve"> Ture Whenua Māori Act 1993 or its predecessor, the Māori Affairs Act 1953 </w:t>
            </w:r>
          </w:p>
          <w:p w14:paraId="3EC53BE7" w14:textId="2A4DCF64" w:rsidR="00D37D2F" w:rsidRPr="00F772AC" w:rsidRDefault="00D37D2F" w:rsidP="00F772AC">
            <w:pPr>
              <w:pStyle w:val="Boxbullet"/>
              <w:ind w:left="1236" w:hanging="397"/>
              <w:rPr>
                <w:lang w:val="en-GB" w:eastAsia="en-US"/>
              </w:rPr>
            </w:pPr>
            <w:r w:rsidRPr="00F772AC">
              <w:rPr>
                <w:color w:val="1B556B" w:themeColor="text2"/>
                <w:lang w:eastAsia="en-US"/>
              </w:rPr>
              <w:t xml:space="preserve">land held by or on behalf of an iwi or a hapū if the land was transferred from the Crown, a Crown body, or a local authority with the intention of returning the land to the holders of mana whenua over the </w:t>
            </w:r>
            <w:proofErr w:type="gramStart"/>
            <w:r w:rsidRPr="00F772AC">
              <w:rPr>
                <w:color w:val="1B556B" w:themeColor="text2"/>
                <w:lang w:eastAsia="en-US"/>
              </w:rPr>
              <w:t>land</w:t>
            </w:r>
            <w:proofErr w:type="gramEnd"/>
          </w:p>
          <w:p w14:paraId="2F97CFD5" w14:textId="60FA1C38" w:rsidR="00D37D2F" w:rsidRPr="00F772AC" w:rsidRDefault="00D37D2F" w:rsidP="00F772AC">
            <w:pPr>
              <w:pStyle w:val="Boxbullet"/>
              <w:ind w:left="1236" w:hanging="397"/>
              <w:rPr>
                <w:lang w:val="en-GB" w:eastAsia="en-US"/>
              </w:rPr>
            </w:pPr>
            <w:r w:rsidRPr="00F772AC">
              <w:rPr>
                <w:color w:val="1B556B" w:themeColor="text2"/>
                <w:lang w:eastAsia="en-US"/>
              </w:rPr>
              <w:t>Māori reserves under the Māori Reserved Land Act 1955</w:t>
            </w:r>
          </w:p>
          <w:p w14:paraId="4CE58FE1" w14:textId="60FA1C38" w:rsidR="00980B45" w:rsidRPr="00980B45" w:rsidRDefault="00D37D2F" w:rsidP="00F772AC">
            <w:pPr>
              <w:pStyle w:val="Boxbullet"/>
              <w:ind w:left="1236" w:hanging="397"/>
              <w:rPr>
                <w:color w:val="1C556C" w:themeColor="accent1"/>
              </w:rPr>
            </w:pPr>
            <w:r w:rsidRPr="00F772AC">
              <w:rPr>
                <w:color w:val="1B556B" w:themeColor="text2"/>
                <w:lang w:eastAsia="en-US"/>
              </w:rPr>
              <w:t>land that forms part of a natural feature and is a legal entity</w:t>
            </w:r>
            <w:r w:rsidR="00980B45">
              <w:rPr>
                <w:color w:val="1B556B" w:themeColor="text2"/>
                <w:lang w:eastAsia="en-US"/>
              </w:rPr>
              <w:t>,</w:t>
            </w:r>
            <w:r w:rsidRPr="00F772AC">
              <w:rPr>
                <w:color w:val="1B556B" w:themeColor="text2"/>
                <w:lang w:eastAsia="en-US"/>
              </w:rPr>
              <w:t xml:space="preserve"> such as </w:t>
            </w:r>
            <w:proofErr w:type="spellStart"/>
            <w:r w:rsidRPr="00F772AC">
              <w:rPr>
                <w:color w:val="1B556B" w:themeColor="text2"/>
                <w:lang w:eastAsia="en-US"/>
              </w:rPr>
              <w:t>Te</w:t>
            </w:r>
            <w:proofErr w:type="spellEnd"/>
            <w:r w:rsidRPr="00F772AC">
              <w:rPr>
                <w:color w:val="1B556B" w:themeColor="text2"/>
                <w:lang w:eastAsia="en-US"/>
              </w:rPr>
              <w:t xml:space="preserve"> </w:t>
            </w:r>
            <w:proofErr w:type="spellStart"/>
            <w:r w:rsidRPr="00F772AC">
              <w:rPr>
                <w:color w:val="1B556B" w:themeColor="text2"/>
                <w:lang w:eastAsia="en-US"/>
              </w:rPr>
              <w:t>Urewera</w:t>
            </w:r>
            <w:proofErr w:type="spellEnd"/>
          </w:p>
          <w:p w14:paraId="1B6D7A5C" w14:textId="49DD612B" w:rsidR="007A5924" w:rsidRPr="00F772AC" w:rsidRDefault="00D37D2F" w:rsidP="00F772AC">
            <w:pPr>
              <w:pStyle w:val="Boxbullet"/>
              <w:ind w:left="1236" w:hanging="397"/>
              <w:rPr>
                <w:color w:val="1C556C" w:themeColor="accent1"/>
              </w:rPr>
            </w:pPr>
            <w:r w:rsidRPr="00F772AC">
              <w:rPr>
                <w:color w:val="1B556B" w:themeColor="text2"/>
                <w:lang w:eastAsia="en-US"/>
              </w:rPr>
              <w:t xml:space="preserve">the </w:t>
            </w:r>
            <w:proofErr w:type="spellStart"/>
            <w:r w:rsidRPr="00F772AC">
              <w:rPr>
                <w:color w:val="1B556B" w:themeColor="text2"/>
                <w:lang w:eastAsia="en-US"/>
              </w:rPr>
              <w:t>maunga</w:t>
            </w:r>
            <w:proofErr w:type="spellEnd"/>
            <w:r w:rsidRPr="00F772AC">
              <w:rPr>
                <w:color w:val="1B556B" w:themeColor="text2"/>
                <w:lang w:eastAsia="en-US"/>
              </w:rPr>
              <w:t xml:space="preserve"> listed in section 10 of the </w:t>
            </w:r>
            <w:proofErr w:type="spellStart"/>
            <w:r w:rsidRPr="00F772AC">
              <w:rPr>
                <w:color w:val="1B556B" w:themeColor="text2"/>
                <w:lang w:eastAsia="en-US"/>
              </w:rPr>
              <w:t>Ngā</w:t>
            </w:r>
            <w:proofErr w:type="spellEnd"/>
            <w:r w:rsidRPr="00F772AC">
              <w:rPr>
                <w:color w:val="1B556B" w:themeColor="text2"/>
                <w:lang w:eastAsia="en-US"/>
              </w:rPr>
              <w:t xml:space="preserve"> Mana Whenua o </w:t>
            </w:r>
            <w:proofErr w:type="spellStart"/>
            <w:r w:rsidRPr="00F772AC">
              <w:rPr>
                <w:color w:val="1B556B" w:themeColor="text2"/>
                <w:lang w:eastAsia="en-US"/>
              </w:rPr>
              <w:t>Tāmaki</w:t>
            </w:r>
            <w:proofErr w:type="spellEnd"/>
            <w:r w:rsidRPr="00F772AC">
              <w:rPr>
                <w:color w:val="1B556B" w:themeColor="text2"/>
                <w:lang w:eastAsia="en-US"/>
              </w:rPr>
              <w:t xml:space="preserve"> Makaurau Collective Redress Act 2014</w:t>
            </w:r>
            <w:r w:rsidR="007A5924" w:rsidRPr="00F772AC">
              <w:rPr>
                <w:color w:val="1C556C" w:themeColor="accent1"/>
              </w:rPr>
              <w:t>.</w:t>
            </w:r>
          </w:p>
          <w:p w14:paraId="51FBE48D" w14:textId="2E05FBC6" w:rsidR="007A5924" w:rsidRPr="004D5D6A" w:rsidRDefault="005846C9" w:rsidP="00F92525">
            <w:pPr>
              <w:pStyle w:val="Blueboxtext"/>
              <w:tabs>
                <w:tab w:val="left" w:pos="6797"/>
              </w:tabs>
              <w:spacing w:after="0"/>
              <w:ind w:left="851" w:hanging="567"/>
              <w:rPr>
                <w:rFonts w:asciiTheme="minorHAnsi" w:hAnsiTheme="minorHAnsi"/>
                <w:color w:val="1C556C" w:themeColor="accent1"/>
              </w:rPr>
            </w:pPr>
            <w:r w:rsidRPr="004D5D6A">
              <w:rPr>
                <w:rFonts w:asciiTheme="minorHAnsi" w:hAnsiTheme="minorHAnsi"/>
                <w:color w:val="1C556C" w:themeColor="accent1"/>
              </w:rPr>
              <w:t>16</w:t>
            </w:r>
            <w:r w:rsidR="00064D04">
              <w:rPr>
                <w:rFonts w:asciiTheme="minorHAnsi" w:hAnsiTheme="minorHAnsi"/>
                <w:color w:val="1C556C" w:themeColor="accent1"/>
              </w:rPr>
              <w:t>b</w:t>
            </w:r>
            <w:r w:rsidRPr="004D5D6A">
              <w:rPr>
                <w:rFonts w:asciiTheme="minorHAnsi" w:hAnsiTheme="minorHAnsi"/>
                <w:color w:val="1C556C" w:themeColor="accent1"/>
              </w:rPr>
              <w:t xml:space="preserve">) </w:t>
            </w:r>
            <w:r w:rsidRPr="004D5D6A">
              <w:rPr>
                <w:rFonts w:asciiTheme="minorHAnsi" w:hAnsiTheme="minorHAnsi"/>
                <w:color w:val="1C556C" w:themeColor="accent1"/>
              </w:rPr>
              <w:tab/>
            </w:r>
            <w:r w:rsidR="007A5924" w:rsidRPr="004D5D6A">
              <w:rPr>
                <w:rFonts w:asciiTheme="minorHAnsi" w:hAnsiTheme="minorHAnsi"/>
                <w:color w:val="1C556C" w:themeColor="accent1"/>
              </w:rPr>
              <w:t>Remove the provisions in subclause 3.9(2)(d) relating to Māori land and replace</w:t>
            </w:r>
            <w:r w:rsidR="00453968" w:rsidRPr="004D5D6A">
              <w:rPr>
                <w:rFonts w:asciiTheme="minorHAnsi" w:hAnsiTheme="minorHAnsi"/>
                <w:color w:val="1C556C" w:themeColor="accent1"/>
              </w:rPr>
              <w:t xml:space="preserve"> them</w:t>
            </w:r>
            <w:r w:rsidR="007A5924" w:rsidRPr="004D5D6A">
              <w:rPr>
                <w:rFonts w:asciiTheme="minorHAnsi" w:hAnsiTheme="minorHAnsi"/>
                <w:color w:val="1C556C" w:themeColor="accent1"/>
              </w:rPr>
              <w:t xml:space="preserve"> with a new provision for Māori land</w:t>
            </w:r>
            <w:r w:rsidR="007E1BB7">
              <w:rPr>
                <w:rFonts w:asciiTheme="minorHAnsi" w:hAnsiTheme="minorHAnsi"/>
                <w:color w:val="1C556C" w:themeColor="accent1"/>
              </w:rPr>
              <w:t>s</w:t>
            </w:r>
            <w:r w:rsidR="00400153">
              <w:rPr>
                <w:rFonts w:asciiTheme="minorHAnsi" w:hAnsiTheme="minorHAnsi"/>
                <w:color w:val="1C556C" w:themeColor="accent1"/>
              </w:rPr>
              <w:t xml:space="preserve"> </w:t>
            </w:r>
            <w:r w:rsidR="00767BBB">
              <w:rPr>
                <w:rFonts w:asciiTheme="minorHAnsi" w:hAnsiTheme="minorHAnsi"/>
                <w:color w:val="1C556C" w:themeColor="accent1"/>
              </w:rPr>
              <w:t xml:space="preserve">(which includes </w:t>
            </w:r>
            <w:r w:rsidR="00400153">
              <w:rPr>
                <w:rFonts w:asciiTheme="minorHAnsi" w:hAnsiTheme="minorHAnsi"/>
                <w:color w:val="1C556C" w:themeColor="accent1"/>
              </w:rPr>
              <w:t>Treaty settlement land</w:t>
            </w:r>
            <w:r w:rsidR="00767BBB">
              <w:rPr>
                <w:rFonts w:asciiTheme="minorHAnsi" w:hAnsiTheme="minorHAnsi"/>
                <w:color w:val="1C556C" w:themeColor="accent1"/>
              </w:rPr>
              <w:t xml:space="preserve">) </w:t>
            </w:r>
            <w:r w:rsidR="007A5924" w:rsidRPr="004D5D6A">
              <w:rPr>
                <w:rFonts w:asciiTheme="minorHAnsi" w:hAnsiTheme="minorHAnsi"/>
                <w:color w:val="1C556C" w:themeColor="accent1"/>
              </w:rPr>
              <w:t xml:space="preserve">that: </w:t>
            </w:r>
          </w:p>
          <w:p w14:paraId="477BD9DA" w14:textId="004A9F8A" w:rsidR="007A5924" w:rsidRPr="004D5D6A" w:rsidRDefault="007A5924" w:rsidP="005B2467">
            <w:pPr>
              <w:pStyle w:val="Boxbullet"/>
              <w:ind w:left="1236" w:hanging="397"/>
            </w:pPr>
            <w:r w:rsidRPr="004D5D6A">
              <w:t xml:space="preserve">requires local authorities to partner with </w:t>
            </w:r>
            <w:proofErr w:type="spellStart"/>
            <w:r w:rsidRPr="004D5D6A">
              <w:t>tangata</w:t>
            </w:r>
            <w:proofErr w:type="spellEnd"/>
            <w:r w:rsidRPr="004D5D6A">
              <w:t xml:space="preserve"> whenua, and </w:t>
            </w:r>
            <w:r w:rsidR="004E3DF3" w:rsidRPr="004D5D6A">
              <w:t xml:space="preserve">owners of </w:t>
            </w:r>
            <w:r w:rsidRPr="004D5D6A">
              <w:t>Māori land</w:t>
            </w:r>
            <w:r w:rsidR="00F273C4">
              <w:t>s</w:t>
            </w:r>
            <w:r w:rsidR="007C26E6" w:rsidRPr="004D5D6A">
              <w:t xml:space="preserve"> </w:t>
            </w:r>
            <w:r w:rsidR="00831638" w:rsidRPr="004D5D6A">
              <w:t>land to</w:t>
            </w:r>
            <w:r w:rsidRPr="004D5D6A">
              <w:t xml:space="preserve"> develop objectives, </w:t>
            </w:r>
            <w:proofErr w:type="gramStart"/>
            <w:r w:rsidRPr="004D5D6A">
              <w:t>policies</w:t>
            </w:r>
            <w:proofErr w:type="gramEnd"/>
            <w:r w:rsidRPr="004D5D6A">
              <w:t xml:space="preserve"> and methods to maintain and restore indigenous biodiversity</w:t>
            </w:r>
            <w:r w:rsidR="006228C2">
              <w:t>,</w:t>
            </w:r>
            <w:r w:rsidRPr="004D5D6A">
              <w:t xml:space="preserve"> and </w:t>
            </w:r>
            <w:r w:rsidR="006228C2">
              <w:t>to</w:t>
            </w:r>
            <w:r w:rsidRPr="004D5D6A">
              <w:t xml:space="preserve"> manage adverse effects on indigenous biodiversity</w:t>
            </w:r>
            <w:r w:rsidR="00E56EAF">
              <w:t>,</w:t>
            </w:r>
            <w:r w:rsidRPr="004D5D6A">
              <w:t xml:space="preserve"> and on SNAs and identified taonga</w:t>
            </w:r>
            <w:r w:rsidR="00C835C2">
              <w:t>,</w:t>
            </w:r>
            <w:r w:rsidRPr="004D5D6A">
              <w:t xml:space="preserve"> of occupation, use and development of Māori land</w:t>
            </w:r>
            <w:r w:rsidR="00ED61E9">
              <w:t>s</w:t>
            </w:r>
            <w:r w:rsidRPr="004D5D6A">
              <w:t xml:space="preserve"> and, in doing so: </w:t>
            </w:r>
          </w:p>
          <w:p w14:paraId="756157DC" w14:textId="7513FDED" w:rsidR="007A5924" w:rsidRPr="004D5D6A" w:rsidRDefault="007A5924" w:rsidP="0038344D">
            <w:pPr>
              <w:pStyle w:val="Boxsub-bullet"/>
              <w:spacing w:before="80" w:after="0"/>
              <w:ind w:left="1644"/>
            </w:pPr>
            <w:r w:rsidRPr="004D5D6A">
              <w:t xml:space="preserve">enable the </w:t>
            </w:r>
            <w:r w:rsidR="00831638" w:rsidRPr="004D5D6A">
              <w:t>new,</w:t>
            </w:r>
            <w:r w:rsidRPr="004D5D6A">
              <w:t xml:space="preserve"> occupation</w:t>
            </w:r>
            <w:r w:rsidR="00CB5E1E" w:rsidRPr="004D5D6A">
              <w:t xml:space="preserve">, use </w:t>
            </w:r>
            <w:r w:rsidRPr="004D5D6A">
              <w:t xml:space="preserve">and </w:t>
            </w:r>
            <w:r w:rsidR="00CB5E1E" w:rsidRPr="004D5D6A">
              <w:t xml:space="preserve">development </w:t>
            </w:r>
            <w:r w:rsidRPr="004D5D6A">
              <w:t>of Māori land</w:t>
            </w:r>
            <w:r w:rsidR="00F273C4">
              <w:t>s</w:t>
            </w:r>
            <w:r w:rsidRPr="004D5D6A">
              <w:t xml:space="preserve"> to support the social, cultural and economic wellbeing of </w:t>
            </w:r>
            <w:proofErr w:type="spellStart"/>
            <w:r w:rsidRPr="004D5D6A">
              <w:t>tangata</w:t>
            </w:r>
            <w:proofErr w:type="spellEnd"/>
            <w:r w:rsidRPr="004D5D6A">
              <w:t xml:space="preserve"> </w:t>
            </w:r>
            <w:proofErr w:type="gramStart"/>
            <w:r w:rsidRPr="004D5D6A">
              <w:t>whenua</w:t>
            </w:r>
            <w:proofErr w:type="gramEnd"/>
          </w:p>
          <w:p w14:paraId="327480B1" w14:textId="2C8696C3" w:rsidR="007A5924" w:rsidRPr="004D5D6A" w:rsidRDefault="007A5924" w:rsidP="0038344D">
            <w:pPr>
              <w:pStyle w:val="Boxsub-bullet"/>
              <w:spacing w:before="80" w:after="0"/>
              <w:ind w:left="1644"/>
            </w:pPr>
            <w:r w:rsidRPr="004D5D6A">
              <w:t xml:space="preserve">enable </w:t>
            </w:r>
            <w:r w:rsidR="00AB2D1B" w:rsidRPr="004D5D6A">
              <w:t xml:space="preserve">the provision of new </w:t>
            </w:r>
            <w:r w:rsidR="00687FC5" w:rsidRPr="004D5D6A">
              <w:t>papakāinga</w:t>
            </w:r>
            <w:r w:rsidRPr="004D5D6A">
              <w:t xml:space="preserve">, marae and ancillary community facilities, dwellings and associated </w:t>
            </w:r>
            <w:proofErr w:type="gramStart"/>
            <w:r w:rsidRPr="004D5D6A">
              <w:t>infrastructure</w:t>
            </w:r>
            <w:proofErr w:type="gramEnd"/>
          </w:p>
          <w:p w14:paraId="3A79E430" w14:textId="59EC2189" w:rsidR="007A5924" w:rsidRPr="004D5D6A" w:rsidRDefault="007A5924" w:rsidP="0038344D">
            <w:pPr>
              <w:pStyle w:val="Boxsub-bullet"/>
              <w:spacing w:before="80" w:after="0"/>
              <w:ind w:left="1644"/>
            </w:pPr>
            <w:r w:rsidRPr="004D5D6A">
              <w:t xml:space="preserve">realise opportunities to provide incentives for indigenous biodiversity protection on specified Māori </w:t>
            </w:r>
            <w:proofErr w:type="gramStart"/>
            <w:r w:rsidRPr="004D5D6A">
              <w:t>land</w:t>
            </w:r>
            <w:r w:rsidR="00ED61E9">
              <w:t>s</w:t>
            </w:r>
            <w:proofErr w:type="gramEnd"/>
            <w:r w:rsidRPr="004D5D6A">
              <w:t xml:space="preserve"> </w:t>
            </w:r>
          </w:p>
          <w:p w14:paraId="7133CFC4" w14:textId="01B0D586" w:rsidR="007A5924" w:rsidRPr="004D5D6A" w:rsidRDefault="007A5924" w:rsidP="0038344D">
            <w:pPr>
              <w:pStyle w:val="Boxsub-bullet"/>
              <w:spacing w:before="80" w:after="0"/>
              <w:ind w:left="1644"/>
            </w:pPr>
            <w:r w:rsidRPr="004D5D6A">
              <w:t xml:space="preserve">enable alternative approaches to or locations for </w:t>
            </w:r>
            <w:r w:rsidR="005828A2" w:rsidRPr="004D5D6A">
              <w:t xml:space="preserve">new occupation, use and </w:t>
            </w:r>
            <w:r w:rsidRPr="004D5D6A">
              <w:t xml:space="preserve">development that avoid, minimise or remedy </w:t>
            </w:r>
            <w:r w:rsidR="003A3771" w:rsidRPr="004D5D6A">
              <w:t xml:space="preserve">adverse </w:t>
            </w:r>
            <w:r w:rsidRPr="004D5D6A">
              <w:t xml:space="preserve">effects on the SNA or identified taonga and enable options for offsetting and </w:t>
            </w:r>
            <w:proofErr w:type="gramStart"/>
            <w:r w:rsidRPr="004D5D6A">
              <w:t>compensation</w:t>
            </w:r>
            <w:proofErr w:type="gramEnd"/>
          </w:p>
          <w:p w14:paraId="516FA754" w14:textId="3F77B9FA" w:rsidR="007A5924" w:rsidRPr="004D5D6A" w:rsidRDefault="007A5924" w:rsidP="0038344D">
            <w:pPr>
              <w:pStyle w:val="Boxsub-bullet"/>
              <w:spacing w:before="80" w:after="0"/>
              <w:ind w:left="1644"/>
            </w:pPr>
            <w:r w:rsidRPr="004D5D6A">
              <w:t xml:space="preserve">recognise and be responsive to the fact there may be no or limited alternative locations for </w:t>
            </w:r>
            <w:proofErr w:type="spellStart"/>
            <w:r w:rsidRPr="004D5D6A">
              <w:t>tangata</w:t>
            </w:r>
            <w:proofErr w:type="spellEnd"/>
            <w:r w:rsidRPr="004D5D6A">
              <w:t xml:space="preserve"> whenua to occupy, use and develop their </w:t>
            </w:r>
            <w:proofErr w:type="gramStart"/>
            <w:r w:rsidRPr="004D5D6A">
              <w:t>lands</w:t>
            </w:r>
            <w:proofErr w:type="gramEnd"/>
          </w:p>
          <w:p w14:paraId="437315F6" w14:textId="75548D38" w:rsidR="007A5924" w:rsidRPr="004D5D6A" w:rsidRDefault="007A5924" w:rsidP="0038344D">
            <w:pPr>
              <w:pStyle w:val="Boxsub-bullet"/>
              <w:spacing w:before="80" w:after="0"/>
              <w:ind w:left="1644"/>
            </w:pPr>
            <w:r w:rsidRPr="004D5D6A">
              <w:t>recognise there are circumstances where development prevail</w:t>
            </w:r>
            <w:r w:rsidR="0097065D" w:rsidRPr="004D5D6A">
              <w:t>s</w:t>
            </w:r>
            <w:r w:rsidRPr="004D5D6A">
              <w:t xml:space="preserve"> over indigenous </w:t>
            </w:r>
            <w:proofErr w:type="gramStart"/>
            <w:r w:rsidRPr="004D5D6A">
              <w:t>biodiversity</w:t>
            </w:r>
            <w:proofErr w:type="gramEnd"/>
          </w:p>
          <w:p w14:paraId="727E6E31" w14:textId="667DF24C" w:rsidR="007A5924" w:rsidRPr="004D5D6A" w:rsidRDefault="007A5924" w:rsidP="00D05398">
            <w:pPr>
              <w:pStyle w:val="Boxsub-bullet"/>
              <w:spacing w:before="120" w:after="0"/>
              <w:ind w:left="1644"/>
            </w:pPr>
            <w:r w:rsidRPr="004D5D6A">
              <w:t>recognise and be responsive to historical barriers</w:t>
            </w:r>
            <w:r w:rsidR="00855977" w:rsidRPr="004D5D6A">
              <w:t xml:space="preserve"> </w:t>
            </w:r>
            <w:proofErr w:type="spellStart"/>
            <w:r w:rsidRPr="004D5D6A">
              <w:t>tangata</w:t>
            </w:r>
            <w:proofErr w:type="spellEnd"/>
            <w:r w:rsidRPr="004D5D6A">
              <w:t xml:space="preserve"> whenua have faced in occupying, </w:t>
            </w:r>
            <w:proofErr w:type="gramStart"/>
            <w:r w:rsidRPr="004D5D6A">
              <w:t>using</w:t>
            </w:r>
            <w:proofErr w:type="gramEnd"/>
            <w:r w:rsidRPr="004D5D6A">
              <w:t xml:space="preserve"> and developing their ancestral lands.</w:t>
            </w:r>
          </w:p>
          <w:p w14:paraId="44F2AE6C" w14:textId="598F0ACD" w:rsidR="007A5924" w:rsidRPr="004D5D6A" w:rsidRDefault="007A5924" w:rsidP="0038344D">
            <w:pPr>
              <w:pStyle w:val="Blueboxtext"/>
              <w:tabs>
                <w:tab w:val="left" w:pos="6797"/>
              </w:tabs>
              <w:spacing w:after="0"/>
              <w:ind w:left="851" w:hanging="567"/>
              <w:rPr>
                <w:rFonts w:asciiTheme="minorHAnsi" w:hAnsiTheme="minorHAnsi"/>
                <w:color w:val="1C556C" w:themeColor="accent1"/>
              </w:rPr>
            </w:pPr>
            <w:r w:rsidRPr="004D5D6A">
              <w:rPr>
                <w:rFonts w:asciiTheme="minorHAnsi" w:hAnsiTheme="minorHAnsi"/>
                <w:color w:val="1C556C" w:themeColor="accent1"/>
              </w:rPr>
              <w:t>16</w:t>
            </w:r>
            <w:r w:rsidR="00064D04">
              <w:rPr>
                <w:rFonts w:asciiTheme="minorHAnsi" w:hAnsiTheme="minorHAnsi"/>
                <w:color w:val="1C556C" w:themeColor="accent1"/>
              </w:rPr>
              <w:t>c</w:t>
            </w:r>
            <w:r w:rsidRPr="004D5D6A">
              <w:rPr>
                <w:rFonts w:asciiTheme="minorHAnsi" w:hAnsiTheme="minorHAnsi"/>
                <w:color w:val="1C556C" w:themeColor="accent1"/>
              </w:rPr>
              <w:t>)</w:t>
            </w:r>
            <w:r w:rsidR="00D00D27" w:rsidRPr="004D5D6A">
              <w:rPr>
                <w:rFonts w:asciiTheme="minorHAnsi" w:hAnsiTheme="minorHAnsi"/>
                <w:color w:val="1C556C" w:themeColor="accent1"/>
              </w:rPr>
              <w:t xml:space="preserve"> </w:t>
            </w:r>
            <w:r w:rsidR="0038344D" w:rsidRPr="004D5D6A">
              <w:rPr>
                <w:rFonts w:asciiTheme="minorHAnsi" w:hAnsiTheme="minorHAnsi"/>
                <w:color w:val="1C556C" w:themeColor="accent1"/>
              </w:rPr>
              <w:tab/>
            </w:r>
            <w:r w:rsidRPr="004D5D6A">
              <w:rPr>
                <w:rFonts w:asciiTheme="minorHAnsi" w:hAnsiTheme="minorHAnsi"/>
                <w:color w:val="1C556C" w:themeColor="accent1"/>
              </w:rPr>
              <w:t xml:space="preserve">Clarify the framework outlined above also applies to managing effects on identified taonga </w:t>
            </w:r>
            <w:r w:rsidR="00FD41BA" w:rsidRPr="004D5D6A">
              <w:rPr>
                <w:rFonts w:asciiTheme="minorHAnsi" w:hAnsiTheme="minorHAnsi"/>
                <w:color w:val="1C556C" w:themeColor="accent1"/>
              </w:rPr>
              <w:t xml:space="preserve">that are </w:t>
            </w:r>
            <w:r w:rsidRPr="004D5D6A">
              <w:rPr>
                <w:rFonts w:asciiTheme="minorHAnsi" w:hAnsiTheme="minorHAnsi"/>
                <w:color w:val="1C556C" w:themeColor="accent1"/>
              </w:rPr>
              <w:t>SNAs</w:t>
            </w:r>
            <w:r w:rsidR="00E770C6">
              <w:rPr>
                <w:rFonts w:asciiTheme="minorHAnsi" w:hAnsiTheme="minorHAnsi"/>
                <w:color w:val="1C556C" w:themeColor="accent1"/>
              </w:rPr>
              <w:t>,</w:t>
            </w:r>
            <w:r w:rsidRPr="004D5D6A">
              <w:rPr>
                <w:rFonts w:asciiTheme="minorHAnsi" w:hAnsiTheme="minorHAnsi"/>
                <w:color w:val="1C556C" w:themeColor="accent1"/>
              </w:rPr>
              <w:t xml:space="preserve"> </w:t>
            </w:r>
            <w:r w:rsidR="001228E0" w:rsidRPr="004D5D6A">
              <w:rPr>
                <w:rFonts w:asciiTheme="minorHAnsi" w:hAnsiTheme="minorHAnsi"/>
                <w:color w:val="1C556C" w:themeColor="accent1"/>
              </w:rPr>
              <w:t xml:space="preserve">or </w:t>
            </w:r>
            <w:r w:rsidR="00E770C6">
              <w:rPr>
                <w:rFonts w:asciiTheme="minorHAnsi" w:hAnsiTheme="minorHAnsi"/>
                <w:color w:val="1C556C" w:themeColor="accent1"/>
              </w:rPr>
              <w:t xml:space="preserve">that </w:t>
            </w:r>
            <w:r w:rsidR="00FD41BA" w:rsidRPr="004D5D6A">
              <w:rPr>
                <w:rFonts w:asciiTheme="minorHAnsi" w:hAnsiTheme="minorHAnsi"/>
                <w:color w:val="1C556C" w:themeColor="accent1"/>
              </w:rPr>
              <w:t xml:space="preserve">are in SNAs </w:t>
            </w:r>
            <w:r w:rsidRPr="004D5D6A">
              <w:rPr>
                <w:rFonts w:asciiTheme="minorHAnsi" w:hAnsiTheme="minorHAnsi"/>
                <w:color w:val="1C556C" w:themeColor="accent1"/>
              </w:rPr>
              <w:t xml:space="preserve">on Māori lands. </w:t>
            </w:r>
          </w:p>
          <w:p w14:paraId="0F31E748" w14:textId="60FA1C38" w:rsidR="00085AD2" w:rsidRPr="004D5D6A" w:rsidRDefault="007A5924" w:rsidP="0038344D">
            <w:pPr>
              <w:pStyle w:val="Blueboxtext"/>
              <w:tabs>
                <w:tab w:val="left" w:pos="6797"/>
              </w:tabs>
              <w:spacing w:after="0"/>
              <w:ind w:left="851" w:hanging="567"/>
              <w:rPr>
                <w:rFonts w:asciiTheme="minorHAnsi" w:hAnsiTheme="minorHAnsi"/>
                <w:color w:val="1C556C" w:themeColor="accent1"/>
              </w:rPr>
            </w:pPr>
            <w:r w:rsidRPr="004D5D6A">
              <w:rPr>
                <w:rFonts w:asciiTheme="minorHAnsi" w:hAnsiTheme="minorHAnsi"/>
                <w:color w:val="1C556C" w:themeColor="accent1"/>
              </w:rPr>
              <w:t>16</w:t>
            </w:r>
            <w:r w:rsidR="00064D04">
              <w:rPr>
                <w:rFonts w:asciiTheme="minorHAnsi" w:hAnsiTheme="minorHAnsi"/>
                <w:color w:val="1C556C" w:themeColor="accent1"/>
              </w:rPr>
              <w:t>d</w:t>
            </w:r>
            <w:r w:rsidRPr="004D5D6A">
              <w:rPr>
                <w:rFonts w:asciiTheme="minorHAnsi" w:hAnsiTheme="minorHAnsi"/>
                <w:color w:val="1C556C" w:themeColor="accent1"/>
              </w:rPr>
              <w:t>)</w:t>
            </w:r>
            <w:r w:rsidR="00D00D27" w:rsidRPr="004D5D6A">
              <w:rPr>
                <w:rFonts w:asciiTheme="minorHAnsi" w:hAnsiTheme="minorHAnsi"/>
                <w:color w:val="1C556C" w:themeColor="accent1"/>
              </w:rPr>
              <w:t xml:space="preserve"> </w:t>
            </w:r>
            <w:r w:rsidR="0038344D">
              <w:tab/>
            </w:r>
            <w:r w:rsidRPr="004D5D6A">
              <w:rPr>
                <w:rFonts w:asciiTheme="minorHAnsi" w:hAnsiTheme="minorHAnsi"/>
                <w:color w:val="1C556C" w:themeColor="accent1"/>
              </w:rPr>
              <w:t xml:space="preserve">Clarify that the </w:t>
            </w:r>
            <w:r w:rsidRPr="004D5D6A" w:rsidDel="00893D7F">
              <w:rPr>
                <w:rFonts w:asciiTheme="minorHAnsi" w:hAnsiTheme="minorHAnsi"/>
                <w:color w:val="1C556C" w:themeColor="accent1"/>
              </w:rPr>
              <w:t>development</w:t>
            </w:r>
            <w:r w:rsidR="00893D7F" w:rsidRPr="004D5D6A">
              <w:rPr>
                <w:rFonts w:asciiTheme="minorHAnsi" w:hAnsiTheme="minorHAnsi"/>
                <w:color w:val="1C556C" w:themeColor="accent1"/>
              </w:rPr>
              <w:t>-focused</w:t>
            </w:r>
            <w:r w:rsidRPr="004D5D6A">
              <w:rPr>
                <w:rFonts w:asciiTheme="minorHAnsi" w:hAnsiTheme="minorHAnsi"/>
                <w:color w:val="1C556C" w:themeColor="accent1"/>
              </w:rPr>
              <w:t xml:space="preserve"> parts of the provision </w:t>
            </w:r>
            <w:r w:rsidR="00893D7F" w:rsidRPr="004D5D6A">
              <w:rPr>
                <w:rFonts w:asciiTheme="minorHAnsi" w:hAnsiTheme="minorHAnsi"/>
                <w:color w:val="1C556C" w:themeColor="accent1"/>
              </w:rPr>
              <w:t xml:space="preserve">do not </w:t>
            </w:r>
            <w:r w:rsidRPr="004D5D6A">
              <w:rPr>
                <w:rFonts w:asciiTheme="minorHAnsi" w:hAnsiTheme="minorHAnsi"/>
                <w:color w:val="1C556C" w:themeColor="accent1"/>
              </w:rPr>
              <w:t xml:space="preserve">apply to the lands covered by legislation or covenants to protect indigenous </w:t>
            </w:r>
            <w:r w:rsidR="005D4837" w:rsidRPr="004D5D6A">
              <w:rPr>
                <w:rFonts w:asciiTheme="minorHAnsi" w:hAnsiTheme="minorHAnsi"/>
                <w:color w:val="1C556C" w:themeColor="accent1"/>
              </w:rPr>
              <w:t>biodiversity.</w:t>
            </w:r>
          </w:p>
          <w:p w14:paraId="5C74464D" w14:textId="60FA1C38" w:rsidR="00903E3A" w:rsidRDefault="000163A6" w:rsidP="008A0145">
            <w:pPr>
              <w:pStyle w:val="Blueboxtext"/>
              <w:tabs>
                <w:tab w:val="left" w:pos="6797"/>
              </w:tabs>
              <w:ind w:left="851" w:hanging="567"/>
              <w:rPr>
                <w:rFonts w:asciiTheme="minorHAnsi" w:hAnsiTheme="minorHAnsi"/>
                <w:color w:val="1C556C" w:themeColor="accent1"/>
              </w:rPr>
            </w:pPr>
            <w:r w:rsidRPr="004D5D6A">
              <w:rPr>
                <w:rFonts w:asciiTheme="minorHAnsi" w:hAnsiTheme="minorHAnsi"/>
                <w:color w:val="1C556C" w:themeColor="accent1"/>
              </w:rPr>
              <w:t>16</w:t>
            </w:r>
            <w:r w:rsidR="00064D04">
              <w:rPr>
                <w:rFonts w:asciiTheme="minorHAnsi" w:hAnsiTheme="minorHAnsi"/>
                <w:color w:val="1C556C" w:themeColor="accent1"/>
              </w:rPr>
              <w:t>e</w:t>
            </w:r>
            <w:r w:rsidRPr="004D5D6A">
              <w:rPr>
                <w:rFonts w:asciiTheme="minorHAnsi" w:hAnsiTheme="minorHAnsi"/>
                <w:color w:val="1C556C" w:themeColor="accent1"/>
              </w:rPr>
              <w:t xml:space="preserve">) </w:t>
            </w:r>
            <w:r>
              <w:tab/>
            </w:r>
            <w:r w:rsidR="00085AD2" w:rsidRPr="004D5D6A">
              <w:rPr>
                <w:rFonts w:asciiTheme="minorHAnsi" w:hAnsiTheme="minorHAnsi"/>
                <w:color w:val="1C556C" w:themeColor="accent1"/>
              </w:rPr>
              <w:t>Clarify that owners of Māori land</w:t>
            </w:r>
            <w:r w:rsidR="00A36FC1">
              <w:rPr>
                <w:rFonts w:asciiTheme="minorHAnsi" w:hAnsiTheme="minorHAnsi"/>
                <w:color w:val="1C556C" w:themeColor="accent1"/>
              </w:rPr>
              <w:t>s</w:t>
            </w:r>
            <w:r w:rsidR="00085AD2" w:rsidRPr="004D5D6A">
              <w:rPr>
                <w:rFonts w:asciiTheme="minorHAnsi" w:hAnsiTheme="minorHAnsi"/>
                <w:color w:val="1C556C" w:themeColor="accent1"/>
              </w:rPr>
              <w:t xml:space="preserve"> include</w:t>
            </w:r>
            <w:r w:rsidR="00903E3A">
              <w:rPr>
                <w:rFonts w:asciiTheme="minorHAnsi" w:hAnsiTheme="minorHAnsi"/>
                <w:color w:val="1C556C" w:themeColor="accent1"/>
              </w:rPr>
              <w:t>:</w:t>
            </w:r>
          </w:p>
          <w:p w14:paraId="074A1041" w14:textId="60FA1C38" w:rsidR="006846F4" w:rsidRDefault="00085AD2" w:rsidP="00105F45">
            <w:pPr>
              <w:pStyle w:val="Boxbullet"/>
              <w:ind w:left="1236" w:hanging="397"/>
            </w:pPr>
            <w:r w:rsidRPr="004D5D6A">
              <w:t xml:space="preserve">managers of land that forms part of a natural feature and is a legal </w:t>
            </w:r>
            <w:proofErr w:type="gramStart"/>
            <w:r w:rsidRPr="004D5D6A">
              <w:t>entity</w:t>
            </w:r>
            <w:proofErr w:type="gramEnd"/>
            <w:r w:rsidRPr="004D5D6A">
              <w:t xml:space="preserve"> </w:t>
            </w:r>
          </w:p>
          <w:p w14:paraId="59CE3DC8" w14:textId="60FA1C38" w:rsidR="00105F45" w:rsidRDefault="006846F4" w:rsidP="00105F45">
            <w:pPr>
              <w:pStyle w:val="Boxbullet"/>
              <w:ind w:left="1236" w:hanging="397"/>
            </w:pPr>
            <w:r>
              <w:t>managers if</w:t>
            </w:r>
            <w:r w:rsidR="00085AD2">
              <w:t xml:space="preserve"> </w:t>
            </w:r>
            <w:r w:rsidR="00085AD2" w:rsidRPr="004D5D6A">
              <w:t xml:space="preserve">land that is the </w:t>
            </w:r>
            <w:proofErr w:type="spellStart"/>
            <w:r w:rsidR="00085AD2" w:rsidRPr="004D5D6A">
              <w:t>maunga</w:t>
            </w:r>
            <w:proofErr w:type="spellEnd"/>
            <w:r w:rsidR="00085AD2" w:rsidRPr="004D5D6A">
              <w:t xml:space="preserve"> listed in section 10 of the </w:t>
            </w:r>
            <w:proofErr w:type="spellStart"/>
            <w:r w:rsidR="00085AD2" w:rsidRPr="004D5D6A">
              <w:t>Ngā</w:t>
            </w:r>
            <w:proofErr w:type="spellEnd"/>
            <w:r w:rsidR="00085AD2" w:rsidRPr="004D5D6A">
              <w:t xml:space="preserve"> Mana Whenua o </w:t>
            </w:r>
            <w:proofErr w:type="spellStart"/>
            <w:r w:rsidR="00085AD2" w:rsidRPr="004D5D6A">
              <w:t>Tāmaki</w:t>
            </w:r>
            <w:proofErr w:type="spellEnd"/>
            <w:r w:rsidR="00085AD2" w:rsidRPr="004D5D6A">
              <w:t xml:space="preserve"> Makaurau Collective Redress Act 2014 </w:t>
            </w:r>
          </w:p>
          <w:p w14:paraId="38E5C181" w14:textId="42693976" w:rsidR="00D00D27" w:rsidRPr="004D5D6A" w:rsidRDefault="00085AD2" w:rsidP="00105F45">
            <w:pPr>
              <w:pStyle w:val="Boxbullet"/>
              <w:ind w:left="1236" w:hanging="397"/>
            </w:pPr>
            <w:r w:rsidRPr="004D5D6A">
              <w:t>trustees of Māori land</w:t>
            </w:r>
            <w:r w:rsidR="00F273C4">
              <w:t>s</w:t>
            </w:r>
            <w:r w:rsidR="007A5924" w:rsidRPr="004D5D6A">
              <w:t xml:space="preserve">. </w:t>
            </w:r>
          </w:p>
          <w:p w14:paraId="6F1156B3" w14:textId="10DB8997" w:rsidR="00051726" w:rsidRPr="00F70B58" w:rsidRDefault="000163A6" w:rsidP="0038344D">
            <w:pPr>
              <w:pStyle w:val="Blueboxtext"/>
              <w:tabs>
                <w:tab w:val="left" w:pos="6797"/>
              </w:tabs>
              <w:spacing w:after="0"/>
              <w:ind w:left="851" w:hanging="567"/>
              <w:rPr>
                <w:rFonts w:asciiTheme="minorHAnsi" w:hAnsiTheme="minorHAnsi"/>
                <w:color w:val="1C556C" w:themeColor="accent1"/>
              </w:rPr>
            </w:pPr>
            <w:r w:rsidRPr="004D5D6A">
              <w:rPr>
                <w:rFonts w:asciiTheme="minorHAnsi" w:hAnsiTheme="minorHAnsi"/>
                <w:color w:val="1C556C" w:themeColor="accent1"/>
              </w:rPr>
              <w:t>16</w:t>
            </w:r>
            <w:r w:rsidR="00064D04">
              <w:rPr>
                <w:rFonts w:asciiTheme="minorHAnsi" w:hAnsiTheme="minorHAnsi"/>
                <w:color w:val="1C556C" w:themeColor="accent1"/>
              </w:rPr>
              <w:t>f</w:t>
            </w:r>
            <w:r w:rsidRPr="004D5D6A">
              <w:rPr>
                <w:rFonts w:asciiTheme="minorHAnsi" w:hAnsiTheme="minorHAnsi"/>
                <w:color w:val="1C556C" w:themeColor="accent1"/>
              </w:rPr>
              <w:t xml:space="preserve">) </w:t>
            </w:r>
            <w:r w:rsidRPr="004D5D6A">
              <w:rPr>
                <w:rFonts w:asciiTheme="minorHAnsi" w:hAnsiTheme="minorHAnsi"/>
                <w:color w:val="1C556C" w:themeColor="accent1"/>
              </w:rPr>
              <w:tab/>
            </w:r>
            <w:r w:rsidR="00051726" w:rsidRPr="004D5D6A">
              <w:rPr>
                <w:rFonts w:asciiTheme="minorHAnsi" w:hAnsiTheme="minorHAnsi"/>
                <w:color w:val="1C556C" w:themeColor="accent1"/>
              </w:rPr>
              <w:t>Clarify that the Māori land</w:t>
            </w:r>
            <w:r w:rsidR="003F6071">
              <w:rPr>
                <w:rFonts w:asciiTheme="minorHAnsi" w:hAnsiTheme="minorHAnsi"/>
                <w:color w:val="1C556C" w:themeColor="accent1"/>
              </w:rPr>
              <w:t>s</w:t>
            </w:r>
            <w:r w:rsidR="00051726" w:rsidRPr="004D5D6A">
              <w:rPr>
                <w:rFonts w:asciiTheme="minorHAnsi" w:hAnsiTheme="minorHAnsi"/>
                <w:color w:val="1C556C" w:themeColor="accent1"/>
              </w:rPr>
              <w:t xml:space="preserve"> provision does not apply to geothermal SNAs or SNAs in plantation forests</w:t>
            </w:r>
            <w:r w:rsidR="006A4B25">
              <w:rPr>
                <w:rFonts w:asciiTheme="minorHAnsi" w:hAnsiTheme="minorHAnsi"/>
                <w:color w:val="1C556C" w:themeColor="accent1"/>
              </w:rPr>
              <w:t>,</w:t>
            </w:r>
            <w:r w:rsidR="00051726" w:rsidRPr="004D5D6A">
              <w:rPr>
                <w:rFonts w:asciiTheme="minorHAnsi" w:hAnsiTheme="minorHAnsi"/>
                <w:color w:val="1C556C" w:themeColor="accent1"/>
              </w:rPr>
              <w:t xml:space="preserve"> but that if Māori land cease</w:t>
            </w:r>
            <w:r w:rsidR="001C0001">
              <w:rPr>
                <w:rFonts w:asciiTheme="minorHAnsi" w:hAnsiTheme="minorHAnsi"/>
                <w:color w:val="1C556C" w:themeColor="accent1"/>
              </w:rPr>
              <w:t>s</w:t>
            </w:r>
            <w:r w:rsidR="00051726" w:rsidRPr="004D5D6A">
              <w:rPr>
                <w:rFonts w:asciiTheme="minorHAnsi" w:hAnsiTheme="minorHAnsi"/>
                <w:color w:val="1C556C" w:themeColor="accent1"/>
              </w:rPr>
              <w:t xml:space="preserve"> to be used for plantation forestry</w:t>
            </w:r>
            <w:r w:rsidR="004D62E5">
              <w:rPr>
                <w:rFonts w:asciiTheme="minorHAnsi" w:hAnsiTheme="minorHAnsi"/>
                <w:color w:val="1C556C" w:themeColor="accent1"/>
              </w:rPr>
              <w:t xml:space="preserve">, </w:t>
            </w:r>
            <w:r w:rsidR="00051726" w:rsidRPr="004D5D6A">
              <w:rPr>
                <w:rFonts w:asciiTheme="minorHAnsi" w:hAnsiTheme="minorHAnsi"/>
                <w:color w:val="1C556C" w:themeColor="accent1"/>
              </w:rPr>
              <w:t>then the Māori land</w:t>
            </w:r>
            <w:r w:rsidR="00256A4D">
              <w:rPr>
                <w:rFonts w:asciiTheme="minorHAnsi" w:hAnsiTheme="minorHAnsi"/>
                <w:color w:val="1C556C" w:themeColor="accent1"/>
              </w:rPr>
              <w:t>s</w:t>
            </w:r>
            <w:r w:rsidR="00051726" w:rsidRPr="004D5D6A">
              <w:rPr>
                <w:rFonts w:asciiTheme="minorHAnsi" w:hAnsiTheme="minorHAnsi"/>
                <w:color w:val="1C556C" w:themeColor="accent1"/>
              </w:rPr>
              <w:t xml:space="preserve"> provision applies.</w:t>
            </w:r>
            <w:r w:rsidR="00051726">
              <w:rPr>
                <w:rFonts w:asciiTheme="minorHAnsi" w:hAnsiTheme="minorHAnsi"/>
                <w:color w:val="1C556C" w:themeColor="accent1"/>
              </w:rPr>
              <w:t xml:space="preserve"> </w:t>
            </w:r>
          </w:p>
          <w:p w14:paraId="2A126314" w14:textId="7F6503FF" w:rsidR="00D00D27" w:rsidRPr="00F70B58" w:rsidRDefault="00D00D27" w:rsidP="0038344D">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17a)</w:t>
            </w:r>
            <w:r w:rsidR="001F795F" w:rsidRPr="00F70B58">
              <w:rPr>
                <w:rFonts w:asciiTheme="minorHAnsi" w:hAnsiTheme="minorHAnsi"/>
                <w:color w:val="1C556C" w:themeColor="accent1"/>
              </w:rPr>
              <w:t xml:space="preserve"> </w:t>
            </w:r>
            <w:r w:rsidR="0038344D" w:rsidRPr="00F70B58">
              <w:rPr>
                <w:rFonts w:asciiTheme="minorHAnsi" w:hAnsiTheme="minorHAnsi"/>
                <w:color w:val="1C556C" w:themeColor="accent1"/>
              </w:rPr>
              <w:tab/>
            </w:r>
            <w:r w:rsidRPr="00F70B58">
              <w:rPr>
                <w:rFonts w:asciiTheme="minorHAnsi" w:hAnsiTheme="minorHAnsi"/>
                <w:color w:val="1C556C" w:themeColor="accent1"/>
              </w:rPr>
              <w:t xml:space="preserve">Remove the specific reference to local authorities </w:t>
            </w:r>
            <w:r w:rsidR="00265B1E" w:rsidRPr="00F70B58">
              <w:rPr>
                <w:rFonts w:asciiTheme="minorHAnsi" w:hAnsiTheme="minorHAnsi"/>
                <w:color w:val="1C556C" w:themeColor="accent1"/>
              </w:rPr>
              <w:t>‘</w:t>
            </w:r>
            <w:r w:rsidRPr="00F70B58">
              <w:rPr>
                <w:rFonts w:asciiTheme="minorHAnsi" w:hAnsiTheme="minorHAnsi"/>
                <w:color w:val="1C556C" w:themeColor="accent1"/>
              </w:rPr>
              <w:t xml:space="preserve">making and changing of policy statements and </w:t>
            </w:r>
            <w:proofErr w:type="gramStart"/>
            <w:r w:rsidR="00265B1E" w:rsidRPr="00F70B58">
              <w:rPr>
                <w:rFonts w:asciiTheme="minorHAnsi" w:hAnsiTheme="minorHAnsi"/>
                <w:color w:val="1C556C" w:themeColor="accent1"/>
              </w:rPr>
              <w:t>plans’</w:t>
            </w:r>
            <w:r w:rsidR="009F7DB6">
              <w:rPr>
                <w:rFonts w:asciiTheme="minorHAnsi" w:hAnsiTheme="minorHAnsi"/>
                <w:color w:val="1C556C" w:themeColor="accent1"/>
              </w:rPr>
              <w:t>,</w:t>
            </w:r>
            <w:r w:rsidR="00265B1E" w:rsidRPr="00F70B58">
              <w:rPr>
                <w:rFonts w:asciiTheme="minorHAnsi" w:hAnsiTheme="minorHAnsi"/>
                <w:color w:val="1C556C" w:themeColor="accent1"/>
              </w:rPr>
              <w:t xml:space="preserve"> and</w:t>
            </w:r>
            <w:proofErr w:type="gramEnd"/>
            <w:r w:rsidR="00265B1E" w:rsidRPr="00F70B58">
              <w:rPr>
                <w:rFonts w:asciiTheme="minorHAnsi" w:hAnsiTheme="minorHAnsi"/>
                <w:color w:val="1C556C" w:themeColor="accent1"/>
              </w:rPr>
              <w:t xml:space="preserve"> focus on </w:t>
            </w:r>
            <w:r w:rsidR="00A63D24">
              <w:rPr>
                <w:rFonts w:asciiTheme="minorHAnsi" w:hAnsiTheme="minorHAnsi"/>
                <w:color w:val="1C556C" w:themeColor="accent1"/>
              </w:rPr>
              <w:t xml:space="preserve">the </w:t>
            </w:r>
            <w:r w:rsidR="00265B1E" w:rsidRPr="00F70B58">
              <w:rPr>
                <w:rFonts w:asciiTheme="minorHAnsi" w:hAnsiTheme="minorHAnsi"/>
                <w:color w:val="1C556C" w:themeColor="accent1"/>
              </w:rPr>
              <w:t>promotion of resilience and amend</w:t>
            </w:r>
            <w:r w:rsidR="00A63D24">
              <w:rPr>
                <w:rFonts w:asciiTheme="minorHAnsi" w:hAnsiTheme="minorHAnsi"/>
                <w:color w:val="1C556C" w:themeColor="accent1"/>
              </w:rPr>
              <w:t>ing</w:t>
            </w:r>
            <w:r w:rsidR="00265B1E" w:rsidRPr="00F70B58">
              <w:rPr>
                <w:rFonts w:asciiTheme="minorHAnsi" w:hAnsiTheme="minorHAnsi"/>
                <w:color w:val="1C556C" w:themeColor="accent1"/>
              </w:rPr>
              <w:t xml:space="preserve"> wording for clarity</w:t>
            </w:r>
            <w:r w:rsidRPr="00F70B58">
              <w:rPr>
                <w:rFonts w:asciiTheme="minorHAnsi" w:hAnsiTheme="minorHAnsi"/>
                <w:color w:val="1C556C" w:themeColor="accent1"/>
              </w:rPr>
              <w:t>.</w:t>
            </w:r>
          </w:p>
          <w:p w14:paraId="49998F0B" w14:textId="4C8C0DFD" w:rsidR="001F795F" w:rsidRPr="00F70B58" w:rsidRDefault="00D00D27" w:rsidP="00921414">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17b)</w:t>
            </w:r>
            <w:r w:rsidR="001F795F" w:rsidRPr="00F70B58">
              <w:rPr>
                <w:rFonts w:asciiTheme="minorHAnsi" w:hAnsiTheme="minorHAnsi"/>
                <w:color w:val="1C556C" w:themeColor="accent1"/>
              </w:rPr>
              <w:t xml:space="preserve"> </w:t>
            </w:r>
            <w:r w:rsidR="0038344D" w:rsidRPr="00F70B58">
              <w:rPr>
                <w:rFonts w:asciiTheme="minorHAnsi" w:hAnsiTheme="minorHAnsi"/>
                <w:color w:val="1C556C" w:themeColor="accent1"/>
              </w:rPr>
              <w:tab/>
            </w:r>
            <w:r w:rsidRPr="00F70B58">
              <w:rPr>
                <w:rFonts w:asciiTheme="minorHAnsi" w:hAnsiTheme="minorHAnsi"/>
                <w:color w:val="1C556C" w:themeColor="accent1"/>
              </w:rPr>
              <w:t xml:space="preserve">Add a new subclause to recognise the role </w:t>
            </w:r>
            <w:r w:rsidR="00B96729">
              <w:rPr>
                <w:rFonts w:asciiTheme="minorHAnsi" w:hAnsiTheme="minorHAnsi"/>
                <w:color w:val="1C556C" w:themeColor="accent1"/>
              </w:rPr>
              <w:t xml:space="preserve">of </w:t>
            </w:r>
            <w:r w:rsidRPr="00F70B58">
              <w:rPr>
                <w:rFonts w:asciiTheme="minorHAnsi" w:hAnsiTheme="minorHAnsi"/>
                <w:color w:val="1C556C" w:themeColor="accent1"/>
              </w:rPr>
              <w:t>indigenous biodiversity in mitigating the impacts of climate change.</w:t>
            </w:r>
            <w:r w:rsidR="00F11A6D" w:rsidRPr="00F70B58">
              <w:rPr>
                <w:rFonts w:asciiTheme="minorHAnsi" w:hAnsiTheme="minorHAnsi"/>
                <w:color w:val="1C556C" w:themeColor="accent1"/>
              </w:rPr>
              <w:t xml:space="preserve"> </w:t>
            </w:r>
          </w:p>
          <w:p w14:paraId="25593C29" w14:textId="41586353" w:rsidR="001F795F" w:rsidRPr="00F70B58" w:rsidRDefault="001F795F" w:rsidP="0038344D">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18a) </w:t>
            </w:r>
            <w:r w:rsidR="0038344D" w:rsidRPr="00F70B58">
              <w:rPr>
                <w:rFonts w:asciiTheme="minorHAnsi" w:hAnsiTheme="minorHAnsi"/>
                <w:color w:val="1C556C" w:themeColor="accent1"/>
              </w:rPr>
              <w:tab/>
            </w:r>
            <w:r w:rsidRPr="00F70B58">
              <w:rPr>
                <w:rFonts w:asciiTheme="minorHAnsi" w:hAnsiTheme="minorHAnsi"/>
                <w:color w:val="1C556C" w:themeColor="accent1"/>
              </w:rPr>
              <w:t>Minor amendments to clarify when to apply the precautionary approach and to align with the wider use of the approach in government policy.</w:t>
            </w:r>
          </w:p>
          <w:p w14:paraId="6EAFADD3" w14:textId="2CDC7654" w:rsidR="00D17CEB" w:rsidRPr="00F70B58" w:rsidRDefault="001F795F" w:rsidP="0038344D">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18b) </w:t>
            </w:r>
            <w:r w:rsidR="0038344D" w:rsidRPr="00F70B58">
              <w:rPr>
                <w:rFonts w:asciiTheme="minorHAnsi" w:hAnsiTheme="minorHAnsi"/>
                <w:color w:val="1C556C" w:themeColor="accent1"/>
              </w:rPr>
              <w:tab/>
            </w:r>
            <w:r w:rsidRPr="00F70B58">
              <w:rPr>
                <w:rFonts w:asciiTheme="minorHAnsi" w:hAnsiTheme="minorHAnsi"/>
                <w:color w:val="1C556C" w:themeColor="accent1"/>
              </w:rPr>
              <w:t>Simplify the wording of Policy 2 relating to the precautionary approach.</w:t>
            </w:r>
          </w:p>
          <w:p w14:paraId="1E49A414" w14:textId="59DC99E6" w:rsidR="00390217" w:rsidRPr="00F70B58" w:rsidRDefault="00390217" w:rsidP="0020684C">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19a) </w:t>
            </w:r>
            <w:r w:rsidR="0038344D" w:rsidRPr="00F70B58">
              <w:rPr>
                <w:rFonts w:asciiTheme="minorHAnsi" w:hAnsiTheme="minorHAnsi"/>
                <w:color w:val="1C556C" w:themeColor="accent1"/>
              </w:rPr>
              <w:tab/>
            </w:r>
            <w:r w:rsidRPr="00F70B58">
              <w:rPr>
                <w:rFonts w:asciiTheme="minorHAnsi" w:hAnsiTheme="minorHAnsi"/>
                <w:color w:val="1C556C" w:themeColor="accent1"/>
              </w:rPr>
              <w:t>Amend the geographic application to ensure geothermal ecosystems are in scope.</w:t>
            </w:r>
          </w:p>
          <w:p w14:paraId="7A013AE6" w14:textId="77D5D4E8" w:rsidR="00390217" w:rsidRPr="00F70B58" w:rsidRDefault="00390217" w:rsidP="0038344D">
            <w:pPr>
              <w:pStyle w:val="Blueboxtext"/>
              <w:tabs>
                <w:tab w:val="left" w:pos="6797"/>
              </w:tabs>
              <w:spacing w:after="0"/>
              <w:ind w:left="851" w:hanging="567"/>
              <w:rPr>
                <w:rFonts w:asciiTheme="minorHAnsi" w:hAnsiTheme="minorHAnsi"/>
                <w:color w:val="1C556C" w:themeColor="accent1"/>
              </w:rPr>
            </w:pPr>
            <w:r w:rsidRPr="00F70B58">
              <w:rPr>
                <w:rFonts w:asciiTheme="minorHAnsi" w:hAnsiTheme="minorHAnsi"/>
                <w:color w:val="1C556C" w:themeColor="accent1"/>
              </w:rPr>
              <w:t xml:space="preserve">19b) </w:t>
            </w:r>
            <w:r w:rsidR="0038344D" w:rsidRPr="00F70B58">
              <w:rPr>
                <w:rFonts w:asciiTheme="minorHAnsi" w:hAnsiTheme="minorHAnsi"/>
                <w:color w:val="1C556C" w:themeColor="accent1"/>
              </w:rPr>
              <w:tab/>
            </w:r>
            <w:r w:rsidRPr="00F70B58">
              <w:rPr>
                <w:rFonts w:asciiTheme="minorHAnsi" w:hAnsiTheme="minorHAnsi"/>
                <w:color w:val="1C556C" w:themeColor="accent1"/>
              </w:rPr>
              <w:t xml:space="preserve">Add a policy requiring </w:t>
            </w:r>
            <w:r w:rsidR="00C15841">
              <w:rPr>
                <w:rFonts w:asciiTheme="minorHAnsi" w:hAnsiTheme="minorHAnsi"/>
                <w:color w:val="1C556C" w:themeColor="accent1"/>
              </w:rPr>
              <w:t xml:space="preserve">the </w:t>
            </w:r>
            <w:r w:rsidRPr="00F70B58">
              <w:rPr>
                <w:rFonts w:asciiTheme="minorHAnsi" w:hAnsiTheme="minorHAnsi"/>
                <w:color w:val="1C556C" w:themeColor="accent1"/>
              </w:rPr>
              <w:t>protection of geothermal SNAs as appropriate to the existing geothermal system classification or their vulnerability to development.</w:t>
            </w:r>
            <w:r w:rsidRPr="00F70B58">
              <w:rPr>
                <w:rFonts w:asciiTheme="minorHAnsi" w:hAnsiTheme="minorHAnsi"/>
                <w:color w:val="1C556C" w:themeColor="accent1"/>
              </w:rPr>
              <w:tab/>
            </w:r>
          </w:p>
          <w:p w14:paraId="5A756A18" w14:textId="59F418D9" w:rsidR="00DA74DE" w:rsidRPr="00F70B58" w:rsidRDefault="00DA74DE"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19c) </w:t>
            </w:r>
            <w:r w:rsidR="0038344D" w:rsidRPr="00F70B58">
              <w:rPr>
                <w:rFonts w:asciiTheme="minorHAnsi" w:hAnsiTheme="minorHAnsi"/>
                <w:color w:val="1C556C" w:themeColor="accent1"/>
              </w:rPr>
              <w:tab/>
            </w:r>
            <w:r w:rsidRPr="00F70B58">
              <w:rPr>
                <w:rFonts w:asciiTheme="minorHAnsi" w:hAnsiTheme="minorHAnsi"/>
                <w:color w:val="1C556C" w:themeColor="accent1"/>
              </w:rPr>
              <w:t xml:space="preserve">Add an implementation requirement to Part 3 to manage </w:t>
            </w:r>
            <w:r w:rsidR="00190380">
              <w:rPr>
                <w:rFonts w:asciiTheme="minorHAnsi" w:hAnsiTheme="minorHAnsi"/>
                <w:color w:val="1C556C" w:themeColor="accent1"/>
              </w:rPr>
              <w:t xml:space="preserve">the </w:t>
            </w:r>
            <w:r w:rsidRPr="00F70B58">
              <w:rPr>
                <w:rFonts w:asciiTheme="minorHAnsi" w:hAnsiTheme="minorHAnsi"/>
                <w:color w:val="1C556C" w:themeColor="accent1"/>
              </w:rPr>
              <w:t>adverse effects on geothermal ecosystems. This new implementation requirement will:</w:t>
            </w:r>
          </w:p>
          <w:p w14:paraId="65740A83" w14:textId="039D03B7" w:rsidR="00DA74DE" w:rsidRPr="00F70B58" w:rsidRDefault="00DA74DE" w:rsidP="00874EA9">
            <w:pPr>
              <w:pStyle w:val="Boxbullet"/>
              <w:ind w:left="1236" w:hanging="397"/>
            </w:pPr>
            <w:r w:rsidRPr="00F70B58">
              <w:t>require local authorities (regional and territorial) to protect geothermal SNAs and manage</w:t>
            </w:r>
            <w:r w:rsidR="00190380">
              <w:t xml:space="preserve"> the</w:t>
            </w:r>
            <w:r w:rsidRPr="00F70B58">
              <w:t xml:space="preserve"> adverse effects of subdivision, use and development on these, as appropriate to the existing system </w:t>
            </w:r>
            <w:proofErr w:type="gramStart"/>
            <w:r w:rsidRPr="00F70B58">
              <w:t>classification</w:t>
            </w:r>
            <w:proofErr w:type="gramEnd"/>
          </w:p>
          <w:p w14:paraId="11B5561E" w14:textId="1CDF5F04" w:rsidR="00DA74DE" w:rsidRPr="00F70B58" w:rsidRDefault="00DA74DE" w:rsidP="00874EA9">
            <w:pPr>
              <w:pStyle w:val="Boxbullet"/>
              <w:ind w:left="1236" w:hanging="397"/>
            </w:pPr>
            <w:r w:rsidRPr="00F70B58">
              <w:t xml:space="preserve">where a geothermal system has not yet been classified or where there is insufficient information to classify a system, require local authorities to manage </w:t>
            </w:r>
            <w:r w:rsidR="00637526">
              <w:t xml:space="preserve">the </w:t>
            </w:r>
            <w:r w:rsidRPr="00F70B58">
              <w:t xml:space="preserve">adverse effects of subdivision, use and development on geothermal SNAs in accordance with the vulnerability of </w:t>
            </w:r>
            <w:r w:rsidR="00637526">
              <w:t>those SNA</w:t>
            </w:r>
            <w:r w:rsidR="00A36AE9">
              <w:t>s</w:t>
            </w:r>
            <w:r w:rsidRPr="00F70B58">
              <w:t xml:space="preserve"> to </w:t>
            </w:r>
            <w:proofErr w:type="gramStart"/>
            <w:r w:rsidRPr="00F70B58">
              <w:t>development</w:t>
            </w:r>
            <w:proofErr w:type="gramEnd"/>
          </w:p>
          <w:p w14:paraId="74B585CD" w14:textId="23BE3A7F" w:rsidR="00DA74DE" w:rsidRPr="00F70B58" w:rsidRDefault="00DA74DE" w:rsidP="00874EA9">
            <w:pPr>
              <w:pStyle w:val="Boxbullet"/>
              <w:ind w:left="1236" w:hanging="397"/>
            </w:pPr>
            <w:r w:rsidRPr="00F70B58">
              <w:t xml:space="preserve">require local authorities to apply the effects management approach </w:t>
            </w:r>
            <w:r w:rsidR="00A36AE9">
              <w:t>to</w:t>
            </w:r>
            <w:r w:rsidR="00A36AE9" w:rsidRPr="00F70B58">
              <w:t xml:space="preserve"> </w:t>
            </w:r>
            <w:r w:rsidRPr="00F70B58">
              <w:t xml:space="preserve">other SNAs, to the extent practicable </w:t>
            </w:r>
          </w:p>
          <w:p w14:paraId="72DAFF8F" w14:textId="3AAC112A" w:rsidR="00DA74DE" w:rsidRPr="00F70B58" w:rsidRDefault="00DA74DE" w:rsidP="00874EA9">
            <w:pPr>
              <w:pStyle w:val="Boxbullet"/>
              <w:ind w:left="1236" w:hanging="397"/>
            </w:pPr>
            <w:r w:rsidRPr="00F70B58">
              <w:t>require local authorities to promote the protection and, where practicable, restoration and enhancement of geothermal SNAs</w:t>
            </w:r>
          </w:p>
          <w:p w14:paraId="568AF4FA" w14:textId="2B6E7C48" w:rsidR="00DA74DE" w:rsidRPr="00F70B58" w:rsidRDefault="00DA74DE" w:rsidP="00874EA9">
            <w:pPr>
              <w:pStyle w:val="Boxbullet"/>
              <w:ind w:left="1236" w:hanging="397"/>
            </w:pPr>
            <w:r w:rsidRPr="00F70B58">
              <w:t>require local authorities to provide for the development of Māori land</w:t>
            </w:r>
            <w:r w:rsidR="003F6071">
              <w:t>s</w:t>
            </w:r>
            <w:r w:rsidRPr="00F70B58">
              <w:t xml:space="preserve"> in </w:t>
            </w:r>
            <w:r w:rsidR="00A36AE9">
              <w:t>ways</w:t>
            </w:r>
            <w:r w:rsidRPr="00F70B58">
              <w:t xml:space="preserve"> that </w:t>
            </w:r>
            <w:r w:rsidR="004C3070">
              <w:t>enable</w:t>
            </w:r>
            <w:r w:rsidR="004C3070" w:rsidRPr="00F70B58">
              <w:t xml:space="preserve"> </w:t>
            </w:r>
            <w:proofErr w:type="spellStart"/>
            <w:r w:rsidRPr="00F70B58">
              <w:t>tangata</w:t>
            </w:r>
            <w:proofErr w:type="spellEnd"/>
            <w:r w:rsidRPr="00F70B58">
              <w:t xml:space="preserve"> whenua to use and develop geothermal resources in </w:t>
            </w:r>
            <w:r w:rsidR="004C3070">
              <w:t>manners</w:t>
            </w:r>
            <w:r w:rsidR="004C3070" w:rsidRPr="00F70B58">
              <w:t xml:space="preserve"> </w:t>
            </w:r>
            <w:r w:rsidRPr="00F70B58">
              <w:t xml:space="preserve">consistent with the vulnerability of </w:t>
            </w:r>
            <w:r w:rsidR="004C3070">
              <w:t>SNAs</w:t>
            </w:r>
            <w:r w:rsidR="004C3070" w:rsidRPr="00F70B58">
              <w:t xml:space="preserve"> </w:t>
            </w:r>
            <w:r w:rsidRPr="00F70B58">
              <w:t>to development, or in line with any existing system classification</w:t>
            </w:r>
            <w:r w:rsidR="004C3070">
              <w:t>s</w:t>
            </w:r>
            <w:r w:rsidRPr="00F70B58">
              <w:t xml:space="preserve"> and in accordance with </w:t>
            </w:r>
            <w:proofErr w:type="gramStart"/>
            <w:r w:rsidRPr="00F70B58">
              <w:t>tikanga</w:t>
            </w:r>
            <w:proofErr w:type="gramEnd"/>
          </w:p>
          <w:p w14:paraId="2BE5078B" w14:textId="5EC16F09" w:rsidR="00DA74DE" w:rsidRPr="00F70B58" w:rsidRDefault="00DA74DE" w:rsidP="00874EA9">
            <w:pPr>
              <w:pStyle w:val="Boxbullet"/>
              <w:ind w:left="1236" w:hanging="397"/>
              <w:rPr>
                <w:b/>
                <w:bCs/>
              </w:rPr>
            </w:pPr>
            <w:r w:rsidRPr="00F70B58">
              <w:t>determine</w:t>
            </w:r>
            <w:r w:rsidR="00F62C1C">
              <w:t xml:space="preserve"> </w:t>
            </w:r>
            <w:r w:rsidR="0064094B">
              <w:t>that</w:t>
            </w:r>
            <w:r w:rsidR="00874EA9">
              <w:t>,</w:t>
            </w:r>
            <w:r w:rsidR="00F62C1C">
              <w:t xml:space="preserve"> </w:t>
            </w:r>
            <w:r w:rsidRPr="00F70B58">
              <w:t xml:space="preserve">if there is a conflict between this clause and other provisions in the proposed NPSIB, this clause prevails, except for the provisions for managing </w:t>
            </w:r>
            <w:r w:rsidR="00F62C1C">
              <w:t xml:space="preserve">the </w:t>
            </w:r>
            <w:r w:rsidRPr="00F70B58">
              <w:t>adverse effects of other activities affecting SNAs.</w:t>
            </w:r>
          </w:p>
          <w:p w14:paraId="0C5F287B" w14:textId="566B5CC0" w:rsidR="00DA74DE" w:rsidRPr="00F70B58" w:rsidRDefault="00DA74DE"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19d) </w:t>
            </w:r>
            <w:r w:rsidR="00C44081" w:rsidRPr="00F70B58">
              <w:rPr>
                <w:rFonts w:asciiTheme="minorHAnsi" w:hAnsiTheme="minorHAnsi"/>
                <w:color w:val="1C556C" w:themeColor="accent1"/>
              </w:rPr>
              <w:tab/>
            </w:r>
            <w:r w:rsidRPr="00F70B58">
              <w:rPr>
                <w:rFonts w:asciiTheme="minorHAnsi" w:hAnsiTheme="minorHAnsi"/>
                <w:color w:val="1C556C" w:themeColor="accent1"/>
              </w:rPr>
              <w:t>Add to the definition of ‘ecological district’ that</w:t>
            </w:r>
            <w:r w:rsidR="00F62C1C">
              <w:rPr>
                <w:rFonts w:asciiTheme="minorHAnsi" w:hAnsiTheme="minorHAnsi"/>
                <w:color w:val="1C556C" w:themeColor="accent1"/>
              </w:rPr>
              <w:t>,</w:t>
            </w:r>
            <w:r w:rsidRPr="00F70B58">
              <w:rPr>
                <w:rFonts w:asciiTheme="minorHAnsi" w:hAnsiTheme="minorHAnsi"/>
                <w:color w:val="1C556C" w:themeColor="accent1"/>
              </w:rPr>
              <w:t xml:space="preserve"> in relation to geothermal ecosystems in the </w:t>
            </w:r>
            <w:r w:rsidR="00F62C1C">
              <w:rPr>
                <w:rFonts w:asciiTheme="minorHAnsi" w:hAnsiTheme="minorHAnsi"/>
                <w:color w:val="1C556C" w:themeColor="accent1"/>
              </w:rPr>
              <w:t>TV</w:t>
            </w:r>
            <w:r w:rsidR="00BB5543">
              <w:rPr>
                <w:rFonts w:asciiTheme="minorHAnsi" w:hAnsiTheme="minorHAnsi"/>
                <w:color w:val="1C556C" w:themeColor="accent1"/>
              </w:rPr>
              <w:t>Z</w:t>
            </w:r>
            <w:r w:rsidRPr="00F70B58">
              <w:rPr>
                <w:rFonts w:asciiTheme="minorHAnsi" w:hAnsiTheme="minorHAnsi"/>
                <w:color w:val="1C556C" w:themeColor="accent1"/>
              </w:rPr>
              <w:t xml:space="preserve">, the ecological district is the </w:t>
            </w:r>
            <w:r w:rsidR="00F62C1C">
              <w:rPr>
                <w:rFonts w:asciiTheme="minorHAnsi" w:hAnsiTheme="minorHAnsi"/>
                <w:color w:val="1C556C" w:themeColor="accent1"/>
              </w:rPr>
              <w:t>TV</w:t>
            </w:r>
            <w:r w:rsidR="00BB5543">
              <w:rPr>
                <w:rFonts w:asciiTheme="minorHAnsi" w:hAnsiTheme="minorHAnsi"/>
                <w:color w:val="1C556C" w:themeColor="accent1"/>
              </w:rPr>
              <w:t>Z</w:t>
            </w:r>
            <w:r w:rsidRPr="00F70B58">
              <w:rPr>
                <w:rFonts w:asciiTheme="minorHAnsi" w:hAnsiTheme="minorHAnsi"/>
                <w:color w:val="1C556C" w:themeColor="accent1"/>
              </w:rPr>
              <w:t>.</w:t>
            </w:r>
          </w:p>
          <w:p w14:paraId="39A0A703" w14:textId="73EFF741" w:rsidR="00DA74DE" w:rsidRPr="00F70B58" w:rsidRDefault="00DA74DE"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19e)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Clarify </w:t>
            </w:r>
            <w:r w:rsidR="003B68BC">
              <w:rPr>
                <w:rFonts w:asciiTheme="minorHAnsi" w:hAnsiTheme="minorHAnsi"/>
                <w:color w:val="1C556C" w:themeColor="accent1"/>
              </w:rPr>
              <w:t>that</w:t>
            </w:r>
            <w:r w:rsidRPr="00F70B58">
              <w:rPr>
                <w:rFonts w:asciiTheme="minorHAnsi" w:hAnsiTheme="minorHAnsi"/>
                <w:color w:val="1C556C" w:themeColor="accent1"/>
              </w:rPr>
              <w:t xml:space="preserve"> the provisions for managing adverse effects on SNAs of new subdivision use and development do not apply, and geothermal SNAs are instead managed according to the geothermal SNA provisions.</w:t>
            </w:r>
          </w:p>
          <w:p w14:paraId="6333FDFF" w14:textId="1263A7B8" w:rsidR="00DA74DE" w:rsidRPr="00F70B58" w:rsidRDefault="00DA74DE"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19f)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Add definitions for ‘geothermal ecosystem’, ‘geothermal system’ and ‘geothermal </w:t>
            </w:r>
            <w:r w:rsidR="004672C5">
              <w:rPr>
                <w:rFonts w:asciiTheme="minorHAnsi" w:hAnsiTheme="minorHAnsi"/>
                <w:color w:val="1C556C" w:themeColor="accent1"/>
              </w:rPr>
              <w:t>SNAs</w:t>
            </w:r>
            <w:r w:rsidR="004672C5" w:rsidRPr="00F70B58">
              <w:rPr>
                <w:rFonts w:asciiTheme="minorHAnsi" w:hAnsiTheme="minorHAnsi"/>
                <w:color w:val="1C556C" w:themeColor="accent1"/>
              </w:rPr>
              <w:t>’</w:t>
            </w:r>
            <w:r w:rsidR="00C44081" w:rsidRPr="00F70B58">
              <w:rPr>
                <w:rFonts w:asciiTheme="minorHAnsi" w:hAnsiTheme="minorHAnsi"/>
                <w:color w:val="1C556C" w:themeColor="accent1"/>
              </w:rPr>
              <w:t>.</w:t>
            </w:r>
          </w:p>
          <w:p w14:paraId="0064A305" w14:textId="4E59F3C9" w:rsidR="00390217" w:rsidRPr="00F70B58" w:rsidRDefault="00DA74DE"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19g) </w:t>
            </w:r>
            <w:r w:rsidR="00C44081">
              <w:tab/>
            </w:r>
            <w:r w:rsidRPr="00F70B58">
              <w:rPr>
                <w:rFonts w:asciiTheme="minorHAnsi" w:hAnsiTheme="minorHAnsi"/>
                <w:color w:val="1C556C" w:themeColor="accent1"/>
              </w:rPr>
              <w:t xml:space="preserve">Clarify </w:t>
            </w:r>
            <w:r w:rsidR="4AD6BFE6" w:rsidRPr="7C815BFB">
              <w:rPr>
                <w:rFonts w:asciiTheme="minorHAnsi" w:hAnsiTheme="minorHAnsi"/>
                <w:color w:val="1C556C" w:themeColor="accent1"/>
              </w:rPr>
              <w:t xml:space="preserve">that </w:t>
            </w:r>
            <w:r w:rsidRPr="00F70B58">
              <w:rPr>
                <w:rFonts w:asciiTheme="minorHAnsi" w:hAnsiTheme="minorHAnsi"/>
                <w:color w:val="1C556C" w:themeColor="accent1"/>
              </w:rPr>
              <w:t>a suitably qualified ecologist must confirm</w:t>
            </w:r>
            <w:r w:rsidR="00EC418C">
              <w:rPr>
                <w:rFonts w:asciiTheme="minorHAnsi" w:hAnsiTheme="minorHAnsi"/>
                <w:color w:val="1C556C" w:themeColor="accent1"/>
              </w:rPr>
              <w:t xml:space="preserve"> </w:t>
            </w:r>
            <w:r w:rsidR="49C649F3" w:rsidRPr="7C815BFB">
              <w:rPr>
                <w:rFonts w:asciiTheme="minorHAnsi" w:hAnsiTheme="minorHAnsi"/>
                <w:color w:val="1C556C" w:themeColor="accent1"/>
              </w:rPr>
              <w:t xml:space="preserve">that </w:t>
            </w:r>
            <w:r w:rsidRPr="00F70B58">
              <w:rPr>
                <w:rFonts w:asciiTheme="minorHAnsi" w:hAnsiTheme="minorHAnsi"/>
                <w:color w:val="1C556C" w:themeColor="accent1"/>
              </w:rPr>
              <w:t xml:space="preserve">if an area </w:t>
            </w:r>
            <w:r w:rsidR="00EC418C" w:rsidRPr="00F70B58">
              <w:rPr>
                <w:rFonts w:asciiTheme="minorHAnsi" w:hAnsiTheme="minorHAnsi"/>
                <w:color w:val="1C556C" w:themeColor="accent1"/>
              </w:rPr>
              <w:t>qualifi</w:t>
            </w:r>
            <w:r w:rsidR="00EC418C">
              <w:rPr>
                <w:rFonts w:asciiTheme="minorHAnsi" w:hAnsiTheme="minorHAnsi"/>
                <w:color w:val="1C556C" w:themeColor="accent1"/>
              </w:rPr>
              <w:t>es</w:t>
            </w:r>
            <w:r w:rsidR="00EC418C" w:rsidRPr="00F70B58">
              <w:rPr>
                <w:rFonts w:asciiTheme="minorHAnsi" w:hAnsiTheme="minorHAnsi"/>
                <w:color w:val="1C556C" w:themeColor="accent1"/>
              </w:rPr>
              <w:t xml:space="preserve"> </w:t>
            </w:r>
            <w:r w:rsidRPr="00F70B58">
              <w:rPr>
                <w:rFonts w:asciiTheme="minorHAnsi" w:hAnsiTheme="minorHAnsi"/>
                <w:color w:val="1C556C" w:themeColor="accent1"/>
              </w:rPr>
              <w:t>as an SNA and comprises or contains a geothermal ecosystem, that SNA is a geothermal SNA.</w:t>
            </w:r>
          </w:p>
          <w:p w14:paraId="35F7CB0E" w14:textId="2BCBF6CD" w:rsidR="002B3FB5" w:rsidRPr="00F70B58" w:rsidRDefault="002B3FB5"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20a)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Make the language more discretionary, so councils are enabled rather than required to promote restoration and enhancement. </w:t>
            </w:r>
          </w:p>
          <w:p w14:paraId="7E35AE7A" w14:textId="6FB634BA" w:rsidR="002B3FB5" w:rsidRPr="00F70B58" w:rsidRDefault="002B3FB5"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20b)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Include threatened and rare ecosystems and existing regional priorities as priorities for restoration. </w:t>
            </w:r>
          </w:p>
          <w:p w14:paraId="6E166D33" w14:textId="5C6889F5" w:rsidR="002B3FB5" w:rsidRPr="00F70B58" w:rsidRDefault="002B3FB5"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20c) </w:t>
            </w:r>
            <w:r w:rsidR="00C44081" w:rsidRPr="00F70B58">
              <w:rPr>
                <w:rFonts w:asciiTheme="minorHAnsi" w:hAnsiTheme="minorHAnsi"/>
                <w:color w:val="1C556C" w:themeColor="accent1"/>
              </w:rPr>
              <w:tab/>
            </w:r>
            <w:r w:rsidRPr="00F70B58">
              <w:rPr>
                <w:rFonts w:asciiTheme="minorHAnsi" w:hAnsiTheme="minorHAnsi"/>
                <w:color w:val="1C556C" w:themeColor="accent1"/>
              </w:rPr>
              <w:t>Retain ‘degraded SNAs’, remove ‘former wetlands’</w:t>
            </w:r>
            <w:r w:rsidR="00163B2C">
              <w:rPr>
                <w:rFonts w:asciiTheme="minorHAnsi" w:hAnsiTheme="minorHAnsi"/>
                <w:color w:val="1C556C" w:themeColor="accent1"/>
              </w:rPr>
              <w:t>,</w:t>
            </w:r>
            <w:r w:rsidRPr="00F70B58">
              <w:rPr>
                <w:rFonts w:asciiTheme="minorHAnsi" w:hAnsiTheme="minorHAnsi"/>
                <w:color w:val="1C556C" w:themeColor="accent1"/>
              </w:rPr>
              <w:t xml:space="preserve"> and clarify ‘buffering areas’ through a </w:t>
            </w:r>
            <w:r w:rsidR="006A024A">
              <w:t>minor change</w:t>
            </w:r>
            <w:r w:rsidRPr="00F70B58">
              <w:rPr>
                <w:rFonts w:asciiTheme="minorHAnsi" w:hAnsiTheme="minorHAnsi"/>
                <w:color w:val="1C556C" w:themeColor="accent1"/>
              </w:rPr>
              <w:t xml:space="preserve"> to its definition, as restoration and enhancement priorities. </w:t>
            </w:r>
          </w:p>
          <w:p w14:paraId="6A84E69E" w14:textId="55F2B6FF" w:rsidR="00177F35" w:rsidRPr="00F70B58" w:rsidRDefault="002B3FB5"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20d)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Retain wetlands as a restoration and enhancement priority in the NPSIB and use the </w:t>
            </w:r>
            <w:r w:rsidR="00CE4970">
              <w:rPr>
                <w:rFonts w:asciiTheme="minorHAnsi" w:hAnsiTheme="minorHAnsi"/>
                <w:color w:val="1C556C" w:themeColor="accent1"/>
              </w:rPr>
              <w:t>NPS</w:t>
            </w:r>
            <w:r w:rsidR="00163B2C" w:rsidRPr="00163B2C">
              <w:rPr>
                <w:rFonts w:asciiTheme="minorHAnsi" w:hAnsiTheme="minorHAnsi"/>
                <w:color w:val="1B556B" w:themeColor="text2"/>
              </w:rPr>
              <w:noBreakHyphen/>
            </w:r>
            <w:r w:rsidR="00CE4970">
              <w:rPr>
                <w:rFonts w:asciiTheme="minorHAnsi" w:hAnsiTheme="minorHAnsi"/>
                <w:color w:val="1C556C" w:themeColor="accent1"/>
              </w:rPr>
              <w:t>FM</w:t>
            </w:r>
            <w:r w:rsidRPr="00F70B58">
              <w:rPr>
                <w:rFonts w:asciiTheme="minorHAnsi" w:hAnsiTheme="minorHAnsi"/>
                <w:color w:val="1C556C" w:themeColor="accent1"/>
              </w:rPr>
              <w:t xml:space="preserve"> definition of ‘natural inland wetland’</w:t>
            </w:r>
            <w:r w:rsidR="00FB4C21">
              <w:rPr>
                <w:rFonts w:asciiTheme="minorHAnsi" w:hAnsiTheme="minorHAnsi"/>
                <w:color w:val="1C556C" w:themeColor="accent1"/>
              </w:rPr>
              <w:t>.</w:t>
            </w:r>
          </w:p>
          <w:p w14:paraId="7D5F2EF0" w14:textId="21B6FB88" w:rsidR="000B7014" w:rsidRPr="00F70B58" w:rsidRDefault="000B7014" w:rsidP="00F147A6">
            <w:pPr>
              <w:pStyle w:val="Blueboxtext"/>
              <w:tabs>
                <w:tab w:val="left" w:pos="6797"/>
              </w:tabs>
              <w:spacing w:before="100" w:after="0"/>
              <w:ind w:left="851" w:hanging="567"/>
              <w:rPr>
                <w:rFonts w:asciiTheme="minorHAnsi" w:hAnsiTheme="minorHAnsi"/>
                <w:color w:val="1C556C" w:themeColor="accent1"/>
              </w:rPr>
            </w:pPr>
            <w:r>
              <w:rPr>
                <w:rFonts w:asciiTheme="minorHAnsi" w:hAnsiTheme="minorHAnsi"/>
                <w:color w:val="1C556C" w:themeColor="accent1"/>
              </w:rPr>
              <w:t>20</w:t>
            </w:r>
            <w:r w:rsidR="00357738">
              <w:rPr>
                <w:rFonts w:asciiTheme="minorHAnsi" w:hAnsiTheme="minorHAnsi"/>
                <w:color w:val="1C556C" w:themeColor="accent1"/>
              </w:rPr>
              <w:t>e)</w:t>
            </w:r>
            <w:r w:rsidR="00555FD1" w:rsidDel="004E56A4">
              <w:rPr>
                <w:rFonts w:asciiTheme="minorHAnsi" w:hAnsiTheme="minorHAnsi"/>
                <w:color w:val="1C556C" w:themeColor="accent1"/>
              </w:rPr>
              <w:t xml:space="preserve"> </w:t>
            </w:r>
            <w:r w:rsidR="00163B2C">
              <w:tab/>
            </w:r>
            <w:r w:rsidR="00C05CF7" w:rsidRPr="00C05CF7">
              <w:rPr>
                <w:rFonts w:asciiTheme="minorHAnsi" w:hAnsiTheme="minorHAnsi"/>
                <w:color w:val="1C556C" w:themeColor="accent1"/>
              </w:rPr>
              <w:t xml:space="preserve">Add a category to the list for prioritisation to describe indigenous biodiversity on Māori lands where this is advanced by the </w:t>
            </w:r>
            <w:r w:rsidR="00E5258A" w:rsidRPr="00C05CF7">
              <w:rPr>
                <w:rFonts w:asciiTheme="minorHAnsi" w:hAnsiTheme="minorHAnsi"/>
                <w:color w:val="1C556C" w:themeColor="accent1"/>
              </w:rPr>
              <w:t>owners.</w:t>
            </w:r>
          </w:p>
          <w:p w14:paraId="713A76E1" w14:textId="0282E184" w:rsidR="00B123C9" w:rsidRPr="00F70B58" w:rsidRDefault="00B123C9"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21a) </w:t>
            </w:r>
            <w:r w:rsidR="00C44081" w:rsidRPr="00F70B58">
              <w:rPr>
                <w:rFonts w:asciiTheme="minorHAnsi" w:hAnsiTheme="minorHAnsi"/>
                <w:color w:val="1C556C" w:themeColor="accent1"/>
              </w:rPr>
              <w:tab/>
            </w:r>
            <w:r w:rsidRPr="00F70B58">
              <w:rPr>
                <w:rFonts w:asciiTheme="minorHAnsi" w:hAnsiTheme="minorHAnsi"/>
                <w:color w:val="1C556C" w:themeColor="accent1"/>
              </w:rPr>
              <w:t>Soften the language in some parts of this clause to better reflect the intent</w:t>
            </w:r>
            <w:r w:rsidR="00FB4C21">
              <w:rPr>
                <w:rFonts w:asciiTheme="minorHAnsi" w:hAnsiTheme="minorHAnsi"/>
                <w:color w:val="1C556C" w:themeColor="accent1"/>
              </w:rPr>
              <w:t xml:space="preserve"> </w:t>
            </w:r>
            <w:r w:rsidR="000417E6">
              <w:rPr>
                <w:rFonts w:asciiTheme="minorHAnsi" w:hAnsiTheme="minorHAnsi"/>
                <w:color w:val="1C556C" w:themeColor="accent1"/>
              </w:rPr>
              <w:t>that</w:t>
            </w:r>
            <w:r w:rsidR="00FB4C21">
              <w:rPr>
                <w:rFonts w:asciiTheme="minorHAnsi" w:hAnsiTheme="minorHAnsi"/>
                <w:color w:val="1C556C" w:themeColor="accent1"/>
              </w:rPr>
              <w:t xml:space="preserve"> </w:t>
            </w:r>
            <w:r w:rsidRPr="00F70B58">
              <w:rPr>
                <w:rFonts w:asciiTheme="minorHAnsi" w:hAnsiTheme="minorHAnsi"/>
                <w:color w:val="1C556C" w:themeColor="accent1"/>
              </w:rPr>
              <w:t xml:space="preserve">restoration and reconstruction should be promoted after protection provisions </w:t>
            </w:r>
            <w:r w:rsidR="00FB4C21">
              <w:rPr>
                <w:rFonts w:asciiTheme="minorHAnsi" w:hAnsiTheme="minorHAnsi"/>
                <w:color w:val="1C556C" w:themeColor="accent1"/>
              </w:rPr>
              <w:t>have been</w:t>
            </w:r>
            <w:r w:rsidR="00FB4C21"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prioritised. </w:t>
            </w:r>
          </w:p>
          <w:p w14:paraId="3E43602E" w14:textId="4BCF1937" w:rsidR="00753779" w:rsidRDefault="00B123C9" w:rsidP="0020684C">
            <w:pPr>
              <w:pStyle w:val="Blueboxtext"/>
              <w:tabs>
                <w:tab w:val="left" w:pos="6797"/>
              </w:tabs>
              <w:spacing w:before="100"/>
              <w:ind w:left="851" w:hanging="567"/>
              <w:rPr>
                <w:rFonts w:asciiTheme="minorHAnsi" w:hAnsiTheme="minorHAnsi"/>
                <w:color w:val="1C556C" w:themeColor="accent1"/>
              </w:rPr>
            </w:pPr>
            <w:r w:rsidRPr="00F70B58">
              <w:rPr>
                <w:rFonts w:asciiTheme="minorHAnsi" w:hAnsiTheme="minorHAnsi"/>
                <w:color w:val="1C556C" w:themeColor="accent1"/>
              </w:rPr>
              <w:t xml:space="preserve">21b)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Clarify </w:t>
            </w:r>
            <w:r w:rsidR="00753779" w:rsidRPr="00753779">
              <w:rPr>
                <w:rFonts w:asciiTheme="minorHAnsi" w:hAnsiTheme="minorHAnsi"/>
                <w:color w:val="1C556C" w:themeColor="accent1"/>
              </w:rPr>
              <w:t xml:space="preserve">that the baseline assessment is completed by </w:t>
            </w:r>
            <w:r w:rsidR="00A37A79">
              <w:rPr>
                <w:rFonts w:asciiTheme="minorHAnsi" w:hAnsiTheme="minorHAnsi"/>
                <w:color w:val="1C556C" w:themeColor="accent1"/>
              </w:rPr>
              <w:t>r</w:t>
            </w:r>
            <w:r w:rsidR="00753779" w:rsidRPr="00753779">
              <w:rPr>
                <w:rFonts w:asciiTheme="minorHAnsi" w:hAnsiTheme="minorHAnsi"/>
                <w:color w:val="1C556C" w:themeColor="accent1"/>
              </w:rPr>
              <w:t xml:space="preserve">egional </w:t>
            </w:r>
            <w:r w:rsidR="00A37A79">
              <w:rPr>
                <w:rFonts w:asciiTheme="minorHAnsi" w:hAnsiTheme="minorHAnsi"/>
                <w:color w:val="1C556C" w:themeColor="accent1"/>
              </w:rPr>
              <w:t>c</w:t>
            </w:r>
            <w:r w:rsidR="00753779" w:rsidRPr="00753779">
              <w:rPr>
                <w:rFonts w:asciiTheme="minorHAnsi" w:hAnsiTheme="minorHAnsi"/>
                <w:color w:val="1C556C" w:themeColor="accent1"/>
              </w:rPr>
              <w:t>ouncils working with territorial authorities</w:t>
            </w:r>
            <w:r w:rsidR="00264CBB">
              <w:rPr>
                <w:rFonts w:asciiTheme="minorHAnsi" w:hAnsiTheme="minorHAnsi"/>
                <w:color w:val="1C556C" w:themeColor="accent1"/>
              </w:rPr>
              <w:t>,</w:t>
            </w:r>
            <w:r w:rsidR="00753779" w:rsidRPr="00753779">
              <w:rPr>
                <w:rFonts w:asciiTheme="minorHAnsi" w:hAnsiTheme="minorHAnsi"/>
                <w:color w:val="1C556C" w:themeColor="accent1"/>
              </w:rPr>
              <w:t xml:space="preserve"> and </w:t>
            </w:r>
            <w:r w:rsidR="00264CBB">
              <w:rPr>
                <w:rFonts w:asciiTheme="minorHAnsi" w:hAnsiTheme="minorHAnsi"/>
                <w:color w:val="1C556C" w:themeColor="accent1"/>
              </w:rPr>
              <w:t>with</w:t>
            </w:r>
            <w:r w:rsidR="00753779" w:rsidRPr="00753779">
              <w:rPr>
                <w:rFonts w:asciiTheme="minorHAnsi" w:hAnsiTheme="minorHAnsi"/>
                <w:color w:val="1C556C" w:themeColor="accent1"/>
              </w:rPr>
              <w:t xml:space="preserve"> </w:t>
            </w:r>
            <w:proofErr w:type="spellStart"/>
            <w:r w:rsidR="00753779" w:rsidRPr="00753779">
              <w:rPr>
                <w:rFonts w:asciiTheme="minorHAnsi" w:hAnsiTheme="minorHAnsi"/>
                <w:color w:val="1C556C" w:themeColor="accent1"/>
              </w:rPr>
              <w:t>tangata</w:t>
            </w:r>
            <w:proofErr w:type="spellEnd"/>
            <w:r w:rsidR="00753779" w:rsidRPr="00753779">
              <w:rPr>
                <w:rFonts w:asciiTheme="minorHAnsi" w:hAnsiTheme="minorHAnsi"/>
                <w:color w:val="1C556C" w:themeColor="accent1"/>
              </w:rPr>
              <w:t xml:space="preserve"> whenua (to the extent they wish to be involved</w:t>
            </w:r>
            <w:r w:rsidR="008F6535">
              <w:rPr>
                <w:rFonts w:asciiTheme="minorHAnsi" w:hAnsiTheme="minorHAnsi"/>
                <w:color w:val="1C556C" w:themeColor="accent1"/>
              </w:rPr>
              <w:t>).</w:t>
            </w:r>
          </w:p>
          <w:p w14:paraId="6AEF8CB9" w14:textId="72456A85" w:rsidR="00B123C9" w:rsidRPr="00F70B58" w:rsidRDefault="008F6BC1" w:rsidP="0020684C">
            <w:pPr>
              <w:pStyle w:val="Blueboxtext"/>
              <w:tabs>
                <w:tab w:val="left" w:pos="6797"/>
              </w:tabs>
              <w:spacing w:before="100"/>
              <w:ind w:left="851" w:hanging="567"/>
              <w:rPr>
                <w:rFonts w:asciiTheme="minorHAnsi" w:hAnsiTheme="minorHAnsi"/>
                <w:color w:val="1C556C" w:themeColor="accent1"/>
              </w:rPr>
            </w:pPr>
            <w:r w:rsidRPr="00F70B58">
              <w:rPr>
                <w:rFonts w:asciiTheme="minorHAnsi" w:hAnsiTheme="minorHAnsi"/>
                <w:color w:val="1C556C" w:themeColor="accent1"/>
              </w:rPr>
              <w:t xml:space="preserve">21c) </w:t>
            </w:r>
            <w:r w:rsidRPr="00F70B58">
              <w:rPr>
                <w:rFonts w:asciiTheme="minorHAnsi" w:hAnsiTheme="minorHAnsi"/>
                <w:color w:val="1C556C" w:themeColor="accent1"/>
              </w:rPr>
              <w:tab/>
            </w:r>
            <w:r w:rsidR="00B123C9" w:rsidRPr="00F70B58">
              <w:rPr>
                <w:rFonts w:asciiTheme="minorHAnsi" w:hAnsiTheme="minorHAnsi"/>
                <w:color w:val="1C556C" w:themeColor="accent1"/>
              </w:rPr>
              <w:t xml:space="preserve">Clarify the implementation of provisions through use of the terms ‘urban environment’ and ‘non-urban environment’. </w:t>
            </w:r>
          </w:p>
          <w:p w14:paraId="02F68022" w14:textId="00593C4E" w:rsidR="00B123C9" w:rsidRPr="00F70B58" w:rsidRDefault="00B123C9"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21</w:t>
            </w:r>
            <w:r w:rsidR="008F6BC1">
              <w:rPr>
                <w:rFonts w:asciiTheme="minorHAnsi" w:hAnsiTheme="minorHAnsi"/>
                <w:color w:val="1C556C" w:themeColor="accent1"/>
              </w:rPr>
              <w:t>d</w:t>
            </w:r>
            <w:r w:rsidRPr="00F70B58">
              <w:rPr>
                <w:rFonts w:asciiTheme="minorHAnsi" w:hAnsiTheme="minorHAnsi"/>
                <w:color w:val="1C556C" w:themeColor="accent1"/>
              </w:rPr>
              <w:t xml:space="preserve">) </w:t>
            </w:r>
            <w:r w:rsidR="00C44081" w:rsidRPr="00F70B58">
              <w:rPr>
                <w:rFonts w:asciiTheme="minorHAnsi" w:hAnsiTheme="minorHAnsi"/>
                <w:color w:val="1C556C" w:themeColor="accent1"/>
              </w:rPr>
              <w:tab/>
            </w:r>
            <w:r w:rsidRPr="00F70B58">
              <w:rPr>
                <w:rFonts w:asciiTheme="minorHAnsi" w:hAnsiTheme="minorHAnsi"/>
                <w:color w:val="1C556C" w:themeColor="accent1"/>
              </w:rPr>
              <w:t>Ensure</w:t>
            </w:r>
            <w:r w:rsidR="00CA2D3C" w:rsidRPr="00F70B58">
              <w:rPr>
                <w:rFonts w:asciiTheme="minorHAnsi" w:hAnsiTheme="minorHAnsi"/>
                <w:color w:val="1C556C" w:themeColor="accent1"/>
              </w:rPr>
              <w:t xml:space="preserve"> </w:t>
            </w:r>
            <w:r w:rsidR="00E539F2">
              <w:rPr>
                <w:rFonts w:asciiTheme="minorHAnsi" w:hAnsiTheme="minorHAnsi"/>
                <w:color w:val="1C556C" w:themeColor="accent1"/>
              </w:rPr>
              <w:t xml:space="preserve">that </w:t>
            </w:r>
            <w:r w:rsidRPr="00F70B58">
              <w:rPr>
                <w:rFonts w:asciiTheme="minorHAnsi" w:hAnsiTheme="minorHAnsi"/>
                <w:color w:val="1C556C" w:themeColor="accent1"/>
              </w:rPr>
              <w:t xml:space="preserve">both </w:t>
            </w:r>
            <w:r w:rsidR="00F73CEB">
              <w:rPr>
                <w:rFonts w:asciiTheme="minorHAnsi" w:hAnsiTheme="minorHAnsi"/>
                <w:color w:val="1C556C" w:themeColor="accent1"/>
              </w:rPr>
              <w:t>urban environments and non-urban environments</w:t>
            </w:r>
            <w:r w:rsidRPr="00F70B58">
              <w:rPr>
                <w:rFonts w:asciiTheme="minorHAnsi" w:hAnsiTheme="minorHAnsi"/>
                <w:color w:val="1C556C" w:themeColor="accent1"/>
              </w:rPr>
              <w:t xml:space="preserve"> are promoted to have at least 10 per cent indigenous vegetation cover in each region, with the potential for councils to go further if desired.</w:t>
            </w:r>
          </w:p>
          <w:p w14:paraId="5BBF9A9B" w14:textId="270C2D43" w:rsidR="001C63A1" w:rsidRPr="00F70B58" w:rsidRDefault="00B123C9"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21</w:t>
            </w:r>
            <w:r w:rsidR="007545F3">
              <w:rPr>
                <w:rFonts w:asciiTheme="minorHAnsi" w:hAnsiTheme="minorHAnsi"/>
                <w:color w:val="1C556C" w:themeColor="accent1"/>
              </w:rPr>
              <w:t>e</w:t>
            </w:r>
            <w:r w:rsidRPr="00F70B58">
              <w:rPr>
                <w:rFonts w:asciiTheme="minorHAnsi" w:hAnsiTheme="minorHAnsi"/>
                <w:color w:val="1C556C" w:themeColor="accent1"/>
              </w:rPr>
              <w:t xml:space="preserve">) </w:t>
            </w:r>
            <w:r w:rsidR="00C44081" w:rsidRPr="00F70B58">
              <w:rPr>
                <w:rFonts w:asciiTheme="minorHAnsi" w:hAnsiTheme="minorHAnsi"/>
                <w:color w:val="1C556C" w:themeColor="accent1"/>
              </w:rPr>
              <w:tab/>
            </w:r>
            <w:r w:rsidRPr="00F70B58">
              <w:rPr>
                <w:rFonts w:asciiTheme="minorHAnsi" w:hAnsiTheme="minorHAnsi"/>
                <w:color w:val="1C556C" w:themeColor="accent1"/>
              </w:rPr>
              <w:t>Retain the priorities for increasing indigenous vegetation cover, including those areas identified in the restoration priorities provisions.</w:t>
            </w:r>
          </w:p>
          <w:p w14:paraId="05422559" w14:textId="17A8A989" w:rsidR="00CB02B6" w:rsidRPr="00F70B58" w:rsidRDefault="00CB02B6" w:rsidP="0020684C">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22a)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Retain RBSs as a requirement of the </w:t>
            </w:r>
            <w:r w:rsidR="009C455C" w:rsidRPr="00F70B58">
              <w:rPr>
                <w:rFonts w:asciiTheme="minorHAnsi" w:hAnsiTheme="minorHAnsi"/>
                <w:color w:val="1C556C" w:themeColor="accent1"/>
              </w:rPr>
              <w:t>NP</w:t>
            </w:r>
            <w:r w:rsidR="009C455C">
              <w:rPr>
                <w:rFonts w:asciiTheme="minorHAnsi" w:hAnsiTheme="minorHAnsi"/>
                <w:color w:val="1C556C" w:themeColor="accent1"/>
              </w:rPr>
              <w:t>SI</w:t>
            </w:r>
            <w:r w:rsidR="009C455C" w:rsidRPr="00F70B58">
              <w:rPr>
                <w:rFonts w:asciiTheme="minorHAnsi" w:hAnsiTheme="minorHAnsi"/>
                <w:color w:val="1C556C" w:themeColor="accent1"/>
              </w:rPr>
              <w:t xml:space="preserve">B </w:t>
            </w:r>
            <w:r w:rsidRPr="00F70B58">
              <w:rPr>
                <w:rFonts w:asciiTheme="minorHAnsi" w:hAnsiTheme="minorHAnsi"/>
                <w:color w:val="1C556C" w:themeColor="accent1"/>
              </w:rPr>
              <w:t>but reduce the pre-determined content required.</w:t>
            </w:r>
          </w:p>
          <w:p w14:paraId="559F71F7" w14:textId="3754A206" w:rsidR="00CB02B6" w:rsidRPr="00F70B58" w:rsidRDefault="00CB02B6"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22b)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Retain and strengthen the importance of RBSs as collaboratively created documents that can support and promote other biodiversity outcomes. </w:t>
            </w:r>
          </w:p>
          <w:p w14:paraId="63325FC9" w14:textId="63485F47" w:rsidR="00CB02B6" w:rsidRPr="00F70B58" w:rsidRDefault="00CB02B6"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22c)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Extend the timeframes for the update and completion of RBSs to 10 </w:t>
            </w:r>
            <w:r w:rsidR="005D0142" w:rsidRPr="00F70B58">
              <w:rPr>
                <w:rFonts w:asciiTheme="minorHAnsi" w:hAnsiTheme="minorHAnsi"/>
                <w:color w:val="1C556C" w:themeColor="accent1"/>
              </w:rPr>
              <w:t>years</w:t>
            </w:r>
            <w:r w:rsidR="005D0142">
              <w:rPr>
                <w:rFonts w:asciiTheme="minorHAnsi" w:hAnsiTheme="minorHAnsi"/>
                <w:color w:val="1C556C" w:themeColor="accent1"/>
              </w:rPr>
              <w:t xml:space="preserve"> but</w:t>
            </w:r>
            <w:r w:rsidRPr="00F70B58">
              <w:rPr>
                <w:rFonts w:asciiTheme="minorHAnsi" w:hAnsiTheme="minorHAnsi"/>
                <w:color w:val="1C556C" w:themeColor="accent1"/>
              </w:rPr>
              <w:t xml:space="preserve"> retain </w:t>
            </w:r>
            <w:r w:rsidR="005B4B92">
              <w:rPr>
                <w:rFonts w:asciiTheme="minorHAnsi" w:hAnsiTheme="minorHAnsi"/>
                <w:color w:val="1C556C" w:themeColor="accent1"/>
              </w:rPr>
              <w:t xml:space="preserve">the </w:t>
            </w:r>
            <w:r w:rsidRPr="00F70B58">
              <w:rPr>
                <w:rFonts w:asciiTheme="minorHAnsi" w:hAnsiTheme="minorHAnsi"/>
                <w:color w:val="1C556C" w:themeColor="accent1"/>
              </w:rPr>
              <w:t xml:space="preserve">initiation timeframe </w:t>
            </w:r>
            <w:r w:rsidR="005D7EBC">
              <w:rPr>
                <w:rFonts w:asciiTheme="minorHAnsi" w:hAnsiTheme="minorHAnsi"/>
                <w:color w:val="1C556C" w:themeColor="accent1"/>
              </w:rPr>
              <w:t>of</w:t>
            </w:r>
            <w:r w:rsidRPr="00F70B58">
              <w:rPr>
                <w:rFonts w:asciiTheme="minorHAnsi" w:hAnsiTheme="minorHAnsi"/>
                <w:color w:val="1C556C" w:themeColor="accent1"/>
              </w:rPr>
              <w:t xml:space="preserve"> </w:t>
            </w:r>
            <w:r w:rsidR="005D7EBC">
              <w:rPr>
                <w:rFonts w:asciiTheme="minorHAnsi" w:hAnsiTheme="minorHAnsi"/>
                <w:color w:val="1C556C" w:themeColor="accent1"/>
              </w:rPr>
              <w:t>3</w:t>
            </w:r>
            <w:r w:rsidRPr="00F70B58">
              <w:rPr>
                <w:rFonts w:asciiTheme="minorHAnsi" w:hAnsiTheme="minorHAnsi"/>
                <w:color w:val="1C556C" w:themeColor="accent1"/>
              </w:rPr>
              <w:t xml:space="preserve"> years.</w:t>
            </w:r>
          </w:p>
          <w:p w14:paraId="7B5261BB" w14:textId="39483BCB" w:rsidR="00CB02B6" w:rsidRPr="00F70B58" w:rsidRDefault="00055C42"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23a)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Amend </w:t>
            </w:r>
            <w:r w:rsidR="005B4B92">
              <w:rPr>
                <w:rFonts w:asciiTheme="minorHAnsi" w:hAnsiTheme="minorHAnsi"/>
                <w:color w:val="1C556C" w:themeColor="accent1"/>
              </w:rPr>
              <w:t xml:space="preserve">the </w:t>
            </w:r>
            <w:r w:rsidRPr="00F70B58">
              <w:rPr>
                <w:rFonts w:asciiTheme="minorHAnsi" w:hAnsiTheme="minorHAnsi"/>
                <w:color w:val="1C556C" w:themeColor="accent1"/>
              </w:rPr>
              <w:t xml:space="preserve">wording so that </w:t>
            </w:r>
            <w:proofErr w:type="spellStart"/>
            <w:r w:rsidRPr="00F70B58">
              <w:rPr>
                <w:rFonts w:asciiTheme="minorHAnsi" w:hAnsiTheme="minorHAnsi"/>
                <w:color w:val="1C556C" w:themeColor="accent1"/>
              </w:rPr>
              <w:t>tangata</w:t>
            </w:r>
            <w:proofErr w:type="spellEnd"/>
            <w:r w:rsidRPr="00F70B58">
              <w:rPr>
                <w:rFonts w:asciiTheme="minorHAnsi" w:hAnsiTheme="minorHAnsi"/>
                <w:color w:val="1C556C" w:themeColor="accent1"/>
              </w:rPr>
              <w:t xml:space="preserve"> whenua are reference</w:t>
            </w:r>
            <w:r w:rsidR="00183D0A">
              <w:rPr>
                <w:rFonts w:asciiTheme="minorHAnsi" w:hAnsiTheme="minorHAnsi"/>
                <w:color w:val="1C556C" w:themeColor="accent1"/>
              </w:rPr>
              <w:t>d</w:t>
            </w:r>
            <w:r w:rsidRPr="00F70B58">
              <w:rPr>
                <w:rFonts w:asciiTheme="minorHAnsi" w:hAnsiTheme="minorHAnsi"/>
                <w:color w:val="1C556C" w:themeColor="accent1"/>
              </w:rPr>
              <w:t xml:space="preserve"> before other groups </w:t>
            </w:r>
            <w:r w:rsidR="00183D0A">
              <w:rPr>
                <w:rFonts w:asciiTheme="minorHAnsi" w:hAnsiTheme="minorHAnsi"/>
                <w:color w:val="1C556C" w:themeColor="accent1"/>
              </w:rPr>
              <w:t>with which</w:t>
            </w:r>
            <w:r w:rsidR="00183D0A" w:rsidRPr="00F70B58">
              <w:rPr>
                <w:rFonts w:asciiTheme="minorHAnsi" w:hAnsiTheme="minorHAnsi"/>
                <w:color w:val="1C556C" w:themeColor="accent1"/>
              </w:rPr>
              <w:t xml:space="preserve"> </w:t>
            </w:r>
            <w:r w:rsidRPr="00F70B58">
              <w:rPr>
                <w:rFonts w:asciiTheme="minorHAnsi" w:hAnsiTheme="minorHAnsi"/>
                <w:color w:val="1C556C" w:themeColor="accent1"/>
              </w:rPr>
              <w:t xml:space="preserve">regional councils must </w:t>
            </w:r>
            <w:proofErr w:type="gramStart"/>
            <w:r w:rsidR="00343A1A" w:rsidRPr="00F70B58">
              <w:rPr>
                <w:rFonts w:asciiTheme="minorHAnsi" w:hAnsiTheme="minorHAnsi"/>
                <w:color w:val="1C556C" w:themeColor="accent1"/>
              </w:rPr>
              <w:t>work</w:t>
            </w:r>
            <w:r w:rsidR="009268BC">
              <w:rPr>
                <w:rFonts w:asciiTheme="minorHAnsi" w:hAnsiTheme="minorHAnsi"/>
                <w:color w:val="1C556C" w:themeColor="accent1"/>
              </w:rPr>
              <w:t>,</w:t>
            </w:r>
            <w:r w:rsidR="00343A1A" w:rsidRPr="00F70B58">
              <w:rPr>
                <w:rFonts w:asciiTheme="minorHAnsi" w:hAnsiTheme="minorHAnsi"/>
                <w:color w:val="1C556C" w:themeColor="accent1"/>
              </w:rPr>
              <w:t xml:space="preserve"> and</w:t>
            </w:r>
            <w:proofErr w:type="gramEnd"/>
            <w:r w:rsidRPr="00F70B58">
              <w:rPr>
                <w:rFonts w:asciiTheme="minorHAnsi" w:hAnsiTheme="minorHAnsi"/>
                <w:color w:val="1C556C" w:themeColor="accent1"/>
              </w:rPr>
              <w:t xml:space="preserve"> add reference</w:t>
            </w:r>
            <w:r w:rsidR="00183D0A">
              <w:rPr>
                <w:rFonts w:asciiTheme="minorHAnsi" w:hAnsiTheme="minorHAnsi"/>
                <w:color w:val="1C556C" w:themeColor="accent1"/>
              </w:rPr>
              <w:t>s</w:t>
            </w:r>
            <w:r w:rsidRPr="00F70B58">
              <w:rPr>
                <w:rFonts w:asciiTheme="minorHAnsi" w:hAnsiTheme="minorHAnsi"/>
                <w:color w:val="1C556C" w:themeColor="accent1"/>
              </w:rPr>
              <w:t xml:space="preserve"> to other relevant stakeholders.</w:t>
            </w:r>
          </w:p>
          <w:p w14:paraId="21BE664C" w14:textId="504D5D2E" w:rsidR="00CB02B6" w:rsidRPr="00F70B58" w:rsidRDefault="00CB02B6"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23b)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Retain </w:t>
            </w:r>
            <w:r w:rsidR="00183D0A">
              <w:rPr>
                <w:rFonts w:asciiTheme="minorHAnsi" w:hAnsiTheme="minorHAnsi"/>
                <w:color w:val="1C556C" w:themeColor="accent1"/>
              </w:rPr>
              <w:t xml:space="preserve">the </w:t>
            </w:r>
            <w:proofErr w:type="spellStart"/>
            <w:r w:rsidRPr="00F70B58">
              <w:rPr>
                <w:rFonts w:asciiTheme="minorHAnsi" w:hAnsiTheme="minorHAnsi"/>
                <w:color w:val="1C556C" w:themeColor="accent1"/>
              </w:rPr>
              <w:t>mātauranga</w:t>
            </w:r>
            <w:proofErr w:type="spellEnd"/>
            <w:r w:rsidRPr="00F70B58">
              <w:rPr>
                <w:rFonts w:asciiTheme="minorHAnsi" w:hAnsiTheme="minorHAnsi"/>
                <w:color w:val="1C556C" w:themeColor="accent1"/>
              </w:rPr>
              <w:t xml:space="preserve"> Māori subclause.</w:t>
            </w:r>
          </w:p>
          <w:p w14:paraId="40E8D8D0" w14:textId="60FA1C38" w:rsidR="00493A9D" w:rsidRPr="00F70B58" w:rsidRDefault="00493A9D" w:rsidP="00F147A6">
            <w:pPr>
              <w:pStyle w:val="Blueboxtext"/>
              <w:tabs>
                <w:tab w:val="left" w:pos="6797"/>
              </w:tabs>
              <w:spacing w:before="100" w:after="0"/>
              <w:ind w:left="851" w:hanging="567"/>
              <w:rPr>
                <w:rFonts w:asciiTheme="minorHAnsi" w:hAnsiTheme="minorHAnsi"/>
                <w:color w:val="1C556C" w:themeColor="accent1"/>
              </w:rPr>
            </w:pPr>
            <w:r w:rsidRPr="00F70B58">
              <w:rPr>
                <w:rFonts w:asciiTheme="minorHAnsi" w:hAnsiTheme="minorHAnsi"/>
                <w:color w:val="1C556C" w:themeColor="accent1"/>
              </w:rPr>
              <w:t xml:space="preserve">24a) </w:t>
            </w:r>
            <w:r w:rsidR="00C44081">
              <w:tab/>
            </w:r>
            <w:r w:rsidRPr="00F70B58">
              <w:rPr>
                <w:rFonts w:asciiTheme="minorHAnsi" w:hAnsiTheme="minorHAnsi"/>
                <w:color w:val="1C556C" w:themeColor="accent1"/>
              </w:rPr>
              <w:t>Amend to clarify that assessment</w:t>
            </w:r>
            <w:r w:rsidR="00066914">
              <w:rPr>
                <w:rFonts w:asciiTheme="minorHAnsi" w:hAnsiTheme="minorHAnsi"/>
                <w:color w:val="1C556C" w:themeColor="accent1"/>
              </w:rPr>
              <w:t>s</w:t>
            </w:r>
            <w:r w:rsidRPr="00F70B58">
              <w:rPr>
                <w:rFonts w:asciiTheme="minorHAnsi" w:hAnsiTheme="minorHAnsi"/>
                <w:color w:val="1C556C" w:themeColor="accent1"/>
              </w:rPr>
              <w:t xml:space="preserve"> and relevant information must be </w:t>
            </w:r>
            <w:r w:rsidR="00066914">
              <w:rPr>
                <w:rFonts w:asciiTheme="minorHAnsi" w:hAnsiTheme="minorHAnsi"/>
                <w:color w:val="1C556C" w:themeColor="accent1"/>
              </w:rPr>
              <w:t>provided</w:t>
            </w:r>
            <w:r w:rsidR="00066914" w:rsidRPr="00F70B58">
              <w:rPr>
                <w:rFonts w:asciiTheme="minorHAnsi" w:hAnsiTheme="minorHAnsi"/>
                <w:color w:val="1C556C" w:themeColor="accent1"/>
              </w:rPr>
              <w:t xml:space="preserve"> </w:t>
            </w:r>
            <w:r w:rsidRPr="00F70B58">
              <w:rPr>
                <w:rFonts w:asciiTheme="minorHAnsi" w:hAnsiTheme="minorHAnsi"/>
                <w:color w:val="1C556C" w:themeColor="accent1"/>
              </w:rPr>
              <w:t>for resource consent application</w:t>
            </w:r>
            <w:r w:rsidR="00066914">
              <w:rPr>
                <w:rFonts w:asciiTheme="minorHAnsi" w:hAnsiTheme="minorHAnsi"/>
                <w:color w:val="1C556C" w:themeColor="accent1"/>
              </w:rPr>
              <w:t>s</w:t>
            </w:r>
            <w:r w:rsidRPr="00F70B58">
              <w:rPr>
                <w:rFonts w:asciiTheme="minorHAnsi" w:hAnsiTheme="minorHAnsi"/>
                <w:color w:val="1C556C" w:themeColor="accent1"/>
              </w:rPr>
              <w:t xml:space="preserve"> for </w:t>
            </w:r>
            <w:r w:rsidR="00066914">
              <w:rPr>
                <w:rFonts w:asciiTheme="minorHAnsi" w:hAnsiTheme="minorHAnsi"/>
                <w:color w:val="1C556C" w:themeColor="accent1"/>
              </w:rPr>
              <w:t>activities</w:t>
            </w:r>
            <w:r w:rsidR="00066914" w:rsidRPr="00F70B58">
              <w:rPr>
                <w:rFonts w:asciiTheme="minorHAnsi" w:hAnsiTheme="minorHAnsi"/>
                <w:color w:val="1C556C" w:themeColor="accent1"/>
              </w:rPr>
              <w:t xml:space="preserve"> </w:t>
            </w:r>
            <w:r w:rsidRPr="00F70B58">
              <w:rPr>
                <w:rFonts w:asciiTheme="minorHAnsi" w:hAnsiTheme="minorHAnsi"/>
                <w:color w:val="1C556C" w:themeColor="accent1"/>
              </w:rPr>
              <w:t>with</w:t>
            </w:r>
            <w:r w:rsidRPr="00F70B58" w:rsidDel="00124738">
              <w:rPr>
                <w:rFonts w:asciiTheme="minorHAnsi" w:hAnsiTheme="minorHAnsi"/>
                <w:color w:val="1C556C" w:themeColor="accent1"/>
              </w:rPr>
              <w:t xml:space="preserve"> </w:t>
            </w:r>
            <w:r w:rsidRPr="00F70B58">
              <w:rPr>
                <w:rFonts w:asciiTheme="minorHAnsi" w:hAnsiTheme="minorHAnsi"/>
                <w:color w:val="1C556C" w:themeColor="accent1"/>
              </w:rPr>
              <w:t>more than minor adverse effects on indigenous biodiversity.</w:t>
            </w:r>
          </w:p>
          <w:p w14:paraId="07FF5728" w14:textId="593659DE" w:rsidR="00493A9D" w:rsidRPr="00F70B58" w:rsidRDefault="00493A9D" w:rsidP="00AE3562">
            <w:pPr>
              <w:pStyle w:val="Blueboxtext"/>
              <w:tabs>
                <w:tab w:val="left" w:pos="6797"/>
              </w:tabs>
              <w:spacing w:before="100" w:after="0"/>
              <w:ind w:left="851" w:hanging="567"/>
            </w:pPr>
            <w:r w:rsidRPr="00F70B58">
              <w:rPr>
                <w:rFonts w:asciiTheme="minorHAnsi" w:hAnsiTheme="minorHAnsi"/>
                <w:color w:val="1C556C" w:themeColor="accent1"/>
              </w:rPr>
              <w:t>24</w:t>
            </w:r>
            <w:r w:rsidR="00BE6EA3" w:rsidRPr="00F70B58">
              <w:rPr>
                <w:rFonts w:asciiTheme="minorHAnsi" w:hAnsiTheme="minorHAnsi"/>
                <w:color w:val="1C556C" w:themeColor="accent1"/>
              </w:rPr>
              <w:t>b</w:t>
            </w:r>
            <w:r w:rsidRPr="00F70B58">
              <w:rPr>
                <w:rFonts w:asciiTheme="minorHAnsi" w:hAnsiTheme="minorHAnsi"/>
                <w:color w:val="1C556C" w:themeColor="accent1"/>
              </w:rPr>
              <w:t xml:space="preserve">) </w:t>
            </w:r>
            <w:r w:rsidR="00C44081" w:rsidRPr="00F70B58">
              <w:rPr>
                <w:rFonts w:asciiTheme="minorHAnsi" w:hAnsiTheme="minorHAnsi"/>
                <w:color w:val="1C556C" w:themeColor="accent1"/>
              </w:rPr>
              <w:tab/>
            </w:r>
            <w:r w:rsidRPr="00F70B58">
              <w:rPr>
                <w:rFonts w:asciiTheme="minorHAnsi" w:hAnsiTheme="minorHAnsi"/>
                <w:color w:val="1C556C" w:themeColor="accent1"/>
              </w:rPr>
              <w:t xml:space="preserve">Add a clause like that included in the BCG’s draft NPSIB, </w:t>
            </w:r>
            <w:r w:rsidR="00AE3562">
              <w:rPr>
                <w:rFonts w:asciiTheme="minorHAnsi" w:hAnsiTheme="minorHAnsi"/>
                <w:color w:val="1C556C" w:themeColor="accent1"/>
              </w:rPr>
              <w:t xml:space="preserve">stating that </w:t>
            </w:r>
            <w:r w:rsidRPr="00F70B58">
              <w:t xml:space="preserve">detail provided should be </w:t>
            </w:r>
            <w:r w:rsidRPr="00F70B58" w:rsidDel="00846C16">
              <w:t xml:space="preserve">commensurate </w:t>
            </w:r>
            <w:r w:rsidRPr="00F70B58">
              <w:t>with the scale and significance of the effects the activity may have on the environment.</w:t>
            </w:r>
          </w:p>
          <w:p w14:paraId="5B913763" w14:textId="7FD3718C" w:rsidR="00493A9D" w:rsidRPr="00F70B58" w:rsidRDefault="00493A9D"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24</w:t>
            </w:r>
            <w:r w:rsidR="00BE6EA3" w:rsidRPr="00F70B58">
              <w:rPr>
                <w:rFonts w:cs="Calibri"/>
                <w:color w:val="1C556C" w:themeColor="accent1"/>
              </w:rPr>
              <w:t>c</w:t>
            </w:r>
            <w:r w:rsidRPr="00F70B58">
              <w:rPr>
                <w:rFonts w:cs="Calibri"/>
                <w:color w:val="1C556C" w:themeColor="accent1"/>
              </w:rPr>
              <w:t xml:space="preserve">) </w:t>
            </w:r>
            <w:r w:rsidR="00F147A6" w:rsidRPr="00F70B58">
              <w:rPr>
                <w:rFonts w:cs="Calibri"/>
                <w:color w:val="1C556C" w:themeColor="accent1"/>
              </w:rPr>
              <w:tab/>
            </w:r>
            <w:r w:rsidRPr="00F70B58">
              <w:rPr>
                <w:rFonts w:cs="Calibri"/>
                <w:color w:val="1C556C" w:themeColor="accent1"/>
              </w:rPr>
              <w:t>Add reference</w:t>
            </w:r>
            <w:r w:rsidR="00DC4AF9">
              <w:rPr>
                <w:rFonts w:cs="Calibri"/>
                <w:color w:val="1C556C" w:themeColor="accent1"/>
              </w:rPr>
              <w:t>s</w:t>
            </w:r>
            <w:r w:rsidR="00DC4AF9" w:rsidRPr="00F70B58">
              <w:rPr>
                <w:rFonts w:cs="Calibri"/>
                <w:color w:val="1C556C" w:themeColor="accent1"/>
              </w:rPr>
              <w:t xml:space="preserve"> </w:t>
            </w:r>
            <w:r w:rsidRPr="00F70B58">
              <w:rPr>
                <w:rFonts w:cs="Calibri"/>
                <w:color w:val="1C556C" w:themeColor="accent1"/>
              </w:rPr>
              <w:t>to other relevant expertise alongside that of a suitably qualified ecologist</w:t>
            </w:r>
            <w:r w:rsidR="00DB14C2">
              <w:rPr>
                <w:rFonts w:cs="Calibri"/>
                <w:color w:val="1C556C" w:themeColor="accent1"/>
              </w:rPr>
              <w:t>,</w:t>
            </w:r>
            <w:r w:rsidRPr="00F70B58">
              <w:rPr>
                <w:rFonts w:cs="Calibri"/>
                <w:color w:val="1C556C" w:themeColor="accent1"/>
              </w:rPr>
              <w:t xml:space="preserve"> to ensure</w:t>
            </w:r>
            <w:r w:rsidR="00BD19B1">
              <w:rPr>
                <w:rFonts w:cs="Calibri"/>
                <w:color w:val="1C556C" w:themeColor="accent1"/>
              </w:rPr>
              <w:t xml:space="preserve"> that the</w:t>
            </w:r>
            <w:r w:rsidRPr="00F70B58">
              <w:rPr>
                <w:rFonts w:cs="Calibri"/>
                <w:color w:val="1C556C" w:themeColor="accent1"/>
              </w:rPr>
              <w:t xml:space="preserve"> provision of advice on identified taonga and </w:t>
            </w:r>
            <w:proofErr w:type="spellStart"/>
            <w:r w:rsidR="00E35D44" w:rsidRPr="00F70B58">
              <w:rPr>
                <w:rFonts w:cs="Calibri"/>
                <w:color w:val="1C556C" w:themeColor="accent1"/>
              </w:rPr>
              <w:t>m</w:t>
            </w:r>
            <w:r w:rsidR="00E35D44">
              <w:rPr>
                <w:rFonts w:cs="Calibri"/>
                <w:color w:val="1C556C" w:themeColor="accent1"/>
              </w:rPr>
              <w:t>ā</w:t>
            </w:r>
            <w:r w:rsidR="00E35D44" w:rsidRPr="00F70B58">
              <w:rPr>
                <w:rFonts w:cs="Calibri"/>
                <w:color w:val="1C556C" w:themeColor="accent1"/>
              </w:rPr>
              <w:t>tauranga</w:t>
            </w:r>
            <w:proofErr w:type="spellEnd"/>
            <w:r w:rsidR="00E35D44" w:rsidRPr="00F70B58">
              <w:rPr>
                <w:rFonts w:cs="Calibri"/>
                <w:color w:val="1C556C" w:themeColor="accent1"/>
              </w:rPr>
              <w:t xml:space="preserve"> </w:t>
            </w:r>
            <w:r w:rsidRPr="00F70B58">
              <w:rPr>
                <w:rFonts w:cs="Calibri"/>
                <w:color w:val="1C556C" w:themeColor="accent1"/>
              </w:rPr>
              <w:t>Māori comes from appropriate source</w:t>
            </w:r>
            <w:r w:rsidR="00BD19B1">
              <w:rPr>
                <w:rFonts w:cs="Calibri"/>
                <w:color w:val="1C556C" w:themeColor="accent1"/>
              </w:rPr>
              <w:t>s</w:t>
            </w:r>
            <w:r w:rsidRPr="00F70B58">
              <w:rPr>
                <w:rFonts w:cs="Calibri"/>
                <w:color w:val="1C556C" w:themeColor="accent1"/>
              </w:rPr>
              <w:t>.</w:t>
            </w:r>
          </w:p>
          <w:p w14:paraId="73F95156" w14:textId="20135F56" w:rsidR="009702BF" w:rsidRPr="00F70B58" w:rsidRDefault="00C61E8D"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24</w:t>
            </w:r>
            <w:r w:rsidR="00BE6EA3" w:rsidRPr="00F70B58">
              <w:rPr>
                <w:rFonts w:cs="Calibri"/>
                <w:color w:val="1C556C" w:themeColor="accent1"/>
              </w:rPr>
              <w:t>d</w:t>
            </w:r>
            <w:r w:rsidRPr="00F70B58">
              <w:rPr>
                <w:rFonts w:cs="Calibri"/>
                <w:color w:val="1C556C" w:themeColor="accent1"/>
              </w:rPr>
              <w:t xml:space="preserve">) </w:t>
            </w:r>
            <w:r w:rsidR="00F147A6">
              <w:tab/>
            </w:r>
            <w:r w:rsidR="009702BF" w:rsidRPr="00F70B58">
              <w:rPr>
                <w:rFonts w:cs="Calibri"/>
                <w:color w:val="1C556C" w:themeColor="accent1"/>
              </w:rPr>
              <w:t>Add a subclause to specif</w:t>
            </w:r>
            <w:r w:rsidR="004F7B42" w:rsidRPr="00F70B58">
              <w:rPr>
                <w:rFonts w:cs="Calibri"/>
                <w:color w:val="1C556C" w:themeColor="accent1"/>
              </w:rPr>
              <w:t>y</w:t>
            </w:r>
            <w:r w:rsidR="009702BF" w:rsidRPr="00F70B58">
              <w:rPr>
                <w:rFonts w:cs="Calibri"/>
                <w:color w:val="1C556C" w:themeColor="accent1"/>
              </w:rPr>
              <w:t xml:space="preserve"> that report</w:t>
            </w:r>
            <w:r w:rsidR="00BD19B1">
              <w:rPr>
                <w:rFonts w:cs="Calibri"/>
                <w:color w:val="1C556C" w:themeColor="accent1"/>
              </w:rPr>
              <w:t>s</w:t>
            </w:r>
            <w:r w:rsidR="009702BF" w:rsidRPr="00F70B58">
              <w:rPr>
                <w:rFonts w:cs="Calibri"/>
                <w:color w:val="1C556C" w:themeColor="accent1"/>
              </w:rPr>
              <w:t xml:space="preserve"> should contain description</w:t>
            </w:r>
            <w:r w:rsidR="00BD19B1">
              <w:rPr>
                <w:rFonts w:cs="Calibri"/>
                <w:color w:val="1C556C" w:themeColor="accent1"/>
              </w:rPr>
              <w:t>s</w:t>
            </w:r>
            <w:r w:rsidR="009702BF" w:rsidRPr="00F70B58">
              <w:rPr>
                <w:rFonts w:cs="Calibri"/>
                <w:color w:val="1C556C" w:themeColor="accent1"/>
              </w:rPr>
              <w:t xml:space="preserve"> of the existing ecological features and values of site</w:t>
            </w:r>
            <w:r w:rsidR="00BD19B1">
              <w:rPr>
                <w:rFonts w:cs="Calibri"/>
                <w:color w:val="1C556C" w:themeColor="accent1"/>
              </w:rPr>
              <w:t>s</w:t>
            </w:r>
            <w:r w:rsidR="6D675968" w:rsidRPr="5E82BF31">
              <w:rPr>
                <w:rFonts w:cs="Calibri"/>
                <w:color w:val="1C556C" w:themeColor="accent1"/>
              </w:rPr>
              <w:t>.</w:t>
            </w:r>
          </w:p>
          <w:p w14:paraId="30C4F613" w14:textId="194414BF" w:rsidR="00560659" w:rsidRPr="00F70B58" w:rsidRDefault="00560659"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 xml:space="preserve">25a) </w:t>
            </w:r>
            <w:r w:rsidR="00F147A6" w:rsidRPr="00F70B58">
              <w:rPr>
                <w:rFonts w:cs="Calibri"/>
                <w:color w:val="1C556C" w:themeColor="accent1"/>
              </w:rPr>
              <w:tab/>
            </w:r>
            <w:r w:rsidRPr="00F70B58">
              <w:rPr>
                <w:rFonts w:cs="Calibri"/>
                <w:color w:val="1C556C" w:themeColor="accent1"/>
              </w:rPr>
              <w:t>Amend wording to clarify that local authorities must recognise the ‘interconnectedness’ of the environment, removing reference</w:t>
            </w:r>
            <w:r w:rsidR="00A43FBB">
              <w:rPr>
                <w:rFonts w:cs="Calibri"/>
                <w:color w:val="1C556C" w:themeColor="accent1"/>
              </w:rPr>
              <w:t>s</w:t>
            </w:r>
            <w:r w:rsidRPr="00F70B58">
              <w:rPr>
                <w:rFonts w:cs="Calibri"/>
                <w:color w:val="1C556C" w:themeColor="accent1"/>
              </w:rPr>
              <w:t xml:space="preserve"> to ki uta ki tai</w:t>
            </w:r>
            <w:r w:rsidR="003A7BF5">
              <w:rPr>
                <w:rFonts w:cs="Calibri"/>
                <w:color w:val="1C556C" w:themeColor="accent1"/>
              </w:rPr>
              <w:t>.</w:t>
            </w:r>
          </w:p>
          <w:p w14:paraId="0F210AC0" w14:textId="79F0B2F8" w:rsidR="00560659" w:rsidRPr="00F70B58" w:rsidRDefault="00560659"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 xml:space="preserve">25b) </w:t>
            </w:r>
            <w:r w:rsidR="00F147A6" w:rsidRPr="00F70B58">
              <w:rPr>
                <w:rFonts w:cs="Calibri"/>
                <w:color w:val="1C556C" w:themeColor="accent1"/>
              </w:rPr>
              <w:tab/>
            </w:r>
            <w:r w:rsidRPr="00F70B58">
              <w:rPr>
                <w:rFonts w:cs="Calibri"/>
                <w:color w:val="1C556C" w:themeColor="accent1"/>
              </w:rPr>
              <w:t xml:space="preserve">Strengthen the direction </w:t>
            </w:r>
            <w:r w:rsidR="003A7BF5">
              <w:rPr>
                <w:rFonts w:cs="Calibri"/>
                <w:color w:val="1C556C" w:themeColor="accent1"/>
              </w:rPr>
              <w:t>of</w:t>
            </w:r>
            <w:r w:rsidRPr="00F70B58">
              <w:rPr>
                <w:rFonts w:cs="Calibri"/>
                <w:color w:val="1C556C" w:themeColor="accent1"/>
              </w:rPr>
              <w:t xml:space="preserve"> relevant strategies and planning tools, from ‘considering’ to ‘working towards aligning’</w:t>
            </w:r>
            <w:r w:rsidR="003A7BF5">
              <w:rPr>
                <w:rFonts w:cs="Calibri"/>
                <w:color w:val="1C556C" w:themeColor="accent1"/>
              </w:rPr>
              <w:t>.</w:t>
            </w:r>
          </w:p>
          <w:p w14:paraId="6EAC89CC" w14:textId="2A3586E0" w:rsidR="00EF744F" w:rsidRPr="00F70B58" w:rsidRDefault="00EF744F"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 xml:space="preserve">26a) </w:t>
            </w:r>
            <w:r w:rsidR="00F147A6" w:rsidRPr="00F70B58">
              <w:rPr>
                <w:rFonts w:cs="Calibri"/>
                <w:color w:val="1C556C" w:themeColor="accent1"/>
              </w:rPr>
              <w:tab/>
            </w:r>
            <w:r w:rsidRPr="00F70B58">
              <w:rPr>
                <w:rFonts w:cs="Calibri"/>
                <w:color w:val="1C556C" w:themeColor="accent1"/>
              </w:rPr>
              <w:t>Do not provide exemptions from the NPSIB for any councils or regions</w:t>
            </w:r>
            <w:r w:rsidR="003A7BF5">
              <w:rPr>
                <w:rFonts w:cs="Calibri"/>
                <w:color w:val="1C556C" w:themeColor="accent1"/>
              </w:rPr>
              <w:t xml:space="preserve"> of Aotearoa</w:t>
            </w:r>
            <w:r w:rsidR="00723979" w:rsidRPr="00F70B58">
              <w:rPr>
                <w:rFonts w:cs="Calibri"/>
                <w:color w:val="1C556C" w:themeColor="accent1"/>
              </w:rPr>
              <w:t>.</w:t>
            </w:r>
          </w:p>
          <w:p w14:paraId="4BDD2F1A" w14:textId="1EC2D3FE" w:rsidR="004A7CF9" w:rsidRPr="00F70B58" w:rsidRDefault="004A7CF9"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 xml:space="preserve">28a) </w:t>
            </w:r>
            <w:r w:rsidR="00F147A6" w:rsidRPr="00F70B58">
              <w:rPr>
                <w:rFonts w:cs="Calibri"/>
                <w:color w:val="1C556C" w:themeColor="accent1"/>
              </w:rPr>
              <w:tab/>
              <w:t>I</w:t>
            </w:r>
            <w:r w:rsidRPr="00F70B58">
              <w:rPr>
                <w:rFonts w:cs="Calibri"/>
                <w:color w:val="1C556C" w:themeColor="accent1"/>
              </w:rPr>
              <w:t>ncorporate</w:t>
            </w:r>
            <w:r w:rsidR="003A7BF5">
              <w:rPr>
                <w:rFonts w:cs="Calibri"/>
                <w:color w:val="1C556C" w:themeColor="accent1"/>
              </w:rPr>
              <w:t xml:space="preserve"> the</w:t>
            </w:r>
            <w:r w:rsidRPr="00F70B58">
              <w:rPr>
                <w:rFonts w:cs="Calibri"/>
                <w:color w:val="1C556C" w:themeColor="accent1"/>
              </w:rPr>
              <w:t xml:space="preserve"> overarching decision-making principles that must inform the implementation of this </w:t>
            </w:r>
            <w:r w:rsidR="001E0D93">
              <w:rPr>
                <w:rFonts w:cs="Calibri"/>
                <w:color w:val="1C556C" w:themeColor="accent1"/>
              </w:rPr>
              <w:t>NPSIB</w:t>
            </w:r>
            <w:r w:rsidR="003A7BF5">
              <w:rPr>
                <w:rFonts w:cs="Calibri"/>
                <w:color w:val="1C556C" w:themeColor="accent1"/>
              </w:rPr>
              <w:t>, which</w:t>
            </w:r>
            <w:r w:rsidRPr="00F70B58" w:rsidDel="003A7BF5">
              <w:rPr>
                <w:rFonts w:cs="Calibri"/>
                <w:color w:val="1C556C" w:themeColor="accent1"/>
              </w:rPr>
              <w:t xml:space="preserve"> </w:t>
            </w:r>
            <w:r w:rsidRPr="00F70B58">
              <w:rPr>
                <w:rFonts w:cs="Calibri"/>
                <w:color w:val="1C556C" w:themeColor="accent1"/>
              </w:rPr>
              <w:t xml:space="preserve">requires decision-makers to recognise and provide for the interrelationships </w:t>
            </w:r>
            <w:r w:rsidR="003A7BF5">
              <w:rPr>
                <w:rFonts w:cs="Calibri"/>
                <w:color w:val="1C556C" w:themeColor="accent1"/>
              </w:rPr>
              <w:t>of</w:t>
            </w:r>
            <w:r w:rsidR="003A7BF5" w:rsidRPr="00F70B58">
              <w:rPr>
                <w:rFonts w:cs="Calibri"/>
                <w:color w:val="1C556C" w:themeColor="accent1"/>
              </w:rPr>
              <w:t xml:space="preserve"> </w:t>
            </w:r>
            <w:r w:rsidRPr="00F70B58">
              <w:rPr>
                <w:rFonts w:cs="Calibri"/>
                <w:color w:val="1C556C" w:themeColor="accent1"/>
              </w:rPr>
              <w:t xml:space="preserve">the health of people and the health of the environment and </w:t>
            </w:r>
            <w:r w:rsidR="003A7BF5">
              <w:rPr>
                <w:rFonts w:cs="Calibri"/>
                <w:color w:val="1C556C" w:themeColor="accent1"/>
              </w:rPr>
              <w:t>meet</w:t>
            </w:r>
            <w:r w:rsidR="003A7BF5" w:rsidRPr="00F70B58">
              <w:rPr>
                <w:rFonts w:cs="Calibri"/>
                <w:color w:val="1C556C" w:themeColor="accent1"/>
              </w:rPr>
              <w:t xml:space="preserve"> </w:t>
            </w:r>
            <w:r w:rsidRPr="00F70B58">
              <w:rPr>
                <w:rFonts w:cs="Calibri"/>
                <w:color w:val="1C556C" w:themeColor="accent1"/>
              </w:rPr>
              <w:t xml:space="preserve">the overarching requirement to recognise the kaitiaki role of </w:t>
            </w:r>
            <w:proofErr w:type="spellStart"/>
            <w:r w:rsidRPr="00F70B58">
              <w:rPr>
                <w:rFonts w:cs="Calibri"/>
                <w:color w:val="1C556C" w:themeColor="accent1"/>
              </w:rPr>
              <w:t>tangata</w:t>
            </w:r>
            <w:proofErr w:type="spellEnd"/>
            <w:r w:rsidRPr="00F70B58">
              <w:rPr>
                <w:rFonts w:cs="Calibri"/>
                <w:color w:val="1C556C" w:themeColor="accent1"/>
              </w:rPr>
              <w:t xml:space="preserve"> whenua, bringing with it responsibilities of care and management</w:t>
            </w:r>
            <w:r w:rsidR="00F147A6" w:rsidRPr="00F70B58">
              <w:rPr>
                <w:rFonts w:cs="Calibri"/>
                <w:color w:val="1C556C" w:themeColor="accent1"/>
              </w:rPr>
              <w:t>.</w:t>
            </w:r>
          </w:p>
          <w:p w14:paraId="7F64D3A1" w14:textId="59DA19C6" w:rsidR="004A7CF9" w:rsidRPr="00F70B58" w:rsidRDefault="004A7CF9"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 xml:space="preserve">28b) </w:t>
            </w:r>
            <w:r w:rsidR="00F147A6">
              <w:tab/>
            </w:r>
            <w:r w:rsidR="00F147A6" w:rsidRPr="00F70B58">
              <w:rPr>
                <w:rFonts w:cs="Calibri"/>
                <w:color w:val="1C556C" w:themeColor="accent1"/>
              </w:rPr>
              <w:t>S</w:t>
            </w:r>
            <w:r w:rsidRPr="00F70B58">
              <w:rPr>
                <w:rFonts w:cs="Calibri"/>
                <w:color w:val="1C556C" w:themeColor="accent1"/>
              </w:rPr>
              <w:t xml:space="preserve">trengthen the kaitiaki role of </w:t>
            </w:r>
            <w:proofErr w:type="spellStart"/>
            <w:r w:rsidRPr="00F70B58">
              <w:rPr>
                <w:rFonts w:cs="Calibri"/>
                <w:color w:val="1C556C" w:themeColor="accent1"/>
              </w:rPr>
              <w:t>tangata</w:t>
            </w:r>
            <w:proofErr w:type="spellEnd"/>
            <w:r w:rsidRPr="00F70B58">
              <w:rPr>
                <w:rFonts w:cs="Calibri"/>
                <w:color w:val="1C556C" w:themeColor="accent1"/>
              </w:rPr>
              <w:t xml:space="preserve"> whenua</w:t>
            </w:r>
            <w:r w:rsidR="00724AEC">
              <w:rPr>
                <w:rFonts w:cs="Calibri"/>
                <w:color w:val="1C556C" w:themeColor="accent1"/>
              </w:rPr>
              <w:t>,</w:t>
            </w:r>
            <w:r w:rsidRPr="00F70B58">
              <w:rPr>
                <w:rFonts w:cs="Calibri"/>
                <w:color w:val="1C556C" w:themeColor="accent1"/>
              </w:rPr>
              <w:t xml:space="preserve"> ensuring that they are to be involved in and </w:t>
            </w:r>
            <w:r w:rsidR="00724AEC">
              <w:rPr>
                <w:rFonts w:cs="Calibri"/>
                <w:color w:val="1C556C" w:themeColor="accent1"/>
              </w:rPr>
              <w:t>are</w:t>
            </w:r>
            <w:r w:rsidR="00724AEC" w:rsidRPr="00F70B58">
              <w:rPr>
                <w:rFonts w:cs="Calibri"/>
                <w:color w:val="1C556C" w:themeColor="accent1"/>
              </w:rPr>
              <w:t xml:space="preserve"> </w:t>
            </w:r>
            <w:r w:rsidRPr="00F70B58">
              <w:rPr>
                <w:rFonts w:cs="Calibri"/>
                <w:color w:val="1C556C" w:themeColor="accent1"/>
              </w:rPr>
              <w:t>decision-makers for the management of indigenous biodiversity</w:t>
            </w:r>
            <w:r w:rsidR="00F147A6" w:rsidRPr="00F70B58">
              <w:rPr>
                <w:rFonts w:cs="Calibri"/>
                <w:color w:val="1C556C" w:themeColor="accent1"/>
              </w:rPr>
              <w:t>.</w:t>
            </w:r>
          </w:p>
          <w:p w14:paraId="1A3379C9" w14:textId="59DA19C6" w:rsidR="00A12619" w:rsidRPr="00A44659" w:rsidRDefault="004A7CF9" w:rsidP="00F147A6">
            <w:pPr>
              <w:pStyle w:val="Blueboxtext"/>
              <w:tabs>
                <w:tab w:val="left" w:pos="6797"/>
              </w:tabs>
              <w:spacing w:before="100" w:after="0"/>
              <w:ind w:left="851" w:hanging="567"/>
              <w:rPr>
                <w:rFonts w:cs="Calibri"/>
                <w:color w:val="255F74" w:themeColor="accent2" w:themeShade="BF"/>
              </w:rPr>
            </w:pPr>
            <w:r w:rsidRPr="00A44659">
              <w:rPr>
                <w:rFonts w:cs="Calibri"/>
                <w:color w:val="255F74" w:themeColor="accent2" w:themeShade="BF"/>
              </w:rPr>
              <w:t xml:space="preserve">28c) </w:t>
            </w:r>
            <w:r w:rsidR="00F147A6" w:rsidRPr="00090CB0">
              <w:tab/>
            </w:r>
            <w:r w:rsidR="004305E5" w:rsidRPr="00A44659">
              <w:rPr>
                <w:color w:val="255F74" w:themeColor="accent2" w:themeShade="BF"/>
              </w:rPr>
              <w:t>R</w:t>
            </w:r>
            <w:r w:rsidR="00085CB0" w:rsidRPr="00A44659">
              <w:rPr>
                <w:color w:val="255F74" w:themeColor="accent2" w:themeShade="BF"/>
              </w:rPr>
              <w:t xml:space="preserve">equire a partnership approach between councils and </w:t>
            </w:r>
            <w:proofErr w:type="spellStart"/>
            <w:r w:rsidR="00085CB0" w:rsidRPr="00A44659">
              <w:rPr>
                <w:color w:val="255F74" w:themeColor="accent2" w:themeShade="BF"/>
              </w:rPr>
              <w:t>tangata</w:t>
            </w:r>
            <w:proofErr w:type="spellEnd"/>
            <w:r w:rsidR="00085CB0" w:rsidRPr="00A44659">
              <w:rPr>
                <w:color w:val="255F74" w:themeColor="accent2" w:themeShade="BF"/>
              </w:rPr>
              <w:t xml:space="preserve"> whenua across the implementation of the NPSIB</w:t>
            </w:r>
            <w:r w:rsidR="007E4F42" w:rsidRPr="00A44659">
              <w:rPr>
                <w:color w:val="255F74" w:themeColor="accent2" w:themeShade="BF"/>
              </w:rPr>
              <w:t>.</w:t>
            </w:r>
          </w:p>
          <w:p w14:paraId="5A17C9DD" w14:textId="5F3D3159" w:rsidR="004A7CF9" w:rsidRPr="00F70B58" w:rsidRDefault="004231B7" w:rsidP="00F147A6">
            <w:pPr>
              <w:pStyle w:val="Blueboxtext"/>
              <w:tabs>
                <w:tab w:val="left" w:pos="6797"/>
              </w:tabs>
              <w:spacing w:before="100" w:after="0"/>
              <w:ind w:left="851" w:hanging="567"/>
              <w:rPr>
                <w:rFonts w:cs="Calibri"/>
                <w:color w:val="1C556C" w:themeColor="accent1"/>
              </w:rPr>
            </w:pPr>
            <w:r>
              <w:rPr>
                <w:rFonts w:cs="Calibri"/>
                <w:color w:val="1C556C" w:themeColor="accent1"/>
              </w:rPr>
              <w:t>28</w:t>
            </w:r>
            <w:r w:rsidR="00195758">
              <w:rPr>
                <w:rFonts w:cs="Calibri"/>
                <w:color w:val="1C556C" w:themeColor="accent1"/>
              </w:rPr>
              <w:t>d)</w:t>
            </w:r>
            <w:r w:rsidR="004656FB" w:rsidRPr="00671996">
              <w:rPr>
                <w:rFonts w:cs="Calibri"/>
                <w:color w:val="153F50" w:themeColor="accent1" w:themeShade="BF"/>
                <w:szCs w:val="20"/>
              </w:rPr>
              <w:t xml:space="preserve"> </w:t>
            </w:r>
            <w:r w:rsidR="004656FB" w:rsidRPr="00671996">
              <w:rPr>
                <w:rFonts w:cs="Calibri"/>
                <w:color w:val="153F50" w:themeColor="accent1" w:themeShade="BF"/>
                <w:szCs w:val="20"/>
              </w:rPr>
              <w:tab/>
            </w:r>
            <w:r w:rsidR="00F147A6" w:rsidRPr="00F70B58">
              <w:rPr>
                <w:rFonts w:cs="Calibri"/>
                <w:color w:val="1C556C" w:themeColor="accent1"/>
              </w:rPr>
              <w:t>I</w:t>
            </w:r>
            <w:r w:rsidR="004A7CF9" w:rsidRPr="00F70B58">
              <w:rPr>
                <w:rFonts w:cs="Calibri"/>
                <w:color w:val="1C556C" w:themeColor="accent1"/>
              </w:rPr>
              <w:t xml:space="preserve">ncrease the use of </w:t>
            </w:r>
            <w:proofErr w:type="spellStart"/>
            <w:r w:rsidR="004A7CF9" w:rsidRPr="00F70B58">
              <w:rPr>
                <w:rFonts w:cs="Calibri"/>
                <w:color w:val="1C556C" w:themeColor="accent1"/>
              </w:rPr>
              <w:t>te</w:t>
            </w:r>
            <w:proofErr w:type="spellEnd"/>
            <w:r w:rsidR="004A7CF9" w:rsidRPr="00F70B58">
              <w:rPr>
                <w:rFonts w:cs="Calibri"/>
                <w:color w:val="1C556C" w:themeColor="accent1"/>
              </w:rPr>
              <w:t xml:space="preserve"> </w:t>
            </w:r>
            <w:proofErr w:type="spellStart"/>
            <w:r w:rsidR="004A7CF9" w:rsidRPr="00F70B58">
              <w:rPr>
                <w:rFonts w:cs="Calibri"/>
                <w:color w:val="1C556C" w:themeColor="accent1"/>
              </w:rPr>
              <w:t>ao</w:t>
            </w:r>
            <w:proofErr w:type="spellEnd"/>
            <w:r w:rsidR="004A7CF9" w:rsidRPr="00F70B58">
              <w:rPr>
                <w:rFonts w:cs="Calibri"/>
                <w:color w:val="1C556C" w:themeColor="accent1"/>
              </w:rPr>
              <w:t xml:space="preserve"> Māori, </w:t>
            </w:r>
            <w:proofErr w:type="spellStart"/>
            <w:r w:rsidR="004A7CF9" w:rsidRPr="00F70B58">
              <w:rPr>
                <w:rFonts w:cs="Calibri"/>
                <w:color w:val="1C556C" w:themeColor="accent1"/>
              </w:rPr>
              <w:t>mātauranga</w:t>
            </w:r>
            <w:proofErr w:type="spellEnd"/>
            <w:r w:rsidR="004A7CF9" w:rsidRPr="00F70B58">
              <w:rPr>
                <w:rFonts w:cs="Calibri"/>
                <w:color w:val="1C556C" w:themeColor="accent1"/>
              </w:rPr>
              <w:t xml:space="preserve"> and tikanga in the management of indigenous biodiversity</w:t>
            </w:r>
            <w:r w:rsidR="00F147A6" w:rsidRPr="00F70B58">
              <w:rPr>
                <w:rFonts w:cs="Calibri"/>
                <w:color w:val="1C556C" w:themeColor="accent1"/>
              </w:rPr>
              <w:t>.</w:t>
            </w:r>
          </w:p>
          <w:p w14:paraId="5DA7FF38" w14:textId="3FF20D77" w:rsidR="004A7CF9" w:rsidRPr="00F70B58" w:rsidRDefault="004A7CF9"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28</w:t>
            </w:r>
            <w:r w:rsidR="00416725">
              <w:rPr>
                <w:rFonts w:cs="Calibri"/>
                <w:color w:val="1C556C" w:themeColor="accent1"/>
              </w:rPr>
              <w:t>e</w:t>
            </w:r>
            <w:r w:rsidRPr="00F70B58">
              <w:rPr>
                <w:rFonts w:cs="Calibri"/>
                <w:color w:val="1C556C" w:themeColor="accent1"/>
              </w:rPr>
              <w:t xml:space="preserve">) </w:t>
            </w:r>
            <w:r w:rsidR="00F147A6" w:rsidRPr="00F70B58">
              <w:rPr>
                <w:rFonts w:cs="Calibri"/>
                <w:color w:val="1C556C" w:themeColor="accent1"/>
              </w:rPr>
              <w:tab/>
              <w:t>E</w:t>
            </w:r>
            <w:r w:rsidRPr="00F70B58">
              <w:rPr>
                <w:rFonts w:cs="Calibri"/>
                <w:color w:val="1C556C" w:themeColor="accent1"/>
              </w:rPr>
              <w:t>nable the identification of taonga species and ecosystems in way</w:t>
            </w:r>
            <w:r w:rsidR="00724AEC">
              <w:rPr>
                <w:rFonts w:cs="Calibri"/>
                <w:color w:val="1C556C" w:themeColor="accent1"/>
              </w:rPr>
              <w:t>s</w:t>
            </w:r>
            <w:r w:rsidRPr="00F70B58">
              <w:rPr>
                <w:rFonts w:cs="Calibri"/>
                <w:color w:val="1C556C" w:themeColor="accent1"/>
              </w:rPr>
              <w:t xml:space="preserve"> that </w:t>
            </w:r>
            <w:r w:rsidR="004D1EC1">
              <w:rPr>
                <w:rFonts w:cs="Calibri"/>
                <w:color w:val="1C556C" w:themeColor="accent1"/>
              </w:rPr>
              <w:t>provide strong roles</w:t>
            </w:r>
            <w:r w:rsidRPr="00F70B58">
              <w:rPr>
                <w:rFonts w:cs="Calibri"/>
                <w:color w:val="1C556C" w:themeColor="accent1"/>
              </w:rPr>
              <w:t xml:space="preserve"> for </w:t>
            </w:r>
            <w:proofErr w:type="spellStart"/>
            <w:r w:rsidRPr="00F70B58">
              <w:rPr>
                <w:rFonts w:cs="Calibri"/>
                <w:color w:val="1C556C" w:themeColor="accent1"/>
              </w:rPr>
              <w:t>tangata</w:t>
            </w:r>
            <w:proofErr w:type="spellEnd"/>
            <w:r w:rsidRPr="00F70B58">
              <w:rPr>
                <w:rFonts w:cs="Calibri"/>
                <w:color w:val="1C556C" w:themeColor="accent1"/>
              </w:rPr>
              <w:t xml:space="preserve"> whenua in their management and give them control over the extent of the information about taonga species put forward</w:t>
            </w:r>
            <w:r w:rsidR="00F147A6" w:rsidRPr="00F70B58">
              <w:rPr>
                <w:rFonts w:cs="Calibri"/>
                <w:color w:val="1C556C" w:themeColor="accent1"/>
              </w:rPr>
              <w:t>.</w:t>
            </w:r>
          </w:p>
          <w:p w14:paraId="10F702AE" w14:textId="4FC99D48" w:rsidR="004A7CF9" w:rsidRPr="00F70B58" w:rsidRDefault="004A7CF9" w:rsidP="00F147A6">
            <w:pPr>
              <w:pStyle w:val="Blueboxtext"/>
              <w:tabs>
                <w:tab w:val="left" w:pos="6797"/>
              </w:tabs>
              <w:spacing w:before="100" w:after="0"/>
              <w:ind w:left="851" w:hanging="567"/>
              <w:rPr>
                <w:rFonts w:cs="Calibri"/>
                <w:color w:val="1C556C" w:themeColor="accent1"/>
              </w:rPr>
            </w:pPr>
            <w:r w:rsidRPr="00F70B58">
              <w:rPr>
                <w:rFonts w:cs="Calibri"/>
                <w:color w:val="1C556C" w:themeColor="accent1"/>
              </w:rPr>
              <w:t>28</w:t>
            </w:r>
            <w:r w:rsidR="00416725">
              <w:rPr>
                <w:rFonts w:cs="Calibri"/>
                <w:color w:val="1C556C" w:themeColor="accent1"/>
              </w:rPr>
              <w:t>f</w:t>
            </w:r>
            <w:r w:rsidRPr="00F70B58">
              <w:rPr>
                <w:rFonts w:cs="Calibri"/>
                <w:color w:val="1C556C" w:themeColor="accent1"/>
              </w:rPr>
              <w:t xml:space="preserve">) </w:t>
            </w:r>
            <w:r w:rsidR="00F147A6" w:rsidRPr="00F70B58">
              <w:rPr>
                <w:rFonts w:cs="Calibri"/>
                <w:color w:val="1C556C" w:themeColor="accent1"/>
              </w:rPr>
              <w:tab/>
              <w:t>P</w:t>
            </w:r>
            <w:r w:rsidRPr="00F70B58">
              <w:rPr>
                <w:rFonts w:cs="Calibri"/>
                <w:color w:val="1C556C" w:themeColor="accent1"/>
              </w:rPr>
              <w:t>rovide opportunities for sustainable customary use in accordance with tikanga and taonga protection</w:t>
            </w:r>
            <w:r w:rsidR="00F147A6" w:rsidRPr="00F70B58">
              <w:rPr>
                <w:rFonts w:cs="Calibri"/>
                <w:color w:val="1C556C" w:themeColor="accent1"/>
              </w:rPr>
              <w:t>.</w:t>
            </w:r>
          </w:p>
          <w:p w14:paraId="650061BB" w14:textId="6E320C60" w:rsidR="00437ED6" w:rsidRPr="00F70B58" w:rsidRDefault="004A7CF9" w:rsidP="0020684C">
            <w:pPr>
              <w:pStyle w:val="Blueboxtext"/>
              <w:tabs>
                <w:tab w:val="left" w:pos="6797"/>
              </w:tabs>
              <w:spacing w:before="100"/>
              <w:ind w:left="851" w:hanging="567"/>
              <w:rPr>
                <w:rFonts w:cs="Calibri"/>
                <w:color w:val="1C556C" w:themeColor="accent1"/>
              </w:rPr>
            </w:pPr>
            <w:r w:rsidRPr="00F70B58">
              <w:rPr>
                <w:rFonts w:cs="Calibri"/>
                <w:color w:val="1C556C" w:themeColor="accent1"/>
              </w:rPr>
              <w:t>28</w:t>
            </w:r>
            <w:r w:rsidR="006E2A00">
              <w:rPr>
                <w:rFonts w:cs="Calibri"/>
                <w:color w:val="1C556C" w:themeColor="accent1"/>
              </w:rPr>
              <w:t>g</w:t>
            </w:r>
            <w:r w:rsidRPr="00F70B58">
              <w:rPr>
                <w:rFonts w:cs="Calibri"/>
                <w:color w:val="1C556C" w:themeColor="accent1"/>
              </w:rPr>
              <w:t xml:space="preserve">) </w:t>
            </w:r>
            <w:r w:rsidR="00F147A6" w:rsidRPr="00F70B58">
              <w:rPr>
                <w:rFonts w:cs="Calibri"/>
                <w:color w:val="1C556C" w:themeColor="accent1"/>
              </w:rPr>
              <w:tab/>
              <w:t>P</w:t>
            </w:r>
            <w:r w:rsidRPr="00F70B58">
              <w:rPr>
                <w:rFonts w:cs="Calibri"/>
                <w:color w:val="1C556C" w:themeColor="accent1"/>
              </w:rPr>
              <w:t>rovide a flexible system for managing effects on indigenous biodiversity on Māori land</w:t>
            </w:r>
            <w:r w:rsidR="003F6071">
              <w:rPr>
                <w:rFonts w:cs="Calibri"/>
                <w:color w:val="1C556C" w:themeColor="accent1"/>
              </w:rPr>
              <w:t>s</w:t>
            </w:r>
            <w:r w:rsidRPr="00F70B58">
              <w:rPr>
                <w:rFonts w:cs="Calibri"/>
                <w:color w:val="1C556C" w:themeColor="accent1"/>
              </w:rPr>
              <w:t xml:space="preserve"> in recognition of historical disadvantages and </w:t>
            </w:r>
            <w:proofErr w:type="spellStart"/>
            <w:r w:rsidRPr="00F70B58">
              <w:rPr>
                <w:rFonts w:cs="Calibri"/>
                <w:color w:val="1C556C" w:themeColor="accent1"/>
              </w:rPr>
              <w:t>tangata</w:t>
            </w:r>
            <w:proofErr w:type="spellEnd"/>
            <w:r w:rsidRPr="00F70B58">
              <w:rPr>
                <w:rFonts w:cs="Calibri"/>
                <w:color w:val="1C556C" w:themeColor="accent1"/>
              </w:rPr>
              <w:t xml:space="preserve"> whenua aspirations for papakāinga and the limited opportunities to develop this land</w:t>
            </w:r>
            <w:r w:rsidR="00F147A6" w:rsidRPr="00F70B58">
              <w:rPr>
                <w:rFonts w:cs="Calibri"/>
                <w:color w:val="1C556C" w:themeColor="accent1"/>
              </w:rPr>
              <w:t>.</w:t>
            </w:r>
          </w:p>
          <w:p w14:paraId="46AC183D" w14:textId="22643B30" w:rsidR="00B133C8" w:rsidRDefault="00437ED6" w:rsidP="00F147A6">
            <w:pPr>
              <w:pStyle w:val="Blueboxtext"/>
              <w:tabs>
                <w:tab w:val="left" w:pos="6797"/>
              </w:tabs>
              <w:spacing w:before="100" w:after="0"/>
              <w:ind w:left="851" w:hanging="567"/>
              <w:rPr>
                <w:rFonts w:asciiTheme="minorHAnsi" w:hAnsiTheme="minorHAnsi"/>
                <w:color w:val="1C556C" w:themeColor="accent1"/>
              </w:rPr>
            </w:pPr>
            <w:r w:rsidRPr="00F70B58">
              <w:rPr>
                <w:rFonts w:cs="Calibri"/>
                <w:color w:val="1C556C" w:themeColor="accent1"/>
              </w:rPr>
              <w:t>28</w:t>
            </w:r>
            <w:r w:rsidR="006E2A00">
              <w:rPr>
                <w:rFonts w:cs="Calibri"/>
                <w:color w:val="1C556C" w:themeColor="accent1"/>
              </w:rPr>
              <w:t>h</w:t>
            </w:r>
            <w:r w:rsidRPr="00F70B58">
              <w:rPr>
                <w:rFonts w:cs="Calibri"/>
                <w:color w:val="1C556C" w:themeColor="accent1"/>
              </w:rPr>
              <w:t>)</w:t>
            </w:r>
            <w:r w:rsidR="004A7CF9" w:rsidRPr="00F70B58">
              <w:rPr>
                <w:rFonts w:cs="Calibri"/>
                <w:color w:val="1C556C" w:themeColor="accent1"/>
              </w:rPr>
              <w:t xml:space="preserve"> </w:t>
            </w:r>
            <w:r w:rsidR="00F147A6">
              <w:tab/>
            </w:r>
            <w:r w:rsidR="00F147A6" w:rsidRPr="00F70B58">
              <w:rPr>
                <w:rFonts w:cs="Calibri"/>
                <w:color w:val="1C556C" w:themeColor="accent1"/>
              </w:rPr>
              <w:t>E</w:t>
            </w:r>
            <w:r w:rsidR="004A7CF9" w:rsidRPr="00F70B58">
              <w:rPr>
                <w:rFonts w:cs="Calibri"/>
                <w:color w:val="1C556C" w:themeColor="accent1"/>
              </w:rPr>
              <w:t xml:space="preserve">nable </w:t>
            </w:r>
            <w:proofErr w:type="spellStart"/>
            <w:r w:rsidR="004A7CF9" w:rsidRPr="00F70B58">
              <w:rPr>
                <w:rFonts w:cs="Calibri"/>
                <w:color w:val="1C556C" w:themeColor="accent1"/>
              </w:rPr>
              <w:t>tangata</w:t>
            </w:r>
            <w:proofErr w:type="spellEnd"/>
            <w:r w:rsidR="004A7CF9" w:rsidRPr="00F70B58">
              <w:rPr>
                <w:rFonts w:cs="Calibri"/>
                <w:color w:val="1C556C" w:themeColor="accent1"/>
              </w:rPr>
              <w:t xml:space="preserve"> whenua, including </w:t>
            </w:r>
            <w:r w:rsidR="000B44D3">
              <w:rPr>
                <w:rFonts w:cs="Calibri"/>
                <w:color w:val="1C556C" w:themeColor="accent1"/>
              </w:rPr>
              <w:t>owners of Māori lands</w:t>
            </w:r>
            <w:r w:rsidR="004A7CF9" w:rsidRPr="00F70B58">
              <w:rPr>
                <w:rFonts w:cs="Calibri"/>
                <w:color w:val="1C556C" w:themeColor="accent1"/>
              </w:rPr>
              <w:t>, to work together with councils to achieve provisions that manage</w:t>
            </w:r>
            <w:r w:rsidR="004A7CF9" w:rsidRPr="00F70B58">
              <w:rPr>
                <w:rFonts w:asciiTheme="minorHAnsi" w:hAnsiTheme="minorHAnsi"/>
                <w:color w:val="1C556C" w:themeColor="accent1"/>
              </w:rPr>
              <w:t xml:space="preserve"> effects on indigenous biodiversity and enable papakāinga and other development, </w:t>
            </w:r>
            <w:proofErr w:type="gramStart"/>
            <w:r w:rsidR="004A7CF9" w:rsidRPr="00F70B58">
              <w:rPr>
                <w:rFonts w:asciiTheme="minorHAnsi" w:hAnsiTheme="minorHAnsi"/>
                <w:color w:val="1C556C" w:themeColor="accent1"/>
              </w:rPr>
              <w:t>and also</w:t>
            </w:r>
            <w:proofErr w:type="gramEnd"/>
            <w:r w:rsidR="004A7CF9" w:rsidRPr="00F70B58">
              <w:rPr>
                <w:rFonts w:asciiTheme="minorHAnsi" w:hAnsiTheme="minorHAnsi"/>
                <w:color w:val="1C556C" w:themeColor="accent1"/>
              </w:rPr>
              <w:t xml:space="preserve"> </w:t>
            </w:r>
            <w:r w:rsidR="00DB6F26">
              <w:rPr>
                <w:rFonts w:asciiTheme="minorHAnsi" w:hAnsiTheme="minorHAnsi"/>
                <w:color w:val="1C556C" w:themeColor="accent1"/>
              </w:rPr>
              <w:t>direct</w:t>
            </w:r>
            <w:r w:rsidR="00DB6F26" w:rsidRPr="00F70B58">
              <w:rPr>
                <w:rFonts w:asciiTheme="minorHAnsi" w:hAnsiTheme="minorHAnsi"/>
                <w:color w:val="1C556C" w:themeColor="accent1"/>
              </w:rPr>
              <w:t xml:space="preserve"> </w:t>
            </w:r>
            <w:r w:rsidR="004A7CF9" w:rsidRPr="00F70B58">
              <w:rPr>
                <w:rFonts w:asciiTheme="minorHAnsi" w:hAnsiTheme="minorHAnsi"/>
                <w:color w:val="1C556C" w:themeColor="accent1"/>
              </w:rPr>
              <w:t>councils to consider incentives for indigenous biodiversity protection on Māori land</w:t>
            </w:r>
            <w:r w:rsidR="003F6071">
              <w:rPr>
                <w:rFonts w:asciiTheme="minorHAnsi" w:hAnsiTheme="minorHAnsi"/>
                <w:color w:val="1C556C" w:themeColor="accent1"/>
              </w:rPr>
              <w:t>s</w:t>
            </w:r>
            <w:r w:rsidR="00F147A6" w:rsidRPr="00F70B58">
              <w:rPr>
                <w:rFonts w:asciiTheme="minorHAnsi" w:hAnsiTheme="minorHAnsi"/>
                <w:color w:val="1C556C" w:themeColor="accent1"/>
              </w:rPr>
              <w:t>.</w:t>
            </w:r>
          </w:p>
          <w:p w14:paraId="2524EE9F" w14:textId="38BC8DA4" w:rsidR="001C6371" w:rsidRPr="00A51D64" w:rsidRDefault="00416725" w:rsidP="00A51D64">
            <w:pPr>
              <w:pStyle w:val="Blueboxtext"/>
              <w:tabs>
                <w:tab w:val="left" w:pos="6797"/>
              </w:tabs>
              <w:spacing w:before="100" w:after="0"/>
              <w:ind w:left="851" w:hanging="567"/>
              <w:rPr>
                <w:rFonts w:asciiTheme="minorHAnsi" w:hAnsiTheme="minorHAnsi"/>
                <w:color w:val="255F74" w:themeColor="accent2" w:themeShade="BF"/>
              </w:rPr>
            </w:pPr>
            <w:r w:rsidRPr="00A51D64">
              <w:rPr>
                <w:rFonts w:asciiTheme="minorHAnsi" w:hAnsiTheme="minorHAnsi"/>
                <w:color w:val="255F74" w:themeColor="accent2" w:themeShade="BF"/>
              </w:rPr>
              <w:t>28</w:t>
            </w:r>
            <w:r w:rsidR="006E2A00" w:rsidRPr="00A51D64">
              <w:rPr>
                <w:rFonts w:asciiTheme="minorHAnsi" w:hAnsiTheme="minorHAnsi"/>
                <w:color w:val="255F74" w:themeColor="accent2" w:themeShade="BF"/>
              </w:rPr>
              <w:t>i</w:t>
            </w:r>
            <w:r w:rsidRPr="00A51D64">
              <w:rPr>
                <w:rFonts w:asciiTheme="minorHAnsi" w:hAnsiTheme="minorHAnsi"/>
                <w:color w:val="255F74" w:themeColor="accent2" w:themeShade="BF"/>
              </w:rPr>
              <w:t xml:space="preserve">) </w:t>
            </w:r>
            <w:r w:rsidRPr="00090CB0">
              <w:tab/>
            </w:r>
            <w:r w:rsidR="00EF0F1C" w:rsidRPr="00A51D64">
              <w:rPr>
                <w:color w:val="255F74" w:themeColor="accent2" w:themeShade="BF"/>
              </w:rPr>
              <w:t>Specifically recognise that</w:t>
            </w:r>
            <w:r w:rsidR="00EF0F1C" w:rsidRPr="00A51D64">
              <w:rPr>
                <w:color w:val="255F74" w:themeColor="accent2" w:themeShade="BF"/>
                <w:lang w:val="en-AU"/>
              </w:rPr>
              <w:t xml:space="preserve"> nothing in the NPSIB limits any relevant provision of any iwi participation legislation (as defined in section 58L of the </w:t>
            </w:r>
            <w:r w:rsidR="00000EF6">
              <w:rPr>
                <w:color w:val="255F74" w:themeColor="accent2" w:themeShade="BF"/>
                <w:lang w:val="en-AU"/>
              </w:rPr>
              <w:t>RMA</w:t>
            </w:r>
            <w:r w:rsidR="00533771">
              <w:rPr>
                <w:color w:val="255F74" w:themeColor="accent2" w:themeShade="BF"/>
                <w:lang w:val="en-AU"/>
              </w:rPr>
              <w:t>)</w:t>
            </w:r>
            <w:r w:rsidR="00EF0F1C" w:rsidRPr="00A51D64">
              <w:rPr>
                <w:color w:val="255F74" w:themeColor="accent2" w:themeShade="BF"/>
              </w:rPr>
              <w:t>.</w:t>
            </w:r>
          </w:p>
          <w:p w14:paraId="6E6E600E" w14:textId="77CAF3E8" w:rsidR="004E3800" w:rsidRPr="00F70B58" w:rsidRDefault="001C6371" w:rsidP="001C6371">
            <w:pPr>
              <w:pStyle w:val="Blueboxtext"/>
              <w:tabs>
                <w:tab w:val="left" w:pos="6797"/>
              </w:tabs>
              <w:spacing w:before="100" w:after="180"/>
              <w:ind w:left="851" w:hanging="567"/>
              <w:rPr>
                <w:rFonts w:asciiTheme="minorHAnsi" w:hAnsiTheme="minorHAnsi"/>
                <w:color w:val="1C556C" w:themeColor="accent1"/>
              </w:rPr>
            </w:pPr>
            <w:r w:rsidRPr="00F70B58">
              <w:rPr>
                <w:rFonts w:asciiTheme="minorHAnsi" w:hAnsiTheme="minorHAnsi"/>
                <w:color w:val="1C556C" w:themeColor="accent1"/>
              </w:rPr>
              <w:t>28</w:t>
            </w:r>
            <w:r w:rsidR="006E2A00">
              <w:rPr>
                <w:rFonts w:asciiTheme="minorHAnsi" w:hAnsiTheme="minorHAnsi"/>
                <w:color w:val="1C556C" w:themeColor="accent1"/>
              </w:rPr>
              <w:t>j</w:t>
            </w:r>
            <w:r w:rsidRPr="00F70B58">
              <w:rPr>
                <w:rFonts w:asciiTheme="minorHAnsi" w:hAnsiTheme="minorHAnsi"/>
                <w:color w:val="1C556C" w:themeColor="accent1"/>
              </w:rPr>
              <w:t xml:space="preserve">) </w:t>
            </w:r>
            <w:r w:rsidRPr="00F70B58">
              <w:rPr>
                <w:rFonts w:asciiTheme="minorHAnsi" w:hAnsiTheme="minorHAnsi"/>
                <w:color w:val="1C556C" w:themeColor="accent1"/>
              </w:rPr>
              <w:tab/>
            </w:r>
            <w:r w:rsidR="00F147A6" w:rsidRPr="00F70B58">
              <w:rPr>
                <w:rFonts w:asciiTheme="minorHAnsi" w:hAnsiTheme="minorHAnsi"/>
                <w:color w:val="1C556C" w:themeColor="accent1"/>
              </w:rPr>
              <w:t>E</w:t>
            </w:r>
            <w:r w:rsidR="004A7CF9" w:rsidRPr="00F70B58">
              <w:rPr>
                <w:rFonts w:asciiTheme="minorHAnsi" w:hAnsiTheme="minorHAnsi"/>
                <w:color w:val="1C556C" w:themeColor="accent1"/>
              </w:rPr>
              <w:t>nsure a broad definition of Māori lands</w:t>
            </w:r>
            <w:r w:rsidR="00DB6F26">
              <w:rPr>
                <w:rFonts w:asciiTheme="minorHAnsi" w:hAnsiTheme="minorHAnsi"/>
                <w:color w:val="1C556C" w:themeColor="accent1"/>
              </w:rPr>
              <w:t>,</w:t>
            </w:r>
            <w:r w:rsidR="004A7CF9" w:rsidRPr="00F70B58">
              <w:rPr>
                <w:rFonts w:asciiTheme="minorHAnsi" w:hAnsiTheme="minorHAnsi"/>
                <w:color w:val="1C556C" w:themeColor="accent1"/>
              </w:rPr>
              <w:t xml:space="preserve"> including Treaty </w:t>
            </w:r>
            <w:r w:rsidR="001B463B">
              <w:rPr>
                <w:rFonts w:asciiTheme="minorHAnsi" w:hAnsiTheme="minorHAnsi"/>
                <w:color w:val="1C556C" w:themeColor="accent1"/>
              </w:rPr>
              <w:t>s</w:t>
            </w:r>
            <w:r w:rsidR="004A7CF9" w:rsidRPr="00F70B58">
              <w:rPr>
                <w:rFonts w:asciiTheme="minorHAnsi" w:hAnsiTheme="minorHAnsi"/>
                <w:color w:val="1C556C" w:themeColor="accent1"/>
              </w:rPr>
              <w:t xml:space="preserve">ettlement </w:t>
            </w:r>
            <w:r w:rsidR="001B463B">
              <w:rPr>
                <w:rFonts w:asciiTheme="minorHAnsi" w:hAnsiTheme="minorHAnsi"/>
                <w:color w:val="1C556C" w:themeColor="accent1"/>
              </w:rPr>
              <w:t>l</w:t>
            </w:r>
            <w:r w:rsidR="004A7CF9" w:rsidRPr="00F70B58">
              <w:rPr>
                <w:rFonts w:asciiTheme="minorHAnsi" w:hAnsiTheme="minorHAnsi"/>
                <w:color w:val="1C556C" w:themeColor="accent1"/>
              </w:rPr>
              <w:t>and</w:t>
            </w:r>
            <w:r w:rsidR="00F147A6" w:rsidRPr="00F70B58">
              <w:rPr>
                <w:rFonts w:asciiTheme="minorHAnsi" w:hAnsiTheme="minorHAnsi"/>
                <w:color w:val="1C556C" w:themeColor="accent1"/>
              </w:rPr>
              <w:t>.</w:t>
            </w:r>
          </w:p>
        </w:tc>
      </w:tr>
    </w:tbl>
    <w:p w14:paraId="20C71F2B" w14:textId="77777777" w:rsidR="005C2A77" w:rsidRPr="00F70B58" w:rsidRDefault="005C2A77" w:rsidP="00AF4340">
      <w:pPr>
        <w:pStyle w:val="BodyText"/>
        <w:spacing w:before="0" w:after="0"/>
      </w:pPr>
    </w:p>
    <w:sectPr w:rsidR="005C2A77" w:rsidRPr="00F70B58" w:rsidSect="009128FC">
      <w:headerReference w:type="even" r:id="rId29"/>
      <w:headerReference w:type="default" r:id="rId30"/>
      <w:footerReference w:type="even" r:id="rId31"/>
      <w:footerReference w:type="default" r:id="rId32"/>
      <w:headerReference w:type="first" r:id="rId33"/>
      <w:footerReference w:type="first" r:id="rId3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49F26" w14:textId="77777777" w:rsidR="001562DE" w:rsidRDefault="001562DE" w:rsidP="0080531E">
      <w:pPr>
        <w:spacing w:before="0" w:after="0" w:line="240" w:lineRule="auto"/>
      </w:pPr>
      <w:r>
        <w:separator/>
      </w:r>
    </w:p>
    <w:p w14:paraId="587A3CF6" w14:textId="77777777" w:rsidR="001562DE" w:rsidRDefault="001562DE"/>
  </w:endnote>
  <w:endnote w:type="continuationSeparator" w:id="0">
    <w:p w14:paraId="571D7F3A" w14:textId="77777777" w:rsidR="001562DE" w:rsidRDefault="001562DE" w:rsidP="0080531E">
      <w:pPr>
        <w:spacing w:before="0" w:after="0" w:line="240" w:lineRule="auto"/>
      </w:pPr>
      <w:r>
        <w:continuationSeparator/>
      </w:r>
    </w:p>
    <w:p w14:paraId="21A6BCF9" w14:textId="77777777" w:rsidR="001562DE" w:rsidRDefault="001562DE"/>
  </w:endnote>
  <w:endnote w:type="continuationNotice" w:id="1">
    <w:p w14:paraId="333841D7" w14:textId="77777777" w:rsidR="001562DE" w:rsidRDefault="001562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E84954" w14:paraId="60BA66C8" w14:textId="77777777" w:rsidTr="00596873">
      <w:tc>
        <w:tcPr>
          <w:tcW w:w="3020" w:type="dxa"/>
        </w:tcPr>
        <w:p w14:paraId="402EC8D7" w14:textId="77777777" w:rsidR="00E84954" w:rsidRDefault="00DD784B" w:rsidP="00596873">
          <w:pPr>
            <w:pStyle w:val="Header"/>
            <w:ind w:left="-115"/>
            <w:jc w:val="left"/>
          </w:pPr>
          <w:r>
            <w:rPr>
              <w:noProof/>
            </w:rPr>
            <mc:AlternateContent>
              <mc:Choice Requires="wps">
                <w:drawing>
                  <wp:anchor distT="0" distB="0" distL="0" distR="0" simplePos="0" relativeHeight="251658252" behindDoc="0" locked="0" layoutInCell="1" allowOverlap="1" wp14:anchorId="2E33C106" wp14:editId="1280D8D3">
                    <wp:simplePos x="635" y="635"/>
                    <wp:positionH relativeFrom="column">
                      <wp:align>center</wp:align>
                    </wp:positionH>
                    <wp:positionV relativeFrom="paragraph">
                      <wp:posOffset>635</wp:posOffset>
                    </wp:positionV>
                    <wp:extent cx="443865" cy="443865"/>
                    <wp:effectExtent l="0" t="0" r="2540" b="12700"/>
                    <wp:wrapSquare wrapText="bothSides"/>
                    <wp:docPr id="18" name="Text Box 18"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28404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E33C106" id="_x0000_t202" coordsize="21600,21600" o:spt="202" path="m,l,21600r21600,l21600,xe">
                    <v:stroke joinstyle="miter"/>
                    <v:path gradientshapeok="t" o:connecttype="rect"/>
                  </v:shapetype>
                  <v:shape id="Text Box 18" o:spid="_x0000_s1029" type="#_x0000_t202" alt="[IN-CONFIDENCE]" style="position:absolute;left:0;text-align:left;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F28404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p>
      </w:tc>
      <w:tc>
        <w:tcPr>
          <w:tcW w:w="3020" w:type="dxa"/>
        </w:tcPr>
        <w:p w14:paraId="5DDBB11A" w14:textId="77777777" w:rsidR="00E84954" w:rsidRDefault="00E84954" w:rsidP="00596873">
          <w:pPr>
            <w:pStyle w:val="Header"/>
          </w:pPr>
        </w:p>
      </w:tc>
      <w:tc>
        <w:tcPr>
          <w:tcW w:w="3020" w:type="dxa"/>
        </w:tcPr>
        <w:p w14:paraId="502619D8" w14:textId="77777777" w:rsidR="00E84954" w:rsidRDefault="00E84954" w:rsidP="00596873">
          <w:pPr>
            <w:pStyle w:val="Header"/>
            <w:ind w:right="-115"/>
            <w:jc w:val="right"/>
          </w:pPr>
        </w:p>
      </w:tc>
    </w:tr>
  </w:tbl>
  <w:p w14:paraId="6A05F566" w14:textId="77777777" w:rsidR="00E84954" w:rsidRDefault="00E84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DFB16" w14:textId="77777777" w:rsidR="00E84954" w:rsidRDefault="00E84954" w:rsidP="00734B9A">
    <w:pPr>
      <w:spacing w:before="0" w:after="0" w:line="240" w:lineRule="auto"/>
      <w:ind w:left="-57"/>
      <w:jc w:val="left"/>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E0E12" w14:textId="77777777" w:rsidR="00DD784B" w:rsidRDefault="00DD784B">
    <w:pPr>
      <w:pStyle w:val="Footer"/>
    </w:pPr>
    <w:r>
      <w:rPr>
        <w:noProof/>
      </w:rPr>
      <mc:AlternateContent>
        <mc:Choice Requires="wps">
          <w:drawing>
            <wp:anchor distT="0" distB="0" distL="0" distR="0" simplePos="0" relativeHeight="251658250" behindDoc="0" locked="0" layoutInCell="1" allowOverlap="1" wp14:anchorId="3C6985FD" wp14:editId="374605C4">
              <wp:simplePos x="635" y="635"/>
              <wp:positionH relativeFrom="column">
                <wp:align>center</wp:align>
              </wp:positionH>
              <wp:positionV relativeFrom="paragraph">
                <wp:posOffset>635</wp:posOffset>
              </wp:positionV>
              <wp:extent cx="443865" cy="443865"/>
              <wp:effectExtent l="0" t="0" r="2540" b="12700"/>
              <wp:wrapSquare wrapText="bothSides"/>
              <wp:docPr id="17" name="Text Box 17"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B4FBCE"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C6985FD" id="_x0000_t202" coordsize="21600,21600" o:spt="202" path="m,l,21600r21600,l21600,xe">
              <v:stroke joinstyle="miter"/>
              <v:path gradientshapeok="t" o:connecttype="rect"/>
            </v:shapetype>
            <v:shape id="Text Box 17" o:spid="_x0000_s1032" type="#_x0000_t202" alt="[IN-CONFIDENCE]" style="position:absolute;left:0;text-align:left;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2B4FBCE"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6065D" w14:textId="77777777" w:rsidR="00E84954" w:rsidRDefault="00E84954"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90945" w14:textId="77777777" w:rsidR="00E84954" w:rsidRDefault="00DD784B">
    <w:r>
      <w:rPr>
        <w:noProof/>
      </w:rPr>
      <mc:AlternateContent>
        <mc:Choice Requires="wps">
          <w:drawing>
            <wp:anchor distT="0" distB="0" distL="0" distR="0" simplePos="0" relativeHeight="251658254" behindDoc="0" locked="0" layoutInCell="1" allowOverlap="1" wp14:anchorId="4B15E577" wp14:editId="2210F01B">
              <wp:simplePos x="635" y="635"/>
              <wp:positionH relativeFrom="column">
                <wp:align>center</wp:align>
              </wp:positionH>
              <wp:positionV relativeFrom="paragraph">
                <wp:posOffset>635</wp:posOffset>
              </wp:positionV>
              <wp:extent cx="443865" cy="443865"/>
              <wp:effectExtent l="0" t="0" r="2540" b="12700"/>
              <wp:wrapSquare wrapText="bothSides"/>
              <wp:docPr id="22" name="Text Box 22"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5B803C"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B15E577" id="_x0000_t202" coordsize="21600,21600" o:spt="202" path="m,l,21600r21600,l21600,xe">
              <v:stroke joinstyle="miter"/>
              <v:path gradientshapeok="t" o:connecttype="rect"/>
            </v:shapetype>
            <v:shape id="Text Box 22" o:spid="_x0000_s1035" type="#_x0000_t202" alt="[IN-CONFIDENCE]" style="position:absolute;left:0;text-align:left;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B5B803C"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4C81C" w14:textId="77777777" w:rsidR="00DD784B" w:rsidRDefault="00DD784B">
    <w:pPr>
      <w:pStyle w:val="Footer"/>
    </w:pPr>
    <w:r>
      <w:rPr>
        <w:noProof/>
      </w:rPr>
      <mc:AlternateContent>
        <mc:Choice Requires="wps">
          <w:drawing>
            <wp:anchor distT="0" distB="0" distL="0" distR="0" simplePos="0" relativeHeight="251658253" behindDoc="0" locked="0" layoutInCell="1" allowOverlap="1" wp14:anchorId="7FF9643A" wp14:editId="1D86F5B1">
              <wp:simplePos x="635" y="635"/>
              <wp:positionH relativeFrom="column">
                <wp:align>center</wp:align>
              </wp:positionH>
              <wp:positionV relativeFrom="paragraph">
                <wp:posOffset>635</wp:posOffset>
              </wp:positionV>
              <wp:extent cx="443865" cy="443865"/>
              <wp:effectExtent l="0" t="0" r="2540" b="12700"/>
              <wp:wrapSquare wrapText="bothSides"/>
              <wp:docPr id="20" name="Text Box 20"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606396"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FF9643A" id="_x0000_t202" coordsize="21600,21600" o:spt="202" path="m,l,21600r21600,l21600,xe">
              <v:stroke joinstyle="miter"/>
              <v:path gradientshapeok="t" o:connecttype="rect"/>
            </v:shapetype>
            <v:shape id="Text Box 20" o:spid="_x0000_s1038" type="#_x0000_t202" alt="[IN-CONFIDENCE]" style="position:absolute;left:0;text-align:left;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65606396"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6EE66" w14:textId="417C57E8" w:rsidR="00E84954" w:rsidRPr="00F1392C" w:rsidRDefault="00F1392C" w:rsidP="00F1392C">
    <w:pPr>
      <w:pStyle w:val="Footereven"/>
    </w:pPr>
    <w:r>
      <w:fldChar w:fldCharType="begin"/>
    </w:r>
    <w:r>
      <w:instrText xml:space="preserve"> PAGE   \* MERGEFORMAT </w:instrText>
    </w:r>
    <w:r>
      <w:fldChar w:fldCharType="separate"/>
    </w:r>
    <w:r>
      <w:rPr>
        <w:noProof/>
      </w:rPr>
      <w:t>1</w:t>
    </w:r>
    <w:r>
      <w:rPr>
        <w:noProof/>
      </w:rPr>
      <w:fldChar w:fldCharType="end"/>
    </w:r>
    <w:r w:rsidR="00DF3486">
      <w:rPr>
        <w:noProof/>
      </w:rPr>
      <w:tab/>
    </w:r>
    <w:r w:rsidR="00DF3486" w:rsidRPr="00DF3486">
      <w:rPr>
        <w:noProof/>
      </w:rPr>
      <w:t>Recommendations and decisions report on the National Policy Statement for Indigenous Biodiversity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33ADE" w14:textId="49C4F18D" w:rsidR="00E84954" w:rsidRPr="00F1392C" w:rsidRDefault="00F1392C" w:rsidP="00F1392C">
    <w:pPr>
      <w:pStyle w:val="Footerodd"/>
    </w:pPr>
    <w:r>
      <w:tab/>
    </w:r>
    <w:r w:rsidR="00DF3486" w:rsidRPr="00DF3486">
      <w:t>Recommendations and decisions report on the National Policy Statement for Indigenous Biodiversity</w:t>
    </w:r>
    <w:r>
      <w:tab/>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D552E" w14:textId="77777777" w:rsidR="00DD784B" w:rsidRDefault="00DD784B">
    <w:pPr>
      <w:pStyle w:val="Footer"/>
    </w:pPr>
    <w:r>
      <w:rPr>
        <w:noProof/>
      </w:rPr>
      <mc:AlternateContent>
        <mc:Choice Requires="wps">
          <w:drawing>
            <wp:anchor distT="0" distB="0" distL="0" distR="0" simplePos="0" relativeHeight="251658255" behindDoc="0" locked="0" layoutInCell="1" allowOverlap="1" wp14:anchorId="0F338EDD" wp14:editId="47FC764C">
              <wp:simplePos x="635" y="635"/>
              <wp:positionH relativeFrom="column">
                <wp:align>center</wp:align>
              </wp:positionH>
              <wp:positionV relativeFrom="paragraph">
                <wp:posOffset>635</wp:posOffset>
              </wp:positionV>
              <wp:extent cx="443865" cy="443865"/>
              <wp:effectExtent l="0" t="0" r="2540" b="12700"/>
              <wp:wrapSquare wrapText="bothSides"/>
              <wp:docPr id="23" name="Text Box 23"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75398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338EDD" id="_x0000_t202" coordsize="21600,21600" o:spt="202" path="m,l,21600r21600,l21600,xe">
              <v:stroke joinstyle="miter"/>
              <v:path gradientshapeok="t" o:connecttype="rect"/>
            </v:shapetype>
            <v:shape id="Text Box 23" o:spid="_x0000_s1041" type="#_x0000_t202" alt="[IN-CONFIDENCE]" style="position:absolute;left:0;text-align:left;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4E75398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2A661" w14:textId="77777777" w:rsidR="001562DE" w:rsidRDefault="001562DE" w:rsidP="00CB5C5F">
      <w:pPr>
        <w:spacing w:before="0" w:after="80" w:line="240" w:lineRule="auto"/>
      </w:pPr>
      <w:r>
        <w:separator/>
      </w:r>
    </w:p>
  </w:footnote>
  <w:footnote w:type="continuationSeparator" w:id="0">
    <w:p w14:paraId="322E6985" w14:textId="77777777" w:rsidR="001562DE" w:rsidRDefault="001562DE" w:rsidP="0080531E">
      <w:pPr>
        <w:spacing w:before="0" w:after="0" w:line="240" w:lineRule="auto"/>
      </w:pPr>
      <w:r>
        <w:continuationSeparator/>
      </w:r>
    </w:p>
    <w:p w14:paraId="3992F46D" w14:textId="77777777" w:rsidR="001562DE" w:rsidRDefault="001562DE"/>
  </w:footnote>
  <w:footnote w:type="continuationNotice" w:id="1">
    <w:p w14:paraId="04CD68AE" w14:textId="77777777" w:rsidR="001562DE" w:rsidRDefault="001562DE">
      <w:pPr>
        <w:spacing w:before="0" w:after="0" w:line="240" w:lineRule="auto"/>
      </w:pPr>
    </w:p>
  </w:footnote>
  <w:footnote w:id="2">
    <w:p w14:paraId="5C06D0E5" w14:textId="276B310A" w:rsidR="004A7666" w:rsidRPr="0005621F" w:rsidRDefault="004A7666" w:rsidP="004A7666">
      <w:pPr>
        <w:pStyle w:val="FootnoteText"/>
        <w:rPr>
          <w:sz w:val="18"/>
          <w:szCs w:val="18"/>
        </w:rPr>
      </w:pPr>
      <w:r>
        <w:rPr>
          <w:rStyle w:val="FootnoteReference"/>
        </w:rPr>
        <w:footnoteRef/>
      </w:r>
      <w:r>
        <w:t xml:space="preserve"> </w:t>
      </w:r>
      <w:r>
        <w:tab/>
      </w:r>
      <w:hyperlink r:id="rId1" w:history="1">
        <w:r w:rsidR="00BE24C0" w:rsidRPr="00601793">
          <w:rPr>
            <w:rStyle w:val="Hyperlink"/>
          </w:rPr>
          <w:t xml:space="preserve">Draft </w:t>
        </w:r>
        <w:r w:rsidRPr="00601793">
          <w:rPr>
            <w:rStyle w:val="Hyperlink"/>
            <w:sz w:val="18"/>
            <w:szCs w:val="18"/>
          </w:rPr>
          <w:t>National Policy Statement for Indigenous Biodiversity</w:t>
        </w:r>
      </w:hyperlink>
      <w:r w:rsidR="00601793">
        <w:rPr>
          <w:sz w:val="18"/>
          <w:szCs w:val="18"/>
        </w:rPr>
        <w:t>. 2019.</w:t>
      </w:r>
      <w:r>
        <w:rPr>
          <w:sz w:val="18"/>
          <w:szCs w:val="18"/>
        </w:rPr>
        <w:t xml:space="preserve"> cl 1.7</w:t>
      </w:r>
      <w:r w:rsidR="008C3CD6">
        <w:rPr>
          <w:sz w:val="18"/>
          <w:szCs w:val="18"/>
        </w:rPr>
        <w:t>(3)</w:t>
      </w:r>
    </w:p>
  </w:footnote>
  <w:footnote w:id="3">
    <w:p w14:paraId="3B531C6C" w14:textId="523C17C2" w:rsidR="00E84954" w:rsidRPr="0057533F" w:rsidRDefault="00E84954">
      <w:pPr>
        <w:pStyle w:val="FootnoteText"/>
        <w:rPr>
          <w:rStyle w:val="Hyperlink"/>
        </w:rPr>
      </w:pPr>
      <w:r w:rsidRPr="0005621F">
        <w:rPr>
          <w:rStyle w:val="FootnoteReference"/>
          <w:sz w:val="18"/>
          <w:szCs w:val="18"/>
        </w:rPr>
        <w:footnoteRef/>
      </w:r>
      <w:r w:rsidRPr="0005621F">
        <w:rPr>
          <w:sz w:val="18"/>
          <w:szCs w:val="18"/>
        </w:rPr>
        <w:t xml:space="preserve"> </w:t>
      </w:r>
      <w:r w:rsidR="00E83A6D" w:rsidRPr="0005621F">
        <w:rPr>
          <w:sz w:val="18"/>
          <w:szCs w:val="18"/>
        </w:rPr>
        <w:tab/>
      </w:r>
      <w:r w:rsidR="00F42555">
        <w:rPr>
          <w:sz w:val="18"/>
          <w:szCs w:val="18"/>
        </w:rPr>
        <w:t xml:space="preserve">Ministry for the Environment. 2020. </w:t>
      </w:r>
      <w:hyperlink r:id="rId2" w:history="1">
        <w:r w:rsidR="00F42555" w:rsidRPr="00DB6DE3">
          <w:rPr>
            <w:rStyle w:val="Hyperlink"/>
            <w:i/>
            <w:iCs/>
            <w:sz w:val="18"/>
            <w:szCs w:val="18"/>
          </w:rPr>
          <w:t xml:space="preserve">He Kura </w:t>
        </w:r>
        <w:proofErr w:type="spellStart"/>
        <w:r w:rsidR="00F42555" w:rsidRPr="00DB6DE3">
          <w:rPr>
            <w:rStyle w:val="Hyperlink"/>
            <w:i/>
            <w:iCs/>
            <w:sz w:val="18"/>
            <w:szCs w:val="18"/>
          </w:rPr>
          <w:t>Koio</w:t>
        </w:r>
        <w:r w:rsidR="00DB6DE3" w:rsidRPr="00DB6DE3">
          <w:rPr>
            <w:rStyle w:val="Hyperlink"/>
            <w:i/>
            <w:iCs/>
            <w:sz w:val="18"/>
            <w:szCs w:val="18"/>
          </w:rPr>
          <w:t>ra</w:t>
        </w:r>
        <w:proofErr w:type="spellEnd"/>
        <w:r w:rsidR="00DB6DE3" w:rsidRPr="00DB6DE3">
          <w:rPr>
            <w:rStyle w:val="Hyperlink"/>
            <w:i/>
            <w:iCs/>
            <w:sz w:val="18"/>
            <w:szCs w:val="18"/>
          </w:rPr>
          <w:t xml:space="preserve"> </w:t>
        </w:r>
        <w:proofErr w:type="spellStart"/>
        <w:r w:rsidR="00DB6DE3" w:rsidRPr="00DB6DE3">
          <w:rPr>
            <w:rStyle w:val="Hyperlink"/>
            <w:i/>
            <w:iCs/>
            <w:sz w:val="18"/>
            <w:szCs w:val="18"/>
          </w:rPr>
          <w:t>i</w:t>
        </w:r>
        <w:proofErr w:type="spellEnd"/>
        <w:r w:rsidR="00DB6DE3" w:rsidRPr="00DB6DE3">
          <w:rPr>
            <w:rStyle w:val="Hyperlink"/>
            <w:i/>
            <w:iCs/>
            <w:sz w:val="18"/>
            <w:szCs w:val="18"/>
          </w:rPr>
          <w:t xml:space="preserve"> </w:t>
        </w:r>
        <w:proofErr w:type="spellStart"/>
        <w:r w:rsidR="00DB6DE3" w:rsidRPr="00DB6DE3">
          <w:rPr>
            <w:rStyle w:val="Hyperlink"/>
            <w:i/>
            <w:iCs/>
            <w:sz w:val="18"/>
            <w:szCs w:val="18"/>
          </w:rPr>
          <w:t>hokia</w:t>
        </w:r>
        <w:proofErr w:type="spellEnd"/>
        <w:r w:rsidR="00DB6DE3" w:rsidRPr="00DB6DE3">
          <w:rPr>
            <w:rStyle w:val="Hyperlink"/>
            <w:i/>
            <w:iCs/>
            <w:sz w:val="18"/>
            <w:szCs w:val="18"/>
          </w:rPr>
          <w:t>: A proposed National Policy Statement for Indigenous Biodiversity: Summary of Submissions</w:t>
        </w:r>
      </w:hyperlink>
      <w:r w:rsidR="00DB6DE3">
        <w:rPr>
          <w:i/>
          <w:iCs/>
          <w:sz w:val="18"/>
          <w:szCs w:val="18"/>
        </w:rPr>
        <w:t xml:space="preserve">. </w:t>
      </w:r>
      <w:r w:rsidR="00DB6DE3">
        <w:rPr>
          <w:sz w:val="18"/>
          <w:szCs w:val="18"/>
        </w:rPr>
        <w:t>Wellington: Ministry for the Environment.</w:t>
      </w:r>
    </w:p>
  </w:footnote>
  <w:footnote w:id="4">
    <w:p w14:paraId="4071B690" w14:textId="590F66F2" w:rsidR="004A7666" w:rsidRDefault="004A7666">
      <w:pPr>
        <w:pStyle w:val="FootnoteText"/>
      </w:pPr>
      <w:r>
        <w:rPr>
          <w:rStyle w:val="FootnoteReference"/>
        </w:rPr>
        <w:footnoteRef/>
      </w:r>
      <w:r>
        <w:t xml:space="preserve"> </w:t>
      </w:r>
      <w:r>
        <w:tab/>
      </w:r>
      <w:r w:rsidR="000057D3" w:rsidRPr="006B77BB">
        <w:t xml:space="preserve">Ministry for the Environment. </w:t>
      </w:r>
      <w:r w:rsidR="000057D3">
        <w:t>2023</w:t>
      </w:r>
      <w:r w:rsidR="000057D3" w:rsidRPr="006B77BB">
        <w:t xml:space="preserve">. </w:t>
      </w:r>
      <w:hyperlink r:id="rId3" w:history="1">
        <w:r w:rsidR="000057D3" w:rsidRPr="00BA36C4">
          <w:rPr>
            <w:rStyle w:val="Hyperlink"/>
            <w:i/>
            <w:iCs/>
          </w:rPr>
          <w:t>National Policy Statement for Indigenous Biodiversity Evaluation Report under Section 32 of the Resource Management Act 1991</w:t>
        </w:r>
      </w:hyperlink>
      <w:r w:rsidR="000057D3">
        <w:t xml:space="preserve">. </w:t>
      </w:r>
      <w:r w:rsidR="000057D3" w:rsidRPr="006B77BB">
        <w:t>Wellington: Ministry for the Environment.</w:t>
      </w:r>
    </w:p>
  </w:footnote>
  <w:footnote w:id="5">
    <w:p w14:paraId="34B44E9E" w14:textId="6CEF674C" w:rsidR="0044125E" w:rsidRDefault="0044125E">
      <w:pPr>
        <w:pStyle w:val="FootnoteText"/>
      </w:pPr>
      <w:r>
        <w:rPr>
          <w:rStyle w:val="FootnoteReference"/>
        </w:rPr>
        <w:footnoteRef/>
      </w:r>
      <w:r>
        <w:t xml:space="preserve"> </w:t>
      </w:r>
      <w:r>
        <w:tab/>
      </w:r>
      <w:hyperlink r:id="rId4" w:history="1">
        <w:r w:rsidRPr="00F32DBF">
          <w:rPr>
            <w:rStyle w:val="Hyperlink"/>
          </w:rPr>
          <w:t xml:space="preserve">United Nations </w:t>
        </w:r>
        <w:r w:rsidR="00942378" w:rsidRPr="00F32DBF">
          <w:rPr>
            <w:rStyle w:val="Hyperlink"/>
          </w:rPr>
          <w:t>Convention on Biological Diversity</w:t>
        </w:r>
      </w:hyperlink>
      <w:r w:rsidR="00942378">
        <w:t>.</w:t>
      </w:r>
      <w:r w:rsidR="001D5863">
        <w:t xml:space="preserve"> Entered into force</w:t>
      </w:r>
      <w:r w:rsidR="00AA4EC7">
        <w:t xml:space="preserve"> 29 December 1993</w:t>
      </w:r>
      <w:r w:rsidR="00ED664E">
        <w:t>, ratified by Aotearoa New Zealand 16 September 1993.</w:t>
      </w:r>
    </w:p>
  </w:footnote>
  <w:footnote w:id="6">
    <w:p w14:paraId="7ACE15C8" w14:textId="77777777" w:rsidR="00045798" w:rsidRPr="00622DC3" w:rsidRDefault="00045798" w:rsidP="00045798">
      <w:pPr>
        <w:pStyle w:val="FootnoteText"/>
        <w:rPr>
          <w:rStyle w:val="Hyperlink"/>
          <w:sz w:val="18"/>
          <w:szCs w:val="18"/>
        </w:rPr>
      </w:pPr>
      <w:r w:rsidRPr="00A25A5D">
        <w:rPr>
          <w:rStyle w:val="FootnoteReference"/>
        </w:rPr>
        <w:footnoteRef/>
      </w:r>
      <w:r w:rsidRPr="00A25A5D">
        <w:rPr>
          <w:rStyle w:val="FootnoteReference"/>
        </w:rPr>
        <w:t xml:space="preserve"> </w:t>
      </w:r>
      <w:r w:rsidRPr="00A25A5D">
        <w:tab/>
      </w:r>
      <w:r>
        <w:t xml:space="preserve">Department of Conservation. 2020. </w:t>
      </w:r>
      <w:hyperlink r:id="rId5" w:history="1">
        <w:proofErr w:type="spellStart"/>
        <w:r w:rsidRPr="00F2584C">
          <w:rPr>
            <w:rStyle w:val="Hyperlink"/>
            <w:i/>
            <w:iCs/>
            <w:sz w:val="18"/>
            <w:szCs w:val="18"/>
          </w:rPr>
          <w:t>Te</w:t>
        </w:r>
        <w:proofErr w:type="spellEnd"/>
        <w:r w:rsidRPr="00F2584C">
          <w:rPr>
            <w:rStyle w:val="Hyperlink"/>
            <w:i/>
            <w:iCs/>
            <w:sz w:val="18"/>
            <w:szCs w:val="18"/>
          </w:rPr>
          <w:t xml:space="preserve"> Mana O </w:t>
        </w:r>
        <w:proofErr w:type="spellStart"/>
        <w:r w:rsidRPr="00F2584C">
          <w:rPr>
            <w:rStyle w:val="Hyperlink"/>
            <w:i/>
            <w:iCs/>
            <w:sz w:val="18"/>
            <w:szCs w:val="18"/>
          </w:rPr>
          <w:t>Te</w:t>
        </w:r>
        <w:proofErr w:type="spellEnd"/>
        <w:r w:rsidRPr="00F2584C">
          <w:rPr>
            <w:rStyle w:val="Hyperlink"/>
            <w:i/>
            <w:iCs/>
            <w:sz w:val="18"/>
            <w:szCs w:val="18"/>
          </w:rPr>
          <w:t xml:space="preserve"> </w:t>
        </w:r>
        <w:proofErr w:type="spellStart"/>
        <w:r w:rsidRPr="00F2584C">
          <w:rPr>
            <w:rStyle w:val="Hyperlink"/>
            <w:i/>
            <w:iCs/>
            <w:sz w:val="18"/>
            <w:szCs w:val="18"/>
          </w:rPr>
          <w:t>Taiao</w:t>
        </w:r>
        <w:proofErr w:type="spellEnd"/>
        <w:r w:rsidRPr="00F2584C">
          <w:rPr>
            <w:rStyle w:val="Hyperlink"/>
            <w:i/>
            <w:iCs/>
            <w:sz w:val="18"/>
            <w:szCs w:val="18"/>
          </w:rPr>
          <w:t>: Aotearoa New Zealand Biodiversity Strategy 2020</w:t>
        </w:r>
      </w:hyperlink>
      <w:r>
        <w:rPr>
          <w:sz w:val="18"/>
          <w:szCs w:val="18"/>
        </w:rPr>
        <w:t>.</w:t>
      </w:r>
      <w:r w:rsidRPr="00622DC3">
        <w:rPr>
          <w:sz w:val="18"/>
          <w:szCs w:val="18"/>
        </w:rPr>
        <w:t xml:space="preserve"> </w:t>
      </w:r>
      <w:r>
        <w:t>Wellington: Department of Conservation.</w:t>
      </w:r>
    </w:p>
  </w:footnote>
  <w:footnote w:id="7">
    <w:p w14:paraId="0597F8A3" w14:textId="5E37AEDA" w:rsidR="00662E1E" w:rsidRDefault="00662E1E">
      <w:pPr>
        <w:pStyle w:val="FootnoteText"/>
      </w:pPr>
      <w:r>
        <w:rPr>
          <w:rStyle w:val="FootnoteReference"/>
        </w:rPr>
        <w:footnoteRef/>
      </w:r>
      <w:r>
        <w:t xml:space="preserve"> </w:t>
      </w:r>
      <w:r>
        <w:tab/>
      </w:r>
      <w:r w:rsidRPr="00B1630F">
        <w:t>Biodiversity Collaborative Group</w:t>
      </w:r>
      <w:r>
        <w:t>.</w:t>
      </w:r>
      <w:r w:rsidRPr="00B1630F">
        <w:t xml:space="preserve"> 2018</w:t>
      </w:r>
      <w:r>
        <w:t xml:space="preserve">. </w:t>
      </w:r>
      <w:hyperlink r:id="rId6" w:history="1">
        <w:r w:rsidRPr="009B0CF7">
          <w:rPr>
            <w:rStyle w:val="Hyperlink"/>
            <w:i/>
            <w:iCs/>
          </w:rPr>
          <w:t>Report of the Biodiversity Collaborative Group</w:t>
        </w:r>
      </w:hyperlink>
      <w:r>
        <w:t>. Wellington: Biodiversity (Land and Freshwater) Stakeholder Trust.</w:t>
      </w:r>
    </w:p>
  </w:footnote>
  <w:footnote w:id="8">
    <w:p w14:paraId="011F122A" w14:textId="1473E528" w:rsidR="00511E0F" w:rsidRDefault="00511E0F">
      <w:pPr>
        <w:pStyle w:val="FootnoteText"/>
      </w:pPr>
      <w:r>
        <w:rPr>
          <w:rStyle w:val="FootnoteReference"/>
        </w:rPr>
        <w:footnoteRef/>
      </w:r>
      <w:r>
        <w:t xml:space="preserve"> </w:t>
      </w:r>
      <w:r>
        <w:tab/>
      </w:r>
      <w:r w:rsidR="006344B5" w:rsidRPr="006B77BB">
        <w:t xml:space="preserve">Ministry for the Environment. </w:t>
      </w:r>
      <w:r w:rsidR="006344B5">
        <w:t>2023</w:t>
      </w:r>
      <w:r w:rsidR="006344B5" w:rsidRPr="006B77BB">
        <w:t xml:space="preserve">. </w:t>
      </w:r>
      <w:hyperlink r:id="rId7" w:history="1">
        <w:r w:rsidR="006344B5" w:rsidRPr="00BA36C4">
          <w:rPr>
            <w:rStyle w:val="Hyperlink"/>
            <w:i/>
            <w:iCs/>
          </w:rPr>
          <w:t>National Policy Statement for Indigenous Biodiversity Evaluation Report under Section 32 of the Resource Management Act 1991</w:t>
        </w:r>
      </w:hyperlink>
      <w:r w:rsidR="006344B5">
        <w:t xml:space="preserve">. </w:t>
      </w:r>
      <w:r w:rsidR="006344B5" w:rsidRPr="006B77BB">
        <w:t>Wellington: Ministry for the Environment.</w:t>
      </w:r>
    </w:p>
  </w:footnote>
  <w:footnote w:id="9">
    <w:p w14:paraId="7AA50846" w14:textId="3AA3F47B" w:rsidR="0079635B" w:rsidRPr="00A40DC5" w:rsidRDefault="0079635B">
      <w:pPr>
        <w:pStyle w:val="FootnoteText"/>
      </w:pPr>
      <w:r>
        <w:rPr>
          <w:rStyle w:val="FootnoteReference"/>
        </w:rPr>
        <w:footnoteRef/>
      </w:r>
      <w:r>
        <w:t xml:space="preserve"> </w:t>
      </w:r>
      <w:r>
        <w:tab/>
      </w:r>
      <w:r w:rsidR="00A40DC5">
        <w:t xml:space="preserve">Ministry for the Environment and Department of Conservation. 2020. </w:t>
      </w:r>
      <w:hyperlink r:id="rId8" w:history="1">
        <w:r w:rsidR="00A40DC5" w:rsidRPr="001916B0">
          <w:rPr>
            <w:rStyle w:val="Hyperlink"/>
            <w:i/>
            <w:iCs/>
          </w:rPr>
          <w:t xml:space="preserve">He Kura </w:t>
        </w:r>
        <w:proofErr w:type="spellStart"/>
        <w:r w:rsidR="00A40DC5" w:rsidRPr="001916B0">
          <w:rPr>
            <w:rStyle w:val="Hyperlink"/>
            <w:i/>
            <w:iCs/>
          </w:rPr>
          <w:t>Koiora</w:t>
        </w:r>
        <w:proofErr w:type="spellEnd"/>
        <w:r w:rsidR="00A40DC5" w:rsidRPr="001916B0">
          <w:rPr>
            <w:rStyle w:val="Hyperlink"/>
            <w:i/>
            <w:iCs/>
          </w:rPr>
          <w:t xml:space="preserve"> </w:t>
        </w:r>
        <w:proofErr w:type="spellStart"/>
        <w:r w:rsidR="00A40DC5" w:rsidRPr="001916B0">
          <w:rPr>
            <w:rStyle w:val="Hyperlink"/>
            <w:i/>
            <w:iCs/>
          </w:rPr>
          <w:t>i</w:t>
        </w:r>
        <w:proofErr w:type="spellEnd"/>
        <w:r w:rsidR="00A40DC5" w:rsidRPr="001916B0">
          <w:rPr>
            <w:rStyle w:val="Hyperlink"/>
            <w:i/>
            <w:iCs/>
          </w:rPr>
          <w:t xml:space="preserve"> </w:t>
        </w:r>
        <w:proofErr w:type="spellStart"/>
        <w:r w:rsidR="00A40DC5" w:rsidRPr="001916B0">
          <w:rPr>
            <w:rStyle w:val="Hyperlink"/>
            <w:i/>
            <w:iCs/>
          </w:rPr>
          <w:t>hokia</w:t>
        </w:r>
        <w:proofErr w:type="spellEnd"/>
        <w:r w:rsidR="00A40DC5" w:rsidRPr="001916B0">
          <w:rPr>
            <w:rStyle w:val="Hyperlink"/>
            <w:i/>
            <w:iCs/>
          </w:rPr>
          <w:t xml:space="preserve"> | A proposed National Policy Statement on Indigenous Biodiversity – Summary of submissions</w:t>
        </w:r>
      </w:hyperlink>
      <w:r w:rsidR="00A40DC5">
        <w:rPr>
          <w:i/>
          <w:iCs/>
        </w:rPr>
        <w:t>.</w:t>
      </w:r>
      <w:r w:rsidR="00A40DC5">
        <w:t xml:space="preserve"> </w:t>
      </w:r>
      <w:r w:rsidR="001916B0">
        <w:t>Wellington: Ministry for the Environment.</w:t>
      </w:r>
    </w:p>
  </w:footnote>
  <w:footnote w:id="10">
    <w:p w14:paraId="2890EE57" w14:textId="70F20257" w:rsidR="00660573" w:rsidRDefault="00660573">
      <w:pPr>
        <w:pStyle w:val="FootnoteText"/>
      </w:pPr>
      <w:r>
        <w:rPr>
          <w:rStyle w:val="FootnoteReference"/>
        </w:rPr>
        <w:footnoteRef/>
      </w:r>
      <w:r>
        <w:t xml:space="preserve"> </w:t>
      </w:r>
      <w:r>
        <w:tab/>
      </w:r>
      <w:r w:rsidR="00636D77">
        <w:t xml:space="preserve">Ministry for the Environment. </w:t>
      </w:r>
      <w:r w:rsidR="00F721EF">
        <w:t xml:space="preserve">2023. </w:t>
      </w:r>
      <w:hyperlink r:id="rId9" w:history="1">
        <w:r w:rsidR="00F721EF" w:rsidRPr="00F721EF">
          <w:rPr>
            <w:rStyle w:val="Hyperlink"/>
          </w:rPr>
          <w:t>National Policy Statement for Freshwater Management 2020</w:t>
        </w:r>
      </w:hyperlink>
      <w:r w:rsidR="00F721EF">
        <w:t>. Wellington: Ministry for the Environment.</w:t>
      </w:r>
    </w:p>
  </w:footnote>
  <w:footnote w:id="11">
    <w:p w14:paraId="43D20D39" w14:textId="2F5B7500" w:rsidR="003A5095" w:rsidRDefault="003A5095">
      <w:pPr>
        <w:pStyle w:val="FootnoteText"/>
      </w:pPr>
      <w:r>
        <w:rPr>
          <w:rStyle w:val="FootnoteReference"/>
        </w:rPr>
        <w:footnoteRef/>
      </w:r>
      <w:r>
        <w:t xml:space="preserve"> </w:t>
      </w:r>
      <w:r w:rsidRPr="003A5095">
        <w:t xml:space="preserve"> </w:t>
      </w:r>
      <w:r w:rsidR="00823A5F">
        <w:tab/>
      </w:r>
      <w:r w:rsidRPr="00452B9B">
        <w:t xml:space="preserve">Where the term ‘taonga’ is used, it means ‘taonga species and </w:t>
      </w:r>
      <w:proofErr w:type="gramStart"/>
      <w:r w:rsidRPr="00452B9B">
        <w:t>ecosystems’</w:t>
      </w:r>
      <w:proofErr w:type="gramEnd"/>
      <w:r>
        <w:t>.</w:t>
      </w:r>
    </w:p>
  </w:footnote>
  <w:footnote w:id="12">
    <w:p w14:paraId="6B3723EF" w14:textId="55B66EBF" w:rsidR="00866101" w:rsidRDefault="00866101">
      <w:pPr>
        <w:pStyle w:val="FootnoteText"/>
      </w:pPr>
      <w:r>
        <w:rPr>
          <w:rStyle w:val="FootnoteReference"/>
        </w:rPr>
        <w:footnoteRef/>
      </w:r>
      <w:r>
        <w:t xml:space="preserve"> </w:t>
      </w:r>
      <w:r w:rsidR="00823A5F">
        <w:tab/>
      </w:r>
      <w:hyperlink r:id="rId10" w:history="1">
        <w:r w:rsidR="00823A5F" w:rsidRPr="00217F12">
          <w:rPr>
            <w:rStyle w:val="Hyperlink"/>
          </w:rPr>
          <w:t>Resource Management (National Environmental Standards for Freshwater) Regulations 2020</w:t>
        </w:r>
      </w:hyperlink>
      <w:r w:rsidR="00823A5F">
        <w:t>.</w:t>
      </w:r>
    </w:p>
  </w:footnote>
  <w:footnote w:id="13">
    <w:p w14:paraId="36F1AB3B" w14:textId="030C8729" w:rsidR="00DA7AEE" w:rsidRPr="00E64C17" w:rsidRDefault="00DA7AEE">
      <w:pPr>
        <w:pStyle w:val="FootnoteText"/>
        <w:rPr>
          <w:i/>
        </w:rPr>
      </w:pPr>
      <w:r>
        <w:rPr>
          <w:rStyle w:val="FootnoteReference"/>
        </w:rPr>
        <w:footnoteRef/>
      </w:r>
      <w:r>
        <w:t xml:space="preserve"> </w:t>
      </w:r>
      <w:r>
        <w:tab/>
        <w:t xml:space="preserve">Department of Conservation. 2010. </w:t>
      </w:r>
      <w:hyperlink r:id="rId11" w:history="1">
        <w:r w:rsidRPr="00E64C17">
          <w:rPr>
            <w:rStyle w:val="Hyperlink"/>
            <w:i/>
          </w:rPr>
          <w:t>New Zealand Coastal Policy Statement</w:t>
        </w:r>
      </w:hyperlink>
      <w:r w:rsidR="00094494">
        <w:t>. Wellington: Department of Conservation.</w:t>
      </w:r>
    </w:p>
  </w:footnote>
  <w:footnote w:id="14">
    <w:p w14:paraId="3D98CBCD" w14:textId="77777777" w:rsidR="00456A9C" w:rsidRPr="00622DC3" w:rsidRDefault="00456A9C" w:rsidP="00456A9C">
      <w:pPr>
        <w:pStyle w:val="FootnoteText"/>
        <w:rPr>
          <w:rStyle w:val="Hyperlink"/>
          <w:sz w:val="18"/>
          <w:szCs w:val="18"/>
        </w:rPr>
      </w:pPr>
      <w:r w:rsidRPr="00A25A5D">
        <w:rPr>
          <w:rStyle w:val="FootnoteReference"/>
        </w:rPr>
        <w:footnoteRef/>
      </w:r>
      <w:r w:rsidRPr="00A25A5D">
        <w:rPr>
          <w:rStyle w:val="FootnoteReference"/>
        </w:rPr>
        <w:t xml:space="preserve"> </w:t>
      </w:r>
      <w:r w:rsidRPr="00A25A5D">
        <w:tab/>
      </w:r>
      <w:r>
        <w:t xml:space="preserve">Department of Conservation. 2020. </w:t>
      </w:r>
      <w:hyperlink r:id="rId12" w:history="1">
        <w:proofErr w:type="spellStart"/>
        <w:r w:rsidRPr="00F2584C">
          <w:rPr>
            <w:rStyle w:val="Hyperlink"/>
            <w:i/>
            <w:iCs/>
            <w:sz w:val="18"/>
            <w:szCs w:val="18"/>
          </w:rPr>
          <w:t>Te</w:t>
        </w:r>
        <w:proofErr w:type="spellEnd"/>
        <w:r w:rsidRPr="00F2584C">
          <w:rPr>
            <w:rStyle w:val="Hyperlink"/>
            <w:i/>
            <w:iCs/>
            <w:sz w:val="18"/>
            <w:szCs w:val="18"/>
          </w:rPr>
          <w:t xml:space="preserve"> Mana O </w:t>
        </w:r>
        <w:proofErr w:type="spellStart"/>
        <w:r w:rsidRPr="00F2584C">
          <w:rPr>
            <w:rStyle w:val="Hyperlink"/>
            <w:i/>
            <w:iCs/>
            <w:sz w:val="18"/>
            <w:szCs w:val="18"/>
          </w:rPr>
          <w:t>Te</w:t>
        </w:r>
        <w:proofErr w:type="spellEnd"/>
        <w:r w:rsidRPr="00F2584C">
          <w:rPr>
            <w:rStyle w:val="Hyperlink"/>
            <w:i/>
            <w:iCs/>
            <w:sz w:val="18"/>
            <w:szCs w:val="18"/>
          </w:rPr>
          <w:t xml:space="preserve"> </w:t>
        </w:r>
        <w:proofErr w:type="spellStart"/>
        <w:r w:rsidRPr="00F2584C">
          <w:rPr>
            <w:rStyle w:val="Hyperlink"/>
            <w:i/>
            <w:iCs/>
            <w:sz w:val="18"/>
            <w:szCs w:val="18"/>
          </w:rPr>
          <w:t>Taiao</w:t>
        </w:r>
        <w:proofErr w:type="spellEnd"/>
        <w:r w:rsidRPr="00F2584C">
          <w:rPr>
            <w:rStyle w:val="Hyperlink"/>
            <w:i/>
            <w:iCs/>
            <w:sz w:val="18"/>
            <w:szCs w:val="18"/>
          </w:rPr>
          <w:t>: Aotearoa New Zealand Biodiversity Strategy 2020</w:t>
        </w:r>
      </w:hyperlink>
      <w:r>
        <w:rPr>
          <w:sz w:val="18"/>
          <w:szCs w:val="18"/>
        </w:rPr>
        <w:t>.</w:t>
      </w:r>
      <w:r w:rsidRPr="00622DC3">
        <w:rPr>
          <w:sz w:val="18"/>
          <w:szCs w:val="18"/>
        </w:rPr>
        <w:t xml:space="preserve"> </w:t>
      </w:r>
      <w:r>
        <w:t>Wellington: Department of Conservation.</w:t>
      </w:r>
    </w:p>
  </w:footnote>
  <w:footnote w:id="15">
    <w:p w14:paraId="45C6F336" w14:textId="316F139A" w:rsidR="003963E8" w:rsidRDefault="003963E8">
      <w:pPr>
        <w:pStyle w:val="FootnoteText"/>
      </w:pPr>
      <w:r>
        <w:rPr>
          <w:rStyle w:val="FootnoteReference"/>
        </w:rPr>
        <w:footnoteRef/>
      </w:r>
      <w:r>
        <w:t xml:space="preserve"> </w:t>
      </w:r>
      <w:r w:rsidR="008A6F84">
        <w:tab/>
        <w:t xml:space="preserve">Resource Management Review Panel. 2020. </w:t>
      </w:r>
      <w:hyperlink r:id="rId13" w:history="1">
        <w:r w:rsidR="0064744B" w:rsidRPr="00A866C2">
          <w:rPr>
            <w:rStyle w:val="Hyperlink"/>
            <w:i/>
            <w:iCs/>
          </w:rPr>
          <w:t>New Directions for Resource Management in New Zealand. Report of the Resource Management Review Panel</w:t>
        </w:r>
        <w:r w:rsidR="008A6F84" w:rsidRPr="00A866C2">
          <w:t>.</w:t>
        </w:r>
      </w:hyperlink>
      <w:r w:rsidDel="00C94562">
        <w:rPr>
          <w:rStyle w:val="Hyperlink"/>
        </w:rPr>
        <w:t xml:space="preserve"> </w:t>
      </w:r>
      <w:r w:rsidR="00C94562">
        <w:t>Report prepared for the Ministry for the Environment.</w:t>
      </w:r>
    </w:p>
  </w:footnote>
  <w:footnote w:id="16">
    <w:p w14:paraId="3C5729C3" w14:textId="26767A91" w:rsidR="0052578B" w:rsidRDefault="0052578B">
      <w:pPr>
        <w:pStyle w:val="FootnoteText"/>
      </w:pPr>
      <w:r>
        <w:rPr>
          <w:rStyle w:val="FootnoteReference"/>
        </w:rPr>
        <w:footnoteRef/>
      </w:r>
      <w:r>
        <w:t xml:space="preserve"> </w:t>
      </w:r>
      <w:r w:rsidR="00A9641F">
        <w:tab/>
      </w:r>
      <w:r w:rsidRPr="00416344">
        <w:t>Waitangi</w:t>
      </w:r>
      <w:r w:rsidRPr="00931E9D">
        <w:t xml:space="preserve"> Tribunal</w:t>
      </w:r>
      <w:r>
        <w:t>.</w:t>
      </w:r>
      <w:r w:rsidRPr="00931E9D">
        <w:t xml:space="preserve"> 2011. </w:t>
      </w:r>
      <w:hyperlink r:id="rId14" w:history="1">
        <w:r w:rsidRPr="00A97CE3">
          <w:rPr>
            <w:rStyle w:val="Hyperlink"/>
            <w:i/>
            <w:iCs/>
          </w:rPr>
          <w:t xml:space="preserve">Ko Aotearoa </w:t>
        </w:r>
        <w:proofErr w:type="spellStart"/>
        <w:r w:rsidRPr="00A97CE3">
          <w:rPr>
            <w:rStyle w:val="Hyperlink"/>
            <w:i/>
            <w:iCs/>
          </w:rPr>
          <w:t>Tēnei</w:t>
        </w:r>
        <w:proofErr w:type="spellEnd"/>
        <w:r w:rsidRPr="00A97CE3">
          <w:rPr>
            <w:rStyle w:val="Hyperlink"/>
            <w:i/>
            <w:iCs/>
          </w:rPr>
          <w:t>: A report into claims concerning New Zealand law and policy affecting Māori culture and identity (Wai 262)</w:t>
        </w:r>
      </w:hyperlink>
      <w:r w:rsidRPr="00931E9D">
        <w:t>. Wellington: Waitangi Tribunal</w:t>
      </w:r>
      <w:r>
        <w:t>.</w:t>
      </w:r>
    </w:p>
  </w:footnote>
  <w:footnote w:id="17">
    <w:p w14:paraId="050FD8F2" w14:textId="1B15E380" w:rsidR="00AF7B50" w:rsidRDefault="00AF7B50">
      <w:pPr>
        <w:pStyle w:val="FootnoteText"/>
      </w:pPr>
      <w:r>
        <w:rPr>
          <w:rStyle w:val="FootnoteReference"/>
        </w:rPr>
        <w:footnoteRef/>
      </w:r>
      <w:r>
        <w:t xml:space="preserve"> </w:t>
      </w:r>
      <w:r>
        <w:tab/>
      </w:r>
      <w:r w:rsidRPr="00416344">
        <w:t>Waitangi</w:t>
      </w:r>
      <w:r w:rsidRPr="00931E9D">
        <w:t xml:space="preserve"> Tribunal</w:t>
      </w:r>
      <w:r>
        <w:t>.</w:t>
      </w:r>
      <w:r w:rsidRPr="00931E9D">
        <w:t xml:space="preserve"> 2011. </w:t>
      </w:r>
      <w:hyperlink r:id="rId15" w:history="1">
        <w:r w:rsidRPr="00A97CE3">
          <w:rPr>
            <w:rStyle w:val="Hyperlink"/>
            <w:i/>
            <w:iCs/>
          </w:rPr>
          <w:t xml:space="preserve">Ko Aotearoa </w:t>
        </w:r>
        <w:proofErr w:type="spellStart"/>
        <w:r w:rsidRPr="00A97CE3">
          <w:rPr>
            <w:rStyle w:val="Hyperlink"/>
            <w:i/>
            <w:iCs/>
          </w:rPr>
          <w:t>Tēnei</w:t>
        </w:r>
        <w:proofErr w:type="spellEnd"/>
        <w:r w:rsidRPr="00A97CE3">
          <w:rPr>
            <w:rStyle w:val="Hyperlink"/>
            <w:i/>
            <w:iCs/>
          </w:rPr>
          <w:t>: A report into claims concerning New Zealand law and policy affecting Māori culture and identity (Wai 262)</w:t>
        </w:r>
      </w:hyperlink>
      <w:r w:rsidRPr="00931E9D">
        <w:t>. Wellington: Waitangi Tribunal</w:t>
      </w:r>
      <w:r>
        <w:t>.</w:t>
      </w:r>
    </w:p>
  </w:footnote>
  <w:footnote w:id="18">
    <w:p w14:paraId="7E763AC4" w14:textId="2F920232" w:rsidR="00E84954" w:rsidRPr="00931E9D" w:rsidRDefault="00E84954" w:rsidP="002731B0">
      <w:pPr>
        <w:pStyle w:val="FootnoteText"/>
      </w:pPr>
      <w:r w:rsidRPr="002731B0">
        <w:rPr>
          <w:rStyle w:val="FootnoteReference"/>
        </w:rPr>
        <w:footnoteRef/>
      </w:r>
      <w:r w:rsidRPr="002731B0">
        <w:rPr>
          <w:sz w:val="22"/>
        </w:rPr>
        <w:t xml:space="preserve"> </w:t>
      </w:r>
      <w:r>
        <w:tab/>
      </w:r>
      <w:r w:rsidRPr="00931E9D">
        <w:t>In 2017 the Freshwater</w:t>
      </w:r>
      <w:r w:rsidRPr="00931E9D" w:rsidDel="00AA7232">
        <w:t xml:space="preserve"> </w:t>
      </w:r>
      <w:r w:rsidR="00AA7232">
        <w:t>Iwi Leaders Group</w:t>
      </w:r>
      <w:r w:rsidR="00AA7232" w:rsidRPr="00931E9D">
        <w:t xml:space="preserve"> </w:t>
      </w:r>
      <w:r w:rsidR="00AA32AD">
        <w:t xml:space="preserve">(ILG) </w:t>
      </w:r>
      <w:r w:rsidRPr="00931E9D">
        <w:t xml:space="preserve">was amalgamated with all other natural resource ILGs to form the </w:t>
      </w:r>
      <w:proofErr w:type="spellStart"/>
      <w:r w:rsidRPr="00931E9D">
        <w:t>Pou</w:t>
      </w:r>
      <w:proofErr w:type="spellEnd"/>
      <w:r w:rsidRPr="00931E9D">
        <w:t xml:space="preserve"> </w:t>
      </w:r>
      <w:proofErr w:type="spellStart"/>
      <w:r w:rsidRPr="00931E9D">
        <w:t>Taiao</w:t>
      </w:r>
      <w:proofErr w:type="spellEnd"/>
      <w:r w:rsidRPr="00931E9D">
        <w:t xml:space="preserve"> ILG</w:t>
      </w:r>
      <w:r w:rsidR="004F3AF4">
        <w:t xml:space="preserve"> (Iwi Leaders Technicians)</w:t>
      </w:r>
      <w:r w:rsidRPr="00931E9D">
        <w:t xml:space="preserve">. The </w:t>
      </w:r>
      <w:proofErr w:type="spellStart"/>
      <w:r w:rsidRPr="00931E9D">
        <w:t>kaupapa</w:t>
      </w:r>
      <w:proofErr w:type="spellEnd"/>
      <w:r w:rsidRPr="00931E9D">
        <w:t xml:space="preserve"> in the </w:t>
      </w:r>
      <w:proofErr w:type="spellStart"/>
      <w:r w:rsidRPr="00931E9D" w:rsidDel="004F1A79">
        <w:t>Pou</w:t>
      </w:r>
      <w:proofErr w:type="spellEnd"/>
      <w:r w:rsidRPr="00931E9D" w:rsidDel="004F1A79">
        <w:t xml:space="preserve"> </w:t>
      </w:r>
      <w:proofErr w:type="spellStart"/>
      <w:r w:rsidRPr="00931E9D" w:rsidDel="004F1A79">
        <w:t>Taiao</w:t>
      </w:r>
      <w:proofErr w:type="spellEnd"/>
      <w:r w:rsidRPr="00931E9D" w:rsidDel="004F1A79">
        <w:t xml:space="preserve"> ILG</w:t>
      </w:r>
      <w:r w:rsidRPr="00931E9D">
        <w:t xml:space="preserve"> included climate change, freshwater, conservation, biodiversity, biosecurity, oil and minerals, and </w:t>
      </w:r>
      <w:proofErr w:type="spellStart"/>
      <w:r w:rsidRPr="00931E9D">
        <w:t>Te</w:t>
      </w:r>
      <w:proofErr w:type="spellEnd"/>
      <w:r w:rsidRPr="00931E9D">
        <w:t xml:space="preserve"> Kahu o </w:t>
      </w:r>
      <w:proofErr w:type="spellStart"/>
      <w:r w:rsidRPr="00931E9D">
        <w:t>te</w:t>
      </w:r>
      <w:proofErr w:type="spellEnd"/>
      <w:r w:rsidRPr="00931E9D">
        <w:t xml:space="preserve"> </w:t>
      </w:r>
      <w:proofErr w:type="spellStart"/>
      <w:r w:rsidRPr="00931E9D">
        <w:t>Taiao</w:t>
      </w:r>
      <w:proofErr w:type="spellEnd"/>
      <w:r w:rsidRPr="00931E9D">
        <w:t xml:space="preserve"> (</w:t>
      </w:r>
      <w:proofErr w:type="spellStart"/>
      <w:r w:rsidRPr="00931E9D">
        <w:t>mātauranga</w:t>
      </w:r>
      <w:proofErr w:type="spellEnd"/>
      <w:r w:rsidRPr="00931E9D">
        <w:t xml:space="preserve"> Māori in relation to </w:t>
      </w:r>
      <w:proofErr w:type="spellStart"/>
      <w:r w:rsidRPr="00931E9D">
        <w:t>te</w:t>
      </w:r>
      <w:proofErr w:type="spellEnd"/>
      <w:r w:rsidRPr="00931E9D">
        <w:t xml:space="preserve"> </w:t>
      </w:r>
      <w:proofErr w:type="spellStart"/>
      <w:r w:rsidRPr="00931E9D">
        <w:t>taiao</w:t>
      </w:r>
      <w:proofErr w:type="spellEnd"/>
      <w:r w:rsidRPr="00931E9D">
        <w:t>).</w:t>
      </w:r>
      <w:r w:rsidRPr="00931E9D">
        <w:rPr>
          <w:rFonts w:cs="Calibri"/>
          <w:color w:val="000000"/>
        </w:rPr>
        <w:t xml:space="preserve"> </w:t>
      </w:r>
      <w:r w:rsidR="00A026C0">
        <w:rPr>
          <w:rFonts w:cs="Calibri"/>
          <w:color w:val="000000"/>
        </w:rPr>
        <w:t xml:space="preserve">The </w:t>
      </w:r>
      <w:proofErr w:type="spellStart"/>
      <w:r w:rsidRPr="00931E9D" w:rsidDel="004F1A79">
        <w:t>Pou</w:t>
      </w:r>
      <w:proofErr w:type="spellEnd"/>
      <w:r w:rsidRPr="00931E9D" w:rsidDel="004F1A79">
        <w:t xml:space="preserve"> </w:t>
      </w:r>
      <w:proofErr w:type="spellStart"/>
      <w:r w:rsidRPr="00931E9D" w:rsidDel="004F1A79">
        <w:t>Taiao</w:t>
      </w:r>
      <w:proofErr w:type="spellEnd"/>
      <w:r w:rsidRPr="00931E9D" w:rsidDel="004F1A79">
        <w:t xml:space="preserve"> ILG was</w:t>
      </w:r>
      <w:r w:rsidRPr="00931E9D">
        <w:t xml:space="preserve"> supported in </w:t>
      </w:r>
      <w:r w:rsidR="004F1A79">
        <w:t>their</w:t>
      </w:r>
      <w:r w:rsidR="004F1A79" w:rsidRPr="00931E9D">
        <w:t xml:space="preserve"> </w:t>
      </w:r>
      <w:r w:rsidRPr="00931E9D">
        <w:t xml:space="preserve">engagement by a team of </w:t>
      </w:r>
      <w:r w:rsidR="00A026C0">
        <w:t>i</w:t>
      </w:r>
      <w:r w:rsidRPr="00931E9D">
        <w:t>wi and technical advisors</w:t>
      </w:r>
      <w:r>
        <w:t>,</w:t>
      </w:r>
      <w:r w:rsidRPr="00931E9D">
        <w:t xml:space="preserve"> and </w:t>
      </w:r>
      <w:r w:rsidR="0035783E">
        <w:t>their</w:t>
      </w:r>
      <w:r w:rsidR="0035783E" w:rsidRPr="00931E9D">
        <w:t xml:space="preserve"> </w:t>
      </w:r>
      <w:r w:rsidRPr="00931E9D">
        <w:t xml:space="preserve">engagement with the </w:t>
      </w:r>
      <w:r w:rsidRPr="002731B0">
        <w:t>Crown</w:t>
      </w:r>
      <w:r w:rsidRPr="00931E9D">
        <w:t xml:space="preserve"> occurred at two levels: at a leadership/governance level </w:t>
      </w:r>
      <w:r w:rsidRPr="001544FD">
        <w:t>between</w:t>
      </w:r>
      <w:r w:rsidRPr="00931E9D">
        <w:t xml:space="preserve"> the members of the </w:t>
      </w:r>
      <w:proofErr w:type="spellStart"/>
      <w:r w:rsidRPr="00931E9D" w:rsidDel="0035783E">
        <w:t>Pou</w:t>
      </w:r>
      <w:proofErr w:type="spellEnd"/>
      <w:r w:rsidRPr="00931E9D" w:rsidDel="0035783E">
        <w:t xml:space="preserve"> </w:t>
      </w:r>
      <w:proofErr w:type="spellStart"/>
      <w:r w:rsidRPr="00931E9D" w:rsidDel="0035783E">
        <w:t>Taiao</w:t>
      </w:r>
      <w:proofErr w:type="spellEnd"/>
      <w:r w:rsidRPr="00931E9D" w:rsidDel="0035783E">
        <w:t xml:space="preserve"> ILG </w:t>
      </w:r>
      <w:r w:rsidRPr="00931E9D">
        <w:t xml:space="preserve">and senior Ministers of the Crown; and at a technical level between the members of the </w:t>
      </w:r>
      <w:proofErr w:type="spellStart"/>
      <w:r w:rsidRPr="00931E9D" w:rsidDel="0035783E">
        <w:t>Pou</w:t>
      </w:r>
      <w:proofErr w:type="spellEnd"/>
      <w:r w:rsidRPr="00931E9D" w:rsidDel="0035783E">
        <w:t xml:space="preserve"> </w:t>
      </w:r>
      <w:proofErr w:type="spellStart"/>
      <w:r w:rsidRPr="00931E9D" w:rsidDel="0035783E">
        <w:t>Taiao</w:t>
      </w:r>
      <w:proofErr w:type="spellEnd"/>
      <w:r w:rsidRPr="00931E9D" w:rsidDel="0035783E">
        <w:t xml:space="preserve"> </w:t>
      </w:r>
      <w:r w:rsidDel="0035783E">
        <w:t>ILG</w:t>
      </w:r>
      <w:r>
        <w:t>,</w:t>
      </w:r>
      <w:r w:rsidRPr="00931E9D">
        <w:t xml:space="preserve"> technical advisors and Crown officials. </w:t>
      </w:r>
    </w:p>
  </w:footnote>
  <w:footnote w:id="19">
    <w:p w14:paraId="18B961C0" w14:textId="0D4E333A" w:rsidR="00E84954" w:rsidRPr="00931E9D" w:rsidRDefault="00E84954" w:rsidP="00AA2420">
      <w:pPr>
        <w:pStyle w:val="FootnoteText"/>
      </w:pPr>
      <w:r w:rsidRPr="00AA2420">
        <w:rPr>
          <w:rStyle w:val="FootnoteReference"/>
        </w:rPr>
        <w:footnoteRef/>
      </w:r>
      <w:r w:rsidR="00F11A6D">
        <w:rPr>
          <w:rStyle w:val="FootnoteReference"/>
        </w:rPr>
        <w:t xml:space="preserve"> </w:t>
      </w:r>
      <w:r>
        <w:tab/>
      </w:r>
      <w:r w:rsidRPr="00931E9D">
        <w:t>The members were from the following iwi</w:t>
      </w:r>
      <w:r>
        <w:t>:</w:t>
      </w:r>
      <w:r w:rsidRPr="00931E9D">
        <w:t xml:space="preserve"> </w:t>
      </w:r>
      <w:r w:rsidR="0038478C" w:rsidRPr="00931E9D">
        <w:t>Ng</w:t>
      </w:r>
      <w:r w:rsidR="0038478C">
        <w:t>ā</w:t>
      </w:r>
      <w:r w:rsidR="0038478C" w:rsidRPr="00931E9D">
        <w:t xml:space="preserve">ti </w:t>
      </w:r>
      <w:proofErr w:type="spellStart"/>
      <w:r w:rsidRPr="00931E9D">
        <w:t>Porou</w:t>
      </w:r>
      <w:proofErr w:type="spellEnd"/>
      <w:r w:rsidRPr="00931E9D">
        <w:t xml:space="preserve">, </w:t>
      </w:r>
      <w:proofErr w:type="spellStart"/>
      <w:r w:rsidRPr="00931E9D">
        <w:t>Rongowhakaata</w:t>
      </w:r>
      <w:proofErr w:type="spellEnd"/>
      <w:r w:rsidRPr="00931E9D">
        <w:t xml:space="preserve">, </w:t>
      </w:r>
      <w:r w:rsidR="00BC53B2" w:rsidRPr="00931E9D">
        <w:t>Ng</w:t>
      </w:r>
      <w:r w:rsidR="00BC53B2">
        <w:t>ā</w:t>
      </w:r>
      <w:r w:rsidR="00BC53B2" w:rsidRPr="00931E9D">
        <w:t xml:space="preserve">ti </w:t>
      </w:r>
      <w:proofErr w:type="spellStart"/>
      <w:r w:rsidRPr="00931E9D">
        <w:t>Kahungunu</w:t>
      </w:r>
      <w:proofErr w:type="spellEnd"/>
      <w:r w:rsidRPr="00931E9D">
        <w:t>, Waikato-Tainui,</w:t>
      </w:r>
      <w:r w:rsidRPr="00931E9D">
        <w:rPr>
          <w:rFonts w:ascii="Times New Roman" w:eastAsiaTheme="minorHAnsi" w:hAnsi="Times New Roman" w:cs="Times New Roman"/>
          <w:color w:val="000000"/>
          <w:lang w:eastAsia="en-US"/>
        </w:rPr>
        <w:t xml:space="preserve"> </w:t>
      </w:r>
      <w:proofErr w:type="spellStart"/>
      <w:r w:rsidR="00A07BE1" w:rsidRPr="00931E9D">
        <w:t>Ng</w:t>
      </w:r>
      <w:r w:rsidR="00A07BE1">
        <w:t>ā</w:t>
      </w:r>
      <w:r w:rsidR="00A07BE1" w:rsidRPr="00931E9D">
        <w:t>i</w:t>
      </w:r>
      <w:proofErr w:type="spellEnd"/>
      <w:r w:rsidR="00A07BE1" w:rsidRPr="00931E9D">
        <w:t xml:space="preserve"> </w:t>
      </w:r>
      <w:proofErr w:type="spellStart"/>
      <w:r w:rsidRPr="00931E9D">
        <w:t>Tahu</w:t>
      </w:r>
      <w:proofErr w:type="spellEnd"/>
      <w:r w:rsidRPr="00931E9D">
        <w:t xml:space="preserve">, </w:t>
      </w:r>
      <w:r w:rsidR="00A07BE1" w:rsidRPr="00931E9D">
        <w:t>Ng</w:t>
      </w:r>
      <w:r w:rsidR="00A07BE1">
        <w:t>ā</w:t>
      </w:r>
      <w:r w:rsidR="00A07BE1" w:rsidRPr="00931E9D">
        <w:t xml:space="preserve">ti </w:t>
      </w:r>
      <w:r w:rsidR="00A07BE1" w:rsidRPr="00AA2420">
        <w:t>T</w:t>
      </w:r>
      <w:r w:rsidR="00A07BE1">
        <w:t>ū</w:t>
      </w:r>
      <w:r w:rsidR="00A07BE1" w:rsidRPr="00AA2420">
        <w:t>wharetoa</w:t>
      </w:r>
      <w:r w:rsidRPr="00931E9D">
        <w:t>,</w:t>
      </w:r>
      <w:r w:rsidRPr="00931E9D" w:rsidDel="00A07BE1">
        <w:t xml:space="preserve"> </w:t>
      </w:r>
      <w:r w:rsidR="00A07BE1" w:rsidRPr="00931E9D">
        <w:t>Ng</w:t>
      </w:r>
      <w:r w:rsidR="00A07BE1">
        <w:t>ā</w:t>
      </w:r>
      <w:r w:rsidR="00A07BE1" w:rsidRPr="00931E9D">
        <w:t xml:space="preserve">ti </w:t>
      </w:r>
      <w:r w:rsidRPr="00931E9D">
        <w:t xml:space="preserve">Maru, </w:t>
      </w:r>
      <w:r w:rsidR="00950342" w:rsidRPr="00931E9D">
        <w:t>Ng</w:t>
      </w:r>
      <w:r w:rsidR="00950342">
        <w:t>ā</w:t>
      </w:r>
      <w:r w:rsidR="00950342" w:rsidRPr="00931E9D">
        <w:t xml:space="preserve">ti </w:t>
      </w:r>
      <w:proofErr w:type="spellStart"/>
      <w:r w:rsidRPr="00931E9D">
        <w:t>Rangi</w:t>
      </w:r>
      <w:proofErr w:type="spellEnd"/>
      <w:r w:rsidRPr="00931E9D">
        <w:t xml:space="preserve">, </w:t>
      </w:r>
      <w:r w:rsidR="00950342" w:rsidRPr="00931E9D">
        <w:t>Ng</w:t>
      </w:r>
      <w:r w:rsidR="00950342">
        <w:t>ā</w:t>
      </w:r>
      <w:r w:rsidR="00950342" w:rsidRPr="00931E9D">
        <w:t xml:space="preserve">ti </w:t>
      </w:r>
      <w:r w:rsidRPr="00AA2420">
        <w:t>Awa</w:t>
      </w:r>
      <w:r w:rsidRPr="00931E9D">
        <w:t xml:space="preserve"> and </w:t>
      </w:r>
      <w:r w:rsidR="000A71F8" w:rsidRPr="00931E9D">
        <w:t>Ng</w:t>
      </w:r>
      <w:r w:rsidR="000A71F8">
        <w:t>ā</w:t>
      </w:r>
      <w:r w:rsidR="000A71F8" w:rsidRPr="00931E9D">
        <w:t xml:space="preserve">ti </w:t>
      </w:r>
      <w:proofErr w:type="spellStart"/>
      <w:r w:rsidRPr="00931E9D">
        <w:t>Porou</w:t>
      </w:r>
      <w:proofErr w:type="spellEnd"/>
      <w:r w:rsidRPr="00931E9D">
        <w:t>.</w:t>
      </w:r>
      <w:r w:rsidR="00F11A6D">
        <w:t xml:space="preserve"> </w:t>
      </w:r>
    </w:p>
  </w:footnote>
  <w:footnote w:id="20">
    <w:p w14:paraId="4549AC1F" w14:textId="77777777" w:rsidR="00E84954" w:rsidRPr="00931E9D" w:rsidRDefault="00E84954" w:rsidP="00416344">
      <w:pPr>
        <w:pStyle w:val="FootnoteText"/>
      </w:pPr>
      <w:r w:rsidRPr="00CB5CB9">
        <w:rPr>
          <w:rStyle w:val="FootnoteReference"/>
        </w:rPr>
        <w:footnoteRef/>
      </w:r>
      <w:r w:rsidRPr="00CB5CB9">
        <w:rPr>
          <w:rStyle w:val="FootnoteReference"/>
        </w:rPr>
        <w:t xml:space="preserve"> </w:t>
      </w:r>
      <w:r>
        <w:tab/>
      </w:r>
      <w:r w:rsidRPr="00931E9D">
        <w:t xml:space="preserve">Section 6(c) </w:t>
      </w:r>
      <w:r>
        <w:t xml:space="preserve">of the RMA </w:t>
      </w:r>
      <w:r w:rsidRPr="00931E9D">
        <w:t xml:space="preserve">requires </w:t>
      </w:r>
      <w:r>
        <w:t xml:space="preserve">that </w:t>
      </w:r>
      <w:r w:rsidRPr="00931E9D">
        <w:t xml:space="preserve">all persons exercising powers and functions under the RMA recognise and provide for the relationship of </w:t>
      </w:r>
      <w:r w:rsidRPr="00416344">
        <w:t>Māori</w:t>
      </w:r>
      <w:r w:rsidRPr="00931E9D">
        <w:t xml:space="preserve"> and their culture and traditions with their ancestral lands, water, sites, </w:t>
      </w:r>
      <w:proofErr w:type="spellStart"/>
      <w:r w:rsidRPr="00931E9D">
        <w:t>waahi</w:t>
      </w:r>
      <w:proofErr w:type="spellEnd"/>
      <w:r w:rsidRPr="00931E9D">
        <w:t xml:space="preserve"> </w:t>
      </w:r>
      <w:proofErr w:type="spellStart"/>
      <w:r w:rsidRPr="00931E9D">
        <w:t>tapu</w:t>
      </w:r>
      <w:proofErr w:type="spellEnd"/>
      <w:r w:rsidRPr="00931E9D">
        <w:t xml:space="preserve"> and other taonga</w:t>
      </w:r>
      <w:r>
        <w:t>.</w:t>
      </w:r>
    </w:p>
    <w:p w14:paraId="365D0C09" w14:textId="6E99FD04" w:rsidR="00E84954" w:rsidRPr="00416344" w:rsidRDefault="00CB5CB9" w:rsidP="00416344">
      <w:pPr>
        <w:pStyle w:val="FootnoteText"/>
      </w:pPr>
      <w:r>
        <w:tab/>
      </w:r>
      <w:r w:rsidR="00E84954" w:rsidRPr="00416344">
        <w:t xml:space="preserve">Section 7(a) of the RMA requires that all persons exercising powers and functions under the RMA have </w:t>
      </w:r>
      <w:proofErr w:type="gramStart"/>
      <w:r w:rsidR="00E84954" w:rsidRPr="00416344">
        <w:t>particular regard</w:t>
      </w:r>
      <w:proofErr w:type="gramEnd"/>
      <w:r w:rsidR="00E84954" w:rsidRPr="00416344">
        <w:t xml:space="preserve"> to </w:t>
      </w:r>
      <w:proofErr w:type="spellStart"/>
      <w:r w:rsidR="00E84954" w:rsidRPr="00416344">
        <w:t>kaitiakitanga</w:t>
      </w:r>
      <w:proofErr w:type="spellEnd"/>
      <w:r w:rsidR="00E84954" w:rsidRPr="00416344">
        <w:t xml:space="preserve">. </w:t>
      </w:r>
    </w:p>
    <w:p w14:paraId="2AA388E4" w14:textId="38D7320D" w:rsidR="00E84954" w:rsidRPr="00931E9D" w:rsidRDefault="00CB5CB9" w:rsidP="00416344">
      <w:pPr>
        <w:pStyle w:val="FootnoteText"/>
      </w:pPr>
      <w:r>
        <w:tab/>
      </w:r>
      <w:r w:rsidR="00E84954" w:rsidRPr="00416344">
        <w:t>Section 8</w:t>
      </w:r>
      <w:r w:rsidR="00E84954">
        <w:t xml:space="preserve"> of the RMA</w:t>
      </w:r>
      <w:r w:rsidR="00E84954" w:rsidRPr="00931E9D">
        <w:t xml:space="preserve"> requires </w:t>
      </w:r>
      <w:r w:rsidR="00E84954">
        <w:t xml:space="preserve">that </w:t>
      </w:r>
      <w:r w:rsidR="00E84954" w:rsidRPr="00931E9D">
        <w:t>all persons exercising powers and functions under the RMA</w:t>
      </w:r>
      <w:r w:rsidR="00E84954" w:rsidRPr="00931E9D">
        <w:rPr>
          <w:color w:val="000000"/>
          <w:shd w:val="clear" w:color="auto" w:fill="FFFFFF"/>
        </w:rPr>
        <w:t xml:space="preserve"> </w:t>
      </w:r>
      <w:r w:rsidR="00E84954" w:rsidRPr="00931E9D">
        <w:t xml:space="preserve">take into account the principles of </w:t>
      </w:r>
      <w:r w:rsidR="00E84954" w:rsidRPr="00931E9D" w:rsidDel="00341552">
        <w:t>the</w:t>
      </w:r>
      <w:r w:rsidR="00E84954" w:rsidDel="00341552">
        <w:t xml:space="preserve"> </w:t>
      </w:r>
      <w:proofErr w:type="spellStart"/>
      <w:r w:rsidR="004F0671" w:rsidRPr="0088075B">
        <w:t>T</w:t>
      </w:r>
      <w:r w:rsidR="00E84954" w:rsidRPr="0088075B">
        <w:t>e</w:t>
      </w:r>
      <w:proofErr w:type="spellEnd"/>
      <w:r w:rsidR="00E84954">
        <w:t xml:space="preserve"> </w:t>
      </w:r>
      <w:proofErr w:type="spellStart"/>
      <w:r w:rsidR="00E84954">
        <w:t>Tiriti</w:t>
      </w:r>
      <w:proofErr w:type="spellEnd"/>
      <w:r w:rsidR="00E84954">
        <w:t xml:space="preserve"> o Waitangi</w:t>
      </w:r>
      <w:r w:rsidR="00E84954" w:rsidDel="00341552">
        <w:t>/</w:t>
      </w:r>
      <w:r w:rsidR="004F0671" w:rsidDel="00341552">
        <w:t>T</w:t>
      </w:r>
      <w:r w:rsidR="00E84954" w:rsidDel="00341552">
        <w:t xml:space="preserve">he </w:t>
      </w:r>
      <w:bookmarkStart w:id="30" w:name="DLM435834"/>
      <w:r w:rsidR="00E84954" w:rsidRPr="0088075B">
        <w:fldChar w:fldCharType="begin"/>
      </w:r>
      <w:r w:rsidR="00E84954" w:rsidRPr="009138C6">
        <w:instrText xml:space="preserve"> HYPERLINK "https://www.legislation.govt.nz/act/public/1991/0069/latest/link.aspx?id=DLM435834" \l "DLM435834" </w:instrText>
      </w:r>
      <w:r w:rsidR="00E84954" w:rsidRPr="0088075B">
        <w:fldChar w:fldCharType="separate"/>
      </w:r>
      <w:r w:rsidR="00E84954" w:rsidRPr="0088075B">
        <w:t>Treaty of Waitangi</w:t>
      </w:r>
      <w:r w:rsidR="00E84954" w:rsidRPr="0088075B">
        <w:fldChar w:fldCharType="end"/>
      </w:r>
      <w:bookmarkEnd w:id="30"/>
      <w:r w:rsidR="00E84954" w:rsidRPr="00931E9D">
        <w:t xml:space="preserve">. </w:t>
      </w:r>
    </w:p>
  </w:footnote>
  <w:footnote w:id="21">
    <w:p w14:paraId="21F740EF" w14:textId="72A907E4" w:rsidR="00E84954" w:rsidRDefault="00E84954" w:rsidP="002C74AF">
      <w:pPr>
        <w:pStyle w:val="FootnoteText"/>
      </w:pPr>
      <w:r>
        <w:rPr>
          <w:rStyle w:val="FootnoteReference"/>
        </w:rPr>
        <w:footnoteRef/>
      </w:r>
      <w:r>
        <w:t xml:space="preserve"> </w:t>
      </w:r>
      <w:r w:rsidR="002C74AF">
        <w:tab/>
      </w:r>
      <w:r w:rsidRPr="00042ABA">
        <w:rPr>
          <w:i/>
          <w:lang w:val="en"/>
        </w:rPr>
        <w:t>Poutama Kaitiaki Charitable Trust v Taranaki Regional Council</w:t>
      </w:r>
      <w:r w:rsidRPr="00D12980">
        <w:t xml:space="preserve"> </w:t>
      </w:r>
      <w:r w:rsidRPr="00D12980">
        <w:rPr>
          <w:lang w:val="en"/>
        </w:rPr>
        <w:t>[</w:t>
      </w:r>
      <w:r w:rsidRPr="002C74AF">
        <w:t>2019</w:t>
      </w:r>
      <w:r w:rsidRPr="00D12980">
        <w:rPr>
          <w:lang w:val="en"/>
        </w:rPr>
        <w:t xml:space="preserve">] </w:t>
      </w:r>
      <w:proofErr w:type="spellStart"/>
      <w:r w:rsidRPr="00D12980">
        <w:rPr>
          <w:lang w:val="en"/>
        </w:rPr>
        <w:t>NZEnvC</w:t>
      </w:r>
      <w:proofErr w:type="spellEnd"/>
      <w:r w:rsidRPr="00D12980">
        <w:rPr>
          <w:lang w:val="en"/>
        </w:rPr>
        <w:t xml:space="preserve"> 203</w:t>
      </w:r>
      <w:r w:rsidR="009F11AB">
        <w:rPr>
          <w:lang w:val="en"/>
        </w:rPr>
        <w:t xml:space="preserve"> at [327]</w:t>
      </w:r>
      <w:r>
        <w:rPr>
          <w:lang w:val="en"/>
        </w:rPr>
        <w:t>.</w:t>
      </w:r>
    </w:p>
  </w:footnote>
  <w:footnote w:id="22">
    <w:p w14:paraId="2582E652" w14:textId="3CB9EBEE" w:rsidR="00E84954" w:rsidRDefault="00E84954" w:rsidP="00F5380D">
      <w:pPr>
        <w:pStyle w:val="FootnoteText"/>
      </w:pPr>
      <w:r>
        <w:rPr>
          <w:rStyle w:val="FootnoteReference"/>
        </w:rPr>
        <w:footnoteRef/>
      </w:r>
      <w:r>
        <w:t xml:space="preserve"> </w:t>
      </w:r>
      <w:r w:rsidR="007F1E5B">
        <w:tab/>
      </w:r>
      <w:r w:rsidRPr="009B472F">
        <w:rPr>
          <w:sz w:val="16"/>
          <w:szCs w:val="16"/>
        </w:rPr>
        <w:t>Set out in sections 6, 7 and 8 of the RMA.</w:t>
      </w:r>
      <w:r>
        <w:t xml:space="preserve"> </w:t>
      </w:r>
    </w:p>
  </w:footnote>
  <w:footnote w:id="23">
    <w:p w14:paraId="29CA94EF" w14:textId="6153BA5F" w:rsidR="00E84954" w:rsidRPr="00622DC3" w:rsidRDefault="00E84954" w:rsidP="00A25A5D">
      <w:pPr>
        <w:pStyle w:val="FootnoteText"/>
        <w:rPr>
          <w:rStyle w:val="Hyperlink"/>
          <w:sz w:val="18"/>
          <w:szCs w:val="18"/>
        </w:rPr>
      </w:pPr>
      <w:r w:rsidRPr="00A25A5D">
        <w:rPr>
          <w:rStyle w:val="FootnoteReference"/>
        </w:rPr>
        <w:footnoteRef/>
      </w:r>
      <w:r w:rsidRPr="00A25A5D">
        <w:rPr>
          <w:rStyle w:val="FootnoteReference"/>
        </w:rPr>
        <w:t xml:space="preserve"> </w:t>
      </w:r>
      <w:r w:rsidRPr="00A25A5D">
        <w:tab/>
      </w:r>
      <w:r w:rsidR="00283B9A">
        <w:t xml:space="preserve">Department of Conservation. </w:t>
      </w:r>
      <w:r w:rsidR="00944540">
        <w:t xml:space="preserve">2020. </w:t>
      </w:r>
      <w:hyperlink r:id="rId16" w:history="1">
        <w:proofErr w:type="spellStart"/>
        <w:r w:rsidR="00825A1A" w:rsidRPr="006B7BD1">
          <w:rPr>
            <w:rStyle w:val="Hyperlink"/>
            <w:i/>
            <w:sz w:val="18"/>
            <w:szCs w:val="18"/>
          </w:rPr>
          <w:t>Te</w:t>
        </w:r>
        <w:proofErr w:type="spellEnd"/>
        <w:r w:rsidR="00825A1A" w:rsidRPr="006B7BD1">
          <w:rPr>
            <w:rStyle w:val="Hyperlink"/>
            <w:i/>
            <w:sz w:val="18"/>
            <w:szCs w:val="18"/>
          </w:rPr>
          <w:t xml:space="preserve"> Mana O </w:t>
        </w:r>
        <w:proofErr w:type="spellStart"/>
        <w:r w:rsidR="00825A1A" w:rsidRPr="006B7BD1">
          <w:rPr>
            <w:rStyle w:val="Hyperlink"/>
            <w:i/>
            <w:sz w:val="18"/>
            <w:szCs w:val="18"/>
          </w:rPr>
          <w:t>Te</w:t>
        </w:r>
        <w:proofErr w:type="spellEnd"/>
        <w:r w:rsidR="00825A1A" w:rsidRPr="006B7BD1">
          <w:rPr>
            <w:rStyle w:val="Hyperlink"/>
            <w:i/>
            <w:sz w:val="18"/>
            <w:szCs w:val="18"/>
          </w:rPr>
          <w:t xml:space="preserve"> </w:t>
        </w:r>
        <w:proofErr w:type="spellStart"/>
        <w:r w:rsidR="00825A1A" w:rsidRPr="006B7BD1">
          <w:rPr>
            <w:rStyle w:val="Hyperlink"/>
            <w:i/>
            <w:sz w:val="18"/>
            <w:szCs w:val="18"/>
          </w:rPr>
          <w:t>Taiao</w:t>
        </w:r>
        <w:proofErr w:type="spellEnd"/>
        <w:r w:rsidR="00944540" w:rsidRPr="006B7BD1">
          <w:rPr>
            <w:rStyle w:val="Hyperlink"/>
            <w:i/>
            <w:sz w:val="18"/>
            <w:szCs w:val="18"/>
          </w:rPr>
          <w:t>:</w:t>
        </w:r>
        <w:r w:rsidR="00825A1A" w:rsidRPr="006B7BD1">
          <w:rPr>
            <w:rStyle w:val="Hyperlink"/>
            <w:i/>
            <w:sz w:val="18"/>
            <w:szCs w:val="18"/>
          </w:rPr>
          <w:t xml:space="preserve"> Aotearoa New Zealand Biodiversity Strategy 2020</w:t>
        </w:r>
      </w:hyperlink>
      <w:r w:rsidR="00944540">
        <w:rPr>
          <w:sz w:val="18"/>
          <w:szCs w:val="18"/>
        </w:rPr>
        <w:t>.</w:t>
      </w:r>
      <w:r w:rsidR="00825A1A" w:rsidRPr="00622DC3">
        <w:rPr>
          <w:sz w:val="18"/>
          <w:szCs w:val="18"/>
        </w:rPr>
        <w:t xml:space="preserve"> </w:t>
      </w:r>
      <w:r w:rsidR="00045798">
        <w:t>Wellington: Department of Conservation.</w:t>
      </w:r>
    </w:p>
  </w:footnote>
  <w:footnote w:id="24">
    <w:p w14:paraId="5BC050B1" w14:textId="34B07862" w:rsidR="009716F8" w:rsidRPr="003A775F" w:rsidRDefault="009716F8" w:rsidP="00132BDD">
      <w:pPr>
        <w:pStyle w:val="FootnoteText"/>
        <w:rPr>
          <w:rStyle w:val="Hyperlink"/>
        </w:rPr>
      </w:pPr>
      <w:r w:rsidRPr="00622DC3">
        <w:rPr>
          <w:rStyle w:val="FootnoteReference"/>
          <w:sz w:val="18"/>
          <w:szCs w:val="18"/>
        </w:rPr>
        <w:footnoteRef/>
      </w:r>
      <w:r w:rsidRPr="00622DC3">
        <w:t xml:space="preserve"> </w:t>
      </w:r>
      <w:r w:rsidRPr="00622DC3">
        <w:tab/>
      </w:r>
      <w:r w:rsidR="00132BDD">
        <w:t xml:space="preserve">Davis M, Head NJ, Myers SC, Moore SH. </w:t>
      </w:r>
      <w:r w:rsidR="005C27A1">
        <w:t xml:space="preserve">2016. </w:t>
      </w:r>
      <w:hyperlink r:id="rId17" w:history="1">
        <w:r w:rsidR="005C27A1" w:rsidRPr="006B7BD1">
          <w:rPr>
            <w:rStyle w:val="Hyperlink"/>
            <w:i/>
          </w:rPr>
          <w:t>Department of Conservation guidelines for assessing significant ecological values. Science for Conservation 327</w:t>
        </w:r>
      </w:hyperlink>
      <w:r w:rsidR="005C27A1">
        <w:t>.</w:t>
      </w:r>
      <w:r w:rsidR="00531D03">
        <w:t xml:space="preserve"> Wellington: Department of Conservation.</w:t>
      </w:r>
      <w:r w:rsidR="00622DC3">
        <w:t xml:space="preserve"> </w:t>
      </w:r>
    </w:p>
  </w:footnote>
  <w:footnote w:id="25">
    <w:p w14:paraId="7BE47528" w14:textId="6E62F845" w:rsidR="00E84954" w:rsidRPr="00A51D64" w:rsidRDefault="00E84954" w:rsidP="004E61F6">
      <w:pPr>
        <w:pStyle w:val="FootnoteText"/>
        <w:rPr>
          <w:sz w:val="18"/>
          <w:szCs w:val="18"/>
        </w:rPr>
      </w:pPr>
      <w:r w:rsidRPr="004E61F6">
        <w:rPr>
          <w:rStyle w:val="FootnoteReference"/>
        </w:rPr>
        <w:footnoteRef/>
      </w:r>
      <w:r w:rsidRPr="004E61F6">
        <w:rPr>
          <w:rStyle w:val="FootnoteReference"/>
        </w:rPr>
        <w:t xml:space="preserve"> </w:t>
      </w:r>
      <w:r w:rsidR="004E61F6" w:rsidRPr="00C73303">
        <w:tab/>
      </w:r>
      <w:r w:rsidRPr="007369AE">
        <w:t>For a useful summary, see</w:t>
      </w:r>
      <w:r w:rsidR="00C73303">
        <w:t>:</w:t>
      </w:r>
      <w:r w:rsidRPr="007369AE">
        <w:t xml:space="preserve"> Bellingham P. 2001. </w:t>
      </w:r>
      <w:hyperlink r:id="rId18" w:history="1">
        <w:r w:rsidRPr="007369AE">
          <w:rPr>
            <w:rStyle w:val="Hyperlink"/>
          </w:rPr>
          <w:t xml:space="preserve">Evaluating </w:t>
        </w:r>
        <w:r w:rsidR="0042581D" w:rsidRPr="007369AE">
          <w:rPr>
            <w:rStyle w:val="Hyperlink"/>
          </w:rPr>
          <w:t xml:space="preserve">Methods </w:t>
        </w:r>
        <w:r w:rsidRPr="007369AE">
          <w:rPr>
            <w:rStyle w:val="Hyperlink"/>
          </w:rPr>
          <w:t>for the Protected Natural Areas Programme</w:t>
        </w:r>
        <w:r w:rsidRPr="007369AE">
          <w:rPr>
            <w:rStyle w:val="Hyperlink"/>
            <w:i/>
          </w:rPr>
          <w:t>. Department of Conservation Science and Research Internal Report 190</w:t>
        </w:r>
      </w:hyperlink>
      <w:r w:rsidRPr="007369AE">
        <w:t>. Wellington: Department of Conservation.</w:t>
      </w:r>
    </w:p>
  </w:footnote>
  <w:footnote w:id="26">
    <w:p w14:paraId="7F5F0742" w14:textId="2438BC42" w:rsidR="0016749D" w:rsidRDefault="0016749D" w:rsidP="00C82BFA">
      <w:pPr>
        <w:pStyle w:val="FootnoteText"/>
      </w:pPr>
      <w:r w:rsidRPr="00A51D64">
        <w:rPr>
          <w:rStyle w:val="FootnoteReference"/>
          <w:sz w:val="18"/>
          <w:szCs w:val="18"/>
        </w:rPr>
        <w:footnoteRef/>
      </w:r>
      <w:r w:rsidRPr="00A51D64">
        <w:t xml:space="preserve"> </w:t>
      </w:r>
      <w:r w:rsidR="00C82BFA">
        <w:tab/>
      </w:r>
      <w:r w:rsidR="00C73303">
        <w:t>McEwan WM. (ed.) 1957.</w:t>
      </w:r>
      <w:r w:rsidR="00D5483B" w:rsidRPr="00A51D64">
        <w:t xml:space="preserve"> </w:t>
      </w:r>
      <w:hyperlink r:id="rId19" w:history="1">
        <w:r w:rsidR="00D5483B" w:rsidRPr="007369AE">
          <w:rPr>
            <w:rStyle w:val="Hyperlink"/>
            <w:i/>
          </w:rPr>
          <w:t>Ecological Regions and District</w:t>
        </w:r>
        <w:r w:rsidR="00D12452" w:rsidRPr="007369AE">
          <w:rPr>
            <w:rStyle w:val="Hyperlink"/>
            <w:i/>
          </w:rPr>
          <w:t>s</w:t>
        </w:r>
        <w:r w:rsidR="00D5483B" w:rsidRPr="007369AE">
          <w:rPr>
            <w:rStyle w:val="Hyperlink"/>
            <w:i/>
          </w:rPr>
          <w:t xml:space="preserve"> of New Zealand</w:t>
        </w:r>
      </w:hyperlink>
      <w:r w:rsidR="00C73303">
        <w:t xml:space="preserve">. Wellington: Department of Conservation. </w:t>
      </w:r>
    </w:p>
  </w:footnote>
  <w:footnote w:id="27">
    <w:p w14:paraId="7E44E3E3" w14:textId="2691D4D0" w:rsidR="0002371A" w:rsidRDefault="0002371A" w:rsidP="0002371A">
      <w:pPr>
        <w:pStyle w:val="FootnoteText"/>
      </w:pPr>
      <w:r w:rsidRPr="00117831">
        <w:rPr>
          <w:rStyle w:val="FootnoteReference"/>
        </w:rPr>
        <w:footnoteRef/>
      </w:r>
      <w:r w:rsidRPr="00117831">
        <w:t xml:space="preserve"> </w:t>
      </w:r>
      <w:r w:rsidRPr="00BE1BD3">
        <w:rPr>
          <w:sz w:val="18"/>
          <w:szCs w:val="18"/>
        </w:rPr>
        <w:tab/>
      </w:r>
      <w:r w:rsidRPr="007369AE">
        <w:t>Ministry for the Environment</w:t>
      </w:r>
      <w:r w:rsidR="000E059B">
        <w:t>, Department of Conservation</w:t>
      </w:r>
      <w:r w:rsidRPr="007369AE">
        <w:t xml:space="preserve">. 2007. </w:t>
      </w:r>
      <w:hyperlink r:id="rId20" w:history="1">
        <w:r w:rsidRPr="007369AE">
          <w:rPr>
            <w:rStyle w:val="Hyperlink"/>
          </w:rPr>
          <w:t>Protecting our Places: Information about the Statement of National Priorities for Protecting Rare and Threatened Biodiversity on Private Land</w:t>
        </w:r>
      </w:hyperlink>
      <w:r w:rsidRPr="007369AE">
        <w:t>. Wellington: Ministry for the Environment.</w:t>
      </w:r>
    </w:p>
  </w:footnote>
  <w:footnote w:id="28">
    <w:p w14:paraId="33E769C3" w14:textId="7D0C9FA3" w:rsidR="00E84954" w:rsidRPr="00117831" w:rsidRDefault="00E84954" w:rsidP="00117831">
      <w:pPr>
        <w:pStyle w:val="FootnoteText"/>
      </w:pPr>
      <w:r w:rsidRPr="00117831">
        <w:rPr>
          <w:rStyle w:val="FootnoteReference"/>
        </w:rPr>
        <w:footnoteRef/>
      </w:r>
      <w:r w:rsidRPr="00117831">
        <w:t xml:space="preserve"> </w:t>
      </w:r>
      <w:r w:rsidR="00117831">
        <w:tab/>
      </w:r>
      <w:r w:rsidRPr="00117831">
        <w:t>Walker S, Lee W, Bellingham P, Kaine G, Richardson S, Greenhalgh S, Simcock R</w:t>
      </w:r>
      <w:r w:rsidR="00A86B58">
        <w:t xml:space="preserve">, </w:t>
      </w:r>
      <w:r w:rsidR="00A86B58" w:rsidRPr="00117831">
        <w:t>Brown M</w:t>
      </w:r>
      <w:r w:rsidRPr="00117831">
        <w:t xml:space="preserve">. 2018. </w:t>
      </w:r>
      <w:hyperlink r:id="rId21" w:history="1">
        <w:r w:rsidRPr="00694158">
          <w:rPr>
            <w:rStyle w:val="Hyperlink"/>
            <w:i/>
            <w:iCs/>
          </w:rPr>
          <w:t xml:space="preserve">Critical </w:t>
        </w:r>
        <w:r w:rsidR="004F29FE" w:rsidRPr="00694158">
          <w:rPr>
            <w:rStyle w:val="Hyperlink"/>
            <w:i/>
            <w:iCs/>
          </w:rPr>
          <w:t>f</w:t>
        </w:r>
        <w:r w:rsidR="0078387C" w:rsidRPr="00694158">
          <w:rPr>
            <w:rStyle w:val="Hyperlink"/>
            <w:i/>
            <w:iCs/>
          </w:rPr>
          <w:t xml:space="preserve">actors </w:t>
        </w:r>
        <w:r w:rsidRPr="00694158">
          <w:rPr>
            <w:rStyle w:val="Hyperlink"/>
            <w:i/>
            <w:iCs/>
          </w:rPr>
          <w:t>to</w:t>
        </w:r>
        <w:r w:rsidR="0078387C" w:rsidRPr="00694158">
          <w:rPr>
            <w:rStyle w:val="Hyperlink"/>
            <w:i/>
            <w:iCs/>
          </w:rPr>
          <w:t xml:space="preserve"> </w:t>
        </w:r>
        <w:r w:rsidR="004F29FE" w:rsidRPr="00694158">
          <w:rPr>
            <w:rStyle w:val="Hyperlink"/>
            <w:i/>
            <w:iCs/>
          </w:rPr>
          <w:t>m</w:t>
        </w:r>
        <w:r w:rsidR="0078387C" w:rsidRPr="00694158">
          <w:rPr>
            <w:rStyle w:val="Hyperlink"/>
            <w:i/>
            <w:iCs/>
          </w:rPr>
          <w:t xml:space="preserve">aintain </w:t>
        </w:r>
        <w:r w:rsidR="004F29FE" w:rsidRPr="00694158">
          <w:rPr>
            <w:rStyle w:val="Hyperlink"/>
            <w:i/>
            <w:iCs/>
          </w:rPr>
          <w:t>b</w:t>
        </w:r>
        <w:r w:rsidR="0078387C" w:rsidRPr="00694158">
          <w:rPr>
            <w:rStyle w:val="Hyperlink"/>
            <w:i/>
            <w:iCs/>
          </w:rPr>
          <w:t>iodiver</w:t>
        </w:r>
        <w:r w:rsidRPr="00694158">
          <w:rPr>
            <w:rStyle w:val="Hyperlink"/>
            <w:i/>
            <w:iCs/>
          </w:rPr>
          <w:t xml:space="preserve">sity: </w:t>
        </w:r>
        <w:r w:rsidR="0078387C" w:rsidRPr="00694158">
          <w:rPr>
            <w:rStyle w:val="Hyperlink"/>
            <w:i/>
            <w:iCs/>
          </w:rPr>
          <w:t xml:space="preserve">What </w:t>
        </w:r>
        <w:r w:rsidR="004F29FE" w:rsidRPr="00694158">
          <w:rPr>
            <w:rStyle w:val="Hyperlink"/>
            <w:i/>
            <w:iCs/>
          </w:rPr>
          <w:t>e</w:t>
        </w:r>
        <w:r w:rsidR="0078387C" w:rsidRPr="00694158">
          <w:rPr>
            <w:rStyle w:val="Hyperlink"/>
            <w:i/>
            <w:iCs/>
          </w:rPr>
          <w:t xml:space="preserve">ffects </w:t>
        </w:r>
        <w:r w:rsidR="004F29FE" w:rsidRPr="00694158">
          <w:rPr>
            <w:rStyle w:val="Hyperlink"/>
            <w:i/>
            <w:iCs/>
          </w:rPr>
          <w:t>m</w:t>
        </w:r>
        <w:r w:rsidR="0078387C" w:rsidRPr="00694158">
          <w:rPr>
            <w:rStyle w:val="Hyperlink"/>
            <w:i/>
            <w:iCs/>
          </w:rPr>
          <w:t>u</w:t>
        </w:r>
        <w:r w:rsidRPr="00694158">
          <w:rPr>
            <w:rStyle w:val="Hyperlink"/>
            <w:i/>
            <w:iCs/>
          </w:rPr>
          <w:t xml:space="preserve">st be </w:t>
        </w:r>
        <w:r w:rsidR="004F29FE" w:rsidRPr="00694158">
          <w:rPr>
            <w:rStyle w:val="Hyperlink"/>
            <w:i/>
            <w:iCs/>
          </w:rPr>
          <w:t>a</w:t>
        </w:r>
        <w:r w:rsidR="0078387C" w:rsidRPr="00694158">
          <w:rPr>
            <w:rStyle w:val="Hyperlink"/>
            <w:i/>
            <w:iCs/>
          </w:rPr>
          <w:t xml:space="preserve">voided, </w:t>
        </w:r>
        <w:proofErr w:type="gramStart"/>
        <w:r w:rsidR="004F29FE" w:rsidRPr="00694158">
          <w:rPr>
            <w:rStyle w:val="Hyperlink"/>
            <w:i/>
            <w:iCs/>
          </w:rPr>
          <w:t>r</w:t>
        </w:r>
        <w:r w:rsidR="0078387C" w:rsidRPr="00694158">
          <w:rPr>
            <w:rStyle w:val="Hyperlink"/>
            <w:i/>
            <w:iCs/>
          </w:rPr>
          <w:t>emedia</w:t>
        </w:r>
        <w:r w:rsidRPr="00694158">
          <w:rPr>
            <w:rStyle w:val="Hyperlink"/>
            <w:i/>
            <w:iCs/>
          </w:rPr>
          <w:t>ted</w:t>
        </w:r>
        <w:proofErr w:type="gramEnd"/>
        <w:r w:rsidRPr="00694158">
          <w:rPr>
            <w:rStyle w:val="Hyperlink"/>
            <w:i/>
            <w:iCs/>
          </w:rPr>
          <w:t xml:space="preserve"> or </w:t>
        </w:r>
        <w:r w:rsidR="004F29FE" w:rsidRPr="00694158">
          <w:rPr>
            <w:rStyle w:val="Hyperlink"/>
            <w:i/>
            <w:iCs/>
          </w:rPr>
          <w:t>m</w:t>
        </w:r>
        <w:r w:rsidR="0078387C" w:rsidRPr="00694158">
          <w:rPr>
            <w:rStyle w:val="Hyperlink"/>
            <w:i/>
            <w:iCs/>
          </w:rPr>
          <w:t xml:space="preserve">itigated </w:t>
        </w:r>
        <w:r w:rsidRPr="00694158">
          <w:rPr>
            <w:rStyle w:val="Hyperlink"/>
            <w:i/>
            <w:iCs/>
          </w:rPr>
          <w:t xml:space="preserve">to </w:t>
        </w:r>
        <w:r w:rsidR="004930CD" w:rsidRPr="00694158">
          <w:rPr>
            <w:rStyle w:val="Hyperlink"/>
            <w:i/>
            <w:iCs/>
          </w:rPr>
          <w:t>h</w:t>
        </w:r>
        <w:r w:rsidR="0078387C" w:rsidRPr="00694158">
          <w:rPr>
            <w:rStyle w:val="Hyperlink"/>
            <w:i/>
            <w:iCs/>
          </w:rPr>
          <w:t xml:space="preserve">alt </w:t>
        </w:r>
        <w:r w:rsidR="004930CD" w:rsidRPr="00694158">
          <w:rPr>
            <w:rStyle w:val="Hyperlink"/>
            <w:i/>
            <w:iCs/>
          </w:rPr>
          <w:t>b</w:t>
        </w:r>
        <w:r w:rsidR="0078387C" w:rsidRPr="00694158">
          <w:rPr>
            <w:rStyle w:val="Hyperlink"/>
            <w:i/>
            <w:iCs/>
          </w:rPr>
          <w:t xml:space="preserve">iodiversity </w:t>
        </w:r>
        <w:r w:rsidR="004930CD" w:rsidRPr="00694158">
          <w:rPr>
            <w:rStyle w:val="Hyperlink"/>
            <w:i/>
            <w:iCs/>
          </w:rPr>
          <w:t>l</w:t>
        </w:r>
        <w:r w:rsidR="0078387C" w:rsidRPr="00694158">
          <w:rPr>
            <w:rStyle w:val="Hyperlink"/>
            <w:i/>
            <w:iCs/>
          </w:rPr>
          <w:t>oss</w:t>
        </w:r>
        <w:r w:rsidRPr="00694158">
          <w:rPr>
            <w:rStyle w:val="Hyperlink"/>
            <w:i/>
            <w:iCs/>
          </w:rPr>
          <w:t>?</w:t>
        </w:r>
      </w:hyperlink>
      <w:r w:rsidRPr="00117831">
        <w:t xml:space="preserve"> Manaaki Whenua</w:t>
      </w:r>
      <w:r w:rsidR="009C1994">
        <w:t xml:space="preserve"> | </w:t>
      </w:r>
      <w:r w:rsidRPr="00117831">
        <w:t>Landcare Research Contract Report LC</w:t>
      </w:r>
      <w:r w:rsidR="007B34FD">
        <w:t>3116</w:t>
      </w:r>
      <w:r w:rsidR="007269BD">
        <w:t xml:space="preserve"> prepared for the Biodiversity Collaborative Group</w:t>
      </w:r>
      <w:r w:rsidR="00070D6A">
        <w:t>. p 4</w:t>
      </w:r>
      <w:r w:rsidRPr="00117831" w:rsidDel="00070D6A">
        <w:t>.</w:t>
      </w:r>
    </w:p>
  </w:footnote>
  <w:footnote w:id="29">
    <w:p w14:paraId="2B553933" w14:textId="77777777" w:rsidR="00AF33B3" w:rsidRDefault="00AF33B3" w:rsidP="00AF33B3">
      <w:pPr>
        <w:pStyle w:val="FootnoteText"/>
      </w:pPr>
      <w:r>
        <w:rPr>
          <w:rStyle w:val="FootnoteReference"/>
        </w:rPr>
        <w:footnoteRef/>
      </w:r>
      <w:r>
        <w:t xml:space="preserve"> </w:t>
      </w:r>
      <w:r>
        <w:tab/>
      </w:r>
      <w:r w:rsidRPr="00416344">
        <w:t>Waitangi</w:t>
      </w:r>
      <w:r w:rsidRPr="00931E9D">
        <w:t xml:space="preserve"> Tribunal</w:t>
      </w:r>
      <w:r>
        <w:t>.</w:t>
      </w:r>
      <w:r w:rsidRPr="00931E9D">
        <w:t xml:space="preserve"> 2011. </w:t>
      </w:r>
      <w:hyperlink r:id="rId22" w:history="1">
        <w:r w:rsidRPr="00A97CE3">
          <w:rPr>
            <w:rStyle w:val="Hyperlink"/>
            <w:i/>
            <w:iCs/>
          </w:rPr>
          <w:t xml:space="preserve">Ko Aotearoa </w:t>
        </w:r>
        <w:proofErr w:type="spellStart"/>
        <w:r w:rsidRPr="00A97CE3">
          <w:rPr>
            <w:rStyle w:val="Hyperlink"/>
            <w:i/>
            <w:iCs/>
          </w:rPr>
          <w:t>Tēnei</w:t>
        </w:r>
        <w:proofErr w:type="spellEnd"/>
        <w:r w:rsidRPr="00A97CE3">
          <w:rPr>
            <w:rStyle w:val="Hyperlink"/>
            <w:i/>
            <w:iCs/>
          </w:rPr>
          <w:t>: A report into claims concerning New Zealand law and policy affecting Māori culture and identity (Wai 262)</w:t>
        </w:r>
      </w:hyperlink>
      <w:r w:rsidRPr="00931E9D">
        <w:t>. Wellington: Waitangi Tribunal</w:t>
      </w:r>
      <w:r>
        <w:t>.</w:t>
      </w:r>
    </w:p>
  </w:footnote>
  <w:footnote w:id="30">
    <w:p w14:paraId="45C9011D" w14:textId="78873CE8" w:rsidR="00E84954" w:rsidRPr="00682469" w:rsidRDefault="00E84954" w:rsidP="00682469">
      <w:pPr>
        <w:pStyle w:val="FootnoteText"/>
      </w:pPr>
      <w:r w:rsidRPr="00682469">
        <w:rPr>
          <w:rStyle w:val="FootnoteReference"/>
        </w:rPr>
        <w:footnoteRef/>
      </w:r>
      <w:r w:rsidRPr="00682469">
        <w:t xml:space="preserve"> </w:t>
      </w:r>
      <w:r w:rsidR="00682469">
        <w:tab/>
      </w:r>
      <w:r w:rsidRPr="00682469">
        <w:t xml:space="preserve">Subclause 1.7(4)(e). </w:t>
      </w:r>
    </w:p>
  </w:footnote>
  <w:footnote w:id="31">
    <w:p w14:paraId="4B3C8FAC" w14:textId="3700E52D" w:rsidR="00E84954" w:rsidRPr="00682469" w:rsidRDefault="00E84954" w:rsidP="00682469">
      <w:pPr>
        <w:pStyle w:val="FootnoteText"/>
      </w:pPr>
      <w:r w:rsidRPr="00682469">
        <w:rPr>
          <w:rStyle w:val="FootnoteReference"/>
        </w:rPr>
        <w:footnoteRef/>
      </w:r>
      <w:r w:rsidRPr="00682469">
        <w:t xml:space="preserve"> </w:t>
      </w:r>
      <w:r w:rsidR="00682469">
        <w:tab/>
      </w:r>
      <w:r w:rsidRPr="00682469">
        <w:t>Subclause 1.7(4)(</w:t>
      </w:r>
      <w:proofErr w:type="spellStart"/>
      <w:r w:rsidRPr="00682469">
        <w:t>i</w:t>
      </w:r>
      <w:proofErr w:type="spellEnd"/>
      <w:r w:rsidRPr="00682469">
        <w:t>).</w:t>
      </w:r>
    </w:p>
  </w:footnote>
  <w:footnote w:id="32">
    <w:p w14:paraId="5A2CE7E6" w14:textId="77777777" w:rsidR="00AF33B3" w:rsidRDefault="00AF33B3" w:rsidP="00AF33B3">
      <w:pPr>
        <w:pStyle w:val="FootnoteText"/>
      </w:pPr>
      <w:r>
        <w:rPr>
          <w:rStyle w:val="FootnoteReference"/>
        </w:rPr>
        <w:footnoteRef/>
      </w:r>
      <w:r>
        <w:t xml:space="preserve"> </w:t>
      </w:r>
      <w:r>
        <w:tab/>
      </w:r>
      <w:r w:rsidRPr="00416344">
        <w:t>Waitangi</w:t>
      </w:r>
      <w:r w:rsidRPr="00931E9D">
        <w:t xml:space="preserve"> Tribunal</w:t>
      </w:r>
      <w:r>
        <w:t>.</w:t>
      </w:r>
      <w:r w:rsidRPr="00931E9D">
        <w:t xml:space="preserve"> 2011. </w:t>
      </w:r>
      <w:hyperlink r:id="rId23" w:history="1">
        <w:r w:rsidRPr="00A97CE3">
          <w:rPr>
            <w:rStyle w:val="Hyperlink"/>
            <w:i/>
            <w:iCs/>
          </w:rPr>
          <w:t xml:space="preserve">Ko Aotearoa </w:t>
        </w:r>
        <w:proofErr w:type="spellStart"/>
        <w:r w:rsidRPr="00A97CE3">
          <w:rPr>
            <w:rStyle w:val="Hyperlink"/>
            <w:i/>
            <w:iCs/>
          </w:rPr>
          <w:t>Tēnei</w:t>
        </w:r>
        <w:proofErr w:type="spellEnd"/>
        <w:r w:rsidRPr="00A97CE3">
          <w:rPr>
            <w:rStyle w:val="Hyperlink"/>
            <w:i/>
            <w:iCs/>
          </w:rPr>
          <w:t>: A report into claims concerning New Zealand law and policy affecting Māori culture and identity (Wai 262)</w:t>
        </w:r>
      </w:hyperlink>
      <w:r w:rsidRPr="00931E9D">
        <w:t>. Wellington: Waitangi Tribunal</w:t>
      </w:r>
      <w:r>
        <w:t>.</w:t>
      </w:r>
    </w:p>
  </w:footnote>
  <w:footnote w:id="33">
    <w:p w14:paraId="20FB396C" w14:textId="4151585B" w:rsidR="00E84954" w:rsidRPr="0072237C" w:rsidRDefault="00E84954" w:rsidP="0079403A">
      <w:pPr>
        <w:pStyle w:val="FootnoteText"/>
      </w:pPr>
      <w:r w:rsidRPr="0079403A">
        <w:rPr>
          <w:rStyle w:val="FootnoteReference"/>
        </w:rPr>
        <w:footnoteRef/>
      </w:r>
      <w:r w:rsidRPr="0072237C">
        <w:t xml:space="preserve"> </w:t>
      </w:r>
      <w:r>
        <w:tab/>
        <w:t xml:space="preserve">Department of Conservation. 2020. </w:t>
      </w:r>
      <w:r w:rsidRPr="00C4706A">
        <w:rPr>
          <w:i/>
        </w:rPr>
        <w:t xml:space="preserve">Biodiversity 2018 Funding: Workstream 1.2a </w:t>
      </w:r>
      <w:r w:rsidR="00097627" w:rsidRPr="00C4706A">
        <w:rPr>
          <w:i/>
          <w:iCs/>
        </w:rPr>
        <w:t>M</w:t>
      </w:r>
      <w:r w:rsidRPr="00C4706A">
        <w:rPr>
          <w:i/>
          <w:iCs/>
        </w:rPr>
        <w:t>obile</w:t>
      </w:r>
      <w:r w:rsidRPr="00C4706A">
        <w:rPr>
          <w:i/>
        </w:rPr>
        <w:t xml:space="preserve"> terrestrial threatened species programme</w:t>
      </w:r>
      <w:r w:rsidRPr="0079403A">
        <w:t>.</w:t>
      </w:r>
      <w:r w:rsidRPr="0072237C">
        <w:t xml:space="preserve"> </w:t>
      </w:r>
      <w:r>
        <w:t>U</w:t>
      </w:r>
      <w:r w:rsidRPr="0072237C">
        <w:t>npublished report</w:t>
      </w:r>
      <w:r>
        <w:t>.</w:t>
      </w:r>
      <w:r w:rsidRPr="0072237C">
        <w:t xml:space="preserve"> </w:t>
      </w:r>
    </w:p>
  </w:footnote>
  <w:footnote w:id="34">
    <w:p w14:paraId="60D6A665" w14:textId="16F9043D" w:rsidR="006D7AD5" w:rsidRPr="006C6F49" w:rsidRDefault="006D7AD5" w:rsidP="0079403A">
      <w:pPr>
        <w:pStyle w:val="FootnoteText"/>
      </w:pPr>
      <w:r w:rsidRPr="0079403A">
        <w:rPr>
          <w:rStyle w:val="FootnoteReference"/>
        </w:rPr>
        <w:footnoteRef/>
      </w:r>
      <w:r w:rsidRPr="006C6F49">
        <w:t xml:space="preserve"> </w:t>
      </w:r>
      <w:r w:rsidR="0079403A">
        <w:tab/>
      </w:r>
      <w:r w:rsidRPr="006C6F49">
        <w:t xml:space="preserve">Wildlands </w:t>
      </w:r>
      <w:r w:rsidRPr="0079403A">
        <w:t>Consultants</w:t>
      </w:r>
      <w:r>
        <w:t>. 2019.</w:t>
      </w:r>
      <w:r w:rsidRPr="006C6F49">
        <w:t xml:space="preserve"> </w:t>
      </w:r>
      <w:r w:rsidRPr="00DB2950">
        <w:rPr>
          <w:i/>
        </w:rPr>
        <w:t>Guidance for protecting lizards through the resource consent process</w:t>
      </w:r>
      <w:r>
        <w:t>.</w:t>
      </w:r>
      <w:r w:rsidRPr="00B97030">
        <w:t xml:space="preserve"> </w:t>
      </w:r>
      <w:r w:rsidRPr="001F66BF">
        <w:rPr>
          <w:i/>
        </w:rPr>
        <w:t>Contract Report No. 4544b</w:t>
      </w:r>
      <w:r w:rsidRPr="006C6F49">
        <w:t>.</w:t>
      </w:r>
      <w:r w:rsidR="00087949">
        <w:t xml:space="preserve"> </w:t>
      </w:r>
    </w:p>
  </w:footnote>
  <w:footnote w:id="35">
    <w:p w14:paraId="25BA5971" w14:textId="17D5A5DD" w:rsidR="006D7AD5" w:rsidRPr="00B1630F" w:rsidRDefault="006D7AD5" w:rsidP="00B1630F">
      <w:pPr>
        <w:pStyle w:val="FootnoteText"/>
      </w:pPr>
      <w:r w:rsidRPr="00B1630F">
        <w:rPr>
          <w:rStyle w:val="FootnoteReference"/>
        </w:rPr>
        <w:footnoteRef/>
      </w:r>
      <w:r w:rsidRPr="00B1630F">
        <w:t xml:space="preserve"> </w:t>
      </w:r>
      <w:r w:rsidR="00B1630F">
        <w:tab/>
      </w:r>
      <w:r w:rsidRPr="00B1630F">
        <w:t>Biodiversity Collaborative Group</w:t>
      </w:r>
      <w:r w:rsidR="007D2E90">
        <w:t>.</w:t>
      </w:r>
      <w:r w:rsidRPr="00B1630F">
        <w:t xml:space="preserve"> 2018</w:t>
      </w:r>
      <w:r w:rsidR="007D2E90">
        <w:t xml:space="preserve">. </w:t>
      </w:r>
      <w:hyperlink r:id="rId24" w:history="1">
        <w:r w:rsidR="007969C8" w:rsidRPr="009B0CF7">
          <w:rPr>
            <w:rStyle w:val="Hyperlink"/>
            <w:i/>
            <w:iCs/>
          </w:rPr>
          <w:t>Report of the Biodiversity Collaborative Group</w:t>
        </w:r>
      </w:hyperlink>
      <w:r w:rsidR="007969C8">
        <w:t>. Wellington: Biodiversity (Land and Freshwater) Stakeholder Trust.</w:t>
      </w:r>
      <w:r w:rsidRPr="00B1630F">
        <w:t xml:space="preserve"> p</w:t>
      </w:r>
      <w:r w:rsidR="007969C8">
        <w:t xml:space="preserve"> </w:t>
      </w:r>
      <w:r w:rsidRPr="00B1630F">
        <w:t>32.</w:t>
      </w:r>
    </w:p>
  </w:footnote>
  <w:footnote w:id="36">
    <w:p w14:paraId="79061B57" w14:textId="1FBCF715" w:rsidR="006D7AD5" w:rsidRPr="00B1630F" w:rsidRDefault="006D7AD5" w:rsidP="00B1630F">
      <w:pPr>
        <w:pStyle w:val="FootnoteText"/>
      </w:pPr>
      <w:r w:rsidRPr="00B1630F">
        <w:rPr>
          <w:rStyle w:val="FootnoteReference"/>
        </w:rPr>
        <w:footnoteRef/>
      </w:r>
      <w:r w:rsidRPr="00B1630F">
        <w:t xml:space="preserve"> </w:t>
      </w:r>
      <w:r w:rsidR="00B1630F">
        <w:tab/>
      </w:r>
      <w:r w:rsidRPr="00B1630F">
        <w:t>Councils may still require surveys to be completed as part of resource consent applications.</w:t>
      </w:r>
    </w:p>
  </w:footnote>
  <w:footnote w:id="37">
    <w:p w14:paraId="7B75489B" w14:textId="123A059C" w:rsidR="00B435AE" w:rsidRPr="003E08FD" w:rsidRDefault="00B435AE" w:rsidP="007E3038">
      <w:pPr>
        <w:pStyle w:val="FootnoteText"/>
      </w:pPr>
      <w:r w:rsidRPr="007E3038">
        <w:rPr>
          <w:rStyle w:val="FootnoteReference"/>
        </w:rPr>
        <w:footnoteRef/>
      </w:r>
      <w:r w:rsidRPr="003E08FD">
        <w:t xml:space="preserve"> </w:t>
      </w:r>
      <w:r w:rsidRPr="003E08FD">
        <w:tab/>
      </w:r>
      <w:r w:rsidRPr="007E3038">
        <w:t>Department</w:t>
      </w:r>
      <w:r w:rsidRPr="003E08FD">
        <w:t xml:space="preserve"> of Conservation. 2014. </w:t>
      </w:r>
      <w:hyperlink r:id="rId25" w:history="1">
        <w:r w:rsidRPr="00FE3713">
          <w:rPr>
            <w:rStyle w:val="Hyperlink"/>
            <w:i/>
          </w:rPr>
          <w:t xml:space="preserve">Guidance on </w:t>
        </w:r>
        <w:r w:rsidR="00FE3713" w:rsidRPr="00FE3713">
          <w:rPr>
            <w:rStyle w:val="Hyperlink"/>
            <w:i/>
          </w:rPr>
          <w:t>g</w:t>
        </w:r>
        <w:r w:rsidRPr="00FE3713">
          <w:rPr>
            <w:rStyle w:val="Hyperlink"/>
            <w:i/>
          </w:rPr>
          <w:t xml:space="preserve">ood </w:t>
        </w:r>
        <w:r w:rsidR="00FE3713" w:rsidRPr="00FE3713">
          <w:rPr>
            <w:rStyle w:val="Hyperlink"/>
            <w:i/>
          </w:rPr>
          <w:t>p</w:t>
        </w:r>
        <w:r w:rsidRPr="00FE3713">
          <w:rPr>
            <w:rStyle w:val="Hyperlink"/>
            <w:i/>
          </w:rPr>
          <w:t xml:space="preserve">ractice </w:t>
        </w:r>
        <w:r w:rsidR="00FE3713" w:rsidRPr="00FE3713">
          <w:rPr>
            <w:rStyle w:val="Hyperlink"/>
            <w:i/>
          </w:rPr>
          <w:t>b</w:t>
        </w:r>
        <w:r w:rsidRPr="00FE3713">
          <w:rPr>
            <w:rStyle w:val="Hyperlink"/>
            <w:i/>
          </w:rPr>
          <w:t xml:space="preserve">iodiversity </w:t>
        </w:r>
        <w:r w:rsidR="00FE3713" w:rsidRPr="00FE3713">
          <w:rPr>
            <w:rStyle w:val="Hyperlink"/>
            <w:i/>
          </w:rPr>
          <w:t>o</w:t>
        </w:r>
        <w:r w:rsidRPr="00FE3713">
          <w:rPr>
            <w:rStyle w:val="Hyperlink"/>
            <w:i/>
          </w:rPr>
          <w:t>ffsetting in New Zealand</w:t>
        </w:r>
      </w:hyperlink>
      <w:r w:rsidRPr="003E08FD">
        <w:t xml:space="preserve">. Wellington: Department of Conservation. </w:t>
      </w:r>
    </w:p>
  </w:footnote>
  <w:footnote w:id="38">
    <w:p w14:paraId="52A4FD48" w14:textId="77777777" w:rsidR="004E7F8C" w:rsidRPr="007E3038" w:rsidRDefault="004E7F8C" w:rsidP="004E7F8C">
      <w:pPr>
        <w:pStyle w:val="FootnoteText"/>
      </w:pPr>
      <w:r w:rsidRPr="007E3038">
        <w:rPr>
          <w:rStyle w:val="FootnoteReference"/>
        </w:rPr>
        <w:footnoteRef/>
      </w:r>
      <w:r w:rsidRPr="002310B4">
        <w:t xml:space="preserve"> </w:t>
      </w:r>
      <w:r>
        <w:tab/>
      </w:r>
      <w:r w:rsidRPr="002310B4">
        <w:t xml:space="preserve">Business and Biodiversity Offsets Programme. 2018. </w:t>
      </w:r>
      <w:hyperlink r:id="rId26" w:history="1">
        <w:r w:rsidRPr="009C72AB">
          <w:rPr>
            <w:rStyle w:val="Hyperlink"/>
            <w:i/>
          </w:rPr>
          <w:t>Working for Biodiversity Net Gain: An overview of the business and biodiversity offsets programme (BBOP) 2004–2018</w:t>
        </w:r>
      </w:hyperlink>
      <w:r w:rsidRPr="002310B4">
        <w:t>. Washington DC: BBOP.</w:t>
      </w:r>
      <w:r>
        <w:t> </w:t>
      </w:r>
    </w:p>
  </w:footnote>
  <w:footnote w:id="39">
    <w:p w14:paraId="5D6F4A3C" w14:textId="77777777" w:rsidR="00B435AE" w:rsidRPr="002310B4" w:rsidRDefault="00B435AE" w:rsidP="007E3038">
      <w:pPr>
        <w:pStyle w:val="FootnoteText"/>
      </w:pPr>
      <w:r w:rsidRPr="007E3038">
        <w:rPr>
          <w:rStyle w:val="FootnoteReference"/>
        </w:rPr>
        <w:footnoteRef/>
      </w:r>
      <w:r w:rsidRPr="002310B4">
        <w:t xml:space="preserve"> </w:t>
      </w:r>
      <w:r>
        <w:tab/>
      </w:r>
      <w:r w:rsidRPr="007E3038">
        <w:rPr>
          <w:i/>
          <w:iCs/>
        </w:rPr>
        <w:t>Environmental Defence Society Inc v New Zealand King Salmon Co Ltd</w:t>
      </w:r>
      <w:r w:rsidRPr="00662591">
        <w:t xml:space="preserve"> </w:t>
      </w:r>
      <w:r w:rsidRPr="002310B4">
        <w:t>[2014] NZSC 38.</w:t>
      </w:r>
    </w:p>
  </w:footnote>
  <w:footnote w:id="40">
    <w:p w14:paraId="117FB73E" w14:textId="0561C6E7" w:rsidR="00B435AE" w:rsidRPr="002310B4" w:rsidRDefault="00B435AE" w:rsidP="00A56630">
      <w:pPr>
        <w:pStyle w:val="FootnoteText"/>
      </w:pPr>
      <w:r w:rsidRPr="00A56630">
        <w:rPr>
          <w:rStyle w:val="FootnoteReference"/>
        </w:rPr>
        <w:footnoteRef/>
      </w:r>
      <w:r w:rsidRPr="002310B4">
        <w:t xml:space="preserve"> </w:t>
      </w:r>
      <w:r>
        <w:tab/>
      </w:r>
      <w:proofErr w:type="spellStart"/>
      <w:r w:rsidR="008F0EF7">
        <w:t>Maseyk</w:t>
      </w:r>
      <w:proofErr w:type="spellEnd"/>
      <w:r w:rsidR="008F0EF7">
        <w:t xml:space="preserve"> F, Ussher G, </w:t>
      </w:r>
      <w:proofErr w:type="spellStart"/>
      <w:r w:rsidR="008F0EF7">
        <w:t>Kessels</w:t>
      </w:r>
      <w:proofErr w:type="spellEnd"/>
      <w:r w:rsidR="008F0EF7">
        <w:t xml:space="preserve"> G, Christensen M, Brown M</w:t>
      </w:r>
      <w:r w:rsidRPr="002310B4">
        <w:t xml:space="preserve">. 2018. </w:t>
      </w:r>
      <w:hyperlink r:id="rId27" w:history="1">
        <w:r w:rsidRPr="00347201">
          <w:rPr>
            <w:rStyle w:val="Hyperlink"/>
            <w:i/>
          </w:rPr>
          <w:t>Biodiversity offsetting under the Resource Management Act: A guidance document</w:t>
        </w:r>
      </w:hyperlink>
      <w:r w:rsidRPr="002310B4">
        <w:t xml:space="preserve">. </w:t>
      </w:r>
      <w:r w:rsidR="003242EA">
        <w:t xml:space="preserve">Report prepared for the Biodiversity Working Group. </w:t>
      </w:r>
      <w:r w:rsidRPr="002310B4">
        <w:t xml:space="preserve">Wellington: Local Government New Zealand. </w:t>
      </w:r>
    </w:p>
  </w:footnote>
  <w:footnote w:id="41">
    <w:p w14:paraId="6BA57806" w14:textId="0CD54F99" w:rsidR="00B435AE" w:rsidRDefault="00B435AE" w:rsidP="00A56630">
      <w:pPr>
        <w:pStyle w:val="FootnoteText"/>
      </w:pPr>
      <w:r w:rsidRPr="00A56630">
        <w:rPr>
          <w:rStyle w:val="FootnoteReference"/>
        </w:rPr>
        <w:footnoteRef/>
      </w:r>
      <w:r w:rsidRPr="002310B4">
        <w:t xml:space="preserve"> </w:t>
      </w:r>
      <w:r w:rsidR="00A56630">
        <w:tab/>
      </w:r>
      <w:r w:rsidRPr="002310B4">
        <w:t>Roper-</w:t>
      </w:r>
      <w:r w:rsidRPr="00A56630">
        <w:t>Lindsay</w:t>
      </w:r>
      <w:r w:rsidRPr="002310B4">
        <w:t xml:space="preserve"> J, Fuller SA, Hooson S, Sanders MD, Ussher GT. 2018.</w:t>
      </w:r>
      <w:r w:rsidRPr="007B6C8D">
        <w:rPr>
          <w:i/>
        </w:rPr>
        <w:t xml:space="preserve"> </w:t>
      </w:r>
      <w:hyperlink r:id="rId28" w:history="1">
        <w:r w:rsidRPr="006C6C8B">
          <w:rPr>
            <w:rStyle w:val="Hyperlink"/>
            <w:i/>
          </w:rPr>
          <w:t xml:space="preserve">Ecological </w:t>
        </w:r>
        <w:r w:rsidR="000622D7" w:rsidRPr="006C6C8B">
          <w:rPr>
            <w:rStyle w:val="Hyperlink"/>
            <w:i/>
          </w:rPr>
          <w:t>Impact Asses</w:t>
        </w:r>
        <w:r w:rsidRPr="006C6C8B">
          <w:rPr>
            <w:rStyle w:val="Hyperlink"/>
            <w:i/>
          </w:rPr>
          <w:t>sment</w:t>
        </w:r>
        <w:r w:rsidRPr="00B066CD">
          <w:rPr>
            <w:rStyle w:val="Hyperlink"/>
            <w:i/>
            <w:iCs/>
          </w:rPr>
          <w:t>.</w:t>
        </w:r>
        <w:r w:rsidRPr="00B066CD">
          <w:rPr>
            <w:rStyle w:val="Hyperlink"/>
            <w:i/>
          </w:rPr>
          <w:t xml:space="preserve"> EIANZ</w:t>
        </w:r>
        <w:r w:rsidR="00F22048" w:rsidRPr="00B066CD">
          <w:rPr>
            <w:rStyle w:val="Hyperlink"/>
            <w:i/>
          </w:rPr>
          <w:t xml:space="preserve"> Guidelines for Use in New Zealand: Terrestrial </w:t>
        </w:r>
        <w:r w:rsidRPr="00B066CD">
          <w:rPr>
            <w:rStyle w:val="Hyperlink"/>
            <w:i/>
          </w:rPr>
          <w:t>and freshwater ecosystems</w:t>
        </w:r>
      </w:hyperlink>
      <w:r w:rsidRPr="007B6C8D">
        <w:rPr>
          <w:i/>
        </w:rPr>
        <w:t xml:space="preserve">. </w:t>
      </w:r>
      <w:r w:rsidRPr="006C6C8B">
        <w:t>2nd edition</w:t>
      </w:r>
      <w:r w:rsidRPr="007B6C8D">
        <w:rPr>
          <w:i/>
        </w:rPr>
        <w:t>.</w:t>
      </w:r>
      <w:r w:rsidRPr="002310B4">
        <w:t xml:space="preserve"> </w:t>
      </w:r>
      <w:r>
        <w:t xml:space="preserve">Melbourne: EIANZ. </w:t>
      </w:r>
    </w:p>
  </w:footnote>
  <w:footnote w:id="42">
    <w:p w14:paraId="45FA685A" w14:textId="77777777" w:rsidR="00B435AE" w:rsidRDefault="00B435AE" w:rsidP="00E96DBE">
      <w:pPr>
        <w:pStyle w:val="FootnoteText"/>
      </w:pPr>
      <w:r w:rsidRPr="00E96DBE">
        <w:rPr>
          <w:rStyle w:val="FootnoteReference"/>
        </w:rPr>
        <w:footnoteRef/>
      </w:r>
      <w:r>
        <w:t xml:space="preserve"> </w:t>
      </w:r>
      <w:r>
        <w:tab/>
      </w:r>
      <w:r w:rsidRPr="00705E4D">
        <w:t xml:space="preserve">Definition </w:t>
      </w:r>
      <w:r w:rsidRPr="00E96DBE">
        <w:t>taken</w:t>
      </w:r>
      <w:r w:rsidRPr="00705E4D">
        <w:t xml:space="preserve"> from the </w:t>
      </w:r>
      <w:r w:rsidRPr="00E96DBE">
        <w:rPr>
          <w:i/>
          <w:iCs/>
        </w:rPr>
        <w:t>Concise Oxford English Dictionary</w:t>
      </w:r>
      <w:r>
        <w:t>.</w:t>
      </w:r>
    </w:p>
  </w:footnote>
  <w:footnote w:id="43">
    <w:p w14:paraId="32822D5F" w14:textId="77777777" w:rsidR="00753F01" w:rsidRPr="00E96DBE" w:rsidRDefault="00753F01" w:rsidP="00E96DBE">
      <w:pPr>
        <w:pStyle w:val="FootnoteText"/>
      </w:pPr>
      <w:r w:rsidRPr="00E96DBE">
        <w:rPr>
          <w:rStyle w:val="FootnoteReference"/>
        </w:rPr>
        <w:footnoteRef/>
      </w:r>
      <w:r w:rsidRPr="006E4307">
        <w:t xml:space="preserve"> </w:t>
      </w:r>
      <w:r>
        <w:tab/>
      </w:r>
      <w:proofErr w:type="spellStart"/>
      <w:r w:rsidRPr="00E96DBE">
        <w:rPr>
          <w:i/>
          <w:iCs/>
        </w:rPr>
        <w:t>Oceana</w:t>
      </w:r>
      <w:proofErr w:type="spellEnd"/>
      <w:r w:rsidRPr="00E96DBE">
        <w:rPr>
          <w:i/>
          <w:iCs/>
        </w:rPr>
        <w:t xml:space="preserve"> Gold v Otago Regional Council</w:t>
      </w:r>
      <w:r w:rsidRPr="006E4307">
        <w:t xml:space="preserve"> [2020] NZHC 436</w:t>
      </w:r>
      <w:r>
        <w:t>.</w:t>
      </w:r>
    </w:p>
  </w:footnote>
  <w:footnote w:id="44">
    <w:p w14:paraId="471365D6" w14:textId="1E7F97A0" w:rsidR="00753F01" w:rsidRDefault="00753F01" w:rsidP="00B07143">
      <w:pPr>
        <w:pStyle w:val="FootnoteText"/>
      </w:pPr>
      <w:r w:rsidRPr="00B07143">
        <w:rPr>
          <w:rStyle w:val="FootnoteReference"/>
        </w:rPr>
        <w:footnoteRef/>
      </w:r>
      <w:r w:rsidRPr="006E4307">
        <w:t xml:space="preserve"> </w:t>
      </w:r>
      <w:r>
        <w:tab/>
      </w:r>
      <w:proofErr w:type="spellStart"/>
      <w:r w:rsidR="00DD07DC">
        <w:t>Maseyk</w:t>
      </w:r>
      <w:proofErr w:type="spellEnd"/>
      <w:r w:rsidR="00DD07DC">
        <w:t xml:space="preserve"> F, Ussher G, </w:t>
      </w:r>
      <w:proofErr w:type="spellStart"/>
      <w:r w:rsidR="00DD07DC">
        <w:t>Kessels</w:t>
      </w:r>
      <w:proofErr w:type="spellEnd"/>
      <w:r w:rsidR="00DD07DC">
        <w:t xml:space="preserve"> G, Christensen M, Brown M</w:t>
      </w:r>
      <w:r w:rsidR="00DD07DC" w:rsidRPr="002310B4">
        <w:t xml:space="preserve">. 2018. </w:t>
      </w:r>
      <w:hyperlink r:id="rId29" w:history="1">
        <w:r w:rsidR="00DD07DC" w:rsidRPr="00347201">
          <w:rPr>
            <w:rStyle w:val="Hyperlink"/>
            <w:i/>
          </w:rPr>
          <w:t>Biodiversity offsetting under the Resource Management Act: A guidance document</w:t>
        </w:r>
      </w:hyperlink>
      <w:r w:rsidR="00DD07DC" w:rsidRPr="002310B4">
        <w:t xml:space="preserve">. </w:t>
      </w:r>
      <w:r w:rsidR="00DD07DC">
        <w:t xml:space="preserve">Report prepared for the Biodiversity Working Group. </w:t>
      </w:r>
      <w:r w:rsidR="00DD07DC" w:rsidRPr="002310B4">
        <w:t>Wellington: Local Government New Zealand</w:t>
      </w:r>
      <w:r w:rsidRPr="006E4307">
        <w:t xml:space="preserve">; </w:t>
      </w:r>
      <w:r w:rsidR="00DD07DC" w:rsidRPr="007E3038">
        <w:t>Department</w:t>
      </w:r>
      <w:r w:rsidR="00DD07DC" w:rsidRPr="003E08FD">
        <w:t xml:space="preserve"> of Conservation. 2014. </w:t>
      </w:r>
      <w:hyperlink r:id="rId30" w:history="1">
        <w:r w:rsidR="00DD07DC" w:rsidRPr="00FE3713">
          <w:rPr>
            <w:rStyle w:val="Hyperlink"/>
            <w:i/>
          </w:rPr>
          <w:t>Guidance on good practice biodiversity offsetting in New Zealand</w:t>
        </w:r>
      </w:hyperlink>
      <w:r w:rsidR="00DD07DC" w:rsidRPr="003E08FD">
        <w:t xml:space="preserve">. Wellington: Department of </w:t>
      </w:r>
      <w:r w:rsidRPr="006E4307" w:rsidDel="00DD07DC">
        <w:t>Conservation</w:t>
      </w:r>
      <w:r w:rsidRPr="006E4307">
        <w:t xml:space="preserve">; </w:t>
      </w:r>
      <w:r w:rsidR="00DD07DC" w:rsidRPr="002310B4">
        <w:t xml:space="preserve">Business and Biodiversity Offsets Programme. 2018. </w:t>
      </w:r>
      <w:hyperlink r:id="rId31" w:history="1">
        <w:r w:rsidR="00DD07DC" w:rsidRPr="009C72AB">
          <w:rPr>
            <w:rStyle w:val="Hyperlink"/>
            <w:i/>
          </w:rPr>
          <w:t>Working for Biodiversity Net Gain: An overview of the business and biodiversity offsets programme (BBOP) 2004–2018</w:t>
        </w:r>
      </w:hyperlink>
      <w:r w:rsidR="00DD07DC" w:rsidRPr="002310B4">
        <w:t>. Washington DC: BBOP</w:t>
      </w:r>
      <w:r>
        <w:t>.</w:t>
      </w:r>
    </w:p>
  </w:footnote>
  <w:footnote w:id="45">
    <w:p w14:paraId="4E3691CA" w14:textId="63DA7E93" w:rsidR="00753F01" w:rsidRPr="002A3D9B" w:rsidRDefault="00753F01" w:rsidP="00B07143">
      <w:pPr>
        <w:pStyle w:val="FootnoteText"/>
      </w:pPr>
      <w:r w:rsidRPr="00B07143">
        <w:rPr>
          <w:rStyle w:val="FootnoteReference"/>
        </w:rPr>
        <w:footnoteRef/>
      </w:r>
      <w:r w:rsidRPr="002A3D9B">
        <w:t xml:space="preserve"> </w:t>
      </w:r>
      <w:r>
        <w:tab/>
      </w:r>
      <w:r w:rsidRPr="00B07143">
        <w:t>Brown</w:t>
      </w:r>
      <w:r w:rsidRPr="002A3D9B">
        <w:t xml:space="preserve"> MA</w:t>
      </w:r>
      <w:r>
        <w:t>.</w:t>
      </w:r>
      <w:r w:rsidRPr="002A3D9B">
        <w:t xml:space="preserve"> 2016</w:t>
      </w:r>
      <w:r w:rsidRPr="00115A65">
        <w:rPr>
          <w:i/>
        </w:rPr>
        <w:t xml:space="preserve">. </w:t>
      </w:r>
      <w:hyperlink r:id="rId32" w:history="1">
        <w:r w:rsidRPr="00010E77">
          <w:rPr>
            <w:rStyle w:val="Hyperlink"/>
            <w:i/>
          </w:rPr>
          <w:t xml:space="preserve">Pathways </w:t>
        </w:r>
        <w:r w:rsidR="00D41F5E" w:rsidRPr="00010E77">
          <w:rPr>
            <w:rStyle w:val="Hyperlink"/>
            <w:i/>
          </w:rPr>
          <w:t>to Prosperity: Safegu</w:t>
        </w:r>
        <w:r w:rsidRPr="00010E77">
          <w:rPr>
            <w:rStyle w:val="Hyperlink"/>
            <w:i/>
          </w:rPr>
          <w:t>arding biodiversity in development</w:t>
        </w:r>
      </w:hyperlink>
      <w:r w:rsidRPr="002A3D9B">
        <w:t xml:space="preserve">. </w:t>
      </w:r>
      <w:r>
        <w:t xml:space="preserve">Wellington: </w:t>
      </w:r>
      <w:r w:rsidRPr="002A3D9B">
        <w:t>Environmental Defence Society Incorporated.</w:t>
      </w:r>
      <w:r w:rsidR="00F11A6D">
        <w:t xml:space="preserve"> </w:t>
      </w:r>
    </w:p>
  </w:footnote>
  <w:footnote w:id="46">
    <w:p w14:paraId="6580EDCC" w14:textId="39C21876" w:rsidR="009007C6" w:rsidRDefault="009007C6">
      <w:pPr>
        <w:pStyle w:val="FootnoteText"/>
      </w:pPr>
      <w:r>
        <w:rPr>
          <w:rStyle w:val="FootnoteReference"/>
        </w:rPr>
        <w:footnoteRef/>
      </w:r>
      <w:r>
        <w:t xml:space="preserve"> </w:t>
      </w:r>
      <w:r>
        <w:tab/>
      </w:r>
      <w:hyperlink r:id="rId33" w:history="1">
        <w:r w:rsidRPr="0043249D">
          <w:rPr>
            <w:rStyle w:val="Hyperlink"/>
          </w:rPr>
          <w:t>National Policy Statement for Renewable Electricity Generation 2011</w:t>
        </w:r>
      </w:hyperlink>
      <w:r>
        <w:t>.</w:t>
      </w:r>
      <w:r w:rsidR="0043249D">
        <w:t xml:space="preserve"> </w:t>
      </w:r>
    </w:p>
  </w:footnote>
  <w:footnote w:id="47">
    <w:p w14:paraId="7B163DB8" w14:textId="77777777" w:rsidR="00C51779" w:rsidRPr="007E3038" w:rsidRDefault="00C51779" w:rsidP="00C51779">
      <w:pPr>
        <w:pStyle w:val="FootnoteText"/>
      </w:pPr>
      <w:r w:rsidRPr="007E3038">
        <w:rPr>
          <w:rStyle w:val="FootnoteReference"/>
        </w:rPr>
        <w:footnoteRef/>
      </w:r>
      <w:r w:rsidRPr="002310B4">
        <w:t xml:space="preserve"> </w:t>
      </w:r>
      <w:r>
        <w:tab/>
      </w:r>
      <w:r w:rsidRPr="002310B4">
        <w:t xml:space="preserve">Business and Biodiversity Offsets Programme. 2018. </w:t>
      </w:r>
      <w:hyperlink r:id="rId34" w:history="1">
        <w:r w:rsidRPr="009C72AB">
          <w:rPr>
            <w:rStyle w:val="Hyperlink"/>
            <w:i/>
          </w:rPr>
          <w:t>Working for Biodiversity Net Gain: An overview of the business and biodiversity offsets programme (BBOP) 2004–2018</w:t>
        </w:r>
      </w:hyperlink>
      <w:r w:rsidRPr="002310B4">
        <w:t>. Washington DC: BBOP.</w:t>
      </w:r>
      <w:r>
        <w:t> </w:t>
      </w:r>
    </w:p>
  </w:footnote>
  <w:footnote w:id="48">
    <w:p w14:paraId="0E90F236" w14:textId="140E0148" w:rsidR="00753F01" w:rsidRPr="00BA1514" w:rsidRDefault="00753F01" w:rsidP="00BA1514">
      <w:pPr>
        <w:pStyle w:val="FootnoteText"/>
      </w:pPr>
      <w:r w:rsidRPr="00BA1514">
        <w:rPr>
          <w:rStyle w:val="FootnoteReference"/>
        </w:rPr>
        <w:footnoteRef/>
      </w:r>
      <w:r w:rsidRPr="002A3D9B">
        <w:t xml:space="preserve"> </w:t>
      </w:r>
      <w:r w:rsidR="00BA1514">
        <w:tab/>
      </w:r>
      <w:proofErr w:type="spellStart"/>
      <w:r w:rsidR="002342B8">
        <w:t>Maseyk</w:t>
      </w:r>
      <w:proofErr w:type="spellEnd"/>
      <w:r w:rsidR="002342B8">
        <w:t xml:space="preserve"> F, Ussher G, </w:t>
      </w:r>
      <w:proofErr w:type="spellStart"/>
      <w:r w:rsidR="002342B8">
        <w:t>Kessels</w:t>
      </w:r>
      <w:proofErr w:type="spellEnd"/>
      <w:r w:rsidR="002342B8">
        <w:t xml:space="preserve"> G, Christensen M, Brown M</w:t>
      </w:r>
      <w:r w:rsidR="002342B8" w:rsidRPr="002310B4">
        <w:t xml:space="preserve">. 2018. </w:t>
      </w:r>
      <w:hyperlink r:id="rId35" w:history="1">
        <w:r w:rsidR="002342B8" w:rsidRPr="00347201">
          <w:rPr>
            <w:rStyle w:val="Hyperlink"/>
            <w:i/>
          </w:rPr>
          <w:t>Biodiversity offsetting under the Resource Management Act: A guidance document</w:t>
        </w:r>
      </w:hyperlink>
      <w:r w:rsidR="002342B8" w:rsidRPr="002310B4">
        <w:t xml:space="preserve">. </w:t>
      </w:r>
      <w:r w:rsidR="002342B8">
        <w:t xml:space="preserve">Report prepared for the Biodiversity Working Group. </w:t>
      </w:r>
      <w:r w:rsidR="002342B8" w:rsidRPr="002310B4">
        <w:t>Wellington: Local Government New Zealand</w:t>
      </w:r>
      <w:r w:rsidR="002342B8" w:rsidRPr="006E4307">
        <w:t xml:space="preserve">; </w:t>
      </w:r>
      <w:r w:rsidR="002342B8" w:rsidRPr="007E3038">
        <w:t>Department</w:t>
      </w:r>
      <w:r w:rsidR="002342B8" w:rsidRPr="003E08FD">
        <w:t xml:space="preserve"> of Conservation. 2014. </w:t>
      </w:r>
      <w:hyperlink r:id="rId36" w:history="1">
        <w:r w:rsidR="002342B8" w:rsidRPr="00FE3713">
          <w:rPr>
            <w:rStyle w:val="Hyperlink"/>
            <w:i/>
          </w:rPr>
          <w:t>Guidance on good practice biodiversity offsetting in New Zealand</w:t>
        </w:r>
      </w:hyperlink>
      <w:r w:rsidR="002342B8" w:rsidRPr="003E08FD">
        <w:t>. Wellington: Department of Conservation</w:t>
      </w:r>
      <w:r w:rsidR="002342B8" w:rsidRPr="006E4307">
        <w:t xml:space="preserve">; </w:t>
      </w:r>
      <w:r w:rsidR="002342B8" w:rsidRPr="002310B4">
        <w:t xml:space="preserve">Business and Biodiversity Offsets Programme. 2018. </w:t>
      </w:r>
      <w:hyperlink r:id="rId37" w:history="1">
        <w:r w:rsidR="002342B8" w:rsidRPr="009C72AB">
          <w:rPr>
            <w:rStyle w:val="Hyperlink"/>
            <w:i/>
          </w:rPr>
          <w:t>Working for Biodiversity Net Gain: An overview of the business and biodiversity offsets programme (BBOP) 2004–2018</w:t>
        </w:r>
      </w:hyperlink>
      <w:r w:rsidR="002342B8" w:rsidRPr="002310B4">
        <w:t>. Washington DC: BBOP</w:t>
      </w:r>
      <w:r>
        <w:t>.</w:t>
      </w:r>
    </w:p>
  </w:footnote>
  <w:footnote w:id="49">
    <w:p w14:paraId="69A8B46B" w14:textId="1A865B44" w:rsidR="00753F01" w:rsidRPr="00BA1514" w:rsidRDefault="00753F01" w:rsidP="00BA1514">
      <w:pPr>
        <w:pStyle w:val="FootnoteText"/>
      </w:pPr>
      <w:r w:rsidRPr="00BA1514">
        <w:rPr>
          <w:rStyle w:val="FootnoteReference"/>
        </w:rPr>
        <w:footnoteRef/>
      </w:r>
      <w:r w:rsidRPr="002A3D9B">
        <w:t xml:space="preserve"> </w:t>
      </w:r>
      <w:r>
        <w:tab/>
      </w:r>
      <w:proofErr w:type="spellStart"/>
      <w:r w:rsidRPr="00BA1514">
        <w:rPr>
          <w:i/>
          <w:iCs/>
        </w:rPr>
        <w:t>Oceana</w:t>
      </w:r>
      <w:proofErr w:type="spellEnd"/>
      <w:r w:rsidRPr="00BA1514">
        <w:rPr>
          <w:i/>
          <w:iCs/>
        </w:rPr>
        <w:t xml:space="preserve"> Gold v Otago Regional Council</w:t>
      </w:r>
      <w:r w:rsidRPr="002A3D9B">
        <w:t xml:space="preserve"> [2020] NZHC 436</w:t>
      </w:r>
      <w:r w:rsidR="00A15A47">
        <w:t>.</w:t>
      </w:r>
    </w:p>
  </w:footnote>
  <w:footnote w:id="50">
    <w:p w14:paraId="081E4C8F" w14:textId="5BAB09D2" w:rsidR="00753F01" w:rsidRPr="00BA1514" w:rsidRDefault="00753F01" w:rsidP="00BA1514">
      <w:pPr>
        <w:pStyle w:val="FootnoteText"/>
      </w:pPr>
      <w:r w:rsidRPr="00BA1514">
        <w:rPr>
          <w:rStyle w:val="FootnoteReference"/>
        </w:rPr>
        <w:footnoteRef/>
      </w:r>
      <w:r w:rsidRPr="002A3D9B">
        <w:t xml:space="preserve"> </w:t>
      </w:r>
      <w:r>
        <w:tab/>
      </w:r>
      <w:r w:rsidR="00846B19" w:rsidRPr="00B07143">
        <w:t>Brown</w:t>
      </w:r>
      <w:r w:rsidR="00846B19" w:rsidRPr="002A3D9B">
        <w:t xml:space="preserve"> MA</w:t>
      </w:r>
      <w:r w:rsidR="00846B19">
        <w:t>.</w:t>
      </w:r>
      <w:r w:rsidR="00846B19" w:rsidRPr="002A3D9B">
        <w:t xml:space="preserve"> 2016</w:t>
      </w:r>
      <w:r w:rsidR="00846B19" w:rsidRPr="00115A65">
        <w:rPr>
          <w:i/>
        </w:rPr>
        <w:t xml:space="preserve">. </w:t>
      </w:r>
      <w:hyperlink r:id="rId38" w:history="1">
        <w:r w:rsidR="00846B19" w:rsidRPr="00010E77">
          <w:rPr>
            <w:rStyle w:val="Hyperlink"/>
            <w:i/>
          </w:rPr>
          <w:t>Pathways to Prosperity: Safeguarding biodiversity in development</w:t>
        </w:r>
      </w:hyperlink>
      <w:r w:rsidR="00846B19" w:rsidRPr="002A3D9B">
        <w:t xml:space="preserve">. </w:t>
      </w:r>
      <w:r w:rsidR="00846B19">
        <w:t xml:space="preserve">Wellington: </w:t>
      </w:r>
      <w:r w:rsidR="00846B19" w:rsidRPr="002A3D9B">
        <w:t>Environmental Defence Society Incorporated</w:t>
      </w:r>
      <w:r w:rsidRPr="002A3D9B">
        <w:t>.</w:t>
      </w:r>
      <w:r w:rsidR="00F11A6D">
        <w:t xml:space="preserve"> </w:t>
      </w:r>
    </w:p>
  </w:footnote>
  <w:footnote w:id="51">
    <w:p w14:paraId="0D6BBBB4" w14:textId="77777777" w:rsidR="00753F01" w:rsidRPr="00CE34AF" w:rsidRDefault="00753F01" w:rsidP="00CE34AF">
      <w:pPr>
        <w:pStyle w:val="FootnoteText"/>
      </w:pPr>
      <w:r w:rsidRPr="00CE34AF">
        <w:rPr>
          <w:rStyle w:val="FootnoteReference"/>
        </w:rPr>
        <w:footnoteRef/>
      </w:r>
      <w:r w:rsidRPr="002A3D9B">
        <w:t xml:space="preserve"> </w:t>
      </w:r>
      <w:r>
        <w:tab/>
      </w:r>
      <w:proofErr w:type="spellStart"/>
      <w:r w:rsidRPr="00CE34AF">
        <w:rPr>
          <w:i/>
          <w:iCs/>
        </w:rPr>
        <w:t>Oceana</w:t>
      </w:r>
      <w:proofErr w:type="spellEnd"/>
      <w:r w:rsidRPr="00CE34AF">
        <w:rPr>
          <w:i/>
          <w:iCs/>
        </w:rPr>
        <w:t xml:space="preserve"> Gold v Otago Regional Council</w:t>
      </w:r>
      <w:r w:rsidRPr="002A3D9B">
        <w:t xml:space="preserve"> [2020] NZHC 436</w:t>
      </w:r>
      <w:r>
        <w:t>.</w:t>
      </w:r>
    </w:p>
  </w:footnote>
  <w:footnote w:id="52">
    <w:p w14:paraId="790CB33E" w14:textId="1E21EBFA" w:rsidR="006B7F65" w:rsidRPr="00EE2E7B" w:rsidRDefault="006B7F65" w:rsidP="00D971E9">
      <w:pPr>
        <w:pStyle w:val="FootnoteText"/>
      </w:pPr>
      <w:r w:rsidRPr="00D971E9">
        <w:rPr>
          <w:rStyle w:val="FootnoteReference"/>
        </w:rPr>
        <w:footnoteRef/>
      </w:r>
      <w:r w:rsidRPr="00EE2E7B">
        <w:t xml:space="preserve"> </w:t>
      </w:r>
      <w:r>
        <w:tab/>
      </w:r>
      <w:r w:rsidR="002C2E7D" w:rsidRPr="00117831">
        <w:t>Walker S, Lee W, Bellingham P, Kaine G, Richardson S, Greenhalgh S, Simcock R</w:t>
      </w:r>
      <w:r w:rsidR="002C2E7D">
        <w:t xml:space="preserve">, </w:t>
      </w:r>
      <w:r w:rsidR="002C2E7D" w:rsidRPr="00117831">
        <w:t xml:space="preserve">Brown M. 2018. </w:t>
      </w:r>
      <w:hyperlink r:id="rId39" w:history="1">
        <w:r w:rsidR="002C2E7D" w:rsidRPr="00694158">
          <w:rPr>
            <w:rStyle w:val="Hyperlink"/>
            <w:i/>
            <w:iCs/>
          </w:rPr>
          <w:t xml:space="preserve">Critical factors to maintain biodiversity: What effects must be avoided, </w:t>
        </w:r>
        <w:proofErr w:type="gramStart"/>
        <w:r w:rsidR="002C2E7D" w:rsidRPr="00694158">
          <w:rPr>
            <w:rStyle w:val="Hyperlink"/>
            <w:i/>
            <w:iCs/>
          </w:rPr>
          <w:t>remediated</w:t>
        </w:r>
        <w:proofErr w:type="gramEnd"/>
        <w:r w:rsidR="002C2E7D" w:rsidRPr="00694158">
          <w:rPr>
            <w:rStyle w:val="Hyperlink"/>
            <w:i/>
            <w:iCs/>
          </w:rPr>
          <w:t xml:space="preserve"> or mitigated to halt biodiversity loss?</w:t>
        </w:r>
      </w:hyperlink>
      <w:r w:rsidR="002C2E7D" w:rsidRPr="00117831">
        <w:t xml:space="preserve"> Manaaki Whenua</w:t>
      </w:r>
      <w:r w:rsidR="009C1994">
        <w:t xml:space="preserve"> | </w:t>
      </w:r>
      <w:r w:rsidR="002C2E7D" w:rsidRPr="00117831">
        <w:t>Landcare Research Contract Report LC</w:t>
      </w:r>
      <w:r w:rsidR="002C2E7D">
        <w:t>3116 prepared for the Biodiversity Collaborative Group</w:t>
      </w:r>
      <w:r w:rsidRPr="00EE2E7B">
        <w:t xml:space="preserve">. </w:t>
      </w:r>
    </w:p>
  </w:footnote>
  <w:footnote w:id="53">
    <w:p w14:paraId="77453CF8" w14:textId="078550AA" w:rsidR="00E84954" w:rsidRPr="00EE2E7B" w:rsidRDefault="00E84954" w:rsidP="00D971E9">
      <w:pPr>
        <w:pStyle w:val="FootnoteText"/>
      </w:pPr>
      <w:r w:rsidRPr="00D971E9">
        <w:rPr>
          <w:rStyle w:val="FootnoteReference"/>
        </w:rPr>
        <w:footnoteRef/>
      </w:r>
      <w:r w:rsidRPr="00EE2E7B">
        <w:t xml:space="preserve"> </w:t>
      </w:r>
      <w:r>
        <w:tab/>
      </w:r>
      <w:r w:rsidR="007535F0">
        <w:t xml:space="preserve">Wyeth J. 2019. </w:t>
      </w:r>
      <w:hyperlink r:id="rId40" w:history="1">
        <w:r w:rsidR="007535F0" w:rsidRPr="00F2584C">
          <w:rPr>
            <w:rStyle w:val="Hyperlink"/>
            <w:i/>
            <w:iCs/>
          </w:rPr>
          <w:t>National Policy Statement for Indigenous Biodiversity – Section 32 Evaluation and Cost Benefit Analysis</w:t>
        </w:r>
      </w:hyperlink>
      <w:r w:rsidR="007535F0">
        <w:t xml:space="preserve">. </w:t>
      </w:r>
      <w:r w:rsidR="007535F0" w:rsidRPr="00EE2E7B">
        <w:t>Prepared for Ministry for the Environment and Department of Conservation by 4Sight Consulting and Market Economics</w:t>
      </w:r>
      <w:r w:rsidRPr="00EE2E7B">
        <w:t xml:space="preserve">. </w:t>
      </w:r>
    </w:p>
  </w:footnote>
  <w:footnote w:id="54">
    <w:p w14:paraId="3F64DFE2" w14:textId="2A8BBFE7" w:rsidR="00596D93" w:rsidRPr="006A5E9C" w:rsidRDefault="00596D93" w:rsidP="006A5E9C">
      <w:pPr>
        <w:pStyle w:val="FootnoteText"/>
        <w:rPr>
          <w:rStyle w:val="Hyperlink"/>
          <w:color w:val="auto"/>
        </w:rPr>
      </w:pPr>
      <w:r w:rsidRPr="006A5E9C">
        <w:rPr>
          <w:rStyle w:val="FootnoteReference"/>
        </w:rPr>
        <w:footnoteRef/>
      </w:r>
      <w:r w:rsidRPr="00EE2E7B">
        <w:t xml:space="preserve"> </w:t>
      </w:r>
      <w:r>
        <w:tab/>
      </w:r>
      <w:r w:rsidR="00F5604F" w:rsidRPr="00117831">
        <w:t>Walker S, Lee W, Bellingham P, Kaine G, Richardson S, Greenhalgh S, Simcock R</w:t>
      </w:r>
      <w:r w:rsidR="00F5604F">
        <w:t xml:space="preserve">, </w:t>
      </w:r>
      <w:r w:rsidR="00F5604F" w:rsidRPr="00117831">
        <w:t xml:space="preserve">Brown M. 2018. </w:t>
      </w:r>
      <w:hyperlink r:id="rId41" w:history="1">
        <w:r w:rsidR="00F5604F" w:rsidRPr="00694158">
          <w:rPr>
            <w:rStyle w:val="Hyperlink"/>
            <w:i/>
            <w:iCs/>
          </w:rPr>
          <w:t xml:space="preserve">Critical factors to maintain biodiversity: What effects must be avoided, </w:t>
        </w:r>
        <w:proofErr w:type="gramStart"/>
        <w:r w:rsidR="00F5604F" w:rsidRPr="00694158">
          <w:rPr>
            <w:rStyle w:val="Hyperlink"/>
            <w:i/>
            <w:iCs/>
          </w:rPr>
          <w:t>remediated</w:t>
        </w:r>
        <w:proofErr w:type="gramEnd"/>
        <w:r w:rsidR="00F5604F" w:rsidRPr="00694158">
          <w:rPr>
            <w:rStyle w:val="Hyperlink"/>
            <w:i/>
            <w:iCs/>
          </w:rPr>
          <w:t xml:space="preserve"> or mitigated to halt biodiversity loss?</w:t>
        </w:r>
      </w:hyperlink>
      <w:r w:rsidR="00F5604F" w:rsidRPr="00117831">
        <w:t xml:space="preserve"> Manaaki Whenua</w:t>
      </w:r>
      <w:r w:rsidR="009C1994">
        <w:t xml:space="preserve"> | </w:t>
      </w:r>
      <w:r w:rsidR="00F5604F" w:rsidRPr="00117831">
        <w:t>Landcare Research Contract Report LC</w:t>
      </w:r>
      <w:r w:rsidR="00F5604F">
        <w:t>3116 prepared for the Biodiversity Collaborative Group</w:t>
      </w:r>
      <w:r>
        <w:t xml:space="preserve">. </w:t>
      </w:r>
    </w:p>
  </w:footnote>
  <w:footnote w:id="55">
    <w:p w14:paraId="1BEDA6DD" w14:textId="04B49837" w:rsidR="00596D93" w:rsidRPr="006A5E9C" w:rsidRDefault="00596D93" w:rsidP="006A5E9C">
      <w:pPr>
        <w:pStyle w:val="FootnoteText"/>
      </w:pPr>
      <w:r w:rsidRPr="006A5E9C">
        <w:rPr>
          <w:rStyle w:val="FootnoteReference"/>
        </w:rPr>
        <w:footnoteRef/>
      </w:r>
      <w:r>
        <w:t xml:space="preserve"> </w:t>
      </w:r>
      <w:r w:rsidR="006A5E9C">
        <w:tab/>
      </w:r>
      <w:r w:rsidR="00F5604F" w:rsidRPr="00117831">
        <w:t>Walker S, Lee W, Bellingham P, Kaine G, Richardson S, Greenhalgh S, Simcock R</w:t>
      </w:r>
      <w:r w:rsidR="00F5604F">
        <w:t xml:space="preserve">, </w:t>
      </w:r>
      <w:r w:rsidR="00F5604F" w:rsidRPr="00117831">
        <w:t xml:space="preserve">Brown M. 2018. </w:t>
      </w:r>
      <w:hyperlink r:id="rId42" w:history="1">
        <w:r w:rsidR="00F5604F" w:rsidRPr="00694158">
          <w:rPr>
            <w:rStyle w:val="Hyperlink"/>
            <w:i/>
            <w:iCs/>
          </w:rPr>
          <w:t xml:space="preserve">Critical factors to maintain biodiversity: What effects must be avoided, </w:t>
        </w:r>
        <w:proofErr w:type="gramStart"/>
        <w:r w:rsidR="00F5604F" w:rsidRPr="00694158">
          <w:rPr>
            <w:rStyle w:val="Hyperlink"/>
            <w:i/>
            <w:iCs/>
          </w:rPr>
          <w:t>remediated</w:t>
        </w:r>
        <w:proofErr w:type="gramEnd"/>
        <w:r w:rsidR="00F5604F" w:rsidRPr="00694158">
          <w:rPr>
            <w:rStyle w:val="Hyperlink"/>
            <w:i/>
            <w:iCs/>
          </w:rPr>
          <w:t xml:space="preserve"> or mitigated to halt biodiversity loss?</w:t>
        </w:r>
      </w:hyperlink>
      <w:r w:rsidR="00F5604F" w:rsidRPr="00117831">
        <w:t xml:space="preserve"> Manaaki Whenua</w:t>
      </w:r>
      <w:r w:rsidR="009C1994">
        <w:t xml:space="preserve"> | </w:t>
      </w:r>
      <w:r w:rsidR="00F5604F" w:rsidRPr="00117831">
        <w:t>Landcare Research Contract Report LC</w:t>
      </w:r>
      <w:r w:rsidR="00F5604F">
        <w:t>3116 prepared for the Biodiversity Collaborative Group</w:t>
      </w:r>
      <w:r>
        <w:t xml:space="preserve">. </w:t>
      </w:r>
    </w:p>
  </w:footnote>
  <w:footnote w:id="56">
    <w:p w14:paraId="1AE142B7" w14:textId="65FADF90" w:rsidR="00331F1E" w:rsidRDefault="00331F1E">
      <w:pPr>
        <w:pStyle w:val="FootnoteText"/>
      </w:pPr>
      <w:r>
        <w:rPr>
          <w:rStyle w:val="FootnoteReference"/>
        </w:rPr>
        <w:footnoteRef/>
      </w:r>
      <w:r>
        <w:t xml:space="preserve"> </w:t>
      </w:r>
      <w:r>
        <w:tab/>
      </w:r>
      <w:hyperlink r:id="rId43" w:history="1">
        <w:r w:rsidRPr="00F51FA4">
          <w:rPr>
            <w:rStyle w:val="Hyperlink"/>
          </w:rPr>
          <w:t>National Policy Statement on Urban Development 2020</w:t>
        </w:r>
      </w:hyperlink>
      <w:r>
        <w:t>.</w:t>
      </w:r>
    </w:p>
  </w:footnote>
  <w:footnote w:id="57">
    <w:p w14:paraId="078FAD47" w14:textId="7C2D5BFE" w:rsidR="00205639" w:rsidRPr="00D4544F" w:rsidRDefault="00205639">
      <w:pPr>
        <w:pStyle w:val="FootnoteText"/>
      </w:pPr>
      <w:r>
        <w:rPr>
          <w:rStyle w:val="FootnoteReference"/>
        </w:rPr>
        <w:footnoteRef/>
      </w:r>
      <w:r>
        <w:t xml:space="preserve"> </w:t>
      </w:r>
      <w:r>
        <w:tab/>
        <w:t>Ministry of Business, Innovation and Employment</w:t>
      </w:r>
      <w:r w:rsidR="00B23915">
        <w:t xml:space="preserve">, </w:t>
      </w:r>
      <w:r>
        <w:t xml:space="preserve">Ministry for the Environment. </w:t>
      </w:r>
      <w:r w:rsidR="00D4544F">
        <w:t xml:space="preserve">2023. </w:t>
      </w:r>
      <w:hyperlink r:id="rId44" w:history="1">
        <w:r w:rsidR="00D4544F" w:rsidRPr="00FF6AD1">
          <w:rPr>
            <w:rStyle w:val="Hyperlink"/>
            <w:i/>
            <w:iCs/>
          </w:rPr>
          <w:t>Strengthening national direction on renewable electricity generation and electricity transmission</w:t>
        </w:r>
      </w:hyperlink>
      <w:r w:rsidR="00D4544F">
        <w:t>. Wellington: Ministry of Business, Innovation and Employment.</w:t>
      </w:r>
    </w:p>
  </w:footnote>
  <w:footnote w:id="58">
    <w:p w14:paraId="786FBB9E" w14:textId="2F4DE6AA" w:rsidR="007957B1" w:rsidRPr="00782E65" w:rsidRDefault="007957B1">
      <w:pPr>
        <w:pStyle w:val="FootnoteText"/>
        <w:rPr>
          <w:rFonts w:asciiTheme="minorHAnsi" w:hAnsiTheme="minorHAnsi" w:cstheme="minorHAnsi"/>
          <w:sz w:val="20"/>
          <w:szCs w:val="20"/>
        </w:rPr>
      </w:pPr>
      <w:r w:rsidRPr="00782E65">
        <w:rPr>
          <w:rStyle w:val="FootnoteReference"/>
          <w:rFonts w:asciiTheme="minorHAnsi" w:hAnsiTheme="minorHAnsi" w:cstheme="minorHAnsi"/>
          <w:sz w:val="20"/>
          <w:szCs w:val="20"/>
        </w:rPr>
        <w:footnoteRef/>
      </w:r>
      <w:r w:rsidRPr="00782E65">
        <w:rPr>
          <w:rFonts w:asciiTheme="minorHAnsi" w:hAnsiTheme="minorHAnsi" w:cstheme="minorHAnsi"/>
          <w:sz w:val="20"/>
          <w:szCs w:val="20"/>
        </w:rPr>
        <w:t xml:space="preserve"> </w:t>
      </w:r>
      <w:r w:rsidR="007613FE">
        <w:rPr>
          <w:rFonts w:asciiTheme="minorHAnsi" w:hAnsiTheme="minorHAnsi" w:cstheme="minorHAnsi"/>
          <w:sz w:val="18"/>
          <w:szCs w:val="18"/>
        </w:rPr>
        <w:tab/>
      </w:r>
      <w:hyperlink r:id="rId45" w:history="1">
        <w:r w:rsidR="007613FE" w:rsidRPr="007613FE">
          <w:rPr>
            <w:rStyle w:val="Hyperlink"/>
            <w:rFonts w:asciiTheme="minorHAnsi" w:hAnsiTheme="minorHAnsi" w:cstheme="minorHAnsi"/>
            <w:sz w:val="18"/>
            <w:szCs w:val="18"/>
          </w:rPr>
          <w:t>National Policy Statement for Highly Productive Land 2022</w:t>
        </w:r>
      </w:hyperlink>
      <w:r w:rsidR="007613FE">
        <w:rPr>
          <w:rFonts w:asciiTheme="minorHAnsi" w:hAnsiTheme="minorHAnsi" w:cstheme="minorHAnsi"/>
          <w:sz w:val="18"/>
          <w:szCs w:val="18"/>
        </w:rPr>
        <w:t>.</w:t>
      </w:r>
    </w:p>
  </w:footnote>
  <w:footnote w:id="59">
    <w:p w14:paraId="4E8FA77E" w14:textId="77777777" w:rsidR="00445614" w:rsidRDefault="000F0C42" w:rsidP="00B23915">
      <w:pPr>
        <w:pStyle w:val="FootnoteText"/>
      </w:pPr>
      <w:r w:rsidRPr="00A51D64">
        <w:rPr>
          <w:rStyle w:val="FootnoteReference"/>
          <w:color w:val="000000" w:themeColor="text1"/>
          <w:sz w:val="18"/>
          <w:szCs w:val="18"/>
        </w:rPr>
        <w:footnoteRef/>
      </w:r>
      <w:r w:rsidR="004E56A4">
        <w:rPr>
          <w:color w:val="000000" w:themeColor="text1"/>
          <w:sz w:val="18"/>
          <w:szCs w:val="18"/>
        </w:rPr>
        <w:t xml:space="preserve"> </w:t>
      </w:r>
      <w:r w:rsidR="00B23915">
        <w:rPr>
          <w:color w:val="000000" w:themeColor="text1"/>
          <w:sz w:val="18"/>
          <w:szCs w:val="18"/>
        </w:rPr>
        <w:tab/>
      </w:r>
      <w:r w:rsidR="00B23915">
        <w:t xml:space="preserve">Ministry of Business, Innovation and Employment, Ministry for the Environment. 2023. </w:t>
      </w:r>
      <w:hyperlink r:id="rId46" w:history="1">
        <w:r w:rsidR="00B23915" w:rsidRPr="00FF6AD1">
          <w:rPr>
            <w:rStyle w:val="Hyperlink"/>
            <w:i/>
            <w:iCs/>
          </w:rPr>
          <w:t>Strengthening national direction on renewable electricity generation and electricity transmission</w:t>
        </w:r>
      </w:hyperlink>
      <w:r w:rsidR="00B23915">
        <w:t>. Wellington: Ministry of Business, Innovation and Employment</w:t>
      </w:r>
      <w:r w:rsidR="00AC5167" w:rsidRPr="009667A0">
        <w:t>.</w:t>
      </w:r>
      <w:r w:rsidR="00445614">
        <w:t xml:space="preserve"> Consultation was undertaken on a range of options to strengthen:</w:t>
      </w:r>
    </w:p>
    <w:p w14:paraId="7B7F3817" w14:textId="77777777" w:rsidR="0082731B" w:rsidRPr="009667A0" w:rsidRDefault="00A6390B" w:rsidP="006E69C9">
      <w:pPr>
        <w:pStyle w:val="FootnoteText"/>
        <w:numPr>
          <w:ilvl w:val="0"/>
          <w:numId w:val="57"/>
        </w:numPr>
      </w:pPr>
      <w:r>
        <w:t xml:space="preserve">the </w:t>
      </w:r>
      <w:hyperlink r:id="rId47" w:history="1">
        <w:r w:rsidRPr="0082731B">
          <w:rPr>
            <w:rStyle w:val="Hyperlink"/>
          </w:rPr>
          <w:t>National Policy Statement for Renewable Electricity Generation 2011</w:t>
        </w:r>
      </w:hyperlink>
    </w:p>
    <w:p w14:paraId="075E959D" w14:textId="10218EED" w:rsidR="00A6390B" w:rsidRPr="009667A0" w:rsidRDefault="0082731B" w:rsidP="006E69C9">
      <w:pPr>
        <w:pStyle w:val="FootnoteText"/>
        <w:numPr>
          <w:ilvl w:val="0"/>
          <w:numId w:val="57"/>
        </w:numPr>
        <w:rPr>
          <w:rFonts w:eastAsiaTheme="minorHAnsi"/>
          <w:color w:val="000000" w:themeColor="text1"/>
          <w:sz w:val="18"/>
          <w:szCs w:val="18"/>
        </w:rPr>
      </w:pPr>
      <w:r>
        <w:t xml:space="preserve">the </w:t>
      </w:r>
      <w:hyperlink r:id="rId48" w:history="1">
        <w:r w:rsidRPr="006E4D5D">
          <w:rPr>
            <w:rStyle w:val="Hyperlink"/>
          </w:rPr>
          <w:t xml:space="preserve">National Policy Statement on Electricity Transmission </w:t>
        </w:r>
        <w:r w:rsidR="006E4D5D" w:rsidRPr="006E4D5D">
          <w:rPr>
            <w:rStyle w:val="Hyperlink"/>
          </w:rPr>
          <w:t>2008</w:t>
        </w:r>
      </w:hyperlink>
    </w:p>
    <w:p w14:paraId="4931D788" w14:textId="7FD04D08" w:rsidR="00912E7D" w:rsidRDefault="006E4D5D" w:rsidP="006E69C9">
      <w:pPr>
        <w:pStyle w:val="FootnoteText"/>
        <w:numPr>
          <w:ilvl w:val="0"/>
          <w:numId w:val="57"/>
        </w:numPr>
        <w:rPr>
          <w:rFonts w:eastAsiaTheme="minorHAnsi"/>
          <w:color w:val="000000" w:themeColor="text1"/>
          <w:sz w:val="18"/>
          <w:szCs w:val="18"/>
        </w:rPr>
      </w:pPr>
      <w:r>
        <w:t xml:space="preserve">the </w:t>
      </w:r>
      <w:hyperlink r:id="rId49" w:history="1">
        <w:r w:rsidR="00912E7D" w:rsidRPr="00912E7D">
          <w:rPr>
            <w:rStyle w:val="Hyperlink"/>
          </w:rPr>
          <w:t>Resource Management (National Environmental Standards for Electricity Transmission Activities) Regulations 2009</w:t>
        </w:r>
      </w:hyperlink>
      <w:r w:rsidR="00912E7D">
        <w:t>.</w:t>
      </w:r>
    </w:p>
    <w:p w14:paraId="1FC1ADF6" w14:textId="1121294C" w:rsidR="000F0C42" w:rsidRPr="00A51D64" w:rsidRDefault="00B94454" w:rsidP="009667A0">
      <w:pPr>
        <w:pStyle w:val="FootnoteText"/>
        <w:ind w:firstLine="0"/>
      </w:pPr>
      <w:r>
        <w:t xml:space="preserve">The amendments are </w:t>
      </w:r>
      <w:r w:rsidRPr="009667A0">
        <w:rPr>
          <w:rStyle w:val="FootnoteReference"/>
          <w:color w:val="auto"/>
          <w:sz w:val="19"/>
          <w:vertAlign w:val="baseline"/>
        </w:rPr>
        <w:t>intended</w:t>
      </w:r>
      <w:r>
        <w:t xml:space="preserve"> to provide clear, consistent pathways for REG and ETN infrastructure, necessary to support the increase in demand for ‘clean’ renewable energy.</w:t>
      </w:r>
    </w:p>
  </w:footnote>
  <w:footnote w:id="60">
    <w:p w14:paraId="4E97EA5F" w14:textId="6872DC69" w:rsidR="00627C42" w:rsidRDefault="00627C42">
      <w:pPr>
        <w:pStyle w:val="FootnoteText"/>
      </w:pPr>
      <w:r>
        <w:rPr>
          <w:rStyle w:val="FootnoteReference"/>
        </w:rPr>
        <w:footnoteRef/>
      </w:r>
      <w:r>
        <w:t xml:space="preserve"> </w:t>
      </w:r>
      <w:r>
        <w:tab/>
      </w:r>
      <w:hyperlink r:id="rId50" w:history="1">
        <w:r w:rsidRPr="000A6800">
          <w:rPr>
            <w:rStyle w:val="Hyperlink"/>
          </w:rPr>
          <w:t>Resource Management (National Environmental Standards for Plantation Forestry) Regulations 2017</w:t>
        </w:r>
      </w:hyperlink>
      <w:r>
        <w:t xml:space="preserve">. </w:t>
      </w:r>
    </w:p>
  </w:footnote>
  <w:footnote w:id="61">
    <w:p w14:paraId="56BF107A" w14:textId="24C34338" w:rsidR="006103ED" w:rsidRPr="006103ED" w:rsidRDefault="006103ED">
      <w:pPr>
        <w:pStyle w:val="FootnoteText"/>
      </w:pPr>
      <w:r>
        <w:rPr>
          <w:rStyle w:val="FootnoteReference"/>
        </w:rPr>
        <w:footnoteRef/>
      </w:r>
      <w:r>
        <w:t xml:space="preserve"> </w:t>
      </w:r>
      <w:r>
        <w:tab/>
        <w:t xml:space="preserve">Ministry for the Environment. 2022. </w:t>
      </w:r>
      <w:hyperlink r:id="rId51" w:history="1">
        <w:r w:rsidRPr="00425607">
          <w:rPr>
            <w:rStyle w:val="Hyperlink"/>
            <w:i/>
            <w:iCs/>
          </w:rPr>
          <w:t>National list of exotic pasture species</w:t>
        </w:r>
      </w:hyperlink>
      <w:r>
        <w:t>. Wellington: Ministry for the Environment.</w:t>
      </w:r>
    </w:p>
  </w:footnote>
  <w:footnote w:id="62">
    <w:p w14:paraId="3B0A8F96" w14:textId="77777777" w:rsidR="002A64E8" w:rsidRPr="00B014BC" w:rsidRDefault="002A64E8" w:rsidP="00B15D48">
      <w:pPr>
        <w:pStyle w:val="FootnoteText"/>
      </w:pPr>
      <w:r w:rsidRPr="00D2766A">
        <w:rPr>
          <w:rStyle w:val="FootnoteReference"/>
        </w:rPr>
        <w:footnoteRef/>
      </w:r>
      <w:r w:rsidRPr="00D2766A">
        <w:rPr>
          <w:rStyle w:val="FootnoteReference"/>
        </w:rPr>
        <w:t xml:space="preserve"> </w:t>
      </w:r>
      <w:r>
        <w:tab/>
        <w:t>‘</w:t>
      </w:r>
      <w:r w:rsidRPr="00705E4D">
        <w:t>Urban environment allotment</w:t>
      </w:r>
      <w:r>
        <w:t>’</w:t>
      </w:r>
      <w:r w:rsidRPr="00E80746">
        <w:t xml:space="preserve"> </w:t>
      </w:r>
      <w:r w:rsidRPr="00B014BC">
        <w:t xml:space="preserve">means an allotment within the meaning of section 218 of the </w:t>
      </w:r>
      <w:r>
        <w:t>RMA:</w:t>
      </w:r>
    </w:p>
    <w:p w14:paraId="1F333D25" w14:textId="2C8FFFC2" w:rsidR="002A64E8" w:rsidRPr="00B014BC" w:rsidRDefault="002A64E8" w:rsidP="00B15D48">
      <w:pPr>
        <w:pStyle w:val="FootnoteText"/>
        <w:ind w:left="624" w:hanging="340"/>
      </w:pPr>
      <w:r w:rsidRPr="00B014BC">
        <w:t xml:space="preserve">(a) </w:t>
      </w:r>
      <w:r w:rsidR="00B15D48">
        <w:tab/>
      </w:r>
      <w:r w:rsidRPr="00B014BC">
        <w:t>that is no greater than 4000</w:t>
      </w:r>
      <w:r>
        <w:t xml:space="preserve"> </w:t>
      </w:r>
      <w:r w:rsidRPr="00B014BC">
        <w:t>m</w:t>
      </w:r>
      <w:r w:rsidRPr="00B014BC">
        <w:rPr>
          <w:vertAlign w:val="superscript"/>
        </w:rPr>
        <w:t>2</w:t>
      </w:r>
    </w:p>
    <w:p w14:paraId="0BBD6B25" w14:textId="2B538906" w:rsidR="002A64E8" w:rsidRPr="00B014BC" w:rsidRDefault="002A64E8" w:rsidP="00B15D48">
      <w:pPr>
        <w:pStyle w:val="FootnoteText"/>
        <w:ind w:left="624" w:hanging="340"/>
      </w:pPr>
      <w:r w:rsidRPr="00B014BC">
        <w:t xml:space="preserve">(b) </w:t>
      </w:r>
      <w:r w:rsidR="00B15D48">
        <w:tab/>
      </w:r>
      <w:r w:rsidRPr="00B014BC">
        <w:t>that is connected to a reticulated water supply system and a reticulated sewerage system</w:t>
      </w:r>
    </w:p>
    <w:p w14:paraId="7CC40E7B" w14:textId="3EBC72F6" w:rsidR="002A64E8" w:rsidRPr="00B014BC" w:rsidRDefault="002A64E8" w:rsidP="00B15D48">
      <w:pPr>
        <w:pStyle w:val="FootnoteText"/>
        <w:ind w:left="624" w:hanging="340"/>
      </w:pPr>
      <w:r w:rsidRPr="00B014BC">
        <w:t xml:space="preserve">(c) </w:t>
      </w:r>
      <w:r w:rsidR="00B15D48">
        <w:tab/>
      </w:r>
      <w:r w:rsidRPr="00B014BC">
        <w:t>on which there is a building used for industrial or commercial purposes or as a dwelling house</w:t>
      </w:r>
    </w:p>
    <w:p w14:paraId="429253E9" w14:textId="5E9321A7" w:rsidR="002A64E8" w:rsidRDefault="002A64E8" w:rsidP="00B15D48">
      <w:pPr>
        <w:pStyle w:val="FootnoteText"/>
        <w:ind w:left="624" w:hanging="340"/>
      </w:pPr>
      <w:r w:rsidRPr="00B014BC">
        <w:t xml:space="preserve">(d) </w:t>
      </w:r>
      <w:r w:rsidR="00B15D48">
        <w:tab/>
      </w:r>
      <w:r w:rsidRPr="00B014BC">
        <w:t>that is not reserve (within the meaning of section 2(1) of the Reserves Act 1977) or subject to a conservation management plan or conservation management strategy prepared in accordance with the Conservation Act 1987 or the Reserves Act 1977.</w:t>
      </w:r>
    </w:p>
  </w:footnote>
  <w:footnote w:id="63">
    <w:p w14:paraId="02A9DF6D" w14:textId="67210F96" w:rsidR="00E84954" w:rsidRPr="001F2B97" w:rsidRDefault="00E84954" w:rsidP="007F7039">
      <w:pPr>
        <w:pStyle w:val="FootnoteText"/>
      </w:pPr>
      <w:r w:rsidRPr="007F7039">
        <w:rPr>
          <w:rStyle w:val="FootnoteReference"/>
        </w:rPr>
        <w:footnoteRef/>
      </w:r>
      <w:r w:rsidRPr="001F2B97">
        <w:t xml:space="preserve"> </w:t>
      </w:r>
      <w:r w:rsidR="007F7039">
        <w:tab/>
      </w:r>
      <w:proofErr w:type="spellStart"/>
      <w:r w:rsidRPr="001F2B97">
        <w:t>Te</w:t>
      </w:r>
      <w:proofErr w:type="spellEnd"/>
      <w:r w:rsidRPr="001F2B97">
        <w:t xml:space="preserve"> </w:t>
      </w:r>
      <w:r w:rsidRPr="007F7039">
        <w:t>Ture</w:t>
      </w:r>
      <w:r w:rsidRPr="001F2B97">
        <w:t xml:space="preserve"> Whenua Māori Act 1993</w:t>
      </w:r>
      <w:r w:rsidR="00E9080F">
        <w:t>, s 338.</w:t>
      </w:r>
    </w:p>
  </w:footnote>
  <w:footnote w:id="64">
    <w:p w14:paraId="33480140" w14:textId="77777777" w:rsidR="00456A9C" w:rsidRPr="00622DC3" w:rsidRDefault="00456A9C" w:rsidP="00456A9C">
      <w:pPr>
        <w:pStyle w:val="FootnoteText"/>
        <w:rPr>
          <w:rStyle w:val="Hyperlink"/>
          <w:sz w:val="18"/>
          <w:szCs w:val="18"/>
        </w:rPr>
      </w:pPr>
      <w:r w:rsidRPr="00A25A5D">
        <w:rPr>
          <w:rStyle w:val="FootnoteReference"/>
        </w:rPr>
        <w:footnoteRef/>
      </w:r>
      <w:r w:rsidRPr="00A25A5D">
        <w:rPr>
          <w:rStyle w:val="FootnoteReference"/>
        </w:rPr>
        <w:t xml:space="preserve"> </w:t>
      </w:r>
      <w:r w:rsidRPr="00A25A5D">
        <w:tab/>
      </w:r>
      <w:r>
        <w:t xml:space="preserve">Department of Conservation. 2020. </w:t>
      </w:r>
      <w:hyperlink r:id="rId52" w:history="1">
        <w:proofErr w:type="spellStart"/>
        <w:r w:rsidRPr="00F2584C">
          <w:rPr>
            <w:rStyle w:val="Hyperlink"/>
            <w:i/>
            <w:iCs/>
            <w:sz w:val="18"/>
            <w:szCs w:val="18"/>
          </w:rPr>
          <w:t>Te</w:t>
        </w:r>
        <w:proofErr w:type="spellEnd"/>
        <w:r w:rsidRPr="00F2584C">
          <w:rPr>
            <w:rStyle w:val="Hyperlink"/>
            <w:i/>
            <w:iCs/>
            <w:sz w:val="18"/>
            <w:szCs w:val="18"/>
          </w:rPr>
          <w:t xml:space="preserve"> Mana O </w:t>
        </w:r>
        <w:proofErr w:type="spellStart"/>
        <w:r w:rsidRPr="00F2584C">
          <w:rPr>
            <w:rStyle w:val="Hyperlink"/>
            <w:i/>
            <w:iCs/>
            <w:sz w:val="18"/>
            <w:szCs w:val="18"/>
          </w:rPr>
          <w:t>Te</w:t>
        </w:r>
        <w:proofErr w:type="spellEnd"/>
        <w:r w:rsidRPr="00F2584C">
          <w:rPr>
            <w:rStyle w:val="Hyperlink"/>
            <w:i/>
            <w:iCs/>
            <w:sz w:val="18"/>
            <w:szCs w:val="18"/>
          </w:rPr>
          <w:t xml:space="preserve"> </w:t>
        </w:r>
        <w:proofErr w:type="spellStart"/>
        <w:r w:rsidRPr="00F2584C">
          <w:rPr>
            <w:rStyle w:val="Hyperlink"/>
            <w:i/>
            <w:iCs/>
            <w:sz w:val="18"/>
            <w:szCs w:val="18"/>
          </w:rPr>
          <w:t>Taiao</w:t>
        </w:r>
        <w:proofErr w:type="spellEnd"/>
        <w:r w:rsidRPr="00F2584C">
          <w:rPr>
            <w:rStyle w:val="Hyperlink"/>
            <w:i/>
            <w:iCs/>
            <w:sz w:val="18"/>
            <w:szCs w:val="18"/>
          </w:rPr>
          <w:t>: Aotearoa New Zealand Biodiversity Strategy 2020</w:t>
        </w:r>
      </w:hyperlink>
      <w:r>
        <w:rPr>
          <w:sz w:val="18"/>
          <w:szCs w:val="18"/>
        </w:rPr>
        <w:t>.</w:t>
      </w:r>
      <w:r w:rsidRPr="00622DC3">
        <w:rPr>
          <w:sz w:val="18"/>
          <w:szCs w:val="18"/>
        </w:rPr>
        <w:t xml:space="preserve"> </w:t>
      </w:r>
      <w:r>
        <w:t>Wellington: Department of Conservation.</w:t>
      </w:r>
    </w:p>
  </w:footnote>
  <w:footnote w:id="65">
    <w:p w14:paraId="3CD39053" w14:textId="77777777" w:rsidR="00094494" w:rsidRPr="00F2584C" w:rsidRDefault="00094494" w:rsidP="00094494">
      <w:pPr>
        <w:pStyle w:val="FootnoteText"/>
        <w:rPr>
          <w:i/>
          <w:iCs/>
        </w:rPr>
      </w:pPr>
      <w:r>
        <w:rPr>
          <w:rStyle w:val="FootnoteReference"/>
        </w:rPr>
        <w:footnoteRef/>
      </w:r>
      <w:r>
        <w:t xml:space="preserve"> </w:t>
      </w:r>
      <w:r>
        <w:tab/>
        <w:t xml:space="preserve">Department of Conservation. 2010. </w:t>
      </w:r>
      <w:hyperlink r:id="rId53" w:history="1">
        <w:r w:rsidRPr="00F2584C">
          <w:rPr>
            <w:rStyle w:val="Hyperlink"/>
            <w:i/>
            <w:iCs/>
          </w:rPr>
          <w:t>New Zealand Coastal Policy Statement</w:t>
        </w:r>
      </w:hyperlink>
      <w:r>
        <w:t>. Wellington: Department of Conservation.</w:t>
      </w:r>
    </w:p>
  </w:footnote>
  <w:footnote w:id="66">
    <w:p w14:paraId="5BE884CB" w14:textId="435998A7" w:rsidR="008B4EDA" w:rsidRDefault="008B4EDA">
      <w:pPr>
        <w:pStyle w:val="FootnoteText"/>
      </w:pPr>
      <w:r>
        <w:rPr>
          <w:rStyle w:val="FootnoteReference"/>
        </w:rPr>
        <w:footnoteRef/>
      </w:r>
      <w:r>
        <w:t xml:space="preserve"> </w:t>
      </w:r>
      <w:r>
        <w:tab/>
      </w:r>
      <w:r w:rsidR="00634F0A">
        <w:t xml:space="preserve">Ministry for the Environment and Department of Conservation. 2020. </w:t>
      </w:r>
      <w:hyperlink r:id="rId54" w:history="1">
        <w:r w:rsidR="00634F0A" w:rsidRPr="001916B0">
          <w:rPr>
            <w:rStyle w:val="Hyperlink"/>
            <w:i/>
            <w:iCs/>
          </w:rPr>
          <w:t xml:space="preserve">He Kura </w:t>
        </w:r>
        <w:proofErr w:type="spellStart"/>
        <w:r w:rsidR="00634F0A" w:rsidRPr="001916B0">
          <w:rPr>
            <w:rStyle w:val="Hyperlink"/>
            <w:i/>
            <w:iCs/>
          </w:rPr>
          <w:t>Koiora</w:t>
        </w:r>
        <w:proofErr w:type="spellEnd"/>
        <w:r w:rsidR="00634F0A" w:rsidRPr="001916B0">
          <w:rPr>
            <w:rStyle w:val="Hyperlink"/>
            <w:i/>
            <w:iCs/>
          </w:rPr>
          <w:t xml:space="preserve"> </w:t>
        </w:r>
        <w:proofErr w:type="spellStart"/>
        <w:r w:rsidR="00634F0A" w:rsidRPr="001916B0">
          <w:rPr>
            <w:rStyle w:val="Hyperlink"/>
            <w:i/>
            <w:iCs/>
          </w:rPr>
          <w:t>i</w:t>
        </w:r>
        <w:proofErr w:type="spellEnd"/>
        <w:r w:rsidR="00634F0A" w:rsidRPr="001916B0">
          <w:rPr>
            <w:rStyle w:val="Hyperlink"/>
            <w:i/>
            <w:iCs/>
          </w:rPr>
          <w:t xml:space="preserve"> </w:t>
        </w:r>
        <w:proofErr w:type="spellStart"/>
        <w:r w:rsidR="00634F0A" w:rsidRPr="001916B0">
          <w:rPr>
            <w:rStyle w:val="Hyperlink"/>
            <w:i/>
            <w:iCs/>
          </w:rPr>
          <w:t>hokia</w:t>
        </w:r>
        <w:proofErr w:type="spellEnd"/>
        <w:r w:rsidR="00634F0A" w:rsidRPr="001916B0">
          <w:rPr>
            <w:rStyle w:val="Hyperlink"/>
            <w:i/>
            <w:iCs/>
          </w:rPr>
          <w:t xml:space="preserve"> | A proposed National Policy Statement on Indigenous Biodiversity – Summary of submissions</w:t>
        </w:r>
      </w:hyperlink>
      <w:r w:rsidR="00634F0A">
        <w:rPr>
          <w:i/>
          <w:iCs/>
        </w:rPr>
        <w:t>.</w:t>
      </w:r>
      <w:r w:rsidR="00634F0A">
        <w:t xml:space="preserve"> Wellington: Ministry for the Environment</w:t>
      </w:r>
      <w:r>
        <w:t>.</w:t>
      </w:r>
    </w:p>
  </w:footnote>
  <w:footnote w:id="67">
    <w:p w14:paraId="76736EB4" w14:textId="4C650E70" w:rsidR="00511164" w:rsidRDefault="00511164">
      <w:pPr>
        <w:pStyle w:val="FootnoteText"/>
      </w:pPr>
      <w:r>
        <w:rPr>
          <w:rStyle w:val="FootnoteReference"/>
        </w:rPr>
        <w:footnoteRef/>
      </w:r>
      <w:r>
        <w:t xml:space="preserve"> </w:t>
      </w:r>
      <w:r>
        <w:tab/>
      </w:r>
      <w:r w:rsidR="00A7676A" w:rsidRPr="00416344">
        <w:t>Waitangi</w:t>
      </w:r>
      <w:r w:rsidR="00A7676A" w:rsidRPr="00931E9D">
        <w:t xml:space="preserve"> Tribunal</w:t>
      </w:r>
      <w:r w:rsidR="00A7676A">
        <w:t>.</w:t>
      </w:r>
      <w:r w:rsidR="00A7676A" w:rsidRPr="00931E9D">
        <w:t xml:space="preserve"> 201</w:t>
      </w:r>
      <w:r w:rsidR="00A7676A">
        <w:t>9</w:t>
      </w:r>
      <w:r w:rsidR="00A7676A" w:rsidRPr="00931E9D">
        <w:t xml:space="preserve">. </w:t>
      </w:r>
      <w:hyperlink r:id="rId55" w:history="1">
        <w:r w:rsidR="00A7676A">
          <w:rPr>
            <w:rStyle w:val="Hyperlink"/>
            <w:i/>
            <w:iCs/>
          </w:rPr>
          <w:t>The Stage 2 report on the national freshwater and geothermal resources claims (Wai 2358)</w:t>
        </w:r>
      </w:hyperlink>
      <w:r w:rsidR="00A7676A" w:rsidRPr="00931E9D">
        <w:t>. Wellington: Waitangi Tribunal</w:t>
      </w:r>
      <w:r w:rsidR="00A7676A">
        <w:t>.</w:t>
      </w:r>
    </w:p>
  </w:footnote>
  <w:footnote w:id="68">
    <w:p w14:paraId="1F4E895F" w14:textId="77777777" w:rsidR="00E230FE" w:rsidRPr="00622DC3" w:rsidRDefault="00E230FE" w:rsidP="00E230FE">
      <w:pPr>
        <w:pStyle w:val="FootnoteText"/>
        <w:rPr>
          <w:rStyle w:val="Hyperlink"/>
          <w:sz w:val="18"/>
          <w:szCs w:val="18"/>
        </w:rPr>
      </w:pPr>
      <w:r w:rsidRPr="00A25A5D">
        <w:rPr>
          <w:rStyle w:val="FootnoteReference"/>
        </w:rPr>
        <w:footnoteRef/>
      </w:r>
      <w:r w:rsidRPr="00A25A5D">
        <w:rPr>
          <w:rStyle w:val="FootnoteReference"/>
        </w:rPr>
        <w:t xml:space="preserve"> </w:t>
      </w:r>
      <w:r w:rsidRPr="00A25A5D">
        <w:tab/>
      </w:r>
      <w:r>
        <w:t xml:space="preserve">Department of Conservation. 2020. </w:t>
      </w:r>
      <w:hyperlink r:id="rId56" w:history="1">
        <w:proofErr w:type="spellStart"/>
        <w:r w:rsidRPr="00F2584C">
          <w:rPr>
            <w:rStyle w:val="Hyperlink"/>
            <w:i/>
            <w:iCs/>
            <w:sz w:val="18"/>
            <w:szCs w:val="18"/>
          </w:rPr>
          <w:t>Te</w:t>
        </w:r>
        <w:proofErr w:type="spellEnd"/>
        <w:r w:rsidRPr="00F2584C">
          <w:rPr>
            <w:rStyle w:val="Hyperlink"/>
            <w:i/>
            <w:iCs/>
            <w:sz w:val="18"/>
            <w:szCs w:val="18"/>
          </w:rPr>
          <w:t xml:space="preserve"> Mana O </w:t>
        </w:r>
        <w:proofErr w:type="spellStart"/>
        <w:r w:rsidRPr="00F2584C">
          <w:rPr>
            <w:rStyle w:val="Hyperlink"/>
            <w:i/>
            <w:iCs/>
            <w:sz w:val="18"/>
            <w:szCs w:val="18"/>
          </w:rPr>
          <w:t>Te</w:t>
        </w:r>
        <w:proofErr w:type="spellEnd"/>
        <w:r w:rsidRPr="00F2584C">
          <w:rPr>
            <w:rStyle w:val="Hyperlink"/>
            <w:i/>
            <w:iCs/>
            <w:sz w:val="18"/>
            <w:szCs w:val="18"/>
          </w:rPr>
          <w:t xml:space="preserve"> </w:t>
        </w:r>
        <w:proofErr w:type="spellStart"/>
        <w:r w:rsidRPr="00F2584C">
          <w:rPr>
            <w:rStyle w:val="Hyperlink"/>
            <w:i/>
            <w:iCs/>
            <w:sz w:val="18"/>
            <w:szCs w:val="18"/>
          </w:rPr>
          <w:t>Taiao</w:t>
        </w:r>
        <w:proofErr w:type="spellEnd"/>
        <w:r w:rsidRPr="00F2584C">
          <w:rPr>
            <w:rStyle w:val="Hyperlink"/>
            <w:i/>
            <w:iCs/>
            <w:sz w:val="18"/>
            <w:szCs w:val="18"/>
          </w:rPr>
          <w:t>: Aotearoa New Zealand Biodiversity Strategy 2020</w:t>
        </w:r>
      </w:hyperlink>
      <w:r>
        <w:rPr>
          <w:sz w:val="18"/>
          <w:szCs w:val="18"/>
        </w:rPr>
        <w:t>.</w:t>
      </w:r>
      <w:r w:rsidRPr="00622DC3">
        <w:rPr>
          <w:sz w:val="18"/>
          <w:szCs w:val="18"/>
        </w:rPr>
        <w:t xml:space="preserve"> </w:t>
      </w:r>
      <w:r>
        <w:t>Wellington: Department of Conservation.</w:t>
      </w:r>
    </w:p>
  </w:footnote>
  <w:footnote w:id="69">
    <w:p w14:paraId="73AB8585" w14:textId="77777777" w:rsidR="005C21D1" w:rsidRDefault="005C21D1" w:rsidP="005C21D1">
      <w:pPr>
        <w:pStyle w:val="FootnoteText"/>
      </w:pPr>
      <w:r w:rsidRPr="00117831">
        <w:rPr>
          <w:rStyle w:val="FootnoteReference"/>
        </w:rPr>
        <w:footnoteRef/>
      </w:r>
      <w:r w:rsidRPr="00117831">
        <w:t xml:space="preserve"> </w:t>
      </w:r>
      <w:r w:rsidRPr="00BE1BD3">
        <w:rPr>
          <w:sz w:val="18"/>
          <w:szCs w:val="18"/>
        </w:rPr>
        <w:tab/>
      </w:r>
      <w:r w:rsidRPr="00F2584C">
        <w:t>Ministry for the Environment</w:t>
      </w:r>
      <w:r>
        <w:t>, Department of Conservation</w:t>
      </w:r>
      <w:r w:rsidRPr="00F2584C">
        <w:t xml:space="preserve">. 2007. </w:t>
      </w:r>
      <w:hyperlink r:id="rId57" w:history="1">
        <w:r w:rsidRPr="00F2584C">
          <w:rPr>
            <w:rStyle w:val="Hyperlink"/>
            <w:i/>
            <w:iCs/>
          </w:rPr>
          <w:t>Protecting our Places: Information about the Statement of National Priorities for Protecting Rare and Threatened Biodiversity on Private Land</w:t>
        </w:r>
      </w:hyperlink>
      <w:r w:rsidRPr="00F2584C">
        <w:t>. Wellington: Ministry for the Environment.</w:t>
      </w:r>
    </w:p>
  </w:footnote>
  <w:footnote w:id="70">
    <w:p w14:paraId="518832A7" w14:textId="77777777" w:rsidR="00456A9C" w:rsidRPr="00622DC3" w:rsidRDefault="00456A9C" w:rsidP="00456A9C">
      <w:pPr>
        <w:pStyle w:val="FootnoteText"/>
        <w:rPr>
          <w:rStyle w:val="Hyperlink"/>
          <w:sz w:val="18"/>
          <w:szCs w:val="18"/>
        </w:rPr>
      </w:pPr>
      <w:r w:rsidRPr="00A25A5D">
        <w:rPr>
          <w:rStyle w:val="FootnoteReference"/>
        </w:rPr>
        <w:footnoteRef/>
      </w:r>
      <w:r w:rsidRPr="00A25A5D">
        <w:rPr>
          <w:rStyle w:val="FootnoteReference"/>
        </w:rPr>
        <w:t xml:space="preserve"> </w:t>
      </w:r>
      <w:r w:rsidRPr="00A25A5D">
        <w:tab/>
      </w:r>
      <w:r>
        <w:t xml:space="preserve">Department of Conservation. 2020. </w:t>
      </w:r>
      <w:hyperlink r:id="rId58" w:history="1">
        <w:proofErr w:type="spellStart"/>
        <w:r w:rsidRPr="00F2584C">
          <w:rPr>
            <w:rStyle w:val="Hyperlink"/>
            <w:i/>
            <w:iCs/>
            <w:sz w:val="18"/>
            <w:szCs w:val="18"/>
          </w:rPr>
          <w:t>Te</w:t>
        </w:r>
        <w:proofErr w:type="spellEnd"/>
        <w:r w:rsidRPr="00F2584C">
          <w:rPr>
            <w:rStyle w:val="Hyperlink"/>
            <w:i/>
            <w:iCs/>
            <w:sz w:val="18"/>
            <w:szCs w:val="18"/>
          </w:rPr>
          <w:t xml:space="preserve"> Mana O </w:t>
        </w:r>
        <w:proofErr w:type="spellStart"/>
        <w:r w:rsidRPr="00F2584C">
          <w:rPr>
            <w:rStyle w:val="Hyperlink"/>
            <w:i/>
            <w:iCs/>
            <w:sz w:val="18"/>
            <w:szCs w:val="18"/>
          </w:rPr>
          <w:t>Te</w:t>
        </w:r>
        <w:proofErr w:type="spellEnd"/>
        <w:r w:rsidRPr="00F2584C">
          <w:rPr>
            <w:rStyle w:val="Hyperlink"/>
            <w:i/>
            <w:iCs/>
            <w:sz w:val="18"/>
            <w:szCs w:val="18"/>
          </w:rPr>
          <w:t xml:space="preserve"> </w:t>
        </w:r>
        <w:proofErr w:type="spellStart"/>
        <w:r w:rsidRPr="00F2584C">
          <w:rPr>
            <w:rStyle w:val="Hyperlink"/>
            <w:i/>
            <w:iCs/>
            <w:sz w:val="18"/>
            <w:szCs w:val="18"/>
          </w:rPr>
          <w:t>Taiao</w:t>
        </w:r>
        <w:proofErr w:type="spellEnd"/>
        <w:r w:rsidRPr="00F2584C">
          <w:rPr>
            <w:rStyle w:val="Hyperlink"/>
            <w:i/>
            <w:iCs/>
            <w:sz w:val="18"/>
            <w:szCs w:val="18"/>
          </w:rPr>
          <w:t>: Aotearoa New Zealand Biodiversity Strategy 2020</w:t>
        </w:r>
      </w:hyperlink>
      <w:r>
        <w:rPr>
          <w:sz w:val="18"/>
          <w:szCs w:val="18"/>
        </w:rPr>
        <w:t>.</w:t>
      </w:r>
      <w:r w:rsidRPr="00622DC3">
        <w:rPr>
          <w:sz w:val="18"/>
          <w:szCs w:val="18"/>
        </w:rPr>
        <w:t xml:space="preserve"> </w:t>
      </w:r>
      <w:r>
        <w:t>Wellington: Department of Conservation.</w:t>
      </w:r>
    </w:p>
  </w:footnote>
  <w:footnote w:id="71">
    <w:p w14:paraId="08382D6A" w14:textId="77777777" w:rsidR="006A0BA8" w:rsidRPr="00F2584C" w:rsidRDefault="006A0BA8" w:rsidP="006A0BA8">
      <w:pPr>
        <w:pStyle w:val="FootnoteText"/>
        <w:rPr>
          <w:i/>
          <w:iCs/>
        </w:rPr>
      </w:pPr>
      <w:r>
        <w:rPr>
          <w:rStyle w:val="FootnoteReference"/>
        </w:rPr>
        <w:footnoteRef/>
      </w:r>
      <w:r>
        <w:t xml:space="preserve"> </w:t>
      </w:r>
      <w:r>
        <w:tab/>
        <w:t xml:space="preserve">Department of Conservation. 2010. </w:t>
      </w:r>
      <w:hyperlink r:id="rId59" w:history="1">
        <w:r w:rsidRPr="00F2584C">
          <w:rPr>
            <w:rStyle w:val="Hyperlink"/>
            <w:i/>
            <w:iCs/>
          </w:rPr>
          <w:t>New Zealand Coastal Policy Statement</w:t>
        </w:r>
      </w:hyperlink>
      <w:r>
        <w:t>. Wellington: Department of Conservation.</w:t>
      </w:r>
    </w:p>
  </w:footnote>
  <w:footnote w:id="72">
    <w:p w14:paraId="1C3645F1" w14:textId="70621994" w:rsidR="00956EB1" w:rsidRPr="00C95EFF" w:rsidRDefault="00956EB1">
      <w:pPr>
        <w:pStyle w:val="FootnoteText"/>
      </w:pPr>
      <w:r>
        <w:rPr>
          <w:rStyle w:val="FootnoteReference"/>
        </w:rPr>
        <w:footnoteRef/>
      </w:r>
      <w:r>
        <w:t xml:space="preserve"> </w:t>
      </w:r>
      <w:r w:rsidR="009914A2">
        <w:tab/>
        <w:t xml:space="preserve">Department of Conservation, Ministry for the Environment. 2019. </w:t>
      </w:r>
      <w:hyperlink r:id="rId60" w:history="1">
        <w:r w:rsidR="00C95EFF" w:rsidRPr="00535127">
          <w:rPr>
            <w:rStyle w:val="Hyperlink"/>
            <w:i/>
            <w:iCs/>
          </w:rPr>
          <w:t>Impact Statement: Improving indigenous biodiversity management under the Resource Management Act (1991)</w:t>
        </w:r>
      </w:hyperlink>
      <w:r w:rsidR="00C95EFF">
        <w:t>. Wellington: Ministry for the Environment.</w:t>
      </w:r>
    </w:p>
  </w:footnote>
  <w:footnote w:id="73">
    <w:p w14:paraId="0BE45465" w14:textId="7C0A08B6" w:rsidR="00662E1E" w:rsidRDefault="00662E1E">
      <w:pPr>
        <w:pStyle w:val="FootnoteText"/>
      </w:pPr>
      <w:r>
        <w:rPr>
          <w:rStyle w:val="FootnoteReference"/>
        </w:rPr>
        <w:footnoteRef/>
      </w:r>
      <w:r>
        <w:t xml:space="preserve"> </w:t>
      </w:r>
      <w:r>
        <w:tab/>
      </w:r>
      <w:r w:rsidRPr="00B1630F">
        <w:t>Biodiversity Collaborative Group</w:t>
      </w:r>
      <w:r>
        <w:t>.</w:t>
      </w:r>
      <w:r w:rsidRPr="00B1630F">
        <w:t xml:space="preserve"> 2018</w:t>
      </w:r>
      <w:r>
        <w:t xml:space="preserve">. </w:t>
      </w:r>
      <w:hyperlink r:id="rId61" w:history="1">
        <w:r w:rsidRPr="009B0CF7">
          <w:rPr>
            <w:rStyle w:val="Hyperlink"/>
            <w:i/>
            <w:iCs/>
          </w:rPr>
          <w:t>Report of the Biodiversity Collaborative Group</w:t>
        </w:r>
      </w:hyperlink>
      <w:r>
        <w:t>. Wellington: Biodiversity (Land and Freshwater) Stakeholder Trust.</w:t>
      </w:r>
    </w:p>
  </w:footnote>
  <w:footnote w:id="74">
    <w:p w14:paraId="0E2EF8A6" w14:textId="77777777" w:rsidR="00CA2189" w:rsidRDefault="00CA2189" w:rsidP="00CA2189">
      <w:pPr>
        <w:pStyle w:val="FootnoteText"/>
      </w:pPr>
      <w:r>
        <w:rPr>
          <w:rStyle w:val="FootnoteReference"/>
        </w:rPr>
        <w:footnoteRef/>
      </w:r>
      <w:r>
        <w:t xml:space="preserve"> </w:t>
      </w:r>
      <w:r>
        <w:tab/>
      </w:r>
      <w:r w:rsidRPr="00416344">
        <w:t>Waitangi</w:t>
      </w:r>
      <w:r w:rsidRPr="00931E9D">
        <w:t xml:space="preserve"> Tribunal</w:t>
      </w:r>
      <w:r>
        <w:t>.</w:t>
      </w:r>
      <w:r w:rsidRPr="00931E9D">
        <w:t xml:space="preserve"> 2011. </w:t>
      </w:r>
      <w:hyperlink r:id="rId62" w:history="1">
        <w:r w:rsidRPr="00A97CE3">
          <w:rPr>
            <w:rStyle w:val="Hyperlink"/>
            <w:i/>
            <w:iCs/>
          </w:rPr>
          <w:t xml:space="preserve">Ko Aotearoa </w:t>
        </w:r>
        <w:proofErr w:type="spellStart"/>
        <w:r w:rsidRPr="00A97CE3">
          <w:rPr>
            <w:rStyle w:val="Hyperlink"/>
            <w:i/>
            <w:iCs/>
          </w:rPr>
          <w:t>Tēnei</w:t>
        </w:r>
        <w:proofErr w:type="spellEnd"/>
        <w:r w:rsidRPr="00A97CE3">
          <w:rPr>
            <w:rStyle w:val="Hyperlink"/>
            <w:i/>
            <w:iCs/>
          </w:rPr>
          <w:t>: A report into claims concerning New Zealand law and policy affecting Māori culture and identity (Wai 262)</w:t>
        </w:r>
      </w:hyperlink>
      <w:r w:rsidRPr="00931E9D">
        <w:t>. Wellington: Waitangi Tribunal</w:t>
      </w:r>
      <w:r>
        <w:t>.</w:t>
      </w:r>
    </w:p>
  </w:footnote>
  <w:footnote w:id="75">
    <w:p w14:paraId="1319B56A" w14:textId="6EFDEC80" w:rsidR="00B00859" w:rsidRDefault="00B00859">
      <w:pPr>
        <w:pStyle w:val="FootnoteText"/>
      </w:pPr>
      <w:r>
        <w:rPr>
          <w:rStyle w:val="FootnoteReference"/>
        </w:rPr>
        <w:footnoteRef/>
      </w:r>
      <w:r>
        <w:t xml:space="preserve"> </w:t>
      </w:r>
      <w:r>
        <w:tab/>
      </w:r>
      <w:r w:rsidRPr="00416344">
        <w:t>Waitangi</w:t>
      </w:r>
      <w:r w:rsidRPr="00931E9D">
        <w:t xml:space="preserve"> Tribunal</w:t>
      </w:r>
      <w:r>
        <w:t>.</w:t>
      </w:r>
      <w:r w:rsidRPr="00931E9D">
        <w:t xml:space="preserve"> </w:t>
      </w:r>
      <w:r>
        <w:t>2012</w:t>
      </w:r>
      <w:r w:rsidRPr="00931E9D">
        <w:t xml:space="preserve">. </w:t>
      </w:r>
      <w:hyperlink r:id="rId63" w:history="1">
        <w:r>
          <w:rPr>
            <w:rStyle w:val="Hyperlink"/>
            <w:i/>
            <w:iCs/>
          </w:rPr>
          <w:t>The Stage 1 report on the national freshwater and geothermal resources claims (Wai 2358)</w:t>
        </w:r>
      </w:hyperlink>
      <w:r w:rsidRPr="00931E9D">
        <w:t>. Wellington: Waitangi Tribunal</w:t>
      </w:r>
      <w:r>
        <w:t xml:space="preserve">; </w:t>
      </w:r>
      <w:r w:rsidRPr="00416344">
        <w:t>Waitangi</w:t>
      </w:r>
      <w:r w:rsidRPr="00931E9D">
        <w:t xml:space="preserve"> Tribunal</w:t>
      </w:r>
      <w:r>
        <w:t>.</w:t>
      </w:r>
      <w:r w:rsidRPr="00931E9D">
        <w:t xml:space="preserve"> 201</w:t>
      </w:r>
      <w:r>
        <w:t>9</w:t>
      </w:r>
      <w:r w:rsidRPr="00931E9D">
        <w:t xml:space="preserve">. </w:t>
      </w:r>
      <w:hyperlink r:id="rId64" w:history="1">
        <w:r>
          <w:rPr>
            <w:rStyle w:val="Hyperlink"/>
            <w:i/>
            <w:iCs/>
          </w:rPr>
          <w:t>The Stage 2 report on the national freshwater and geothermal resources claims (Wai 2358)</w:t>
        </w:r>
      </w:hyperlink>
      <w:r w:rsidRPr="00931E9D">
        <w:t>. Wellington: Waitangi Tribunal</w:t>
      </w:r>
      <w:r>
        <w:t>.</w:t>
      </w:r>
    </w:p>
  </w:footnote>
  <w:footnote w:id="76">
    <w:p w14:paraId="3C1CA231" w14:textId="0A29BB37" w:rsidR="00917C18" w:rsidRPr="00DE6F69" w:rsidRDefault="00917C18" w:rsidP="00521BFE">
      <w:pPr>
        <w:pStyle w:val="FootnoteText"/>
        <w:rPr>
          <w:sz w:val="18"/>
          <w:szCs w:val="18"/>
        </w:rPr>
      </w:pPr>
      <w:r w:rsidRPr="00DE6F69">
        <w:rPr>
          <w:rStyle w:val="FootnoteReference"/>
          <w:sz w:val="18"/>
          <w:szCs w:val="18"/>
        </w:rPr>
        <w:footnoteRef/>
      </w:r>
      <w:r w:rsidRPr="00DE6F69">
        <w:rPr>
          <w:sz w:val="18"/>
          <w:szCs w:val="18"/>
        </w:rPr>
        <w:t xml:space="preserve"> </w:t>
      </w:r>
      <w:r w:rsidR="00521BFE" w:rsidRPr="00DE6F69">
        <w:rPr>
          <w:sz w:val="18"/>
          <w:szCs w:val="18"/>
        </w:rPr>
        <w:tab/>
      </w:r>
      <w:r w:rsidR="00567F12" w:rsidRPr="00DE6F69">
        <w:rPr>
          <w:sz w:val="18"/>
          <w:szCs w:val="18"/>
        </w:rPr>
        <w:t xml:space="preserve">Being </w:t>
      </w:r>
      <w:r w:rsidRPr="00DE6F69">
        <w:rPr>
          <w:sz w:val="18"/>
          <w:szCs w:val="18"/>
        </w:rPr>
        <w:t xml:space="preserve">land held by a </w:t>
      </w:r>
      <w:r w:rsidR="0041576C">
        <w:rPr>
          <w:sz w:val="18"/>
          <w:szCs w:val="18"/>
        </w:rPr>
        <w:t>P</w:t>
      </w:r>
      <w:r w:rsidRPr="00DE6F69">
        <w:rPr>
          <w:sz w:val="18"/>
          <w:szCs w:val="18"/>
        </w:rPr>
        <w:t>ost-</w:t>
      </w:r>
      <w:r w:rsidR="0041576C">
        <w:rPr>
          <w:sz w:val="18"/>
          <w:szCs w:val="18"/>
        </w:rPr>
        <w:t>S</w:t>
      </w:r>
      <w:r w:rsidRPr="00DE6F69">
        <w:rPr>
          <w:sz w:val="18"/>
          <w:szCs w:val="18"/>
        </w:rPr>
        <w:t xml:space="preserve">ettlement </w:t>
      </w:r>
      <w:r w:rsidR="0041576C">
        <w:rPr>
          <w:sz w:val="18"/>
          <w:szCs w:val="18"/>
        </w:rPr>
        <w:t>G</w:t>
      </w:r>
      <w:r w:rsidRPr="00DE6F69">
        <w:rPr>
          <w:sz w:val="18"/>
          <w:szCs w:val="18"/>
        </w:rPr>
        <w:t xml:space="preserve">overnance </w:t>
      </w:r>
      <w:r w:rsidR="0041576C">
        <w:rPr>
          <w:sz w:val="18"/>
          <w:szCs w:val="18"/>
        </w:rPr>
        <w:t>E</w:t>
      </w:r>
      <w:r w:rsidRPr="00DE6F69">
        <w:rPr>
          <w:sz w:val="18"/>
          <w:szCs w:val="18"/>
        </w:rPr>
        <w:t xml:space="preserve">ntity (as defined in the Urban Development Act 2020) where the land was transferred or vested and held (including land held in the name of a person such as a </w:t>
      </w:r>
      <w:proofErr w:type="spellStart"/>
      <w:r w:rsidR="001559AE" w:rsidRPr="00DE6F69">
        <w:rPr>
          <w:sz w:val="18"/>
          <w:szCs w:val="18"/>
        </w:rPr>
        <w:t>tīpuna</w:t>
      </w:r>
      <w:proofErr w:type="spellEnd"/>
      <w:r w:rsidR="001559AE" w:rsidRPr="00DE6F69">
        <w:rPr>
          <w:sz w:val="18"/>
          <w:szCs w:val="18"/>
        </w:rPr>
        <w:t xml:space="preserve"> </w:t>
      </w:r>
      <w:r w:rsidRPr="00DE6F69">
        <w:rPr>
          <w:sz w:val="18"/>
          <w:szCs w:val="18"/>
        </w:rPr>
        <w:t>of the claimant group, rather than the entity itself):</w:t>
      </w:r>
    </w:p>
    <w:p w14:paraId="3186F84F" w14:textId="77777777" w:rsidR="00917C18" w:rsidRPr="00DE6F69" w:rsidRDefault="00917C18" w:rsidP="0079106A">
      <w:pPr>
        <w:pStyle w:val="FootnoteText"/>
        <w:ind w:left="568"/>
        <w:rPr>
          <w:sz w:val="18"/>
          <w:szCs w:val="18"/>
        </w:rPr>
      </w:pPr>
      <w:r w:rsidRPr="00DE6F69">
        <w:rPr>
          <w:sz w:val="18"/>
          <w:szCs w:val="18"/>
        </w:rPr>
        <w:t>(</w:t>
      </w:r>
      <w:proofErr w:type="spellStart"/>
      <w:r w:rsidRPr="00DE6F69">
        <w:rPr>
          <w:sz w:val="18"/>
          <w:szCs w:val="18"/>
        </w:rPr>
        <w:t>i</w:t>
      </w:r>
      <w:proofErr w:type="spellEnd"/>
      <w:r w:rsidRPr="00DE6F69">
        <w:rPr>
          <w:sz w:val="18"/>
          <w:szCs w:val="18"/>
        </w:rPr>
        <w:t>)</w:t>
      </w:r>
      <w:r w:rsidRPr="00DE6F69">
        <w:rPr>
          <w:sz w:val="18"/>
          <w:szCs w:val="18"/>
        </w:rPr>
        <w:tab/>
        <w:t>as part of redress for the settlement of Treaty of Waitangi claims; or</w:t>
      </w:r>
    </w:p>
    <w:p w14:paraId="3EEEFEFE" w14:textId="41C0FD17" w:rsidR="00917C18" w:rsidRDefault="00917C18" w:rsidP="0079106A">
      <w:pPr>
        <w:pStyle w:val="FootnoteText"/>
        <w:ind w:left="568"/>
      </w:pPr>
      <w:r w:rsidRPr="00DE6F69">
        <w:rPr>
          <w:sz w:val="18"/>
          <w:szCs w:val="18"/>
        </w:rPr>
        <w:t>(ii)</w:t>
      </w:r>
      <w:r w:rsidRPr="00DE6F69">
        <w:rPr>
          <w:sz w:val="18"/>
          <w:szCs w:val="18"/>
        </w:rPr>
        <w:tab/>
        <w:t>by the exercise of rights under a Treaty settlement Act or Treaty settlement deed</w:t>
      </w:r>
      <w:r w:rsidR="00E410EF" w:rsidRPr="00DE6F6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E84954" w14:paraId="41D90D9D" w14:textId="77777777" w:rsidTr="00596873">
      <w:tc>
        <w:tcPr>
          <w:tcW w:w="3020" w:type="dxa"/>
        </w:tcPr>
        <w:p w14:paraId="78E4567F" w14:textId="77777777" w:rsidR="00E84954" w:rsidRDefault="00DD784B" w:rsidP="00AB3267">
          <w:pPr>
            <w:pStyle w:val="Header"/>
            <w:ind w:left="-115"/>
            <w:jc w:val="left"/>
          </w:pPr>
          <w:r>
            <w:rPr>
              <w:noProof/>
            </w:rPr>
            <mc:AlternateContent>
              <mc:Choice Requires="wps">
                <w:drawing>
                  <wp:anchor distT="0" distB="0" distL="0" distR="0" simplePos="0" relativeHeight="251658247" behindDoc="0" locked="0" layoutInCell="1" allowOverlap="1" wp14:anchorId="31AB7AD8" wp14:editId="1A947C39">
                    <wp:simplePos x="635" y="635"/>
                    <wp:positionH relativeFrom="column">
                      <wp:align>center</wp:align>
                    </wp:positionH>
                    <wp:positionV relativeFrom="paragraph">
                      <wp:posOffset>635</wp:posOffset>
                    </wp:positionV>
                    <wp:extent cx="443865" cy="443865"/>
                    <wp:effectExtent l="0" t="0" r="2540" b="12700"/>
                    <wp:wrapSquare wrapText="bothSides"/>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39E7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1AB7AD8" id="_x0000_t202" coordsize="21600,21600" o:spt="202" path="m,l,21600r21600,l21600,xe">
                    <v:stroke joinstyle="miter"/>
                    <v:path gradientshapeok="t" o:connecttype="rect"/>
                  </v:shapetype>
                  <v:shape id="Text Box 2" o:spid="_x0000_s1026" type="#_x0000_t202" alt="[IN-CONFIDENCE]" style="position:absolute;left:0;text-align:left;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9839E7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p>
      </w:tc>
      <w:tc>
        <w:tcPr>
          <w:tcW w:w="3020" w:type="dxa"/>
        </w:tcPr>
        <w:p w14:paraId="6AD74D74" w14:textId="77777777" w:rsidR="00E84954" w:rsidRDefault="00E84954" w:rsidP="00596873">
          <w:pPr>
            <w:pStyle w:val="Header"/>
          </w:pPr>
        </w:p>
      </w:tc>
      <w:tc>
        <w:tcPr>
          <w:tcW w:w="3020" w:type="dxa"/>
        </w:tcPr>
        <w:p w14:paraId="60C35D24" w14:textId="77777777" w:rsidR="00E84954" w:rsidRDefault="00E84954" w:rsidP="00596873">
          <w:pPr>
            <w:pStyle w:val="Header"/>
            <w:ind w:right="-115"/>
            <w:jc w:val="right"/>
          </w:pPr>
        </w:p>
      </w:tc>
    </w:tr>
  </w:tbl>
  <w:p w14:paraId="3EEC0A37" w14:textId="6FA2B7A9" w:rsidR="00E84954" w:rsidRDefault="00003970">
    <w:pPr>
      <w:pStyle w:val="Header"/>
    </w:pPr>
    <w:r>
      <w:rPr>
        <w:noProof/>
        <w:color w:val="2B579A"/>
        <w:shd w:val="clear" w:color="auto" w:fill="E6E6E6"/>
      </w:rPr>
      <mc:AlternateContent>
        <mc:Choice Requires="wps">
          <w:drawing>
            <wp:anchor distT="0" distB="0" distL="114300" distR="114300" simplePos="0" relativeHeight="251658241" behindDoc="1" locked="0" layoutInCell="0" allowOverlap="1" wp14:anchorId="4D6E62AF" wp14:editId="4681FB41">
              <wp:simplePos x="0" y="0"/>
              <wp:positionH relativeFrom="margin">
                <wp:align>center</wp:align>
              </wp:positionH>
              <wp:positionV relativeFrom="margin">
                <wp:align>center</wp:align>
              </wp:positionV>
              <wp:extent cx="5800725" cy="2320290"/>
              <wp:effectExtent l="0" t="0" r="0" b="0"/>
              <wp:wrapNone/>
              <wp:docPr id="24" name="Text Box 2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18542E"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6E62AF" id="Text Box 24" o:spid="_x0000_s1027" type="#_x0000_t202" style="position:absolute;left:0;text-align:left;margin-left:0;margin-top:0;width:456.75pt;height:182.7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" o:allowincell="f" filled="f" stroked="f">
              <v:stroke joinstyle="round"/>
              <o:lock v:ext="edit" rotation="t" aspectratio="t" verticies="t" adjusthandles="t" grouping="t" shapetype="t"/>
              <v:textbox>
                <w:txbxContent>
                  <w:p w14:paraId="6218542E"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2CA9A" w14:textId="506CC2FB" w:rsidR="00E84954" w:rsidRPr="00DE7BF8" w:rsidRDefault="00003970" w:rsidP="00734B9A">
    <w:pPr>
      <w:pStyle w:val="Header"/>
      <w:ind w:left="-57"/>
      <w:jc w:val="left"/>
      <w:rPr>
        <w:rFonts w:ascii="Calibri" w:hAnsi="Calibri"/>
      </w:rPr>
    </w:pPr>
    <w:r>
      <w:rPr>
        <w:noProof/>
        <w:color w:val="2B579A"/>
        <w:shd w:val="clear" w:color="auto" w:fill="E6E6E6"/>
      </w:rPr>
      <mc:AlternateContent>
        <mc:Choice Requires="wps">
          <w:drawing>
            <wp:anchor distT="0" distB="0" distL="114300" distR="114300" simplePos="0" relativeHeight="251658242" behindDoc="1" locked="0" layoutInCell="0" allowOverlap="1" wp14:anchorId="1ECCB475" wp14:editId="0390CEC6">
              <wp:simplePos x="0" y="0"/>
              <wp:positionH relativeFrom="margin">
                <wp:align>center</wp:align>
              </wp:positionH>
              <wp:positionV relativeFrom="margin">
                <wp:align>center</wp:align>
              </wp:positionV>
              <wp:extent cx="5800725" cy="2320290"/>
              <wp:effectExtent l="0" t="0" r="0" b="0"/>
              <wp:wrapNone/>
              <wp:docPr id="21" name="Text Box 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A9F66C"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ECCB475" id="_x0000_t202" coordsize="21600,21600" o:spt="202" path="m,l,21600r21600,l21600,xe">
              <v:stroke joinstyle="miter"/>
              <v:path gradientshapeok="t" o:connecttype="rect"/>
            </v:shapetype>
            <v:shape id="Text Box 21" o:spid="_x0000_s1028" type="#_x0000_t202" style="position:absolute;left:0;text-align:left;margin-left:0;margin-top:0;width:456.75pt;height:182.7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" o:allowincell="f" filled="f" stroked="f">
              <v:stroke joinstyle="round"/>
              <o:lock v:ext="edit" rotation="t" aspectratio="t" verticies="t" adjusthandles="t" grouping="t" shapetype="t"/>
              <v:textbox>
                <w:txbxContent>
                  <w:p w14:paraId="55A9F66C"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E72D4" w14:textId="7781094C" w:rsidR="00E84954" w:rsidRDefault="00DD784B">
    <w:pPr>
      <w:pStyle w:val="Header"/>
    </w:pPr>
    <w:r>
      <w:rPr>
        <w:noProof/>
        <w:color w:val="2B579A"/>
      </w:rPr>
      <mc:AlternateContent>
        <mc:Choice Requires="wps">
          <w:drawing>
            <wp:anchor distT="0" distB="0" distL="0" distR="0" simplePos="0" relativeHeight="251658246" behindDoc="0" locked="0" layoutInCell="1" allowOverlap="1" wp14:anchorId="740AE1BA" wp14:editId="60829CEC">
              <wp:simplePos x="635" y="635"/>
              <wp:positionH relativeFrom="column">
                <wp:align>center</wp:align>
              </wp:positionH>
              <wp:positionV relativeFrom="paragraph">
                <wp:posOffset>635</wp:posOffset>
              </wp:positionV>
              <wp:extent cx="443865" cy="443865"/>
              <wp:effectExtent l="0" t="0" r="2540" b="12700"/>
              <wp:wrapSquare wrapText="bothSides"/>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4BB10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40AE1BA" id="_x0000_t202" coordsize="21600,21600" o:spt="202" path="m,l,21600r21600,l21600,xe">
              <v:stroke joinstyle="miter"/>
              <v:path gradientshapeok="t" o:connecttype="rect"/>
            </v:shapetype>
            <v:shape id="Text Box 1" o:spid="_x0000_s1030" type="#_x0000_t202" alt="[IN-CONFIDENCE]"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114BB108"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r w:rsidR="00003970">
      <w:rPr>
        <w:noProof/>
        <w:color w:val="2B579A"/>
        <w:shd w:val="clear" w:color="auto" w:fill="E6E6E6"/>
      </w:rPr>
      <mc:AlternateContent>
        <mc:Choice Requires="wps">
          <w:drawing>
            <wp:anchor distT="0" distB="0" distL="114300" distR="114300" simplePos="0" relativeHeight="251658240" behindDoc="1" locked="0" layoutInCell="0" allowOverlap="1" wp14:anchorId="0DCAE96C" wp14:editId="65593375">
              <wp:simplePos x="0" y="0"/>
              <wp:positionH relativeFrom="margin">
                <wp:align>center</wp:align>
              </wp:positionH>
              <wp:positionV relativeFrom="margin">
                <wp:align>center</wp:align>
              </wp:positionV>
              <wp:extent cx="5800725" cy="2320290"/>
              <wp:effectExtent l="0" t="0" r="0" b="0"/>
              <wp:wrapNone/>
              <wp:docPr id="19" name="Text Box 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062CF7"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CAE96C" id="Text Box 19" o:spid="_x0000_s1031" type="#_x0000_t202" style="position:absolute;left:0;text-align:left;margin-left:0;margin-top:0;width:456.75pt;height:182.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" o:allowincell="f" filled="f" stroked="f">
              <v:stroke joinstyle="round"/>
              <o:lock v:ext="edit" rotation="t" aspectratio="t" verticies="t" adjusthandles="t" grouping="t" shapetype="t"/>
              <v:textbox>
                <w:txbxContent>
                  <w:p w14:paraId="40062CF7"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84FDE" w14:textId="3335446B" w:rsidR="00E84954" w:rsidRDefault="00E84954"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84747" w14:textId="5E9B3D4F" w:rsidR="00E84954" w:rsidRDefault="00DD784B">
    <w:pPr>
      <w:pStyle w:val="Header"/>
    </w:pPr>
    <w:r>
      <w:rPr>
        <w:noProof/>
        <w:color w:val="2B579A"/>
      </w:rPr>
      <mc:AlternateContent>
        <mc:Choice Requires="wps">
          <w:drawing>
            <wp:anchor distT="0" distB="0" distL="0" distR="0" simplePos="0" relativeHeight="251658249" behindDoc="0" locked="0" layoutInCell="1" allowOverlap="1" wp14:anchorId="0D69DD7F" wp14:editId="3162FACC">
              <wp:simplePos x="635" y="635"/>
              <wp:positionH relativeFrom="column">
                <wp:align>center</wp:align>
              </wp:positionH>
              <wp:positionV relativeFrom="paragraph">
                <wp:posOffset>635</wp:posOffset>
              </wp:positionV>
              <wp:extent cx="443865" cy="443865"/>
              <wp:effectExtent l="0" t="0" r="2540" b="12700"/>
              <wp:wrapSquare wrapText="bothSides"/>
              <wp:docPr id="10"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347DE5"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D69DD7F" id="_x0000_t202" coordsize="21600,21600" o:spt="202" path="m,l,21600r21600,l21600,xe">
              <v:stroke joinstyle="miter"/>
              <v:path gradientshapeok="t" o:connecttype="rect"/>
            </v:shapetype>
            <v:shape id="Text Box 10" o:spid="_x0000_s1033" type="#_x0000_t202" alt="[IN-CONFIDENCE]" style="position:absolute;left:0;text-align:left;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5347DE5"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r w:rsidR="00003970">
      <w:rPr>
        <w:noProof/>
        <w:color w:val="2B579A"/>
        <w:shd w:val="clear" w:color="auto" w:fill="E6E6E6"/>
      </w:rPr>
      <mc:AlternateContent>
        <mc:Choice Requires="wps">
          <w:drawing>
            <wp:anchor distT="0" distB="0" distL="114300" distR="114300" simplePos="0" relativeHeight="251658245" behindDoc="1" locked="0" layoutInCell="0" allowOverlap="1" wp14:anchorId="3D3C3DA6" wp14:editId="72BE825F">
              <wp:simplePos x="0" y="0"/>
              <wp:positionH relativeFrom="margin">
                <wp:align>center</wp:align>
              </wp:positionH>
              <wp:positionV relativeFrom="margin">
                <wp:align>center</wp:align>
              </wp:positionV>
              <wp:extent cx="5800725" cy="2320290"/>
              <wp:effectExtent l="0" t="0" r="0" b="0"/>
              <wp:wrapNone/>
              <wp:docPr id="15" name="Text Box 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6C8C7"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3C3DA6" id="Text Box 15" o:spid="_x0000_s1034" type="#_x0000_t202" style="position:absolute;left:0;text-align:left;margin-left:0;margin-top:0;width:456.75pt;height:182.7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" o:allowincell="f" filled="f" stroked="f">
              <v:stroke joinstyle="round"/>
              <o:lock v:ext="edit" rotation="t" aspectratio="t" verticies="t" adjusthandles="t" grouping="t" shapetype="t"/>
              <v:textbox>
                <w:txbxContent>
                  <w:p w14:paraId="2276C8C7"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40994" w14:textId="048BE229" w:rsidR="00E84954" w:rsidRDefault="00DD784B">
    <w:pPr>
      <w:pStyle w:val="Header"/>
    </w:pPr>
    <w:r>
      <w:rPr>
        <w:noProof/>
        <w:color w:val="2B579A"/>
      </w:rPr>
      <mc:AlternateContent>
        <mc:Choice Requires="wps">
          <w:drawing>
            <wp:anchor distT="0" distB="0" distL="0" distR="0" simplePos="0" relativeHeight="251658248" behindDoc="0" locked="0" layoutInCell="1" allowOverlap="1" wp14:anchorId="7ED80888" wp14:editId="40CC499C">
              <wp:simplePos x="635" y="635"/>
              <wp:positionH relativeFrom="column">
                <wp:align>center</wp:align>
              </wp:positionH>
              <wp:positionV relativeFrom="paragraph">
                <wp:posOffset>635</wp:posOffset>
              </wp:positionV>
              <wp:extent cx="443865" cy="443865"/>
              <wp:effectExtent l="0" t="0" r="2540" b="12700"/>
              <wp:wrapSquare wrapText="bothSides"/>
              <wp:docPr id="8" name="Text Box 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D1B12"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ED80888" id="_x0000_t202" coordsize="21600,21600" o:spt="202" path="m,l,21600r21600,l21600,xe">
              <v:stroke joinstyle="miter"/>
              <v:path gradientshapeok="t" o:connecttype="rect"/>
            </v:shapetype>
            <v:shape id="Text Box 8" o:spid="_x0000_s1036" type="#_x0000_t202" alt="[IN-CONFIDENCE]" style="position:absolute;left:0;text-align:left;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22AD1B12"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r w:rsidR="00003970">
      <w:rPr>
        <w:noProof/>
        <w:color w:val="2B579A"/>
        <w:shd w:val="clear" w:color="auto" w:fill="E6E6E6"/>
      </w:rPr>
      <mc:AlternateContent>
        <mc:Choice Requires="wps">
          <w:drawing>
            <wp:anchor distT="0" distB="0" distL="114300" distR="114300" simplePos="0" relativeHeight="251658243" behindDoc="1" locked="0" layoutInCell="0" allowOverlap="1" wp14:anchorId="7830B76A" wp14:editId="119C615D">
              <wp:simplePos x="0" y="0"/>
              <wp:positionH relativeFrom="margin">
                <wp:align>center</wp:align>
              </wp:positionH>
              <wp:positionV relativeFrom="margin">
                <wp:align>center</wp:align>
              </wp:positionV>
              <wp:extent cx="5800725" cy="2320290"/>
              <wp:effectExtent l="0" t="0" r="0" b="0"/>
              <wp:wrapNone/>
              <wp:docPr id="14" name="Text Box 1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2CCE6"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830B76A" id="Text Box 14" o:spid="_x0000_s1037" type="#_x0000_t202" style="position:absolute;left:0;text-align:left;margin-left:0;margin-top:0;width:456.75pt;height:182.7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" o:allowincell="f" filled="f" stroked="f">
              <v:stroke joinstyle="round"/>
              <o:lock v:ext="edit" rotation="t" aspectratio="t" verticies="t" adjusthandles="t" grouping="t" shapetype="t"/>
              <v:textbox>
                <w:txbxContent>
                  <w:p w14:paraId="20A2CCE6"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C826D" w14:textId="6429C5C5" w:rsidR="00E84954" w:rsidRDefault="00E849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B5177" w14:textId="3EA5E01A" w:rsidR="00E84954" w:rsidRDefault="00E849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A3C40" w14:textId="6EE2529C" w:rsidR="00E84954" w:rsidRDefault="00DD784B">
    <w:pPr>
      <w:pStyle w:val="Header"/>
    </w:pPr>
    <w:r>
      <w:rPr>
        <w:noProof/>
        <w:color w:val="2B579A"/>
      </w:rPr>
      <mc:AlternateContent>
        <mc:Choice Requires="wps">
          <w:drawing>
            <wp:anchor distT="0" distB="0" distL="0" distR="0" simplePos="0" relativeHeight="251658251" behindDoc="0" locked="0" layoutInCell="1" allowOverlap="1" wp14:anchorId="46E645AF" wp14:editId="0B0C1A4D">
              <wp:simplePos x="635" y="635"/>
              <wp:positionH relativeFrom="column">
                <wp:align>center</wp:align>
              </wp:positionH>
              <wp:positionV relativeFrom="paragraph">
                <wp:posOffset>635</wp:posOffset>
              </wp:positionV>
              <wp:extent cx="443865" cy="443865"/>
              <wp:effectExtent l="0" t="0" r="2540" b="12700"/>
              <wp:wrapSquare wrapText="bothSides"/>
              <wp:docPr id="11" name="Text Box 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6120F"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6E645AF" id="_x0000_t202" coordsize="21600,21600" o:spt="202" path="m,l,21600r21600,l21600,xe">
              <v:stroke joinstyle="miter"/>
              <v:path gradientshapeok="t" o:connecttype="rect"/>
            </v:shapetype>
            <v:shape id="Text Box 11" o:spid="_x0000_s1039" type="#_x0000_t202" alt="[IN-CONFIDENCE]" style="position:absolute;left:0;text-align:left;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5956120F" w14:textId="77777777" w:rsidR="00DD784B" w:rsidRPr="00DD784B" w:rsidRDefault="00DD784B">
                    <w:pPr>
                      <w:rPr>
                        <w:rFonts w:eastAsia="Calibri" w:cs="Calibri"/>
                        <w:color w:val="000000"/>
                        <w:sz w:val="18"/>
                        <w:szCs w:val="18"/>
                      </w:rPr>
                    </w:pPr>
                    <w:r w:rsidRPr="00DD784B">
                      <w:rPr>
                        <w:rFonts w:eastAsia="Calibri" w:cs="Calibri"/>
                        <w:color w:val="000000"/>
                        <w:sz w:val="18"/>
                        <w:szCs w:val="18"/>
                      </w:rPr>
                      <w:t>[IN-CONFIDENCE]</w:t>
                    </w:r>
                  </w:p>
                </w:txbxContent>
              </v:textbox>
              <w10:wrap type="square"/>
            </v:shape>
          </w:pict>
        </mc:Fallback>
      </mc:AlternateContent>
    </w:r>
    <w:r w:rsidR="00003970">
      <w:rPr>
        <w:noProof/>
        <w:color w:val="2B579A"/>
        <w:shd w:val="clear" w:color="auto" w:fill="E6E6E6"/>
      </w:rPr>
      <mc:AlternateContent>
        <mc:Choice Requires="wps">
          <w:drawing>
            <wp:anchor distT="0" distB="0" distL="114300" distR="114300" simplePos="0" relativeHeight="251658244" behindDoc="1" locked="0" layoutInCell="0" allowOverlap="1" wp14:anchorId="6A59B9A3" wp14:editId="08670F2C">
              <wp:simplePos x="0" y="0"/>
              <wp:positionH relativeFrom="margin">
                <wp:align>center</wp:align>
              </wp:positionH>
              <wp:positionV relativeFrom="margin">
                <wp:align>center</wp:align>
              </wp:positionV>
              <wp:extent cx="5800725" cy="2320290"/>
              <wp:effectExtent l="0" t="0" r="0" b="0"/>
              <wp:wrapNone/>
              <wp:docPr id="9" name="Text Box 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A9B20C"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59B9A3" id="Text Box 9" o:spid="_x0000_s1040" type="#_x0000_t202" style="position:absolute;left:0;text-align:left;margin-left:0;margin-top:0;width:456.75pt;height:182.7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" o:allowincell="f" filled="f" stroked="f">
              <v:stroke joinstyle="round"/>
              <o:lock v:ext="edit" rotation="t" aspectratio="t" verticies="t" adjusthandles="t" grouping="t" shapetype="t"/>
              <v:textbox>
                <w:txbxContent>
                  <w:p w14:paraId="6EA9B20C" w14:textId="77777777" w:rsidR="00003970" w:rsidRDefault="00003970" w:rsidP="00003970">
                    <w:pPr>
                      <w:jc w:val="center"/>
                      <w:rPr>
                        <w:rFonts w:ascii="Arial" w:hAnsi="Arial" w:cs="Arial"/>
                        <w:color w:val="C0C0C0"/>
                        <w:sz w:val="16"/>
                        <w:szCs w:val="16"/>
                        <w:lang w:val="en-US"/>
                        <w14:textFill>
                          <w14:solidFill>
                            <w14:srgbClr w14:val="C0C0C0">
                              <w14:alpha w14:val="50000"/>
                            </w14:srgbClr>
                          </w14:solidFill>
                        </w14:textFill>
                      </w:rPr>
                    </w:pPr>
                    <w:r>
                      <w:rPr>
                        <w:rFonts w:ascii="Arial" w:hAnsi="Arial"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F5B0E"/>
    <w:multiLevelType w:val="hybridMultilevel"/>
    <w:tmpl w:val="A064C88C"/>
    <w:lvl w:ilvl="0" w:tplc="C4D81714">
      <w:start w:val="1"/>
      <w:numFmt w:val="lowerLetter"/>
      <w:lvlText w:val="19%1)"/>
      <w:lvlJc w:val="left"/>
      <w:pPr>
        <w:ind w:left="2629" w:hanging="360"/>
      </w:pPr>
      <w:rPr>
        <w:rFonts w:hint="default"/>
      </w:rPr>
    </w:lvl>
    <w:lvl w:ilvl="1" w:tplc="14090019" w:tentative="1">
      <w:start w:val="1"/>
      <w:numFmt w:val="lowerLetter"/>
      <w:lvlText w:val="%2."/>
      <w:lvlJc w:val="left"/>
      <w:pPr>
        <w:ind w:left="3349" w:hanging="360"/>
      </w:pPr>
    </w:lvl>
    <w:lvl w:ilvl="2" w:tplc="1409001B" w:tentative="1">
      <w:start w:val="1"/>
      <w:numFmt w:val="lowerRoman"/>
      <w:lvlText w:val="%3."/>
      <w:lvlJc w:val="right"/>
      <w:pPr>
        <w:ind w:left="4069" w:hanging="180"/>
      </w:pPr>
    </w:lvl>
    <w:lvl w:ilvl="3" w:tplc="1409000F" w:tentative="1">
      <w:start w:val="1"/>
      <w:numFmt w:val="decimal"/>
      <w:lvlText w:val="%4."/>
      <w:lvlJc w:val="left"/>
      <w:pPr>
        <w:ind w:left="4789" w:hanging="360"/>
      </w:pPr>
    </w:lvl>
    <w:lvl w:ilvl="4" w:tplc="14090019" w:tentative="1">
      <w:start w:val="1"/>
      <w:numFmt w:val="lowerLetter"/>
      <w:lvlText w:val="%5."/>
      <w:lvlJc w:val="left"/>
      <w:pPr>
        <w:ind w:left="5509" w:hanging="360"/>
      </w:pPr>
    </w:lvl>
    <w:lvl w:ilvl="5" w:tplc="1409001B" w:tentative="1">
      <w:start w:val="1"/>
      <w:numFmt w:val="lowerRoman"/>
      <w:lvlText w:val="%6."/>
      <w:lvlJc w:val="right"/>
      <w:pPr>
        <w:ind w:left="6229" w:hanging="180"/>
      </w:pPr>
    </w:lvl>
    <w:lvl w:ilvl="6" w:tplc="1409000F" w:tentative="1">
      <w:start w:val="1"/>
      <w:numFmt w:val="decimal"/>
      <w:lvlText w:val="%7."/>
      <w:lvlJc w:val="left"/>
      <w:pPr>
        <w:ind w:left="6949" w:hanging="360"/>
      </w:pPr>
    </w:lvl>
    <w:lvl w:ilvl="7" w:tplc="14090019" w:tentative="1">
      <w:start w:val="1"/>
      <w:numFmt w:val="lowerLetter"/>
      <w:lvlText w:val="%8."/>
      <w:lvlJc w:val="left"/>
      <w:pPr>
        <w:ind w:left="7669" w:hanging="360"/>
      </w:pPr>
    </w:lvl>
    <w:lvl w:ilvl="8" w:tplc="1409001B" w:tentative="1">
      <w:start w:val="1"/>
      <w:numFmt w:val="lowerRoman"/>
      <w:lvlText w:val="%9."/>
      <w:lvlJc w:val="right"/>
      <w:pPr>
        <w:ind w:left="8389" w:hanging="180"/>
      </w:pPr>
    </w:lvl>
  </w:abstractNum>
  <w:abstractNum w:abstractNumId="1" w15:restartNumberingAfterBreak="0">
    <w:nsid w:val="060B03C8"/>
    <w:multiLevelType w:val="hybridMultilevel"/>
    <w:tmpl w:val="18389A28"/>
    <w:lvl w:ilvl="0" w:tplc="06E87416">
      <w:start w:val="1"/>
      <w:numFmt w:val="lowerLetter"/>
      <w:lvlText w:val="6%1)"/>
      <w:lvlJc w:val="left"/>
      <w:pPr>
        <w:ind w:left="1181" w:hanging="360"/>
      </w:pPr>
      <w:rPr>
        <w:rFonts w:hint="default"/>
      </w:rPr>
    </w:lvl>
    <w:lvl w:ilvl="1" w:tplc="14090019">
      <w:start w:val="1"/>
      <w:numFmt w:val="lowerLetter"/>
      <w:lvlText w:val="%2."/>
      <w:lvlJc w:val="left"/>
      <w:pPr>
        <w:ind w:left="1901" w:hanging="360"/>
      </w:pPr>
    </w:lvl>
    <w:lvl w:ilvl="2" w:tplc="1409001B">
      <w:start w:val="1"/>
      <w:numFmt w:val="lowerRoman"/>
      <w:lvlText w:val="%3."/>
      <w:lvlJc w:val="right"/>
      <w:pPr>
        <w:ind w:left="2621" w:hanging="180"/>
      </w:pPr>
    </w:lvl>
    <w:lvl w:ilvl="3" w:tplc="1409000F" w:tentative="1">
      <w:start w:val="1"/>
      <w:numFmt w:val="decimal"/>
      <w:lvlText w:val="%4."/>
      <w:lvlJc w:val="left"/>
      <w:pPr>
        <w:ind w:left="3341" w:hanging="360"/>
      </w:pPr>
    </w:lvl>
    <w:lvl w:ilvl="4" w:tplc="14090019" w:tentative="1">
      <w:start w:val="1"/>
      <w:numFmt w:val="lowerLetter"/>
      <w:lvlText w:val="%5."/>
      <w:lvlJc w:val="left"/>
      <w:pPr>
        <w:ind w:left="4061" w:hanging="360"/>
      </w:pPr>
    </w:lvl>
    <w:lvl w:ilvl="5" w:tplc="1409001B" w:tentative="1">
      <w:start w:val="1"/>
      <w:numFmt w:val="lowerRoman"/>
      <w:lvlText w:val="%6."/>
      <w:lvlJc w:val="right"/>
      <w:pPr>
        <w:ind w:left="4781" w:hanging="180"/>
      </w:pPr>
    </w:lvl>
    <w:lvl w:ilvl="6" w:tplc="1409000F" w:tentative="1">
      <w:start w:val="1"/>
      <w:numFmt w:val="decimal"/>
      <w:lvlText w:val="%7."/>
      <w:lvlJc w:val="left"/>
      <w:pPr>
        <w:ind w:left="5501" w:hanging="360"/>
      </w:pPr>
    </w:lvl>
    <w:lvl w:ilvl="7" w:tplc="14090019" w:tentative="1">
      <w:start w:val="1"/>
      <w:numFmt w:val="lowerLetter"/>
      <w:lvlText w:val="%8."/>
      <w:lvlJc w:val="left"/>
      <w:pPr>
        <w:ind w:left="6221" w:hanging="360"/>
      </w:pPr>
    </w:lvl>
    <w:lvl w:ilvl="8" w:tplc="1409001B" w:tentative="1">
      <w:start w:val="1"/>
      <w:numFmt w:val="lowerRoman"/>
      <w:lvlText w:val="%9."/>
      <w:lvlJc w:val="right"/>
      <w:pPr>
        <w:ind w:left="6941" w:hanging="180"/>
      </w:pPr>
    </w:lvl>
  </w:abstractNum>
  <w:abstractNum w:abstractNumId="2" w15:restartNumberingAfterBreak="0">
    <w:nsid w:val="069105D4"/>
    <w:multiLevelType w:val="hybridMultilevel"/>
    <w:tmpl w:val="87E4B31C"/>
    <w:lvl w:ilvl="0" w:tplc="6578223C">
      <w:start w:val="1"/>
      <w:numFmt w:val="lowerLetter"/>
      <w:lvlText w:val="7%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hybridMultilevel"/>
    <w:tmpl w:val="6D4C952A"/>
    <w:lvl w:ilvl="0" w:tplc="7D74534C">
      <w:start w:val="1"/>
      <w:numFmt w:val="bullet"/>
      <w:pStyle w:val="Greenbullet-casestudytables"/>
      <w:lvlText w:val=""/>
      <w:lvlJc w:val="left"/>
      <w:pPr>
        <w:ind w:left="680" w:hanging="396"/>
      </w:pPr>
      <w:rPr>
        <w:rFonts w:ascii="Symbol" w:hAnsi="Symbol" w:hint="default"/>
        <w:color w:val="0F7B7D"/>
        <w:sz w:val="20"/>
        <w:szCs w:val="20"/>
      </w:rPr>
    </w:lvl>
    <w:lvl w:ilvl="1" w:tplc="0EAEA0E8">
      <w:start w:val="1"/>
      <w:numFmt w:val="bullet"/>
      <w:lvlText w:val="o"/>
      <w:lvlJc w:val="left"/>
      <w:pPr>
        <w:ind w:left="1724" w:hanging="360"/>
      </w:pPr>
      <w:rPr>
        <w:rFonts w:ascii="Courier New" w:hAnsi="Courier New" w:cs="Courier New" w:hint="default"/>
      </w:rPr>
    </w:lvl>
    <w:lvl w:ilvl="2" w:tplc="63902BA8">
      <w:start w:val="1"/>
      <w:numFmt w:val="bullet"/>
      <w:lvlText w:val=""/>
      <w:lvlJc w:val="left"/>
      <w:pPr>
        <w:ind w:left="2444" w:hanging="360"/>
      </w:pPr>
      <w:rPr>
        <w:rFonts w:ascii="Wingdings" w:hAnsi="Wingdings" w:hint="default"/>
      </w:rPr>
    </w:lvl>
    <w:lvl w:ilvl="3" w:tplc="41666934">
      <w:start w:val="1"/>
      <w:numFmt w:val="bullet"/>
      <w:lvlText w:val=""/>
      <w:lvlJc w:val="left"/>
      <w:pPr>
        <w:ind w:left="3164" w:hanging="360"/>
      </w:pPr>
      <w:rPr>
        <w:rFonts w:ascii="Symbol" w:hAnsi="Symbol" w:hint="default"/>
      </w:rPr>
    </w:lvl>
    <w:lvl w:ilvl="4" w:tplc="4DDAF340">
      <w:start w:val="1"/>
      <w:numFmt w:val="bullet"/>
      <w:lvlText w:val="o"/>
      <w:lvlJc w:val="left"/>
      <w:pPr>
        <w:ind w:left="3884" w:hanging="360"/>
      </w:pPr>
      <w:rPr>
        <w:rFonts w:ascii="Courier New" w:hAnsi="Courier New" w:cs="Courier New" w:hint="default"/>
      </w:rPr>
    </w:lvl>
    <w:lvl w:ilvl="5" w:tplc="893674E8">
      <w:start w:val="1"/>
      <w:numFmt w:val="bullet"/>
      <w:lvlText w:val=""/>
      <w:lvlJc w:val="left"/>
      <w:pPr>
        <w:ind w:left="4604" w:hanging="360"/>
      </w:pPr>
      <w:rPr>
        <w:rFonts w:ascii="Wingdings" w:hAnsi="Wingdings" w:hint="default"/>
      </w:rPr>
    </w:lvl>
    <w:lvl w:ilvl="6" w:tplc="7BB2DAFE">
      <w:start w:val="1"/>
      <w:numFmt w:val="bullet"/>
      <w:lvlText w:val=""/>
      <w:lvlJc w:val="left"/>
      <w:pPr>
        <w:ind w:left="5324" w:hanging="360"/>
      </w:pPr>
      <w:rPr>
        <w:rFonts w:ascii="Symbol" w:hAnsi="Symbol" w:hint="default"/>
      </w:rPr>
    </w:lvl>
    <w:lvl w:ilvl="7" w:tplc="C91CE39A">
      <w:start w:val="1"/>
      <w:numFmt w:val="bullet"/>
      <w:lvlText w:val="o"/>
      <w:lvlJc w:val="left"/>
      <w:pPr>
        <w:ind w:left="6044" w:hanging="360"/>
      </w:pPr>
      <w:rPr>
        <w:rFonts w:ascii="Courier New" w:hAnsi="Courier New" w:cs="Courier New" w:hint="default"/>
      </w:rPr>
    </w:lvl>
    <w:lvl w:ilvl="8" w:tplc="3EEEA83A">
      <w:start w:val="1"/>
      <w:numFmt w:val="bullet"/>
      <w:lvlText w:val=""/>
      <w:lvlJc w:val="left"/>
      <w:pPr>
        <w:ind w:left="6764" w:hanging="360"/>
      </w:pPr>
      <w:rPr>
        <w:rFonts w:ascii="Wingdings" w:hAnsi="Wingdings" w:hint="default"/>
      </w:rPr>
    </w:lvl>
  </w:abstractNum>
  <w:abstractNum w:abstractNumId="5" w15:restartNumberingAfterBreak="0">
    <w:nsid w:val="0DC6264E"/>
    <w:multiLevelType w:val="hybridMultilevel"/>
    <w:tmpl w:val="DE7856A4"/>
    <w:lvl w:ilvl="0" w:tplc="4210AFD6">
      <w:start w:val="1"/>
      <w:numFmt w:val="lowerLetter"/>
      <w:lvlText w:val="12%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 w15:restartNumberingAfterBreak="0">
    <w:nsid w:val="0E797C97"/>
    <w:multiLevelType w:val="hybridMultilevel"/>
    <w:tmpl w:val="84FE7A20"/>
    <w:lvl w:ilvl="0" w:tplc="197CEF84">
      <w:start w:val="1"/>
      <w:numFmt w:val="lowerLetter"/>
      <w:lvlText w:val="13%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7" w15:restartNumberingAfterBreak="0">
    <w:nsid w:val="11603807"/>
    <w:multiLevelType w:val="hybridMultilevel"/>
    <w:tmpl w:val="D8327FD8"/>
    <w:lvl w:ilvl="0" w:tplc="AC722F28">
      <w:start w:val="1"/>
      <w:numFmt w:val="lowerLetter"/>
      <w:lvlText w:val="1%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8" w15:restartNumberingAfterBreak="0">
    <w:nsid w:val="15FB7044"/>
    <w:multiLevelType w:val="multilevel"/>
    <w:tmpl w:val="63AE8730"/>
    <w:lvl w:ilvl="0">
      <w:start w:val="1"/>
      <w:numFmt w:val="bullet"/>
      <w:lvlText w:val=""/>
      <w:lvlJc w:val="left"/>
      <w:pPr>
        <w:tabs>
          <w:tab w:val="num" w:pos="397"/>
        </w:tabs>
        <w:ind w:left="397" w:hanging="397"/>
      </w:pPr>
      <w:rPr>
        <w:rFonts w:ascii="Wingdings" w:hAnsi="Wingdings" w:hint="default"/>
        <w:color w:val="auto"/>
        <w:sz w:val="18"/>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431229"/>
    <w:multiLevelType w:val="hybridMultilevel"/>
    <w:tmpl w:val="E69A5A6C"/>
    <w:lvl w:ilvl="0" w:tplc="6578223C">
      <w:start w:val="1"/>
      <w:numFmt w:val="lowerLetter"/>
      <w:lvlText w:val="7%1)"/>
      <w:lvlJc w:val="left"/>
      <w:pPr>
        <w:ind w:left="1117" w:hanging="360"/>
      </w:pPr>
      <w:rPr>
        <w:rFonts w:hint="default"/>
      </w:rPr>
    </w:lvl>
    <w:lvl w:ilvl="1" w:tplc="14090019">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0" w15:restartNumberingAfterBreak="0">
    <w:nsid w:val="19155FB9"/>
    <w:multiLevelType w:val="hybridMultilevel"/>
    <w:tmpl w:val="143E0ADC"/>
    <w:lvl w:ilvl="0" w:tplc="FFFFFFFF">
      <w:start w:val="1"/>
      <w:numFmt w:val="lowerLetter"/>
      <w:lvlText w:val="4%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1" w15:restartNumberingAfterBreak="0">
    <w:nsid w:val="1B1A59B3"/>
    <w:multiLevelType w:val="hybridMultilevel"/>
    <w:tmpl w:val="F09661C0"/>
    <w:lvl w:ilvl="0" w:tplc="56320F9E">
      <w:start w:val="1"/>
      <w:numFmt w:val="lowerLetter"/>
      <w:lvlText w:val="21%1)"/>
      <w:lvlJc w:val="left"/>
      <w:pPr>
        <w:ind w:left="1069"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2" w15:restartNumberingAfterBreak="0">
    <w:nsid w:val="1B5133DD"/>
    <w:multiLevelType w:val="hybridMultilevel"/>
    <w:tmpl w:val="8ACAD646"/>
    <w:lvl w:ilvl="0" w:tplc="A974388C">
      <w:start w:val="1"/>
      <w:numFmt w:val="lowerLetter"/>
      <w:lvlText w:val="8%1)"/>
      <w:lvlJc w:val="left"/>
      <w:pPr>
        <w:ind w:left="1117" w:hanging="360"/>
      </w:pPr>
      <w:rPr>
        <w:rFonts w:hint="default"/>
      </w:rPr>
    </w:lvl>
    <w:lvl w:ilvl="1" w:tplc="14090019">
      <w:start w:val="1"/>
      <w:numFmt w:val="lowerLetter"/>
      <w:lvlText w:val="%2."/>
      <w:lvlJc w:val="left"/>
      <w:pPr>
        <w:ind w:left="1837" w:hanging="360"/>
      </w:pPr>
    </w:lvl>
    <w:lvl w:ilvl="2" w:tplc="1409001B">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3" w15:restartNumberingAfterBreak="0">
    <w:nsid w:val="204F1D2E"/>
    <w:multiLevelType w:val="multilevel"/>
    <w:tmpl w:val="7CB0E0AA"/>
    <w:lvl w:ilvl="0">
      <w:start w:val="1"/>
      <w:numFmt w:val="bullet"/>
      <w:pStyle w:val="Boxsub-bullet"/>
      <w:lvlText w:val="‒"/>
      <w:lvlJc w:val="left"/>
      <w:pPr>
        <w:ind w:left="1531" w:hanging="397"/>
      </w:pPr>
    </w:lvl>
    <w:lvl w:ilvl="1">
      <w:start w:val="1"/>
      <w:numFmt w:val="bullet"/>
      <w:lvlText w:val="o"/>
      <w:lvlJc w:val="left"/>
      <w:pPr>
        <w:ind w:left="2178" w:hanging="360"/>
      </w:pPr>
      <w:rPr>
        <w:rFonts w:ascii="Courier New" w:hAnsi="Courier New" w:cs="Courier New" w:hint="default"/>
      </w:rPr>
    </w:lvl>
    <w:lvl w:ilvl="2">
      <w:start w:val="1"/>
      <w:numFmt w:val="bullet"/>
      <w:lvlText w:val=""/>
      <w:lvlJc w:val="left"/>
      <w:pPr>
        <w:ind w:left="2898" w:hanging="360"/>
      </w:pPr>
      <w:rPr>
        <w:rFonts w:ascii="Wingdings" w:hAnsi="Wingdings" w:hint="default"/>
      </w:rPr>
    </w:lvl>
    <w:lvl w:ilvl="3">
      <w:start w:val="1"/>
      <w:numFmt w:val="bullet"/>
      <w:lvlText w:val=""/>
      <w:lvlJc w:val="left"/>
      <w:pPr>
        <w:ind w:left="3618" w:hanging="360"/>
      </w:pPr>
      <w:rPr>
        <w:rFonts w:ascii="Symbol" w:hAnsi="Symbol" w:hint="default"/>
      </w:rPr>
    </w:lvl>
    <w:lvl w:ilvl="4">
      <w:start w:val="1"/>
      <w:numFmt w:val="bullet"/>
      <w:lvlText w:val="o"/>
      <w:lvlJc w:val="left"/>
      <w:pPr>
        <w:ind w:left="4338" w:hanging="360"/>
      </w:pPr>
      <w:rPr>
        <w:rFonts w:ascii="Courier New" w:hAnsi="Courier New" w:cs="Courier New" w:hint="default"/>
      </w:rPr>
    </w:lvl>
    <w:lvl w:ilvl="5">
      <w:start w:val="1"/>
      <w:numFmt w:val="bullet"/>
      <w:lvlText w:val=""/>
      <w:lvlJc w:val="left"/>
      <w:pPr>
        <w:ind w:left="5058" w:hanging="360"/>
      </w:pPr>
      <w:rPr>
        <w:rFonts w:ascii="Wingdings" w:hAnsi="Wingdings" w:hint="default"/>
      </w:rPr>
    </w:lvl>
    <w:lvl w:ilvl="6">
      <w:start w:val="1"/>
      <w:numFmt w:val="bullet"/>
      <w:lvlText w:val=""/>
      <w:lvlJc w:val="left"/>
      <w:pPr>
        <w:ind w:left="5778" w:hanging="360"/>
      </w:pPr>
      <w:rPr>
        <w:rFonts w:ascii="Symbol" w:hAnsi="Symbol" w:hint="default"/>
      </w:rPr>
    </w:lvl>
    <w:lvl w:ilvl="7">
      <w:start w:val="1"/>
      <w:numFmt w:val="bullet"/>
      <w:lvlText w:val="o"/>
      <w:lvlJc w:val="left"/>
      <w:pPr>
        <w:ind w:left="6498" w:hanging="360"/>
      </w:pPr>
      <w:rPr>
        <w:rFonts w:ascii="Courier New" w:hAnsi="Courier New" w:cs="Courier New" w:hint="default"/>
      </w:rPr>
    </w:lvl>
    <w:lvl w:ilvl="8">
      <w:start w:val="1"/>
      <w:numFmt w:val="bullet"/>
      <w:lvlText w:val=""/>
      <w:lvlJc w:val="left"/>
      <w:pPr>
        <w:ind w:left="7218" w:hanging="360"/>
      </w:pPr>
      <w:rPr>
        <w:rFonts w:ascii="Wingdings" w:hAnsi="Wingdings" w:hint="default"/>
      </w:rPr>
    </w:lvl>
  </w:abstractNum>
  <w:abstractNum w:abstractNumId="14" w15:restartNumberingAfterBreak="0">
    <w:nsid w:val="208C5CF5"/>
    <w:multiLevelType w:val="hybridMultilevel"/>
    <w:tmpl w:val="CC2ADB64"/>
    <w:lvl w:ilvl="0" w:tplc="FFFFFFFF">
      <w:start w:val="1"/>
      <w:numFmt w:val="lowerLetter"/>
      <w:pStyle w:val="Sub-lista"/>
      <w:lvlText w:val="%1)"/>
      <w:lvlJc w:val="left"/>
      <w:pPr>
        <w:ind w:left="757" w:hanging="360"/>
      </w:pPr>
      <w:rPr>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1CA0379"/>
    <w:multiLevelType w:val="multilevel"/>
    <w:tmpl w:val="27683590"/>
    <w:styleLink w:val="Style1"/>
    <w:lvl w:ilvl="0">
      <w:start w:val="1"/>
      <w:numFmt w:val="lowerLetter"/>
      <w:lvlText w:val="26%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6" w15:restartNumberingAfterBreak="0">
    <w:nsid w:val="22F72763"/>
    <w:multiLevelType w:val="hybridMultilevel"/>
    <w:tmpl w:val="440A9A2E"/>
    <w:lvl w:ilvl="0" w:tplc="26AAA6A0">
      <w:start w:val="1"/>
      <w:numFmt w:val="lowerLetter"/>
      <w:lvlText w:val="1%1)"/>
      <w:lvlJc w:val="left"/>
      <w:pPr>
        <w:ind w:left="1117" w:hanging="360"/>
      </w:pPr>
      <w:rPr>
        <w:rFonts w:hint="default"/>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7" w15:restartNumberingAfterBreak="0">
    <w:nsid w:val="23B62A74"/>
    <w:multiLevelType w:val="hybridMultilevel"/>
    <w:tmpl w:val="B726A21E"/>
    <w:lvl w:ilvl="0" w:tplc="A116710A">
      <w:start w:val="1"/>
      <w:numFmt w:val="lowerLetter"/>
      <w:lvlText w:val="16%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8" w15:restartNumberingAfterBreak="0">
    <w:nsid w:val="24143B27"/>
    <w:multiLevelType w:val="hybridMultilevel"/>
    <w:tmpl w:val="AAEA6B4A"/>
    <w:lvl w:ilvl="0" w:tplc="846805F0">
      <w:start w:val="1"/>
      <w:numFmt w:val="lowerLetter"/>
      <w:lvlText w:val="2%1)"/>
      <w:lvlJc w:val="left"/>
      <w:pPr>
        <w:ind w:left="1117" w:hanging="360"/>
      </w:pPr>
      <w:rPr>
        <w:rFonts w:hint="default"/>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9" w15:restartNumberingAfterBreak="0">
    <w:nsid w:val="27521C7B"/>
    <w:multiLevelType w:val="multilevel"/>
    <w:tmpl w:val="AF34E5A2"/>
    <w:lvl w:ilvl="0">
      <w:start w:val="1"/>
      <w:numFmt w:val="lowerLetter"/>
      <w:lvlText w:val="6%1)"/>
      <w:lvlJc w:val="left"/>
      <w:pPr>
        <w:ind w:left="644"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0" w15:restartNumberingAfterBreak="0">
    <w:nsid w:val="2B7E41B9"/>
    <w:multiLevelType w:val="hybridMultilevel"/>
    <w:tmpl w:val="1F2C258E"/>
    <w:lvl w:ilvl="0" w:tplc="FE769462">
      <w:start w:val="1"/>
      <w:numFmt w:val="lowerLetter"/>
      <w:lvlText w:val="9%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2" w15:restartNumberingAfterBreak="0">
    <w:nsid w:val="2E64668C"/>
    <w:multiLevelType w:val="hybridMultilevel"/>
    <w:tmpl w:val="8BFCE26C"/>
    <w:lvl w:ilvl="0" w:tplc="2250AA56">
      <w:start w:val="1"/>
      <w:numFmt w:val="lowerLetter"/>
      <w:lvlText w:val="17%1)"/>
      <w:lvlJc w:val="left"/>
      <w:pPr>
        <w:ind w:left="1288"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3" w15:restartNumberingAfterBreak="0">
    <w:nsid w:val="31320D80"/>
    <w:multiLevelType w:val="multilevel"/>
    <w:tmpl w:val="AF5E2874"/>
    <w:lvl w:ilvl="0">
      <w:start w:val="1"/>
      <w:numFmt w:val="decimal"/>
      <w:pStyle w:val="Subclause1"/>
      <w:lvlText w:val="(%1)"/>
      <w:lvlJc w:val="left"/>
      <w:pPr>
        <w:ind w:left="567" w:hanging="567"/>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2C14B48"/>
    <w:multiLevelType w:val="multilevel"/>
    <w:tmpl w:val="F07C6204"/>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15:restartNumberingAfterBreak="0">
    <w:nsid w:val="334B7211"/>
    <w:multiLevelType w:val="hybridMultilevel"/>
    <w:tmpl w:val="A7364724"/>
    <w:lvl w:ilvl="0" w:tplc="FFFFFFFF">
      <w:start w:val="1"/>
      <w:numFmt w:val="lowerLetter"/>
      <w:lvlText w:val="5%1)"/>
      <w:lvlJc w:val="left"/>
      <w:pPr>
        <w:ind w:left="720" w:hanging="360"/>
      </w:pPr>
      <w:rPr>
        <w:rFonts w:hint="default"/>
      </w:rPr>
    </w:lvl>
    <w:lvl w:ilvl="1" w:tplc="35BA7E94">
      <w:start w:val="1"/>
      <w:numFmt w:val="bullet"/>
      <w:pStyle w:val="recsbullet"/>
      <w:lvlText w:val=""/>
      <w:lvlJc w:val="left"/>
      <w:pPr>
        <w:ind w:left="1440" w:hanging="306"/>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845885"/>
    <w:multiLevelType w:val="hybridMultilevel"/>
    <w:tmpl w:val="FFAE6C72"/>
    <w:lvl w:ilvl="0" w:tplc="9F6A2D04">
      <w:start w:val="1"/>
      <w:numFmt w:val="lowerLetter"/>
      <w:lvlText w:val="18%1)"/>
      <w:lvlJc w:val="left"/>
      <w:pPr>
        <w:ind w:left="1288"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7" w15:restartNumberingAfterBreak="0">
    <w:nsid w:val="39622417"/>
    <w:multiLevelType w:val="hybridMultilevel"/>
    <w:tmpl w:val="3F144884"/>
    <w:lvl w:ilvl="0" w:tplc="8C4852A0">
      <w:start w:val="1"/>
      <w:numFmt w:val="lowerLetter"/>
      <w:lvlText w:val="25%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8" w15:restartNumberingAfterBreak="0">
    <w:nsid w:val="39970B2C"/>
    <w:multiLevelType w:val="hybridMultilevel"/>
    <w:tmpl w:val="B54A4CC2"/>
    <w:lvl w:ilvl="0" w:tplc="648A5F32">
      <w:start w:val="23"/>
      <w:numFmt w:val="lowerLetter"/>
      <w:lvlText w:val="12%1)"/>
      <w:lvlJc w:val="left"/>
      <w:pPr>
        <w:ind w:left="1004"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3BBF4D85"/>
    <w:multiLevelType w:val="hybridMultilevel"/>
    <w:tmpl w:val="013CD00A"/>
    <w:lvl w:ilvl="0" w:tplc="63309254">
      <w:start w:val="1"/>
      <w:numFmt w:val="lowerLetter"/>
      <w:lvlText w:val="8%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0" w15:restartNumberingAfterBreak="0">
    <w:nsid w:val="3C793004"/>
    <w:multiLevelType w:val="hybridMultilevel"/>
    <w:tmpl w:val="33BC382C"/>
    <w:lvl w:ilvl="0" w:tplc="0294248E">
      <w:start w:val="1"/>
      <w:numFmt w:val="lowerLetter"/>
      <w:lvlText w:val="20%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A638E6"/>
    <w:multiLevelType w:val="hybridMultilevel"/>
    <w:tmpl w:val="1E8E9AE8"/>
    <w:lvl w:ilvl="0" w:tplc="CD0E33E6">
      <w:start w:val="1"/>
      <w:numFmt w:val="lowerLetter"/>
      <w:lvlText w:val="5%1)"/>
      <w:lvlJc w:val="left"/>
      <w:pPr>
        <w:ind w:left="720" w:hanging="360"/>
      </w:pPr>
      <w:rPr>
        <w:rFonts w:hint="default"/>
      </w:rPr>
    </w:lvl>
    <w:lvl w:ilvl="1" w:tplc="2C6A2E80">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6" w15:restartNumberingAfterBreak="0">
    <w:nsid w:val="4A207BF2"/>
    <w:multiLevelType w:val="hybridMultilevel"/>
    <w:tmpl w:val="B290E0A2"/>
    <w:lvl w:ilvl="0" w:tplc="14090001">
      <w:start w:val="1"/>
      <w:numFmt w:val="bullet"/>
      <w:lvlText w:val=""/>
      <w:lvlJc w:val="left"/>
      <w:pPr>
        <w:ind w:left="760" w:hanging="360"/>
      </w:pPr>
      <w:rPr>
        <w:rFonts w:ascii="Symbol" w:hAnsi="Symbol" w:hint="default"/>
      </w:rPr>
    </w:lvl>
    <w:lvl w:ilvl="1" w:tplc="14090003" w:tentative="1">
      <w:start w:val="1"/>
      <w:numFmt w:val="bullet"/>
      <w:lvlText w:val="o"/>
      <w:lvlJc w:val="left"/>
      <w:pPr>
        <w:ind w:left="1480" w:hanging="360"/>
      </w:pPr>
      <w:rPr>
        <w:rFonts w:ascii="Courier New" w:hAnsi="Courier New" w:cs="Courier New" w:hint="default"/>
      </w:rPr>
    </w:lvl>
    <w:lvl w:ilvl="2" w:tplc="14090005" w:tentative="1">
      <w:start w:val="1"/>
      <w:numFmt w:val="bullet"/>
      <w:lvlText w:val=""/>
      <w:lvlJc w:val="left"/>
      <w:pPr>
        <w:ind w:left="2200" w:hanging="360"/>
      </w:pPr>
      <w:rPr>
        <w:rFonts w:ascii="Wingdings" w:hAnsi="Wingdings" w:hint="default"/>
      </w:rPr>
    </w:lvl>
    <w:lvl w:ilvl="3" w:tplc="14090001" w:tentative="1">
      <w:start w:val="1"/>
      <w:numFmt w:val="bullet"/>
      <w:lvlText w:val=""/>
      <w:lvlJc w:val="left"/>
      <w:pPr>
        <w:ind w:left="2920" w:hanging="360"/>
      </w:pPr>
      <w:rPr>
        <w:rFonts w:ascii="Symbol" w:hAnsi="Symbol" w:hint="default"/>
      </w:rPr>
    </w:lvl>
    <w:lvl w:ilvl="4" w:tplc="14090003" w:tentative="1">
      <w:start w:val="1"/>
      <w:numFmt w:val="bullet"/>
      <w:lvlText w:val="o"/>
      <w:lvlJc w:val="left"/>
      <w:pPr>
        <w:ind w:left="3640" w:hanging="360"/>
      </w:pPr>
      <w:rPr>
        <w:rFonts w:ascii="Courier New" w:hAnsi="Courier New" w:cs="Courier New" w:hint="default"/>
      </w:rPr>
    </w:lvl>
    <w:lvl w:ilvl="5" w:tplc="14090005" w:tentative="1">
      <w:start w:val="1"/>
      <w:numFmt w:val="bullet"/>
      <w:lvlText w:val=""/>
      <w:lvlJc w:val="left"/>
      <w:pPr>
        <w:ind w:left="4360" w:hanging="360"/>
      </w:pPr>
      <w:rPr>
        <w:rFonts w:ascii="Wingdings" w:hAnsi="Wingdings" w:hint="default"/>
      </w:rPr>
    </w:lvl>
    <w:lvl w:ilvl="6" w:tplc="14090001" w:tentative="1">
      <w:start w:val="1"/>
      <w:numFmt w:val="bullet"/>
      <w:lvlText w:val=""/>
      <w:lvlJc w:val="left"/>
      <w:pPr>
        <w:ind w:left="5080" w:hanging="360"/>
      </w:pPr>
      <w:rPr>
        <w:rFonts w:ascii="Symbol" w:hAnsi="Symbol" w:hint="default"/>
      </w:rPr>
    </w:lvl>
    <w:lvl w:ilvl="7" w:tplc="14090003" w:tentative="1">
      <w:start w:val="1"/>
      <w:numFmt w:val="bullet"/>
      <w:lvlText w:val="o"/>
      <w:lvlJc w:val="left"/>
      <w:pPr>
        <w:ind w:left="5800" w:hanging="360"/>
      </w:pPr>
      <w:rPr>
        <w:rFonts w:ascii="Courier New" w:hAnsi="Courier New" w:cs="Courier New" w:hint="default"/>
      </w:rPr>
    </w:lvl>
    <w:lvl w:ilvl="8" w:tplc="14090005" w:tentative="1">
      <w:start w:val="1"/>
      <w:numFmt w:val="bullet"/>
      <w:lvlText w:val=""/>
      <w:lvlJc w:val="left"/>
      <w:pPr>
        <w:ind w:left="6520" w:hanging="360"/>
      </w:pPr>
      <w:rPr>
        <w:rFonts w:ascii="Wingdings" w:hAnsi="Wingdings" w:hint="default"/>
      </w:rPr>
    </w:lvl>
  </w:abstractNum>
  <w:abstractNum w:abstractNumId="37" w15:restartNumberingAfterBreak="0">
    <w:nsid w:val="4C372D58"/>
    <w:multiLevelType w:val="hybridMultilevel"/>
    <w:tmpl w:val="10C259F8"/>
    <w:lvl w:ilvl="0" w:tplc="C9F2C83C">
      <w:start w:val="1"/>
      <w:numFmt w:val="lowerLetter"/>
      <w:lvlText w:val="22%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8" w15:restartNumberingAfterBreak="0">
    <w:nsid w:val="4DA464CA"/>
    <w:multiLevelType w:val="hybridMultilevel"/>
    <w:tmpl w:val="E5548B48"/>
    <w:lvl w:ilvl="0" w:tplc="547A452A">
      <w:start w:val="1"/>
      <w:numFmt w:val="lowerLetter"/>
      <w:lvlText w:val="3%1)"/>
      <w:lvlJc w:val="left"/>
      <w:pPr>
        <w:ind w:left="1117" w:hanging="360"/>
      </w:pPr>
      <w:rPr>
        <w:rFonts w:hint="default"/>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39" w15:restartNumberingAfterBreak="0">
    <w:nsid w:val="4E111550"/>
    <w:multiLevelType w:val="hybridMultilevel"/>
    <w:tmpl w:val="2238453A"/>
    <w:lvl w:ilvl="0" w:tplc="B4C44FDA">
      <w:start w:val="1"/>
      <w:numFmt w:val="lowerLetter"/>
      <w:lvlText w:val="15%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0" w15:restartNumberingAfterBreak="0">
    <w:nsid w:val="4EE90A05"/>
    <w:multiLevelType w:val="hybridMultilevel"/>
    <w:tmpl w:val="646ACCEA"/>
    <w:styleLink w:val="Style3"/>
    <w:lvl w:ilvl="0" w:tplc="BCCC742E">
      <w:start w:val="1"/>
      <w:numFmt w:val="lowerLetter"/>
      <w:lvlText w:val="%1."/>
      <w:lvlJc w:val="left"/>
      <w:pPr>
        <w:ind w:left="720" w:hanging="360"/>
      </w:pPr>
      <w:rPr>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502C60E5"/>
    <w:multiLevelType w:val="hybridMultilevel"/>
    <w:tmpl w:val="84D42C88"/>
    <w:lvl w:ilvl="0" w:tplc="B0A2B59A">
      <w:start w:val="1"/>
      <w:numFmt w:val="lowerLetter"/>
      <w:lvlText w:val="10%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2" w15:restartNumberingAfterBreak="0">
    <w:nsid w:val="51AE4169"/>
    <w:multiLevelType w:val="hybridMultilevel"/>
    <w:tmpl w:val="FA04094A"/>
    <w:lvl w:ilvl="0" w:tplc="79401B76">
      <w:start w:val="1"/>
      <w:numFmt w:val="lowerLetter"/>
      <w:lvlText w:val="3%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3" w15:restartNumberingAfterBreak="0">
    <w:nsid w:val="53535234"/>
    <w:multiLevelType w:val="singleLevel"/>
    <w:tmpl w:val="B8309CD4"/>
    <w:lvl w:ilvl="0">
      <w:start w:val="1"/>
      <w:numFmt w:val="bullet"/>
      <w:pStyle w:val="Boxbullet"/>
      <w:lvlText w:val=""/>
      <w:lvlJc w:val="left"/>
      <w:pPr>
        <w:ind w:left="644" w:hanging="360"/>
      </w:pPr>
      <w:rPr>
        <w:rFonts w:ascii="Symbol" w:hAnsi="Symbol" w:hint="default"/>
        <w:color w:val="1B556B"/>
        <w:sz w:val="16"/>
      </w:rPr>
    </w:lvl>
  </w:abstractNum>
  <w:abstractNum w:abstractNumId="44" w15:restartNumberingAfterBreak="0">
    <w:nsid w:val="53D61206"/>
    <w:multiLevelType w:val="hybridMultilevel"/>
    <w:tmpl w:val="0024CC08"/>
    <w:lvl w:ilvl="0" w:tplc="FE489EB4">
      <w:start w:val="1"/>
      <w:numFmt w:val="lowerLetter"/>
      <w:lvlText w:val="26%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5" w15:restartNumberingAfterBreak="0">
    <w:nsid w:val="57C56114"/>
    <w:multiLevelType w:val="hybridMultilevel"/>
    <w:tmpl w:val="45D8FAE8"/>
    <w:lvl w:ilvl="0" w:tplc="824E6844">
      <w:start w:val="1"/>
      <w:numFmt w:val="lowerLetter"/>
      <w:lvlText w:val="11%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6" w15:restartNumberingAfterBreak="0">
    <w:nsid w:val="5EC74338"/>
    <w:multiLevelType w:val="hybridMultilevel"/>
    <w:tmpl w:val="BFA83546"/>
    <w:lvl w:ilvl="0" w:tplc="36828AE0">
      <w:start w:val="1"/>
      <w:numFmt w:val="lowerLetter"/>
      <w:lvlText w:val="2%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7" w15:restartNumberingAfterBreak="0">
    <w:nsid w:val="5F5A4965"/>
    <w:multiLevelType w:val="multilevel"/>
    <w:tmpl w:val="EEC6A3FE"/>
    <w:lvl w:ilvl="0">
      <w:start w:val="1"/>
      <w:numFmt w:val="bullet"/>
      <w:lvlText w:val=""/>
      <w:lvlJc w:val="left"/>
      <w:pPr>
        <w:tabs>
          <w:tab w:val="num" w:pos="397"/>
        </w:tabs>
        <w:ind w:left="397" w:hanging="397"/>
      </w:pPr>
      <w:rPr>
        <w:rFonts w:ascii="Wingdings" w:hAnsi="Wingdings" w:hint="default"/>
        <w:b w:val="0"/>
        <w:i w:val="0"/>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7613620"/>
    <w:multiLevelType w:val="hybridMultilevel"/>
    <w:tmpl w:val="2CCE5610"/>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49" w15:restartNumberingAfterBreak="0">
    <w:nsid w:val="69C3367B"/>
    <w:multiLevelType w:val="hybridMultilevel"/>
    <w:tmpl w:val="3C0E6320"/>
    <w:lvl w:ilvl="0" w:tplc="1BBC4A66">
      <w:start w:val="1"/>
      <w:numFmt w:val="lowerLetter"/>
      <w:lvlText w:val="24%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0" w15:restartNumberingAfterBreak="0">
    <w:nsid w:val="6BB00CE5"/>
    <w:multiLevelType w:val="hybridMultilevel"/>
    <w:tmpl w:val="B3F42C40"/>
    <w:lvl w:ilvl="0" w:tplc="E63C1A5A">
      <w:start w:val="1"/>
      <w:numFmt w:val="lowerLetter"/>
      <w:lvlText w:val="23%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1" w15:restartNumberingAfterBreak="0">
    <w:nsid w:val="6BC24074"/>
    <w:multiLevelType w:val="hybridMultilevel"/>
    <w:tmpl w:val="8872E8CE"/>
    <w:lvl w:ilvl="0" w:tplc="CD0E33E6">
      <w:start w:val="1"/>
      <w:numFmt w:val="lowerLetter"/>
      <w:lvlText w:val="5%1)"/>
      <w:lvlJc w:val="left"/>
      <w:pPr>
        <w:ind w:left="1117" w:hanging="360"/>
      </w:pPr>
      <w:rPr>
        <w:rFonts w:hint="default"/>
      </w:rPr>
    </w:lvl>
    <w:lvl w:ilvl="1" w:tplc="14090019" w:tentative="1">
      <w:start w:val="1"/>
      <w:numFmt w:val="lowerLetter"/>
      <w:lvlText w:val="%2."/>
      <w:lvlJc w:val="left"/>
      <w:pPr>
        <w:ind w:left="1837" w:hanging="360"/>
      </w:pPr>
    </w:lvl>
    <w:lvl w:ilvl="2" w:tplc="14090001">
      <w:start w:val="1"/>
      <w:numFmt w:val="bullet"/>
      <w:lvlText w:val=""/>
      <w:lvlJc w:val="left"/>
      <w:pPr>
        <w:ind w:left="2737" w:hanging="360"/>
      </w:pPr>
      <w:rPr>
        <w:rFonts w:ascii="Symbol" w:hAnsi="Symbol" w:hint="default"/>
      </w:r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52" w15:restartNumberingAfterBreak="0">
    <w:nsid w:val="6D064EBA"/>
    <w:multiLevelType w:val="hybridMultilevel"/>
    <w:tmpl w:val="F07ED24E"/>
    <w:lvl w:ilvl="0" w:tplc="FFFFFFFF">
      <w:start w:val="1"/>
      <w:numFmt w:val="lowerLetter"/>
      <w:lvlText w:val="4%1)"/>
      <w:lvlJc w:val="left"/>
      <w:pPr>
        <w:ind w:left="1117" w:hanging="360"/>
      </w:pPr>
      <w:rPr>
        <w:rFonts w:hint="default"/>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53" w15:restartNumberingAfterBreak="0">
    <w:nsid w:val="6D372B47"/>
    <w:multiLevelType w:val="hybridMultilevel"/>
    <w:tmpl w:val="28B87EA4"/>
    <w:lvl w:ilvl="0" w:tplc="FE769462">
      <w:start w:val="1"/>
      <w:numFmt w:val="lowerLetter"/>
      <w:lvlText w:val="9%1)"/>
      <w:lvlJc w:val="left"/>
      <w:pPr>
        <w:ind w:left="1004" w:hanging="360"/>
      </w:pPr>
      <w:rPr>
        <w:rFonts w:hint="default"/>
      </w:rPr>
    </w:lvl>
    <w:lvl w:ilvl="1" w:tplc="14090019">
      <w:start w:val="1"/>
      <w:numFmt w:val="lowerLetter"/>
      <w:lvlText w:val="%2."/>
      <w:lvlJc w:val="left"/>
      <w:pPr>
        <w:ind w:left="1724" w:hanging="360"/>
      </w:pPr>
    </w:lvl>
    <w:lvl w:ilvl="2" w:tplc="1409001B">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4" w15:restartNumberingAfterBreak="0">
    <w:nsid w:val="6FCB13B0"/>
    <w:multiLevelType w:val="hybridMultilevel"/>
    <w:tmpl w:val="A606E626"/>
    <w:styleLink w:val="Style2"/>
    <w:lvl w:ilvl="0" w:tplc="53C0520A">
      <w:start w:val="1"/>
      <w:numFmt w:val="lowerLetter"/>
      <w:lvlText w:val="29%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A50982"/>
    <w:multiLevelType w:val="hybridMultilevel"/>
    <w:tmpl w:val="1094491C"/>
    <w:lvl w:ilvl="0" w:tplc="833890DA">
      <w:start w:val="1"/>
      <w:numFmt w:val="lowerLetter"/>
      <w:lvlText w:val="28%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7" w15:restartNumberingAfterBreak="0">
    <w:nsid w:val="7CF802F9"/>
    <w:multiLevelType w:val="hybridMultilevel"/>
    <w:tmpl w:val="025C022A"/>
    <w:lvl w:ilvl="0" w:tplc="B2526A3A">
      <w:start w:val="1"/>
      <w:numFmt w:val="lowerLetter"/>
      <w:lvlText w:val="14%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num w:numId="1" w16cid:durableId="496921970">
    <w:abstractNumId w:val="24"/>
  </w:num>
  <w:num w:numId="2" w16cid:durableId="62411856">
    <w:abstractNumId w:val="4"/>
  </w:num>
  <w:num w:numId="3" w16cid:durableId="1901669750">
    <w:abstractNumId w:val="54"/>
  </w:num>
  <w:num w:numId="4" w16cid:durableId="1869294878">
    <w:abstractNumId w:val="40"/>
  </w:num>
  <w:num w:numId="5" w16cid:durableId="811866700">
    <w:abstractNumId w:val="15"/>
  </w:num>
  <w:num w:numId="6" w16cid:durableId="2079597293">
    <w:abstractNumId w:val="19"/>
  </w:num>
  <w:num w:numId="7" w16cid:durableId="2102604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0943882">
    <w:abstractNumId w:val="16"/>
  </w:num>
  <w:num w:numId="9" w16cid:durableId="125125059">
    <w:abstractNumId w:val="18"/>
  </w:num>
  <w:num w:numId="10" w16cid:durableId="737090554">
    <w:abstractNumId w:val="38"/>
  </w:num>
  <w:num w:numId="11" w16cid:durableId="785080044">
    <w:abstractNumId w:val="52"/>
  </w:num>
  <w:num w:numId="12" w16cid:durableId="1470323638">
    <w:abstractNumId w:val="51"/>
  </w:num>
  <w:num w:numId="13" w16cid:durableId="623314880">
    <w:abstractNumId w:val="1"/>
  </w:num>
  <w:num w:numId="14" w16cid:durableId="730225761">
    <w:abstractNumId w:val="12"/>
  </w:num>
  <w:num w:numId="15" w16cid:durableId="139688382">
    <w:abstractNumId w:val="9"/>
  </w:num>
  <w:num w:numId="16" w16cid:durableId="2004894076">
    <w:abstractNumId w:val="53"/>
  </w:num>
  <w:num w:numId="17" w16cid:durableId="195628982">
    <w:abstractNumId w:val="13"/>
  </w:num>
  <w:num w:numId="18" w16cid:durableId="1625382237">
    <w:abstractNumId w:val="31"/>
  </w:num>
  <w:num w:numId="19" w16cid:durableId="181631252">
    <w:abstractNumId w:val="21"/>
  </w:num>
  <w:num w:numId="20" w16cid:durableId="1112938555">
    <w:abstractNumId w:val="32"/>
  </w:num>
  <w:num w:numId="21" w16cid:durableId="1083843566">
    <w:abstractNumId w:val="14"/>
  </w:num>
  <w:num w:numId="22" w16cid:durableId="437527087">
    <w:abstractNumId w:val="35"/>
  </w:num>
  <w:num w:numId="23" w16cid:durableId="288783199">
    <w:abstractNumId w:val="33"/>
  </w:num>
  <w:num w:numId="24" w16cid:durableId="1067609255">
    <w:abstractNumId w:val="55"/>
  </w:num>
  <w:num w:numId="25" w16cid:durableId="1854176227">
    <w:abstractNumId w:val="7"/>
  </w:num>
  <w:num w:numId="26" w16cid:durableId="9992545">
    <w:abstractNumId w:val="46"/>
  </w:num>
  <w:num w:numId="27" w16cid:durableId="1413965816">
    <w:abstractNumId w:val="42"/>
  </w:num>
  <w:num w:numId="28" w16cid:durableId="1857231330">
    <w:abstractNumId w:val="10"/>
  </w:num>
  <w:num w:numId="29" w16cid:durableId="1411780365">
    <w:abstractNumId w:val="2"/>
  </w:num>
  <w:num w:numId="30" w16cid:durableId="356784023">
    <w:abstractNumId w:val="29"/>
  </w:num>
  <w:num w:numId="31" w16cid:durableId="1102799549">
    <w:abstractNumId w:val="20"/>
  </w:num>
  <w:num w:numId="32" w16cid:durableId="1784305531">
    <w:abstractNumId w:val="41"/>
  </w:num>
  <w:num w:numId="33" w16cid:durableId="335571656">
    <w:abstractNumId w:val="45"/>
  </w:num>
  <w:num w:numId="34" w16cid:durableId="1748186685">
    <w:abstractNumId w:val="47"/>
  </w:num>
  <w:num w:numId="35" w16cid:durableId="1542354138">
    <w:abstractNumId w:val="5"/>
  </w:num>
  <w:num w:numId="36" w16cid:durableId="2051570783">
    <w:abstractNumId w:val="6"/>
  </w:num>
  <w:num w:numId="37" w16cid:durableId="752236947">
    <w:abstractNumId w:val="57"/>
  </w:num>
  <w:num w:numId="38" w16cid:durableId="1873492417">
    <w:abstractNumId w:val="39"/>
  </w:num>
  <w:num w:numId="39" w16cid:durableId="747969104">
    <w:abstractNumId w:val="17"/>
  </w:num>
  <w:num w:numId="40" w16cid:durableId="2097045467">
    <w:abstractNumId w:val="22"/>
  </w:num>
  <w:num w:numId="41" w16cid:durableId="1377581394">
    <w:abstractNumId w:val="26"/>
  </w:num>
  <w:num w:numId="42" w16cid:durableId="7293510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394699">
    <w:abstractNumId w:val="0"/>
  </w:num>
  <w:num w:numId="44" w16cid:durableId="1097024294">
    <w:abstractNumId w:val="30"/>
  </w:num>
  <w:num w:numId="45" w16cid:durableId="891233432">
    <w:abstractNumId w:val="11"/>
  </w:num>
  <w:num w:numId="46" w16cid:durableId="1666324015">
    <w:abstractNumId w:val="37"/>
  </w:num>
  <w:num w:numId="47" w16cid:durableId="1523588747">
    <w:abstractNumId w:val="50"/>
  </w:num>
  <w:num w:numId="48" w16cid:durableId="1899438321">
    <w:abstractNumId w:val="49"/>
  </w:num>
  <w:num w:numId="49" w16cid:durableId="1366447948">
    <w:abstractNumId w:val="27"/>
  </w:num>
  <w:num w:numId="50" w16cid:durableId="1030450738">
    <w:abstractNumId w:val="44"/>
  </w:num>
  <w:num w:numId="51" w16cid:durableId="1651594938">
    <w:abstractNumId w:val="56"/>
  </w:num>
  <w:num w:numId="52" w16cid:durableId="1879048209">
    <w:abstractNumId w:val="34"/>
  </w:num>
  <w:num w:numId="53" w16cid:durableId="681319359">
    <w:abstractNumId w:val="8"/>
  </w:num>
  <w:num w:numId="54" w16cid:durableId="453015847">
    <w:abstractNumId w:val="23"/>
  </w:num>
  <w:num w:numId="55" w16cid:durableId="489248874">
    <w:abstractNumId w:val="28"/>
  </w:num>
  <w:num w:numId="56" w16cid:durableId="148635720">
    <w:abstractNumId w:val="48"/>
  </w:num>
  <w:num w:numId="57" w16cid:durableId="1882085970">
    <w:abstractNumId w:val="36"/>
  </w:num>
  <w:num w:numId="58" w16cid:durableId="1365399311">
    <w:abstractNumId w:val="25"/>
  </w:num>
  <w:num w:numId="59" w16cid:durableId="376392898">
    <w:abstractNumId w:val="43"/>
  </w:num>
  <w:num w:numId="60" w16cid:durableId="1606841576">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displayBackgroundShape/>
  <w:proofState w:spelling="clean" w:grammar="clean"/>
  <w:attachedTemplate r:id="rId1"/>
  <w:doNotTrackMove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1B9"/>
    <w:rsid w:val="00000318"/>
    <w:rsid w:val="000003CC"/>
    <w:rsid w:val="00000419"/>
    <w:rsid w:val="00000495"/>
    <w:rsid w:val="0000070C"/>
    <w:rsid w:val="00000792"/>
    <w:rsid w:val="00000A1E"/>
    <w:rsid w:val="00000D6A"/>
    <w:rsid w:val="00000EA0"/>
    <w:rsid w:val="00000EF6"/>
    <w:rsid w:val="00000F04"/>
    <w:rsid w:val="00000F14"/>
    <w:rsid w:val="00000F62"/>
    <w:rsid w:val="00000FBB"/>
    <w:rsid w:val="000012F6"/>
    <w:rsid w:val="0000130C"/>
    <w:rsid w:val="000016E9"/>
    <w:rsid w:val="0000171E"/>
    <w:rsid w:val="00001805"/>
    <w:rsid w:val="00001A39"/>
    <w:rsid w:val="00001AA1"/>
    <w:rsid w:val="00001B39"/>
    <w:rsid w:val="00001B5E"/>
    <w:rsid w:val="00001B90"/>
    <w:rsid w:val="00001CCD"/>
    <w:rsid w:val="00001CD0"/>
    <w:rsid w:val="00001D2F"/>
    <w:rsid w:val="00001DAB"/>
    <w:rsid w:val="00001FF0"/>
    <w:rsid w:val="000022BC"/>
    <w:rsid w:val="00002343"/>
    <w:rsid w:val="0000234A"/>
    <w:rsid w:val="000023BA"/>
    <w:rsid w:val="00002445"/>
    <w:rsid w:val="00002561"/>
    <w:rsid w:val="00002678"/>
    <w:rsid w:val="000027DC"/>
    <w:rsid w:val="00002803"/>
    <w:rsid w:val="00002944"/>
    <w:rsid w:val="00002B70"/>
    <w:rsid w:val="00002D0E"/>
    <w:rsid w:val="00002D73"/>
    <w:rsid w:val="00002E27"/>
    <w:rsid w:val="00002F53"/>
    <w:rsid w:val="00002F83"/>
    <w:rsid w:val="0000306B"/>
    <w:rsid w:val="000030FA"/>
    <w:rsid w:val="00003106"/>
    <w:rsid w:val="00003334"/>
    <w:rsid w:val="0000345E"/>
    <w:rsid w:val="00003970"/>
    <w:rsid w:val="00003A16"/>
    <w:rsid w:val="00003C12"/>
    <w:rsid w:val="00003C4F"/>
    <w:rsid w:val="00003D83"/>
    <w:rsid w:val="00003E1A"/>
    <w:rsid w:val="00003E6D"/>
    <w:rsid w:val="00003E6F"/>
    <w:rsid w:val="00004007"/>
    <w:rsid w:val="00004041"/>
    <w:rsid w:val="000041D4"/>
    <w:rsid w:val="0000441C"/>
    <w:rsid w:val="00004502"/>
    <w:rsid w:val="0000465D"/>
    <w:rsid w:val="00004A00"/>
    <w:rsid w:val="00004A4A"/>
    <w:rsid w:val="00004AE1"/>
    <w:rsid w:val="00004B1E"/>
    <w:rsid w:val="00004B97"/>
    <w:rsid w:val="00004BA5"/>
    <w:rsid w:val="00004DCF"/>
    <w:rsid w:val="00004E0A"/>
    <w:rsid w:val="00004E20"/>
    <w:rsid w:val="00004E22"/>
    <w:rsid w:val="00004FD3"/>
    <w:rsid w:val="0000504B"/>
    <w:rsid w:val="000050DF"/>
    <w:rsid w:val="00005163"/>
    <w:rsid w:val="000051D5"/>
    <w:rsid w:val="000051DF"/>
    <w:rsid w:val="00005282"/>
    <w:rsid w:val="0000530F"/>
    <w:rsid w:val="000053CD"/>
    <w:rsid w:val="00005413"/>
    <w:rsid w:val="0000546E"/>
    <w:rsid w:val="000055DA"/>
    <w:rsid w:val="00005642"/>
    <w:rsid w:val="00005666"/>
    <w:rsid w:val="000056D8"/>
    <w:rsid w:val="00005702"/>
    <w:rsid w:val="000057D3"/>
    <w:rsid w:val="000058BD"/>
    <w:rsid w:val="000058D6"/>
    <w:rsid w:val="00005B73"/>
    <w:rsid w:val="00005C1B"/>
    <w:rsid w:val="00005EB1"/>
    <w:rsid w:val="00005FAB"/>
    <w:rsid w:val="00005FD8"/>
    <w:rsid w:val="00006050"/>
    <w:rsid w:val="000061E2"/>
    <w:rsid w:val="0000623E"/>
    <w:rsid w:val="00006382"/>
    <w:rsid w:val="00006650"/>
    <w:rsid w:val="0000679A"/>
    <w:rsid w:val="000068EB"/>
    <w:rsid w:val="00006C22"/>
    <w:rsid w:val="00006D5B"/>
    <w:rsid w:val="00006DC7"/>
    <w:rsid w:val="00006DF5"/>
    <w:rsid w:val="00006EB4"/>
    <w:rsid w:val="00006F95"/>
    <w:rsid w:val="00006FBC"/>
    <w:rsid w:val="00007023"/>
    <w:rsid w:val="00007058"/>
    <w:rsid w:val="0000709F"/>
    <w:rsid w:val="0000710B"/>
    <w:rsid w:val="0000718C"/>
    <w:rsid w:val="000071D6"/>
    <w:rsid w:val="000072FF"/>
    <w:rsid w:val="00007362"/>
    <w:rsid w:val="00007366"/>
    <w:rsid w:val="0000739B"/>
    <w:rsid w:val="0000751A"/>
    <w:rsid w:val="00007599"/>
    <w:rsid w:val="000075D0"/>
    <w:rsid w:val="000076A3"/>
    <w:rsid w:val="000076A9"/>
    <w:rsid w:val="000076B6"/>
    <w:rsid w:val="000076E0"/>
    <w:rsid w:val="0000774B"/>
    <w:rsid w:val="0000777F"/>
    <w:rsid w:val="000077BD"/>
    <w:rsid w:val="00007806"/>
    <w:rsid w:val="00007923"/>
    <w:rsid w:val="00007943"/>
    <w:rsid w:val="0000795F"/>
    <w:rsid w:val="000079FE"/>
    <w:rsid w:val="00007A14"/>
    <w:rsid w:val="00007AA0"/>
    <w:rsid w:val="00007B5C"/>
    <w:rsid w:val="00007E09"/>
    <w:rsid w:val="00007F2D"/>
    <w:rsid w:val="00007FAC"/>
    <w:rsid w:val="000100E6"/>
    <w:rsid w:val="000101A7"/>
    <w:rsid w:val="00010348"/>
    <w:rsid w:val="000107A4"/>
    <w:rsid w:val="000109D9"/>
    <w:rsid w:val="00010A9C"/>
    <w:rsid w:val="00010ABA"/>
    <w:rsid w:val="00010AD8"/>
    <w:rsid w:val="00010BB1"/>
    <w:rsid w:val="00010BF1"/>
    <w:rsid w:val="00010D44"/>
    <w:rsid w:val="00010E15"/>
    <w:rsid w:val="00010E77"/>
    <w:rsid w:val="00010F57"/>
    <w:rsid w:val="00010FA7"/>
    <w:rsid w:val="00010FD4"/>
    <w:rsid w:val="0001100C"/>
    <w:rsid w:val="00011188"/>
    <w:rsid w:val="000111C6"/>
    <w:rsid w:val="00011218"/>
    <w:rsid w:val="000112BB"/>
    <w:rsid w:val="00011382"/>
    <w:rsid w:val="0001138B"/>
    <w:rsid w:val="000113E9"/>
    <w:rsid w:val="00011496"/>
    <w:rsid w:val="0001151C"/>
    <w:rsid w:val="000115C3"/>
    <w:rsid w:val="000115D3"/>
    <w:rsid w:val="00011656"/>
    <w:rsid w:val="00011830"/>
    <w:rsid w:val="000118FE"/>
    <w:rsid w:val="00011D2B"/>
    <w:rsid w:val="00011DF1"/>
    <w:rsid w:val="00011F9D"/>
    <w:rsid w:val="00012090"/>
    <w:rsid w:val="00012134"/>
    <w:rsid w:val="00012274"/>
    <w:rsid w:val="000122B7"/>
    <w:rsid w:val="000122ED"/>
    <w:rsid w:val="0001244A"/>
    <w:rsid w:val="00012518"/>
    <w:rsid w:val="00012555"/>
    <w:rsid w:val="0001259B"/>
    <w:rsid w:val="00012625"/>
    <w:rsid w:val="0001262A"/>
    <w:rsid w:val="00012702"/>
    <w:rsid w:val="00012913"/>
    <w:rsid w:val="000129F1"/>
    <w:rsid w:val="00012A39"/>
    <w:rsid w:val="00012A58"/>
    <w:rsid w:val="00012B1E"/>
    <w:rsid w:val="00012CF2"/>
    <w:rsid w:val="00012EF6"/>
    <w:rsid w:val="00012F54"/>
    <w:rsid w:val="00012F59"/>
    <w:rsid w:val="000130C1"/>
    <w:rsid w:val="000132AA"/>
    <w:rsid w:val="000132B1"/>
    <w:rsid w:val="0001331F"/>
    <w:rsid w:val="000133BD"/>
    <w:rsid w:val="00013430"/>
    <w:rsid w:val="0001345A"/>
    <w:rsid w:val="00013913"/>
    <w:rsid w:val="0001398B"/>
    <w:rsid w:val="00013B60"/>
    <w:rsid w:val="00013D2C"/>
    <w:rsid w:val="00013DAD"/>
    <w:rsid w:val="00013EE3"/>
    <w:rsid w:val="00014149"/>
    <w:rsid w:val="00014153"/>
    <w:rsid w:val="000141A2"/>
    <w:rsid w:val="00014236"/>
    <w:rsid w:val="00014274"/>
    <w:rsid w:val="000142FD"/>
    <w:rsid w:val="000143B3"/>
    <w:rsid w:val="00014513"/>
    <w:rsid w:val="000146C1"/>
    <w:rsid w:val="000147A1"/>
    <w:rsid w:val="000147A5"/>
    <w:rsid w:val="00014847"/>
    <w:rsid w:val="00014856"/>
    <w:rsid w:val="000148F6"/>
    <w:rsid w:val="0001499F"/>
    <w:rsid w:val="00014A72"/>
    <w:rsid w:val="00014C0F"/>
    <w:rsid w:val="00014EC7"/>
    <w:rsid w:val="00014F89"/>
    <w:rsid w:val="00015191"/>
    <w:rsid w:val="00015217"/>
    <w:rsid w:val="00015244"/>
    <w:rsid w:val="00015308"/>
    <w:rsid w:val="00015792"/>
    <w:rsid w:val="000157C4"/>
    <w:rsid w:val="00015827"/>
    <w:rsid w:val="0001587A"/>
    <w:rsid w:val="0001596E"/>
    <w:rsid w:val="000159CB"/>
    <w:rsid w:val="000159D2"/>
    <w:rsid w:val="000159D5"/>
    <w:rsid w:val="000159D9"/>
    <w:rsid w:val="00015A1B"/>
    <w:rsid w:val="00015A5A"/>
    <w:rsid w:val="00015B54"/>
    <w:rsid w:val="00015B61"/>
    <w:rsid w:val="00015B88"/>
    <w:rsid w:val="00015BE9"/>
    <w:rsid w:val="00015BF8"/>
    <w:rsid w:val="00015CA0"/>
    <w:rsid w:val="00015D64"/>
    <w:rsid w:val="00015E98"/>
    <w:rsid w:val="00015F5D"/>
    <w:rsid w:val="00015F7A"/>
    <w:rsid w:val="00015FDA"/>
    <w:rsid w:val="00015FDE"/>
    <w:rsid w:val="00016264"/>
    <w:rsid w:val="0001627B"/>
    <w:rsid w:val="000162D3"/>
    <w:rsid w:val="000163A0"/>
    <w:rsid w:val="000163A6"/>
    <w:rsid w:val="000164B6"/>
    <w:rsid w:val="000166CF"/>
    <w:rsid w:val="000166DC"/>
    <w:rsid w:val="000167BC"/>
    <w:rsid w:val="000168A5"/>
    <w:rsid w:val="0001697C"/>
    <w:rsid w:val="00016993"/>
    <w:rsid w:val="000169A1"/>
    <w:rsid w:val="00016A14"/>
    <w:rsid w:val="00016CAB"/>
    <w:rsid w:val="00016DE3"/>
    <w:rsid w:val="00016E18"/>
    <w:rsid w:val="00016E5B"/>
    <w:rsid w:val="00016FD7"/>
    <w:rsid w:val="00017364"/>
    <w:rsid w:val="000173EE"/>
    <w:rsid w:val="000173F9"/>
    <w:rsid w:val="00017455"/>
    <w:rsid w:val="0001749B"/>
    <w:rsid w:val="00017765"/>
    <w:rsid w:val="000177E9"/>
    <w:rsid w:val="000178E3"/>
    <w:rsid w:val="000178EA"/>
    <w:rsid w:val="00017A2F"/>
    <w:rsid w:val="00017B16"/>
    <w:rsid w:val="00017D6D"/>
    <w:rsid w:val="00017D75"/>
    <w:rsid w:val="00017D8A"/>
    <w:rsid w:val="00017EE0"/>
    <w:rsid w:val="00017F7F"/>
    <w:rsid w:val="00017FE5"/>
    <w:rsid w:val="0001FD4F"/>
    <w:rsid w:val="000200D6"/>
    <w:rsid w:val="00020132"/>
    <w:rsid w:val="0002035C"/>
    <w:rsid w:val="000204D4"/>
    <w:rsid w:val="000204DA"/>
    <w:rsid w:val="0002077B"/>
    <w:rsid w:val="00020914"/>
    <w:rsid w:val="00020B7D"/>
    <w:rsid w:val="00020BE8"/>
    <w:rsid w:val="00020C0E"/>
    <w:rsid w:val="00020C33"/>
    <w:rsid w:val="00020E4D"/>
    <w:rsid w:val="00020ED0"/>
    <w:rsid w:val="0002104A"/>
    <w:rsid w:val="0002125A"/>
    <w:rsid w:val="000212F8"/>
    <w:rsid w:val="000214CC"/>
    <w:rsid w:val="00021910"/>
    <w:rsid w:val="00021A5B"/>
    <w:rsid w:val="00021AE9"/>
    <w:rsid w:val="00021C53"/>
    <w:rsid w:val="00021D5F"/>
    <w:rsid w:val="00021D62"/>
    <w:rsid w:val="00021E10"/>
    <w:rsid w:val="00021E14"/>
    <w:rsid w:val="00021E38"/>
    <w:rsid w:val="00021EA8"/>
    <w:rsid w:val="00022074"/>
    <w:rsid w:val="0002220F"/>
    <w:rsid w:val="000222A5"/>
    <w:rsid w:val="00022395"/>
    <w:rsid w:val="0002240B"/>
    <w:rsid w:val="000224E8"/>
    <w:rsid w:val="000225E3"/>
    <w:rsid w:val="000225F8"/>
    <w:rsid w:val="000226F0"/>
    <w:rsid w:val="000228B1"/>
    <w:rsid w:val="0002291F"/>
    <w:rsid w:val="000229CF"/>
    <w:rsid w:val="000229F0"/>
    <w:rsid w:val="00022A94"/>
    <w:rsid w:val="00022CC2"/>
    <w:rsid w:val="00022CC5"/>
    <w:rsid w:val="00022E8D"/>
    <w:rsid w:val="0002300F"/>
    <w:rsid w:val="0002339C"/>
    <w:rsid w:val="000233B8"/>
    <w:rsid w:val="0002348A"/>
    <w:rsid w:val="0002371A"/>
    <w:rsid w:val="00023726"/>
    <w:rsid w:val="000237D3"/>
    <w:rsid w:val="000237E2"/>
    <w:rsid w:val="000237E8"/>
    <w:rsid w:val="00023A37"/>
    <w:rsid w:val="00023B77"/>
    <w:rsid w:val="00023CFE"/>
    <w:rsid w:val="00023EDB"/>
    <w:rsid w:val="00023F3B"/>
    <w:rsid w:val="00024041"/>
    <w:rsid w:val="0002412D"/>
    <w:rsid w:val="0002412F"/>
    <w:rsid w:val="0002427E"/>
    <w:rsid w:val="000242FB"/>
    <w:rsid w:val="00024634"/>
    <w:rsid w:val="0002464E"/>
    <w:rsid w:val="00024708"/>
    <w:rsid w:val="00024797"/>
    <w:rsid w:val="0002489D"/>
    <w:rsid w:val="00024A64"/>
    <w:rsid w:val="00024A7A"/>
    <w:rsid w:val="00024A9C"/>
    <w:rsid w:val="00024B42"/>
    <w:rsid w:val="00024D7A"/>
    <w:rsid w:val="00024E0C"/>
    <w:rsid w:val="00024E26"/>
    <w:rsid w:val="00024EA7"/>
    <w:rsid w:val="00024EE7"/>
    <w:rsid w:val="00024F18"/>
    <w:rsid w:val="00024F97"/>
    <w:rsid w:val="000250FF"/>
    <w:rsid w:val="00025126"/>
    <w:rsid w:val="00025388"/>
    <w:rsid w:val="00025557"/>
    <w:rsid w:val="000255EA"/>
    <w:rsid w:val="00025686"/>
    <w:rsid w:val="0002571A"/>
    <w:rsid w:val="000257BB"/>
    <w:rsid w:val="0002586A"/>
    <w:rsid w:val="00025896"/>
    <w:rsid w:val="0002598F"/>
    <w:rsid w:val="00025C04"/>
    <w:rsid w:val="00025E28"/>
    <w:rsid w:val="00025E95"/>
    <w:rsid w:val="00025F85"/>
    <w:rsid w:val="00025F96"/>
    <w:rsid w:val="00025FA3"/>
    <w:rsid w:val="00025FAB"/>
    <w:rsid w:val="000261AA"/>
    <w:rsid w:val="000261E0"/>
    <w:rsid w:val="00026205"/>
    <w:rsid w:val="00026238"/>
    <w:rsid w:val="00026239"/>
    <w:rsid w:val="00026359"/>
    <w:rsid w:val="000264DD"/>
    <w:rsid w:val="000265B4"/>
    <w:rsid w:val="000269AF"/>
    <w:rsid w:val="00026C37"/>
    <w:rsid w:val="00026C5D"/>
    <w:rsid w:val="00026D80"/>
    <w:rsid w:val="00026E89"/>
    <w:rsid w:val="00026FE6"/>
    <w:rsid w:val="00027225"/>
    <w:rsid w:val="00027285"/>
    <w:rsid w:val="000273C0"/>
    <w:rsid w:val="0002749A"/>
    <w:rsid w:val="000275A3"/>
    <w:rsid w:val="000277F5"/>
    <w:rsid w:val="0002784B"/>
    <w:rsid w:val="000278C7"/>
    <w:rsid w:val="0002794D"/>
    <w:rsid w:val="00027994"/>
    <w:rsid w:val="00027B1C"/>
    <w:rsid w:val="00027D81"/>
    <w:rsid w:val="00027E49"/>
    <w:rsid w:val="00027ECC"/>
    <w:rsid w:val="0003004D"/>
    <w:rsid w:val="000300D0"/>
    <w:rsid w:val="000301C8"/>
    <w:rsid w:val="000301FF"/>
    <w:rsid w:val="00030204"/>
    <w:rsid w:val="00030558"/>
    <w:rsid w:val="0003057F"/>
    <w:rsid w:val="00030699"/>
    <w:rsid w:val="000306AC"/>
    <w:rsid w:val="00030725"/>
    <w:rsid w:val="0003075A"/>
    <w:rsid w:val="0003077F"/>
    <w:rsid w:val="00030857"/>
    <w:rsid w:val="00030A73"/>
    <w:rsid w:val="00030C41"/>
    <w:rsid w:val="00030D6D"/>
    <w:rsid w:val="00030DB8"/>
    <w:rsid w:val="00030E31"/>
    <w:rsid w:val="00030F36"/>
    <w:rsid w:val="00031006"/>
    <w:rsid w:val="00031114"/>
    <w:rsid w:val="00031159"/>
    <w:rsid w:val="000313D0"/>
    <w:rsid w:val="00031662"/>
    <w:rsid w:val="000318DF"/>
    <w:rsid w:val="0003193B"/>
    <w:rsid w:val="00031A2F"/>
    <w:rsid w:val="00031A68"/>
    <w:rsid w:val="00031A83"/>
    <w:rsid w:val="00031A9E"/>
    <w:rsid w:val="00031C2E"/>
    <w:rsid w:val="00031D32"/>
    <w:rsid w:val="00031EAC"/>
    <w:rsid w:val="00031ED2"/>
    <w:rsid w:val="00031F8D"/>
    <w:rsid w:val="0003213A"/>
    <w:rsid w:val="0003214B"/>
    <w:rsid w:val="00032198"/>
    <w:rsid w:val="000321BB"/>
    <w:rsid w:val="000324BA"/>
    <w:rsid w:val="0003262B"/>
    <w:rsid w:val="000326DD"/>
    <w:rsid w:val="0003280D"/>
    <w:rsid w:val="00032871"/>
    <w:rsid w:val="00032A05"/>
    <w:rsid w:val="00032A81"/>
    <w:rsid w:val="00032B14"/>
    <w:rsid w:val="00032BF3"/>
    <w:rsid w:val="00032D3D"/>
    <w:rsid w:val="000331D1"/>
    <w:rsid w:val="00033265"/>
    <w:rsid w:val="000332FD"/>
    <w:rsid w:val="00033306"/>
    <w:rsid w:val="00033371"/>
    <w:rsid w:val="00033384"/>
    <w:rsid w:val="0003341C"/>
    <w:rsid w:val="000334E2"/>
    <w:rsid w:val="000334EE"/>
    <w:rsid w:val="00033674"/>
    <w:rsid w:val="00033791"/>
    <w:rsid w:val="0003379D"/>
    <w:rsid w:val="0003396F"/>
    <w:rsid w:val="00033BC2"/>
    <w:rsid w:val="00033BF0"/>
    <w:rsid w:val="00033D65"/>
    <w:rsid w:val="00033DAA"/>
    <w:rsid w:val="00033E70"/>
    <w:rsid w:val="00033F4B"/>
    <w:rsid w:val="000340D8"/>
    <w:rsid w:val="000340E3"/>
    <w:rsid w:val="0003413B"/>
    <w:rsid w:val="0003418B"/>
    <w:rsid w:val="000341A2"/>
    <w:rsid w:val="000341FC"/>
    <w:rsid w:val="0003427D"/>
    <w:rsid w:val="00034322"/>
    <w:rsid w:val="0003437B"/>
    <w:rsid w:val="00034411"/>
    <w:rsid w:val="00034428"/>
    <w:rsid w:val="0003453B"/>
    <w:rsid w:val="0003454F"/>
    <w:rsid w:val="00034570"/>
    <w:rsid w:val="0003473A"/>
    <w:rsid w:val="000347C1"/>
    <w:rsid w:val="000348A8"/>
    <w:rsid w:val="000348CC"/>
    <w:rsid w:val="000348DD"/>
    <w:rsid w:val="00034A78"/>
    <w:rsid w:val="00034BDC"/>
    <w:rsid w:val="00034BF2"/>
    <w:rsid w:val="00034C30"/>
    <w:rsid w:val="00034CA7"/>
    <w:rsid w:val="00034D18"/>
    <w:rsid w:val="00034DFA"/>
    <w:rsid w:val="00035024"/>
    <w:rsid w:val="000350CB"/>
    <w:rsid w:val="000351E9"/>
    <w:rsid w:val="000354AD"/>
    <w:rsid w:val="000357ED"/>
    <w:rsid w:val="00035D90"/>
    <w:rsid w:val="00035E15"/>
    <w:rsid w:val="0003616D"/>
    <w:rsid w:val="0003637D"/>
    <w:rsid w:val="0003640E"/>
    <w:rsid w:val="0003648F"/>
    <w:rsid w:val="000366F2"/>
    <w:rsid w:val="0003670C"/>
    <w:rsid w:val="0003688A"/>
    <w:rsid w:val="000368FC"/>
    <w:rsid w:val="0003694A"/>
    <w:rsid w:val="000369D3"/>
    <w:rsid w:val="00036B22"/>
    <w:rsid w:val="00036B52"/>
    <w:rsid w:val="00036BDB"/>
    <w:rsid w:val="00036DA3"/>
    <w:rsid w:val="00036FCC"/>
    <w:rsid w:val="000371B2"/>
    <w:rsid w:val="0003734C"/>
    <w:rsid w:val="00037425"/>
    <w:rsid w:val="000375EE"/>
    <w:rsid w:val="000378EC"/>
    <w:rsid w:val="00037935"/>
    <w:rsid w:val="000379BF"/>
    <w:rsid w:val="00037B0C"/>
    <w:rsid w:val="00037B57"/>
    <w:rsid w:val="00037B79"/>
    <w:rsid w:val="00037BEC"/>
    <w:rsid w:val="00037D49"/>
    <w:rsid w:val="00037D65"/>
    <w:rsid w:val="00037D8C"/>
    <w:rsid w:val="00037F7E"/>
    <w:rsid w:val="00040044"/>
    <w:rsid w:val="00040070"/>
    <w:rsid w:val="000400D9"/>
    <w:rsid w:val="0004024C"/>
    <w:rsid w:val="00040330"/>
    <w:rsid w:val="0004035C"/>
    <w:rsid w:val="000403CC"/>
    <w:rsid w:val="00040601"/>
    <w:rsid w:val="0004060E"/>
    <w:rsid w:val="00040720"/>
    <w:rsid w:val="00040791"/>
    <w:rsid w:val="00040860"/>
    <w:rsid w:val="0004089C"/>
    <w:rsid w:val="00040AF8"/>
    <w:rsid w:val="00040B27"/>
    <w:rsid w:val="00040BC0"/>
    <w:rsid w:val="00040C92"/>
    <w:rsid w:val="00040CED"/>
    <w:rsid w:val="00040D64"/>
    <w:rsid w:val="00040D8D"/>
    <w:rsid w:val="00040DFB"/>
    <w:rsid w:val="00040EA1"/>
    <w:rsid w:val="00041014"/>
    <w:rsid w:val="0004110F"/>
    <w:rsid w:val="0004141B"/>
    <w:rsid w:val="000414B9"/>
    <w:rsid w:val="000414D3"/>
    <w:rsid w:val="00041655"/>
    <w:rsid w:val="000416EE"/>
    <w:rsid w:val="000417E6"/>
    <w:rsid w:val="00041E34"/>
    <w:rsid w:val="00041E87"/>
    <w:rsid w:val="0004205F"/>
    <w:rsid w:val="00042066"/>
    <w:rsid w:val="0004207C"/>
    <w:rsid w:val="000420D7"/>
    <w:rsid w:val="00042161"/>
    <w:rsid w:val="00042225"/>
    <w:rsid w:val="00042293"/>
    <w:rsid w:val="0004233A"/>
    <w:rsid w:val="000423C6"/>
    <w:rsid w:val="000423D6"/>
    <w:rsid w:val="000423E3"/>
    <w:rsid w:val="00042453"/>
    <w:rsid w:val="00042763"/>
    <w:rsid w:val="000427D4"/>
    <w:rsid w:val="00042920"/>
    <w:rsid w:val="00042A97"/>
    <w:rsid w:val="00042ABA"/>
    <w:rsid w:val="00042AD7"/>
    <w:rsid w:val="00042BA9"/>
    <w:rsid w:val="00042CDF"/>
    <w:rsid w:val="00042CEA"/>
    <w:rsid w:val="00042EDB"/>
    <w:rsid w:val="000432E2"/>
    <w:rsid w:val="000435EE"/>
    <w:rsid w:val="00043612"/>
    <w:rsid w:val="00043DA8"/>
    <w:rsid w:val="00043DBC"/>
    <w:rsid w:val="00043DF1"/>
    <w:rsid w:val="00043F88"/>
    <w:rsid w:val="0004401B"/>
    <w:rsid w:val="00044077"/>
    <w:rsid w:val="00044095"/>
    <w:rsid w:val="0004416E"/>
    <w:rsid w:val="00044214"/>
    <w:rsid w:val="00044250"/>
    <w:rsid w:val="00044386"/>
    <w:rsid w:val="000444B1"/>
    <w:rsid w:val="000444C6"/>
    <w:rsid w:val="00044619"/>
    <w:rsid w:val="0004466C"/>
    <w:rsid w:val="000446DA"/>
    <w:rsid w:val="000448F7"/>
    <w:rsid w:val="00044A23"/>
    <w:rsid w:val="00044A50"/>
    <w:rsid w:val="00044C65"/>
    <w:rsid w:val="00045023"/>
    <w:rsid w:val="00045041"/>
    <w:rsid w:val="0004512D"/>
    <w:rsid w:val="00045379"/>
    <w:rsid w:val="000453BB"/>
    <w:rsid w:val="00045432"/>
    <w:rsid w:val="00045592"/>
    <w:rsid w:val="00045798"/>
    <w:rsid w:val="000457E6"/>
    <w:rsid w:val="000458C7"/>
    <w:rsid w:val="00045991"/>
    <w:rsid w:val="000459D7"/>
    <w:rsid w:val="00045A0F"/>
    <w:rsid w:val="00045A5B"/>
    <w:rsid w:val="00045AE4"/>
    <w:rsid w:val="00045B4E"/>
    <w:rsid w:val="00045D11"/>
    <w:rsid w:val="00045E5C"/>
    <w:rsid w:val="00045F04"/>
    <w:rsid w:val="00045F57"/>
    <w:rsid w:val="00045F94"/>
    <w:rsid w:val="00046060"/>
    <w:rsid w:val="000460E1"/>
    <w:rsid w:val="000460EF"/>
    <w:rsid w:val="000460F1"/>
    <w:rsid w:val="0004613F"/>
    <w:rsid w:val="0004615A"/>
    <w:rsid w:val="00046288"/>
    <w:rsid w:val="00046329"/>
    <w:rsid w:val="0004636E"/>
    <w:rsid w:val="000463D3"/>
    <w:rsid w:val="000463F4"/>
    <w:rsid w:val="0004651D"/>
    <w:rsid w:val="00046574"/>
    <w:rsid w:val="000465E0"/>
    <w:rsid w:val="00046782"/>
    <w:rsid w:val="000467B7"/>
    <w:rsid w:val="000467C0"/>
    <w:rsid w:val="00046881"/>
    <w:rsid w:val="000469BD"/>
    <w:rsid w:val="00046B22"/>
    <w:rsid w:val="00046CE1"/>
    <w:rsid w:val="00046E82"/>
    <w:rsid w:val="000470E1"/>
    <w:rsid w:val="00047109"/>
    <w:rsid w:val="000471BE"/>
    <w:rsid w:val="00047250"/>
    <w:rsid w:val="000472A8"/>
    <w:rsid w:val="000474C8"/>
    <w:rsid w:val="0004764C"/>
    <w:rsid w:val="000476C2"/>
    <w:rsid w:val="000476FB"/>
    <w:rsid w:val="000477B2"/>
    <w:rsid w:val="000477CF"/>
    <w:rsid w:val="000478BB"/>
    <w:rsid w:val="00047941"/>
    <w:rsid w:val="000479FE"/>
    <w:rsid w:val="00047A7E"/>
    <w:rsid w:val="00047C3A"/>
    <w:rsid w:val="00047C6F"/>
    <w:rsid w:val="00047D2B"/>
    <w:rsid w:val="00050106"/>
    <w:rsid w:val="00050125"/>
    <w:rsid w:val="0005025B"/>
    <w:rsid w:val="00050424"/>
    <w:rsid w:val="00050498"/>
    <w:rsid w:val="000504E9"/>
    <w:rsid w:val="00050501"/>
    <w:rsid w:val="0005069D"/>
    <w:rsid w:val="000507A4"/>
    <w:rsid w:val="00050882"/>
    <w:rsid w:val="00050939"/>
    <w:rsid w:val="00050A22"/>
    <w:rsid w:val="00050AB2"/>
    <w:rsid w:val="00050C0E"/>
    <w:rsid w:val="00050C8A"/>
    <w:rsid w:val="00050CD5"/>
    <w:rsid w:val="00050D86"/>
    <w:rsid w:val="00050DC7"/>
    <w:rsid w:val="00050E27"/>
    <w:rsid w:val="00050E3D"/>
    <w:rsid w:val="00050E85"/>
    <w:rsid w:val="00050F74"/>
    <w:rsid w:val="000511D2"/>
    <w:rsid w:val="00051445"/>
    <w:rsid w:val="0005144F"/>
    <w:rsid w:val="000514F8"/>
    <w:rsid w:val="000516C1"/>
    <w:rsid w:val="00051726"/>
    <w:rsid w:val="000517B6"/>
    <w:rsid w:val="00051832"/>
    <w:rsid w:val="000518D6"/>
    <w:rsid w:val="00051974"/>
    <w:rsid w:val="00051AF1"/>
    <w:rsid w:val="00051B40"/>
    <w:rsid w:val="00051CD5"/>
    <w:rsid w:val="00051D3E"/>
    <w:rsid w:val="00051D42"/>
    <w:rsid w:val="00051E1E"/>
    <w:rsid w:val="00051F2C"/>
    <w:rsid w:val="0005211C"/>
    <w:rsid w:val="0005219A"/>
    <w:rsid w:val="00052449"/>
    <w:rsid w:val="0005262A"/>
    <w:rsid w:val="00052705"/>
    <w:rsid w:val="0005287F"/>
    <w:rsid w:val="0005299E"/>
    <w:rsid w:val="00052A23"/>
    <w:rsid w:val="00052B15"/>
    <w:rsid w:val="00052C07"/>
    <w:rsid w:val="00052C32"/>
    <w:rsid w:val="00052DB3"/>
    <w:rsid w:val="00052EA3"/>
    <w:rsid w:val="00052F78"/>
    <w:rsid w:val="00052F90"/>
    <w:rsid w:val="000531BE"/>
    <w:rsid w:val="0005324C"/>
    <w:rsid w:val="00053385"/>
    <w:rsid w:val="000533B1"/>
    <w:rsid w:val="000533CC"/>
    <w:rsid w:val="000533DC"/>
    <w:rsid w:val="00053425"/>
    <w:rsid w:val="000536B3"/>
    <w:rsid w:val="000536ED"/>
    <w:rsid w:val="00053710"/>
    <w:rsid w:val="00053877"/>
    <w:rsid w:val="000538A1"/>
    <w:rsid w:val="000538B9"/>
    <w:rsid w:val="000539B2"/>
    <w:rsid w:val="000539CA"/>
    <w:rsid w:val="00053AC9"/>
    <w:rsid w:val="00053C02"/>
    <w:rsid w:val="00053D98"/>
    <w:rsid w:val="00053DF2"/>
    <w:rsid w:val="00053E74"/>
    <w:rsid w:val="00054100"/>
    <w:rsid w:val="00054248"/>
    <w:rsid w:val="000543BA"/>
    <w:rsid w:val="0005455B"/>
    <w:rsid w:val="000545E3"/>
    <w:rsid w:val="0005464A"/>
    <w:rsid w:val="000548A2"/>
    <w:rsid w:val="00054965"/>
    <w:rsid w:val="00054AEA"/>
    <w:rsid w:val="00054AEB"/>
    <w:rsid w:val="00054D2D"/>
    <w:rsid w:val="00054D4A"/>
    <w:rsid w:val="00054D8B"/>
    <w:rsid w:val="00054DEB"/>
    <w:rsid w:val="00054E96"/>
    <w:rsid w:val="00054F81"/>
    <w:rsid w:val="00055153"/>
    <w:rsid w:val="00055177"/>
    <w:rsid w:val="00055197"/>
    <w:rsid w:val="000551B4"/>
    <w:rsid w:val="00055337"/>
    <w:rsid w:val="00055375"/>
    <w:rsid w:val="00055506"/>
    <w:rsid w:val="00055676"/>
    <w:rsid w:val="0005572B"/>
    <w:rsid w:val="0005582B"/>
    <w:rsid w:val="000559BE"/>
    <w:rsid w:val="000559CC"/>
    <w:rsid w:val="000559DC"/>
    <w:rsid w:val="00055A11"/>
    <w:rsid w:val="00055BD6"/>
    <w:rsid w:val="00055C42"/>
    <w:rsid w:val="00055D61"/>
    <w:rsid w:val="00055D7C"/>
    <w:rsid w:val="00055EA8"/>
    <w:rsid w:val="00055EE2"/>
    <w:rsid w:val="000560B0"/>
    <w:rsid w:val="0005621F"/>
    <w:rsid w:val="00056319"/>
    <w:rsid w:val="000564E7"/>
    <w:rsid w:val="0005668A"/>
    <w:rsid w:val="0005676A"/>
    <w:rsid w:val="00056770"/>
    <w:rsid w:val="00056842"/>
    <w:rsid w:val="00056954"/>
    <w:rsid w:val="000569C9"/>
    <w:rsid w:val="00056A0C"/>
    <w:rsid w:val="00056ED9"/>
    <w:rsid w:val="0005701D"/>
    <w:rsid w:val="000570A2"/>
    <w:rsid w:val="00057386"/>
    <w:rsid w:val="00057393"/>
    <w:rsid w:val="00057415"/>
    <w:rsid w:val="000574A6"/>
    <w:rsid w:val="00057591"/>
    <w:rsid w:val="00057606"/>
    <w:rsid w:val="0005766A"/>
    <w:rsid w:val="00057A45"/>
    <w:rsid w:val="00057B60"/>
    <w:rsid w:val="00057BB5"/>
    <w:rsid w:val="00057E22"/>
    <w:rsid w:val="00057E5F"/>
    <w:rsid w:val="00057EAF"/>
    <w:rsid w:val="00057EEF"/>
    <w:rsid w:val="00057F54"/>
    <w:rsid w:val="000601A2"/>
    <w:rsid w:val="00060437"/>
    <w:rsid w:val="000605B0"/>
    <w:rsid w:val="00060729"/>
    <w:rsid w:val="00060773"/>
    <w:rsid w:val="00060968"/>
    <w:rsid w:val="00060C06"/>
    <w:rsid w:val="00060CC3"/>
    <w:rsid w:val="00060D23"/>
    <w:rsid w:val="00060D7E"/>
    <w:rsid w:val="00060D99"/>
    <w:rsid w:val="00060DE5"/>
    <w:rsid w:val="00060F30"/>
    <w:rsid w:val="00060FE7"/>
    <w:rsid w:val="0006105F"/>
    <w:rsid w:val="000610C0"/>
    <w:rsid w:val="0006117C"/>
    <w:rsid w:val="000612B4"/>
    <w:rsid w:val="000613CB"/>
    <w:rsid w:val="0006145A"/>
    <w:rsid w:val="000614E1"/>
    <w:rsid w:val="00061560"/>
    <w:rsid w:val="00061661"/>
    <w:rsid w:val="00061812"/>
    <w:rsid w:val="0006187C"/>
    <w:rsid w:val="00061896"/>
    <w:rsid w:val="00061918"/>
    <w:rsid w:val="000619CB"/>
    <w:rsid w:val="00061C31"/>
    <w:rsid w:val="00061EE3"/>
    <w:rsid w:val="0006225C"/>
    <w:rsid w:val="0006227E"/>
    <w:rsid w:val="000622D7"/>
    <w:rsid w:val="00062387"/>
    <w:rsid w:val="0006246B"/>
    <w:rsid w:val="0006254F"/>
    <w:rsid w:val="00062657"/>
    <w:rsid w:val="0006282C"/>
    <w:rsid w:val="0006289C"/>
    <w:rsid w:val="00062ADF"/>
    <w:rsid w:val="00062B12"/>
    <w:rsid w:val="00062B44"/>
    <w:rsid w:val="00062E88"/>
    <w:rsid w:val="00062F3D"/>
    <w:rsid w:val="00063117"/>
    <w:rsid w:val="0006320F"/>
    <w:rsid w:val="000633C4"/>
    <w:rsid w:val="0006348F"/>
    <w:rsid w:val="00063506"/>
    <w:rsid w:val="0006361B"/>
    <w:rsid w:val="0006364B"/>
    <w:rsid w:val="000637A8"/>
    <w:rsid w:val="0006387B"/>
    <w:rsid w:val="00063941"/>
    <w:rsid w:val="000639E4"/>
    <w:rsid w:val="00063B64"/>
    <w:rsid w:val="00063D15"/>
    <w:rsid w:val="00063DEC"/>
    <w:rsid w:val="00063DED"/>
    <w:rsid w:val="00063E25"/>
    <w:rsid w:val="00063EDF"/>
    <w:rsid w:val="00063F50"/>
    <w:rsid w:val="00063FDD"/>
    <w:rsid w:val="00064052"/>
    <w:rsid w:val="000640CC"/>
    <w:rsid w:val="000640E6"/>
    <w:rsid w:val="000640F0"/>
    <w:rsid w:val="000641D7"/>
    <w:rsid w:val="0006434D"/>
    <w:rsid w:val="0006439C"/>
    <w:rsid w:val="000643A1"/>
    <w:rsid w:val="000643BB"/>
    <w:rsid w:val="000644B1"/>
    <w:rsid w:val="00064516"/>
    <w:rsid w:val="0006453C"/>
    <w:rsid w:val="00064679"/>
    <w:rsid w:val="00064728"/>
    <w:rsid w:val="00064A13"/>
    <w:rsid w:val="00064AF4"/>
    <w:rsid w:val="00064C25"/>
    <w:rsid w:val="00064D04"/>
    <w:rsid w:val="00064DB1"/>
    <w:rsid w:val="00064E1F"/>
    <w:rsid w:val="000650B2"/>
    <w:rsid w:val="000651D8"/>
    <w:rsid w:val="0006522C"/>
    <w:rsid w:val="00065347"/>
    <w:rsid w:val="0006537E"/>
    <w:rsid w:val="00065479"/>
    <w:rsid w:val="00065593"/>
    <w:rsid w:val="0006575D"/>
    <w:rsid w:val="000657B5"/>
    <w:rsid w:val="000657B8"/>
    <w:rsid w:val="0006586E"/>
    <w:rsid w:val="00065896"/>
    <w:rsid w:val="00065997"/>
    <w:rsid w:val="00065BA3"/>
    <w:rsid w:val="00065BAB"/>
    <w:rsid w:val="00065C81"/>
    <w:rsid w:val="00065D3B"/>
    <w:rsid w:val="00065D3D"/>
    <w:rsid w:val="00065DF9"/>
    <w:rsid w:val="00065E21"/>
    <w:rsid w:val="00065FAB"/>
    <w:rsid w:val="00065FD7"/>
    <w:rsid w:val="0006608D"/>
    <w:rsid w:val="00066430"/>
    <w:rsid w:val="0006644C"/>
    <w:rsid w:val="00066655"/>
    <w:rsid w:val="00066708"/>
    <w:rsid w:val="0006672B"/>
    <w:rsid w:val="000667E9"/>
    <w:rsid w:val="000668D0"/>
    <w:rsid w:val="00066914"/>
    <w:rsid w:val="00066A6E"/>
    <w:rsid w:val="00066AC6"/>
    <w:rsid w:val="00066BCC"/>
    <w:rsid w:val="00066FB1"/>
    <w:rsid w:val="00067104"/>
    <w:rsid w:val="00067128"/>
    <w:rsid w:val="000675CD"/>
    <w:rsid w:val="00067872"/>
    <w:rsid w:val="000678AC"/>
    <w:rsid w:val="000679EC"/>
    <w:rsid w:val="00067A61"/>
    <w:rsid w:val="00067BB0"/>
    <w:rsid w:val="00067C06"/>
    <w:rsid w:val="00067C30"/>
    <w:rsid w:val="00067CB1"/>
    <w:rsid w:val="00067D69"/>
    <w:rsid w:val="00067E1D"/>
    <w:rsid w:val="00067EEA"/>
    <w:rsid w:val="00067FC0"/>
    <w:rsid w:val="00070225"/>
    <w:rsid w:val="00070282"/>
    <w:rsid w:val="000702C2"/>
    <w:rsid w:val="0007030E"/>
    <w:rsid w:val="000703B2"/>
    <w:rsid w:val="0007043A"/>
    <w:rsid w:val="0007047E"/>
    <w:rsid w:val="00070483"/>
    <w:rsid w:val="00070551"/>
    <w:rsid w:val="00070649"/>
    <w:rsid w:val="000707C6"/>
    <w:rsid w:val="0007082A"/>
    <w:rsid w:val="0007092F"/>
    <w:rsid w:val="00070958"/>
    <w:rsid w:val="00070969"/>
    <w:rsid w:val="00070A23"/>
    <w:rsid w:val="00070B7B"/>
    <w:rsid w:val="00070BA1"/>
    <w:rsid w:val="00070D6A"/>
    <w:rsid w:val="00070D6D"/>
    <w:rsid w:val="00070D8E"/>
    <w:rsid w:val="00070DA5"/>
    <w:rsid w:val="00070F26"/>
    <w:rsid w:val="00070F3B"/>
    <w:rsid w:val="00070FBF"/>
    <w:rsid w:val="00071083"/>
    <w:rsid w:val="000710A7"/>
    <w:rsid w:val="00071160"/>
    <w:rsid w:val="000711B1"/>
    <w:rsid w:val="000711EE"/>
    <w:rsid w:val="000712E7"/>
    <w:rsid w:val="0007158D"/>
    <w:rsid w:val="000715D7"/>
    <w:rsid w:val="00071688"/>
    <w:rsid w:val="000716A6"/>
    <w:rsid w:val="0007180E"/>
    <w:rsid w:val="000719F6"/>
    <w:rsid w:val="00071ACC"/>
    <w:rsid w:val="00071AE4"/>
    <w:rsid w:val="00071B30"/>
    <w:rsid w:val="00071B92"/>
    <w:rsid w:val="00071C17"/>
    <w:rsid w:val="00071C4B"/>
    <w:rsid w:val="00071CAC"/>
    <w:rsid w:val="00071CB4"/>
    <w:rsid w:val="00071CB5"/>
    <w:rsid w:val="00071CCB"/>
    <w:rsid w:val="00071D03"/>
    <w:rsid w:val="00071D8E"/>
    <w:rsid w:val="00071DFC"/>
    <w:rsid w:val="0007202A"/>
    <w:rsid w:val="0007203E"/>
    <w:rsid w:val="0007205B"/>
    <w:rsid w:val="000720AE"/>
    <w:rsid w:val="00072140"/>
    <w:rsid w:val="000721A4"/>
    <w:rsid w:val="000721FA"/>
    <w:rsid w:val="000722A5"/>
    <w:rsid w:val="0007232B"/>
    <w:rsid w:val="0007244E"/>
    <w:rsid w:val="0007248C"/>
    <w:rsid w:val="00072681"/>
    <w:rsid w:val="000726C6"/>
    <w:rsid w:val="00072748"/>
    <w:rsid w:val="00072766"/>
    <w:rsid w:val="00072795"/>
    <w:rsid w:val="000727BD"/>
    <w:rsid w:val="0007281E"/>
    <w:rsid w:val="0007284B"/>
    <w:rsid w:val="00072973"/>
    <w:rsid w:val="00072ABC"/>
    <w:rsid w:val="00072AD8"/>
    <w:rsid w:val="00072AF5"/>
    <w:rsid w:val="00072BC8"/>
    <w:rsid w:val="00072C17"/>
    <w:rsid w:val="00072E79"/>
    <w:rsid w:val="00072EB7"/>
    <w:rsid w:val="00072F49"/>
    <w:rsid w:val="00072FE9"/>
    <w:rsid w:val="00073156"/>
    <w:rsid w:val="0007321B"/>
    <w:rsid w:val="000733FE"/>
    <w:rsid w:val="000735A2"/>
    <w:rsid w:val="00073703"/>
    <w:rsid w:val="00073814"/>
    <w:rsid w:val="000738B7"/>
    <w:rsid w:val="0007397B"/>
    <w:rsid w:val="000739F2"/>
    <w:rsid w:val="00073AD8"/>
    <w:rsid w:val="00073AED"/>
    <w:rsid w:val="00073DA4"/>
    <w:rsid w:val="00073E9F"/>
    <w:rsid w:val="00073F08"/>
    <w:rsid w:val="000741B4"/>
    <w:rsid w:val="0007460C"/>
    <w:rsid w:val="00074871"/>
    <w:rsid w:val="00074999"/>
    <w:rsid w:val="00074B74"/>
    <w:rsid w:val="00074C2B"/>
    <w:rsid w:val="00074C41"/>
    <w:rsid w:val="00074D38"/>
    <w:rsid w:val="00074D4E"/>
    <w:rsid w:val="00074D7C"/>
    <w:rsid w:val="0007515A"/>
    <w:rsid w:val="00075162"/>
    <w:rsid w:val="0007517E"/>
    <w:rsid w:val="00075198"/>
    <w:rsid w:val="0007520C"/>
    <w:rsid w:val="00075293"/>
    <w:rsid w:val="00075328"/>
    <w:rsid w:val="0007534F"/>
    <w:rsid w:val="0007538E"/>
    <w:rsid w:val="00075535"/>
    <w:rsid w:val="000755F8"/>
    <w:rsid w:val="00075677"/>
    <w:rsid w:val="00075744"/>
    <w:rsid w:val="00075759"/>
    <w:rsid w:val="0007591D"/>
    <w:rsid w:val="00075983"/>
    <w:rsid w:val="00075AE2"/>
    <w:rsid w:val="00075DCB"/>
    <w:rsid w:val="00075E3F"/>
    <w:rsid w:val="00075ED7"/>
    <w:rsid w:val="00075FE1"/>
    <w:rsid w:val="00075FE2"/>
    <w:rsid w:val="000760BD"/>
    <w:rsid w:val="0007636C"/>
    <w:rsid w:val="0007649F"/>
    <w:rsid w:val="0007662E"/>
    <w:rsid w:val="00076667"/>
    <w:rsid w:val="000766CA"/>
    <w:rsid w:val="000767A2"/>
    <w:rsid w:val="000767BD"/>
    <w:rsid w:val="00076992"/>
    <w:rsid w:val="00076A17"/>
    <w:rsid w:val="00076A7D"/>
    <w:rsid w:val="00076B0C"/>
    <w:rsid w:val="00076E6E"/>
    <w:rsid w:val="00076EB0"/>
    <w:rsid w:val="00076F31"/>
    <w:rsid w:val="0007704C"/>
    <w:rsid w:val="00077062"/>
    <w:rsid w:val="000771D4"/>
    <w:rsid w:val="0007720F"/>
    <w:rsid w:val="00077210"/>
    <w:rsid w:val="00077418"/>
    <w:rsid w:val="00077473"/>
    <w:rsid w:val="00077481"/>
    <w:rsid w:val="0007749E"/>
    <w:rsid w:val="00077595"/>
    <w:rsid w:val="000775E7"/>
    <w:rsid w:val="00077655"/>
    <w:rsid w:val="0007768E"/>
    <w:rsid w:val="000776F9"/>
    <w:rsid w:val="00077829"/>
    <w:rsid w:val="000779DB"/>
    <w:rsid w:val="00077AED"/>
    <w:rsid w:val="00077CDC"/>
    <w:rsid w:val="00077EE0"/>
    <w:rsid w:val="00077F00"/>
    <w:rsid w:val="00077F18"/>
    <w:rsid w:val="00077F2B"/>
    <w:rsid w:val="00077F6B"/>
    <w:rsid w:val="00077F9A"/>
    <w:rsid w:val="000800A5"/>
    <w:rsid w:val="000800EF"/>
    <w:rsid w:val="00080115"/>
    <w:rsid w:val="0008017B"/>
    <w:rsid w:val="000802F9"/>
    <w:rsid w:val="00080326"/>
    <w:rsid w:val="000804B4"/>
    <w:rsid w:val="000805E4"/>
    <w:rsid w:val="000806D4"/>
    <w:rsid w:val="00080B50"/>
    <w:rsid w:val="00080BB7"/>
    <w:rsid w:val="00080D1B"/>
    <w:rsid w:val="00080E65"/>
    <w:rsid w:val="00080ED4"/>
    <w:rsid w:val="00080EE3"/>
    <w:rsid w:val="00080F2E"/>
    <w:rsid w:val="00080FEC"/>
    <w:rsid w:val="00081092"/>
    <w:rsid w:val="00081418"/>
    <w:rsid w:val="00081454"/>
    <w:rsid w:val="0008145A"/>
    <w:rsid w:val="00081464"/>
    <w:rsid w:val="000815FE"/>
    <w:rsid w:val="0008162D"/>
    <w:rsid w:val="000816BC"/>
    <w:rsid w:val="0008179F"/>
    <w:rsid w:val="00081BF8"/>
    <w:rsid w:val="00081DF1"/>
    <w:rsid w:val="00081FA5"/>
    <w:rsid w:val="00081FD0"/>
    <w:rsid w:val="0008219B"/>
    <w:rsid w:val="000821B2"/>
    <w:rsid w:val="00082379"/>
    <w:rsid w:val="000823EC"/>
    <w:rsid w:val="0008254F"/>
    <w:rsid w:val="000825B5"/>
    <w:rsid w:val="00082616"/>
    <w:rsid w:val="000826BD"/>
    <w:rsid w:val="000826F5"/>
    <w:rsid w:val="000828E5"/>
    <w:rsid w:val="0008291D"/>
    <w:rsid w:val="000829E3"/>
    <w:rsid w:val="00082A24"/>
    <w:rsid w:val="00082B00"/>
    <w:rsid w:val="00082C49"/>
    <w:rsid w:val="00082D49"/>
    <w:rsid w:val="00082EEF"/>
    <w:rsid w:val="00082FFB"/>
    <w:rsid w:val="00083020"/>
    <w:rsid w:val="00083120"/>
    <w:rsid w:val="000831C8"/>
    <w:rsid w:val="000831F6"/>
    <w:rsid w:val="000831F9"/>
    <w:rsid w:val="000832BA"/>
    <w:rsid w:val="000832F9"/>
    <w:rsid w:val="00083398"/>
    <w:rsid w:val="00083422"/>
    <w:rsid w:val="00083859"/>
    <w:rsid w:val="0008390F"/>
    <w:rsid w:val="00083A73"/>
    <w:rsid w:val="00083B1B"/>
    <w:rsid w:val="00083CDF"/>
    <w:rsid w:val="00083F5E"/>
    <w:rsid w:val="00083F80"/>
    <w:rsid w:val="00083FDC"/>
    <w:rsid w:val="00084260"/>
    <w:rsid w:val="000842DA"/>
    <w:rsid w:val="000842E6"/>
    <w:rsid w:val="000842F9"/>
    <w:rsid w:val="00084444"/>
    <w:rsid w:val="0008446E"/>
    <w:rsid w:val="000846C0"/>
    <w:rsid w:val="0008470C"/>
    <w:rsid w:val="000847AA"/>
    <w:rsid w:val="0008491A"/>
    <w:rsid w:val="00084954"/>
    <w:rsid w:val="00084A11"/>
    <w:rsid w:val="00084A77"/>
    <w:rsid w:val="00084C84"/>
    <w:rsid w:val="00084CE4"/>
    <w:rsid w:val="00084F8E"/>
    <w:rsid w:val="00084FDB"/>
    <w:rsid w:val="0008500F"/>
    <w:rsid w:val="0008505C"/>
    <w:rsid w:val="00085090"/>
    <w:rsid w:val="000850D5"/>
    <w:rsid w:val="000851CB"/>
    <w:rsid w:val="00085204"/>
    <w:rsid w:val="000854BB"/>
    <w:rsid w:val="0008556F"/>
    <w:rsid w:val="000855E5"/>
    <w:rsid w:val="000855F0"/>
    <w:rsid w:val="0008572E"/>
    <w:rsid w:val="0008591D"/>
    <w:rsid w:val="00085A20"/>
    <w:rsid w:val="00085A3D"/>
    <w:rsid w:val="00085AD2"/>
    <w:rsid w:val="00085BA2"/>
    <w:rsid w:val="00085C46"/>
    <w:rsid w:val="00085CB0"/>
    <w:rsid w:val="00085D3E"/>
    <w:rsid w:val="00085ECD"/>
    <w:rsid w:val="00086149"/>
    <w:rsid w:val="000861B4"/>
    <w:rsid w:val="00086210"/>
    <w:rsid w:val="0008625B"/>
    <w:rsid w:val="000862BB"/>
    <w:rsid w:val="00086354"/>
    <w:rsid w:val="00086599"/>
    <w:rsid w:val="000866C1"/>
    <w:rsid w:val="000866C9"/>
    <w:rsid w:val="0008686A"/>
    <w:rsid w:val="00086A11"/>
    <w:rsid w:val="00086CBE"/>
    <w:rsid w:val="00086E2D"/>
    <w:rsid w:val="00086E78"/>
    <w:rsid w:val="00086EE3"/>
    <w:rsid w:val="00087019"/>
    <w:rsid w:val="00087175"/>
    <w:rsid w:val="00087185"/>
    <w:rsid w:val="000871F2"/>
    <w:rsid w:val="000872CC"/>
    <w:rsid w:val="00087381"/>
    <w:rsid w:val="000873BF"/>
    <w:rsid w:val="00087492"/>
    <w:rsid w:val="000876A2"/>
    <w:rsid w:val="0008786A"/>
    <w:rsid w:val="0008790B"/>
    <w:rsid w:val="0008791C"/>
    <w:rsid w:val="00087949"/>
    <w:rsid w:val="00087B18"/>
    <w:rsid w:val="00087B87"/>
    <w:rsid w:val="00087C01"/>
    <w:rsid w:val="00087C1A"/>
    <w:rsid w:val="00087D35"/>
    <w:rsid w:val="00087F28"/>
    <w:rsid w:val="00087F94"/>
    <w:rsid w:val="00090010"/>
    <w:rsid w:val="0009002A"/>
    <w:rsid w:val="00090060"/>
    <w:rsid w:val="0009015E"/>
    <w:rsid w:val="00090362"/>
    <w:rsid w:val="0009037E"/>
    <w:rsid w:val="000903E8"/>
    <w:rsid w:val="0009045B"/>
    <w:rsid w:val="000904D3"/>
    <w:rsid w:val="00090562"/>
    <w:rsid w:val="00090798"/>
    <w:rsid w:val="00090817"/>
    <w:rsid w:val="00090896"/>
    <w:rsid w:val="00090940"/>
    <w:rsid w:val="000909E6"/>
    <w:rsid w:val="00090A5B"/>
    <w:rsid w:val="00090AC1"/>
    <w:rsid w:val="00090C05"/>
    <w:rsid w:val="00090C8B"/>
    <w:rsid w:val="00090CB0"/>
    <w:rsid w:val="00090D08"/>
    <w:rsid w:val="00091496"/>
    <w:rsid w:val="00091664"/>
    <w:rsid w:val="00091753"/>
    <w:rsid w:val="00091772"/>
    <w:rsid w:val="0009177C"/>
    <w:rsid w:val="00091796"/>
    <w:rsid w:val="000917C3"/>
    <w:rsid w:val="00091872"/>
    <w:rsid w:val="00091919"/>
    <w:rsid w:val="0009191F"/>
    <w:rsid w:val="000919A2"/>
    <w:rsid w:val="000919EB"/>
    <w:rsid w:val="00091BA2"/>
    <w:rsid w:val="00091CB0"/>
    <w:rsid w:val="00092048"/>
    <w:rsid w:val="0009229D"/>
    <w:rsid w:val="0009231E"/>
    <w:rsid w:val="000924CE"/>
    <w:rsid w:val="00092505"/>
    <w:rsid w:val="000926A0"/>
    <w:rsid w:val="000926E3"/>
    <w:rsid w:val="000928AE"/>
    <w:rsid w:val="000929C9"/>
    <w:rsid w:val="00092A9A"/>
    <w:rsid w:val="00092AB7"/>
    <w:rsid w:val="00092AD1"/>
    <w:rsid w:val="00092B23"/>
    <w:rsid w:val="00092C96"/>
    <w:rsid w:val="00092E57"/>
    <w:rsid w:val="00092EFA"/>
    <w:rsid w:val="00092F74"/>
    <w:rsid w:val="00092F8C"/>
    <w:rsid w:val="0009315F"/>
    <w:rsid w:val="0009317B"/>
    <w:rsid w:val="000932E3"/>
    <w:rsid w:val="000933FE"/>
    <w:rsid w:val="00093B85"/>
    <w:rsid w:val="00093C7A"/>
    <w:rsid w:val="00093D5C"/>
    <w:rsid w:val="00093EA0"/>
    <w:rsid w:val="00093EC1"/>
    <w:rsid w:val="00093ED0"/>
    <w:rsid w:val="00093FDC"/>
    <w:rsid w:val="00094125"/>
    <w:rsid w:val="00094344"/>
    <w:rsid w:val="00094380"/>
    <w:rsid w:val="000943D8"/>
    <w:rsid w:val="000943E2"/>
    <w:rsid w:val="0009444E"/>
    <w:rsid w:val="00094494"/>
    <w:rsid w:val="00094510"/>
    <w:rsid w:val="000946DC"/>
    <w:rsid w:val="000946FC"/>
    <w:rsid w:val="00094726"/>
    <w:rsid w:val="00094A65"/>
    <w:rsid w:val="00094AAE"/>
    <w:rsid w:val="00094AF4"/>
    <w:rsid w:val="00094B56"/>
    <w:rsid w:val="00094B69"/>
    <w:rsid w:val="00094E4A"/>
    <w:rsid w:val="00094EE1"/>
    <w:rsid w:val="00095105"/>
    <w:rsid w:val="0009514F"/>
    <w:rsid w:val="0009529A"/>
    <w:rsid w:val="00095350"/>
    <w:rsid w:val="000953C6"/>
    <w:rsid w:val="000953F4"/>
    <w:rsid w:val="0009552F"/>
    <w:rsid w:val="000955BA"/>
    <w:rsid w:val="00095799"/>
    <w:rsid w:val="0009590C"/>
    <w:rsid w:val="0009595C"/>
    <w:rsid w:val="000959B9"/>
    <w:rsid w:val="000959E7"/>
    <w:rsid w:val="00095A08"/>
    <w:rsid w:val="00095A30"/>
    <w:rsid w:val="00095B2C"/>
    <w:rsid w:val="00095B39"/>
    <w:rsid w:val="00095B58"/>
    <w:rsid w:val="00095D9D"/>
    <w:rsid w:val="00095E7D"/>
    <w:rsid w:val="00096083"/>
    <w:rsid w:val="00096271"/>
    <w:rsid w:val="00096272"/>
    <w:rsid w:val="000962AB"/>
    <w:rsid w:val="00096335"/>
    <w:rsid w:val="00096393"/>
    <w:rsid w:val="000963A1"/>
    <w:rsid w:val="0009643E"/>
    <w:rsid w:val="000964DE"/>
    <w:rsid w:val="0009652D"/>
    <w:rsid w:val="000965F3"/>
    <w:rsid w:val="00096824"/>
    <w:rsid w:val="00096827"/>
    <w:rsid w:val="00096866"/>
    <w:rsid w:val="00096916"/>
    <w:rsid w:val="0009699C"/>
    <w:rsid w:val="000969E4"/>
    <w:rsid w:val="00096BED"/>
    <w:rsid w:val="00096C03"/>
    <w:rsid w:val="00096E81"/>
    <w:rsid w:val="00096F30"/>
    <w:rsid w:val="000970D2"/>
    <w:rsid w:val="00097198"/>
    <w:rsid w:val="00097202"/>
    <w:rsid w:val="00097203"/>
    <w:rsid w:val="00097232"/>
    <w:rsid w:val="00097268"/>
    <w:rsid w:val="000972AB"/>
    <w:rsid w:val="00097327"/>
    <w:rsid w:val="00097627"/>
    <w:rsid w:val="00097703"/>
    <w:rsid w:val="00097723"/>
    <w:rsid w:val="00097731"/>
    <w:rsid w:val="00097892"/>
    <w:rsid w:val="000978C7"/>
    <w:rsid w:val="00097951"/>
    <w:rsid w:val="000979DE"/>
    <w:rsid w:val="00097B24"/>
    <w:rsid w:val="00097B40"/>
    <w:rsid w:val="00097B70"/>
    <w:rsid w:val="00097B7A"/>
    <w:rsid w:val="00097BDE"/>
    <w:rsid w:val="00097CBB"/>
    <w:rsid w:val="00097D0E"/>
    <w:rsid w:val="00097EC6"/>
    <w:rsid w:val="00097F3C"/>
    <w:rsid w:val="00097FE5"/>
    <w:rsid w:val="0009D9FD"/>
    <w:rsid w:val="000A00E1"/>
    <w:rsid w:val="000A00FD"/>
    <w:rsid w:val="000A01CC"/>
    <w:rsid w:val="000A02BF"/>
    <w:rsid w:val="000A03FF"/>
    <w:rsid w:val="000A048A"/>
    <w:rsid w:val="000A057E"/>
    <w:rsid w:val="000A06B6"/>
    <w:rsid w:val="000A071D"/>
    <w:rsid w:val="000A07DB"/>
    <w:rsid w:val="000A09CB"/>
    <w:rsid w:val="000A0A27"/>
    <w:rsid w:val="000A0BB0"/>
    <w:rsid w:val="000A0E7E"/>
    <w:rsid w:val="000A0FDC"/>
    <w:rsid w:val="000A113D"/>
    <w:rsid w:val="000A121C"/>
    <w:rsid w:val="000A13AE"/>
    <w:rsid w:val="000A14A9"/>
    <w:rsid w:val="000A1549"/>
    <w:rsid w:val="000A15DC"/>
    <w:rsid w:val="000A16F9"/>
    <w:rsid w:val="000A172D"/>
    <w:rsid w:val="000A17DD"/>
    <w:rsid w:val="000A17EA"/>
    <w:rsid w:val="000A197C"/>
    <w:rsid w:val="000A199E"/>
    <w:rsid w:val="000A1A20"/>
    <w:rsid w:val="000A1B01"/>
    <w:rsid w:val="000A1C7A"/>
    <w:rsid w:val="000A20CA"/>
    <w:rsid w:val="000A22A8"/>
    <w:rsid w:val="000A2319"/>
    <w:rsid w:val="000A2345"/>
    <w:rsid w:val="000A2389"/>
    <w:rsid w:val="000A2394"/>
    <w:rsid w:val="000A26FF"/>
    <w:rsid w:val="000A2943"/>
    <w:rsid w:val="000A2984"/>
    <w:rsid w:val="000A2BEB"/>
    <w:rsid w:val="000A2EC3"/>
    <w:rsid w:val="000A2EDE"/>
    <w:rsid w:val="000A2FB7"/>
    <w:rsid w:val="000A2FD4"/>
    <w:rsid w:val="000A314C"/>
    <w:rsid w:val="000A31C1"/>
    <w:rsid w:val="000A320D"/>
    <w:rsid w:val="000A32C5"/>
    <w:rsid w:val="000A3341"/>
    <w:rsid w:val="000A3411"/>
    <w:rsid w:val="000A34CA"/>
    <w:rsid w:val="000A34D4"/>
    <w:rsid w:val="000A34D6"/>
    <w:rsid w:val="000A35D1"/>
    <w:rsid w:val="000A35D9"/>
    <w:rsid w:val="000A36D8"/>
    <w:rsid w:val="000A37CB"/>
    <w:rsid w:val="000A37E7"/>
    <w:rsid w:val="000A39F0"/>
    <w:rsid w:val="000A3A58"/>
    <w:rsid w:val="000A3B17"/>
    <w:rsid w:val="000A3C86"/>
    <w:rsid w:val="000A3CF6"/>
    <w:rsid w:val="000A3D05"/>
    <w:rsid w:val="000A3ECD"/>
    <w:rsid w:val="000A3FC7"/>
    <w:rsid w:val="000A404B"/>
    <w:rsid w:val="000A407F"/>
    <w:rsid w:val="000A4087"/>
    <w:rsid w:val="000A4165"/>
    <w:rsid w:val="000A426F"/>
    <w:rsid w:val="000A428A"/>
    <w:rsid w:val="000A42D7"/>
    <w:rsid w:val="000A432D"/>
    <w:rsid w:val="000A444E"/>
    <w:rsid w:val="000A445B"/>
    <w:rsid w:val="000A4559"/>
    <w:rsid w:val="000A45E3"/>
    <w:rsid w:val="000A45FD"/>
    <w:rsid w:val="000A4704"/>
    <w:rsid w:val="000A477B"/>
    <w:rsid w:val="000A4848"/>
    <w:rsid w:val="000A4858"/>
    <w:rsid w:val="000A4907"/>
    <w:rsid w:val="000A4AA3"/>
    <w:rsid w:val="000A4AFC"/>
    <w:rsid w:val="000A4C93"/>
    <w:rsid w:val="000A4E73"/>
    <w:rsid w:val="000A4EBE"/>
    <w:rsid w:val="000A5088"/>
    <w:rsid w:val="000A50F8"/>
    <w:rsid w:val="000A5124"/>
    <w:rsid w:val="000A5177"/>
    <w:rsid w:val="000A5568"/>
    <w:rsid w:val="000A558D"/>
    <w:rsid w:val="000A5611"/>
    <w:rsid w:val="000A563C"/>
    <w:rsid w:val="000A576C"/>
    <w:rsid w:val="000A57A5"/>
    <w:rsid w:val="000A58CA"/>
    <w:rsid w:val="000A5951"/>
    <w:rsid w:val="000A59B5"/>
    <w:rsid w:val="000A59C5"/>
    <w:rsid w:val="000A5B59"/>
    <w:rsid w:val="000A5C70"/>
    <w:rsid w:val="000A5CE9"/>
    <w:rsid w:val="000A5D56"/>
    <w:rsid w:val="000A5DEA"/>
    <w:rsid w:val="000A5EBD"/>
    <w:rsid w:val="000A5FC9"/>
    <w:rsid w:val="000A6085"/>
    <w:rsid w:val="000A60C1"/>
    <w:rsid w:val="000A630A"/>
    <w:rsid w:val="000A6352"/>
    <w:rsid w:val="000A63A2"/>
    <w:rsid w:val="000A63AD"/>
    <w:rsid w:val="000A63EC"/>
    <w:rsid w:val="000A6417"/>
    <w:rsid w:val="000A64DD"/>
    <w:rsid w:val="000A6659"/>
    <w:rsid w:val="000A672E"/>
    <w:rsid w:val="000A67B6"/>
    <w:rsid w:val="000A6800"/>
    <w:rsid w:val="000A68E8"/>
    <w:rsid w:val="000A6A40"/>
    <w:rsid w:val="000A6A91"/>
    <w:rsid w:val="000A6A97"/>
    <w:rsid w:val="000A6E1E"/>
    <w:rsid w:val="000A6E36"/>
    <w:rsid w:val="000A702C"/>
    <w:rsid w:val="000A7041"/>
    <w:rsid w:val="000A70D2"/>
    <w:rsid w:val="000A7128"/>
    <w:rsid w:val="000A715C"/>
    <w:rsid w:val="000A71F8"/>
    <w:rsid w:val="000A72B2"/>
    <w:rsid w:val="000A730D"/>
    <w:rsid w:val="000A73DE"/>
    <w:rsid w:val="000A7658"/>
    <w:rsid w:val="000A7707"/>
    <w:rsid w:val="000A784D"/>
    <w:rsid w:val="000A7893"/>
    <w:rsid w:val="000A7B68"/>
    <w:rsid w:val="000A7BD7"/>
    <w:rsid w:val="000A7C4F"/>
    <w:rsid w:val="000A7C83"/>
    <w:rsid w:val="000A7C8D"/>
    <w:rsid w:val="000A7E7F"/>
    <w:rsid w:val="000A7F0F"/>
    <w:rsid w:val="000A7F4C"/>
    <w:rsid w:val="000A7FE2"/>
    <w:rsid w:val="000B0282"/>
    <w:rsid w:val="000B02BC"/>
    <w:rsid w:val="000B031E"/>
    <w:rsid w:val="000B0373"/>
    <w:rsid w:val="000B044B"/>
    <w:rsid w:val="000B0453"/>
    <w:rsid w:val="000B0498"/>
    <w:rsid w:val="000B0666"/>
    <w:rsid w:val="000B0841"/>
    <w:rsid w:val="000B0899"/>
    <w:rsid w:val="000B08B0"/>
    <w:rsid w:val="000B09B3"/>
    <w:rsid w:val="000B0B14"/>
    <w:rsid w:val="000B0B48"/>
    <w:rsid w:val="000B0E0C"/>
    <w:rsid w:val="000B0F36"/>
    <w:rsid w:val="000B1034"/>
    <w:rsid w:val="000B10E7"/>
    <w:rsid w:val="000B1382"/>
    <w:rsid w:val="000B144C"/>
    <w:rsid w:val="000B14AA"/>
    <w:rsid w:val="000B1626"/>
    <w:rsid w:val="000B1872"/>
    <w:rsid w:val="000B1942"/>
    <w:rsid w:val="000B1989"/>
    <w:rsid w:val="000B19C9"/>
    <w:rsid w:val="000B1BED"/>
    <w:rsid w:val="000B1C4F"/>
    <w:rsid w:val="000B1C51"/>
    <w:rsid w:val="000B1D9B"/>
    <w:rsid w:val="000B1E36"/>
    <w:rsid w:val="000B1F4A"/>
    <w:rsid w:val="000B1F51"/>
    <w:rsid w:val="000B1F8F"/>
    <w:rsid w:val="000B2240"/>
    <w:rsid w:val="000B2257"/>
    <w:rsid w:val="000B2315"/>
    <w:rsid w:val="000B23AC"/>
    <w:rsid w:val="000B2477"/>
    <w:rsid w:val="000B25D5"/>
    <w:rsid w:val="000B2600"/>
    <w:rsid w:val="000B286B"/>
    <w:rsid w:val="000B2B21"/>
    <w:rsid w:val="000B2DE4"/>
    <w:rsid w:val="000B2F07"/>
    <w:rsid w:val="000B2F99"/>
    <w:rsid w:val="000B2FF6"/>
    <w:rsid w:val="000B30D0"/>
    <w:rsid w:val="000B3158"/>
    <w:rsid w:val="000B31E6"/>
    <w:rsid w:val="000B3285"/>
    <w:rsid w:val="000B32CF"/>
    <w:rsid w:val="000B32F8"/>
    <w:rsid w:val="000B365D"/>
    <w:rsid w:val="000B36E3"/>
    <w:rsid w:val="000B36F9"/>
    <w:rsid w:val="000B3830"/>
    <w:rsid w:val="000B3933"/>
    <w:rsid w:val="000B39B5"/>
    <w:rsid w:val="000B3BB7"/>
    <w:rsid w:val="000B3C18"/>
    <w:rsid w:val="000B3C2C"/>
    <w:rsid w:val="000B3FE5"/>
    <w:rsid w:val="000B4074"/>
    <w:rsid w:val="000B4222"/>
    <w:rsid w:val="000B4410"/>
    <w:rsid w:val="000B44D3"/>
    <w:rsid w:val="000B46CA"/>
    <w:rsid w:val="000B4732"/>
    <w:rsid w:val="000B4856"/>
    <w:rsid w:val="000B4868"/>
    <w:rsid w:val="000B490D"/>
    <w:rsid w:val="000B4A3F"/>
    <w:rsid w:val="000B4B7B"/>
    <w:rsid w:val="000B4BCD"/>
    <w:rsid w:val="000B4CB8"/>
    <w:rsid w:val="000B4DAF"/>
    <w:rsid w:val="000B4EF4"/>
    <w:rsid w:val="000B51A1"/>
    <w:rsid w:val="000B531A"/>
    <w:rsid w:val="000B541E"/>
    <w:rsid w:val="000B5468"/>
    <w:rsid w:val="000B54F6"/>
    <w:rsid w:val="000B55CC"/>
    <w:rsid w:val="000B5615"/>
    <w:rsid w:val="000B5622"/>
    <w:rsid w:val="000B56AE"/>
    <w:rsid w:val="000B58ED"/>
    <w:rsid w:val="000B5B48"/>
    <w:rsid w:val="000B5C03"/>
    <w:rsid w:val="000B5D3D"/>
    <w:rsid w:val="000B5DDE"/>
    <w:rsid w:val="000B5E06"/>
    <w:rsid w:val="000B5EA9"/>
    <w:rsid w:val="000B6195"/>
    <w:rsid w:val="000B6273"/>
    <w:rsid w:val="000B646F"/>
    <w:rsid w:val="000B651D"/>
    <w:rsid w:val="000B6680"/>
    <w:rsid w:val="000B66DC"/>
    <w:rsid w:val="000B675A"/>
    <w:rsid w:val="000B6796"/>
    <w:rsid w:val="000B6812"/>
    <w:rsid w:val="000B686B"/>
    <w:rsid w:val="000B68A1"/>
    <w:rsid w:val="000B68C1"/>
    <w:rsid w:val="000B6B86"/>
    <w:rsid w:val="000B6C9F"/>
    <w:rsid w:val="000B6D1F"/>
    <w:rsid w:val="000B6F61"/>
    <w:rsid w:val="000B7014"/>
    <w:rsid w:val="000B7061"/>
    <w:rsid w:val="000B71E7"/>
    <w:rsid w:val="000B72B6"/>
    <w:rsid w:val="000B745F"/>
    <w:rsid w:val="000B765B"/>
    <w:rsid w:val="000B767C"/>
    <w:rsid w:val="000B79DB"/>
    <w:rsid w:val="000B7B24"/>
    <w:rsid w:val="000B7BE9"/>
    <w:rsid w:val="000B7D63"/>
    <w:rsid w:val="000B7D84"/>
    <w:rsid w:val="000B7FB8"/>
    <w:rsid w:val="000BD234"/>
    <w:rsid w:val="000C0098"/>
    <w:rsid w:val="000C0159"/>
    <w:rsid w:val="000C0297"/>
    <w:rsid w:val="000C03E6"/>
    <w:rsid w:val="000C043A"/>
    <w:rsid w:val="000C0449"/>
    <w:rsid w:val="000C062F"/>
    <w:rsid w:val="000C0791"/>
    <w:rsid w:val="000C08A1"/>
    <w:rsid w:val="000C09C5"/>
    <w:rsid w:val="000C0C03"/>
    <w:rsid w:val="000C0F03"/>
    <w:rsid w:val="000C0F09"/>
    <w:rsid w:val="000C1124"/>
    <w:rsid w:val="000C1313"/>
    <w:rsid w:val="000C13E9"/>
    <w:rsid w:val="000C1424"/>
    <w:rsid w:val="000C155A"/>
    <w:rsid w:val="000C17BA"/>
    <w:rsid w:val="000C17E7"/>
    <w:rsid w:val="000C18F3"/>
    <w:rsid w:val="000C19CC"/>
    <w:rsid w:val="000C1A7D"/>
    <w:rsid w:val="000C1AC5"/>
    <w:rsid w:val="000C1DE8"/>
    <w:rsid w:val="000C1E5C"/>
    <w:rsid w:val="000C1F65"/>
    <w:rsid w:val="000C1FE0"/>
    <w:rsid w:val="000C2005"/>
    <w:rsid w:val="000C213E"/>
    <w:rsid w:val="000C2154"/>
    <w:rsid w:val="000C21AC"/>
    <w:rsid w:val="000C230C"/>
    <w:rsid w:val="000C2331"/>
    <w:rsid w:val="000C237B"/>
    <w:rsid w:val="000C2388"/>
    <w:rsid w:val="000C242B"/>
    <w:rsid w:val="000C2455"/>
    <w:rsid w:val="000C2481"/>
    <w:rsid w:val="000C24F0"/>
    <w:rsid w:val="000C2588"/>
    <w:rsid w:val="000C25FF"/>
    <w:rsid w:val="000C2611"/>
    <w:rsid w:val="000C2B54"/>
    <w:rsid w:val="000C2BBF"/>
    <w:rsid w:val="000C2C22"/>
    <w:rsid w:val="000C2C3C"/>
    <w:rsid w:val="000C2D20"/>
    <w:rsid w:val="000C2D6C"/>
    <w:rsid w:val="000C2FE0"/>
    <w:rsid w:val="000C3020"/>
    <w:rsid w:val="000C3236"/>
    <w:rsid w:val="000C3270"/>
    <w:rsid w:val="000C335F"/>
    <w:rsid w:val="000C34F9"/>
    <w:rsid w:val="000C35AE"/>
    <w:rsid w:val="000C3749"/>
    <w:rsid w:val="000C376C"/>
    <w:rsid w:val="000C3B0C"/>
    <w:rsid w:val="000C3CF4"/>
    <w:rsid w:val="000C3DD6"/>
    <w:rsid w:val="000C40F7"/>
    <w:rsid w:val="000C410D"/>
    <w:rsid w:val="000C417E"/>
    <w:rsid w:val="000C4223"/>
    <w:rsid w:val="000C426D"/>
    <w:rsid w:val="000C4298"/>
    <w:rsid w:val="000C47DD"/>
    <w:rsid w:val="000C48B3"/>
    <w:rsid w:val="000C4957"/>
    <w:rsid w:val="000C4A67"/>
    <w:rsid w:val="000C4C30"/>
    <w:rsid w:val="000C4C4F"/>
    <w:rsid w:val="000C4CA9"/>
    <w:rsid w:val="000C4CDB"/>
    <w:rsid w:val="000C4CE8"/>
    <w:rsid w:val="000C4D90"/>
    <w:rsid w:val="000C4DEF"/>
    <w:rsid w:val="000C5020"/>
    <w:rsid w:val="000C5029"/>
    <w:rsid w:val="000C5032"/>
    <w:rsid w:val="000C5357"/>
    <w:rsid w:val="000C5383"/>
    <w:rsid w:val="000C54D7"/>
    <w:rsid w:val="000C5542"/>
    <w:rsid w:val="000C5591"/>
    <w:rsid w:val="000C577E"/>
    <w:rsid w:val="000C58D3"/>
    <w:rsid w:val="000C5AA5"/>
    <w:rsid w:val="000C5C96"/>
    <w:rsid w:val="000C5D70"/>
    <w:rsid w:val="000C5EEE"/>
    <w:rsid w:val="000C5EF1"/>
    <w:rsid w:val="000C5F39"/>
    <w:rsid w:val="000C5FC8"/>
    <w:rsid w:val="000C6136"/>
    <w:rsid w:val="000C61C8"/>
    <w:rsid w:val="000C6378"/>
    <w:rsid w:val="000C639E"/>
    <w:rsid w:val="000C63BB"/>
    <w:rsid w:val="000C640C"/>
    <w:rsid w:val="000C6445"/>
    <w:rsid w:val="000C6519"/>
    <w:rsid w:val="000C65C9"/>
    <w:rsid w:val="000C673A"/>
    <w:rsid w:val="000C67B5"/>
    <w:rsid w:val="000C6871"/>
    <w:rsid w:val="000C68F3"/>
    <w:rsid w:val="000C6E08"/>
    <w:rsid w:val="000C6E69"/>
    <w:rsid w:val="000C6EAE"/>
    <w:rsid w:val="000C6F96"/>
    <w:rsid w:val="000C72ED"/>
    <w:rsid w:val="000C7385"/>
    <w:rsid w:val="000C73D1"/>
    <w:rsid w:val="000C7435"/>
    <w:rsid w:val="000C74F4"/>
    <w:rsid w:val="000C7724"/>
    <w:rsid w:val="000C77A3"/>
    <w:rsid w:val="000C7C8B"/>
    <w:rsid w:val="000C7E52"/>
    <w:rsid w:val="000D002C"/>
    <w:rsid w:val="000D0177"/>
    <w:rsid w:val="000D033A"/>
    <w:rsid w:val="000D04A0"/>
    <w:rsid w:val="000D04BA"/>
    <w:rsid w:val="000D0688"/>
    <w:rsid w:val="000D0785"/>
    <w:rsid w:val="000D0801"/>
    <w:rsid w:val="000D080B"/>
    <w:rsid w:val="000D0850"/>
    <w:rsid w:val="000D089A"/>
    <w:rsid w:val="000D0A77"/>
    <w:rsid w:val="000D0B6E"/>
    <w:rsid w:val="000D0CCA"/>
    <w:rsid w:val="000D0D65"/>
    <w:rsid w:val="000D0D7E"/>
    <w:rsid w:val="000D0DB0"/>
    <w:rsid w:val="000D0E5D"/>
    <w:rsid w:val="000D0F03"/>
    <w:rsid w:val="000D100B"/>
    <w:rsid w:val="000D104B"/>
    <w:rsid w:val="000D1067"/>
    <w:rsid w:val="000D10A0"/>
    <w:rsid w:val="000D10C6"/>
    <w:rsid w:val="000D1136"/>
    <w:rsid w:val="000D1174"/>
    <w:rsid w:val="000D123D"/>
    <w:rsid w:val="000D12E0"/>
    <w:rsid w:val="000D15BE"/>
    <w:rsid w:val="000D179E"/>
    <w:rsid w:val="000D1944"/>
    <w:rsid w:val="000D1A4C"/>
    <w:rsid w:val="000D1A4F"/>
    <w:rsid w:val="000D1A51"/>
    <w:rsid w:val="000D1A7B"/>
    <w:rsid w:val="000D1AEC"/>
    <w:rsid w:val="000D1D7A"/>
    <w:rsid w:val="000D1DD9"/>
    <w:rsid w:val="000D20F3"/>
    <w:rsid w:val="000D2172"/>
    <w:rsid w:val="000D2208"/>
    <w:rsid w:val="000D2215"/>
    <w:rsid w:val="000D26B2"/>
    <w:rsid w:val="000D271F"/>
    <w:rsid w:val="000D2833"/>
    <w:rsid w:val="000D2889"/>
    <w:rsid w:val="000D291B"/>
    <w:rsid w:val="000D293C"/>
    <w:rsid w:val="000D2B65"/>
    <w:rsid w:val="000D2BBF"/>
    <w:rsid w:val="000D2BC1"/>
    <w:rsid w:val="000D2E63"/>
    <w:rsid w:val="000D2EEB"/>
    <w:rsid w:val="000D2EF7"/>
    <w:rsid w:val="000D3173"/>
    <w:rsid w:val="000D337B"/>
    <w:rsid w:val="000D339F"/>
    <w:rsid w:val="000D35D4"/>
    <w:rsid w:val="000D385A"/>
    <w:rsid w:val="000D38BA"/>
    <w:rsid w:val="000D38C2"/>
    <w:rsid w:val="000D3B51"/>
    <w:rsid w:val="000D3B60"/>
    <w:rsid w:val="000D3C23"/>
    <w:rsid w:val="000D3CA7"/>
    <w:rsid w:val="000D3E11"/>
    <w:rsid w:val="000D4212"/>
    <w:rsid w:val="000D4364"/>
    <w:rsid w:val="000D436A"/>
    <w:rsid w:val="000D437C"/>
    <w:rsid w:val="000D43A2"/>
    <w:rsid w:val="000D43BB"/>
    <w:rsid w:val="000D43FA"/>
    <w:rsid w:val="000D469B"/>
    <w:rsid w:val="000D48F6"/>
    <w:rsid w:val="000D495F"/>
    <w:rsid w:val="000D4B55"/>
    <w:rsid w:val="000D4B6E"/>
    <w:rsid w:val="000D4CAA"/>
    <w:rsid w:val="000D4D79"/>
    <w:rsid w:val="000D4E04"/>
    <w:rsid w:val="000D4E8E"/>
    <w:rsid w:val="000D4E98"/>
    <w:rsid w:val="000D4EFD"/>
    <w:rsid w:val="000D504D"/>
    <w:rsid w:val="000D51A1"/>
    <w:rsid w:val="000D51B2"/>
    <w:rsid w:val="000D525B"/>
    <w:rsid w:val="000D5288"/>
    <w:rsid w:val="000D53A4"/>
    <w:rsid w:val="000D53C5"/>
    <w:rsid w:val="000D53D6"/>
    <w:rsid w:val="000D5402"/>
    <w:rsid w:val="000D5540"/>
    <w:rsid w:val="000D55A2"/>
    <w:rsid w:val="000D55D9"/>
    <w:rsid w:val="000D56E1"/>
    <w:rsid w:val="000D5745"/>
    <w:rsid w:val="000D59DE"/>
    <w:rsid w:val="000D59F7"/>
    <w:rsid w:val="000D59FD"/>
    <w:rsid w:val="000D5A5B"/>
    <w:rsid w:val="000D5B16"/>
    <w:rsid w:val="000D5B21"/>
    <w:rsid w:val="000D5CAB"/>
    <w:rsid w:val="000D5DA0"/>
    <w:rsid w:val="000D5E2A"/>
    <w:rsid w:val="000D5F4E"/>
    <w:rsid w:val="000D5FD6"/>
    <w:rsid w:val="000D618F"/>
    <w:rsid w:val="000D61BE"/>
    <w:rsid w:val="000D6201"/>
    <w:rsid w:val="000D6264"/>
    <w:rsid w:val="000D62B3"/>
    <w:rsid w:val="000D6488"/>
    <w:rsid w:val="000D6673"/>
    <w:rsid w:val="000D66B8"/>
    <w:rsid w:val="000D6715"/>
    <w:rsid w:val="000D67CA"/>
    <w:rsid w:val="000D694A"/>
    <w:rsid w:val="000D6967"/>
    <w:rsid w:val="000D69E3"/>
    <w:rsid w:val="000D6AFF"/>
    <w:rsid w:val="000D6B42"/>
    <w:rsid w:val="000D6B6E"/>
    <w:rsid w:val="000D6BA6"/>
    <w:rsid w:val="000D6BBD"/>
    <w:rsid w:val="000D6C1E"/>
    <w:rsid w:val="000D6CED"/>
    <w:rsid w:val="000D6D6F"/>
    <w:rsid w:val="000D6EFD"/>
    <w:rsid w:val="000D6F77"/>
    <w:rsid w:val="000D7021"/>
    <w:rsid w:val="000D7043"/>
    <w:rsid w:val="000D7088"/>
    <w:rsid w:val="000D718E"/>
    <w:rsid w:val="000D72F2"/>
    <w:rsid w:val="000D75D8"/>
    <w:rsid w:val="000D770B"/>
    <w:rsid w:val="000D7835"/>
    <w:rsid w:val="000D7872"/>
    <w:rsid w:val="000D788E"/>
    <w:rsid w:val="000D79A8"/>
    <w:rsid w:val="000D79D3"/>
    <w:rsid w:val="000D7B5A"/>
    <w:rsid w:val="000D7BF2"/>
    <w:rsid w:val="000D7C55"/>
    <w:rsid w:val="000D7CEF"/>
    <w:rsid w:val="000D7E44"/>
    <w:rsid w:val="000D7F2F"/>
    <w:rsid w:val="000E0125"/>
    <w:rsid w:val="000E0151"/>
    <w:rsid w:val="000E04CE"/>
    <w:rsid w:val="000E059B"/>
    <w:rsid w:val="000E05E2"/>
    <w:rsid w:val="000E0641"/>
    <w:rsid w:val="000E0642"/>
    <w:rsid w:val="000E06EA"/>
    <w:rsid w:val="000E0928"/>
    <w:rsid w:val="000E09EC"/>
    <w:rsid w:val="000E0BD9"/>
    <w:rsid w:val="000E0C4A"/>
    <w:rsid w:val="000E0D24"/>
    <w:rsid w:val="000E10BA"/>
    <w:rsid w:val="000E12B0"/>
    <w:rsid w:val="000E12F9"/>
    <w:rsid w:val="000E131D"/>
    <w:rsid w:val="000E1359"/>
    <w:rsid w:val="000E13A6"/>
    <w:rsid w:val="000E1492"/>
    <w:rsid w:val="000E14B1"/>
    <w:rsid w:val="000E1544"/>
    <w:rsid w:val="000E1562"/>
    <w:rsid w:val="000E1833"/>
    <w:rsid w:val="000E18B1"/>
    <w:rsid w:val="000E18DF"/>
    <w:rsid w:val="000E1923"/>
    <w:rsid w:val="000E19E8"/>
    <w:rsid w:val="000E1A68"/>
    <w:rsid w:val="000E1A8C"/>
    <w:rsid w:val="000E1BC8"/>
    <w:rsid w:val="000E1C26"/>
    <w:rsid w:val="000E1C49"/>
    <w:rsid w:val="000E1D32"/>
    <w:rsid w:val="000E1E23"/>
    <w:rsid w:val="000E2091"/>
    <w:rsid w:val="000E20C8"/>
    <w:rsid w:val="000E21D5"/>
    <w:rsid w:val="000E22F2"/>
    <w:rsid w:val="000E232E"/>
    <w:rsid w:val="000E2332"/>
    <w:rsid w:val="000E26D8"/>
    <w:rsid w:val="000E2752"/>
    <w:rsid w:val="000E2777"/>
    <w:rsid w:val="000E28D3"/>
    <w:rsid w:val="000E28D4"/>
    <w:rsid w:val="000E2936"/>
    <w:rsid w:val="000E2945"/>
    <w:rsid w:val="000E2B94"/>
    <w:rsid w:val="000E2B98"/>
    <w:rsid w:val="000E2D4B"/>
    <w:rsid w:val="000E301B"/>
    <w:rsid w:val="000E3061"/>
    <w:rsid w:val="000E307E"/>
    <w:rsid w:val="000E30C4"/>
    <w:rsid w:val="000E3156"/>
    <w:rsid w:val="000E31C8"/>
    <w:rsid w:val="000E333E"/>
    <w:rsid w:val="000E3417"/>
    <w:rsid w:val="000E352E"/>
    <w:rsid w:val="000E3595"/>
    <w:rsid w:val="000E359C"/>
    <w:rsid w:val="000E35B6"/>
    <w:rsid w:val="000E35F8"/>
    <w:rsid w:val="000E3793"/>
    <w:rsid w:val="000E38B8"/>
    <w:rsid w:val="000E3B6A"/>
    <w:rsid w:val="000E3BA7"/>
    <w:rsid w:val="000E3BB8"/>
    <w:rsid w:val="000E3D9B"/>
    <w:rsid w:val="000E3DFD"/>
    <w:rsid w:val="000E3E1C"/>
    <w:rsid w:val="000E3ECB"/>
    <w:rsid w:val="000E4041"/>
    <w:rsid w:val="000E4118"/>
    <w:rsid w:val="000E41AF"/>
    <w:rsid w:val="000E41D8"/>
    <w:rsid w:val="000E4211"/>
    <w:rsid w:val="000E4261"/>
    <w:rsid w:val="000E432E"/>
    <w:rsid w:val="000E43FA"/>
    <w:rsid w:val="000E44C0"/>
    <w:rsid w:val="000E452F"/>
    <w:rsid w:val="000E45A7"/>
    <w:rsid w:val="000E4697"/>
    <w:rsid w:val="000E478F"/>
    <w:rsid w:val="000E4B50"/>
    <w:rsid w:val="000E50B1"/>
    <w:rsid w:val="000E510D"/>
    <w:rsid w:val="000E5174"/>
    <w:rsid w:val="000E54EB"/>
    <w:rsid w:val="000E551D"/>
    <w:rsid w:val="000E5690"/>
    <w:rsid w:val="000E5691"/>
    <w:rsid w:val="000E57E2"/>
    <w:rsid w:val="000E5821"/>
    <w:rsid w:val="000E58C5"/>
    <w:rsid w:val="000E58F5"/>
    <w:rsid w:val="000E59D7"/>
    <w:rsid w:val="000E5B32"/>
    <w:rsid w:val="000E5B9A"/>
    <w:rsid w:val="000E5C33"/>
    <w:rsid w:val="000E5D2A"/>
    <w:rsid w:val="000E5D96"/>
    <w:rsid w:val="000E5EAB"/>
    <w:rsid w:val="000E5EC1"/>
    <w:rsid w:val="000E5F58"/>
    <w:rsid w:val="000E6021"/>
    <w:rsid w:val="000E6056"/>
    <w:rsid w:val="000E609B"/>
    <w:rsid w:val="000E61CF"/>
    <w:rsid w:val="000E6203"/>
    <w:rsid w:val="000E6277"/>
    <w:rsid w:val="000E629B"/>
    <w:rsid w:val="000E62B5"/>
    <w:rsid w:val="000E64CB"/>
    <w:rsid w:val="000E663D"/>
    <w:rsid w:val="000E6665"/>
    <w:rsid w:val="000E6685"/>
    <w:rsid w:val="000E66ED"/>
    <w:rsid w:val="000E673B"/>
    <w:rsid w:val="000E6AB5"/>
    <w:rsid w:val="000E6DFC"/>
    <w:rsid w:val="000E6F11"/>
    <w:rsid w:val="000E6F25"/>
    <w:rsid w:val="000E6FE6"/>
    <w:rsid w:val="000E6FF1"/>
    <w:rsid w:val="000E71A2"/>
    <w:rsid w:val="000E71CA"/>
    <w:rsid w:val="000E71D1"/>
    <w:rsid w:val="000E722C"/>
    <w:rsid w:val="000E7332"/>
    <w:rsid w:val="000E73A4"/>
    <w:rsid w:val="000E755B"/>
    <w:rsid w:val="000E75D6"/>
    <w:rsid w:val="000E763F"/>
    <w:rsid w:val="000E7704"/>
    <w:rsid w:val="000E773D"/>
    <w:rsid w:val="000E786F"/>
    <w:rsid w:val="000E78C9"/>
    <w:rsid w:val="000E7A40"/>
    <w:rsid w:val="000E7A82"/>
    <w:rsid w:val="000E7C94"/>
    <w:rsid w:val="000E7D3A"/>
    <w:rsid w:val="000E7DA7"/>
    <w:rsid w:val="000E7E1C"/>
    <w:rsid w:val="000E7EE6"/>
    <w:rsid w:val="000E7FA0"/>
    <w:rsid w:val="000F0036"/>
    <w:rsid w:val="000F0066"/>
    <w:rsid w:val="000F00BA"/>
    <w:rsid w:val="000F0181"/>
    <w:rsid w:val="000F01DA"/>
    <w:rsid w:val="000F02ED"/>
    <w:rsid w:val="000F02F8"/>
    <w:rsid w:val="000F0388"/>
    <w:rsid w:val="000F03CF"/>
    <w:rsid w:val="000F0409"/>
    <w:rsid w:val="000F049B"/>
    <w:rsid w:val="000F049F"/>
    <w:rsid w:val="000F0559"/>
    <w:rsid w:val="000F05BC"/>
    <w:rsid w:val="000F05FF"/>
    <w:rsid w:val="000F0642"/>
    <w:rsid w:val="000F06B8"/>
    <w:rsid w:val="000F07FA"/>
    <w:rsid w:val="000F0826"/>
    <w:rsid w:val="000F08ED"/>
    <w:rsid w:val="000F08FF"/>
    <w:rsid w:val="000F09B4"/>
    <w:rsid w:val="000F0B24"/>
    <w:rsid w:val="000F0B5E"/>
    <w:rsid w:val="000F0BA8"/>
    <w:rsid w:val="000F0BD9"/>
    <w:rsid w:val="000F0C42"/>
    <w:rsid w:val="000F0CA2"/>
    <w:rsid w:val="000F0CD0"/>
    <w:rsid w:val="000F0CDE"/>
    <w:rsid w:val="000F0CF1"/>
    <w:rsid w:val="000F0DCF"/>
    <w:rsid w:val="000F0F0F"/>
    <w:rsid w:val="000F129B"/>
    <w:rsid w:val="000F156B"/>
    <w:rsid w:val="000F1680"/>
    <w:rsid w:val="000F1721"/>
    <w:rsid w:val="000F1A1D"/>
    <w:rsid w:val="000F1AF5"/>
    <w:rsid w:val="000F1B11"/>
    <w:rsid w:val="000F1BC0"/>
    <w:rsid w:val="000F1CD2"/>
    <w:rsid w:val="000F1D43"/>
    <w:rsid w:val="000F1EC7"/>
    <w:rsid w:val="000F1FFF"/>
    <w:rsid w:val="000F2085"/>
    <w:rsid w:val="000F20AA"/>
    <w:rsid w:val="000F24E6"/>
    <w:rsid w:val="000F25A4"/>
    <w:rsid w:val="000F2651"/>
    <w:rsid w:val="000F2667"/>
    <w:rsid w:val="000F269E"/>
    <w:rsid w:val="000F28A8"/>
    <w:rsid w:val="000F2903"/>
    <w:rsid w:val="000F2993"/>
    <w:rsid w:val="000F2A3A"/>
    <w:rsid w:val="000F2A70"/>
    <w:rsid w:val="000F2B5B"/>
    <w:rsid w:val="000F2BC7"/>
    <w:rsid w:val="000F2C8A"/>
    <w:rsid w:val="000F2D7C"/>
    <w:rsid w:val="000F2DF2"/>
    <w:rsid w:val="000F2EC3"/>
    <w:rsid w:val="000F2EF0"/>
    <w:rsid w:val="000F2F78"/>
    <w:rsid w:val="000F30FB"/>
    <w:rsid w:val="000F319A"/>
    <w:rsid w:val="000F32AB"/>
    <w:rsid w:val="000F330F"/>
    <w:rsid w:val="000F348D"/>
    <w:rsid w:val="000F34C5"/>
    <w:rsid w:val="000F3543"/>
    <w:rsid w:val="000F3545"/>
    <w:rsid w:val="000F35A2"/>
    <w:rsid w:val="000F369A"/>
    <w:rsid w:val="000F36A9"/>
    <w:rsid w:val="000F373A"/>
    <w:rsid w:val="000F37C9"/>
    <w:rsid w:val="000F39C4"/>
    <w:rsid w:val="000F3CE3"/>
    <w:rsid w:val="000F3DA3"/>
    <w:rsid w:val="000F3EB4"/>
    <w:rsid w:val="000F4255"/>
    <w:rsid w:val="000F43E3"/>
    <w:rsid w:val="000F4463"/>
    <w:rsid w:val="000F4AEE"/>
    <w:rsid w:val="000F4B35"/>
    <w:rsid w:val="000F4BAF"/>
    <w:rsid w:val="000F4BC1"/>
    <w:rsid w:val="000F4BCF"/>
    <w:rsid w:val="000F4E1E"/>
    <w:rsid w:val="000F4EDA"/>
    <w:rsid w:val="000F5047"/>
    <w:rsid w:val="000F504B"/>
    <w:rsid w:val="000F5285"/>
    <w:rsid w:val="000F52E0"/>
    <w:rsid w:val="000F53A9"/>
    <w:rsid w:val="000F543C"/>
    <w:rsid w:val="000F55FC"/>
    <w:rsid w:val="000F5C96"/>
    <w:rsid w:val="000F5CBA"/>
    <w:rsid w:val="000F5CDB"/>
    <w:rsid w:val="000F5D28"/>
    <w:rsid w:val="000F5D76"/>
    <w:rsid w:val="000F5EEE"/>
    <w:rsid w:val="000F5F78"/>
    <w:rsid w:val="000F5F7E"/>
    <w:rsid w:val="000F6080"/>
    <w:rsid w:val="000F60D6"/>
    <w:rsid w:val="000F624B"/>
    <w:rsid w:val="000F62BF"/>
    <w:rsid w:val="000F6363"/>
    <w:rsid w:val="000F6464"/>
    <w:rsid w:val="000F650D"/>
    <w:rsid w:val="000F6628"/>
    <w:rsid w:val="000F6671"/>
    <w:rsid w:val="000F6774"/>
    <w:rsid w:val="000F68E6"/>
    <w:rsid w:val="000F69CD"/>
    <w:rsid w:val="000F6C25"/>
    <w:rsid w:val="000F6C83"/>
    <w:rsid w:val="000F6E02"/>
    <w:rsid w:val="000F6E79"/>
    <w:rsid w:val="000F6F80"/>
    <w:rsid w:val="000F6FD6"/>
    <w:rsid w:val="000F71C1"/>
    <w:rsid w:val="000F72EC"/>
    <w:rsid w:val="000F74C3"/>
    <w:rsid w:val="000F7526"/>
    <w:rsid w:val="000F75D8"/>
    <w:rsid w:val="000F7602"/>
    <w:rsid w:val="000F76CC"/>
    <w:rsid w:val="000F76EB"/>
    <w:rsid w:val="000F76FD"/>
    <w:rsid w:val="000F77F3"/>
    <w:rsid w:val="000F7848"/>
    <w:rsid w:val="000F78AE"/>
    <w:rsid w:val="000F78B4"/>
    <w:rsid w:val="000F7A73"/>
    <w:rsid w:val="000F7AF8"/>
    <w:rsid w:val="000F7B93"/>
    <w:rsid w:val="000F7CAD"/>
    <w:rsid w:val="000F7CD9"/>
    <w:rsid w:val="000F7CF2"/>
    <w:rsid w:val="000F7DBA"/>
    <w:rsid w:val="000F7E25"/>
    <w:rsid w:val="000F7E8A"/>
    <w:rsid w:val="000F7E98"/>
    <w:rsid w:val="000F7F38"/>
    <w:rsid w:val="000F7F9B"/>
    <w:rsid w:val="00100126"/>
    <w:rsid w:val="001002FA"/>
    <w:rsid w:val="00100448"/>
    <w:rsid w:val="00100454"/>
    <w:rsid w:val="00100471"/>
    <w:rsid w:val="001004CE"/>
    <w:rsid w:val="001006D1"/>
    <w:rsid w:val="00100782"/>
    <w:rsid w:val="001007EE"/>
    <w:rsid w:val="001008B3"/>
    <w:rsid w:val="001008E8"/>
    <w:rsid w:val="00100A57"/>
    <w:rsid w:val="00100ABA"/>
    <w:rsid w:val="00100ABE"/>
    <w:rsid w:val="00100ABF"/>
    <w:rsid w:val="00100BEE"/>
    <w:rsid w:val="00100D1D"/>
    <w:rsid w:val="00100DD5"/>
    <w:rsid w:val="00100F63"/>
    <w:rsid w:val="00100F76"/>
    <w:rsid w:val="0010108F"/>
    <w:rsid w:val="001010B1"/>
    <w:rsid w:val="00101408"/>
    <w:rsid w:val="0010148E"/>
    <w:rsid w:val="001014F3"/>
    <w:rsid w:val="0010166F"/>
    <w:rsid w:val="0010183B"/>
    <w:rsid w:val="00101AFA"/>
    <w:rsid w:val="00101B78"/>
    <w:rsid w:val="00101CA3"/>
    <w:rsid w:val="00101E8A"/>
    <w:rsid w:val="00101FCF"/>
    <w:rsid w:val="00102101"/>
    <w:rsid w:val="001023D9"/>
    <w:rsid w:val="001024B5"/>
    <w:rsid w:val="0010253C"/>
    <w:rsid w:val="00102672"/>
    <w:rsid w:val="00102705"/>
    <w:rsid w:val="0010296A"/>
    <w:rsid w:val="00102BCE"/>
    <w:rsid w:val="00102BD1"/>
    <w:rsid w:val="00102C2E"/>
    <w:rsid w:val="00102CF9"/>
    <w:rsid w:val="00102E0F"/>
    <w:rsid w:val="00102E1E"/>
    <w:rsid w:val="00102E4C"/>
    <w:rsid w:val="00102EAC"/>
    <w:rsid w:val="00102EF7"/>
    <w:rsid w:val="00102F21"/>
    <w:rsid w:val="00102F74"/>
    <w:rsid w:val="00102F88"/>
    <w:rsid w:val="0010301A"/>
    <w:rsid w:val="001030C7"/>
    <w:rsid w:val="001030E2"/>
    <w:rsid w:val="00103194"/>
    <w:rsid w:val="001031D7"/>
    <w:rsid w:val="00103269"/>
    <w:rsid w:val="0010330B"/>
    <w:rsid w:val="0010342C"/>
    <w:rsid w:val="001034C3"/>
    <w:rsid w:val="001034D5"/>
    <w:rsid w:val="00103501"/>
    <w:rsid w:val="00103588"/>
    <w:rsid w:val="00103599"/>
    <w:rsid w:val="001036B9"/>
    <w:rsid w:val="00103756"/>
    <w:rsid w:val="001037A7"/>
    <w:rsid w:val="001038E2"/>
    <w:rsid w:val="00103987"/>
    <w:rsid w:val="00103B1D"/>
    <w:rsid w:val="00103C24"/>
    <w:rsid w:val="00103E54"/>
    <w:rsid w:val="00103E7A"/>
    <w:rsid w:val="00103F80"/>
    <w:rsid w:val="00103FC6"/>
    <w:rsid w:val="00103FC9"/>
    <w:rsid w:val="0010420B"/>
    <w:rsid w:val="0010445A"/>
    <w:rsid w:val="0010448C"/>
    <w:rsid w:val="00104532"/>
    <w:rsid w:val="001045FC"/>
    <w:rsid w:val="00104778"/>
    <w:rsid w:val="0010486A"/>
    <w:rsid w:val="001049E2"/>
    <w:rsid w:val="00104B95"/>
    <w:rsid w:val="00104F9E"/>
    <w:rsid w:val="0010505B"/>
    <w:rsid w:val="00105067"/>
    <w:rsid w:val="001050BE"/>
    <w:rsid w:val="001051EB"/>
    <w:rsid w:val="00105289"/>
    <w:rsid w:val="001052DD"/>
    <w:rsid w:val="001052EA"/>
    <w:rsid w:val="001053B3"/>
    <w:rsid w:val="00105461"/>
    <w:rsid w:val="0010548E"/>
    <w:rsid w:val="001054E2"/>
    <w:rsid w:val="00105611"/>
    <w:rsid w:val="0010561C"/>
    <w:rsid w:val="00105795"/>
    <w:rsid w:val="00105844"/>
    <w:rsid w:val="00105A96"/>
    <w:rsid w:val="00105B56"/>
    <w:rsid w:val="00105BFC"/>
    <w:rsid w:val="00105C0F"/>
    <w:rsid w:val="00105C29"/>
    <w:rsid w:val="00105C85"/>
    <w:rsid w:val="00105D1A"/>
    <w:rsid w:val="00105E39"/>
    <w:rsid w:val="00105E6C"/>
    <w:rsid w:val="00105ECC"/>
    <w:rsid w:val="00105F45"/>
    <w:rsid w:val="00105F96"/>
    <w:rsid w:val="0010603B"/>
    <w:rsid w:val="001060F6"/>
    <w:rsid w:val="00106111"/>
    <w:rsid w:val="00106166"/>
    <w:rsid w:val="001063CD"/>
    <w:rsid w:val="00106561"/>
    <w:rsid w:val="00106789"/>
    <w:rsid w:val="00106834"/>
    <w:rsid w:val="00106875"/>
    <w:rsid w:val="00106992"/>
    <w:rsid w:val="00106A67"/>
    <w:rsid w:val="00106AD8"/>
    <w:rsid w:val="00106AE8"/>
    <w:rsid w:val="00106B3E"/>
    <w:rsid w:val="00106BB4"/>
    <w:rsid w:val="00106BD2"/>
    <w:rsid w:val="00106D63"/>
    <w:rsid w:val="00106E2B"/>
    <w:rsid w:val="00106F7F"/>
    <w:rsid w:val="0010705F"/>
    <w:rsid w:val="00107140"/>
    <w:rsid w:val="00107285"/>
    <w:rsid w:val="001072FB"/>
    <w:rsid w:val="00107400"/>
    <w:rsid w:val="00107428"/>
    <w:rsid w:val="0010751D"/>
    <w:rsid w:val="001075C0"/>
    <w:rsid w:val="001075D5"/>
    <w:rsid w:val="001075F3"/>
    <w:rsid w:val="001077C9"/>
    <w:rsid w:val="00107869"/>
    <w:rsid w:val="0010793F"/>
    <w:rsid w:val="00107965"/>
    <w:rsid w:val="00107A01"/>
    <w:rsid w:val="00107A16"/>
    <w:rsid w:val="00107A8E"/>
    <w:rsid w:val="00107B0C"/>
    <w:rsid w:val="00107B5B"/>
    <w:rsid w:val="00107B87"/>
    <w:rsid w:val="00107C23"/>
    <w:rsid w:val="00107CEE"/>
    <w:rsid w:val="00107D3F"/>
    <w:rsid w:val="00107E9C"/>
    <w:rsid w:val="00107EC0"/>
    <w:rsid w:val="00107EF6"/>
    <w:rsid w:val="00110307"/>
    <w:rsid w:val="00110317"/>
    <w:rsid w:val="00110344"/>
    <w:rsid w:val="001103B6"/>
    <w:rsid w:val="001104A2"/>
    <w:rsid w:val="00110545"/>
    <w:rsid w:val="001105EB"/>
    <w:rsid w:val="001106D4"/>
    <w:rsid w:val="00110783"/>
    <w:rsid w:val="00110939"/>
    <w:rsid w:val="00110A55"/>
    <w:rsid w:val="00110C7F"/>
    <w:rsid w:val="00110EE2"/>
    <w:rsid w:val="001110C5"/>
    <w:rsid w:val="00111245"/>
    <w:rsid w:val="0011146B"/>
    <w:rsid w:val="001115F1"/>
    <w:rsid w:val="00111629"/>
    <w:rsid w:val="00111680"/>
    <w:rsid w:val="0011175C"/>
    <w:rsid w:val="00111853"/>
    <w:rsid w:val="00111884"/>
    <w:rsid w:val="00111A88"/>
    <w:rsid w:val="00111B16"/>
    <w:rsid w:val="00111B96"/>
    <w:rsid w:val="00111CC2"/>
    <w:rsid w:val="00111CD7"/>
    <w:rsid w:val="00111D0F"/>
    <w:rsid w:val="00111E0F"/>
    <w:rsid w:val="00111E80"/>
    <w:rsid w:val="00111FB2"/>
    <w:rsid w:val="0011215F"/>
    <w:rsid w:val="0011221A"/>
    <w:rsid w:val="0011260A"/>
    <w:rsid w:val="00112828"/>
    <w:rsid w:val="00112908"/>
    <w:rsid w:val="00112937"/>
    <w:rsid w:val="00112A74"/>
    <w:rsid w:val="00112BCF"/>
    <w:rsid w:val="00112D8A"/>
    <w:rsid w:val="00113015"/>
    <w:rsid w:val="00113204"/>
    <w:rsid w:val="00113283"/>
    <w:rsid w:val="001133CF"/>
    <w:rsid w:val="00113491"/>
    <w:rsid w:val="0011361B"/>
    <w:rsid w:val="001136ED"/>
    <w:rsid w:val="001137AE"/>
    <w:rsid w:val="00113B02"/>
    <w:rsid w:val="00113B20"/>
    <w:rsid w:val="00113D22"/>
    <w:rsid w:val="00113DBB"/>
    <w:rsid w:val="00113E08"/>
    <w:rsid w:val="00113E0D"/>
    <w:rsid w:val="00113ED9"/>
    <w:rsid w:val="0011438A"/>
    <w:rsid w:val="0011438D"/>
    <w:rsid w:val="00114485"/>
    <w:rsid w:val="0011457E"/>
    <w:rsid w:val="0011461E"/>
    <w:rsid w:val="0011465F"/>
    <w:rsid w:val="001146CD"/>
    <w:rsid w:val="001147B3"/>
    <w:rsid w:val="00114823"/>
    <w:rsid w:val="0011483A"/>
    <w:rsid w:val="001148E5"/>
    <w:rsid w:val="001148F7"/>
    <w:rsid w:val="001149B2"/>
    <w:rsid w:val="00114B1B"/>
    <w:rsid w:val="00114C2D"/>
    <w:rsid w:val="00114CAD"/>
    <w:rsid w:val="00114DEF"/>
    <w:rsid w:val="00114EB0"/>
    <w:rsid w:val="00114FF0"/>
    <w:rsid w:val="001150DD"/>
    <w:rsid w:val="00115125"/>
    <w:rsid w:val="001151E1"/>
    <w:rsid w:val="0011520C"/>
    <w:rsid w:val="001152F2"/>
    <w:rsid w:val="0011544E"/>
    <w:rsid w:val="00115467"/>
    <w:rsid w:val="00115532"/>
    <w:rsid w:val="00115564"/>
    <w:rsid w:val="00115599"/>
    <w:rsid w:val="001155EB"/>
    <w:rsid w:val="001156FF"/>
    <w:rsid w:val="001157D7"/>
    <w:rsid w:val="00115A65"/>
    <w:rsid w:val="00115AE6"/>
    <w:rsid w:val="00115C9B"/>
    <w:rsid w:val="00115D25"/>
    <w:rsid w:val="00115D79"/>
    <w:rsid w:val="00115D92"/>
    <w:rsid w:val="00115E07"/>
    <w:rsid w:val="00115F73"/>
    <w:rsid w:val="00116192"/>
    <w:rsid w:val="00116244"/>
    <w:rsid w:val="00116348"/>
    <w:rsid w:val="00116382"/>
    <w:rsid w:val="001163C2"/>
    <w:rsid w:val="00116484"/>
    <w:rsid w:val="001165C2"/>
    <w:rsid w:val="001165C9"/>
    <w:rsid w:val="00116625"/>
    <w:rsid w:val="0011667E"/>
    <w:rsid w:val="0011671D"/>
    <w:rsid w:val="0011678E"/>
    <w:rsid w:val="0011680A"/>
    <w:rsid w:val="00116A77"/>
    <w:rsid w:val="00116ACF"/>
    <w:rsid w:val="00116AE3"/>
    <w:rsid w:val="00116B42"/>
    <w:rsid w:val="00116D5C"/>
    <w:rsid w:val="00116E7B"/>
    <w:rsid w:val="00116E7C"/>
    <w:rsid w:val="00116FB5"/>
    <w:rsid w:val="0011700C"/>
    <w:rsid w:val="001170B1"/>
    <w:rsid w:val="0011720A"/>
    <w:rsid w:val="001172B2"/>
    <w:rsid w:val="001172EC"/>
    <w:rsid w:val="00117342"/>
    <w:rsid w:val="001173B9"/>
    <w:rsid w:val="00117500"/>
    <w:rsid w:val="00117544"/>
    <w:rsid w:val="001175A7"/>
    <w:rsid w:val="001175F3"/>
    <w:rsid w:val="001176AE"/>
    <w:rsid w:val="001176B7"/>
    <w:rsid w:val="001177A8"/>
    <w:rsid w:val="00117831"/>
    <w:rsid w:val="0011793D"/>
    <w:rsid w:val="001179A1"/>
    <w:rsid w:val="00117BC1"/>
    <w:rsid w:val="00117C23"/>
    <w:rsid w:val="00117C37"/>
    <w:rsid w:val="00117CFF"/>
    <w:rsid w:val="00117D43"/>
    <w:rsid w:val="00117DBF"/>
    <w:rsid w:val="00117E44"/>
    <w:rsid w:val="00117F4F"/>
    <w:rsid w:val="00117F9B"/>
    <w:rsid w:val="0012031C"/>
    <w:rsid w:val="00120523"/>
    <w:rsid w:val="001205CE"/>
    <w:rsid w:val="001205D6"/>
    <w:rsid w:val="001207C6"/>
    <w:rsid w:val="0012084B"/>
    <w:rsid w:val="00120953"/>
    <w:rsid w:val="00120BC0"/>
    <w:rsid w:val="00120C57"/>
    <w:rsid w:val="00120F4D"/>
    <w:rsid w:val="00120FBF"/>
    <w:rsid w:val="001211CC"/>
    <w:rsid w:val="00121211"/>
    <w:rsid w:val="00121364"/>
    <w:rsid w:val="00121628"/>
    <w:rsid w:val="0012167D"/>
    <w:rsid w:val="001217AF"/>
    <w:rsid w:val="00121849"/>
    <w:rsid w:val="00121928"/>
    <w:rsid w:val="001219B0"/>
    <w:rsid w:val="00121A77"/>
    <w:rsid w:val="00121B37"/>
    <w:rsid w:val="00121BDC"/>
    <w:rsid w:val="00121C1A"/>
    <w:rsid w:val="00121CD9"/>
    <w:rsid w:val="00121D7C"/>
    <w:rsid w:val="00121EEF"/>
    <w:rsid w:val="00121F5D"/>
    <w:rsid w:val="001220E9"/>
    <w:rsid w:val="00122189"/>
    <w:rsid w:val="001221FA"/>
    <w:rsid w:val="00122280"/>
    <w:rsid w:val="001222CA"/>
    <w:rsid w:val="001223A6"/>
    <w:rsid w:val="00122584"/>
    <w:rsid w:val="001225C1"/>
    <w:rsid w:val="001225CF"/>
    <w:rsid w:val="001227A4"/>
    <w:rsid w:val="001228E0"/>
    <w:rsid w:val="001228EA"/>
    <w:rsid w:val="0012291D"/>
    <w:rsid w:val="00122A61"/>
    <w:rsid w:val="00122ABA"/>
    <w:rsid w:val="00122C05"/>
    <w:rsid w:val="00122CF2"/>
    <w:rsid w:val="00122D42"/>
    <w:rsid w:val="00122ED5"/>
    <w:rsid w:val="001231DA"/>
    <w:rsid w:val="0012327D"/>
    <w:rsid w:val="00123345"/>
    <w:rsid w:val="00123651"/>
    <w:rsid w:val="00123835"/>
    <w:rsid w:val="0012392F"/>
    <w:rsid w:val="00123B3C"/>
    <w:rsid w:val="00123BF5"/>
    <w:rsid w:val="00123C46"/>
    <w:rsid w:val="00123DA6"/>
    <w:rsid w:val="00123FC8"/>
    <w:rsid w:val="00124000"/>
    <w:rsid w:val="0012406A"/>
    <w:rsid w:val="0012407E"/>
    <w:rsid w:val="001240CC"/>
    <w:rsid w:val="001241AF"/>
    <w:rsid w:val="0012470B"/>
    <w:rsid w:val="00124738"/>
    <w:rsid w:val="001247E8"/>
    <w:rsid w:val="00124EDB"/>
    <w:rsid w:val="00124F4B"/>
    <w:rsid w:val="00124F64"/>
    <w:rsid w:val="00124F9D"/>
    <w:rsid w:val="00124FAB"/>
    <w:rsid w:val="00124FC5"/>
    <w:rsid w:val="00124FD9"/>
    <w:rsid w:val="00125086"/>
    <w:rsid w:val="0012509A"/>
    <w:rsid w:val="00125220"/>
    <w:rsid w:val="0012532B"/>
    <w:rsid w:val="00125400"/>
    <w:rsid w:val="00125417"/>
    <w:rsid w:val="00125421"/>
    <w:rsid w:val="001254D9"/>
    <w:rsid w:val="00125566"/>
    <w:rsid w:val="001255D9"/>
    <w:rsid w:val="00125602"/>
    <w:rsid w:val="00125698"/>
    <w:rsid w:val="0012573B"/>
    <w:rsid w:val="001257B5"/>
    <w:rsid w:val="001258A7"/>
    <w:rsid w:val="001258B0"/>
    <w:rsid w:val="001258BC"/>
    <w:rsid w:val="0012594B"/>
    <w:rsid w:val="00125A69"/>
    <w:rsid w:val="00125AC7"/>
    <w:rsid w:val="00125B98"/>
    <w:rsid w:val="00125C1B"/>
    <w:rsid w:val="00125C75"/>
    <w:rsid w:val="00125C7D"/>
    <w:rsid w:val="00125C7E"/>
    <w:rsid w:val="00125D0D"/>
    <w:rsid w:val="00125D5D"/>
    <w:rsid w:val="00125E8F"/>
    <w:rsid w:val="00125E9F"/>
    <w:rsid w:val="00125F65"/>
    <w:rsid w:val="00125FD2"/>
    <w:rsid w:val="00126162"/>
    <w:rsid w:val="00126310"/>
    <w:rsid w:val="001263D1"/>
    <w:rsid w:val="00126439"/>
    <w:rsid w:val="0012647E"/>
    <w:rsid w:val="0012647F"/>
    <w:rsid w:val="00126481"/>
    <w:rsid w:val="00126A93"/>
    <w:rsid w:val="00126B11"/>
    <w:rsid w:val="00126D8C"/>
    <w:rsid w:val="00126ED0"/>
    <w:rsid w:val="001270D5"/>
    <w:rsid w:val="00127203"/>
    <w:rsid w:val="00127218"/>
    <w:rsid w:val="00127291"/>
    <w:rsid w:val="001272FC"/>
    <w:rsid w:val="001273C1"/>
    <w:rsid w:val="001273CC"/>
    <w:rsid w:val="001275A5"/>
    <w:rsid w:val="00127875"/>
    <w:rsid w:val="00127945"/>
    <w:rsid w:val="001279F9"/>
    <w:rsid w:val="00127A58"/>
    <w:rsid w:val="00127A76"/>
    <w:rsid w:val="00127AD5"/>
    <w:rsid w:val="00127D94"/>
    <w:rsid w:val="00127DC9"/>
    <w:rsid w:val="00127E90"/>
    <w:rsid w:val="00127F68"/>
    <w:rsid w:val="00127F89"/>
    <w:rsid w:val="00127FA9"/>
    <w:rsid w:val="00127FE1"/>
    <w:rsid w:val="0012DBB0"/>
    <w:rsid w:val="00130064"/>
    <w:rsid w:val="001300C0"/>
    <w:rsid w:val="001300FE"/>
    <w:rsid w:val="00130221"/>
    <w:rsid w:val="00130238"/>
    <w:rsid w:val="001302C1"/>
    <w:rsid w:val="001302ED"/>
    <w:rsid w:val="00130495"/>
    <w:rsid w:val="001305BC"/>
    <w:rsid w:val="001306D3"/>
    <w:rsid w:val="0013078B"/>
    <w:rsid w:val="0013083A"/>
    <w:rsid w:val="00130851"/>
    <w:rsid w:val="00130917"/>
    <w:rsid w:val="00130A35"/>
    <w:rsid w:val="00130B22"/>
    <w:rsid w:val="00130B93"/>
    <w:rsid w:val="00130CC1"/>
    <w:rsid w:val="00130F82"/>
    <w:rsid w:val="0013108A"/>
    <w:rsid w:val="00131092"/>
    <w:rsid w:val="0013109F"/>
    <w:rsid w:val="001310BF"/>
    <w:rsid w:val="00131384"/>
    <w:rsid w:val="0013139D"/>
    <w:rsid w:val="0013143F"/>
    <w:rsid w:val="00131493"/>
    <w:rsid w:val="00131497"/>
    <w:rsid w:val="00131549"/>
    <w:rsid w:val="00131644"/>
    <w:rsid w:val="001316B4"/>
    <w:rsid w:val="001316E1"/>
    <w:rsid w:val="001318A2"/>
    <w:rsid w:val="00131C64"/>
    <w:rsid w:val="00131D88"/>
    <w:rsid w:val="00131DD3"/>
    <w:rsid w:val="00131F83"/>
    <w:rsid w:val="00131FDD"/>
    <w:rsid w:val="00132010"/>
    <w:rsid w:val="0013208D"/>
    <w:rsid w:val="001320BB"/>
    <w:rsid w:val="001320C7"/>
    <w:rsid w:val="00132229"/>
    <w:rsid w:val="00132385"/>
    <w:rsid w:val="001323B6"/>
    <w:rsid w:val="001325E7"/>
    <w:rsid w:val="0013260C"/>
    <w:rsid w:val="00132709"/>
    <w:rsid w:val="001328C3"/>
    <w:rsid w:val="00132927"/>
    <w:rsid w:val="00132A20"/>
    <w:rsid w:val="00132A22"/>
    <w:rsid w:val="00132B64"/>
    <w:rsid w:val="00132BDD"/>
    <w:rsid w:val="00132BEA"/>
    <w:rsid w:val="00132BEF"/>
    <w:rsid w:val="00132CC3"/>
    <w:rsid w:val="00132D2D"/>
    <w:rsid w:val="00132D35"/>
    <w:rsid w:val="00132E80"/>
    <w:rsid w:val="00132ED6"/>
    <w:rsid w:val="0013301F"/>
    <w:rsid w:val="0013313D"/>
    <w:rsid w:val="00133155"/>
    <w:rsid w:val="001333B9"/>
    <w:rsid w:val="001334B8"/>
    <w:rsid w:val="00133840"/>
    <w:rsid w:val="00133AAD"/>
    <w:rsid w:val="00133B82"/>
    <w:rsid w:val="00133CB2"/>
    <w:rsid w:val="00133CC9"/>
    <w:rsid w:val="00133E57"/>
    <w:rsid w:val="00133E73"/>
    <w:rsid w:val="00133F1D"/>
    <w:rsid w:val="00133FDB"/>
    <w:rsid w:val="0013405B"/>
    <w:rsid w:val="001342E2"/>
    <w:rsid w:val="00134332"/>
    <w:rsid w:val="00134616"/>
    <w:rsid w:val="001346DA"/>
    <w:rsid w:val="00134806"/>
    <w:rsid w:val="0013484F"/>
    <w:rsid w:val="00134956"/>
    <w:rsid w:val="001349E4"/>
    <w:rsid w:val="00134ADE"/>
    <w:rsid w:val="00134B26"/>
    <w:rsid w:val="00134B52"/>
    <w:rsid w:val="00134E2D"/>
    <w:rsid w:val="00134EF8"/>
    <w:rsid w:val="00134F20"/>
    <w:rsid w:val="00134F4A"/>
    <w:rsid w:val="0013523B"/>
    <w:rsid w:val="001352C0"/>
    <w:rsid w:val="001353FF"/>
    <w:rsid w:val="00135480"/>
    <w:rsid w:val="00135550"/>
    <w:rsid w:val="00135710"/>
    <w:rsid w:val="00135774"/>
    <w:rsid w:val="001357D2"/>
    <w:rsid w:val="0013586B"/>
    <w:rsid w:val="001358A1"/>
    <w:rsid w:val="001358F2"/>
    <w:rsid w:val="001359AE"/>
    <w:rsid w:val="00135B42"/>
    <w:rsid w:val="00135BE1"/>
    <w:rsid w:val="00135C32"/>
    <w:rsid w:val="00135C59"/>
    <w:rsid w:val="00135D3D"/>
    <w:rsid w:val="00135E4E"/>
    <w:rsid w:val="00135EE0"/>
    <w:rsid w:val="00135F06"/>
    <w:rsid w:val="00135F77"/>
    <w:rsid w:val="00136010"/>
    <w:rsid w:val="0013608D"/>
    <w:rsid w:val="0013623E"/>
    <w:rsid w:val="00136246"/>
    <w:rsid w:val="001362FF"/>
    <w:rsid w:val="001363C7"/>
    <w:rsid w:val="00136475"/>
    <w:rsid w:val="001364D4"/>
    <w:rsid w:val="0013656F"/>
    <w:rsid w:val="0013663A"/>
    <w:rsid w:val="0013677B"/>
    <w:rsid w:val="00136782"/>
    <w:rsid w:val="00136793"/>
    <w:rsid w:val="001368DF"/>
    <w:rsid w:val="00136A16"/>
    <w:rsid w:val="00136B41"/>
    <w:rsid w:val="00136D87"/>
    <w:rsid w:val="00137017"/>
    <w:rsid w:val="001370E6"/>
    <w:rsid w:val="0013710A"/>
    <w:rsid w:val="001371C8"/>
    <w:rsid w:val="00137216"/>
    <w:rsid w:val="00137258"/>
    <w:rsid w:val="0013726A"/>
    <w:rsid w:val="001372ED"/>
    <w:rsid w:val="001372F8"/>
    <w:rsid w:val="00137301"/>
    <w:rsid w:val="00137440"/>
    <w:rsid w:val="001374E1"/>
    <w:rsid w:val="00137511"/>
    <w:rsid w:val="00137640"/>
    <w:rsid w:val="00137715"/>
    <w:rsid w:val="0013771E"/>
    <w:rsid w:val="00137808"/>
    <w:rsid w:val="00137858"/>
    <w:rsid w:val="001378CB"/>
    <w:rsid w:val="00137905"/>
    <w:rsid w:val="001379FA"/>
    <w:rsid w:val="00137A5F"/>
    <w:rsid w:val="00137AB7"/>
    <w:rsid w:val="00137B15"/>
    <w:rsid w:val="00137BBA"/>
    <w:rsid w:val="00137FBA"/>
    <w:rsid w:val="00137FC9"/>
    <w:rsid w:val="00140144"/>
    <w:rsid w:val="001404A0"/>
    <w:rsid w:val="00140610"/>
    <w:rsid w:val="001406D5"/>
    <w:rsid w:val="00140729"/>
    <w:rsid w:val="001409A6"/>
    <w:rsid w:val="001409EB"/>
    <w:rsid w:val="00140B10"/>
    <w:rsid w:val="00140B56"/>
    <w:rsid w:val="00140B75"/>
    <w:rsid w:val="00140C22"/>
    <w:rsid w:val="00140DD5"/>
    <w:rsid w:val="00140FB6"/>
    <w:rsid w:val="00140FFA"/>
    <w:rsid w:val="001410FA"/>
    <w:rsid w:val="00141101"/>
    <w:rsid w:val="0014158A"/>
    <w:rsid w:val="0014161C"/>
    <w:rsid w:val="0014186E"/>
    <w:rsid w:val="00141AE7"/>
    <w:rsid w:val="00141BBB"/>
    <w:rsid w:val="00141BF9"/>
    <w:rsid w:val="00141C8B"/>
    <w:rsid w:val="00141CE4"/>
    <w:rsid w:val="00141CF3"/>
    <w:rsid w:val="00141E8E"/>
    <w:rsid w:val="00141F96"/>
    <w:rsid w:val="00142149"/>
    <w:rsid w:val="001421DC"/>
    <w:rsid w:val="0014230E"/>
    <w:rsid w:val="00142496"/>
    <w:rsid w:val="001424A7"/>
    <w:rsid w:val="0014256C"/>
    <w:rsid w:val="00142575"/>
    <w:rsid w:val="0014264C"/>
    <w:rsid w:val="0014269B"/>
    <w:rsid w:val="001426C4"/>
    <w:rsid w:val="001426D3"/>
    <w:rsid w:val="00142714"/>
    <w:rsid w:val="00142836"/>
    <w:rsid w:val="001429E3"/>
    <w:rsid w:val="00142A34"/>
    <w:rsid w:val="00142A49"/>
    <w:rsid w:val="00142B29"/>
    <w:rsid w:val="00142B50"/>
    <w:rsid w:val="00142CA8"/>
    <w:rsid w:val="00142D9C"/>
    <w:rsid w:val="00142E3E"/>
    <w:rsid w:val="00142E96"/>
    <w:rsid w:val="00142F47"/>
    <w:rsid w:val="001430CA"/>
    <w:rsid w:val="001431D4"/>
    <w:rsid w:val="00143241"/>
    <w:rsid w:val="0014347A"/>
    <w:rsid w:val="00143721"/>
    <w:rsid w:val="0014372E"/>
    <w:rsid w:val="00143873"/>
    <w:rsid w:val="0014389C"/>
    <w:rsid w:val="001439E9"/>
    <w:rsid w:val="001439F5"/>
    <w:rsid w:val="00143A65"/>
    <w:rsid w:val="00143B5F"/>
    <w:rsid w:val="00143C09"/>
    <w:rsid w:val="00143C55"/>
    <w:rsid w:val="00143DAF"/>
    <w:rsid w:val="00143E08"/>
    <w:rsid w:val="00143E38"/>
    <w:rsid w:val="00143E7E"/>
    <w:rsid w:val="00143E8A"/>
    <w:rsid w:val="00143EB9"/>
    <w:rsid w:val="00143F4E"/>
    <w:rsid w:val="00143F90"/>
    <w:rsid w:val="001440BF"/>
    <w:rsid w:val="001441D7"/>
    <w:rsid w:val="00144287"/>
    <w:rsid w:val="0014478E"/>
    <w:rsid w:val="001448D8"/>
    <w:rsid w:val="00144927"/>
    <w:rsid w:val="00144A55"/>
    <w:rsid w:val="00144B35"/>
    <w:rsid w:val="00144C6F"/>
    <w:rsid w:val="00144D1F"/>
    <w:rsid w:val="00144D3B"/>
    <w:rsid w:val="00144DAE"/>
    <w:rsid w:val="00145089"/>
    <w:rsid w:val="001451E7"/>
    <w:rsid w:val="0014526E"/>
    <w:rsid w:val="0014552C"/>
    <w:rsid w:val="0014553B"/>
    <w:rsid w:val="0014559B"/>
    <w:rsid w:val="0014595F"/>
    <w:rsid w:val="00145B8F"/>
    <w:rsid w:val="00145BBF"/>
    <w:rsid w:val="00146002"/>
    <w:rsid w:val="0014600C"/>
    <w:rsid w:val="001460A7"/>
    <w:rsid w:val="00146104"/>
    <w:rsid w:val="001461DD"/>
    <w:rsid w:val="001462E3"/>
    <w:rsid w:val="00146415"/>
    <w:rsid w:val="00146640"/>
    <w:rsid w:val="00146706"/>
    <w:rsid w:val="0014674E"/>
    <w:rsid w:val="00146777"/>
    <w:rsid w:val="00146AA3"/>
    <w:rsid w:val="00146AB2"/>
    <w:rsid w:val="00146B9C"/>
    <w:rsid w:val="00146C5F"/>
    <w:rsid w:val="00146F80"/>
    <w:rsid w:val="00147015"/>
    <w:rsid w:val="00147115"/>
    <w:rsid w:val="0014712A"/>
    <w:rsid w:val="00147179"/>
    <w:rsid w:val="001471F7"/>
    <w:rsid w:val="0014720C"/>
    <w:rsid w:val="0014721E"/>
    <w:rsid w:val="001472C2"/>
    <w:rsid w:val="00147343"/>
    <w:rsid w:val="00147458"/>
    <w:rsid w:val="00147499"/>
    <w:rsid w:val="0014768D"/>
    <w:rsid w:val="001476EF"/>
    <w:rsid w:val="0014771C"/>
    <w:rsid w:val="001478BC"/>
    <w:rsid w:val="00147DC2"/>
    <w:rsid w:val="00147E21"/>
    <w:rsid w:val="00147E42"/>
    <w:rsid w:val="0014A963"/>
    <w:rsid w:val="001500A5"/>
    <w:rsid w:val="001506F8"/>
    <w:rsid w:val="00150B0B"/>
    <w:rsid w:val="00150BA8"/>
    <w:rsid w:val="00150C8C"/>
    <w:rsid w:val="00150CCE"/>
    <w:rsid w:val="00150D19"/>
    <w:rsid w:val="00150D45"/>
    <w:rsid w:val="0015100C"/>
    <w:rsid w:val="00151448"/>
    <w:rsid w:val="001514AB"/>
    <w:rsid w:val="001516B4"/>
    <w:rsid w:val="001516D0"/>
    <w:rsid w:val="0015172F"/>
    <w:rsid w:val="00151784"/>
    <w:rsid w:val="0015179E"/>
    <w:rsid w:val="0015181B"/>
    <w:rsid w:val="001518FA"/>
    <w:rsid w:val="00151905"/>
    <w:rsid w:val="0015199D"/>
    <w:rsid w:val="00151A6A"/>
    <w:rsid w:val="00151A9F"/>
    <w:rsid w:val="00151B7D"/>
    <w:rsid w:val="00151BBF"/>
    <w:rsid w:val="00151BC6"/>
    <w:rsid w:val="00151F18"/>
    <w:rsid w:val="00151FBB"/>
    <w:rsid w:val="00152002"/>
    <w:rsid w:val="0015203A"/>
    <w:rsid w:val="001520B1"/>
    <w:rsid w:val="0015218D"/>
    <w:rsid w:val="001522CC"/>
    <w:rsid w:val="00152322"/>
    <w:rsid w:val="00152453"/>
    <w:rsid w:val="001524FF"/>
    <w:rsid w:val="001525AF"/>
    <w:rsid w:val="001527FB"/>
    <w:rsid w:val="0015284A"/>
    <w:rsid w:val="001529CB"/>
    <w:rsid w:val="00152B52"/>
    <w:rsid w:val="00152B87"/>
    <w:rsid w:val="00152B88"/>
    <w:rsid w:val="00152D47"/>
    <w:rsid w:val="00152D71"/>
    <w:rsid w:val="00152DA8"/>
    <w:rsid w:val="00152DC0"/>
    <w:rsid w:val="00152DC4"/>
    <w:rsid w:val="00152E42"/>
    <w:rsid w:val="00152E60"/>
    <w:rsid w:val="00152EAB"/>
    <w:rsid w:val="0015327E"/>
    <w:rsid w:val="0015328F"/>
    <w:rsid w:val="00153347"/>
    <w:rsid w:val="001533A6"/>
    <w:rsid w:val="001533CE"/>
    <w:rsid w:val="001533E6"/>
    <w:rsid w:val="0015342C"/>
    <w:rsid w:val="001534B8"/>
    <w:rsid w:val="00153521"/>
    <w:rsid w:val="001535B7"/>
    <w:rsid w:val="00153891"/>
    <w:rsid w:val="00153985"/>
    <w:rsid w:val="00153A96"/>
    <w:rsid w:val="00153C84"/>
    <w:rsid w:val="00153D1C"/>
    <w:rsid w:val="00153F13"/>
    <w:rsid w:val="00153F7D"/>
    <w:rsid w:val="00153F86"/>
    <w:rsid w:val="001540BA"/>
    <w:rsid w:val="001541C5"/>
    <w:rsid w:val="00154216"/>
    <w:rsid w:val="00154371"/>
    <w:rsid w:val="001543E2"/>
    <w:rsid w:val="001544DF"/>
    <w:rsid w:val="001544FD"/>
    <w:rsid w:val="00154557"/>
    <w:rsid w:val="001545C0"/>
    <w:rsid w:val="001547CF"/>
    <w:rsid w:val="0015481A"/>
    <w:rsid w:val="00154856"/>
    <w:rsid w:val="00154911"/>
    <w:rsid w:val="0015492A"/>
    <w:rsid w:val="00154997"/>
    <w:rsid w:val="00154D88"/>
    <w:rsid w:val="00154D97"/>
    <w:rsid w:val="00154DC1"/>
    <w:rsid w:val="00154E78"/>
    <w:rsid w:val="00155068"/>
    <w:rsid w:val="0015511B"/>
    <w:rsid w:val="00155161"/>
    <w:rsid w:val="001551AF"/>
    <w:rsid w:val="00155481"/>
    <w:rsid w:val="001554AE"/>
    <w:rsid w:val="00155551"/>
    <w:rsid w:val="001556A7"/>
    <w:rsid w:val="001559AE"/>
    <w:rsid w:val="00155B3F"/>
    <w:rsid w:val="00155B43"/>
    <w:rsid w:val="00155B56"/>
    <w:rsid w:val="00155BED"/>
    <w:rsid w:val="00155D5C"/>
    <w:rsid w:val="00155DD6"/>
    <w:rsid w:val="00155E1A"/>
    <w:rsid w:val="00155E21"/>
    <w:rsid w:val="00155EC2"/>
    <w:rsid w:val="00155F53"/>
    <w:rsid w:val="00155F94"/>
    <w:rsid w:val="00156084"/>
    <w:rsid w:val="0015619D"/>
    <w:rsid w:val="001561BE"/>
    <w:rsid w:val="001561EE"/>
    <w:rsid w:val="001562DE"/>
    <w:rsid w:val="001565A2"/>
    <w:rsid w:val="0015663C"/>
    <w:rsid w:val="00156762"/>
    <w:rsid w:val="001567C3"/>
    <w:rsid w:val="001568D5"/>
    <w:rsid w:val="001569E2"/>
    <w:rsid w:val="00156A12"/>
    <w:rsid w:val="00156A3F"/>
    <w:rsid w:val="00156C90"/>
    <w:rsid w:val="00156CB2"/>
    <w:rsid w:val="00156CBF"/>
    <w:rsid w:val="00156D97"/>
    <w:rsid w:val="00156DE8"/>
    <w:rsid w:val="00156DFC"/>
    <w:rsid w:val="00157344"/>
    <w:rsid w:val="00157347"/>
    <w:rsid w:val="00157463"/>
    <w:rsid w:val="00157520"/>
    <w:rsid w:val="00157900"/>
    <w:rsid w:val="00157B3F"/>
    <w:rsid w:val="00157BF6"/>
    <w:rsid w:val="00157F8A"/>
    <w:rsid w:val="00160163"/>
    <w:rsid w:val="00160255"/>
    <w:rsid w:val="00160291"/>
    <w:rsid w:val="0016045F"/>
    <w:rsid w:val="001604A6"/>
    <w:rsid w:val="00160531"/>
    <w:rsid w:val="0016079F"/>
    <w:rsid w:val="001609A4"/>
    <w:rsid w:val="00160A21"/>
    <w:rsid w:val="00160C3C"/>
    <w:rsid w:val="00160C3D"/>
    <w:rsid w:val="00160CF2"/>
    <w:rsid w:val="00160D49"/>
    <w:rsid w:val="00160D70"/>
    <w:rsid w:val="00160D83"/>
    <w:rsid w:val="00160D9C"/>
    <w:rsid w:val="00160DE0"/>
    <w:rsid w:val="00160FBD"/>
    <w:rsid w:val="001610EB"/>
    <w:rsid w:val="0016123A"/>
    <w:rsid w:val="0016130C"/>
    <w:rsid w:val="001614B4"/>
    <w:rsid w:val="00161522"/>
    <w:rsid w:val="0016156F"/>
    <w:rsid w:val="0016160C"/>
    <w:rsid w:val="001616F7"/>
    <w:rsid w:val="001617B4"/>
    <w:rsid w:val="00161859"/>
    <w:rsid w:val="00161951"/>
    <w:rsid w:val="00161ACF"/>
    <w:rsid w:val="00161B24"/>
    <w:rsid w:val="00161B98"/>
    <w:rsid w:val="00161C41"/>
    <w:rsid w:val="00161C9B"/>
    <w:rsid w:val="00161CB3"/>
    <w:rsid w:val="00161D73"/>
    <w:rsid w:val="00161DB3"/>
    <w:rsid w:val="00161DD5"/>
    <w:rsid w:val="00162085"/>
    <w:rsid w:val="001621C3"/>
    <w:rsid w:val="00162298"/>
    <w:rsid w:val="00162322"/>
    <w:rsid w:val="0016238C"/>
    <w:rsid w:val="00162630"/>
    <w:rsid w:val="001626F1"/>
    <w:rsid w:val="0016273B"/>
    <w:rsid w:val="00162786"/>
    <w:rsid w:val="001627E1"/>
    <w:rsid w:val="00162982"/>
    <w:rsid w:val="00162A6D"/>
    <w:rsid w:val="00162B45"/>
    <w:rsid w:val="00162C70"/>
    <w:rsid w:val="00162C99"/>
    <w:rsid w:val="00162DB5"/>
    <w:rsid w:val="00162F2B"/>
    <w:rsid w:val="00163156"/>
    <w:rsid w:val="001633A4"/>
    <w:rsid w:val="001633F3"/>
    <w:rsid w:val="001634D6"/>
    <w:rsid w:val="00163524"/>
    <w:rsid w:val="0016353E"/>
    <w:rsid w:val="0016362C"/>
    <w:rsid w:val="001636D6"/>
    <w:rsid w:val="00163716"/>
    <w:rsid w:val="001637ED"/>
    <w:rsid w:val="0016389F"/>
    <w:rsid w:val="00163A24"/>
    <w:rsid w:val="00163A94"/>
    <w:rsid w:val="00163A9B"/>
    <w:rsid w:val="00163B2C"/>
    <w:rsid w:val="00163B8A"/>
    <w:rsid w:val="00163CCA"/>
    <w:rsid w:val="00163F5A"/>
    <w:rsid w:val="00163F5C"/>
    <w:rsid w:val="00163F6D"/>
    <w:rsid w:val="00163F73"/>
    <w:rsid w:val="00163F78"/>
    <w:rsid w:val="00163FD2"/>
    <w:rsid w:val="001640B3"/>
    <w:rsid w:val="001640F3"/>
    <w:rsid w:val="00164225"/>
    <w:rsid w:val="001642F7"/>
    <w:rsid w:val="00164374"/>
    <w:rsid w:val="00164434"/>
    <w:rsid w:val="001644A8"/>
    <w:rsid w:val="001646E4"/>
    <w:rsid w:val="00164872"/>
    <w:rsid w:val="001648DD"/>
    <w:rsid w:val="001649A7"/>
    <w:rsid w:val="00164AA8"/>
    <w:rsid w:val="00164AD6"/>
    <w:rsid w:val="00164B62"/>
    <w:rsid w:val="00164CD8"/>
    <w:rsid w:val="00164D7D"/>
    <w:rsid w:val="00164E3B"/>
    <w:rsid w:val="00164FEE"/>
    <w:rsid w:val="00165086"/>
    <w:rsid w:val="00165131"/>
    <w:rsid w:val="00165160"/>
    <w:rsid w:val="001652BD"/>
    <w:rsid w:val="00165330"/>
    <w:rsid w:val="0016535B"/>
    <w:rsid w:val="00165395"/>
    <w:rsid w:val="0016541F"/>
    <w:rsid w:val="001654EB"/>
    <w:rsid w:val="00165545"/>
    <w:rsid w:val="00165705"/>
    <w:rsid w:val="001657DF"/>
    <w:rsid w:val="00165847"/>
    <w:rsid w:val="00165849"/>
    <w:rsid w:val="00165B75"/>
    <w:rsid w:val="00165D3F"/>
    <w:rsid w:val="001660F7"/>
    <w:rsid w:val="00166147"/>
    <w:rsid w:val="00166155"/>
    <w:rsid w:val="00166162"/>
    <w:rsid w:val="0016635F"/>
    <w:rsid w:val="00166389"/>
    <w:rsid w:val="001663F2"/>
    <w:rsid w:val="0016651F"/>
    <w:rsid w:val="00166566"/>
    <w:rsid w:val="001665B6"/>
    <w:rsid w:val="00166673"/>
    <w:rsid w:val="001667DC"/>
    <w:rsid w:val="0016680B"/>
    <w:rsid w:val="00166813"/>
    <w:rsid w:val="001668C3"/>
    <w:rsid w:val="00166925"/>
    <w:rsid w:val="00166949"/>
    <w:rsid w:val="00166A16"/>
    <w:rsid w:val="00166B4B"/>
    <w:rsid w:val="00166B99"/>
    <w:rsid w:val="00166D0E"/>
    <w:rsid w:val="00166DC3"/>
    <w:rsid w:val="00166E03"/>
    <w:rsid w:val="00166E15"/>
    <w:rsid w:val="00166F8A"/>
    <w:rsid w:val="0016749D"/>
    <w:rsid w:val="001678E1"/>
    <w:rsid w:val="0016793D"/>
    <w:rsid w:val="001679C9"/>
    <w:rsid w:val="001679CA"/>
    <w:rsid w:val="001679DC"/>
    <w:rsid w:val="00167A7D"/>
    <w:rsid w:val="00167C84"/>
    <w:rsid w:val="00167CEC"/>
    <w:rsid w:val="00167D23"/>
    <w:rsid w:val="00167E4C"/>
    <w:rsid w:val="00167E9E"/>
    <w:rsid w:val="00167F80"/>
    <w:rsid w:val="00167FF5"/>
    <w:rsid w:val="00170086"/>
    <w:rsid w:val="00170112"/>
    <w:rsid w:val="00170233"/>
    <w:rsid w:val="001702DD"/>
    <w:rsid w:val="0017031E"/>
    <w:rsid w:val="00170480"/>
    <w:rsid w:val="001705AE"/>
    <w:rsid w:val="00170623"/>
    <w:rsid w:val="001706EB"/>
    <w:rsid w:val="0017075E"/>
    <w:rsid w:val="00170855"/>
    <w:rsid w:val="00170929"/>
    <w:rsid w:val="0017096B"/>
    <w:rsid w:val="001709B6"/>
    <w:rsid w:val="00170AED"/>
    <w:rsid w:val="00170C0C"/>
    <w:rsid w:val="00170D97"/>
    <w:rsid w:val="00170DBD"/>
    <w:rsid w:val="00170E43"/>
    <w:rsid w:val="00170F57"/>
    <w:rsid w:val="0017119D"/>
    <w:rsid w:val="001711E4"/>
    <w:rsid w:val="00171398"/>
    <w:rsid w:val="0017143D"/>
    <w:rsid w:val="00171449"/>
    <w:rsid w:val="0017182E"/>
    <w:rsid w:val="0017199C"/>
    <w:rsid w:val="00171A0D"/>
    <w:rsid w:val="00171BFF"/>
    <w:rsid w:val="00171C7E"/>
    <w:rsid w:val="00171DE5"/>
    <w:rsid w:val="00171F35"/>
    <w:rsid w:val="00172146"/>
    <w:rsid w:val="00172316"/>
    <w:rsid w:val="0017252E"/>
    <w:rsid w:val="00172552"/>
    <w:rsid w:val="001725E9"/>
    <w:rsid w:val="00172842"/>
    <w:rsid w:val="00172864"/>
    <w:rsid w:val="00172873"/>
    <w:rsid w:val="00172899"/>
    <w:rsid w:val="001728AF"/>
    <w:rsid w:val="001728E1"/>
    <w:rsid w:val="001728E4"/>
    <w:rsid w:val="0017292D"/>
    <w:rsid w:val="00172939"/>
    <w:rsid w:val="00172A62"/>
    <w:rsid w:val="00172CB5"/>
    <w:rsid w:val="00172CF7"/>
    <w:rsid w:val="00172F14"/>
    <w:rsid w:val="00172F89"/>
    <w:rsid w:val="00173083"/>
    <w:rsid w:val="0017311B"/>
    <w:rsid w:val="0017319E"/>
    <w:rsid w:val="00173267"/>
    <w:rsid w:val="00173284"/>
    <w:rsid w:val="0017346D"/>
    <w:rsid w:val="00173679"/>
    <w:rsid w:val="00173899"/>
    <w:rsid w:val="00173924"/>
    <w:rsid w:val="001739E4"/>
    <w:rsid w:val="00173A1F"/>
    <w:rsid w:val="00173A2F"/>
    <w:rsid w:val="00173A65"/>
    <w:rsid w:val="00173BC3"/>
    <w:rsid w:val="00173C1B"/>
    <w:rsid w:val="00173CEA"/>
    <w:rsid w:val="00173FC8"/>
    <w:rsid w:val="00174128"/>
    <w:rsid w:val="00174165"/>
    <w:rsid w:val="00174451"/>
    <w:rsid w:val="00174477"/>
    <w:rsid w:val="001745D6"/>
    <w:rsid w:val="00174633"/>
    <w:rsid w:val="001747E8"/>
    <w:rsid w:val="00174A71"/>
    <w:rsid w:val="00174AAC"/>
    <w:rsid w:val="00174B9A"/>
    <w:rsid w:val="00174F4D"/>
    <w:rsid w:val="00175176"/>
    <w:rsid w:val="00175395"/>
    <w:rsid w:val="001754B5"/>
    <w:rsid w:val="00175669"/>
    <w:rsid w:val="00175735"/>
    <w:rsid w:val="0017574F"/>
    <w:rsid w:val="00175A26"/>
    <w:rsid w:val="00175A9E"/>
    <w:rsid w:val="00175AD8"/>
    <w:rsid w:val="00175B12"/>
    <w:rsid w:val="00175B8F"/>
    <w:rsid w:val="00175C34"/>
    <w:rsid w:val="00175E64"/>
    <w:rsid w:val="00175F25"/>
    <w:rsid w:val="00175F9A"/>
    <w:rsid w:val="0017601B"/>
    <w:rsid w:val="001760E2"/>
    <w:rsid w:val="0017610F"/>
    <w:rsid w:val="00176199"/>
    <w:rsid w:val="00176256"/>
    <w:rsid w:val="0017629B"/>
    <w:rsid w:val="001762CA"/>
    <w:rsid w:val="001763EB"/>
    <w:rsid w:val="001764A2"/>
    <w:rsid w:val="00176603"/>
    <w:rsid w:val="00176775"/>
    <w:rsid w:val="001767D2"/>
    <w:rsid w:val="001768A3"/>
    <w:rsid w:val="00176909"/>
    <w:rsid w:val="00176C18"/>
    <w:rsid w:val="00176CC9"/>
    <w:rsid w:val="00176CD8"/>
    <w:rsid w:val="00176E98"/>
    <w:rsid w:val="00176F54"/>
    <w:rsid w:val="00176FFB"/>
    <w:rsid w:val="00177069"/>
    <w:rsid w:val="00177139"/>
    <w:rsid w:val="0017715B"/>
    <w:rsid w:val="001772C2"/>
    <w:rsid w:val="00177346"/>
    <w:rsid w:val="001773FF"/>
    <w:rsid w:val="001774D1"/>
    <w:rsid w:val="00177564"/>
    <w:rsid w:val="0017764D"/>
    <w:rsid w:val="00177657"/>
    <w:rsid w:val="0017779C"/>
    <w:rsid w:val="001777B0"/>
    <w:rsid w:val="00177821"/>
    <w:rsid w:val="00177996"/>
    <w:rsid w:val="00177B14"/>
    <w:rsid w:val="00177C12"/>
    <w:rsid w:val="00177C6C"/>
    <w:rsid w:val="00177E31"/>
    <w:rsid w:val="00177ED8"/>
    <w:rsid w:val="00177F2B"/>
    <w:rsid w:val="00177F35"/>
    <w:rsid w:val="00180065"/>
    <w:rsid w:val="00180095"/>
    <w:rsid w:val="001802B8"/>
    <w:rsid w:val="00180433"/>
    <w:rsid w:val="001804CB"/>
    <w:rsid w:val="0018055D"/>
    <w:rsid w:val="00180704"/>
    <w:rsid w:val="00180797"/>
    <w:rsid w:val="001808A3"/>
    <w:rsid w:val="001808A5"/>
    <w:rsid w:val="001808E6"/>
    <w:rsid w:val="00180B3F"/>
    <w:rsid w:val="00180C83"/>
    <w:rsid w:val="00180CE5"/>
    <w:rsid w:val="00180E19"/>
    <w:rsid w:val="00180E74"/>
    <w:rsid w:val="00180EA4"/>
    <w:rsid w:val="00180F80"/>
    <w:rsid w:val="00181147"/>
    <w:rsid w:val="00181219"/>
    <w:rsid w:val="001812A1"/>
    <w:rsid w:val="001812A2"/>
    <w:rsid w:val="001812B7"/>
    <w:rsid w:val="001812E1"/>
    <w:rsid w:val="0018168D"/>
    <w:rsid w:val="0018168F"/>
    <w:rsid w:val="0018175B"/>
    <w:rsid w:val="00181A82"/>
    <w:rsid w:val="00181AB1"/>
    <w:rsid w:val="00181C03"/>
    <w:rsid w:val="00181DEB"/>
    <w:rsid w:val="00181F3A"/>
    <w:rsid w:val="00181F76"/>
    <w:rsid w:val="0018207A"/>
    <w:rsid w:val="001820A3"/>
    <w:rsid w:val="001821D4"/>
    <w:rsid w:val="00182497"/>
    <w:rsid w:val="001824C5"/>
    <w:rsid w:val="001824FC"/>
    <w:rsid w:val="00182537"/>
    <w:rsid w:val="001825D2"/>
    <w:rsid w:val="001826C2"/>
    <w:rsid w:val="0018271F"/>
    <w:rsid w:val="00182840"/>
    <w:rsid w:val="00182841"/>
    <w:rsid w:val="00182D63"/>
    <w:rsid w:val="00182EFE"/>
    <w:rsid w:val="00182F51"/>
    <w:rsid w:val="00182F54"/>
    <w:rsid w:val="001830C1"/>
    <w:rsid w:val="00183164"/>
    <w:rsid w:val="00183256"/>
    <w:rsid w:val="0018332A"/>
    <w:rsid w:val="0018348A"/>
    <w:rsid w:val="0018358C"/>
    <w:rsid w:val="001836DC"/>
    <w:rsid w:val="0018373F"/>
    <w:rsid w:val="001837B9"/>
    <w:rsid w:val="001837C5"/>
    <w:rsid w:val="00183833"/>
    <w:rsid w:val="0018394B"/>
    <w:rsid w:val="00183A50"/>
    <w:rsid w:val="00183A86"/>
    <w:rsid w:val="00183ACA"/>
    <w:rsid w:val="00183BD5"/>
    <w:rsid w:val="00183D0A"/>
    <w:rsid w:val="00183D78"/>
    <w:rsid w:val="00183D7F"/>
    <w:rsid w:val="00183D80"/>
    <w:rsid w:val="00183D88"/>
    <w:rsid w:val="00183DE3"/>
    <w:rsid w:val="00183F3E"/>
    <w:rsid w:val="0018400C"/>
    <w:rsid w:val="00184135"/>
    <w:rsid w:val="001842C8"/>
    <w:rsid w:val="0018446F"/>
    <w:rsid w:val="0018456D"/>
    <w:rsid w:val="00184810"/>
    <w:rsid w:val="00184940"/>
    <w:rsid w:val="00184B14"/>
    <w:rsid w:val="00184C7F"/>
    <w:rsid w:val="00184ED5"/>
    <w:rsid w:val="00184EE5"/>
    <w:rsid w:val="00184EFC"/>
    <w:rsid w:val="00185044"/>
    <w:rsid w:val="001850DB"/>
    <w:rsid w:val="00185219"/>
    <w:rsid w:val="0018523C"/>
    <w:rsid w:val="00185357"/>
    <w:rsid w:val="0018544C"/>
    <w:rsid w:val="001854D2"/>
    <w:rsid w:val="00185758"/>
    <w:rsid w:val="0018599C"/>
    <w:rsid w:val="00185BFF"/>
    <w:rsid w:val="00185C63"/>
    <w:rsid w:val="00185F60"/>
    <w:rsid w:val="00185FAD"/>
    <w:rsid w:val="00186159"/>
    <w:rsid w:val="00186261"/>
    <w:rsid w:val="001862DD"/>
    <w:rsid w:val="001862ED"/>
    <w:rsid w:val="00186449"/>
    <w:rsid w:val="00186468"/>
    <w:rsid w:val="0018677C"/>
    <w:rsid w:val="00186987"/>
    <w:rsid w:val="001869EE"/>
    <w:rsid w:val="00186AEE"/>
    <w:rsid w:val="00186C90"/>
    <w:rsid w:val="00186D00"/>
    <w:rsid w:val="00186D3D"/>
    <w:rsid w:val="00186DD0"/>
    <w:rsid w:val="00186E0E"/>
    <w:rsid w:val="00187055"/>
    <w:rsid w:val="00187065"/>
    <w:rsid w:val="001870B9"/>
    <w:rsid w:val="001870C4"/>
    <w:rsid w:val="001870F3"/>
    <w:rsid w:val="00187153"/>
    <w:rsid w:val="0018743A"/>
    <w:rsid w:val="00187505"/>
    <w:rsid w:val="00187514"/>
    <w:rsid w:val="00187592"/>
    <w:rsid w:val="00187678"/>
    <w:rsid w:val="00187759"/>
    <w:rsid w:val="001878A3"/>
    <w:rsid w:val="00187925"/>
    <w:rsid w:val="001879C5"/>
    <w:rsid w:val="001879E9"/>
    <w:rsid w:val="00187A1A"/>
    <w:rsid w:val="00187BEF"/>
    <w:rsid w:val="00187CFB"/>
    <w:rsid w:val="00187CFE"/>
    <w:rsid w:val="00187DBE"/>
    <w:rsid w:val="00187F4B"/>
    <w:rsid w:val="001900CD"/>
    <w:rsid w:val="001901C8"/>
    <w:rsid w:val="00190380"/>
    <w:rsid w:val="00190409"/>
    <w:rsid w:val="00190413"/>
    <w:rsid w:val="00190476"/>
    <w:rsid w:val="00190515"/>
    <w:rsid w:val="00190685"/>
    <w:rsid w:val="00190843"/>
    <w:rsid w:val="00190A57"/>
    <w:rsid w:val="00190B3F"/>
    <w:rsid w:val="00190B94"/>
    <w:rsid w:val="00190CD4"/>
    <w:rsid w:val="00190D42"/>
    <w:rsid w:val="00190E11"/>
    <w:rsid w:val="00190E9E"/>
    <w:rsid w:val="00190EC1"/>
    <w:rsid w:val="00191089"/>
    <w:rsid w:val="0019122C"/>
    <w:rsid w:val="0019123F"/>
    <w:rsid w:val="00191256"/>
    <w:rsid w:val="0019132C"/>
    <w:rsid w:val="001913EF"/>
    <w:rsid w:val="001914B6"/>
    <w:rsid w:val="00191541"/>
    <w:rsid w:val="0019154A"/>
    <w:rsid w:val="00191561"/>
    <w:rsid w:val="00191588"/>
    <w:rsid w:val="001916B0"/>
    <w:rsid w:val="0019181B"/>
    <w:rsid w:val="00191908"/>
    <w:rsid w:val="0019196F"/>
    <w:rsid w:val="001919E6"/>
    <w:rsid w:val="00191A3F"/>
    <w:rsid w:val="00191A46"/>
    <w:rsid w:val="00191ACF"/>
    <w:rsid w:val="00191B80"/>
    <w:rsid w:val="00191BEE"/>
    <w:rsid w:val="00191E91"/>
    <w:rsid w:val="00191FE2"/>
    <w:rsid w:val="00191FEA"/>
    <w:rsid w:val="00192021"/>
    <w:rsid w:val="0019214F"/>
    <w:rsid w:val="001921E6"/>
    <w:rsid w:val="00192369"/>
    <w:rsid w:val="0019241C"/>
    <w:rsid w:val="0019247F"/>
    <w:rsid w:val="001924C3"/>
    <w:rsid w:val="00192547"/>
    <w:rsid w:val="0019265D"/>
    <w:rsid w:val="00192666"/>
    <w:rsid w:val="001928C4"/>
    <w:rsid w:val="00192DF3"/>
    <w:rsid w:val="00192E15"/>
    <w:rsid w:val="00192E5D"/>
    <w:rsid w:val="00192F3A"/>
    <w:rsid w:val="0019301F"/>
    <w:rsid w:val="0019321F"/>
    <w:rsid w:val="00193286"/>
    <w:rsid w:val="0019331A"/>
    <w:rsid w:val="00193412"/>
    <w:rsid w:val="0019355D"/>
    <w:rsid w:val="00193571"/>
    <w:rsid w:val="0019359A"/>
    <w:rsid w:val="001937B8"/>
    <w:rsid w:val="001937FC"/>
    <w:rsid w:val="00193918"/>
    <w:rsid w:val="0019391E"/>
    <w:rsid w:val="00193BC0"/>
    <w:rsid w:val="00193C87"/>
    <w:rsid w:val="00193CAD"/>
    <w:rsid w:val="00193CD5"/>
    <w:rsid w:val="00193FF8"/>
    <w:rsid w:val="001942E2"/>
    <w:rsid w:val="001944D2"/>
    <w:rsid w:val="001944F0"/>
    <w:rsid w:val="00194795"/>
    <w:rsid w:val="00194876"/>
    <w:rsid w:val="001948C0"/>
    <w:rsid w:val="0019498E"/>
    <w:rsid w:val="00194A8A"/>
    <w:rsid w:val="00194BB7"/>
    <w:rsid w:val="00194BEA"/>
    <w:rsid w:val="00194BF3"/>
    <w:rsid w:val="00194C09"/>
    <w:rsid w:val="00194CC5"/>
    <w:rsid w:val="00194CDD"/>
    <w:rsid w:val="00194D57"/>
    <w:rsid w:val="00194E31"/>
    <w:rsid w:val="00194FEA"/>
    <w:rsid w:val="0019502D"/>
    <w:rsid w:val="0019518A"/>
    <w:rsid w:val="0019519A"/>
    <w:rsid w:val="001951B2"/>
    <w:rsid w:val="0019520F"/>
    <w:rsid w:val="00195226"/>
    <w:rsid w:val="001954F4"/>
    <w:rsid w:val="00195565"/>
    <w:rsid w:val="001955AA"/>
    <w:rsid w:val="0019565D"/>
    <w:rsid w:val="0019573E"/>
    <w:rsid w:val="00195758"/>
    <w:rsid w:val="001958B4"/>
    <w:rsid w:val="001958C7"/>
    <w:rsid w:val="001958DA"/>
    <w:rsid w:val="001959D5"/>
    <w:rsid w:val="00195ACB"/>
    <w:rsid w:val="00195AFC"/>
    <w:rsid w:val="00195AFE"/>
    <w:rsid w:val="00195B63"/>
    <w:rsid w:val="00195B7F"/>
    <w:rsid w:val="00195B9D"/>
    <w:rsid w:val="00195D15"/>
    <w:rsid w:val="00195D2D"/>
    <w:rsid w:val="00195DC1"/>
    <w:rsid w:val="00195DF4"/>
    <w:rsid w:val="00195E15"/>
    <w:rsid w:val="00195F13"/>
    <w:rsid w:val="0019610F"/>
    <w:rsid w:val="00196113"/>
    <w:rsid w:val="00196164"/>
    <w:rsid w:val="00196196"/>
    <w:rsid w:val="00196261"/>
    <w:rsid w:val="0019632B"/>
    <w:rsid w:val="00196348"/>
    <w:rsid w:val="00196482"/>
    <w:rsid w:val="001965FC"/>
    <w:rsid w:val="0019672B"/>
    <w:rsid w:val="001969C8"/>
    <w:rsid w:val="00196C9E"/>
    <w:rsid w:val="00196C9F"/>
    <w:rsid w:val="00196CF5"/>
    <w:rsid w:val="00196FB5"/>
    <w:rsid w:val="0019710F"/>
    <w:rsid w:val="00197138"/>
    <w:rsid w:val="001971D6"/>
    <w:rsid w:val="0019727D"/>
    <w:rsid w:val="00197286"/>
    <w:rsid w:val="001972DF"/>
    <w:rsid w:val="00197564"/>
    <w:rsid w:val="001976F5"/>
    <w:rsid w:val="0019770A"/>
    <w:rsid w:val="00197733"/>
    <w:rsid w:val="00197750"/>
    <w:rsid w:val="00197758"/>
    <w:rsid w:val="00197864"/>
    <w:rsid w:val="00197CA4"/>
    <w:rsid w:val="00197CAF"/>
    <w:rsid w:val="00197D16"/>
    <w:rsid w:val="00197D23"/>
    <w:rsid w:val="00197D32"/>
    <w:rsid w:val="00197D58"/>
    <w:rsid w:val="00197EC2"/>
    <w:rsid w:val="00197ECE"/>
    <w:rsid w:val="001A000F"/>
    <w:rsid w:val="001A0127"/>
    <w:rsid w:val="001A02B4"/>
    <w:rsid w:val="001A02DD"/>
    <w:rsid w:val="001A0384"/>
    <w:rsid w:val="001A0428"/>
    <w:rsid w:val="001A0453"/>
    <w:rsid w:val="001A05FE"/>
    <w:rsid w:val="001A0984"/>
    <w:rsid w:val="001A0991"/>
    <w:rsid w:val="001A09F8"/>
    <w:rsid w:val="001A0A8C"/>
    <w:rsid w:val="001A0B2C"/>
    <w:rsid w:val="001A0D45"/>
    <w:rsid w:val="001A0F4A"/>
    <w:rsid w:val="001A0FAD"/>
    <w:rsid w:val="001A0FF4"/>
    <w:rsid w:val="001A11CB"/>
    <w:rsid w:val="001A12B7"/>
    <w:rsid w:val="001A1424"/>
    <w:rsid w:val="001A1711"/>
    <w:rsid w:val="001A189C"/>
    <w:rsid w:val="001A19E5"/>
    <w:rsid w:val="001A1BAB"/>
    <w:rsid w:val="001A1BBF"/>
    <w:rsid w:val="001A1CBB"/>
    <w:rsid w:val="001A1CED"/>
    <w:rsid w:val="001A201D"/>
    <w:rsid w:val="001A204E"/>
    <w:rsid w:val="001A2079"/>
    <w:rsid w:val="001A2184"/>
    <w:rsid w:val="001A21A4"/>
    <w:rsid w:val="001A2203"/>
    <w:rsid w:val="001A230C"/>
    <w:rsid w:val="001A2461"/>
    <w:rsid w:val="001A26DF"/>
    <w:rsid w:val="001A279B"/>
    <w:rsid w:val="001A2DC3"/>
    <w:rsid w:val="001A2E87"/>
    <w:rsid w:val="001A2FAD"/>
    <w:rsid w:val="001A3000"/>
    <w:rsid w:val="001A3135"/>
    <w:rsid w:val="001A3151"/>
    <w:rsid w:val="001A32E8"/>
    <w:rsid w:val="001A33CE"/>
    <w:rsid w:val="001A34A6"/>
    <w:rsid w:val="001A3696"/>
    <w:rsid w:val="001A375E"/>
    <w:rsid w:val="001A3869"/>
    <w:rsid w:val="001A3875"/>
    <w:rsid w:val="001A38C2"/>
    <w:rsid w:val="001A3A03"/>
    <w:rsid w:val="001A3A93"/>
    <w:rsid w:val="001A3B2F"/>
    <w:rsid w:val="001A3B38"/>
    <w:rsid w:val="001A3BE2"/>
    <w:rsid w:val="001A3CA8"/>
    <w:rsid w:val="001A3D30"/>
    <w:rsid w:val="001A3D3B"/>
    <w:rsid w:val="001A3DE8"/>
    <w:rsid w:val="001A40C0"/>
    <w:rsid w:val="001A42C8"/>
    <w:rsid w:val="001A4747"/>
    <w:rsid w:val="001A4900"/>
    <w:rsid w:val="001A490D"/>
    <w:rsid w:val="001A4A3B"/>
    <w:rsid w:val="001A4A3E"/>
    <w:rsid w:val="001A4B23"/>
    <w:rsid w:val="001A4CF0"/>
    <w:rsid w:val="001A4D78"/>
    <w:rsid w:val="001A4EA8"/>
    <w:rsid w:val="001A4F4E"/>
    <w:rsid w:val="001A5120"/>
    <w:rsid w:val="001A5191"/>
    <w:rsid w:val="001A51D0"/>
    <w:rsid w:val="001A5317"/>
    <w:rsid w:val="001A533E"/>
    <w:rsid w:val="001A534D"/>
    <w:rsid w:val="001A5489"/>
    <w:rsid w:val="001A5537"/>
    <w:rsid w:val="001A5881"/>
    <w:rsid w:val="001A5AD7"/>
    <w:rsid w:val="001A5B32"/>
    <w:rsid w:val="001A5B83"/>
    <w:rsid w:val="001A5D51"/>
    <w:rsid w:val="001A5DE8"/>
    <w:rsid w:val="001A5E35"/>
    <w:rsid w:val="001A6134"/>
    <w:rsid w:val="001A63A3"/>
    <w:rsid w:val="001A641D"/>
    <w:rsid w:val="001A6425"/>
    <w:rsid w:val="001A65C8"/>
    <w:rsid w:val="001A66E0"/>
    <w:rsid w:val="001A6760"/>
    <w:rsid w:val="001A6793"/>
    <w:rsid w:val="001A69C1"/>
    <w:rsid w:val="001A6A19"/>
    <w:rsid w:val="001A6AAD"/>
    <w:rsid w:val="001A6BD7"/>
    <w:rsid w:val="001A6D73"/>
    <w:rsid w:val="001A6D85"/>
    <w:rsid w:val="001A6DF0"/>
    <w:rsid w:val="001A7064"/>
    <w:rsid w:val="001A70B7"/>
    <w:rsid w:val="001A7112"/>
    <w:rsid w:val="001A71A8"/>
    <w:rsid w:val="001A71BD"/>
    <w:rsid w:val="001A7288"/>
    <w:rsid w:val="001A7289"/>
    <w:rsid w:val="001A732E"/>
    <w:rsid w:val="001A74C9"/>
    <w:rsid w:val="001A7787"/>
    <w:rsid w:val="001A77B6"/>
    <w:rsid w:val="001A7D4D"/>
    <w:rsid w:val="001A7DB4"/>
    <w:rsid w:val="001A7E0D"/>
    <w:rsid w:val="001A7F30"/>
    <w:rsid w:val="001A7F6D"/>
    <w:rsid w:val="001B0078"/>
    <w:rsid w:val="001B0136"/>
    <w:rsid w:val="001B0155"/>
    <w:rsid w:val="001B0170"/>
    <w:rsid w:val="001B03FF"/>
    <w:rsid w:val="001B040B"/>
    <w:rsid w:val="001B04B4"/>
    <w:rsid w:val="001B04E9"/>
    <w:rsid w:val="001B04F4"/>
    <w:rsid w:val="001B066F"/>
    <w:rsid w:val="001B0672"/>
    <w:rsid w:val="001B06CE"/>
    <w:rsid w:val="001B06E2"/>
    <w:rsid w:val="001B07DB"/>
    <w:rsid w:val="001B0882"/>
    <w:rsid w:val="001B098B"/>
    <w:rsid w:val="001B0B24"/>
    <w:rsid w:val="001B0CB9"/>
    <w:rsid w:val="001B0E45"/>
    <w:rsid w:val="001B100B"/>
    <w:rsid w:val="001B103A"/>
    <w:rsid w:val="001B103D"/>
    <w:rsid w:val="001B11EF"/>
    <w:rsid w:val="001B1276"/>
    <w:rsid w:val="001B139B"/>
    <w:rsid w:val="001B13F9"/>
    <w:rsid w:val="001B1467"/>
    <w:rsid w:val="001B1513"/>
    <w:rsid w:val="001B158E"/>
    <w:rsid w:val="001B16D9"/>
    <w:rsid w:val="001B1767"/>
    <w:rsid w:val="001B1842"/>
    <w:rsid w:val="001B189E"/>
    <w:rsid w:val="001B18DF"/>
    <w:rsid w:val="001B190A"/>
    <w:rsid w:val="001B1958"/>
    <w:rsid w:val="001B19B4"/>
    <w:rsid w:val="001B1A25"/>
    <w:rsid w:val="001B1AFF"/>
    <w:rsid w:val="001B1EB6"/>
    <w:rsid w:val="001B1EDB"/>
    <w:rsid w:val="001B1F02"/>
    <w:rsid w:val="001B1F43"/>
    <w:rsid w:val="001B1F71"/>
    <w:rsid w:val="001B1F96"/>
    <w:rsid w:val="001B1FD0"/>
    <w:rsid w:val="001B200F"/>
    <w:rsid w:val="001B2114"/>
    <w:rsid w:val="001B2254"/>
    <w:rsid w:val="001B23D4"/>
    <w:rsid w:val="001B23ED"/>
    <w:rsid w:val="001B2453"/>
    <w:rsid w:val="001B28F2"/>
    <w:rsid w:val="001B2CA5"/>
    <w:rsid w:val="001B2CBF"/>
    <w:rsid w:val="001B2D8D"/>
    <w:rsid w:val="001B2E45"/>
    <w:rsid w:val="001B2E4B"/>
    <w:rsid w:val="001B32CA"/>
    <w:rsid w:val="001B32D9"/>
    <w:rsid w:val="001B3408"/>
    <w:rsid w:val="001B35A2"/>
    <w:rsid w:val="001B3770"/>
    <w:rsid w:val="001B37C6"/>
    <w:rsid w:val="001B39DF"/>
    <w:rsid w:val="001B3A57"/>
    <w:rsid w:val="001B3AC7"/>
    <w:rsid w:val="001B3B23"/>
    <w:rsid w:val="001B3C89"/>
    <w:rsid w:val="001B3C94"/>
    <w:rsid w:val="001B3D48"/>
    <w:rsid w:val="001B3D83"/>
    <w:rsid w:val="001B3DB4"/>
    <w:rsid w:val="001B3DDC"/>
    <w:rsid w:val="001B3E15"/>
    <w:rsid w:val="001B3F64"/>
    <w:rsid w:val="001B3FEB"/>
    <w:rsid w:val="001B4037"/>
    <w:rsid w:val="001B40FD"/>
    <w:rsid w:val="001B4277"/>
    <w:rsid w:val="001B44B8"/>
    <w:rsid w:val="001B44F2"/>
    <w:rsid w:val="001B4554"/>
    <w:rsid w:val="001B463B"/>
    <w:rsid w:val="001B4717"/>
    <w:rsid w:val="001B4818"/>
    <w:rsid w:val="001B48B9"/>
    <w:rsid w:val="001B48BC"/>
    <w:rsid w:val="001B4909"/>
    <w:rsid w:val="001B4A23"/>
    <w:rsid w:val="001B4B4B"/>
    <w:rsid w:val="001B4CA7"/>
    <w:rsid w:val="001B4CC3"/>
    <w:rsid w:val="001B4D0E"/>
    <w:rsid w:val="001B4D73"/>
    <w:rsid w:val="001B4E0A"/>
    <w:rsid w:val="001B4EFD"/>
    <w:rsid w:val="001B4F5B"/>
    <w:rsid w:val="001B4FA7"/>
    <w:rsid w:val="001B521C"/>
    <w:rsid w:val="001B52C2"/>
    <w:rsid w:val="001B52DC"/>
    <w:rsid w:val="001B53BA"/>
    <w:rsid w:val="001B5650"/>
    <w:rsid w:val="001B56DF"/>
    <w:rsid w:val="001B5709"/>
    <w:rsid w:val="001B591D"/>
    <w:rsid w:val="001B5AF9"/>
    <w:rsid w:val="001B5BDA"/>
    <w:rsid w:val="001B5F4D"/>
    <w:rsid w:val="001B5F88"/>
    <w:rsid w:val="001B60DF"/>
    <w:rsid w:val="001B60EE"/>
    <w:rsid w:val="001B6100"/>
    <w:rsid w:val="001B63CE"/>
    <w:rsid w:val="001B6443"/>
    <w:rsid w:val="001B6584"/>
    <w:rsid w:val="001B65D7"/>
    <w:rsid w:val="001B65E0"/>
    <w:rsid w:val="001B6600"/>
    <w:rsid w:val="001B665C"/>
    <w:rsid w:val="001B6738"/>
    <w:rsid w:val="001B6758"/>
    <w:rsid w:val="001B676E"/>
    <w:rsid w:val="001B6844"/>
    <w:rsid w:val="001B686E"/>
    <w:rsid w:val="001B68C5"/>
    <w:rsid w:val="001B698B"/>
    <w:rsid w:val="001B6AE3"/>
    <w:rsid w:val="001B6B22"/>
    <w:rsid w:val="001B6B9B"/>
    <w:rsid w:val="001B6BA4"/>
    <w:rsid w:val="001B6C1C"/>
    <w:rsid w:val="001B6C27"/>
    <w:rsid w:val="001B6C9C"/>
    <w:rsid w:val="001B6F32"/>
    <w:rsid w:val="001B7021"/>
    <w:rsid w:val="001B7131"/>
    <w:rsid w:val="001B7144"/>
    <w:rsid w:val="001B722A"/>
    <w:rsid w:val="001B7717"/>
    <w:rsid w:val="001B7745"/>
    <w:rsid w:val="001B77A4"/>
    <w:rsid w:val="001B78BF"/>
    <w:rsid w:val="001B7AB4"/>
    <w:rsid w:val="001B7B41"/>
    <w:rsid w:val="001B7BD6"/>
    <w:rsid w:val="001B7C11"/>
    <w:rsid w:val="001B7CD7"/>
    <w:rsid w:val="001B7E91"/>
    <w:rsid w:val="001B7EB4"/>
    <w:rsid w:val="001B7F01"/>
    <w:rsid w:val="001C0001"/>
    <w:rsid w:val="001C0227"/>
    <w:rsid w:val="001C037A"/>
    <w:rsid w:val="001C0435"/>
    <w:rsid w:val="001C0741"/>
    <w:rsid w:val="001C0771"/>
    <w:rsid w:val="001C0945"/>
    <w:rsid w:val="001C0A0F"/>
    <w:rsid w:val="001C0CC8"/>
    <w:rsid w:val="001C0DEE"/>
    <w:rsid w:val="001C1072"/>
    <w:rsid w:val="001C10FF"/>
    <w:rsid w:val="001C1195"/>
    <w:rsid w:val="001C1203"/>
    <w:rsid w:val="001C147E"/>
    <w:rsid w:val="001C151B"/>
    <w:rsid w:val="001C1551"/>
    <w:rsid w:val="001C162B"/>
    <w:rsid w:val="001C1889"/>
    <w:rsid w:val="001C19A6"/>
    <w:rsid w:val="001C19E5"/>
    <w:rsid w:val="001C1A0E"/>
    <w:rsid w:val="001C1F3F"/>
    <w:rsid w:val="001C20BF"/>
    <w:rsid w:val="001C217D"/>
    <w:rsid w:val="001C23BB"/>
    <w:rsid w:val="001C261F"/>
    <w:rsid w:val="001C27B9"/>
    <w:rsid w:val="001C2827"/>
    <w:rsid w:val="001C2B76"/>
    <w:rsid w:val="001C2B7B"/>
    <w:rsid w:val="001C2B83"/>
    <w:rsid w:val="001C2BC4"/>
    <w:rsid w:val="001C2C32"/>
    <w:rsid w:val="001C2CAA"/>
    <w:rsid w:val="001C2CCE"/>
    <w:rsid w:val="001C2F5E"/>
    <w:rsid w:val="001C3172"/>
    <w:rsid w:val="001C31D2"/>
    <w:rsid w:val="001C31F3"/>
    <w:rsid w:val="001C3244"/>
    <w:rsid w:val="001C3390"/>
    <w:rsid w:val="001C33EC"/>
    <w:rsid w:val="001C37CC"/>
    <w:rsid w:val="001C3800"/>
    <w:rsid w:val="001C3879"/>
    <w:rsid w:val="001C38CD"/>
    <w:rsid w:val="001C3987"/>
    <w:rsid w:val="001C3A11"/>
    <w:rsid w:val="001C3A27"/>
    <w:rsid w:val="001C3B8D"/>
    <w:rsid w:val="001C3C7B"/>
    <w:rsid w:val="001C3D8A"/>
    <w:rsid w:val="001C3D8B"/>
    <w:rsid w:val="001C3FAA"/>
    <w:rsid w:val="001C400D"/>
    <w:rsid w:val="001C4024"/>
    <w:rsid w:val="001C416B"/>
    <w:rsid w:val="001C43A4"/>
    <w:rsid w:val="001C44ED"/>
    <w:rsid w:val="001C4535"/>
    <w:rsid w:val="001C4603"/>
    <w:rsid w:val="001C4664"/>
    <w:rsid w:val="001C4665"/>
    <w:rsid w:val="001C46E2"/>
    <w:rsid w:val="001C49DD"/>
    <w:rsid w:val="001C49E3"/>
    <w:rsid w:val="001C4A5E"/>
    <w:rsid w:val="001C4B7A"/>
    <w:rsid w:val="001C4C00"/>
    <w:rsid w:val="001C4DFC"/>
    <w:rsid w:val="001C4EFD"/>
    <w:rsid w:val="001C5223"/>
    <w:rsid w:val="001C5266"/>
    <w:rsid w:val="001C5481"/>
    <w:rsid w:val="001C54BE"/>
    <w:rsid w:val="001C54E3"/>
    <w:rsid w:val="001C5536"/>
    <w:rsid w:val="001C55A0"/>
    <w:rsid w:val="001C55AF"/>
    <w:rsid w:val="001C568F"/>
    <w:rsid w:val="001C5802"/>
    <w:rsid w:val="001C588A"/>
    <w:rsid w:val="001C5A12"/>
    <w:rsid w:val="001C5B51"/>
    <w:rsid w:val="001C5B6B"/>
    <w:rsid w:val="001C5C3F"/>
    <w:rsid w:val="001C5D06"/>
    <w:rsid w:val="001C5D14"/>
    <w:rsid w:val="001C5E11"/>
    <w:rsid w:val="001C5F40"/>
    <w:rsid w:val="001C5FDA"/>
    <w:rsid w:val="001C6024"/>
    <w:rsid w:val="001C604D"/>
    <w:rsid w:val="001C6122"/>
    <w:rsid w:val="001C6123"/>
    <w:rsid w:val="001C6235"/>
    <w:rsid w:val="001C62F6"/>
    <w:rsid w:val="001C6371"/>
    <w:rsid w:val="001C638D"/>
    <w:rsid w:val="001C63A1"/>
    <w:rsid w:val="001C63DF"/>
    <w:rsid w:val="001C655E"/>
    <w:rsid w:val="001C6587"/>
    <w:rsid w:val="001C65FA"/>
    <w:rsid w:val="001C67F7"/>
    <w:rsid w:val="001C6979"/>
    <w:rsid w:val="001C69BE"/>
    <w:rsid w:val="001C6CA8"/>
    <w:rsid w:val="001C6CE4"/>
    <w:rsid w:val="001C6D22"/>
    <w:rsid w:val="001C6D26"/>
    <w:rsid w:val="001C6DB5"/>
    <w:rsid w:val="001C6E2A"/>
    <w:rsid w:val="001C70AA"/>
    <w:rsid w:val="001C7155"/>
    <w:rsid w:val="001C71AC"/>
    <w:rsid w:val="001C71B4"/>
    <w:rsid w:val="001C71F4"/>
    <w:rsid w:val="001C7316"/>
    <w:rsid w:val="001C7361"/>
    <w:rsid w:val="001C7437"/>
    <w:rsid w:val="001C753A"/>
    <w:rsid w:val="001C7747"/>
    <w:rsid w:val="001C7916"/>
    <w:rsid w:val="001C7918"/>
    <w:rsid w:val="001C7A6A"/>
    <w:rsid w:val="001C7AFB"/>
    <w:rsid w:val="001C7B18"/>
    <w:rsid w:val="001C7BB1"/>
    <w:rsid w:val="001C7BD8"/>
    <w:rsid w:val="001C7E5C"/>
    <w:rsid w:val="001C7E5D"/>
    <w:rsid w:val="001C7F0C"/>
    <w:rsid w:val="001D0052"/>
    <w:rsid w:val="001D00A3"/>
    <w:rsid w:val="001D00CC"/>
    <w:rsid w:val="001D0170"/>
    <w:rsid w:val="001D02C8"/>
    <w:rsid w:val="001D0488"/>
    <w:rsid w:val="001D0494"/>
    <w:rsid w:val="001D06BD"/>
    <w:rsid w:val="001D07A4"/>
    <w:rsid w:val="001D07B7"/>
    <w:rsid w:val="001D08B1"/>
    <w:rsid w:val="001D0963"/>
    <w:rsid w:val="001D0B9A"/>
    <w:rsid w:val="001D0DDD"/>
    <w:rsid w:val="001D11E1"/>
    <w:rsid w:val="001D1274"/>
    <w:rsid w:val="001D1305"/>
    <w:rsid w:val="001D1396"/>
    <w:rsid w:val="001D1498"/>
    <w:rsid w:val="001D1719"/>
    <w:rsid w:val="001D171B"/>
    <w:rsid w:val="001D1732"/>
    <w:rsid w:val="001D1999"/>
    <w:rsid w:val="001D1B18"/>
    <w:rsid w:val="001D1B88"/>
    <w:rsid w:val="001D1BC3"/>
    <w:rsid w:val="001D1C2B"/>
    <w:rsid w:val="001D1C38"/>
    <w:rsid w:val="001D1DE0"/>
    <w:rsid w:val="001D1E2E"/>
    <w:rsid w:val="001D20C2"/>
    <w:rsid w:val="001D21E6"/>
    <w:rsid w:val="001D2203"/>
    <w:rsid w:val="001D2363"/>
    <w:rsid w:val="001D24EF"/>
    <w:rsid w:val="001D2558"/>
    <w:rsid w:val="001D255C"/>
    <w:rsid w:val="001D258F"/>
    <w:rsid w:val="001D25FD"/>
    <w:rsid w:val="001D27B7"/>
    <w:rsid w:val="001D2BE1"/>
    <w:rsid w:val="001D2DA7"/>
    <w:rsid w:val="001D2DEF"/>
    <w:rsid w:val="001D2FCB"/>
    <w:rsid w:val="001D304F"/>
    <w:rsid w:val="001D30A5"/>
    <w:rsid w:val="001D30BB"/>
    <w:rsid w:val="001D30EE"/>
    <w:rsid w:val="001D3364"/>
    <w:rsid w:val="001D3842"/>
    <w:rsid w:val="001D39D5"/>
    <w:rsid w:val="001D3ABA"/>
    <w:rsid w:val="001D3BBD"/>
    <w:rsid w:val="001D3DF7"/>
    <w:rsid w:val="001D3E62"/>
    <w:rsid w:val="001D3EC4"/>
    <w:rsid w:val="001D3FE9"/>
    <w:rsid w:val="001D406D"/>
    <w:rsid w:val="001D4246"/>
    <w:rsid w:val="001D42FA"/>
    <w:rsid w:val="001D46A2"/>
    <w:rsid w:val="001D477E"/>
    <w:rsid w:val="001D4862"/>
    <w:rsid w:val="001D488C"/>
    <w:rsid w:val="001D4942"/>
    <w:rsid w:val="001D4C17"/>
    <w:rsid w:val="001D4CDF"/>
    <w:rsid w:val="001D4F88"/>
    <w:rsid w:val="001D4FE6"/>
    <w:rsid w:val="001D5075"/>
    <w:rsid w:val="001D52CB"/>
    <w:rsid w:val="001D54DF"/>
    <w:rsid w:val="001D578D"/>
    <w:rsid w:val="001D580E"/>
    <w:rsid w:val="001D5818"/>
    <w:rsid w:val="001D5863"/>
    <w:rsid w:val="001D58CE"/>
    <w:rsid w:val="001D595D"/>
    <w:rsid w:val="001D598F"/>
    <w:rsid w:val="001D5D20"/>
    <w:rsid w:val="001D5EBE"/>
    <w:rsid w:val="001D5ECC"/>
    <w:rsid w:val="001D6197"/>
    <w:rsid w:val="001D61E4"/>
    <w:rsid w:val="001D62F4"/>
    <w:rsid w:val="001D62FE"/>
    <w:rsid w:val="001D6429"/>
    <w:rsid w:val="001D6526"/>
    <w:rsid w:val="001D653A"/>
    <w:rsid w:val="001D65CE"/>
    <w:rsid w:val="001D6621"/>
    <w:rsid w:val="001D683E"/>
    <w:rsid w:val="001D69D2"/>
    <w:rsid w:val="001D6B66"/>
    <w:rsid w:val="001D6C65"/>
    <w:rsid w:val="001D6FDE"/>
    <w:rsid w:val="001D71B6"/>
    <w:rsid w:val="001D71FB"/>
    <w:rsid w:val="001D72A0"/>
    <w:rsid w:val="001D72FA"/>
    <w:rsid w:val="001D7393"/>
    <w:rsid w:val="001D7440"/>
    <w:rsid w:val="001D751A"/>
    <w:rsid w:val="001D77C1"/>
    <w:rsid w:val="001D7808"/>
    <w:rsid w:val="001D7817"/>
    <w:rsid w:val="001D7861"/>
    <w:rsid w:val="001D786B"/>
    <w:rsid w:val="001D7895"/>
    <w:rsid w:val="001D7959"/>
    <w:rsid w:val="001D7A74"/>
    <w:rsid w:val="001D7B08"/>
    <w:rsid w:val="001D7CAB"/>
    <w:rsid w:val="001D7DBF"/>
    <w:rsid w:val="001D7DEE"/>
    <w:rsid w:val="001D7EFA"/>
    <w:rsid w:val="001D7FC7"/>
    <w:rsid w:val="001D7FCF"/>
    <w:rsid w:val="001E0005"/>
    <w:rsid w:val="001E00D3"/>
    <w:rsid w:val="001E0116"/>
    <w:rsid w:val="001E02CB"/>
    <w:rsid w:val="001E040F"/>
    <w:rsid w:val="001E04C6"/>
    <w:rsid w:val="001E057E"/>
    <w:rsid w:val="001E0640"/>
    <w:rsid w:val="001E0802"/>
    <w:rsid w:val="001E0896"/>
    <w:rsid w:val="001E09DF"/>
    <w:rsid w:val="001E0A8F"/>
    <w:rsid w:val="001E0AA4"/>
    <w:rsid w:val="001E0AE5"/>
    <w:rsid w:val="001E0B40"/>
    <w:rsid w:val="001E0C0A"/>
    <w:rsid w:val="001E0C94"/>
    <w:rsid w:val="001E0CDB"/>
    <w:rsid w:val="001E0D93"/>
    <w:rsid w:val="001E0FA0"/>
    <w:rsid w:val="001E105D"/>
    <w:rsid w:val="001E10E1"/>
    <w:rsid w:val="001E11F4"/>
    <w:rsid w:val="001E12B9"/>
    <w:rsid w:val="001E1318"/>
    <w:rsid w:val="001E1385"/>
    <w:rsid w:val="001E13C9"/>
    <w:rsid w:val="001E14FD"/>
    <w:rsid w:val="001E1552"/>
    <w:rsid w:val="001E157C"/>
    <w:rsid w:val="001E1667"/>
    <w:rsid w:val="001E180F"/>
    <w:rsid w:val="001E1A69"/>
    <w:rsid w:val="001E1A6B"/>
    <w:rsid w:val="001E1AC7"/>
    <w:rsid w:val="001E1ADB"/>
    <w:rsid w:val="001E1BB4"/>
    <w:rsid w:val="001E1C64"/>
    <w:rsid w:val="001E1C6B"/>
    <w:rsid w:val="001E1CEC"/>
    <w:rsid w:val="001E1E39"/>
    <w:rsid w:val="001E200F"/>
    <w:rsid w:val="001E2286"/>
    <w:rsid w:val="001E24E3"/>
    <w:rsid w:val="001E266A"/>
    <w:rsid w:val="001E2767"/>
    <w:rsid w:val="001E2DC3"/>
    <w:rsid w:val="001E2E43"/>
    <w:rsid w:val="001E2E91"/>
    <w:rsid w:val="001E2ECB"/>
    <w:rsid w:val="001E2F22"/>
    <w:rsid w:val="001E2FCF"/>
    <w:rsid w:val="001E303A"/>
    <w:rsid w:val="001E34C8"/>
    <w:rsid w:val="001E34F1"/>
    <w:rsid w:val="001E352C"/>
    <w:rsid w:val="001E35DF"/>
    <w:rsid w:val="001E35E8"/>
    <w:rsid w:val="001E36A7"/>
    <w:rsid w:val="001E370D"/>
    <w:rsid w:val="001E37A8"/>
    <w:rsid w:val="001E3979"/>
    <w:rsid w:val="001E3988"/>
    <w:rsid w:val="001E3D14"/>
    <w:rsid w:val="001E3EB9"/>
    <w:rsid w:val="001E3FB3"/>
    <w:rsid w:val="001E40C2"/>
    <w:rsid w:val="001E417F"/>
    <w:rsid w:val="001E421F"/>
    <w:rsid w:val="001E448F"/>
    <w:rsid w:val="001E48ED"/>
    <w:rsid w:val="001E492F"/>
    <w:rsid w:val="001E4A8D"/>
    <w:rsid w:val="001E4B64"/>
    <w:rsid w:val="001E4B72"/>
    <w:rsid w:val="001E4C41"/>
    <w:rsid w:val="001E4D34"/>
    <w:rsid w:val="001E4F4E"/>
    <w:rsid w:val="001E515E"/>
    <w:rsid w:val="001E5438"/>
    <w:rsid w:val="001E552A"/>
    <w:rsid w:val="001E55BF"/>
    <w:rsid w:val="001E5651"/>
    <w:rsid w:val="001E56BF"/>
    <w:rsid w:val="001E572A"/>
    <w:rsid w:val="001E57B9"/>
    <w:rsid w:val="001E57E6"/>
    <w:rsid w:val="001E5A5F"/>
    <w:rsid w:val="001E5C1E"/>
    <w:rsid w:val="001E5C93"/>
    <w:rsid w:val="001E5CBA"/>
    <w:rsid w:val="001E5D5C"/>
    <w:rsid w:val="001E5E38"/>
    <w:rsid w:val="001E5E45"/>
    <w:rsid w:val="001E60E0"/>
    <w:rsid w:val="001E60E4"/>
    <w:rsid w:val="001E6150"/>
    <w:rsid w:val="001E6187"/>
    <w:rsid w:val="001E626A"/>
    <w:rsid w:val="001E6314"/>
    <w:rsid w:val="001E6372"/>
    <w:rsid w:val="001E64E9"/>
    <w:rsid w:val="001E678A"/>
    <w:rsid w:val="001E67FC"/>
    <w:rsid w:val="001E683F"/>
    <w:rsid w:val="001E6960"/>
    <w:rsid w:val="001E696E"/>
    <w:rsid w:val="001E6A06"/>
    <w:rsid w:val="001E6D1D"/>
    <w:rsid w:val="001E6D62"/>
    <w:rsid w:val="001E6E1B"/>
    <w:rsid w:val="001E6E66"/>
    <w:rsid w:val="001E6E8D"/>
    <w:rsid w:val="001E6ED1"/>
    <w:rsid w:val="001E6ED3"/>
    <w:rsid w:val="001E7160"/>
    <w:rsid w:val="001E7191"/>
    <w:rsid w:val="001E7256"/>
    <w:rsid w:val="001E7293"/>
    <w:rsid w:val="001E72FE"/>
    <w:rsid w:val="001E74BA"/>
    <w:rsid w:val="001E75BF"/>
    <w:rsid w:val="001E7877"/>
    <w:rsid w:val="001E78A9"/>
    <w:rsid w:val="001E78DA"/>
    <w:rsid w:val="001E78E4"/>
    <w:rsid w:val="001E79FB"/>
    <w:rsid w:val="001E7C8C"/>
    <w:rsid w:val="001E7DB5"/>
    <w:rsid w:val="001E7E66"/>
    <w:rsid w:val="001E7E8A"/>
    <w:rsid w:val="001E7EE4"/>
    <w:rsid w:val="001E7EEF"/>
    <w:rsid w:val="001E7F76"/>
    <w:rsid w:val="001F0071"/>
    <w:rsid w:val="001F00BA"/>
    <w:rsid w:val="001F0254"/>
    <w:rsid w:val="001F0293"/>
    <w:rsid w:val="001F03D4"/>
    <w:rsid w:val="001F05D6"/>
    <w:rsid w:val="001F0672"/>
    <w:rsid w:val="001F087B"/>
    <w:rsid w:val="001F0901"/>
    <w:rsid w:val="001F09E9"/>
    <w:rsid w:val="001F0A6C"/>
    <w:rsid w:val="001F0AC3"/>
    <w:rsid w:val="001F0CF8"/>
    <w:rsid w:val="001F0E70"/>
    <w:rsid w:val="001F0FAF"/>
    <w:rsid w:val="001F0FDA"/>
    <w:rsid w:val="001F1012"/>
    <w:rsid w:val="001F1052"/>
    <w:rsid w:val="001F11F3"/>
    <w:rsid w:val="001F125D"/>
    <w:rsid w:val="001F12C7"/>
    <w:rsid w:val="001F138C"/>
    <w:rsid w:val="001F139F"/>
    <w:rsid w:val="001F13FC"/>
    <w:rsid w:val="001F1430"/>
    <w:rsid w:val="001F1548"/>
    <w:rsid w:val="001F15FC"/>
    <w:rsid w:val="001F1795"/>
    <w:rsid w:val="001F17CF"/>
    <w:rsid w:val="001F1921"/>
    <w:rsid w:val="001F1961"/>
    <w:rsid w:val="001F1BAC"/>
    <w:rsid w:val="001F1CCC"/>
    <w:rsid w:val="001F1D39"/>
    <w:rsid w:val="001F2118"/>
    <w:rsid w:val="001F218B"/>
    <w:rsid w:val="001F22F0"/>
    <w:rsid w:val="001F246E"/>
    <w:rsid w:val="001F257A"/>
    <w:rsid w:val="001F272E"/>
    <w:rsid w:val="001F275A"/>
    <w:rsid w:val="001F2805"/>
    <w:rsid w:val="001F29C5"/>
    <w:rsid w:val="001F2ADD"/>
    <w:rsid w:val="001F2B21"/>
    <w:rsid w:val="001F2B97"/>
    <w:rsid w:val="001F2BF8"/>
    <w:rsid w:val="001F2C02"/>
    <w:rsid w:val="001F2E79"/>
    <w:rsid w:val="001F2F07"/>
    <w:rsid w:val="001F2F8A"/>
    <w:rsid w:val="001F3123"/>
    <w:rsid w:val="001F329E"/>
    <w:rsid w:val="001F32A9"/>
    <w:rsid w:val="001F32B8"/>
    <w:rsid w:val="001F3315"/>
    <w:rsid w:val="001F33B7"/>
    <w:rsid w:val="001F346F"/>
    <w:rsid w:val="001F3543"/>
    <w:rsid w:val="001F3624"/>
    <w:rsid w:val="001F36F9"/>
    <w:rsid w:val="001F376D"/>
    <w:rsid w:val="001F37BB"/>
    <w:rsid w:val="001F39DE"/>
    <w:rsid w:val="001F3A5B"/>
    <w:rsid w:val="001F3B72"/>
    <w:rsid w:val="001F3B9C"/>
    <w:rsid w:val="001F3BB0"/>
    <w:rsid w:val="001F3BB3"/>
    <w:rsid w:val="001F3C08"/>
    <w:rsid w:val="001F3C72"/>
    <w:rsid w:val="001F3C88"/>
    <w:rsid w:val="001F3DEA"/>
    <w:rsid w:val="001F3E3D"/>
    <w:rsid w:val="001F40F4"/>
    <w:rsid w:val="001F418C"/>
    <w:rsid w:val="001F43AB"/>
    <w:rsid w:val="001F43DB"/>
    <w:rsid w:val="001F44C4"/>
    <w:rsid w:val="001F452A"/>
    <w:rsid w:val="001F4533"/>
    <w:rsid w:val="001F4586"/>
    <w:rsid w:val="001F46E6"/>
    <w:rsid w:val="001F4A88"/>
    <w:rsid w:val="001F4AE1"/>
    <w:rsid w:val="001F4B2D"/>
    <w:rsid w:val="001F4EB2"/>
    <w:rsid w:val="001F4ECB"/>
    <w:rsid w:val="001F4F40"/>
    <w:rsid w:val="001F507A"/>
    <w:rsid w:val="001F50E0"/>
    <w:rsid w:val="001F50FA"/>
    <w:rsid w:val="001F51F8"/>
    <w:rsid w:val="001F5418"/>
    <w:rsid w:val="001F5604"/>
    <w:rsid w:val="001F5789"/>
    <w:rsid w:val="001F594C"/>
    <w:rsid w:val="001F59AB"/>
    <w:rsid w:val="001F5A46"/>
    <w:rsid w:val="001F5B22"/>
    <w:rsid w:val="001F5C92"/>
    <w:rsid w:val="001F5CFE"/>
    <w:rsid w:val="001F5D5D"/>
    <w:rsid w:val="001F5DEA"/>
    <w:rsid w:val="001F5E8E"/>
    <w:rsid w:val="001F5F28"/>
    <w:rsid w:val="001F6034"/>
    <w:rsid w:val="001F611C"/>
    <w:rsid w:val="001F612A"/>
    <w:rsid w:val="001F6133"/>
    <w:rsid w:val="001F6228"/>
    <w:rsid w:val="001F6265"/>
    <w:rsid w:val="001F6383"/>
    <w:rsid w:val="001F63DA"/>
    <w:rsid w:val="001F64A1"/>
    <w:rsid w:val="001F653B"/>
    <w:rsid w:val="001F653C"/>
    <w:rsid w:val="001F6682"/>
    <w:rsid w:val="001F66BF"/>
    <w:rsid w:val="001F67CD"/>
    <w:rsid w:val="001F69FC"/>
    <w:rsid w:val="001F6A3B"/>
    <w:rsid w:val="001F6CA5"/>
    <w:rsid w:val="001F6D2A"/>
    <w:rsid w:val="001F6D62"/>
    <w:rsid w:val="001F6FD5"/>
    <w:rsid w:val="001F7024"/>
    <w:rsid w:val="001F7048"/>
    <w:rsid w:val="001F7094"/>
    <w:rsid w:val="001F718E"/>
    <w:rsid w:val="001F71E2"/>
    <w:rsid w:val="001F71F9"/>
    <w:rsid w:val="001F728B"/>
    <w:rsid w:val="001F72C8"/>
    <w:rsid w:val="001F74E1"/>
    <w:rsid w:val="001F75D8"/>
    <w:rsid w:val="001F7675"/>
    <w:rsid w:val="001F77CE"/>
    <w:rsid w:val="001F77DD"/>
    <w:rsid w:val="001F7866"/>
    <w:rsid w:val="001F786D"/>
    <w:rsid w:val="001F7937"/>
    <w:rsid w:val="001F795F"/>
    <w:rsid w:val="001F7A37"/>
    <w:rsid w:val="001F7D44"/>
    <w:rsid w:val="001F7D94"/>
    <w:rsid w:val="001F7FDE"/>
    <w:rsid w:val="00200046"/>
    <w:rsid w:val="002000BD"/>
    <w:rsid w:val="0020020C"/>
    <w:rsid w:val="00200493"/>
    <w:rsid w:val="0020049F"/>
    <w:rsid w:val="002004C2"/>
    <w:rsid w:val="00200507"/>
    <w:rsid w:val="00200591"/>
    <w:rsid w:val="0020066D"/>
    <w:rsid w:val="0020074F"/>
    <w:rsid w:val="0020077B"/>
    <w:rsid w:val="002008F1"/>
    <w:rsid w:val="00200A2F"/>
    <w:rsid w:val="00200A99"/>
    <w:rsid w:val="00200C0D"/>
    <w:rsid w:val="00200C69"/>
    <w:rsid w:val="00200CA0"/>
    <w:rsid w:val="00200E4E"/>
    <w:rsid w:val="00200E8D"/>
    <w:rsid w:val="00200F5D"/>
    <w:rsid w:val="00200F82"/>
    <w:rsid w:val="00200FAE"/>
    <w:rsid w:val="00200FD2"/>
    <w:rsid w:val="0020102D"/>
    <w:rsid w:val="00201057"/>
    <w:rsid w:val="0020107B"/>
    <w:rsid w:val="002010E2"/>
    <w:rsid w:val="00201247"/>
    <w:rsid w:val="0020129C"/>
    <w:rsid w:val="002013F3"/>
    <w:rsid w:val="002015A6"/>
    <w:rsid w:val="002015CC"/>
    <w:rsid w:val="0020160D"/>
    <w:rsid w:val="002017A1"/>
    <w:rsid w:val="0020191B"/>
    <w:rsid w:val="00201974"/>
    <w:rsid w:val="00201976"/>
    <w:rsid w:val="00201978"/>
    <w:rsid w:val="002019A9"/>
    <w:rsid w:val="002019DF"/>
    <w:rsid w:val="00201B73"/>
    <w:rsid w:val="00201C7A"/>
    <w:rsid w:val="00201D6A"/>
    <w:rsid w:val="00201DB3"/>
    <w:rsid w:val="00201DC9"/>
    <w:rsid w:val="00201ECB"/>
    <w:rsid w:val="00201F2A"/>
    <w:rsid w:val="002020AA"/>
    <w:rsid w:val="002020B7"/>
    <w:rsid w:val="002020F6"/>
    <w:rsid w:val="0020225B"/>
    <w:rsid w:val="00202517"/>
    <w:rsid w:val="00202587"/>
    <w:rsid w:val="00202635"/>
    <w:rsid w:val="002027AD"/>
    <w:rsid w:val="00202A37"/>
    <w:rsid w:val="00202ADB"/>
    <w:rsid w:val="00202BB7"/>
    <w:rsid w:val="00202DB6"/>
    <w:rsid w:val="00202DE7"/>
    <w:rsid w:val="00202EAC"/>
    <w:rsid w:val="0020308B"/>
    <w:rsid w:val="002030C7"/>
    <w:rsid w:val="0020325C"/>
    <w:rsid w:val="002032AB"/>
    <w:rsid w:val="002032D3"/>
    <w:rsid w:val="00203434"/>
    <w:rsid w:val="00203536"/>
    <w:rsid w:val="00203585"/>
    <w:rsid w:val="002035D4"/>
    <w:rsid w:val="002036C0"/>
    <w:rsid w:val="002038C2"/>
    <w:rsid w:val="00203906"/>
    <w:rsid w:val="0020392D"/>
    <w:rsid w:val="00203956"/>
    <w:rsid w:val="00203A18"/>
    <w:rsid w:val="00203A81"/>
    <w:rsid w:val="00203BC6"/>
    <w:rsid w:val="00203CC6"/>
    <w:rsid w:val="00203CFE"/>
    <w:rsid w:val="00203D64"/>
    <w:rsid w:val="00203DC6"/>
    <w:rsid w:val="00203E38"/>
    <w:rsid w:val="00203E5F"/>
    <w:rsid w:val="00204005"/>
    <w:rsid w:val="002042F0"/>
    <w:rsid w:val="0020433C"/>
    <w:rsid w:val="0020435B"/>
    <w:rsid w:val="00204506"/>
    <w:rsid w:val="00204533"/>
    <w:rsid w:val="00204535"/>
    <w:rsid w:val="0020467F"/>
    <w:rsid w:val="002046B8"/>
    <w:rsid w:val="0020477B"/>
    <w:rsid w:val="0020483C"/>
    <w:rsid w:val="002049EF"/>
    <w:rsid w:val="00204A01"/>
    <w:rsid w:val="00204AFC"/>
    <w:rsid w:val="00204C3B"/>
    <w:rsid w:val="00204C4F"/>
    <w:rsid w:val="00204C72"/>
    <w:rsid w:val="00204D63"/>
    <w:rsid w:val="00204D81"/>
    <w:rsid w:val="00204E62"/>
    <w:rsid w:val="00204EDE"/>
    <w:rsid w:val="00204F2D"/>
    <w:rsid w:val="002050DD"/>
    <w:rsid w:val="0020510D"/>
    <w:rsid w:val="00205223"/>
    <w:rsid w:val="00205235"/>
    <w:rsid w:val="00205286"/>
    <w:rsid w:val="00205423"/>
    <w:rsid w:val="00205566"/>
    <w:rsid w:val="00205639"/>
    <w:rsid w:val="00205647"/>
    <w:rsid w:val="0020567C"/>
    <w:rsid w:val="00205695"/>
    <w:rsid w:val="002057A8"/>
    <w:rsid w:val="002057D7"/>
    <w:rsid w:val="0020580D"/>
    <w:rsid w:val="00205AC6"/>
    <w:rsid w:val="00205BD8"/>
    <w:rsid w:val="00205C00"/>
    <w:rsid w:val="00205E0F"/>
    <w:rsid w:val="00205E59"/>
    <w:rsid w:val="00205FC8"/>
    <w:rsid w:val="0020610D"/>
    <w:rsid w:val="002063AA"/>
    <w:rsid w:val="00206503"/>
    <w:rsid w:val="00206521"/>
    <w:rsid w:val="0020653B"/>
    <w:rsid w:val="00206835"/>
    <w:rsid w:val="0020684C"/>
    <w:rsid w:val="00206875"/>
    <w:rsid w:val="002068FA"/>
    <w:rsid w:val="00206A67"/>
    <w:rsid w:val="00206AE5"/>
    <w:rsid w:val="00206F74"/>
    <w:rsid w:val="00206FED"/>
    <w:rsid w:val="00207037"/>
    <w:rsid w:val="00207071"/>
    <w:rsid w:val="002070D2"/>
    <w:rsid w:val="002073B9"/>
    <w:rsid w:val="00207538"/>
    <w:rsid w:val="0020755E"/>
    <w:rsid w:val="00207712"/>
    <w:rsid w:val="00207D5A"/>
    <w:rsid w:val="00207F90"/>
    <w:rsid w:val="002104DD"/>
    <w:rsid w:val="002104E9"/>
    <w:rsid w:val="00210549"/>
    <w:rsid w:val="0021062A"/>
    <w:rsid w:val="0021069E"/>
    <w:rsid w:val="002107D3"/>
    <w:rsid w:val="00210804"/>
    <w:rsid w:val="00210857"/>
    <w:rsid w:val="0021088F"/>
    <w:rsid w:val="00210A4D"/>
    <w:rsid w:val="00210EEF"/>
    <w:rsid w:val="0021109F"/>
    <w:rsid w:val="00211200"/>
    <w:rsid w:val="00211285"/>
    <w:rsid w:val="00211337"/>
    <w:rsid w:val="002113FE"/>
    <w:rsid w:val="00211557"/>
    <w:rsid w:val="00211737"/>
    <w:rsid w:val="0021174A"/>
    <w:rsid w:val="00211805"/>
    <w:rsid w:val="0021181B"/>
    <w:rsid w:val="002118EA"/>
    <w:rsid w:val="00211B21"/>
    <w:rsid w:val="00211BE2"/>
    <w:rsid w:val="00211C2D"/>
    <w:rsid w:val="00211C54"/>
    <w:rsid w:val="00211D28"/>
    <w:rsid w:val="00211DB5"/>
    <w:rsid w:val="00211F6E"/>
    <w:rsid w:val="00212184"/>
    <w:rsid w:val="002121B8"/>
    <w:rsid w:val="0021230F"/>
    <w:rsid w:val="002123CE"/>
    <w:rsid w:val="00212404"/>
    <w:rsid w:val="00212521"/>
    <w:rsid w:val="0021252D"/>
    <w:rsid w:val="00212552"/>
    <w:rsid w:val="002125B0"/>
    <w:rsid w:val="0021282C"/>
    <w:rsid w:val="002128CA"/>
    <w:rsid w:val="00212A2B"/>
    <w:rsid w:val="00212A82"/>
    <w:rsid w:val="00212B91"/>
    <w:rsid w:val="00212C71"/>
    <w:rsid w:val="00212D7D"/>
    <w:rsid w:val="00212E7B"/>
    <w:rsid w:val="00212F4B"/>
    <w:rsid w:val="00212F97"/>
    <w:rsid w:val="00212FD4"/>
    <w:rsid w:val="00213097"/>
    <w:rsid w:val="0021314E"/>
    <w:rsid w:val="00213358"/>
    <w:rsid w:val="002136B7"/>
    <w:rsid w:val="00213700"/>
    <w:rsid w:val="0021371D"/>
    <w:rsid w:val="00213795"/>
    <w:rsid w:val="002137A0"/>
    <w:rsid w:val="0021380A"/>
    <w:rsid w:val="002138E3"/>
    <w:rsid w:val="002138F4"/>
    <w:rsid w:val="0021390A"/>
    <w:rsid w:val="00213B2E"/>
    <w:rsid w:val="00213BA5"/>
    <w:rsid w:val="00213CB4"/>
    <w:rsid w:val="00213DD4"/>
    <w:rsid w:val="00213FF8"/>
    <w:rsid w:val="00214204"/>
    <w:rsid w:val="00214387"/>
    <w:rsid w:val="002143B3"/>
    <w:rsid w:val="002143EE"/>
    <w:rsid w:val="00214437"/>
    <w:rsid w:val="0021444A"/>
    <w:rsid w:val="002145C8"/>
    <w:rsid w:val="00214626"/>
    <w:rsid w:val="00214640"/>
    <w:rsid w:val="002146EC"/>
    <w:rsid w:val="002148BF"/>
    <w:rsid w:val="002148FE"/>
    <w:rsid w:val="00214B76"/>
    <w:rsid w:val="00214BF5"/>
    <w:rsid w:val="00214BFE"/>
    <w:rsid w:val="00214D48"/>
    <w:rsid w:val="00214D5A"/>
    <w:rsid w:val="00214DEF"/>
    <w:rsid w:val="00214EA2"/>
    <w:rsid w:val="00214EEB"/>
    <w:rsid w:val="00214F27"/>
    <w:rsid w:val="00214F5D"/>
    <w:rsid w:val="00215032"/>
    <w:rsid w:val="00215273"/>
    <w:rsid w:val="002153B0"/>
    <w:rsid w:val="00215490"/>
    <w:rsid w:val="002156D8"/>
    <w:rsid w:val="002156FA"/>
    <w:rsid w:val="00215774"/>
    <w:rsid w:val="002157CC"/>
    <w:rsid w:val="002157D0"/>
    <w:rsid w:val="002157E7"/>
    <w:rsid w:val="00215807"/>
    <w:rsid w:val="00215979"/>
    <w:rsid w:val="00215AC8"/>
    <w:rsid w:val="00215CDC"/>
    <w:rsid w:val="00215E1A"/>
    <w:rsid w:val="00216076"/>
    <w:rsid w:val="002160FA"/>
    <w:rsid w:val="002164B1"/>
    <w:rsid w:val="00216583"/>
    <w:rsid w:val="0021659B"/>
    <w:rsid w:val="002166D3"/>
    <w:rsid w:val="002166DD"/>
    <w:rsid w:val="00216710"/>
    <w:rsid w:val="002168A2"/>
    <w:rsid w:val="002168AC"/>
    <w:rsid w:val="00216988"/>
    <w:rsid w:val="00216B09"/>
    <w:rsid w:val="00216D71"/>
    <w:rsid w:val="00216DED"/>
    <w:rsid w:val="00216FE8"/>
    <w:rsid w:val="00217182"/>
    <w:rsid w:val="002173DF"/>
    <w:rsid w:val="00217489"/>
    <w:rsid w:val="0021758C"/>
    <w:rsid w:val="00217820"/>
    <w:rsid w:val="00217823"/>
    <w:rsid w:val="00217867"/>
    <w:rsid w:val="00217876"/>
    <w:rsid w:val="00217881"/>
    <w:rsid w:val="002179E8"/>
    <w:rsid w:val="00217A29"/>
    <w:rsid w:val="00217CF2"/>
    <w:rsid w:val="00217D02"/>
    <w:rsid w:val="00217D43"/>
    <w:rsid w:val="00217E00"/>
    <w:rsid w:val="00217F12"/>
    <w:rsid w:val="00217F64"/>
    <w:rsid w:val="00220093"/>
    <w:rsid w:val="00220120"/>
    <w:rsid w:val="0022037B"/>
    <w:rsid w:val="00220497"/>
    <w:rsid w:val="002205E4"/>
    <w:rsid w:val="00220602"/>
    <w:rsid w:val="0022091B"/>
    <w:rsid w:val="00220C42"/>
    <w:rsid w:val="00220CAE"/>
    <w:rsid w:val="00220D67"/>
    <w:rsid w:val="00220E30"/>
    <w:rsid w:val="00221497"/>
    <w:rsid w:val="002215BB"/>
    <w:rsid w:val="002215F8"/>
    <w:rsid w:val="002216CA"/>
    <w:rsid w:val="00221763"/>
    <w:rsid w:val="002217B1"/>
    <w:rsid w:val="00221860"/>
    <w:rsid w:val="00221AC7"/>
    <w:rsid w:val="00221EB0"/>
    <w:rsid w:val="00221F5D"/>
    <w:rsid w:val="00221F80"/>
    <w:rsid w:val="00221FC3"/>
    <w:rsid w:val="00222066"/>
    <w:rsid w:val="00222190"/>
    <w:rsid w:val="00222343"/>
    <w:rsid w:val="00222424"/>
    <w:rsid w:val="00222507"/>
    <w:rsid w:val="00222690"/>
    <w:rsid w:val="0022273A"/>
    <w:rsid w:val="002227BB"/>
    <w:rsid w:val="002229DA"/>
    <w:rsid w:val="00222ADA"/>
    <w:rsid w:val="00222C22"/>
    <w:rsid w:val="00222D08"/>
    <w:rsid w:val="00222D28"/>
    <w:rsid w:val="00222DB8"/>
    <w:rsid w:val="00222F98"/>
    <w:rsid w:val="00223134"/>
    <w:rsid w:val="00223162"/>
    <w:rsid w:val="00223300"/>
    <w:rsid w:val="00223494"/>
    <w:rsid w:val="00223506"/>
    <w:rsid w:val="00223572"/>
    <w:rsid w:val="00223657"/>
    <w:rsid w:val="002236B7"/>
    <w:rsid w:val="002238A5"/>
    <w:rsid w:val="00223902"/>
    <w:rsid w:val="00223925"/>
    <w:rsid w:val="00223946"/>
    <w:rsid w:val="00223BBC"/>
    <w:rsid w:val="00223C43"/>
    <w:rsid w:val="00223CF4"/>
    <w:rsid w:val="00223D27"/>
    <w:rsid w:val="00223FE3"/>
    <w:rsid w:val="00224078"/>
    <w:rsid w:val="002240E6"/>
    <w:rsid w:val="00224220"/>
    <w:rsid w:val="00224253"/>
    <w:rsid w:val="00224398"/>
    <w:rsid w:val="0022457D"/>
    <w:rsid w:val="00224654"/>
    <w:rsid w:val="002246D0"/>
    <w:rsid w:val="002246E4"/>
    <w:rsid w:val="002246FA"/>
    <w:rsid w:val="0022471E"/>
    <w:rsid w:val="002247C5"/>
    <w:rsid w:val="0022481B"/>
    <w:rsid w:val="00224A81"/>
    <w:rsid w:val="00224C4E"/>
    <w:rsid w:val="00224CAC"/>
    <w:rsid w:val="00224CD0"/>
    <w:rsid w:val="00224E27"/>
    <w:rsid w:val="00224E6B"/>
    <w:rsid w:val="00224E91"/>
    <w:rsid w:val="00224F0B"/>
    <w:rsid w:val="00224F8A"/>
    <w:rsid w:val="00224F8F"/>
    <w:rsid w:val="00224F91"/>
    <w:rsid w:val="0022517A"/>
    <w:rsid w:val="002251DC"/>
    <w:rsid w:val="002251ED"/>
    <w:rsid w:val="0022540E"/>
    <w:rsid w:val="00225518"/>
    <w:rsid w:val="0022568A"/>
    <w:rsid w:val="002257E0"/>
    <w:rsid w:val="002258E6"/>
    <w:rsid w:val="002259A7"/>
    <w:rsid w:val="00225A0E"/>
    <w:rsid w:val="00225ABD"/>
    <w:rsid w:val="00225B09"/>
    <w:rsid w:val="00225B4C"/>
    <w:rsid w:val="00225BBD"/>
    <w:rsid w:val="00225D93"/>
    <w:rsid w:val="00225E1E"/>
    <w:rsid w:val="00225FE7"/>
    <w:rsid w:val="002260EF"/>
    <w:rsid w:val="0022611F"/>
    <w:rsid w:val="00226129"/>
    <w:rsid w:val="0022614D"/>
    <w:rsid w:val="0022621D"/>
    <w:rsid w:val="002262F5"/>
    <w:rsid w:val="0022633F"/>
    <w:rsid w:val="002264CA"/>
    <w:rsid w:val="00226516"/>
    <w:rsid w:val="0022670F"/>
    <w:rsid w:val="002268AE"/>
    <w:rsid w:val="002268E0"/>
    <w:rsid w:val="00226A43"/>
    <w:rsid w:val="00226AA2"/>
    <w:rsid w:val="00226B24"/>
    <w:rsid w:val="00226C53"/>
    <w:rsid w:val="00226E26"/>
    <w:rsid w:val="00226F60"/>
    <w:rsid w:val="00226FE0"/>
    <w:rsid w:val="002271E2"/>
    <w:rsid w:val="00227218"/>
    <w:rsid w:val="002272DB"/>
    <w:rsid w:val="0022743E"/>
    <w:rsid w:val="00227466"/>
    <w:rsid w:val="002274BB"/>
    <w:rsid w:val="002274F3"/>
    <w:rsid w:val="0022770A"/>
    <w:rsid w:val="00227937"/>
    <w:rsid w:val="00227A8F"/>
    <w:rsid w:val="00227A9E"/>
    <w:rsid w:val="00227BEE"/>
    <w:rsid w:val="00227D31"/>
    <w:rsid w:val="00227DD0"/>
    <w:rsid w:val="00227E32"/>
    <w:rsid w:val="00227E70"/>
    <w:rsid w:val="00227FB4"/>
    <w:rsid w:val="00230166"/>
    <w:rsid w:val="002301A2"/>
    <w:rsid w:val="002301B7"/>
    <w:rsid w:val="0023021A"/>
    <w:rsid w:val="002302D2"/>
    <w:rsid w:val="00230579"/>
    <w:rsid w:val="0023057E"/>
    <w:rsid w:val="002306CC"/>
    <w:rsid w:val="00230D38"/>
    <w:rsid w:val="00230DB8"/>
    <w:rsid w:val="00230E46"/>
    <w:rsid w:val="00230E9C"/>
    <w:rsid w:val="00230EA4"/>
    <w:rsid w:val="00230FF4"/>
    <w:rsid w:val="00231030"/>
    <w:rsid w:val="002310B4"/>
    <w:rsid w:val="00231142"/>
    <w:rsid w:val="00231190"/>
    <w:rsid w:val="002311A9"/>
    <w:rsid w:val="002311E5"/>
    <w:rsid w:val="0023122F"/>
    <w:rsid w:val="002312BC"/>
    <w:rsid w:val="00231334"/>
    <w:rsid w:val="002313E5"/>
    <w:rsid w:val="00231620"/>
    <w:rsid w:val="0023164C"/>
    <w:rsid w:val="0023166C"/>
    <w:rsid w:val="002316F2"/>
    <w:rsid w:val="002317B4"/>
    <w:rsid w:val="00231A98"/>
    <w:rsid w:val="00231B02"/>
    <w:rsid w:val="00231E3E"/>
    <w:rsid w:val="00231E8C"/>
    <w:rsid w:val="00231F78"/>
    <w:rsid w:val="00231FB9"/>
    <w:rsid w:val="00231FBF"/>
    <w:rsid w:val="00231FDA"/>
    <w:rsid w:val="00232049"/>
    <w:rsid w:val="00232052"/>
    <w:rsid w:val="0023218D"/>
    <w:rsid w:val="0023251D"/>
    <w:rsid w:val="0023253C"/>
    <w:rsid w:val="00232544"/>
    <w:rsid w:val="00232615"/>
    <w:rsid w:val="0023277C"/>
    <w:rsid w:val="002327EC"/>
    <w:rsid w:val="00232AD4"/>
    <w:rsid w:val="00232B24"/>
    <w:rsid w:val="00232B83"/>
    <w:rsid w:val="00232BA0"/>
    <w:rsid w:val="00232D33"/>
    <w:rsid w:val="00232D6C"/>
    <w:rsid w:val="00232F6E"/>
    <w:rsid w:val="00233111"/>
    <w:rsid w:val="00233495"/>
    <w:rsid w:val="002334C7"/>
    <w:rsid w:val="002335C2"/>
    <w:rsid w:val="0023375D"/>
    <w:rsid w:val="002337E5"/>
    <w:rsid w:val="00233823"/>
    <w:rsid w:val="00233875"/>
    <w:rsid w:val="00233877"/>
    <w:rsid w:val="002339F6"/>
    <w:rsid w:val="00233A43"/>
    <w:rsid w:val="00233ACD"/>
    <w:rsid w:val="00233BAE"/>
    <w:rsid w:val="00233C06"/>
    <w:rsid w:val="00233C99"/>
    <w:rsid w:val="00233D32"/>
    <w:rsid w:val="00233EEF"/>
    <w:rsid w:val="00233F24"/>
    <w:rsid w:val="00233FCF"/>
    <w:rsid w:val="00234050"/>
    <w:rsid w:val="0023405E"/>
    <w:rsid w:val="002340F6"/>
    <w:rsid w:val="002342B8"/>
    <w:rsid w:val="002342D3"/>
    <w:rsid w:val="002343A2"/>
    <w:rsid w:val="002343B1"/>
    <w:rsid w:val="002343B6"/>
    <w:rsid w:val="00234414"/>
    <w:rsid w:val="002345C3"/>
    <w:rsid w:val="0023461E"/>
    <w:rsid w:val="002348DF"/>
    <w:rsid w:val="002348F4"/>
    <w:rsid w:val="002349F7"/>
    <w:rsid w:val="00234A7E"/>
    <w:rsid w:val="00234A9D"/>
    <w:rsid w:val="00234AC3"/>
    <w:rsid w:val="00234B1B"/>
    <w:rsid w:val="00234B1E"/>
    <w:rsid w:val="00234B52"/>
    <w:rsid w:val="00234B54"/>
    <w:rsid w:val="00234BBB"/>
    <w:rsid w:val="00234CFA"/>
    <w:rsid w:val="00234D4A"/>
    <w:rsid w:val="00234DCB"/>
    <w:rsid w:val="00234F34"/>
    <w:rsid w:val="002351B9"/>
    <w:rsid w:val="002353DC"/>
    <w:rsid w:val="002353EB"/>
    <w:rsid w:val="002354A3"/>
    <w:rsid w:val="00235679"/>
    <w:rsid w:val="0023567E"/>
    <w:rsid w:val="002356F4"/>
    <w:rsid w:val="002357C2"/>
    <w:rsid w:val="002357FA"/>
    <w:rsid w:val="00235832"/>
    <w:rsid w:val="002358A0"/>
    <w:rsid w:val="00235A7E"/>
    <w:rsid w:val="00235B23"/>
    <w:rsid w:val="00235B4B"/>
    <w:rsid w:val="00235C04"/>
    <w:rsid w:val="00235C26"/>
    <w:rsid w:val="00235C48"/>
    <w:rsid w:val="00235CE0"/>
    <w:rsid w:val="00235CEA"/>
    <w:rsid w:val="00235DAE"/>
    <w:rsid w:val="00235DC5"/>
    <w:rsid w:val="00235DF2"/>
    <w:rsid w:val="00235F02"/>
    <w:rsid w:val="00235F0B"/>
    <w:rsid w:val="00236163"/>
    <w:rsid w:val="002361B2"/>
    <w:rsid w:val="002361EC"/>
    <w:rsid w:val="0023621F"/>
    <w:rsid w:val="00236356"/>
    <w:rsid w:val="0023641E"/>
    <w:rsid w:val="002366B8"/>
    <w:rsid w:val="002367A1"/>
    <w:rsid w:val="00236827"/>
    <w:rsid w:val="0023688A"/>
    <w:rsid w:val="0023688B"/>
    <w:rsid w:val="00236993"/>
    <w:rsid w:val="00236AD9"/>
    <w:rsid w:val="00236C9F"/>
    <w:rsid w:val="00236D28"/>
    <w:rsid w:val="00236D49"/>
    <w:rsid w:val="00236DF1"/>
    <w:rsid w:val="00236EDD"/>
    <w:rsid w:val="002370CC"/>
    <w:rsid w:val="00237138"/>
    <w:rsid w:val="0023725E"/>
    <w:rsid w:val="0023726E"/>
    <w:rsid w:val="0023736E"/>
    <w:rsid w:val="00237420"/>
    <w:rsid w:val="00237482"/>
    <w:rsid w:val="002374CA"/>
    <w:rsid w:val="002374EC"/>
    <w:rsid w:val="0023758A"/>
    <w:rsid w:val="0023771C"/>
    <w:rsid w:val="00237754"/>
    <w:rsid w:val="0023778D"/>
    <w:rsid w:val="002379B2"/>
    <w:rsid w:val="00237A80"/>
    <w:rsid w:val="00237B5F"/>
    <w:rsid w:val="00237C41"/>
    <w:rsid w:val="00237F5E"/>
    <w:rsid w:val="00237FA5"/>
    <w:rsid w:val="00237FB7"/>
    <w:rsid w:val="00237FE4"/>
    <w:rsid w:val="00240062"/>
    <w:rsid w:val="002402BC"/>
    <w:rsid w:val="00240477"/>
    <w:rsid w:val="0024051A"/>
    <w:rsid w:val="00240584"/>
    <w:rsid w:val="0024059B"/>
    <w:rsid w:val="00240656"/>
    <w:rsid w:val="0024071F"/>
    <w:rsid w:val="0024072C"/>
    <w:rsid w:val="00240830"/>
    <w:rsid w:val="00240A09"/>
    <w:rsid w:val="00240AC1"/>
    <w:rsid w:val="00240C89"/>
    <w:rsid w:val="00240CD2"/>
    <w:rsid w:val="00240EA5"/>
    <w:rsid w:val="0024105B"/>
    <w:rsid w:val="00241177"/>
    <w:rsid w:val="0024143A"/>
    <w:rsid w:val="00241610"/>
    <w:rsid w:val="00241A49"/>
    <w:rsid w:val="00241A52"/>
    <w:rsid w:val="00241AED"/>
    <w:rsid w:val="00241C28"/>
    <w:rsid w:val="00241C91"/>
    <w:rsid w:val="00241CA6"/>
    <w:rsid w:val="00241F8A"/>
    <w:rsid w:val="002420DE"/>
    <w:rsid w:val="00242232"/>
    <w:rsid w:val="002422E9"/>
    <w:rsid w:val="0024236D"/>
    <w:rsid w:val="002423B5"/>
    <w:rsid w:val="002424EA"/>
    <w:rsid w:val="002425C9"/>
    <w:rsid w:val="00242681"/>
    <w:rsid w:val="002427E6"/>
    <w:rsid w:val="00242817"/>
    <w:rsid w:val="002428AF"/>
    <w:rsid w:val="00242A21"/>
    <w:rsid w:val="00242C9F"/>
    <w:rsid w:val="00242CD3"/>
    <w:rsid w:val="00242DE2"/>
    <w:rsid w:val="00242F91"/>
    <w:rsid w:val="00242FC4"/>
    <w:rsid w:val="0024307E"/>
    <w:rsid w:val="0024313F"/>
    <w:rsid w:val="00243182"/>
    <w:rsid w:val="002432F8"/>
    <w:rsid w:val="00243462"/>
    <w:rsid w:val="002436A9"/>
    <w:rsid w:val="0024382A"/>
    <w:rsid w:val="0024382E"/>
    <w:rsid w:val="0024389B"/>
    <w:rsid w:val="00243928"/>
    <w:rsid w:val="00243946"/>
    <w:rsid w:val="00243992"/>
    <w:rsid w:val="00243AED"/>
    <w:rsid w:val="00243BC5"/>
    <w:rsid w:val="00243C08"/>
    <w:rsid w:val="00243C7D"/>
    <w:rsid w:val="00243C80"/>
    <w:rsid w:val="00243D70"/>
    <w:rsid w:val="00243E6F"/>
    <w:rsid w:val="00243E9A"/>
    <w:rsid w:val="00243FEC"/>
    <w:rsid w:val="0024407E"/>
    <w:rsid w:val="0024408E"/>
    <w:rsid w:val="00244125"/>
    <w:rsid w:val="002441C9"/>
    <w:rsid w:val="002441E8"/>
    <w:rsid w:val="002441F8"/>
    <w:rsid w:val="0024435D"/>
    <w:rsid w:val="00244371"/>
    <w:rsid w:val="002443A3"/>
    <w:rsid w:val="0024443E"/>
    <w:rsid w:val="00244685"/>
    <w:rsid w:val="0024473B"/>
    <w:rsid w:val="00244ACA"/>
    <w:rsid w:val="00244AF8"/>
    <w:rsid w:val="00244B29"/>
    <w:rsid w:val="00244BC5"/>
    <w:rsid w:val="00244BC6"/>
    <w:rsid w:val="00244BFC"/>
    <w:rsid w:val="00244C9A"/>
    <w:rsid w:val="00244D09"/>
    <w:rsid w:val="00244D6C"/>
    <w:rsid w:val="00244D80"/>
    <w:rsid w:val="00244E0C"/>
    <w:rsid w:val="00244E68"/>
    <w:rsid w:val="00244ED0"/>
    <w:rsid w:val="00244F67"/>
    <w:rsid w:val="00244F93"/>
    <w:rsid w:val="00245051"/>
    <w:rsid w:val="00245104"/>
    <w:rsid w:val="002455EB"/>
    <w:rsid w:val="00245675"/>
    <w:rsid w:val="00245683"/>
    <w:rsid w:val="002456C5"/>
    <w:rsid w:val="00245827"/>
    <w:rsid w:val="00245992"/>
    <w:rsid w:val="00245ABE"/>
    <w:rsid w:val="00245B3B"/>
    <w:rsid w:val="00245C0B"/>
    <w:rsid w:val="00245C0F"/>
    <w:rsid w:val="00245C69"/>
    <w:rsid w:val="00245DB3"/>
    <w:rsid w:val="002462BF"/>
    <w:rsid w:val="002463EE"/>
    <w:rsid w:val="00246402"/>
    <w:rsid w:val="002464D8"/>
    <w:rsid w:val="00246601"/>
    <w:rsid w:val="002466B6"/>
    <w:rsid w:val="002466E2"/>
    <w:rsid w:val="00246A5F"/>
    <w:rsid w:val="00246B07"/>
    <w:rsid w:val="00246EAE"/>
    <w:rsid w:val="00246F3F"/>
    <w:rsid w:val="00246F97"/>
    <w:rsid w:val="00246FC3"/>
    <w:rsid w:val="0024706A"/>
    <w:rsid w:val="00247116"/>
    <w:rsid w:val="0024718F"/>
    <w:rsid w:val="002471AE"/>
    <w:rsid w:val="002471E5"/>
    <w:rsid w:val="00247338"/>
    <w:rsid w:val="002473F9"/>
    <w:rsid w:val="0024749B"/>
    <w:rsid w:val="002474B5"/>
    <w:rsid w:val="002474EF"/>
    <w:rsid w:val="0024752D"/>
    <w:rsid w:val="00247619"/>
    <w:rsid w:val="002476BA"/>
    <w:rsid w:val="002476CB"/>
    <w:rsid w:val="00247945"/>
    <w:rsid w:val="00247CD0"/>
    <w:rsid w:val="00247D40"/>
    <w:rsid w:val="00247DB9"/>
    <w:rsid w:val="00247DCD"/>
    <w:rsid w:val="00247F31"/>
    <w:rsid w:val="00250147"/>
    <w:rsid w:val="0025022F"/>
    <w:rsid w:val="00250314"/>
    <w:rsid w:val="00250415"/>
    <w:rsid w:val="0025043E"/>
    <w:rsid w:val="0025052C"/>
    <w:rsid w:val="002505F4"/>
    <w:rsid w:val="00250936"/>
    <w:rsid w:val="00250B70"/>
    <w:rsid w:val="00250CDA"/>
    <w:rsid w:val="00250E00"/>
    <w:rsid w:val="00250E1A"/>
    <w:rsid w:val="00250F15"/>
    <w:rsid w:val="00250FF8"/>
    <w:rsid w:val="002511D0"/>
    <w:rsid w:val="0025122A"/>
    <w:rsid w:val="00251274"/>
    <w:rsid w:val="002512C8"/>
    <w:rsid w:val="0025150C"/>
    <w:rsid w:val="0025162C"/>
    <w:rsid w:val="002516AE"/>
    <w:rsid w:val="002517A8"/>
    <w:rsid w:val="002517F1"/>
    <w:rsid w:val="00251899"/>
    <w:rsid w:val="002518B6"/>
    <w:rsid w:val="00251A9C"/>
    <w:rsid w:val="00251B4A"/>
    <w:rsid w:val="00251C15"/>
    <w:rsid w:val="00251DBE"/>
    <w:rsid w:val="00251EBC"/>
    <w:rsid w:val="00251EEE"/>
    <w:rsid w:val="00251F34"/>
    <w:rsid w:val="00251F7A"/>
    <w:rsid w:val="002520E9"/>
    <w:rsid w:val="0025216E"/>
    <w:rsid w:val="0025224D"/>
    <w:rsid w:val="00252460"/>
    <w:rsid w:val="00252499"/>
    <w:rsid w:val="00252729"/>
    <w:rsid w:val="00252793"/>
    <w:rsid w:val="0025283A"/>
    <w:rsid w:val="002528C4"/>
    <w:rsid w:val="00252A60"/>
    <w:rsid w:val="00252C4B"/>
    <w:rsid w:val="00252D3C"/>
    <w:rsid w:val="00252D5F"/>
    <w:rsid w:val="00252DCB"/>
    <w:rsid w:val="00252E65"/>
    <w:rsid w:val="00252F2F"/>
    <w:rsid w:val="00253177"/>
    <w:rsid w:val="002531C2"/>
    <w:rsid w:val="0025322C"/>
    <w:rsid w:val="00253595"/>
    <w:rsid w:val="00253606"/>
    <w:rsid w:val="0025375E"/>
    <w:rsid w:val="0025379E"/>
    <w:rsid w:val="002538B8"/>
    <w:rsid w:val="00253942"/>
    <w:rsid w:val="0025396F"/>
    <w:rsid w:val="002539D2"/>
    <w:rsid w:val="00253A88"/>
    <w:rsid w:val="00253AB7"/>
    <w:rsid w:val="00253BD1"/>
    <w:rsid w:val="00253C44"/>
    <w:rsid w:val="00253D0B"/>
    <w:rsid w:val="00253D39"/>
    <w:rsid w:val="00253D94"/>
    <w:rsid w:val="00253E66"/>
    <w:rsid w:val="00253ECF"/>
    <w:rsid w:val="00253F09"/>
    <w:rsid w:val="00254096"/>
    <w:rsid w:val="00254308"/>
    <w:rsid w:val="00254319"/>
    <w:rsid w:val="00254405"/>
    <w:rsid w:val="0025477D"/>
    <w:rsid w:val="00254870"/>
    <w:rsid w:val="002548BD"/>
    <w:rsid w:val="00254994"/>
    <w:rsid w:val="002549A5"/>
    <w:rsid w:val="00254C14"/>
    <w:rsid w:val="00254C1D"/>
    <w:rsid w:val="00254D63"/>
    <w:rsid w:val="00254E15"/>
    <w:rsid w:val="00254F83"/>
    <w:rsid w:val="00254FBF"/>
    <w:rsid w:val="002550D8"/>
    <w:rsid w:val="002551A3"/>
    <w:rsid w:val="0025539F"/>
    <w:rsid w:val="002554BB"/>
    <w:rsid w:val="00255528"/>
    <w:rsid w:val="00255601"/>
    <w:rsid w:val="002556C3"/>
    <w:rsid w:val="00255737"/>
    <w:rsid w:val="002557BF"/>
    <w:rsid w:val="0025590A"/>
    <w:rsid w:val="00255942"/>
    <w:rsid w:val="00255943"/>
    <w:rsid w:val="00255B27"/>
    <w:rsid w:val="00255BCC"/>
    <w:rsid w:val="00255C27"/>
    <w:rsid w:val="00255F5E"/>
    <w:rsid w:val="00255FDF"/>
    <w:rsid w:val="002560BA"/>
    <w:rsid w:val="00256147"/>
    <w:rsid w:val="00256224"/>
    <w:rsid w:val="00256388"/>
    <w:rsid w:val="00256453"/>
    <w:rsid w:val="0025645D"/>
    <w:rsid w:val="002565F1"/>
    <w:rsid w:val="00256643"/>
    <w:rsid w:val="0025680F"/>
    <w:rsid w:val="0025684B"/>
    <w:rsid w:val="002568AC"/>
    <w:rsid w:val="00256911"/>
    <w:rsid w:val="00256A1C"/>
    <w:rsid w:val="00256A4D"/>
    <w:rsid w:val="00256AF9"/>
    <w:rsid w:val="00256BFB"/>
    <w:rsid w:val="00256D92"/>
    <w:rsid w:val="00256E44"/>
    <w:rsid w:val="00256F55"/>
    <w:rsid w:val="0025706B"/>
    <w:rsid w:val="002570A1"/>
    <w:rsid w:val="002570B6"/>
    <w:rsid w:val="0025738D"/>
    <w:rsid w:val="0025766F"/>
    <w:rsid w:val="0025768A"/>
    <w:rsid w:val="00257790"/>
    <w:rsid w:val="0025793B"/>
    <w:rsid w:val="002579C4"/>
    <w:rsid w:val="00257A74"/>
    <w:rsid w:val="00257B17"/>
    <w:rsid w:val="00257C55"/>
    <w:rsid w:val="00257C73"/>
    <w:rsid w:val="00257E2F"/>
    <w:rsid w:val="0026008C"/>
    <w:rsid w:val="00260203"/>
    <w:rsid w:val="00260319"/>
    <w:rsid w:val="00260548"/>
    <w:rsid w:val="00260564"/>
    <w:rsid w:val="0026070A"/>
    <w:rsid w:val="0026078E"/>
    <w:rsid w:val="002607AC"/>
    <w:rsid w:val="002607EB"/>
    <w:rsid w:val="00260855"/>
    <w:rsid w:val="00260919"/>
    <w:rsid w:val="00260936"/>
    <w:rsid w:val="00260969"/>
    <w:rsid w:val="00260A21"/>
    <w:rsid w:val="00260C24"/>
    <w:rsid w:val="00260C38"/>
    <w:rsid w:val="00260CD1"/>
    <w:rsid w:val="00260D06"/>
    <w:rsid w:val="00260E2A"/>
    <w:rsid w:val="002612CE"/>
    <w:rsid w:val="002612FD"/>
    <w:rsid w:val="002613DC"/>
    <w:rsid w:val="002613E8"/>
    <w:rsid w:val="00261478"/>
    <w:rsid w:val="0026147B"/>
    <w:rsid w:val="00261696"/>
    <w:rsid w:val="00261755"/>
    <w:rsid w:val="0026177C"/>
    <w:rsid w:val="0026182F"/>
    <w:rsid w:val="002618E0"/>
    <w:rsid w:val="0026192C"/>
    <w:rsid w:val="002619ED"/>
    <w:rsid w:val="00261A04"/>
    <w:rsid w:val="00261A13"/>
    <w:rsid w:val="00261A33"/>
    <w:rsid w:val="00261A7D"/>
    <w:rsid w:val="00261A8F"/>
    <w:rsid w:val="00261AAA"/>
    <w:rsid w:val="00261B9C"/>
    <w:rsid w:val="00261C00"/>
    <w:rsid w:val="00261CEE"/>
    <w:rsid w:val="00261DCD"/>
    <w:rsid w:val="00262097"/>
    <w:rsid w:val="002620CF"/>
    <w:rsid w:val="002622F4"/>
    <w:rsid w:val="00262315"/>
    <w:rsid w:val="002624B0"/>
    <w:rsid w:val="0026250E"/>
    <w:rsid w:val="0026284D"/>
    <w:rsid w:val="00262866"/>
    <w:rsid w:val="002628F9"/>
    <w:rsid w:val="00262959"/>
    <w:rsid w:val="00262A3B"/>
    <w:rsid w:val="00262B50"/>
    <w:rsid w:val="00262CC8"/>
    <w:rsid w:val="00262CED"/>
    <w:rsid w:val="00262D20"/>
    <w:rsid w:val="00262E05"/>
    <w:rsid w:val="00262E73"/>
    <w:rsid w:val="002630AB"/>
    <w:rsid w:val="002633C4"/>
    <w:rsid w:val="0026347C"/>
    <w:rsid w:val="002634AB"/>
    <w:rsid w:val="00263556"/>
    <w:rsid w:val="0026356C"/>
    <w:rsid w:val="00263627"/>
    <w:rsid w:val="00263747"/>
    <w:rsid w:val="002637AF"/>
    <w:rsid w:val="002638E0"/>
    <w:rsid w:val="00263BB7"/>
    <w:rsid w:val="00263C19"/>
    <w:rsid w:val="00263C2D"/>
    <w:rsid w:val="00263CCF"/>
    <w:rsid w:val="00263D3C"/>
    <w:rsid w:val="00263DB6"/>
    <w:rsid w:val="00263DCD"/>
    <w:rsid w:val="00263E34"/>
    <w:rsid w:val="00263E46"/>
    <w:rsid w:val="00263E9F"/>
    <w:rsid w:val="00264075"/>
    <w:rsid w:val="00264251"/>
    <w:rsid w:val="00264417"/>
    <w:rsid w:val="002644FC"/>
    <w:rsid w:val="0026466B"/>
    <w:rsid w:val="002646A9"/>
    <w:rsid w:val="0026489F"/>
    <w:rsid w:val="002648CA"/>
    <w:rsid w:val="00264960"/>
    <w:rsid w:val="002649BD"/>
    <w:rsid w:val="002649FF"/>
    <w:rsid w:val="00264A7A"/>
    <w:rsid w:val="00264BD6"/>
    <w:rsid w:val="00264CBB"/>
    <w:rsid w:val="00264DB8"/>
    <w:rsid w:val="00264EAC"/>
    <w:rsid w:val="00264F03"/>
    <w:rsid w:val="00264F8F"/>
    <w:rsid w:val="00265021"/>
    <w:rsid w:val="0026513F"/>
    <w:rsid w:val="002651B7"/>
    <w:rsid w:val="002651CC"/>
    <w:rsid w:val="002653A3"/>
    <w:rsid w:val="00265408"/>
    <w:rsid w:val="00265452"/>
    <w:rsid w:val="0026549B"/>
    <w:rsid w:val="00265502"/>
    <w:rsid w:val="00265582"/>
    <w:rsid w:val="002655AE"/>
    <w:rsid w:val="002658C6"/>
    <w:rsid w:val="0026591F"/>
    <w:rsid w:val="00265A65"/>
    <w:rsid w:val="00265A7C"/>
    <w:rsid w:val="00265A7E"/>
    <w:rsid w:val="00265AF2"/>
    <w:rsid w:val="00265B1E"/>
    <w:rsid w:val="00265B87"/>
    <w:rsid w:val="00265BCC"/>
    <w:rsid w:val="002660B4"/>
    <w:rsid w:val="002660F0"/>
    <w:rsid w:val="00266170"/>
    <w:rsid w:val="002661A7"/>
    <w:rsid w:val="00266248"/>
    <w:rsid w:val="002662D2"/>
    <w:rsid w:val="0026644D"/>
    <w:rsid w:val="00266469"/>
    <w:rsid w:val="002664B9"/>
    <w:rsid w:val="002664D2"/>
    <w:rsid w:val="002666BF"/>
    <w:rsid w:val="00266866"/>
    <w:rsid w:val="002668CC"/>
    <w:rsid w:val="00266935"/>
    <w:rsid w:val="00266B1F"/>
    <w:rsid w:val="00266B52"/>
    <w:rsid w:val="00266C7B"/>
    <w:rsid w:val="00266DFF"/>
    <w:rsid w:val="002674F6"/>
    <w:rsid w:val="002675B6"/>
    <w:rsid w:val="00267693"/>
    <w:rsid w:val="00267A7E"/>
    <w:rsid w:val="00267A99"/>
    <w:rsid w:val="00267B30"/>
    <w:rsid w:val="00267E38"/>
    <w:rsid w:val="00267EEC"/>
    <w:rsid w:val="00267EED"/>
    <w:rsid w:val="0027018A"/>
    <w:rsid w:val="00270271"/>
    <w:rsid w:val="0027043A"/>
    <w:rsid w:val="002704D5"/>
    <w:rsid w:val="002706E5"/>
    <w:rsid w:val="002708E3"/>
    <w:rsid w:val="002708E4"/>
    <w:rsid w:val="0027092A"/>
    <w:rsid w:val="00270936"/>
    <w:rsid w:val="002709D7"/>
    <w:rsid w:val="00270BFF"/>
    <w:rsid w:val="00270DA8"/>
    <w:rsid w:val="00270FF9"/>
    <w:rsid w:val="0027117F"/>
    <w:rsid w:val="002713BB"/>
    <w:rsid w:val="0027145D"/>
    <w:rsid w:val="00271466"/>
    <w:rsid w:val="00271485"/>
    <w:rsid w:val="0027153D"/>
    <w:rsid w:val="0027179C"/>
    <w:rsid w:val="0027179E"/>
    <w:rsid w:val="0027181F"/>
    <w:rsid w:val="00271B7C"/>
    <w:rsid w:val="00271DEB"/>
    <w:rsid w:val="00271F9B"/>
    <w:rsid w:val="00272174"/>
    <w:rsid w:val="00272177"/>
    <w:rsid w:val="002721A6"/>
    <w:rsid w:val="002721AE"/>
    <w:rsid w:val="002721FB"/>
    <w:rsid w:val="002722DC"/>
    <w:rsid w:val="002722E0"/>
    <w:rsid w:val="002724CA"/>
    <w:rsid w:val="00272510"/>
    <w:rsid w:val="00272588"/>
    <w:rsid w:val="00272674"/>
    <w:rsid w:val="002726F1"/>
    <w:rsid w:val="002728A2"/>
    <w:rsid w:val="00272B42"/>
    <w:rsid w:val="00272D42"/>
    <w:rsid w:val="00272DC9"/>
    <w:rsid w:val="00272E34"/>
    <w:rsid w:val="0027300D"/>
    <w:rsid w:val="00273044"/>
    <w:rsid w:val="002730EC"/>
    <w:rsid w:val="00273100"/>
    <w:rsid w:val="0027313A"/>
    <w:rsid w:val="002731B0"/>
    <w:rsid w:val="002731C0"/>
    <w:rsid w:val="002731EA"/>
    <w:rsid w:val="002735CC"/>
    <w:rsid w:val="0027360B"/>
    <w:rsid w:val="00273901"/>
    <w:rsid w:val="0027395E"/>
    <w:rsid w:val="00273998"/>
    <w:rsid w:val="00273A01"/>
    <w:rsid w:val="00273A98"/>
    <w:rsid w:val="00273B09"/>
    <w:rsid w:val="00273BE0"/>
    <w:rsid w:val="00273DBA"/>
    <w:rsid w:val="00274002"/>
    <w:rsid w:val="002741FA"/>
    <w:rsid w:val="00274227"/>
    <w:rsid w:val="00274228"/>
    <w:rsid w:val="00274588"/>
    <w:rsid w:val="00274631"/>
    <w:rsid w:val="00274928"/>
    <w:rsid w:val="00274A67"/>
    <w:rsid w:val="00274AA2"/>
    <w:rsid w:val="00274BBD"/>
    <w:rsid w:val="00274BEB"/>
    <w:rsid w:val="00274E1E"/>
    <w:rsid w:val="00274F54"/>
    <w:rsid w:val="00274F7E"/>
    <w:rsid w:val="002750B9"/>
    <w:rsid w:val="002754B8"/>
    <w:rsid w:val="00275522"/>
    <w:rsid w:val="0027559E"/>
    <w:rsid w:val="00275658"/>
    <w:rsid w:val="002756EF"/>
    <w:rsid w:val="00275708"/>
    <w:rsid w:val="00275865"/>
    <w:rsid w:val="00275976"/>
    <w:rsid w:val="00275994"/>
    <w:rsid w:val="002759D3"/>
    <w:rsid w:val="00275A24"/>
    <w:rsid w:val="00275B55"/>
    <w:rsid w:val="00275C06"/>
    <w:rsid w:val="00275CC6"/>
    <w:rsid w:val="00275D41"/>
    <w:rsid w:val="00275E67"/>
    <w:rsid w:val="00275F38"/>
    <w:rsid w:val="00275FAE"/>
    <w:rsid w:val="0027602B"/>
    <w:rsid w:val="002761C9"/>
    <w:rsid w:val="0027620C"/>
    <w:rsid w:val="00276376"/>
    <w:rsid w:val="002768CF"/>
    <w:rsid w:val="002768FD"/>
    <w:rsid w:val="00276A7E"/>
    <w:rsid w:val="00276B5F"/>
    <w:rsid w:val="00276CC7"/>
    <w:rsid w:val="00276D05"/>
    <w:rsid w:val="00276F82"/>
    <w:rsid w:val="00276FB8"/>
    <w:rsid w:val="00276FBD"/>
    <w:rsid w:val="0027704B"/>
    <w:rsid w:val="0027708E"/>
    <w:rsid w:val="00277190"/>
    <w:rsid w:val="00277208"/>
    <w:rsid w:val="002772D6"/>
    <w:rsid w:val="002773D3"/>
    <w:rsid w:val="00277410"/>
    <w:rsid w:val="0027756C"/>
    <w:rsid w:val="002775F4"/>
    <w:rsid w:val="00277AA2"/>
    <w:rsid w:val="00277AC8"/>
    <w:rsid w:val="00277B0B"/>
    <w:rsid w:val="00277DF0"/>
    <w:rsid w:val="00277F57"/>
    <w:rsid w:val="00277F8B"/>
    <w:rsid w:val="00277FD9"/>
    <w:rsid w:val="002800DC"/>
    <w:rsid w:val="002801AE"/>
    <w:rsid w:val="002801D5"/>
    <w:rsid w:val="00280240"/>
    <w:rsid w:val="00280307"/>
    <w:rsid w:val="002803BA"/>
    <w:rsid w:val="002804BA"/>
    <w:rsid w:val="002805DF"/>
    <w:rsid w:val="0028070B"/>
    <w:rsid w:val="0028076C"/>
    <w:rsid w:val="00280884"/>
    <w:rsid w:val="002808E4"/>
    <w:rsid w:val="0028092D"/>
    <w:rsid w:val="002809B5"/>
    <w:rsid w:val="002809C3"/>
    <w:rsid w:val="00280A80"/>
    <w:rsid w:val="00280C9F"/>
    <w:rsid w:val="00280D6F"/>
    <w:rsid w:val="00280E4D"/>
    <w:rsid w:val="00280E6E"/>
    <w:rsid w:val="00280EB3"/>
    <w:rsid w:val="00280F03"/>
    <w:rsid w:val="00280F57"/>
    <w:rsid w:val="00281453"/>
    <w:rsid w:val="0028153A"/>
    <w:rsid w:val="0028154E"/>
    <w:rsid w:val="002815D9"/>
    <w:rsid w:val="0028162D"/>
    <w:rsid w:val="002816E9"/>
    <w:rsid w:val="002817B7"/>
    <w:rsid w:val="002817CB"/>
    <w:rsid w:val="002817E9"/>
    <w:rsid w:val="00281B41"/>
    <w:rsid w:val="00281C3D"/>
    <w:rsid w:val="00281EA5"/>
    <w:rsid w:val="00282020"/>
    <w:rsid w:val="0028217E"/>
    <w:rsid w:val="00282317"/>
    <w:rsid w:val="00282426"/>
    <w:rsid w:val="002824A0"/>
    <w:rsid w:val="002827E5"/>
    <w:rsid w:val="00282888"/>
    <w:rsid w:val="002828DF"/>
    <w:rsid w:val="00282958"/>
    <w:rsid w:val="00282ABF"/>
    <w:rsid w:val="00282C78"/>
    <w:rsid w:val="00282D25"/>
    <w:rsid w:val="00282D3B"/>
    <w:rsid w:val="00282D95"/>
    <w:rsid w:val="00282DF9"/>
    <w:rsid w:val="00282E01"/>
    <w:rsid w:val="00282F0B"/>
    <w:rsid w:val="00283232"/>
    <w:rsid w:val="002833A5"/>
    <w:rsid w:val="00283428"/>
    <w:rsid w:val="0028395C"/>
    <w:rsid w:val="00283A30"/>
    <w:rsid w:val="00283A44"/>
    <w:rsid w:val="00283B2C"/>
    <w:rsid w:val="00283B9A"/>
    <w:rsid w:val="00283BA8"/>
    <w:rsid w:val="00283C66"/>
    <w:rsid w:val="00283CEC"/>
    <w:rsid w:val="00283E7C"/>
    <w:rsid w:val="00283EEB"/>
    <w:rsid w:val="0028421C"/>
    <w:rsid w:val="002842E9"/>
    <w:rsid w:val="00284318"/>
    <w:rsid w:val="00284431"/>
    <w:rsid w:val="00284482"/>
    <w:rsid w:val="00284567"/>
    <w:rsid w:val="00284621"/>
    <w:rsid w:val="00284688"/>
    <w:rsid w:val="00284848"/>
    <w:rsid w:val="00284A2C"/>
    <w:rsid w:val="00284A38"/>
    <w:rsid w:val="00284B20"/>
    <w:rsid w:val="00284B6B"/>
    <w:rsid w:val="00284B86"/>
    <w:rsid w:val="00284DCB"/>
    <w:rsid w:val="00284DED"/>
    <w:rsid w:val="00284E39"/>
    <w:rsid w:val="00284EEE"/>
    <w:rsid w:val="00284F74"/>
    <w:rsid w:val="00285089"/>
    <w:rsid w:val="0028510F"/>
    <w:rsid w:val="0028529F"/>
    <w:rsid w:val="0028535C"/>
    <w:rsid w:val="002853E0"/>
    <w:rsid w:val="00285507"/>
    <w:rsid w:val="0028555A"/>
    <w:rsid w:val="00285687"/>
    <w:rsid w:val="002856ED"/>
    <w:rsid w:val="002856F5"/>
    <w:rsid w:val="0028583A"/>
    <w:rsid w:val="00285884"/>
    <w:rsid w:val="00285966"/>
    <w:rsid w:val="002859B2"/>
    <w:rsid w:val="002859E0"/>
    <w:rsid w:val="00285A0F"/>
    <w:rsid w:val="00285A77"/>
    <w:rsid w:val="00285AA9"/>
    <w:rsid w:val="00285B42"/>
    <w:rsid w:val="00285B78"/>
    <w:rsid w:val="0028629E"/>
    <w:rsid w:val="002862EC"/>
    <w:rsid w:val="00286349"/>
    <w:rsid w:val="0028644A"/>
    <w:rsid w:val="00286462"/>
    <w:rsid w:val="0028648F"/>
    <w:rsid w:val="002865D9"/>
    <w:rsid w:val="002867C8"/>
    <w:rsid w:val="002868E8"/>
    <w:rsid w:val="00286959"/>
    <w:rsid w:val="002869DD"/>
    <w:rsid w:val="00286A28"/>
    <w:rsid w:val="00286ABF"/>
    <w:rsid w:val="00286B5E"/>
    <w:rsid w:val="00286BBE"/>
    <w:rsid w:val="00287073"/>
    <w:rsid w:val="00287106"/>
    <w:rsid w:val="0028714C"/>
    <w:rsid w:val="00287173"/>
    <w:rsid w:val="00287186"/>
    <w:rsid w:val="0028736A"/>
    <w:rsid w:val="00287649"/>
    <w:rsid w:val="00287664"/>
    <w:rsid w:val="002876B9"/>
    <w:rsid w:val="0028783A"/>
    <w:rsid w:val="00287AB9"/>
    <w:rsid w:val="00287B94"/>
    <w:rsid w:val="00287BD7"/>
    <w:rsid w:val="00287C86"/>
    <w:rsid w:val="00287CA2"/>
    <w:rsid w:val="00287CEA"/>
    <w:rsid w:val="00287CEF"/>
    <w:rsid w:val="00287DAB"/>
    <w:rsid w:val="00287F93"/>
    <w:rsid w:val="00287FB6"/>
    <w:rsid w:val="0028F3C0"/>
    <w:rsid w:val="002900C5"/>
    <w:rsid w:val="002901E0"/>
    <w:rsid w:val="002903DE"/>
    <w:rsid w:val="00290401"/>
    <w:rsid w:val="00290500"/>
    <w:rsid w:val="0029061C"/>
    <w:rsid w:val="00290652"/>
    <w:rsid w:val="00290662"/>
    <w:rsid w:val="00290696"/>
    <w:rsid w:val="00290748"/>
    <w:rsid w:val="0029075B"/>
    <w:rsid w:val="00290883"/>
    <w:rsid w:val="00290983"/>
    <w:rsid w:val="00290B36"/>
    <w:rsid w:val="00290B50"/>
    <w:rsid w:val="00290B54"/>
    <w:rsid w:val="00290BA9"/>
    <w:rsid w:val="00290BB1"/>
    <w:rsid w:val="00290C71"/>
    <w:rsid w:val="00290D72"/>
    <w:rsid w:val="00290F27"/>
    <w:rsid w:val="00290FA4"/>
    <w:rsid w:val="00290FAD"/>
    <w:rsid w:val="00291022"/>
    <w:rsid w:val="002910B6"/>
    <w:rsid w:val="00291174"/>
    <w:rsid w:val="0029154C"/>
    <w:rsid w:val="0029174A"/>
    <w:rsid w:val="00291924"/>
    <w:rsid w:val="00291A12"/>
    <w:rsid w:val="00291BC1"/>
    <w:rsid w:val="00291C8E"/>
    <w:rsid w:val="00291D2F"/>
    <w:rsid w:val="00291DD5"/>
    <w:rsid w:val="00291E53"/>
    <w:rsid w:val="0029239A"/>
    <w:rsid w:val="002925AF"/>
    <w:rsid w:val="002925BC"/>
    <w:rsid w:val="00292608"/>
    <w:rsid w:val="0029272A"/>
    <w:rsid w:val="00292763"/>
    <w:rsid w:val="0029277F"/>
    <w:rsid w:val="00292785"/>
    <w:rsid w:val="0029295D"/>
    <w:rsid w:val="002929FA"/>
    <w:rsid w:val="00292ACF"/>
    <w:rsid w:val="00292AD7"/>
    <w:rsid w:val="00292AEF"/>
    <w:rsid w:val="00292CD7"/>
    <w:rsid w:val="00292D13"/>
    <w:rsid w:val="00292E5E"/>
    <w:rsid w:val="00292F2A"/>
    <w:rsid w:val="00293067"/>
    <w:rsid w:val="0029318B"/>
    <w:rsid w:val="0029323A"/>
    <w:rsid w:val="002933CA"/>
    <w:rsid w:val="0029369F"/>
    <w:rsid w:val="00293A8F"/>
    <w:rsid w:val="00293ABB"/>
    <w:rsid w:val="00293C2D"/>
    <w:rsid w:val="00293CDC"/>
    <w:rsid w:val="00293FEE"/>
    <w:rsid w:val="00294149"/>
    <w:rsid w:val="002941B9"/>
    <w:rsid w:val="002941D7"/>
    <w:rsid w:val="0029434F"/>
    <w:rsid w:val="00294474"/>
    <w:rsid w:val="0029465F"/>
    <w:rsid w:val="002946B5"/>
    <w:rsid w:val="0029479E"/>
    <w:rsid w:val="00294908"/>
    <w:rsid w:val="00294971"/>
    <w:rsid w:val="00294988"/>
    <w:rsid w:val="00294B1A"/>
    <w:rsid w:val="00294B1E"/>
    <w:rsid w:val="00294D28"/>
    <w:rsid w:val="00294D70"/>
    <w:rsid w:val="00294E61"/>
    <w:rsid w:val="00294EA4"/>
    <w:rsid w:val="00294F25"/>
    <w:rsid w:val="00295000"/>
    <w:rsid w:val="0029508D"/>
    <w:rsid w:val="00295155"/>
    <w:rsid w:val="00295196"/>
    <w:rsid w:val="002951D3"/>
    <w:rsid w:val="002951D4"/>
    <w:rsid w:val="0029532A"/>
    <w:rsid w:val="0029549D"/>
    <w:rsid w:val="002954BA"/>
    <w:rsid w:val="0029556E"/>
    <w:rsid w:val="002955A6"/>
    <w:rsid w:val="0029560B"/>
    <w:rsid w:val="0029561B"/>
    <w:rsid w:val="0029567E"/>
    <w:rsid w:val="0029574A"/>
    <w:rsid w:val="002957EC"/>
    <w:rsid w:val="00295954"/>
    <w:rsid w:val="00295976"/>
    <w:rsid w:val="002959A5"/>
    <w:rsid w:val="002959DB"/>
    <w:rsid w:val="00295A12"/>
    <w:rsid w:val="00295C90"/>
    <w:rsid w:val="00295D51"/>
    <w:rsid w:val="00295E26"/>
    <w:rsid w:val="00295F04"/>
    <w:rsid w:val="00295F4B"/>
    <w:rsid w:val="00295FC8"/>
    <w:rsid w:val="00296203"/>
    <w:rsid w:val="00296237"/>
    <w:rsid w:val="00296322"/>
    <w:rsid w:val="002963A7"/>
    <w:rsid w:val="002963DF"/>
    <w:rsid w:val="00296428"/>
    <w:rsid w:val="0029643D"/>
    <w:rsid w:val="0029650F"/>
    <w:rsid w:val="00296524"/>
    <w:rsid w:val="00296610"/>
    <w:rsid w:val="0029669D"/>
    <w:rsid w:val="002966F7"/>
    <w:rsid w:val="00296707"/>
    <w:rsid w:val="00296709"/>
    <w:rsid w:val="0029672D"/>
    <w:rsid w:val="002968C0"/>
    <w:rsid w:val="00296A2B"/>
    <w:rsid w:val="00296B82"/>
    <w:rsid w:val="00296B8E"/>
    <w:rsid w:val="00296C0A"/>
    <w:rsid w:val="00296C94"/>
    <w:rsid w:val="00296D5E"/>
    <w:rsid w:val="0029706A"/>
    <w:rsid w:val="00297170"/>
    <w:rsid w:val="002972EE"/>
    <w:rsid w:val="002972F5"/>
    <w:rsid w:val="0029737F"/>
    <w:rsid w:val="002973A6"/>
    <w:rsid w:val="002973FA"/>
    <w:rsid w:val="00297512"/>
    <w:rsid w:val="002977D2"/>
    <w:rsid w:val="002977FF"/>
    <w:rsid w:val="0029784E"/>
    <w:rsid w:val="00297990"/>
    <w:rsid w:val="00297D55"/>
    <w:rsid w:val="00297F01"/>
    <w:rsid w:val="00297F59"/>
    <w:rsid w:val="00297F83"/>
    <w:rsid w:val="00297FF3"/>
    <w:rsid w:val="002A000E"/>
    <w:rsid w:val="002A014B"/>
    <w:rsid w:val="002A0176"/>
    <w:rsid w:val="002A0374"/>
    <w:rsid w:val="002A0413"/>
    <w:rsid w:val="002A04A9"/>
    <w:rsid w:val="002A052D"/>
    <w:rsid w:val="002A0564"/>
    <w:rsid w:val="002A06BF"/>
    <w:rsid w:val="002A0867"/>
    <w:rsid w:val="002A09B9"/>
    <w:rsid w:val="002A09D3"/>
    <w:rsid w:val="002A0BAB"/>
    <w:rsid w:val="002A0C2B"/>
    <w:rsid w:val="002A0DF8"/>
    <w:rsid w:val="002A0E40"/>
    <w:rsid w:val="002A0E8D"/>
    <w:rsid w:val="002A0F88"/>
    <w:rsid w:val="002A10E8"/>
    <w:rsid w:val="002A1106"/>
    <w:rsid w:val="002A13F4"/>
    <w:rsid w:val="002A1928"/>
    <w:rsid w:val="002A1A26"/>
    <w:rsid w:val="002A1C7E"/>
    <w:rsid w:val="002A1CA1"/>
    <w:rsid w:val="002A1ED3"/>
    <w:rsid w:val="002A1EF8"/>
    <w:rsid w:val="002A1F1F"/>
    <w:rsid w:val="002A2017"/>
    <w:rsid w:val="002A211D"/>
    <w:rsid w:val="002A21B5"/>
    <w:rsid w:val="002A21DF"/>
    <w:rsid w:val="002A23C9"/>
    <w:rsid w:val="002A23E1"/>
    <w:rsid w:val="002A2631"/>
    <w:rsid w:val="002A27B0"/>
    <w:rsid w:val="002A2850"/>
    <w:rsid w:val="002A2926"/>
    <w:rsid w:val="002A2A0C"/>
    <w:rsid w:val="002A2BB6"/>
    <w:rsid w:val="002A2DD0"/>
    <w:rsid w:val="002A2E4F"/>
    <w:rsid w:val="002A2FB1"/>
    <w:rsid w:val="002A30E0"/>
    <w:rsid w:val="002A310C"/>
    <w:rsid w:val="002A3118"/>
    <w:rsid w:val="002A31DB"/>
    <w:rsid w:val="002A31FA"/>
    <w:rsid w:val="002A33C1"/>
    <w:rsid w:val="002A3488"/>
    <w:rsid w:val="002A34B4"/>
    <w:rsid w:val="002A3521"/>
    <w:rsid w:val="002A358F"/>
    <w:rsid w:val="002A35C5"/>
    <w:rsid w:val="002A3626"/>
    <w:rsid w:val="002A3741"/>
    <w:rsid w:val="002A3757"/>
    <w:rsid w:val="002A37E1"/>
    <w:rsid w:val="002A385D"/>
    <w:rsid w:val="002A38D8"/>
    <w:rsid w:val="002A3A06"/>
    <w:rsid w:val="002A3A4A"/>
    <w:rsid w:val="002A3B61"/>
    <w:rsid w:val="002A3BCE"/>
    <w:rsid w:val="002A3C86"/>
    <w:rsid w:val="002A3D9B"/>
    <w:rsid w:val="002A3D9F"/>
    <w:rsid w:val="002A3FB7"/>
    <w:rsid w:val="002A4005"/>
    <w:rsid w:val="002A402A"/>
    <w:rsid w:val="002A4150"/>
    <w:rsid w:val="002A42DF"/>
    <w:rsid w:val="002A4331"/>
    <w:rsid w:val="002A434D"/>
    <w:rsid w:val="002A43B3"/>
    <w:rsid w:val="002A4487"/>
    <w:rsid w:val="002A45AA"/>
    <w:rsid w:val="002A4672"/>
    <w:rsid w:val="002A46AB"/>
    <w:rsid w:val="002A47F9"/>
    <w:rsid w:val="002A4A8A"/>
    <w:rsid w:val="002A4B0A"/>
    <w:rsid w:val="002A4B0B"/>
    <w:rsid w:val="002A4B6F"/>
    <w:rsid w:val="002A4C13"/>
    <w:rsid w:val="002A4CA9"/>
    <w:rsid w:val="002A4EAA"/>
    <w:rsid w:val="002A4F70"/>
    <w:rsid w:val="002A4F86"/>
    <w:rsid w:val="002A4FE0"/>
    <w:rsid w:val="002A4FFF"/>
    <w:rsid w:val="002A5007"/>
    <w:rsid w:val="002A5111"/>
    <w:rsid w:val="002A5158"/>
    <w:rsid w:val="002A525D"/>
    <w:rsid w:val="002A5294"/>
    <w:rsid w:val="002A533C"/>
    <w:rsid w:val="002A53FF"/>
    <w:rsid w:val="002A546A"/>
    <w:rsid w:val="002A54EA"/>
    <w:rsid w:val="002A54EB"/>
    <w:rsid w:val="002A5533"/>
    <w:rsid w:val="002A56E1"/>
    <w:rsid w:val="002A56FE"/>
    <w:rsid w:val="002A58F4"/>
    <w:rsid w:val="002A5965"/>
    <w:rsid w:val="002A59BD"/>
    <w:rsid w:val="002A5DE6"/>
    <w:rsid w:val="002A5DF7"/>
    <w:rsid w:val="002A5F35"/>
    <w:rsid w:val="002A5FC7"/>
    <w:rsid w:val="002A6171"/>
    <w:rsid w:val="002A6283"/>
    <w:rsid w:val="002A6300"/>
    <w:rsid w:val="002A631E"/>
    <w:rsid w:val="002A64E8"/>
    <w:rsid w:val="002A6747"/>
    <w:rsid w:val="002A6823"/>
    <w:rsid w:val="002A6837"/>
    <w:rsid w:val="002A692A"/>
    <w:rsid w:val="002A6C78"/>
    <w:rsid w:val="002A6CEB"/>
    <w:rsid w:val="002A6CFA"/>
    <w:rsid w:val="002A702F"/>
    <w:rsid w:val="002A71DB"/>
    <w:rsid w:val="002A72D2"/>
    <w:rsid w:val="002A75CA"/>
    <w:rsid w:val="002A7889"/>
    <w:rsid w:val="002A78D5"/>
    <w:rsid w:val="002A799A"/>
    <w:rsid w:val="002A79B6"/>
    <w:rsid w:val="002A7DD3"/>
    <w:rsid w:val="002A7E9D"/>
    <w:rsid w:val="002A7F36"/>
    <w:rsid w:val="002B0135"/>
    <w:rsid w:val="002B0142"/>
    <w:rsid w:val="002B034D"/>
    <w:rsid w:val="002B0480"/>
    <w:rsid w:val="002B0495"/>
    <w:rsid w:val="002B066D"/>
    <w:rsid w:val="002B071D"/>
    <w:rsid w:val="002B079C"/>
    <w:rsid w:val="002B081A"/>
    <w:rsid w:val="002B088A"/>
    <w:rsid w:val="002B08DD"/>
    <w:rsid w:val="002B0923"/>
    <w:rsid w:val="002B0928"/>
    <w:rsid w:val="002B097D"/>
    <w:rsid w:val="002B0BA5"/>
    <w:rsid w:val="002B0BCE"/>
    <w:rsid w:val="002B0CD4"/>
    <w:rsid w:val="002B0D5B"/>
    <w:rsid w:val="002B0D95"/>
    <w:rsid w:val="002B0E79"/>
    <w:rsid w:val="002B0EDF"/>
    <w:rsid w:val="002B1033"/>
    <w:rsid w:val="002B1173"/>
    <w:rsid w:val="002B11B2"/>
    <w:rsid w:val="002B125C"/>
    <w:rsid w:val="002B14F3"/>
    <w:rsid w:val="002B1504"/>
    <w:rsid w:val="002B1593"/>
    <w:rsid w:val="002B1742"/>
    <w:rsid w:val="002B17D0"/>
    <w:rsid w:val="002B1883"/>
    <w:rsid w:val="002B18AD"/>
    <w:rsid w:val="002B18F7"/>
    <w:rsid w:val="002B19F5"/>
    <w:rsid w:val="002B1B63"/>
    <w:rsid w:val="002B1BA6"/>
    <w:rsid w:val="002B1BB6"/>
    <w:rsid w:val="002B1E50"/>
    <w:rsid w:val="002B1F3F"/>
    <w:rsid w:val="002B1FCB"/>
    <w:rsid w:val="002B2116"/>
    <w:rsid w:val="002B2155"/>
    <w:rsid w:val="002B21BF"/>
    <w:rsid w:val="002B2225"/>
    <w:rsid w:val="002B22E2"/>
    <w:rsid w:val="002B22F6"/>
    <w:rsid w:val="002B234B"/>
    <w:rsid w:val="002B23AA"/>
    <w:rsid w:val="002B248D"/>
    <w:rsid w:val="002B2542"/>
    <w:rsid w:val="002B2646"/>
    <w:rsid w:val="002B26E2"/>
    <w:rsid w:val="002B2803"/>
    <w:rsid w:val="002B28C2"/>
    <w:rsid w:val="002B2937"/>
    <w:rsid w:val="002B2A23"/>
    <w:rsid w:val="002B2B3C"/>
    <w:rsid w:val="002B2CB6"/>
    <w:rsid w:val="002B2D1A"/>
    <w:rsid w:val="002B2E32"/>
    <w:rsid w:val="002B317D"/>
    <w:rsid w:val="002B328A"/>
    <w:rsid w:val="002B3371"/>
    <w:rsid w:val="002B33DA"/>
    <w:rsid w:val="002B37EC"/>
    <w:rsid w:val="002B3A44"/>
    <w:rsid w:val="002B3AAB"/>
    <w:rsid w:val="002B3C19"/>
    <w:rsid w:val="002B3CF1"/>
    <w:rsid w:val="002B3D9E"/>
    <w:rsid w:val="002B3ED7"/>
    <w:rsid w:val="002B3EF6"/>
    <w:rsid w:val="002B3FB5"/>
    <w:rsid w:val="002B4012"/>
    <w:rsid w:val="002B408B"/>
    <w:rsid w:val="002B43BD"/>
    <w:rsid w:val="002B4778"/>
    <w:rsid w:val="002B49ED"/>
    <w:rsid w:val="002B4A0A"/>
    <w:rsid w:val="002B4AD5"/>
    <w:rsid w:val="002B4BCA"/>
    <w:rsid w:val="002B4D10"/>
    <w:rsid w:val="002B4DA2"/>
    <w:rsid w:val="002B5076"/>
    <w:rsid w:val="002B5211"/>
    <w:rsid w:val="002B521F"/>
    <w:rsid w:val="002B52F7"/>
    <w:rsid w:val="002B58CD"/>
    <w:rsid w:val="002B59E0"/>
    <w:rsid w:val="002B5AD1"/>
    <w:rsid w:val="002B5BAC"/>
    <w:rsid w:val="002B5C9F"/>
    <w:rsid w:val="002B5D37"/>
    <w:rsid w:val="002B6113"/>
    <w:rsid w:val="002B61BF"/>
    <w:rsid w:val="002B624A"/>
    <w:rsid w:val="002B627D"/>
    <w:rsid w:val="002B64FE"/>
    <w:rsid w:val="002B6587"/>
    <w:rsid w:val="002B65AE"/>
    <w:rsid w:val="002B69F1"/>
    <w:rsid w:val="002B6A54"/>
    <w:rsid w:val="002B6C00"/>
    <w:rsid w:val="002B6C29"/>
    <w:rsid w:val="002B6DB3"/>
    <w:rsid w:val="002B6EAD"/>
    <w:rsid w:val="002B71B8"/>
    <w:rsid w:val="002B7220"/>
    <w:rsid w:val="002B727A"/>
    <w:rsid w:val="002B73CD"/>
    <w:rsid w:val="002B73D0"/>
    <w:rsid w:val="002B73D5"/>
    <w:rsid w:val="002B7452"/>
    <w:rsid w:val="002B74A9"/>
    <w:rsid w:val="002B75B2"/>
    <w:rsid w:val="002B75F5"/>
    <w:rsid w:val="002B7638"/>
    <w:rsid w:val="002B7671"/>
    <w:rsid w:val="002B76EF"/>
    <w:rsid w:val="002B77C1"/>
    <w:rsid w:val="002B7878"/>
    <w:rsid w:val="002B7887"/>
    <w:rsid w:val="002B78FA"/>
    <w:rsid w:val="002B793C"/>
    <w:rsid w:val="002B79B7"/>
    <w:rsid w:val="002B7A6E"/>
    <w:rsid w:val="002B7C1A"/>
    <w:rsid w:val="002B7C60"/>
    <w:rsid w:val="002B7CAA"/>
    <w:rsid w:val="002B7E2F"/>
    <w:rsid w:val="002B7E9C"/>
    <w:rsid w:val="002B7F68"/>
    <w:rsid w:val="002B7F85"/>
    <w:rsid w:val="002B7F89"/>
    <w:rsid w:val="002BA6B8"/>
    <w:rsid w:val="002C0036"/>
    <w:rsid w:val="002C00F6"/>
    <w:rsid w:val="002C0237"/>
    <w:rsid w:val="002C0391"/>
    <w:rsid w:val="002C0487"/>
    <w:rsid w:val="002C053F"/>
    <w:rsid w:val="002C0743"/>
    <w:rsid w:val="002C08E4"/>
    <w:rsid w:val="002C093A"/>
    <w:rsid w:val="002C0AE6"/>
    <w:rsid w:val="002C0C0F"/>
    <w:rsid w:val="002C0CAE"/>
    <w:rsid w:val="002C0F9C"/>
    <w:rsid w:val="002C1073"/>
    <w:rsid w:val="002C11DF"/>
    <w:rsid w:val="002C126E"/>
    <w:rsid w:val="002C12E2"/>
    <w:rsid w:val="002C1380"/>
    <w:rsid w:val="002C13D8"/>
    <w:rsid w:val="002C141D"/>
    <w:rsid w:val="002C15C6"/>
    <w:rsid w:val="002C15F0"/>
    <w:rsid w:val="002C16B5"/>
    <w:rsid w:val="002C19C0"/>
    <w:rsid w:val="002C1A27"/>
    <w:rsid w:val="002C1B2A"/>
    <w:rsid w:val="002C1D0B"/>
    <w:rsid w:val="002C1D73"/>
    <w:rsid w:val="002C1F91"/>
    <w:rsid w:val="002C1FA5"/>
    <w:rsid w:val="002C20EF"/>
    <w:rsid w:val="002C216E"/>
    <w:rsid w:val="002C223A"/>
    <w:rsid w:val="002C2401"/>
    <w:rsid w:val="002C2485"/>
    <w:rsid w:val="002C24C5"/>
    <w:rsid w:val="002C2529"/>
    <w:rsid w:val="002C25E0"/>
    <w:rsid w:val="002C25EF"/>
    <w:rsid w:val="002C274D"/>
    <w:rsid w:val="002C28D4"/>
    <w:rsid w:val="002C2943"/>
    <w:rsid w:val="002C2A2D"/>
    <w:rsid w:val="002C2B86"/>
    <w:rsid w:val="002C2C97"/>
    <w:rsid w:val="002C2E7D"/>
    <w:rsid w:val="002C319F"/>
    <w:rsid w:val="002C3225"/>
    <w:rsid w:val="002C325A"/>
    <w:rsid w:val="002C3412"/>
    <w:rsid w:val="002C3437"/>
    <w:rsid w:val="002C36C0"/>
    <w:rsid w:val="002C3716"/>
    <w:rsid w:val="002C374B"/>
    <w:rsid w:val="002C3796"/>
    <w:rsid w:val="002C3928"/>
    <w:rsid w:val="002C3A15"/>
    <w:rsid w:val="002C3B33"/>
    <w:rsid w:val="002C3B97"/>
    <w:rsid w:val="002C3C76"/>
    <w:rsid w:val="002C3D29"/>
    <w:rsid w:val="002C3D95"/>
    <w:rsid w:val="002C3E30"/>
    <w:rsid w:val="002C3E5D"/>
    <w:rsid w:val="002C425B"/>
    <w:rsid w:val="002C435E"/>
    <w:rsid w:val="002C43BB"/>
    <w:rsid w:val="002C44AB"/>
    <w:rsid w:val="002C473B"/>
    <w:rsid w:val="002C47C9"/>
    <w:rsid w:val="002C4809"/>
    <w:rsid w:val="002C4990"/>
    <w:rsid w:val="002C4A2C"/>
    <w:rsid w:val="002C4A63"/>
    <w:rsid w:val="002C4ACB"/>
    <w:rsid w:val="002C4AEA"/>
    <w:rsid w:val="002C4BAF"/>
    <w:rsid w:val="002C4BD8"/>
    <w:rsid w:val="002C4BE8"/>
    <w:rsid w:val="002C4D06"/>
    <w:rsid w:val="002C4E17"/>
    <w:rsid w:val="002C4EA6"/>
    <w:rsid w:val="002C4EF6"/>
    <w:rsid w:val="002C5008"/>
    <w:rsid w:val="002C5328"/>
    <w:rsid w:val="002C54C6"/>
    <w:rsid w:val="002C54F6"/>
    <w:rsid w:val="002C5583"/>
    <w:rsid w:val="002C578C"/>
    <w:rsid w:val="002C5972"/>
    <w:rsid w:val="002C5991"/>
    <w:rsid w:val="002C5C38"/>
    <w:rsid w:val="002C5E39"/>
    <w:rsid w:val="002C5F15"/>
    <w:rsid w:val="002C5F17"/>
    <w:rsid w:val="002C5F2E"/>
    <w:rsid w:val="002C5FA2"/>
    <w:rsid w:val="002C62A4"/>
    <w:rsid w:val="002C65C2"/>
    <w:rsid w:val="002C6770"/>
    <w:rsid w:val="002C67F0"/>
    <w:rsid w:val="002C6830"/>
    <w:rsid w:val="002C688C"/>
    <w:rsid w:val="002C68FE"/>
    <w:rsid w:val="002C6949"/>
    <w:rsid w:val="002C69DF"/>
    <w:rsid w:val="002C6A66"/>
    <w:rsid w:val="002C6A76"/>
    <w:rsid w:val="002C6BB4"/>
    <w:rsid w:val="002C6C0D"/>
    <w:rsid w:val="002C6D07"/>
    <w:rsid w:val="002C6D74"/>
    <w:rsid w:val="002C6DCA"/>
    <w:rsid w:val="002C6DD9"/>
    <w:rsid w:val="002C6EE2"/>
    <w:rsid w:val="002C6FF2"/>
    <w:rsid w:val="002C7036"/>
    <w:rsid w:val="002C70F2"/>
    <w:rsid w:val="002C72F5"/>
    <w:rsid w:val="002C7315"/>
    <w:rsid w:val="002C733D"/>
    <w:rsid w:val="002C735D"/>
    <w:rsid w:val="002C73A4"/>
    <w:rsid w:val="002C74AF"/>
    <w:rsid w:val="002C751C"/>
    <w:rsid w:val="002C75CB"/>
    <w:rsid w:val="002C77DE"/>
    <w:rsid w:val="002C781C"/>
    <w:rsid w:val="002C7858"/>
    <w:rsid w:val="002C7879"/>
    <w:rsid w:val="002C795D"/>
    <w:rsid w:val="002C7A02"/>
    <w:rsid w:val="002C7A22"/>
    <w:rsid w:val="002C7A55"/>
    <w:rsid w:val="002C7B2F"/>
    <w:rsid w:val="002C7BCF"/>
    <w:rsid w:val="002C7BD4"/>
    <w:rsid w:val="002C7C02"/>
    <w:rsid w:val="002CA592"/>
    <w:rsid w:val="002D0089"/>
    <w:rsid w:val="002D009A"/>
    <w:rsid w:val="002D00C3"/>
    <w:rsid w:val="002D0107"/>
    <w:rsid w:val="002D0196"/>
    <w:rsid w:val="002D01EE"/>
    <w:rsid w:val="002D0292"/>
    <w:rsid w:val="002D0427"/>
    <w:rsid w:val="002D0611"/>
    <w:rsid w:val="002D062E"/>
    <w:rsid w:val="002D068A"/>
    <w:rsid w:val="002D08A8"/>
    <w:rsid w:val="002D092B"/>
    <w:rsid w:val="002D0941"/>
    <w:rsid w:val="002D0991"/>
    <w:rsid w:val="002D0B4C"/>
    <w:rsid w:val="002D0B4F"/>
    <w:rsid w:val="002D0D43"/>
    <w:rsid w:val="002D0DC9"/>
    <w:rsid w:val="002D0E1C"/>
    <w:rsid w:val="002D0E6B"/>
    <w:rsid w:val="002D0EF0"/>
    <w:rsid w:val="002D0F6A"/>
    <w:rsid w:val="002D108D"/>
    <w:rsid w:val="002D10FF"/>
    <w:rsid w:val="002D1140"/>
    <w:rsid w:val="002D1169"/>
    <w:rsid w:val="002D12B0"/>
    <w:rsid w:val="002D14EA"/>
    <w:rsid w:val="002D15C2"/>
    <w:rsid w:val="002D1609"/>
    <w:rsid w:val="002D1683"/>
    <w:rsid w:val="002D17D6"/>
    <w:rsid w:val="002D1956"/>
    <w:rsid w:val="002D1B87"/>
    <w:rsid w:val="002D1E6E"/>
    <w:rsid w:val="002D1E8E"/>
    <w:rsid w:val="002D1F38"/>
    <w:rsid w:val="002D20E0"/>
    <w:rsid w:val="002D2112"/>
    <w:rsid w:val="002D2362"/>
    <w:rsid w:val="002D23D6"/>
    <w:rsid w:val="002D2460"/>
    <w:rsid w:val="002D24BD"/>
    <w:rsid w:val="002D25BF"/>
    <w:rsid w:val="002D2715"/>
    <w:rsid w:val="002D2853"/>
    <w:rsid w:val="002D2B10"/>
    <w:rsid w:val="002D2B49"/>
    <w:rsid w:val="002D2BBB"/>
    <w:rsid w:val="002D2DD4"/>
    <w:rsid w:val="002D3354"/>
    <w:rsid w:val="002D34AB"/>
    <w:rsid w:val="002D34C2"/>
    <w:rsid w:val="002D34F3"/>
    <w:rsid w:val="002D3557"/>
    <w:rsid w:val="002D3572"/>
    <w:rsid w:val="002D386A"/>
    <w:rsid w:val="002D38A7"/>
    <w:rsid w:val="002D38B3"/>
    <w:rsid w:val="002D3987"/>
    <w:rsid w:val="002D3A77"/>
    <w:rsid w:val="002D3A9A"/>
    <w:rsid w:val="002D3AB2"/>
    <w:rsid w:val="002D3B48"/>
    <w:rsid w:val="002D3B55"/>
    <w:rsid w:val="002D3CEA"/>
    <w:rsid w:val="002D3D35"/>
    <w:rsid w:val="002D3E92"/>
    <w:rsid w:val="002D3EB6"/>
    <w:rsid w:val="002D3EDB"/>
    <w:rsid w:val="002D4074"/>
    <w:rsid w:val="002D4100"/>
    <w:rsid w:val="002D4347"/>
    <w:rsid w:val="002D43EC"/>
    <w:rsid w:val="002D46B2"/>
    <w:rsid w:val="002D477F"/>
    <w:rsid w:val="002D479D"/>
    <w:rsid w:val="002D4AAA"/>
    <w:rsid w:val="002D4D1E"/>
    <w:rsid w:val="002D4DA6"/>
    <w:rsid w:val="002D4E4D"/>
    <w:rsid w:val="002D4F48"/>
    <w:rsid w:val="002D4FC2"/>
    <w:rsid w:val="002D519B"/>
    <w:rsid w:val="002D53DA"/>
    <w:rsid w:val="002D56EA"/>
    <w:rsid w:val="002D576C"/>
    <w:rsid w:val="002D579D"/>
    <w:rsid w:val="002D57F4"/>
    <w:rsid w:val="002D5971"/>
    <w:rsid w:val="002D5A21"/>
    <w:rsid w:val="002D5A48"/>
    <w:rsid w:val="002D5ABF"/>
    <w:rsid w:val="002D5C13"/>
    <w:rsid w:val="002D5CE9"/>
    <w:rsid w:val="002D5F49"/>
    <w:rsid w:val="002D6127"/>
    <w:rsid w:val="002D621E"/>
    <w:rsid w:val="002D6531"/>
    <w:rsid w:val="002D65C1"/>
    <w:rsid w:val="002D66CC"/>
    <w:rsid w:val="002D66DA"/>
    <w:rsid w:val="002D6B8D"/>
    <w:rsid w:val="002D6C18"/>
    <w:rsid w:val="002D6C88"/>
    <w:rsid w:val="002D6E3E"/>
    <w:rsid w:val="002D7027"/>
    <w:rsid w:val="002D7051"/>
    <w:rsid w:val="002D70DC"/>
    <w:rsid w:val="002D70F0"/>
    <w:rsid w:val="002D7238"/>
    <w:rsid w:val="002D72D2"/>
    <w:rsid w:val="002D72F8"/>
    <w:rsid w:val="002D735C"/>
    <w:rsid w:val="002D758B"/>
    <w:rsid w:val="002D76AA"/>
    <w:rsid w:val="002D78FD"/>
    <w:rsid w:val="002D798F"/>
    <w:rsid w:val="002D79BC"/>
    <w:rsid w:val="002D7BC1"/>
    <w:rsid w:val="002D7BF5"/>
    <w:rsid w:val="002D7C41"/>
    <w:rsid w:val="002D7CA1"/>
    <w:rsid w:val="002D7D8F"/>
    <w:rsid w:val="002D7E58"/>
    <w:rsid w:val="002D7EC4"/>
    <w:rsid w:val="002E0168"/>
    <w:rsid w:val="002E02AB"/>
    <w:rsid w:val="002E0534"/>
    <w:rsid w:val="002E05A1"/>
    <w:rsid w:val="002E0720"/>
    <w:rsid w:val="002E074A"/>
    <w:rsid w:val="002E075F"/>
    <w:rsid w:val="002E07AF"/>
    <w:rsid w:val="002E07C4"/>
    <w:rsid w:val="002E07FD"/>
    <w:rsid w:val="002E085F"/>
    <w:rsid w:val="002E08DA"/>
    <w:rsid w:val="002E08F8"/>
    <w:rsid w:val="002E0908"/>
    <w:rsid w:val="002E0AD0"/>
    <w:rsid w:val="002E0B4B"/>
    <w:rsid w:val="002E0C1B"/>
    <w:rsid w:val="002E0C8C"/>
    <w:rsid w:val="002E0CD7"/>
    <w:rsid w:val="002E0D31"/>
    <w:rsid w:val="002E0EFA"/>
    <w:rsid w:val="002E1073"/>
    <w:rsid w:val="002E10B2"/>
    <w:rsid w:val="002E11D2"/>
    <w:rsid w:val="002E12EC"/>
    <w:rsid w:val="002E13DC"/>
    <w:rsid w:val="002E146D"/>
    <w:rsid w:val="002E17F4"/>
    <w:rsid w:val="002E1993"/>
    <w:rsid w:val="002E1996"/>
    <w:rsid w:val="002E19B1"/>
    <w:rsid w:val="002E1C75"/>
    <w:rsid w:val="002E1CD8"/>
    <w:rsid w:val="002E1CE4"/>
    <w:rsid w:val="002E1D84"/>
    <w:rsid w:val="002E1ED5"/>
    <w:rsid w:val="002E2246"/>
    <w:rsid w:val="002E2379"/>
    <w:rsid w:val="002E23AB"/>
    <w:rsid w:val="002E25DE"/>
    <w:rsid w:val="002E272B"/>
    <w:rsid w:val="002E2774"/>
    <w:rsid w:val="002E27DA"/>
    <w:rsid w:val="002E27F3"/>
    <w:rsid w:val="002E2908"/>
    <w:rsid w:val="002E290F"/>
    <w:rsid w:val="002E2926"/>
    <w:rsid w:val="002E2981"/>
    <w:rsid w:val="002E29F8"/>
    <w:rsid w:val="002E2A9F"/>
    <w:rsid w:val="002E2B99"/>
    <w:rsid w:val="002E2BEA"/>
    <w:rsid w:val="002E2C52"/>
    <w:rsid w:val="002E2D48"/>
    <w:rsid w:val="002E2EA8"/>
    <w:rsid w:val="002E2F97"/>
    <w:rsid w:val="002E3142"/>
    <w:rsid w:val="002E314F"/>
    <w:rsid w:val="002E3177"/>
    <w:rsid w:val="002E31AA"/>
    <w:rsid w:val="002E31C8"/>
    <w:rsid w:val="002E342B"/>
    <w:rsid w:val="002E35D6"/>
    <w:rsid w:val="002E3685"/>
    <w:rsid w:val="002E36F0"/>
    <w:rsid w:val="002E374F"/>
    <w:rsid w:val="002E38D9"/>
    <w:rsid w:val="002E3937"/>
    <w:rsid w:val="002E397C"/>
    <w:rsid w:val="002E3B60"/>
    <w:rsid w:val="002E3B81"/>
    <w:rsid w:val="002E3D08"/>
    <w:rsid w:val="002E3D18"/>
    <w:rsid w:val="002E3DC4"/>
    <w:rsid w:val="002E3E1D"/>
    <w:rsid w:val="002E3EC3"/>
    <w:rsid w:val="002E3EEA"/>
    <w:rsid w:val="002E3F50"/>
    <w:rsid w:val="002E3FB9"/>
    <w:rsid w:val="002E416F"/>
    <w:rsid w:val="002E418C"/>
    <w:rsid w:val="002E4257"/>
    <w:rsid w:val="002E425C"/>
    <w:rsid w:val="002E4394"/>
    <w:rsid w:val="002E43AD"/>
    <w:rsid w:val="002E43FE"/>
    <w:rsid w:val="002E4565"/>
    <w:rsid w:val="002E47DC"/>
    <w:rsid w:val="002E47FD"/>
    <w:rsid w:val="002E48C3"/>
    <w:rsid w:val="002E4999"/>
    <w:rsid w:val="002E4A28"/>
    <w:rsid w:val="002E4A32"/>
    <w:rsid w:val="002E4A45"/>
    <w:rsid w:val="002E4A6B"/>
    <w:rsid w:val="002E4BF6"/>
    <w:rsid w:val="002E4C6C"/>
    <w:rsid w:val="002E4CBC"/>
    <w:rsid w:val="002E4CF8"/>
    <w:rsid w:val="002E4D08"/>
    <w:rsid w:val="002E4DA5"/>
    <w:rsid w:val="002E4F7B"/>
    <w:rsid w:val="002E500F"/>
    <w:rsid w:val="002E5027"/>
    <w:rsid w:val="002E52B8"/>
    <w:rsid w:val="002E5343"/>
    <w:rsid w:val="002E53C8"/>
    <w:rsid w:val="002E5478"/>
    <w:rsid w:val="002E5702"/>
    <w:rsid w:val="002E5859"/>
    <w:rsid w:val="002E5892"/>
    <w:rsid w:val="002E59EA"/>
    <w:rsid w:val="002E5A47"/>
    <w:rsid w:val="002E5A52"/>
    <w:rsid w:val="002E5C34"/>
    <w:rsid w:val="002E5C62"/>
    <w:rsid w:val="002E5DBF"/>
    <w:rsid w:val="002E5DD1"/>
    <w:rsid w:val="002E5E01"/>
    <w:rsid w:val="002E5E34"/>
    <w:rsid w:val="002E5E8D"/>
    <w:rsid w:val="002E60F5"/>
    <w:rsid w:val="002E611E"/>
    <w:rsid w:val="002E61D0"/>
    <w:rsid w:val="002E6322"/>
    <w:rsid w:val="002E6536"/>
    <w:rsid w:val="002E655A"/>
    <w:rsid w:val="002E656E"/>
    <w:rsid w:val="002E65A6"/>
    <w:rsid w:val="002E674E"/>
    <w:rsid w:val="002E69ED"/>
    <w:rsid w:val="002E69F5"/>
    <w:rsid w:val="002E6A36"/>
    <w:rsid w:val="002E6A3C"/>
    <w:rsid w:val="002E6A9F"/>
    <w:rsid w:val="002E6B14"/>
    <w:rsid w:val="002E6BC5"/>
    <w:rsid w:val="002E6CAA"/>
    <w:rsid w:val="002E6D1D"/>
    <w:rsid w:val="002E6E49"/>
    <w:rsid w:val="002E6E4C"/>
    <w:rsid w:val="002E6E88"/>
    <w:rsid w:val="002E70A9"/>
    <w:rsid w:val="002E70CE"/>
    <w:rsid w:val="002E712E"/>
    <w:rsid w:val="002E71D9"/>
    <w:rsid w:val="002E7245"/>
    <w:rsid w:val="002E73A4"/>
    <w:rsid w:val="002E73EC"/>
    <w:rsid w:val="002E744A"/>
    <w:rsid w:val="002E74AA"/>
    <w:rsid w:val="002E7525"/>
    <w:rsid w:val="002E75DB"/>
    <w:rsid w:val="002E763C"/>
    <w:rsid w:val="002E7674"/>
    <w:rsid w:val="002E76E2"/>
    <w:rsid w:val="002E7708"/>
    <w:rsid w:val="002E779B"/>
    <w:rsid w:val="002E7A4C"/>
    <w:rsid w:val="002E7A68"/>
    <w:rsid w:val="002E7B8E"/>
    <w:rsid w:val="002E7C2C"/>
    <w:rsid w:val="002E7D6E"/>
    <w:rsid w:val="002E7DD9"/>
    <w:rsid w:val="002E7F15"/>
    <w:rsid w:val="002E7F2D"/>
    <w:rsid w:val="002F00FA"/>
    <w:rsid w:val="002F0104"/>
    <w:rsid w:val="002F01AC"/>
    <w:rsid w:val="002F021A"/>
    <w:rsid w:val="002F0234"/>
    <w:rsid w:val="002F023D"/>
    <w:rsid w:val="002F070E"/>
    <w:rsid w:val="002F09D0"/>
    <w:rsid w:val="002F0A0A"/>
    <w:rsid w:val="002F0C50"/>
    <w:rsid w:val="002F0D9E"/>
    <w:rsid w:val="002F10EC"/>
    <w:rsid w:val="002F1136"/>
    <w:rsid w:val="002F1165"/>
    <w:rsid w:val="002F1231"/>
    <w:rsid w:val="002F13A9"/>
    <w:rsid w:val="002F14B0"/>
    <w:rsid w:val="002F1521"/>
    <w:rsid w:val="002F15EE"/>
    <w:rsid w:val="002F179B"/>
    <w:rsid w:val="002F183F"/>
    <w:rsid w:val="002F1945"/>
    <w:rsid w:val="002F19FE"/>
    <w:rsid w:val="002F1B79"/>
    <w:rsid w:val="002F1DE2"/>
    <w:rsid w:val="002F1F7A"/>
    <w:rsid w:val="002F203A"/>
    <w:rsid w:val="002F2063"/>
    <w:rsid w:val="002F2144"/>
    <w:rsid w:val="002F2426"/>
    <w:rsid w:val="002F2846"/>
    <w:rsid w:val="002F2B6C"/>
    <w:rsid w:val="002F2B8E"/>
    <w:rsid w:val="002F2BA7"/>
    <w:rsid w:val="002F2EBB"/>
    <w:rsid w:val="002F2F18"/>
    <w:rsid w:val="002F2F1B"/>
    <w:rsid w:val="002F2FCF"/>
    <w:rsid w:val="002F32A5"/>
    <w:rsid w:val="002F3431"/>
    <w:rsid w:val="002F34DB"/>
    <w:rsid w:val="002F3594"/>
    <w:rsid w:val="002F3632"/>
    <w:rsid w:val="002F371A"/>
    <w:rsid w:val="002F3935"/>
    <w:rsid w:val="002F3A5F"/>
    <w:rsid w:val="002F3AFB"/>
    <w:rsid w:val="002F3B57"/>
    <w:rsid w:val="002F3BBC"/>
    <w:rsid w:val="002F3C41"/>
    <w:rsid w:val="002F3E80"/>
    <w:rsid w:val="002F3F5E"/>
    <w:rsid w:val="002F3F85"/>
    <w:rsid w:val="002F3FC3"/>
    <w:rsid w:val="002F40BC"/>
    <w:rsid w:val="002F4198"/>
    <w:rsid w:val="002F4274"/>
    <w:rsid w:val="002F431E"/>
    <w:rsid w:val="002F435E"/>
    <w:rsid w:val="002F44CC"/>
    <w:rsid w:val="002F451D"/>
    <w:rsid w:val="002F45EF"/>
    <w:rsid w:val="002F47B6"/>
    <w:rsid w:val="002F49BA"/>
    <w:rsid w:val="002F49C5"/>
    <w:rsid w:val="002F4A42"/>
    <w:rsid w:val="002F4A8B"/>
    <w:rsid w:val="002F4C8E"/>
    <w:rsid w:val="002F4C8F"/>
    <w:rsid w:val="002F4C91"/>
    <w:rsid w:val="002F4CAF"/>
    <w:rsid w:val="002F4E11"/>
    <w:rsid w:val="002F4E87"/>
    <w:rsid w:val="002F4F0F"/>
    <w:rsid w:val="002F4F5D"/>
    <w:rsid w:val="002F500D"/>
    <w:rsid w:val="002F5076"/>
    <w:rsid w:val="002F5082"/>
    <w:rsid w:val="002F50C8"/>
    <w:rsid w:val="002F510F"/>
    <w:rsid w:val="002F5128"/>
    <w:rsid w:val="002F5313"/>
    <w:rsid w:val="002F5447"/>
    <w:rsid w:val="002F556C"/>
    <w:rsid w:val="002F55B9"/>
    <w:rsid w:val="002F5839"/>
    <w:rsid w:val="002F5931"/>
    <w:rsid w:val="002F5A47"/>
    <w:rsid w:val="002F5A48"/>
    <w:rsid w:val="002F5D1C"/>
    <w:rsid w:val="002F5DAD"/>
    <w:rsid w:val="002F5DFF"/>
    <w:rsid w:val="002F5F72"/>
    <w:rsid w:val="002F5FB3"/>
    <w:rsid w:val="002F604D"/>
    <w:rsid w:val="002F60BF"/>
    <w:rsid w:val="002F615A"/>
    <w:rsid w:val="002F6223"/>
    <w:rsid w:val="002F643A"/>
    <w:rsid w:val="002F64D9"/>
    <w:rsid w:val="002F651D"/>
    <w:rsid w:val="002F651E"/>
    <w:rsid w:val="002F662D"/>
    <w:rsid w:val="002F6648"/>
    <w:rsid w:val="002F670C"/>
    <w:rsid w:val="002F6733"/>
    <w:rsid w:val="002F67FB"/>
    <w:rsid w:val="002F6801"/>
    <w:rsid w:val="002F687B"/>
    <w:rsid w:val="002F6991"/>
    <w:rsid w:val="002F69B2"/>
    <w:rsid w:val="002F6A07"/>
    <w:rsid w:val="002F6B82"/>
    <w:rsid w:val="002F6D89"/>
    <w:rsid w:val="002F6DFF"/>
    <w:rsid w:val="002F6E44"/>
    <w:rsid w:val="002F6F34"/>
    <w:rsid w:val="002F70DC"/>
    <w:rsid w:val="002F71D0"/>
    <w:rsid w:val="002F72DB"/>
    <w:rsid w:val="002F7320"/>
    <w:rsid w:val="002F732E"/>
    <w:rsid w:val="002F7412"/>
    <w:rsid w:val="002F74FD"/>
    <w:rsid w:val="002F787B"/>
    <w:rsid w:val="002F7974"/>
    <w:rsid w:val="002F798B"/>
    <w:rsid w:val="002F7B63"/>
    <w:rsid w:val="002F7C74"/>
    <w:rsid w:val="002F7D01"/>
    <w:rsid w:val="002F7FA4"/>
    <w:rsid w:val="002F7FFD"/>
    <w:rsid w:val="0030002C"/>
    <w:rsid w:val="0030005C"/>
    <w:rsid w:val="0030026D"/>
    <w:rsid w:val="00300369"/>
    <w:rsid w:val="00300599"/>
    <w:rsid w:val="00300688"/>
    <w:rsid w:val="00300726"/>
    <w:rsid w:val="003008B7"/>
    <w:rsid w:val="0030099E"/>
    <w:rsid w:val="00300C6E"/>
    <w:rsid w:val="00300C8C"/>
    <w:rsid w:val="00300E6C"/>
    <w:rsid w:val="00300ED2"/>
    <w:rsid w:val="00300F66"/>
    <w:rsid w:val="003010A6"/>
    <w:rsid w:val="003012BC"/>
    <w:rsid w:val="003013EA"/>
    <w:rsid w:val="003014E3"/>
    <w:rsid w:val="003015AE"/>
    <w:rsid w:val="00301740"/>
    <w:rsid w:val="003019A4"/>
    <w:rsid w:val="00301AEA"/>
    <w:rsid w:val="00301B8B"/>
    <w:rsid w:val="00301CF0"/>
    <w:rsid w:val="00301D0A"/>
    <w:rsid w:val="00302190"/>
    <w:rsid w:val="003022FC"/>
    <w:rsid w:val="00302400"/>
    <w:rsid w:val="003025E9"/>
    <w:rsid w:val="003027B8"/>
    <w:rsid w:val="00302882"/>
    <w:rsid w:val="0030289E"/>
    <w:rsid w:val="0030293F"/>
    <w:rsid w:val="00302947"/>
    <w:rsid w:val="003029BF"/>
    <w:rsid w:val="00302A01"/>
    <w:rsid w:val="00302A8C"/>
    <w:rsid w:val="00302C50"/>
    <w:rsid w:val="00302E09"/>
    <w:rsid w:val="00302EC2"/>
    <w:rsid w:val="00302F06"/>
    <w:rsid w:val="00302F2F"/>
    <w:rsid w:val="003031C2"/>
    <w:rsid w:val="00303574"/>
    <w:rsid w:val="003035B7"/>
    <w:rsid w:val="00303625"/>
    <w:rsid w:val="00303793"/>
    <w:rsid w:val="00303861"/>
    <w:rsid w:val="003039DE"/>
    <w:rsid w:val="00303ACA"/>
    <w:rsid w:val="00303B27"/>
    <w:rsid w:val="00303B32"/>
    <w:rsid w:val="00303BBB"/>
    <w:rsid w:val="00303E36"/>
    <w:rsid w:val="00303E90"/>
    <w:rsid w:val="00303F3A"/>
    <w:rsid w:val="00303FA2"/>
    <w:rsid w:val="0030405B"/>
    <w:rsid w:val="00304272"/>
    <w:rsid w:val="0030430B"/>
    <w:rsid w:val="0030438E"/>
    <w:rsid w:val="0030441C"/>
    <w:rsid w:val="0030452F"/>
    <w:rsid w:val="003045B6"/>
    <w:rsid w:val="0030464F"/>
    <w:rsid w:val="003046E1"/>
    <w:rsid w:val="00304735"/>
    <w:rsid w:val="00304767"/>
    <w:rsid w:val="0030487D"/>
    <w:rsid w:val="003048BB"/>
    <w:rsid w:val="003048CD"/>
    <w:rsid w:val="00304AF5"/>
    <w:rsid w:val="00304D3A"/>
    <w:rsid w:val="00304D8D"/>
    <w:rsid w:val="00304DB7"/>
    <w:rsid w:val="00304FFF"/>
    <w:rsid w:val="003050BC"/>
    <w:rsid w:val="00305236"/>
    <w:rsid w:val="003053B6"/>
    <w:rsid w:val="00305419"/>
    <w:rsid w:val="00305523"/>
    <w:rsid w:val="00305547"/>
    <w:rsid w:val="00305557"/>
    <w:rsid w:val="0030561F"/>
    <w:rsid w:val="00305800"/>
    <w:rsid w:val="00305809"/>
    <w:rsid w:val="00305B52"/>
    <w:rsid w:val="00305CA3"/>
    <w:rsid w:val="00305E42"/>
    <w:rsid w:val="0030607B"/>
    <w:rsid w:val="003060A2"/>
    <w:rsid w:val="003062A4"/>
    <w:rsid w:val="00306367"/>
    <w:rsid w:val="003063D1"/>
    <w:rsid w:val="0030672B"/>
    <w:rsid w:val="00306746"/>
    <w:rsid w:val="0030677A"/>
    <w:rsid w:val="0030689A"/>
    <w:rsid w:val="0030693C"/>
    <w:rsid w:val="003069AF"/>
    <w:rsid w:val="00306A13"/>
    <w:rsid w:val="00306A47"/>
    <w:rsid w:val="00306BB3"/>
    <w:rsid w:val="00306C10"/>
    <w:rsid w:val="00306C20"/>
    <w:rsid w:val="00306C66"/>
    <w:rsid w:val="00306CD1"/>
    <w:rsid w:val="00306D23"/>
    <w:rsid w:val="00306E5C"/>
    <w:rsid w:val="00307037"/>
    <w:rsid w:val="003070FB"/>
    <w:rsid w:val="0030718B"/>
    <w:rsid w:val="003071F7"/>
    <w:rsid w:val="00307247"/>
    <w:rsid w:val="00307332"/>
    <w:rsid w:val="0030737D"/>
    <w:rsid w:val="003073DA"/>
    <w:rsid w:val="0030763A"/>
    <w:rsid w:val="003076A2"/>
    <w:rsid w:val="0030784F"/>
    <w:rsid w:val="003079E0"/>
    <w:rsid w:val="00307AA9"/>
    <w:rsid w:val="00307C19"/>
    <w:rsid w:val="00307C43"/>
    <w:rsid w:val="00307E0C"/>
    <w:rsid w:val="00307E33"/>
    <w:rsid w:val="00307E34"/>
    <w:rsid w:val="00307F9B"/>
    <w:rsid w:val="00307FB8"/>
    <w:rsid w:val="0031004B"/>
    <w:rsid w:val="003100F6"/>
    <w:rsid w:val="00310107"/>
    <w:rsid w:val="0031032D"/>
    <w:rsid w:val="003103A3"/>
    <w:rsid w:val="003105B8"/>
    <w:rsid w:val="00310732"/>
    <w:rsid w:val="00310754"/>
    <w:rsid w:val="00310831"/>
    <w:rsid w:val="003109E3"/>
    <w:rsid w:val="00310B2F"/>
    <w:rsid w:val="00310BC9"/>
    <w:rsid w:val="00310BE1"/>
    <w:rsid w:val="00310BFB"/>
    <w:rsid w:val="00310C0E"/>
    <w:rsid w:val="00310C4D"/>
    <w:rsid w:val="00310C6B"/>
    <w:rsid w:val="00310E41"/>
    <w:rsid w:val="00310EE4"/>
    <w:rsid w:val="00310F23"/>
    <w:rsid w:val="0031101B"/>
    <w:rsid w:val="00311545"/>
    <w:rsid w:val="00311762"/>
    <w:rsid w:val="0031178B"/>
    <w:rsid w:val="0031182A"/>
    <w:rsid w:val="0031190C"/>
    <w:rsid w:val="0031197F"/>
    <w:rsid w:val="00311B4B"/>
    <w:rsid w:val="00311C31"/>
    <w:rsid w:val="00311D17"/>
    <w:rsid w:val="00311E75"/>
    <w:rsid w:val="00311E98"/>
    <w:rsid w:val="003120A1"/>
    <w:rsid w:val="0031212F"/>
    <w:rsid w:val="00312215"/>
    <w:rsid w:val="0031223C"/>
    <w:rsid w:val="0031232C"/>
    <w:rsid w:val="0031245F"/>
    <w:rsid w:val="0031249B"/>
    <w:rsid w:val="0031249C"/>
    <w:rsid w:val="003125C3"/>
    <w:rsid w:val="0031260F"/>
    <w:rsid w:val="00312738"/>
    <w:rsid w:val="00312766"/>
    <w:rsid w:val="00312896"/>
    <w:rsid w:val="003129DB"/>
    <w:rsid w:val="00312AAC"/>
    <w:rsid w:val="00312B13"/>
    <w:rsid w:val="00312C69"/>
    <w:rsid w:val="00312D96"/>
    <w:rsid w:val="00312E50"/>
    <w:rsid w:val="0031303B"/>
    <w:rsid w:val="00313090"/>
    <w:rsid w:val="00313102"/>
    <w:rsid w:val="00313199"/>
    <w:rsid w:val="003131B6"/>
    <w:rsid w:val="0031323A"/>
    <w:rsid w:val="003133F8"/>
    <w:rsid w:val="003135B8"/>
    <w:rsid w:val="0031373C"/>
    <w:rsid w:val="003139E9"/>
    <w:rsid w:val="00313A55"/>
    <w:rsid w:val="00313BE8"/>
    <w:rsid w:val="00313CCB"/>
    <w:rsid w:val="00313D16"/>
    <w:rsid w:val="00313E7E"/>
    <w:rsid w:val="00313EAC"/>
    <w:rsid w:val="00313ED8"/>
    <w:rsid w:val="00314023"/>
    <w:rsid w:val="003142DF"/>
    <w:rsid w:val="003142E7"/>
    <w:rsid w:val="003142F4"/>
    <w:rsid w:val="0031437E"/>
    <w:rsid w:val="00314484"/>
    <w:rsid w:val="0031454E"/>
    <w:rsid w:val="0031456A"/>
    <w:rsid w:val="0031463E"/>
    <w:rsid w:val="003146F5"/>
    <w:rsid w:val="00314719"/>
    <w:rsid w:val="003147C8"/>
    <w:rsid w:val="00314938"/>
    <w:rsid w:val="003149B8"/>
    <w:rsid w:val="00314A65"/>
    <w:rsid w:val="00314AEA"/>
    <w:rsid w:val="00314AFD"/>
    <w:rsid w:val="00314BCE"/>
    <w:rsid w:val="00314C15"/>
    <w:rsid w:val="00314D3D"/>
    <w:rsid w:val="00314DCC"/>
    <w:rsid w:val="00314FD0"/>
    <w:rsid w:val="003151B5"/>
    <w:rsid w:val="0031530F"/>
    <w:rsid w:val="00315618"/>
    <w:rsid w:val="0031593C"/>
    <w:rsid w:val="0031596B"/>
    <w:rsid w:val="00315C30"/>
    <w:rsid w:val="00315C8E"/>
    <w:rsid w:val="00315DB3"/>
    <w:rsid w:val="0031611F"/>
    <w:rsid w:val="003161EA"/>
    <w:rsid w:val="00316348"/>
    <w:rsid w:val="0031635C"/>
    <w:rsid w:val="003164F2"/>
    <w:rsid w:val="0031656D"/>
    <w:rsid w:val="0031657A"/>
    <w:rsid w:val="003165A5"/>
    <w:rsid w:val="00316635"/>
    <w:rsid w:val="00316852"/>
    <w:rsid w:val="00316997"/>
    <w:rsid w:val="00316B59"/>
    <w:rsid w:val="00316D72"/>
    <w:rsid w:val="00316E4E"/>
    <w:rsid w:val="00317350"/>
    <w:rsid w:val="00317434"/>
    <w:rsid w:val="0031744D"/>
    <w:rsid w:val="00317453"/>
    <w:rsid w:val="00317537"/>
    <w:rsid w:val="003176D1"/>
    <w:rsid w:val="00317733"/>
    <w:rsid w:val="00317802"/>
    <w:rsid w:val="003178D2"/>
    <w:rsid w:val="003178E9"/>
    <w:rsid w:val="00317974"/>
    <w:rsid w:val="00317A33"/>
    <w:rsid w:val="00317A59"/>
    <w:rsid w:val="00317A6D"/>
    <w:rsid w:val="00317AA9"/>
    <w:rsid w:val="00317AC8"/>
    <w:rsid w:val="00317B83"/>
    <w:rsid w:val="00317E9B"/>
    <w:rsid w:val="00317EC8"/>
    <w:rsid w:val="00320043"/>
    <w:rsid w:val="003201A1"/>
    <w:rsid w:val="003202B0"/>
    <w:rsid w:val="00320339"/>
    <w:rsid w:val="003203A7"/>
    <w:rsid w:val="0032056F"/>
    <w:rsid w:val="003205C3"/>
    <w:rsid w:val="0032097C"/>
    <w:rsid w:val="00320D8D"/>
    <w:rsid w:val="00320E3F"/>
    <w:rsid w:val="00320F77"/>
    <w:rsid w:val="0032107A"/>
    <w:rsid w:val="00321214"/>
    <w:rsid w:val="0032122A"/>
    <w:rsid w:val="003212B1"/>
    <w:rsid w:val="00321363"/>
    <w:rsid w:val="00321389"/>
    <w:rsid w:val="003213D5"/>
    <w:rsid w:val="00321436"/>
    <w:rsid w:val="003214A1"/>
    <w:rsid w:val="003214E2"/>
    <w:rsid w:val="003215BD"/>
    <w:rsid w:val="003216E7"/>
    <w:rsid w:val="003218D1"/>
    <w:rsid w:val="003219B1"/>
    <w:rsid w:val="00321B06"/>
    <w:rsid w:val="00321C0B"/>
    <w:rsid w:val="00321C33"/>
    <w:rsid w:val="00321D13"/>
    <w:rsid w:val="00322026"/>
    <w:rsid w:val="003221F0"/>
    <w:rsid w:val="00322200"/>
    <w:rsid w:val="0032235E"/>
    <w:rsid w:val="003226E7"/>
    <w:rsid w:val="003226FB"/>
    <w:rsid w:val="003228E8"/>
    <w:rsid w:val="003229CF"/>
    <w:rsid w:val="00322A8D"/>
    <w:rsid w:val="003231E1"/>
    <w:rsid w:val="00323329"/>
    <w:rsid w:val="003233CE"/>
    <w:rsid w:val="003235EB"/>
    <w:rsid w:val="003236E1"/>
    <w:rsid w:val="003236F0"/>
    <w:rsid w:val="00323737"/>
    <w:rsid w:val="0032398D"/>
    <w:rsid w:val="00323AD6"/>
    <w:rsid w:val="00323BF7"/>
    <w:rsid w:val="00323C0E"/>
    <w:rsid w:val="00323CDC"/>
    <w:rsid w:val="00323E54"/>
    <w:rsid w:val="00323F27"/>
    <w:rsid w:val="00323F35"/>
    <w:rsid w:val="00323F6A"/>
    <w:rsid w:val="003242C6"/>
    <w:rsid w:val="003242EA"/>
    <w:rsid w:val="003242EF"/>
    <w:rsid w:val="00324480"/>
    <w:rsid w:val="003244B1"/>
    <w:rsid w:val="00324611"/>
    <w:rsid w:val="0032467E"/>
    <w:rsid w:val="00324723"/>
    <w:rsid w:val="003247D8"/>
    <w:rsid w:val="00324806"/>
    <w:rsid w:val="0032499C"/>
    <w:rsid w:val="00324A47"/>
    <w:rsid w:val="00324BA0"/>
    <w:rsid w:val="00324BB4"/>
    <w:rsid w:val="00324E04"/>
    <w:rsid w:val="00324E83"/>
    <w:rsid w:val="00324FD5"/>
    <w:rsid w:val="003250BB"/>
    <w:rsid w:val="00325262"/>
    <w:rsid w:val="003252D6"/>
    <w:rsid w:val="00325327"/>
    <w:rsid w:val="00325339"/>
    <w:rsid w:val="003255AA"/>
    <w:rsid w:val="00325820"/>
    <w:rsid w:val="00325996"/>
    <w:rsid w:val="003259D1"/>
    <w:rsid w:val="00325C1B"/>
    <w:rsid w:val="00325CB1"/>
    <w:rsid w:val="00325CE7"/>
    <w:rsid w:val="00325ED9"/>
    <w:rsid w:val="00326138"/>
    <w:rsid w:val="003261AD"/>
    <w:rsid w:val="00326370"/>
    <w:rsid w:val="00326396"/>
    <w:rsid w:val="003263D7"/>
    <w:rsid w:val="003264F3"/>
    <w:rsid w:val="00326638"/>
    <w:rsid w:val="00326C7F"/>
    <w:rsid w:val="00326D3B"/>
    <w:rsid w:val="00326D5A"/>
    <w:rsid w:val="00326EDB"/>
    <w:rsid w:val="00326EF8"/>
    <w:rsid w:val="00326F76"/>
    <w:rsid w:val="00327096"/>
    <w:rsid w:val="00327428"/>
    <w:rsid w:val="0032745D"/>
    <w:rsid w:val="00327592"/>
    <w:rsid w:val="003275DA"/>
    <w:rsid w:val="003277A7"/>
    <w:rsid w:val="003277C3"/>
    <w:rsid w:val="003278FD"/>
    <w:rsid w:val="0032793F"/>
    <w:rsid w:val="00327AEB"/>
    <w:rsid w:val="00327B43"/>
    <w:rsid w:val="00327B7E"/>
    <w:rsid w:val="00327B91"/>
    <w:rsid w:val="00327BBE"/>
    <w:rsid w:val="00327F14"/>
    <w:rsid w:val="00330001"/>
    <w:rsid w:val="0033014C"/>
    <w:rsid w:val="003302D2"/>
    <w:rsid w:val="003302E7"/>
    <w:rsid w:val="0033040B"/>
    <w:rsid w:val="003304FC"/>
    <w:rsid w:val="0033051F"/>
    <w:rsid w:val="00330522"/>
    <w:rsid w:val="003305EE"/>
    <w:rsid w:val="0033082F"/>
    <w:rsid w:val="0033083C"/>
    <w:rsid w:val="003308B8"/>
    <w:rsid w:val="003309BB"/>
    <w:rsid w:val="00330D6A"/>
    <w:rsid w:val="0033112C"/>
    <w:rsid w:val="0033132A"/>
    <w:rsid w:val="003314B6"/>
    <w:rsid w:val="00331558"/>
    <w:rsid w:val="0033163D"/>
    <w:rsid w:val="00331729"/>
    <w:rsid w:val="003317C0"/>
    <w:rsid w:val="00331A20"/>
    <w:rsid w:val="00331AEC"/>
    <w:rsid w:val="00331C0F"/>
    <w:rsid w:val="00331C26"/>
    <w:rsid w:val="00331C55"/>
    <w:rsid w:val="00331E65"/>
    <w:rsid w:val="00331F1E"/>
    <w:rsid w:val="0033206A"/>
    <w:rsid w:val="00332081"/>
    <w:rsid w:val="00332572"/>
    <w:rsid w:val="0033268C"/>
    <w:rsid w:val="00332767"/>
    <w:rsid w:val="00332839"/>
    <w:rsid w:val="003329E0"/>
    <w:rsid w:val="00332A02"/>
    <w:rsid w:val="00332A09"/>
    <w:rsid w:val="00332A8C"/>
    <w:rsid w:val="00332B22"/>
    <w:rsid w:val="00332BA6"/>
    <w:rsid w:val="00332D79"/>
    <w:rsid w:val="00332DBB"/>
    <w:rsid w:val="00332DF3"/>
    <w:rsid w:val="00332E82"/>
    <w:rsid w:val="00332EC7"/>
    <w:rsid w:val="00332ED6"/>
    <w:rsid w:val="00332FDE"/>
    <w:rsid w:val="00333019"/>
    <w:rsid w:val="0033304D"/>
    <w:rsid w:val="00333070"/>
    <w:rsid w:val="00333107"/>
    <w:rsid w:val="003331D3"/>
    <w:rsid w:val="0033340A"/>
    <w:rsid w:val="0033343B"/>
    <w:rsid w:val="003335A8"/>
    <w:rsid w:val="00333650"/>
    <w:rsid w:val="0033378D"/>
    <w:rsid w:val="00333899"/>
    <w:rsid w:val="0033393C"/>
    <w:rsid w:val="00333A0C"/>
    <w:rsid w:val="00333BF6"/>
    <w:rsid w:val="00333C14"/>
    <w:rsid w:val="00333CF4"/>
    <w:rsid w:val="00333F64"/>
    <w:rsid w:val="00333F70"/>
    <w:rsid w:val="0033406F"/>
    <w:rsid w:val="003340AC"/>
    <w:rsid w:val="003340E1"/>
    <w:rsid w:val="00334255"/>
    <w:rsid w:val="0033454E"/>
    <w:rsid w:val="003347BF"/>
    <w:rsid w:val="003347D2"/>
    <w:rsid w:val="003348C5"/>
    <w:rsid w:val="00334AD9"/>
    <w:rsid w:val="00334BE7"/>
    <w:rsid w:val="00334D1E"/>
    <w:rsid w:val="00334DC8"/>
    <w:rsid w:val="00334FC9"/>
    <w:rsid w:val="0033509E"/>
    <w:rsid w:val="00335102"/>
    <w:rsid w:val="00335137"/>
    <w:rsid w:val="0033522F"/>
    <w:rsid w:val="003353FD"/>
    <w:rsid w:val="003354B4"/>
    <w:rsid w:val="00335663"/>
    <w:rsid w:val="003356BF"/>
    <w:rsid w:val="003357DA"/>
    <w:rsid w:val="003357EE"/>
    <w:rsid w:val="0033586D"/>
    <w:rsid w:val="00335966"/>
    <w:rsid w:val="00335B4C"/>
    <w:rsid w:val="00335E2A"/>
    <w:rsid w:val="00336100"/>
    <w:rsid w:val="00336334"/>
    <w:rsid w:val="003365FE"/>
    <w:rsid w:val="00336608"/>
    <w:rsid w:val="00336713"/>
    <w:rsid w:val="0033671D"/>
    <w:rsid w:val="00336DB2"/>
    <w:rsid w:val="00337368"/>
    <w:rsid w:val="00337406"/>
    <w:rsid w:val="00337828"/>
    <w:rsid w:val="003378C4"/>
    <w:rsid w:val="003378F3"/>
    <w:rsid w:val="0033796E"/>
    <w:rsid w:val="00337AA5"/>
    <w:rsid w:val="00337B4D"/>
    <w:rsid w:val="00337EB9"/>
    <w:rsid w:val="00337FE2"/>
    <w:rsid w:val="00340229"/>
    <w:rsid w:val="00340333"/>
    <w:rsid w:val="0034037E"/>
    <w:rsid w:val="003404C8"/>
    <w:rsid w:val="003405FD"/>
    <w:rsid w:val="003407A9"/>
    <w:rsid w:val="00340A15"/>
    <w:rsid w:val="00340A30"/>
    <w:rsid w:val="00340A8D"/>
    <w:rsid w:val="00340B9C"/>
    <w:rsid w:val="00340BA3"/>
    <w:rsid w:val="00340BA7"/>
    <w:rsid w:val="00340BAF"/>
    <w:rsid w:val="00340BB6"/>
    <w:rsid w:val="00340C2B"/>
    <w:rsid w:val="00340C2D"/>
    <w:rsid w:val="00340CA5"/>
    <w:rsid w:val="00340D6F"/>
    <w:rsid w:val="00340E6E"/>
    <w:rsid w:val="00340EA5"/>
    <w:rsid w:val="00340F5B"/>
    <w:rsid w:val="00340F61"/>
    <w:rsid w:val="00340F9A"/>
    <w:rsid w:val="00340FA0"/>
    <w:rsid w:val="00341018"/>
    <w:rsid w:val="00341055"/>
    <w:rsid w:val="00341232"/>
    <w:rsid w:val="00341252"/>
    <w:rsid w:val="0034125E"/>
    <w:rsid w:val="00341474"/>
    <w:rsid w:val="00341482"/>
    <w:rsid w:val="00341552"/>
    <w:rsid w:val="0034157F"/>
    <w:rsid w:val="003415AE"/>
    <w:rsid w:val="00341701"/>
    <w:rsid w:val="003417AE"/>
    <w:rsid w:val="00341BB9"/>
    <w:rsid w:val="00341CB7"/>
    <w:rsid w:val="00341D6A"/>
    <w:rsid w:val="00341F21"/>
    <w:rsid w:val="00341F55"/>
    <w:rsid w:val="003420AD"/>
    <w:rsid w:val="003420D9"/>
    <w:rsid w:val="003421FB"/>
    <w:rsid w:val="00342278"/>
    <w:rsid w:val="003422F3"/>
    <w:rsid w:val="003423E0"/>
    <w:rsid w:val="003425DF"/>
    <w:rsid w:val="0034291D"/>
    <w:rsid w:val="00342A9D"/>
    <w:rsid w:val="00342AD1"/>
    <w:rsid w:val="00342B5F"/>
    <w:rsid w:val="00342BD9"/>
    <w:rsid w:val="00342DC6"/>
    <w:rsid w:val="00342DD5"/>
    <w:rsid w:val="00342E59"/>
    <w:rsid w:val="00342F23"/>
    <w:rsid w:val="00342F4B"/>
    <w:rsid w:val="0034301A"/>
    <w:rsid w:val="003430A6"/>
    <w:rsid w:val="003431F5"/>
    <w:rsid w:val="003434D4"/>
    <w:rsid w:val="00343605"/>
    <w:rsid w:val="0034377C"/>
    <w:rsid w:val="003438D2"/>
    <w:rsid w:val="00343942"/>
    <w:rsid w:val="003439DD"/>
    <w:rsid w:val="00343A1A"/>
    <w:rsid w:val="00343AB2"/>
    <w:rsid w:val="00343B78"/>
    <w:rsid w:val="00343B94"/>
    <w:rsid w:val="00343C5B"/>
    <w:rsid w:val="00343D76"/>
    <w:rsid w:val="00343DCE"/>
    <w:rsid w:val="00343DE0"/>
    <w:rsid w:val="00343F3D"/>
    <w:rsid w:val="003440A8"/>
    <w:rsid w:val="003440FC"/>
    <w:rsid w:val="00344153"/>
    <w:rsid w:val="00344211"/>
    <w:rsid w:val="003442EC"/>
    <w:rsid w:val="003442FB"/>
    <w:rsid w:val="003443BE"/>
    <w:rsid w:val="003443CD"/>
    <w:rsid w:val="00344527"/>
    <w:rsid w:val="0034454B"/>
    <w:rsid w:val="003447B1"/>
    <w:rsid w:val="003447DD"/>
    <w:rsid w:val="003448F7"/>
    <w:rsid w:val="0034499B"/>
    <w:rsid w:val="003449CF"/>
    <w:rsid w:val="00344B24"/>
    <w:rsid w:val="00344C3C"/>
    <w:rsid w:val="00344DC6"/>
    <w:rsid w:val="00344DFD"/>
    <w:rsid w:val="00344E54"/>
    <w:rsid w:val="00344E7C"/>
    <w:rsid w:val="00344F97"/>
    <w:rsid w:val="00344FBF"/>
    <w:rsid w:val="003450D4"/>
    <w:rsid w:val="00345115"/>
    <w:rsid w:val="003451B3"/>
    <w:rsid w:val="003451D3"/>
    <w:rsid w:val="003452F1"/>
    <w:rsid w:val="00345426"/>
    <w:rsid w:val="00345432"/>
    <w:rsid w:val="0034562D"/>
    <w:rsid w:val="003456CD"/>
    <w:rsid w:val="003456D9"/>
    <w:rsid w:val="003457B4"/>
    <w:rsid w:val="003458BD"/>
    <w:rsid w:val="00345B10"/>
    <w:rsid w:val="00345CFF"/>
    <w:rsid w:val="00345FC3"/>
    <w:rsid w:val="00345FED"/>
    <w:rsid w:val="00345FFD"/>
    <w:rsid w:val="0034615B"/>
    <w:rsid w:val="00346490"/>
    <w:rsid w:val="003464FA"/>
    <w:rsid w:val="00346631"/>
    <w:rsid w:val="0034664A"/>
    <w:rsid w:val="003467BF"/>
    <w:rsid w:val="003467E2"/>
    <w:rsid w:val="003468BB"/>
    <w:rsid w:val="00346A01"/>
    <w:rsid w:val="00346AAD"/>
    <w:rsid w:val="00346B90"/>
    <w:rsid w:val="00346C0C"/>
    <w:rsid w:val="00346C1A"/>
    <w:rsid w:val="00346D07"/>
    <w:rsid w:val="00346D96"/>
    <w:rsid w:val="00346F02"/>
    <w:rsid w:val="00346F1C"/>
    <w:rsid w:val="003470C2"/>
    <w:rsid w:val="00347201"/>
    <w:rsid w:val="0034736A"/>
    <w:rsid w:val="0034747C"/>
    <w:rsid w:val="003474A9"/>
    <w:rsid w:val="003474AE"/>
    <w:rsid w:val="0034798A"/>
    <w:rsid w:val="00347A6A"/>
    <w:rsid w:val="00347B6C"/>
    <w:rsid w:val="00347D09"/>
    <w:rsid w:val="00347D26"/>
    <w:rsid w:val="00347E09"/>
    <w:rsid w:val="00347E5D"/>
    <w:rsid w:val="00347FF7"/>
    <w:rsid w:val="00350077"/>
    <w:rsid w:val="003501FD"/>
    <w:rsid w:val="003501FE"/>
    <w:rsid w:val="0035048A"/>
    <w:rsid w:val="003504A6"/>
    <w:rsid w:val="003508D6"/>
    <w:rsid w:val="003508FC"/>
    <w:rsid w:val="00350A8D"/>
    <w:rsid w:val="00350AA1"/>
    <w:rsid w:val="00350AF0"/>
    <w:rsid w:val="00350C32"/>
    <w:rsid w:val="00350C5C"/>
    <w:rsid w:val="00350DF4"/>
    <w:rsid w:val="00350E71"/>
    <w:rsid w:val="00350EAC"/>
    <w:rsid w:val="00350F42"/>
    <w:rsid w:val="00351134"/>
    <w:rsid w:val="003511D5"/>
    <w:rsid w:val="003512EC"/>
    <w:rsid w:val="003512F5"/>
    <w:rsid w:val="0035151C"/>
    <w:rsid w:val="00351552"/>
    <w:rsid w:val="00351747"/>
    <w:rsid w:val="00351C35"/>
    <w:rsid w:val="00351C9D"/>
    <w:rsid w:val="00351F16"/>
    <w:rsid w:val="00352232"/>
    <w:rsid w:val="00352254"/>
    <w:rsid w:val="003522A3"/>
    <w:rsid w:val="0035241D"/>
    <w:rsid w:val="0035256B"/>
    <w:rsid w:val="0035283D"/>
    <w:rsid w:val="0035284A"/>
    <w:rsid w:val="003528A2"/>
    <w:rsid w:val="003528F4"/>
    <w:rsid w:val="00352A76"/>
    <w:rsid w:val="00352C91"/>
    <w:rsid w:val="00352CED"/>
    <w:rsid w:val="00352D4F"/>
    <w:rsid w:val="00352E94"/>
    <w:rsid w:val="00353058"/>
    <w:rsid w:val="0035311F"/>
    <w:rsid w:val="00353124"/>
    <w:rsid w:val="003532B8"/>
    <w:rsid w:val="00353510"/>
    <w:rsid w:val="0035351B"/>
    <w:rsid w:val="0035354C"/>
    <w:rsid w:val="0035365A"/>
    <w:rsid w:val="00353717"/>
    <w:rsid w:val="00353847"/>
    <w:rsid w:val="00353929"/>
    <w:rsid w:val="003539EC"/>
    <w:rsid w:val="00353A6B"/>
    <w:rsid w:val="00353A87"/>
    <w:rsid w:val="00353B21"/>
    <w:rsid w:val="00353CDF"/>
    <w:rsid w:val="00353DEE"/>
    <w:rsid w:val="00353F84"/>
    <w:rsid w:val="00353F9E"/>
    <w:rsid w:val="0035402A"/>
    <w:rsid w:val="003540A8"/>
    <w:rsid w:val="003540D1"/>
    <w:rsid w:val="003540D9"/>
    <w:rsid w:val="003541E2"/>
    <w:rsid w:val="003541E3"/>
    <w:rsid w:val="00354209"/>
    <w:rsid w:val="0035427F"/>
    <w:rsid w:val="003542AE"/>
    <w:rsid w:val="003542E7"/>
    <w:rsid w:val="0035435A"/>
    <w:rsid w:val="003543A6"/>
    <w:rsid w:val="003544F1"/>
    <w:rsid w:val="00354569"/>
    <w:rsid w:val="003545BF"/>
    <w:rsid w:val="00354649"/>
    <w:rsid w:val="003546D4"/>
    <w:rsid w:val="0035472C"/>
    <w:rsid w:val="00354764"/>
    <w:rsid w:val="0035488A"/>
    <w:rsid w:val="0035491E"/>
    <w:rsid w:val="00354921"/>
    <w:rsid w:val="00354A16"/>
    <w:rsid w:val="00354A7F"/>
    <w:rsid w:val="00354A9D"/>
    <w:rsid w:val="00354AC8"/>
    <w:rsid w:val="00354C00"/>
    <w:rsid w:val="00354C07"/>
    <w:rsid w:val="00354C65"/>
    <w:rsid w:val="00354CE1"/>
    <w:rsid w:val="00354D6A"/>
    <w:rsid w:val="00354F51"/>
    <w:rsid w:val="003550D0"/>
    <w:rsid w:val="00355219"/>
    <w:rsid w:val="00355458"/>
    <w:rsid w:val="0035562E"/>
    <w:rsid w:val="003557E3"/>
    <w:rsid w:val="00355858"/>
    <w:rsid w:val="0035586A"/>
    <w:rsid w:val="0035588A"/>
    <w:rsid w:val="00355941"/>
    <w:rsid w:val="00355B2B"/>
    <w:rsid w:val="00355D68"/>
    <w:rsid w:val="00355D78"/>
    <w:rsid w:val="00355DEF"/>
    <w:rsid w:val="00355E59"/>
    <w:rsid w:val="00355F89"/>
    <w:rsid w:val="00356040"/>
    <w:rsid w:val="0035611A"/>
    <w:rsid w:val="0035622D"/>
    <w:rsid w:val="003562BB"/>
    <w:rsid w:val="00356309"/>
    <w:rsid w:val="00356320"/>
    <w:rsid w:val="003564CA"/>
    <w:rsid w:val="0035651C"/>
    <w:rsid w:val="003565A1"/>
    <w:rsid w:val="0035680B"/>
    <w:rsid w:val="00356A42"/>
    <w:rsid w:val="00356ABC"/>
    <w:rsid w:val="00356BEA"/>
    <w:rsid w:val="00356C3D"/>
    <w:rsid w:val="00356D94"/>
    <w:rsid w:val="00356E0A"/>
    <w:rsid w:val="00356F6E"/>
    <w:rsid w:val="00356F91"/>
    <w:rsid w:val="003571E6"/>
    <w:rsid w:val="00357245"/>
    <w:rsid w:val="00357270"/>
    <w:rsid w:val="003572D0"/>
    <w:rsid w:val="0035734E"/>
    <w:rsid w:val="0035749B"/>
    <w:rsid w:val="003576DD"/>
    <w:rsid w:val="0035772A"/>
    <w:rsid w:val="00357738"/>
    <w:rsid w:val="0035783E"/>
    <w:rsid w:val="00357983"/>
    <w:rsid w:val="00357B3C"/>
    <w:rsid w:val="00357C11"/>
    <w:rsid w:val="00357C37"/>
    <w:rsid w:val="00357CCA"/>
    <w:rsid w:val="00357DF7"/>
    <w:rsid w:val="00357F78"/>
    <w:rsid w:val="00360057"/>
    <w:rsid w:val="003601D2"/>
    <w:rsid w:val="00360559"/>
    <w:rsid w:val="00360787"/>
    <w:rsid w:val="0036084A"/>
    <w:rsid w:val="003608AE"/>
    <w:rsid w:val="00360B19"/>
    <w:rsid w:val="00360B75"/>
    <w:rsid w:val="00360E2C"/>
    <w:rsid w:val="00360EAA"/>
    <w:rsid w:val="00360FE3"/>
    <w:rsid w:val="00360FF3"/>
    <w:rsid w:val="003610EF"/>
    <w:rsid w:val="0036115E"/>
    <w:rsid w:val="00361189"/>
    <w:rsid w:val="0036124A"/>
    <w:rsid w:val="0036134A"/>
    <w:rsid w:val="0036142C"/>
    <w:rsid w:val="0036151C"/>
    <w:rsid w:val="0036170B"/>
    <w:rsid w:val="003617C2"/>
    <w:rsid w:val="003618A9"/>
    <w:rsid w:val="0036196A"/>
    <w:rsid w:val="00361997"/>
    <w:rsid w:val="00361A9B"/>
    <w:rsid w:val="00361B71"/>
    <w:rsid w:val="00361C38"/>
    <w:rsid w:val="00361DAE"/>
    <w:rsid w:val="00361DD6"/>
    <w:rsid w:val="00361E41"/>
    <w:rsid w:val="00361E4E"/>
    <w:rsid w:val="00361FC3"/>
    <w:rsid w:val="003622D8"/>
    <w:rsid w:val="003623B7"/>
    <w:rsid w:val="00362493"/>
    <w:rsid w:val="00362531"/>
    <w:rsid w:val="003625A0"/>
    <w:rsid w:val="003627E6"/>
    <w:rsid w:val="003627F3"/>
    <w:rsid w:val="00362817"/>
    <w:rsid w:val="0036285D"/>
    <w:rsid w:val="00362974"/>
    <w:rsid w:val="003629EE"/>
    <w:rsid w:val="00362A40"/>
    <w:rsid w:val="00362A67"/>
    <w:rsid w:val="00362B32"/>
    <w:rsid w:val="00362BA6"/>
    <w:rsid w:val="00362CCF"/>
    <w:rsid w:val="00362D12"/>
    <w:rsid w:val="00362E66"/>
    <w:rsid w:val="00362F82"/>
    <w:rsid w:val="00363125"/>
    <w:rsid w:val="0036315E"/>
    <w:rsid w:val="003631DB"/>
    <w:rsid w:val="003632A3"/>
    <w:rsid w:val="00363327"/>
    <w:rsid w:val="0036333C"/>
    <w:rsid w:val="0036336B"/>
    <w:rsid w:val="00363374"/>
    <w:rsid w:val="00363383"/>
    <w:rsid w:val="003633AE"/>
    <w:rsid w:val="003634D9"/>
    <w:rsid w:val="0036355B"/>
    <w:rsid w:val="00363655"/>
    <w:rsid w:val="00363782"/>
    <w:rsid w:val="0036379E"/>
    <w:rsid w:val="00363968"/>
    <w:rsid w:val="00363CA6"/>
    <w:rsid w:val="00363D7C"/>
    <w:rsid w:val="00363E00"/>
    <w:rsid w:val="00363F66"/>
    <w:rsid w:val="00363F8B"/>
    <w:rsid w:val="00364036"/>
    <w:rsid w:val="0036417D"/>
    <w:rsid w:val="00364193"/>
    <w:rsid w:val="003641C9"/>
    <w:rsid w:val="003641D6"/>
    <w:rsid w:val="0036428B"/>
    <w:rsid w:val="003643C3"/>
    <w:rsid w:val="0036441E"/>
    <w:rsid w:val="00364524"/>
    <w:rsid w:val="003645A1"/>
    <w:rsid w:val="003645DA"/>
    <w:rsid w:val="003646E9"/>
    <w:rsid w:val="0036481A"/>
    <w:rsid w:val="0036487E"/>
    <w:rsid w:val="0036498C"/>
    <w:rsid w:val="00364A16"/>
    <w:rsid w:val="00364A23"/>
    <w:rsid w:val="00364BEF"/>
    <w:rsid w:val="00364E0A"/>
    <w:rsid w:val="00364E93"/>
    <w:rsid w:val="0036513A"/>
    <w:rsid w:val="0036513D"/>
    <w:rsid w:val="0036519D"/>
    <w:rsid w:val="00365237"/>
    <w:rsid w:val="00365239"/>
    <w:rsid w:val="00365335"/>
    <w:rsid w:val="00365396"/>
    <w:rsid w:val="003653D9"/>
    <w:rsid w:val="00365434"/>
    <w:rsid w:val="003654C9"/>
    <w:rsid w:val="0036552F"/>
    <w:rsid w:val="0036559C"/>
    <w:rsid w:val="003655A8"/>
    <w:rsid w:val="00365767"/>
    <w:rsid w:val="0036587E"/>
    <w:rsid w:val="00365944"/>
    <w:rsid w:val="00365D35"/>
    <w:rsid w:val="00365DF5"/>
    <w:rsid w:val="00365E4A"/>
    <w:rsid w:val="003660CD"/>
    <w:rsid w:val="003662F0"/>
    <w:rsid w:val="00366574"/>
    <w:rsid w:val="00366668"/>
    <w:rsid w:val="003666AC"/>
    <w:rsid w:val="003668BE"/>
    <w:rsid w:val="00366B08"/>
    <w:rsid w:val="00366C63"/>
    <w:rsid w:val="00366DD0"/>
    <w:rsid w:val="00366E19"/>
    <w:rsid w:val="00367076"/>
    <w:rsid w:val="00367181"/>
    <w:rsid w:val="00367238"/>
    <w:rsid w:val="00367313"/>
    <w:rsid w:val="00367496"/>
    <w:rsid w:val="00367529"/>
    <w:rsid w:val="00367579"/>
    <w:rsid w:val="003678BE"/>
    <w:rsid w:val="00367909"/>
    <w:rsid w:val="00367A00"/>
    <w:rsid w:val="00367A28"/>
    <w:rsid w:val="00367A91"/>
    <w:rsid w:val="00367C70"/>
    <w:rsid w:val="003700C3"/>
    <w:rsid w:val="003700F8"/>
    <w:rsid w:val="00370203"/>
    <w:rsid w:val="00370404"/>
    <w:rsid w:val="00370467"/>
    <w:rsid w:val="003704AD"/>
    <w:rsid w:val="00370623"/>
    <w:rsid w:val="003706E6"/>
    <w:rsid w:val="0037078E"/>
    <w:rsid w:val="00370932"/>
    <w:rsid w:val="00370949"/>
    <w:rsid w:val="00370A26"/>
    <w:rsid w:val="00370B34"/>
    <w:rsid w:val="00370B83"/>
    <w:rsid w:val="00370BA4"/>
    <w:rsid w:val="00370BAF"/>
    <w:rsid w:val="00370C19"/>
    <w:rsid w:val="00370CA7"/>
    <w:rsid w:val="00370D8E"/>
    <w:rsid w:val="00370EBF"/>
    <w:rsid w:val="0037116A"/>
    <w:rsid w:val="0037119C"/>
    <w:rsid w:val="003711DB"/>
    <w:rsid w:val="00371204"/>
    <w:rsid w:val="003712A9"/>
    <w:rsid w:val="003712F5"/>
    <w:rsid w:val="00371375"/>
    <w:rsid w:val="0037138E"/>
    <w:rsid w:val="0037141E"/>
    <w:rsid w:val="003718B9"/>
    <w:rsid w:val="00371A63"/>
    <w:rsid w:val="00371B07"/>
    <w:rsid w:val="00371EBB"/>
    <w:rsid w:val="00371F00"/>
    <w:rsid w:val="00371F15"/>
    <w:rsid w:val="00372021"/>
    <w:rsid w:val="00372025"/>
    <w:rsid w:val="0037217E"/>
    <w:rsid w:val="003722AA"/>
    <w:rsid w:val="003722B2"/>
    <w:rsid w:val="003723BA"/>
    <w:rsid w:val="0037243B"/>
    <w:rsid w:val="0037251C"/>
    <w:rsid w:val="0037255A"/>
    <w:rsid w:val="003725D4"/>
    <w:rsid w:val="0037272C"/>
    <w:rsid w:val="00372863"/>
    <w:rsid w:val="003729F8"/>
    <w:rsid w:val="00372B99"/>
    <w:rsid w:val="00372B9A"/>
    <w:rsid w:val="00372BF4"/>
    <w:rsid w:val="00372C09"/>
    <w:rsid w:val="00372C28"/>
    <w:rsid w:val="00372D22"/>
    <w:rsid w:val="00373042"/>
    <w:rsid w:val="003730A8"/>
    <w:rsid w:val="0037310E"/>
    <w:rsid w:val="003731BF"/>
    <w:rsid w:val="003732FE"/>
    <w:rsid w:val="0037340A"/>
    <w:rsid w:val="00373655"/>
    <w:rsid w:val="0037367F"/>
    <w:rsid w:val="003736A4"/>
    <w:rsid w:val="0037381F"/>
    <w:rsid w:val="003738DA"/>
    <w:rsid w:val="003739E3"/>
    <w:rsid w:val="00373BE5"/>
    <w:rsid w:val="00373C80"/>
    <w:rsid w:val="00373D37"/>
    <w:rsid w:val="00373DB9"/>
    <w:rsid w:val="00373E24"/>
    <w:rsid w:val="00373EA1"/>
    <w:rsid w:val="00373EE3"/>
    <w:rsid w:val="00373F6A"/>
    <w:rsid w:val="00374027"/>
    <w:rsid w:val="003741D1"/>
    <w:rsid w:val="00374276"/>
    <w:rsid w:val="0037454A"/>
    <w:rsid w:val="003745B0"/>
    <w:rsid w:val="00374660"/>
    <w:rsid w:val="003746C2"/>
    <w:rsid w:val="00374854"/>
    <w:rsid w:val="00374CFB"/>
    <w:rsid w:val="00374D74"/>
    <w:rsid w:val="00374D8A"/>
    <w:rsid w:val="00374E5C"/>
    <w:rsid w:val="0037502F"/>
    <w:rsid w:val="00375193"/>
    <w:rsid w:val="00375287"/>
    <w:rsid w:val="003752E5"/>
    <w:rsid w:val="003752FC"/>
    <w:rsid w:val="00375644"/>
    <w:rsid w:val="003756E7"/>
    <w:rsid w:val="00375791"/>
    <w:rsid w:val="003757AB"/>
    <w:rsid w:val="00375826"/>
    <w:rsid w:val="0037593C"/>
    <w:rsid w:val="0037598B"/>
    <w:rsid w:val="00375994"/>
    <w:rsid w:val="00375A24"/>
    <w:rsid w:val="00375C59"/>
    <w:rsid w:val="00375CE5"/>
    <w:rsid w:val="00375DE7"/>
    <w:rsid w:val="00375E05"/>
    <w:rsid w:val="00375E48"/>
    <w:rsid w:val="00375EA8"/>
    <w:rsid w:val="0037603C"/>
    <w:rsid w:val="0037613A"/>
    <w:rsid w:val="00376440"/>
    <w:rsid w:val="003765EA"/>
    <w:rsid w:val="003766B7"/>
    <w:rsid w:val="00376759"/>
    <w:rsid w:val="003767F9"/>
    <w:rsid w:val="00376947"/>
    <w:rsid w:val="00376B53"/>
    <w:rsid w:val="00376BB6"/>
    <w:rsid w:val="00376BB7"/>
    <w:rsid w:val="00376CB1"/>
    <w:rsid w:val="00376D01"/>
    <w:rsid w:val="00376D6A"/>
    <w:rsid w:val="00376DE7"/>
    <w:rsid w:val="00376EEE"/>
    <w:rsid w:val="003772E1"/>
    <w:rsid w:val="00377407"/>
    <w:rsid w:val="00377477"/>
    <w:rsid w:val="0037751B"/>
    <w:rsid w:val="00377682"/>
    <w:rsid w:val="00377871"/>
    <w:rsid w:val="0037793D"/>
    <w:rsid w:val="00377AB7"/>
    <w:rsid w:val="00377AD8"/>
    <w:rsid w:val="00377BA1"/>
    <w:rsid w:val="00377BAE"/>
    <w:rsid w:val="00377CAB"/>
    <w:rsid w:val="00377FF0"/>
    <w:rsid w:val="0038010F"/>
    <w:rsid w:val="00380138"/>
    <w:rsid w:val="0038014E"/>
    <w:rsid w:val="00380177"/>
    <w:rsid w:val="0038019D"/>
    <w:rsid w:val="003801B9"/>
    <w:rsid w:val="003801BA"/>
    <w:rsid w:val="003802F5"/>
    <w:rsid w:val="00380455"/>
    <w:rsid w:val="003804A3"/>
    <w:rsid w:val="00380616"/>
    <w:rsid w:val="00380710"/>
    <w:rsid w:val="0038091D"/>
    <w:rsid w:val="00380B0E"/>
    <w:rsid w:val="00380BD5"/>
    <w:rsid w:val="00380C2E"/>
    <w:rsid w:val="00380EAF"/>
    <w:rsid w:val="00380F29"/>
    <w:rsid w:val="00380FC1"/>
    <w:rsid w:val="00381022"/>
    <w:rsid w:val="003811C5"/>
    <w:rsid w:val="00381218"/>
    <w:rsid w:val="00381403"/>
    <w:rsid w:val="003814B8"/>
    <w:rsid w:val="00381507"/>
    <w:rsid w:val="00381645"/>
    <w:rsid w:val="003816F6"/>
    <w:rsid w:val="0038170E"/>
    <w:rsid w:val="003818E7"/>
    <w:rsid w:val="00381B3E"/>
    <w:rsid w:val="00381D48"/>
    <w:rsid w:val="00381FC3"/>
    <w:rsid w:val="0038206E"/>
    <w:rsid w:val="0038226A"/>
    <w:rsid w:val="00382387"/>
    <w:rsid w:val="00382578"/>
    <w:rsid w:val="003825E6"/>
    <w:rsid w:val="003828BB"/>
    <w:rsid w:val="00382909"/>
    <w:rsid w:val="00382924"/>
    <w:rsid w:val="00382955"/>
    <w:rsid w:val="00382973"/>
    <w:rsid w:val="00382A53"/>
    <w:rsid w:val="00382B3C"/>
    <w:rsid w:val="00382BA5"/>
    <w:rsid w:val="00382C21"/>
    <w:rsid w:val="00382D3C"/>
    <w:rsid w:val="00382D8D"/>
    <w:rsid w:val="00382EE1"/>
    <w:rsid w:val="00383083"/>
    <w:rsid w:val="00383160"/>
    <w:rsid w:val="00383403"/>
    <w:rsid w:val="0038344D"/>
    <w:rsid w:val="003835C0"/>
    <w:rsid w:val="00383614"/>
    <w:rsid w:val="00383856"/>
    <w:rsid w:val="00383862"/>
    <w:rsid w:val="00383941"/>
    <w:rsid w:val="00383976"/>
    <w:rsid w:val="0038397A"/>
    <w:rsid w:val="00383A4F"/>
    <w:rsid w:val="00383D6B"/>
    <w:rsid w:val="00383EC9"/>
    <w:rsid w:val="003840EE"/>
    <w:rsid w:val="0038410F"/>
    <w:rsid w:val="00384139"/>
    <w:rsid w:val="003841F9"/>
    <w:rsid w:val="00384258"/>
    <w:rsid w:val="003843CC"/>
    <w:rsid w:val="003843F7"/>
    <w:rsid w:val="00384444"/>
    <w:rsid w:val="00384467"/>
    <w:rsid w:val="00384501"/>
    <w:rsid w:val="0038457B"/>
    <w:rsid w:val="00384703"/>
    <w:rsid w:val="00384706"/>
    <w:rsid w:val="0038474F"/>
    <w:rsid w:val="0038478C"/>
    <w:rsid w:val="00384795"/>
    <w:rsid w:val="00384800"/>
    <w:rsid w:val="0038480E"/>
    <w:rsid w:val="00384897"/>
    <w:rsid w:val="003848C6"/>
    <w:rsid w:val="00384AE3"/>
    <w:rsid w:val="00384F40"/>
    <w:rsid w:val="00385131"/>
    <w:rsid w:val="003851AF"/>
    <w:rsid w:val="00385346"/>
    <w:rsid w:val="00385381"/>
    <w:rsid w:val="003856F1"/>
    <w:rsid w:val="00385817"/>
    <w:rsid w:val="003858DE"/>
    <w:rsid w:val="00385941"/>
    <w:rsid w:val="003859C2"/>
    <w:rsid w:val="003859C5"/>
    <w:rsid w:val="00385A7A"/>
    <w:rsid w:val="00385B8B"/>
    <w:rsid w:val="00385BF1"/>
    <w:rsid w:val="00385CFB"/>
    <w:rsid w:val="00385D14"/>
    <w:rsid w:val="00385D85"/>
    <w:rsid w:val="00385EAA"/>
    <w:rsid w:val="00385EE8"/>
    <w:rsid w:val="00385FAD"/>
    <w:rsid w:val="00385FBD"/>
    <w:rsid w:val="0038607C"/>
    <w:rsid w:val="0038620B"/>
    <w:rsid w:val="00386311"/>
    <w:rsid w:val="00386571"/>
    <w:rsid w:val="0038689E"/>
    <w:rsid w:val="003869B5"/>
    <w:rsid w:val="00386ABF"/>
    <w:rsid w:val="00386C44"/>
    <w:rsid w:val="00386D1A"/>
    <w:rsid w:val="00386FDF"/>
    <w:rsid w:val="00387098"/>
    <w:rsid w:val="003870FB"/>
    <w:rsid w:val="0038717D"/>
    <w:rsid w:val="003871B8"/>
    <w:rsid w:val="0038723C"/>
    <w:rsid w:val="00387287"/>
    <w:rsid w:val="003872F0"/>
    <w:rsid w:val="003873CE"/>
    <w:rsid w:val="00387569"/>
    <w:rsid w:val="00387580"/>
    <w:rsid w:val="00387647"/>
    <w:rsid w:val="00387726"/>
    <w:rsid w:val="00387874"/>
    <w:rsid w:val="0038791A"/>
    <w:rsid w:val="00387A48"/>
    <w:rsid w:val="00387B0E"/>
    <w:rsid w:val="00387B27"/>
    <w:rsid w:val="00387B3B"/>
    <w:rsid w:val="00387BEA"/>
    <w:rsid w:val="00387C30"/>
    <w:rsid w:val="00387D69"/>
    <w:rsid w:val="00387D98"/>
    <w:rsid w:val="00390056"/>
    <w:rsid w:val="00390093"/>
    <w:rsid w:val="00390217"/>
    <w:rsid w:val="003902BF"/>
    <w:rsid w:val="0039033E"/>
    <w:rsid w:val="0039055C"/>
    <w:rsid w:val="0039057D"/>
    <w:rsid w:val="00390690"/>
    <w:rsid w:val="00390718"/>
    <w:rsid w:val="00390767"/>
    <w:rsid w:val="00390883"/>
    <w:rsid w:val="0039089B"/>
    <w:rsid w:val="00390955"/>
    <w:rsid w:val="00390A55"/>
    <w:rsid w:val="00390C8C"/>
    <w:rsid w:val="00390F10"/>
    <w:rsid w:val="00390F45"/>
    <w:rsid w:val="003910D7"/>
    <w:rsid w:val="00391127"/>
    <w:rsid w:val="003912C2"/>
    <w:rsid w:val="00391305"/>
    <w:rsid w:val="0039138B"/>
    <w:rsid w:val="00391465"/>
    <w:rsid w:val="00391470"/>
    <w:rsid w:val="003915B8"/>
    <w:rsid w:val="0039160D"/>
    <w:rsid w:val="00391642"/>
    <w:rsid w:val="003916C6"/>
    <w:rsid w:val="00391935"/>
    <w:rsid w:val="0039195E"/>
    <w:rsid w:val="00391B85"/>
    <w:rsid w:val="00391B8C"/>
    <w:rsid w:val="00391BA0"/>
    <w:rsid w:val="00391C3B"/>
    <w:rsid w:val="00391E4E"/>
    <w:rsid w:val="00391E82"/>
    <w:rsid w:val="00391EE2"/>
    <w:rsid w:val="00391F3F"/>
    <w:rsid w:val="0039209E"/>
    <w:rsid w:val="003920C4"/>
    <w:rsid w:val="003920F3"/>
    <w:rsid w:val="00392184"/>
    <w:rsid w:val="00392251"/>
    <w:rsid w:val="00392261"/>
    <w:rsid w:val="0039241F"/>
    <w:rsid w:val="00392493"/>
    <w:rsid w:val="0039256E"/>
    <w:rsid w:val="00392652"/>
    <w:rsid w:val="003926F6"/>
    <w:rsid w:val="0039270A"/>
    <w:rsid w:val="00392737"/>
    <w:rsid w:val="00392793"/>
    <w:rsid w:val="0039297C"/>
    <w:rsid w:val="003929AB"/>
    <w:rsid w:val="00392B41"/>
    <w:rsid w:val="00392B6F"/>
    <w:rsid w:val="00392EA2"/>
    <w:rsid w:val="00392F5A"/>
    <w:rsid w:val="00392FDD"/>
    <w:rsid w:val="00393037"/>
    <w:rsid w:val="003931C6"/>
    <w:rsid w:val="003932B7"/>
    <w:rsid w:val="003933E8"/>
    <w:rsid w:val="00393514"/>
    <w:rsid w:val="00393537"/>
    <w:rsid w:val="0039357C"/>
    <w:rsid w:val="003935B0"/>
    <w:rsid w:val="003935FC"/>
    <w:rsid w:val="00393676"/>
    <w:rsid w:val="003936CA"/>
    <w:rsid w:val="0039375D"/>
    <w:rsid w:val="003937AB"/>
    <w:rsid w:val="00393831"/>
    <w:rsid w:val="00393870"/>
    <w:rsid w:val="0039388E"/>
    <w:rsid w:val="00393A7C"/>
    <w:rsid w:val="00393C16"/>
    <w:rsid w:val="00393C8B"/>
    <w:rsid w:val="00393D13"/>
    <w:rsid w:val="00393F45"/>
    <w:rsid w:val="00394008"/>
    <w:rsid w:val="003941DA"/>
    <w:rsid w:val="003944ED"/>
    <w:rsid w:val="0039456F"/>
    <w:rsid w:val="003945C8"/>
    <w:rsid w:val="0039473D"/>
    <w:rsid w:val="00394771"/>
    <w:rsid w:val="0039480D"/>
    <w:rsid w:val="00394875"/>
    <w:rsid w:val="00394898"/>
    <w:rsid w:val="0039490A"/>
    <w:rsid w:val="00394910"/>
    <w:rsid w:val="0039492B"/>
    <w:rsid w:val="00394A5D"/>
    <w:rsid w:val="00394AD8"/>
    <w:rsid w:val="00394FAD"/>
    <w:rsid w:val="003952F6"/>
    <w:rsid w:val="00395446"/>
    <w:rsid w:val="00395454"/>
    <w:rsid w:val="003957AF"/>
    <w:rsid w:val="003958AA"/>
    <w:rsid w:val="003958EE"/>
    <w:rsid w:val="0039593D"/>
    <w:rsid w:val="00395BC0"/>
    <w:rsid w:val="00395CC7"/>
    <w:rsid w:val="003963E8"/>
    <w:rsid w:val="0039652B"/>
    <w:rsid w:val="00396700"/>
    <w:rsid w:val="00396725"/>
    <w:rsid w:val="0039674F"/>
    <w:rsid w:val="003967FA"/>
    <w:rsid w:val="003968CD"/>
    <w:rsid w:val="00396A7F"/>
    <w:rsid w:val="00396DC3"/>
    <w:rsid w:val="00396E66"/>
    <w:rsid w:val="00396EA4"/>
    <w:rsid w:val="003970DF"/>
    <w:rsid w:val="00397204"/>
    <w:rsid w:val="00397230"/>
    <w:rsid w:val="00397289"/>
    <w:rsid w:val="003972B2"/>
    <w:rsid w:val="003974AB"/>
    <w:rsid w:val="003974BE"/>
    <w:rsid w:val="003975F9"/>
    <w:rsid w:val="00397698"/>
    <w:rsid w:val="003976D2"/>
    <w:rsid w:val="00397701"/>
    <w:rsid w:val="003978BA"/>
    <w:rsid w:val="00397A1F"/>
    <w:rsid w:val="00397A28"/>
    <w:rsid w:val="00397B36"/>
    <w:rsid w:val="00397B60"/>
    <w:rsid w:val="00397B68"/>
    <w:rsid w:val="00397B7B"/>
    <w:rsid w:val="00397BBF"/>
    <w:rsid w:val="00397DB6"/>
    <w:rsid w:val="00397E1E"/>
    <w:rsid w:val="00397E35"/>
    <w:rsid w:val="00397E5C"/>
    <w:rsid w:val="00397E94"/>
    <w:rsid w:val="00397E97"/>
    <w:rsid w:val="00397F05"/>
    <w:rsid w:val="0039A33B"/>
    <w:rsid w:val="0039A4BC"/>
    <w:rsid w:val="003A0061"/>
    <w:rsid w:val="003A00C4"/>
    <w:rsid w:val="003A0156"/>
    <w:rsid w:val="003A0369"/>
    <w:rsid w:val="003A0442"/>
    <w:rsid w:val="003A0443"/>
    <w:rsid w:val="003A050E"/>
    <w:rsid w:val="003A0582"/>
    <w:rsid w:val="003A06A0"/>
    <w:rsid w:val="003A06A1"/>
    <w:rsid w:val="003A0899"/>
    <w:rsid w:val="003A0BE3"/>
    <w:rsid w:val="003A0C05"/>
    <w:rsid w:val="003A0D47"/>
    <w:rsid w:val="003A0FB5"/>
    <w:rsid w:val="003A1093"/>
    <w:rsid w:val="003A10DF"/>
    <w:rsid w:val="003A10E4"/>
    <w:rsid w:val="003A1151"/>
    <w:rsid w:val="003A1487"/>
    <w:rsid w:val="003A1512"/>
    <w:rsid w:val="003A1600"/>
    <w:rsid w:val="003A169B"/>
    <w:rsid w:val="003A1796"/>
    <w:rsid w:val="003A17C9"/>
    <w:rsid w:val="003A18E6"/>
    <w:rsid w:val="003A1949"/>
    <w:rsid w:val="003A1EB7"/>
    <w:rsid w:val="003A2101"/>
    <w:rsid w:val="003A221B"/>
    <w:rsid w:val="003A225A"/>
    <w:rsid w:val="003A238F"/>
    <w:rsid w:val="003A23B8"/>
    <w:rsid w:val="003A23E6"/>
    <w:rsid w:val="003A23F3"/>
    <w:rsid w:val="003A245E"/>
    <w:rsid w:val="003A24AE"/>
    <w:rsid w:val="003A25EF"/>
    <w:rsid w:val="003A26D0"/>
    <w:rsid w:val="003A273C"/>
    <w:rsid w:val="003A2750"/>
    <w:rsid w:val="003A27FC"/>
    <w:rsid w:val="003A28CE"/>
    <w:rsid w:val="003A2A06"/>
    <w:rsid w:val="003A2AD1"/>
    <w:rsid w:val="003A2AF0"/>
    <w:rsid w:val="003A2D82"/>
    <w:rsid w:val="003A2F83"/>
    <w:rsid w:val="003A3004"/>
    <w:rsid w:val="003A3080"/>
    <w:rsid w:val="003A30DE"/>
    <w:rsid w:val="003A3147"/>
    <w:rsid w:val="003A31A9"/>
    <w:rsid w:val="003A3332"/>
    <w:rsid w:val="003A337C"/>
    <w:rsid w:val="003A3438"/>
    <w:rsid w:val="003A3449"/>
    <w:rsid w:val="003A344F"/>
    <w:rsid w:val="003A34E2"/>
    <w:rsid w:val="003A3673"/>
    <w:rsid w:val="003A368A"/>
    <w:rsid w:val="003A36A3"/>
    <w:rsid w:val="003A36DA"/>
    <w:rsid w:val="003A372A"/>
    <w:rsid w:val="003A3771"/>
    <w:rsid w:val="003A38F1"/>
    <w:rsid w:val="003A3A28"/>
    <w:rsid w:val="003A3A3E"/>
    <w:rsid w:val="003A3B07"/>
    <w:rsid w:val="003A3B50"/>
    <w:rsid w:val="003A3C67"/>
    <w:rsid w:val="003A3C68"/>
    <w:rsid w:val="003A3C78"/>
    <w:rsid w:val="003A3D1B"/>
    <w:rsid w:val="003A3E2B"/>
    <w:rsid w:val="003A3EE5"/>
    <w:rsid w:val="003A3EF8"/>
    <w:rsid w:val="003A3F0F"/>
    <w:rsid w:val="003A3F39"/>
    <w:rsid w:val="003A3FCA"/>
    <w:rsid w:val="003A4095"/>
    <w:rsid w:val="003A4229"/>
    <w:rsid w:val="003A427A"/>
    <w:rsid w:val="003A4296"/>
    <w:rsid w:val="003A430D"/>
    <w:rsid w:val="003A43D7"/>
    <w:rsid w:val="003A4549"/>
    <w:rsid w:val="003A4563"/>
    <w:rsid w:val="003A4607"/>
    <w:rsid w:val="003A4743"/>
    <w:rsid w:val="003A4998"/>
    <w:rsid w:val="003A49B3"/>
    <w:rsid w:val="003A4AB9"/>
    <w:rsid w:val="003A4B44"/>
    <w:rsid w:val="003A4B4E"/>
    <w:rsid w:val="003A4BE0"/>
    <w:rsid w:val="003A4BF8"/>
    <w:rsid w:val="003A4D25"/>
    <w:rsid w:val="003A4D93"/>
    <w:rsid w:val="003A4DDE"/>
    <w:rsid w:val="003A5095"/>
    <w:rsid w:val="003A50B9"/>
    <w:rsid w:val="003A51C3"/>
    <w:rsid w:val="003A55B4"/>
    <w:rsid w:val="003A5612"/>
    <w:rsid w:val="003A5688"/>
    <w:rsid w:val="003A5738"/>
    <w:rsid w:val="003A5774"/>
    <w:rsid w:val="003A57C5"/>
    <w:rsid w:val="003A5879"/>
    <w:rsid w:val="003A58B1"/>
    <w:rsid w:val="003A58FB"/>
    <w:rsid w:val="003A5915"/>
    <w:rsid w:val="003A597B"/>
    <w:rsid w:val="003A59CB"/>
    <w:rsid w:val="003A5A75"/>
    <w:rsid w:val="003A5B20"/>
    <w:rsid w:val="003A5BC6"/>
    <w:rsid w:val="003A5C5C"/>
    <w:rsid w:val="003A6159"/>
    <w:rsid w:val="003A615E"/>
    <w:rsid w:val="003A61B6"/>
    <w:rsid w:val="003A623F"/>
    <w:rsid w:val="003A628E"/>
    <w:rsid w:val="003A63A9"/>
    <w:rsid w:val="003A63D0"/>
    <w:rsid w:val="003A689D"/>
    <w:rsid w:val="003A69E3"/>
    <w:rsid w:val="003A69E4"/>
    <w:rsid w:val="003A6B6E"/>
    <w:rsid w:val="003A6D1F"/>
    <w:rsid w:val="003A6FF2"/>
    <w:rsid w:val="003A714F"/>
    <w:rsid w:val="003A71AD"/>
    <w:rsid w:val="003A71B6"/>
    <w:rsid w:val="003A7339"/>
    <w:rsid w:val="003A7344"/>
    <w:rsid w:val="003A73A8"/>
    <w:rsid w:val="003A7459"/>
    <w:rsid w:val="003A74FA"/>
    <w:rsid w:val="003A7513"/>
    <w:rsid w:val="003A75EF"/>
    <w:rsid w:val="003A7608"/>
    <w:rsid w:val="003A7619"/>
    <w:rsid w:val="003A76E1"/>
    <w:rsid w:val="003A775F"/>
    <w:rsid w:val="003A77B0"/>
    <w:rsid w:val="003A77FE"/>
    <w:rsid w:val="003A78D5"/>
    <w:rsid w:val="003A78E4"/>
    <w:rsid w:val="003A7B63"/>
    <w:rsid w:val="003A7BF5"/>
    <w:rsid w:val="003A7D1D"/>
    <w:rsid w:val="003A7D51"/>
    <w:rsid w:val="003A7DBA"/>
    <w:rsid w:val="003A7F18"/>
    <w:rsid w:val="003A7F44"/>
    <w:rsid w:val="003A7F80"/>
    <w:rsid w:val="003AF482"/>
    <w:rsid w:val="003B0107"/>
    <w:rsid w:val="003B01EF"/>
    <w:rsid w:val="003B0302"/>
    <w:rsid w:val="003B0319"/>
    <w:rsid w:val="003B04D3"/>
    <w:rsid w:val="003B06BE"/>
    <w:rsid w:val="003B0A4C"/>
    <w:rsid w:val="003B0AAD"/>
    <w:rsid w:val="003B0D17"/>
    <w:rsid w:val="003B0D9F"/>
    <w:rsid w:val="003B0EAE"/>
    <w:rsid w:val="003B0EEF"/>
    <w:rsid w:val="003B10CF"/>
    <w:rsid w:val="003B113E"/>
    <w:rsid w:val="003B117D"/>
    <w:rsid w:val="003B1533"/>
    <w:rsid w:val="003B1688"/>
    <w:rsid w:val="003B16AE"/>
    <w:rsid w:val="003B1767"/>
    <w:rsid w:val="003B176C"/>
    <w:rsid w:val="003B17B2"/>
    <w:rsid w:val="003B1852"/>
    <w:rsid w:val="003B1992"/>
    <w:rsid w:val="003B1A07"/>
    <w:rsid w:val="003B1BCE"/>
    <w:rsid w:val="003B1CD1"/>
    <w:rsid w:val="003B1D4D"/>
    <w:rsid w:val="003B1D99"/>
    <w:rsid w:val="003B1E72"/>
    <w:rsid w:val="003B1F1D"/>
    <w:rsid w:val="003B1FA4"/>
    <w:rsid w:val="003B1FE6"/>
    <w:rsid w:val="003B2125"/>
    <w:rsid w:val="003B233F"/>
    <w:rsid w:val="003B2469"/>
    <w:rsid w:val="003B2611"/>
    <w:rsid w:val="003B2802"/>
    <w:rsid w:val="003B2980"/>
    <w:rsid w:val="003B2A18"/>
    <w:rsid w:val="003B2AE4"/>
    <w:rsid w:val="003B2CC1"/>
    <w:rsid w:val="003B2E66"/>
    <w:rsid w:val="003B2EF6"/>
    <w:rsid w:val="003B2FF7"/>
    <w:rsid w:val="003B3089"/>
    <w:rsid w:val="003B30BA"/>
    <w:rsid w:val="003B30CC"/>
    <w:rsid w:val="003B3106"/>
    <w:rsid w:val="003B3219"/>
    <w:rsid w:val="003B3319"/>
    <w:rsid w:val="003B33FB"/>
    <w:rsid w:val="003B356D"/>
    <w:rsid w:val="003B3616"/>
    <w:rsid w:val="003B36CE"/>
    <w:rsid w:val="003B3882"/>
    <w:rsid w:val="003B3944"/>
    <w:rsid w:val="003B3974"/>
    <w:rsid w:val="003B39E0"/>
    <w:rsid w:val="003B3A9F"/>
    <w:rsid w:val="003B3ADA"/>
    <w:rsid w:val="003B3AFE"/>
    <w:rsid w:val="003B3B27"/>
    <w:rsid w:val="003B3B65"/>
    <w:rsid w:val="003B3C65"/>
    <w:rsid w:val="003B3D4D"/>
    <w:rsid w:val="003B3D66"/>
    <w:rsid w:val="003B3DAB"/>
    <w:rsid w:val="003B3E05"/>
    <w:rsid w:val="003B404D"/>
    <w:rsid w:val="003B41BC"/>
    <w:rsid w:val="003B4240"/>
    <w:rsid w:val="003B42A8"/>
    <w:rsid w:val="003B42E4"/>
    <w:rsid w:val="003B4324"/>
    <w:rsid w:val="003B436D"/>
    <w:rsid w:val="003B440B"/>
    <w:rsid w:val="003B46F5"/>
    <w:rsid w:val="003B46F7"/>
    <w:rsid w:val="003B4891"/>
    <w:rsid w:val="003B48F1"/>
    <w:rsid w:val="003B493C"/>
    <w:rsid w:val="003B4B06"/>
    <w:rsid w:val="003B4B34"/>
    <w:rsid w:val="003B4C58"/>
    <w:rsid w:val="003B4C75"/>
    <w:rsid w:val="003B4CC7"/>
    <w:rsid w:val="003B4CCA"/>
    <w:rsid w:val="003B4CDA"/>
    <w:rsid w:val="003B4D4D"/>
    <w:rsid w:val="003B4D56"/>
    <w:rsid w:val="003B4F2D"/>
    <w:rsid w:val="003B515B"/>
    <w:rsid w:val="003B5284"/>
    <w:rsid w:val="003B537F"/>
    <w:rsid w:val="003B5542"/>
    <w:rsid w:val="003B571B"/>
    <w:rsid w:val="003B57D3"/>
    <w:rsid w:val="003B58C9"/>
    <w:rsid w:val="003B58CC"/>
    <w:rsid w:val="003B5942"/>
    <w:rsid w:val="003B59E9"/>
    <w:rsid w:val="003B5A10"/>
    <w:rsid w:val="003B5B2E"/>
    <w:rsid w:val="003B5B99"/>
    <w:rsid w:val="003B5BD9"/>
    <w:rsid w:val="003B5CE3"/>
    <w:rsid w:val="003B5DB0"/>
    <w:rsid w:val="003B64A3"/>
    <w:rsid w:val="003B661C"/>
    <w:rsid w:val="003B66BF"/>
    <w:rsid w:val="003B68BC"/>
    <w:rsid w:val="003B6950"/>
    <w:rsid w:val="003B6AB7"/>
    <w:rsid w:val="003B6C55"/>
    <w:rsid w:val="003B6CFD"/>
    <w:rsid w:val="003B6D3D"/>
    <w:rsid w:val="003B6DB8"/>
    <w:rsid w:val="003B6E53"/>
    <w:rsid w:val="003B6EDD"/>
    <w:rsid w:val="003B6FE4"/>
    <w:rsid w:val="003B71FA"/>
    <w:rsid w:val="003B7277"/>
    <w:rsid w:val="003B72B9"/>
    <w:rsid w:val="003B7391"/>
    <w:rsid w:val="003B73DF"/>
    <w:rsid w:val="003B7537"/>
    <w:rsid w:val="003B7547"/>
    <w:rsid w:val="003B75E1"/>
    <w:rsid w:val="003B7619"/>
    <w:rsid w:val="003B77D1"/>
    <w:rsid w:val="003B7927"/>
    <w:rsid w:val="003B79A9"/>
    <w:rsid w:val="003B7AD6"/>
    <w:rsid w:val="003B7FFB"/>
    <w:rsid w:val="003BFAFB"/>
    <w:rsid w:val="003C00A5"/>
    <w:rsid w:val="003C018A"/>
    <w:rsid w:val="003C0231"/>
    <w:rsid w:val="003C048F"/>
    <w:rsid w:val="003C04AE"/>
    <w:rsid w:val="003C054F"/>
    <w:rsid w:val="003C05C9"/>
    <w:rsid w:val="003C0709"/>
    <w:rsid w:val="003C074C"/>
    <w:rsid w:val="003C07A9"/>
    <w:rsid w:val="003C0844"/>
    <w:rsid w:val="003C0887"/>
    <w:rsid w:val="003C08AF"/>
    <w:rsid w:val="003C08D9"/>
    <w:rsid w:val="003C0A9C"/>
    <w:rsid w:val="003C0C6E"/>
    <w:rsid w:val="003C0D5C"/>
    <w:rsid w:val="003C0D66"/>
    <w:rsid w:val="003C0DA7"/>
    <w:rsid w:val="003C0E10"/>
    <w:rsid w:val="003C0EE6"/>
    <w:rsid w:val="003C104D"/>
    <w:rsid w:val="003C111C"/>
    <w:rsid w:val="003C126D"/>
    <w:rsid w:val="003C1362"/>
    <w:rsid w:val="003C1483"/>
    <w:rsid w:val="003C152F"/>
    <w:rsid w:val="003C17A2"/>
    <w:rsid w:val="003C17E4"/>
    <w:rsid w:val="003C17EE"/>
    <w:rsid w:val="003C1848"/>
    <w:rsid w:val="003C193F"/>
    <w:rsid w:val="003C1A25"/>
    <w:rsid w:val="003C1AFB"/>
    <w:rsid w:val="003C1BE5"/>
    <w:rsid w:val="003C1DF4"/>
    <w:rsid w:val="003C1DFE"/>
    <w:rsid w:val="003C2001"/>
    <w:rsid w:val="003C211F"/>
    <w:rsid w:val="003C2139"/>
    <w:rsid w:val="003C22B4"/>
    <w:rsid w:val="003C23ED"/>
    <w:rsid w:val="003C25B6"/>
    <w:rsid w:val="003C2636"/>
    <w:rsid w:val="003C26A8"/>
    <w:rsid w:val="003C26F9"/>
    <w:rsid w:val="003C2738"/>
    <w:rsid w:val="003C274E"/>
    <w:rsid w:val="003C27CE"/>
    <w:rsid w:val="003C2810"/>
    <w:rsid w:val="003C2889"/>
    <w:rsid w:val="003C2977"/>
    <w:rsid w:val="003C2A22"/>
    <w:rsid w:val="003C2A88"/>
    <w:rsid w:val="003C2BB2"/>
    <w:rsid w:val="003C2DBC"/>
    <w:rsid w:val="003C2E0B"/>
    <w:rsid w:val="003C2E41"/>
    <w:rsid w:val="003C2E57"/>
    <w:rsid w:val="003C2EDD"/>
    <w:rsid w:val="003C2F19"/>
    <w:rsid w:val="003C3220"/>
    <w:rsid w:val="003C326C"/>
    <w:rsid w:val="003C32A9"/>
    <w:rsid w:val="003C3318"/>
    <w:rsid w:val="003C3500"/>
    <w:rsid w:val="003C350D"/>
    <w:rsid w:val="003C355A"/>
    <w:rsid w:val="003C3751"/>
    <w:rsid w:val="003C3981"/>
    <w:rsid w:val="003C3A13"/>
    <w:rsid w:val="003C3A3F"/>
    <w:rsid w:val="003C3A47"/>
    <w:rsid w:val="003C3A79"/>
    <w:rsid w:val="003C3DDF"/>
    <w:rsid w:val="003C3EC2"/>
    <w:rsid w:val="003C4002"/>
    <w:rsid w:val="003C418B"/>
    <w:rsid w:val="003C42F6"/>
    <w:rsid w:val="003C45DB"/>
    <w:rsid w:val="003C46C6"/>
    <w:rsid w:val="003C46D4"/>
    <w:rsid w:val="003C4705"/>
    <w:rsid w:val="003C47E4"/>
    <w:rsid w:val="003C48F2"/>
    <w:rsid w:val="003C4991"/>
    <w:rsid w:val="003C49BE"/>
    <w:rsid w:val="003C4A59"/>
    <w:rsid w:val="003C4AB5"/>
    <w:rsid w:val="003C4BA8"/>
    <w:rsid w:val="003C4C87"/>
    <w:rsid w:val="003C4CE2"/>
    <w:rsid w:val="003C4FA8"/>
    <w:rsid w:val="003C5177"/>
    <w:rsid w:val="003C52B0"/>
    <w:rsid w:val="003C530F"/>
    <w:rsid w:val="003C5385"/>
    <w:rsid w:val="003C53D2"/>
    <w:rsid w:val="003C54F9"/>
    <w:rsid w:val="003C55F4"/>
    <w:rsid w:val="003C55F9"/>
    <w:rsid w:val="003C5617"/>
    <w:rsid w:val="003C572F"/>
    <w:rsid w:val="003C5790"/>
    <w:rsid w:val="003C5911"/>
    <w:rsid w:val="003C5991"/>
    <w:rsid w:val="003C5A4D"/>
    <w:rsid w:val="003C5AC6"/>
    <w:rsid w:val="003C5C35"/>
    <w:rsid w:val="003C5CDB"/>
    <w:rsid w:val="003C6001"/>
    <w:rsid w:val="003C60F8"/>
    <w:rsid w:val="003C611A"/>
    <w:rsid w:val="003C616D"/>
    <w:rsid w:val="003C635C"/>
    <w:rsid w:val="003C6465"/>
    <w:rsid w:val="003C65E4"/>
    <w:rsid w:val="003C6844"/>
    <w:rsid w:val="003C6856"/>
    <w:rsid w:val="003C6A35"/>
    <w:rsid w:val="003C6AAB"/>
    <w:rsid w:val="003C6B54"/>
    <w:rsid w:val="003C6B83"/>
    <w:rsid w:val="003C716E"/>
    <w:rsid w:val="003C733D"/>
    <w:rsid w:val="003C761F"/>
    <w:rsid w:val="003C7712"/>
    <w:rsid w:val="003C772A"/>
    <w:rsid w:val="003C773E"/>
    <w:rsid w:val="003C77BF"/>
    <w:rsid w:val="003C7862"/>
    <w:rsid w:val="003C7A1E"/>
    <w:rsid w:val="003C7A78"/>
    <w:rsid w:val="003C7BF8"/>
    <w:rsid w:val="003C7D9E"/>
    <w:rsid w:val="003C7ECD"/>
    <w:rsid w:val="003C7EEE"/>
    <w:rsid w:val="003D007D"/>
    <w:rsid w:val="003D01A1"/>
    <w:rsid w:val="003D04D6"/>
    <w:rsid w:val="003D04F6"/>
    <w:rsid w:val="003D0604"/>
    <w:rsid w:val="003D060E"/>
    <w:rsid w:val="003D0615"/>
    <w:rsid w:val="003D064B"/>
    <w:rsid w:val="003D07EB"/>
    <w:rsid w:val="003D084F"/>
    <w:rsid w:val="003D0A2E"/>
    <w:rsid w:val="003D0A56"/>
    <w:rsid w:val="003D0C81"/>
    <w:rsid w:val="003D0D01"/>
    <w:rsid w:val="003D0DB5"/>
    <w:rsid w:val="003D0E89"/>
    <w:rsid w:val="003D0F2A"/>
    <w:rsid w:val="003D10C2"/>
    <w:rsid w:val="003D113A"/>
    <w:rsid w:val="003D1854"/>
    <w:rsid w:val="003D18CC"/>
    <w:rsid w:val="003D1AB7"/>
    <w:rsid w:val="003D1D42"/>
    <w:rsid w:val="003D1D66"/>
    <w:rsid w:val="003D1DF2"/>
    <w:rsid w:val="003D1E47"/>
    <w:rsid w:val="003D1ED2"/>
    <w:rsid w:val="003D1F4B"/>
    <w:rsid w:val="003D2067"/>
    <w:rsid w:val="003D20B5"/>
    <w:rsid w:val="003D2179"/>
    <w:rsid w:val="003D218F"/>
    <w:rsid w:val="003D222A"/>
    <w:rsid w:val="003D223E"/>
    <w:rsid w:val="003D22D6"/>
    <w:rsid w:val="003D2302"/>
    <w:rsid w:val="003D23BA"/>
    <w:rsid w:val="003D253F"/>
    <w:rsid w:val="003D26C9"/>
    <w:rsid w:val="003D26D6"/>
    <w:rsid w:val="003D27C4"/>
    <w:rsid w:val="003D2AA9"/>
    <w:rsid w:val="003D2AB5"/>
    <w:rsid w:val="003D2B79"/>
    <w:rsid w:val="003D2BBB"/>
    <w:rsid w:val="003D2BD6"/>
    <w:rsid w:val="003D2C32"/>
    <w:rsid w:val="003D2C6B"/>
    <w:rsid w:val="003D2CE1"/>
    <w:rsid w:val="003D2DAA"/>
    <w:rsid w:val="003D2DC9"/>
    <w:rsid w:val="003D2F43"/>
    <w:rsid w:val="003D30A6"/>
    <w:rsid w:val="003D3106"/>
    <w:rsid w:val="003D313E"/>
    <w:rsid w:val="003D33E8"/>
    <w:rsid w:val="003D3583"/>
    <w:rsid w:val="003D3691"/>
    <w:rsid w:val="003D3698"/>
    <w:rsid w:val="003D37FA"/>
    <w:rsid w:val="003D3892"/>
    <w:rsid w:val="003D391E"/>
    <w:rsid w:val="003D3B6F"/>
    <w:rsid w:val="003D3BEC"/>
    <w:rsid w:val="003D3F7A"/>
    <w:rsid w:val="003D405B"/>
    <w:rsid w:val="003D40E8"/>
    <w:rsid w:val="003D4382"/>
    <w:rsid w:val="003D43CF"/>
    <w:rsid w:val="003D4424"/>
    <w:rsid w:val="003D4526"/>
    <w:rsid w:val="003D455E"/>
    <w:rsid w:val="003D4609"/>
    <w:rsid w:val="003D470F"/>
    <w:rsid w:val="003D487D"/>
    <w:rsid w:val="003D4AF0"/>
    <w:rsid w:val="003D4BE7"/>
    <w:rsid w:val="003D4DF5"/>
    <w:rsid w:val="003D4E17"/>
    <w:rsid w:val="003D4E95"/>
    <w:rsid w:val="003D4F56"/>
    <w:rsid w:val="003D4F70"/>
    <w:rsid w:val="003D4FCE"/>
    <w:rsid w:val="003D5487"/>
    <w:rsid w:val="003D54DF"/>
    <w:rsid w:val="003D55B6"/>
    <w:rsid w:val="003D55C9"/>
    <w:rsid w:val="003D560F"/>
    <w:rsid w:val="003D5622"/>
    <w:rsid w:val="003D571F"/>
    <w:rsid w:val="003D5731"/>
    <w:rsid w:val="003D5785"/>
    <w:rsid w:val="003D5A2D"/>
    <w:rsid w:val="003D5A9D"/>
    <w:rsid w:val="003D5B26"/>
    <w:rsid w:val="003D5BD1"/>
    <w:rsid w:val="003D5BFF"/>
    <w:rsid w:val="003D5CAC"/>
    <w:rsid w:val="003D5DBC"/>
    <w:rsid w:val="003D5DFA"/>
    <w:rsid w:val="003D5E5A"/>
    <w:rsid w:val="003D5EDF"/>
    <w:rsid w:val="003D6097"/>
    <w:rsid w:val="003D62C0"/>
    <w:rsid w:val="003D63CD"/>
    <w:rsid w:val="003D65CA"/>
    <w:rsid w:val="003D65F6"/>
    <w:rsid w:val="003D6678"/>
    <w:rsid w:val="003D680A"/>
    <w:rsid w:val="003D6911"/>
    <w:rsid w:val="003D6A1B"/>
    <w:rsid w:val="003D6A1E"/>
    <w:rsid w:val="003D6D21"/>
    <w:rsid w:val="003D6DE0"/>
    <w:rsid w:val="003D6E4E"/>
    <w:rsid w:val="003D6F0C"/>
    <w:rsid w:val="003D7009"/>
    <w:rsid w:val="003D704A"/>
    <w:rsid w:val="003D7051"/>
    <w:rsid w:val="003D745A"/>
    <w:rsid w:val="003D7620"/>
    <w:rsid w:val="003D76F5"/>
    <w:rsid w:val="003D799F"/>
    <w:rsid w:val="003D7A65"/>
    <w:rsid w:val="003D7B34"/>
    <w:rsid w:val="003D7C27"/>
    <w:rsid w:val="003D7C41"/>
    <w:rsid w:val="003D7E4B"/>
    <w:rsid w:val="003D7FB9"/>
    <w:rsid w:val="003E0035"/>
    <w:rsid w:val="003E0206"/>
    <w:rsid w:val="003E03F0"/>
    <w:rsid w:val="003E04A7"/>
    <w:rsid w:val="003E05EB"/>
    <w:rsid w:val="003E064F"/>
    <w:rsid w:val="003E065F"/>
    <w:rsid w:val="003E0849"/>
    <w:rsid w:val="003E0A00"/>
    <w:rsid w:val="003E0A03"/>
    <w:rsid w:val="003E0A78"/>
    <w:rsid w:val="003E0A8B"/>
    <w:rsid w:val="003E0B66"/>
    <w:rsid w:val="003E0C0D"/>
    <w:rsid w:val="003E0C14"/>
    <w:rsid w:val="003E0C6B"/>
    <w:rsid w:val="003E0D6F"/>
    <w:rsid w:val="003E0EF6"/>
    <w:rsid w:val="003E1038"/>
    <w:rsid w:val="003E11FA"/>
    <w:rsid w:val="003E1591"/>
    <w:rsid w:val="003E161E"/>
    <w:rsid w:val="003E18A2"/>
    <w:rsid w:val="003E18D9"/>
    <w:rsid w:val="003E1971"/>
    <w:rsid w:val="003E19FC"/>
    <w:rsid w:val="003E1ACF"/>
    <w:rsid w:val="003E1C9C"/>
    <w:rsid w:val="003E2090"/>
    <w:rsid w:val="003E20D4"/>
    <w:rsid w:val="003E20DF"/>
    <w:rsid w:val="003E214D"/>
    <w:rsid w:val="003E216C"/>
    <w:rsid w:val="003E21B5"/>
    <w:rsid w:val="003E236E"/>
    <w:rsid w:val="003E23AF"/>
    <w:rsid w:val="003E23F8"/>
    <w:rsid w:val="003E259D"/>
    <w:rsid w:val="003E26AF"/>
    <w:rsid w:val="003E26BA"/>
    <w:rsid w:val="003E2728"/>
    <w:rsid w:val="003E2903"/>
    <w:rsid w:val="003E2906"/>
    <w:rsid w:val="003E2969"/>
    <w:rsid w:val="003E2ACB"/>
    <w:rsid w:val="003E2BF4"/>
    <w:rsid w:val="003E2C1A"/>
    <w:rsid w:val="003E2CBA"/>
    <w:rsid w:val="003E2D62"/>
    <w:rsid w:val="003E2DED"/>
    <w:rsid w:val="003E30A6"/>
    <w:rsid w:val="003E3196"/>
    <w:rsid w:val="003E32A1"/>
    <w:rsid w:val="003E330F"/>
    <w:rsid w:val="003E331F"/>
    <w:rsid w:val="003E3478"/>
    <w:rsid w:val="003E34F7"/>
    <w:rsid w:val="003E3613"/>
    <w:rsid w:val="003E3662"/>
    <w:rsid w:val="003E371D"/>
    <w:rsid w:val="003E3916"/>
    <w:rsid w:val="003E39E8"/>
    <w:rsid w:val="003E3E4A"/>
    <w:rsid w:val="003E3E91"/>
    <w:rsid w:val="003E3EA8"/>
    <w:rsid w:val="003E3ECF"/>
    <w:rsid w:val="003E4121"/>
    <w:rsid w:val="003E412E"/>
    <w:rsid w:val="003E417F"/>
    <w:rsid w:val="003E42CF"/>
    <w:rsid w:val="003E4329"/>
    <w:rsid w:val="003E473A"/>
    <w:rsid w:val="003E47A4"/>
    <w:rsid w:val="003E4880"/>
    <w:rsid w:val="003E4932"/>
    <w:rsid w:val="003E4A2E"/>
    <w:rsid w:val="003E4B5A"/>
    <w:rsid w:val="003E4C2B"/>
    <w:rsid w:val="003E4D6B"/>
    <w:rsid w:val="003E4DEF"/>
    <w:rsid w:val="003E4E74"/>
    <w:rsid w:val="003E5213"/>
    <w:rsid w:val="003E5315"/>
    <w:rsid w:val="003E5452"/>
    <w:rsid w:val="003E5C37"/>
    <w:rsid w:val="003E5C83"/>
    <w:rsid w:val="003E5C94"/>
    <w:rsid w:val="003E5CB7"/>
    <w:rsid w:val="003E5F7D"/>
    <w:rsid w:val="003E5FD9"/>
    <w:rsid w:val="003E60B1"/>
    <w:rsid w:val="003E6149"/>
    <w:rsid w:val="003E61FE"/>
    <w:rsid w:val="003E6302"/>
    <w:rsid w:val="003E63B8"/>
    <w:rsid w:val="003E6520"/>
    <w:rsid w:val="003E65EF"/>
    <w:rsid w:val="003E6657"/>
    <w:rsid w:val="003E67E7"/>
    <w:rsid w:val="003E68C1"/>
    <w:rsid w:val="003E6944"/>
    <w:rsid w:val="003E6951"/>
    <w:rsid w:val="003E6B3C"/>
    <w:rsid w:val="003E6B95"/>
    <w:rsid w:val="003E6C53"/>
    <w:rsid w:val="003E6D68"/>
    <w:rsid w:val="003E6F54"/>
    <w:rsid w:val="003E6FE3"/>
    <w:rsid w:val="003E70FF"/>
    <w:rsid w:val="003E733D"/>
    <w:rsid w:val="003E736B"/>
    <w:rsid w:val="003E765C"/>
    <w:rsid w:val="003E76DD"/>
    <w:rsid w:val="003E770D"/>
    <w:rsid w:val="003E7717"/>
    <w:rsid w:val="003E7739"/>
    <w:rsid w:val="003E7A17"/>
    <w:rsid w:val="003E7A1E"/>
    <w:rsid w:val="003E7AD5"/>
    <w:rsid w:val="003E7D05"/>
    <w:rsid w:val="003E7F1B"/>
    <w:rsid w:val="003E8FAC"/>
    <w:rsid w:val="003EF535"/>
    <w:rsid w:val="003F0208"/>
    <w:rsid w:val="003F0371"/>
    <w:rsid w:val="003F048A"/>
    <w:rsid w:val="003F04AA"/>
    <w:rsid w:val="003F04DB"/>
    <w:rsid w:val="003F05A2"/>
    <w:rsid w:val="003F0A37"/>
    <w:rsid w:val="003F0AAA"/>
    <w:rsid w:val="003F0ABC"/>
    <w:rsid w:val="003F0B1D"/>
    <w:rsid w:val="003F0B41"/>
    <w:rsid w:val="003F0BDC"/>
    <w:rsid w:val="003F0CBA"/>
    <w:rsid w:val="003F0E13"/>
    <w:rsid w:val="003F0FA5"/>
    <w:rsid w:val="003F0FE3"/>
    <w:rsid w:val="003F1064"/>
    <w:rsid w:val="003F1082"/>
    <w:rsid w:val="003F10ED"/>
    <w:rsid w:val="003F1139"/>
    <w:rsid w:val="003F11DF"/>
    <w:rsid w:val="003F12C1"/>
    <w:rsid w:val="003F1335"/>
    <w:rsid w:val="003F1655"/>
    <w:rsid w:val="003F1806"/>
    <w:rsid w:val="003F19D9"/>
    <w:rsid w:val="003F1A25"/>
    <w:rsid w:val="003F1A83"/>
    <w:rsid w:val="003F1A90"/>
    <w:rsid w:val="003F1E39"/>
    <w:rsid w:val="003F1E66"/>
    <w:rsid w:val="003F1E91"/>
    <w:rsid w:val="003F201D"/>
    <w:rsid w:val="003F21EA"/>
    <w:rsid w:val="003F229D"/>
    <w:rsid w:val="003F2376"/>
    <w:rsid w:val="003F23CC"/>
    <w:rsid w:val="003F2594"/>
    <w:rsid w:val="003F25F0"/>
    <w:rsid w:val="003F2622"/>
    <w:rsid w:val="003F2663"/>
    <w:rsid w:val="003F26D3"/>
    <w:rsid w:val="003F276E"/>
    <w:rsid w:val="003F2A40"/>
    <w:rsid w:val="003F2A81"/>
    <w:rsid w:val="003F2AE0"/>
    <w:rsid w:val="003F2B91"/>
    <w:rsid w:val="003F2BCC"/>
    <w:rsid w:val="003F2D44"/>
    <w:rsid w:val="003F2D5B"/>
    <w:rsid w:val="003F2DD7"/>
    <w:rsid w:val="003F2E04"/>
    <w:rsid w:val="003F3147"/>
    <w:rsid w:val="003F317F"/>
    <w:rsid w:val="003F320B"/>
    <w:rsid w:val="003F3214"/>
    <w:rsid w:val="003F32CA"/>
    <w:rsid w:val="003F3302"/>
    <w:rsid w:val="003F38C6"/>
    <w:rsid w:val="003F3A86"/>
    <w:rsid w:val="003F3CAF"/>
    <w:rsid w:val="003F3D31"/>
    <w:rsid w:val="003F3DE4"/>
    <w:rsid w:val="003F3FF8"/>
    <w:rsid w:val="003F4023"/>
    <w:rsid w:val="003F404B"/>
    <w:rsid w:val="003F40E8"/>
    <w:rsid w:val="003F40EC"/>
    <w:rsid w:val="003F41D3"/>
    <w:rsid w:val="003F422C"/>
    <w:rsid w:val="003F432C"/>
    <w:rsid w:val="003F4416"/>
    <w:rsid w:val="003F4463"/>
    <w:rsid w:val="003F448D"/>
    <w:rsid w:val="003F4664"/>
    <w:rsid w:val="003F4737"/>
    <w:rsid w:val="003F485D"/>
    <w:rsid w:val="003F4B1A"/>
    <w:rsid w:val="003F4B1B"/>
    <w:rsid w:val="003F4B1C"/>
    <w:rsid w:val="003F4B49"/>
    <w:rsid w:val="003F4D75"/>
    <w:rsid w:val="003F4D84"/>
    <w:rsid w:val="003F4E30"/>
    <w:rsid w:val="003F4F18"/>
    <w:rsid w:val="003F541D"/>
    <w:rsid w:val="003F5439"/>
    <w:rsid w:val="003F5570"/>
    <w:rsid w:val="003F56D7"/>
    <w:rsid w:val="003F5728"/>
    <w:rsid w:val="003F575F"/>
    <w:rsid w:val="003F593D"/>
    <w:rsid w:val="003F5970"/>
    <w:rsid w:val="003F5978"/>
    <w:rsid w:val="003F5A08"/>
    <w:rsid w:val="003F5AD2"/>
    <w:rsid w:val="003F5B62"/>
    <w:rsid w:val="003F5BEE"/>
    <w:rsid w:val="003F5C39"/>
    <w:rsid w:val="003F5C74"/>
    <w:rsid w:val="003F5CA4"/>
    <w:rsid w:val="003F5D1D"/>
    <w:rsid w:val="003F5EC9"/>
    <w:rsid w:val="003F5EED"/>
    <w:rsid w:val="003F5F25"/>
    <w:rsid w:val="003F5F4D"/>
    <w:rsid w:val="003F602E"/>
    <w:rsid w:val="003F6071"/>
    <w:rsid w:val="003F61F4"/>
    <w:rsid w:val="003F6256"/>
    <w:rsid w:val="003F63D2"/>
    <w:rsid w:val="003F6424"/>
    <w:rsid w:val="003F6473"/>
    <w:rsid w:val="003F6515"/>
    <w:rsid w:val="003F660B"/>
    <w:rsid w:val="003F699D"/>
    <w:rsid w:val="003F6C10"/>
    <w:rsid w:val="003F6CF5"/>
    <w:rsid w:val="003F6D50"/>
    <w:rsid w:val="003F6E07"/>
    <w:rsid w:val="003F6E10"/>
    <w:rsid w:val="003F7006"/>
    <w:rsid w:val="003F71D3"/>
    <w:rsid w:val="003F72AB"/>
    <w:rsid w:val="003F73C7"/>
    <w:rsid w:val="003F7507"/>
    <w:rsid w:val="003F768F"/>
    <w:rsid w:val="003F76AE"/>
    <w:rsid w:val="003F76B8"/>
    <w:rsid w:val="003F7723"/>
    <w:rsid w:val="003F7879"/>
    <w:rsid w:val="003F78D3"/>
    <w:rsid w:val="003F7949"/>
    <w:rsid w:val="003F7AB3"/>
    <w:rsid w:val="003F7AE7"/>
    <w:rsid w:val="003F7C37"/>
    <w:rsid w:val="003F7C72"/>
    <w:rsid w:val="003F7D10"/>
    <w:rsid w:val="003F7DEC"/>
    <w:rsid w:val="003F7E15"/>
    <w:rsid w:val="0040002B"/>
    <w:rsid w:val="0040014D"/>
    <w:rsid w:val="00400153"/>
    <w:rsid w:val="00400179"/>
    <w:rsid w:val="00400446"/>
    <w:rsid w:val="00400497"/>
    <w:rsid w:val="00400735"/>
    <w:rsid w:val="00400A1F"/>
    <w:rsid w:val="00400B73"/>
    <w:rsid w:val="00400C06"/>
    <w:rsid w:val="00400EE4"/>
    <w:rsid w:val="00400F27"/>
    <w:rsid w:val="00400FF3"/>
    <w:rsid w:val="00401000"/>
    <w:rsid w:val="00401092"/>
    <w:rsid w:val="00401271"/>
    <w:rsid w:val="004012CE"/>
    <w:rsid w:val="00401321"/>
    <w:rsid w:val="00401332"/>
    <w:rsid w:val="00401403"/>
    <w:rsid w:val="0040167C"/>
    <w:rsid w:val="004016C6"/>
    <w:rsid w:val="004016E0"/>
    <w:rsid w:val="0040179A"/>
    <w:rsid w:val="00401856"/>
    <w:rsid w:val="00401908"/>
    <w:rsid w:val="00401A52"/>
    <w:rsid w:val="00401B31"/>
    <w:rsid w:val="00401E82"/>
    <w:rsid w:val="00401E94"/>
    <w:rsid w:val="00401FC6"/>
    <w:rsid w:val="00401FED"/>
    <w:rsid w:val="00401FF8"/>
    <w:rsid w:val="0040200A"/>
    <w:rsid w:val="004020C9"/>
    <w:rsid w:val="00402243"/>
    <w:rsid w:val="004023BB"/>
    <w:rsid w:val="00402750"/>
    <w:rsid w:val="00402757"/>
    <w:rsid w:val="004027BE"/>
    <w:rsid w:val="004028A2"/>
    <w:rsid w:val="00402B12"/>
    <w:rsid w:val="00402BB1"/>
    <w:rsid w:val="00402C69"/>
    <w:rsid w:val="00402DD6"/>
    <w:rsid w:val="00402E41"/>
    <w:rsid w:val="00402E6B"/>
    <w:rsid w:val="00402ED7"/>
    <w:rsid w:val="00402F3E"/>
    <w:rsid w:val="00402F98"/>
    <w:rsid w:val="00402F9D"/>
    <w:rsid w:val="00402FEB"/>
    <w:rsid w:val="0040315F"/>
    <w:rsid w:val="00403237"/>
    <w:rsid w:val="00403344"/>
    <w:rsid w:val="004035B9"/>
    <w:rsid w:val="004035BB"/>
    <w:rsid w:val="0040368C"/>
    <w:rsid w:val="00403694"/>
    <w:rsid w:val="00403889"/>
    <w:rsid w:val="00403941"/>
    <w:rsid w:val="00403964"/>
    <w:rsid w:val="004039CB"/>
    <w:rsid w:val="00403B67"/>
    <w:rsid w:val="00403C18"/>
    <w:rsid w:val="00403C82"/>
    <w:rsid w:val="00403CEF"/>
    <w:rsid w:val="00403DA7"/>
    <w:rsid w:val="00403DB2"/>
    <w:rsid w:val="00403DE1"/>
    <w:rsid w:val="004040B5"/>
    <w:rsid w:val="004040FA"/>
    <w:rsid w:val="004041C7"/>
    <w:rsid w:val="0040422F"/>
    <w:rsid w:val="00404286"/>
    <w:rsid w:val="0040429F"/>
    <w:rsid w:val="004043DC"/>
    <w:rsid w:val="0040457E"/>
    <w:rsid w:val="00404681"/>
    <w:rsid w:val="004046B1"/>
    <w:rsid w:val="00404951"/>
    <w:rsid w:val="004049D8"/>
    <w:rsid w:val="00404A39"/>
    <w:rsid w:val="00404B2F"/>
    <w:rsid w:val="00404B70"/>
    <w:rsid w:val="00404B92"/>
    <w:rsid w:val="00404C3A"/>
    <w:rsid w:val="00404C3F"/>
    <w:rsid w:val="00404C40"/>
    <w:rsid w:val="00404C44"/>
    <w:rsid w:val="00404C50"/>
    <w:rsid w:val="00404CBD"/>
    <w:rsid w:val="00404CCD"/>
    <w:rsid w:val="00404D65"/>
    <w:rsid w:val="00404EE8"/>
    <w:rsid w:val="00404F16"/>
    <w:rsid w:val="00405015"/>
    <w:rsid w:val="0040510D"/>
    <w:rsid w:val="0040512D"/>
    <w:rsid w:val="004052CB"/>
    <w:rsid w:val="00405328"/>
    <w:rsid w:val="0040546D"/>
    <w:rsid w:val="004054AF"/>
    <w:rsid w:val="004054B3"/>
    <w:rsid w:val="00405549"/>
    <w:rsid w:val="004057AB"/>
    <w:rsid w:val="004057E2"/>
    <w:rsid w:val="00405B71"/>
    <w:rsid w:val="00405CD8"/>
    <w:rsid w:val="00405E03"/>
    <w:rsid w:val="00405EA1"/>
    <w:rsid w:val="00405ECF"/>
    <w:rsid w:val="00405F0E"/>
    <w:rsid w:val="00405F4E"/>
    <w:rsid w:val="0040602F"/>
    <w:rsid w:val="00406038"/>
    <w:rsid w:val="00406113"/>
    <w:rsid w:val="00406208"/>
    <w:rsid w:val="00406305"/>
    <w:rsid w:val="0040631E"/>
    <w:rsid w:val="0040634A"/>
    <w:rsid w:val="004067FF"/>
    <w:rsid w:val="004068BC"/>
    <w:rsid w:val="004069FE"/>
    <w:rsid w:val="00406AFB"/>
    <w:rsid w:val="00406BCB"/>
    <w:rsid w:val="00406C90"/>
    <w:rsid w:val="00406C9C"/>
    <w:rsid w:val="0040705B"/>
    <w:rsid w:val="00407091"/>
    <w:rsid w:val="004071DA"/>
    <w:rsid w:val="0040734C"/>
    <w:rsid w:val="00407382"/>
    <w:rsid w:val="004073DE"/>
    <w:rsid w:val="0040760C"/>
    <w:rsid w:val="00407694"/>
    <w:rsid w:val="00407861"/>
    <w:rsid w:val="0040791B"/>
    <w:rsid w:val="00407C27"/>
    <w:rsid w:val="00407D25"/>
    <w:rsid w:val="00407F42"/>
    <w:rsid w:val="00407F9E"/>
    <w:rsid w:val="00407FEC"/>
    <w:rsid w:val="0040DAED"/>
    <w:rsid w:val="00410064"/>
    <w:rsid w:val="004101D3"/>
    <w:rsid w:val="00410278"/>
    <w:rsid w:val="0041028C"/>
    <w:rsid w:val="00410586"/>
    <w:rsid w:val="0041070A"/>
    <w:rsid w:val="004107D7"/>
    <w:rsid w:val="004109B9"/>
    <w:rsid w:val="004109C9"/>
    <w:rsid w:val="00410A15"/>
    <w:rsid w:val="00410A4B"/>
    <w:rsid w:val="00410A94"/>
    <w:rsid w:val="00410AF8"/>
    <w:rsid w:val="00410CDD"/>
    <w:rsid w:val="00410D2B"/>
    <w:rsid w:val="00410DC8"/>
    <w:rsid w:val="00410EAF"/>
    <w:rsid w:val="00410EB5"/>
    <w:rsid w:val="00410FB3"/>
    <w:rsid w:val="00411043"/>
    <w:rsid w:val="00411062"/>
    <w:rsid w:val="00411110"/>
    <w:rsid w:val="00411176"/>
    <w:rsid w:val="004111EB"/>
    <w:rsid w:val="00411218"/>
    <w:rsid w:val="004112B4"/>
    <w:rsid w:val="004112E2"/>
    <w:rsid w:val="00411578"/>
    <w:rsid w:val="0041157E"/>
    <w:rsid w:val="00411581"/>
    <w:rsid w:val="00411741"/>
    <w:rsid w:val="00411958"/>
    <w:rsid w:val="0041195D"/>
    <w:rsid w:val="004119B7"/>
    <w:rsid w:val="004119BE"/>
    <w:rsid w:val="004119FA"/>
    <w:rsid w:val="00411AE6"/>
    <w:rsid w:val="00411B2A"/>
    <w:rsid w:val="00411D8A"/>
    <w:rsid w:val="00411DA6"/>
    <w:rsid w:val="00411F0B"/>
    <w:rsid w:val="00411FB7"/>
    <w:rsid w:val="004121ED"/>
    <w:rsid w:val="00412282"/>
    <w:rsid w:val="00412362"/>
    <w:rsid w:val="0041239B"/>
    <w:rsid w:val="004123AF"/>
    <w:rsid w:val="004123D6"/>
    <w:rsid w:val="00412406"/>
    <w:rsid w:val="0041256B"/>
    <w:rsid w:val="004125A1"/>
    <w:rsid w:val="004125C3"/>
    <w:rsid w:val="00412784"/>
    <w:rsid w:val="0041285D"/>
    <w:rsid w:val="00412973"/>
    <w:rsid w:val="00412D42"/>
    <w:rsid w:val="00412D68"/>
    <w:rsid w:val="00412DA4"/>
    <w:rsid w:val="00412DF4"/>
    <w:rsid w:val="00412E6D"/>
    <w:rsid w:val="00412EB6"/>
    <w:rsid w:val="00412FE6"/>
    <w:rsid w:val="00413039"/>
    <w:rsid w:val="0041307A"/>
    <w:rsid w:val="00413115"/>
    <w:rsid w:val="00413178"/>
    <w:rsid w:val="004131FE"/>
    <w:rsid w:val="0041340A"/>
    <w:rsid w:val="0041351F"/>
    <w:rsid w:val="0041352B"/>
    <w:rsid w:val="004136F9"/>
    <w:rsid w:val="004137C8"/>
    <w:rsid w:val="00413803"/>
    <w:rsid w:val="00413867"/>
    <w:rsid w:val="004138D0"/>
    <w:rsid w:val="00413A6E"/>
    <w:rsid w:val="00413AB9"/>
    <w:rsid w:val="00413BF9"/>
    <w:rsid w:val="00413C25"/>
    <w:rsid w:val="00413C67"/>
    <w:rsid w:val="00413D19"/>
    <w:rsid w:val="00413DB7"/>
    <w:rsid w:val="00413DF0"/>
    <w:rsid w:val="004140D7"/>
    <w:rsid w:val="0041425D"/>
    <w:rsid w:val="004143D0"/>
    <w:rsid w:val="00414649"/>
    <w:rsid w:val="0041470B"/>
    <w:rsid w:val="0041478B"/>
    <w:rsid w:val="004148A6"/>
    <w:rsid w:val="00414B6C"/>
    <w:rsid w:val="00414C32"/>
    <w:rsid w:val="00414D49"/>
    <w:rsid w:val="00414D58"/>
    <w:rsid w:val="00414E4B"/>
    <w:rsid w:val="00414EE4"/>
    <w:rsid w:val="00414F2F"/>
    <w:rsid w:val="0041519C"/>
    <w:rsid w:val="00415254"/>
    <w:rsid w:val="00415473"/>
    <w:rsid w:val="00415531"/>
    <w:rsid w:val="004155B0"/>
    <w:rsid w:val="0041576C"/>
    <w:rsid w:val="00415807"/>
    <w:rsid w:val="0041583B"/>
    <w:rsid w:val="004159AF"/>
    <w:rsid w:val="00415A19"/>
    <w:rsid w:val="00415E0B"/>
    <w:rsid w:val="00415E47"/>
    <w:rsid w:val="00415F63"/>
    <w:rsid w:val="00416044"/>
    <w:rsid w:val="0041606C"/>
    <w:rsid w:val="004160FE"/>
    <w:rsid w:val="00416107"/>
    <w:rsid w:val="0041619C"/>
    <w:rsid w:val="00416330"/>
    <w:rsid w:val="00416336"/>
    <w:rsid w:val="00416344"/>
    <w:rsid w:val="0041637C"/>
    <w:rsid w:val="00416528"/>
    <w:rsid w:val="0041652A"/>
    <w:rsid w:val="004165EE"/>
    <w:rsid w:val="00416725"/>
    <w:rsid w:val="0041672A"/>
    <w:rsid w:val="0041679C"/>
    <w:rsid w:val="00416818"/>
    <w:rsid w:val="004168D4"/>
    <w:rsid w:val="0041697B"/>
    <w:rsid w:val="00416A06"/>
    <w:rsid w:val="00416A3A"/>
    <w:rsid w:val="00416ABB"/>
    <w:rsid w:val="00416B20"/>
    <w:rsid w:val="00416C4F"/>
    <w:rsid w:val="00416E09"/>
    <w:rsid w:val="00416F20"/>
    <w:rsid w:val="004170C8"/>
    <w:rsid w:val="004171C1"/>
    <w:rsid w:val="004172E9"/>
    <w:rsid w:val="00417309"/>
    <w:rsid w:val="0041733D"/>
    <w:rsid w:val="004174B9"/>
    <w:rsid w:val="004174EF"/>
    <w:rsid w:val="00417511"/>
    <w:rsid w:val="004176C7"/>
    <w:rsid w:val="00417877"/>
    <w:rsid w:val="0041788F"/>
    <w:rsid w:val="00417A47"/>
    <w:rsid w:val="00417AB2"/>
    <w:rsid w:val="00417ADA"/>
    <w:rsid w:val="00417ADB"/>
    <w:rsid w:val="00417B7E"/>
    <w:rsid w:val="00417CBF"/>
    <w:rsid w:val="00417D7D"/>
    <w:rsid w:val="00417D9F"/>
    <w:rsid w:val="00417F21"/>
    <w:rsid w:val="00417F82"/>
    <w:rsid w:val="00417FDE"/>
    <w:rsid w:val="00417FE5"/>
    <w:rsid w:val="00420118"/>
    <w:rsid w:val="0042018F"/>
    <w:rsid w:val="00420229"/>
    <w:rsid w:val="004202F9"/>
    <w:rsid w:val="00420303"/>
    <w:rsid w:val="00420315"/>
    <w:rsid w:val="00420325"/>
    <w:rsid w:val="00420536"/>
    <w:rsid w:val="004205CB"/>
    <w:rsid w:val="00420601"/>
    <w:rsid w:val="0042069C"/>
    <w:rsid w:val="00420700"/>
    <w:rsid w:val="0042077E"/>
    <w:rsid w:val="0042089C"/>
    <w:rsid w:val="004209E5"/>
    <w:rsid w:val="00420B46"/>
    <w:rsid w:val="00420C2A"/>
    <w:rsid w:val="00420DBA"/>
    <w:rsid w:val="00420DE3"/>
    <w:rsid w:val="00420FD1"/>
    <w:rsid w:val="0042107D"/>
    <w:rsid w:val="00421123"/>
    <w:rsid w:val="00421161"/>
    <w:rsid w:val="00421311"/>
    <w:rsid w:val="004214F8"/>
    <w:rsid w:val="0042152F"/>
    <w:rsid w:val="004217A7"/>
    <w:rsid w:val="004217E3"/>
    <w:rsid w:val="004218DA"/>
    <w:rsid w:val="004219AB"/>
    <w:rsid w:val="00421AFD"/>
    <w:rsid w:val="00421C80"/>
    <w:rsid w:val="00421CC7"/>
    <w:rsid w:val="00421F3A"/>
    <w:rsid w:val="00421FF5"/>
    <w:rsid w:val="004221A0"/>
    <w:rsid w:val="004221B1"/>
    <w:rsid w:val="0042221D"/>
    <w:rsid w:val="00422338"/>
    <w:rsid w:val="00422450"/>
    <w:rsid w:val="00422473"/>
    <w:rsid w:val="00422581"/>
    <w:rsid w:val="004225F4"/>
    <w:rsid w:val="00422700"/>
    <w:rsid w:val="004227D6"/>
    <w:rsid w:val="00422BCB"/>
    <w:rsid w:val="00422C2F"/>
    <w:rsid w:val="00422C68"/>
    <w:rsid w:val="00422DEA"/>
    <w:rsid w:val="00422E13"/>
    <w:rsid w:val="00422E38"/>
    <w:rsid w:val="00422E4A"/>
    <w:rsid w:val="00422F53"/>
    <w:rsid w:val="00422F8B"/>
    <w:rsid w:val="0042302A"/>
    <w:rsid w:val="00423077"/>
    <w:rsid w:val="004230A2"/>
    <w:rsid w:val="004231B7"/>
    <w:rsid w:val="0042329C"/>
    <w:rsid w:val="004232F0"/>
    <w:rsid w:val="0042350F"/>
    <w:rsid w:val="0042354C"/>
    <w:rsid w:val="00423581"/>
    <w:rsid w:val="00423599"/>
    <w:rsid w:val="00423640"/>
    <w:rsid w:val="0042376C"/>
    <w:rsid w:val="0042384C"/>
    <w:rsid w:val="00423893"/>
    <w:rsid w:val="0042398E"/>
    <w:rsid w:val="00423AE1"/>
    <w:rsid w:val="00423B72"/>
    <w:rsid w:val="00423BC9"/>
    <w:rsid w:val="00423C56"/>
    <w:rsid w:val="00423CDF"/>
    <w:rsid w:val="00423DAF"/>
    <w:rsid w:val="00423E76"/>
    <w:rsid w:val="00423E99"/>
    <w:rsid w:val="00423F0D"/>
    <w:rsid w:val="00423FB0"/>
    <w:rsid w:val="00424139"/>
    <w:rsid w:val="004241FC"/>
    <w:rsid w:val="00424484"/>
    <w:rsid w:val="00424488"/>
    <w:rsid w:val="0042448D"/>
    <w:rsid w:val="004245AB"/>
    <w:rsid w:val="004245BE"/>
    <w:rsid w:val="0042460D"/>
    <w:rsid w:val="00424620"/>
    <w:rsid w:val="004247B7"/>
    <w:rsid w:val="00424B0C"/>
    <w:rsid w:val="00424B43"/>
    <w:rsid w:val="00424D89"/>
    <w:rsid w:val="00424E9C"/>
    <w:rsid w:val="00424FBA"/>
    <w:rsid w:val="0042511A"/>
    <w:rsid w:val="0042535F"/>
    <w:rsid w:val="004255B4"/>
    <w:rsid w:val="00425607"/>
    <w:rsid w:val="00425639"/>
    <w:rsid w:val="00425640"/>
    <w:rsid w:val="004256F6"/>
    <w:rsid w:val="004257A5"/>
    <w:rsid w:val="0042581D"/>
    <w:rsid w:val="00425875"/>
    <w:rsid w:val="004259FE"/>
    <w:rsid w:val="00425A71"/>
    <w:rsid w:val="00425B54"/>
    <w:rsid w:val="00425C05"/>
    <w:rsid w:val="00425CA7"/>
    <w:rsid w:val="00425F83"/>
    <w:rsid w:val="0042603B"/>
    <w:rsid w:val="0042623E"/>
    <w:rsid w:val="00426348"/>
    <w:rsid w:val="00426766"/>
    <w:rsid w:val="004267D0"/>
    <w:rsid w:val="00426901"/>
    <w:rsid w:val="00426AA8"/>
    <w:rsid w:val="00426B2F"/>
    <w:rsid w:val="00426B56"/>
    <w:rsid w:val="00426BFA"/>
    <w:rsid w:val="00426C1B"/>
    <w:rsid w:val="00426DF6"/>
    <w:rsid w:val="00427088"/>
    <w:rsid w:val="00427287"/>
    <w:rsid w:val="004272FF"/>
    <w:rsid w:val="004274FE"/>
    <w:rsid w:val="00427632"/>
    <w:rsid w:val="004276CF"/>
    <w:rsid w:val="0042790E"/>
    <w:rsid w:val="004279CA"/>
    <w:rsid w:val="00427A82"/>
    <w:rsid w:val="00427D10"/>
    <w:rsid w:val="00427D25"/>
    <w:rsid w:val="00427E95"/>
    <w:rsid w:val="00427EA2"/>
    <w:rsid w:val="00427EF3"/>
    <w:rsid w:val="0042ADD8"/>
    <w:rsid w:val="00430115"/>
    <w:rsid w:val="00430148"/>
    <w:rsid w:val="004301E4"/>
    <w:rsid w:val="0043020D"/>
    <w:rsid w:val="0043028A"/>
    <w:rsid w:val="00430596"/>
    <w:rsid w:val="004305E5"/>
    <w:rsid w:val="00430698"/>
    <w:rsid w:val="004307B0"/>
    <w:rsid w:val="00430A4B"/>
    <w:rsid w:val="00430A6C"/>
    <w:rsid w:val="00430A93"/>
    <w:rsid w:val="00430DA1"/>
    <w:rsid w:val="00430E0B"/>
    <w:rsid w:val="00430E7C"/>
    <w:rsid w:val="00430EC1"/>
    <w:rsid w:val="00430FA2"/>
    <w:rsid w:val="00431139"/>
    <w:rsid w:val="0043125E"/>
    <w:rsid w:val="004312CC"/>
    <w:rsid w:val="00431399"/>
    <w:rsid w:val="004313F7"/>
    <w:rsid w:val="00431633"/>
    <w:rsid w:val="00431678"/>
    <w:rsid w:val="0043170B"/>
    <w:rsid w:val="004317A1"/>
    <w:rsid w:val="00431847"/>
    <w:rsid w:val="00431849"/>
    <w:rsid w:val="00431B9A"/>
    <w:rsid w:val="00431C46"/>
    <w:rsid w:val="00431CCA"/>
    <w:rsid w:val="00431EF5"/>
    <w:rsid w:val="00432037"/>
    <w:rsid w:val="00432071"/>
    <w:rsid w:val="0043220D"/>
    <w:rsid w:val="00432331"/>
    <w:rsid w:val="004323AE"/>
    <w:rsid w:val="0043249D"/>
    <w:rsid w:val="004324E6"/>
    <w:rsid w:val="004325CB"/>
    <w:rsid w:val="004326B4"/>
    <w:rsid w:val="004327A3"/>
    <w:rsid w:val="004327E6"/>
    <w:rsid w:val="00432821"/>
    <w:rsid w:val="0043290F"/>
    <w:rsid w:val="00432935"/>
    <w:rsid w:val="0043295C"/>
    <w:rsid w:val="004329DC"/>
    <w:rsid w:val="00432AC6"/>
    <w:rsid w:val="00432C02"/>
    <w:rsid w:val="00432C91"/>
    <w:rsid w:val="00432EA1"/>
    <w:rsid w:val="00432ECF"/>
    <w:rsid w:val="00433252"/>
    <w:rsid w:val="004332F3"/>
    <w:rsid w:val="004333D2"/>
    <w:rsid w:val="004334A9"/>
    <w:rsid w:val="00433609"/>
    <w:rsid w:val="00433646"/>
    <w:rsid w:val="00433B0F"/>
    <w:rsid w:val="00433C61"/>
    <w:rsid w:val="00433F2D"/>
    <w:rsid w:val="00433FF0"/>
    <w:rsid w:val="00433FFE"/>
    <w:rsid w:val="00434063"/>
    <w:rsid w:val="00434170"/>
    <w:rsid w:val="004341F4"/>
    <w:rsid w:val="00434234"/>
    <w:rsid w:val="004342D8"/>
    <w:rsid w:val="004344AE"/>
    <w:rsid w:val="004344DF"/>
    <w:rsid w:val="00434887"/>
    <w:rsid w:val="00434962"/>
    <w:rsid w:val="00434A47"/>
    <w:rsid w:val="00434ACD"/>
    <w:rsid w:val="00434AF6"/>
    <w:rsid w:val="00434B26"/>
    <w:rsid w:val="00434BD7"/>
    <w:rsid w:val="00434C48"/>
    <w:rsid w:val="00434C5E"/>
    <w:rsid w:val="00434D7A"/>
    <w:rsid w:val="004352F1"/>
    <w:rsid w:val="00435309"/>
    <w:rsid w:val="00435580"/>
    <w:rsid w:val="00435765"/>
    <w:rsid w:val="0043581E"/>
    <w:rsid w:val="00435B40"/>
    <w:rsid w:val="00435C54"/>
    <w:rsid w:val="004360B6"/>
    <w:rsid w:val="004362E5"/>
    <w:rsid w:val="00436356"/>
    <w:rsid w:val="00436841"/>
    <w:rsid w:val="004368DC"/>
    <w:rsid w:val="004369A5"/>
    <w:rsid w:val="00436BC5"/>
    <w:rsid w:val="00436C52"/>
    <w:rsid w:val="00436FA6"/>
    <w:rsid w:val="00436FDC"/>
    <w:rsid w:val="00437098"/>
    <w:rsid w:val="004372D7"/>
    <w:rsid w:val="004374A9"/>
    <w:rsid w:val="00437519"/>
    <w:rsid w:val="00437741"/>
    <w:rsid w:val="00437841"/>
    <w:rsid w:val="004378B0"/>
    <w:rsid w:val="00437A89"/>
    <w:rsid w:val="00437C09"/>
    <w:rsid w:val="00437C22"/>
    <w:rsid w:val="00437C60"/>
    <w:rsid w:val="00437D24"/>
    <w:rsid w:val="00437D94"/>
    <w:rsid w:val="00437ED6"/>
    <w:rsid w:val="00437FED"/>
    <w:rsid w:val="0044010A"/>
    <w:rsid w:val="00440307"/>
    <w:rsid w:val="004403AD"/>
    <w:rsid w:val="0044047E"/>
    <w:rsid w:val="00440519"/>
    <w:rsid w:val="004406E9"/>
    <w:rsid w:val="004406FA"/>
    <w:rsid w:val="00440722"/>
    <w:rsid w:val="00440873"/>
    <w:rsid w:val="004408D0"/>
    <w:rsid w:val="004408E6"/>
    <w:rsid w:val="00440A21"/>
    <w:rsid w:val="00440A3E"/>
    <w:rsid w:val="00440B87"/>
    <w:rsid w:val="00440E60"/>
    <w:rsid w:val="00440E84"/>
    <w:rsid w:val="004410B9"/>
    <w:rsid w:val="004410C4"/>
    <w:rsid w:val="004411E7"/>
    <w:rsid w:val="0044125E"/>
    <w:rsid w:val="0044127D"/>
    <w:rsid w:val="004412C2"/>
    <w:rsid w:val="00441597"/>
    <w:rsid w:val="0044165E"/>
    <w:rsid w:val="00441685"/>
    <w:rsid w:val="004417FC"/>
    <w:rsid w:val="00441855"/>
    <w:rsid w:val="0044196D"/>
    <w:rsid w:val="004419B7"/>
    <w:rsid w:val="00441AB5"/>
    <w:rsid w:val="00441AC7"/>
    <w:rsid w:val="00441BE7"/>
    <w:rsid w:val="00441BF8"/>
    <w:rsid w:val="00441DBA"/>
    <w:rsid w:val="00441F23"/>
    <w:rsid w:val="0044205E"/>
    <w:rsid w:val="004420B7"/>
    <w:rsid w:val="004423E5"/>
    <w:rsid w:val="00442486"/>
    <w:rsid w:val="004425D9"/>
    <w:rsid w:val="0044264D"/>
    <w:rsid w:val="00442686"/>
    <w:rsid w:val="004426FC"/>
    <w:rsid w:val="004428BA"/>
    <w:rsid w:val="00442A1D"/>
    <w:rsid w:val="00442BF8"/>
    <w:rsid w:val="00442C63"/>
    <w:rsid w:val="00442FEE"/>
    <w:rsid w:val="00443090"/>
    <w:rsid w:val="00443244"/>
    <w:rsid w:val="00443548"/>
    <w:rsid w:val="004437E2"/>
    <w:rsid w:val="004438C9"/>
    <w:rsid w:val="0044393D"/>
    <w:rsid w:val="00443A2B"/>
    <w:rsid w:val="00443C7A"/>
    <w:rsid w:val="00443D5E"/>
    <w:rsid w:val="00443D7F"/>
    <w:rsid w:val="00443DBD"/>
    <w:rsid w:val="00443E0B"/>
    <w:rsid w:val="00443E0C"/>
    <w:rsid w:val="00443F16"/>
    <w:rsid w:val="00443F29"/>
    <w:rsid w:val="00443F42"/>
    <w:rsid w:val="004440C8"/>
    <w:rsid w:val="0044417A"/>
    <w:rsid w:val="00444338"/>
    <w:rsid w:val="004449E2"/>
    <w:rsid w:val="004449FC"/>
    <w:rsid w:val="00444AF6"/>
    <w:rsid w:val="00444B78"/>
    <w:rsid w:val="00444B97"/>
    <w:rsid w:val="00444C30"/>
    <w:rsid w:val="00444D1A"/>
    <w:rsid w:val="00444D5D"/>
    <w:rsid w:val="00444D8C"/>
    <w:rsid w:val="00444DD1"/>
    <w:rsid w:val="00444DEC"/>
    <w:rsid w:val="00444E1C"/>
    <w:rsid w:val="00444E2E"/>
    <w:rsid w:val="00444F14"/>
    <w:rsid w:val="00444F5E"/>
    <w:rsid w:val="0044508A"/>
    <w:rsid w:val="004450F0"/>
    <w:rsid w:val="00445110"/>
    <w:rsid w:val="0044519D"/>
    <w:rsid w:val="004451B7"/>
    <w:rsid w:val="00445233"/>
    <w:rsid w:val="0044524F"/>
    <w:rsid w:val="00445496"/>
    <w:rsid w:val="004454C0"/>
    <w:rsid w:val="004454ED"/>
    <w:rsid w:val="00445544"/>
    <w:rsid w:val="004455CF"/>
    <w:rsid w:val="00445614"/>
    <w:rsid w:val="00445680"/>
    <w:rsid w:val="00445729"/>
    <w:rsid w:val="004457AA"/>
    <w:rsid w:val="00445836"/>
    <w:rsid w:val="0044588D"/>
    <w:rsid w:val="00445BF4"/>
    <w:rsid w:val="00445C0B"/>
    <w:rsid w:val="00445C23"/>
    <w:rsid w:val="00445C28"/>
    <w:rsid w:val="00446175"/>
    <w:rsid w:val="00446195"/>
    <w:rsid w:val="00446244"/>
    <w:rsid w:val="004462F6"/>
    <w:rsid w:val="0044631A"/>
    <w:rsid w:val="004464FE"/>
    <w:rsid w:val="00446529"/>
    <w:rsid w:val="00446665"/>
    <w:rsid w:val="0044689A"/>
    <w:rsid w:val="00446A33"/>
    <w:rsid w:val="00446C42"/>
    <w:rsid w:val="00446CBA"/>
    <w:rsid w:val="00446D1E"/>
    <w:rsid w:val="00446E81"/>
    <w:rsid w:val="00447455"/>
    <w:rsid w:val="00447499"/>
    <w:rsid w:val="00447519"/>
    <w:rsid w:val="0044753B"/>
    <w:rsid w:val="0044757D"/>
    <w:rsid w:val="00447739"/>
    <w:rsid w:val="00447770"/>
    <w:rsid w:val="0044783A"/>
    <w:rsid w:val="004479D6"/>
    <w:rsid w:val="00447CD0"/>
    <w:rsid w:val="00447E85"/>
    <w:rsid w:val="00447FC2"/>
    <w:rsid w:val="0044E7C3"/>
    <w:rsid w:val="0045004B"/>
    <w:rsid w:val="00450077"/>
    <w:rsid w:val="004500E6"/>
    <w:rsid w:val="004500EE"/>
    <w:rsid w:val="004502F4"/>
    <w:rsid w:val="0045042C"/>
    <w:rsid w:val="004506F4"/>
    <w:rsid w:val="0045071E"/>
    <w:rsid w:val="0045095D"/>
    <w:rsid w:val="004509D1"/>
    <w:rsid w:val="00450A2D"/>
    <w:rsid w:val="00450A42"/>
    <w:rsid w:val="00450B5A"/>
    <w:rsid w:val="00450C2A"/>
    <w:rsid w:val="00450C8C"/>
    <w:rsid w:val="00450CFC"/>
    <w:rsid w:val="00451331"/>
    <w:rsid w:val="00451398"/>
    <w:rsid w:val="004513A5"/>
    <w:rsid w:val="004514CD"/>
    <w:rsid w:val="0045163F"/>
    <w:rsid w:val="00451762"/>
    <w:rsid w:val="004517C8"/>
    <w:rsid w:val="00451AAA"/>
    <w:rsid w:val="00451D50"/>
    <w:rsid w:val="00451DCD"/>
    <w:rsid w:val="00451FCA"/>
    <w:rsid w:val="0045204D"/>
    <w:rsid w:val="004520F1"/>
    <w:rsid w:val="00452307"/>
    <w:rsid w:val="0045237D"/>
    <w:rsid w:val="00452389"/>
    <w:rsid w:val="004523FD"/>
    <w:rsid w:val="004524E5"/>
    <w:rsid w:val="004527A0"/>
    <w:rsid w:val="004527B3"/>
    <w:rsid w:val="004527DD"/>
    <w:rsid w:val="004528B2"/>
    <w:rsid w:val="00452AAA"/>
    <w:rsid w:val="00452B9B"/>
    <w:rsid w:val="00452BF0"/>
    <w:rsid w:val="00452D5F"/>
    <w:rsid w:val="00452E4E"/>
    <w:rsid w:val="00452E9B"/>
    <w:rsid w:val="00452EC4"/>
    <w:rsid w:val="00452FBE"/>
    <w:rsid w:val="00452FE5"/>
    <w:rsid w:val="004532DE"/>
    <w:rsid w:val="00453340"/>
    <w:rsid w:val="00453418"/>
    <w:rsid w:val="004534AB"/>
    <w:rsid w:val="004534D7"/>
    <w:rsid w:val="00453529"/>
    <w:rsid w:val="00453579"/>
    <w:rsid w:val="004535BE"/>
    <w:rsid w:val="00453775"/>
    <w:rsid w:val="00453876"/>
    <w:rsid w:val="00453890"/>
    <w:rsid w:val="00453968"/>
    <w:rsid w:val="00453CD2"/>
    <w:rsid w:val="00453CF6"/>
    <w:rsid w:val="00453D29"/>
    <w:rsid w:val="00453DD1"/>
    <w:rsid w:val="0045405A"/>
    <w:rsid w:val="00454380"/>
    <w:rsid w:val="004543E5"/>
    <w:rsid w:val="004543F9"/>
    <w:rsid w:val="0045457F"/>
    <w:rsid w:val="0045470C"/>
    <w:rsid w:val="0045487E"/>
    <w:rsid w:val="004548DE"/>
    <w:rsid w:val="00454954"/>
    <w:rsid w:val="00454981"/>
    <w:rsid w:val="004549EA"/>
    <w:rsid w:val="00454B31"/>
    <w:rsid w:val="00454B67"/>
    <w:rsid w:val="00454DD4"/>
    <w:rsid w:val="00454F70"/>
    <w:rsid w:val="00454FBB"/>
    <w:rsid w:val="00455084"/>
    <w:rsid w:val="004552C8"/>
    <w:rsid w:val="0045536C"/>
    <w:rsid w:val="00455419"/>
    <w:rsid w:val="00455467"/>
    <w:rsid w:val="004554E9"/>
    <w:rsid w:val="004555E3"/>
    <w:rsid w:val="004556B7"/>
    <w:rsid w:val="00455892"/>
    <w:rsid w:val="004559C7"/>
    <w:rsid w:val="00455A07"/>
    <w:rsid w:val="00455AEB"/>
    <w:rsid w:val="00455BE2"/>
    <w:rsid w:val="00455D58"/>
    <w:rsid w:val="0045603C"/>
    <w:rsid w:val="00456053"/>
    <w:rsid w:val="00456068"/>
    <w:rsid w:val="004560C9"/>
    <w:rsid w:val="0045613D"/>
    <w:rsid w:val="0045617A"/>
    <w:rsid w:val="00456191"/>
    <w:rsid w:val="0045626A"/>
    <w:rsid w:val="004564A2"/>
    <w:rsid w:val="0045663C"/>
    <w:rsid w:val="00456748"/>
    <w:rsid w:val="0045678D"/>
    <w:rsid w:val="004567D1"/>
    <w:rsid w:val="00456815"/>
    <w:rsid w:val="00456896"/>
    <w:rsid w:val="00456988"/>
    <w:rsid w:val="004569ED"/>
    <w:rsid w:val="00456A14"/>
    <w:rsid w:val="00456A9C"/>
    <w:rsid w:val="00456ADA"/>
    <w:rsid w:val="00456AE9"/>
    <w:rsid w:val="00456B0D"/>
    <w:rsid w:val="00456D09"/>
    <w:rsid w:val="004573C4"/>
    <w:rsid w:val="0045740C"/>
    <w:rsid w:val="004574BA"/>
    <w:rsid w:val="0045750D"/>
    <w:rsid w:val="00457551"/>
    <w:rsid w:val="0045755B"/>
    <w:rsid w:val="0045761C"/>
    <w:rsid w:val="0045770D"/>
    <w:rsid w:val="00457759"/>
    <w:rsid w:val="0045786F"/>
    <w:rsid w:val="0045790F"/>
    <w:rsid w:val="004579DC"/>
    <w:rsid w:val="00457A87"/>
    <w:rsid w:val="00457D63"/>
    <w:rsid w:val="00457D98"/>
    <w:rsid w:val="00457E21"/>
    <w:rsid w:val="00457E73"/>
    <w:rsid w:val="00457EF4"/>
    <w:rsid w:val="00460038"/>
    <w:rsid w:val="0046007E"/>
    <w:rsid w:val="004601B4"/>
    <w:rsid w:val="0046024B"/>
    <w:rsid w:val="004604C5"/>
    <w:rsid w:val="0046054A"/>
    <w:rsid w:val="004605DD"/>
    <w:rsid w:val="004606FA"/>
    <w:rsid w:val="00460769"/>
    <w:rsid w:val="0046078C"/>
    <w:rsid w:val="00460BD4"/>
    <w:rsid w:val="00460D1A"/>
    <w:rsid w:val="00460D30"/>
    <w:rsid w:val="00460D71"/>
    <w:rsid w:val="00460E36"/>
    <w:rsid w:val="00460F18"/>
    <w:rsid w:val="00460F60"/>
    <w:rsid w:val="00460FCB"/>
    <w:rsid w:val="00461012"/>
    <w:rsid w:val="00461039"/>
    <w:rsid w:val="00461155"/>
    <w:rsid w:val="0046124E"/>
    <w:rsid w:val="00461261"/>
    <w:rsid w:val="0046147E"/>
    <w:rsid w:val="00461488"/>
    <w:rsid w:val="00461560"/>
    <w:rsid w:val="004616B0"/>
    <w:rsid w:val="004616F2"/>
    <w:rsid w:val="0046173B"/>
    <w:rsid w:val="0046190A"/>
    <w:rsid w:val="00461A36"/>
    <w:rsid w:val="00461A7F"/>
    <w:rsid w:val="00461D32"/>
    <w:rsid w:val="00461DC6"/>
    <w:rsid w:val="0046203B"/>
    <w:rsid w:val="004620C1"/>
    <w:rsid w:val="00462127"/>
    <w:rsid w:val="0046218C"/>
    <w:rsid w:val="0046227C"/>
    <w:rsid w:val="004623D4"/>
    <w:rsid w:val="004623F3"/>
    <w:rsid w:val="00462502"/>
    <w:rsid w:val="00462507"/>
    <w:rsid w:val="004625C8"/>
    <w:rsid w:val="004627DD"/>
    <w:rsid w:val="00462885"/>
    <w:rsid w:val="00462969"/>
    <w:rsid w:val="00462B56"/>
    <w:rsid w:val="00462CE7"/>
    <w:rsid w:val="00462DB4"/>
    <w:rsid w:val="00462E69"/>
    <w:rsid w:val="004632C2"/>
    <w:rsid w:val="004632E1"/>
    <w:rsid w:val="00463466"/>
    <w:rsid w:val="0046351B"/>
    <w:rsid w:val="004638D5"/>
    <w:rsid w:val="004638D9"/>
    <w:rsid w:val="00463944"/>
    <w:rsid w:val="00463980"/>
    <w:rsid w:val="00463CB0"/>
    <w:rsid w:val="00463D0A"/>
    <w:rsid w:val="00463DB1"/>
    <w:rsid w:val="00463DB6"/>
    <w:rsid w:val="00463F3C"/>
    <w:rsid w:val="00464089"/>
    <w:rsid w:val="0046415A"/>
    <w:rsid w:val="00464166"/>
    <w:rsid w:val="004642D6"/>
    <w:rsid w:val="00464335"/>
    <w:rsid w:val="00464434"/>
    <w:rsid w:val="004644C3"/>
    <w:rsid w:val="00464548"/>
    <w:rsid w:val="0046480F"/>
    <w:rsid w:val="00464892"/>
    <w:rsid w:val="00464A0E"/>
    <w:rsid w:val="00464B55"/>
    <w:rsid w:val="00464B75"/>
    <w:rsid w:val="00464C15"/>
    <w:rsid w:val="00464CE8"/>
    <w:rsid w:val="00464FC8"/>
    <w:rsid w:val="0046512A"/>
    <w:rsid w:val="004651EC"/>
    <w:rsid w:val="00465200"/>
    <w:rsid w:val="00465234"/>
    <w:rsid w:val="00465435"/>
    <w:rsid w:val="004654D6"/>
    <w:rsid w:val="00465525"/>
    <w:rsid w:val="0046552F"/>
    <w:rsid w:val="004656FB"/>
    <w:rsid w:val="00465732"/>
    <w:rsid w:val="004658C5"/>
    <w:rsid w:val="00465A6D"/>
    <w:rsid w:val="00465B24"/>
    <w:rsid w:val="00465BE0"/>
    <w:rsid w:val="00465D3C"/>
    <w:rsid w:val="00465D5C"/>
    <w:rsid w:val="00465D73"/>
    <w:rsid w:val="00465DEE"/>
    <w:rsid w:val="00465E69"/>
    <w:rsid w:val="00465E9E"/>
    <w:rsid w:val="00466026"/>
    <w:rsid w:val="004661AE"/>
    <w:rsid w:val="00466227"/>
    <w:rsid w:val="004664DA"/>
    <w:rsid w:val="004664F8"/>
    <w:rsid w:val="0046664C"/>
    <w:rsid w:val="004666E3"/>
    <w:rsid w:val="00466735"/>
    <w:rsid w:val="00466779"/>
    <w:rsid w:val="00466858"/>
    <w:rsid w:val="004669CA"/>
    <w:rsid w:val="00466AB2"/>
    <w:rsid w:val="00466AE7"/>
    <w:rsid w:val="00466C04"/>
    <w:rsid w:val="00466D0F"/>
    <w:rsid w:val="00466D19"/>
    <w:rsid w:val="00466D4A"/>
    <w:rsid w:val="00466FD4"/>
    <w:rsid w:val="00467051"/>
    <w:rsid w:val="004670F7"/>
    <w:rsid w:val="00467225"/>
    <w:rsid w:val="004672C5"/>
    <w:rsid w:val="00467450"/>
    <w:rsid w:val="004674E4"/>
    <w:rsid w:val="00467544"/>
    <w:rsid w:val="0046764A"/>
    <w:rsid w:val="004676BA"/>
    <w:rsid w:val="00467773"/>
    <w:rsid w:val="00467821"/>
    <w:rsid w:val="0046784C"/>
    <w:rsid w:val="00467A2C"/>
    <w:rsid w:val="00467BA2"/>
    <w:rsid w:val="00467DBA"/>
    <w:rsid w:val="00467DDC"/>
    <w:rsid w:val="00467DE9"/>
    <w:rsid w:val="00467E5E"/>
    <w:rsid w:val="00467E7A"/>
    <w:rsid w:val="00467E7B"/>
    <w:rsid w:val="00467EA8"/>
    <w:rsid w:val="00467ECB"/>
    <w:rsid w:val="00467EFA"/>
    <w:rsid w:val="004700CC"/>
    <w:rsid w:val="0047023B"/>
    <w:rsid w:val="00470692"/>
    <w:rsid w:val="004706A6"/>
    <w:rsid w:val="00470772"/>
    <w:rsid w:val="004707D5"/>
    <w:rsid w:val="0047085C"/>
    <w:rsid w:val="00470864"/>
    <w:rsid w:val="00470969"/>
    <w:rsid w:val="00470989"/>
    <w:rsid w:val="00470A8B"/>
    <w:rsid w:val="00470B95"/>
    <w:rsid w:val="00470C9C"/>
    <w:rsid w:val="00470DB2"/>
    <w:rsid w:val="00470E34"/>
    <w:rsid w:val="00470E59"/>
    <w:rsid w:val="004710C3"/>
    <w:rsid w:val="00471103"/>
    <w:rsid w:val="00471184"/>
    <w:rsid w:val="0047121F"/>
    <w:rsid w:val="00471305"/>
    <w:rsid w:val="00471459"/>
    <w:rsid w:val="004715BC"/>
    <w:rsid w:val="004717C9"/>
    <w:rsid w:val="00471971"/>
    <w:rsid w:val="00471B6D"/>
    <w:rsid w:val="00471C4B"/>
    <w:rsid w:val="00471C62"/>
    <w:rsid w:val="00471CA5"/>
    <w:rsid w:val="00471FAD"/>
    <w:rsid w:val="0047222B"/>
    <w:rsid w:val="00472274"/>
    <w:rsid w:val="004722B7"/>
    <w:rsid w:val="004722D4"/>
    <w:rsid w:val="004723FF"/>
    <w:rsid w:val="0047250C"/>
    <w:rsid w:val="0047252E"/>
    <w:rsid w:val="00472C0E"/>
    <w:rsid w:val="00472C31"/>
    <w:rsid w:val="00472C83"/>
    <w:rsid w:val="00472D89"/>
    <w:rsid w:val="00472D9C"/>
    <w:rsid w:val="00472DDF"/>
    <w:rsid w:val="00472F6C"/>
    <w:rsid w:val="00473033"/>
    <w:rsid w:val="0047338A"/>
    <w:rsid w:val="004734CB"/>
    <w:rsid w:val="004735C8"/>
    <w:rsid w:val="0047373D"/>
    <w:rsid w:val="00473931"/>
    <w:rsid w:val="00473A5F"/>
    <w:rsid w:val="00473B0A"/>
    <w:rsid w:val="00473B60"/>
    <w:rsid w:val="00473BCD"/>
    <w:rsid w:val="00473C9D"/>
    <w:rsid w:val="00473D2C"/>
    <w:rsid w:val="00473E04"/>
    <w:rsid w:val="00474010"/>
    <w:rsid w:val="0047402B"/>
    <w:rsid w:val="004740B1"/>
    <w:rsid w:val="00474394"/>
    <w:rsid w:val="00474420"/>
    <w:rsid w:val="004744FF"/>
    <w:rsid w:val="00474537"/>
    <w:rsid w:val="00474633"/>
    <w:rsid w:val="004746E1"/>
    <w:rsid w:val="00474736"/>
    <w:rsid w:val="0047488A"/>
    <w:rsid w:val="0047488B"/>
    <w:rsid w:val="004748C8"/>
    <w:rsid w:val="00474990"/>
    <w:rsid w:val="00474D17"/>
    <w:rsid w:val="00474DDF"/>
    <w:rsid w:val="00474FDC"/>
    <w:rsid w:val="004751A2"/>
    <w:rsid w:val="004752D8"/>
    <w:rsid w:val="004753D5"/>
    <w:rsid w:val="00475427"/>
    <w:rsid w:val="00475594"/>
    <w:rsid w:val="004755AC"/>
    <w:rsid w:val="004755FE"/>
    <w:rsid w:val="00475757"/>
    <w:rsid w:val="0047586D"/>
    <w:rsid w:val="004758C7"/>
    <w:rsid w:val="00475932"/>
    <w:rsid w:val="00475A08"/>
    <w:rsid w:val="00475AFF"/>
    <w:rsid w:val="00475BAB"/>
    <w:rsid w:val="00475BB5"/>
    <w:rsid w:val="00475CAE"/>
    <w:rsid w:val="00475D30"/>
    <w:rsid w:val="00475D53"/>
    <w:rsid w:val="00475DA6"/>
    <w:rsid w:val="00475DB2"/>
    <w:rsid w:val="00475EB2"/>
    <w:rsid w:val="00475FC2"/>
    <w:rsid w:val="0047610D"/>
    <w:rsid w:val="0047621D"/>
    <w:rsid w:val="00476329"/>
    <w:rsid w:val="00476359"/>
    <w:rsid w:val="0047635A"/>
    <w:rsid w:val="00476472"/>
    <w:rsid w:val="004765B3"/>
    <w:rsid w:val="004765F4"/>
    <w:rsid w:val="004766DD"/>
    <w:rsid w:val="0047683C"/>
    <w:rsid w:val="00476982"/>
    <w:rsid w:val="004769CC"/>
    <w:rsid w:val="00476A04"/>
    <w:rsid w:val="00476B4D"/>
    <w:rsid w:val="00476B82"/>
    <w:rsid w:val="00476CBC"/>
    <w:rsid w:val="00476D45"/>
    <w:rsid w:val="00476E6C"/>
    <w:rsid w:val="00476F88"/>
    <w:rsid w:val="00476FFB"/>
    <w:rsid w:val="004770EF"/>
    <w:rsid w:val="0047715A"/>
    <w:rsid w:val="004771F4"/>
    <w:rsid w:val="00477282"/>
    <w:rsid w:val="00477572"/>
    <w:rsid w:val="0047762A"/>
    <w:rsid w:val="0047771F"/>
    <w:rsid w:val="00477822"/>
    <w:rsid w:val="00477830"/>
    <w:rsid w:val="00477947"/>
    <w:rsid w:val="004779DF"/>
    <w:rsid w:val="00477ACB"/>
    <w:rsid w:val="00477B36"/>
    <w:rsid w:val="00477D43"/>
    <w:rsid w:val="00477DD8"/>
    <w:rsid w:val="00477E2D"/>
    <w:rsid w:val="00477EB4"/>
    <w:rsid w:val="0047BDD8"/>
    <w:rsid w:val="00480098"/>
    <w:rsid w:val="004800ED"/>
    <w:rsid w:val="00480119"/>
    <w:rsid w:val="004801B4"/>
    <w:rsid w:val="00480252"/>
    <w:rsid w:val="00480386"/>
    <w:rsid w:val="00480538"/>
    <w:rsid w:val="00480641"/>
    <w:rsid w:val="004807B4"/>
    <w:rsid w:val="00480806"/>
    <w:rsid w:val="00480850"/>
    <w:rsid w:val="004809AA"/>
    <w:rsid w:val="00480A66"/>
    <w:rsid w:val="00480BA5"/>
    <w:rsid w:val="00480BB9"/>
    <w:rsid w:val="00480CBB"/>
    <w:rsid w:val="00480DDA"/>
    <w:rsid w:val="00480FA1"/>
    <w:rsid w:val="0048122B"/>
    <w:rsid w:val="00481591"/>
    <w:rsid w:val="004815DF"/>
    <w:rsid w:val="0048164C"/>
    <w:rsid w:val="00481679"/>
    <w:rsid w:val="004816D1"/>
    <w:rsid w:val="004816F6"/>
    <w:rsid w:val="00481843"/>
    <w:rsid w:val="00481983"/>
    <w:rsid w:val="00481997"/>
    <w:rsid w:val="00481A11"/>
    <w:rsid w:val="00481DE7"/>
    <w:rsid w:val="00481F08"/>
    <w:rsid w:val="00481F7C"/>
    <w:rsid w:val="00481FD7"/>
    <w:rsid w:val="004820CA"/>
    <w:rsid w:val="004820DA"/>
    <w:rsid w:val="004822D7"/>
    <w:rsid w:val="004822F8"/>
    <w:rsid w:val="0048231E"/>
    <w:rsid w:val="00482355"/>
    <w:rsid w:val="004824C5"/>
    <w:rsid w:val="004824FD"/>
    <w:rsid w:val="00482684"/>
    <w:rsid w:val="004827A9"/>
    <w:rsid w:val="0048283A"/>
    <w:rsid w:val="00482B8E"/>
    <w:rsid w:val="00482D3E"/>
    <w:rsid w:val="00482DA2"/>
    <w:rsid w:val="00482DE5"/>
    <w:rsid w:val="00482E40"/>
    <w:rsid w:val="00482EF1"/>
    <w:rsid w:val="004830AD"/>
    <w:rsid w:val="004830DF"/>
    <w:rsid w:val="004831B3"/>
    <w:rsid w:val="00483203"/>
    <w:rsid w:val="00483253"/>
    <w:rsid w:val="00483266"/>
    <w:rsid w:val="00483340"/>
    <w:rsid w:val="00483345"/>
    <w:rsid w:val="00483346"/>
    <w:rsid w:val="0048334B"/>
    <w:rsid w:val="004833E5"/>
    <w:rsid w:val="004833E9"/>
    <w:rsid w:val="00483408"/>
    <w:rsid w:val="004834F3"/>
    <w:rsid w:val="00483503"/>
    <w:rsid w:val="0048352E"/>
    <w:rsid w:val="00483534"/>
    <w:rsid w:val="00483644"/>
    <w:rsid w:val="004836A9"/>
    <w:rsid w:val="004836F3"/>
    <w:rsid w:val="0048384A"/>
    <w:rsid w:val="00483A41"/>
    <w:rsid w:val="00483AA4"/>
    <w:rsid w:val="00483AB2"/>
    <w:rsid w:val="00483B23"/>
    <w:rsid w:val="00483CC1"/>
    <w:rsid w:val="004840D7"/>
    <w:rsid w:val="00484247"/>
    <w:rsid w:val="00484284"/>
    <w:rsid w:val="00484372"/>
    <w:rsid w:val="004844A0"/>
    <w:rsid w:val="004844B7"/>
    <w:rsid w:val="0048455A"/>
    <w:rsid w:val="004846AD"/>
    <w:rsid w:val="004846F4"/>
    <w:rsid w:val="00484798"/>
    <w:rsid w:val="004847F6"/>
    <w:rsid w:val="0048490E"/>
    <w:rsid w:val="004849AF"/>
    <w:rsid w:val="00484A83"/>
    <w:rsid w:val="00484BA9"/>
    <w:rsid w:val="00484C6D"/>
    <w:rsid w:val="00484F1D"/>
    <w:rsid w:val="00484F42"/>
    <w:rsid w:val="00484FAE"/>
    <w:rsid w:val="00484FF6"/>
    <w:rsid w:val="00485075"/>
    <w:rsid w:val="00485169"/>
    <w:rsid w:val="0048518F"/>
    <w:rsid w:val="004851C3"/>
    <w:rsid w:val="004851F8"/>
    <w:rsid w:val="0048535E"/>
    <w:rsid w:val="004853A6"/>
    <w:rsid w:val="004853B2"/>
    <w:rsid w:val="004853E9"/>
    <w:rsid w:val="0048566A"/>
    <w:rsid w:val="00485698"/>
    <w:rsid w:val="004857BA"/>
    <w:rsid w:val="004857E3"/>
    <w:rsid w:val="004858BE"/>
    <w:rsid w:val="004858F2"/>
    <w:rsid w:val="00485943"/>
    <w:rsid w:val="00485B2E"/>
    <w:rsid w:val="00485BDF"/>
    <w:rsid w:val="00485BEF"/>
    <w:rsid w:val="00485C26"/>
    <w:rsid w:val="00485C84"/>
    <w:rsid w:val="00485CE8"/>
    <w:rsid w:val="00485EC0"/>
    <w:rsid w:val="00486068"/>
    <w:rsid w:val="00486116"/>
    <w:rsid w:val="00486339"/>
    <w:rsid w:val="004863CA"/>
    <w:rsid w:val="004863CD"/>
    <w:rsid w:val="004864D7"/>
    <w:rsid w:val="00486558"/>
    <w:rsid w:val="0048685C"/>
    <w:rsid w:val="00486864"/>
    <w:rsid w:val="00486AE5"/>
    <w:rsid w:val="00486BDB"/>
    <w:rsid w:val="00486BFE"/>
    <w:rsid w:val="00486C07"/>
    <w:rsid w:val="00486C16"/>
    <w:rsid w:val="00486CBC"/>
    <w:rsid w:val="0048708B"/>
    <w:rsid w:val="00487172"/>
    <w:rsid w:val="0048717A"/>
    <w:rsid w:val="00487264"/>
    <w:rsid w:val="00487363"/>
    <w:rsid w:val="00487519"/>
    <w:rsid w:val="004875E1"/>
    <w:rsid w:val="004877E0"/>
    <w:rsid w:val="004878D2"/>
    <w:rsid w:val="004879CE"/>
    <w:rsid w:val="00487B37"/>
    <w:rsid w:val="00487CAD"/>
    <w:rsid w:val="00487D62"/>
    <w:rsid w:val="00487DD7"/>
    <w:rsid w:val="00487EA7"/>
    <w:rsid w:val="00490210"/>
    <w:rsid w:val="00490295"/>
    <w:rsid w:val="0049031A"/>
    <w:rsid w:val="004903F0"/>
    <w:rsid w:val="00490636"/>
    <w:rsid w:val="0049088D"/>
    <w:rsid w:val="00490941"/>
    <w:rsid w:val="00490A6C"/>
    <w:rsid w:val="00490AC7"/>
    <w:rsid w:val="00490AD1"/>
    <w:rsid w:val="00490C1D"/>
    <w:rsid w:val="00490D7C"/>
    <w:rsid w:val="00490DF8"/>
    <w:rsid w:val="00490F06"/>
    <w:rsid w:val="00490F5D"/>
    <w:rsid w:val="00490FF0"/>
    <w:rsid w:val="004910C2"/>
    <w:rsid w:val="004910F9"/>
    <w:rsid w:val="004910FE"/>
    <w:rsid w:val="00491198"/>
    <w:rsid w:val="004912D3"/>
    <w:rsid w:val="00491581"/>
    <w:rsid w:val="004915C5"/>
    <w:rsid w:val="00491685"/>
    <w:rsid w:val="00491704"/>
    <w:rsid w:val="004917B0"/>
    <w:rsid w:val="004917E0"/>
    <w:rsid w:val="0049185F"/>
    <w:rsid w:val="00491880"/>
    <w:rsid w:val="00491881"/>
    <w:rsid w:val="0049192A"/>
    <w:rsid w:val="00491ACF"/>
    <w:rsid w:val="00491AF9"/>
    <w:rsid w:val="00491B08"/>
    <w:rsid w:val="00491B83"/>
    <w:rsid w:val="00491B8D"/>
    <w:rsid w:val="00491B9D"/>
    <w:rsid w:val="00491BF6"/>
    <w:rsid w:val="00491C9A"/>
    <w:rsid w:val="00491CF7"/>
    <w:rsid w:val="00491D94"/>
    <w:rsid w:val="00491F19"/>
    <w:rsid w:val="00491F56"/>
    <w:rsid w:val="00491FED"/>
    <w:rsid w:val="00492125"/>
    <w:rsid w:val="00492208"/>
    <w:rsid w:val="00492265"/>
    <w:rsid w:val="00492326"/>
    <w:rsid w:val="00492416"/>
    <w:rsid w:val="0049257F"/>
    <w:rsid w:val="0049270B"/>
    <w:rsid w:val="0049275B"/>
    <w:rsid w:val="0049275F"/>
    <w:rsid w:val="0049278E"/>
    <w:rsid w:val="004929FF"/>
    <w:rsid w:val="00492A0D"/>
    <w:rsid w:val="00492AB2"/>
    <w:rsid w:val="00492B08"/>
    <w:rsid w:val="00492DB3"/>
    <w:rsid w:val="00492E8A"/>
    <w:rsid w:val="00492F71"/>
    <w:rsid w:val="00492F82"/>
    <w:rsid w:val="004930CD"/>
    <w:rsid w:val="00493174"/>
    <w:rsid w:val="0049318D"/>
    <w:rsid w:val="00493233"/>
    <w:rsid w:val="00493538"/>
    <w:rsid w:val="00493767"/>
    <w:rsid w:val="00493831"/>
    <w:rsid w:val="00493A9D"/>
    <w:rsid w:val="00493AB9"/>
    <w:rsid w:val="00493B53"/>
    <w:rsid w:val="00493D9C"/>
    <w:rsid w:val="00493E70"/>
    <w:rsid w:val="00493ED5"/>
    <w:rsid w:val="004940AD"/>
    <w:rsid w:val="00494102"/>
    <w:rsid w:val="0049426D"/>
    <w:rsid w:val="004942AE"/>
    <w:rsid w:val="004942E5"/>
    <w:rsid w:val="0049438E"/>
    <w:rsid w:val="004943A0"/>
    <w:rsid w:val="004943C2"/>
    <w:rsid w:val="00494574"/>
    <w:rsid w:val="0049458A"/>
    <w:rsid w:val="00494697"/>
    <w:rsid w:val="00494918"/>
    <w:rsid w:val="00494B42"/>
    <w:rsid w:val="00494B7C"/>
    <w:rsid w:val="00494C65"/>
    <w:rsid w:val="00494C75"/>
    <w:rsid w:val="00494ECB"/>
    <w:rsid w:val="00494F0C"/>
    <w:rsid w:val="00495057"/>
    <w:rsid w:val="00495064"/>
    <w:rsid w:val="0049509F"/>
    <w:rsid w:val="00495124"/>
    <w:rsid w:val="0049515C"/>
    <w:rsid w:val="004951B8"/>
    <w:rsid w:val="00495291"/>
    <w:rsid w:val="004952AD"/>
    <w:rsid w:val="004954C9"/>
    <w:rsid w:val="00495557"/>
    <w:rsid w:val="004955A0"/>
    <w:rsid w:val="0049574D"/>
    <w:rsid w:val="00495784"/>
    <w:rsid w:val="004957DD"/>
    <w:rsid w:val="00495811"/>
    <w:rsid w:val="00495945"/>
    <w:rsid w:val="004959D8"/>
    <w:rsid w:val="00495BED"/>
    <w:rsid w:val="00495E14"/>
    <w:rsid w:val="00495F99"/>
    <w:rsid w:val="00496148"/>
    <w:rsid w:val="0049617E"/>
    <w:rsid w:val="0049618D"/>
    <w:rsid w:val="004965EF"/>
    <w:rsid w:val="00496790"/>
    <w:rsid w:val="00496845"/>
    <w:rsid w:val="00496A37"/>
    <w:rsid w:val="00496BAF"/>
    <w:rsid w:val="00496BC6"/>
    <w:rsid w:val="00496C20"/>
    <w:rsid w:val="00496C62"/>
    <w:rsid w:val="00496C75"/>
    <w:rsid w:val="00496CC5"/>
    <w:rsid w:val="00496D0C"/>
    <w:rsid w:val="00496E0D"/>
    <w:rsid w:val="00496E10"/>
    <w:rsid w:val="00496EB4"/>
    <w:rsid w:val="00496F2B"/>
    <w:rsid w:val="00496F3F"/>
    <w:rsid w:val="00496F57"/>
    <w:rsid w:val="00497073"/>
    <w:rsid w:val="00497191"/>
    <w:rsid w:val="0049719D"/>
    <w:rsid w:val="0049733F"/>
    <w:rsid w:val="00497423"/>
    <w:rsid w:val="004975AD"/>
    <w:rsid w:val="004975FF"/>
    <w:rsid w:val="00497878"/>
    <w:rsid w:val="00497BED"/>
    <w:rsid w:val="00497EA7"/>
    <w:rsid w:val="00497FAC"/>
    <w:rsid w:val="00497FCD"/>
    <w:rsid w:val="0049F456"/>
    <w:rsid w:val="004A0012"/>
    <w:rsid w:val="004A02E8"/>
    <w:rsid w:val="004A038F"/>
    <w:rsid w:val="004A0457"/>
    <w:rsid w:val="004A0558"/>
    <w:rsid w:val="004A05C1"/>
    <w:rsid w:val="004A0686"/>
    <w:rsid w:val="004A06A1"/>
    <w:rsid w:val="004A07C1"/>
    <w:rsid w:val="004A0921"/>
    <w:rsid w:val="004A096C"/>
    <w:rsid w:val="004A0988"/>
    <w:rsid w:val="004A0C76"/>
    <w:rsid w:val="004A0D1E"/>
    <w:rsid w:val="004A0D9D"/>
    <w:rsid w:val="004A0DA9"/>
    <w:rsid w:val="004A0E66"/>
    <w:rsid w:val="004A0EEC"/>
    <w:rsid w:val="004A0FFB"/>
    <w:rsid w:val="004A104A"/>
    <w:rsid w:val="004A1079"/>
    <w:rsid w:val="004A1104"/>
    <w:rsid w:val="004A12BB"/>
    <w:rsid w:val="004A12DE"/>
    <w:rsid w:val="004A130F"/>
    <w:rsid w:val="004A156E"/>
    <w:rsid w:val="004A16BF"/>
    <w:rsid w:val="004A175A"/>
    <w:rsid w:val="004A17EF"/>
    <w:rsid w:val="004A1A86"/>
    <w:rsid w:val="004A1AB8"/>
    <w:rsid w:val="004A1BDA"/>
    <w:rsid w:val="004A1C4B"/>
    <w:rsid w:val="004A1DC5"/>
    <w:rsid w:val="004A1DD1"/>
    <w:rsid w:val="004A1EA5"/>
    <w:rsid w:val="004A1F68"/>
    <w:rsid w:val="004A2230"/>
    <w:rsid w:val="004A22A6"/>
    <w:rsid w:val="004A22B7"/>
    <w:rsid w:val="004A22DA"/>
    <w:rsid w:val="004A2700"/>
    <w:rsid w:val="004A28A1"/>
    <w:rsid w:val="004A28E0"/>
    <w:rsid w:val="004A29D3"/>
    <w:rsid w:val="004A2BDC"/>
    <w:rsid w:val="004A2CEC"/>
    <w:rsid w:val="004A2D0C"/>
    <w:rsid w:val="004A2E70"/>
    <w:rsid w:val="004A34C0"/>
    <w:rsid w:val="004A356C"/>
    <w:rsid w:val="004A35DC"/>
    <w:rsid w:val="004A36B0"/>
    <w:rsid w:val="004A36C5"/>
    <w:rsid w:val="004A36C8"/>
    <w:rsid w:val="004A3721"/>
    <w:rsid w:val="004A3742"/>
    <w:rsid w:val="004A37B8"/>
    <w:rsid w:val="004A3B78"/>
    <w:rsid w:val="004A3B93"/>
    <w:rsid w:val="004A3BE7"/>
    <w:rsid w:val="004A3D3A"/>
    <w:rsid w:val="004A3E35"/>
    <w:rsid w:val="004A3ED3"/>
    <w:rsid w:val="004A3F03"/>
    <w:rsid w:val="004A3F55"/>
    <w:rsid w:val="004A4034"/>
    <w:rsid w:val="004A418B"/>
    <w:rsid w:val="004A41CB"/>
    <w:rsid w:val="004A42F5"/>
    <w:rsid w:val="004A42FE"/>
    <w:rsid w:val="004A4402"/>
    <w:rsid w:val="004A467C"/>
    <w:rsid w:val="004A47BC"/>
    <w:rsid w:val="004A47CA"/>
    <w:rsid w:val="004A4A42"/>
    <w:rsid w:val="004A4AC6"/>
    <w:rsid w:val="004A4ACB"/>
    <w:rsid w:val="004A4C0F"/>
    <w:rsid w:val="004A4CDB"/>
    <w:rsid w:val="004A4D8D"/>
    <w:rsid w:val="004A4F49"/>
    <w:rsid w:val="004A4FFB"/>
    <w:rsid w:val="004A530E"/>
    <w:rsid w:val="004A5378"/>
    <w:rsid w:val="004A537E"/>
    <w:rsid w:val="004A54C4"/>
    <w:rsid w:val="004A54C5"/>
    <w:rsid w:val="004A55EB"/>
    <w:rsid w:val="004A582A"/>
    <w:rsid w:val="004A5932"/>
    <w:rsid w:val="004A5A36"/>
    <w:rsid w:val="004A5AB5"/>
    <w:rsid w:val="004A5B20"/>
    <w:rsid w:val="004A5BC7"/>
    <w:rsid w:val="004A5BFE"/>
    <w:rsid w:val="004A5C54"/>
    <w:rsid w:val="004A5D0A"/>
    <w:rsid w:val="004A5E02"/>
    <w:rsid w:val="004A5E36"/>
    <w:rsid w:val="004A5EBD"/>
    <w:rsid w:val="004A5F3D"/>
    <w:rsid w:val="004A6217"/>
    <w:rsid w:val="004A62A2"/>
    <w:rsid w:val="004A6362"/>
    <w:rsid w:val="004A63B0"/>
    <w:rsid w:val="004A6647"/>
    <w:rsid w:val="004A66E3"/>
    <w:rsid w:val="004A68C8"/>
    <w:rsid w:val="004A6A50"/>
    <w:rsid w:val="004A6A83"/>
    <w:rsid w:val="004A6A89"/>
    <w:rsid w:val="004A6C3F"/>
    <w:rsid w:val="004A6CBF"/>
    <w:rsid w:val="004A6D6B"/>
    <w:rsid w:val="004A6D91"/>
    <w:rsid w:val="004A709A"/>
    <w:rsid w:val="004A70C1"/>
    <w:rsid w:val="004A7129"/>
    <w:rsid w:val="004A714C"/>
    <w:rsid w:val="004A728E"/>
    <w:rsid w:val="004A72FF"/>
    <w:rsid w:val="004A752A"/>
    <w:rsid w:val="004A752B"/>
    <w:rsid w:val="004A7666"/>
    <w:rsid w:val="004A7723"/>
    <w:rsid w:val="004A7794"/>
    <w:rsid w:val="004A7BAB"/>
    <w:rsid w:val="004A7BB8"/>
    <w:rsid w:val="004A7C53"/>
    <w:rsid w:val="004A7CF9"/>
    <w:rsid w:val="004A7E6D"/>
    <w:rsid w:val="004A7EB8"/>
    <w:rsid w:val="004B020D"/>
    <w:rsid w:val="004B02EF"/>
    <w:rsid w:val="004B041F"/>
    <w:rsid w:val="004B0512"/>
    <w:rsid w:val="004B05AA"/>
    <w:rsid w:val="004B06BE"/>
    <w:rsid w:val="004B06D0"/>
    <w:rsid w:val="004B07C2"/>
    <w:rsid w:val="004B08A9"/>
    <w:rsid w:val="004B0C1A"/>
    <w:rsid w:val="004B0C26"/>
    <w:rsid w:val="004B109E"/>
    <w:rsid w:val="004B1115"/>
    <w:rsid w:val="004B1185"/>
    <w:rsid w:val="004B1199"/>
    <w:rsid w:val="004B1240"/>
    <w:rsid w:val="004B12C2"/>
    <w:rsid w:val="004B12E2"/>
    <w:rsid w:val="004B1341"/>
    <w:rsid w:val="004B1468"/>
    <w:rsid w:val="004B1528"/>
    <w:rsid w:val="004B155C"/>
    <w:rsid w:val="004B16C4"/>
    <w:rsid w:val="004B1704"/>
    <w:rsid w:val="004B172A"/>
    <w:rsid w:val="004B1751"/>
    <w:rsid w:val="004B17D1"/>
    <w:rsid w:val="004B1867"/>
    <w:rsid w:val="004B1ADD"/>
    <w:rsid w:val="004B1C16"/>
    <w:rsid w:val="004B1C54"/>
    <w:rsid w:val="004B1C9D"/>
    <w:rsid w:val="004B1D38"/>
    <w:rsid w:val="004B1E2C"/>
    <w:rsid w:val="004B1E7D"/>
    <w:rsid w:val="004B1E9A"/>
    <w:rsid w:val="004B1EFF"/>
    <w:rsid w:val="004B1F45"/>
    <w:rsid w:val="004B1F84"/>
    <w:rsid w:val="004B22DE"/>
    <w:rsid w:val="004B2301"/>
    <w:rsid w:val="004B23A2"/>
    <w:rsid w:val="004B2459"/>
    <w:rsid w:val="004B25C0"/>
    <w:rsid w:val="004B26D2"/>
    <w:rsid w:val="004B26DD"/>
    <w:rsid w:val="004B278C"/>
    <w:rsid w:val="004B286F"/>
    <w:rsid w:val="004B2A00"/>
    <w:rsid w:val="004B2A64"/>
    <w:rsid w:val="004B2B1C"/>
    <w:rsid w:val="004B2BBC"/>
    <w:rsid w:val="004B2C6A"/>
    <w:rsid w:val="004B2E0B"/>
    <w:rsid w:val="004B2ED3"/>
    <w:rsid w:val="004B306F"/>
    <w:rsid w:val="004B3224"/>
    <w:rsid w:val="004B32C4"/>
    <w:rsid w:val="004B340D"/>
    <w:rsid w:val="004B3607"/>
    <w:rsid w:val="004B3696"/>
    <w:rsid w:val="004B36FC"/>
    <w:rsid w:val="004B373B"/>
    <w:rsid w:val="004B37B8"/>
    <w:rsid w:val="004B394D"/>
    <w:rsid w:val="004B394F"/>
    <w:rsid w:val="004B39B0"/>
    <w:rsid w:val="004B3C6F"/>
    <w:rsid w:val="004B3E35"/>
    <w:rsid w:val="004B3F84"/>
    <w:rsid w:val="004B401B"/>
    <w:rsid w:val="004B4023"/>
    <w:rsid w:val="004B4074"/>
    <w:rsid w:val="004B40D0"/>
    <w:rsid w:val="004B41BA"/>
    <w:rsid w:val="004B41DA"/>
    <w:rsid w:val="004B42C6"/>
    <w:rsid w:val="004B441C"/>
    <w:rsid w:val="004B44D4"/>
    <w:rsid w:val="004B44DE"/>
    <w:rsid w:val="004B458E"/>
    <w:rsid w:val="004B470D"/>
    <w:rsid w:val="004B4764"/>
    <w:rsid w:val="004B4798"/>
    <w:rsid w:val="004B4846"/>
    <w:rsid w:val="004B48D2"/>
    <w:rsid w:val="004B4B30"/>
    <w:rsid w:val="004B4CCC"/>
    <w:rsid w:val="004B4E0B"/>
    <w:rsid w:val="004B4FEE"/>
    <w:rsid w:val="004B523B"/>
    <w:rsid w:val="004B52E5"/>
    <w:rsid w:val="004B5394"/>
    <w:rsid w:val="004B5425"/>
    <w:rsid w:val="004B54B8"/>
    <w:rsid w:val="004B5501"/>
    <w:rsid w:val="004B5543"/>
    <w:rsid w:val="004B55BA"/>
    <w:rsid w:val="004B5729"/>
    <w:rsid w:val="004B574C"/>
    <w:rsid w:val="004B580E"/>
    <w:rsid w:val="004B5BDD"/>
    <w:rsid w:val="004B5C05"/>
    <w:rsid w:val="004B5E9E"/>
    <w:rsid w:val="004B5F26"/>
    <w:rsid w:val="004B6054"/>
    <w:rsid w:val="004B615E"/>
    <w:rsid w:val="004B6193"/>
    <w:rsid w:val="004B61FB"/>
    <w:rsid w:val="004B6213"/>
    <w:rsid w:val="004B62FB"/>
    <w:rsid w:val="004B6333"/>
    <w:rsid w:val="004B68CB"/>
    <w:rsid w:val="004B68F2"/>
    <w:rsid w:val="004B6959"/>
    <w:rsid w:val="004B69AE"/>
    <w:rsid w:val="004B6AEF"/>
    <w:rsid w:val="004B6C77"/>
    <w:rsid w:val="004B6E9E"/>
    <w:rsid w:val="004B6F35"/>
    <w:rsid w:val="004B6F83"/>
    <w:rsid w:val="004B7118"/>
    <w:rsid w:val="004B7232"/>
    <w:rsid w:val="004B7375"/>
    <w:rsid w:val="004B7486"/>
    <w:rsid w:val="004B7565"/>
    <w:rsid w:val="004B763E"/>
    <w:rsid w:val="004B7886"/>
    <w:rsid w:val="004B78B4"/>
    <w:rsid w:val="004B79CF"/>
    <w:rsid w:val="004B7C29"/>
    <w:rsid w:val="004B7D9F"/>
    <w:rsid w:val="004B7E66"/>
    <w:rsid w:val="004B7F57"/>
    <w:rsid w:val="004B7F62"/>
    <w:rsid w:val="004C026E"/>
    <w:rsid w:val="004C03B6"/>
    <w:rsid w:val="004C0516"/>
    <w:rsid w:val="004C05C4"/>
    <w:rsid w:val="004C0653"/>
    <w:rsid w:val="004C06C9"/>
    <w:rsid w:val="004C06E5"/>
    <w:rsid w:val="004C07E1"/>
    <w:rsid w:val="004C0844"/>
    <w:rsid w:val="004C0CC5"/>
    <w:rsid w:val="004C0CCF"/>
    <w:rsid w:val="004C0DAE"/>
    <w:rsid w:val="004C0DB5"/>
    <w:rsid w:val="004C0DD2"/>
    <w:rsid w:val="004C0E90"/>
    <w:rsid w:val="004C0F68"/>
    <w:rsid w:val="004C0F8E"/>
    <w:rsid w:val="004C12EA"/>
    <w:rsid w:val="004C1324"/>
    <w:rsid w:val="004C132C"/>
    <w:rsid w:val="004C1340"/>
    <w:rsid w:val="004C13CB"/>
    <w:rsid w:val="004C142D"/>
    <w:rsid w:val="004C156D"/>
    <w:rsid w:val="004C17FA"/>
    <w:rsid w:val="004C19A7"/>
    <w:rsid w:val="004C1B7D"/>
    <w:rsid w:val="004C1BB0"/>
    <w:rsid w:val="004C1CF2"/>
    <w:rsid w:val="004C1D1D"/>
    <w:rsid w:val="004C1E3C"/>
    <w:rsid w:val="004C1ECC"/>
    <w:rsid w:val="004C1F87"/>
    <w:rsid w:val="004C2092"/>
    <w:rsid w:val="004C21B6"/>
    <w:rsid w:val="004C2224"/>
    <w:rsid w:val="004C22DB"/>
    <w:rsid w:val="004C230F"/>
    <w:rsid w:val="004C2353"/>
    <w:rsid w:val="004C258B"/>
    <w:rsid w:val="004C25C4"/>
    <w:rsid w:val="004C25ED"/>
    <w:rsid w:val="004C25F0"/>
    <w:rsid w:val="004C26DD"/>
    <w:rsid w:val="004C2A06"/>
    <w:rsid w:val="004C2A16"/>
    <w:rsid w:val="004C2B5D"/>
    <w:rsid w:val="004C2BB4"/>
    <w:rsid w:val="004C2BD3"/>
    <w:rsid w:val="004C2C45"/>
    <w:rsid w:val="004C2D1E"/>
    <w:rsid w:val="004C2D68"/>
    <w:rsid w:val="004C2DC5"/>
    <w:rsid w:val="004C2F56"/>
    <w:rsid w:val="004C3070"/>
    <w:rsid w:val="004C32E6"/>
    <w:rsid w:val="004C330B"/>
    <w:rsid w:val="004C338D"/>
    <w:rsid w:val="004C339D"/>
    <w:rsid w:val="004C33E8"/>
    <w:rsid w:val="004C3435"/>
    <w:rsid w:val="004C388F"/>
    <w:rsid w:val="004C38B1"/>
    <w:rsid w:val="004C3969"/>
    <w:rsid w:val="004C3983"/>
    <w:rsid w:val="004C39B5"/>
    <w:rsid w:val="004C39BE"/>
    <w:rsid w:val="004C3A35"/>
    <w:rsid w:val="004C3B13"/>
    <w:rsid w:val="004C3B77"/>
    <w:rsid w:val="004C3BEB"/>
    <w:rsid w:val="004C3C29"/>
    <w:rsid w:val="004C3D0A"/>
    <w:rsid w:val="004C3D4F"/>
    <w:rsid w:val="004C3EF7"/>
    <w:rsid w:val="004C3F6C"/>
    <w:rsid w:val="004C40A4"/>
    <w:rsid w:val="004C41FB"/>
    <w:rsid w:val="004C4252"/>
    <w:rsid w:val="004C42DB"/>
    <w:rsid w:val="004C42E9"/>
    <w:rsid w:val="004C4307"/>
    <w:rsid w:val="004C4309"/>
    <w:rsid w:val="004C4330"/>
    <w:rsid w:val="004C43AC"/>
    <w:rsid w:val="004C440A"/>
    <w:rsid w:val="004C4546"/>
    <w:rsid w:val="004C468C"/>
    <w:rsid w:val="004C46EC"/>
    <w:rsid w:val="004C4789"/>
    <w:rsid w:val="004C4853"/>
    <w:rsid w:val="004C49E3"/>
    <w:rsid w:val="004C4BEF"/>
    <w:rsid w:val="004C4C6A"/>
    <w:rsid w:val="004C4E08"/>
    <w:rsid w:val="004C4E7D"/>
    <w:rsid w:val="004C4E8A"/>
    <w:rsid w:val="004C5137"/>
    <w:rsid w:val="004C514A"/>
    <w:rsid w:val="004C5402"/>
    <w:rsid w:val="004C54E3"/>
    <w:rsid w:val="004C551F"/>
    <w:rsid w:val="004C5525"/>
    <w:rsid w:val="004C5580"/>
    <w:rsid w:val="004C55DE"/>
    <w:rsid w:val="004C560A"/>
    <w:rsid w:val="004C5851"/>
    <w:rsid w:val="004C58F4"/>
    <w:rsid w:val="004C5C33"/>
    <w:rsid w:val="004C5D55"/>
    <w:rsid w:val="004C5D6B"/>
    <w:rsid w:val="004C5DDF"/>
    <w:rsid w:val="004C5E68"/>
    <w:rsid w:val="004C5EB7"/>
    <w:rsid w:val="004C5EDD"/>
    <w:rsid w:val="004C5F17"/>
    <w:rsid w:val="004C5F8A"/>
    <w:rsid w:val="004C6087"/>
    <w:rsid w:val="004C60B7"/>
    <w:rsid w:val="004C61AB"/>
    <w:rsid w:val="004C61CE"/>
    <w:rsid w:val="004C627F"/>
    <w:rsid w:val="004C6409"/>
    <w:rsid w:val="004C6430"/>
    <w:rsid w:val="004C6572"/>
    <w:rsid w:val="004C65AB"/>
    <w:rsid w:val="004C67D9"/>
    <w:rsid w:val="004C67E0"/>
    <w:rsid w:val="004C6B2F"/>
    <w:rsid w:val="004C6B4A"/>
    <w:rsid w:val="004C6C53"/>
    <w:rsid w:val="004C6D01"/>
    <w:rsid w:val="004C6D32"/>
    <w:rsid w:val="004C6D45"/>
    <w:rsid w:val="004C6D4F"/>
    <w:rsid w:val="004C7008"/>
    <w:rsid w:val="004C702F"/>
    <w:rsid w:val="004C71ED"/>
    <w:rsid w:val="004C7287"/>
    <w:rsid w:val="004C7314"/>
    <w:rsid w:val="004C7374"/>
    <w:rsid w:val="004C73C9"/>
    <w:rsid w:val="004C742E"/>
    <w:rsid w:val="004C7517"/>
    <w:rsid w:val="004C7541"/>
    <w:rsid w:val="004C7587"/>
    <w:rsid w:val="004C772C"/>
    <w:rsid w:val="004C7770"/>
    <w:rsid w:val="004C77EB"/>
    <w:rsid w:val="004C79F4"/>
    <w:rsid w:val="004C79FE"/>
    <w:rsid w:val="004C7ACB"/>
    <w:rsid w:val="004C7B12"/>
    <w:rsid w:val="004C7BB7"/>
    <w:rsid w:val="004C7C9C"/>
    <w:rsid w:val="004C7D6A"/>
    <w:rsid w:val="004C7F25"/>
    <w:rsid w:val="004D0145"/>
    <w:rsid w:val="004D018C"/>
    <w:rsid w:val="004D022F"/>
    <w:rsid w:val="004D0685"/>
    <w:rsid w:val="004D06CD"/>
    <w:rsid w:val="004D09DA"/>
    <w:rsid w:val="004D0DD9"/>
    <w:rsid w:val="004D10A1"/>
    <w:rsid w:val="004D1478"/>
    <w:rsid w:val="004D14CC"/>
    <w:rsid w:val="004D151E"/>
    <w:rsid w:val="004D1588"/>
    <w:rsid w:val="004D1724"/>
    <w:rsid w:val="004D17AE"/>
    <w:rsid w:val="004D1880"/>
    <w:rsid w:val="004D18F0"/>
    <w:rsid w:val="004D18F2"/>
    <w:rsid w:val="004D1901"/>
    <w:rsid w:val="004D1A28"/>
    <w:rsid w:val="004D1AE7"/>
    <w:rsid w:val="004D1B26"/>
    <w:rsid w:val="004D1B8A"/>
    <w:rsid w:val="004D1BB9"/>
    <w:rsid w:val="004D1D38"/>
    <w:rsid w:val="004D1D65"/>
    <w:rsid w:val="004D1E30"/>
    <w:rsid w:val="004D1E71"/>
    <w:rsid w:val="004D1E99"/>
    <w:rsid w:val="004D1EC1"/>
    <w:rsid w:val="004D2016"/>
    <w:rsid w:val="004D2067"/>
    <w:rsid w:val="004D23A2"/>
    <w:rsid w:val="004D252A"/>
    <w:rsid w:val="004D25D3"/>
    <w:rsid w:val="004D26F5"/>
    <w:rsid w:val="004D2930"/>
    <w:rsid w:val="004D2CDF"/>
    <w:rsid w:val="004D2DEC"/>
    <w:rsid w:val="004D2E02"/>
    <w:rsid w:val="004D2F30"/>
    <w:rsid w:val="004D30FD"/>
    <w:rsid w:val="004D3250"/>
    <w:rsid w:val="004D338E"/>
    <w:rsid w:val="004D33CE"/>
    <w:rsid w:val="004D3439"/>
    <w:rsid w:val="004D344E"/>
    <w:rsid w:val="004D3476"/>
    <w:rsid w:val="004D352A"/>
    <w:rsid w:val="004D3990"/>
    <w:rsid w:val="004D3998"/>
    <w:rsid w:val="004D39E1"/>
    <w:rsid w:val="004D3A4C"/>
    <w:rsid w:val="004D3A7F"/>
    <w:rsid w:val="004D3B12"/>
    <w:rsid w:val="004D3B32"/>
    <w:rsid w:val="004D3C8A"/>
    <w:rsid w:val="004D3DBE"/>
    <w:rsid w:val="004D3F57"/>
    <w:rsid w:val="004D3F58"/>
    <w:rsid w:val="004D4048"/>
    <w:rsid w:val="004D41E3"/>
    <w:rsid w:val="004D4321"/>
    <w:rsid w:val="004D4354"/>
    <w:rsid w:val="004D441D"/>
    <w:rsid w:val="004D445A"/>
    <w:rsid w:val="004D45E5"/>
    <w:rsid w:val="004D465A"/>
    <w:rsid w:val="004D46C0"/>
    <w:rsid w:val="004D472F"/>
    <w:rsid w:val="004D47E9"/>
    <w:rsid w:val="004D4822"/>
    <w:rsid w:val="004D4AAE"/>
    <w:rsid w:val="004D4AF4"/>
    <w:rsid w:val="004D4AFA"/>
    <w:rsid w:val="004D4D2D"/>
    <w:rsid w:val="004D4E45"/>
    <w:rsid w:val="004D50A3"/>
    <w:rsid w:val="004D5142"/>
    <w:rsid w:val="004D52BB"/>
    <w:rsid w:val="004D5341"/>
    <w:rsid w:val="004D53A6"/>
    <w:rsid w:val="004D53AF"/>
    <w:rsid w:val="004D55FE"/>
    <w:rsid w:val="004D571C"/>
    <w:rsid w:val="004D5727"/>
    <w:rsid w:val="004D5738"/>
    <w:rsid w:val="004D57B4"/>
    <w:rsid w:val="004D59AA"/>
    <w:rsid w:val="004D5A4E"/>
    <w:rsid w:val="004D5AD4"/>
    <w:rsid w:val="004D5BE5"/>
    <w:rsid w:val="004D5BFE"/>
    <w:rsid w:val="004D5D6A"/>
    <w:rsid w:val="004D6000"/>
    <w:rsid w:val="004D6286"/>
    <w:rsid w:val="004D62AF"/>
    <w:rsid w:val="004D62E5"/>
    <w:rsid w:val="004D6300"/>
    <w:rsid w:val="004D64D1"/>
    <w:rsid w:val="004D65E2"/>
    <w:rsid w:val="004D680E"/>
    <w:rsid w:val="004D6BA6"/>
    <w:rsid w:val="004D6E69"/>
    <w:rsid w:val="004D6F1C"/>
    <w:rsid w:val="004D6FC0"/>
    <w:rsid w:val="004D7005"/>
    <w:rsid w:val="004D7066"/>
    <w:rsid w:val="004D72A5"/>
    <w:rsid w:val="004D72B5"/>
    <w:rsid w:val="004D7358"/>
    <w:rsid w:val="004D744C"/>
    <w:rsid w:val="004D746B"/>
    <w:rsid w:val="004D7505"/>
    <w:rsid w:val="004D760B"/>
    <w:rsid w:val="004D769F"/>
    <w:rsid w:val="004D76BE"/>
    <w:rsid w:val="004D7746"/>
    <w:rsid w:val="004D7767"/>
    <w:rsid w:val="004D78C0"/>
    <w:rsid w:val="004D78F4"/>
    <w:rsid w:val="004D78F8"/>
    <w:rsid w:val="004D78FE"/>
    <w:rsid w:val="004D7BCE"/>
    <w:rsid w:val="004D7C86"/>
    <w:rsid w:val="004D7DA2"/>
    <w:rsid w:val="004D7DA3"/>
    <w:rsid w:val="004D7DD4"/>
    <w:rsid w:val="004D7EC5"/>
    <w:rsid w:val="004D7F5F"/>
    <w:rsid w:val="004D7FC4"/>
    <w:rsid w:val="004D7FFA"/>
    <w:rsid w:val="004E012C"/>
    <w:rsid w:val="004E0197"/>
    <w:rsid w:val="004E0256"/>
    <w:rsid w:val="004E036B"/>
    <w:rsid w:val="004E03EF"/>
    <w:rsid w:val="004E04D1"/>
    <w:rsid w:val="004E0549"/>
    <w:rsid w:val="004E06E6"/>
    <w:rsid w:val="004E0789"/>
    <w:rsid w:val="004E0911"/>
    <w:rsid w:val="004E09D2"/>
    <w:rsid w:val="004E0A5A"/>
    <w:rsid w:val="004E0AFE"/>
    <w:rsid w:val="004E0CF6"/>
    <w:rsid w:val="004E0D55"/>
    <w:rsid w:val="004E0EC6"/>
    <w:rsid w:val="004E1065"/>
    <w:rsid w:val="004E1083"/>
    <w:rsid w:val="004E1122"/>
    <w:rsid w:val="004E114C"/>
    <w:rsid w:val="004E11F3"/>
    <w:rsid w:val="004E129F"/>
    <w:rsid w:val="004E1312"/>
    <w:rsid w:val="004E13DE"/>
    <w:rsid w:val="004E1409"/>
    <w:rsid w:val="004E14D8"/>
    <w:rsid w:val="004E161B"/>
    <w:rsid w:val="004E167D"/>
    <w:rsid w:val="004E1740"/>
    <w:rsid w:val="004E17AA"/>
    <w:rsid w:val="004E1827"/>
    <w:rsid w:val="004E195D"/>
    <w:rsid w:val="004E19D6"/>
    <w:rsid w:val="004E19DB"/>
    <w:rsid w:val="004E1A87"/>
    <w:rsid w:val="004E1B03"/>
    <w:rsid w:val="004E1BB0"/>
    <w:rsid w:val="004E1BD0"/>
    <w:rsid w:val="004E1BE5"/>
    <w:rsid w:val="004E1C6B"/>
    <w:rsid w:val="004E1F0C"/>
    <w:rsid w:val="004E21F5"/>
    <w:rsid w:val="004E2227"/>
    <w:rsid w:val="004E25B4"/>
    <w:rsid w:val="004E27BB"/>
    <w:rsid w:val="004E27CD"/>
    <w:rsid w:val="004E27F7"/>
    <w:rsid w:val="004E28BD"/>
    <w:rsid w:val="004E2A2A"/>
    <w:rsid w:val="004E2B3F"/>
    <w:rsid w:val="004E2B48"/>
    <w:rsid w:val="004E2B4F"/>
    <w:rsid w:val="004E2C51"/>
    <w:rsid w:val="004E2DB6"/>
    <w:rsid w:val="004E2E98"/>
    <w:rsid w:val="004E2EFE"/>
    <w:rsid w:val="004E2F8F"/>
    <w:rsid w:val="004E3030"/>
    <w:rsid w:val="004E3045"/>
    <w:rsid w:val="004E3311"/>
    <w:rsid w:val="004E3384"/>
    <w:rsid w:val="004E33AF"/>
    <w:rsid w:val="004E3665"/>
    <w:rsid w:val="004E36AA"/>
    <w:rsid w:val="004E37C4"/>
    <w:rsid w:val="004E3800"/>
    <w:rsid w:val="004E3805"/>
    <w:rsid w:val="004E382D"/>
    <w:rsid w:val="004E38D9"/>
    <w:rsid w:val="004E38EC"/>
    <w:rsid w:val="004E3933"/>
    <w:rsid w:val="004E3A0A"/>
    <w:rsid w:val="004E3BD3"/>
    <w:rsid w:val="004E3C9F"/>
    <w:rsid w:val="004E3D5A"/>
    <w:rsid w:val="004E3D8C"/>
    <w:rsid w:val="004E3DF3"/>
    <w:rsid w:val="004E3E6C"/>
    <w:rsid w:val="004E40C8"/>
    <w:rsid w:val="004E414B"/>
    <w:rsid w:val="004E41AB"/>
    <w:rsid w:val="004E420A"/>
    <w:rsid w:val="004E42C1"/>
    <w:rsid w:val="004E439B"/>
    <w:rsid w:val="004E4511"/>
    <w:rsid w:val="004E4549"/>
    <w:rsid w:val="004E4643"/>
    <w:rsid w:val="004E49CF"/>
    <w:rsid w:val="004E4AAF"/>
    <w:rsid w:val="004E4BE2"/>
    <w:rsid w:val="004E4C83"/>
    <w:rsid w:val="004E4D53"/>
    <w:rsid w:val="004E4D84"/>
    <w:rsid w:val="004E4EBC"/>
    <w:rsid w:val="004E50A1"/>
    <w:rsid w:val="004E50FE"/>
    <w:rsid w:val="004E5104"/>
    <w:rsid w:val="004E5130"/>
    <w:rsid w:val="004E5444"/>
    <w:rsid w:val="004E5524"/>
    <w:rsid w:val="004E5527"/>
    <w:rsid w:val="004E56A4"/>
    <w:rsid w:val="004E579B"/>
    <w:rsid w:val="004E57AE"/>
    <w:rsid w:val="004E5832"/>
    <w:rsid w:val="004E59AF"/>
    <w:rsid w:val="004E5A2F"/>
    <w:rsid w:val="004E5B06"/>
    <w:rsid w:val="004E5CBC"/>
    <w:rsid w:val="004E5FA8"/>
    <w:rsid w:val="004E611E"/>
    <w:rsid w:val="004E61F6"/>
    <w:rsid w:val="004E620A"/>
    <w:rsid w:val="004E6225"/>
    <w:rsid w:val="004E6244"/>
    <w:rsid w:val="004E62E7"/>
    <w:rsid w:val="004E65F6"/>
    <w:rsid w:val="004E66B2"/>
    <w:rsid w:val="004E6810"/>
    <w:rsid w:val="004E6838"/>
    <w:rsid w:val="004E684C"/>
    <w:rsid w:val="004E6918"/>
    <w:rsid w:val="004E6922"/>
    <w:rsid w:val="004E6923"/>
    <w:rsid w:val="004E6998"/>
    <w:rsid w:val="004E6AFC"/>
    <w:rsid w:val="004E6C2C"/>
    <w:rsid w:val="004E6C33"/>
    <w:rsid w:val="004E6CCA"/>
    <w:rsid w:val="004E6D5D"/>
    <w:rsid w:val="004E6DF6"/>
    <w:rsid w:val="004E6E76"/>
    <w:rsid w:val="004E6FDE"/>
    <w:rsid w:val="004E6FF1"/>
    <w:rsid w:val="004E7038"/>
    <w:rsid w:val="004E70DB"/>
    <w:rsid w:val="004E7382"/>
    <w:rsid w:val="004E744F"/>
    <w:rsid w:val="004E74AC"/>
    <w:rsid w:val="004E75FA"/>
    <w:rsid w:val="004E76BB"/>
    <w:rsid w:val="004E76DB"/>
    <w:rsid w:val="004E7780"/>
    <w:rsid w:val="004E78D5"/>
    <w:rsid w:val="004E7D73"/>
    <w:rsid w:val="004E7D96"/>
    <w:rsid w:val="004E7E8C"/>
    <w:rsid w:val="004E7F8C"/>
    <w:rsid w:val="004F005C"/>
    <w:rsid w:val="004F02B4"/>
    <w:rsid w:val="004F060A"/>
    <w:rsid w:val="004F0671"/>
    <w:rsid w:val="004F0681"/>
    <w:rsid w:val="004F0882"/>
    <w:rsid w:val="004F089D"/>
    <w:rsid w:val="004F08C5"/>
    <w:rsid w:val="004F0B09"/>
    <w:rsid w:val="004F0B7A"/>
    <w:rsid w:val="004F0CDF"/>
    <w:rsid w:val="004F0D61"/>
    <w:rsid w:val="004F0DC2"/>
    <w:rsid w:val="004F0DCB"/>
    <w:rsid w:val="004F0F98"/>
    <w:rsid w:val="004F11A1"/>
    <w:rsid w:val="004F12C9"/>
    <w:rsid w:val="004F12FB"/>
    <w:rsid w:val="004F1356"/>
    <w:rsid w:val="004F13E0"/>
    <w:rsid w:val="004F15AB"/>
    <w:rsid w:val="004F1740"/>
    <w:rsid w:val="004F17F6"/>
    <w:rsid w:val="004F1A1F"/>
    <w:rsid w:val="004F1A28"/>
    <w:rsid w:val="004F1A79"/>
    <w:rsid w:val="004F1C16"/>
    <w:rsid w:val="004F1C83"/>
    <w:rsid w:val="004F1F68"/>
    <w:rsid w:val="004F1F90"/>
    <w:rsid w:val="004F211C"/>
    <w:rsid w:val="004F2156"/>
    <w:rsid w:val="004F223E"/>
    <w:rsid w:val="004F2272"/>
    <w:rsid w:val="004F2401"/>
    <w:rsid w:val="004F250E"/>
    <w:rsid w:val="004F274C"/>
    <w:rsid w:val="004F27C7"/>
    <w:rsid w:val="004F2842"/>
    <w:rsid w:val="004F285E"/>
    <w:rsid w:val="004F2893"/>
    <w:rsid w:val="004F290B"/>
    <w:rsid w:val="004F292D"/>
    <w:rsid w:val="004F29FE"/>
    <w:rsid w:val="004F2A12"/>
    <w:rsid w:val="004F2A44"/>
    <w:rsid w:val="004F2C13"/>
    <w:rsid w:val="004F2DAD"/>
    <w:rsid w:val="004F2DDF"/>
    <w:rsid w:val="004F2E09"/>
    <w:rsid w:val="004F2E40"/>
    <w:rsid w:val="004F2F54"/>
    <w:rsid w:val="004F2FB3"/>
    <w:rsid w:val="004F30A7"/>
    <w:rsid w:val="004F30D9"/>
    <w:rsid w:val="004F32F0"/>
    <w:rsid w:val="004F330F"/>
    <w:rsid w:val="004F34F7"/>
    <w:rsid w:val="004F3518"/>
    <w:rsid w:val="004F370E"/>
    <w:rsid w:val="004F375F"/>
    <w:rsid w:val="004F388A"/>
    <w:rsid w:val="004F3AF4"/>
    <w:rsid w:val="004F3B05"/>
    <w:rsid w:val="004F3B2E"/>
    <w:rsid w:val="004F3B4A"/>
    <w:rsid w:val="004F3BAE"/>
    <w:rsid w:val="004F3C43"/>
    <w:rsid w:val="004F3CD7"/>
    <w:rsid w:val="004F3E5F"/>
    <w:rsid w:val="004F3EB6"/>
    <w:rsid w:val="004F3EC5"/>
    <w:rsid w:val="004F402E"/>
    <w:rsid w:val="004F4066"/>
    <w:rsid w:val="004F40FC"/>
    <w:rsid w:val="004F4125"/>
    <w:rsid w:val="004F41FA"/>
    <w:rsid w:val="004F42C8"/>
    <w:rsid w:val="004F4366"/>
    <w:rsid w:val="004F43EA"/>
    <w:rsid w:val="004F43EB"/>
    <w:rsid w:val="004F4526"/>
    <w:rsid w:val="004F4557"/>
    <w:rsid w:val="004F45BD"/>
    <w:rsid w:val="004F4677"/>
    <w:rsid w:val="004F4739"/>
    <w:rsid w:val="004F4744"/>
    <w:rsid w:val="004F4ABF"/>
    <w:rsid w:val="004F4AE2"/>
    <w:rsid w:val="004F4DB9"/>
    <w:rsid w:val="004F4EB8"/>
    <w:rsid w:val="004F4EEF"/>
    <w:rsid w:val="004F516B"/>
    <w:rsid w:val="004F51C0"/>
    <w:rsid w:val="004F524D"/>
    <w:rsid w:val="004F5465"/>
    <w:rsid w:val="004F55D6"/>
    <w:rsid w:val="004F55FB"/>
    <w:rsid w:val="004F565A"/>
    <w:rsid w:val="004F571B"/>
    <w:rsid w:val="004F5783"/>
    <w:rsid w:val="004F579C"/>
    <w:rsid w:val="004F57C6"/>
    <w:rsid w:val="004F5811"/>
    <w:rsid w:val="004F58C9"/>
    <w:rsid w:val="004F58CB"/>
    <w:rsid w:val="004F598E"/>
    <w:rsid w:val="004F5AC5"/>
    <w:rsid w:val="004F5B5B"/>
    <w:rsid w:val="004F5BD5"/>
    <w:rsid w:val="004F5C64"/>
    <w:rsid w:val="004F5CC7"/>
    <w:rsid w:val="004F5CE0"/>
    <w:rsid w:val="004F5D1E"/>
    <w:rsid w:val="004F5DB4"/>
    <w:rsid w:val="004F5DF1"/>
    <w:rsid w:val="004F614D"/>
    <w:rsid w:val="004F63BF"/>
    <w:rsid w:val="004F648F"/>
    <w:rsid w:val="004F64EB"/>
    <w:rsid w:val="004F66D2"/>
    <w:rsid w:val="004F67A8"/>
    <w:rsid w:val="004F67B0"/>
    <w:rsid w:val="004F681E"/>
    <w:rsid w:val="004F6854"/>
    <w:rsid w:val="004F6867"/>
    <w:rsid w:val="004F693C"/>
    <w:rsid w:val="004F6A41"/>
    <w:rsid w:val="004F6B33"/>
    <w:rsid w:val="004F6B79"/>
    <w:rsid w:val="004F6C19"/>
    <w:rsid w:val="004F6C35"/>
    <w:rsid w:val="004F6C71"/>
    <w:rsid w:val="004F6C88"/>
    <w:rsid w:val="004F6D04"/>
    <w:rsid w:val="004F6D94"/>
    <w:rsid w:val="004F6E55"/>
    <w:rsid w:val="004F6ED3"/>
    <w:rsid w:val="004F6F28"/>
    <w:rsid w:val="004F6F50"/>
    <w:rsid w:val="004F7082"/>
    <w:rsid w:val="004F70D9"/>
    <w:rsid w:val="004F7167"/>
    <w:rsid w:val="004F730D"/>
    <w:rsid w:val="004F73F1"/>
    <w:rsid w:val="004F746D"/>
    <w:rsid w:val="004F751A"/>
    <w:rsid w:val="004F7907"/>
    <w:rsid w:val="004F7A74"/>
    <w:rsid w:val="004F7B42"/>
    <w:rsid w:val="004F7C05"/>
    <w:rsid w:val="004F7D24"/>
    <w:rsid w:val="004F7DAB"/>
    <w:rsid w:val="004F7E97"/>
    <w:rsid w:val="004F7EAB"/>
    <w:rsid w:val="004F98DA"/>
    <w:rsid w:val="00500062"/>
    <w:rsid w:val="00500250"/>
    <w:rsid w:val="00500264"/>
    <w:rsid w:val="005002EF"/>
    <w:rsid w:val="00500339"/>
    <w:rsid w:val="00500456"/>
    <w:rsid w:val="0050059D"/>
    <w:rsid w:val="005005BF"/>
    <w:rsid w:val="0050062E"/>
    <w:rsid w:val="00500765"/>
    <w:rsid w:val="00500824"/>
    <w:rsid w:val="00500906"/>
    <w:rsid w:val="00500B94"/>
    <w:rsid w:val="00500C8B"/>
    <w:rsid w:val="00500CB0"/>
    <w:rsid w:val="00500CC1"/>
    <w:rsid w:val="00500D5B"/>
    <w:rsid w:val="00500DAB"/>
    <w:rsid w:val="00500E6D"/>
    <w:rsid w:val="00500F25"/>
    <w:rsid w:val="00500FB4"/>
    <w:rsid w:val="00500FD7"/>
    <w:rsid w:val="0050100F"/>
    <w:rsid w:val="0050103A"/>
    <w:rsid w:val="00501144"/>
    <w:rsid w:val="00501193"/>
    <w:rsid w:val="005013EF"/>
    <w:rsid w:val="005014B1"/>
    <w:rsid w:val="0050167D"/>
    <w:rsid w:val="005016B5"/>
    <w:rsid w:val="00501847"/>
    <w:rsid w:val="005019BF"/>
    <w:rsid w:val="005019E0"/>
    <w:rsid w:val="00501B39"/>
    <w:rsid w:val="00501B97"/>
    <w:rsid w:val="00501E9C"/>
    <w:rsid w:val="00501F1C"/>
    <w:rsid w:val="00502073"/>
    <w:rsid w:val="0050211F"/>
    <w:rsid w:val="0050218D"/>
    <w:rsid w:val="005022E7"/>
    <w:rsid w:val="00502386"/>
    <w:rsid w:val="00502387"/>
    <w:rsid w:val="0050247E"/>
    <w:rsid w:val="00502557"/>
    <w:rsid w:val="0050282A"/>
    <w:rsid w:val="00502A93"/>
    <w:rsid w:val="00502D30"/>
    <w:rsid w:val="00502E55"/>
    <w:rsid w:val="00502EF1"/>
    <w:rsid w:val="0050313C"/>
    <w:rsid w:val="005031D7"/>
    <w:rsid w:val="005031E9"/>
    <w:rsid w:val="00503201"/>
    <w:rsid w:val="005032C2"/>
    <w:rsid w:val="005032FB"/>
    <w:rsid w:val="00503363"/>
    <w:rsid w:val="0050347B"/>
    <w:rsid w:val="0050352B"/>
    <w:rsid w:val="00503618"/>
    <w:rsid w:val="0050366F"/>
    <w:rsid w:val="0050373C"/>
    <w:rsid w:val="005037F9"/>
    <w:rsid w:val="00503823"/>
    <w:rsid w:val="00503825"/>
    <w:rsid w:val="00503858"/>
    <w:rsid w:val="00503924"/>
    <w:rsid w:val="00503A20"/>
    <w:rsid w:val="00503A9F"/>
    <w:rsid w:val="00503B38"/>
    <w:rsid w:val="00503B56"/>
    <w:rsid w:val="00503CFE"/>
    <w:rsid w:val="00503DB4"/>
    <w:rsid w:val="00503DC2"/>
    <w:rsid w:val="00503E4B"/>
    <w:rsid w:val="00503E67"/>
    <w:rsid w:val="00503F67"/>
    <w:rsid w:val="00503FB9"/>
    <w:rsid w:val="005040BC"/>
    <w:rsid w:val="005040C0"/>
    <w:rsid w:val="005040E8"/>
    <w:rsid w:val="005041F6"/>
    <w:rsid w:val="005041FE"/>
    <w:rsid w:val="005042EE"/>
    <w:rsid w:val="0050450A"/>
    <w:rsid w:val="005045AF"/>
    <w:rsid w:val="0050461A"/>
    <w:rsid w:val="005046A9"/>
    <w:rsid w:val="005046F7"/>
    <w:rsid w:val="00504733"/>
    <w:rsid w:val="00504AED"/>
    <w:rsid w:val="00504B83"/>
    <w:rsid w:val="00504BCE"/>
    <w:rsid w:val="00504CF7"/>
    <w:rsid w:val="00504D5A"/>
    <w:rsid w:val="00504D5C"/>
    <w:rsid w:val="00504DA2"/>
    <w:rsid w:val="00504F79"/>
    <w:rsid w:val="005050D8"/>
    <w:rsid w:val="00505133"/>
    <w:rsid w:val="005052C7"/>
    <w:rsid w:val="005052D5"/>
    <w:rsid w:val="00505343"/>
    <w:rsid w:val="00505571"/>
    <w:rsid w:val="005056A9"/>
    <w:rsid w:val="005057E2"/>
    <w:rsid w:val="005058BF"/>
    <w:rsid w:val="005059B6"/>
    <w:rsid w:val="00505A46"/>
    <w:rsid w:val="00505A6F"/>
    <w:rsid w:val="00505C91"/>
    <w:rsid w:val="00505CAD"/>
    <w:rsid w:val="00505D1C"/>
    <w:rsid w:val="00505DCF"/>
    <w:rsid w:val="00505DD4"/>
    <w:rsid w:val="00505DD9"/>
    <w:rsid w:val="00505F70"/>
    <w:rsid w:val="00506011"/>
    <w:rsid w:val="00506080"/>
    <w:rsid w:val="00506083"/>
    <w:rsid w:val="00506257"/>
    <w:rsid w:val="005063F2"/>
    <w:rsid w:val="00506470"/>
    <w:rsid w:val="00506685"/>
    <w:rsid w:val="00506771"/>
    <w:rsid w:val="0050681E"/>
    <w:rsid w:val="005068C4"/>
    <w:rsid w:val="005068D6"/>
    <w:rsid w:val="005069A9"/>
    <w:rsid w:val="00506B86"/>
    <w:rsid w:val="00506D56"/>
    <w:rsid w:val="00506DC6"/>
    <w:rsid w:val="00506DED"/>
    <w:rsid w:val="00506E40"/>
    <w:rsid w:val="00506EEC"/>
    <w:rsid w:val="00506F25"/>
    <w:rsid w:val="00506FD4"/>
    <w:rsid w:val="00507284"/>
    <w:rsid w:val="005072D6"/>
    <w:rsid w:val="0050732E"/>
    <w:rsid w:val="00507555"/>
    <w:rsid w:val="0050759D"/>
    <w:rsid w:val="00507825"/>
    <w:rsid w:val="0050783D"/>
    <w:rsid w:val="00507967"/>
    <w:rsid w:val="00507A6A"/>
    <w:rsid w:val="00507C29"/>
    <w:rsid w:val="00507CB2"/>
    <w:rsid w:val="00507D14"/>
    <w:rsid w:val="00507D8E"/>
    <w:rsid w:val="00507E7E"/>
    <w:rsid w:val="00507EFF"/>
    <w:rsid w:val="00510175"/>
    <w:rsid w:val="005102B7"/>
    <w:rsid w:val="005103FA"/>
    <w:rsid w:val="00510642"/>
    <w:rsid w:val="0051068F"/>
    <w:rsid w:val="005106C9"/>
    <w:rsid w:val="0051074E"/>
    <w:rsid w:val="005107CF"/>
    <w:rsid w:val="005107FF"/>
    <w:rsid w:val="005108AF"/>
    <w:rsid w:val="00510AB4"/>
    <w:rsid w:val="00510ADC"/>
    <w:rsid w:val="00510B8E"/>
    <w:rsid w:val="00510BC1"/>
    <w:rsid w:val="00510BD3"/>
    <w:rsid w:val="00510CBC"/>
    <w:rsid w:val="00510E5D"/>
    <w:rsid w:val="00510EAA"/>
    <w:rsid w:val="00510EDD"/>
    <w:rsid w:val="00510EF6"/>
    <w:rsid w:val="0051102D"/>
    <w:rsid w:val="005110B9"/>
    <w:rsid w:val="00511164"/>
    <w:rsid w:val="005111D4"/>
    <w:rsid w:val="005112A1"/>
    <w:rsid w:val="005112A5"/>
    <w:rsid w:val="005113B8"/>
    <w:rsid w:val="005114BF"/>
    <w:rsid w:val="00511649"/>
    <w:rsid w:val="005116A2"/>
    <w:rsid w:val="005116E3"/>
    <w:rsid w:val="0051183E"/>
    <w:rsid w:val="00511A02"/>
    <w:rsid w:val="00511AF8"/>
    <w:rsid w:val="00511E0F"/>
    <w:rsid w:val="00511E13"/>
    <w:rsid w:val="00511E19"/>
    <w:rsid w:val="00511F48"/>
    <w:rsid w:val="00511FBF"/>
    <w:rsid w:val="00512068"/>
    <w:rsid w:val="005122CE"/>
    <w:rsid w:val="00512308"/>
    <w:rsid w:val="0051230C"/>
    <w:rsid w:val="0051236B"/>
    <w:rsid w:val="0051236C"/>
    <w:rsid w:val="00512448"/>
    <w:rsid w:val="0051253A"/>
    <w:rsid w:val="005125A4"/>
    <w:rsid w:val="005125D8"/>
    <w:rsid w:val="0051266C"/>
    <w:rsid w:val="0051282E"/>
    <w:rsid w:val="005129D6"/>
    <w:rsid w:val="00512C39"/>
    <w:rsid w:val="00512D41"/>
    <w:rsid w:val="00512D43"/>
    <w:rsid w:val="00512D91"/>
    <w:rsid w:val="00512E76"/>
    <w:rsid w:val="00512EB3"/>
    <w:rsid w:val="00512EF0"/>
    <w:rsid w:val="0051310F"/>
    <w:rsid w:val="00513139"/>
    <w:rsid w:val="005132E2"/>
    <w:rsid w:val="00513352"/>
    <w:rsid w:val="00513397"/>
    <w:rsid w:val="00513894"/>
    <w:rsid w:val="005138CF"/>
    <w:rsid w:val="00513A4A"/>
    <w:rsid w:val="00513B72"/>
    <w:rsid w:val="00513C5C"/>
    <w:rsid w:val="00513EB8"/>
    <w:rsid w:val="00514463"/>
    <w:rsid w:val="005144F8"/>
    <w:rsid w:val="0051455E"/>
    <w:rsid w:val="005148DA"/>
    <w:rsid w:val="005149F0"/>
    <w:rsid w:val="00514AB3"/>
    <w:rsid w:val="00514D57"/>
    <w:rsid w:val="00514E45"/>
    <w:rsid w:val="00515098"/>
    <w:rsid w:val="005150DB"/>
    <w:rsid w:val="00515188"/>
    <w:rsid w:val="00515204"/>
    <w:rsid w:val="00515277"/>
    <w:rsid w:val="00515398"/>
    <w:rsid w:val="00515490"/>
    <w:rsid w:val="00515561"/>
    <w:rsid w:val="005158C2"/>
    <w:rsid w:val="005158C4"/>
    <w:rsid w:val="00515AD9"/>
    <w:rsid w:val="00515B70"/>
    <w:rsid w:val="00515C34"/>
    <w:rsid w:val="00515CBD"/>
    <w:rsid w:val="00515CDE"/>
    <w:rsid w:val="00515DB0"/>
    <w:rsid w:val="00515DE4"/>
    <w:rsid w:val="00515E13"/>
    <w:rsid w:val="00515E5A"/>
    <w:rsid w:val="00515E6C"/>
    <w:rsid w:val="00516011"/>
    <w:rsid w:val="00516063"/>
    <w:rsid w:val="005160BF"/>
    <w:rsid w:val="005160D0"/>
    <w:rsid w:val="00516182"/>
    <w:rsid w:val="00516362"/>
    <w:rsid w:val="0051646D"/>
    <w:rsid w:val="005164CC"/>
    <w:rsid w:val="00516525"/>
    <w:rsid w:val="00516599"/>
    <w:rsid w:val="0051661F"/>
    <w:rsid w:val="00516634"/>
    <w:rsid w:val="0051681D"/>
    <w:rsid w:val="00516906"/>
    <w:rsid w:val="0051696D"/>
    <w:rsid w:val="005169A5"/>
    <w:rsid w:val="005169DE"/>
    <w:rsid w:val="00516A39"/>
    <w:rsid w:val="00516AF7"/>
    <w:rsid w:val="00516B5A"/>
    <w:rsid w:val="00516D2D"/>
    <w:rsid w:val="00516DF9"/>
    <w:rsid w:val="00516E19"/>
    <w:rsid w:val="00516F45"/>
    <w:rsid w:val="00516F5F"/>
    <w:rsid w:val="00517007"/>
    <w:rsid w:val="00517122"/>
    <w:rsid w:val="0051725C"/>
    <w:rsid w:val="0051728F"/>
    <w:rsid w:val="0051729E"/>
    <w:rsid w:val="00517307"/>
    <w:rsid w:val="0051733D"/>
    <w:rsid w:val="0051736C"/>
    <w:rsid w:val="0051744F"/>
    <w:rsid w:val="005174B5"/>
    <w:rsid w:val="0051754D"/>
    <w:rsid w:val="0051764E"/>
    <w:rsid w:val="0051785D"/>
    <w:rsid w:val="0051787B"/>
    <w:rsid w:val="00517913"/>
    <w:rsid w:val="00517A35"/>
    <w:rsid w:val="00517AE3"/>
    <w:rsid w:val="00517C7F"/>
    <w:rsid w:val="00517D53"/>
    <w:rsid w:val="00517DAC"/>
    <w:rsid w:val="00517F6A"/>
    <w:rsid w:val="00517FA0"/>
    <w:rsid w:val="0051B184"/>
    <w:rsid w:val="0052005F"/>
    <w:rsid w:val="00520095"/>
    <w:rsid w:val="00520200"/>
    <w:rsid w:val="0052027D"/>
    <w:rsid w:val="0052027F"/>
    <w:rsid w:val="005204AC"/>
    <w:rsid w:val="00520528"/>
    <w:rsid w:val="0052059C"/>
    <w:rsid w:val="0052067C"/>
    <w:rsid w:val="005207E7"/>
    <w:rsid w:val="00520902"/>
    <w:rsid w:val="00520930"/>
    <w:rsid w:val="00520969"/>
    <w:rsid w:val="00520A5A"/>
    <w:rsid w:val="00520BBC"/>
    <w:rsid w:val="00520C72"/>
    <w:rsid w:val="00520CB3"/>
    <w:rsid w:val="00520CB6"/>
    <w:rsid w:val="00520DDE"/>
    <w:rsid w:val="00520E2D"/>
    <w:rsid w:val="00520ED4"/>
    <w:rsid w:val="00520F00"/>
    <w:rsid w:val="00520F04"/>
    <w:rsid w:val="00520FA9"/>
    <w:rsid w:val="00521006"/>
    <w:rsid w:val="005210FA"/>
    <w:rsid w:val="00521283"/>
    <w:rsid w:val="005213F6"/>
    <w:rsid w:val="0052165A"/>
    <w:rsid w:val="00521717"/>
    <w:rsid w:val="005218E0"/>
    <w:rsid w:val="0052194E"/>
    <w:rsid w:val="005219B1"/>
    <w:rsid w:val="005219E0"/>
    <w:rsid w:val="00521A0A"/>
    <w:rsid w:val="00521BFE"/>
    <w:rsid w:val="00521CAE"/>
    <w:rsid w:val="00521CD1"/>
    <w:rsid w:val="00521ECE"/>
    <w:rsid w:val="00521F32"/>
    <w:rsid w:val="00521F39"/>
    <w:rsid w:val="00522253"/>
    <w:rsid w:val="005222A2"/>
    <w:rsid w:val="005222A6"/>
    <w:rsid w:val="005224B2"/>
    <w:rsid w:val="005224F2"/>
    <w:rsid w:val="005225C7"/>
    <w:rsid w:val="00522740"/>
    <w:rsid w:val="005227A8"/>
    <w:rsid w:val="0052297F"/>
    <w:rsid w:val="005229DE"/>
    <w:rsid w:val="00522B17"/>
    <w:rsid w:val="00522B4D"/>
    <w:rsid w:val="00522BC1"/>
    <w:rsid w:val="00522DA6"/>
    <w:rsid w:val="00522F17"/>
    <w:rsid w:val="00522FC4"/>
    <w:rsid w:val="00522FE5"/>
    <w:rsid w:val="005230AF"/>
    <w:rsid w:val="005234DC"/>
    <w:rsid w:val="005235AA"/>
    <w:rsid w:val="005236B0"/>
    <w:rsid w:val="005236E2"/>
    <w:rsid w:val="005238E3"/>
    <w:rsid w:val="00523A78"/>
    <w:rsid w:val="00523A7D"/>
    <w:rsid w:val="00523B23"/>
    <w:rsid w:val="00523B53"/>
    <w:rsid w:val="00523C5E"/>
    <w:rsid w:val="00523DF8"/>
    <w:rsid w:val="00523DFA"/>
    <w:rsid w:val="00523E05"/>
    <w:rsid w:val="00523E3A"/>
    <w:rsid w:val="00523E53"/>
    <w:rsid w:val="00523FDA"/>
    <w:rsid w:val="00524017"/>
    <w:rsid w:val="0052411F"/>
    <w:rsid w:val="005241A6"/>
    <w:rsid w:val="005241BC"/>
    <w:rsid w:val="005242CF"/>
    <w:rsid w:val="005243C0"/>
    <w:rsid w:val="005243F0"/>
    <w:rsid w:val="005243FA"/>
    <w:rsid w:val="0052442B"/>
    <w:rsid w:val="00524458"/>
    <w:rsid w:val="005244F3"/>
    <w:rsid w:val="005245E1"/>
    <w:rsid w:val="0052461A"/>
    <w:rsid w:val="0052468A"/>
    <w:rsid w:val="00524799"/>
    <w:rsid w:val="00524A34"/>
    <w:rsid w:val="00524D68"/>
    <w:rsid w:val="00524D84"/>
    <w:rsid w:val="00524EF7"/>
    <w:rsid w:val="00525276"/>
    <w:rsid w:val="0052535C"/>
    <w:rsid w:val="0052537F"/>
    <w:rsid w:val="005254BC"/>
    <w:rsid w:val="0052569A"/>
    <w:rsid w:val="005256B9"/>
    <w:rsid w:val="005256FC"/>
    <w:rsid w:val="0052572C"/>
    <w:rsid w:val="0052578B"/>
    <w:rsid w:val="00525B37"/>
    <w:rsid w:val="00525DC0"/>
    <w:rsid w:val="00525DFF"/>
    <w:rsid w:val="00525E39"/>
    <w:rsid w:val="00525E80"/>
    <w:rsid w:val="00525F2E"/>
    <w:rsid w:val="00525FB8"/>
    <w:rsid w:val="00526037"/>
    <w:rsid w:val="0052608C"/>
    <w:rsid w:val="00526157"/>
    <w:rsid w:val="005261E5"/>
    <w:rsid w:val="00526258"/>
    <w:rsid w:val="00526325"/>
    <w:rsid w:val="00526535"/>
    <w:rsid w:val="0052669F"/>
    <w:rsid w:val="005266CD"/>
    <w:rsid w:val="005266DE"/>
    <w:rsid w:val="00526701"/>
    <w:rsid w:val="00526862"/>
    <w:rsid w:val="0052687F"/>
    <w:rsid w:val="005268DF"/>
    <w:rsid w:val="005268E4"/>
    <w:rsid w:val="00526908"/>
    <w:rsid w:val="005269C7"/>
    <w:rsid w:val="00526C27"/>
    <w:rsid w:val="00526CE3"/>
    <w:rsid w:val="00526DFF"/>
    <w:rsid w:val="00526F92"/>
    <w:rsid w:val="00527016"/>
    <w:rsid w:val="005272F8"/>
    <w:rsid w:val="00527312"/>
    <w:rsid w:val="00527317"/>
    <w:rsid w:val="00527473"/>
    <w:rsid w:val="0052763C"/>
    <w:rsid w:val="0052774D"/>
    <w:rsid w:val="0052787E"/>
    <w:rsid w:val="005278C2"/>
    <w:rsid w:val="00527AE9"/>
    <w:rsid w:val="00527BA2"/>
    <w:rsid w:val="00527BCD"/>
    <w:rsid w:val="00527D1A"/>
    <w:rsid w:val="00527D9D"/>
    <w:rsid w:val="00527EF9"/>
    <w:rsid w:val="00527F0C"/>
    <w:rsid w:val="00527FC5"/>
    <w:rsid w:val="00530010"/>
    <w:rsid w:val="005300D7"/>
    <w:rsid w:val="00530118"/>
    <w:rsid w:val="0053011B"/>
    <w:rsid w:val="0053019F"/>
    <w:rsid w:val="00530275"/>
    <w:rsid w:val="00530371"/>
    <w:rsid w:val="00530464"/>
    <w:rsid w:val="0053050F"/>
    <w:rsid w:val="0053051C"/>
    <w:rsid w:val="005305AD"/>
    <w:rsid w:val="005305E5"/>
    <w:rsid w:val="005305FF"/>
    <w:rsid w:val="005306D5"/>
    <w:rsid w:val="00530729"/>
    <w:rsid w:val="0053077C"/>
    <w:rsid w:val="005307C7"/>
    <w:rsid w:val="00530952"/>
    <w:rsid w:val="0053099B"/>
    <w:rsid w:val="00530B8A"/>
    <w:rsid w:val="00530C9B"/>
    <w:rsid w:val="00530D6B"/>
    <w:rsid w:val="00530F93"/>
    <w:rsid w:val="0053110C"/>
    <w:rsid w:val="005311BB"/>
    <w:rsid w:val="0053125E"/>
    <w:rsid w:val="005313E5"/>
    <w:rsid w:val="00531590"/>
    <w:rsid w:val="0053175A"/>
    <w:rsid w:val="00531A77"/>
    <w:rsid w:val="00531B5D"/>
    <w:rsid w:val="00531C68"/>
    <w:rsid w:val="00531D03"/>
    <w:rsid w:val="00532032"/>
    <w:rsid w:val="005320E0"/>
    <w:rsid w:val="00532127"/>
    <w:rsid w:val="0053214B"/>
    <w:rsid w:val="0053220F"/>
    <w:rsid w:val="00532281"/>
    <w:rsid w:val="0053229B"/>
    <w:rsid w:val="00532334"/>
    <w:rsid w:val="00532361"/>
    <w:rsid w:val="005324AF"/>
    <w:rsid w:val="00532529"/>
    <w:rsid w:val="00532588"/>
    <w:rsid w:val="005325EB"/>
    <w:rsid w:val="00532700"/>
    <w:rsid w:val="00532761"/>
    <w:rsid w:val="005328F5"/>
    <w:rsid w:val="00532A74"/>
    <w:rsid w:val="00532AEB"/>
    <w:rsid w:val="00532CEA"/>
    <w:rsid w:val="00533209"/>
    <w:rsid w:val="005332BF"/>
    <w:rsid w:val="005333CB"/>
    <w:rsid w:val="005334A4"/>
    <w:rsid w:val="005335CE"/>
    <w:rsid w:val="00533771"/>
    <w:rsid w:val="005337AF"/>
    <w:rsid w:val="0053381A"/>
    <w:rsid w:val="00533B3A"/>
    <w:rsid w:val="00533CDA"/>
    <w:rsid w:val="00533DD3"/>
    <w:rsid w:val="00533EFA"/>
    <w:rsid w:val="00533F49"/>
    <w:rsid w:val="00533F66"/>
    <w:rsid w:val="0053400B"/>
    <w:rsid w:val="0053402C"/>
    <w:rsid w:val="00534090"/>
    <w:rsid w:val="005340B4"/>
    <w:rsid w:val="0053418E"/>
    <w:rsid w:val="005341B6"/>
    <w:rsid w:val="0053425D"/>
    <w:rsid w:val="0053488A"/>
    <w:rsid w:val="00534991"/>
    <w:rsid w:val="00534ABA"/>
    <w:rsid w:val="00534BC2"/>
    <w:rsid w:val="00534BDA"/>
    <w:rsid w:val="00534BE1"/>
    <w:rsid w:val="00534CD5"/>
    <w:rsid w:val="00534D47"/>
    <w:rsid w:val="00534F3D"/>
    <w:rsid w:val="00534FA0"/>
    <w:rsid w:val="0053502A"/>
    <w:rsid w:val="00535112"/>
    <w:rsid w:val="00535127"/>
    <w:rsid w:val="005352AB"/>
    <w:rsid w:val="00535376"/>
    <w:rsid w:val="0053551B"/>
    <w:rsid w:val="00535756"/>
    <w:rsid w:val="00535C5F"/>
    <w:rsid w:val="00535DA4"/>
    <w:rsid w:val="00535E2C"/>
    <w:rsid w:val="00535FFF"/>
    <w:rsid w:val="00536052"/>
    <w:rsid w:val="0053616F"/>
    <w:rsid w:val="0053621F"/>
    <w:rsid w:val="005364D8"/>
    <w:rsid w:val="00536625"/>
    <w:rsid w:val="0053687B"/>
    <w:rsid w:val="00536885"/>
    <w:rsid w:val="005368AD"/>
    <w:rsid w:val="00536B31"/>
    <w:rsid w:val="00536C25"/>
    <w:rsid w:val="00536D24"/>
    <w:rsid w:val="00536E6A"/>
    <w:rsid w:val="00536FCB"/>
    <w:rsid w:val="005370BC"/>
    <w:rsid w:val="005370D8"/>
    <w:rsid w:val="005371E7"/>
    <w:rsid w:val="005372AA"/>
    <w:rsid w:val="00537432"/>
    <w:rsid w:val="0053761F"/>
    <w:rsid w:val="005377C8"/>
    <w:rsid w:val="00537802"/>
    <w:rsid w:val="0053783E"/>
    <w:rsid w:val="005379C0"/>
    <w:rsid w:val="00537B12"/>
    <w:rsid w:val="00537B35"/>
    <w:rsid w:val="00537B76"/>
    <w:rsid w:val="00537CB5"/>
    <w:rsid w:val="00537DE7"/>
    <w:rsid w:val="00537E47"/>
    <w:rsid w:val="00537EA9"/>
    <w:rsid w:val="00537EC4"/>
    <w:rsid w:val="00537F60"/>
    <w:rsid w:val="00537FC3"/>
    <w:rsid w:val="00537FE4"/>
    <w:rsid w:val="0054006D"/>
    <w:rsid w:val="005401AF"/>
    <w:rsid w:val="00540270"/>
    <w:rsid w:val="0054027D"/>
    <w:rsid w:val="00540622"/>
    <w:rsid w:val="005406D0"/>
    <w:rsid w:val="005408C7"/>
    <w:rsid w:val="00540A0F"/>
    <w:rsid w:val="00540A2E"/>
    <w:rsid w:val="00540B14"/>
    <w:rsid w:val="00540BC4"/>
    <w:rsid w:val="00540C45"/>
    <w:rsid w:val="00540CE1"/>
    <w:rsid w:val="00541065"/>
    <w:rsid w:val="00541075"/>
    <w:rsid w:val="005410F8"/>
    <w:rsid w:val="0054113C"/>
    <w:rsid w:val="00541222"/>
    <w:rsid w:val="005413E5"/>
    <w:rsid w:val="00541437"/>
    <w:rsid w:val="00541540"/>
    <w:rsid w:val="0054166B"/>
    <w:rsid w:val="005417B6"/>
    <w:rsid w:val="00541892"/>
    <w:rsid w:val="005418DE"/>
    <w:rsid w:val="00541A8D"/>
    <w:rsid w:val="00541ACA"/>
    <w:rsid w:val="00541B60"/>
    <w:rsid w:val="00541C2E"/>
    <w:rsid w:val="00541C7E"/>
    <w:rsid w:val="00541CD0"/>
    <w:rsid w:val="00541D07"/>
    <w:rsid w:val="00541D0D"/>
    <w:rsid w:val="0054207D"/>
    <w:rsid w:val="0054208C"/>
    <w:rsid w:val="005420C2"/>
    <w:rsid w:val="00542375"/>
    <w:rsid w:val="00542473"/>
    <w:rsid w:val="0054250D"/>
    <w:rsid w:val="0054273B"/>
    <w:rsid w:val="00542A7E"/>
    <w:rsid w:val="00542B12"/>
    <w:rsid w:val="00542E44"/>
    <w:rsid w:val="00542F07"/>
    <w:rsid w:val="00543023"/>
    <w:rsid w:val="00543106"/>
    <w:rsid w:val="0054331E"/>
    <w:rsid w:val="005433EC"/>
    <w:rsid w:val="00543421"/>
    <w:rsid w:val="00543490"/>
    <w:rsid w:val="00543560"/>
    <w:rsid w:val="005437E2"/>
    <w:rsid w:val="005437E9"/>
    <w:rsid w:val="00543865"/>
    <w:rsid w:val="00543875"/>
    <w:rsid w:val="005438E2"/>
    <w:rsid w:val="005438E8"/>
    <w:rsid w:val="005438FA"/>
    <w:rsid w:val="0054397E"/>
    <w:rsid w:val="00543A6E"/>
    <w:rsid w:val="00543B06"/>
    <w:rsid w:val="00543D5B"/>
    <w:rsid w:val="00543F24"/>
    <w:rsid w:val="00543F25"/>
    <w:rsid w:val="00543FA8"/>
    <w:rsid w:val="00543FB0"/>
    <w:rsid w:val="005441B1"/>
    <w:rsid w:val="00544245"/>
    <w:rsid w:val="0054448C"/>
    <w:rsid w:val="00544603"/>
    <w:rsid w:val="00544650"/>
    <w:rsid w:val="0054467B"/>
    <w:rsid w:val="0054469E"/>
    <w:rsid w:val="005447F5"/>
    <w:rsid w:val="005448D3"/>
    <w:rsid w:val="005449D2"/>
    <w:rsid w:val="00544A21"/>
    <w:rsid w:val="00544A53"/>
    <w:rsid w:val="00544B89"/>
    <w:rsid w:val="00544DA0"/>
    <w:rsid w:val="00544DF4"/>
    <w:rsid w:val="00544DF9"/>
    <w:rsid w:val="0054500C"/>
    <w:rsid w:val="0054516E"/>
    <w:rsid w:val="00545192"/>
    <w:rsid w:val="0054524F"/>
    <w:rsid w:val="005453AD"/>
    <w:rsid w:val="005453C2"/>
    <w:rsid w:val="005454BD"/>
    <w:rsid w:val="005454FD"/>
    <w:rsid w:val="00545696"/>
    <w:rsid w:val="005457E4"/>
    <w:rsid w:val="00545989"/>
    <w:rsid w:val="005459C2"/>
    <w:rsid w:val="00545B17"/>
    <w:rsid w:val="00545BAD"/>
    <w:rsid w:val="00545BCA"/>
    <w:rsid w:val="00545F16"/>
    <w:rsid w:val="00545F9C"/>
    <w:rsid w:val="0054604D"/>
    <w:rsid w:val="005463DA"/>
    <w:rsid w:val="00546436"/>
    <w:rsid w:val="005464E6"/>
    <w:rsid w:val="005464F2"/>
    <w:rsid w:val="0054672D"/>
    <w:rsid w:val="0054688B"/>
    <w:rsid w:val="005468B2"/>
    <w:rsid w:val="005469BA"/>
    <w:rsid w:val="005469C7"/>
    <w:rsid w:val="005469CB"/>
    <w:rsid w:val="00546B64"/>
    <w:rsid w:val="00546B79"/>
    <w:rsid w:val="00546BD0"/>
    <w:rsid w:val="00546C49"/>
    <w:rsid w:val="00546D18"/>
    <w:rsid w:val="00546F5D"/>
    <w:rsid w:val="0054718A"/>
    <w:rsid w:val="0054719A"/>
    <w:rsid w:val="005472D3"/>
    <w:rsid w:val="0054730F"/>
    <w:rsid w:val="00547365"/>
    <w:rsid w:val="00547369"/>
    <w:rsid w:val="00547376"/>
    <w:rsid w:val="005473CB"/>
    <w:rsid w:val="005477CB"/>
    <w:rsid w:val="005477E9"/>
    <w:rsid w:val="00547934"/>
    <w:rsid w:val="00547967"/>
    <w:rsid w:val="00547A10"/>
    <w:rsid w:val="00547A1A"/>
    <w:rsid w:val="00547C64"/>
    <w:rsid w:val="00550100"/>
    <w:rsid w:val="0055010B"/>
    <w:rsid w:val="005501B2"/>
    <w:rsid w:val="005502A5"/>
    <w:rsid w:val="005502BA"/>
    <w:rsid w:val="00550449"/>
    <w:rsid w:val="0055049C"/>
    <w:rsid w:val="0055050C"/>
    <w:rsid w:val="00550526"/>
    <w:rsid w:val="0055059D"/>
    <w:rsid w:val="005509D9"/>
    <w:rsid w:val="00550C4E"/>
    <w:rsid w:val="00550CFD"/>
    <w:rsid w:val="00550D59"/>
    <w:rsid w:val="0055110D"/>
    <w:rsid w:val="00551184"/>
    <w:rsid w:val="0055128E"/>
    <w:rsid w:val="00551327"/>
    <w:rsid w:val="0055136D"/>
    <w:rsid w:val="00551389"/>
    <w:rsid w:val="005513A6"/>
    <w:rsid w:val="00551732"/>
    <w:rsid w:val="00551A0C"/>
    <w:rsid w:val="00551A24"/>
    <w:rsid w:val="00551B5F"/>
    <w:rsid w:val="00551C1B"/>
    <w:rsid w:val="00551CE8"/>
    <w:rsid w:val="00551D38"/>
    <w:rsid w:val="00551E3C"/>
    <w:rsid w:val="00551F08"/>
    <w:rsid w:val="00551F81"/>
    <w:rsid w:val="0055203B"/>
    <w:rsid w:val="00552097"/>
    <w:rsid w:val="0055210F"/>
    <w:rsid w:val="0055215A"/>
    <w:rsid w:val="00552195"/>
    <w:rsid w:val="00552244"/>
    <w:rsid w:val="0055225E"/>
    <w:rsid w:val="0055236C"/>
    <w:rsid w:val="005524D9"/>
    <w:rsid w:val="00552683"/>
    <w:rsid w:val="00552827"/>
    <w:rsid w:val="00552860"/>
    <w:rsid w:val="00552A9D"/>
    <w:rsid w:val="00552B26"/>
    <w:rsid w:val="00552C1A"/>
    <w:rsid w:val="00552CC1"/>
    <w:rsid w:val="00552CD7"/>
    <w:rsid w:val="00552D49"/>
    <w:rsid w:val="00552DBB"/>
    <w:rsid w:val="00552E7C"/>
    <w:rsid w:val="00552E97"/>
    <w:rsid w:val="00552ED9"/>
    <w:rsid w:val="00552F3B"/>
    <w:rsid w:val="00553036"/>
    <w:rsid w:val="00553190"/>
    <w:rsid w:val="00553197"/>
    <w:rsid w:val="005532E4"/>
    <w:rsid w:val="005533B8"/>
    <w:rsid w:val="005533BE"/>
    <w:rsid w:val="00553494"/>
    <w:rsid w:val="005536EA"/>
    <w:rsid w:val="0055377D"/>
    <w:rsid w:val="005538D0"/>
    <w:rsid w:val="00553BE4"/>
    <w:rsid w:val="00553C51"/>
    <w:rsid w:val="00553CBB"/>
    <w:rsid w:val="00553F31"/>
    <w:rsid w:val="00553F93"/>
    <w:rsid w:val="0055401F"/>
    <w:rsid w:val="005542A1"/>
    <w:rsid w:val="0055430A"/>
    <w:rsid w:val="0055430B"/>
    <w:rsid w:val="00554347"/>
    <w:rsid w:val="0055434D"/>
    <w:rsid w:val="005544BF"/>
    <w:rsid w:val="005544C7"/>
    <w:rsid w:val="005545DC"/>
    <w:rsid w:val="00554679"/>
    <w:rsid w:val="005546DD"/>
    <w:rsid w:val="00554B30"/>
    <w:rsid w:val="00554BA8"/>
    <w:rsid w:val="00554C25"/>
    <w:rsid w:val="00554C35"/>
    <w:rsid w:val="00554C53"/>
    <w:rsid w:val="00554DF3"/>
    <w:rsid w:val="00554E1C"/>
    <w:rsid w:val="00554F0B"/>
    <w:rsid w:val="00554F6D"/>
    <w:rsid w:val="00554F95"/>
    <w:rsid w:val="00554F9F"/>
    <w:rsid w:val="00554FFB"/>
    <w:rsid w:val="005552CC"/>
    <w:rsid w:val="005554E6"/>
    <w:rsid w:val="00555761"/>
    <w:rsid w:val="005558E0"/>
    <w:rsid w:val="00555926"/>
    <w:rsid w:val="00555C61"/>
    <w:rsid w:val="00555D1A"/>
    <w:rsid w:val="00555FD1"/>
    <w:rsid w:val="00556038"/>
    <w:rsid w:val="005560AB"/>
    <w:rsid w:val="005560CA"/>
    <w:rsid w:val="0055610B"/>
    <w:rsid w:val="00556144"/>
    <w:rsid w:val="0055628F"/>
    <w:rsid w:val="005565FD"/>
    <w:rsid w:val="005567BE"/>
    <w:rsid w:val="005567F5"/>
    <w:rsid w:val="005568A0"/>
    <w:rsid w:val="005568DE"/>
    <w:rsid w:val="0055696C"/>
    <w:rsid w:val="005569D8"/>
    <w:rsid w:val="00556AFA"/>
    <w:rsid w:val="00556C78"/>
    <w:rsid w:val="00556C7F"/>
    <w:rsid w:val="00556CFE"/>
    <w:rsid w:val="00556F9D"/>
    <w:rsid w:val="005570AD"/>
    <w:rsid w:val="00557196"/>
    <w:rsid w:val="00557257"/>
    <w:rsid w:val="0055729D"/>
    <w:rsid w:val="005574C8"/>
    <w:rsid w:val="00557659"/>
    <w:rsid w:val="005579ED"/>
    <w:rsid w:val="00557A55"/>
    <w:rsid w:val="00557C50"/>
    <w:rsid w:val="00557DF1"/>
    <w:rsid w:val="00557E6C"/>
    <w:rsid w:val="00557F3C"/>
    <w:rsid w:val="005600DA"/>
    <w:rsid w:val="00560393"/>
    <w:rsid w:val="00560453"/>
    <w:rsid w:val="005604F8"/>
    <w:rsid w:val="0056051B"/>
    <w:rsid w:val="00560659"/>
    <w:rsid w:val="005606B6"/>
    <w:rsid w:val="005608D6"/>
    <w:rsid w:val="0056092C"/>
    <w:rsid w:val="005609D1"/>
    <w:rsid w:val="005609D5"/>
    <w:rsid w:val="00560B38"/>
    <w:rsid w:val="00560BCB"/>
    <w:rsid w:val="00560C07"/>
    <w:rsid w:val="00560E3B"/>
    <w:rsid w:val="00560EBE"/>
    <w:rsid w:val="00560EFA"/>
    <w:rsid w:val="00560F19"/>
    <w:rsid w:val="005610D2"/>
    <w:rsid w:val="005611CD"/>
    <w:rsid w:val="005611DA"/>
    <w:rsid w:val="0056126B"/>
    <w:rsid w:val="00561570"/>
    <w:rsid w:val="005615E6"/>
    <w:rsid w:val="0056160D"/>
    <w:rsid w:val="0056165E"/>
    <w:rsid w:val="00561775"/>
    <w:rsid w:val="00561880"/>
    <w:rsid w:val="005619B8"/>
    <w:rsid w:val="00561A10"/>
    <w:rsid w:val="00561AC9"/>
    <w:rsid w:val="00561E6B"/>
    <w:rsid w:val="005621D2"/>
    <w:rsid w:val="005621E0"/>
    <w:rsid w:val="0056233A"/>
    <w:rsid w:val="00562435"/>
    <w:rsid w:val="0056250F"/>
    <w:rsid w:val="005625B8"/>
    <w:rsid w:val="00562704"/>
    <w:rsid w:val="0056282E"/>
    <w:rsid w:val="0056283A"/>
    <w:rsid w:val="0056284E"/>
    <w:rsid w:val="005628B0"/>
    <w:rsid w:val="00562943"/>
    <w:rsid w:val="0056298A"/>
    <w:rsid w:val="005629A6"/>
    <w:rsid w:val="005629EB"/>
    <w:rsid w:val="00562A62"/>
    <w:rsid w:val="00562AC0"/>
    <w:rsid w:val="00562B95"/>
    <w:rsid w:val="00562BCD"/>
    <w:rsid w:val="00562D90"/>
    <w:rsid w:val="00562DF8"/>
    <w:rsid w:val="00562E20"/>
    <w:rsid w:val="0056320E"/>
    <w:rsid w:val="00563369"/>
    <w:rsid w:val="005634B7"/>
    <w:rsid w:val="0056353E"/>
    <w:rsid w:val="00563567"/>
    <w:rsid w:val="005636E5"/>
    <w:rsid w:val="005637A8"/>
    <w:rsid w:val="00563842"/>
    <w:rsid w:val="00563882"/>
    <w:rsid w:val="00563A23"/>
    <w:rsid w:val="00563A5A"/>
    <w:rsid w:val="00563A79"/>
    <w:rsid w:val="00563BC8"/>
    <w:rsid w:val="00563C61"/>
    <w:rsid w:val="00563ECB"/>
    <w:rsid w:val="00563F47"/>
    <w:rsid w:val="00564040"/>
    <w:rsid w:val="0056407F"/>
    <w:rsid w:val="005640BB"/>
    <w:rsid w:val="005640E0"/>
    <w:rsid w:val="0056414E"/>
    <w:rsid w:val="00564177"/>
    <w:rsid w:val="00564391"/>
    <w:rsid w:val="005643DA"/>
    <w:rsid w:val="005643FC"/>
    <w:rsid w:val="0056475A"/>
    <w:rsid w:val="00564886"/>
    <w:rsid w:val="0056493C"/>
    <w:rsid w:val="005649E9"/>
    <w:rsid w:val="00564A2A"/>
    <w:rsid w:val="00564B5E"/>
    <w:rsid w:val="00564C23"/>
    <w:rsid w:val="00564C29"/>
    <w:rsid w:val="00564D73"/>
    <w:rsid w:val="00564E3A"/>
    <w:rsid w:val="005650C0"/>
    <w:rsid w:val="005650CC"/>
    <w:rsid w:val="00565164"/>
    <w:rsid w:val="00565202"/>
    <w:rsid w:val="00565204"/>
    <w:rsid w:val="00565213"/>
    <w:rsid w:val="00565320"/>
    <w:rsid w:val="005653AC"/>
    <w:rsid w:val="00565406"/>
    <w:rsid w:val="005654F2"/>
    <w:rsid w:val="0056556E"/>
    <w:rsid w:val="00565570"/>
    <w:rsid w:val="00565617"/>
    <w:rsid w:val="005657DD"/>
    <w:rsid w:val="00565B29"/>
    <w:rsid w:val="00565BAE"/>
    <w:rsid w:val="00565C20"/>
    <w:rsid w:val="00565DD3"/>
    <w:rsid w:val="00565E61"/>
    <w:rsid w:val="00565EAB"/>
    <w:rsid w:val="005660E5"/>
    <w:rsid w:val="005661CA"/>
    <w:rsid w:val="00566243"/>
    <w:rsid w:val="005662BE"/>
    <w:rsid w:val="00566305"/>
    <w:rsid w:val="00566480"/>
    <w:rsid w:val="005664CC"/>
    <w:rsid w:val="00566531"/>
    <w:rsid w:val="00566590"/>
    <w:rsid w:val="0056664B"/>
    <w:rsid w:val="0056698A"/>
    <w:rsid w:val="00566B49"/>
    <w:rsid w:val="00566B67"/>
    <w:rsid w:val="00566BA2"/>
    <w:rsid w:val="00566C18"/>
    <w:rsid w:val="00566C3C"/>
    <w:rsid w:val="00566DDD"/>
    <w:rsid w:val="00566F24"/>
    <w:rsid w:val="00566F35"/>
    <w:rsid w:val="00566F39"/>
    <w:rsid w:val="00566FDB"/>
    <w:rsid w:val="0056703D"/>
    <w:rsid w:val="00567059"/>
    <w:rsid w:val="005670BE"/>
    <w:rsid w:val="005671A0"/>
    <w:rsid w:val="005671BD"/>
    <w:rsid w:val="00567290"/>
    <w:rsid w:val="005672F1"/>
    <w:rsid w:val="005673A2"/>
    <w:rsid w:val="00567415"/>
    <w:rsid w:val="00567583"/>
    <w:rsid w:val="00567588"/>
    <w:rsid w:val="005675CB"/>
    <w:rsid w:val="00567992"/>
    <w:rsid w:val="00567C3C"/>
    <w:rsid w:val="00567C69"/>
    <w:rsid w:val="00567CD4"/>
    <w:rsid w:val="00567DF1"/>
    <w:rsid w:val="00567F12"/>
    <w:rsid w:val="00567F16"/>
    <w:rsid w:val="0057014B"/>
    <w:rsid w:val="00570170"/>
    <w:rsid w:val="0057029D"/>
    <w:rsid w:val="005702B5"/>
    <w:rsid w:val="005702F8"/>
    <w:rsid w:val="0057039C"/>
    <w:rsid w:val="00570952"/>
    <w:rsid w:val="00570ED3"/>
    <w:rsid w:val="00571007"/>
    <w:rsid w:val="00571231"/>
    <w:rsid w:val="005712DC"/>
    <w:rsid w:val="0057149D"/>
    <w:rsid w:val="00571593"/>
    <w:rsid w:val="00571767"/>
    <w:rsid w:val="00571801"/>
    <w:rsid w:val="00571830"/>
    <w:rsid w:val="0057187A"/>
    <w:rsid w:val="00571937"/>
    <w:rsid w:val="005719C2"/>
    <w:rsid w:val="005719CD"/>
    <w:rsid w:val="00571A22"/>
    <w:rsid w:val="00571AE5"/>
    <w:rsid w:val="00571E44"/>
    <w:rsid w:val="00571E8D"/>
    <w:rsid w:val="00571EB6"/>
    <w:rsid w:val="00571FBB"/>
    <w:rsid w:val="00571FFF"/>
    <w:rsid w:val="0057205B"/>
    <w:rsid w:val="00572123"/>
    <w:rsid w:val="00572143"/>
    <w:rsid w:val="005721E3"/>
    <w:rsid w:val="00572464"/>
    <w:rsid w:val="005725D0"/>
    <w:rsid w:val="00572668"/>
    <w:rsid w:val="00572755"/>
    <w:rsid w:val="005727BF"/>
    <w:rsid w:val="005727C0"/>
    <w:rsid w:val="005727D0"/>
    <w:rsid w:val="00572897"/>
    <w:rsid w:val="005728E3"/>
    <w:rsid w:val="00572915"/>
    <w:rsid w:val="00572A16"/>
    <w:rsid w:val="00572A18"/>
    <w:rsid w:val="00572A23"/>
    <w:rsid w:val="00572A7D"/>
    <w:rsid w:val="00572C49"/>
    <w:rsid w:val="00572DA2"/>
    <w:rsid w:val="00572E88"/>
    <w:rsid w:val="00572F15"/>
    <w:rsid w:val="00572F8E"/>
    <w:rsid w:val="00573085"/>
    <w:rsid w:val="0057322C"/>
    <w:rsid w:val="005732A7"/>
    <w:rsid w:val="005735F9"/>
    <w:rsid w:val="005736D3"/>
    <w:rsid w:val="00573828"/>
    <w:rsid w:val="00573838"/>
    <w:rsid w:val="00573891"/>
    <w:rsid w:val="005739E5"/>
    <w:rsid w:val="00573C8A"/>
    <w:rsid w:val="00573DD8"/>
    <w:rsid w:val="00573E19"/>
    <w:rsid w:val="00573E61"/>
    <w:rsid w:val="00573F3F"/>
    <w:rsid w:val="00573F9E"/>
    <w:rsid w:val="00574028"/>
    <w:rsid w:val="00574045"/>
    <w:rsid w:val="0057411B"/>
    <w:rsid w:val="005743D8"/>
    <w:rsid w:val="00574404"/>
    <w:rsid w:val="0057450B"/>
    <w:rsid w:val="00574525"/>
    <w:rsid w:val="005745F9"/>
    <w:rsid w:val="00574608"/>
    <w:rsid w:val="00574637"/>
    <w:rsid w:val="005746C7"/>
    <w:rsid w:val="00574778"/>
    <w:rsid w:val="0057490B"/>
    <w:rsid w:val="0057498F"/>
    <w:rsid w:val="00574B2D"/>
    <w:rsid w:val="00574DE9"/>
    <w:rsid w:val="00574E7A"/>
    <w:rsid w:val="00574F0D"/>
    <w:rsid w:val="00575198"/>
    <w:rsid w:val="005751AE"/>
    <w:rsid w:val="005752E5"/>
    <w:rsid w:val="00575337"/>
    <w:rsid w:val="0057533F"/>
    <w:rsid w:val="0057538E"/>
    <w:rsid w:val="005753F6"/>
    <w:rsid w:val="0057544F"/>
    <w:rsid w:val="005755D5"/>
    <w:rsid w:val="00575621"/>
    <w:rsid w:val="00575687"/>
    <w:rsid w:val="005758C0"/>
    <w:rsid w:val="0057591F"/>
    <w:rsid w:val="00575AAE"/>
    <w:rsid w:val="00575B45"/>
    <w:rsid w:val="00575C60"/>
    <w:rsid w:val="00575DF4"/>
    <w:rsid w:val="00575E04"/>
    <w:rsid w:val="00575EAF"/>
    <w:rsid w:val="00575F90"/>
    <w:rsid w:val="0057600E"/>
    <w:rsid w:val="0057617A"/>
    <w:rsid w:val="0057624A"/>
    <w:rsid w:val="005762FC"/>
    <w:rsid w:val="005763A3"/>
    <w:rsid w:val="005764B1"/>
    <w:rsid w:val="0057670D"/>
    <w:rsid w:val="00576A51"/>
    <w:rsid w:val="00576A55"/>
    <w:rsid w:val="00576C9C"/>
    <w:rsid w:val="00576D57"/>
    <w:rsid w:val="00576EDF"/>
    <w:rsid w:val="00576F3C"/>
    <w:rsid w:val="00576FF3"/>
    <w:rsid w:val="00577018"/>
    <w:rsid w:val="005771C2"/>
    <w:rsid w:val="005771D5"/>
    <w:rsid w:val="0057736A"/>
    <w:rsid w:val="00577461"/>
    <w:rsid w:val="00577533"/>
    <w:rsid w:val="0057765D"/>
    <w:rsid w:val="00577752"/>
    <w:rsid w:val="005777FC"/>
    <w:rsid w:val="00577880"/>
    <w:rsid w:val="005778F7"/>
    <w:rsid w:val="00577944"/>
    <w:rsid w:val="005779CB"/>
    <w:rsid w:val="005779D3"/>
    <w:rsid w:val="00577A14"/>
    <w:rsid w:val="00577B3F"/>
    <w:rsid w:val="00577B9F"/>
    <w:rsid w:val="00577C7F"/>
    <w:rsid w:val="00577CDC"/>
    <w:rsid w:val="00577FA4"/>
    <w:rsid w:val="005800DC"/>
    <w:rsid w:val="00580120"/>
    <w:rsid w:val="00580124"/>
    <w:rsid w:val="0058015A"/>
    <w:rsid w:val="005801EB"/>
    <w:rsid w:val="00580208"/>
    <w:rsid w:val="00580280"/>
    <w:rsid w:val="00580370"/>
    <w:rsid w:val="005803AB"/>
    <w:rsid w:val="00580422"/>
    <w:rsid w:val="005804C1"/>
    <w:rsid w:val="0058056D"/>
    <w:rsid w:val="005805A1"/>
    <w:rsid w:val="005805C1"/>
    <w:rsid w:val="005805D2"/>
    <w:rsid w:val="0058068F"/>
    <w:rsid w:val="00580743"/>
    <w:rsid w:val="005807C8"/>
    <w:rsid w:val="005808D1"/>
    <w:rsid w:val="005808EB"/>
    <w:rsid w:val="005809C7"/>
    <w:rsid w:val="005809EE"/>
    <w:rsid w:val="00580A9C"/>
    <w:rsid w:val="00580B88"/>
    <w:rsid w:val="00580BB4"/>
    <w:rsid w:val="00580BE3"/>
    <w:rsid w:val="00580D37"/>
    <w:rsid w:val="00580DC4"/>
    <w:rsid w:val="00580E9E"/>
    <w:rsid w:val="005810A3"/>
    <w:rsid w:val="00581240"/>
    <w:rsid w:val="00581358"/>
    <w:rsid w:val="0058153D"/>
    <w:rsid w:val="00581571"/>
    <w:rsid w:val="00581620"/>
    <w:rsid w:val="00581681"/>
    <w:rsid w:val="005816E1"/>
    <w:rsid w:val="005817A6"/>
    <w:rsid w:val="00581912"/>
    <w:rsid w:val="00581ADB"/>
    <w:rsid w:val="00581B36"/>
    <w:rsid w:val="00581FA0"/>
    <w:rsid w:val="005820B2"/>
    <w:rsid w:val="005820F5"/>
    <w:rsid w:val="0058210D"/>
    <w:rsid w:val="005821C5"/>
    <w:rsid w:val="005821D0"/>
    <w:rsid w:val="005821FD"/>
    <w:rsid w:val="005822DE"/>
    <w:rsid w:val="005824B7"/>
    <w:rsid w:val="00582549"/>
    <w:rsid w:val="00582610"/>
    <w:rsid w:val="0058284A"/>
    <w:rsid w:val="00582896"/>
    <w:rsid w:val="005828A2"/>
    <w:rsid w:val="0058294E"/>
    <w:rsid w:val="0058297A"/>
    <w:rsid w:val="00582A0F"/>
    <w:rsid w:val="00582B90"/>
    <w:rsid w:val="00582E5E"/>
    <w:rsid w:val="00582F36"/>
    <w:rsid w:val="00582FEB"/>
    <w:rsid w:val="005830FB"/>
    <w:rsid w:val="005831A7"/>
    <w:rsid w:val="00583321"/>
    <w:rsid w:val="00583362"/>
    <w:rsid w:val="00583400"/>
    <w:rsid w:val="0058341E"/>
    <w:rsid w:val="0058345B"/>
    <w:rsid w:val="005834F3"/>
    <w:rsid w:val="0058356D"/>
    <w:rsid w:val="005838A8"/>
    <w:rsid w:val="00583B4C"/>
    <w:rsid w:val="00583D2F"/>
    <w:rsid w:val="00583D3A"/>
    <w:rsid w:val="00583DCB"/>
    <w:rsid w:val="00583F7F"/>
    <w:rsid w:val="00583FBC"/>
    <w:rsid w:val="005840D7"/>
    <w:rsid w:val="0058417A"/>
    <w:rsid w:val="00584387"/>
    <w:rsid w:val="005846C9"/>
    <w:rsid w:val="005846F4"/>
    <w:rsid w:val="005846FD"/>
    <w:rsid w:val="005848B1"/>
    <w:rsid w:val="00584A72"/>
    <w:rsid w:val="00584A85"/>
    <w:rsid w:val="00584CD5"/>
    <w:rsid w:val="00584F3A"/>
    <w:rsid w:val="005850B8"/>
    <w:rsid w:val="0058510B"/>
    <w:rsid w:val="005851EA"/>
    <w:rsid w:val="005853AB"/>
    <w:rsid w:val="0058540F"/>
    <w:rsid w:val="00585748"/>
    <w:rsid w:val="0058575B"/>
    <w:rsid w:val="00585823"/>
    <w:rsid w:val="005859C5"/>
    <w:rsid w:val="00585A3E"/>
    <w:rsid w:val="00585C00"/>
    <w:rsid w:val="00585C24"/>
    <w:rsid w:val="00585C79"/>
    <w:rsid w:val="00585D4D"/>
    <w:rsid w:val="00585D93"/>
    <w:rsid w:val="00585EF8"/>
    <w:rsid w:val="00585F2A"/>
    <w:rsid w:val="00585FCC"/>
    <w:rsid w:val="00586036"/>
    <w:rsid w:val="0058606B"/>
    <w:rsid w:val="00586144"/>
    <w:rsid w:val="00586170"/>
    <w:rsid w:val="005861FF"/>
    <w:rsid w:val="00586316"/>
    <w:rsid w:val="00586696"/>
    <w:rsid w:val="005866FB"/>
    <w:rsid w:val="0058670E"/>
    <w:rsid w:val="005868BF"/>
    <w:rsid w:val="005868C5"/>
    <w:rsid w:val="00586971"/>
    <w:rsid w:val="005869F3"/>
    <w:rsid w:val="00586BB1"/>
    <w:rsid w:val="00586C0C"/>
    <w:rsid w:val="00586CFA"/>
    <w:rsid w:val="00586D3A"/>
    <w:rsid w:val="00586D7E"/>
    <w:rsid w:val="0058703F"/>
    <w:rsid w:val="005870F8"/>
    <w:rsid w:val="00587114"/>
    <w:rsid w:val="00587176"/>
    <w:rsid w:val="005871FE"/>
    <w:rsid w:val="00587299"/>
    <w:rsid w:val="005872D5"/>
    <w:rsid w:val="0058737F"/>
    <w:rsid w:val="005875C6"/>
    <w:rsid w:val="005875D1"/>
    <w:rsid w:val="00587655"/>
    <w:rsid w:val="00587755"/>
    <w:rsid w:val="00587785"/>
    <w:rsid w:val="005877E7"/>
    <w:rsid w:val="00587806"/>
    <w:rsid w:val="0058788D"/>
    <w:rsid w:val="00587892"/>
    <w:rsid w:val="005878E3"/>
    <w:rsid w:val="00587923"/>
    <w:rsid w:val="0058798D"/>
    <w:rsid w:val="00587B1A"/>
    <w:rsid w:val="00587B69"/>
    <w:rsid w:val="00587B9D"/>
    <w:rsid w:val="00587C57"/>
    <w:rsid w:val="00587C6E"/>
    <w:rsid w:val="00587CE3"/>
    <w:rsid w:val="00587E29"/>
    <w:rsid w:val="00587F27"/>
    <w:rsid w:val="00587F30"/>
    <w:rsid w:val="00587FE6"/>
    <w:rsid w:val="00590061"/>
    <w:rsid w:val="00590075"/>
    <w:rsid w:val="005900B5"/>
    <w:rsid w:val="00590440"/>
    <w:rsid w:val="005904EF"/>
    <w:rsid w:val="0059068E"/>
    <w:rsid w:val="00590747"/>
    <w:rsid w:val="00590905"/>
    <w:rsid w:val="00590918"/>
    <w:rsid w:val="00590922"/>
    <w:rsid w:val="00590940"/>
    <w:rsid w:val="00590A18"/>
    <w:rsid w:val="00590A1E"/>
    <w:rsid w:val="00590A3D"/>
    <w:rsid w:val="00590AC0"/>
    <w:rsid w:val="00590CFF"/>
    <w:rsid w:val="00590D69"/>
    <w:rsid w:val="00590EA5"/>
    <w:rsid w:val="005910AD"/>
    <w:rsid w:val="0059119B"/>
    <w:rsid w:val="005911C1"/>
    <w:rsid w:val="00591542"/>
    <w:rsid w:val="005915B4"/>
    <w:rsid w:val="00591698"/>
    <w:rsid w:val="005916C4"/>
    <w:rsid w:val="00591775"/>
    <w:rsid w:val="0059187D"/>
    <w:rsid w:val="00591B05"/>
    <w:rsid w:val="00591BBB"/>
    <w:rsid w:val="00591DD1"/>
    <w:rsid w:val="00591F41"/>
    <w:rsid w:val="00591FDB"/>
    <w:rsid w:val="00592068"/>
    <w:rsid w:val="005920D9"/>
    <w:rsid w:val="00592171"/>
    <w:rsid w:val="00592187"/>
    <w:rsid w:val="00592200"/>
    <w:rsid w:val="0059233C"/>
    <w:rsid w:val="005923B4"/>
    <w:rsid w:val="00592553"/>
    <w:rsid w:val="00592557"/>
    <w:rsid w:val="00592577"/>
    <w:rsid w:val="005925CB"/>
    <w:rsid w:val="00592687"/>
    <w:rsid w:val="00592D44"/>
    <w:rsid w:val="00592E63"/>
    <w:rsid w:val="00592EA1"/>
    <w:rsid w:val="00593156"/>
    <w:rsid w:val="00593163"/>
    <w:rsid w:val="00593172"/>
    <w:rsid w:val="00593217"/>
    <w:rsid w:val="00593363"/>
    <w:rsid w:val="00593382"/>
    <w:rsid w:val="0059338F"/>
    <w:rsid w:val="00593417"/>
    <w:rsid w:val="005934D4"/>
    <w:rsid w:val="005936BD"/>
    <w:rsid w:val="0059379D"/>
    <w:rsid w:val="005938A7"/>
    <w:rsid w:val="0059398A"/>
    <w:rsid w:val="005939CB"/>
    <w:rsid w:val="00593B5B"/>
    <w:rsid w:val="00593B87"/>
    <w:rsid w:val="00593C02"/>
    <w:rsid w:val="00593C1C"/>
    <w:rsid w:val="00593C41"/>
    <w:rsid w:val="00593E92"/>
    <w:rsid w:val="00593E94"/>
    <w:rsid w:val="00594053"/>
    <w:rsid w:val="00594143"/>
    <w:rsid w:val="005941E8"/>
    <w:rsid w:val="0059443B"/>
    <w:rsid w:val="005944BE"/>
    <w:rsid w:val="005944C4"/>
    <w:rsid w:val="00594502"/>
    <w:rsid w:val="00594543"/>
    <w:rsid w:val="005945CC"/>
    <w:rsid w:val="00594612"/>
    <w:rsid w:val="00594920"/>
    <w:rsid w:val="005949A6"/>
    <w:rsid w:val="005949DA"/>
    <w:rsid w:val="00594B94"/>
    <w:rsid w:val="00594C2C"/>
    <w:rsid w:val="00594CAB"/>
    <w:rsid w:val="00594E3D"/>
    <w:rsid w:val="00594F79"/>
    <w:rsid w:val="00594FE0"/>
    <w:rsid w:val="00595149"/>
    <w:rsid w:val="00595198"/>
    <w:rsid w:val="0059519B"/>
    <w:rsid w:val="005953A6"/>
    <w:rsid w:val="005953E1"/>
    <w:rsid w:val="005955D7"/>
    <w:rsid w:val="0059566C"/>
    <w:rsid w:val="0059567B"/>
    <w:rsid w:val="005956C9"/>
    <w:rsid w:val="00595873"/>
    <w:rsid w:val="00595888"/>
    <w:rsid w:val="00595A27"/>
    <w:rsid w:val="00595ABB"/>
    <w:rsid w:val="00595B31"/>
    <w:rsid w:val="00595B38"/>
    <w:rsid w:val="00595BD3"/>
    <w:rsid w:val="00595BEC"/>
    <w:rsid w:val="00595BF6"/>
    <w:rsid w:val="00595C55"/>
    <w:rsid w:val="00595CBE"/>
    <w:rsid w:val="00595CDD"/>
    <w:rsid w:val="00595EAC"/>
    <w:rsid w:val="00596154"/>
    <w:rsid w:val="00596294"/>
    <w:rsid w:val="005963BA"/>
    <w:rsid w:val="0059644F"/>
    <w:rsid w:val="005964BB"/>
    <w:rsid w:val="0059654E"/>
    <w:rsid w:val="0059661F"/>
    <w:rsid w:val="00596873"/>
    <w:rsid w:val="00596874"/>
    <w:rsid w:val="00596900"/>
    <w:rsid w:val="00596A70"/>
    <w:rsid w:val="00596B19"/>
    <w:rsid w:val="00596BD3"/>
    <w:rsid w:val="00596BDB"/>
    <w:rsid w:val="00596BE7"/>
    <w:rsid w:val="00596C3E"/>
    <w:rsid w:val="00596D65"/>
    <w:rsid w:val="00596D93"/>
    <w:rsid w:val="00596E27"/>
    <w:rsid w:val="00596F10"/>
    <w:rsid w:val="0059702F"/>
    <w:rsid w:val="005971DA"/>
    <w:rsid w:val="005972A9"/>
    <w:rsid w:val="005972D5"/>
    <w:rsid w:val="005972F2"/>
    <w:rsid w:val="0059730E"/>
    <w:rsid w:val="005973B2"/>
    <w:rsid w:val="0059750B"/>
    <w:rsid w:val="00597598"/>
    <w:rsid w:val="005975C7"/>
    <w:rsid w:val="00597697"/>
    <w:rsid w:val="005977DD"/>
    <w:rsid w:val="00597809"/>
    <w:rsid w:val="00597884"/>
    <w:rsid w:val="005978A9"/>
    <w:rsid w:val="0059796C"/>
    <w:rsid w:val="005979F9"/>
    <w:rsid w:val="00597A42"/>
    <w:rsid w:val="00597A48"/>
    <w:rsid w:val="00597B91"/>
    <w:rsid w:val="00597CE4"/>
    <w:rsid w:val="00597E87"/>
    <w:rsid w:val="00597F8F"/>
    <w:rsid w:val="00597FB7"/>
    <w:rsid w:val="00597FF3"/>
    <w:rsid w:val="005A0137"/>
    <w:rsid w:val="005A0199"/>
    <w:rsid w:val="005A02C1"/>
    <w:rsid w:val="005A04BD"/>
    <w:rsid w:val="005A062C"/>
    <w:rsid w:val="005A063A"/>
    <w:rsid w:val="005A0653"/>
    <w:rsid w:val="005A067B"/>
    <w:rsid w:val="005A075E"/>
    <w:rsid w:val="005A07A7"/>
    <w:rsid w:val="005A0989"/>
    <w:rsid w:val="005A09C7"/>
    <w:rsid w:val="005A0A3F"/>
    <w:rsid w:val="005A0B3B"/>
    <w:rsid w:val="005A0BDA"/>
    <w:rsid w:val="005A0C5F"/>
    <w:rsid w:val="005A0CFE"/>
    <w:rsid w:val="005A1124"/>
    <w:rsid w:val="005A114F"/>
    <w:rsid w:val="005A1327"/>
    <w:rsid w:val="005A16D9"/>
    <w:rsid w:val="005A175C"/>
    <w:rsid w:val="005A1790"/>
    <w:rsid w:val="005A1957"/>
    <w:rsid w:val="005A1A6A"/>
    <w:rsid w:val="005A1EEE"/>
    <w:rsid w:val="005A1EFD"/>
    <w:rsid w:val="005A1F49"/>
    <w:rsid w:val="005A2004"/>
    <w:rsid w:val="005A2060"/>
    <w:rsid w:val="005A217F"/>
    <w:rsid w:val="005A230C"/>
    <w:rsid w:val="005A2364"/>
    <w:rsid w:val="005A2469"/>
    <w:rsid w:val="005A2480"/>
    <w:rsid w:val="005A2526"/>
    <w:rsid w:val="005A25A7"/>
    <w:rsid w:val="005A261B"/>
    <w:rsid w:val="005A291F"/>
    <w:rsid w:val="005A29A5"/>
    <w:rsid w:val="005A29AD"/>
    <w:rsid w:val="005A2B2C"/>
    <w:rsid w:val="005A2CAC"/>
    <w:rsid w:val="005A2D6B"/>
    <w:rsid w:val="005A2E24"/>
    <w:rsid w:val="005A2E81"/>
    <w:rsid w:val="005A3051"/>
    <w:rsid w:val="005A30F6"/>
    <w:rsid w:val="005A3123"/>
    <w:rsid w:val="005A3188"/>
    <w:rsid w:val="005A3252"/>
    <w:rsid w:val="005A3335"/>
    <w:rsid w:val="005A33A5"/>
    <w:rsid w:val="005A33F7"/>
    <w:rsid w:val="005A33FC"/>
    <w:rsid w:val="005A34C4"/>
    <w:rsid w:val="005A3519"/>
    <w:rsid w:val="005A360F"/>
    <w:rsid w:val="005A364F"/>
    <w:rsid w:val="005A37FD"/>
    <w:rsid w:val="005A38D5"/>
    <w:rsid w:val="005A39E5"/>
    <w:rsid w:val="005A3BD8"/>
    <w:rsid w:val="005A3E35"/>
    <w:rsid w:val="005A3E52"/>
    <w:rsid w:val="005A3E5D"/>
    <w:rsid w:val="005A40CF"/>
    <w:rsid w:val="005A415A"/>
    <w:rsid w:val="005A43C5"/>
    <w:rsid w:val="005A43D8"/>
    <w:rsid w:val="005A43FC"/>
    <w:rsid w:val="005A4518"/>
    <w:rsid w:val="005A4538"/>
    <w:rsid w:val="005A458A"/>
    <w:rsid w:val="005A4727"/>
    <w:rsid w:val="005A4A05"/>
    <w:rsid w:val="005A4A7A"/>
    <w:rsid w:val="005A4A9C"/>
    <w:rsid w:val="005A4B13"/>
    <w:rsid w:val="005A4B76"/>
    <w:rsid w:val="005A4BAE"/>
    <w:rsid w:val="005A4BBD"/>
    <w:rsid w:val="005A4DA6"/>
    <w:rsid w:val="005A4F39"/>
    <w:rsid w:val="005A50CD"/>
    <w:rsid w:val="005A518C"/>
    <w:rsid w:val="005A5269"/>
    <w:rsid w:val="005A52A3"/>
    <w:rsid w:val="005A5384"/>
    <w:rsid w:val="005A53B3"/>
    <w:rsid w:val="005A5441"/>
    <w:rsid w:val="005A5452"/>
    <w:rsid w:val="005A55EA"/>
    <w:rsid w:val="005A5736"/>
    <w:rsid w:val="005A574D"/>
    <w:rsid w:val="005A57F0"/>
    <w:rsid w:val="005A57F5"/>
    <w:rsid w:val="005A5927"/>
    <w:rsid w:val="005A5AFA"/>
    <w:rsid w:val="005A5B5C"/>
    <w:rsid w:val="005A5D58"/>
    <w:rsid w:val="005A5DE1"/>
    <w:rsid w:val="005A60CE"/>
    <w:rsid w:val="005A613B"/>
    <w:rsid w:val="005A6227"/>
    <w:rsid w:val="005A6286"/>
    <w:rsid w:val="005A649E"/>
    <w:rsid w:val="005A64D4"/>
    <w:rsid w:val="005A65E9"/>
    <w:rsid w:val="005A6662"/>
    <w:rsid w:val="005A6758"/>
    <w:rsid w:val="005A6C03"/>
    <w:rsid w:val="005A6D18"/>
    <w:rsid w:val="005A6D83"/>
    <w:rsid w:val="005A6D9A"/>
    <w:rsid w:val="005A6E11"/>
    <w:rsid w:val="005A6E93"/>
    <w:rsid w:val="005A6EBD"/>
    <w:rsid w:val="005A6F77"/>
    <w:rsid w:val="005A707A"/>
    <w:rsid w:val="005A707E"/>
    <w:rsid w:val="005A7190"/>
    <w:rsid w:val="005A720D"/>
    <w:rsid w:val="005A7340"/>
    <w:rsid w:val="005A7566"/>
    <w:rsid w:val="005A769F"/>
    <w:rsid w:val="005A76E4"/>
    <w:rsid w:val="005A7704"/>
    <w:rsid w:val="005A77CC"/>
    <w:rsid w:val="005A7820"/>
    <w:rsid w:val="005A7835"/>
    <w:rsid w:val="005A784E"/>
    <w:rsid w:val="005A7B40"/>
    <w:rsid w:val="005A7CF0"/>
    <w:rsid w:val="005A7D2E"/>
    <w:rsid w:val="005A7E96"/>
    <w:rsid w:val="005A7ECD"/>
    <w:rsid w:val="005A7F93"/>
    <w:rsid w:val="005A7FD4"/>
    <w:rsid w:val="005B0039"/>
    <w:rsid w:val="005B019C"/>
    <w:rsid w:val="005B021D"/>
    <w:rsid w:val="005B0224"/>
    <w:rsid w:val="005B0233"/>
    <w:rsid w:val="005B0258"/>
    <w:rsid w:val="005B0533"/>
    <w:rsid w:val="005B0605"/>
    <w:rsid w:val="005B06D2"/>
    <w:rsid w:val="005B073B"/>
    <w:rsid w:val="005B0755"/>
    <w:rsid w:val="005B07EA"/>
    <w:rsid w:val="005B0B20"/>
    <w:rsid w:val="005B0BC3"/>
    <w:rsid w:val="005B0BD6"/>
    <w:rsid w:val="005B0C20"/>
    <w:rsid w:val="005B0C71"/>
    <w:rsid w:val="005B0C98"/>
    <w:rsid w:val="005B0C9F"/>
    <w:rsid w:val="005B0CEE"/>
    <w:rsid w:val="005B0CF4"/>
    <w:rsid w:val="005B0D17"/>
    <w:rsid w:val="005B0DEE"/>
    <w:rsid w:val="005B0DF8"/>
    <w:rsid w:val="005B0EFB"/>
    <w:rsid w:val="005B1060"/>
    <w:rsid w:val="005B125B"/>
    <w:rsid w:val="005B12B9"/>
    <w:rsid w:val="005B1367"/>
    <w:rsid w:val="005B1732"/>
    <w:rsid w:val="005B17C1"/>
    <w:rsid w:val="005B1890"/>
    <w:rsid w:val="005B1A19"/>
    <w:rsid w:val="005B1B5B"/>
    <w:rsid w:val="005B1C7B"/>
    <w:rsid w:val="005B1C9E"/>
    <w:rsid w:val="005B1E6E"/>
    <w:rsid w:val="005B1F28"/>
    <w:rsid w:val="005B2143"/>
    <w:rsid w:val="005B2157"/>
    <w:rsid w:val="005B219A"/>
    <w:rsid w:val="005B2262"/>
    <w:rsid w:val="005B2467"/>
    <w:rsid w:val="005B2518"/>
    <w:rsid w:val="005B25B4"/>
    <w:rsid w:val="005B25ED"/>
    <w:rsid w:val="005B2716"/>
    <w:rsid w:val="005B275C"/>
    <w:rsid w:val="005B27BB"/>
    <w:rsid w:val="005B2E12"/>
    <w:rsid w:val="005B32BC"/>
    <w:rsid w:val="005B33E5"/>
    <w:rsid w:val="005B348A"/>
    <w:rsid w:val="005B34A2"/>
    <w:rsid w:val="005B35DE"/>
    <w:rsid w:val="005B35E3"/>
    <w:rsid w:val="005B3626"/>
    <w:rsid w:val="005B3737"/>
    <w:rsid w:val="005B3909"/>
    <w:rsid w:val="005B3A42"/>
    <w:rsid w:val="005B3BB6"/>
    <w:rsid w:val="005B3D3E"/>
    <w:rsid w:val="005B3DA6"/>
    <w:rsid w:val="005B3FF8"/>
    <w:rsid w:val="005B42E3"/>
    <w:rsid w:val="005B4329"/>
    <w:rsid w:val="005B4438"/>
    <w:rsid w:val="005B447B"/>
    <w:rsid w:val="005B44B5"/>
    <w:rsid w:val="005B4506"/>
    <w:rsid w:val="005B4569"/>
    <w:rsid w:val="005B461B"/>
    <w:rsid w:val="005B486C"/>
    <w:rsid w:val="005B4AFB"/>
    <w:rsid w:val="005B4B92"/>
    <w:rsid w:val="005B4C5E"/>
    <w:rsid w:val="005B4CA7"/>
    <w:rsid w:val="005B4DC4"/>
    <w:rsid w:val="005B4E08"/>
    <w:rsid w:val="005B4F8B"/>
    <w:rsid w:val="005B4FCB"/>
    <w:rsid w:val="005B5001"/>
    <w:rsid w:val="005B50E2"/>
    <w:rsid w:val="005B51C0"/>
    <w:rsid w:val="005B5261"/>
    <w:rsid w:val="005B5272"/>
    <w:rsid w:val="005B5289"/>
    <w:rsid w:val="005B52AB"/>
    <w:rsid w:val="005B52E3"/>
    <w:rsid w:val="005B52FD"/>
    <w:rsid w:val="005B5461"/>
    <w:rsid w:val="005B5660"/>
    <w:rsid w:val="005B572D"/>
    <w:rsid w:val="005B57EE"/>
    <w:rsid w:val="005B59C1"/>
    <w:rsid w:val="005B5A86"/>
    <w:rsid w:val="005B5D40"/>
    <w:rsid w:val="005B5EDA"/>
    <w:rsid w:val="005B5EFC"/>
    <w:rsid w:val="005B5FC5"/>
    <w:rsid w:val="005B6165"/>
    <w:rsid w:val="005B63E4"/>
    <w:rsid w:val="005B63F4"/>
    <w:rsid w:val="005B6412"/>
    <w:rsid w:val="005B6471"/>
    <w:rsid w:val="005B64D4"/>
    <w:rsid w:val="005B6698"/>
    <w:rsid w:val="005B66B6"/>
    <w:rsid w:val="005B67F9"/>
    <w:rsid w:val="005B68A7"/>
    <w:rsid w:val="005B68F6"/>
    <w:rsid w:val="005B6A3F"/>
    <w:rsid w:val="005B6A7E"/>
    <w:rsid w:val="005B6AC3"/>
    <w:rsid w:val="005B6C91"/>
    <w:rsid w:val="005B6EA9"/>
    <w:rsid w:val="005B6EC2"/>
    <w:rsid w:val="005B6F5E"/>
    <w:rsid w:val="005B711F"/>
    <w:rsid w:val="005B717B"/>
    <w:rsid w:val="005B723C"/>
    <w:rsid w:val="005B7424"/>
    <w:rsid w:val="005B745B"/>
    <w:rsid w:val="005B754D"/>
    <w:rsid w:val="005B7551"/>
    <w:rsid w:val="005B7568"/>
    <w:rsid w:val="005B75FD"/>
    <w:rsid w:val="005B79B5"/>
    <w:rsid w:val="005B79CE"/>
    <w:rsid w:val="005B7A3D"/>
    <w:rsid w:val="005B7A9B"/>
    <w:rsid w:val="005B7B5C"/>
    <w:rsid w:val="005B7BAD"/>
    <w:rsid w:val="005B7BF6"/>
    <w:rsid w:val="005B7D77"/>
    <w:rsid w:val="005BA675"/>
    <w:rsid w:val="005C0130"/>
    <w:rsid w:val="005C01D1"/>
    <w:rsid w:val="005C0241"/>
    <w:rsid w:val="005C0253"/>
    <w:rsid w:val="005C029D"/>
    <w:rsid w:val="005C02D1"/>
    <w:rsid w:val="005C055E"/>
    <w:rsid w:val="005C0622"/>
    <w:rsid w:val="005C0656"/>
    <w:rsid w:val="005C0AAD"/>
    <w:rsid w:val="005C0BBF"/>
    <w:rsid w:val="005C0C31"/>
    <w:rsid w:val="005C0D2D"/>
    <w:rsid w:val="005C0D6D"/>
    <w:rsid w:val="005C0D95"/>
    <w:rsid w:val="005C0D9B"/>
    <w:rsid w:val="005C0E2D"/>
    <w:rsid w:val="005C0F0A"/>
    <w:rsid w:val="005C0F10"/>
    <w:rsid w:val="005C0FA1"/>
    <w:rsid w:val="005C1171"/>
    <w:rsid w:val="005C128D"/>
    <w:rsid w:val="005C1291"/>
    <w:rsid w:val="005C14CD"/>
    <w:rsid w:val="005C14ED"/>
    <w:rsid w:val="005C1615"/>
    <w:rsid w:val="005C172C"/>
    <w:rsid w:val="005C1855"/>
    <w:rsid w:val="005C1875"/>
    <w:rsid w:val="005C194F"/>
    <w:rsid w:val="005C1B0F"/>
    <w:rsid w:val="005C1B70"/>
    <w:rsid w:val="005C1C06"/>
    <w:rsid w:val="005C1D98"/>
    <w:rsid w:val="005C1DA5"/>
    <w:rsid w:val="005C1F15"/>
    <w:rsid w:val="005C1F1A"/>
    <w:rsid w:val="005C21D1"/>
    <w:rsid w:val="005C23AB"/>
    <w:rsid w:val="005C246E"/>
    <w:rsid w:val="005C24DC"/>
    <w:rsid w:val="005C2559"/>
    <w:rsid w:val="005C25AE"/>
    <w:rsid w:val="005C2603"/>
    <w:rsid w:val="005C264C"/>
    <w:rsid w:val="005C27A1"/>
    <w:rsid w:val="005C2873"/>
    <w:rsid w:val="005C2881"/>
    <w:rsid w:val="005C2A77"/>
    <w:rsid w:val="005C2BFB"/>
    <w:rsid w:val="005C2EE2"/>
    <w:rsid w:val="005C30E4"/>
    <w:rsid w:val="005C33AA"/>
    <w:rsid w:val="005C34FC"/>
    <w:rsid w:val="005C35F7"/>
    <w:rsid w:val="005C367B"/>
    <w:rsid w:val="005C3780"/>
    <w:rsid w:val="005C38DA"/>
    <w:rsid w:val="005C38E6"/>
    <w:rsid w:val="005C3B5C"/>
    <w:rsid w:val="005C3C7F"/>
    <w:rsid w:val="005C3D6A"/>
    <w:rsid w:val="005C3D7B"/>
    <w:rsid w:val="005C3E65"/>
    <w:rsid w:val="005C3F5F"/>
    <w:rsid w:val="005C4121"/>
    <w:rsid w:val="005C43BC"/>
    <w:rsid w:val="005C444B"/>
    <w:rsid w:val="005C458D"/>
    <w:rsid w:val="005C4781"/>
    <w:rsid w:val="005C4879"/>
    <w:rsid w:val="005C490B"/>
    <w:rsid w:val="005C4932"/>
    <w:rsid w:val="005C4954"/>
    <w:rsid w:val="005C4A20"/>
    <w:rsid w:val="005C4F47"/>
    <w:rsid w:val="005C4FA0"/>
    <w:rsid w:val="005C4FCC"/>
    <w:rsid w:val="005C5143"/>
    <w:rsid w:val="005C53C7"/>
    <w:rsid w:val="005C545D"/>
    <w:rsid w:val="005C5639"/>
    <w:rsid w:val="005C56B1"/>
    <w:rsid w:val="005C5742"/>
    <w:rsid w:val="005C5802"/>
    <w:rsid w:val="005C59B4"/>
    <w:rsid w:val="005C5AA8"/>
    <w:rsid w:val="005C5E06"/>
    <w:rsid w:val="005C5F67"/>
    <w:rsid w:val="005C5F7E"/>
    <w:rsid w:val="005C5FF4"/>
    <w:rsid w:val="005C6072"/>
    <w:rsid w:val="005C6401"/>
    <w:rsid w:val="005C645D"/>
    <w:rsid w:val="005C65A5"/>
    <w:rsid w:val="005C66A1"/>
    <w:rsid w:val="005C6975"/>
    <w:rsid w:val="005C6A93"/>
    <w:rsid w:val="005C6B61"/>
    <w:rsid w:val="005C6CFC"/>
    <w:rsid w:val="005C70DD"/>
    <w:rsid w:val="005C71B5"/>
    <w:rsid w:val="005C7275"/>
    <w:rsid w:val="005C72B0"/>
    <w:rsid w:val="005C73AD"/>
    <w:rsid w:val="005C7472"/>
    <w:rsid w:val="005C747F"/>
    <w:rsid w:val="005C760E"/>
    <w:rsid w:val="005C78D6"/>
    <w:rsid w:val="005C7909"/>
    <w:rsid w:val="005C7C1E"/>
    <w:rsid w:val="005C7E9E"/>
    <w:rsid w:val="005D004E"/>
    <w:rsid w:val="005D0064"/>
    <w:rsid w:val="005D010B"/>
    <w:rsid w:val="005D0142"/>
    <w:rsid w:val="005D0194"/>
    <w:rsid w:val="005D01B7"/>
    <w:rsid w:val="005D02A8"/>
    <w:rsid w:val="005D02AA"/>
    <w:rsid w:val="005D02D2"/>
    <w:rsid w:val="005D0470"/>
    <w:rsid w:val="005D049D"/>
    <w:rsid w:val="005D05DC"/>
    <w:rsid w:val="005D091F"/>
    <w:rsid w:val="005D097A"/>
    <w:rsid w:val="005D0E14"/>
    <w:rsid w:val="005D106F"/>
    <w:rsid w:val="005D114B"/>
    <w:rsid w:val="005D12FB"/>
    <w:rsid w:val="005D13C6"/>
    <w:rsid w:val="005D168A"/>
    <w:rsid w:val="005D169C"/>
    <w:rsid w:val="005D18C9"/>
    <w:rsid w:val="005D18D1"/>
    <w:rsid w:val="005D198F"/>
    <w:rsid w:val="005D1B1C"/>
    <w:rsid w:val="005D1B44"/>
    <w:rsid w:val="005D1B72"/>
    <w:rsid w:val="005D1C21"/>
    <w:rsid w:val="005D1E89"/>
    <w:rsid w:val="005D1F08"/>
    <w:rsid w:val="005D1F30"/>
    <w:rsid w:val="005D1F95"/>
    <w:rsid w:val="005D1FB1"/>
    <w:rsid w:val="005D2076"/>
    <w:rsid w:val="005D2127"/>
    <w:rsid w:val="005D2215"/>
    <w:rsid w:val="005D230E"/>
    <w:rsid w:val="005D233D"/>
    <w:rsid w:val="005D2358"/>
    <w:rsid w:val="005D2471"/>
    <w:rsid w:val="005D2589"/>
    <w:rsid w:val="005D25A3"/>
    <w:rsid w:val="005D26DF"/>
    <w:rsid w:val="005D2756"/>
    <w:rsid w:val="005D2779"/>
    <w:rsid w:val="005D2997"/>
    <w:rsid w:val="005D29F3"/>
    <w:rsid w:val="005D2B9D"/>
    <w:rsid w:val="005D2EAE"/>
    <w:rsid w:val="005D321C"/>
    <w:rsid w:val="005D3232"/>
    <w:rsid w:val="005D3242"/>
    <w:rsid w:val="005D34E7"/>
    <w:rsid w:val="005D3508"/>
    <w:rsid w:val="005D359B"/>
    <w:rsid w:val="005D36DD"/>
    <w:rsid w:val="005D371D"/>
    <w:rsid w:val="005D3A25"/>
    <w:rsid w:val="005D3AE8"/>
    <w:rsid w:val="005D3BA4"/>
    <w:rsid w:val="005D3C39"/>
    <w:rsid w:val="005D3C55"/>
    <w:rsid w:val="005D3D21"/>
    <w:rsid w:val="005D3D46"/>
    <w:rsid w:val="005D3DFC"/>
    <w:rsid w:val="005D3EC2"/>
    <w:rsid w:val="005D3EDC"/>
    <w:rsid w:val="005D4324"/>
    <w:rsid w:val="005D4747"/>
    <w:rsid w:val="005D47D6"/>
    <w:rsid w:val="005D47F8"/>
    <w:rsid w:val="005D4837"/>
    <w:rsid w:val="005D4924"/>
    <w:rsid w:val="005D4932"/>
    <w:rsid w:val="005D499F"/>
    <w:rsid w:val="005D4A8C"/>
    <w:rsid w:val="005D4B11"/>
    <w:rsid w:val="005D4B13"/>
    <w:rsid w:val="005D4B3D"/>
    <w:rsid w:val="005D4C68"/>
    <w:rsid w:val="005D4CDF"/>
    <w:rsid w:val="005D4DE5"/>
    <w:rsid w:val="005D51B7"/>
    <w:rsid w:val="005D52C7"/>
    <w:rsid w:val="005D5477"/>
    <w:rsid w:val="005D54E8"/>
    <w:rsid w:val="005D565E"/>
    <w:rsid w:val="005D57BE"/>
    <w:rsid w:val="005D5831"/>
    <w:rsid w:val="005D5833"/>
    <w:rsid w:val="005D5C29"/>
    <w:rsid w:val="005D5C34"/>
    <w:rsid w:val="005D5CC3"/>
    <w:rsid w:val="005D5F03"/>
    <w:rsid w:val="005D5F3E"/>
    <w:rsid w:val="005D5FCA"/>
    <w:rsid w:val="005D610C"/>
    <w:rsid w:val="005D62BA"/>
    <w:rsid w:val="005D66B0"/>
    <w:rsid w:val="005D66D0"/>
    <w:rsid w:val="005D67F4"/>
    <w:rsid w:val="005D6833"/>
    <w:rsid w:val="005D68E7"/>
    <w:rsid w:val="005D6A3A"/>
    <w:rsid w:val="005D6A63"/>
    <w:rsid w:val="005D6C4F"/>
    <w:rsid w:val="005D6CB9"/>
    <w:rsid w:val="005D6F23"/>
    <w:rsid w:val="005D6F89"/>
    <w:rsid w:val="005D701D"/>
    <w:rsid w:val="005D7069"/>
    <w:rsid w:val="005D7119"/>
    <w:rsid w:val="005D712E"/>
    <w:rsid w:val="005D715B"/>
    <w:rsid w:val="005D726B"/>
    <w:rsid w:val="005D74AB"/>
    <w:rsid w:val="005D74E7"/>
    <w:rsid w:val="005D75C7"/>
    <w:rsid w:val="005D75FF"/>
    <w:rsid w:val="005D7812"/>
    <w:rsid w:val="005D791D"/>
    <w:rsid w:val="005D7941"/>
    <w:rsid w:val="005D7B6E"/>
    <w:rsid w:val="005D7C5E"/>
    <w:rsid w:val="005D7CC1"/>
    <w:rsid w:val="005D7D82"/>
    <w:rsid w:val="005D7EBC"/>
    <w:rsid w:val="005D7EE1"/>
    <w:rsid w:val="005D7F0F"/>
    <w:rsid w:val="005D7F7B"/>
    <w:rsid w:val="005E0059"/>
    <w:rsid w:val="005E0463"/>
    <w:rsid w:val="005E0497"/>
    <w:rsid w:val="005E04C5"/>
    <w:rsid w:val="005E0525"/>
    <w:rsid w:val="005E05A8"/>
    <w:rsid w:val="005E06F8"/>
    <w:rsid w:val="005E0743"/>
    <w:rsid w:val="005E08F6"/>
    <w:rsid w:val="005E0B2A"/>
    <w:rsid w:val="005E0CA4"/>
    <w:rsid w:val="005E0DB1"/>
    <w:rsid w:val="005E0F29"/>
    <w:rsid w:val="005E1003"/>
    <w:rsid w:val="005E1076"/>
    <w:rsid w:val="005E1078"/>
    <w:rsid w:val="005E1120"/>
    <w:rsid w:val="005E11B0"/>
    <w:rsid w:val="005E13F2"/>
    <w:rsid w:val="005E17A8"/>
    <w:rsid w:val="005E1834"/>
    <w:rsid w:val="005E1C44"/>
    <w:rsid w:val="005E1C5B"/>
    <w:rsid w:val="005E1D77"/>
    <w:rsid w:val="005E1E31"/>
    <w:rsid w:val="005E1E5A"/>
    <w:rsid w:val="005E1E91"/>
    <w:rsid w:val="005E1ECB"/>
    <w:rsid w:val="005E21B1"/>
    <w:rsid w:val="005E23AD"/>
    <w:rsid w:val="005E25BE"/>
    <w:rsid w:val="005E2BFE"/>
    <w:rsid w:val="005E2DD2"/>
    <w:rsid w:val="005E2E9D"/>
    <w:rsid w:val="005E2FA3"/>
    <w:rsid w:val="005E2FFB"/>
    <w:rsid w:val="005E3033"/>
    <w:rsid w:val="005E30B8"/>
    <w:rsid w:val="005E310D"/>
    <w:rsid w:val="005E313E"/>
    <w:rsid w:val="005E31B4"/>
    <w:rsid w:val="005E32EE"/>
    <w:rsid w:val="005E333F"/>
    <w:rsid w:val="005E3669"/>
    <w:rsid w:val="005E37BB"/>
    <w:rsid w:val="005E3850"/>
    <w:rsid w:val="005E39C2"/>
    <w:rsid w:val="005E3A7A"/>
    <w:rsid w:val="005E3AFA"/>
    <w:rsid w:val="005E3B7F"/>
    <w:rsid w:val="005E3BCD"/>
    <w:rsid w:val="005E3BE0"/>
    <w:rsid w:val="005E3F3B"/>
    <w:rsid w:val="005E3F5B"/>
    <w:rsid w:val="005E3F9A"/>
    <w:rsid w:val="005E3F9C"/>
    <w:rsid w:val="005E4200"/>
    <w:rsid w:val="005E420D"/>
    <w:rsid w:val="005E42F3"/>
    <w:rsid w:val="005E4335"/>
    <w:rsid w:val="005E436B"/>
    <w:rsid w:val="005E43BB"/>
    <w:rsid w:val="005E4587"/>
    <w:rsid w:val="005E46CD"/>
    <w:rsid w:val="005E47B9"/>
    <w:rsid w:val="005E4821"/>
    <w:rsid w:val="005E4837"/>
    <w:rsid w:val="005E491E"/>
    <w:rsid w:val="005E495E"/>
    <w:rsid w:val="005E49FD"/>
    <w:rsid w:val="005E4A7C"/>
    <w:rsid w:val="005E4A87"/>
    <w:rsid w:val="005E4BD7"/>
    <w:rsid w:val="005E4C55"/>
    <w:rsid w:val="005E4CAC"/>
    <w:rsid w:val="005E4CDA"/>
    <w:rsid w:val="005E4CF7"/>
    <w:rsid w:val="005E4DA5"/>
    <w:rsid w:val="005E4F27"/>
    <w:rsid w:val="005E4FA2"/>
    <w:rsid w:val="005E503E"/>
    <w:rsid w:val="005E508D"/>
    <w:rsid w:val="005E51FD"/>
    <w:rsid w:val="005E532C"/>
    <w:rsid w:val="005E53D5"/>
    <w:rsid w:val="005E5436"/>
    <w:rsid w:val="005E552F"/>
    <w:rsid w:val="005E5616"/>
    <w:rsid w:val="005E5647"/>
    <w:rsid w:val="005E583C"/>
    <w:rsid w:val="005E5878"/>
    <w:rsid w:val="005E58A7"/>
    <w:rsid w:val="005E59C7"/>
    <w:rsid w:val="005E5DE4"/>
    <w:rsid w:val="005E5E7B"/>
    <w:rsid w:val="005E5EE7"/>
    <w:rsid w:val="005E6095"/>
    <w:rsid w:val="005E616F"/>
    <w:rsid w:val="005E631C"/>
    <w:rsid w:val="005E6363"/>
    <w:rsid w:val="005E63AC"/>
    <w:rsid w:val="005E63FE"/>
    <w:rsid w:val="005E6521"/>
    <w:rsid w:val="005E6667"/>
    <w:rsid w:val="005E6733"/>
    <w:rsid w:val="005E67A7"/>
    <w:rsid w:val="005E6A3F"/>
    <w:rsid w:val="005E6A4A"/>
    <w:rsid w:val="005E6A72"/>
    <w:rsid w:val="005E6BA2"/>
    <w:rsid w:val="005E6C67"/>
    <w:rsid w:val="005E6D5A"/>
    <w:rsid w:val="005E6DB8"/>
    <w:rsid w:val="005E6DCC"/>
    <w:rsid w:val="005E7062"/>
    <w:rsid w:val="005E7081"/>
    <w:rsid w:val="005E7188"/>
    <w:rsid w:val="005E7228"/>
    <w:rsid w:val="005E7284"/>
    <w:rsid w:val="005E736E"/>
    <w:rsid w:val="005E7395"/>
    <w:rsid w:val="005E7423"/>
    <w:rsid w:val="005E76DD"/>
    <w:rsid w:val="005E78A1"/>
    <w:rsid w:val="005E7986"/>
    <w:rsid w:val="005E7B09"/>
    <w:rsid w:val="005E7B4F"/>
    <w:rsid w:val="005E7B51"/>
    <w:rsid w:val="005E7BAC"/>
    <w:rsid w:val="005E7DA2"/>
    <w:rsid w:val="005E7EA0"/>
    <w:rsid w:val="005E7FA1"/>
    <w:rsid w:val="005F012C"/>
    <w:rsid w:val="005F0169"/>
    <w:rsid w:val="005F016C"/>
    <w:rsid w:val="005F01AF"/>
    <w:rsid w:val="005F0235"/>
    <w:rsid w:val="005F0274"/>
    <w:rsid w:val="005F02C7"/>
    <w:rsid w:val="005F02F3"/>
    <w:rsid w:val="005F030E"/>
    <w:rsid w:val="005F033B"/>
    <w:rsid w:val="005F04C6"/>
    <w:rsid w:val="005F06E7"/>
    <w:rsid w:val="005F0785"/>
    <w:rsid w:val="005F0A22"/>
    <w:rsid w:val="005F0B95"/>
    <w:rsid w:val="005F0C18"/>
    <w:rsid w:val="005F0C95"/>
    <w:rsid w:val="005F0CE9"/>
    <w:rsid w:val="005F0D88"/>
    <w:rsid w:val="005F0E5C"/>
    <w:rsid w:val="005F0F51"/>
    <w:rsid w:val="005F0FE0"/>
    <w:rsid w:val="005F103A"/>
    <w:rsid w:val="005F10B1"/>
    <w:rsid w:val="005F134E"/>
    <w:rsid w:val="005F1365"/>
    <w:rsid w:val="005F13FA"/>
    <w:rsid w:val="005F16E2"/>
    <w:rsid w:val="005F18BA"/>
    <w:rsid w:val="005F195C"/>
    <w:rsid w:val="005F19A2"/>
    <w:rsid w:val="005F1ADD"/>
    <w:rsid w:val="005F1AE9"/>
    <w:rsid w:val="005F2165"/>
    <w:rsid w:val="005F2177"/>
    <w:rsid w:val="005F22C3"/>
    <w:rsid w:val="005F22CD"/>
    <w:rsid w:val="005F2554"/>
    <w:rsid w:val="005F25A6"/>
    <w:rsid w:val="005F2644"/>
    <w:rsid w:val="005F2863"/>
    <w:rsid w:val="005F28D8"/>
    <w:rsid w:val="005F2908"/>
    <w:rsid w:val="005F2BB4"/>
    <w:rsid w:val="005F2BDB"/>
    <w:rsid w:val="005F2C1F"/>
    <w:rsid w:val="005F2E44"/>
    <w:rsid w:val="005F2EC1"/>
    <w:rsid w:val="005F2EE2"/>
    <w:rsid w:val="005F3091"/>
    <w:rsid w:val="005F33AA"/>
    <w:rsid w:val="005F3456"/>
    <w:rsid w:val="005F346A"/>
    <w:rsid w:val="005F3481"/>
    <w:rsid w:val="005F34FB"/>
    <w:rsid w:val="005F3690"/>
    <w:rsid w:val="005F3694"/>
    <w:rsid w:val="005F3729"/>
    <w:rsid w:val="005F38D1"/>
    <w:rsid w:val="005F38E4"/>
    <w:rsid w:val="005F3986"/>
    <w:rsid w:val="005F39C1"/>
    <w:rsid w:val="005F3B2C"/>
    <w:rsid w:val="005F3C41"/>
    <w:rsid w:val="005F3CD6"/>
    <w:rsid w:val="005F3FA3"/>
    <w:rsid w:val="005F4033"/>
    <w:rsid w:val="005F413D"/>
    <w:rsid w:val="005F42C8"/>
    <w:rsid w:val="005F4305"/>
    <w:rsid w:val="005F43ED"/>
    <w:rsid w:val="005F4472"/>
    <w:rsid w:val="005F450B"/>
    <w:rsid w:val="005F474B"/>
    <w:rsid w:val="005F4962"/>
    <w:rsid w:val="005F4ACD"/>
    <w:rsid w:val="005F4C57"/>
    <w:rsid w:val="005F4DEC"/>
    <w:rsid w:val="005F4DF7"/>
    <w:rsid w:val="005F4E15"/>
    <w:rsid w:val="005F4F64"/>
    <w:rsid w:val="005F50A3"/>
    <w:rsid w:val="005F523D"/>
    <w:rsid w:val="005F53FE"/>
    <w:rsid w:val="005F5479"/>
    <w:rsid w:val="005F553D"/>
    <w:rsid w:val="005F5577"/>
    <w:rsid w:val="005F558B"/>
    <w:rsid w:val="005F56E0"/>
    <w:rsid w:val="005F57D1"/>
    <w:rsid w:val="005F582C"/>
    <w:rsid w:val="005F5968"/>
    <w:rsid w:val="005F5A0C"/>
    <w:rsid w:val="005F5A58"/>
    <w:rsid w:val="005F5A7E"/>
    <w:rsid w:val="005F5B61"/>
    <w:rsid w:val="005F5BA4"/>
    <w:rsid w:val="005F5CA9"/>
    <w:rsid w:val="005F5CE3"/>
    <w:rsid w:val="005F5CF9"/>
    <w:rsid w:val="005F5E59"/>
    <w:rsid w:val="005F5EDF"/>
    <w:rsid w:val="005F616A"/>
    <w:rsid w:val="005F62AF"/>
    <w:rsid w:val="005F6338"/>
    <w:rsid w:val="005F63C7"/>
    <w:rsid w:val="005F642D"/>
    <w:rsid w:val="005F6542"/>
    <w:rsid w:val="005F6774"/>
    <w:rsid w:val="005F67C1"/>
    <w:rsid w:val="005F6B52"/>
    <w:rsid w:val="005F6F22"/>
    <w:rsid w:val="005F6F3F"/>
    <w:rsid w:val="005F7093"/>
    <w:rsid w:val="005F7147"/>
    <w:rsid w:val="005F7200"/>
    <w:rsid w:val="005F720E"/>
    <w:rsid w:val="005F7227"/>
    <w:rsid w:val="005F7313"/>
    <w:rsid w:val="005F731A"/>
    <w:rsid w:val="005F7339"/>
    <w:rsid w:val="005F735D"/>
    <w:rsid w:val="005F7370"/>
    <w:rsid w:val="005F739D"/>
    <w:rsid w:val="005F73B9"/>
    <w:rsid w:val="005F79AA"/>
    <w:rsid w:val="005F7B50"/>
    <w:rsid w:val="005F7BE2"/>
    <w:rsid w:val="005F7F50"/>
    <w:rsid w:val="005F7F54"/>
    <w:rsid w:val="005F7FF7"/>
    <w:rsid w:val="0060000F"/>
    <w:rsid w:val="0060006F"/>
    <w:rsid w:val="00600329"/>
    <w:rsid w:val="0060044B"/>
    <w:rsid w:val="00600460"/>
    <w:rsid w:val="0060055D"/>
    <w:rsid w:val="00600570"/>
    <w:rsid w:val="006005F7"/>
    <w:rsid w:val="0060066D"/>
    <w:rsid w:val="006006C8"/>
    <w:rsid w:val="006008EC"/>
    <w:rsid w:val="006009E5"/>
    <w:rsid w:val="006009F6"/>
    <w:rsid w:val="00600A33"/>
    <w:rsid w:val="00600A48"/>
    <w:rsid w:val="00600A66"/>
    <w:rsid w:val="00600B48"/>
    <w:rsid w:val="00600BEE"/>
    <w:rsid w:val="00600E05"/>
    <w:rsid w:val="00600E92"/>
    <w:rsid w:val="00600F15"/>
    <w:rsid w:val="00600F43"/>
    <w:rsid w:val="00601132"/>
    <w:rsid w:val="006011E3"/>
    <w:rsid w:val="006011E5"/>
    <w:rsid w:val="0060121C"/>
    <w:rsid w:val="006012AE"/>
    <w:rsid w:val="00601388"/>
    <w:rsid w:val="006013AF"/>
    <w:rsid w:val="006013D7"/>
    <w:rsid w:val="006014DB"/>
    <w:rsid w:val="0060151D"/>
    <w:rsid w:val="00601587"/>
    <w:rsid w:val="00601698"/>
    <w:rsid w:val="0060169F"/>
    <w:rsid w:val="0060173A"/>
    <w:rsid w:val="00601744"/>
    <w:rsid w:val="00601793"/>
    <w:rsid w:val="00601864"/>
    <w:rsid w:val="0060190B"/>
    <w:rsid w:val="00601A2A"/>
    <w:rsid w:val="00601A47"/>
    <w:rsid w:val="00601C25"/>
    <w:rsid w:val="00601E65"/>
    <w:rsid w:val="00601FE3"/>
    <w:rsid w:val="00602029"/>
    <w:rsid w:val="00602079"/>
    <w:rsid w:val="0060210E"/>
    <w:rsid w:val="0060211A"/>
    <w:rsid w:val="006022F3"/>
    <w:rsid w:val="00602464"/>
    <w:rsid w:val="006024B4"/>
    <w:rsid w:val="00602579"/>
    <w:rsid w:val="00602630"/>
    <w:rsid w:val="00602BA4"/>
    <w:rsid w:val="00602C29"/>
    <w:rsid w:val="00602C94"/>
    <w:rsid w:val="00602D23"/>
    <w:rsid w:val="00602DA2"/>
    <w:rsid w:val="00602DCD"/>
    <w:rsid w:val="00602E91"/>
    <w:rsid w:val="00602FF4"/>
    <w:rsid w:val="006031EF"/>
    <w:rsid w:val="00603228"/>
    <w:rsid w:val="006032AE"/>
    <w:rsid w:val="00603349"/>
    <w:rsid w:val="006034AB"/>
    <w:rsid w:val="006034EC"/>
    <w:rsid w:val="00603740"/>
    <w:rsid w:val="006037D3"/>
    <w:rsid w:val="006038B2"/>
    <w:rsid w:val="0060396F"/>
    <w:rsid w:val="00603A1B"/>
    <w:rsid w:val="00603A87"/>
    <w:rsid w:val="00603CE3"/>
    <w:rsid w:val="00603F07"/>
    <w:rsid w:val="00603F45"/>
    <w:rsid w:val="00603FF7"/>
    <w:rsid w:val="006040CB"/>
    <w:rsid w:val="00604133"/>
    <w:rsid w:val="00604464"/>
    <w:rsid w:val="006044D6"/>
    <w:rsid w:val="00604560"/>
    <w:rsid w:val="0060472B"/>
    <w:rsid w:val="00604760"/>
    <w:rsid w:val="0060482A"/>
    <w:rsid w:val="00604850"/>
    <w:rsid w:val="006048C4"/>
    <w:rsid w:val="006049DF"/>
    <w:rsid w:val="00604A13"/>
    <w:rsid w:val="00604AC5"/>
    <w:rsid w:val="00604ACD"/>
    <w:rsid w:val="00604C15"/>
    <w:rsid w:val="00604C3A"/>
    <w:rsid w:val="00604CBD"/>
    <w:rsid w:val="00604CBF"/>
    <w:rsid w:val="00604DC2"/>
    <w:rsid w:val="00605027"/>
    <w:rsid w:val="0060518C"/>
    <w:rsid w:val="00605265"/>
    <w:rsid w:val="0060534D"/>
    <w:rsid w:val="0060550C"/>
    <w:rsid w:val="0060559F"/>
    <w:rsid w:val="0060564F"/>
    <w:rsid w:val="006056F0"/>
    <w:rsid w:val="0060585A"/>
    <w:rsid w:val="0060586F"/>
    <w:rsid w:val="00605899"/>
    <w:rsid w:val="006058AF"/>
    <w:rsid w:val="0060591D"/>
    <w:rsid w:val="00605A39"/>
    <w:rsid w:val="00605A83"/>
    <w:rsid w:val="00605A87"/>
    <w:rsid w:val="00605B10"/>
    <w:rsid w:val="00605C88"/>
    <w:rsid w:val="00605CCD"/>
    <w:rsid w:val="00605D3D"/>
    <w:rsid w:val="00605E81"/>
    <w:rsid w:val="00605EE3"/>
    <w:rsid w:val="00605F1C"/>
    <w:rsid w:val="00605FED"/>
    <w:rsid w:val="00605FFE"/>
    <w:rsid w:val="006060C4"/>
    <w:rsid w:val="006060CC"/>
    <w:rsid w:val="00606456"/>
    <w:rsid w:val="00606485"/>
    <w:rsid w:val="00606B52"/>
    <w:rsid w:val="00606BF4"/>
    <w:rsid w:val="00606CB9"/>
    <w:rsid w:val="00606CD5"/>
    <w:rsid w:val="00606D11"/>
    <w:rsid w:val="00606DF4"/>
    <w:rsid w:val="006071B2"/>
    <w:rsid w:val="00607309"/>
    <w:rsid w:val="0060746D"/>
    <w:rsid w:val="006074F6"/>
    <w:rsid w:val="0060772E"/>
    <w:rsid w:val="006077AC"/>
    <w:rsid w:val="006077E6"/>
    <w:rsid w:val="006079EC"/>
    <w:rsid w:val="00607A2D"/>
    <w:rsid w:val="00607A4F"/>
    <w:rsid w:val="00607B1C"/>
    <w:rsid w:val="00607B4F"/>
    <w:rsid w:val="00607BB2"/>
    <w:rsid w:val="00607C35"/>
    <w:rsid w:val="00607DD4"/>
    <w:rsid w:val="00607ED1"/>
    <w:rsid w:val="00607F01"/>
    <w:rsid w:val="00607F18"/>
    <w:rsid w:val="00610076"/>
    <w:rsid w:val="006100D3"/>
    <w:rsid w:val="00610124"/>
    <w:rsid w:val="006101EA"/>
    <w:rsid w:val="00610266"/>
    <w:rsid w:val="00610359"/>
    <w:rsid w:val="00610392"/>
    <w:rsid w:val="006103ED"/>
    <w:rsid w:val="0061044D"/>
    <w:rsid w:val="0061044F"/>
    <w:rsid w:val="00610498"/>
    <w:rsid w:val="0061049B"/>
    <w:rsid w:val="006105DA"/>
    <w:rsid w:val="006107D8"/>
    <w:rsid w:val="00610828"/>
    <w:rsid w:val="00610A20"/>
    <w:rsid w:val="00610AC1"/>
    <w:rsid w:val="00610C50"/>
    <w:rsid w:val="00610CE5"/>
    <w:rsid w:val="00610D01"/>
    <w:rsid w:val="00610E0F"/>
    <w:rsid w:val="00611062"/>
    <w:rsid w:val="006111FB"/>
    <w:rsid w:val="0061126E"/>
    <w:rsid w:val="0061130A"/>
    <w:rsid w:val="00611681"/>
    <w:rsid w:val="00611777"/>
    <w:rsid w:val="0061189F"/>
    <w:rsid w:val="006118E5"/>
    <w:rsid w:val="006119A9"/>
    <w:rsid w:val="00611B5A"/>
    <w:rsid w:val="00611B81"/>
    <w:rsid w:val="00611C7E"/>
    <w:rsid w:val="00611CDC"/>
    <w:rsid w:val="00611D14"/>
    <w:rsid w:val="0061219B"/>
    <w:rsid w:val="006121DC"/>
    <w:rsid w:val="00612423"/>
    <w:rsid w:val="006124FF"/>
    <w:rsid w:val="00612750"/>
    <w:rsid w:val="0061284C"/>
    <w:rsid w:val="0061297A"/>
    <w:rsid w:val="00612B4B"/>
    <w:rsid w:val="00612D05"/>
    <w:rsid w:val="00612D7D"/>
    <w:rsid w:val="00612E26"/>
    <w:rsid w:val="00612EE6"/>
    <w:rsid w:val="00613197"/>
    <w:rsid w:val="006131CF"/>
    <w:rsid w:val="006131D9"/>
    <w:rsid w:val="0061339C"/>
    <w:rsid w:val="00613463"/>
    <w:rsid w:val="0061397E"/>
    <w:rsid w:val="00613996"/>
    <w:rsid w:val="00613AE9"/>
    <w:rsid w:val="00613DE3"/>
    <w:rsid w:val="00613E6D"/>
    <w:rsid w:val="00613FB1"/>
    <w:rsid w:val="00613FB6"/>
    <w:rsid w:val="00613FF7"/>
    <w:rsid w:val="0061405C"/>
    <w:rsid w:val="00614094"/>
    <w:rsid w:val="006140BD"/>
    <w:rsid w:val="006140C6"/>
    <w:rsid w:val="006140DF"/>
    <w:rsid w:val="00614134"/>
    <w:rsid w:val="00614232"/>
    <w:rsid w:val="00614241"/>
    <w:rsid w:val="0061428D"/>
    <w:rsid w:val="00614392"/>
    <w:rsid w:val="006143A8"/>
    <w:rsid w:val="006144DF"/>
    <w:rsid w:val="00614832"/>
    <w:rsid w:val="00614A81"/>
    <w:rsid w:val="00614DC6"/>
    <w:rsid w:val="00614EC5"/>
    <w:rsid w:val="00614EE4"/>
    <w:rsid w:val="00614F6E"/>
    <w:rsid w:val="00614F70"/>
    <w:rsid w:val="006150E5"/>
    <w:rsid w:val="0061526C"/>
    <w:rsid w:val="00615411"/>
    <w:rsid w:val="006154E2"/>
    <w:rsid w:val="0061576C"/>
    <w:rsid w:val="0061581B"/>
    <w:rsid w:val="006158D6"/>
    <w:rsid w:val="0061599E"/>
    <w:rsid w:val="006159B2"/>
    <w:rsid w:val="006159D8"/>
    <w:rsid w:val="00615AB6"/>
    <w:rsid w:val="00615AC7"/>
    <w:rsid w:val="00615C68"/>
    <w:rsid w:val="00615CCA"/>
    <w:rsid w:val="00615E51"/>
    <w:rsid w:val="00615ECF"/>
    <w:rsid w:val="00615F8E"/>
    <w:rsid w:val="00615FF0"/>
    <w:rsid w:val="00616197"/>
    <w:rsid w:val="006162BC"/>
    <w:rsid w:val="006162E6"/>
    <w:rsid w:val="00616333"/>
    <w:rsid w:val="006164AB"/>
    <w:rsid w:val="0061657E"/>
    <w:rsid w:val="006166DE"/>
    <w:rsid w:val="006168A2"/>
    <w:rsid w:val="006168A7"/>
    <w:rsid w:val="006168D7"/>
    <w:rsid w:val="0061698B"/>
    <w:rsid w:val="00616E3C"/>
    <w:rsid w:val="00616F90"/>
    <w:rsid w:val="006171A5"/>
    <w:rsid w:val="00617203"/>
    <w:rsid w:val="006172F5"/>
    <w:rsid w:val="006174BE"/>
    <w:rsid w:val="006175CA"/>
    <w:rsid w:val="00617746"/>
    <w:rsid w:val="00617760"/>
    <w:rsid w:val="0061794B"/>
    <w:rsid w:val="0061795D"/>
    <w:rsid w:val="0061796D"/>
    <w:rsid w:val="006179AC"/>
    <w:rsid w:val="00617AFA"/>
    <w:rsid w:val="00617CEB"/>
    <w:rsid w:val="00617CF8"/>
    <w:rsid w:val="00617E55"/>
    <w:rsid w:val="00617E79"/>
    <w:rsid w:val="00617EB0"/>
    <w:rsid w:val="00617EC7"/>
    <w:rsid w:val="00617EFB"/>
    <w:rsid w:val="00617F94"/>
    <w:rsid w:val="00617FE3"/>
    <w:rsid w:val="006200D5"/>
    <w:rsid w:val="00620264"/>
    <w:rsid w:val="00620309"/>
    <w:rsid w:val="006203D2"/>
    <w:rsid w:val="0062046C"/>
    <w:rsid w:val="0062046D"/>
    <w:rsid w:val="00620663"/>
    <w:rsid w:val="006208AD"/>
    <w:rsid w:val="006208B5"/>
    <w:rsid w:val="00620D19"/>
    <w:rsid w:val="00620D34"/>
    <w:rsid w:val="00620E62"/>
    <w:rsid w:val="00620E7D"/>
    <w:rsid w:val="00620EB1"/>
    <w:rsid w:val="00621013"/>
    <w:rsid w:val="00621147"/>
    <w:rsid w:val="006212AC"/>
    <w:rsid w:val="006213C7"/>
    <w:rsid w:val="006213DD"/>
    <w:rsid w:val="006214D6"/>
    <w:rsid w:val="0062159D"/>
    <w:rsid w:val="00621680"/>
    <w:rsid w:val="00621684"/>
    <w:rsid w:val="00621755"/>
    <w:rsid w:val="006218AB"/>
    <w:rsid w:val="0062195D"/>
    <w:rsid w:val="0062198B"/>
    <w:rsid w:val="006219E7"/>
    <w:rsid w:val="00621A4F"/>
    <w:rsid w:val="00621C42"/>
    <w:rsid w:val="00621C4A"/>
    <w:rsid w:val="00621D71"/>
    <w:rsid w:val="00621EC5"/>
    <w:rsid w:val="00621ED1"/>
    <w:rsid w:val="00622013"/>
    <w:rsid w:val="006221A8"/>
    <w:rsid w:val="006221DF"/>
    <w:rsid w:val="006222DE"/>
    <w:rsid w:val="006223E0"/>
    <w:rsid w:val="006224D0"/>
    <w:rsid w:val="006225B0"/>
    <w:rsid w:val="00622659"/>
    <w:rsid w:val="00622683"/>
    <w:rsid w:val="006226F9"/>
    <w:rsid w:val="0062275F"/>
    <w:rsid w:val="0062283C"/>
    <w:rsid w:val="006228C2"/>
    <w:rsid w:val="0062295C"/>
    <w:rsid w:val="00622A4A"/>
    <w:rsid w:val="00622ADC"/>
    <w:rsid w:val="00622B1E"/>
    <w:rsid w:val="00622BCE"/>
    <w:rsid w:val="00622DC3"/>
    <w:rsid w:val="00622E1D"/>
    <w:rsid w:val="00622E29"/>
    <w:rsid w:val="00622E8E"/>
    <w:rsid w:val="00622F25"/>
    <w:rsid w:val="00622FF2"/>
    <w:rsid w:val="00623026"/>
    <w:rsid w:val="006230D1"/>
    <w:rsid w:val="00623199"/>
    <w:rsid w:val="006231C3"/>
    <w:rsid w:val="0062339C"/>
    <w:rsid w:val="00623643"/>
    <w:rsid w:val="00623657"/>
    <w:rsid w:val="00623732"/>
    <w:rsid w:val="0062394C"/>
    <w:rsid w:val="0062396C"/>
    <w:rsid w:val="006239D9"/>
    <w:rsid w:val="006239F6"/>
    <w:rsid w:val="00623A60"/>
    <w:rsid w:val="00623AE9"/>
    <w:rsid w:val="00623D4D"/>
    <w:rsid w:val="00623DEB"/>
    <w:rsid w:val="00624018"/>
    <w:rsid w:val="006240C4"/>
    <w:rsid w:val="0062420C"/>
    <w:rsid w:val="00624231"/>
    <w:rsid w:val="006242D4"/>
    <w:rsid w:val="006243C2"/>
    <w:rsid w:val="006243E3"/>
    <w:rsid w:val="0062444F"/>
    <w:rsid w:val="0062456B"/>
    <w:rsid w:val="0062471C"/>
    <w:rsid w:val="0062487F"/>
    <w:rsid w:val="00624889"/>
    <w:rsid w:val="00624901"/>
    <w:rsid w:val="00624A78"/>
    <w:rsid w:val="00624AA2"/>
    <w:rsid w:val="00624B70"/>
    <w:rsid w:val="00624BAE"/>
    <w:rsid w:val="00624C32"/>
    <w:rsid w:val="00624C6B"/>
    <w:rsid w:val="00624D10"/>
    <w:rsid w:val="00624E3B"/>
    <w:rsid w:val="00624EEF"/>
    <w:rsid w:val="00624F1D"/>
    <w:rsid w:val="0062516E"/>
    <w:rsid w:val="00625304"/>
    <w:rsid w:val="0062539C"/>
    <w:rsid w:val="006253F0"/>
    <w:rsid w:val="00625473"/>
    <w:rsid w:val="006255D4"/>
    <w:rsid w:val="0062565B"/>
    <w:rsid w:val="00625687"/>
    <w:rsid w:val="00625741"/>
    <w:rsid w:val="0062581B"/>
    <w:rsid w:val="00625AC9"/>
    <w:rsid w:val="00625B76"/>
    <w:rsid w:val="00625F64"/>
    <w:rsid w:val="006260D3"/>
    <w:rsid w:val="006260D8"/>
    <w:rsid w:val="006261F4"/>
    <w:rsid w:val="00626289"/>
    <w:rsid w:val="0062645D"/>
    <w:rsid w:val="00626599"/>
    <w:rsid w:val="0062661A"/>
    <w:rsid w:val="00626628"/>
    <w:rsid w:val="0062664D"/>
    <w:rsid w:val="00626787"/>
    <w:rsid w:val="00626799"/>
    <w:rsid w:val="0062684A"/>
    <w:rsid w:val="0062689C"/>
    <w:rsid w:val="0062692C"/>
    <w:rsid w:val="00626985"/>
    <w:rsid w:val="00626B3D"/>
    <w:rsid w:val="0062711F"/>
    <w:rsid w:val="00627438"/>
    <w:rsid w:val="00627455"/>
    <w:rsid w:val="00627683"/>
    <w:rsid w:val="00627BE6"/>
    <w:rsid w:val="00627C42"/>
    <w:rsid w:val="00627D22"/>
    <w:rsid w:val="00627DBA"/>
    <w:rsid w:val="00627E01"/>
    <w:rsid w:val="00627E35"/>
    <w:rsid w:val="00627EB4"/>
    <w:rsid w:val="00627FEF"/>
    <w:rsid w:val="0063011B"/>
    <w:rsid w:val="0063012E"/>
    <w:rsid w:val="00630159"/>
    <w:rsid w:val="00630215"/>
    <w:rsid w:val="00630376"/>
    <w:rsid w:val="006305B2"/>
    <w:rsid w:val="006305B3"/>
    <w:rsid w:val="006307D9"/>
    <w:rsid w:val="00630C0F"/>
    <w:rsid w:val="00630FCD"/>
    <w:rsid w:val="006312A5"/>
    <w:rsid w:val="006312FD"/>
    <w:rsid w:val="0063142E"/>
    <w:rsid w:val="0063163C"/>
    <w:rsid w:val="0063164E"/>
    <w:rsid w:val="00631698"/>
    <w:rsid w:val="00631730"/>
    <w:rsid w:val="006317BA"/>
    <w:rsid w:val="0063191D"/>
    <w:rsid w:val="00631992"/>
    <w:rsid w:val="00631A64"/>
    <w:rsid w:val="00631AF2"/>
    <w:rsid w:val="00631C34"/>
    <w:rsid w:val="00631D6A"/>
    <w:rsid w:val="00631E26"/>
    <w:rsid w:val="00631FD3"/>
    <w:rsid w:val="00632087"/>
    <w:rsid w:val="006320E2"/>
    <w:rsid w:val="00632299"/>
    <w:rsid w:val="006322B4"/>
    <w:rsid w:val="00632588"/>
    <w:rsid w:val="006325EB"/>
    <w:rsid w:val="0063266D"/>
    <w:rsid w:val="00632733"/>
    <w:rsid w:val="00632A83"/>
    <w:rsid w:val="00632AB3"/>
    <w:rsid w:val="00632AD2"/>
    <w:rsid w:val="00632ADA"/>
    <w:rsid w:val="00632AEB"/>
    <w:rsid w:val="00632B19"/>
    <w:rsid w:val="00632C8A"/>
    <w:rsid w:val="00632C8C"/>
    <w:rsid w:val="00632DD2"/>
    <w:rsid w:val="00632E41"/>
    <w:rsid w:val="00632FA9"/>
    <w:rsid w:val="00633053"/>
    <w:rsid w:val="00633205"/>
    <w:rsid w:val="00633390"/>
    <w:rsid w:val="00633391"/>
    <w:rsid w:val="0063342A"/>
    <w:rsid w:val="00633488"/>
    <w:rsid w:val="00633577"/>
    <w:rsid w:val="00633581"/>
    <w:rsid w:val="006335F8"/>
    <w:rsid w:val="00633803"/>
    <w:rsid w:val="006338FC"/>
    <w:rsid w:val="006339AF"/>
    <w:rsid w:val="00633C17"/>
    <w:rsid w:val="00633C47"/>
    <w:rsid w:val="00633FC5"/>
    <w:rsid w:val="00633FDC"/>
    <w:rsid w:val="0063408B"/>
    <w:rsid w:val="00634292"/>
    <w:rsid w:val="006342BE"/>
    <w:rsid w:val="00634369"/>
    <w:rsid w:val="00634392"/>
    <w:rsid w:val="00634470"/>
    <w:rsid w:val="006344B5"/>
    <w:rsid w:val="00634589"/>
    <w:rsid w:val="006345A7"/>
    <w:rsid w:val="00634606"/>
    <w:rsid w:val="00634834"/>
    <w:rsid w:val="006348F7"/>
    <w:rsid w:val="006348F8"/>
    <w:rsid w:val="00634CA8"/>
    <w:rsid w:val="00634D20"/>
    <w:rsid w:val="00634DB8"/>
    <w:rsid w:val="00634DBE"/>
    <w:rsid w:val="00634F0A"/>
    <w:rsid w:val="00634F5C"/>
    <w:rsid w:val="00635062"/>
    <w:rsid w:val="0063512D"/>
    <w:rsid w:val="006352BA"/>
    <w:rsid w:val="00635652"/>
    <w:rsid w:val="00635721"/>
    <w:rsid w:val="0063587D"/>
    <w:rsid w:val="006358BF"/>
    <w:rsid w:val="006358FB"/>
    <w:rsid w:val="0063592D"/>
    <w:rsid w:val="00635A1A"/>
    <w:rsid w:val="00635AE2"/>
    <w:rsid w:val="00635DAA"/>
    <w:rsid w:val="00635E1E"/>
    <w:rsid w:val="00635E7F"/>
    <w:rsid w:val="00635F59"/>
    <w:rsid w:val="00635FA9"/>
    <w:rsid w:val="006362B9"/>
    <w:rsid w:val="006363F6"/>
    <w:rsid w:val="006364B4"/>
    <w:rsid w:val="006365E9"/>
    <w:rsid w:val="0063677C"/>
    <w:rsid w:val="006368EF"/>
    <w:rsid w:val="00636972"/>
    <w:rsid w:val="006369D9"/>
    <w:rsid w:val="00636A92"/>
    <w:rsid w:val="00636ABE"/>
    <w:rsid w:val="00636B69"/>
    <w:rsid w:val="00636BC2"/>
    <w:rsid w:val="00636C5E"/>
    <w:rsid w:val="00636D3F"/>
    <w:rsid w:val="00636D77"/>
    <w:rsid w:val="00636D79"/>
    <w:rsid w:val="00636E58"/>
    <w:rsid w:val="00636F62"/>
    <w:rsid w:val="006372E4"/>
    <w:rsid w:val="00637443"/>
    <w:rsid w:val="006374DD"/>
    <w:rsid w:val="00637526"/>
    <w:rsid w:val="0063770E"/>
    <w:rsid w:val="00637907"/>
    <w:rsid w:val="00637A22"/>
    <w:rsid w:val="00637AAB"/>
    <w:rsid w:val="00637AF4"/>
    <w:rsid w:val="00637B88"/>
    <w:rsid w:val="00637BDF"/>
    <w:rsid w:val="00637FFA"/>
    <w:rsid w:val="0064014E"/>
    <w:rsid w:val="0064020B"/>
    <w:rsid w:val="00640313"/>
    <w:rsid w:val="00640411"/>
    <w:rsid w:val="0064048A"/>
    <w:rsid w:val="006404D1"/>
    <w:rsid w:val="00640506"/>
    <w:rsid w:val="00640588"/>
    <w:rsid w:val="00640591"/>
    <w:rsid w:val="006407B5"/>
    <w:rsid w:val="0064084F"/>
    <w:rsid w:val="0064094B"/>
    <w:rsid w:val="00640B26"/>
    <w:rsid w:val="00640CB2"/>
    <w:rsid w:val="00640D08"/>
    <w:rsid w:val="00640E03"/>
    <w:rsid w:val="00640F43"/>
    <w:rsid w:val="00640FE5"/>
    <w:rsid w:val="006411A4"/>
    <w:rsid w:val="0064122A"/>
    <w:rsid w:val="006412CA"/>
    <w:rsid w:val="00641341"/>
    <w:rsid w:val="0064154F"/>
    <w:rsid w:val="0064185A"/>
    <w:rsid w:val="0064192E"/>
    <w:rsid w:val="00641B68"/>
    <w:rsid w:val="00641E0F"/>
    <w:rsid w:val="00641F34"/>
    <w:rsid w:val="00641F89"/>
    <w:rsid w:val="006420DA"/>
    <w:rsid w:val="0064213D"/>
    <w:rsid w:val="00642156"/>
    <w:rsid w:val="0064218F"/>
    <w:rsid w:val="006421D4"/>
    <w:rsid w:val="00642286"/>
    <w:rsid w:val="00642375"/>
    <w:rsid w:val="00642482"/>
    <w:rsid w:val="006424D3"/>
    <w:rsid w:val="0064259D"/>
    <w:rsid w:val="006426F8"/>
    <w:rsid w:val="006427CD"/>
    <w:rsid w:val="00642891"/>
    <w:rsid w:val="0064291F"/>
    <w:rsid w:val="006429BD"/>
    <w:rsid w:val="00642A0A"/>
    <w:rsid w:val="00642A9E"/>
    <w:rsid w:val="00642AAD"/>
    <w:rsid w:val="00642CBE"/>
    <w:rsid w:val="00642D6A"/>
    <w:rsid w:val="00642DA1"/>
    <w:rsid w:val="00643049"/>
    <w:rsid w:val="006431C8"/>
    <w:rsid w:val="006431D3"/>
    <w:rsid w:val="00643404"/>
    <w:rsid w:val="00643438"/>
    <w:rsid w:val="00643622"/>
    <w:rsid w:val="00643921"/>
    <w:rsid w:val="006439D5"/>
    <w:rsid w:val="00643A7C"/>
    <w:rsid w:val="00643AC1"/>
    <w:rsid w:val="00643D62"/>
    <w:rsid w:val="00643DC0"/>
    <w:rsid w:val="00643DD7"/>
    <w:rsid w:val="00643DD8"/>
    <w:rsid w:val="00643DEE"/>
    <w:rsid w:val="00643E9B"/>
    <w:rsid w:val="006441AB"/>
    <w:rsid w:val="00644583"/>
    <w:rsid w:val="006445B1"/>
    <w:rsid w:val="006445D3"/>
    <w:rsid w:val="006446D4"/>
    <w:rsid w:val="006447CE"/>
    <w:rsid w:val="00644831"/>
    <w:rsid w:val="00644895"/>
    <w:rsid w:val="006448EE"/>
    <w:rsid w:val="0064492F"/>
    <w:rsid w:val="006449C4"/>
    <w:rsid w:val="00644A5E"/>
    <w:rsid w:val="00644A6C"/>
    <w:rsid w:val="00644CB4"/>
    <w:rsid w:val="00644D0A"/>
    <w:rsid w:val="00644D42"/>
    <w:rsid w:val="00644D69"/>
    <w:rsid w:val="00644E09"/>
    <w:rsid w:val="00644E63"/>
    <w:rsid w:val="00644F35"/>
    <w:rsid w:val="0064508D"/>
    <w:rsid w:val="00645106"/>
    <w:rsid w:val="006453B8"/>
    <w:rsid w:val="006453FC"/>
    <w:rsid w:val="00645548"/>
    <w:rsid w:val="006455A6"/>
    <w:rsid w:val="006457A8"/>
    <w:rsid w:val="006458FA"/>
    <w:rsid w:val="00645985"/>
    <w:rsid w:val="006459CA"/>
    <w:rsid w:val="00645DAD"/>
    <w:rsid w:val="00645EA0"/>
    <w:rsid w:val="00645F76"/>
    <w:rsid w:val="006460EB"/>
    <w:rsid w:val="0064615C"/>
    <w:rsid w:val="0064619A"/>
    <w:rsid w:val="00646353"/>
    <w:rsid w:val="006463A7"/>
    <w:rsid w:val="00646410"/>
    <w:rsid w:val="00646422"/>
    <w:rsid w:val="006464FE"/>
    <w:rsid w:val="00646638"/>
    <w:rsid w:val="0064665A"/>
    <w:rsid w:val="00646690"/>
    <w:rsid w:val="006468C4"/>
    <w:rsid w:val="006468D7"/>
    <w:rsid w:val="006468FA"/>
    <w:rsid w:val="006469AB"/>
    <w:rsid w:val="00646A0E"/>
    <w:rsid w:val="00646A12"/>
    <w:rsid w:val="00646A19"/>
    <w:rsid w:val="00646AA9"/>
    <w:rsid w:val="00646B56"/>
    <w:rsid w:val="00646BFC"/>
    <w:rsid w:val="00646C0B"/>
    <w:rsid w:val="00646C40"/>
    <w:rsid w:val="00646CEF"/>
    <w:rsid w:val="00646CF7"/>
    <w:rsid w:val="00646EB0"/>
    <w:rsid w:val="00646F27"/>
    <w:rsid w:val="00646F62"/>
    <w:rsid w:val="00646F64"/>
    <w:rsid w:val="00646FC1"/>
    <w:rsid w:val="0064705D"/>
    <w:rsid w:val="006470E5"/>
    <w:rsid w:val="0064714D"/>
    <w:rsid w:val="006471C7"/>
    <w:rsid w:val="0064727D"/>
    <w:rsid w:val="0064744B"/>
    <w:rsid w:val="00647664"/>
    <w:rsid w:val="0064777B"/>
    <w:rsid w:val="00647792"/>
    <w:rsid w:val="00647810"/>
    <w:rsid w:val="0064789C"/>
    <w:rsid w:val="00647AF4"/>
    <w:rsid w:val="00647B32"/>
    <w:rsid w:val="00647C27"/>
    <w:rsid w:val="00647C40"/>
    <w:rsid w:val="00647DBA"/>
    <w:rsid w:val="00647EE5"/>
    <w:rsid w:val="00647F47"/>
    <w:rsid w:val="00650043"/>
    <w:rsid w:val="006500D0"/>
    <w:rsid w:val="006501AF"/>
    <w:rsid w:val="00650395"/>
    <w:rsid w:val="00650709"/>
    <w:rsid w:val="006508DF"/>
    <w:rsid w:val="00650971"/>
    <w:rsid w:val="00650999"/>
    <w:rsid w:val="00650C4F"/>
    <w:rsid w:val="00650C5F"/>
    <w:rsid w:val="006511DB"/>
    <w:rsid w:val="0065128E"/>
    <w:rsid w:val="006513C7"/>
    <w:rsid w:val="00651503"/>
    <w:rsid w:val="0065159B"/>
    <w:rsid w:val="0065163C"/>
    <w:rsid w:val="0065165F"/>
    <w:rsid w:val="0065166D"/>
    <w:rsid w:val="006516A7"/>
    <w:rsid w:val="006519E6"/>
    <w:rsid w:val="00651CDE"/>
    <w:rsid w:val="00651CF2"/>
    <w:rsid w:val="00651D5F"/>
    <w:rsid w:val="00651DC3"/>
    <w:rsid w:val="00651E35"/>
    <w:rsid w:val="0065200E"/>
    <w:rsid w:val="00652179"/>
    <w:rsid w:val="00652216"/>
    <w:rsid w:val="00652326"/>
    <w:rsid w:val="006523D3"/>
    <w:rsid w:val="00652488"/>
    <w:rsid w:val="00652594"/>
    <w:rsid w:val="006525B1"/>
    <w:rsid w:val="00652661"/>
    <w:rsid w:val="00652673"/>
    <w:rsid w:val="006527F4"/>
    <w:rsid w:val="00652841"/>
    <w:rsid w:val="00652907"/>
    <w:rsid w:val="00652969"/>
    <w:rsid w:val="006529F4"/>
    <w:rsid w:val="00652A11"/>
    <w:rsid w:val="00652B9B"/>
    <w:rsid w:val="00652D3F"/>
    <w:rsid w:val="00652E06"/>
    <w:rsid w:val="00652E1F"/>
    <w:rsid w:val="00652FDB"/>
    <w:rsid w:val="00652FEA"/>
    <w:rsid w:val="00653087"/>
    <w:rsid w:val="006530FA"/>
    <w:rsid w:val="0065310D"/>
    <w:rsid w:val="006531C3"/>
    <w:rsid w:val="006531F0"/>
    <w:rsid w:val="00653282"/>
    <w:rsid w:val="00653475"/>
    <w:rsid w:val="0065348C"/>
    <w:rsid w:val="0065358E"/>
    <w:rsid w:val="006535BA"/>
    <w:rsid w:val="00653835"/>
    <w:rsid w:val="00653851"/>
    <w:rsid w:val="00653868"/>
    <w:rsid w:val="006539A5"/>
    <w:rsid w:val="00653BEC"/>
    <w:rsid w:val="00653C57"/>
    <w:rsid w:val="00653CDB"/>
    <w:rsid w:val="00653D7F"/>
    <w:rsid w:val="00653DF2"/>
    <w:rsid w:val="00653E72"/>
    <w:rsid w:val="00653EDB"/>
    <w:rsid w:val="00653F08"/>
    <w:rsid w:val="00653F32"/>
    <w:rsid w:val="00653FC4"/>
    <w:rsid w:val="00653FDB"/>
    <w:rsid w:val="00654004"/>
    <w:rsid w:val="0065403C"/>
    <w:rsid w:val="00654184"/>
    <w:rsid w:val="006541C6"/>
    <w:rsid w:val="006541DE"/>
    <w:rsid w:val="006544B5"/>
    <w:rsid w:val="006545B0"/>
    <w:rsid w:val="00654831"/>
    <w:rsid w:val="006548D8"/>
    <w:rsid w:val="006548E9"/>
    <w:rsid w:val="00654A53"/>
    <w:rsid w:val="00654C08"/>
    <w:rsid w:val="00654EC2"/>
    <w:rsid w:val="00654F91"/>
    <w:rsid w:val="00655052"/>
    <w:rsid w:val="00655120"/>
    <w:rsid w:val="00655166"/>
    <w:rsid w:val="00655361"/>
    <w:rsid w:val="0065540C"/>
    <w:rsid w:val="006554ED"/>
    <w:rsid w:val="0065565E"/>
    <w:rsid w:val="0065581C"/>
    <w:rsid w:val="0065595F"/>
    <w:rsid w:val="00655989"/>
    <w:rsid w:val="006559C2"/>
    <w:rsid w:val="00655A20"/>
    <w:rsid w:val="00655DAE"/>
    <w:rsid w:val="00655F1E"/>
    <w:rsid w:val="006561B4"/>
    <w:rsid w:val="00656253"/>
    <w:rsid w:val="006562D0"/>
    <w:rsid w:val="0065637B"/>
    <w:rsid w:val="0065647F"/>
    <w:rsid w:val="00656662"/>
    <w:rsid w:val="00656685"/>
    <w:rsid w:val="0065671D"/>
    <w:rsid w:val="00656752"/>
    <w:rsid w:val="00656779"/>
    <w:rsid w:val="00656799"/>
    <w:rsid w:val="006567A7"/>
    <w:rsid w:val="006567AD"/>
    <w:rsid w:val="006567FC"/>
    <w:rsid w:val="006569D9"/>
    <w:rsid w:val="00656B77"/>
    <w:rsid w:val="00656C50"/>
    <w:rsid w:val="00656D8A"/>
    <w:rsid w:val="00656E68"/>
    <w:rsid w:val="00656E72"/>
    <w:rsid w:val="00656FC2"/>
    <w:rsid w:val="0065726F"/>
    <w:rsid w:val="00657422"/>
    <w:rsid w:val="006575C7"/>
    <w:rsid w:val="00657698"/>
    <w:rsid w:val="006577F3"/>
    <w:rsid w:val="00657800"/>
    <w:rsid w:val="0065787F"/>
    <w:rsid w:val="006578A1"/>
    <w:rsid w:val="00657C9F"/>
    <w:rsid w:val="00657D5E"/>
    <w:rsid w:val="00660086"/>
    <w:rsid w:val="0066021C"/>
    <w:rsid w:val="006602D6"/>
    <w:rsid w:val="0066035B"/>
    <w:rsid w:val="00660362"/>
    <w:rsid w:val="006603E0"/>
    <w:rsid w:val="0066049A"/>
    <w:rsid w:val="00660530"/>
    <w:rsid w:val="00660573"/>
    <w:rsid w:val="006605D2"/>
    <w:rsid w:val="00660627"/>
    <w:rsid w:val="006607E4"/>
    <w:rsid w:val="00660885"/>
    <w:rsid w:val="00660AA6"/>
    <w:rsid w:val="00660C7F"/>
    <w:rsid w:val="00660E52"/>
    <w:rsid w:val="00660E58"/>
    <w:rsid w:val="00660E9D"/>
    <w:rsid w:val="00660FD2"/>
    <w:rsid w:val="00661136"/>
    <w:rsid w:val="0066113F"/>
    <w:rsid w:val="006611B5"/>
    <w:rsid w:val="006611D3"/>
    <w:rsid w:val="00661200"/>
    <w:rsid w:val="0066137B"/>
    <w:rsid w:val="006613E7"/>
    <w:rsid w:val="0066146D"/>
    <w:rsid w:val="006614B3"/>
    <w:rsid w:val="0066174E"/>
    <w:rsid w:val="006618FB"/>
    <w:rsid w:val="006619B5"/>
    <w:rsid w:val="00661BBB"/>
    <w:rsid w:val="00661E57"/>
    <w:rsid w:val="00661F52"/>
    <w:rsid w:val="00661FB7"/>
    <w:rsid w:val="0066205B"/>
    <w:rsid w:val="006620B9"/>
    <w:rsid w:val="006621DF"/>
    <w:rsid w:val="00662337"/>
    <w:rsid w:val="00662591"/>
    <w:rsid w:val="00662719"/>
    <w:rsid w:val="006629E4"/>
    <w:rsid w:val="00662BB9"/>
    <w:rsid w:val="00662BC8"/>
    <w:rsid w:val="00662BEC"/>
    <w:rsid w:val="00662C11"/>
    <w:rsid w:val="00662C2E"/>
    <w:rsid w:val="00662CBB"/>
    <w:rsid w:val="00662CE9"/>
    <w:rsid w:val="00662DF5"/>
    <w:rsid w:val="00662E1E"/>
    <w:rsid w:val="00662EEC"/>
    <w:rsid w:val="00662F17"/>
    <w:rsid w:val="00663054"/>
    <w:rsid w:val="0066305D"/>
    <w:rsid w:val="00663076"/>
    <w:rsid w:val="00663175"/>
    <w:rsid w:val="006631F0"/>
    <w:rsid w:val="00663277"/>
    <w:rsid w:val="0066365E"/>
    <w:rsid w:val="00663673"/>
    <w:rsid w:val="006636FE"/>
    <w:rsid w:val="00663782"/>
    <w:rsid w:val="00663783"/>
    <w:rsid w:val="006637FD"/>
    <w:rsid w:val="0066382C"/>
    <w:rsid w:val="0066389B"/>
    <w:rsid w:val="00663939"/>
    <w:rsid w:val="00663A01"/>
    <w:rsid w:val="00663A29"/>
    <w:rsid w:val="00663A48"/>
    <w:rsid w:val="00663A83"/>
    <w:rsid w:val="00663C15"/>
    <w:rsid w:val="00663CA2"/>
    <w:rsid w:val="00663CCF"/>
    <w:rsid w:val="00663E33"/>
    <w:rsid w:val="00663E47"/>
    <w:rsid w:val="00664018"/>
    <w:rsid w:val="006640DC"/>
    <w:rsid w:val="006640F0"/>
    <w:rsid w:val="00664368"/>
    <w:rsid w:val="006644A7"/>
    <w:rsid w:val="00664502"/>
    <w:rsid w:val="006646E0"/>
    <w:rsid w:val="00664707"/>
    <w:rsid w:val="00664835"/>
    <w:rsid w:val="00664A72"/>
    <w:rsid w:val="00664AD1"/>
    <w:rsid w:val="00664AE0"/>
    <w:rsid w:val="00664B2F"/>
    <w:rsid w:val="00664BDE"/>
    <w:rsid w:val="00664C0D"/>
    <w:rsid w:val="00664C92"/>
    <w:rsid w:val="00664D79"/>
    <w:rsid w:val="00664F64"/>
    <w:rsid w:val="00665106"/>
    <w:rsid w:val="0066515E"/>
    <w:rsid w:val="0066519F"/>
    <w:rsid w:val="00665308"/>
    <w:rsid w:val="006653B1"/>
    <w:rsid w:val="0066549F"/>
    <w:rsid w:val="00665534"/>
    <w:rsid w:val="00665562"/>
    <w:rsid w:val="006655D5"/>
    <w:rsid w:val="0066565B"/>
    <w:rsid w:val="0066569D"/>
    <w:rsid w:val="006657C4"/>
    <w:rsid w:val="006657F3"/>
    <w:rsid w:val="00665832"/>
    <w:rsid w:val="00665842"/>
    <w:rsid w:val="00665B52"/>
    <w:rsid w:val="00665C44"/>
    <w:rsid w:val="00665CC3"/>
    <w:rsid w:val="00665EB2"/>
    <w:rsid w:val="00666052"/>
    <w:rsid w:val="0066616A"/>
    <w:rsid w:val="0066618B"/>
    <w:rsid w:val="00666284"/>
    <w:rsid w:val="006663F9"/>
    <w:rsid w:val="00666475"/>
    <w:rsid w:val="006667F3"/>
    <w:rsid w:val="006668C3"/>
    <w:rsid w:val="00666A30"/>
    <w:rsid w:val="00666A8F"/>
    <w:rsid w:val="00666B01"/>
    <w:rsid w:val="00666C9F"/>
    <w:rsid w:val="00666CFD"/>
    <w:rsid w:val="00666E4A"/>
    <w:rsid w:val="00666F68"/>
    <w:rsid w:val="0066700A"/>
    <w:rsid w:val="0066710D"/>
    <w:rsid w:val="006674AC"/>
    <w:rsid w:val="00667569"/>
    <w:rsid w:val="006678DC"/>
    <w:rsid w:val="00667A3D"/>
    <w:rsid w:val="00667A83"/>
    <w:rsid w:val="00667AEA"/>
    <w:rsid w:val="00667B07"/>
    <w:rsid w:val="00667C3C"/>
    <w:rsid w:val="00667C60"/>
    <w:rsid w:val="00667D5F"/>
    <w:rsid w:val="00667ED6"/>
    <w:rsid w:val="00667F78"/>
    <w:rsid w:val="00667FA8"/>
    <w:rsid w:val="0067000C"/>
    <w:rsid w:val="0067009E"/>
    <w:rsid w:val="006702F7"/>
    <w:rsid w:val="00670380"/>
    <w:rsid w:val="006703C7"/>
    <w:rsid w:val="006703CA"/>
    <w:rsid w:val="006703FB"/>
    <w:rsid w:val="006704E2"/>
    <w:rsid w:val="006704FA"/>
    <w:rsid w:val="00670687"/>
    <w:rsid w:val="006706D6"/>
    <w:rsid w:val="0067074F"/>
    <w:rsid w:val="006707ED"/>
    <w:rsid w:val="006708C0"/>
    <w:rsid w:val="006708F5"/>
    <w:rsid w:val="00670964"/>
    <w:rsid w:val="00670A0C"/>
    <w:rsid w:val="00670A2A"/>
    <w:rsid w:val="00670A2E"/>
    <w:rsid w:val="00670BC5"/>
    <w:rsid w:val="00670BE5"/>
    <w:rsid w:val="00670D30"/>
    <w:rsid w:val="00670DC5"/>
    <w:rsid w:val="00670E29"/>
    <w:rsid w:val="00670F1F"/>
    <w:rsid w:val="00671162"/>
    <w:rsid w:val="00671495"/>
    <w:rsid w:val="00671652"/>
    <w:rsid w:val="00671676"/>
    <w:rsid w:val="006716F0"/>
    <w:rsid w:val="00671852"/>
    <w:rsid w:val="0067188C"/>
    <w:rsid w:val="006718ED"/>
    <w:rsid w:val="006718F7"/>
    <w:rsid w:val="00671A7D"/>
    <w:rsid w:val="00671AA2"/>
    <w:rsid w:val="00671BE2"/>
    <w:rsid w:val="00671C03"/>
    <w:rsid w:val="00671CDA"/>
    <w:rsid w:val="00671DAA"/>
    <w:rsid w:val="00671DBF"/>
    <w:rsid w:val="00671E19"/>
    <w:rsid w:val="00671EAD"/>
    <w:rsid w:val="00671ECD"/>
    <w:rsid w:val="00671FAA"/>
    <w:rsid w:val="00671FB6"/>
    <w:rsid w:val="0067213D"/>
    <w:rsid w:val="006724DF"/>
    <w:rsid w:val="006726E9"/>
    <w:rsid w:val="0067270F"/>
    <w:rsid w:val="006727A4"/>
    <w:rsid w:val="006728A2"/>
    <w:rsid w:val="00672ACE"/>
    <w:rsid w:val="00672B57"/>
    <w:rsid w:val="00672BC1"/>
    <w:rsid w:val="00672BEA"/>
    <w:rsid w:val="00672C7D"/>
    <w:rsid w:val="00672CE7"/>
    <w:rsid w:val="00672D8E"/>
    <w:rsid w:val="00673047"/>
    <w:rsid w:val="0067346F"/>
    <w:rsid w:val="00673620"/>
    <w:rsid w:val="00673743"/>
    <w:rsid w:val="0067375F"/>
    <w:rsid w:val="00673768"/>
    <w:rsid w:val="006738EC"/>
    <w:rsid w:val="00673902"/>
    <w:rsid w:val="00673A59"/>
    <w:rsid w:val="00673ACB"/>
    <w:rsid w:val="00673CE4"/>
    <w:rsid w:val="00673D27"/>
    <w:rsid w:val="00673E82"/>
    <w:rsid w:val="00674095"/>
    <w:rsid w:val="006740B6"/>
    <w:rsid w:val="00674214"/>
    <w:rsid w:val="00674303"/>
    <w:rsid w:val="00674427"/>
    <w:rsid w:val="00674464"/>
    <w:rsid w:val="0067471B"/>
    <w:rsid w:val="00674724"/>
    <w:rsid w:val="0067490C"/>
    <w:rsid w:val="00674A46"/>
    <w:rsid w:val="00674AB9"/>
    <w:rsid w:val="00674AF3"/>
    <w:rsid w:val="00674B4B"/>
    <w:rsid w:val="00674B87"/>
    <w:rsid w:val="00674CF9"/>
    <w:rsid w:val="00674DC9"/>
    <w:rsid w:val="00674EB6"/>
    <w:rsid w:val="00674F02"/>
    <w:rsid w:val="0067502C"/>
    <w:rsid w:val="00675118"/>
    <w:rsid w:val="0067518B"/>
    <w:rsid w:val="00675325"/>
    <w:rsid w:val="00675335"/>
    <w:rsid w:val="0067539F"/>
    <w:rsid w:val="006753CD"/>
    <w:rsid w:val="0067550D"/>
    <w:rsid w:val="00675570"/>
    <w:rsid w:val="00675587"/>
    <w:rsid w:val="006755B4"/>
    <w:rsid w:val="00675601"/>
    <w:rsid w:val="0067568B"/>
    <w:rsid w:val="006756A9"/>
    <w:rsid w:val="006756B2"/>
    <w:rsid w:val="006758A2"/>
    <w:rsid w:val="006759F5"/>
    <w:rsid w:val="00675A4E"/>
    <w:rsid w:val="00675BC8"/>
    <w:rsid w:val="00675C4C"/>
    <w:rsid w:val="00675CA7"/>
    <w:rsid w:val="00675CB5"/>
    <w:rsid w:val="00675D37"/>
    <w:rsid w:val="00675DA5"/>
    <w:rsid w:val="00675DDE"/>
    <w:rsid w:val="00675E8C"/>
    <w:rsid w:val="00675F57"/>
    <w:rsid w:val="00676140"/>
    <w:rsid w:val="006761EF"/>
    <w:rsid w:val="006762CE"/>
    <w:rsid w:val="0067646C"/>
    <w:rsid w:val="00676540"/>
    <w:rsid w:val="00676551"/>
    <w:rsid w:val="00676626"/>
    <w:rsid w:val="0067666F"/>
    <w:rsid w:val="006766AE"/>
    <w:rsid w:val="006767D2"/>
    <w:rsid w:val="00676A01"/>
    <w:rsid w:val="00676A33"/>
    <w:rsid w:val="00676A90"/>
    <w:rsid w:val="00676B48"/>
    <w:rsid w:val="00676BB3"/>
    <w:rsid w:val="00676BC2"/>
    <w:rsid w:val="00676CE2"/>
    <w:rsid w:val="00676D1E"/>
    <w:rsid w:val="00676D9F"/>
    <w:rsid w:val="00676DF8"/>
    <w:rsid w:val="00676E0E"/>
    <w:rsid w:val="00676E42"/>
    <w:rsid w:val="00676EE4"/>
    <w:rsid w:val="00676F5B"/>
    <w:rsid w:val="00676F7D"/>
    <w:rsid w:val="00676FC6"/>
    <w:rsid w:val="006770ED"/>
    <w:rsid w:val="006770F5"/>
    <w:rsid w:val="006771FA"/>
    <w:rsid w:val="0067723A"/>
    <w:rsid w:val="00677257"/>
    <w:rsid w:val="00677347"/>
    <w:rsid w:val="00677364"/>
    <w:rsid w:val="006774B9"/>
    <w:rsid w:val="0067771A"/>
    <w:rsid w:val="00677803"/>
    <w:rsid w:val="00677899"/>
    <w:rsid w:val="0067797B"/>
    <w:rsid w:val="00677A17"/>
    <w:rsid w:val="00677B3E"/>
    <w:rsid w:val="00677BFE"/>
    <w:rsid w:val="00677CC0"/>
    <w:rsid w:val="00677DD2"/>
    <w:rsid w:val="00677DED"/>
    <w:rsid w:val="00677ECF"/>
    <w:rsid w:val="0067F94B"/>
    <w:rsid w:val="006800D8"/>
    <w:rsid w:val="00680294"/>
    <w:rsid w:val="00680362"/>
    <w:rsid w:val="00680392"/>
    <w:rsid w:val="0068040B"/>
    <w:rsid w:val="00680482"/>
    <w:rsid w:val="0068050A"/>
    <w:rsid w:val="00680646"/>
    <w:rsid w:val="00680666"/>
    <w:rsid w:val="00680684"/>
    <w:rsid w:val="006806AA"/>
    <w:rsid w:val="006808DC"/>
    <w:rsid w:val="00680D09"/>
    <w:rsid w:val="00680E53"/>
    <w:rsid w:val="00680EF1"/>
    <w:rsid w:val="00680F00"/>
    <w:rsid w:val="00680F81"/>
    <w:rsid w:val="006812E8"/>
    <w:rsid w:val="00681303"/>
    <w:rsid w:val="006813B6"/>
    <w:rsid w:val="006814E0"/>
    <w:rsid w:val="0068154B"/>
    <w:rsid w:val="0068155E"/>
    <w:rsid w:val="00681611"/>
    <w:rsid w:val="006816B4"/>
    <w:rsid w:val="006816B6"/>
    <w:rsid w:val="0068170F"/>
    <w:rsid w:val="00681789"/>
    <w:rsid w:val="006817C0"/>
    <w:rsid w:val="006820EB"/>
    <w:rsid w:val="00682128"/>
    <w:rsid w:val="0068220C"/>
    <w:rsid w:val="006822C7"/>
    <w:rsid w:val="00682380"/>
    <w:rsid w:val="00682469"/>
    <w:rsid w:val="00682521"/>
    <w:rsid w:val="00682614"/>
    <w:rsid w:val="0068262D"/>
    <w:rsid w:val="006827F5"/>
    <w:rsid w:val="00682A97"/>
    <w:rsid w:val="00682AB1"/>
    <w:rsid w:val="00682AC0"/>
    <w:rsid w:val="00682AED"/>
    <w:rsid w:val="00682B04"/>
    <w:rsid w:val="00682C18"/>
    <w:rsid w:val="00682DAF"/>
    <w:rsid w:val="00682E3D"/>
    <w:rsid w:val="00682E9F"/>
    <w:rsid w:val="00682EA1"/>
    <w:rsid w:val="00682FDD"/>
    <w:rsid w:val="00682FEC"/>
    <w:rsid w:val="00682FF2"/>
    <w:rsid w:val="0068300D"/>
    <w:rsid w:val="00683019"/>
    <w:rsid w:val="00683060"/>
    <w:rsid w:val="006830A1"/>
    <w:rsid w:val="006830C8"/>
    <w:rsid w:val="006830F2"/>
    <w:rsid w:val="006831A6"/>
    <w:rsid w:val="00683252"/>
    <w:rsid w:val="00683292"/>
    <w:rsid w:val="0068343A"/>
    <w:rsid w:val="0068347C"/>
    <w:rsid w:val="006834CD"/>
    <w:rsid w:val="006834D4"/>
    <w:rsid w:val="00683564"/>
    <w:rsid w:val="00683571"/>
    <w:rsid w:val="00683629"/>
    <w:rsid w:val="006838B1"/>
    <w:rsid w:val="006838BE"/>
    <w:rsid w:val="0068390E"/>
    <w:rsid w:val="00683991"/>
    <w:rsid w:val="00683996"/>
    <w:rsid w:val="00683B7E"/>
    <w:rsid w:val="00683BF3"/>
    <w:rsid w:val="00683D5A"/>
    <w:rsid w:val="00683ECE"/>
    <w:rsid w:val="00683F55"/>
    <w:rsid w:val="00684000"/>
    <w:rsid w:val="0068400E"/>
    <w:rsid w:val="0068413D"/>
    <w:rsid w:val="006842AD"/>
    <w:rsid w:val="006844BA"/>
    <w:rsid w:val="00684520"/>
    <w:rsid w:val="0068458B"/>
    <w:rsid w:val="006845A2"/>
    <w:rsid w:val="006846F4"/>
    <w:rsid w:val="00684722"/>
    <w:rsid w:val="00684734"/>
    <w:rsid w:val="00684776"/>
    <w:rsid w:val="006847C0"/>
    <w:rsid w:val="00684801"/>
    <w:rsid w:val="00684901"/>
    <w:rsid w:val="006849C6"/>
    <w:rsid w:val="00684BF8"/>
    <w:rsid w:val="00684CD9"/>
    <w:rsid w:val="00684D27"/>
    <w:rsid w:val="00684D9B"/>
    <w:rsid w:val="00684E0F"/>
    <w:rsid w:val="00684F52"/>
    <w:rsid w:val="006850C9"/>
    <w:rsid w:val="00685145"/>
    <w:rsid w:val="00685166"/>
    <w:rsid w:val="0068518D"/>
    <w:rsid w:val="006851B2"/>
    <w:rsid w:val="00685801"/>
    <w:rsid w:val="0068585D"/>
    <w:rsid w:val="006858AA"/>
    <w:rsid w:val="00685ABD"/>
    <w:rsid w:val="00685B3A"/>
    <w:rsid w:val="00685BCF"/>
    <w:rsid w:val="00685EDA"/>
    <w:rsid w:val="00685EE2"/>
    <w:rsid w:val="00685F64"/>
    <w:rsid w:val="00685FD8"/>
    <w:rsid w:val="0068601B"/>
    <w:rsid w:val="0068605C"/>
    <w:rsid w:val="00686112"/>
    <w:rsid w:val="00686184"/>
    <w:rsid w:val="00686506"/>
    <w:rsid w:val="00686583"/>
    <w:rsid w:val="00686654"/>
    <w:rsid w:val="0068669E"/>
    <w:rsid w:val="0068679D"/>
    <w:rsid w:val="006867E3"/>
    <w:rsid w:val="00686988"/>
    <w:rsid w:val="006869E5"/>
    <w:rsid w:val="00686A1F"/>
    <w:rsid w:val="00686A45"/>
    <w:rsid w:val="00686AC3"/>
    <w:rsid w:val="00686B1B"/>
    <w:rsid w:val="00686C4B"/>
    <w:rsid w:val="00686C8B"/>
    <w:rsid w:val="00686D7F"/>
    <w:rsid w:val="00686FFC"/>
    <w:rsid w:val="0068707E"/>
    <w:rsid w:val="006870EA"/>
    <w:rsid w:val="00687132"/>
    <w:rsid w:val="006871D0"/>
    <w:rsid w:val="00687327"/>
    <w:rsid w:val="0068751D"/>
    <w:rsid w:val="0068751F"/>
    <w:rsid w:val="006877BB"/>
    <w:rsid w:val="00687926"/>
    <w:rsid w:val="00687B5A"/>
    <w:rsid w:val="00687C5C"/>
    <w:rsid w:val="00687DD0"/>
    <w:rsid w:val="00687FC5"/>
    <w:rsid w:val="00687FD1"/>
    <w:rsid w:val="006900D1"/>
    <w:rsid w:val="00690175"/>
    <w:rsid w:val="006901C9"/>
    <w:rsid w:val="00690211"/>
    <w:rsid w:val="00690297"/>
    <w:rsid w:val="006902EE"/>
    <w:rsid w:val="006903BF"/>
    <w:rsid w:val="006905DC"/>
    <w:rsid w:val="006907DF"/>
    <w:rsid w:val="006907E9"/>
    <w:rsid w:val="006908AF"/>
    <w:rsid w:val="00690AF8"/>
    <w:rsid w:val="00690B0B"/>
    <w:rsid w:val="00690C73"/>
    <w:rsid w:val="00690E93"/>
    <w:rsid w:val="00690EAA"/>
    <w:rsid w:val="00690EB7"/>
    <w:rsid w:val="00690EBA"/>
    <w:rsid w:val="0069115A"/>
    <w:rsid w:val="00691221"/>
    <w:rsid w:val="0069122D"/>
    <w:rsid w:val="0069123D"/>
    <w:rsid w:val="0069125A"/>
    <w:rsid w:val="006912F1"/>
    <w:rsid w:val="00691324"/>
    <w:rsid w:val="00691387"/>
    <w:rsid w:val="0069141C"/>
    <w:rsid w:val="0069146B"/>
    <w:rsid w:val="006914B9"/>
    <w:rsid w:val="00691513"/>
    <w:rsid w:val="00691795"/>
    <w:rsid w:val="00691820"/>
    <w:rsid w:val="00691908"/>
    <w:rsid w:val="006919A0"/>
    <w:rsid w:val="006919A5"/>
    <w:rsid w:val="006919D5"/>
    <w:rsid w:val="006919ED"/>
    <w:rsid w:val="00691B31"/>
    <w:rsid w:val="00691CA2"/>
    <w:rsid w:val="00691EE5"/>
    <w:rsid w:val="00691EFE"/>
    <w:rsid w:val="00692221"/>
    <w:rsid w:val="00692233"/>
    <w:rsid w:val="00692236"/>
    <w:rsid w:val="0069236B"/>
    <w:rsid w:val="006924DA"/>
    <w:rsid w:val="00692665"/>
    <w:rsid w:val="006927F2"/>
    <w:rsid w:val="006927FA"/>
    <w:rsid w:val="00692884"/>
    <w:rsid w:val="0069299A"/>
    <w:rsid w:val="00692A75"/>
    <w:rsid w:val="00692E54"/>
    <w:rsid w:val="00692EA2"/>
    <w:rsid w:val="00692EBC"/>
    <w:rsid w:val="006930B9"/>
    <w:rsid w:val="006931E1"/>
    <w:rsid w:val="006933AC"/>
    <w:rsid w:val="006933E9"/>
    <w:rsid w:val="0069341E"/>
    <w:rsid w:val="0069344B"/>
    <w:rsid w:val="006934A5"/>
    <w:rsid w:val="00693506"/>
    <w:rsid w:val="00693509"/>
    <w:rsid w:val="006935AE"/>
    <w:rsid w:val="0069365F"/>
    <w:rsid w:val="00693988"/>
    <w:rsid w:val="00693A6E"/>
    <w:rsid w:val="00693AA7"/>
    <w:rsid w:val="00693D54"/>
    <w:rsid w:val="00693E99"/>
    <w:rsid w:val="00693EDB"/>
    <w:rsid w:val="00693F17"/>
    <w:rsid w:val="00694158"/>
    <w:rsid w:val="006942A0"/>
    <w:rsid w:val="00694310"/>
    <w:rsid w:val="00694403"/>
    <w:rsid w:val="006945EB"/>
    <w:rsid w:val="00694608"/>
    <w:rsid w:val="00694700"/>
    <w:rsid w:val="0069471E"/>
    <w:rsid w:val="0069474F"/>
    <w:rsid w:val="00694803"/>
    <w:rsid w:val="00694812"/>
    <w:rsid w:val="006948F7"/>
    <w:rsid w:val="006949F8"/>
    <w:rsid w:val="00694A28"/>
    <w:rsid w:val="00694A9F"/>
    <w:rsid w:val="00694CE8"/>
    <w:rsid w:val="00694D2A"/>
    <w:rsid w:val="00694DA7"/>
    <w:rsid w:val="00694E9C"/>
    <w:rsid w:val="00694EB0"/>
    <w:rsid w:val="0069508B"/>
    <w:rsid w:val="00695244"/>
    <w:rsid w:val="006952DF"/>
    <w:rsid w:val="00695330"/>
    <w:rsid w:val="006954D5"/>
    <w:rsid w:val="0069569E"/>
    <w:rsid w:val="006956C6"/>
    <w:rsid w:val="00695737"/>
    <w:rsid w:val="0069593A"/>
    <w:rsid w:val="006959D5"/>
    <w:rsid w:val="00695A12"/>
    <w:rsid w:val="00695A85"/>
    <w:rsid w:val="00695B9E"/>
    <w:rsid w:val="00695C9F"/>
    <w:rsid w:val="00695D69"/>
    <w:rsid w:val="00695DDD"/>
    <w:rsid w:val="00695F2E"/>
    <w:rsid w:val="00695FD3"/>
    <w:rsid w:val="00696044"/>
    <w:rsid w:val="00696099"/>
    <w:rsid w:val="006960DC"/>
    <w:rsid w:val="00696130"/>
    <w:rsid w:val="00696338"/>
    <w:rsid w:val="0069647E"/>
    <w:rsid w:val="00696619"/>
    <w:rsid w:val="00696643"/>
    <w:rsid w:val="006966FE"/>
    <w:rsid w:val="00696762"/>
    <w:rsid w:val="00696802"/>
    <w:rsid w:val="0069697E"/>
    <w:rsid w:val="006969B0"/>
    <w:rsid w:val="006969DA"/>
    <w:rsid w:val="00696A12"/>
    <w:rsid w:val="00696C0B"/>
    <w:rsid w:val="00696C96"/>
    <w:rsid w:val="00696EE3"/>
    <w:rsid w:val="00696F17"/>
    <w:rsid w:val="00697061"/>
    <w:rsid w:val="00697077"/>
    <w:rsid w:val="0069715D"/>
    <w:rsid w:val="0069721F"/>
    <w:rsid w:val="00697392"/>
    <w:rsid w:val="00697395"/>
    <w:rsid w:val="006973B9"/>
    <w:rsid w:val="006973E5"/>
    <w:rsid w:val="00697489"/>
    <w:rsid w:val="006974DD"/>
    <w:rsid w:val="006974FA"/>
    <w:rsid w:val="00697664"/>
    <w:rsid w:val="00697681"/>
    <w:rsid w:val="006976C0"/>
    <w:rsid w:val="0069770C"/>
    <w:rsid w:val="006977EF"/>
    <w:rsid w:val="00697A3A"/>
    <w:rsid w:val="00697A7D"/>
    <w:rsid w:val="00697BB1"/>
    <w:rsid w:val="00697DB3"/>
    <w:rsid w:val="00697DC4"/>
    <w:rsid w:val="00697E2C"/>
    <w:rsid w:val="00697E78"/>
    <w:rsid w:val="00697F12"/>
    <w:rsid w:val="006A0055"/>
    <w:rsid w:val="006A024A"/>
    <w:rsid w:val="006A027B"/>
    <w:rsid w:val="006A02A6"/>
    <w:rsid w:val="006A043F"/>
    <w:rsid w:val="006A04B3"/>
    <w:rsid w:val="006A0534"/>
    <w:rsid w:val="006A056C"/>
    <w:rsid w:val="006A0664"/>
    <w:rsid w:val="006A06D8"/>
    <w:rsid w:val="006A0798"/>
    <w:rsid w:val="006A0827"/>
    <w:rsid w:val="006A088E"/>
    <w:rsid w:val="006A08F2"/>
    <w:rsid w:val="006A0A54"/>
    <w:rsid w:val="006A0AA8"/>
    <w:rsid w:val="006A0BA8"/>
    <w:rsid w:val="006A0BEF"/>
    <w:rsid w:val="006A0DAA"/>
    <w:rsid w:val="006A0E4C"/>
    <w:rsid w:val="006A0F75"/>
    <w:rsid w:val="006A0F83"/>
    <w:rsid w:val="006A0FBF"/>
    <w:rsid w:val="006A119F"/>
    <w:rsid w:val="006A11D4"/>
    <w:rsid w:val="006A12D9"/>
    <w:rsid w:val="006A1374"/>
    <w:rsid w:val="006A1501"/>
    <w:rsid w:val="006A151A"/>
    <w:rsid w:val="006A157B"/>
    <w:rsid w:val="006A1601"/>
    <w:rsid w:val="006A16DF"/>
    <w:rsid w:val="006A192A"/>
    <w:rsid w:val="006A1949"/>
    <w:rsid w:val="006A19B0"/>
    <w:rsid w:val="006A1A04"/>
    <w:rsid w:val="006A1BC9"/>
    <w:rsid w:val="006A1BF4"/>
    <w:rsid w:val="006A1C56"/>
    <w:rsid w:val="006A1E62"/>
    <w:rsid w:val="006A1E86"/>
    <w:rsid w:val="006A1EC3"/>
    <w:rsid w:val="006A21E9"/>
    <w:rsid w:val="006A228E"/>
    <w:rsid w:val="006A23C9"/>
    <w:rsid w:val="006A23D0"/>
    <w:rsid w:val="006A24F8"/>
    <w:rsid w:val="006A2543"/>
    <w:rsid w:val="006A2868"/>
    <w:rsid w:val="006A28D6"/>
    <w:rsid w:val="006A28EA"/>
    <w:rsid w:val="006A2975"/>
    <w:rsid w:val="006A297B"/>
    <w:rsid w:val="006A298B"/>
    <w:rsid w:val="006A2A12"/>
    <w:rsid w:val="006A2A7A"/>
    <w:rsid w:val="006A2B36"/>
    <w:rsid w:val="006A2D37"/>
    <w:rsid w:val="006A2E9C"/>
    <w:rsid w:val="006A3096"/>
    <w:rsid w:val="006A309E"/>
    <w:rsid w:val="006A312E"/>
    <w:rsid w:val="006A3329"/>
    <w:rsid w:val="006A35E0"/>
    <w:rsid w:val="006A377F"/>
    <w:rsid w:val="006A384A"/>
    <w:rsid w:val="006A3875"/>
    <w:rsid w:val="006A388F"/>
    <w:rsid w:val="006A3942"/>
    <w:rsid w:val="006A3A25"/>
    <w:rsid w:val="006A3CCB"/>
    <w:rsid w:val="006A3CEA"/>
    <w:rsid w:val="006A3D40"/>
    <w:rsid w:val="006A3E0D"/>
    <w:rsid w:val="006A3F8E"/>
    <w:rsid w:val="006A400A"/>
    <w:rsid w:val="006A414A"/>
    <w:rsid w:val="006A437D"/>
    <w:rsid w:val="006A4531"/>
    <w:rsid w:val="006A463F"/>
    <w:rsid w:val="006A47CC"/>
    <w:rsid w:val="006A482B"/>
    <w:rsid w:val="006A48F9"/>
    <w:rsid w:val="006A4B15"/>
    <w:rsid w:val="006A4B25"/>
    <w:rsid w:val="006A50DB"/>
    <w:rsid w:val="006A5258"/>
    <w:rsid w:val="006A52AC"/>
    <w:rsid w:val="006A5308"/>
    <w:rsid w:val="006A5349"/>
    <w:rsid w:val="006A535B"/>
    <w:rsid w:val="006A561D"/>
    <w:rsid w:val="006A574B"/>
    <w:rsid w:val="006A59D5"/>
    <w:rsid w:val="006A5A0C"/>
    <w:rsid w:val="006A5B2E"/>
    <w:rsid w:val="006A5BA0"/>
    <w:rsid w:val="006A5BB1"/>
    <w:rsid w:val="006A5C4C"/>
    <w:rsid w:val="006A5D21"/>
    <w:rsid w:val="006A5E2C"/>
    <w:rsid w:val="006A5E32"/>
    <w:rsid w:val="006A5E87"/>
    <w:rsid w:val="006A5E9C"/>
    <w:rsid w:val="006A5F51"/>
    <w:rsid w:val="006A5F88"/>
    <w:rsid w:val="006A6037"/>
    <w:rsid w:val="006A60BC"/>
    <w:rsid w:val="006A62A8"/>
    <w:rsid w:val="006A63F7"/>
    <w:rsid w:val="006A64E9"/>
    <w:rsid w:val="006A6522"/>
    <w:rsid w:val="006A68E6"/>
    <w:rsid w:val="006A6A2F"/>
    <w:rsid w:val="006A6C0B"/>
    <w:rsid w:val="006A6DFE"/>
    <w:rsid w:val="006A6E8D"/>
    <w:rsid w:val="006A6ED5"/>
    <w:rsid w:val="006A6EF8"/>
    <w:rsid w:val="006A7091"/>
    <w:rsid w:val="006A709A"/>
    <w:rsid w:val="006A711A"/>
    <w:rsid w:val="006A71AE"/>
    <w:rsid w:val="006A7520"/>
    <w:rsid w:val="006A763E"/>
    <w:rsid w:val="006A7781"/>
    <w:rsid w:val="006A7797"/>
    <w:rsid w:val="006A7953"/>
    <w:rsid w:val="006A7A70"/>
    <w:rsid w:val="006A7B5B"/>
    <w:rsid w:val="006A7B98"/>
    <w:rsid w:val="006A7BA3"/>
    <w:rsid w:val="006A7C95"/>
    <w:rsid w:val="006A7D95"/>
    <w:rsid w:val="006A7E14"/>
    <w:rsid w:val="006A7E92"/>
    <w:rsid w:val="006A7F60"/>
    <w:rsid w:val="006A86CD"/>
    <w:rsid w:val="006B002D"/>
    <w:rsid w:val="006B002E"/>
    <w:rsid w:val="006B0292"/>
    <w:rsid w:val="006B02A2"/>
    <w:rsid w:val="006B0396"/>
    <w:rsid w:val="006B0441"/>
    <w:rsid w:val="006B0593"/>
    <w:rsid w:val="006B05AC"/>
    <w:rsid w:val="006B063E"/>
    <w:rsid w:val="006B0642"/>
    <w:rsid w:val="006B06DC"/>
    <w:rsid w:val="006B0796"/>
    <w:rsid w:val="006B0823"/>
    <w:rsid w:val="006B08A4"/>
    <w:rsid w:val="006B094F"/>
    <w:rsid w:val="006B0ADE"/>
    <w:rsid w:val="006B0AF1"/>
    <w:rsid w:val="006B0BAB"/>
    <w:rsid w:val="006B0BE0"/>
    <w:rsid w:val="006B0BF1"/>
    <w:rsid w:val="006B0C9A"/>
    <w:rsid w:val="006B0E08"/>
    <w:rsid w:val="006B0E6E"/>
    <w:rsid w:val="006B0EE6"/>
    <w:rsid w:val="006B10F1"/>
    <w:rsid w:val="006B120D"/>
    <w:rsid w:val="006B12B3"/>
    <w:rsid w:val="006B1333"/>
    <w:rsid w:val="006B13C1"/>
    <w:rsid w:val="006B16E6"/>
    <w:rsid w:val="006B1711"/>
    <w:rsid w:val="006B17B5"/>
    <w:rsid w:val="006B17E6"/>
    <w:rsid w:val="006B1938"/>
    <w:rsid w:val="006B193F"/>
    <w:rsid w:val="006B1993"/>
    <w:rsid w:val="006B1A8C"/>
    <w:rsid w:val="006B1C3F"/>
    <w:rsid w:val="006B1CE0"/>
    <w:rsid w:val="006B1D04"/>
    <w:rsid w:val="006B1D75"/>
    <w:rsid w:val="006B1DA5"/>
    <w:rsid w:val="006B1EA7"/>
    <w:rsid w:val="006B1F2B"/>
    <w:rsid w:val="006B20A6"/>
    <w:rsid w:val="006B20E0"/>
    <w:rsid w:val="006B2170"/>
    <w:rsid w:val="006B2255"/>
    <w:rsid w:val="006B22C7"/>
    <w:rsid w:val="006B2536"/>
    <w:rsid w:val="006B2656"/>
    <w:rsid w:val="006B27FA"/>
    <w:rsid w:val="006B283B"/>
    <w:rsid w:val="006B2CC7"/>
    <w:rsid w:val="006B2CCB"/>
    <w:rsid w:val="006B2D47"/>
    <w:rsid w:val="006B320B"/>
    <w:rsid w:val="006B32E7"/>
    <w:rsid w:val="006B339D"/>
    <w:rsid w:val="006B38DB"/>
    <w:rsid w:val="006B3A2C"/>
    <w:rsid w:val="006B3A37"/>
    <w:rsid w:val="006B3AF9"/>
    <w:rsid w:val="006B3B3A"/>
    <w:rsid w:val="006B3B67"/>
    <w:rsid w:val="006B3CEC"/>
    <w:rsid w:val="006B3D70"/>
    <w:rsid w:val="006B3F2D"/>
    <w:rsid w:val="006B3F68"/>
    <w:rsid w:val="006B3FEA"/>
    <w:rsid w:val="006B4132"/>
    <w:rsid w:val="006B4153"/>
    <w:rsid w:val="006B4274"/>
    <w:rsid w:val="006B44C5"/>
    <w:rsid w:val="006B46ED"/>
    <w:rsid w:val="006B4A8C"/>
    <w:rsid w:val="006B4BCC"/>
    <w:rsid w:val="006B4C72"/>
    <w:rsid w:val="006B4DD6"/>
    <w:rsid w:val="006B4E3E"/>
    <w:rsid w:val="006B4E8D"/>
    <w:rsid w:val="006B4F62"/>
    <w:rsid w:val="006B5119"/>
    <w:rsid w:val="006B51B3"/>
    <w:rsid w:val="006B52CE"/>
    <w:rsid w:val="006B555F"/>
    <w:rsid w:val="006B5622"/>
    <w:rsid w:val="006B5826"/>
    <w:rsid w:val="006B5A10"/>
    <w:rsid w:val="006B5AC1"/>
    <w:rsid w:val="006B5C8D"/>
    <w:rsid w:val="006B5D3C"/>
    <w:rsid w:val="006B5D83"/>
    <w:rsid w:val="006B5F09"/>
    <w:rsid w:val="006B5F7C"/>
    <w:rsid w:val="006B604F"/>
    <w:rsid w:val="006B6072"/>
    <w:rsid w:val="006B60DB"/>
    <w:rsid w:val="006B61B4"/>
    <w:rsid w:val="006B6242"/>
    <w:rsid w:val="006B6508"/>
    <w:rsid w:val="006B6510"/>
    <w:rsid w:val="006B659C"/>
    <w:rsid w:val="006B67B7"/>
    <w:rsid w:val="006B699F"/>
    <w:rsid w:val="006B6A92"/>
    <w:rsid w:val="006B6AB8"/>
    <w:rsid w:val="006B6AD2"/>
    <w:rsid w:val="006B6B91"/>
    <w:rsid w:val="006B6C7C"/>
    <w:rsid w:val="006B6D07"/>
    <w:rsid w:val="006B6E0A"/>
    <w:rsid w:val="006B6EA4"/>
    <w:rsid w:val="006B6F36"/>
    <w:rsid w:val="006B6FC7"/>
    <w:rsid w:val="006B7054"/>
    <w:rsid w:val="006B715F"/>
    <w:rsid w:val="006B7270"/>
    <w:rsid w:val="006B735B"/>
    <w:rsid w:val="006B737E"/>
    <w:rsid w:val="006B75DB"/>
    <w:rsid w:val="006B778A"/>
    <w:rsid w:val="006B77BB"/>
    <w:rsid w:val="006B780B"/>
    <w:rsid w:val="006B792E"/>
    <w:rsid w:val="006B79E0"/>
    <w:rsid w:val="006B79FA"/>
    <w:rsid w:val="006B7A6F"/>
    <w:rsid w:val="006B7AB7"/>
    <w:rsid w:val="006B7B4B"/>
    <w:rsid w:val="006B7B5E"/>
    <w:rsid w:val="006B7BD1"/>
    <w:rsid w:val="006B7C4C"/>
    <w:rsid w:val="006B7D49"/>
    <w:rsid w:val="006B7E58"/>
    <w:rsid w:val="006B7F0B"/>
    <w:rsid w:val="006B7F65"/>
    <w:rsid w:val="006B7F8F"/>
    <w:rsid w:val="006B7FB9"/>
    <w:rsid w:val="006B7FC5"/>
    <w:rsid w:val="006C0071"/>
    <w:rsid w:val="006C0160"/>
    <w:rsid w:val="006C022F"/>
    <w:rsid w:val="006C0318"/>
    <w:rsid w:val="006C031F"/>
    <w:rsid w:val="006C0339"/>
    <w:rsid w:val="006C033A"/>
    <w:rsid w:val="006C034E"/>
    <w:rsid w:val="006C055E"/>
    <w:rsid w:val="006C09A0"/>
    <w:rsid w:val="006C0A16"/>
    <w:rsid w:val="006C0AFD"/>
    <w:rsid w:val="006C0D13"/>
    <w:rsid w:val="006C106E"/>
    <w:rsid w:val="006C109E"/>
    <w:rsid w:val="006C10C8"/>
    <w:rsid w:val="006C112A"/>
    <w:rsid w:val="006C113B"/>
    <w:rsid w:val="006C1233"/>
    <w:rsid w:val="006C1470"/>
    <w:rsid w:val="006C14B1"/>
    <w:rsid w:val="006C15C0"/>
    <w:rsid w:val="006C175A"/>
    <w:rsid w:val="006C17BA"/>
    <w:rsid w:val="006C1831"/>
    <w:rsid w:val="006C187F"/>
    <w:rsid w:val="006C1919"/>
    <w:rsid w:val="006C19A0"/>
    <w:rsid w:val="006C19BC"/>
    <w:rsid w:val="006C19BD"/>
    <w:rsid w:val="006C19D5"/>
    <w:rsid w:val="006C1B36"/>
    <w:rsid w:val="006C1B44"/>
    <w:rsid w:val="006C1C61"/>
    <w:rsid w:val="006C1C80"/>
    <w:rsid w:val="006C1D4C"/>
    <w:rsid w:val="006C1E46"/>
    <w:rsid w:val="006C1EE6"/>
    <w:rsid w:val="006C1F77"/>
    <w:rsid w:val="006C1F81"/>
    <w:rsid w:val="006C2002"/>
    <w:rsid w:val="006C2007"/>
    <w:rsid w:val="006C2040"/>
    <w:rsid w:val="006C20E5"/>
    <w:rsid w:val="006C21EE"/>
    <w:rsid w:val="006C2211"/>
    <w:rsid w:val="006C23B9"/>
    <w:rsid w:val="006C250F"/>
    <w:rsid w:val="006C2839"/>
    <w:rsid w:val="006C29AE"/>
    <w:rsid w:val="006C2A0A"/>
    <w:rsid w:val="006C2A82"/>
    <w:rsid w:val="006C2AEF"/>
    <w:rsid w:val="006C2C4A"/>
    <w:rsid w:val="006C3031"/>
    <w:rsid w:val="006C30A2"/>
    <w:rsid w:val="006C30CE"/>
    <w:rsid w:val="006C3239"/>
    <w:rsid w:val="006C343A"/>
    <w:rsid w:val="006C3498"/>
    <w:rsid w:val="006C3537"/>
    <w:rsid w:val="006C357B"/>
    <w:rsid w:val="006C3597"/>
    <w:rsid w:val="006C3607"/>
    <w:rsid w:val="006C36CE"/>
    <w:rsid w:val="006C3990"/>
    <w:rsid w:val="006C3AA2"/>
    <w:rsid w:val="006C3ABF"/>
    <w:rsid w:val="006C3DF7"/>
    <w:rsid w:val="006C3E65"/>
    <w:rsid w:val="006C3ED2"/>
    <w:rsid w:val="006C3FB0"/>
    <w:rsid w:val="006C4233"/>
    <w:rsid w:val="006C42E7"/>
    <w:rsid w:val="006C4422"/>
    <w:rsid w:val="006C44F3"/>
    <w:rsid w:val="006C453B"/>
    <w:rsid w:val="006C45F0"/>
    <w:rsid w:val="006C46F3"/>
    <w:rsid w:val="006C4702"/>
    <w:rsid w:val="006C4A17"/>
    <w:rsid w:val="006C4AB6"/>
    <w:rsid w:val="006C4B19"/>
    <w:rsid w:val="006C4B7A"/>
    <w:rsid w:val="006C4B7C"/>
    <w:rsid w:val="006C4CA4"/>
    <w:rsid w:val="006C4D00"/>
    <w:rsid w:val="006C4E0D"/>
    <w:rsid w:val="006C4E87"/>
    <w:rsid w:val="006C4F3B"/>
    <w:rsid w:val="006C509E"/>
    <w:rsid w:val="006C51D9"/>
    <w:rsid w:val="006C569D"/>
    <w:rsid w:val="006C573B"/>
    <w:rsid w:val="006C57E0"/>
    <w:rsid w:val="006C5853"/>
    <w:rsid w:val="006C5854"/>
    <w:rsid w:val="006C58BF"/>
    <w:rsid w:val="006C59CF"/>
    <w:rsid w:val="006C59F6"/>
    <w:rsid w:val="006C5A62"/>
    <w:rsid w:val="006C5A6C"/>
    <w:rsid w:val="006C5B03"/>
    <w:rsid w:val="006C5BC0"/>
    <w:rsid w:val="006C5CBC"/>
    <w:rsid w:val="006C5CC1"/>
    <w:rsid w:val="006C5CCA"/>
    <w:rsid w:val="006C5E7A"/>
    <w:rsid w:val="006C6188"/>
    <w:rsid w:val="006C61D8"/>
    <w:rsid w:val="006C625F"/>
    <w:rsid w:val="006C6278"/>
    <w:rsid w:val="006C6377"/>
    <w:rsid w:val="006C63B6"/>
    <w:rsid w:val="006C63CD"/>
    <w:rsid w:val="006C65E2"/>
    <w:rsid w:val="006C6657"/>
    <w:rsid w:val="006C66A8"/>
    <w:rsid w:val="006C6726"/>
    <w:rsid w:val="006C67BD"/>
    <w:rsid w:val="006C67C7"/>
    <w:rsid w:val="006C68B9"/>
    <w:rsid w:val="006C6970"/>
    <w:rsid w:val="006C6A4E"/>
    <w:rsid w:val="006C6A69"/>
    <w:rsid w:val="006C6B92"/>
    <w:rsid w:val="006C6C8B"/>
    <w:rsid w:val="006C6D25"/>
    <w:rsid w:val="006C6F53"/>
    <w:rsid w:val="006C712B"/>
    <w:rsid w:val="006C7144"/>
    <w:rsid w:val="006C7243"/>
    <w:rsid w:val="006C727F"/>
    <w:rsid w:val="006C72FC"/>
    <w:rsid w:val="006C7404"/>
    <w:rsid w:val="006C74DE"/>
    <w:rsid w:val="006C7518"/>
    <w:rsid w:val="006C7739"/>
    <w:rsid w:val="006C77BB"/>
    <w:rsid w:val="006C7825"/>
    <w:rsid w:val="006C78A6"/>
    <w:rsid w:val="006C78E6"/>
    <w:rsid w:val="006C78FA"/>
    <w:rsid w:val="006C7AB4"/>
    <w:rsid w:val="006C7EBF"/>
    <w:rsid w:val="006C7F60"/>
    <w:rsid w:val="006D006B"/>
    <w:rsid w:val="006D0310"/>
    <w:rsid w:val="006D031B"/>
    <w:rsid w:val="006D0338"/>
    <w:rsid w:val="006D04FE"/>
    <w:rsid w:val="006D05C6"/>
    <w:rsid w:val="006D05EE"/>
    <w:rsid w:val="006D06D6"/>
    <w:rsid w:val="006D085A"/>
    <w:rsid w:val="006D09E2"/>
    <w:rsid w:val="006D0C85"/>
    <w:rsid w:val="006D0D40"/>
    <w:rsid w:val="006D0E31"/>
    <w:rsid w:val="006D0E9B"/>
    <w:rsid w:val="006D0EF4"/>
    <w:rsid w:val="006D0F5F"/>
    <w:rsid w:val="006D105C"/>
    <w:rsid w:val="006D10A4"/>
    <w:rsid w:val="006D10BC"/>
    <w:rsid w:val="006D138D"/>
    <w:rsid w:val="006D1437"/>
    <w:rsid w:val="006D1507"/>
    <w:rsid w:val="006D156D"/>
    <w:rsid w:val="006D177A"/>
    <w:rsid w:val="006D17FA"/>
    <w:rsid w:val="006D192B"/>
    <w:rsid w:val="006D19AF"/>
    <w:rsid w:val="006D1A3C"/>
    <w:rsid w:val="006D1AB9"/>
    <w:rsid w:val="006D1BB8"/>
    <w:rsid w:val="006D1F38"/>
    <w:rsid w:val="006D1F40"/>
    <w:rsid w:val="006D204E"/>
    <w:rsid w:val="006D22FF"/>
    <w:rsid w:val="006D2402"/>
    <w:rsid w:val="006D24A7"/>
    <w:rsid w:val="006D24EA"/>
    <w:rsid w:val="006D266F"/>
    <w:rsid w:val="006D271B"/>
    <w:rsid w:val="006D288F"/>
    <w:rsid w:val="006D2A9B"/>
    <w:rsid w:val="006D2AA5"/>
    <w:rsid w:val="006D2ED4"/>
    <w:rsid w:val="006D2F23"/>
    <w:rsid w:val="006D303E"/>
    <w:rsid w:val="006D3080"/>
    <w:rsid w:val="006D30E7"/>
    <w:rsid w:val="006D30EA"/>
    <w:rsid w:val="006D34A9"/>
    <w:rsid w:val="006D34F7"/>
    <w:rsid w:val="006D356D"/>
    <w:rsid w:val="006D3626"/>
    <w:rsid w:val="006D38F2"/>
    <w:rsid w:val="006D392C"/>
    <w:rsid w:val="006D39E3"/>
    <w:rsid w:val="006D3BE1"/>
    <w:rsid w:val="006D3D0E"/>
    <w:rsid w:val="006D3D83"/>
    <w:rsid w:val="006D3E53"/>
    <w:rsid w:val="006D422B"/>
    <w:rsid w:val="006D42B5"/>
    <w:rsid w:val="006D4352"/>
    <w:rsid w:val="006D43FB"/>
    <w:rsid w:val="006D446C"/>
    <w:rsid w:val="006D4529"/>
    <w:rsid w:val="006D458B"/>
    <w:rsid w:val="006D45EB"/>
    <w:rsid w:val="006D4608"/>
    <w:rsid w:val="006D4612"/>
    <w:rsid w:val="006D4643"/>
    <w:rsid w:val="006D48E7"/>
    <w:rsid w:val="006D4947"/>
    <w:rsid w:val="006D49EA"/>
    <w:rsid w:val="006D4CBC"/>
    <w:rsid w:val="006D4E1D"/>
    <w:rsid w:val="006D4F2A"/>
    <w:rsid w:val="006D4FF4"/>
    <w:rsid w:val="006D51A4"/>
    <w:rsid w:val="006D52FA"/>
    <w:rsid w:val="006D5342"/>
    <w:rsid w:val="006D535F"/>
    <w:rsid w:val="006D5634"/>
    <w:rsid w:val="006D5748"/>
    <w:rsid w:val="006D5936"/>
    <w:rsid w:val="006D5DAA"/>
    <w:rsid w:val="006D5F16"/>
    <w:rsid w:val="006D6360"/>
    <w:rsid w:val="006D63AD"/>
    <w:rsid w:val="006D641E"/>
    <w:rsid w:val="006D6573"/>
    <w:rsid w:val="006D660A"/>
    <w:rsid w:val="006D6764"/>
    <w:rsid w:val="006D67D9"/>
    <w:rsid w:val="006D695D"/>
    <w:rsid w:val="006D6ACB"/>
    <w:rsid w:val="006D6BDA"/>
    <w:rsid w:val="006D6C93"/>
    <w:rsid w:val="006D6D8B"/>
    <w:rsid w:val="006D6DF3"/>
    <w:rsid w:val="006D6E75"/>
    <w:rsid w:val="006D6F4D"/>
    <w:rsid w:val="006D7008"/>
    <w:rsid w:val="006D71AB"/>
    <w:rsid w:val="006D72AE"/>
    <w:rsid w:val="006D7313"/>
    <w:rsid w:val="006D7573"/>
    <w:rsid w:val="006D75D8"/>
    <w:rsid w:val="006D75ED"/>
    <w:rsid w:val="006D7684"/>
    <w:rsid w:val="006D76D0"/>
    <w:rsid w:val="006D7700"/>
    <w:rsid w:val="006D775D"/>
    <w:rsid w:val="006D781D"/>
    <w:rsid w:val="006D7A41"/>
    <w:rsid w:val="006D7AD5"/>
    <w:rsid w:val="006D7B81"/>
    <w:rsid w:val="006D7D08"/>
    <w:rsid w:val="006D7E75"/>
    <w:rsid w:val="006D7EC5"/>
    <w:rsid w:val="006D7F4C"/>
    <w:rsid w:val="006D7FDA"/>
    <w:rsid w:val="006D7FE1"/>
    <w:rsid w:val="006E019B"/>
    <w:rsid w:val="006E023C"/>
    <w:rsid w:val="006E032A"/>
    <w:rsid w:val="006E0340"/>
    <w:rsid w:val="006E0462"/>
    <w:rsid w:val="006E04D5"/>
    <w:rsid w:val="006E05DA"/>
    <w:rsid w:val="006E066A"/>
    <w:rsid w:val="006E068A"/>
    <w:rsid w:val="006E06B6"/>
    <w:rsid w:val="006E06F9"/>
    <w:rsid w:val="006E075F"/>
    <w:rsid w:val="006E07A9"/>
    <w:rsid w:val="006E07BA"/>
    <w:rsid w:val="006E0867"/>
    <w:rsid w:val="006E094C"/>
    <w:rsid w:val="006E09CF"/>
    <w:rsid w:val="006E0CBC"/>
    <w:rsid w:val="006E0D3C"/>
    <w:rsid w:val="006E0D91"/>
    <w:rsid w:val="006E0DCE"/>
    <w:rsid w:val="006E0E86"/>
    <w:rsid w:val="006E0F35"/>
    <w:rsid w:val="006E109B"/>
    <w:rsid w:val="006E1345"/>
    <w:rsid w:val="006E1511"/>
    <w:rsid w:val="006E1706"/>
    <w:rsid w:val="006E17B9"/>
    <w:rsid w:val="006E17C2"/>
    <w:rsid w:val="006E184F"/>
    <w:rsid w:val="006E18BB"/>
    <w:rsid w:val="006E19E0"/>
    <w:rsid w:val="006E1A77"/>
    <w:rsid w:val="006E1AF2"/>
    <w:rsid w:val="006E1CF4"/>
    <w:rsid w:val="006E1DA4"/>
    <w:rsid w:val="006E1E22"/>
    <w:rsid w:val="006E1E79"/>
    <w:rsid w:val="006E1ED1"/>
    <w:rsid w:val="006E1F42"/>
    <w:rsid w:val="006E1F69"/>
    <w:rsid w:val="006E2033"/>
    <w:rsid w:val="006E217D"/>
    <w:rsid w:val="006E2476"/>
    <w:rsid w:val="006E25EA"/>
    <w:rsid w:val="006E267E"/>
    <w:rsid w:val="006E28A5"/>
    <w:rsid w:val="006E2960"/>
    <w:rsid w:val="006E2994"/>
    <w:rsid w:val="006E2996"/>
    <w:rsid w:val="006E2A00"/>
    <w:rsid w:val="006E2AD9"/>
    <w:rsid w:val="006E2C1E"/>
    <w:rsid w:val="006E2D7A"/>
    <w:rsid w:val="006E2DAA"/>
    <w:rsid w:val="006E2DE3"/>
    <w:rsid w:val="006E30D3"/>
    <w:rsid w:val="006E3144"/>
    <w:rsid w:val="006E3249"/>
    <w:rsid w:val="006E32A5"/>
    <w:rsid w:val="006E3384"/>
    <w:rsid w:val="006E345C"/>
    <w:rsid w:val="006E355C"/>
    <w:rsid w:val="006E3585"/>
    <w:rsid w:val="006E35F1"/>
    <w:rsid w:val="006E3836"/>
    <w:rsid w:val="006E3877"/>
    <w:rsid w:val="006E3892"/>
    <w:rsid w:val="006E3922"/>
    <w:rsid w:val="006E3988"/>
    <w:rsid w:val="006E3A67"/>
    <w:rsid w:val="006E3A7A"/>
    <w:rsid w:val="006E3CB2"/>
    <w:rsid w:val="006E3DA8"/>
    <w:rsid w:val="006E3E4E"/>
    <w:rsid w:val="006E3EAD"/>
    <w:rsid w:val="006E4068"/>
    <w:rsid w:val="006E4307"/>
    <w:rsid w:val="006E4611"/>
    <w:rsid w:val="006E4663"/>
    <w:rsid w:val="006E4802"/>
    <w:rsid w:val="006E4815"/>
    <w:rsid w:val="006E485A"/>
    <w:rsid w:val="006E48BE"/>
    <w:rsid w:val="006E496E"/>
    <w:rsid w:val="006E4A8C"/>
    <w:rsid w:val="006E4A9B"/>
    <w:rsid w:val="006E4C66"/>
    <w:rsid w:val="006E4C74"/>
    <w:rsid w:val="006E4C88"/>
    <w:rsid w:val="006E4D5D"/>
    <w:rsid w:val="006E4E11"/>
    <w:rsid w:val="006E4E40"/>
    <w:rsid w:val="006E4F6D"/>
    <w:rsid w:val="006E508C"/>
    <w:rsid w:val="006E50E1"/>
    <w:rsid w:val="006E52B5"/>
    <w:rsid w:val="006E534A"/>
    <w:rsid w:val="006E537A"/>
    <w:rsid w:val="006E5412"/>
    <w:rsid w:val="006E5444"/>
    <w:rsid w:val="006E5507"/>
    <w:rsid w:val="006E552D"/>
    <w:rsid w:val="006E560D"/>
    <w:rsid w:val="006E56FC"/>
    <w:rsid w:val="006E57A4"/>
    <w:rsid w:val="006E5824"/>
    <w:rsid w:val="006E5A3C"/>
    <w:rsid w:val="006E5C1D"/>
    <w:rsid w:val="006E5C60"/>
    <w:rsid w:val="006E5D92"/>
    <w:rsid w:val="006E5DAA"/>
    <w:rsid w:val="006E5DF9"/>
    <w:rsid w:val="006E5E05"/>
    <w:rsid w:val="006E6169"/>
    <w:rsid w:val="006E641E"/>
    <w:rsid w:val="006E66CC"/>
    <w:rsid w:val="006E66D7"/>
    <w:rsid w:val="006E69B0"/>
    <w:rsid w:val="006E69C9"/>
    <w:rsid w:val="006E6A44"/>
    <w:rsid w:val="006E6A8B"/>
    <w:rsid w:val="006E6AF9"/>
    <w:rsid w:val="006E6B92"/>
    <w:rsid w:val="006E6C6C"/>
    <w:rsid w:val="006E6DD6"/>
    <w:rsid w:val="006E6F13"/>
    <w:rsid w:val="006E7006"/>
    <w:rsid w:val="006E71D1"/>
    <w:rsid w:val="006E7214"/>
    <w:rsid w:val="006E7488"/>
    <w:rsid w:val="006E748D"/>
    <w:rsid w:val="006E771A"/>
    <w:rsid w:val="006E7751"/>
    <w:rsid w:val="006E77BB"/>
    <w:rsid w:val="006E7A6F"/>
    <w:rsid w:val="006E7AF2"/>
    <w:rsid w:val="006E7B7F"/>
    <w:rsid w:val="006E7EB5"/>
    <w:rsid w:val="006E7F15"/>
    <w:rsid w:val="006E7F16"/>
    <w:rsid w:val="006E7F59"/>
    <w:rsid w:val="006F00E7"/>
    <w:rsid w:val="006F033C"/>
    <w:rsid w:val="006F0369"/>
    <w:rsid w:val="006F040D"/>
    <w:rsid w:val="006F043A"/>
    <w:rsid w:val="006F0955"/>
    <w:rsid w:val="006F0B20"/>
    <w:rsid w:val="006F0B37"/>
    <w:rsid w:val="006F0EEC"/>
    <w:rsid w:val="006F0F6E"/>
    <w:rsid w:val="006F10CC"/>
    <w:rsid w:val="006F1145"/>
    <w:rsid w:val="006F119A"/>
    <w:rsid w:val="006F128A"/>
    <w:rsid w:val="006F129E"/>
    <w:rsid w:val="006F13E3"/>
    <w:rsid w:val="006F154C"/>
    <w:rsid w:val="006F1599"/>
    <w:rsid w:val="006F17B7"/>
    <w:rsid w:val="006F1830"/>
    <w:rsid w:val="006F1B22"/>
    <w:rsid w:val="006F1B96"/>
    <w:rsid w:val="006F1BA4"/>
    <w:rsid w:val="006F1BA8"/>
    <w:rsid w:val="006F1BC4"/>
    <w:rsid w:val="006F1BF4"/>
    <w:rsid w:val="006F1C74"/>
    <w:rsid w:val="006F2032"/>
    <w:rsid w:val="006F20AA"/>
    <w:rsid w:val="006F20D9"/>
    <w:rsid w:val="006F2259"/>
    <w:rsid w:val="006F2264"/>
    <w:rsid w:val="006F22E0"/>
    <w:rsid w:val="006F234B"/>
    <w:rsid w:val="006F2378"/>
    <w:rsid w:val="006F239E"/>
    <w:rsid w:val="006F23E1"/>
    <w:rsid w:val="006F28F8"/>
    <w:rsid w:val="006F2A5A"/>
    <w:rsid w:val="006F2AAB"/>
    <w:rsid w:val="006F2B06"/>
    <w:rsid w:val="006F2B33"/>
    <w:rsid w:val="006F2B86"/>
    <w:rsid w:val="006F2C12"/>
    <w:rsid w:val="006F2F8F"/>
    <w:rsid w:val="006F2FDA"/>
    <w:rsid w:val="006F2FE5"/>
    <w:rsid w:val="006F3000"/>
    <w:rsid w:val="006F303B"/>
    <w:rsid w:val="006F3460"/>
    <w:rsid w:val="006F34FE"/>
    <w:rsid w:val="006F3541"/>
    <w:rsid w:val="006F3615"/>
    <w:rsid w:val="006F36CE"/>
    <w:rsid w:val="006F3CF5"/>
    <w:rsid w:val="006F3E08"/>
    <w:rsid w:val="006F3F1C"/>
    <w:rsid w:val="006F3FA3"/>
    <w:rsid w:val="006F401F"/>
    <w:rsid w:val="006F442F"/>
    <w:rsid w:val="006F46E6"/>
    <w:rsid w:val="006F4734"/>
    <w:rsid w:val="006F473D"/>
    <w:rsid w:val="006F48BA"/>
    <w:rsid w:val="006F49B0"/>
    <w:rsid w:val="006F4A4F"/>
    <w:rsid w:val="006F4A89"/>
    <w:rsid w:val="006F4A91"/>
    <w:rsid w:val="006F4AB9"/>
    <w:rsid w:val="006F4AF9"/>
    <w:rsid w:val="006F4B61"/>
    <w:rsid w:val="006F4CC3"/>
    <w:rsid w:val="006F4D27"/>
    <w:rsid w:val="006F50AB"/>
    <w:rsid w:val="006F5152"/>
    <w:rsid w:val="006F51C4"/>
    <w:rsid w:val="006F51D7"/>
    <w:rsid w:val="006F51F5"/>
    <w:rsid w:val="006F53D6"/>
    <w:rsid w:val="006F541C"/>
    <w:rsid w:val="006F5475"/>
    <w:rsid w:val="006F54EB"/>
    <w:rsid w:val="006F5565"/>
    <w:rsid w:val="006F55BB"/>
    <w:rsid w:val="006F55DF"/>
    <w:rsid w:val="006F55EB"/>
    <w:rsid w:val="006F5666"/>
    <w:rsid w:val="006F56EB"/>
    <w:rsid w:val="006F56ED"/>
    <w:rsid w:val="006F56EF"/>
    <w:rsid w:val="006F57BE"/>
    <w:rsid w:val="006F5820"/>
    <w:rsid w:val="006F59D5"/>
    <w:rsid w:val="006F5A07"/>
    <w:rsid w:val="006F5CC1"/>
    <w:rsid w:val="006F5CF7"/>
    <w:rsid w:val="006F5D5D"/>
    <w:rsid w:val="006F5DF3"/>
    <w:rsid w:val="006F5DFA"/>
    <w:rsid w:val="006F5FE6"/>
    <w:rsid w:val="006F6054"/>
    <w:rsid w:val="006F63D6"/>
    <w:rsid w:val="006F649F"/>
    <w:rsid w:val="006F67A5"/>
    <w:rsid w:val="006F69DD"/>
    <w:rsid w:val="006F6C4B"/>
    <w:rsid w:val="006F6CFD"/>
    <w:rsid w:val="006F6D5D"/>
    <w:rsid w:val="006F6E97"/>
    <w:rsid w:val="006F6EB0"/>
    <w:rsid w:val="006F6F36"/>
    <w:rsid w:val="006F6F3B"/>
    <w:rsid w:val="006F6F7C"/>
    <w:rsid w:val="006F700E"/>
    <w:rsid w:val="006F7129"/>
    <w:rsid w:val="006F7435"/>
    <w:rsid w:val="006F753D"/>
    <w:rsid w:val="006F756E"/>
    <w:rsid w:val="006F75C9"/>
    <w:rsid w:val="006F762D"/>
    <w:rsid w:val="006F763E"/>
    <w:rsid w:val="006F7755"/>
    <w:rsid w:val="006F7837"/>
    <w:rsid w:val="006F7A20"/>
    <w:rsid w:val="006F7B2B"/>
    <w:rsid w:val="006F7B9F"/>
    <w:rsid w:val="006F7DCA"/>
    <w:rsid w:val="006F7EA0"/>
    <w:rsid w:val="006F7EF4"/>
    <w:rsid w:val="006F7FE8"/>
    <w:rsid w:val="00700008"/>
    <w:rsid w:val="00700040"/>
    <w:rsid w:val="007000AA"/>
    <w:rsid w:val="007000E6"/>
    <w:rsid w:val="0070020D"/>
    <w:rsid w:val="0070029A"/>
    <w:rsid w:val="00700492"/>
    <w:rsid w:val="0070059D"/>
    <w:rsid w:val="007005CC"/>
    <w:rsid w:val="007005EF"/>
    <w:rsid w:val="00700676"/>
    <w:rsid w:val="00700A75"/>
    <w:rsid w:val="00700B4B"/>
    <w:rsid w:val="00700B99"/>
    <w:rsid w:val="00700BA6"/>
    <w:rsid w:val="00700BD5"/>
    <w:rsid w:val="00700C3E"/>
    <w:rsid w:val="00700CE6"/>
    <w:rsid w:val="00700D03"/>
    <w:rsid w:val="00700FA8"/>
    <w:rsid w:val="0070133E"/>
    <w:rsid w:val="0070140C"/>
    <w:rsid w:val="007014A5"/>
    <w:rsid w:val="0070150D"/>
    <w:rsid w:val="007015F2"/>
    <w:rsid w:val="0070167E"/>
    <w:rsid w:val="007017B8"/>
    <w:rsid w:val="00701929"/>
    <w:rsid w:val="0070199F"/>
    <w:rsid w:val="00701BA7"/>
    <w:rsid w:val="00701BE3"/>
    <w:rsid w:val="00701D0D"/>
    <w:rsid w:val="00701D56"/>
    <w:rsid w:val="00701E1B"/>
    <w:rsid w:val="00701E82"/>
    <w:rsid w:val="00702053"/>
    <w:rsid w:val="0070210C"/>
    <w:rsid w:val="0070214C"/>
    <w:rsid w:val="007021A1"/>
    <w:rsid w:val="0070256E"/>
    <w:rsid w:val="00702703"/>
    <w:rsid w:val="007027DC"/>
    <w:rsid w:val="00702852"/>
    <w:rsid w:val="007028F8"/>
    <w:rsid w:val="00702951"/>
    <w:rsid w:val="007029A6"/>
    <w:rsid w:val="00702B4D"/>
    <w:rsid w:val="00702D8D"/>
    <w:rsid w:val="00702DF1"/>
    <w:rsid w:val="00702ED0"/>
    <w:rsid w:val="0070310A"/>
    <w:rsid w:val="007032A4"/>
    <w:rsid w:val="007034B9"/>
    <w:rsid w:val="00703618"/>
    <w:rsid w:val="0070377D"/>
    <w:rsid w:val="00703802"/>
    <w:rsid w:val="00703948"/>
    <w:rsid w:val="00703A4D"/>
    <w:rsid w:val="00703AA5"/>
    <w:rsid w:val="00703B85"/>
    <w:rsid w:val="00703C09"/>
    <w:rsid w:val="00703CC8"/>
    <w:rsid w:val="00703FAF"/>
    <w:rsid w:val="00704009"/>
    <w:rsid w:val="0070404A"/>
    <w:rsid w:val="00704142"/>
    <w:rsid w:val="0070434A"/>
    <w:rsid w:val="00704452"/>
    <w:rsid w:val="0070455F"/>
    <w:rsid w:val="00704631"/>
    <w:rsid w:val="00704677"/>
    <w:rsid w:val="007047D9"/>
    <w:rsid w:val="007048C4"/>
    <w:rsid w:val="00704997"/>
    <w:rsid w:val="00704A27"/>
    <w:rsid w:val="00704A55"/>
    <w:rsid w:val="00704B53"/>
    <w:rsid w:val="00704CC4"/>
    <w:rsid w:val="00704D7A"/>
    <w:rsid w:val="00704DB0"/>
    <w:rsid w:val="00704E7F"/>
    <w:rsid w:val="00704FF5"/>
    <w:rsid w:val="00705043"/>
    <w:rsid w:val="00705110"/>
    <w:rsid w:val="007051B5"/>
    <w:rsid w:val="007051D2"/>
    <w:rsid w:val="007052F0"/>
    <w:rsid w:val="00705345"/>
    <w:rsid w:val="007054DC"/>
    <w:rsid w:val="00705590"/>
    <w:rsid w:val="00705678"/>
    <w:rsid w:val="0070583C"/>
    <w:rsid w:val="00705899"/>
    <w:rsid w:val="007058B8"/>
    <w:rsid w:val="0070597C"/>
    <w:rsid w:val="00705AAE"/>
    <w:rsid w:val="00705E4D"/>
    <w:rsid w:val="00705E94"/>
    <w:rsid w:val="00705ED2"/>
    <w:rsid w:val="00706095"/>
    <w:rsid w:val="00706305"/>
    <w:rsid w:val="0070638D"/>
    <w:rsid w:val="0070638F"/>
    <w:rsid w:val="00706456"/>
    <w:rsid w:val="0070657A"/>
    <w:rsid w:val="007067A5"/>
    <w:rsid w:val="00706A77"/>
    <w:rsid w:val="00706B6E"/>
    <w:rsid w:val="00706C6F"/>
    <w:rsid w:val="00706D80"/>
    <w:rsid w:val="00706DBF"/>
    <w:rsid w:val="00706ED7"/>
    <w:rsid w:val="00706F39"/>
    <w:rsid w:val="00706FDD"/>
    <w:rsid w:val="00707073"/>
    <w:rsid w:val="0070729F"/>
    <w:rsid w:val="007072AE"/>
    <w:rsid w:val="00707390"/>
    <w:rsid w:val="007073A9"/>
    <w:rsid w:val="007073C7"/>
    <w:rsid w:val="007076CB"/>
    <w:rsid w:val="00707826"/>
    <w:rsid w:val="00707963"/>
    <w:rsid w:val="00707972"/>
    <w:rsid w:val="00707A59"/>
    <w:rsid w:val="00707B72"/>
    <w:rsid w:val="00707B78"/>
    <w:rsid w:val="00707C46"/>
    <w:rsid w:val="00710102"/>
    <w:rsid w:val="0071019E"/>
    <w:rsid w:val="0071046B"/>
    <w:rsid w:val="0071048E"/>
    <w:rsid w:val="007105FC"/>
    <w:rsid w:val="0071061B"/>
    <w:rsid w:val="00710631"/>
    <w:rsid w:val="007106A8"/>
    <w:rsid w:val="0071073F"/>
    <w:rsid w:val="0071075E"/>
    <w:rsid w:val="00710923"/>
    <w:rsid w:val="00710A34"/>
    <w:rsid w:val="00710AC6"/>
    <w:rsid w:val="00710C1D"/>
    <w:rsid w:val="00710DB0"/>
    <w:rsid w:val="00710E13"/>
    <w:rsid w:val="00710E37"/>
    <w:rsid w:val="00710E4B"/>
    <w:rsid w:val="00710ED9"/>
    <w:rsid w:val="00710F84"/>
    <w:rsid w:val="007110A3"/>
    <w:rsid w:val="00711108"/>
    <w:rsid w:val="00711124"/>
    <w:rsid w:val="00711144"/>
    <w:rsid w:val="00711179"/>
    <w:rsid w:val="00711213"/>
    <w:rsid w:val="007112A1"/>
    <w:rsid w:val="007112F6"/>
    <w:rsid w:val="0071130B"/>
    <w:rsid w:val="00711404"/>
    <w:rsid w:val="00711472"/>
    <w:rsid w:val="0071160F"/>
    <w:rsid w:val="0071167A"/>
    <w:rsid w:val="007116BE"/>
    <w:rsid w:val="00711703"/>
    <w:rsid w:val="0071187D"/>
    <w:rsid w:val="00711996"/>
    <w:rsid w:val="00711A63"/>
    <w:rsid w:val="00711B3B"/>
    <w:rsid w:val="00711B89"/>
    <w:rsid w:val="00711BA3"/>
    <w:rsid w:val="00711C9D"/>
    <w:rsid w:val="00711E0E"/>
    <w:rsid w:val="007120D0"/>
    <w:rsid w:val="0071212B"/>
    <w:rsid w:val="007124E6"/>
    <w:rsid w:val="007126DF"/>
    <w:rsid w:val="0071276E"/>
    <w:rsid w:val="0071277C"/>
    <w:rsid w:val="007128AB"/>
    <w:rsid w:val="007128B8"/>
    <w:rsid w:val="00712953"/>
    <w:rsid w:val="00712B23"/>
    <w:rsid w:val="00712B71"/>
    <w:rsid w:val="00712BEB"/>
    <w:rsid w:val="00712C16"/>
    <w:rsid w:val="00712C6B"/>
    <w:rsid w:val="00712C9B"/>
    <w:rsid w:val="00712D5E"/>
    <w:rsid w:val="00712E55"/>
    <w:rsid w:val="00713023"/>
    <w:rsid w:val="0071303D"/>
    <w:rsid w:val="0071305C"/>
    <w:rsid w:val="0071318B"/>
    <w:rsid w:val="0071322C"/>
    <w:rsid w:val="0071324B"/>
    <w:rsid w:val="00713286"/>
    <w:rsid w:val="00713333"/>
    <w:rsid w:val="00713501"/>
    <w:rsid w:val="0071350A"/>
    <w:rsid w:val="00713779"/>
    <w:rsid w:val="0071388E"/>
    <w:rsid w:val="00713989"/>
    <w:rsid w:val="00713A91"/>
    <w:rsid w:val="00713B4C"/>
    <w:rsid w:val="00713C87"/>
    <w:rsid w:val="00713D4E"/>
    <w:rsid w:val="00713DAD"/>
    <w:rsid w:val="00713DCF"/>
    <w:rsid w:val="00713E19"/>
    <w:rsid w:val="00713E7A"/>
    <w:rsid w:val="00714004"/>
    <w:rsid w:val="00714384"/>
    <w:rsid w:val="007143A7"/>
    <w:rsid w:val="00714408"/>
    <w:rsid w:val="0071458E"/>
    <w:rsid w:val="007145C9"/>
    <w:rsid w:val="00714631"/>
    <w:rsid w:val="007146B7"/>
    <w:rsid w:val="007146EA"/>
    <w:rsid w:val="00714723"/>
    <w:rsid w:val="007147AD"/>
    <w:rsid w:val="007147E3"/>
    <w:rsid w:val="00714817"/>
    <w:rsid w:val="00714842"/>
    <w:rsid w:val="007148A7"/>
    <w:rsid w:val="007148C1"/>
    <w:rsid w:val="00714A71"/>
    <w:rsid w:val="00714AF0"/>
    <w:rsid w:val="00714B16"/>
    <w:rsid w:val="00714B6E"/>
    <w:rsid w:val="00714C21"/>
    <w:rsid w:val="00714CF2"/>
    <w:rsid w:val="00714D5A"/>
    <w:rsid w:val="00714F8B"/>
    <w:rsid w:val="00715031"/>
    <w:rsid w:val="0071512F"/>
    <w:rsid w:val="0071545D"/>
    <w:rsid w:val="007154CF"/>
    <w:rsid w:val="007158A0"/>
    <w:rsid w:val="007159EE"/>
    <w:rsid w:val="00715A02"/>
    <w:rsid w:val="00715B16"/>
    <w:rsid w:val="00715B34"/>
    <w:rsid w:val="00715B67"/>
    <w:rsid w:val="00715BC4"/>
    <w:rsid w:val="00715C0E"/>
    <w:rsid w:val="00715DF3"/>
    <w:rsid w:val="00715E92"/>
    <w:rsid w:val="00715F0E"/>
    <w:rsid w:val="00715F1E"/>
    <w:rsid w:val="00715F78"/>
    <w:rsid w:val="0071612E"/>
    <w:rsid w:val="00716193"/>
    <w:rsid w:val="007161CA"/>
    <w:rsid w:val="00716222"/>
    <w:rsid w:val="0071622B"/>
    <w:rsid w:val="0071640E"/>
    <w:rsid w:val="00716483"/>
    <w:rsid w:val="0071657B"/>
    <w:rsid w:val="007165BE"/>
    <w:rsid w:val="00716872"/>
    <w:rsid w:val="00716970"/>
    <w:rsid w:val="007169AC"/>
    <w:rsid w:val="007169DD"/>
    <w:rsid w:val="00716C45"/>
    <w:rsid w:val="00716C4F"/>
    <w:rsid w:val="00716DA2"/>
    <w:rsid w:val="00716E28"/>
    <w:rsid w:val="00716E42"/>
    <w:rsid w:val="00716E76"/>
    <w:rsid w:val="00716E98"/>
    <w:rsid w:val="00717024"/>
    <w:rsid w:val="0071703B"/>
    <w:rsid w:val="0071717D"/>
    <w:rsid w:val="00717196"/>
    <w:rsid w:val="0071724F"/>
    <w:rsid w:val="007173A1"/>
    <w:rsid w:val="0071742C"/>
    <w:rsid w:val="00717450"/>
    <w:rsid w:val="00717679"/>
    <w:rsid w:val="00717809"/>
    <w:rsid w:val="00717816"/>
    <w:rsid w:val="0071786E"/>
    <w:rsid w:val="00717B67"/>
    <w:rsid w:val="00717BB4"/>
    <w:rsid w:val="00717E77"/>
    <w:rsid w:val="00717ECE"/>
    <w:rsid w:val="00717EE4"/>
    <w:rsid w:val="007201FF"/>
    <w:rsid w:val="0072021E"/>
    <w:rsid w:val="0072026F"/>
    <w:rsid w:val="007202AA"/>
    <w:rsid w:val="00720367"/>
    <w:rsid w:val="007203BC"/>
    <w:rsid w:val="00720429"/>
    <w:rsid w:val="0072042D"/>
    <w:rsid w:val="00720600"/>
    <w:rsid w:val="00720661"/>
    <w:rsid w:val="00720667"/>
    <w:rsid w:val="007206A2"/>
    <w:rsid w:val="0072084C"/>
    <w:rsid w:val="007208C3"/>
    <w:rsid w:val="007208E8"/>
    <w:rsid w:val="00720910"/>
    <w:rsid w:val="0072093F"/>
    <w:rsid w:val="00720943"/>
    <w:rsid w:val="00720AA7"/>
    <w:rsid w:val="00720B2D"/>
    <w:rsid w:val="00720B38"/>
    <w:rsid w:val="00720C56"/>
    <w:rsid w:val="00720CA7"/>
    <w:rsid w:val="00720D91"/>
    <w:rsid w:val="00720DEF"/>
    <w:rsid w:val="00720E6F"/>
    <w:rsid w:val="00720EF3"/>
    <w:rsid w:val="00720EF7"/>
    <w:rsid w:val="00721021"/>
    <w:rsid w:val="00721023"/>
    <w:rsid w:val="00721046"/>
    <w:rsid w:val="00721426"/>
    <w:rsid w:val="00721438"/>
    <w:rsid w:val="0072147A"/>
    <w:rsid w:val="0072147B"/>
    <w:rsid w:val="007214D8"/>
    <w:rsid w:val="00721623"/>
    <w:rsid w:val="00721650"/>
    <w:rsid w:val="007216BF"/>
    <w:rsid w:val="007216D0"/>
    <w:rsid w:val="00721779"/>
    <w:rsid w:val="0072181E"/>
    <w:rsid w:val="00721876"/>
    <w:rsid w:val="0072192C"/>
    <w:rsid w:val="00721B16"/>
    <w:rsid w:val="00721BF1"/>
    <w:rsid w:val="00721CB0"/>
    <w:rsid w:val="00721E90"/>
    <w:rsid w:val="007221AE"/>
    <w:rsid w:val="007221B9"/>
    <w:rsid w:val="007221E5"/>
    <w:rsid w:val="00722267"/>
    <w:rsid w:val="0072237C"/>
    <w:rsid w:val="007223B2"/>
    <w:rsid w:val="007223B7"/>
    <w:rsid w:val="00722406"/>
    <w:rsid w:val="0072243B"/>
    <w:rsid w:val="00722447"/>
    <w:rsid w:val="007224F1"/>
    <w:rsid w:val="00722597"/>
    <w:rsid w:val="0072285E"/>
    <w:rsid w:val="0072286C"/>
    <w:rsid w:val="00722926"/>
    <w:rsid w:val="007229B7"/>
    <w:rsid w:val="007229BF"/>
    <w:rsid w:val="00722C32"/>
    <w:rsid w:val="00722C62"/>
    <w:rsid w:val="00722CBC"/>
    <w:rsid w:val="00722DF0"/>
    <w:rsid w:val="00722F29"/>
    <w:rsid w:val="00722FCA"/>
    <w:rsid w:val="0072315C"/>
    <w:rsid w:val="0072321F"/>
    <w:rsid w:val="00723295"/>
    <w:rsid w:val="007232A0"/>
    <w:rsid w:val="007232CC"/>
    <w:rsid w:val="007233DB"/>
    <w:rsid w:val="00723560"/>
    <w:rsid w:val="007235A3"/>
    <w:rsid w:val="007235AF"/>
    <w:rsid w:val="007235F1"/>
    <w:rsid w:val="007235FE"/>
    <w:rsid w:val="0072365B"/>
    <w:rsid w:val="0072365F"/>
    <w:rsid w:val="00723728"/>
    <w:rsid w:val="00723796"/>
    <w:rsid w:val="00723894"/>
    <w:rsid w:val="007238E2"/>
    <w:rsid w:val="00723979"/>
    <w:rsid w:val="007239B3"/>
    <w:rsid w:val="007239B4"/>
    <w:rsid w:val="007239DE"/>
    <w:rsid w:val="00723A9B"/>
    <w:rsid w:val="00723EA6"/>
    <w:rsid w:val="00723FDD"/>
    <w:rsid w:val="007240C5"/>
    <w:rsid w:val="007241A5"/>
    <w:rsid w:val="007241C1"/>
    <w:rsid w:val="00724280"/>
    <w:rsid w:val="00724284"/>
    <w:rsid w:val="00724417"/>
    <w:rsid w:val="0072443E"/>
    <w:rsid w:val="00724446"/>
    <w:rsid w:val="00724539"/>
    <w:rsid w:val="00724584"/>
    <w:rsid w:val="007245F1"/>
    <w:rsid w:val="0072475D"/>
    <w:rsid w:val="007249B1"/>
    <w:rsid w:val="00724AA1"/>
    <w:rsid w:val="00724AEC"/>
    <w:rsid w:val="00724BAB"/>
    <w:rsid w:val="00724C41"/>
    <w:rsid w:val="00724D00"/>
    <w:rsid w:val="00724D39"/>
    <w:rsid w:val="00724DB8"/>
    <w:rsid w:val="00724E70"/>
    <w:rsid w:val="00724E89"/>
    <w:rsid w:val="00724F56"/>
    <w:rsid w:val="00724F65"/>
    <w:rsid w:val="00724FA9"/>
    <w:rsid w:val="00724FC1"/>
    <w:rsid w:val="007250C0"/>
    <w:rsid w:val="007250E2"/>
    <w:rsid w:val="0072510E"/>
    <w:rsid w:val="00725251"/>
    <w:rsid w:val="00725283"/>
    <w:rsid w:val="007253DE"/>
    <w:rsid w:val="007253F7"/>
    <w:rsid w:val="00725460"/>
    <w:rsid w:val="00725463"/>
    <w:rsid w:val="0072547C"/>
    <w:rsid w:val="0072565A"/>
    <w:rsid w:val="007258A5"/>
    <w:rsid w:val="0072596B"/>
    <w:rsid w:val="00725A19"/>
    <w:rsid w:val="00725AD7"/>
    <w:rsid w:val="00725B45"/>
    <w:rsid w:val="00725B9D"/>
    <w:rsid w:val="00725C0E"/>
    <w:rsid w:val="00725CC5"/>
    <w:rsid w:val="00725CF4"/>
    <w:rsid w:val="00725DEC"/>
    <w:rsid w:val="00725E69"/>
    <w:rsid w:val="007260A2"/>
    <w:rsid w:val="007260B0"/>
    <w:rsid w:val="00726356"/>
    <w:rsid w:val="00726436"/>
    <w:rsid w:val="00726508"/>
    <w:rsid w:val="00726679"/>
    <w:rsid w:val="007266DB"/>
    <w:rsid w:val="007267E1"/>
    <w:rsid w:val="007268C7"/>
    <w:rsid w:val="00726914"/>
    <w:rsid w:val="007269BD"/>
    <w:rsid w:val="007269FB"/>
    <w:rsid w:val="00726AA2"/>
    <w:rsid w:val="00726AAB"/>
    <w:rsid w:val="00726BA4"/>
    <w:rsid w:val="00726CD4"/>
    <w:rsid w:val="00726D11"/>
    <w:rsid w:val="00726E2A"/>
    <w:rsid w:val="00726E8D"/>
    <w:rsid w:val="00726EB1"/>
    <w:rsid w:val="00726F43"/>
    <w:rsid w:val="00726FAA"/>
    <w:rsid w:val="0072701C"/>
    <w:rsid w:val="00727077"/>
    <w:rsid w:val="00727496"/>
    <w:rsid w:val="00727541"/>
    <w:rsid w:val="007275B3"/>
    <w:rsid w:val="007277D3"/>
    <w:rsid w:val="00727908"/>
    <w:rsid w:val="007279DC"/>
    <w:rsid w:val="00727A5B"/>
    <w:rsid w:val="00727D21"/>
    <w:rsid w:val="00727D9D"/>
    <w:rsid w:val="00727FB1"/>
    <w:rsid w:val="00730077"/>
    <w:rsid w:val="0073009D"/>
    <w:rsid w:val="00730230"/>
    <w:rsid w:val="0073023B"/>
    <w:rsid w:val="007302A8"/>
    <w:rsid w:val="007302AE"/>
    <w:rsid w:val="0073032F"/>
    <w:rsid w:val="00730330"/>
    <w:rsid w:val="0073041B"/>
    <w:rsid w:val="00730452"/>
    <w:rsid w:val="00730685"/>
    <w:rsid w:val="007307B8"/>
    <w:rsid w:val="007307D7"/>
    <w:rsid w:val="00730896"/>
    <w:rsid w:val="00730901"/>
    <w:rsid w:val="00730903"/>
    <w:rsid w:val="00730923"/>
    <w:rsid w:val="0073093D"/>
    <w:rsid w:val="00730999"/>
    <w:rsid w:val="007309B5"/>
    <w:rsid w:val="00730A3C"/>
    <w:rsid w:val="00730A63"/>
    <w:rsid w:val="00730B22"/>
    <w:rsid w:val="00730BF4"/>
    <w:rsid w:val="00730C57"/>
    <w:rsid w:val="00730C8B"/>
    <w:rsid w:val="00730C90"/>
    <w:rsid w:val="00730DCC"/>
    <w:rsid w:val="00730EA6"/>
    <w:rsid w:val="00730FD7"/>
    <w:rsid w:val="007310DC"/>
    <w:rsid w:val="007311AA"/>
    <w:rsid w:val="0073132A"/>
    <w:rsid w:val="007313D5"/>
    <w:rsid w:val="0073146F"/>
    <w:rsid w:val="0073152D"/>
    <w:rsid w:val="0073157B"/>
    <w:rsid w:val="007315A6"/>
    <w:rsid w:val="00731710"/>
    <w:rsid w:val="00731A3B"/>
    <w:rsid w:val="00731A9F"/>
    <w:rsid w:val="00731C15"/>
    <w:rsid w:val="00731CF9"/>
    <w:rsid w:val="00731D08"/>
    <w:rsid w:val="00731D74"/>
    <w:rsid w:val="00731E9C"/>
    <w:rsid w:val="00731F93"/>
    <w:rsid w:val="00731FC5"/>
    <w:rsid w:val="00732030"/>
    <w:rsid w:val="00732045"/>
    <w:rsid w:val="007320BD"/>
    <w:rsid w:val="007320D1"/>
    <w:rsid w:val="007320EE"/>
    <w:rsid w:val="0073225D"/>
    <w:rsid w:val="007322A0"/>
    <w:rsid w:val="007323AB"/>
    <w:rsid w:val="00732552"/>
    <w:rsid w:val="0073255B"/>
    <w:rsid w:val="0073261A"/>
    <w:rsid w:val="007326D4"/>
    <w:rsid w:val="00732753"/>
    <w:rsid w:val="0073277D"/>
    <w:rsid w:val="0073290E"/>
    <w:rsid w:val="00732AAB"/>
    <w:rsid w:val="00732C1A"/>
    <w:rsid w:val="00732CFD"/>
    <w:rsid w:val="00732D54"/>
    <w:rsid w:val="00732D5B"/>
    <w:rsid w:val="00732D89"/>
    <w:rsid w:val="00732D90"/>
    <w:rsid w:val="00732E52"/>
    <w:rsid w:val="00732E6F"/>
    <w:rsid w:val="00732EF4"/>
    <w:rsid w:val="00732F0D"/>
    <w:rsid w:val="00733291"/>
    <w:rsid w:val="00733306"/>
    <w:rsid w:val="0073337E"/>
    <w:rsid w:val="007334DE"/>
    <w:rsid w:val="007335AE"/>
    <w:rsid w:val="007335B1"/>
    <w:rsid w:val="00733755"/>
    <w:rsid w:val="0073376D"/>
    <w:rsid w:val="007337B0"/>
    <w:rsid w:val="007337C9"/>
    <w:rsid w:val="007338A5"/>
    <w:rsid w:val="007338AB"/>
    <w:rsid w:val="007338BD"/>
    <w:rsid w:val="007339E0"/>
    <w:rsid w:val="00733A03"/>
    <w:rsid w:val="00733A6E"/>
    <w:rsid w:val="00733AC5"/>
    <w:rsid w:val="00733BD1"/>
    <w:rsid w:val="00733CDC"/>
    <w:rsid w:val="00733D43"/>
    <w:rsid w:val="00733DBB"/>
    <w:rsid w:val="00733E36"/>
    <w:rsid w:val="00733E75"/>
    <w:rsid w:val="00734004"/>
    <w:rsid w:val="007340A2"/>
    <w:rsid w:val="007340F0"/>
    <w:rsid w:val="00734150"/>
    <w:rsid w:val="007341FA"/>
    <w:rsid w:val="00734574"/>
    <w:rsid w:val="007345F4"/>
    <w:rsid w:val="007346A3"/>
    <w:rsid w:val="007346D8"/>
    <w:rsid w:val="0073498E"/>
    <w:rsid w:val="00734A11"/>
    <w:rsid w:val="00734B14"/>
    <w:rsid w:val="00734B9A"/>
    <w:rsid w:val="00734DEA"/>
    <w:rsid w:val="00734F42"/>
    <w:rsid w:val="00734F7B"/>
    <w:rsid w:val="00734FEE"/>
    <w:rsid w:val="0073528A"/>
    <w:rsid w:val="007353F0"/>
    <w:rsid w:val="0073544B"/>
    <w:rsid w:val="00735457"/>
    <w:rsid w:val="0073555C"/>
    <w:rsid w:val="007355D0"/>
    <w:rsid w:val="007355E5"/>
    <w:rsid w:val="00735644"/>
    <w:rsid w:val="00735658"/>
    <w:rsid w:val="00735672"/>
    <w:rsid w:val="00735695"/>
    <w:rsid w:val="00735990"/>
    <w:rsid w:val="007359FE"/>
    <w:rsid w:val="00735A83"/>
    <w:rsid w:val="00735B5B"/>
    <w:rsid w:val="00735BC7"/>
    <w:rsid w:val="00735BE5"/>
    <w:rsid w:val="00735C47"/>
    <w:rsid w:val="00735CB2"/>
    <w:rsid w:val="007360CB"/>
    <w:rsid w:val="007361A8"/>
    <w:rsid w:val="00736248"/>
    <w:rsid w:val="00736327"/>
    <w:rsid w:val="00736547"/>
    <w:rsid w:val="0073673C"/>
    <w:rsid w:val="007367AC"/>
    <w:rsid w:val="007367DD"/>
    <w:rsid w:val="007368C2"/>
    <w:rsid w:val="00736969"/>
    <w:rsid w:val="007369AE"/>
    <w:rsid w:val="00736D14"/>
    <w:rsid w:val="00736D6C"/>
    <w:rsid w:val="00736E9A"/>
    <w:rsid w:val="007370DF"/>
    <w:rsid w:val="00737244"/>
    <w:rsid w:val="00737491"/>
    <w:rsid w:val="007374F3"/>
    <w:rsid w:val="0073753C"/>
    <w:rsid w:val="00737566"/>
    <w:rsid w:val="0073768E"/>
    <w:rsid w:val="007377E9"/>
    <w:rsid w:val="007377FE"/>
    <w:rsid w:val="00737AA1"/>
    <w:rsid w:val="00737ACF"/>
    <w:rsid w:val="00737C4A"/>
    <w:rsid w:val="00737CE1"/>
    <w:rsid w:val="00737DF7"/>
    <w:rsid w:val="00737F5E"/>
    <w:rsid w:val="0073B504"/>
    <w:rsid w:val="00740183"/>
    <w:rsid w:val="007402E8"/>
    <w:rsid w:val="0074037D"/>
    <w:rsid w:val="007403F3"/>
    <w:rsid w:val="00740635"/>
    <w:rsid w:val="0074064F"/>
    <w:rsid w:val="00740652"/>
    <w:rsid w:val="00740732"/>
    <w:rsid w:val="00740786"/>
    <w:rsid w:val="00740AF6"/>
    <w:rsid w:val="00740D2C"/>
    <w:rsid w:val="00740DA2"/>
    <w:rsid w:val="00741154"/>
    <w:rsid w:val="00741176"/>
    <w:rsid w:val="007413B5"/>
    <w:rsid w:val="007413D2"/>
    <w:rsid w:val="00741775"/>
    <w:rsid w:val="007417B7"/>
    <w:rsid w:val="007419B7"/>
    <w:rsid w:val="007419C5"/>
    <w:rsid w:val="007419CA"/>
    <w:rsid w:val="00741A46"/>
    <w:rsid w:val="00741BA2"/>
    <w:rsid w:val="00741BDC"/>
    <w:rsid w:val="00741CDD"/>
    <w:rsid w:val="00741CF4"/>
    <w:rsid w:val="00741DC2"/>
    <w:rsid w:val="00741DCC"/>
    <w:rsid w:val="00741DE2"/>
    <w:rsid w:val="00741E17"/>
    <w:rsid w:val="00742004"/>
    <w:rsid w:val="007421A1"/>
    <w:rsid w:val="00742273"/>
    <w:rsid w:val="007422A0"/>
    <w:rsid w:val="00742403"/>
    <w:rsid w:val="007425C5"/>
    <w:rsid w:val="007425D4"/>
    <w:rsid w:val="007425D7"/>
    <w:rsid w:val="0074261F"/>
    <w:rsid w:val="0074265E"/>
    <w:rsid w:val="007427FE"/>
    <w:rsid w:val="00742833"/>
    <w:rsid w:val="00742921"/>
    <w:rsid w:val="00742C37"/>
    <w:rsid w:val="00742C51"/>
    <w:rsid w:val="00742CC3"/>
    <w:rsid w:val="00742E01"/>
    <w:rsid w:val="00742F15"/>
    <w:rsid w:val="00742F40"/>
    <w:rsid w:val="00742F61"/>
    <w:rsid w:val="00743031"/>
    <w:rsid w:val="00743057"/>
    <w:rsid w:val="0074314A"/>
    <w:rsid w:val="007431CD"/>
    <w:rsid w:val="007431D9"/>
    <w:rsid w:val="00743343"/>
    <w:rsid w:val="007433A8"/>
    <w:rsid w:val="007433B1"/>
    <w:rsid w:val="007433BD"/>
    <w:rsid w:val="00743445"/>
    <w:rsid w:val="007435E7"/>
    <w:rsid w:val="007436B9"/>
    <w:rsid w:val="00743B2B"/>
    <w:rsid w:val="00743BDD"/>
    <w:rsid w:val="00743C3E"/>
    <w:rsid w:val="00743C55"/>
    <w:rsid w:val="00743D05"/>
    <w:rsid w:val="00743DE2"/>
    <w:rsid w:val="00743F0D"/>
    <w:rsid w:val="00743FFD"/>
    <w:rsid w:val="007440BA"/>
    <w:rsid w:val="007440E5"/>
    <w:rsid w:val="007441B2"/>
    <w:rsid w:val="00744239"/>
    <w:rsid w:val="00744340"/>
    <w:rsid w:val="00744476"/>
    <w:rsid w:val="00744603"/>
    <w:rsid w:val="00744640"/>
    <w:rsid w:val="007446BD"/>
    <w:rsid w:val="007447E4"/>
    <w:rsid w:val="00744922"/>
    <w:rsid w:val="00744A9D"/>
    <w:rsid w:val="00744B39"/>
    <w:rsid w:val="00744B84"/>
    <w:rsid w:val="00744C0C"/>
    <w:rsid w:val="00744CA1"/>
    <w:rsid w:val="00744F97"/>
    <w:rsid w:val="00745029"/>
    <w:rsid w:val="0074519E"/>
    <w:rsid w:val="007451FF"/>
    <w:rsid w:val="00745221"/>
    <w:rsid w:val="007452FD"/>
    <w:rsid w:val="007453A9"/>
    <w:rsid w:val="007454C8"/>
    <w:rsid w:val="007454DF"/>
    <w:rsid w:val="007456C3"/>
    <w:rsid w:val="007457C0"/>
    <w:rsid w:val="00745CC0"/>
    <w:rsid w:val="00745D4D"/>
    <w:rsid w:val="00745E01"/>
    <w:rsid w:val="00746128"/>
    <w:rsid w:val="00746142"/>
    <w:rsid w:val="00746182"/>
    <w:rsid w:val="007463E9"/>
    <w:rsid w:val="0074666B"/>
    <w:rsid w:val="00746745"/>
    <w:rsid w:val="00746842"/>
    <w:rsid w:val="007468C6"/>
    <w:rsid w:val="007468D6"/>
    <w:rsid w:val="00746ABE"/>
    <w:rsid w:val="00746B05"/>
    <w:rsid w:val="00746B19"/>
    <w:rsid w:val="00746BA8"/>
    <w:rsid w:val="00746BFF"/>
    <w:rsid w:val="00746C50"/>
    <w:rsid w:val="00746D3E"/>
    <w:rsid w:val="00746DCC"/>
    <w:rsid w:val="00746E3A"/>
    <w:rsid w:val="00746EFE"/>
    <w:rsid w:val="00747015"/>
    <w:rsid w:val="00747027"/>
    <w:rsid w:val="007470F1"/>
    <w:rsid w:val="007473E1"/>
    <w:rsid w:val="0074762A"/>
    <w:rsid w:val="00747703"/>
    <w:rsid w:val="0074777C"/>
    <w:rsid w:val="00747897"/>
    <w:rsid w:val="00747BEA"/>
    <w:rsid w:val="00747C78"/>
    <w:rsid w:val="00747E47"/>
    <w:rsid w:val="00747F31"/>
    <w:rsid w:val="00747F4F"/>
    <w:rsid w:val="00747F9B"/>
    <w:rsid w:val="007500BB"/>
    <w:rsid w:val="00750192"/>
    <w:rsid w:val="00750246"/>
    <w:rsid w:val="007502EF"/>
    <w:rsid w:val="007503D0"/>
    <w:rsid w:val="007504E1"/>
    <w:rsid w:val="007504E7"/>
    <w:rsid w:val="007504EA"/>
    <w:rsid w:val="0075053A"/>
    <w:rsid w:val="00750544"/>
    <w:rsid w:val="007505CA"/>
    <w:rsid w:val="007506D5"/>
    <w:rsid w:val="007507B3"/>
    <w:rsid w:val="00750804"/>
    <w:rsid w:val="007509AB"/>
    <w:rsid w:val="00750CC4"/>
    <w:rsid w:val="00750D48"/>
    <w:rsid w:val="00750D49"/>
    <w:rsid w:val="00750F01"/>
    <w:rsid w:val="00750F48"/>
    <w:rsid w:val="00750F8C"/>
    <w:rsid w:val="007514BD"/>
    <w:rsid w:val="00751689"/>
    <w:rsid w:val="00751799"/>
    <w:rsid w:val="0075184B"/>
    <w:rsid w:val="007518A2"/>
    <w:rsid w:val="007518B4"/>
    <w:rsid w:val="007518D8"/>
    <w:rsid w:val="007518E0"/>
    <w:rsid w:val="00751998"/>
    <w:rsid w:val="0075202B"/>
    <w:rsid w:val="007520F1"/>
    <w:rsid w:val="00752303"/>
    <w:rsid w:val="007524AA"/>
    <w:rsid w:val="00752550"/>
    <w:rsid w:val="00752581"/>
    <w:rsid w:val="00752955"/>
    <w:rsid w:val="007529C2"/>
    <w:rsid w:val="00752A05"/>
    <w:rsid w:val="00752A83"/>
    <w:rsid w:val="00752AB0"/>
    <w:rsid w:val="00752DBF"/>
    <w:rsid w:val="00752EC1"/>
    <w:rsid w:val="00752EF3"/>
    <w:rsid w:val="00753043"/>
    <w:rsid w:val="0075305A"/>
    <w:rsid w:val="00753122"/>
    <w:rsid w:val="00753158"/>
    <w:rsid w:val="007531C7"/>
    <w:rsid w:val="007533B9"/>
    <w:rsid w:val="007533E1"/>
    <w:rsid w:val="007533E5"/>
    <w:rsid w:val="007534C9"/>
    <w:rsid w:val="007535B2"/>
    <w:rsid w:val="007535F0"/>
    <w:rsid w:val="00753644"/>
    <w:rsid w:val="007536E0"/>
    <w:rsid w:val="00753744"/>
    <w:rsid w:val="0075376E"/>
    <w:rsid w:val="00753779"/>
    <w:rsid w:val="00753909"/>
    <w:rsid w:val="00753A93"/>
    <w:rsid w:val="00753B3E"/>
    <w:rsid w:val="00753D80"/>
    <w:rsid w:val="00753ECF"/>
    <w:rsid w:val="00753F01"/>
    <w:rsid w:val="00753F68"/>
    <w:rsid w:val="00753F78"/>
    <w:rsid w:val="00754160"/>
    <w:rsid w:val="007541E1"/>
    <w:rsid w:val="007544EA"/>
    <w:rsid w:val="0075451B"/>
    <w:rsid w:val="007545F2"/>
    <w:rsid w:val="007545F3"/>
    <w:rsid w:val="0075466B"/>
    <w:rsid w:val="00754723"/>
    <w:rsid w:val="007548DC"/>
    <w:rsid w:val="007549AF"/>
    <w:rsid w:val="00754B28"/>
    <w:rsid w:val="00754C06"/>
    <w:rsid w:val="00754F22"/>
    <w:rsid w:val="00754FC2"/>
    <w:rsid w:val="00755086"/>
    <w:rsid w:val="00755198"/>
    <w:rsid w:val="00755231"/>
    <w:rsid w:val="00755339"/>
    <w:rsid w:val="00755354"/>
    <w:rsid w:val="007555B7"/>
    <w:rsid w:val="00755663"/>
    <w:rsid w:val="0075572C"/>
    <w:rsid w:val="0075589E"/>
    <w:rsid w:val="007559A5"/>
    <w:rsid w:val="00755A4A"/>
    <w:rsid w:val="00755BB9"/>
    <w:rsid w:val="00755CE3"/>
    <w:rsid w:val="00755DD9"/>
    <w:rsid w:val="00755DF3"/>
    <w:rsid w:val="00755FBC"/>
    <w:rsid w:val="007560D2"/>
    <w:rsid w:val="00756386"/>
    <w:rsid w:val="00756415"/>
    <w:rsid w:val="007564F3"/>
    <w:rsid w:val="00756533"/>
    <w:rsid w:val="00756603"/>
    <w:rsid w:val="0075662F"/>
    <w:rsid w:val="00756660"/>
    <w:rsid w:val="007566AD"/>
    <w:rsid w:val="00756762"/>
    <w:rsid w:val="0075676C"/>
    <w:rsid w:val="007568DB"/>
    <w:rsid w:val="007569C6"/>
    <w:rsid w:val="00756A56"/>
    <w:rsid w:val="00756A74"/>
    <w:rsid w:val="00756A82"/>
    <w:rsid w:val="00756B1D"/>
    <w:rsid w:val="00756B72"/>
    <w:rsid w:val="00756D96"/>
    <w:rsid w:val="00756E6E"/>
    <w:rsid w:val="0075718A"/>
    <w:rsid w:val="007571BD"/>
    <w:rsid w:val="00757437"/>
    <w:rsid w:val="007574F0"/>
    <w:rsid w:val="00757541"/>
    <w:rsid w:val="0075754C"/>
    <w:rsid w:val="007575C0"/>
    <w:rsid w:val="00757603"/>
    <w:rsid w:val="00757658"/>
    <w:rsid w:val="00757669"/>
    <w:rsid w:val="007576E3"/>
    <w:rsid w:val="0075785B"/>
    <w:rsid w:val="0075796B"/>
    <w:rsid w:val="00757B01"/>
    <w:rsid w:val="00757BF9"/>
    <w:rsid w:val="00757D2F"/>
    <w:rsid w:val="00757EE3"/>
    <w:rsid w:val="0076000E"/>
    <w:rsid w:val="007601B2"/>
    <w:rsid w:val="00760206"/>
    <w:rsid w:val="00760410"/>
    <w:rsid w:val="00760439"/>
    <w:rsid w:val="00760688"/>
    <w:rsid w:val="007606E6"/>
    <w:rsid w:val="00760799"/>
    <w:rsid w:val="007608DA"/>
    <w:rsid w:val="00760AC7"/>
    <w:rsid w:val="00760BE3"/>
    <w:rsid w:val="00760C00"/>
    <w:rsid w:val="00760E64"/>
    <w:rsid w:val="00760F49"/>
    <w:rsid w:val="00760F97"/>
    <w:rsid w:val="00760FC7"/>
    <w:rsid w:val="00760FEE"/>
    <w:rsid w:val="007610A1"/>
    <w:rsid w:val="007610C2"/>
    <w:rsid w:val="007610E9"/>
    <w:rsid w:val="0076115F"/>
    <w:rsid w:val="007613FE"/>
    <w:rsid w:val="00761444"/>
    <w:rsid w:val="007614D4"/>
    <w:rsid w:val="00761692"/>
    <w:rsid w:val="007616DB"/>
    <w:rsid w:val="00761727"/>
    <w:rsid w:val="00761728"/>
    <w:rsid w:val="007617C5"/>
    <w:rsid w:val="0076190C"/>
    <w:rsid w:val="00761A58"/>
    <w:rsid w:val="00761AB8"/>
    <w:rsid w:val="00761B4F"/>
    <w:rsid w:val="00761B6E"/>
    <w:rsid w:val="00761BFC"/>
    <w:rsid w:val="00761C6C"/>
    <w:rsid w:val="00761D3E"/>
    <w:rsid w:val="00761D41"/>
    <w:rsid w:val="00761DA8"/>
    <w:rsid w:val="00761DAF"/>
    <w:rsid w:val="00761F68"/>
    <w:rsid w:val="00762182"/>
    <w:rsid w:val="0076218E"/>
    <w:rsid w:val="0076233F"/>
    <w:rsid w:val="00762533"/>
    <w:rsid w:val="00762795"/>
    <w:rsid w:val="007628F3"/>
    <w:rsid w:val="00762ACF"/>
    <w:rsid w:val="00762B72"/>
    <w:rsid w:val="00762BAB"/>
    <w:rsid w:val="00762D0F"/>
    <w:rsid w:val="00762E0B"/>
    <w:rsid w:val="00762E3C"/>
    <w:rsid w:val="00762EE8"/>
    <w:rsid w:val="00762F27"/>
    <w:rsid w:val="00763315"/>
    <w:rsid w:val="00763328"/>
    <w:rsid w:val="007633CE"/>
    <w:rsid w:val="007634CD"/>
    <w:rsid w:val="007634E7"/>
    <w:rsid w:val="0076351D"/>
    <w:rsid w:val="00763534"/>
    <w:rsid w:val="007635F2"/>
    <w:rsid w:val="00763644"/>
    <w:rsid w:val="0076388F"/>
    <w:rsid w:val="00763896"/>
    <w:rsid w:val="007638C7"/>
    <w:rsid w:val="00763B0A"/>
    <w:rsid w:val="00763B18"/>
    <w:rsid w:val="00763C81"/>
    <w:rsid w:val="00763CCB"/>
    <w:rsid w:val="00763D08"/>
    <w:rsid w:val="00763D4D"/>
    <w:rsid w:val="00763D9D"/>
    <w:rsid w:val="00763E33"/>
    <w:rsid w:val="00763ED6"/>
    <w:rsid w:val="00763FBC"/>
    <w:rsid w:val="007640B2"/>
    <w:rsid w:val="007642B4"/>
    <w:rsid w:val="00764487"/>
    <w:rsid w:val="00764529"/>
    <w:rsid w:val="0076460D"/>
    <w:rsid w:val="00764787"/>
    <w:rsid w:val="007647E6"/>
    <w:rsid w:val="0076488F"/>
    <w:rsid w:val="007648E9"/>
    <w:rsid w:val="00764B42"/>
    <w:rsid w:val="00764B4B"/>
    <w:rsid w:val="00764B99"/>
    <w:rsid w:val="00764C3B"/>
    <w:rsid w:val="00764C45"/>
    <w:rsid w:val="00764ED5"/>
    <w:rsid w:val="00764F23"/>
    <w:rsid w:val="00764F5D"/>
    <w:rsid w:val="00764FCB"/>
    <w:rsid w:val="00764FFB"/>
    <w:rsid w:val="00765224"/>
    <w:rsid w:val="0076523A"/>
    <w:rsid w:val="00765244"/>
    <w:rsid w:val="0076553D"/>
    <w:rsid w:val="00765618"/>
    <w:rsid w:val="00765635"/>
    <w:rsid w:val="0076580E"/>
    <w:rsid w:val="00765839"/>
    <w:rsid w:val="007658ED"/>
    <w:rsid w:val="007658F1"/>
    <w:rsid w:val="00765A84"/>
    <w:rsid w:val="00765B3E"/>
    <w:rsid w:val="00765B61"/>
    <w:rsid w:val="00765B69"/>
    <w:rsid w:val="00765BCF"/>
    <w:rsid w:val="00765C25"/>
    <w:rsid w:val="00765C6D"/>
    <w:rsid w:val="00765E6C"/>
    <w:rsid w:val="00765EFD"/>
    <w:rsid w:val="00765FD6"/>
    <w:rsid w:val="00766204"/>
    <w:rsid w:val="00766277"/>
    <w:rsid w:val="007662B0"/>
    <w:rsid w:val="00766341"/>
    <w:rsid w:val="00766518"/>
    <w:rsid w:val="00766541"/>
    <w:rsid w:val="0076656A"/>
    <w:rsid w:val="0076661C"/>
    <w:rsid w:val="007666EC"/>
    <w:rsid w:val="00766701"/>
    <w:rsid w:val="00766911"/>
    <w:rsid w:val="00766A7B"/>
    <w:rsid w:val="00766C4E"/>
    <w:rsid w:val="00766C61"/>
    <w:rsid w:val="00766DE5"/>
    <w:rsid w:val="00766E3C"/>
    <w:rsid w:val="00766F00"/>
    <w:rsid w:val="00767119"/>
    <w:rsid w:val="0076733F"/>
    <w:rsid w:val="007673F6"/>
    <w:rsid w:val="007674BD"/>
    <w:rsid w:val="0076762D"/>
    <w:rsid w:val="00767646"/>
    <w:rsid w:val="00767717"/>
    <w:rsid w:val="00767740"/>
    <w:rsid w:val="00767793"/>
    <w:rsid w:val="00767902"/>
    <w:rsid w:val="007679D2"/>
    <w:rsid w:val="007679D8"/>
    <w:rsid w:val="00767BBB"/>
    <w:rsid w:val="00767BDF"/>
    <w:rsid w:val="00767BE7"/>
    <w:rsid w:val="00767C0F"/>
    <w:rsid w:val="00767EB8"/>
    <w:rsid w:val="0077000E"/>
    <w:rsid w:val="0077040E"/>
    <w:rsid w:val="00770550"/>
    <w:rsid w:val="00770681"/>
    <w:rsid w:val="0077070A"/>
    <w:rsid w:val="00770803"/>
    <w:rsid w:val="00770A75"/>
    <w:rsid w:val="00770C6E"/>
    <w:rsid w:val="0077107E"/>
    <w:rsid w:val="0077127A"/>
    <w:rsid w:val="00771319"/>
    <w:rsid w:val="007713E8"/>
    <w:rsid w:val="007714F0"/>
    <w:rsid w:val="00771794"/>
    <w:rsid w:val="007717AC"/>
    <w:rsid w:val="007718A0"/>
    <w:rsid w:val="007718C1"/>
    <w:rsid w:val="00771988"/>
    <w:rsid w:val="00771A8A"/>
    <w:rsid w:val="00771AB8"/>
    <w:rsid w:val="00771CA1"/>
    <w:rsid w:val="00771CCF"/>
    <w:rsid w:val="00771DF6"/>
    <w:rsid w:val="00771F7D"/>
    <w:rsid w:val="007721F8"/>
    <w:rsid w:val="007723ED"/>
    <w:rsid w:val="0077245E"/>
    <w:rsid w:val="00772491"/>
    <w:rsid w:val="0077261A"/>
    <w:rsid w:val="007729FC"/>
    <w:rsid w:val="00772A0C"/>
    <w:rsid w:val="00772A4E"/>
    <w:rsid w:val="00772BD6"/>
    <w:rsid w:val="00772C3E"/>
    <w:rsid w:val="00772D56"/>
    <w:rsid w:val="00772F6E"/>
    <w:rsid w:val="00772F8C"/>
    <w:rsid w:val="007730B4"/>
    <w:rsid w:val="007731AF"/>
    <w:rsid w:val="00773476"/>
    <w:rsid w:val="00773503"/>
    <w:rsid w:val="0077351F"/>
    <w:rsid w:val="00773644"/>
    <w:rsid w:val="007736E8"/>
    <w:rsid w:val="007736EA"/>
    <w:rsid w:val="00773854"/>
    <w:rsid w:val="007739E1"/>
    <w:rsid w:val="00773C3A"/>
    <w:rsid w:val="00773C53"/>
    <w:rsid w:val="00773CA8"/>
    <w:rsid w:val="00773DAA"/>
    <w:rsid w:val="00773E67"/>
    <w:rsid w:val="00773F84"/>
    <w:rsid w:val="00773FC3"/>
    <w:rsid w:val="00774069"/>
    <w:rsid w:val="00774184"/>
    <w:rsid w:val="007741C5"/>
    <w:rsid w:val="0077421E"/>
    <w:rsid w:val="00774260"/>
    <w:rsid w:val="0077428D"/>
    <w:rsid w:val="007742BB"/>
    <w:rsid w:val="0077436A"/>
    <w:rsid w:val="007743E1"/>
    <w:rsid w:val="007744AF"/>
    <w:rsid w:val="007744F4"/>
    <w:rsid w:val="0077490E"/>
    <w:rsid w:val="00774913"/>
    <w:rsid w:val="00774AB3"/>
    <w:rsid w:val="00774ABE"/>
    <w:rsid w:val="00774ACE"/>
    <w:rsid w:val="00774DEA"/>
    <w:rsid w:val="00774F0B"/>
    <w:rsid w:val="00774F7D"/>
    <w:rsid w:val="00774FDA"/>
    <w:rsid w:val="007750F8"/>
    <w:rsid w:val="0077516F"/>
    <w:rsid w:val="00775232"/>
    <w:rsid w:val="00775330"/>
    <w:rsid w:val="007754F4"/>
    <w:rsid w:val="007755AE"/>
    <w:rsid w:val="007755C1"/>
    <w:rsid w:val="007755E8"/>
    <w:rsid w:val="00775823"/>
    <w:rsid w:val="007759F6"/>
    <w:rsid w:val="00775B42"/>
    <w:rsid w:val="00775CF1"/>
    <w:rsid w:val="00775DBD"/>
    <w:rsid w:val="00775ED7"/>
    <w:rsid w:val="00775EF0"/>
    <w:rsid w:val="00775F57"/>
    <w:rsid w:val="0077610B"/>
    <w:rsid w:val="007761B0"/>
    <w:rsid w:val="007763C7"/>
    <w:rsid w:val="007763DD"/>
    <w:rsid w:val="0077640D"/>
    <w:rsid w:val="00776442"/>
    <w:rsid w:val="0077650C"/>
    <w:rsid w:val="0077655E"/>
    <w:rsid w:val="00776584"/>
    <w:rsid w:val="007765DF"/>
    <w:rsid w:val="007766D1"/>
    <w:rsid w:val="00776829"/>
    <w:rsid w:val="007768A1"/>
    <w:rsid w:val="007769EF"/>
    <w:rsid w:val="00776B48"/>
    <w:rsid w:val="00776D1C"/>
    <w:rsid w:val="00776D4F"/>
    <w:rsid w:val="00776DB2"/>
    <w:rsid w:val="00776DDC"/>
    <w:rsid w:val="00776EC7"/>
    <w:rsid w:val="00776EDA"/>
    <w:rsid w:val="00776EF5"/>
    <w:rsid w:val="00776F0A"/>
    <w:rsid w:val="00776FFA"/>
    <w:rsid w:val="00777058"/>
    <w:rsid w:val="007770B2"/>
    <w:rsid w:val="007770F9"/>
    <w:rsid w:val="00777179"/>
    <w:rsid w:val="00777215"/>
    <w:rsid w:val="0077726F"/>
    <w:rsid w:val="0077734B"/>
    <w:rsid w:val="007773CA"/>
    <w:rsid w:val="007775C5"/>
    <w:rsid w:val="007776FD"/>
    <w:rsid w:val="0077771F"/>
    <w:rsid w:val="00777812"/>
    <w:rsid w:val="0077787D"/>
    <w:rsid w:val="00777945"/>
    <w:rsid w:val="00777AA9"/>
    <w:rsid w:val="00777B53"/>
    <w:rsid w:val="00777BA2"/>
    <w:rsid w:val="00777BF4"/>
    <w:rsid w:val="00777D40"/>
    <w:rsid w:val="00777EA3"/>
    <w:rsid w:val="0077D462"/>
    <w:rsid w:val="007801C9"/>
    <w:rsid w:val="007802E7"/>
    <w:rsid w:val="0078036F"/>
    <w:rsid w:val="007803D2"/>
    <w:rsid w:val="0078040B"/>
    <w:rsid w:val="00780423"/>
    <w:rsid w:val="0078045F"/>
    <w:rsid w:val="00780953"/>
    <w:rsid w:val="00780B23"/>
    <w:rsid w:val="00780B8D"/>
    <w:rsid w:val="00780B8E"/>
    <w:rsid w:val="00780C2A"/>
    <w:rsid w:val="00780D05"/>
    <w:rsid w:val="00780DD8"/>
    <w:rsid w:val="00780E2B"/>
    <w:rsid w:val="00780EC6"/>
    <w:rsid w:val="00780F13"/>
    <w:rsid w:val="00781021"/>
    <w:rsid w:val="0078108F"/>
    <w:rsid w:val="007811C1"/>
    <w:rsid w:val="0078121F"/>
    <w:rsid w:val="0078130D"/>
    <w:rsid w:val="0078142A"/>
    <w:rsid w:val="0078144B"/>
    <w:rsid w:val="0078147D"/>
    <w:rsid w:val="007814FA"/>
    <w:rsid w:val="00781521"/>
    <w:rsid w:val="00781649"/>
    <w:rsid w:val="00781776"/>
    <w:rsid w:val="007817BC"/>
    <w:rsid w:val="0078185A"/>
    <w:rsid w:val="007819B2"/>
    <w:rsid w:val="00781A6D"/>
    <w:rsid w:val="00781BBD"/>
    <w:rsid w:val="00781CB8"/>
    <w:rsid w:val="00781F2F"/>
    <w:rsid w:val="00781FC6"/>
    <w:rsid w:val="00782061"/>
    <w:rsid w:val="00782068"/>
    <w:rsid w:val="00782097"/>
    <w:rsid w:val="007821B9"/>
    <w:rsid w:val="007823C2"/>
    <w:rsid w:val="007823D6"/>
    <w:rsid w:val="0078254E"/>
    <w:rsid w:val="007825EB"/>
    <w:rsid w:val="00782628"/>
    <w:rsid w:val="007826AB"/>
    <w:rsid w:val="00782800"/>
    <w:rsid w:val="0078284F"/>
    <w:rsid w:val="00782950"/>
    <w:rsid w:val="0078299C"/>
    <w:rsid w:val="00782AC1"/>
    <w:rsid w:val="00782BEC"/>
    <w:rsid w:val="00782E65"/>
    <w:rsid w:val="00782EBC"/>
    <w:rsid w:val="0078319F"/>
    <w:rsid w:val="007834CD"/>
    <w:rsid w:val="0078357D"/>
    <w:rsid w:val="0078358B"/>
    <w:rsid w:val="0078365A"/>
    <w:rsid w:val="00783726"/>
    <w:rsid w:val="0078375D"/>
    <w:rsid w:val="0078375F"/>
    <w:rsid w:val="0078387C"/>
    <w:rsid w:val="0078396B"/>
    <w:rsid w:val="007839E6"/>
    <w:rsid w:val="00783C0D"/>
    <w:rsid w:val="00783D1D"/>
    <w:rsid w:val="00783D5C"/>
    <w:rsid w:val="00783F1E"/>
    <w:rsid w:val="007840E2"/>
    <w:rsid w:val="0078411F"/>
    <w:rsid w:val="00784194"/>
    <w:rsid w:val="00784280"/>
    <w:rsid w:val="007843E4"/>
    <w:rsid w:val="007844FF"/>
    <w:rsid w:val="007847DF"/>
    <w:rsid w:val="0078490A"/>
    <w:rsid w:val="00784954"/>
    <w:rsid w:val="0078498B"/>
    <w:rsid w:val="007849E3"/>
    <w:rsid w:val="00784A4A"/>
    <w:rsid w:val="00784ABF"/>
    <w:rsid w:val="00784B26"/>
    <w:rsid w:val="00784CA8"/>
    <w:rsid w:val="00784CB6"/>
    <w:rsid w:val="00784F36"/>
    <w:rsid w:val="0078515F"/>
    <w:rsid w:val="0078521C"/>
    <w:rsid w:val="00785225"/>
    <w:rsid w:val="00785497"/>
    <w:rsid w:val="00785534"/>
    <w:rsid w:val="0078569F"/>
    <w:rsid w:val="0078570B"/>
    <w:rsid w:val="00785803"/>
    <w:rsid w:val="0078583A"/>
    <w:rsid w:val="0078596B"/>
    <w:rsid w:val="007859D9"/>
    <w:rsid w:val="00785AD7"/>
    <w:rsid w:val="00785AEB"/>
    <w:rsid w:val="00785C7A"/>
    <w:rsid w:val="00785C7D"/>
    <w:rsid w:val="00785CB9"/>
    <w:rsid w:val="00785D88"/>
    <w:rsid w:val="00785E4F"/>
    <w:rsid w:val="00785E7F"/>
    <w:rsid w:val="00785EB4"/>
    <w:rsid w:val="00785F49"/>
    <w:rsid w:val="00785FB9"/>
    <w:rsid w:val="0078609A"/>
    <w:rsid w:val="007860E3"/>
    <w:rsid w:val="007862C7"/>
    <w:rsid w:val="00786318"/>
    <w:rsid w:val="007863E5"/>
    <w:rsid w:val="00786455"/>
    <w:rsid w:val="0078670C"/>
    <w:rsid w:val="00786832"/>
    <w:rsid w:val="00786AFD"/>
    <w:rsid w:val="00786B24"/>
    <w:rsid w:val="00786BFA"/>
    <w:rsid w:val="00786C5D"/>
    <w:rsid w:val="00786D68"/>
    <w:rsid w:val="00786DF4"/>
    <w:rsid w:val="00786F0F"/>
    <w:rsid w:val="00786F85"/>
    <w:rsid w:val="0078700A"/>
    <w:rsid w:val="00787090"/>
    <w:rsid w:val="00787122"/>
    <w:rsid w:val="00787144"/>
    <w:rsid w:val="00787234"/>
    <w:rsid w:val="0078731A"/>
    <w:rsid w:val="0078742B"/>
    <w:rsid w:val="00787487"/>
    <w:rsid w:val="00787543"/>
    <w:rsid w:val="0078774D"/>
    <w:rsid w:val="00787901"/>
    <w:rsid w:val="00787972"/>
    <w:rsid w:val="00787A2B"/>
    <w:rsid w:val="00787AD5"/>
    <w:rsid w:val="00787B05"/>
    <w:rsid w:val="00787B62"/>
    <w:rsid w:val="00787CA0"/>
    <w:rsid w:val="00790042"/>
    <w:rsid w:val="00790330"/>
    <w:rsid w:val="0079039F"/>
    <w:rsid w:val="007904C0"/>
    <w:rsid w:val="007905A4"/>
    <w:rsid w:val="007905F9"/>
    <w:rsid w:val="00790685"/>
    <w:rsid w:val="007906F1"/>
    <w:rsid w:val="007906FB"/>
    <w:rsid w:val="00790713"/>
    <w:rsid w:val="0079076A"/>
    <w:rsid w:val="00790825"/>
    <w:rsid w:val="00790B11"/>
    <w:rsid w:val="00790BE2"/>
    <w:rsid w:val="00790D8B"/>
    <w:rsid w:val="00790E1B"/>
    <w:rsid w:val="00790EDA"/>
    <w:rsid w:val="00790F53"/>
    <w:rsid w:val="00791003"/>
    <w:rsid w:val="00791010"/>
    <w:rsid w:val="0079106A"/>
    <w:rsid w:val="007910BD"/>
    <w:rsid w:val="007910FB"/>
    <w:rsid w:val="00791166"/>
    <w:rsid w:val="00791349"/>
    <w:rsid w:val="00791537"/>
    <w:rsid w:val="00791665"/>
    <w:rsid w:val="00791CA2"/>
    <w:rsid w:val="00791D85"/>
    <w:rsid w:val="00791D88"/>
    <w:rsid w:val="00791DAF"/>
    <w:rsid w:val="00791F4E"/>
    <w:rsid w:val="00792047"/>
    <w:rsid w:val="007920E4"/>
    <w:rsid w:val="007920F0"/>
    <w:rsid w:val="00792152"/>
    <w:rsid w:val="007921CE"/>
    <w:rsid w:val="007923C9"/>
    <w:rsid w:val="007924CA"/>
    <w:rsid w:val="007924E9"/>
    <w:rsid w:val="00792574"/>
    <w:rsid w:val="00792805"/>
    <w:rsid w:val="00792BFE"/>
    <w:rsid w:val="00792DE1"/>
    <w:rsid w:val="00792E69"/>
    <w:rsid w:val="007930CA"/>
    <w:rsid w:val="007930D7"/>
    <w:rsid w:val="00793292"/>
    <w:rsid w:val="0079335E"/>
    <w:rsid w:val="00793406"/>
    <w:rsid w:val="0079340D"/>
    <w:rsid w:val="00793422"/>
    <w:rsid w:val="00793538"/>
    <w:rsid w:val="0079358C"/>
    <w:rsid w:val="0079362D"/>
    <w:rsid w:val="00793691"/>
    <w:rsid w:val="007937DA"/>
    <w:rsid w:val="00793A45"/>
    <w:rsid w:val="00793ADA"/>
    <w:rsid w:val="00793D0C"/>
    <w:rsid w:val="00793D40"/>
    <w:rsid w:val="0079403A"/>
    <w:rsid w:val="0079405C"/>
    <w:rsid w:val="00794185"/>
    <w:rsid w:val="007941ED"/>
    <w:rsid w:val="0079428C"/>
    <w:rsid w:val="007942B5"/>
    <w:rsid w:val="007944B2"/>
    <w:rsid w:val="007945D7"/>
    <w:rsid w:val="007946CA"/>
    <w:rsid w:val="0079473E"/>
    <w:rsid w:val="00794780"/>
    <w:rsid w:val="00794858"/>
    <w:rsid w:val="00794875"/>
    <w:rsid w:val="00794908"/>
    <w:rsid w:val="00794B51"/>
    <w:rsid w:val="00794C2A"/>
    <w:rsid w:val="00794C4C"/>
    <w:rsid w:val="00794C7F"/>
    <w:rsid w:val="00794CBF"/>
    <w:rsid w:val="00794DA4"/>
    <w:rsid w:val="00794E9F"/>
    <w:rsid w:val="00794FB0"/>
    <w:rsid w:val="00794FE9"/>
    <w:rsid w:val="00794FF3"/>
    <w:rsid w:val="0079512E"/>
    <w:rsid w:val="00795147"/>
    <w:rsid w:val="00795217"/>
    <w:rsid w:val="007952B9"/>
    <w:rsid w:val="00795303"/>
    <w:rsid w:val="0079530C"/>
    <w:rsid w:val="00795365"/>
    <w:rsid w:val="007953F6"/>
    <w:rsid w:val="00795439"/>
    <w:rsid w:val="0079547E"/>
    <w:rsid w:val="0079567E"/>
    <w:rsid w:val="007956BF"/>
    <w:rsid w:val="007957B1"/>
    <w:rsid w:val="00795870"/>
    <w:rsid w:val="007959AB"/>
    <w:rsid w:val="00795A49"/>
    <w:rsid w:val="00795ADF"/>
    <w:rsid w:val="00795C50"/>
    <w:rsid w:val="00795D84"/>
    <w:rsid w:val="00795E05"/>
    <w:rsid w:val="00795E73"/>
    <w:rsid w:val="00795EB6"/>
    <w:rsid w:val="00795EC6"/>
    <w:rsid w:val="00795F0C"/>
    <w:rsid w:val="00795F90"/>
    <w:rsid w:val="00796073"/>
    <w:rsid w:val="0079610B"/>
    <w:rsid w:val="00796118"/>
    <w:rsid w:val="00796172"/>
    <w:rsid w:val="007961D5"/>
    <w:rsid w:val="00796348"/>
    <w:rsid w:val="0079635B"/>
    <w:rsid w:val="007963BF"/>
    <w:rsid w:val="007965CD"/>
    <w:rsid w:val="007967DD"/>
    <w:rsid w:val="00796849"/>
    <w:rsid w:val="007969C8"/>
    <w:rsid w:val="00796A6F"/>
    <w:rsid w:val="00796B19"/>
    <w:rsid w:val="00796B93"/>
    <w:rsid w:val="00796C5D"/>
    <w:rsid w:val="00796DC9"/>
    <w:rsid w:val="00796E05"/>
    <w:rsid w:val="00796E30"/>
    <w:rsid w:val="00796E98"/>
    <w:rsid w:val="00796EA1"/>
    <w:rsid w:val="0079700F"/>
    <w:rsid w:val="007974E9"/>
    <w:rsid w:val="00797508"/>
    <w:rsid w:val="00797646"/>
    <w:rsid w:val="0079766A"/>
    <w:rsid w:val="007978FF"/>
    <w:rsid w:val="007979D5"/>
    <w:rsid w:val="00797B06"/>
    <w:rsid w:val="00797B4B"/>
    <w:rsid w:val="00797B9C"/>
    <w:rsid w:val="00797D46"/>
    <w:rsid w:val="00797D7F"/>
    <w:rsid w:val="00797DE4"/>
    <w:rsid w:val="007A0004"/>
    <w:rsid w:val="007A0005"/>
    <w:rsid w:val="007A0065"/>
    <w:rsid w:val="007A00A7"/>
    <w:rsid w:val="007A01BF"/>
    <w:rsid w:val="007A0483"/>
    <w:rsid w:val="007A0575"/>
    <w:rsid w:val="007A062B"/>
    <w:rsid w:val="007A0654"/>
    <w:rsid w:val="007A0757"/>
    <w:rsid w:val="007A082C"/>
    <w:rsid w:val="007A0995"/>
    <w:rsid w:val="007A09A3"/>
    <w:rsid w:val="007A09E8"/>
    <w:rsid w:val="007A0A13"/>
    <w:rsid w:val="007A0A6C"/>
    <w:rsid w:val="007A0A93"/>
    <w:rsid w:val="007A0AED"/>
    <w:rsid w:val="007A0BDD"/>
    <w:rsid w:val="007A0D5B"/>
    <w:rsid w:val="007A0EDD"/>
    <w:rsid w:val="007A0FCA"/>
    <w:rsid w:val="007A1065"/>
    <w:rsid w:val="007A1142"/>
    <w:rsid w:val="007A124F"/>
    <w:rsid w:val="007A13DA"/>
    <w:rsid w:val="007A1587"/>
    <w:rsid w:val="007A15A6"/>
    <w:rsid w:val="007A188B"/>
    <w:rsid w:val="007A188F"/>
    <w:rsid w:val="007A18BA"/>
    <w:rsid w:val="007A1A61"/>
    <w:rsid w:val="007A1B8B"/>
    <w:rsid w:val="007A1BC7"/>
    <w:rsid w:val="007A1D86"/>
    <w:rsid w:val="007A1EA8"/>
    <w:rsid w:val="007A1EE1"/>
    <w:rsid w:val="007A1F39"/>
    <w:rsid w:val="007A1F7F"/>
    <w:rsid w:val="007A1FCC"/>
    <w:rsid w:val="007A212A"/>
    <w:rsid w:val="007A22DA"/>
    <w:rsid w:val="007A248C"/>
    <w:rsid w:val="007A24C7"/>
    <w:rsid w:val="007A26BE"/>
    <w:rsid w:val="007A274C"/>
    <w:rsid w:val="007A27E5"/>
    <w:rsid w:val="007A27FE"/>
    <w:rsid w:val="007A2A97"/>
    <w:rsid w:val="007A2ADF"/>
    <w:rsid w:val="007A2B57"/>
    <w:rsid w:val="007A2CDC"/>
    <w:rsid w:val="007A2DCA"/>
    <w:rsid w:val="007A2ECE"/>
    <w:rsid w:val="007A2F68"/>
    <w:rsid w:val="007A2F87"/>
    <w:rsid w:val="007A309C"/>
    <w:rsid w:val="007A3147"/>
    <w:rsid w:val="007A319E"/>
    <w:rsid w:val="007A325E"/>
    <w:rsid w:val="007A3270"/>
    <w:rsid w:val="007A371B"/>
    <w:rsid w:val="007A3769"/>
    <w:rsid w:val="007A3832"/>
    <w:rsid w:val="007A3834"/>
    <w:rsid w:val="007A3873"/>
    <w:rsid w:val="007A3968"/>
    <w:rsid w:val="007A3A0F"/>
    <w:rsid w:val="007A3B9F"/>
    <w:rsid w:val="007A3C05"/>
    <w:rsid w:val="007A3D95"/>
    <w:rsid w:val="007A3DAF"/>
    <w:rsid w:val="007A3DC2"/>
    <w:rsid w:val="007A3DD5"/>
    <w:rsid w:val="007A3E54"/>
    <w:rsid w:val="007A3E5A"/>
    <w:rsid w:val="007A3E60"/>
    <w:rsid w:val="007A3E82"/>
    <w:rsid w:val="007A3E9D"/>
    <w:rsid w:val="007A407D"/>
    <w:rsid w:val="007A4080"/>
    <w:rsid w:val="007A4093"/>
    <w:rsid w:val="007A4120"/>
    <w:rsid w:val="007A41D1"/>
    <w:rsid w:val="007A41EF"/>
    <w:rsid w:val="007A425D"/>
    <w:rsid w:val="007A42DF"/>
    <w:rsid w:val="007A4432"/>
    <w:rsid w:val="007A464F"/>
    <w:rsid w:val="007A476B"/>
    <w:rsid w:val="007A4867"/>
    <w:rsid w:val="007A487E"/>
    <w:rsid w:val="007A4C49"/>
    <w:rsid w:val="007A4ED6"/>
    <w:rsid w:val="007A4F0C"/>
    <w:rsid w:val="007A4F7C"/>
    <w:rsid w:val="007A4F99"/>
    <w:rsid w:val="007A4FC0"/>
    <w:rsid w:val="007A500F"/>
    <w:rsid w:val="007A51A5"/>
    <w:rsid w:val="007A52D7"/>
    <w:rsid w:val="007A5509"/>
    <w:rsid w:val="007A55A7"/>
    <w:rsid w:val="007A55C2"/>
    <w:rsid w:val="007A5641"/>
    <w:rsid w:val="007A58BC"/>
    <w:rsid w:val="007A5924"/>
    <w:rsid w:val="007A5B42"/>
    <w:rsid w:val="007A5B66"/>
    <w:rsid w:val="007A5B7B"/>
    <w:rsid w:val="007A5C2C"/>
    <w:rsid w:val="007A5C4C"/>
    <w:rsid w:val="007A5C73"/>
    <w:rsid w:val="007A5CC4"/>
    <w:rsid w:val="007A5CF6"/>
    <w:rsid w:val="007A5EAE"/>
    <w:rsid w:val="007A5F6E"/>
    <w:rsid w:val="007A5FAB"/>
    <w:rsid w:val="007A6007"/>
    <w:rsid w:val="007A6196"/>
    <w:rsid w:val="007A6207"/>
    <w:rsid w:val="007A62F2"/>
    <w:rsid w:val="007A63A0"/>
    <w:rsid w:val="007A63D5"/>
    <w:rsid w:val="007A644F"/>
    <w:rsid w:val="007A6627"/>
    <w:rsid w:val="007A689A"/>
    <w:rsid w:val="007A68EA"/>
    <w:rsid w:val="007A6A2E"/>
    <w:rsid w:val="007A6A6F"/>
    <w:rsid w:val="007A6B7D"/>
    <w:rsid w:val="007A6BEC"/>
    <w:rsid w:val="007A6CF0"/>
    <w:rsid w:val="007A6DB0"/>
    <w:rsid w:val="007A6E75"/>
    <w:rsid w:val="007A6E86"/>
    <w:rsid w:val="007A6F06"/>
    <w:rsid w:val="007A6FCA"/>
    <w:rsid w:val="007A70D4"/>
    <w:rsid w:val="007A72A0"/>
    <w:rsid w:val="007A737A"/>
    <w:rsid w:val="007A73C5"/>
    <w:rsid w:val="007A760E"/>
    <w:rsid w:val="007A7629"/>
    <w:rsid w:val="007A777F"/>
    <w:rsid w:val="007A77D3"/>
    <w:rsid w:val="007A7887"/>
    <w:rsid w:val="007A78AD"/>
    <w:rsid w:val="007A7BBF"/>
    <w:rsid w:val="007A7C1A"/>
    <w:rsid w:val="007A7C1D"/>
    <w:rsid w:val="007A7CEC"/>
    <w:rsid w:val="007A7DDF"/>
    <w:rsid w:val="007A7F06"/>
    <w:rsid w:val="007A7F8B"/>
    <w:rsid w:val="007A9F6D"/>
    <w:rsid w:val="007B008D"/>
    <w:rsid w:val="007B00B7"/>
    <w:rsid w:val="007B012B"/>
    <w:rsid w:val="007B0214"/>
    <w:rsid w:val="007B035F"/>
    <w:rsid w:val="007B038A"/>
    <w:rsid w:val="007B03BF"/>
    <w:rsid w:val="007B03F3"/>
    <w:rsid w:val="007B0466"/>
    <w:rsid w:val="007B0467"/>
    <w:rsid w:val="007B0569"/>
    <w:rsid w:val="007B063E"/>
    <w:rsid w:val="007B08FA"/>
    <w:rsid w:val="007B0932"/>
    <w:rsid w:val="007B0A2F"/>
    <w:rsid w:val="007B0A48"/>
    <w:rsid w:val="007B0AEE"/>
    <w:rsid w:val="007B0B7C"/>
    <w:rsid w:val="007B0BF7"/>
    <w:rsid w:val="007B0C69"/>
    <w:rsid w:val="007B0E5C"/>
    <w:rsid w:val="007B0E78"/>
    <w:rsid w:val="007B0E7A"/>
    <w:rsid w:val="007B0EFB"/>
    <w:rsid w:val="007B0F0D"/>
    <w:rsid w:val="007B1027"/>
    <w:rsid w:val="007B1105"/>
    <w:rsid w:val="007B113C"/>
    <w:rsid w:val="007B1230"/>
    <w:rsid w:val="007B1263"/>
    <w:rsid w:val="007B12CB"/>
    <w:rsid w:val="007B143F"/>
    <w:rsid w:val="007B1691"/>
    <w:rsid w:val="007B174F"/>
    <w:rsid w:val="007B1863"/>
    <w:rsid w:val="007B1892"/>
    <w:rsid w:val="007B18B1"/>
    <w:rsid w:val="007B18E3"/>
    <w:rsid w:val="007B1B2C"/>
    <w:rsid w:val="007B1E9C"/>
    <w:rsid w:val="007B1F14"/>
    <w:rsid w:val="007B1F19"/>
    <w:rsid w:val="007B211A"/>
    <w:rsid w:val="007B21BA"/>
    <w:rsid w:val="007B21E5"/>
    <w:rsid w:val="007B22E0"/>
    <w:rsid w:val="007B2380"/>
    <w:rsid w:val="007B2404"/>
    <w:rsid w:val="007B2414"/>
    <w:rsid w:val="007B2651"/>
    <w:rsid w:val="007B26D9"/>
    <w:rsid w:val="007B2709"/>
    <w:rsid w:val="007B27E1"/>
    <w:rsid w:val="007B289A"/>
    <w:rsid w:val="007B28CA"/>
    <w:rsid w:val="007B2A84"/>
    <w:rsid w:val="007B2B6C"/>
    <w:rsid w:val="007B2CF4"/>
    <w:rsid w:val="007B2D14"/>
    <w:rsid w:val="007B2DB5"/>
    <w:rsid w:val="007B2DCD"/>
    <w:rsid w:val="007B2E83"/>
    <w:rsid w:val="007B2F54"/>
    <w:rsid w:val="007B2F67"/>
    <w:rsid w:val="007B30C6"/>
    <w:rsid w:val="007B3104"/>
    <w:rsid w:val="007B317F"/>
    <w:rsid w:val="007B31ED"/>
    <w:rsid w:val="007B34FD"/>
    <w:rsid w:val="007B358D"/>
    <w:rsid w:val="007B35AA"/>
    <w:rsid w:val="007B360A"/>
    <w:rsid w:val="007B37F7"/>
    <w:rsid w:val="007B3884"/>
    <w:rsid w:val="007B39AA"/>
    <w:rsid w:val="007B3D5B"/>
    <w:rsid w:val="007B3D78"/>
    <w:rsid w:val="007B3E82"/>
    <w:rsid w:val="007B3F23"/>
    <w:rsid w:val="007B3F72"/>
    <w:rsid w:val="007B407C"/>
    <w:rsid w:val="007B4201"/>
    <w:rsid w:val="007B436F"/>
    <w:rsid w:val="007B450E"/>
    <w:rsid w:val="007B451F"/>
    <w:rsid w:val="007B453B"/>
    <w:rsid w:val="007B4583"/>
    <w:rsid w:val="007B45C0"/>
    <w:rsid w:val="007B45D3"/>
    <w:rsid w:val="007B47FE"/>
    <w:rsid w:val="007B49FD"/>
    <w:rsid w:val="007B4B81"/>
    <w:rsid w:val="007B4BAA"/>
    <w:rsid w:val="007B4BCA"/>
    <w:rsid w:val="007B4C97"/>
    <w:rsid w:val="007B4ED2"/>
    <w:rsid w:val="007B4F02"/>
    <w:rsid w:val="007B5002"/>
    <w:rsid w:val="007B5013"/>
    <w:rsid w:val="007B5089"/>
    <w:rsid w:val="007B50EB"/>
    <w:rsid w:val="007B5401"/>
    <w:rsid w:val="007B5441"/>
    <w:rsid w:val="007B55A5"/>
    <w:rsid w:val="007B5A39"/>
    <w:rsid w:val="007B5A64"/>
    <w:rsid w:val="007B5AC3"/>
    <w:rsid w:val="007B5BD5"/>
    <w:rsid w:val="007B5C3F"/>
    <w:rsid w:val="007B5C73"/>
    <w:rsid w:val="007B5E19"/>
    <w:rsid w:val="007B5E25"/>
    <w:rsid w:val="007B5FB4"/>
    <w:rsid w:val="007B6141"/>
    <w:rsid w:val="007B617B"/>
    <w:rsid w:val="007B621E"/>
    <w:rsid w:val="007B635F"/>
    <w:rsid w:val="007B63FB"/>
    <w:rsid w:val="007B6467"/>
    <w:rsid w:val="007B647D"/>
    <w:rsid w:val="007B67EB"/>
    <w:rsid w:val="007B6A5A"/>
    <w:rsid w:val="007B6A73"/>
    <w:rsid w:val="007B6B2B"/>
    <w:rsid w:val="007B6B53"/>
    <w:rsid w:val="007B6C8D"/>
    <w:rsid w:val="007B6CC5"/>
    <w:rsid w:val="007B6DDE"/>
    <w:rsid w:val="007B6EA0"/>
    <w:rsid w:val="007B6EEC"/>
    <w:rsid w:val="007B6F54"/>
    <w:rsid w:val="007B6FCD"/>
    <w:rsid w:val="007B6FE6"/>
    <w:rsid w:val="007B705C"/>
    <w:rsid w:val="007B7088"/>
    <w:rsid w:val="007B70E0"/>
    <w:rsid w:val="007B717A"/>
    <w:rsid w:val="007B7377"/>
    <w:rsid w:val="007B7400"/>
    <w:rsid w:val="007B7521"/>
    <w:rsid w:val="007B758F"/>
    <w:rsid w:val="007B759A"/>
    <w:rsid w:val="007B76D1"/>
    <w:rsid w:val="007B7829"/>
    <w:rsid w:val="007B7845"/>
    <w:rsid w:val="007B789E"/>
    <w:rsid w:val="007B78B7"/>
    <w:rsid w:val="007B7949"/>
    <w:rsid w:val="007B798D"/>
    <w:rsid w:val="007B7AD4"/>
    <w:rsid w:val="007B7B3F"/>
    <w:rsid w:val="007B7B64"/>
    <w:rsid w:val="007B7D30"/>
    <w:rsid w:val="007B7E03"/>
    <w:rsid w:val="007B7F6E"/>
    <w:rsid w:val="007B7FBD"/>
    <w:rsid w:val="007B8B44"/>
    <w:rsid w:val="007C012A"/>
    <w:rsid w:val="007C02B3"/>
    <w:rsid w:val="007C0382"/>
    <w:rsid w:val="007C03A5"/>
    <w:rsid w:val="007C043E"/>
    <w:rsid w:val="007C044E"/>
    <w:rsid w:val="007C07A0"/>
    <w:rsid w:val="007C0A46"/>
    <w:rsid w:val="007C0C69"/>
    <w:rsid w:val="007C0D65"/>
    <w:rsid w:val="007C0FA9"/>
    <w:rsid w:val="007C0FB2"/>
    <w:rsid w:val="007C0FE6"/>
    <w:rsid w:val="007C108C"/>
    <w:rsid w:val="007C11B8"/>
    <w:rsid w:val="007C11D7"/>
    <w:rsid w:val="007C157C"/>
    <w:rsid w:val="007C15CE"/>
    <w:rsid w:val="007C16B3"/>
    <w:rsid w:val="007C16F6"/>
    <w:rsid w:val="007C17E1"/>
    <w:rsid w:val="007C1822"/>
    <w:rsid w:val="007C19AB"/>
    <w:rsid w:val="007C1A75"/>
    <w:rsid w:val="007C1A8B"/>
    <w:rsid w:val="007C1B48"/>
    <w:rsid w:val="007C1B87"/>
    <w:rsid w:val="007C1BBC"/>
    <w:rsid w:val="007C1C1E"/>
    <w:rsid w:val="007C1C55"/>
    <w:rsid w:val="007C1CE2"/>
    <w:rsid w:val="007C1D38"/>
    <w:rsid w:val="007C1E1D"/>
    <w:rsid w:val="007C1EF3"/>
    <w:rsid w:val="007C1F79"/>
    <w:rsid w:val="007C2177"/>
    <w:rsid w:val="007C2413"/>
    <w:rsid w:val="007C25AE"/>
    <w:rsid w:val="007C26A0"/>
    <w:rsid w:val="007C26E6"/>
    <w:rsid w:val="007C2789"/>
    <w:rsid w:val="007C280C"/>
    <w:rsid w:val="007C2867"/>
    <w:rsid w:val="007C293B"/>
    <w:rsid w:val="007C2A22"/>
    <w:rsid w:val="007C2A60"/>
    <w:rsid w:val="007C2AC8"/>
    <w:rsid w:val="007C2CED"/>
    <w:rsid w:val="007C2DE7"/>
    <w:rsid w:val="007C3030"/>
    <w:rsid w:val="007C3086"/>
    <w:rsid w:val="007C313A"/>
    <w:rsid w:val="007C3152"/>
    <w:rsid w:val="007C333B"/>
    <w:rsid w:val="007C34DE"/>
    <w:rsid w:val="007C3509"/>
    <w:rsid w:val="007C3514"/>
    <w:rsid w:val="007C35E9"/>
    <w:rsid w:val="007C3914"/>
    <w:rsid w:val="007C3959"/>
    <w:rsid w:val="007C3AD1"/>
    <w:rsid w:val="007C3BE5"/>
    <w:rsid w:val="007C3BFD"/>
    <w:rsid w:val="007C3C03"/>
    <w:rsid w:val="007C3CEA"/>
    <w:rsid w:val="007C3D79"/>
    <w:rsid w:val="007C3D92"/>
    <w:rsid w:val="007C3E98"/>
    <w:rsid w:val="007C3FD9"/>
    <w:rsid w:val="007C3FF8"/>
    <w:rsid w:val="007C4145"/>
    <w:rsid w:val="007C4162"/>
    <w:rsid w:val="007C4232"/>
    <w:rsid w:val="007C42CF"/>
    <w:rsid w:val="007C4310"/>
    <w:rsid w:val="007C4470"/>
    <w:rsid w:val="007C47B3"/>
    <w:rsid w:val="007C47EE"/>
    <w:rsid w:val="007C4811"/>
    <w:rsid w:val="007C49B0"/>
    <w:rsid w:val="007C4A42"/>
    <w:rsid w:val="007C4BF7"/>
    <w:rsid w:val="007C4CD7"/>
    <w:rsid w:val="007C4E2C"/>
    <w:rsid w:val="007C4F76"/>
    <w:rsid w:val="007C4FA2"/>
    <w:rsid w:val="007C4FEA"/>
    <w:rsid w:val="007C5132"/>
    <w:rsid w:val="007C5186"/>
    <w:rsid w:val="007C52C5"/>
    <w:rsid w:val="007C52E9"/>
    <w:rsid w:val="007C53A7"/>
    <w:rsid w:val="007C53EF"/>
    <w:rsid w:val="007C556E"/>
    <w:rsid w:val="007C55E6"/>
    <w:rsid w:val="007C561E"/>
    <w:rsid w:val="007C565E"/>
    <w:rsid w:val="007C5721"/>
    <w:rsid w:val="007C57A8"/>
    <w:rsid w:val="007C57D6"/>
    <w:rsid w:val="007C584B"/>
    <w:rsid w:val="007C5A8F"/>
    <w:rsid w:val="007C5B38"/>
    <w:rsid w:val="007C5C8A"/>
    <w:rsid w:val="007C6024"/>
    <w:rsid w:val="007C62B1"/>
    <w:rsid w:val="007C64D2"/>
    <w:rsid w:val="007C653A"/>
    <w:rsid w:val="007C656E"/>
    <w:rsid w:val="007C65E8"/>
    <w:rsid w:val="007C66EB"/>
    <w:rsid w:val="007C696C"/>
    <w:rsid w:val="007C69B2"/>
    <w:rsid w:val="007C69FB"/>
    <w:rsid w:val="007C6A28"/>
    <w:rsid w:val="007C6A83"/>
    <w:rsid w:val="007C6A98"/>
    <w:rsid w:val="007C6BAF"/>
    <w:rsid w:val="007C6BE2"/>
    <w:rsid w:val="007C6CB4"/>
    <w:rsid w:val="007C6D9E"/>
    <w:rsid w:val="007C718E"/>
    <w:rsid w:val="007C7368"/>
    <w:rsid w:val="007C7392"/>
    <w:rsid w:val="007C76E8"/>
    <w:rsid w:val="007C7722"/>
    <w:rsid w:val="007C7940"/>
    <w:rsid w:val="007C7980"/>
    <w:rsid w:val="007C7A3C"/>
    <w:rsid w:val="007C7E90"/>
    <w:rsid w:val="007D0004"/>
    <w:rsid w:val="007D0012"/>
    <w:rsid w:val="007D01E6"/>
    <w:rsid w:val="007D01F6"/>
    <w:rsid w:val="007D035E"/>
    <w:rsid w:val="007D0396"/>
    <w:rsid w:val="007D05E1"/>
    <w:rsid w:val="007D060E"/>
    <w:rsid w:val="007D0644"/>
    <w:rsid w:val="007D067F"/>
    <w:rsid w:val="007D079D"/>
    <w:rsid w:val="007D087E"/>
    <w:rsid w:val="007D0929"/>
    <w:rsid w:val="007D0A5E"/>
    <w:rsid w:val="007D0A87"/>
    <w:rsid w:val="007D0CA1"/>
    <w:rsid w:val="007D0CD9"/>
    <w:rsid w:val="007D0E74"/>
    <w:rsid w:val="007D0EA6"/>
    <w:rsid w:val="007D1516"/>
    <w:rsid w:val="007D1801"/>
    <w:rsid w:val="007D1940"/>
    <w:rsid w:val="007D197F"/>
    <w:rsid w:val="007D19FF"/>
    <w:rsid w:val="007D1AA7"/>
    <w:rsid w:val="007D1C34"/>
    <w:rsid w:val="007D1C95"/>
    <w:rsid w:val="007D1DC8"/>
    <w:rsid w:val="007D1E58"/>
    <w:rsid w:val="007D1FE0"/>
    <w:rsid w:val="007D2097"/>
    <w:rsid w:val="007D20BB"/>
    <w:rsid w:val="007D2200"/>
    <w:rsid w:val="007D2462"/>
    <w:rsid w:val="007D2515"/>
    <w:rsid w:val="007D2552"/>
    <w:rsid w:val="007D257C"/>
    <w:rsid w:val="007D261E"/>
    <w:rsid w:val="007D2732"/>
    <w:rsid w:val="007D27F2"/>
    <w:rsid w:val="007D2855"/>
    <w:rsid w:val="007D2923"/>
    <w:rsid w:val="007D2999"/>
    <w:rsid w:val="007D29F9"/>
    <w:rsid w:val="007D2A46"/>
    <w:rsid w:val="007D2ACA"/>
    <w:rsid w:val="007D2BE7"/>
    <w:rsid w:val="007D2BFF"/>
    <w:rsid w:val="007D2C85"/>
    <w:rsid w:val="007D2E90"/>
    <w:rsid w:val="007D2EC9"/>
    <w:rsid w:val="007D2F61"/>
    <w:rsid w:val="007D3004"/>
    <w:rsid w:val="007D3094"/>
    <w:rsid w:val="007D30B2"/>
    <w:rsid w:val="007D3153"/>
    <w:rsid w:val="007D3244"/>
    <w:rsid w:val="007D32B2"/>
    <w:rsid w:val="007D3389"/>
    <w:rsid w:val="007D34EE"/>
    <w:rsid w:val="007D3562"/>
    <w:rsid w:val="007D3642"/>
    <w:rsid w:val="007D3664"/>
    <w:rsid w:val="007D3771"/>
    <w:rsid w:val="007D38AE"/>
    <w:rsid w:val="007D390E"/>
    <w:rsid w:val="007D3941"/>
    <w:rsid w:val="007D39D6"/>
    <w:rsid w:val="007D3AFC"/>
    <w:rsid w:val="007D3B9C"/>
    <w:rsid w:val="007D3BE2"/>
    <w:rsid w:val="007D3C89"/>
    <w:rsid w:val="007D3D0E"/>
    <w:rsid w:val="007D3D33"/>
    <w:rsid w:val="007D3F03"/>
    <w:rsid w:val="007D3F77"/>
    <w:rsid w:val="007D4021"/>
    <w:rsid w:val="007D41C2"/>
    <w:rsid w:val="007D4319"/>
    <w:rsid w:val="007D4349"/>
    <w:rsid w:val="007D43F9"/>
    <w:rsid w:val="007D4431"/>
    <w:rsid w:val="007D4439"/>
    <w:rsid w:val="007D44B3"/>
    <w:rsid w:val="007D452D"/>
    <w:rsid w:val="007D4663"/>
    <w:rsid w:val="007D4828"/>
    <w:rsid w:val="007D4853"/>
    <w:rsid w:val="007D48CF"/>
    <w:rsid w:val="007D492D"/>
    <w:rsid w:val="007D4945"/>
    <w:rsid w:val="007D495A"/>
    <w:rsid w:val="007D4AA7"/>
    <w:rsid w:val="007D4B99"/>
    <w:rsid w:val="007D4B9F"/>
    <w:rsid w:val="007D4BC6"/>
    <w:rsid w:val="007D4BEA"/>
    <w:rsid w:val="007D4C45"/>
    <w:rsid w:val="007D4CAB"/>
    <w:rsid w:val="007D4D64"/>
    <w:rsid w:val="007D4F02"/>
    <w:rsid w:val="007D4F09"/>
    <w:rsid w:val="007D4F65"/>
    <w:rsid w:val="007D50FA"/>
    <w:rsid w:val="007D515B"/>
    <w:rsid w:val="007D51E2"/>
    <w:rsid w:val="007D51E7"/>
    <w:rsid w:val="007D52C7"/>
    <w:rsid w:val="007D5318"/>
    <w:rsid w:val="007D54F2"/>
    <w:rsid w:val="007D5526"/>
    <w:rsid w:val="007D5543"/>
    <w:rsid w:val="007D55CC"/>
    <w:rsid w:val="007D5781"/>
    <w:rsid w:val="007D578D"/>
    <w:rsid w:val="007D5840"/>
    <w:rsid w:val="007D5BDD"/>
    <w:rsid w:val="007D5D4D"/>
    <w:rsid w:val="007D5D7E"/>
    <w:rsid w:val="007D5E5F"/>
    <w:rsid w:val="007D5E88"/>
    <w:rsid w:val="007D5EB4"/>
    <w:rsid w:val="007D5F58"/>
    <w:rsid w:val="007D5FDA"/>
    <w:rsid w:val="007D622A"/>
    <w:rsid w:val="007D6245"/>
    <w:rsid w:val="007D633A"/>
    <w:rsid w:val="007D665F"/>
    <w:rsid w:val="007D66E1"/>
    <w:rsid w:val="007D674C"/>
    <w:rsid w:val="007D67A8"/>
    <w:rsid w:val="007D6AE4"/>
    <w:rsid w:val="007D6B7B"/>
    <w:rsid w:val="007D6BF1"/>
    <w:rsid w:val="007D6CF1"/>
    <w:rsid w:val="007D6D7D"/>
    <w:rsid w:val="007D6EEB"/>
    <w:rsid w:val="007D6F61"/>
    <w:rsid w:val="007D70AA"/>
    <w:rsid w:val="007D7131"/>
    <w:rsid w:val="007D71D7"/>
    <w:rsid w:val="007D7213"/>
    <w:rsid w:val="007D7294"/>
    <w:rsid w:val="007D72AD"/>
    <w:rsid w:val="007D7396"/>
    <w:rsid w:val="007D73C5"/>
    <w:rsid w:val="007D74DD"/>
    <w:rsid w:val="007D74F0"/>
    <w:rsid w:val="007D7769"/>
    <w:rsid w:val="007D77C0"/>
    <w:rsid w:val="007D7812"/>
    <w:rsid w:val="007D78B0"/>
    <w:rsid w:val="007D790B"/>
    <w:rsid w:val="007D7931"/>
    <w:rsid w:val="007D7AD7"/>
    <w:rsid w:val="007D7B57"/>
    <w:rsid w:val="007D7BEC"/>
    <w:rsid w:val="007D7C3A"/>
    <w:rsid w:val="007D7CE3"/>
    <w:rsid w:val="007D7F36"/>
    <w:rsid w:val="007D7F6B"/>
    <w:rsid w:val="007E00DB"/>
    <w:rsid w:val="007E00EE"/>
    <w:rsid w:val="007E0274"/>
    <w:rsid w:val="007E051A"/>
    <w:rsid w:val="007E06A3"/>
    <w:rsid w:val="007E0746"/>
    <w:rsid w:val="007E0798"/>
    <w:rsid w:val="007E0834"/>
    <w:rsid w:val="007E08C7"/>
    <w:rsid w:val="007E0973"/>
    <w:rsid w:val="007E0A8C"/>
    <w:rsid w:val="007E0AEF"/>
    <w:rsid w:val="007E0B8B"/>
    <w:rsid w:val="007E0C80"/>
    <w:rsid w:val="007E0CD3"/>
    <w:rsid w:val="007E0CD8"/>
    <w:rsid w:val="007E0CFD"/>
    <w:rsid w:val="007E0FD9"/>
    <w:rsid w:val="007E1017"/>
    <w:rsid w:val="007E10D9"/>
    <w:rsid w:val="007E1100"/>
    <w:rsid w:val="007E11FF"/>
    <w:rsid w:val="007E1309"/>
    <w:rsid w:val="007E1341"/>
    <w:rsid w:val="007E1381"/>
    <w:rsid w:val="007E13F6"/>
    <w:rsid w:val="007E150B"/>
    <w:rsid w:val="007E15F4"/>
    <w:rsid w:val="007E1670"/>
    <w:rsid w:val="007E178E"/>
    <w:rsid w:val="007E1870"/>
    <w:rsid w:val="007E18CE"/>
    <w:rsid w:val="007E1B14"/>
    <w:rsid w:val="007E1B72"/>
    <w:rsid w:val="007E1B8E"/>
    <w:rsid w:val="007E1BB2"/>
    <w:rsid w:val="007E1BB7"/>
    <w:rsid w:val="007E1C86"/>
    <w:rsid w:val="007E1CDD"/>
    <w:rsid w:val="007E1D74"/>
    <w:rsid w:val="007E1DAE"/>
    <w:rsid w:val="007E1DBC"/>
    <w:rsid w:val="007E1FBC"/>
    <w:rsid w:val="007E2041"/>
    <w:rsid w:val="007E21AB"/>
    <w:rsid w:val="007E2422"/>
    <w:rsid w:val="007E2533"/>
    <w:rsid w:val="007E2573"/>
    <w:rsid w:val="007E25A4"/>
    <w:rsid w:val="007E26FE"/>
    <w:rsid w:val="007E287B"/>
    <w:rsid w:val="007E29EC"/>
    <w:rsid w:val="007E2AD7"/>
    <w:rsid w:val="007E2B73"/>
    <w:rsid w:val="007E2C45"/>
    <w:rsid w:val="007E2CED"/>
    <w:rsid w:val="007E2D39"/>
    <w:rsid w:val="007E2D74"/>
    <w:rsid w:val="007E2E5F"/>
    <w:rsid w:val="007E3038"/>
    <w:rsid w:val="007E3229"/>
    <w:rsid w:val="007E328A"/>
    <w:rsid w:val="007E3458"/>
    <w:rsid w:val="007E3547"/>
    <w:rsid w:val="007E35CE"/>
    <w:rsid w:val="007E37F6"/>
    <w:rsid w:val="007E387F"/>
    <w:rsid w:val="007E38C9"/>
    <w:rsid w:val="007E399E"/>
    <w:rsid w:val="007E3AB5"/>
    <w:rsid w:val="007E3DF4"/>
    <w:rsid w:val="007E3E5B"/>
    <w:rsid w:val="007E3EDC"/>
    <w:rsid w:val="007E3EE3"/>
    <w:rsid w:val="007E3FAE"/>
    <w:rsid w:val="007E41DD"/>
    <w:rsid w:val="007E4288"/>
    <w:rsid w:val="007E4361"/>
    <w:rsid w:val="007E43B4"/>
    <w:rsid w:val="007E4564"/>
    <w:rsid w:val="007E4605"/>
    <w:rsid w:val="007E48E1"/>
    <w:rsid w:val="007E4A74"/>
    <w:rsid w:val="007E4C14"/>
    <w:rsid w:val="007E4D0B"/>
    <w:rsid w:val="007E4D72"/>
    <w:rsid w:val="007E4E27"/>
    <w:rsid w:val="007E4F42"/>
    <w:rsid w:val="007E50D3"/>
    <w:rsid w:val="007E519F"/>
    <w:rsid w:val="007E528B"/>
    <w:rsid w:val="007E53F2"/>
    <w:rsid w:val="007E5485"/>
    <w:rsid w:val="007E54D0"/>
    <w:rsid w:val="007E5515"/>
    <w:rsid w:val="007E5604"/>
    <w:rsid w:val="007E57C2"/>
    <w:rsid w:val="007E57DE"/>
    <w:rsid w:val="007E5902"/>
    <w:rsid w:val="007E5986"/>
    <w:rsid w:val="007E59A8"/>
    <w:rsid w:val="007E5A6E"/>
    <w:rsid w:val="007E5AD6"/>
    <w:rsid w:val="007E5C7A"/>
    <w:rsid w:val="007E5CF9"/>
    <w:rsid w:val="007E5DA0"/>
    <w:rsid w:val="007E5E36"/>
    <w:rsid w:val="007E62C6"/>
    <w:rsid w:val="007E6316"/>
    <w:rsid w:val="007E63B1"/>
    <w:rsid w:val="007E6719"/>
    <w:rsid w:val="007E6737"/>
    <w:rsid w:val="007E678D"/>
    <w:rsid w:val="007E68ED"/>
    <w:rsid w:val="007E6943"/>
    <w:rsid w:val="007E69ED"/>
    <w:rsid w:val="007E6A31"/>
    <w:rsid w:val="007E6A77"/>
    <w:rsid w:val="007E6A95"/>
    <w:rsid w:val="007E6BAF"/>
    <w:rsid w:val="007E6C1D"/>
    <w:rsid w:val="007E6CC3"/>
    <w:rsid w:val="007E7158"/>
    <w:rsid w:val="007E728B"/>
    <w:rsid w:val="007E744B"/>
    <w:rsid w:val="007E756F"/>
    <w:rsid w:val="007E771A"/>
    <w:rsid w:val="007E7760"/>
    <w:rsid w:val="007E7805"/>
    <w:rsid w:val="007E78BD"/>
    <w:rsid w:val="007E7923"/>
    <w:rsid w:val="007E7A8D"/>
    <w:rsid w:val="007E7B2D"/>
    <w:rsid w:val="007E7E33"/>
    <w:rsid w:val="007E7E38"/>
    <w:rsid w:val="007E7F38"/>
    <w:rsid w:val="007E7FC6"/>
    <w:rsid w:val="007F0000"/>
    <w:rsid w:val="007F0077"/>
    <w:rsid w:val="007F01F2"/>
    <w:rsid w:val="007F0221"/>
    <w:rsid w:val="007F02E1"/>
    <w:rsid w:val="007F034B"/>
    <w:rsid w:val="007F04F0"/>
    <w:rsid w:val="007F0718"/>
    <w:rsid w:val="007F07B9"/>
    <w:rsid w:val="007F08BB"/>
    <w:rsid w:val="007F0928"/>
    <w:rsid w:val="007F0932"/>
    <w:rsid w:val="007F0B9F"/>
    <w:rsid w:val="007F0E12"/>
    <w:rsid w:val="007F0FCE"/>
    <w:rsid w:val="007F1014"/>
    <w:rsid w:val="007F11D5"/>
    <w:rsid w:val="007F13D8"/>
    <w:rsid w:val="007F1475"/>
    <w:rsid w:val="007F15CE"/>
    <w:rsid w:val="007F16F3"/>
    <w:rsid w:val="007F194A"/>
    <w:rsid w:val="007F1A4C"/>
    <w:rsid w:val="007F1B71"/>
    <w:rsid w:val="007F1C5A"/>
    <w:rsid w:val="007F1C63"/>
    <w:rsid w:val="007F1E57"/>
    <w:rsid w:val="007F1E5B"/>
    <w:rsid w:val="007F1E88"/>
    <w:rsid w:val="007F22E3"/>
    <w:rsid w:val="007F22FC"/>
    <w:rsid w:val="007F2676"/>
    <w:rsid w:val="007F273F"/>
    <w:rsid w:val="007F278D"/>
    <w:rsid w:val="007F29AB"/>
    <w:rsid w:val="007F2A09"/>
    <w:rsid w:val="007F2C9E"/>
    <w:rsid w:val="007F2CC3"/>
    <w:rsid w:val="007F2CD7"/>
    <w:rsid w:val="007F2D02"/>
    <w:rsid w:val="007F2E12"/>
    <w:rsid w:val="007F2E69"/>
    <w:rsid w:val="007F2EA0"/>
    <w:rsid w:val="007F302B"/>
    <w:rsid w:val="007F319E"/>
    <w:rsid w:val="007F3318"/>
    <w:rsid w:val="007F336D"/>
    <w:rsid w:val="007F3501"/>
    <w:rsid w:val="007F3540"/>
    <w:rsid w:val="007F3568"/>
    <w:rsid w:val="007F3569"/>
    <w:rsid w:val="007F36C2"/>
    <w:rsid w:val="007F37AF"/>
    <w:rsid w:val="007F3827"/>
    <w:rsid w:val="007F3A48"/>
    <w:rsid w:val="007F3B65"/>
    <w:rsid w:val="007F3E62"/>
    <w:rsid w:val="007F3F7B"/>
    <w:rsid w:val="007F40B9"/>
    <w:rsid w:val="007F422D"/>
    <w:rsid w:val="007F4285"/>
    <w:rsid w:val="007F432C"/>
    <w:rsid w:val="007F43D1"/>
    <w:rsid w:val="007F44F3"/>
    <w:rsid w:val="007F4583"/>
    <w:rsid w:val="007F46A9"/>
    <w:rsid w:val="007F47C9"/>
    <w:rsid w:val="007F4821"/>
    <w:rsid w:val="007F4CAF"/>
    <w:rsid w:val="007F4DBA"/>
    <w:rsid w:val="007F4EC3"/>
    <w:rsid w:val="007F5082"/>
    <w:rsid w:val="007F519C"/>
    <w:rsid w:val="007F52AE"/>
    <w:rsid w:val="007F534D"/>
    <w:rsid w:val="007F54A2"/>
    <w:rsid w:val="007F54FE"/>
    <w:rsid w:val="007F5535"/>
    <w:rsid w:val="007F56B6"/>
    <w:rsid w:val="007F58ED"/>
    <w:rsid w:val="007F59B8"/>
    <w:rsid w:val="007F59C5"/>
    <w:rsid w:val="007F5AA8"/>
    <w:rsid w:val="007F5B1F"/>
    <w:rsid w:val="007F5BC9"/>
    <w:rsid w:val="007F5C75"/>
    <w:rsid w:val="007F5D31"/>
    <w:rsid w:val="007F5D32"/>
    <w:rsid w:val="007F5E09"/>
    <w:rsid w:val="007F5E9A"/>
    <w:rsid w:val="007F5F7D"/>
    <w:rsid w:val="007F5F8F"/>
    <w:rsid w:val="007F627C"/>
    <w:rsid w:val="007F6281"/>
    <w:rsid w:val="007F63A6"/>
    <w:rsid w:val="007F6571"/>
    <w:rsid w:val="007F658A"/>
    <w:rsid w:val="007F65CD"/>
    <w:rsid w:val="007F67B2"/>
    <w:rsid w:val="007F6982"/>
    <w:rsid w:val="007F6C2B"/>
    <w:rsid w:val="007F6E5A"/>
    <w:rsid w:val="007F7039"/>
    <w:rsid w:val="007F706C"/>
    <w:rsid w:val="007F707E"/>
    <w:rsid w:val="007F70F2"/>
    <w:rsid w:val="007F72DC"/>
    <w:rsid w:val="007F72FF"/>
    <w:rsid w:val="007F7436"/>
    <w:rsid w:val="007F7475"/>
    <w:rsid w:val="007F74EB"/>
    <w:rsid w:val="007F76D2"/>
    <w:rsid w:val="007F7894"/>
    <w:rsid w:val="007F78EF"/>
    <w:rsid w:val="007F795F"/>
    <w:rsid w:val="007F79F4"/>
    <w:rsid w:val="007F7AA1"/>
    <w:rsid w:val="007F7C9F"/>
    <w:rsid w:val="007F7D87"/>
    <w:rsid w:val="007F7E50"/>
    <w:rsid w:val="007F7EA0"/>
    <w:rsid w:val="007F7EB2"/>
    <w:rsid w:val="007F7F41"/>
    <w:rsid w:val="00800015"/>
    <w:rsid w:val="0080001C"/>
    <w:rsid w:val="00800029"/>
    <w:rsid w:val="0080023D"/>
    <w:rsid w:val="00800401"/>
    <w:rsid w:val="0080047B"/>
    <w:rsid w:val="0080069C"/>
    <w:rsid w:val="008006FD"/>
    <w:rsid w:val="008007F8"/>
    <w:rsid w:val="00800881"/>
    <w:rsid w:val="00800C7F"/>
    <w:rsid w:val="00800DAC"/>
    <w:rsid w:val="00800E83"/>
    <w:rsid w:val="00800F6C"/>
    <w:rsid w:val="008011C3"/>
    <w:rsid w:val="00801268"/>
    <w:rsid w:val="0080148D"/>
    <w:rsid w:val="0080150A"/>
    <w:rsid w:val="0080156B"/>
    <w:rsid w:val="008015AF"/>
    <w:rsid w:val="008015F6"/>
    <w:rsid w:val="00801646"/>
    <w:rsid w:val="00801710"/>
    <w:rsid w:val="008017E8"/>
    <w:rsid w:val="0080185A"/>
    <w:rsid w:val="00801A3A"/>
    <w:rsid w:val="00801ACD"/>
    <w:rsid w:val="00801BAD"/>
    <w:rsid w:val="00801C0B"/>
    <w:rsid w:val="00801C78"/>
    <w:rsid w:val="00801E1E"/>
    <w:rsid w:val="00801EEA"/>
    <w:rsid w:val="00801F3B"/>
    <w:rsid w:val="00801FB9"/>
    <w:rsid w:val="008020E3"/>
    <w:rsid w:val="008022BC"/>
    <w:rsid w:val="00802309"/>
    <w:rsid w:val="008024AE"/>
    <w:rsid w:val="00802576"/>
    <w:rsid w:val="00802630"/>
    <w:rsid w:val="0080267E"/>
    <w:rsid w:val="0080291E"/>
    <w:rsid w:val="008029B5"/>
    <w:rsid w:val="00802AB0"/>
    <w:rsid w:val="00802AE2"/>
    <w:rsid w:val="00802B8E"/>
    <w:rsid w:val="00802C58"/>
    <w:rsid w:val="00802DDB"/>
    <w:rsid w:val="00802E02"/>
    <w:rsid w:val="00802E04"/>
    <w:rsid w:val="00802E97"/>
    <w:rsid w:val="00802EE5"/>
    <w:rsid w:val="00802FE0"/>
    <w:rsid w:val="00803141"/>
    <w:rsid w:val="00803171"/>
    <w:rsid w:val="008032C3"/>
    <w:rsid w:val="00803506"/>
    <w:rsid w:val="00803618"/>
    <w:rsid w:val="00803880"/>
    <w:rsid w:val="008038D1"/>
    <w:rsid w:val="00803911"/>
    <w:rsid w:val="00803A38"/>
    <w:rsid w:val="00803BFF"/>
    <w:rsid w:val="00803C88"/>
    <w:rsid w:val="00803FCD"/>
    <w:rsid w:val="00804114"/>
    <w:rsid w:val="00804242"/>
    <w:rsid w:val="0080428E"/>
    <w:rsid w:val="00804296"/>
    <w:rsid w:val="008042E2"/>
    <w:rsid w:val="008043A6"/>
    <w:rsid w:val="008043BE"/>
    <w:rsid w:val="008044D7"/>
    <w:rsid w:val="00804634"/>
    <w:rsid w:val="0080467B"/>
    <w:rsid w:val="00804710"/>
    <w:rsid w:val="008047E8"/>
    <w:rsid w:val="00804800"/>
    <w:rsid w:val="008048CD"/>
    <w:rsid w:val="008048E9"/>
    <w:rsid w:val="00804BA0"/>
    <w:rsid w:val="00804BFE"/>
    <w:rsid w:val="00804CF9"/>
    <w:rsid w:val="00804E03"/>
    <w:rsid w:val="00804E98"/>
    <w:rsid w:val="00804F01"/>
    <w:rsid w:val="00804F7D"/>
    <w:rsid w:val="008052CB"/>
    <w:rsid w:val="0080531E"/>
    <w:rsid w:val="00805324"/>
    <w:rsid w:val="00805340"/>
    <w:rsid w:val="00805374"/>
    <w:rsid w:val="00805387"/>
    <w:rsid w:val="00805550"/>
    <w:rsid w:val="008055EA"/>
    <w:rsid w:val="00805AAF"/>
    <w:rsid w:val="00805B0B"/>
    <w:rsid w:val="00805B19"/>
    <w:rsid w:val="00805C3D"/>
    <w:rsid w:val="00805ED7"/>
    <w:rsid w:val="0080600B"/>
    <w:rsid w:val="0080606A"/>
    <w:rsid w:val="008061B7"/>
    <w:rsid w:val="008065D9"/>
    <w:rsid w:val="00806611"/>
    <w:rsid w:val="00806718"/>
    <w:rsid w:val="00806728"/>
    <w:rsid w:val="0080693E"/>
    <w:rsid w:val="008069B6"/>
    <w:rsid w:val="00806B5D"/>
    <w:rsid w:val="00806D2C"/>
    <w:rsid w:val="00806D50"/>
    <w:rsid w:val="00806E28"/>
    <w:rsid w:val="00806E34"/>
    <w:rsid w:val="00806EA1"/>
    <w:rsid w:val="00806F19"/>
    <w:rsid w:val="00806F1D"/>
    <w:rsid w:val="00806F28"/>
    <w:rsid w:val="0080700C"/>
    <w:rsid w:val="00807097"/>
    <w:rsid w:val="008072B8"/>
    <w:rsid w:val="00807385"/>
    <w:rsid w:val="0080771E"/>
    <w:rsid w:val="00807759"/>
    <w:rsid w:val="008077CF"/>
    <w:rsid w:val="008077ED"/>
    <w:rsid w:val="008078A5"/>
    <w:rsid w:val="0080790E"/>
    <w:rsid w:val="00807A92"/>
    <w:rsid w:val="00807AD3"/>
    <w:rsid w:val="00807B31"/>
    <w:rsid w:val="00807B6F"/>
    <w:rsid w:val="00807D0E"/>
    <w:rsid w:val="00807D7D"/>
    <w:rsid w:val="00807E0B"/>
    <w:rsid w:val="00807E93"/>
    <w:rsid w:val="00807F13"/>
    <w:rsid w:val="0080A7CF"/>
    <w:rsid w:val="00810172"/>
    <w:rsid w:val="00810343"/>
    <w:rsid w:val="00810512"/>
    <w:rsid w:val="00810554"/>
    <w:rsid w:val="00810762"/>
    <w:rsid w:val="008107E3"/>
    <w:rsid w:val="00810858"/>
    <w:rsid w:val="008109C3"/>
    <w:rsid w:val="00810A61"/>
    <w:rsid w:val="00810A78"/>
    <w:rsid w:val="00810A7F"/>
    <w:rsid w:val="00810B26"/>
    <w:rsid w:val="00810BF9"/>
    <w:rsid w:val="00810CC4"/>
    <w:rsid w:val="00810CFA"/>
    <w:rsid w:val="00810D1E"/>
    <w:rsid w:val="00810D36"/>
    <w:rsid w:val="00810E23"/>
    <w:rsid w:val="00810EFF"/>
    <w:rsid w:val="00810F73"/>
    <w:rsid w:val="0081106F"/>
    <w:rsid w:val="008110E1"/>
    <w:rsid w:val="00811314"/>
    <w:rsid w:val="00811379"/>
    <w:rsid w:val="0081145C"/>
    <w:rsid w:val="0081192A"/>
    <w:rsid w:val="00811A39"/>
    <w:rsid w:val="00811C5D"/>
    <w:rsid w:val="00811CA6"/>
    <w:rsid w:val="00811CB4"/>
    <w:rsid w:val="008120D0"/>
    <w:rsid w:val="00812131"/>
    <w:rsid w:val="00812202"/>
    <w:rsid w:val="008124A4"/>
    <w:rsid w:val="0081257C"/>
    <w:rsid w:val="0081291B"/>
    <w:rsid w:val="0081295A"/>
    <w:rsid w:val="00812996"/>
    <w:rsid w:val="00812D16"/>
    <w:rsid w:val="00812D92"/>
    <w:rsid w:val="00812DD4"/>
    <w:rsid w:val="00812F61"/>
    <w:rsid w:val="00812F6B"/>
    <w:rsid w:val="00812FCF"/>
    <w:rsid w:val="00812FF5"/>
    <w:rsid w:val="00813412"/>
    <w:rsid w:val="0081345F"/>
    <w:rsid w:val="008134FF"/>
    <w:rsid w:val="008135C4"/>
    <w:rsid w:val="008135D2"/>
    <w:rsid w:val="00813622"/>
    <w:rsid w:val="00813844"/>
    <w:rsid w:val="00813B30"/>
    <w:rsid w:val="00813CF3"/>
    <w:rsid w:val="00813DB0"/>
    <w:rsid w:val="00813DCF"/>
    <w:rsid w:val="00813DE3"/>
    <w:rsid w:val="00813E07"/>
    <w:rsid w:val="00813E5A"/>
    <w:rsid w:val="00813ED6"/>
    <w:rsid w:val="00813F72"/>
    <w:rsid w:val="00813FAB"/>
    <w:rsid w:val="00813FDE"/>
    <w:rsid w:val="00813FF4"/>
    <w:rsid w:val="008140C4"/>
    <w:rsid w:val="008140FE"/>
    <w:rsid w:val="0081428E"/>
    <w:rsid w:val="0081450F"/>
    <w:rsid w:val="008145A8"/>
    <w:rsid w:val="00814817"/>
    <w:rsid w:val="00814948"/>
    <w:rsid w:val="0081498C"/>
    <w:rsid w:val="00814AE1"/>
    <w:rsid w:val="00814AFD"/>
    <w:rsid w:val="00814D9A"/>
    <w:rsid w:val="00814F40"/>
    <w:rsid w:val="00814FFA"/>
    <w:rsid w:val="00815121"/>
    <w:rsid w:val="008151B1"/>
    <w:rsid w:val="00815200"/>
    <w:rsid w:val="00815247"/>
    <w:rsid w:val="008152AC"/>
    <w:rsid w:val="00815303"/>
    <w:rsid w:val="008153E5"/>
    <w:rsid w:val="00815611"/>
    <w:rsid w:val="00815727"/>
    <w:rsid w:val="00815786"/>
    <w:rsid w:val="00815799"/>
    <w:rsid w:val="008158D2"/>
    <w:rsid w:val="0081593B"/>
    <w:rsid w:val="00815B78"/>
    <w:rsid w:val="00815BBC"/>
    <w:rsid w:val="00815C84"/>
    <w:rsid w:val="00815C9E"/>
    <w:rsid w:val="00815CE3"/>
    <w:rsid w:val="00815D31"/>
    <w:rsid w:val="00815E07"/>
    <w:rsid w:val="00815E59"/>
    <w:rsid w:val="00815E5D"/>
    <w:rsid w:val="00815FA3"/>
    <w:rsid w:val="00815FD6"/>
    <w:rsid w:val="0081601F"/>
    <w:rsid w:val="00816064"/>
    <w:rsid w:val="0081609F"/>
    <w:rsid w:val="008160AD"/>
    <w:rsid w:val="008161A6"/>
    <w:rsid w:val="008161AE"/>
    <w:rsid w:val="00816203"/>
    <w:rsid w:val="00816292"/>
    <w:rsid w:val="0081637B"/>
    <w:rsid w:val="008163D6"/>
    <w:rsid w:val="008167CA"/>
    <w:rsid w:val="00816921"/>
    <w:rsid w:val="00816A9B"/>
    <w:rsid w:val="00816BED"/>
    <w:rsid w:val="00816C68"/>
    <w:rsid w:val="00816DBB"/>
    <w:rsid w:val="00816DC2"/>
    <w:rsid w:val="00816E1D"/>
    <w:rsid w:val="00816FB0"/>
    <w:rsid w:val="00816FCF"/>
    <w:rsid w:val="00816FD9"/>
    <w:rsid w:val="0081711C"/>
    <w:rsid w:val="008173A1"/>
    <w:rsid w:val="00817449"/>
    <w:rsid w:val="008174B2"/>
    <w:rsid w:val="0081753F"/>
    <w:rsid w:val="00817548"/>
    <w:rsid w:val="008175B2"/>
    <w:rsid w:val="008176EE"/>
    <w:rsid w:val="0081770D"/>
    <w:rsid w:val="0081773A"/>
    <w:rsid w:val="008179CC"/>
    <w:rsid w:val="008179ED"/>
    <w:rsid w:val="00817A34"/>
    <w:rsid w:val="00817A4D"/>
    <w:rsid w:val="00817AC3"/>
    <w:rsid w:val="00817AF3"/>
    <w:rsid w:val="00817B42"/>
    <w:rsid w:val="00817C82"/>
    <w:rsid w:val="00817CB2"/>
    <w:rsid w:val="00817CFF"/>
    <w:rsid w:val="00817D30"/>
    <w:rsid w:val="00817D60"/>
    <w:rsid w:val="00817EAE"/>
    <w:rsid w:val="00817EB3"/>
    <w:rsid w:val="0082000D"/>
    <w:rsid w:val="0082003E"/>
    <w:rsid w:val="0082026A"/>
    <w:rsid w:val="008202B9"/>
    <w:rsid w:val="00820302"/>
    <w:rsid w:val="00820317"/>
    <w:rsid w:val="0082037E"/>
    <w:rsid w:val="0082040A"/>
    <w:rsid w:val="0082053C"/>
    <w:rsid w:val="00820672"/>
    <w:rsid w:val="00820775"/>
    <w:rsid w:val="008208CE"/>
    <w:rsid w:val="00820922"/>
    <w:rsid w:val="00820973"/>
    <w:rsid w:val="00820976"/>
    <w:rsid w:val="0082098D"/>
    <w:rsid w:val="008209D4"/>
    <w:rsid w:val="00820BF5"/>
    <w:rsid w:val="00820C9C"/>
    <w:rsid w:val="00820CBD"/>
    <w:rsid w:val="00820E82"/>
    <w:rsid w:val="00820F17"/>
    <w:rsid w:val="00820F33"/>
    <w:rsid w:val="00820F55"/>
    <w:rsid w:val="00820FDC"/>
    <w:rsid w:val="00821025"/>
    <w:rsid w:val="008210F9"/>
    <w:rsid w:val="00821152"/>
    <w:rsid w:val="008211F7"/>
    <w:rsid w:val="00821433"/>
    <w:rsid w:val="00821572"/>
    <w:rsid w:val="00821615"/>
    <w:rsid w:val="008216BE"/>
    <w:rsid w:val="008216EC"/>
    <w:rsid w:val="008216EF"/>
    <w:rsid w:val="00821759"/>
    <w:rsid w:val="0082181D"/>
    <w:rsid w:val="00821925"/>
    <w:rsid w:val="00821B39"/>
    <w:rsid w:val="00821CB5"/>
    <w:rsid w:val="00821E25"/>
    <w:rsid w:val="00821E6B"/>
    <w:rsid w:val="00821F7A"/>
    <w:rsid w:val="0082230F"/>
    <w:rsid w:val="00822310"/>
    <w:rsid w:val="0082236C"/>
    <w:rsid w:val="008223B7"/>
    <w:rsid w:val="008224BB"/>
    <w:rsid w:val="008224EA"/>
    <w:rsid w:val="008225D9"/>
    <w:rsid w:val="0082262A"/>
    <w:rsid w:val="00822632"/>
    <w:rsid w:val="008226E1"/>
    <w:rsid w:val="00822723"/>
    <w:rsid w:val="0082277A"/>
    <w:rsid w:val="008228C0"/>
    <w:rsid w:val="008229D7"/>
    <w:rsid w:val="00822A4D"/>
    <w:rsid w:val="00822B77"/>
    <w:rsid w:val="00822BB3"/>
    <w:rsid w:val="00822C6F"/>
    <w:rsid w:val="00822CE5"/>
    <w:rsid w:val="00822D0C"/>
    <w:rsid w:val="00822DD4"/>
    <w:rsid w:val="00822E0A"/>
    <w:rsid w:val="00822F30"/>
    <w:rsid w:val="00822F71"/>
    <w:rsid w:val="00823020"/>
    <w:rsid w:val="008235E4"/>
    <w:rsid w:val="00823694"/>
    <w:rsid w:val="008236E3"/>
    <w:rsid w:val="00823708"/>
    <w:rsid w:val="00823794"/>
    <w:rsid w:val="008237F4"/>
    <w:rsid w:val="00823953"/>
    <w:rsid w:val="00823973"/>
    <w:rsid w:val="00823A5F"/>
    <w:rsid w:val="00823ACD"/>
    <w:rsid w:val="00823BE0"/>
    <w:rsid w:val="00823C87"/>
    <w:rsid w:val="00823F67"/>
    <w:rsid w:val="00824022"/>
    <w:rsid w:val="008240D8"/>
    <w:rsid w:val="00824448"/>
    <w:rsid w:val="008244C8"/>
    <w:rsid w:val="008245B4"/>
    <w:rsid w:val="0082483A"/>
    <w:rsid w:val="008248A0"/>
    <w:rsid w:val="0082499A"/>
    <w:rsid w:val="00824A81"/>
    <w:rsid w:val="00824A87"/>
    <w:rsid w:val="00824AC5"/>
    <w:rsid w:val="00824B83"/>
    <w:rsid w:val="00824BBF"/>
    <w:rsid w:val="00824BD5"/>
    <w:rsid w:val="00824CF5"/>
    <w:rsid w:val="00824DAD"/>
    <w:rsid w:val="00824EAD"/>
    <w:rsid w:val="00824EC3"/>
    <w:rsid w:val="00824EF1"/>
    <w:rsid w:val="00824FAB"/>
    <w:rsid w:val="00825059"/>
    <w:rsid w:val="00825078"/>
    <w:rsid w:val="00825181"/>
    <w:rsid w:val="008251C7"/>
    <w:rsid w:val="00825236"/>
    <w:rsid w:val="0082551E"/>
    <w:rsid w:val="00825662"/>
    <w:rsid w:val="00825663"/>
    <w:rsid w:val="008257B8"/>
    <w:rsid w:val="00825851"/>
    <w:rsid w:val="00825A1A"/>
    <w:rsid w:val="00825C5B"/>
    <w:rsid w:val="00825CF9"/>
    <w:rsid w:val="00825D00"/>
    <w:rsid w:val="00825DE6"/>
    <w:rsid w:val="00825DFE"/>
    <w:rsid w:val="00825F0A"/>
    <w:rsid w:val="0082601F"/>
    <w:rsid w:val="008260ED"/>
    <w:rsid w:val="0082613E"/>
    <w:rsid w:val="00826307"/>
    <w:rsid w:val="00826359"/>
    <w:rsid w:val="00826579"/>
    <w:rsid w:val="008265E0"/>
    <w:rsid w:val="00826659"/>
    <w:rsid w:val="008266D4"/>
    <w:rsid w:val="008266EA"/>
    <w:rsid w:val="00826801"/>
    <w:rsid w:val="0082695E"/>
    <w:rsid w:val="0082699D"/>
    <w:rsid w:val="00826ACE"/>
    <w:rsid w:val="00826BC6"/>
    <w:rsid w:val="00826E6B"/>
    <w:rsid w:val="00826E95"/>
    <w:rsid w:val="00826EBE"/>
    <w:rsid w:val="008270E1"/>
    <w:rsid w:val="00827176"/>
    <w:rsid w:val="00827268"/>
    <w:rsid w:val="008272D4"/>
    <w:rsid w:val="0082731B"/>
    <w:rsid w:val="00827374"/>
    <w:rsid w:val="00827464"/>
    <w:rsid w:val="00827469"/>
    <w:rsid w:val="0082752D"/>
    <w:rsid w:val="0082756C"/>
    <w:rsid w:val="008275A5"/>
    <w:rsid w:val="008275C6"/>
    <w:rsid w:val="008275FD"/>
    <w:rsid w:val="008276A2"/>
    <w:rsid w:val="008276FC"/>
    <w:rsid w:val="0082772A"/>
    <w:rsid w:val="008277CA"/>
    <w:rsid w:val="0082783A"/>
    <w:rsid w:val="00827A42"/>
    <w:rsid w:val="00827B9F"/>
    <w:rsid w:val="00827BBB"/>
    <w:rsid w:val="00827C05"/>
    <w:rsid w:val="00827D1A"/>
    <w:rsid w:val="00827DCA"/>
    <w:rsid w:val="00827E67"/>
    <w:rsid w:val="0082A865"/>
    <w:rsid w:val="0082C994"/>
    <w:rsid w:val="0082E08A"/>
    <w:rsid w:val="0083003F"/>
    <w:rsid w:val="0083009C"/>
    <w:rsid w:val="00830242"/>
    <w:rsid w:val="008307A3"/>
    <w:rsid w:val="00830AAB"/>
    <w:rsid w:val="00830AF2"/>
    <w:rsid w:val="00830BA1"/>
    <w:rsid w:val="00830C00"/>
    <w:rsid w:val="00830C23"/>
    <w:rsid w:val="00830D25"/>
    <w:rsid w:val="00830DB2"/>
    <w:rsid w:val="00830E16"/>
    <w:rsid w:val="00830E28"/>
    <w:rsid w:val="00830E50"/>
    <w:rsid w:val="00830EB2"/>
    <w:rsid w:val="00830F56"/>
    <w:rsid w:val="008312F6"/>
    <w:rsid w:val="00831315"/>
    <w:rsid w:val="008314BE"/>
    <w:rsid w:val="008314F1"/>
    <w:rsid w:val="0083162C"/>
    <w:rsid w:val="00831638"/>
    <w:rsid w:val="00831652"/>
    <w:rsid w:val="008316F0"/>
    <w:rsid w:val="008317AE"/>
    <w:rsid w:val="008317FC"/>
    <w:rsid w:val="0083197A"/>
    <w:rsid w:val="00831B3C"/>
    <w:rsid w:val="00831D04"/>
    <w:rsid w:val="00831DFF"/>
    <w:rsid w:val="00831E6F"/>
    <w:rsid w:val="00832021"/>
    <w:rsid w:val="00832026"/>
    <w:rsid w:val="0083202E"/>
    <w:rsid w:val="00832252"/>
    <w:rsid w:val="0083227A"/>
    <w:rsid w:val="008322E5"/>
    <w:rsid w:val="00832482"/>
    <w:rsid w:val="0083255B"/>
    <w:rsid w:val="00832745"/>
    <w:rsid w:val="00832747"/>
    <w:rsid w:val="008328A7"/>
    <w:rsid w:val="008328BA"/>
    <w:rsid w:val="00832B7E"/>
    <w:rsid w:val="00832BD2"/>
    <w:rsid w:val="00832BD4"/>
    <w:rsid w:val="00832BED"/>
    <w:rsid w:val="00832C24"/>
    <w:rsid w:val="00832C5E"/>
    <w:rsid w:val="00832CB3"/>
    <w:rsid w:val="00832F95"/>
    <w:rsid w:val="0083304F"/>
    <w:rsid w:val="0083343F"/>
    <w:rsid w:val="008334B4"/>
    <w:rsid w:val="008334C1"/>
    <w:rsid w:val="008334C9"/>
    <w:rsid w:val="008334F3"/>
    <w:rsid w:val="008335C1"/>
    <w:rsid w:val="008336EC"/>
    <w:rsid w:val="0083374F"/>
    <w:rsid w:val="00833888"/>
    <w:rsid w:val="00833953"/>
    <w:rsid w:val="00833B5C"/>
    <w:rsid w:val="00833BAF"/>
    <w:rsid w:val="00833CEB"/>
    <w:rsid w:val="00833D18"/>
    <w:rsid w:val="00833D7B"/>
    <w:rsid w:val="0083400E"/>
    <w:rsid w:val="00834084"/>
    <w:rsid w:val="00834122"/>
    <w:rsid w:val="0083436C"/>
    <w:rsid w:val="00834544"/>
    <w:rsid w:val="0083459C"/>
    <w:rsid w:val="00834657"/>
    <w:rsid w:val="00834685"/>
    <w:rsid w:val="008346B4"/>
    <w:rsid w:val="00834744"/>
    <w:rsid w:val="00834758"/>
    <w:rsid w:val="008348C4"/>
    <w:rsid w:val="00834BE1"/>
    <w:rsid w:val="00834C15"/>
    <w:rsid w:val="00834D57"/>
    <w:rsid w:val="00834DD2"/>
    <w:rsid w:val="00834DEB"/>
    <w:rsid w:val="00834EBD"/>
    <w:rsid w:val="00835021"/>
    <w:rsid w:val="00835086"/>
    <w:rsid w:val="008352B5"/>
    <w:rsid w:val="008352C5"/>
    <w:rsid w:val="0083534D"/>
    <w:rsid w:val="00835578"/>
    <w:rsid w:val="0083574F"/>
    <w:rsid w:val="0083579A"/>
    <w:rsid w:val="00835813"/>
    <w:rsid w:val="008358A6"/>
    <w:rsid w:val="008358A7"/>
    <w:rsid w:val="008358B2"/>
    <w:rsid w:val="0083599D"/>
    <w:rsid w:val="008359CA"/>
    <w:rsid w:val="008359FB"/>
    <w:rsid w:val="00835A6E"/>
    <w:rsid w:val="00835A95"/>
    <w:rsid w:val="00835AFC"/>
    <w:rsid w:val="00835B14"/>
    <w:rsid w:val="00835C08"/>
    <w:rsid w:val="00835C56"/>
    <w:rsid w:val="00835D91"/>
    <w:rsid w:val="00835FE9"/>
    <w:rsid w:val="008360FC"/>
    <w:rsid w:val="0083610B"/>
    <w:rsid w:val="008361C4"/>
    <w:rsid w:val="00836202"/>
    <w:rsid w:val="0083620C"/>
    <w:rsid w:val="00836376"/>
    <w:rsid w:val="008364D6"/>
    <w:rsid w:val="00836544"/>
    <w:rsid w:val="0083665B"/>
    <w:rsid w:val="0083668A"/>
    <w:rsid w:val="0083675A"/>
    <w:rsid w:val="00836A68"/>
    <w:rsid w:val="00836B87"/>
    <w:rsid w:val="00836C80"/>
    <w:rsid w:val="00836D2D"/>
    <w:rsid w:val="00836D30"/>
    <w:rsid w:val="00836E81"/>
    <w:rsid w:val="00836F23"/>
    <w:rsid w:val="00836F50"/>
    <w:rsid w:val="00837037"/>
    <w:rsid w:val="0083724D"/>
    <w:rsid w:val="0083732C"/>
    <w:rsid w:val="008373CC"/>
    <w:rsid w:val="00837496"/>
    <w:rsid w:val="00837560"/>
    <w:rsid w:val="008375AB"/>
    <w:rsid w:val="00837641"/>
    <w:rsid w:val="008376C5"/>
    <w:rsid w:val="00837790"/>
    <w:rsid w:val="008377C1"/>
    <w:rsid w:val="0083780B"/>
    <w:rsid w:val="0083790E"/>
    <w:rsid w:val="008379E1"/>
    <w:rsid w:val="00837BB9"/>
    <w:rsid w:val="00837C90"/>
    <w:rsid w:val="00837D50"/>
    <w:rsid w:val="00837D81"/>
    <w:rsid w:val="00837EB1"/>
    <w:rsid w:val="00840174"/>
    <w:rsid w:val="0084042B"/>
    <w:rsid w:val="0084062D"/>
    <w:rsid w:val="008407D6"/>
    <w:rsid w:val="0084085E"/>
    <w:rsid w:val="008409BB"/>
    <w:rsid w:val="00840AF2"/>
    <w:rsid w:val="00840B5E"/>
    <w:rsid w:val="00840BCE"/>
    <w:rsid w:val="00840EEF"/>
    <w:rsid w:val="00841192"/>
    <w:rsid w:val="00841219"/>
    <w:rsid w:val="0084127E"/>
    <w:rsid w:val="00841306"/>
    <w:rsid w:val="00841365"/>
    <w:rsid w:val="00841417"/>
    <w:rsid w:val="008417EF"/>
    <w:rsid w:val="0084183A"/>
    <w:rsid w:val="0084184A"/>
    <w:rsid w:val="00841906"/>
    <w:rsid w:val="00841B02"/>
    <w:rsid w:val="00841C30"/>
    <w:rsid w:val="00841C52"/>
    <w:rsid w:val="00841C59"/>
    <w:rsid w:val="00841D3A"/>
    <w:rsid w:val="00841E86"/>
    <w:rsid w:val="00841EDF"/>
    <w:rsid w:val="00841EF3"/>
    <w:rsid w:val="00841F70"/>
    <w:rsid w:val="00841F84"/>
    <w:rsid w:val="008422D3"/>
    <w:rsid w:val="0084237B"/>
    <w:rsid w:val="008423F2"/>
    <w:rsid w:val="00842478"/>
    <w:rsid w:val="00842558"/>
    <w:rsid w:val="0084258D"/>
    <w:rsid w:val="00842735"/>
    <w:rsid w:val="00842808"/>
    <w:rsid w:val="00842967"/>
    <w:rsid w:val="00842A30"/>
    <w:rsid w:val="00842ED8"/>
    <w:rsid w:val="00842F6A"/>
    <w:rsid w:val="00842F71"/>
    <w:rsid w:val="00843026"/>
    <w:rsid w:val="00843051"/>
    <w:rsid w:val="00843179"/>
    <w:rsid w:val="0084323F"/>
    <w:rsid w:val="00843526"/>
    <w:rsid w:val="008436BF"/>
    <w:rsid w:val="008436CF"/>
    <w:rsid w:val="0084386A"/>
    <w:rsid w:val="00843A50"/>
    <w:rsid w:val="00843E0E"/>
    <w:rsid w:val="00843F2F"/>
    <w:rsid w:val="00844004"/>
    <w:rsid w:val="0084415B"/>
    <w:rsid w:val="0084420D"/>
    <w:rsid w:val="0084428F"/>
    <w:rsid w:val="008442EA"/>
    <w:rsid w:val="0084437B"/>
    <w:rsid w:val="00844507"/>
    <w:rsid w:val="00844559"/>
    <w:rsid w:val="00844589"/>
    <w:rsid w:val="0084475B"/>
    <w:rsid w:val="00844794"/>
    <w:rsid w:val="0084489F"/>
    <w:rsid w:val="008449C1"/>
    <w:rsid w:val="00844B98"/>
    <w:rsid w:val="00844BB5"/>
    <w:rsid w:val="00844BD5"/>
    <w:rsid w:val="00844CC0"/>
    <w:rsid w:val="00844E02"/>
    <w:rsid w:val="00844FE7"/>
    <w:rsid w:val="0084527B"/>
    <w:rsid w:val="0084530A"/>
    <w:rsid w:val="0084533E"/>
    <w:rsid w:val="0084549F"/>
    <w:rsid w:val="008454DF"/>
    <w:rsid w:val="00845525"/>
    <w:rsid w:val="0084562A"/>
    <w:rsid w:val="00845690"/>
    <w:rsid w:val="008457D2"/>
    <w:rsid w:val="0084582D"/>
    <w:rsid w:val="008458D9"/>
    <w:rsid w:val="008458DF"/>
    <w:rsid w:val="00845969"/>
    <w:rsid w:val="00845973"/>
    <w:rsid w:val="008459A7"/>
    <w:rsid w:val="008459C0"/>
    <w:rsid w:val="00845D0F"/>
    <w:rsid w:val="00845D4A"/>
    <w:rsid w:val="00845E14"/>
    <w:rsid w:val="00845EEB"/>
    <w:rsid w:val="00845F37"/>
    <w:rsid w:val="00845F92"/>
    <w:rsid w:val="00845FBF"/>
    <w:rsid w:val="00845FF5"/>
    <w:rsid w:val="00846001"/>
    <w:rsid w:val="008460AB"/>
    <w:rsid w:val="0084615D"/>
    <w:rsid w:val="00846348"/>
    <w:rsid w:val="0084636B"/>
    <w:rsid w:val="0084642A"/>
    <w:rsid w:val="008465C4"/>
    <w:rsid w:val="00846701"/>
    <w:rsid w:val="00846710"/>
    <w:rsid w:val="00846780"/>
    <w:rsid w:val="008468EF"/>
    <w:rsid w:val="00846996"/>
    <w:rsid w:val="00846B19"/>
    <w:rsid w:val="00846BF9"/>
    <w:rsid w:val="00846C16"/>
    <w:rsid w:val="00846CA3"/>
    <w:rsid w:val="00846CA8"/>
    <w:rsid w:val="00846CEF"/>
    <w:rsid w:val="00846DA2"/>
    <w:rsid w:val="00846DAD"/>
    <w:rsid w:val="00846DD9"/>
    <w:rsid w:val="00846E0B"/>
    <w:rsid w:val="00846E4E"/>
    <w:rsid w:val="00846E6E"/>
    <w:rsid w:val="00846FF3"/>
    <w:rsid w:val="0084703A"/>
    <w:rsid w:val="00847100"/>
    <w:rsid w:val="008473FF"/>
    <w:rsid w:val="0084748D"/>
    <w:rsid w:val="008475D9"/>
    <w:rsid w:val="008475E1"/>
    <w:rsid w:val="00847641"/>
    <w:rsid w:val="00847689"/>
    <w:rsid w:val="008478ED"/>
    <w:rsid w:val="00847AE7"/>
    <w:rsid w:val="00847BF0"/>
    <w:rsid w:val="00847C14"/>
    <w:rsid w:val="00847C98"/>
    <w:rsid w:val="00847D00"/>
    <w:rsid w:val="00847EAB"/>
    <w:rsid w:val="00847ECA"/>
    <w:rsid w:val="0085018B"/>
    <w:rsid w:val="008501A4"/>
    <w:rsid w:val="008502A7"/>
    <w:rsid w:val="0085042F"/>
    <w:rsid w:val="00850492"/>
    <w:rsid w:val="00850645"/>
    <w:rsid w:val="008507A6"/>
    <w:rsid w:val="008507FF"/>
    <w:rsid w:val="0085088E"/>
    <w:rsid w:val="008508A5"/>
    <w:rsid w:val="00850A74"/>
    <w:rsid w:val="00850C33"/>
    <w:rsid w:val="00850C5A"/>
    <w:rsid w:val="00850E64"/>
    <w:rsid w:val="00850F5A"/>
    <w:rsid w:val="00850F69"/>
    <w:rsid w:val="0085108A"/>
    <w:rsid w:val="008511AE"/>
    <w:rsid w:val="008511B2"/>
    <w:rsid w:val="0085124C"/>
    <w:rsid w:val="00851369"/>
    <w:rsid w:val="0085138E"/>
    <w:rsid w:val="008513C0"/>
    <w:rsid w:val="008514E0"/>
    <w:rsid w:val="00851728"/>
    <w:rsid w:val="00851867"/>
    <w:rsid w:val="00851958"/>
    <w:rsid w:val="00851AC8"/>
    <w:rsid w:val="00851C81"/>
    <w:rsid w:val="00851DFF"/>
    <w:rsid w:val="008520A2"/>
    <w:rsid w:val="008521B4"/>
    <w:rsid w:val="00852247"/>
    <w:rsid w:val="0085226A"/>
    <w:rsid w:val="008522E1"/>
    <w:rsid w:val="00852338"/>
    <w:rsid w:val="008523D9"/>
    <w:rsid w:val="008523E6"/>
    <w:rsid w:val="008524AB"/>
    <w:rsid w:val="008524B4"/>
    <w:rsid w:val="0085253D"/>
    <w:rsid w:val="00852594"/>
    <w:rsid w:val="008526A4"/>
    <w:rsid w:val="0085285F"/>
    <w:rsid w:val="0085292E"/>
    <w:rsid w:val="0085294C"/>
    <w:rsid w:val="00852BA9"/>
    <w:rsid w:val="00852BF5"/>
    <w:rsid w:val="00852DB5"/>
    <w:rsid w:val="00852ED3"/>
    <w:rsid w:val="00852F16"/>
    <w:rsid w:val="00852F6F"/>
    <w:rsid w:val="00853084"/>
    <w:rsid w:val="00853142"/>
    <w:rsid w:val="0085320F"/>
    <w:rsid w:val="0085335D"/>
    <w:rsid w:val="00853403"/>
    <w:rsid w:val="0085354F"/>
    <w:rsid w:val="008535F7"/>
    <w:rsid w:val="008536F6"/>
    <w:rsid w:val="00853842"/>
    <w:rsid w:val="00853878"/>
    <w:rsid w:val="00853918"/>
    <w:rsid w:val="00853926"/>
    <w:rsid w:val="00853AAC"/>
    <w:rsid w:val="00853B3A"/>
    <w:rsid w:val="008540A6"/>
    <w:rsid w:val="00854356"/>
    <w:rsid w:val="00854420"/>
    <w:rsid w:val="00854481"/>
    <w:rsid w:val="00854572"/>
    <w:rsid w:val="00854598"/>
    <w:rsid w:val="008547F4"/>
    <w:rsid w:val="0085488C"/>
    <w:rsid w:val="00854964"/>
    <w:rsid w:val="00854985"/>
    <w:rsid w:val="008549BC"/>
    <w:rsid w:val="00854A96"/>
    <w:rsid w:val="00854D3E"/>
    <w:rsid w:val="00854E22"/>
    <w:rsid w:val="00854F55"/>
    <w:rsid w:val="00854F5B"/>
    <w:rsid w:val="00854FA8"/>
    <w:rsid w:val="00855082"/>
    <w:rsid w:val="0085519C"/>
    <w:rsid w:val="008551E2"/>
    <w:rsid w:val="008552EC"/>
    <w:rsid w:val="00855345"/>
    <w:rsid w:val="0085546D"/>
    <w:rsid w:val="0085555F"/>
    <w:rsid w:val="00855596"/>
    <w:rsid w:val="008557FE"/>
    <w:rsid w:val="00855924"/>
    <w:rsid w:val="0085593E"/>
    <w:rsid w:val="00855977"/>
    <w:rsid w:val="00855A8A"/>
    <w:rsid w:val="00855B51"/>
    <w:rsid w:val="00855B55"/>
    <w:rsid w:val="00855C7F"/>
    <w:rsid w:val="00855CF5"/>
    <w:rsid w:val="00855E49"/>
    <w:rsid w:val="00855F5D"/>
    <w:rsid w:val="00856147"/>
    <w:rsid w:val="00856340"/>
    <w:rsid w:val="008563A5"/>
    <w:rsid w:val="00856637"/>
    <w:rsid w:val="00856769"/>
    <w:rsid w:val="008567D1"/>
    <w:rsid w:val="008567F8"/>
    <w:rsid w:val="00856A07"/>
    <w:rsid w:val="00856AA4"/>
    <w:rsid w:val="00856C99"/>
    <w:rsid w:val="00856CA1"/>
    <w:rsid w:val="00856DC9"/>
    <w:rsid w:val="00856DED"/>
    <w:rsid w:val="00856E15"/>
    <w:rsid w:val="00856E9E"/>
    <w:rsid w:val="00856ED1"/>
    <w:rsid w:val="0085718F"/>
    <w:rsid w:val="00857277"/>
    <w:rsid w:val="008572F4"/>
    <w:rsid w:val="00857313"/>
    <w:rsid w:val="0085747F"/>
    <w:rsid w:val="008574D3"/>
    <w:rsid w:val="00857571"/>
    <w:rsid w:val="0085757C"/>
    <w:rsid w:val="00857591"/>
    <w:rsid w:val="00857839"/>
    <w:rsid w:val="0085796E"/>
    <w:rsid w:val="008579E8"/>
    <w:rsid w:val="00857BCF"/>
    <w:rsid w:val="00857CC4"/>
    <w:rsid w:val="00857CF9"/>
    <w:rsid w:val="00857D5C"/>
    <w:rsid w:val="00857E88"/>
    <w:rsid w:val="00857F3F"/>
    <w:rsid w:val="00857FA3"/>
    <w:rsid w:val="00860047"/>
    <w:rsid w:val="008607BB"/>
    <w:rsid w:val="00860879"/>
    <w:rsid w:val="008608E4"/>
    <w:rsid w:val="008609AB"/>
    <w:rsid w:val="00860A91"/>
    <w:rsid w:val="00860AFA"/>
    <w:rsid w:val="00860B09"/>
    <w:rsid w:val="00860B3F"/>
    <w:rsid w:val="00860BD5"/>
    <w:rsid w:val="00860CBF"/>
    <w:rsid w:val="00860D9E"/>
    <w:rsid w:val="00860F27"/>
    <w:rsid w:val="00861091"/>
    <w:rsid w:val="008610B9"/>
    <w:rsid w:val="008610EF"/>
    <w:rsid w:val="00861145"/>
    <w:rsid w:val="00861170"/>
    <w:rsid w:val="008612DB"/>
    <w:rsid w:val="0086146D"/>
    <w:rsid w:val="00861498"/>
    <w:rsid w:val="008614CE"/>
    <w:rsid w:val="008614FE"/>
    <w:rsid w:val="0086154F"/>
    <w:rsid w:val="00861588"/>
    <w:rsid w:val="008616B3"/>
    <w:rsid w:val="00861753"/>
    <w:rsid w:val="008619A7"/>
    <w:rsid w:val="00861ADF"/>
    <w:rsid w:val="00861B3D"/>
    <w:rsid w:val="00861B57"/>
    <w:rsid w:val="00861D61"/>
    <w:rsid w:val="00861DCF"/>
    <w:rsid w:val="00861DDB"/>
    <w:rsid w:val="00861DFA"/>
    <w:rsid w:val="00861E3E"/>
    <w:rsid w:val="00861FD1"/>
    <w:rsid w:val="008620A7"/>
    <w:rsid w:val="0086222A"/>
    <w:rsid w:val="008622E6"/>
    <w:rsid w:val="00862353"/>
    <w:rsid w:val="00862410"/>
    <w:rsid w:val="0086252C"/>
    <w:rsid w:val="008625B2"/>
    <w:rsid w:val="008625CC"/>
    <w:rsid w:val="008625DA"/>
    <w:rsid w:val="0086288B"/>
    <w:rsid w:val="008629AB"/>
    <w:rsid w:val="008629F9"/>
    <w:rsid w:val="00862A66"/>
    <w:rsid w:val="00862AC4"/>
    <w:rsid w:val="00862AD0"/>
    <w:rsid w:val="00862ADE"/>
    <w:rsid w:val="00862C3E"/>
    <w:rsid w:val="00862DCD"/>
    <w:rsid w:val="00862F3B"/>
    <w:rsid w:val="00862F96"/>
    <w:rsid w:val="00862FC6"/>
    <w:rsid w:val="00862FD3"/>
    <w:rsid w:val="00863041"/>
    <w:rsid w:val="00863044"/>
    <w:rsid w:val="008630F9"/>
    <w:rsid w:val="008633AC"/>
    <w:rsid w:val="0086349A"/>
    <w:rsid w:val="008634E3"/>
    <w:rsid w:val="008635C0"/>
    <w:rsid w:val="0086369C"/>
    <w:rsid w:val="008637CC"/>
    <w:rsid w:val="00863850"/>
    <w:rsid w:val="00863859"/>
    <w:rsid w:val="008639A9"/>
    <w:rsid w:val="00863A4C"/>
    <w:rsid w:val="00863BEC"/>
    <w:rsid w:val="00863D40"/>
    <w:rsid w:val="00863DBC"/>
    <w:rsid w:val="00863E4B"/>
    <w:rsid w:val="00863F27"/>
    <w:rsid w:val="00863F50"/>
    <w:rsid w:val="0086404F"/>
    <w:rsid w:val="0086449D"/>
    <w:rsid w:val="00864515"/>
    <w:rsid w:val="00864553"/>
    <w:rsid w:val="008645DC"/>
    <w:rsid w:val="00864627"/>
    <w:rsid w:val="00864635"/>
    <w:rsid w:val="00864678"/>
    <w:rsid w:val="008646BA"/>
    <w:rsid w:val="008646C7"/>
    <w:rsid w:val="00864830"/>
    <w:rsid w:val="00864887"/>
    <w:rsid w:val="008648EA"/>
    <w:rsid w:val="00864930"/>
    <w:rsid w:val="00864A08"/>
    <w:rsid w:val="00864C1A"/>
    <w:rsid w:val="00864EE2"/>
    <w:rsid w:val="00864F02"/>
    <w:rsid w:val="00864F64"/>
    <w:rsid w:val="00864FAE"/>
    <w:rsid w:val="00865067"/>
    <w:rsid w:val="00865111"/>
    <w:rsid w:val="008651A5"/>
    <w:rsid w:val="00865217"/>
    <w:rsid w:val="0086531E"/>
    <w:rsid w:val="00865414"/>
    <w:rsid w:val="00865723"/>
    <w:rsid w:val="00865735"/>
    <w:rsid w:val="0086585C"/>
    <w:rsid w:val="008658A2"/>
    <w:rsid w:val="008658AA"/>
    <w:rsid w:val="00865977"/>
    <w:rsid w:val="00865A97"/>
    <w:rsid w:val="00865B41"/>
    <w:rsid w:val="00865CBD"/>
    <w:rsid w:val="00865E85"/>
    <w:rsid w:val="00865E9B"/>
    <w:rsid w:val="00866085"/>
    <w:rsid w:val="00866101"/>
    <w:rsid w:val="00866128"/>
    <w:rsid w:val="008661AA"/>
    <w:rsid w:val="00866210"/>
    <w:rsid w:val="008664FA"/>
    <w:rsid w:val="00866750"/>
    <w:rsid w:val="008667AA"/>
    <w:rsid w:val="00866892"/>
    <w:rsid w:val="00866976"/>
    <w:rsid w:val="00866B00"/>
    <w:rsid w:val="00866B48"/>
    <w:rsid w:val="00866C60"/>
    <w:rsid w:val="00866D8F"/>
    <w:rsid w:val="00866DB9"/>
    <w:rsid w:val="00866DD4"/>
    <w:rsid w:val="00866E2C"/>
    <w:rsid w:val="00866E37"/>
    <w:rsid w:val="00866F12"/>
    <w:rsid w:val="00866F20"/>
    <w:rsid w:val="00866F28"/>
    <w:rsid w:val="00866F9E"/>
    <w:rsid w:val="00866FD1"/>
    <w:rsid w:val="00866FFE"/>
    <w:rsid w:val="00867167"/>
    <w:rsid w:val="008672B5"/>
    <w:rsid w:val="008672E2"/>
    <w:rsid w:val="00867478"/>
    <w:rsid w:val="008674A8"/>
    <w:rsid w:val="00867529"/>
    <w:rsid w:val="008676A0"/>
    <w:rsid w:val="008677C7"/>
    <w:rsid w:val="0086793D"/>
    <w:rsid w:val="00867B01"/>
    <w:rsid w:val="00867B1C"/>
    <w:rsid w:val="00867BA0"/>
    <w:rsid w:val="00867DF8"/>
    <w:rsid w:val="00870024"/>
    <w:rsid w:val="0087018F"/>
    <w:rsid w:val="008701F5"/>
    <w:rsid w:val="00870393"/>
    <w:rsid w:val="0087049E"/>
    <w:rsid w:val="008704FD"/>
    <w:rsid w:val="008706CE"/>
    <w:rsid w:val="00870726"/>
    <w:rsid w:val="00870787"/>
    <w:rsid w:val="008707C6"/>
    <w:rsid w:val="0087082B"/>
    <w:rsid w:val="008708CF"/>
    <w:rsid w:val="008708DE"/>
    <w:rsid w:val="00870926"/>
    <w:rsid w:val="00870927"/>
    <w:rsid w:val="00870B46"/>
    <w:rsid w:val="00870CD6"/>
    <w:rsid w:val="00870D5F"/>
    <w:rsid w:val="00870DAA"/>
    <w:rsid w:val="00870DBC"/>
    <w:rsid w:val="00870F47"/>
    <w:rsid w:val="008710F8"/>
    <w:rsid w:val="008712B7"/>
    <w:rsid w:val="00871334"/>
    <w:rsid w:val="008713D6"/>
    <w:rsid w:val="008713DC"/>
    <w:rsid w:val="008713EC"/>
    <w:rsid w:val="00871491"/>
    <w:rsid w:val="00871643"/>
    <w:rsid w:val="00871819"/>
    <w:rsid w:val="00871AEA"/>
    <w:rsid w:val="00871D04"/>
    <w:rsid w:val="00871D3B"/>
    <w:rsid w:val="008720A7"/>
    <w:rsid w:val="008720DE"/>
    <w:rsid w:val="00872141"/>
    <w:rsid w:val="008722F9"/>
    <w:rsid w:val="0087232F"/>
    <w:rsid w:val="0087261F"/>
    <w:rsid w:val="00872681"/>
    <w:rsid w:val="0087274F"/>
    <w:rsid w:val="00872804"/>
    <w:rsid w:val="0087281D"/>
    <w:rsid w:val="008728D4"/>
    <w:rsid w:val="008728F7"/>
    <w:rsid w:val="008729E1"/>
    <w:rsid w:val="00872B1F"/>
    <w:rsid w:val="00872C2F"/>
    <w:rsid w:val="00872D79"/>
    <w:rsid w:val="00872DF3"/>
    <w:rsid w:val="00872EBB"/>
    <w:rsid w:val="00872ED4"/>
    <w:rsid w:val="00872F9A"/>
    <w:rsid w:val="00872FEF"/>
    <w:rsid w:val="008730DD"/>
    <w:rsid w:val="00873140"/>
    <w:rsid w:val="008732D8"/>
    <w:rsid w:val="00873377"/>
    <w:rsid w:val="008733DA"/>
    <w:rsid w:val="00873577"/>
    <w:rsid w:val="008735FF"/>
    <w:rsid w:val="0087369A"/>
    <w:rsid w:val="008736BF"/>
    <w:rsid w:val="00873794"/>
    <w:rsid w:val="008737C4"/>
    <w:rsid w:val="008737EC"/>
    <w:rsid w:val="0087381C"/>
    <w:rsid w:val="0087387C"/>
    <w:rsid w:val="00873912"/>
    <w:rsid w:val="008739C5"/>
    <w:rsid w:val="00873B7D"/>
    <w:rsid w:val="00873C24"/>
    <w:rsid w:val="00873CD1"/>
    <w:rsid w:val="00873F92"/>
    <w:rsid w:val="00873FD5"/>
    <w:rsid w:val="00873FD8"/>
    <w:rsid w:val="0087409F"/>
    <w:rsid w:val="008741A3"/>
    <w:rsid w:val="00874594"/>
    <w:rsid w:val="008745AC"/>
    <w:rsid w:val="008746C4"/>
    <w:rsid w:val="0087474E"/>
    <w:rsid w:val="00874C9A"/>
    <w:rsid w:val="00874CB3"/>
    <w:rsid w:val="00874D58"/>
    <w:rsid w:val="00874DD4"/>
    <w:rsid w:val="00874E2D"/>
    <w:rsid w:val="00874EA9"/>
    <w:rsid w:val="00874F08"/>
    <w:rsid w:val="00874F85"/>
    <w:rsid w:val="00874FDE"/>
    <w:rsid w:val="00874FFE"/>
    <w:rsid w:val="008750D2"/>
    <w:rsid w:val="008752AE"/>
    <w:rsid w:val="008752BC"/>
    <w:rsid w:val="00875444"/>
    <w:rsid w:val="0087550F"/>
    <w:rsid w:val="0087556D"/>
    <w:rsid w:val="008755AB"/>
    <w:rsid w:val="0087565F"/>
    <w:rsid w:val="00875671"/>
    <w:rsid w:val="008756ED"/>
    <w:rsid w:val="0087583F"/>
    <w:rsid w:val="00875886"/>
    <w:rsid w:val="008758AA"/>
    <w:rsid w:val="00875947"/>
    <w:rsid w:val="00875972"/>
    <w:rsid w:val="0087597E"/>
    <w:rsid w:val="00875983"/>
    <w:rsid w:val="00875A05"/>
    <w:rsid w:val="00875AB5"/>
    <w:rsid w:val="00875B0E"/>
    <w:rsid w:val="00875BB5"/>
    <w:rsid w:val="00875BE9"/>
    <w:rsid w:val="00875C91"/>
    <w:rsid w:val="00875D5D"/>
    <w:rsid w:val="00875E94"/>
    <w:rsid w:val="00875F85"/>
    <w:rsid w:val="008760B0"/>
    <w:rsid w:val="008760C6"/>
    <w:rsid w:val="00876346"/>
    <w:rsid w:val="00876569"/>
    <w:rsid w:val="0087667E"/>
    <w:rsid w:val="008767EB"/>
    <w:rsid w:val="008768D7"/>
    <w:rsid w:val="00876C6B"/>
    <w:rsid w:val="00876D5B"/>
    <w:rsid w:val="00876DBB"/>
    <w:rsid w:val="00876DC9"/>
    <w:rsid w:val="00876E7A"/>
    <w:rsid w:val="00876F33"/>
    <w:rsid w:val="008770B7"/>
    <w:rsid w:val="008770F6"/>
    <w:rsid w:val="00877125"/>
    <w:rsid w:val="00877189"/>
    <w:rsid w:val="00877246"/>
    <w:rsid w:val="00877407"/>
    <w:rsid w:val="00877491"/>
    <w:rsid w:val="008774E9"/>
    <w:rsid w:val="0087753E"/>
    <w:rsid w:val="008775C1"/>
    <w:rsid w:val="00877728"/>
    <w:rsid w:val="0087772B"/>
    <w:rsid w:val="00877733"/>
    <w:rsid w:val="008777C2"/>
    <w:rsid w:val="008777DC"/>
    <w:rsid w:val="0087784B"/>
    <w:rsid w:val="00877A5E"/>
    <w:rsid w:val="00877CEA"/>
    <w:rsid w:val="00877D7B"/>
    <w:rsid w:val="00877E4E"/>
    <w:rsid w:val="008800D2"/>
    <w:rsid w:val="00880147"/>
    <w:rsid w:val="008804A4"/>
    <w:rsid w:val="00880501"/>
    <w:rsid w:val="00880536"/>
    <w:rsid w:val="00880643"/>
    <w:rsid w:val="00880695"/>
    <w:rsid w:val="0088075B"/>
    <w:rsid w:val="00880796"/>
    <w:rsid w:val="00880846"/>
    <w:rsid w:val="0088090B"/>
    <w:rsid w:val="00880D30"/>
    <w:rsid w:val="00880E85"/>
    <w:rsid w:val="00880EC3"/>
    <w:rsid w:val="00880FE2"/>
    <w:rsid w:val="00881018"/>
    <w:rsid w:val="0088102B"/>
    <w:rsid w:val="00881093"/>
    <w:rsid w:val="008810CA"/>
    <w:rsid w:val="00881509"/>
    <w:rsid w:val="00881511"/>
    <w:rsid w:val="008815B2"/>
    <w:rsid w:val="008815B7"/>
    <w:rsid w:val="008816BC"/>
    <w:rsid w:val="008818CB"/>
    <w:rsid w:val="00881960"/>
    <w:rsid w:val="00881A94"/>
    <w:rsid w:val="00881AD2"/>
    <w:rsid w:val="00881B07"/>
    <w:rsid w:val="00881C18"/>
    <w:rsid w:val="00881CDA"/>
    <w:rsid w:val="00881FEF"/>
    <w:rsid w:val="008820C7"/>
    <w:rsid w:val="008820F9"/>
    <w:rsid w:val="0088219F"/>
    <w:rsid w:val="008821F1"/>
    <w:rsid w:val="00882293"/>
    <w:rsid w:val="008822E5"/>
    <w:rsid w:val="00882364"/>
    <w:rsid w:val="00882448"/>
    <w:rsid w:val="008825C9"/>
    <w:rsid w:val="00882606"/>
    <w:rsid w:val="0088261C"/>
    <w:rsid w:val="0088280F"/>
    <w:rsid w:val="0088288B"/>
    <w:rsid w:val="008828B9"/>
    <w:rsid w:val="0088293B"/>
    <w:rsid w:val="0088297C"/>
    <w:rsid w:val="00882A85"/>
    <w:rsid w:val="00882B53"/>
    <w:rsid w:val="00882B77"/>
    <w:rsid w:val="00882B84"/>
    <w:rsid w:val="00882BAF"/>
    <w:rsid w:val="00882BD7"/>
    <w:rsid w:val="00882C1E"/>
    <w:rsid w:val="00882D65"/>
    <w:rsid w:val="00882D9A"/>
    <w:rsid w:val="00882E70"/>
    <w:rsid w:val="00882EF4"/>
    <w:rsid w:val="00882F19"/>
    <w:rsid w:val="00882F1D"/>
    <w:rsid w:val="00882F8F"/>
    <w:rsid w:val="0088318D"/>
    <w:rsid w:val="0088319D"/>
    <w:rsid w:val="0088321C"/>
    <w:rsid w:val="00883251"/>
    <w:rsid w:val="00883308"/>
    <w:rsid w:val="008835AD"/>
    <w:rsid w:val="008837C6"/>
    <w:rsid w:val="00883A2B"/>
    <w:rsid w:val="00883A4D"/>
    <w:rsid w:val="00883B21"/>
    <w:rsid w:val="00883F8F"/>
    <w:rsid w:val="00883FA1"/>
    <w:rsid w:val="008841F0"/>
    <w:rsid w:val="00884235"/>
    <w:rsid w:val="0088427D"/>
    <w:rsid w:val="00884382"/>
    <w:rsid w:val="00884480"/>
    <w:rsid w:val="00884652"/>
    <w:rsid w:val="008848AE"/>
    <w:rsid w:val="008848DB"/>
    <w:rsid w:val="00884A48"/>
    <w:rsid w:val="00884AE3"/>
    <w:rsid w:val="00884DC5"/>
    <w:rsid w:val="00884F97"/>
    <w:rsid w:val="0088505E"/>
    <w:rsid w:val="00885087"/>
    <w:rsid w:val="00885145"/>
    <w:rsid w:val="00885174"/>
    <w:rsid w:val="00885285"/>
    <w:rsid w:val="00885353"/>
    <w:rsid w:val="00885371"/>
    <w:rsid w:val="008853C9"/>
    <w:rsid w:val="00885440"/>
    <w:rsid w:val="008854B0"/>
    <w:rsid w:val="008854D3"/>
    <w:rsid w:val="00885642"/>
    <w:rsid w:val="0088568E"/>
    <w:rsid w:val="00885706"/>
    <w:rsid w:val="00885738"/>
    <w:rsid w:val="0088574C"/>
    <w:rsid w:val="0088578F"/>
    <w:rsid w:val="008858A2"/>
    <w:rsid w:val="008858A5"/>
    <w:rsid w:val="00885971"/>
    <w:rsid w:val="00885985"/>
    <w:rsid w:val="00885B2D"/>
    <w:rsid w:val="00885BB9"/>
    <w:rsid w:val="00885DB8"/>
    <w:rsid w:val="00885DF0"/>
    <w:rsid w:val="00885E16"/>
    <w:rsid w:val="00885E51"/>
    <w:rsid w:val="00885FF6"/>
    <w:rsid w:val="0088605F"/>
    <w:rsid w:val="008860F7"/>
    <w:rsid w:val="0088617F"/>
    <w:rsid w:val="00886275"/>
    <w:rsid w:val="008862B1"/>
    <w:rsid w:val="008863D7"/>
    <w:rsid w:val="00886699"/>
    <w:rsid w:val="008866C9"/>
    <w:rsid w:val="008867D6"/>
    <w:rsid w:val="008867F5"/>
    <w:rsid w:val="00886804"/>
    <w:rsid w:val="0088690E"/>
    <w:rsid w:val="008869E8"/>
    <w:rsid w:val="00886A7E"/>
    <w:rsid w:val="00886B04"/>
    <w:rsid w:val="00886BEF"/>
    <w:rsid w:val="00886F5C"/>
    <w:rsid w:val="00886FF5"/>
    <w:rsid w:val="00887067"/>
    <w:rsid w:val="0088709A"/>
    <w:rsid w:val="00887353"/>
    <w:rsid w:val="008873C9"/>
    <w:rsid w:val="008873D8"/>
    <w:rsid w:val="00887406"/>
    <w:rsid w:val="00887494"/>
    <w:rsid w:val="008874ED"/>
    <w:rsid w:val="0088756A"/>
    <w:rsid w:val="00887840"/>
    <w:rsid w:val="008878E1"/>
    <w:rsid w:val="008879A9"/>
    <w:rsid w:val="008879C5"/>
    <w:rsid w:val="00887A38"/>
    <w:rsid w:val="00887BCA"/>
    <w:rsid w:val="00887C1E"/>
    <w:rsid w:val="00887C88"/>
    <w:rsid w:val="00887CFA"/>
    <w:rsid w:val="00887D0A"/>
    <w:rsid w:val="00887D86"/>
    <w:rsid w:val="00887DCE"/>
    <w:rsid w:val="008900E7"/>
    <w:rsid w:val="00890161"/>
    <w:rsid w:val="008901B4"/>
    <w:rsid w:val="0089026E"/>
    <w:rsid w:val="00890293"/>
    <w:rsid w:val="008902AD"/>
    <w:rsid w:val="00890351"/>
    <w:rsid w:val="00890402"/>
    <w:rsid w:val="008904F2"/>
    <w:rsid w:val="008905A9"/>
    <w:rsid w:val="008905CF"/>
    <w:rsid w:val="0089078C"/>
    <w:rsid w:val="00890872"/>
    <w:rsid w:val="008908BF"/>
    <w:rsid w:val="00890959"/>
    <w:rsid w:val="00890B9F"/>
    <w:rsid w:val="00890BF9"/>
    <w:rsid w:val="00890C83"/>
    <w:rsid w:val="00890DB1"/>
    <w:rsid w:val="00890E10"/>
    <w:rsid w:val="0089125A"/>
    <w:rsid w:val="00891277"/>
    <w:rsid w:val="0089140B"/>
    <w:rsid w:val="00891565"/>
    <w:rsid w:val="0089156E"/>
    <w:rsid w:val="00891624"/>
    <w:rsid w:val="0089176D"/>
    <w:rsid w:val="008917BA"/>
    <w:rsid w:val="008918A9"/>
    <w:rsid w:val="0089199F"/>
    <w:rsid w:val="008919C6"/>
    <w:rsid w:val="008919F2"/>
    <w:rsid w:val="00891BA9"/>
    <w:rsid w:val="00891C32"/>
    <w:rsid w:val="00891C9A"/>
    <w:rsid w:val="00891D7F"/>
    <w:rsid w:val="00891D82"/>
    <w:rsid w:val="00891F8D"/>
    <w:rsid w:val="0089202D"/>
    <w:rsid w:val="008920E3"/>
    <w:rsid w:val="008921EB"/>
    <w:rsid w:val="00892265"/>
    <w:rsid w:val="00892306"/>
    <w:rsid w:val="0089233E"/>
    <w:rsid w:val="0089244A"/>
    <w:rsid w:val="008925C1"/>
    <w:rsid w:val="008925EA"/>
    <w:rsid w:val="008926CB"/>
    <w:rsid w:val="008929FE"/>
    <w:rsid w:val="00892A68"/>
    <w:rsid w:val="00892B4A"/>
    <w:rsid w:val="00892BE6"/>
    <w:rsid w:val="00892C54"/>
    <w:rsid w:val="00892EC1"/>
    <w:rsid w:val="00892F74"/>
    <w:rsid w:val="00892FE9"/>
    <w:rsid w:val="00892FFC"/>
    <w:rsid w:val="00893016"/>
    <w:rsid w:val="0089313F"/>
    <w:rsid w:val="0089324F"/>
    <w:rsid w:val="008932C3"/>
    <w:rsid w:val="0089330E"/>
    <w:rsid w:val="00893344"/>
    <w:rsid w:val="0089337C"/>
    <w:rsid w:val="008934BA"/>
    <w:rsid w:val="008934DD"/>
    <w:rsid w:val="008936C8"/>
    <w:rsid w:val="00893707"/>
    <w:rsid w:val="008937B4"/>
    <w:rsid w:val="00893A8E"/>
    <w:rsid w:val="00893B9C"/>
    <w:rsid w:val="00893BD1"/>
    <w:rsid w:val="00893C79"/>
    <w:rsid w:val="00893D7F"/>
    <w:rsid w:val="00893E27"/>
    <w:rsid w:val="00893E46"/>
    <w:rsid w:val="00893E8C"/>
    <w:rsid w:val="00893E9D"/>
    <w:rsid w:val="00893EC8"/>
    <w:rsid w:val="00893ED2"/>
    <w:rsid w:val="0089408D"/>
    <w:rsid w:val="0089411D"/>
    <w:rsid w:val="0089428A"/>
    <w:rsid w:val="008942CF"/>
    <w:rsid w:val="008945F7"/>
    <w:rsid w:val="0089463D"/>
    <w:rsid w:val="0089464B"/>
    <w:rsid w:val="0089469F"/>
    <w:rsid w:val="00894B22"/>
    <w:rsid w:val="00894CE2"/>
    <w:rsid w:val="00894D24"/>
    <w:rsid w:val="00894DAC"/>
    <w:rsid w:val="00894E61"/>
    <w:rsid w:val="0089522A"/>
    <w:rsid w:val="008952B4"/>
    <w:rsid w:val="00895496"/>
    <w:rsid w:val="0089554F"/>
    <w:rsid w:val="008955E6"/>
    <w:rsid w:val="008956BE"/>
    <w:rsid w:val="008957F9"/>
    <w:rsid w:val="00895A81"/>
    <w:rsid w:val="00895AB5"/>
    <w:rsid w:val="00895B5F"/>
    <w:rsid w:val="00895CFC"/>
    <w:rsid w:val="00895D08"/>
    <w:rsid w:val="00895D81"/>
    <w:rsid w:val="00895F0E"/>
    <w:rsid w:val="00896031"/>
    <w:rsid w:val="008960CD"/>
    <w:rsid w:val="0089616A"/>
    <w:rsid w:val="008961CC"/>
    <w:rsid w:val="0089637C"/>
    <w:rsid w:val="008963E4"/>
    <w:rsid w:val="00896492"/>
    <w:rsid w:val="008966C0"/>
    <w:rsid w:val="00896712"/>
    <w:rsid w:val="00896806"/>
    <w:rsid w:val="00896870"/>
    <w:rsid w:val="008969BD"/>
    <w:rsid w:val="00896A63"/>
    <w:rsid w:val="00896AA7"/>
    <w:rsid w:val="00896B15"/>
    <w:rsid w:val="00896CF6"/>
    <w:rsid w:val="00896E08"/>
    <w:rsid w:val="00896E83"/>
    <w:rsid w:val="00896EA6"/>
    <w:rsid w:val="00896F00"/>
    <w:rsid w:val="00896F4A"/>
    <w:rsid w:val="00896F66"/>
    <w:rsid w:val="00896F77"/>
    <w:rsid w:val="00897007"/>
    <w:rsid w:val="008970A0"/>
    <w:rsid w:val="008972D8"/>
    <w:rsid w:val="00897579"/>
    <w:rsid w:val="008976F4"/>
    <w:rsid w:val="008977D1"/>
    <w:rsid w:val="00897833"/>
    <w:rsid w:val="0089785B"/>
    <w:rsid w:val="00897ACC"/>
    <w:rsid w:val="00897B93"/>
    <w:rsid w:val="00897C8B"/>
    <w:rsid w:val="00897DAD"/>
    <w:rsid w:val="00897F59"/>
    <w:rsid w:val="008A0145"/>
    <w:rsid w:val="008A02BB"/>
    <w:rsid w:val="008A0473"/>
    <w:rsid w:val="008A04EB"/>
    <w:rsid w:val="008A0597"/>
    <w:rsid w:val="008A079A"/>
    <w:rsid w:val="008A07B6"/>
    <w:rsid w:val="008A07C4"/>
    <w:rsid w:val="008A087A"/>
    <w:rsid w:val="008A0A75"/>
    <w:rsid w:val="008A0BF7"/>
    <w:rsid w:val="008A0D50"/>
    <w:rsid w:val="008A0FFF"/>
    <w:rsid w:val="008A108A"/>
    <w:rsid w:val="008A11D6"/>
    <w:rsid w:val="008A1277"/>
    <w:rsid w:val="008A12DD"/>
    <w:rsid w:val="008A13BD"/>
    <w:rsid w:val="008A14E6"/>
    <w:rsid w:val="008A1596"/>
    <w:rsid w:val="008A162F"/>
    <w:rsid w:val="008A1978"/>
    <w:rsid w:val="008A1A87"/>
    <w:rsid w:val="008A1B75"/>
    <w:rsid w:val="008A1C2C"/>
    <w:rsid w:val="008A1CC6"/>
    <w:rsid w:val="008A1E20"/>
    <w:rsid w:val="008A1E5C"/>
    <w:rsid w:val="008A1EAB"/>
    <w:rsid w:val="008A1EDF"/>
    <w:rsid w:val="008A2060"/>
    <w:rsid w:val="008A2079"/>
    <w:rsid w:val="008A20BF"/>
    <w:rsid w:val="008A20C4"/>
    <w:rsid w:val="008A226F"/>
    <w:rsid w:val="008A2307"/>
    <w:rsid w:val="008A2568"/>
    <w:rsid w:val="008A25F3"/>
    <w:rsid w:val="008A2695"/>
    <w:rsid w:val="008A26F2"/>
    <w:rsid w:val="008A2705"/>
    <w:rsid w:val="008A27B9"/>
    <w:rsid w:val="008A2ACC"/>
    <w:rsid w:val="008A2C7A"/>
    <w:rsid w:val="008A2D02"/>
    <w:rsid w:val="008A2DAC"/>
    <w:rsid w:val="008A2DC9"/>
    <w:rsid w:val="008A2DEA"/>
    <w:rsid w:val="008A2E08"/>
    <w:rsid w:val="008A2E56"/>
    <w:rsid w:val="008A2FDF"/>
    <w:rsid w:val="008A2FF1"/>
    <w:rsid w:val="008A30B1"/>
    <w:rsid w:val="008A3109"/>
    <w:rsid w:val="008A3250"/>
    <w:rsid w:val="008A32D4"/>
    <w:rsid w:val="008A3532"/>
    <w:rsid w:val="008A3576"/>
    <w:rsid w:val="008A35AA"/>
    <w:rsid w:val="008A367F"/>
    <w:rsid w:val="008A3682"/>
    <w:rsid w:val="008A368E"/>
    <w:rsid w:val="008A37AF"/>
    <w:rsid w:val="008A388B"/>
    <w:rsid w:val="008A38BF"/>
    <w:rsid w:val="008A3969"/>
    <w:rsid w:val="008A3A5F"/>
    <w:rsid w:val="008A3AA3"/>
    <w:rsid w:val="008A3ABA"/>
    <w:rsid w:val="008A3C4C"/>
    <w:rsid w:val="008A3D62"/>
    <w:rsid w:val="008A3E45"/>
    <w:rsid w:val="008A3E96"/>
    <w:rsid w:val="008A3ECB"/>
    <w:rsid w:val="008A3F14"/>
    <w:rsid w:val="008A40F6"/>
    <w:rsid w:val="008A4177"/>
    <w:rsid w:val="008A417B"/>
    <w:rsid w:val="008A424A"/>
    <w:rsid w:val="008A4325"/>
    <w:rsid w:val="008A4439"/>
    <w:rsid w:val="008A448D"/>
    <w:rsid w:val="008A46D0"/>
    <w:rsid w:val="008A4751"/>
    <w:rsid w:val="008A4847"/>
    <w:rsid w:val="008A49A6"/>
    <w:rsid w:val="008A4A55"/>
    <w:rsid w:val="008A4BAB"/>
    <w:rsid w:val="008A4C35"/>
    <w:rsid w:val="008A4C99"/>
    <w:rsid w:val="008A506F"/>
    <w:rsid w:val="008A528A"/>
    <w:rsid w:val="008A5298"/>
    <w:rsid w:val="008A52A6"/>
    <w:rsid w:val="008A535A"/>
    <w:rsid w:val="008A559F"/>
    <w:rsid w:val="008A5606"/>
    <w:rsid w:val="008A57BA"/>
    <w:rsid w:val="008A588F"/>
    <w:rsid w:val="008A5894"/>
    <w:rsid w:val="008A59FA"/>
    <w:rsid w:val="008A5CAB"/>
    <w:rsid w:val="008A5DE6"/>
    <w:rsid w:val="008A5EBA"/>
    <w:rsid w:val="008A5F7B"/>
    <w:rsid w:val="008A6125"/>
    <w:rsid w:val="008A634B"/>
    <w:rsid w:val="008A63DE"/>
    <w:rsid w:val="008A6419"/>
    <w:rsid w:val="008A6471"/>
    <w:rsid w:val="008A6509"/>
    <w:rsid w:val="008A654A"/>
    <w:rsid w:val="008A65F0"/>
    <w:rsid w:val="008A66DC"/>
    <w:rsid w:val="008A6710"/>
    <w:rsid w:val="008A6742"/>
    <w:rsid w:val="008A6765"/>
    <w:rsid w:val="008A68FC"/>
    <w:rsid w:val="008A6949"/>
    <w:rsid w:val="008A6E76"/>
    <w:rsid w:val="008A6F6F"/>
    <w:rsid w:val="008A6F84"/>
    <w:rsid w:val="008A6FB3"/>
    <w:rsid w:val="008A70B9"/>
    <w:rsid w:val="008A70BD"/>
    <w:rsid w:val="008A70E1"/>
    <w:rsid w:val="008A720F"/>
    <w:rsid w:val="008A7260"/>
    <w:rsid w:val="008A728D"/>
    <w:rsid w:val="008A7474"/>
    <w:rsid w:val="008A75E2"/>
    <w:rsid w:val="008A78D4"/>
    <w:rsid w:val="008A7905"/>
    <w:rsid w:val="008A7908"/>
    <w:rsid w:val="008A798D"/>
    <w:rsid w:val="008A7A89"/>
    <w:rsid w:val="008A7ADD"/>
    <w:rsid w:val="008A7B76"/>
    <w:rsid w:val="008A7BE9"/>
    <w:rsid w:val="008A7C72"/>
    <w:rsid w:val="008A7CD4"/>
    <w:rsid w:val="008A7D44"/>
    <w:rsid w:val="008A7DE9"/>
    <w:rsid w:val="008A7F95"/>
    <w:rsid w:val="008A7FE5"/>
    <w:rsid w:val="008B007E"/>
    <w:rsid w:val="008B027A"/>
    <w:rsid w:val="008B036A"/>
    <w:rsid w:val="008B0477"/>
    <w:rsid w:val="008B04F2"/>
    <w:rsid w:val="008B056E"/>
    <w:rsid w:val="008B0671"/>
    <w:rsid w:val="008B0A08"/>
    <w:rsid w:val="008B0BD9"/>
    <w:rsid w:val="008B0BE2"/>
    <w:rsid w:val="008B0D0E"/>
    <w:rsid w:val="008B0D45"/>
    <w:rsid w:val="008B0E8B"/>
    <w:rsid w:val="008B0FBA"/>
    <w:rsid w:val="008B10B0"/>
    <w:rsid w:val="008B12BB"/>
    <w:rsid w:val="008B13D4"/>
    <w:rsid w:val="008B1411"/>
    <w:rsid w:val="008B1491"/>
    <w:rsid w:val="008B1515"/>
    <w:rsid w:val="008B16B8"/>
    <w:rsid w:val="008B17A2"/>
    <w:rsid w:val="008B195F"/>
    <w:rsid w:val="008B1BA8"/>
    <w:rsid w:val="008B1BC3"/>
    <w:rsid w:val="008B1BC6"/>
    <w:rsid w:val="008B1C08"/>
    <w:rsid w:val="008B1C32"/>
    <w:rsid w:val="008B1CA3"/>
    <w:rsid w:val="008B1D26"/>
    <w:rsid w:val="008B2107"/>
    <w:rsid w:val="008B2123"/>
    <w:rsid w:val="008B223C"/>
    <w:rsid w:val="008B22C1"/>
    <w:rsid w:val="008B2485"/>
    <w:rsid w:val="008B2593"/>
    <w:rsid w:val="008B25F2"/>
    <w:rsid w:val="008B2643"/>
    <w:rsid w:val="008B2678"/>
    <w:rsid w:val="008B26A2"/>
    <w:rsid w:val="008B2772"/>
    <w:rsid w:val="008B27D5"/>
    <w:rsid w:val="008B284D"/>
    <w:rsid w:val="008B2868"/>
    <w:rsid w:val="008B28A2"/>
    <w:rsid w:val="008B28E3"/>
    <w:rsid w:val="008B2A85"/>
    <w:rsid w:val="008B2AFF"/>
    <w:rsid w:val="008B2B07"/>
    <w:rsid w:val="008B2B4F"/>
    <w:rsid w:val="008B2BCA"/>
    <w:rsid w:val="008B2C4C"/>
    <w:rsid w:val="008B2C7D"/>
    <w:rsid w:val="008B2DC8"/>
    <w:rsid w:val="008B2FAE"/>
    <w:rsid w:val="008B307E"/>
    <w:rsid w:val="008B3187"/>
    <w:rsid w:val="008B31F5"/>
    <w:rsid w:val="008B3280"/>
    <w:rsid w:val="008B3290"/>
    <w:rsid w:val="008B32D7"/>
    <w:rsid w:val="008B3317"/>
    <w:rsid w:val="008B3499"/>
    <w:rsid w:val="008B3715"/>
    <w:rsid w:val="008B376D"/>
    <w:rsid w:val="008B3824"/>
    <w:rsid w:val="008B3925"/>
    <w:rsid w:val="008B3BDA"/>
    <w:rsid w:val="008B3C27"/>
    <w:rsid w:val="008B3C98"/>
    <w:rsid w:val="008B3CE0"/>
    <w:rsid w:val="008B3EDA"/>
    <w:rsid w:val="008B3EFC"/>
    <w:rsid w:val="008B408D"/>
    <w:rsid w:val="008B40A0"/>
    <w:rsid w:val="008B414B"/>
    <w:rsid w:val="008B41E1"/>
    <w:rsid w:val="008B423F"/>
    <w:rsid w:val="008B4247"/>
    <w:rsid w:val="008B427E"/>
    <w:rsid w:val="008B4373"/>
    <w:rsid w:val="008B438A"/>
    <w:rsid w:val="008B43F3"/>
    <w:rsid w:val="008B447F"/>
    <w:rsid w:val="008B449F"/>
    <w:rsid w:val="008B44B1"/>
    <w:rsid w:val="008B4699"/>
    <w:rsid w:val="008B47D3"/>
    <w:rsid w:val="008B4877"/>
    <w:rsid w:val="008B4A1C"/>
    <w:rsid w:val="008B4BF6"/>
    <w:rsid w:val="008B4C3D"/>
    <w:rsid w:val="008B4C91"/>
    <w:rsid w:val="008B4D24"/>
    <w:rsid w:val="008B4E0E"/>
    <w:rsid w:val="008B4EDA"/>
    <w:rsid w:val="008B4FB9"/>
    <w:rsid w:val="008B50C4"/>
    <w:rsid w:val="008B50EA"/>
    <w:rsid w:val="008B51EF"/>
    <w:rsid w:val="008B5300"/>
    <w:rsid w:val="008B532E"/>
    <w:rsid w:val="008B5416"/>
    <w:rsid w:val="008B5503"/>
    <w:rsid w:val="008B55E2"/>
    <w:rsid w:val="008B5710"/>
    <w:rsid w:val="008B5715"/>
    <w:rsid w:val="008B57A8"/>
    <w:rsid w:val="008B5861"/>
    <w:rsid w:val="008B59B1"/>
    <w:rsid w:val="008B5A2D"/>
    <w:rsid w:val="008B5BBA"/>
    <w:rsid w:val="008B5BC2"/>
    <w:rsid w:val="008B5CC5"/>
    <w:rsid w:val="008B5EB7"/>
    <w:rsid w:val="008B5F2E"/>
    <w:rsid w:val="008B6041"/>
    <w:rsid w:val="008B60AF"/>
    <w:rsid w:val="008B60BB"/>
    <w:rsid w:val="008B6274"/>
    <w:rsid w:val="008B62B2"/>
    <w:rsid w:val="008B6310"/>
    <w:rsid w:val="008B63BB"/>
    <w:rsid w:val="008B655A"/>
    <w:rsid w:val="008B65C4"/>
    <w:rsid w:val="008B669B"/>
    <w:rsid w:val="008B670A"/>
    <w:rsid w:val="008B6732"/>
    <w:rsid w:val="008B6768"/>
    <w:rsid w:val="008B6783"/>
    <w:rsid w:val="008B67FD"/>
    <w:rsid w:val="008B68B0"/>
    <w:rsid w:val="008B68EC"/>
    <w:rsid w:val="008B6BE5"/>
    <w:rsid w:val="008B6C61"/>
    <w:rsid w:val="008B6CBB"/>
    <w:rsid w:val="008B6CE0"/>
    <w:rsid w:val="008B6D6F"/>
    <w:rsid w:val="008B6E1D"/>
    <w:rsid w:val="008B6EBB"/>
    <w:rsid w:val="008B6EC9"/>
    <w:rsid w:val="008B6ED4"/>
    <w:rsid w:val="008B7105"/>
    <w:rsid w:val="008B711E"/>
    <w:rsid w:val="008B738F"/>
    <w:rsid w:val="008B747B"/>
    <w:rsid w:val="008B74B5"/>
    <w:rsid w:val="008B7541"/>
    <w:rsid w:val="008B7661"/>
    <w:rsid w:val="008B7784"/>
    <w:rsid w:val="008B7831"/>
    <w:rsid w:val="008B7AC8"/>
    <w:rsid w:val="008B7C37"/>
    <w:rsid w:val="008B7D9E"/>
    <w:rsid w:val="008B7DA3"/>
    <w:rsid w:val="008B7EAB"/>
    <w:rsid w:val="008B7EE8"/>
    <w:rsid w:val="008BDE43"/>
    <w:rsid w:val="008C008E"/>
    <w:rsid w:val="008C00B0"/>
    <w:rsid w:val="008C00DE"/>
    <w:rsid w:val="008C03F0"/>
    <w:rsid w:val="008C042F"/>
    <w:rsid w:val="008C057B"/>
    <w:rsid w:val="008C0612"/>
    <w:rsid w:val="008C070A"/>
    <w:rsid w:val="008C0773"/>
    <w:rsid w:val="008C080D"/>
    <w:rsid w:val="008C0A4D"/>
    <w:rsid w:val="008C0A74"/>
    <w:rsid w:val="008C0C27"/>
    <w:rsid w:val="008C0C9A"/>
    <w:rsid w:val="008C0CAC"/>
    <w:rsid w:val="008C0D08"/>
    <w:rsid w:val="008C0F49"/>
    <w:rsid w:val="008C11AF"/>
    <w:rsid w:val="008C1212"/>
    <w:rsid w:val="008C13B4"/>
    <w:rsid w:val="008C14C8"/>
    <w:rsid w:val="008C14EE"/>
    <w:rsid w:val="008C1557"/>
    <w:rsid w:val="008C15D1"/>
    <w:rsid w:val="008C169A"/>
    <w:rsid w:val="008C16F4"/>
    <w:rsid w:val="008C17B3"/>
    <w:rsid w:val="008C19BB"/>
    <w:rsid w:val="008C1B8C"/>
    <w:rsid w:val="008C1BE5"/>
    <w:rsid w:val="008C1D3B"/>
    <w:rsid w:val="008C1D72"/>
    <w:rsid w:val="008C1ED7"/>
    <w:rsid w:val="008C1EE6"/>
    <w:rsid w:val="008C216D"/>
    <w:rsid w:val="008C2306"/>
    <w:rsid w:val="008C231E"/>
    <w:rsid w:val="008C2663"/>
    <w:rsid w:val="008C26D1"/>
    <w:rsid w:val="008C2763"/>
    <w:rsid w:val="008C28CF"/>
    <w:rsid w:val="008C28D2"/>
    <w:rsid w:val="008C2A50"/>
    <w:rsid w:val="008C2AB0"/>
    <w:rsid w:val="008C2B7F"/>
    <w:rsid w:val="008C2BD2"/>
    <w:rsid w:val="008C2E16"/>
    <w:rsid w:val="008C2E85"/>
    <w:rsid w:val="008C2FF3"/>
    <w:rsid w:val="008C2FF5"/>
    <w:rsid w:val="008C3140"/>
    <w:rsid w:val="008C32DA"/>
    <w:rsid w:val="008C33DE"/>
    <w:rsid w:val="008C3458"/>
    <w:rsid w:val="008C3499"/>
    <w:rsid w:val="008C356B"/>
    <w:rsid w:val="008C35D3"/>
    <w:rsid w:val="008C3629"/>
    <w:rsid w:val="008C36AC"/>
    <w:rsid w:val="008C38A8"/>
    <w:rsid w:val="008C38C7"/>
    <w:rsid w:val="008C3983"/>
    <w:rsid w:val="008C3A21"/>
    <w:rsid w:val="008C3AF6"/>
    <w:rsid w:val="008C3CD6"/>
    <w:rsid w:val="008C3CE7"/>
    <w:rsid w:val="008C3D35"/>
    <w:rsid w:val="008C3EB4"/>
    <w:rsid w:val="008C3EE9"/>
    <w:rsid w:val="008C3F2B"/>
    <w:rsid w:val="008C3F30"/>
    <w:rsid w:val="008C3F34"/>
    <w:rsid w:val="008C3F68"/>
    <w:rsid w:val="008C3F9A"/>
    <w:rsid w:val="008C4076"/>
    <w:rsid w:val="008C4170"/>
    <w:rsid w:val="008C421B"/>
    <w:rsid w:val="008C4241"/>
    <w:rsid w:val="008C43F0"/>
    <w:rsid w:val="008C4444"/>
    <w:rsid w:val="008C446C"/>
    <w:rsid w:val="008C44B3"/>
    <w:rsid w:val="008C453E"/>
    <w:rsid w:val="008C4606"/>
    <w:rsid w:val="008C460A"/>
    <w:rsid w:val="008C4734"/>
    <w:rsid w:val="008C48ED"/>
    <w:rsid w:val="008C4953"/>
    <w:rsid w:val="008C4960"/>
    <w:rsid w:val="008C4B4E"/>
    <w:rsid w:val="008C4BDA"/>
    <w:rsid w:val="008C4C53"/>
    <w:rsid w:val="008C4CFE"/>
    <w:rsid w:val="008C4D3F"/>
    <w:rsid w:val="008C4E44"/>
    <w:rsid w:val="008C5085"/>
    <w:rsid w:val="008C50B0"/>
    <w:rsid w:val="008C5233"/>
    <w:rsid w:val="008C53C5"/>
    <w:rsid w:val="008C5545"/>
    <w:rsid w:val="008C5553"/>
    <w:rsid w:val="008C557E"/>
    <w:rsid w:val="008C5656"/>
    <w:rsid w:val="008C570D"/>
    <w:rsid w:val="008C5826"/>
    <w:rsid w:val="008C5896"/>
    <w:rsid w:val="008C5ACF"/>
    <w:rsid w:val="008C5ADD"/>
    <w:rsid w:val="008C5B80"/>
    <w:rsid w:val="008C5B8D"/>
    <w:rsid w:val="008C5C6D"/>
    <w:rsid w:val="008C5C79"/>
    <w:rsid w:val="008C5D0E"/>
    <w:rsid w:val="008C5E2D"/>
    <w:rsid w:val="008C5F22"/>
    <w:rsid w:val="008C5F58"/>
    <w:rsid w:val="008C60B7"/>
    <w:rsid w:val="008C6255"/>
    <w:rsid w:val="008C625D"/>
    <w:rsid w:val="008C6451"/>
    <w:rsid w:val="008C673F"/>
    <w:rsid w:val="008C680F"/>
    <w:rsid w:val="008C684B"/>
    <w:rsid w:val="008C6989"/>
    <w:rsid w:val="008C6A1D"/>
    <w:rsid w:val="008C6ABD"/>
    <w:rsid w:val="008C6B43"/>
    <w:rsid w:val="008C6F18"/>
    <w:rsid w:val="008C70D8"/>
    <w:rsid w:val="008C7197"/>
    <w:rsid w:val="008C72E8"/>
    <w:rsid w:val="008C731C"/>
    <w:rsid w:val="008C74CF"/>
    <w:rsid w:val="008C74F5"/>
    <w:rsid w:val="008C75AC"/>
    <w:rsid w:val="008C7663"/>
    <w:rsid w:val="008C7685"/>
    <w:rsid w:val="008C7792"/>
    <w:rsid w:val="008C792C"/>
    <w:rsid w:val="008C7934"/>
    <w:rsid w:val="008C7949"/>
    <w:rsid w:val="008C79DB"/>
    <w:rsid w:val="008C7A4E"/>
    <w:rsid w:val="008C7A5E"/>
    <w:rsid w:val="008C7AD8"/>
    <w:rsid w:val="008C7AE2"/>
    <w:rsid w:val="008C7B79"/>
    <w:rsid w:val="008C7B88"/>
    <w:rsid w:val="008C7BCF"/>
    <w:rsid w:val="008C7BD1"/>
    <w:rsid w:val="008C7BEA"/>
    <w:rsid w:val="008C7C5B"/>
    <w:rsid w:val="008C7D1D"/>
    <w:rsid w:val="008C7E91"/>
    <w:rsid w:val="008C7E96"/>
    <w:rsid w:val="008C7FA5"/>
    <w:rsid w:val="008D007A"/>
    <w:rsid w:val="008D0098"/>
    <w:rsid w:val="008D0166"/>
    <w:rsid w:val="008D0346"/>
    <w:rsid w:val="008D0442"/>
    <w:rsid w:val="008D05A5"/>
    <w:rsid w:val="008D061A"/>
    <w:rsid w:val="008D0666"/>
    <w:rsid w:val="008D06B6"/>
    <w:rsid w:val="008D07B6"/>
    <w:rsid w:val="008D07DE"/>
    <w:rsid w:val="008D0831"/>
    <w:rsid w:val="008D086A"/>
    <w:rsid w:val="008D092F"/>
    <w:rsid w:val="008D097C"/>
    <w:rsid w:val="008D0A79"/>
    <w:rsid w:val="008D0BCB"/>
    <w:rsid w:val="008D0C2A"/>
    <w:rsid w:val="008D0C4D"/>
    <w:rsid w:val="008D0CF3"/>
    <w:rsid w:val="008D0CF5"/>
    <w:rsid w:val="008D0E0C"/>
    <w:rsid w:val="008D0E40"/>
    <w:rsid w:val="008D10DE"/>
    <w:rsid w:val="008D122B"/>
    <w:rsid w:val="008D1325"/>
    <w:rsid w:val="008D1335"/>
    <w:rsid w:val="008D13B1"/>
    <w:rsid w:val="008D14CD"/>
    <w:rsid w:val="008D1673"/>
    <w:rsid w:val="008D1710"/>
    <w:rsid w:val="008D1747"/>
    <w:rsid w:val="008D17A1"/>
    <w:rsid w:val="008D1824"/>
    <w:rsid w:val="008D1960"/>
    <w:rsid w:val="008D19A1"/>
    <w:rsid w:val="008D19B4"/>
    <w:rsid w:val="008D1A28"/>
    <w:rsid w:val="008D1BC1"/>
    <w:rsid w:val="008D1C55"/>
    <w:rsid w:val="008D1C93"/>
    <w:rsid w:val="008D1E7F"/>
    <w:rsid w:val="008D218F"/>
    <w:rsid w:val="008D2275"/>
    <w:rsid w:val="008D2367"/>
    <w:rsid w:val="008D239E"/>
    <w:rsid w:val="008D23EA"/>
    <w:rsid w:val="008D2496"/>
    <w:rsid w:val="008D24DE"/>
    <w:rsid w:val="008D24E7"/>
    <w:rsid w:val="008D260E"/>
    <w:rsid w:val="008D299B"/>
    <w:rsid w:val="008D2A76"/>
    <w:rsid w:val="008D2B2C"/>
    <w:rsid w:val="008D2BE8"/>
    <w:rsid w:val="008D2F21"/>
    <w:rsid w:val="008D2F57"/>
    <w:rsid w:val="008D2F84"/>
    <w:rsid w:val="008D32FA"/>
    <w:rsid w:val="008D33B4"/>
    <w:rsid w:val="008D3531"/>
    <w:rsid w:val="008D3580"/>
    <w:rsid w:val="008D3604"/>
    <w:rsid w:val="008D3659"/>
    <w:rsid w:val="008D393D"/>
    <w:rsid w:val="008D3970"/>
    <w:rsid w:val="008D39C4"/>
    <w:rsid w:val="008D3A55"/>
    <w:rsid w:val="008D3AA5"/>
    <w:rsid w:val="008D3AC3"/>
    <w:rsid w:val="008D3AE3"/>
    <w:rsid w:val="008D3B10"/>
    <w:rsid w:val="008D3CE1"/>
    <w:rsid w:val="008D3E93"/>
    <w:rsid w:val="008D3EDF"/>
    <w:rsid w:val="008D3F2A"/>
    <w:rsid w:val="008D4268"/>
    <w:rsid w:val="008D427A"/>
    <w:rsid w:val="008D42EB"/>
    <w:rsid w:val="008D42F2"/>
    <w:rsid w:val="008D43A7"/>
    <w:rsid w:val="008D45F9"/>
    <w:rsid w:val="008D4674"/>
    <w:rsid w:val="008D4683"/>
    <w:rsid w:val="008D46A5"/>
    <w:rsid w:val="008D4803"/>
    <w:rsid w:val="008D4856"/>
    <w:rsid w:val="008D4894"/>
    <w:rsid w:val="008D49DD"/>
    <w:rsid w:val="008D4A4B"/>
    <w:rsid w:val="008D4AE0"/>
    <w:rsid w:val="008D4BCC"/>
    <w:rsid w:val="008D4DD5"/>
    <w:rsid w:val="008D4F13"/>
    <w:rsid w:val="008D4FA7"/>
    <w:rsid w:val="008D5079"/>
    <w:rsid w:val="008D50D0"/>
    <w:rsid w:val="008D50F1"/>
    <w:rsid w:val="008D510E"/>
    <w:rsid w:val="008D5196"/>
    <w:rsid w:val="008D52C5"/>
    <w:rsid w:val="008D52E6"/>
    <w:rsid w:val="008D53AF"/>
    <w:rsid w:val="008D53E9"/>
    <w:rsid w:val="008D541C"/>
    <w:rsid w:val="008D5439"/>
    <w:rsid w:val="008D5564"/>
    <w:rsid w:val="008D55B3"/>
    <w:rsid w:val="008D55B4"/>
    <w:rsid w:val="008D5657"/>
    <w:rsid w:val="008D5658"/>
    <w:rsid w:val="008D570B"/>
    <w:rsid w:val="008D59DF"/>
    <w:rsid w:val="008D5A63"/>
    <w:rsid w:val="008D5D7F"/>
    <w:rsid w:val="008D5E98"/>
    <w:rsid w:val="008D5F89"/>
    <w:rsid w:val="008D60D1"/>
    <w:rsid w:val="008D6168"/>
    <w:rsid w:val="008D61C2"/>
    <w:rsid w:val="008D6276"/>
    <w:rsid w:val="008D6285"/>
    <w:rsid w:val="008D628B"/>
    <w:rsid w:val="008D6353"/>
    <w:rsid w:val="008D6502"/>
    <w:rsid w:val="008D6752"/>
    <w:rsid w:val="008D676E"/>
    <w:rsid w:val="008D68E7"/>
    <w:rsid w:val="008D692E"/>
    <w:rsid w:val="008D69E7"/>
    <w:rsid w:val="008D6AF5"/>
    <w:rsid w:val="008D6B04"/>
    <w:rsid w:val="008D6E01"/>
    <w:rsid w:val="008D6FC1"/>
    <w:rsid w:val="008D70F9"/>
    <w:rsid w:val="008D715B"/>
    <w:rsid w:val="008D720F"/>
    <w:rsid w:val="008D7454"/>
    <w:rsid w:val="008D7508"/>
    <w:rsid w:val="008D7620"/>
    <w:rsid w:val="008D76D3"/>
    <w:rsid w:val="008D771E"/>
    <w:rsid w:val="008D7858"/>
    <w:rsid w:val="008D787B"/>
    <w:rsid w:val="008D78AA"/>
    <w:rsid w:val="008D799A"/>
    <w:rsid w:val="008D7A2E"/>
    <w:rsid w:val="008D7AC6"/>
    <w:rsid w:val="008D7B61"/>
    <w:rsid w:val="008D7BF6"/>
    <w:rsid w:val="008D7C56"/>
    <w:rsid w:val="008D7CDA"/>
    <w:rsid w:val="008D7D7C"/>
    <w:rsid w:val="008D7F2C"/>
    <w:rsid w:val="008D7F7C"/>
    <w:rsid w:val="008E007A"/>
    <w:rsid w:val="008E00AD"/>
    <w:rsid w:val="008E0140"/>
    <w:rsid w:val="008E01A5"/>
    <w:rsid w:val="008E01D9"/>
    <w:rsid w:val="008E0241"/>
    <w:rsid w:val="008E0357"/>
    <w:rsid w:val="008E0645"/>
    <w:rsid w:val="008E064A"/>
    <w:rsid w:val="008E0688"/>
    <w:rsid w:val="008E07C8"/>
    <w:rsid w:val="008E0952"/>
    <w:rsid w:val="008E095D"/>
    <w:rsid w:val="008E09C9"/>
    <w:rsid w:val="008E0BEF"/>
    <w:rsid w:val="008E0C9C"/>
    <w:rsid w:val="008E0E49"/>
    <w:rsid w:val="008E0E50"/>
    <w:rsid w:val="008E104A"/>
    <w:rsid w:val="008E1051"/>
    <w:rsid w:val="008E1109"/>
    <w:rsid w:val="008E136F"/>
    <w:rsid w:val="008E1499"/>
    <w:rsid w:val="008E14A4"/>
    <w:rsid w:val="008E14B4"/>
    <w:rsid w:val="008E150D"/>
    <w:rsid w:val="008E15AC"/>
    <w:rsid w:val="008E1704"/>
    <w:rsid w:val="008E179B"/>
    <w:rsid w:val="008E17FA"/>
    <w:rsid w:val="008E19BA"/>
    <w:rsid w:val="008E1A69"/>
    <w:rsid w:val="008E1AD5"/>
    <w:rsid w:val="008E1BE7"/>
    <w:rsid w:val="008E1BF3"/>
    <w:rsid w:val="008E1C01"/>
    <w:rsid w:val="008E1C93"/>
    <w:rsid w:val="008E1CAF"/>
    <w:rsid w:val="008E1D90"/>
    <w:rsid w:val="008E1DC9"/>
    <w:rsid w:val="008E200A"/>
    <w:rsid w:val="008E2079"/>
    <w:rsid w:val="008E20A8"/>
    <w:rsid w:val="008E2127"/>
    <w:rsid w:val="008E212F"/>
    <w:rsid w:val="008E214F"/>
    <w:rsid w:val="008E266D"/>
    <w:rsid w:val="008E274F"/>
    <w:rsid w:val="008E2902"/>
    <w:rsid w:val="008E2A39"/>
    <w:rsid w:val="008E2A3A"/>
    <w:rsid w:val="008E2A8E"/>
    <w:rsid w:val="008E2B9D"/>
    <w:rsid w:val="008E2D15"/>
    <w:rsid w:val="008E2EAA"/>
    <w:rsid w:val="008E2EDE"/>
    <w:rsid w:val="008E2F0C"/>
    <w:rsid w:val="008E2FAA"/>
    <w:rsid w:val="008E2FF3"/>
    <w:rsid w:val="008E311C"/>
    <w:rsid w:val="008E37DD"/>
    <w:rsid w:val="008E39CC"/>
    <w:rsid w:val="008E3B75"/>
    <w:rsid w:val="008E3DDA"/>
    <w:rsid w:val="008E3E23"/>
    <w:rsid w:val="008E407E"/>
    <w:rsid w:val="008E40A1"/>
    <w:rsid w:val="008E4108"/>
    <w:rsid w:val="008E419A"/>
    <w:rsid w:val="008E4205"/>
    <w:rsid w:val="008E4470"/>
    <w:rsid w:val="008E44DC"/>
    <w:rsid w:val="008E46E7"/>
    <w:rsid w:val="008E4704"/>
    <w:rsid w:val="008E473C"/>
    <w:rsid w:val="008E47BA"/>
    <w:rsid w:val="008E4861"/>
    <w:rsid w:val="008E4908"/>
    <w:rsid w:val="008E4A28"/>
    <w:rsid w:val="008E4A59"/>
    <w:rsid w:val="008E4AE6"/>
    <w:rsid w:val="008E4C05"/>
    <w:rsid w:val="008E4D25"/>
    <w:rsid w:val="008E4DDE"/>
    <w:rsid w:val="008E4ED8"/>
    <w:rsid w:val="008E4F17"/>
    <w:rsid w:val="008E50A6"/>
    <w:rsid w:val="008E515D"/>
    <w:rsid w:val="008E5335"/>
    <w:rsid w:val="008E534D"/>
    <w:rsid w:val="008E547B"/>
    <w:rsid w:val="008E54EA"/>
    <w:rsid w:val="008E5601"/>
    <w:rsid w:val="008E5A80"/>
    <w:rsid w:val="008E5B2E"/>
    <w:rsid w:val="008E5C79"/>
    <w:rsid w:val="008E5CE9"/>
    <w:rsid w:val="008E5D4E"/>
    <w:rsid w:val="008E5DF8"/>
    <w:rsid w:val="008E5FB5"/>
    <w:rsid w:val="008E5FC6"/>
    <w:rsid w:val="008E60E1"/>
    <w:rsid w:val="008E6125"/>
    <w:rsid w:val="008E62DB"/>
    <w:rsid w:val="008E632E"/>
    <w:rsid w:val="008E64BD"/>
    <w:rsid w:val="008E65AB"/>
    <w:rsid w:val="008E65C4"/>
    <w:rsid w:val="008E6626"/>
    <w:rsid w:val="008E6742"/>
    <w:rsid w:val="008E680C"/>
    <w:rsid w:val="008E69F6"/>
    <w:rsid w:val="008E69FB"/>
    <w:rsid w:val="008E6AB2"/>
    <w:rsid w:val="008E6BFA"/>
    <w:rsid w:val="008E6C04"/>
    <w:rsid w:val="008E6CD8"/>
    <w:rsid w:val="008E6E6B"/>
    <w:rsid w:val="008E6F68"/>
    <w:rsid w:val="008E715E"/>
    <w:rsid w:val="008E72E4"/>
    <w:rsid w:val="008E757A"/>
    <w:rsid w:val="008E7609"/>
    <w:rsid w:val="008E7681"/>
    <w:rsid w:val="008E7694"/>
    <w:rsid w:val="008E79E8"/>
    <w:rsid w:val="008E7C75"/>
    <w:rsid w:val="008F0211"/>
    <w:rsid w:val="008F0250"/>
    <w:rsid w:val="008F02FB"/>
    <w:rsid w:val="008F03B5"/>
    <w:rsid w:val="008F0496"/>
    <w:rsid w:val="008F067C"/>
    <w:rsid w:val="008F08E9"/>
    <w:rsid w:val="008F094F"/>
    <w:rsid w:val="008F0A85"/>
    <w:rsid w:val="008F0AC1"/>
    <w:rsid w:val="008F0C10"/>
    <w:rsid w:val="008F0CD3"/>
    <w:rsid w:val="008F0E94"/>
    <w:rsid w:val="008F0EB1"/>
    <w:rsid w:val="008F0EF6"/>
    <w:rsid w:val="008F0EF7"/>
    <w:rsid w:val="008F0F37"/>
    <w:rsid w:val="008F0F6B"/>
    <w:rsid w:val="008F107C"/>
    <w:rsid w:val="008F11B2"/>
    <w:rsid w:val="008F11F4"/>
    <w:rsid w:val="008F1339"/>
    <w:rsid w:val="008F13A6"/>
    <w:rsid w:val="008F13DD"/>
    <w:rsid w:val="008F1856"/>
    <w:rsid w:val="008F187F"/>
    <w:rsid w:val="008F1952"/>
    <w:rsid w:val="008F1A42"/>
    <w:rsid w:val="008F1BB8"/>
    <w:rsid w:val="008F1DA5"/>
    <w:rsid w:val="008F1E5D"/>
    <w:rsid w:val="008F1E77"/>
    <w:rsid w:val="008F2051"/>
    <w:rsid w:val="008F2140"/>
    <w:rsid w:val="008F22FB"/>
    <w:rsid w:val="008F2378"/>
    <w:rsid w:val="008F2399"/>
    <w:rsid w:val="008F23F0"/>
    <w:rsid w:val="008F2469"/>
    <w:rsid w:val="008F24CF"/>
    <w:rsid w:val="008F254D"/>
    <w:rsid w:val="008F2672"/>
    <w:rsid w:val="008F26E0"/>
    <w:rsid w:val="008F2780"/>
    <w:rsid w:val="008F2792"/>
    <w:rsid w:val="008F2845"/>
    <w:rsid w:val="008F2857"/>
    <w:rsid w:val="008F2A30"/>
    <w:rsid w:val="008F2AC0"/>
    <w:rsid w:val="008F2BDE"/>
    <w:rsid w:val="008F2CBD"/>
    <w:rsid w:val="008F2CC9"/>
    <w:rsid w:val="008F2DFC"/>
    <w:rsid w:val="008F2F21"/>
    <w:rsid w:val="008F30ED"/>
    <w:rsid w:val="008F310B"/>
    <w:rsid w:val="008F322B"/>
    <w:rsid w:val="008F32E7"/>
    <w:rsid w:val="008F3363"/>
    <w:rsid w:val="008F3385"/>
    <w:rsid w:val="008F3388"/>
    <w:rsid w:val="008F3436"/>
    <w:rsid w:val="008F3473"/>
    <w:rsid w:val="008F34CB"/>
    <w:rsid w:val="008F3519"/>
    <w:rsid w:val="008F35AC"/>
    <w:rsid w:val="008F3770"/>
    <w:rsid w:val="008F3851"/>
    <w:rsid w:val="008F3AA7"/>
    <w:rsid w:val="008F3AA9"/>
    <w:rsid w:val="008F3AD3"/>
    <w:rsid w:val="008F3BF5"/>
    <w:rsid w:val="008F3CA7"/>
    <w:rsid w:val="008F3CAE"/>
    <w:rsid w:val="008F3CE0"/>
    <w:rsid w:val="008F3D05"/>
    <w:rsid w:val="008F3F41"/>
    <w:rsid w:val="008F3F55"/>
    <w:rsid w:val="008F3F59"/>
    <w:rsid w:val="008F3FE0"/>
    <w:rsid w:val="008F41DB"/>
    <w:rsid w:val="008F4322"/>
    <w:rsid w:val="008F43B1"/>
    <w:rsid w:val="008F4423"/>
    <w:rsid w:val="008F443F"/>
    <w:rsid w:val="008F4494"/>
    <w:rsid w:val="008F46AF"/>
    <w:rsid w:val="008F4768"/>
    <w:rsid w:val="008F4833"/>
    <w:rsid w:val="008F4906"/>
    <w:rsid w:val="008F494B"/>
    <w:rsid w:val="008F49DC"/>
    <w:rsid w:val="008F4A4D"/>
    <w:rsid w:val="008F4A8C"/>
    <w:rsid w:val="008F4D70"/>
    <w:rsid w:val="008F4D8F"/>
    <w:rsid w:val="008F4E02"/>
    <w:rsid w:val="008F4FCF"/>
    <w:rsid w:val="008F4FFE"/>
    <w:rsid w:val="008F5032"/>
    <w:rsid w:val="008F5048"/>
    <w:rsid w:val="008F5106"/>
    <w:rsid w:val="008F51C0"/>
    <w:rsid w:val="008F5281"/>
    <w:rsid w:val="008F52C8"/>
    <w:rsid w:val="008F5395"/>
    <w:rsid w:val="008F5616"/>
    <w:rsid w:val="008F5664"/>
    <w:rsid w:val="008F5792"/>
    <w:rsid w:val="008F5803"/>
    <w:rsid w:val="008F581B"/>
    <w:rsid w:val="008F5955"/>
    <w:rsid w:val="008F59BB"/>
    <w:rsid w:val="008F5A50"/>
    <w:rsid w:val="008F5AA6"/>
    <w:rsid w:val="008F5AC3"/>
    <w:rsid w:val="008F5CA6"/>
    <w:rsid w:val="008F5D20"/>
    <w:rsid w:val="008F5DE5"/>
    <w:rsid w:val="008F5E42"/>
    <w:rsid w:val="008F6046"/>
    <w:rsid w:val="008F6388"/>
    <w:rsid w:val="008F63B1"/>
    <w:rsid w:val="008F6430"/>
    <w:rsid w:val="008F64F0"/>
    <w:rsid w:val="008F6514"/>
    <w:rsid w:val="008F6535"/>
    <w:rsid w:val="008F65E8"/>
    <w:rsid w:val="008F66EF"/>
    <w:rsid w:val="008F675A"/>
    <w:rsid w:val="008F67C1"/>
    <w:rsid w:val="008F681A"/>
    <w:rsid w:val="008F6886"/>
    <w:rsid w:val="008F6903"/>
    <w:rsid w:val="008F690A"/>
    <w:rsid w:val="008F6973"/>
    <w:rsid w:val="008F698F"/>
    <w:rsid w:val="008F6A66"/>
    <w:rsid w:val="008F6BC1"/>
    <w:rsid w:val="008F6BE6"/>
    <w:rsid w:val="008F6E0D"/>
    <w:rsid w:val="008F6E6A"/>
    <w:rsid w:val="008F6ED5"/>
    <w:rsid w:val="008F7216"/>
    <w:rsid w:val="008F724B"/>
    <w:rsid w:val="008F75A9"/>
    <w:rsid w:val="008F7626"/>
    <w:rsid w:val="008F775C"/>
    <w:rsid w:val="008F7786"/>
    <w:rsid w:val="008F785D"/>
    <w:rsid w:val="008F786E"/>
    <w:rsid w:val="008F78DE"/>
    <w:rsid w:val="008F7987"/>
    <w:rsid w:val="008F7A22"/>
    <w:rsid w:val="008F7A93"/>
    <w:rsid w:val="008F7AA7"/>
    <w:rsid w:val="008F7BB7"/>
    <w:rsid w:val="008F7BFC"/>
    <w:rsid w:val="008F7DD6"/>
    <w:rsid w:val="008F7E6F"/>
    <w:rsid w:val="008F7EA4"/>
    <w:rsid w:val="0090001C"/>
    <w:rsid w:val="009000E9"/>
    <w:rsid w:val="0090011B"/>
    <w:rsid w:val="00900220"/>
    <w:rsid w:val="00900222"/>
    <w:rsid w:val="00900369"/>
    <w:rsid w:val="009003B9"/>
    <w:rsid w:val="00900404"/>
    <w:rsid w:val="0090040E"/>
    <w:rsid w:val="009004DC"/>
    <w:rsid w:val="00900722"/>
    <w:rsid w:val="009007C6"/>
    <w:rsid w:val="0090087B"/>
    <w:rsid w:val="00900904"/>
    <w:rsid w:val="00900947"/>
    <w:rsid w:val="0090099F"/>
    <w:rsid w:val="009009B5"/>
    <w:rsid w:val="009009C7"/>
    <w:rsid w:val="00900AFB"/>
    <w:rsid w:val="00900B0D"/>
    <w:rsid w:val="00900B29"/>
    <w:rsid w:val="00900BC3"/>
    <w:rsid w:val="00900D6C"/>
    <w:rsid w:val="00900E75"/>
    <w:rsid w:val="00900EB8"/>
    <w:rsid w:val="00900FBA"/>
    <w:rsid w:val="0090104D"/>
    <w:rsid w:val="009010E5"/>
    <w:rsid w:val="009011A9"/>
    <w:rsid w:val="009012E6"/>
    <w:rsid w:val="009013B0"/>
    <w:rsid w:val="009013EF"/>
    <w:rsid w:val="00901400"/>
    <w:rsid w:val="00901493"/>
    <w:rsid w:val="0090155F"/>
    <w:rsid w:val="00901566"/>
    <w:rsid w:val="00901578"/>
    <w:rsid w:val="009016A9"/>
    <w:rsid w:val="009016B0"/>
    <w:rsid w:val="009016BC"/>
    <w:rsid w:val="009016D6"/>
    <w:rsid w:val="00901723"/>
    <w:rsid w:val="0090173E"/>
    <w:rsid w:val="009018B6"/>
    <w:rsid w:val="00901AC8"/>
    <w:rsid w:val="00901B09"/>
    <w:rsid w:val="00901B20"/>
    <w:rsid w:val="00901C4B"/>
    <w:rsid w:val="0090229B"/>
    <w:rsid w:val="009026A2"/>
    <w:rsid w:val="00902871"/>
    <w:rsid w:val="009028E6"/>
    <w:rsid w:val="009029C5"/>
    <w:rsid w:val="009029EB"/>
    <w:rsid w:val="00902A4B"/>
    <w:rsid w:val="00902AB5"/>
    <w:rsid w:val="00902ACE"/>
    <w:rsid w:val="00902B73"/>
    <w:rsid w:val="00902D07"/>
    <w:rsid w:val="00902D2C"/>
    <w:rsid w:val="00902E5B"/>
    <w:rsid w:val="00902FA0"/>
    <w:rsid w:val="00903011"/>
    <w:rsid w:val="0090313E"/>
    <w:rsid w:val="00903386"/>
    <w:rsid w:val="00903582"/>
    <w:rsid w:val="00903620"/>
    <w:rsid w:val="0090394B"/>
    <w:rsid w:val="00903AF4"/>
    <w:rsid w:val="00903BAB"/>
    <w:rsid w:val="00903C17"/>
    <w:rsid w:val="00903D5D"/>
    <w:rsid w:val="00903D69"/>
    <w:rsid w:val="00903E3A"/>
    <w:rsid w:val="00903FD9"/>
    <w:rsid w:val="00904125"/>
    <w:rsid w:val="009042B4"/>
    <w:rsid w:val="0090435B"/>
    <w:rsid w:val="009043CB"/>
    <w:rsid w:val="00904403"/>
    <w:rsid w:val="0090445E"/>
    <w:rsid w:val="00904690"/>
    <w:rsid w:val="00904907"/>
    <w:rsid w:val="00904994"/>
    <w:rsid w:val="00904C83"/>
    <w:rsid w:val="00904CF5"/>
    <w:rsid w:val="00904D8D"/>
    <w:rsid w:val="00904ECC"/>
    <w:rsid w:val="00904FD8"/>
    <w:rsid w:val="00905008"/>
    <w:rsid w:val="00905072"/>
    <w:rsid w:val="009050E3"/>
    <w:rsid w:val="00905195"/>
    <w:rsid w:val="009051C8"/>
    <w:rsid w:val="00905259"/>
    <w:rsid w:val="00905320"/>
    <w:rsid w:val="0090541C"/>
    <w:rsid w:val="00905432"/>
    <w:rsid w:val="0090552A"/>
    <w:rsid w:val="0090556C"/>
    <w:rsid w:val="00905633"/>
    <w:rsid w:val="00905717"/>
    <w:rsid w:val="00905914"/>
    <w:rsid w:val="00905A09"/>
    <w:rsid w:val="00905B47"/>
    <w:rsid w:val="00905C69"/>
    <w:rsid w:val="00905D9F"/>
    <w:rsid w:val="00905E41"/>
    <w:rsid w:val="00905EAE"/>
    <w:rsid w:val="00905F3C"/>
    <w:rsid w:val="009060B7"/>
    <w:rsid w:val="009060C4"/>
    <w:rsid w:val="00906117"/>
    <w:rsid w:val="009062A5"/>
    <w:rsid w:val="009063EF"/>
    <w:rsid w:val="009064CC"/>
    <w:rsid w:val="009064DC"/>
    <w:rsid w:val="0090655D"/>
    <w:rsid w:val="00906573"/>
    <w:rsid w:val="00906916"/>
    <w:rsid w:val="00906939"/>
    <w:rsid w:val="009069DB"/>
    <w:rsid w:val="00906A5D"/>
    <w:rsid w:val="00906B52"/>
    <w:rsid w:val="00906B60"/>
    <w:rsid w:val="00906C91"/>
    <w:rsid w:val="00906C95"/>
    <w:rsid w:val="00906CA0"/>
    <w:rsid w:val="00906F99"/>
    <w:rsid w:val="00906FAF"/>
    <w:rsid w:val="00907157"/>
    <w:rsid w:val="00907379"/>
    <w:rsid w:val="009074B4"/>
    <w:rsid w:val="00907555"/>
    <w:rsid w:val="00907573"/>
    <w:rsid w:val="00907656"/>
    <w:rsid w:val="00907693"/>
    <w:rsid w:val="009076A8"/>
    <w:rsid w:val="009076E7"/>
    <w:rsid w:val="00907AFB"/>
    <w:rsid w:val="00907D24"/>
    <w:rsid w:val="00907E47"/>
    <w:rsid w:val="00907EE4"/>
    <w:rsid w:val="009100CD"/>
    <w:rsid w:val="009101D9"/>
    <w:rsid w:val="00910291"/>
    <w:rsid w:val="00910302"/>
    <w:rsid w:val="0091035D"/>
    <w:rsid w:val="00910547"/>
    <w:rsid w:val="00910629"/>
    <w:rsid w:val="00910819"/>
    <w:rsid w:val="00910A55"/>
    <w:rsid w:val="00910BE3"/>
    <w:rsid w:val="00910C0A"/>
    <w:rsid w:val="00910D22"/>
    <w:rsid w:val="00910E6F"/>
    <w:rsid w:val="00910F3A"/>
    <w:rsid w:val="00911436"/>
    <w:rsid w:val="009115EF"/>
    <w:rsid w:val="009116DD"/>
    <w:rsid w:val="00911C03"/>
    <w:rsid w:val="00911D7A"/>
    <w:rsid w:val="00911E1F"/>
    <w:rsid w:val="00911E9D"/>
    <w:rsid w:val="00911EF9"/>
    <w:rsid w:val="0091200B"/>
    <w:rsid w:val="009120AE"/>
    <w:rsid w:val="0091216C"/>
    <w:rsid w:val="009121EF"/>
    <w:rsid w:val="0091249A"/>
    <w:rsid w:val="009126D3"/>
    <w:rsid w:val="009128FC"/>
    <w:rsid w:val="00912A48"/>
    <w:rsid w:val="00912A57"/>
    <w:rsid w:val="00912BBD"/>
    <w:rsid w:val="00912D1C"/>
    <w:rsid w:val="00912DE1"/>
    <w:rsid w:val="00912E7D"/>
    <w:rsid w:val="00912E86"/>
    <w:rsid w:val="00912F15"/>
    <w:rsid w:val="00913019"/>
    <w:rsid w:val="009131A1"/>
    <w:rsid w:val="009131A4"/>
    <w:rsid w:val="009132FA"/>
    <w:rsid w:val="00913349"/>
    <w:rsid w:val="009134B0"/>
    <w:rsid w:val="00913576"/>
    <w:rsid w:val="009138C6"/>
    <w:rsid w:val="0091391A"/>
    <w:rsid w:val="00913A5C"/>
    <w:rsid w:val="00913C7A"/>
    <w:rsid w:val="00913C80"/>
    <w:rsid w:val="00913D6A"/>
    <w:rsid w:val="00913F1E"/>
    <w:rsid w:val="00913FB2"/>
    <w:rsid w:val="009140C4"/>
    <w:rsid w:val="009142FE"/>
    <w:rsid w:val="00914380"/>
    <w:rsid w:val="009143E2"/>
    <w:rsid w:val="009144A9"/>
    <w:rsid w:val="009145D9"/>
    <w:rsid w:val="0091468B"/>
    <w:rsid w:val="00914767"/>
    <w:rsid w:val="009147B8"/>
    <w:rsid w:val="0091481C"/>
    <w:rsid w:val="0091489B"/>
    <w:rsid w:val="00914922"/>
    <w:rsid w:val="00914935"/>
    <w:rsid w:val="00914A31"/>
    <w:rsid w:val="00914A9D"/>
    <w:rsid w:val="00914B8C"/>
    <w:rsid w:val="00914C36"/>
    <w:rsid w:val="00914C8C"/>
    <w:rsid w:val="00914D81"/>
    <w:rsid w:val="0091526F"/>
    <w:rsid w:val="009152B3"/>
    <w:rsid w:val="009153D2"/>
    <w:rsid w:val="0091551B"/>
    <w:rsid w:val="009156D3"/>
    <w:rsid w:val="00915770"/>
    <w:rsid w:val="009157CE"/>
    <w:rsid w:val="0091590C"/>
    <w:rsid w:val="009159C1"/>
    <w:rsid w:val="009159EB"/>
    <w:rsid w:val="00915A8A"/>
    <w:rsid w:val="00915CAD"/>
    <w:rsid w:val="00915E17"/>
    <w:rsid w:val="00915F70"/>
    <w:rsid w:val="009160DC"/>
    <w:rsid w:val="009161D1"/>
    <w:rsid w:val="009161FF"/>
    <w:rsid w:val="00916282"/>
    <w:rsid w:val="00916286"/>
    <w:rsid w:val="009162B4"/>
    <w:rsid w:val="009162DC"/>
    <w:rsid w:val="009162FC"/>
    <w:rsid w:val="00916448"/>
    <w:rsid w:val="00916509"/>
    <w:rsid w:val="00916518"/>
    <w:rsid w:val="0091653D"/>
    <w:rsid w:val="00916595"/>
    <w:rsid w:val="009166CF"/>
    <w:rsid w:val="0091676C"/>
    <w:rsid w:val="009167FE"/>
    <w:rsid w:val="009168AC"/>
    <w:rsid w:val="00916A0B"/>
    <w:rsid w:val="00916A22"/>
    <w:rsid w:val="00916AB5"/>
    <w:rsid w:val="00916B28"/>
    <w:rsid w:val="00916C47"/>
    <w:rsid w:val="00916CE9"/>
    <w:rsid w:val="00916CFA"/>
    <w:rsid w:val="00916D19"/>
    <w:rsid w:val="00916D84"/>
    <w:rsid w:val="00916DB4"/>
    <w:rsid w:val="00916DDD"/>
    <w:rsid w:val="00916EF6"/>
    <w:rsid w:val="00916FE1"/>
    <w:rsid w:val="009171AD"/>
    <w:rsid w:val="009171ED"/>
    <w:rsid w:val="00917316"/>
    <w:rsid w:val="009173A2"/>
    <w:rsid w:val="009173B0"/>
    <w:rsid w:val="00917416"/>
    <w:rsid w:val="00917536"/>
    <w:rsid w:val="00917569"/>
    <w:rsid w:val="009176E4"/>
    <w:rsid w:val="0091784E"/>
    <w:rsid w:val="00917A2A"/>
    <w:rsid w:val="00917C18"/>
    <w:rsid w:val="00917D87"/>
    <w:rsid w:val="00917D8C"/>
    <w:rsid w:val="00917ED8"/>
    <w:rsid w:val="00920129"/>
    <w:rsid w:val="00920174"/>
    <w:rsid w:val="009201C2"/>
    <w:rsid w:val="0092030B"/>
    <w:rsid w:val="009203CE"/>
    <w:rsid w:val="009205B1"/>
    <w:rsid w:val="009207EF"/>
    <w:rsid w:val="009207FA"/>
    <w:rsid w:val="00920835"/>
    <w:rsid w:val="00920981"/>
    <w:rsid w:val="009209D9"/>
    <w:rsid w:val="00920A67"/>
    <w:rsid w:val="00920E30"/>
    <w:rsid w:val="00920E58"/>
    <w:rsid w:val="00920E7A"/>
    <w:rsid w:val="00920E7B"/>
    <w:rsid w:val="00920F8D"/>
    <w:rsid w:val="0092107B"/>
    <w:rsid w:val="009210A7"/>
    <w:rsid w:val="00921414"/>
    <w:rsid w:val="00921483"/>
    <w:rsid w:val="009219D2"/>
    <w:rsid w:val="00921A4E"/>
    <w:rsid w:val="00921B43"/>
    <w:rsid w:val="00921B8C"/>
    <w:rsid w:val="00921BA8"/>
    <w:rsid w:val="00921C02"/>
    <w:rsid w:val="00921CD8"/>
    <w:rsid w:val="00921DAB"/>
    <w:rsid w:val="00921E20"/>
    <w:rsid w:val="00921E37"/>
    <w:rsid w:val="00921E5A"/>
    <w:rsid w:val="00921FE3"/>
    <w:rsid w:val="0092205D"/>
    <w:rsid w:val="009221F8"/>
    <w:rsid w:val="00922386"/>
    <w:rsid w:val="009223E3"/>
    <w:rsid w:val="00922511"/>
    <w:rsid w:val="00922647"/>
    <w:rsid w:val="009226D0"/>
    <w:rsid w:val="009227FB"/>
    <w:rsid w:val="00922822"/>
    <w:rsid w:val="00922C7D"/>
    <w:rsid w:val="00922DBC"/>
    <w:rsid w:val="00922DEF"/>
    <w:rsid w:val="00922F07"/>
    <w:rsid w:val="009230DB"/>
    <w:rsid w:val="0092310D"/>
    <w:rsid w:val="00923148"/>
    <w:rsid w:val="0092317B"/>
    <w:rsid w:val="0092336B"/>
    <w:rsid w:val="00923389"/>
    <w:rsid w:val="00923463"/>
    <w:rsid w:val="0092348F"/>
    <w:rsid w:val="00923581"/>
    <w:rsid w:val="00923699"/>
    <w:rsid w:val="0092374E"/>
    <w:rsid w:val="0092384B"/>
    <w:rsid w:val="009239F4"/>
    <w:rsid w:val="00923B31"/>
    <w:rsid w:val="00923B9D"/>
    <w:rsid w:val="00923BB5"/>
    <w:rsid w:val="00923C44"/>
    <w:rsid w:val="00923C49"/>
    <w:rsid w:val="00923C6A"/>
    <w:rsid w:val="00923E03"/>
    <w:rsid w:val="00923F2D"/>
    <w:rsid w:val="00923FE4"/>
    <w:rsid w:val="0092411A"/>
    <w:rsid w:val="00924341"/>
    <w:rsid w:val="0092447D"/>
    <w:rsid w:val="00924555"/>
    <w:rsid w:val="0092486D"/>
    <w:rsid w:val="009248F5"/>
    <w:rsid w:val="00924A75"/>
    <w:rsid w:val="00924C03"/>
    <w:rsid w:val="00924D6C"/>
    <w:rsid w:val="00924D74"/>
    <w:rsid w:val="00924DC1"/>
    <w:rsid w:val="00924DD3"/>
    <w:rsid w:val="009250E8"/>
    <w:rsid w:val="00925143"/>
    <w:rsid w:val="00925238"/>
    <w:rsid w:val="00925378"/>
    <w:rsid w:val="0092542C"/>
    <w:rsid w:val="009254E3"/>
    <w:rsid w:val="00925505"/>
    <w:rsid w:val="0092561C"/>
    <w:rsid w:val="0092584E"/>
    <w:rsid w:val="00925850"/>
    <w:rsid w:val="009258A6"/>
    <w:rsid w:val="009258E4"/>
    <w:rsid w:val="00925ACF"/>
    <w:rsid w:val="00925B3E"/>
    <w:rsid w:val="00925CE9"/>
    <w:rsid w:val="00925D90"/>
    <w:rsid w:val="00925FC7"/>
    <w:rsid w:val="009260C6"/>
    <w:rsid w:val="0092615D"/>
    <w:rsid w:val="009263D0"/>
    <w:rsid w:val="0092641F"/>
    <w:rsid w:val="009264D3"/>
    <w:rsid w:val="00926546"/>
    <w:rsid w:val="009265A1"/>
    <w:rsid w:val="00926719"/>
    <w:rsid w:val="009267B1"/>
    <w:rsid w:val="009268BC"/>
    <w:rsid w:val="00926B93"/>
    <w:rsid w:val="00926C4A"/>
    <w:rsid w:val="00926C67"/>
    <w:rsid w:val="00926DA5"/>
    <w:rsid w:val="00926E55"/>
    <w:rsid w:val="00926F5B"/>
    <w:rsid w:val="0092706C"/>
    <w:rsid w:val="009270AC"/>
    <w:rsid w:val="009270CB"/>
    <w:rsid w:val="009270D1"/>
    <w:rsid w:val="0092734F"/>
    <w:rsid w:val="009276D8"/>
    <w:rsid w:val="009276F4"/>
    <w:rsid w:val="00927700"/>
    <w:rsid w:val="00927736"/>
    <w:rsid w:val="00927749"/>
    <w:rsid w:val="00927894"/>
    <w:rsid w:val="0092797D"/>
    <w:rsid w:val="00927C18"/>
    <w:rsid w:val="00927C5C"/>
    <w:rsid w:val="00927EC2"/>
    <w:rsid w:val="00927EE6"/>
    <w:rsid w:val="009300A1"/>
    <w:rsid w:val="009300A3"/>
    <w:rsid w:val="009300A7"/>
    <w:rsid w:val="009301A1"/>
    <w:rsid w:val="00930206"/>
    <w:rsid w:val="0093036E"/>
    <w:rsid w:val="00930482"/>
    <w:rsid w:val="0093056D"/>
    <w:rsid w:val="009305EB"/>
    <w:rsid w:val="0093079D"/>
    <w:rsid w:val="009307AE"/>
    <w:rsid w:val="009308E4"/>
    <w:rsid w:val="0093091A"/>
    <w:rsid w:val="00930976"/>
    <w:rsid w:val="00930B55"/>
    <w:rsid w:val="00930DD3"/>
    <w:rsid w:val="00930E83"/>
    <w:rsid w:val="00931003"/>
    <w:rsid w:val="009310F9"/>
    <w:rsid w:val="00931224"/>
    <w:rsid w:val="009315A1"/>
    <w:rsid w:val="009316D4"/>
    <w:rsid w:val="00931705"/>
    <w:rsid w:val="00931869"/>
    <w:rsid w:val="00931C5C"/>
    <w:rsid w:val="00931E9D"/>
    <w:rsid w:val="00931FDD"/>
    <w:rsid w:val="00932055"/>
    <w:rsid w:val="0093215F"/>
    <w:rsid w:val="0093216F"/>
    <w:rsid w:val="00932256"/>
    <w:rsid w:val="00932270"/>
    <w:rsid w:val="009322B1"/>
    <w:rsid w:val="00932359"/>
    <w:rsid w:val="009323D6"/>
    <w:rsid w:val="00932465"/>
    <w:rsid w:val="009324FF"/>
    <w:rsid w:val="0093253C"/>
    <w:rsid w:val="009325F9"/>
    <w:rsid w:val="009326C6"/>
    <w:rsid w:val="009326CD"/>
    <w:rsid w:val="00932848"/>
    <w:rsid w:val="0093285C"/>
    <w:rsid w:val="009328DF"/>
    <w:rsid w:val="0093292D"/>
    <w:rsid w:val="009329B9"/>
    <w:rsid w:val="009329F1"/>
    <w:rsid w:val="00932A6C"/>
    <w:rsid w:val="00932AF3"/>
    <w:rsid w:val="00932EB1"/>
    <w:rsid w:val="00932F04"/>
    <w:rsid w:val="009330F2"/>
    <w:rsid w:val="009333D3"/>
    <w:rsid w:val="009333F4"/>
    <w:rsid w:val="009334AE"/>
    <w:rsid w:val="009336BB"/>
    <w:rsid w:val="009337C5"/>
    <w:rsid w:val="009337E0"/>
    <w:rsid w:val="009339AB"/>
    <w:rsid w:val="009339B6"/>
    <w:rsid w:val="00933B4C"/>
    <w:rsid w:val="00933B77"/>
    <w:rsid w:val="00933DC4"/>
    <w:rsid w:val="00933E6F"/>
    <w:rsid w:val="00933EE7"/>
    <w:rsid w:val="0093431B"/>
    <w:rsid w:val="00934465"/>
    <w:rsid w:val="00934497"/>
    <w:rsid w:val="009346D2"/>
    <w:rsid w:val="009346D6"/>
    <w:rsid w:val="009346DE"/>
    <w:rsid w:val="00934743"/>
    <w:rsid w:val="0093487E"/>
    <w:rsid w:val="00934B40"/>
    <w:rsid w:val="00934C82"/>
    <w:rsid w:val="00934DCB"/>
    <w:rsid w:val="00934FFE"/>
    <w:rsid w:val="0093505B"/>
    <w:rsid w:val="009351FC"/>
    <w:rsid w:val="0093538A"/>
    <w:rsid w:val="009353D7"/>
    <w:rsid w:val="00935842"/>
    <w:rsid w:val="00935866"/>
    <w:rsid w:val="009358C3"/>
    <w:rsid w:val="009358D6"/>
    <w:rsid w:val="009359E5"/>
    <w:rsid w:val="00935A24"/>
    <w:rsid w:val="00935A32"/>
    <w:rsid w:val="00935B18"/>
    <w:rsid w:val="00935C41"/>
    <w:rsid w:val="00935CDA"/>
    <w:rsid w:val="00935D34"/>
    <w:rsid w:val="00935D6D"/>
    <w:rsid w:val="00935DFD"/>
    <w:rsid w:val="00935EA7"/>
    <w:rsid w:val="00935EF6"/>
    <w:rsid w:val="00936008"/>
    <w:rsid w:val="00936126"/>
    <w:rsid w:val="00936184"/>
    <w:rsid w:val="0093634C"/>
    <w:rsid w:val="0093635B"/>
    <w:rsid w:val="00936388"/>
    <w:rsid w:val="0093639E"/>
    <w:rsid w:val="00936405"/>
    <w:rsid w:val="00936693"/>
    <w:rsid w:val="009367DB"/>
    <w:rsid w:val="00936B64"/>
    <w:rsid w:val="00936ED1"/>
    <w:rsid w:val="00936F44"/>
    <w:rsid w:val="00936FF3"/>
    <w:rsid w:val="009370D8"/>
    <w:rsid w:val="0093718F"/>
    <w:rsid w:val="00937210"/>
    <w:rsid w:val="00937279"/>
    <w:rsid w:val="0093737C"/>
    <w:rsid w:val="00937504"/>
    <w:rsid w:val="009376B9"/>
    <w:rsid w:val="00937772"/>
    <w:rsid w:val="009377D2"/>
    <w:rsid w:val="009378D2"/>
    <w:rsid w:val="009379C4"/>
    <w:rsid w:val="00937AEB"/>
    <w:rsid w:val="00937C5F"/>
    <w:rsid w:val="00937CA4"/>
    <w:rsid w:val="00937DD6"/>
    <w:rsid w:val="00937E53"/>
    <w:rsid w:val="00937E99"/>
    <w:rsid w:val="00937F96"/>
    <w:rsid w:val="0094005C"/>
    <w:rsid w:val="009400AA"/>
    <w:rsid w:val="0094017F"/>
    <w:rsid w:val="0094041A"/>
    <w:rsid w:val="009406C3"/>
    <w:rsid w:val="00940745"/>
    <w:rsid w:val="00940840"/>
    <w:rsid w:val="0094099D"/>
    <w:rsid w:val="009409B9"/>
    <w:rsid w:val="00940A83"/>
    <w:rsid w:val="00940B10"/>
    <w:rsid w:val="00940D32"/>
    <w:rsid w:val="00940EAC"/>
    <w:rsid w:val="00940F0F"/>
    <w:rsid w:val="0094104E"/>
    <w:rsid w:val="0094109B"/>
    <w:rsid w:val="009410F0"/>
    <w:rsid w:val="009411C1"/>
    <w:rsid w:val="00941267"/>
    <w:rsid w:val="009412BB"/>
    <w:rsid w:val="00941434"/>
    <w:rsid w:val="0094151C"/>
    <w:rsid w:val="00941586"/>
    <w:rsid w:val="009415D1"/>
    <w:rsid w:val="00941652"/>
    <w:rsid w:val="00941729"/>
    <w:rsid w:val="00941743"/>
    <w:rsid w:val="0094188D"/>
    <w:rsid w:val="0094190D"/>
    <w:rsid w:val="009419E6"/>
    <w:rsid w:val="00941C11"/>
    <w:rsid w:val="00941CEC"/>
    <w:rsid w:val="00941D56"/>
    <w:rsid w:val="00941F97"/>
    <w:rsid w:val="009420E2"/>
    <w:rsid w:val="00942275"/>
    <w:rsid w:val="00942354"/>
    <w:rsid w:val="00942378"/>
    <w:rsid w:val="009424A8"/>
    <w:rsid w:val="00942681"/>
    <w:rsid w:val="00942690"/>
    <w:rsid w:val="009428BD"/>
    <w:rsid w:val="009429B4"/>
    <w:rsid w:val="009429B8"/>
    <w:rsid w:val="00942A4A"/>
    <w:rsid w:val="00942B75"/>
    <w:rsid w:val="00942C9F"/>
    <w:rsid w:val="00942CF7"/>
    <w:rsid w:val="00942DD3"/>
    <w:rsid w:val="00942DE4"/>
    <w:rsid w:val="00942EA9"/>
    <w:rsid w:val="00942F03"/>
    <w:rsid w:val="0094308E"/>
    <w:rsid w:val="009432B1"/>
    <w:rsid w:val="009433A6"/>
    <w:rsid w:val="00943400"/>
    <w:rsid w:val="0094346B"/>
    <w:rsid w:val="009434E2"/>
    <w:rsid w:val="0094362C"/>
    <w:rsid w:val="0094369E"/>
    <w:rsid w:val="009437A1"/>
    <w:rsid w:val="009437E3"/>
    <w:rsid w:val="009438EF"/>
    <w:rsid w:val="0094392E"/>
    <w:rsid w:val="009439F6"/>
    <w:rsid w:val="00943A11"/>
    <w:rsid w:val="00943A5A"/>
    <w:rsid w:val="00943A7E"/>
    <w:rsid w:val="00943D37"/>
    <w:rsid w:val="00943D95"/>
    <w:rsid w:val="00943DCD"/>
    <w:rsid w:val="00943E42"/>
    <w:rsid w:val="00943E5D"/>
    <w:rsid w:val="00943F50"/>
    <w:rsid w:val="00944030"/>
    <w:rsid w:val="009441EF"/>
    <w:rsid w:val="00944344"/>
    <w:rsid w:val="00944540"/>
    <w:rsid w:val="00944604"/>
    <w:rsid w:val="0094461C"/>
    <w:rsid w:val="00944691"/>
    <w:rsid w:val="00944702"/>
    <w:rsid w:val="00944728"/>
    <w:rsid w:val="0094474B"/>
    <w:rsid w:val="00944862"/>
    <w:rsid w:val="009449AB"/>
    <w:rsid w:val="00944A65"/>
    <w:rsid w:val="00944ADD"/>
    <w:rsid w:val="00944BBF"/>
    <w:rsid w:val="00944C31"/>
    <w:rsid w:val="00944C49"/>
    <w:rsid w:val="00944DA5"/>
    <w:rsid w:val="00944DA6"/>
    <w:rsid w:val="00944DEE"/>
    <w:rsid w:val="00944DFB"/>
    <w:rsid w:val="00944FAB"/>
    <w:rsid w:val="009451A4"/>
    <w:rsid w:val="009451C6"/>
    <w:rsid w:val="009452D7"/>
    <w:rsid w:val="0094533C"/>
    <w:rsid w:val="009453E8"/>
    <w:rsid w:val="0094546B"/>
    <w:rsid w:val="00945578"/>
    <w:rsid w:val="009455C8"/>
    <w:rsid w:val="00945664"/>
    <w:rsid w:val="0094568C"/>
    <w:rsid w:val="00945698"/>
    <w:rsid w:val="009456B1"/>
    <w:rsid w:val="00945A7C"/>
    <w:rsid w:val="00945ACA"/>
    <w:rsid w:val="00945AD1"/>
    <w:rsid w:val="00945B76"/>
    <w:rsid w:val="00945BCC"/>
    <w:rsid w:val="00945C3D"/>
    <w:rsid w:val="00945D37"/>
    <w:rsid w:val="00945DC6"/>
    <w:rsid w:val="00945E6A"/>
    <w:rsid w:val="009460C3"/>
    <w:rsid w:val="00946348"/>
    <w:rsid w:val="00946426"/>
    <w:rsid w:val="009464F5"/>
    <w:rsid w:val="0094654D"/>
    <w:rsid w:val="00946762"/>
    <w:rsid w:val="00946883"/>
    <w:rsid w:val="00946943"/>
    <w:rsid w:val="0094697A"/>
    <w:rsid w:val="0094697E"/>
    <w:rsid w:val="00946A1F"/>
    <w:rsid w:val="00946B4D"/>
    <w:rsid w:val="00946B70"/>
    <w:rsid w:val="00946C8B"/>
    <w:rsid w:val="00946D50"/>
    <w:rsid w:val="00946D92"/>
    <w:rsid w:val="00946DD2"/>
    <w:rsid w:val="00946E51"/>
    <w:rsid w:val="00946ECB"/>
    <w:rsid w:val="00947033"/>
    <w:rsid w:val="00947041"/>
    <w:rsid w:val="00947174"/>
    <w:rsid w:val="009471BA"/>
    <w:rsid w:val="00947268"/>
    <w:rsid w:val="009472FB"/>
    <w:rsid w:val="00947342"/>
    <w:rsid w:val="00947415"/>
    <w:rsid w:val="00947443"/>
    <w:rsid w:val="00947470"/>
    <w:rsid w:val="0094750E"/>
    <w:rsid w:val="009475C6"/>
    <w:rsid w:val="00947670"/>
    <w:rsid w:val="0094769A"/>
    <w:rsid w:val="009476B5"/>
    <w:rsid w:val="009476C8"/>
    <w:rsid w:val="009477C0"/>
    <w:rsid w:val="009478C0"/>
    <w:rsid w:val="009478C9"/>
    <w:rsid w:val="00947966"/>
    <w:rsid w:val="00947967"/>
    <w:rsid w:val="00947A48"/>
    <w:rsid w:val="00947A7E"/>
    <w:rsid w:val="00947B43"/>
    <w:rsid w:val="00947C50"/>
    <w:rsid w:val="00947C94"/>
    <w:rsid w:val="00947D88"/>
    <w:rsid w:val="00950014"/>
    <w:rsid w:val="0095006A"/>
    <w:rsid w:val="009500F1"/>
    <w:rsid w:val="00950174"/>
    <w:rsid w:val="0095021F"/>
    <w:rsid w:val="00950342"/>
    <w:rsid w:val="009503CF"/>
    <w:rsid w:val="00950470"/>
    <w:rsid w:val="00950698"/>
    <w:rsid w:val="009506A5"/>
    <w:rsid w:val="00950776"/>
    <w:rsid w:val="00950778"/>
    <w:rsid w:val="00950790"/>
    <w:rsid w:val="009507A1"/>
    <w:rsid w:val="009507C8"/>
    <w:rsid w:val="009507E3"/>
    <w:rsid w:val="00950960"/>
    <w:rsid w:val="009509B9"/>
    <w:rsid w:val="009509E4"/>
    <w:rsid w:val="00950EC8"/>
    <w:rsid w:val="009510C0"/>
    <w:rsid w:val="0095115E"/>
    <w:rsid w:val="0095118A"/>
    <w:rsid w:val="00951253"/>
    <w:rsid w:val="009514BE"/>
    <w:rsid w:val="0095150F"/>
    <w:rsid w:val="009517D2"/>
    <w:rsid w:val="00951801"/>
    <w:rsid w:val="0095183C"/>
    <w:rsid w:val="009518D6"/>
    <w:rsid w:val="00951B29"/>
    <w:rsid w:val="00951B61"/>
    <w:rsid w:val="00951C65"/>
    <w:rsid w:val="00951C68"/>
    <w:rsid w:val="00951DFB"/>
    <w:rsid w:val="00951F4B"/>
    <w:rsid w:val="00951FAA"/>
    <w:rsid w:val="00951FEB"/>
    <w:rsid w:val="0095204B"/>
    <w:rsid w:val="00952100"/>
    <w:rsid w:val="009521BF"/>
    <w:rsid w:val="009522C8"/>
    <w:rsid w:val="00952468"/>
    <w:rsid w:val="00952574"/>
    <w:rsid w:val="009525C4"/>
    <w:rsid w:val="009527C3"/>
    <w:rsid w:val="00952803"/>
    <w:rsid w:val="00952894"/>
    <w:rsid w:val="00952938"/>
    <w:rsid w:val="00952A28"/>
    <w:rsid w:val="00952AD0"/>
    <w:rsid w:val="00952BCA"/>
    <w:rsid w:val="00952CA4"/>
    <w:rsid w:val="00952CDE"/>
    <w:rsid w:val="00952CFD"/>
    <w:rsid w:val="00952F78"/>
    <w:rsid w:val="00952FB1"/>
    <w:rsid w:val="00953190"/>
    <w:rsid w:val="00953293"/>
    <w:rsid w:val="009532C4"/>
    <w:rsid w:val="009533E4"/>
    <w:rsid w:val="00953473"/>
    <w:rsid w:val="00953614"/>
    <w:rsid w:val="00953950"/>
    <w:rsid w:val="00953958"/>
    <w:rsid w:val="00953A3B"/>
    <w:rsid w:val="00953A65"/>
    <w:rsid w:val="00953AF9"/>
    <w:rsid w:val="00953C22"/>
    <w:rsid w:val="00953D3C"/>
    <w:rsid w:val="00953EAA"/>
    <w:rsid w:val="00953F47"/>
    <w:rsid w:val="00953F6E"/>
    <w:rsid w:val="00953F8A"/>
    <w:rsid w:val="009540D7"/>
    <w:rsid w:val="00954173"/>
    <w:rsid w:val="009541E6"/>
    <w:rsid w:val="0095451C"/>
    <w:rsid w:val="00954623"/>
    <w:rsid w:val="00954767"/>
    <w:rsid w:val="0095487A"/>
    <w:rsid w:val="009548E1"/>
    <w:rsid w:val="009548FB"/>
    <w:rsid w:val="00954944"/>
    <w:rsid w:val="00954A98"/>
    <w:rsid w:val="0095505F"/>
    <w:rsid w:val="0095523C"/>
    <w:rsid w:val="00955255"/>
    <w:rsid w:val="00955292"/>
    <w:rsid w:val="0095538B"/>
    <w:rsid w:val="0095542D"/>
    <w:rsid w:val="009554F0"/>
    <w:rsid w:val="009556D5"/>
    <w:rsid w:val="00955775"/>
    <w:rsid w:val="009557AF"/>
    <w:rsid w:val="00955948"/>
    <w:rsid w:val="009559BA"/>
    <w:rsid w:val="009559E3"/>
    <w:rsid w:val="00955B9D"/>
    <w:rsid w:val="00955D33"/>
    <w:rsid w:val="00956039"/>
    <w:rsid w:val="00956049"/>
    <w:rsid w:val="009561A9"/>
    <w:rsid w:val="009561D6"/>
    <w:rsid w:val="0095622B"/>
    <w:rsid w:val="0095631A"/>
    <w:rsid w:val="0095631B"/>
    <w:rsid w:val="009563E6"/>
    <w:rsid w:val="009565FD"/>
    <w:rsid w:val="009566AB"/>
    <w:rsid w:val="00956B4C"/>
    <w:rsid w:val="00956B5B"/>
    <w:rsid w:val="00956D12"/>
    <w:rsid w:val="00956D6E"/>
    <w:rsid w:val="00956DE0"/>
    <w:rsid w:val="00956EB1"/>
    <w:rsid w:val="00956F46"/>
    <w:rsid w:val="00956F6D"/>
    <w:rsid w:val="0095701F"/>
    <w:rsid w:val="00957214"/>
    <w:rsid w:val="00957274"/>
    <w:rsid w:val="0095744B"/>
    <w:rsid w:val="0095745C"/>
    <w:rsid w:val="009574EF"/>
    <w:rsid w:val="009575A4"/>
    <w:rsid w:val="009579DE"/>
    <w:rsid w:val="00957AA6"/>
    <w:rsid w:val="00957AF7"/>
    <w:rsid w:val="00957B55"/>
    <w:rsid w:val="00957C31"/>
    <w:rsid w:val="00957C6F"/>
    <w:rsid w:val="00957CAC"/>
    <w:rsid w:val="00957E00"/>
    <w:rsid w:val="00960017"/>
    <w:rsid w:val="009601B2"/>
    <w:rsid w:val="00960207"/>
    <w:rsid w:val="009606F3"/>
    <w:rsid w:val="009608C2"/>
    <w:rsid w:val="0096092E"/>
    <w:rsid w:val="00960969"/>
    <w:rsid w:val="009609F7"/>
    <w:rsid w:val="00960ACA"/>
    <w:rsid w:val="00960C03"/>
    <w:rsid w:val="00960C4F"/>
    <w:rsid w:val="00960C9A"/>
    <w:rsid w:val="00960CC4"/>
    <w:rsid w:val="00960EEE"/>
    <w:rsid w:val="00960F51"/>
    <w:rsid w:val="00960FF4"/>
    <w:rsid w:val="009611D3"/>
    <w:rsid w:val="0096127E"/>
    <w:rsid w:val="009612FF"/>
    <w:rsid w:val="0096138F"/>
    <w:rsid w:val="0096146D"/>
    <w:rsid w:val="00961603"/>
    <w:rsid w:val="009616CE"/>
    <w:rsid w:val="00961913"/>
    <w:rsid w:val="009619BF"/>
    <w:rsid w:val="00961BA1"/>
    <w:rsid w:val="00961BAF"/>
    <w:rsid w:val="00961BF6"/>
    <w:rsid w:val="00961C02"/>
    <w:rsid w:val="00961C37"/>
    <w:rsid w:val="00961DBF"/>
    <w:rsid w:val="00961F60"/>
    <w:rsid w:val="00961FB1"/>
    <w:rsid w:val="009620BF"/>
    <w:rsid w:val="009620FE"/>
    <w:rsid w:val="0096217C"/>
    <w:rsid w:val="00962298"/>
    <w:rsid w:val="009623E9"/>
    <w:rsid w:val="00962441"/>
    <w:rsid w:val="00962506"/>
    <w:rsid w:val="00962541"/>
    <w:rsid w:val="00962625"/>
    <w:rsid w:val="00962A63"/>
    <w:rsid w:val="00962ADF"/>
    <w:rsid w:val="00962BD3"/>
    <w:rsid w:val="00962BE1"/>
    <w:rsid w:val="00962D05"/>
    <w:rsid w:val="00962D36"/>
    <w:rsid w:val="00962EDB"/>
    <w:rsid w:val="00962F83"/>
    <w:rsid w:val="00963144"/>
    <w:rsid w:val="0096315C"/>
    <w:rsid w:val="00963166"/>
    <w:rsid w:val="00963277"/>
    <w:rsid w:val="0096335F"/>
    <w:rsid w:val="00963461"/>
    <w:rsid w:val="009635D3"/>
    <w:rsid w:val="00963674"/>
    <w:rsid w:val="0096367A"/>
    <w:rsid w:val="009636E1"/>
    <w:rsid w:val="0096378D"/>
    <w:rsid w:val="009638C7"/>
    <w:rsid w:val="009638F6"/>
    <w:rsid w:val="00963904"/>
    <w:rsid w:val="00963AB8"/>
    <w:rsid w:val="00963ABC"/>
    <w:rsid w:val="00963AD7"/>
    <w:rsid w:val="00963BA6"/>
    <w:rsid w:val="00963BC2"/>
    <w:rsid w:val="00963D26"/>
    <w:rsid w:val="00963DB3"/>
    <w:rsid w:val="00963E65"/>
    <w:rsid w:val="00963FDA"/>
    <w:rsid w:val="0096402D"/>
    <w:rsid w:val="009641CD"/>
    <w:rsid w:val="009641E7"/>
    <w:rsid w:val="00964264"/>
    <w:rsid w:val="0096429D"/>
    <w:rsid w:val="0096444D"/>
    <w:rsid w:val="00964591"/>
    <w:rsid w:val="009646DB"/>
    <w:rsid w:val="00964847"/>
    <w:rsid w:val="009648D2"/>
    <w:rsid w:val="00964918"/>
    <w:rsid w:val="009649F1"/>
    <w:rsid w:val="00964B53"/>
    <w:rsid w:val="00964BC6"/>
    <w:rsid w:val="00964C3F"/>
    <w:rsid w:val="00964C6C"/>
    <w:rsid w:val="00964D18"/>
    <w:rsid w:val="00964DA8"/>
    <w:rsid w:val="00964DD0"/>
    <w:rsid w:val="00964E37"/>
    <w:rsid w:val="00964E52"/>
    <w:rsid w:val="00965176"/>
    <w:rsid w:val="009651C9"/>
    <w:rsid w:val="009651F2"/>
    <w:rsid w:val="00965240"/>
    <w:rsid w:val="00965288"/>
    <w:rsid w:val="009652D0"/>
    <w:rsid w:val="009653D7"/>
    <w:rsid w:val="00965450"/>
    <w:rsid w:val="0096546C"/>
    <w:rsid w:val="0096548F"/>
    <w:rsid w:val="0096553E"/>
    <w:rsid w:val="00965635"/>
    <w:rsid w:val="00965698"/>
    <w:rsid w:val="009656E9"/>
    <w:rsid w:val="00965847"/>
    <w:rsid w:val="00965951"/>
    <w:rsid w:val="00965A3E"/>
    <w:rsid w:val="00965B42"/>
    <w:rsid w:val="00965C48"/>
    <w:rsid w:val="00965CA0"/>
    <w:rsid w:val="00965CFE"/>
    <w:rsid w:val="0096612B"/>
    <w:rsid w:val="00966245"/>
    <w:rsid w:val="0096624E"/>
    <w:rsid w:val="00966300"/>
    <w:rsid w:val="0096632B"/>
    <w:rsid w:val="00966476"/>
    <w:rsid w:val="00966760"/>
    <w:rsid w:val="009667A0"/>
    <w:rsid w:val="0096682C"/>
    <w:rsid w:val="00966958"/>
    <w:rsid w:val="00966A38"/>
    <w:rsid w:val="00966A74"/>
    <w:rsid w:val="00966B58"/>
    <w:rsid w:val="00966C66"/>
    <w:rsid w:val="00966CA1"/>
    <w:rsid w:val="00966CDD"/>
    <w:rsid w:val="00966D9D"/>
    <w:rsid w:val="00966E4A"/>
    <w:rsid w:val="00967041"/>
    <w:rsid w:val="009671A8"/>
    <w:rsid w:val="0096724D"/>
    <w:rsid w:val="0096730C"/>
    <w:rsid w:val="0096737A"/>
    <w:rsid w:val="009673B6"/>
    <w:rsid w:val="00967429"/>
    <w:rsid w:val="00967584"/>
    <w:rsid w:val="009675A8"/>
    <w:rsid w:val="0096769B"/>
    <w:rsid w:val="00967ACA"/>
    <w:rsid w:val="00967B00"/>
    <w:rsid w:val="00967C3C"/>
    <w:rsid w:val="00967C80"/>
    <w:rsid w:val="00967CE4"/>
    <w:rsid w:val="00967D66"/>
    <w:rsid w:val="00967E80"/>
    <w:rsid w:val="00967EEF"/>
    <w:rsid w:val="00970004"/>
    <w:rsid w:val="0097021A"/>
    <w:rsid w:val="0097027A"/>
    <w:rsid w:val="009702BF"/>
    <w:rsid w:val="00970489"/>
    <w:rsid w:val="0097048C"/>
    <w:rsid w:val="009705B9"/>
    <w:rsid w:val="0097065D"/>
    <w:rsid w:val="009707DA"/>
    <w:rsid w:val="00970918"/>
    <w:rsid w:val="0097099E"/>
    <w:rsid w:val="00970A2D"/>
    <w:rsid w:val="00970B2F"/>
    <w:rsid w:val="00970B95"/>
    <w:rsid w:val="00970BF4"/>
    <w:rsid w:val="00970DCC"/>
    <w:rsid w:val="00970F6C"/>
    <w:rsid w:val="00970FB7"/>
    <w:rsid w:val="0097107A"/>
    <w:rsid w:val="00971111"/>
    <w:rsid w:val="00971189"/>
    <w:rsid w:val="00971274"/>
    <w:rsid w:val="0097142B"/>
    <w:rsid w:val="0097144D"/>
    <w:rsid w:val="009714A1"/>
    <w:rsid w:val="009714E2"/>
    <w:rsid w:val="0097157A"/>
    <w:rsid w:val="009716F8"/>
    <w:rsid w:val="00971761"/>
    <w:rsid w:val="009717B3"/>
    <w:rsid w:val="00971A74"/>
    <w:rsid w:val="00971B73"/>
    <w:rsid w:val="00971B8E"/>
    <w:rsid w:val="00971C2C"/>
    <w:rsid w:val="00971D0D"/>
    <w:rsid w:val="00971D86"/>
    <w:rsid w:val="00971F5D"/>
    <w:rsid w:val="0097216F"/>
    <w:rsid w:val="00972184"/>
    <w:rsid w:val="0097222C"/>
    <w:rsid w:val="009723FD"/>
    <w:rsid w:val="009724E3"/>
    <w:rsid w:val="00972704"/>
    <w:rsid w:val="00972705"/>
    <w:rsid w:val="0097271F"/>
    <w:rsid w:val="00972742"/>
    <w:rsid w:val="0097282A"/>
    <w:rsid w:val="009729CF"/>
    <w:rsid w:val="00972A47"/>
    <w:rsid w:val="00972AF0"/>
    <w:rsid w:val="00972B29"/>
    <w:rsid w:val="00972C3B"/>
    <w:rsid w:val="00972C98"/>
    <w:rsid w:val="00972D96"/>
    <w:rsid w:val="00973057"/>
    <w:rsid w:val="00973602"/>
    <w:rsid w:val="009736A1"/>
    <w:rsid w:val="009737E5"/>
    <w:rsid w:val="00973846"/>
    <w:rsid w:val="00973AA9"/>
    <w:rsid w:val="00973B64"/>
    <w:rsid w:val="00973BE9"/>
    <w:rsid w:val="00973BF9"/>
    <w:rsid w:val="00973C57"/>
    <w:rsid w:val="00973C69"/>
    <w:rsid w:val="00973CAB"/>
    <w:rsid w:val="00973D20"/>
    <w:rsid w:val="00973E09"/>
    <w:rsid w:val="00973E89"/>
    <w:rsid w:val="00973EC7"/>
    <w:rsid w:val="00974083"/>
    <w:rsid w:val="00974102"/>
    <w:rsid w:val="009742EF"/>
    <w:rsid w:val="00974681"/>
    <w:rsid w:val="009746ED"/>
    <w:rsid w:val="0097485C"/>
    <w:rsid w:val="00974A1C"/>
    <w:rsid w:val="00974AAA"/>
    <w:rsid w:val="00974B3A"/>
    <w:rsid w:val="00974D50"/>
    <w:rsid w:val="00974F3C"/>
    <w:rsid w:val="009751AA"/>
    <w:rsid w:val="009751AF"/>
    <w:rsid w:val="009752C6"/>
    <w:rsid w:val="00975300"/>
    <w:rsid w:val="00975326"/>
    <w:rsid w:val="00975333"/>
    <w:rsid w:val="00975388"/>
    <w:rsid w:val="009753D4"/>
    <w:rsid w:val="00975402"/>
    <w:rsid w:val="009755D2"/>
    <w:rsid w:val="0097568F"/>
    <w:rsid w:val="0097586C"/>
    <w:rsid w:val="009758CC"/>
    <w:rsid w:val="00975B20"/>
    <w:rsid w:val="00975BCB"/>
    <w:rsid w:val="00975CA8"/>
    <w:rsid w:val="00975D0F"/>
    <w:rsid w:val="00975DA2"/>
    <w:rsid w:val="00975DEA"/>
    <w:rsid w:val="00975E0C"/>
    <w:rsid w:val="00975E3F"/>
    <w:rsid w:val="00975E59"/>
    <w:rsid w:val="00975E5B"/>
    <w:rsid w:val="00975EE6"/>
    <w:rsid w:val="00975F5A"/>
    <w:rsid w:val="00975F62"/>
    <w:rsid w:val="009760A6"/>
    <w:rsid w:val="009763BF"/>
    <w:rsid w:val="009763DE"/>
    <w:rsid w:val="00976EC0"/>
    <w:rsid w:val="009770AF"/>
    <w:rsid w:val="00977121"/>
    <w:rsid w:val="00977172"/>
    <w:rsid w:val="00977241"/>
    <w:rsid w:val="009772C6"/>
    <w:rsid w:val="00977316"/>
    <w:rsid w:val="009773E4"/>
    <w:rsid w:val="009774FD"/>
    <w:rsid w:val="00977521"/>
    <w:rsid w:val="00977629"/>
    <w:rsid w:val="009776DE"/>
    <w:rsid w:val="009778FB"/>
    <w:rsid w:val="00977A8A"/>
    <w:rsid w:val="00977BA9"/>
    <w:rsid w:val="00977CA3"/>
    <w:rsid w:val="00977CDF"/>
    <w:rsid w:val="00977D75"/>
    <w:rsid w:val="00977E25"/>
    <w:rsid w:val="00977E8A"/>
    <w:rsid w:val="00977F66"/>
    <w:rsid w:val="00977F9B"/>
    <w:rsid w:val="00980074"/>
    <w:rsid w:val="009800BC"/>
    <w:rsid w:val="009800D1"/>
    <w:rsid w:val="00980172"/>
    <w:rsid w:val="00980299"/>
    <w:rsid w:val="0098043F"/>
    <w:rsid w:val="009804B5"/>
    <w:rsid w:val="009804D0"/>
    <w:rsid w:val="009804F1"/>
    <w:rsid w:val="009805DD"/>
    <w:rsid w:val="00980881"/>
    <w:rsid w:val="00980A4B"/>
    <w:rsid w:val="00980B45"/>
    <w:rsid w:val="00980B4C"/>
    <w:rsid w:val="00980B67"/>
    <w:rsid w:val="00980C52"/>
    <w:rsid w:val="00980C91"/>
    <w:rsid w:val="00980DBE"/>
    <w:rsid w:val="00980E9C"/>
    <w:rsid w:val="00981013"/>
    <w:rsid w:val="00981038"/>
    <w:rsid w:val="0098106E"/>
    <w:rsid w:val="00981136"/>
    <w:rsid w:val="0098127A"/>
    <w:rsid w:val="00981396"/>
    <w:rsid w:val="009813E0"/>
    <w:rsid w:val="0098141A"/>
    <w:rsid w:val="00981511"/>
    <w:rsid w:val="00981806"/>
    <w:rsid w:val="0098184A"/>
    <w:rsid w:val="00981903"/>
    <w:rsid w:val="00981A1C"/>
    <w:rsid w:val="00981A84"/>
    <w:rsid w:val="00981A95"/>
    <w:rsid w:val="00981AFD"/>
    <w:rsid w:val="00981C56"/>
    <w:rsid w:val="00981CE3"/>
    <w:rsid w:val="00981D01"/>
    <w:rsid w:val="00981D1C"/>
    <w:rsid w:val="00981D1D"/>
    <w:rsid w:val="00981D28"/>
    <w:rsid w:val="00981DAD"/>
    <w:rsid w:val="00981E19"/>
    <w:rsid w:val="00981E1C"/>
    <w:rsid w:val="00981F3F"/>
    <w:rsid w:val="00981F66"/>
    <w:rsid w:val="00982118"/>
    <w:rsid w:val="0098218F"/>
    <w:rsid w:val="009824FB"/>
    <w:rsid w:val="0098262A"/>
    <w:rsid w:val="0098263F"/>
    <w:rsid w:val="00982A18"/>
    <w:rsid w:val="00982A3A"/>
    <w:rsid w:val="00982AE0"/>
    <w:rsid w:val="00982BD8"/>
    <w:rsid w:val="00982C2B"/>
    <w:rsid w:val="00982C31"/>
    <w:rsid w:val="00982C62"/>
    <w:rsid w:val="00982C91"/>
    <w:rsid w:val="00982CD9"/>
    <w:rsid w:val="00982CF5"/>
    <w:rsid w:val="00982D8B"/>
    <w:rsid w:val="00982E0B"/>
    <w:rsid w:val="00982E34"/>
    <w:rsid w:val="00982F76"/>
    <w:rsid w:val="00982FA3"/>
    <w:rsid w:val="009833CD"/>
    <w:rsid w:val="0098340B"/>
    <w:rsid w:val="009836AA"/>
    <w:rsid w:val="009836E3"/>
    <w:rsid w:val="009837DC"/>
    <w:rsid w:val="00983806"/>
    <w:rsid w:val="00983A30"/>
    <w:rsid w:val="00983A80"/>
    <w:rsid w:val="00983AEB"/>
    <w:rsid w:val="00983B4B"/>
    <w:rsid w:val="00983FE4"/>
    <w:rsid w:val="00983FF8"/>
    <w:rsid w:val="009840FD"/>
    <w:rsid w:val="009841C7"/>
    <w:rsid w:val="00984213"/>
    <w:rsid w:val="00984323"/>
    <w:rsid w:val="0098466A"/>
    <w:rsid w:val="00984701"/>
    <w:rsid w:val="0098473D"/>
    <w:rsid w:val="009847CC"/>
    <w:rsid w:val="009847EE"/>
    <w:rsid w:val="009847F3"/>
    <w:rsid w:val="00984847"/>
    <w:rsid w:val="009849C7"/>
    <w:rsid w:val="00984AD0"/>
    <w:rsid w:val="00984B1D"/>
    <w:rsid w:val="00984B30"/>
    <w:rsid w:val="00984B70"/>
    <w:rsid w:val="00984BEC"/>
    <w:rsid w:val="00984C6A"/>
    <w:rsid w:val="00984D54"/>
    <w:rsid w:val="00984E24"/>
    <w:rsid w:val="00984EA2"/>
    <w:rsid w:val="0098501B"/>
    <w:rsid w:val="009852EF"/>
    <w:rsid w:val="009853AE"/>
    <w:rsid w:val="009853DA"/>
    <w:rsid w:val="00985545"/>
    <w:rsid w:val="009855B3"/>
    <w:rsid w:val="0098579D"/>
    <w:rsid w:val="00985857"/>
    <w:rsid w:val="00985990"/>
    <w:rsid w:val="00985A1F"/>
    <w:rsid w:val="00985E6E"/>
    <w:rsid w:val="00985EB8"/>
    <w:rsid w:val="00985FAF"/>
    <w:rsid w:val="00985FB3"/>
    <w:rsid w:val="009862D5"/>
    <w:rsid w:val="00986566"/>
    <w:rsid w:val="009865E0"/>
    <w:rsid w:val="0098675A"/>
    <w:rsid w:val="00986865"/>
    <w:rsid w:val="0098697B"/>
    <w:rsid w:val="00986A67"/>
    <w:rsid w:val="00986BA8"/>
    <w:rsid w:val="00986CC1"/>
    <w:rsid w:val="00986D75"/>
    <w:rsid w:val="00986EDB"/>
    <w:rsid w:val="00986F18"/>
    <w:rsid w:val="00986F4E"/>
    <w:rsid w:val="00987191"/>
    <w:rsid w:val="009871CA"/>
    <w:rsid w:val="009873F9"/>
    <w:rsid w:val="00987793"/>
    <w:rsid w:val="009877A6"/>
    <w:rsid w:val="009878CE"/>
    <w:rsid w:val="00987A33"/>
    <w:rsid w:val="00987A5A"/>
    <w:rsid w:val="00987A60"/>
    <w:rsid w:val="00987BC1"/>
    <w:rsid w:val="00987BEF"/>
    <w:rsid w:val="00987CB4"/>
    <w:rsid w:val="00987CF2"/>
    <w:rsid w:val="00987FFA"/>
    <w:rsid w:val="009900DF"/>
    <w:rsid w:val="009900E6"/>
    <w:rsid w:val="009903C4"/>
    <w:rsid w:val="00990483"/>
    <w:rsid w:val="009904C5"/>
    <w:rsid w:val="00990516"/>
    <w:rsid w:val="009905CC"/>
    <w:rsid w:val="0099063B"/>
    <w:rsid w:val="00990730"/>
    <w:rsid w:val="00990872"/>
    <w:rsid w:val="00990877"/>
    <w:rsid w:val="00990894"/>
    <w:rsid w:val="0099097E"/>
    <w:rsid w:val="0099098E"/>
    <w:rsid w:val="00990A87"/>
    <w:rsid w:val="00990B85"/>
    <w:rsid w:val="00990BAF"/>
    <w:rsid w:val="00990BC0"/>
    <w:rsid w:val="00990C1D"/>
    <w:rsid w:val="00990F44"/>
    <w:rsid w:val="00990F9C"/>
    <w:rsid w:val="00990FF3"/>
    <w:rsid w:val="009911F2"/>
    <w:rsid w:val="009912C3"/>
    <w:rsid w:val="00991310"/>
    <w:rsid w:val="009914A2"/>
    <w:rsid w:val="009914F8"/>
    <w:rsid w:val="0099170A"/>
    <w:rsid w:val="009917E0"/>
    <w:rsid w:val="009918CB"/>
    <w:rsid w:val="00991B9F"/>
    <w:rsid w:val="00991C4E"/>
    <w:rsid w:val="00991D46"/>
    <w:rsid w:val="00991DE4"/>
    <w:rsid w:val="00991EDD"/>
    <w:rsid w:val="00991EE8"/>
    <w:rsid w:val="00991FFF"/>
    <w:rsid w:val="009920F8"/>
    <w:rsid w:val="009921FC"/>
    <w:rsid w:val="009922C3"/>
    <w:rsid w:val="009922D3"/>
    <w:rsid w:val="00992356"/>
    <w:rsid w:val="00992376"/>
    <w:rsid w:val="009926E1"/>
    <w:rsid w:val="0099272B"/>
    <w:rsid w:val="0099272E"/>
    <w:rsid w:val="00992742"/>
    <w:rsid w:val="00992764"/>
    <w:rsid w:val="009928C9"/>
    <w:rsid w:val="00992A0E"/>
    <w:rsid w:val="00992A7E"/>
    <w:rsid w:val="00992C50"/>
    <w:rsid w:val="00992C5C"/>
    <w:rsid w:val="00992D86"/>
    <w:rsid w:val="00992DD3"/>
    <w:rsid w:val="00992FD6"/>
    <w:rsid w:val="0099305E"/>
    <w:rsid w:val="009930F1"/>
    <w:rsid w:val="00993245"/>
    <w:rsid w:val="00993308"/>
    <w:rsid w:val="009933B5"/>
    <w:rsid w:val="00993687"/>
    <w:rsid w:val="009936E7"/>
    <w:rsid w:val="00993954"/>
    <w:rsid w:val="0099399E"/>
    <w:rsid w:val="00994122"/>
    <w:rsid w:val="00994133"/>
    <w:rsid w:val="0099413C"/>
    <w:rsid w:val="00994230"/>
    <w:rsid w:val="00994334"/>
    <w:rsid w:val="00994394"/>
    <w:rsid w:val="00994494"/>
    <w:rsid w:val="009945CB"/>
    <w:rsid w:val="0099468B"/>
    <w:rsid w:val="00994780"/>
    <w:rsid w:val="0099479E"/>
    <w:rsid w:val="0099498E"/>
    <w:rsid w:val="00994C05"/>
    <w:rsid w:val="00994C16"/>
    <w:rsid w:val="00994D12"/>
    <w:rsid w:val="00994DCA"/>
    <w:rsid w:val="00994DF1"/>
    <w:rsid w:val="00994EBB"/>
    <w:rsid w:val="00995193"/>
    <w:rsid w:val="009951BD"/>
    <w:rsid w:val="009951D1"/>
    <w:rsid w:val="009951D8"/>
    <w:rsid w:val="00995355"/>
    <w:rsid w:val="0099538B"/>
    <w:rsid w:val="0099548E"/>
    <w:rsid w:val="009954CC"/>
    <w:rsid w:val="00995598"/>
    <w:rsid w:val="00995633"/>
    <w:rsid w:val="00995666"/>
    <w:rsid w:val="00995859"/>
    <w:rsid w:val="0099586F"/>
    <w:rsid w:val="00995AC3"/>
    <w:rsid w:val="00995B60"/>
    <w:rsid w:val="00995C57"/>
    <w:rsid w:val="00995EA7"/>
    <w:rsid w:val="00995EE9"/>
    <w:rsid w:val="00995F08"/>
    <w:rsid w:val="00995F49"/>
    <w:rsid w:val="00995FD6"/>
    <w:rsid w:val="00996042"/>
    <w:rsid w:val="009960DC"/>
    <w:rsid w:val="0099642D"/>
    <w:rsid w:val="00996629"/>
    <w:rsid w:val="0099673D"/>
    <w:rsid w:val="009968E1"/>
    <w:rsid w:val="00996C8C"/>
    <w:rsid w:val="00996E98"/>
    <w:rsid w:val="00996F86"/>
    <w:rsid w:val="00996FB0"/>
    <w:rsid w:val="00997111"/>
    <w:rsid w:val="0099719E"/>
    <w:rsid w:val="00997221"/>
    <w:rsid w:val="00997225"/>
    <w:rsid w:val="00997365"/>
    <w:rsid w:val="009976F3"/>
    <w:rsid w:val="00997717"/>
    <w:rsid w:val="009977AE"/>
    <w:rsid w:val="00997995"/>
    <w:rsid w:val="009979F6"/>
    <w:rsid w:val="00997AA8"/>
    <w:rsid w:val="00997C9F"/>
    <w:rsid w:val="00997CA3"/>
    <w:rsid w:val="00997DF0"/>
    <w:rsid w:val="00997ED8"/>
    <w:rsid w:val="00997F75"/>
    <w:rsid w:val="00997FB8"/>
    <w:rsid w:val="00997FE7"/>
    <w:rsid w:val="009A0169"/>
    <w:rsid w:val="009A04CC"/>
    <w:rsid w:val="009A0507"/>
    <w:rsid w:val="009A056F"/>
    <w:rsid w:val="009A0677"/>
    <w:rsid w:val="009A0798"/>
    <w:rsid w:val="009A080A"/>
    <w:rsid w:val="009A081A"/>
    <w:rsid w:val="009A0896"/>
    <w:rsid w:val="009A0A59"/>
    <w:rsid w:val="009A0B12"/>
    <w:rsid w:val="009A0BFA"/>
    <w:rsid w:val="009A0C2D"/>
    <w:rsid w:val="009A0DB2"/>
    <w:rsid w:val="009A0E60"/>
    <w:rsid w:val="009A0EE7"/>
    <w:rsid w:val="009A0FFC"/>
    <w:rsid w:val="009A105D"/>
    <w:rsid w:val="009A10CD"/>
    <w:rsid w:val="009A10F4"/>
    <w:rsid w:val="009A1113"/>
    <w:rsid w:val="009A12E4"/>
    <w:rsid w:val="009A1342"/>
    <w:rsid w:val="009A13CB"/>
    <w:rsid w:val="009A14DC"/>
    <w:rsid w:val="009A1539"/>
    <w:rsid w:val="009A1559"/>
    <w:rsid w:val="009A1597"/>
    <w:rsid w:val="009A15AC"/>
    <w:rsid w:val="009A1674"/>
    <w:rsid w:val="009A18A7"/>
    <w:rsid w:val="009A1AA7"/>
    <w:rsid w:val="009A1B56"/>
    <w:rsid w:val="009A1C47"/>
    <w:rsid w:val="009A1CA6"/>
    <w:rsid w:val="009A2017"/>
    <w:rsid w:val="009A21AB"/>
    <w:rsid w:val="009A2244"/>
    <w:rsid w:val="009A22FA"/>
    <w:rsid w:val="009A23B2"/>
    <w:rsid w:val="009A242D"/>
    <w:rsid w:val="009A2455"/>
    <w:rsid w:val="009A24D6"/>
    <w:rsid w:val="009A25F0"/>
    <w:rsid w:val="009A28B7"/>
    <w:rsid w:val="009A294F"/>
    <w:rsid w:val="009A2999"/>
    <w:rsid w:val="009A29AB"/>
    <w:rsid w:val="009A29D3"/>
    <w:rsid w:val="009A29EE"/>
    <w:rsid w:val="009A2ACE"/>
    <w:rsid w:val="009A2B39"/>
    <w:rsid w:val="009A2B7E"/>
    <w:rsid w:val="009A2CE5"/>
    <w:rsid w:val="009A2E96"/>
    <w:rsid w:val="009A2EC7"/>
    <w:rsid w:val="009A2F56"/>
    <w:rsid w:val="009A2FE0"/>
    <w:rsid w:val="009A30DD"/>
    <w:rsid w:val="009A3193"/>
    <w:rsid w:val="009A329F"/>
    <w:rsid w:val="009A34E8"/>
    <w:rsid w:val="009A35B1"/>
    <w:rsid w:val="009A35FC"/>
    <w:rsid w:val="009A3602"/>
    <w:rsid w:val="009A3893"/>
    <w:rsid w:val="009A39B6"/>
    <w:rsid w:val="009A3B31"/>
    <w:rsid w:val="009A3BC4"/>
    <w:rsid w:val="009A3C17"/>
    <w:rsid w:val="009A3C93"/>
    <w:rsid w:val="009A3D48"/>
    <w:rsid w:val="009A3E2C"/>
    <w:rsid w:val="009A3EB0"/>
    <w:rsid w:val="009A3FD0"/>
    <w:rsid w:val="009A403C"/>
    <w:rsid w:val="009A40A8"/>
    <w:rsid w:val="009A4257"/>
    <w:rsid w:val="009A4308"/>
    <w:rsid w:val="009A45A7"/>
    <w:rsid w:val="009A46A2"/>
    <w:rsid w:val="009A47AD"/>
    <w:rsid w:val="009A485D"/>
    <w:rsid w:val="009A497A"/>
    <w:rsid w:val="009A4B6F"/>
    <w:rsid w:val="009A4C20"/>
    <w:rsid w:val="009A4C27"/>
    <w:rsid w:val="009A4DE5"/>
    <w:rsid w:val="009A4F87"/>
    <w:rsid w:val="009A5043"/>
    <w:rsid w:val="009A51C7"/>
    <w:rsid w:val="009A5389"/>
    <w:rsid w:val="009A54FE"/>
    <w:rsid w:val="009A5515"/>
    <w:rsid w:val="009A5537"/>
    <w:rsid w:val="009A566D"/>
    <w:rsid w:val="009A58E4"/>
    <w:rsid w:val="009A58EC"/>
    <w:rsid w:val="009A5968"/>
    <w:rsid w:val="009A59EC"/>
    <w:rsid w:val="009A5A9D"/>
    <w:rsid w:val="009A5AB3"/>
    <w:rsid w:val="009A5AD6"/>
    <w:rsid w:val="009A5B97"/>
    <w:rsid w:val="009A5C56"/>
    <w:rsid w:val="009A5CA8"/>
    <w:rsid w:val="009A5D10"/>
    <w:rsid w:val="009A5DA5"/>
    <w:rsid w:val="009A61D7"/>
    <w:rsid w:val="009A623C"/>
    <w:rsid w:val="009A64D8"/>
    <w:rsid w:val="009A6751"/>
    <w:rsid w:val="009A6757"/>
    <w:rsid w:val="009A6764"/>
    <w:rsid w:val="009A67A7"/>
    <w:rsid w:val="009A67E6"/>
    <w:rsid w:val="009A68E8"/>
    <w:rsid w:val="009A6962"/>
    <w:rsid w:val="009A6BB6"/>
    <w:rsid w:val="009A6D80"/>
    <w:rsid w:val="009A6E2E"/>
    <w:rsid w:val="009A6E38"/>
    <w:rsid w:val="009A6ED0"/>
    <w:rsid w:val="009A6FC5"/>
    <w:rsid w:val="009A6FD2"/>
    <w:rsid w:val="009A702E"/>
    <w:rsid w:val="009A7057"/>
    <w:rsid w:val="009A706A"/>
    <w:rsid w:val="009A71AB"/>
    <w:rsid w:val="009A72E0"/>
    <w:rsid w:val="009A73FC"/>
    <w:rsid w:val="009A75E6"/>
    <w:rsid w:val="009A7745"/>
    <w:rsid w:val="009A78BF"/>
    <w:rsid w:val="009A78D9"/>
    <w:rsid w:val="009A79F9"/>
    <w:rsid w:val="009A7A77"/>
    <w:rsid w:val="009A7B91"/>
    <w:rsid w:val="009A7C3D"/>
    <w:rsid w:val="009A7C57"/>
    <w:rsid w:val="009A7D66"/>
    <w:rsid w:val="009A7E86"/>
    <w:rsid w:val="009A7F6A"/>
    <w:rsid w:val="009A7F99"/>
    <w:rsid w:val="009A7FE4"/>
    <w:rsid w:val="009B00F7"/>
    <w:rsid w:val="009B0156"/>
    <w:rsid w:val="009B0295"/>
    <w:rsid w:val="009B0313"/>
    <w:rsid w:val="009B0512"/>
    <w:rsid w:val="009B05BA"/>
    <w:rsid w:val="009B062E"/>
    <w:rsid w:val="009B0707"/>
    <w:rsid w:val="009B0BC6"/>
    <w:rsid w:val="009B0CAA"/>
    <w:rsid w:val="009B0CE2"/>
    <w:rsid w:val="009B0CF7"/>
    <w:rsid w:val="009B0D44"/>
    <w:rsid w:val="009B0EA4"/>
    <w:rsid w:val="009B1107"/>
    <w:rsid w:val="009B12CE"/>
    <w:rsid w:val="009B13F9"/>
    <w:rsid w:val="009B1402"/>
    <w:rsid w:val="009B1524"/>
    <w:rsid w:val="009B168F"/>
    <w:rsid w:val="009B183C"/>
    <w:rsid w:val="009B18FC"/>
    <w:rsid w:val="009B19D5"/>
    <w:rsid w:val="009B19EC"/>
    <w:rsid w:val="009B1A0A"/>
    <w:rsid w:val="009B1A32"/>
    <w:rsid w:val="009B1B0E"/>
    <w:rsid w:val="009B1F0E"/>
    <w:rsid w:val="009B1F2C"/>
    <w:rsid w:val="009B1F7F"/>
    <w:rsid w:val="009B1FD0"/>
    <w:rsid w:val="009B2078"/>
    <w:rsid w:val="009B2232"/>
    <w:rsid w:val="009B2259"/>
    <w:rsid w:val="009B2326"/>
    <w:rsid w:val="009B2398"/>
    <w:rsid w:val="009B23A7"/>
    <w:rsid w:val="009B23E0"/>
    <w:rsid w:val="009B23F5"/>
    <w:rsid w:val="009B253D"/>
    <w:rsid w:val="009B2553"/>
    <w:rsid w:val="009B2554"/>
    <w:rsid w:val="009B2596"/>
    <w:rsid w:val="009B25AF"/>
    <w:rsid w:val="009B2626"/>
    <w:rsid w:val="009B2629"/>
    <w:rsid w:val="009B27C0"/>
    <w:rsid w:val="009B28D9"/>
    <w:rsid w:val="009B296F"/>
    <w:rsid w:val="009B2986"/>
    <w:rsid w:val="009B2A04"/>
    <w:rsid w:val="009B2E4D"/>
    <w:rsid w:val="009B2F8A"/>
    <w:rsid w:val="009B2FBE"/>
    <w:rsid w:val="009B31F0"/>
    <w:rsid w:val="009B3231"/>
    <w:rsid w:val="009B3502"/>
    <w:rsid w:val="009B3645"/>
    <w:rsid w:val="009B385B"/>
    <w:rsid w:val="009B39B4"/>
    <w:rsid w:val="009B3A9A"/>
    <w:rsid w:val="009B3B41"/>
    <w:rsid w:val="009B3D7F"/>
    <w:rsid w:val="009B3ED6"/>
    <w:rsid w:val="009B3FAD"/>
    <w:rsid w:val="009B4048"/>
    <w:rsid w:val="009B40A9"/>
    <w:rsid w:val="009B414C"/>
    <w:rsid w:val="009B425C"/>
    <w:rsid w:val="009B42B6"/>
    <w:rsid w:val="009B42CC"/>
    <w:rsid w:val="009B42CD"/>
    <w:rsid w:val="009B43D6"/>
    <w:rsid w:val="009B4477"/>
    <w:rsid w:val="009B44DD"/>
    <w:rsid w:val="009B46CD"/>
    <w:rsid w:val="009B472F"/>
    <w:rsid w:val="009B4A37"/>
    <w:rsid w:val="009B4AF4"/>
    <w:rsid w:val="009B4C12"/>
    <w:rsid w:val="009B4D50"/>
    <w:rsid w:val="009B4E8E"/>
    <w:rsid w:val="009B4FCE"/>
    <w:rsid w:val="009B5002"/>
    <w:rsid w:val="009B5065"/>
    <w:rsid w:val="009B5081"/>
    <w:rsid w:val="009B5084"/>
    <w:rsid w:val="009B52C8"/>
    <w:rsid w:val="009B5305"/>
    <w:rsid w:val="009B5327"/>
    <w:rsid w:val="009B536F"/>
    <w:rsid w:val="009B5382"/>
    <w:rsid w:val="009B53B9"/>
    <w:rsid w:val="009B5434"/>
    <w:rsid w:val="009B5B6B"/>
    <w:rsid w:val="009B5CF9"/>
    <w:rsid w:val="009B5D14"/>
    <w:rsid w:val="009B5DF9"/>
    <w:rsid w:val="009B5E19"/>
    <w:rsid w:val="009B5E43"/>
    <w:rsid w:val="009B5ED5"/>
    <w:rsid w:val="009B5EF3"/>
    <w:rsid w:val="009B60C0"/>
    <w:rsid w:val="009B60C1"/>
    <w:rsid w:val="009B60CE"/>
    <w:rsid w:val="009B614B"/>
    <w:rsid w:val="009B618D"/>
    <w:rsid w:val="009B63CA"/>
    <w:rsid w:val="009B63EC"/>
    <w:rsid w:val="009B64E7"/>
    <w:rsid w:val="009B6599"/>
    <w:rsid w:val="009B6788"/>
    <w:rsid w:val="009B68BE"/>
    <w:rsid w:val="009B695B"/>
    <w:rsid w:val="009B6968"/>
    <w:rsid w:val="009B6985"/>
    <w:rsid w:val="009B69B3"/>
    <w:rsid w:val="009B6BEE"/>
    <w:rsid w:val="009B6C0C"/>
    <w:rsid w:val="009B6C54"/>
    <w:rsid w:val="009B6C6B"/>
    <w:rsid w:val="009B6DC4"/>
    <w:rsid w:val="009B6DEA"/>
    <w:rsid w:val="009B7011"/>
    <w:rsid w:val="009B70BA"/>
    <w:rsid w:val="009B71E4"/>
    <w:rsid w:val="009B748F"/>
    <w:rsid w:val="009B74B1"/>
    <w:rsid w:val="009B7521"/>
    <w:rsid w:val="009B756C"/>
    <w:rsid w:val="009B7647"/>
    <w:rsid w:val="009B7663"/>
    <w:rsid w:val="009B7830"/>
    <w:rsid w:val="009B787B"/>
    <w:rsid w:val="009B789A"/>
    <w:rsid w:val="009B7B88"/>
    <w:rsid w:val="009B7BC2"/>
    <w:rsid w:val="009B7DCD"/>
    <w:rsid w:val="009B7DE9"/>
    <w:rsid w:val="009B7F3B"/>
    <w:rsid w:val="009B7F80"/>
    <w:rsid w:val="009C020D"/>
    <w:rsid w:val="009C029E"/>
    <w:rsid w:val="009C04BA"/>
    <w:rsid w:val="009C04CE"/>
    <w:rsid w:val="009C04DD"/>
    <w:rsid w:val="009C04EE"/>
    <w:rsid w:val="009C0540"/>
    <w:rsid w:val="009C05FC"/>
    <w:rsid w:val="009C060F"/>
    <w:rsid w:val="009C070D"/>
    <w:rsid w:val="009C072F"/>
    <w:rsid w:val="009C09C3"/>
    <w:rsid w:val="009C0AC4"/>
    <w:rsid w:val="009C0B67"/>
    <w:rsid w:val="009C0CD4"/>
    <w:rsid w:val="009C0D63"/>
    <w:rsid w:val="009C0E45"/>
    <w:rsid w:val="009C0EEA"/>
    <w:rsid w:val="009C0EFA"/>
    <w:rsid w:val="009C0F32"/>
    <w:rsid w:val="009C0FFA"/>
    <w:rsid w:val="009C102C"/>
    <w:rsid w:val="009C1090"/>
    <w:rsid w:val="009C10AD"/>
    <w:rsid w:val="009C11DA"/>
    <w:rsid w:val="009C121B"/>
    <w:rsid w:val="009C1353"/>
    <w:rsid w:val="009C13E1"/>
    <w:rsid w:val="009C143A"/>
    <w:rsid w:val="009C14A8"/>
    <w:rsid w:val="009C1502"/>
    <w:rsid w:val="009C155B"/>
    <w:rsid w:val="009C15A1"/>
    <w:rsid w:val="009C15E7"/>
    <w:rsid w:val="009C1655"/>
    <w:rsid w:val="009C17C8"/>
    <w:rsid w:val="009C17DF"/>
    <w:rsid w:val="009C1925"/>
    <w:rsid w:val="009C1994"/>
    <w:rsid w:val="009C1A83"/>
    <w:rsid w:val="009C1AE0"/>
    <w:rsid w:val="009C1B63"/>
    <w:rsid w:val="009C1C71"/>
    <w:rsid w:val="009C1FB1"/>
    <w:rsid w:val="009C2044"/>
    <w:rsid w:val="009C20BE"/>
    <w:rsid w:val="009C20D5"/>
    <w:rsid w:val="009C2258"/>
    <w:rsid w:val="009C2299"/>
    <w:rsid w:val="009C22DC"/>
    <w:rsid w:val="009C2403"/>
    <w:rsid w:val="009C247F"/>
    <w:rsid w:val="009C251E"/>
    <w:rsid w:val="009C25B9"/>
    <w:rsid w:val="009C25DC"/>
    <w:rsid w:val="009C2769"/>
    <w:rsid w:val="009C277B"/>
    <w:rsid w:val="009C284E"/>
    <w:rsid w:val="009C29CE"/>
    <w:rsid w:val="009C2A99"/>
    <w:rsid w:val="009C2B02"/>
    <w:rsid w:val="009C2B5F"/>
    <w:rsid w:val="009C2D2B"/>
    <w:rsid w:val="009C2FF1"/>
    <w:rsid w:val="009C3163"/>
    <w:rsid w:val="009C34B8"/>
    <w:rsid w:val="009C3592"/>
    <w:rsid w:val="009C37D6"/>
    <w:rsid w:val="009C385B"/>
    <w:rsid w:val="009C3BA8"/>
    <w:rsid w:val="009C3BB9"/>
    <w:rsid w:val="009C3E3C"/>
    <w:rsid w:val="009C3FCE"/>
    <w:rsid w:val="009C4067"/>
    <w:rsid w:val="009C40E0"/>
    <w:rsid w:val="009C4142"/>
    <w:rsid w:val="009C4353"/>
    <w:rsid w:val="009C455C"/>
    <w:rsid w:val="009C4664"/>
    <w:rsid w:val="009C4744"/>
    <w:rsid w:val="009C47BD"/>
    <w:rsid w:val="009C48F9"/>
    <w:rsid w:val="009C49C2"/>
    <w:rsid w:val="009C4B4E"/>
    <w:rsid w:val="009C4C66"/>
    <w:rsid w:val="009C4CA9"/>
    <w:rsid w:val="009C4E25"/>
    <w:rsid w:val="009C4E2D"/>
    <w:rsid w:val="009C50DA"/>
    <w:rsid w:val="009C516E"/>
    <w:rsid w:val="009C51B2"/>
    <w:rsid w:val="009C52F2"/>
    <w:rsid w:val="009C530C"/>
    <w:rsid w:val="009C53CC"/>
    <w:rsid w:val="009C546B"/>
    <w:rsid w:val="009C56D5"/>
    <w:rsid w:val="009C572D"/>
    <w:rsid w:val="009C58B6"/>
    <w:rsid w:val="009C58E2"/>
    <w:rsid w:val="009C5A1D"/>
    <w:rsid w:val="009C5B7C"/>
    <w:rsid w:val="009C5F84"/>
    <w:rsid w:val="009C5FF6"/>
    <w:rsid w:val="009C6095"/>
    <w:rsid w:val="009C614D"/>
    <w:rsid w:val="009C6184"/>
    <w:rsid w:val="009C62C0"/>
    <w:rsid w:val="009C64B8"/>
    <w:rsid w:val="009C66C6"/>
    <w:rsid w:val="009C6852"/>
    <w:rsid w:val="009C6880"/>
    <w:rsid w:val="009C6919"/>
    <w:rsid w:val="009C6968"/>
    <w:rsid w:val="009C6A19"/>
    <w:rsid w:val="009C6A88"/>
    <w:rsid w:val="009C6AB2"/>
    <w:rsid w:val="009C6B43"/>
    <w:rsid w:val="009C6CF2"/>
    <w:rsid w:val="009C6E2C"/>
    <w:rsid w:val="009C6EFD"/>
    <w:rsid w:val="009C7125"/>
    <w:rsid w:val="009C717A"/>
    <w:rsid w:val="009C72AB"/>
    <w:rsid w:val="009C72B8"/>
    <w:rsid w:val="009C72F7"/>
    <w:rsid w:val="009C75A0"/>
    <w:rsid w:val="009C765D"/>
    <w:rsid w:val="009C76BC"/>
    <w:rsid w:val="009C770F"/>
    <w:rsid w:val="009C77D6"/>
    <w:rsid w:val="009C7ADA"/>
    <w:rsid w:val="009C7B77"/>
    <w:rsid w:val="009C7BF5"/>
    <w:rsid w:val="009C7C07"/>
    <w:rsid w:val="009C7E67"/>
    <w:rsid w:val="009C7F08"/>
    <w:rsid w:val="009D000A"/>
    <w:rsid w:val="009D01D0"/>
    <w:rsid w:val="009D0381"/>
    <w:rsid w:val="009D03B4"/>
    <w:rsid w:val="009D0420"/>
    <w:rsid w:val="009D0530"/>
    <w:rsid w:val="009D059E"/>
    <w:rsid w:val="009D0646"/>
    <w:rsid w:val="009D06AB"/>
    <w:rsid w:val="009D08D6"/>
    <w:rsid w:val="009D0A7B"/>
    <w:rsid w:val="009D0B4F"/>
    <w:rsid w:val="009D0DB9"/>
    <w:rsid w:val="009D0F33"/>
    <w:rsid w:val="009D0F50"/>
    <w:rsid w:val="009D12E9"/>
    <w:rsid w:val="009D1583"/>
    <w:rsid w:val="009D1A86"/>
    <w:rsid w:val="009D1A8F"/>
    <w:rsid w:val="009D1A90"/>
    <w:rsid w:val="009D1ACD"/>
    <w:rsid w:val="009D1AE7"/>
    <w:rsid w:val="009D1BD4"/>
    <w:rsid w:val="009D1D0E"/>
    <w:rsid w:val="009D1E12"/>
    <w:rsid w:val="009D1E9F"/>
    <w:rsid w:val="009D21DA"/>
    <w:rsid w:val="009D22B6"/>
    <w:rsid w:val="009D23AE"/>
    <w:rsid w:val="009D24C8"/>
    <w:rsid w:val="009D26ED"/>
    <w:rsid w:val="009D2759"/>
    <w:rsid w:val="009D285E"/>
    <w:rsid w:val="009D29F3"/>
    <w:rsid w:val="009D2C1C"/>
    <w:rsid w:val="009D2DA2"/>
    <w:rsid w:val="009D2DA9"/>
    <w:rsid w:val="009D2E93"/>
    <w:rsid w:val="009D2EA9"/>
    <w:rsid w:val="009D2EE0"/>
    <w:rsid w:val="009D2EE9"/>
    <w:rsid w:val="009D2EEA"/>
    <w:rsid w:val="009D3038"/>
    <w:rsid w:val="009D305C"/>
    <w:rsid w:val="009D318C"/>
    <w:rsid w:val="009D34C0"/>
    <w:rsid w:val="009D34E3"/>
    <w:rsid w:val="009D3541"/>
    <w:rsid w:val="009D3564"/>
    <w:rsid w:val="009D3587"/>
    <w:rsid w:val="009D35FB"/>
    <w:rsid w:val="009D36A1"/>
    <w:rsid w:val="009D36AD"/>
    <w:rsid w:val="009D38D9"/>
    <w:rsid w:val="009D3A92"/>
    <w:rsid w:val="009D3AC2"/>
    <w:rsid w:val="009D3C40"/>
    <w:rsid w:val="009D3C9B"/>
    <w:rsid w:val="009D3D08"/>
    <w:rsid w:val="009D3DC7"/>
    <w:rsid w:val="009D3DD0"/>
    <w:rsid w:val="009D3F50"/>
    <w:rsid w:val="009D3FC1"/>
    <w:rsid w:val="009D3FFD"/>
    <w:rsid w:val="009D4013"/>
    <w:rsid w:val="009D4385"/>
    <w:rsid w:val="009D44DC"/>
    <w:rsid w:val="009D44FE"/>
    <w:rsid w:val="009D4792"/>
    <w:rsid w:val="009D484E"/>
    <w:rsid w:val="009D4861"/>
    <w:rsid w:val="009D4940"/>
    <w:rsid w:val="009D497D"/>
    <w:rsid w:val="009D4BBE"/>
    <w:rsid w:val="009D4C76"/>
    <w:rsid w:val="009D4C80"/>
    <w:rsid w:val="009D4C8F"/>
    <w:rsid w:val="009D4CC6"/>
    <w:rsid w:val="009D4D68"/>
    <w:rsid w:val="009D4DB1"/>
    <w:rsid w:val="009D4E16"/>
    <w:rsid w:val="009D4F1A"/>
    <w:rsid w:val="009D4FBD"/>
    <w:rsid w:val="009D4FE3"/>
    <w:rsid w:val="009D5202"/>
    <w:rsid w:val="009D528E"/>
    <w:rsid w:val="009D537E"/>
    <w:rsid w:val="009D53AD"/>
    <w:rsid w:val="009D56B2"/>
    <w:rsid w:val="009D5730"/>
    <w:rsid w:val="009D5893"/>
    <w:rsid w:val="009D5948"/>
    <w:rsid w:val="009D5B52"/>
    <w:rsid w:val="009D5CA7"/>
    <w:rsid w:val="009D5D3C"/>
    <w:rsid w:val="009D5D7E"/>
    <w:rsid w:val="009D5F5D"/>
    <w:rsid w:val="009D5FD7"/>
    <w:rsid w:val="009D601D"/>
    <w:rsid w:val="009D6065"/>
    <w:rsid w:val="009D6099"/>
    <w:rsid w:val="009D60D5"/>
    <w:rsid w:val="009D62F7"/>
    <w:rsid w:val="009D6367"/>
    <w:rsid w:val="009D6620"/>
    <w:rsid w:val="009D68D4"/>
    <w:rsid w:val="009D6A3B"/>
    <w:rsid w:val="009D6AAC"/>
    <w:rsid w:val="009D6C0D"/>
    <w:rsid w:val="009D6C27"/>
    <w:rsid w:val="009D6C54"/>
    <w:rsid w:val="009D6F76"/>
    <w:rsid w:val="009D701A"/>
    <w:rsid w:val="009D7117"/>
    <w:rsid w:val="009D71DA"/>
    <w:rsid w:val="009D726E"/>
    <w:rsid w:val="009D72B0"/>
    <w:rsid w:val="009D7383"/>
    <w:rsid w:val="009D74D6"/>
    <w:rsid w:val="009D74F8"/>
    <w:rsid w:val="009D7592"/>
    <w:rsid w:val="009D7634"/>
    <w:rsid w:val="009D77BF"/>
    <w:rsid w:val="009D77CE"/>
    <w:rsid w:val="009D7973"/>
    <w:rsid w:val="009D7B0B"/>
    <w:rsid w:val="009D7CCA"/>
    <w:rsid w:val="009D7DB0"/>
    <w:rsid w:val="009D7DE3"/>
    <w:rsid w:val="009D7E40"/>
    <w:rsid w:val="009D7E9C"/>
    <w:rsid w:val="009DBE2A"/>
    <w:rsid w:val="009E004A"/>
    <w:rsid w:val="009E013E"/>
    <w:rsid w:val="009E015D"/>
    <w:rsid w:val="009E0387"/>
    <w:rsid w:val="009E066B"/>
    <w:rsid w:val="009E0749"/>
    <w:rsid w:val="009E077D"/>
    <w:rsid w:val="009E0964"/>
    <w:rsid w:val="009E0BD8"/>
    <w:rsid w:val="009E0C6E"/>
    <w:rsid w:val="009E0CDF"/>
    <w:rsid w:val="009E0D66"/>
    <w:rsid w:val="009E0EC7"/>
    <w:rsid w:val="009E1077"/>
    <w:rsid w:val="009E10DE"/>
    <w:rsid w:val="009E12C6"/>
    <w:rsid w:val="009E1515"/>
    <w:rsid w:val="009E1583"/>
    <w:rsid w:val="009E1584"/>
    <w:rsid w:val="009E159F"/>
    <w:rsid w:val="009E15BC"/>
    <w:rsid w:val="009E1763"/>
    <w:rsid w:val="009E17F3"/>
    <w:rsid w:val="009E18D1"/>
    <w:rsid w:val="009E1994"/>
    <w:rsid w:val="009E1C02"/>
    <w:rsid w:val="009E1C95"/>
    <w:rsid w:val="009E1CFF"/>
    <w:rsid w:val="009E1D4C"/>
    <w:rsid w:val="009E1FD6"/>
    <w:rsid w:val="009E1FEE"/>
    <w:rsid w:val="009E204E"/>
    <w:rsid w:val="009E2077"/>
    <w:rsid w:val="009E21FA"/>
    <w:rsid w:val="009E2379"/>
    <w:rsid w:val="009E23EA"/>
    <w:rsid w:val="009E23FC"/>
    <w:rsid w:val="009E2595"/>
    <w:rsid w:val="009E2635"/>
    <w:rsid w:val="009E2728"/>
    <w:rsid w:val="009E275D"/>
    <w:rsid w:val="009E27CD"/>
    <w:rsid w:val="009E2835"/>
    <w:rsid w:val="009E2A48"/>
    <w:rsid w:val="009E2BBA"/>
    <w:rsid w:val="009E2CFB"/>
    <w:rsid w:val="009E2D24"/>
    <w:rsid w:val="009E2D2B"/>
    <w:rsid w:val="009E2EA0"/>
    <w:rsid w:val="009E2FE3"/>
    <w:rsid w:val="009E305F"/>
    <w:rsid w:val="009E312D"/>
    <w:rsid w:val="009E316F"/>
    <w:rsid w:val="009E31CD"/>
    <w:rsid w:val="009E320C"/>
    <w:rsid w:val="009E3306"/>
    <w:rsid w:val="009E34FD"/>
    <w:rsid w:val="009E3539"/>
    <w:rsid w:val="009E357E"/>
    <w:rsid w:val="009E36FF"/>
    <w:rsid w:val="009E371D"/>
    <w:rsid w:val="009E37D3"/>
    <w:rsid w:val="009E3861"/>
    <w:rsid w:val="009E38C3"/>
    <w:rsid w:val="009E394A"/>
    <w:rsid w:val="009E3981"/>
    <w:rsid w:val="009E39D5"/>
    <w:rsid w:val="009E3A35"/>
    <w:rsid w:val="009E3A3A"/>
    <w:rsid w:val="009E3AD0"/>
    <w:rsid w:val="009E3ADA"/>
    <w:rsid w:val="009E3BC4"/>
    <w:rsid w:val="009E3C33"/>
    <w:rsid w:val="009E3D60"/>
    <w:rsid w:val="009E3E26"/>
    <w:rsid w:val="009E3E83"/>
    <w:rsid w:val="009E3EB4"/>
    <w:rsid w:val="009E43EA"/>
    <w:rsid w:val="009E464C"/>
    <w:rsid w:val="009E475B"/>
    <w:rsid w:val="009E4848"/>
    <w:rsid w:val="009E4858"/>
    <w:rsid w:val="009E48E8"/>
    <w:rsid w:val="009E48F7"/>
    <w:rsid w:val="009E48F8"/>
    <w:rsid w:val="009E4968"/>
    <w:rsid w:val="009E4A82"/>
    <w:rsid w:val="009E4C49"/>
    <w:rsid w:val="009E4CBE"/>
    <w:rsid w:val="009E4CBF"/>
    <w:rsid w:val="009E4CC5"/>
    <w:rsid w:val="009E4D36"/>
    <w:rsid w:val="009E4DEB"/>
    <w:rsid w:val="009E4E1A"/>
    <w:rsid w:val="009E4E57"/>
    <w:rsid w:val="009E5028"/>
    <w:rsid w:val="009E506B"/>
    <w:rsid w:val="009E50CA"/>
    <w:rsid w:val="009E50DA"/>
    <w:rsid w:val="009E50FB"/>
    <w:rsid w:val="009E5280"/>
    <w:rsid w:val="009E5345"/>
    <w:rsid w:val="009E5350"/>
    <w:rsid w:val="009E5386"/>
    <w:rsid w:val="009E53A9"/>
    <w:rsid w:val="009E5403"/>
    <w:rsid w:val="009E56A7"/>
    <w:rsid w:val="009E573B"/>
    <w:rsid w:val="009E57E2"/>
    <w:rsid w:val="009E5889"/>
    <w:rsid w:val="009E58E0"/>
    <w:rsid w:val="009E59F7"/>
    <w:rsid w:val="009E5AFF"/>
    <w:rsid w:val="009E5BFD"/>
    <w:rsid w:val="009E5D05"/>
    <w:rsid w:val="009E5D75"/>
    <w:rsid w:val="009E5D84"/>
    <w:rsid w:val="009E5DD1"/>
    <w:rsid w:val="009E5DDD"/>
    <w:rsid w:val="009E5F92"/>
    <w:rsid w:val="009E5FFD"/>
    <w:rsid w:val="009E60AD"/>
    <w:rsid w:val="009E618B"/>
    <w:rsid w:val="009E61AE"/>
    <w:rsid w:val="009E6253"/>
    <w:rsid w:val="009E62C0"/>
    <w:rsid w:val="009E6395"/>
    <w:rsid w:val="009E6448"/>
    <w:rsid w:val="009E6470"/>
    <w:rsid w:val="009E6591"/>
    <w:rsid w:val="009E68C8"/>
    <w:rsid w:val="009E6995"/>
    <w:rsid w:val="009E69F3"/>
    <w:rsid w:val="009E6AB5"/>
    <w:rsid w:val="009E6BD7"/>
    <w:rsid w:val="009E6C11"/>
    <w:rsid w:val="009E6C14"/>
    <w:rsid w:val="009E6DAB"/>
    <w:rsid w:val="009E6E38"/>
    <w:rsid w:val="009E6E87"/>
    <w:rsid w:val="009E6EA5"/>
    <w:rsid w:val="009E6EE8"/>
    <w:rsid w:val="009E6F4B"/>
    <w:rsid w:val="009E703C"/>
    <w:rsid w:val="009E70FA"/>
    <w:rsid w:val="009E714F"/>
    <w:rsid w:val="009E72E6"/>
    <w:rsid w:val="009E7363"/>
    <w:rsid w:val="009E73E5"/>
    <w:rsid w:val="009E7404"/>
    <w:rsid w:val="009E75D4"/>
    <w:rsid w:val="009E785C"/>
    <w:rsid w:val="009E7A0C"/>
    <w:rsid w:val="009E7BA8"/>
    <w:rsid w:val="009E7BC1"/>
    <w:rsid w:val="009E7D3C"/>
    <w:rsid w:val="009E7DA5"/>
    <w:rsid w:val="009E7E0A"/>
    <w:rsid w:val="009E7E0C"/>
    <w:rsid w:val="009E7E4C"/>
    <w:rsid w:val="009E7EFE"/>
    <w:rsid w:val="009E7F0D"/>
    <w:rsid w:val="009E7FA7"/>
    <w:rsid w:val="009EBB67"/>
    <w:rsid w:val="009F00FB"/>
    <w:rsid w:val="009F0252"/>
    <w:rsid w:val="009F02F0"/>
    <w:rsid w:val="009F0559"/>
    <w:rsid w:val="009F0658"/>
    <w:rsid w:val="009F07BD"/>
    <w:rsid w:val="009F0831"/>
    <w:rsid w:val="009F08F5"/>
    <w:rsid w:val="009F0956"/>
    <w:rsid w:val="009F0A92"/>
    <w:rsid w:val="009F0AF9"/>
    <w:rsid w:val="009F0B06"/>
    <w:rsid w:val="009F0C50"/>
    <w:rsid w:val="009F0C5D"/>
    <w:rsid w:val="009F0D84"/>
    <w:rsid w:val="009F0DF7"/>
    <w:rsid w:val="009F0E92"/>
    <w:rsid w:val="009F0EE5"/>
    <w:rsid w:val="009F103D"/>
    <w:rsid w:val="009F1091"/>
    <w:rsid w:val="009F109B"/>
    <w:rsid w:val="009F10F5"/>
    <w:rsid w:val="009F11AB"/>
    <w:rsid w:val="009F1264"/>
    <w:rsid w:val="009F1274"/>
    <w:rsid w:val="009F1336"/>
    <w:rsid w:val="009F17C0"/>
    <w:rsid w:val="009F18BC"/>
    <w:rsid w:val="009F195E"/>
    <w:rsid w:val="009F19BD"/>
    <w:rsid w:val="009F1A03"/>
    <w:rsid w:val="009F1CE9"/>
    <w:rsid w:val="009F1D0E"/>
    <w:rsid w:val="009F203F"/>
    <w:rsid w:val="009F22D3"/>
    <w:rsid w:val="009F22E7"/>
    <w:rsid w:val="009F2370"/>
    <w:rsid w:val="009F23CB"/>
    <w:rsid w:val="009F244F"/>
    <w:rsid w:val="009F245B"/>
    <w:rsid w:val="009F2589"/>
    <w:rsid w:val="009F25E6"/>
    <w:rsid w:val="009F2843"/>
    <w:rsid w:val="009F293C"/>
    <w:rsid w:val="009F299F"/>
    <w:rsid w:val="009F2A61"/>
    <w:rsid w:val="009F2B68"/>
    <w:rsid w:val="009F2B73"/>
    <w:rsid w:val="009F2B89"/>
    <w:rsid w:val="009F2BD1"/>
    <w:rsid w:val="009F2BE8"/>
    <w:rsid w:val="009F2BFE"/>
    <w:rsid w:val="009F2C22"/>
    <w:rsid w:val="009F2DA4"/>
    <w:rsid w:val="009F2DBE"/>
    <w:rsid w:val="009F2E79"/>
    <w:rsid w:val="009F2F09"/>
    <w:rsid w:val="009F2F3E"/>
    <w:rsid w:val="009F311F"/>
    <w:rsid w:val="009F3155"/>
    <w:rsid w:val="009F3658"/>
    <w:rsid w:val="009F36D0"/>
    <w:rsid w:val="009F36F7"/>
    <w:rsid w:val="009F3794"/>
    <w:rsid w:val="009F3796"/>
    <w:rsid w:val="009F37E4"/>
    <w:rsid w:val="009F381E"/>
    <w:rsid w:val="009F383C"/>
    <w:rsid w:val="009F38FD"/>
    <w:rsid w:val="009F3906"/>
    <w:rsid w:val="009F3934"/>
    <w:rsid w:val="009F39A7"/>
    <w:rsid w:val="009F3A05"/>
    <w:rsid w:val="009F3B07"/>
    <w:rsid w:val="009F3B54"/>
    <w:rsid w:val="009F3C18"/>
    <w:rsid w:val="009F3CDA"/>
    <w:rsid w:val="009F3D25"/>
    <w:rsid w:val="009F3EE1"/>
    <w:rsid w:val="009F3F03"/>
    <w:rsid w:val="009F3F38"/>
    <w:rsid w:val="009F40B7"/>
    <w:rsid w:val="009F4146"/>
    <w:rsid w:val="009F4188"/>
    <w:rsid w:val="009F4302"/>
    <w:rsid w:val="009F4393"/>
    <w:rsid w:val="009F43E3"/>
    <w:rsid w:val="009F43EA"/>
    <w:rsid w:val="009F4635"/>
    <w:rsid w:val="009F46CA"/>
    <w:rsid w:val="009F4731"/>
    <w:rsid w:val="009F47D0"/>
    <w:rsid w:val="009F47F8"/>
    <w:rsid w:val="009F493C"/>
    <w:rsid w:val="009F4AD6"/>
    <w:rsid w:val="009F4B47"/>
    <w:rsid w:val="009F4B85"/>
    <w:rsid w:val="009F4BE9"/>
    <w:rsid w:val="009F4D59"/>
    <w:rsid w:val="009F4EE7"/>
    <w:rsid w:val="009F5231"/>
    <w:rsid w:val="009F52C6"/>
    <w:rsid w:val="009F5375"/>
    <w:rsid w:val="009F53E0"/>
    <w:rsid w:val="009F55BD"/>
    <w:rsid w:val="009F5617"/>
    <w:rsid w:val="009F578E"/>
    <w:rsid w:val="009F5829"/>
    <w:rsid w:val="009F58CE"/>
    <w:rsid w:val="009F5904"/>
    <w:rsid w:val="009F5A8D"/>
    <w:rsid w:val="009F5BED"/>
    <w:rsid w:val="009F5C82"/>
    <w:rsid w:val="009F5CB4"/>
    <w:rsid w:val="009F5D6F"/>
    <w:rsid w:val="009F5E36"/>
    <w:rsid w:val="009F60AD"/>
    <w:rsid w:val="009F60C1"/>
    <w:rsid w:val="009F6102"/>
    <w:rsid w:val="009F6174"/>
    <w:rsid w:val="009F62D3"/>
    <w:rsid w:val="009F62DC"/>
    <w:rsid w:val="009F6317"/>
    <w:rsid w:val="009F63B0"/>
    <w:rsid w:val="009F64D0"/>
    <w:rsid w:val="009F6531"/>
    <w:rsid w:val="009F65E5"/>
    <w:rsid w:val="009F65F7"/>
    <w:rsid w:val="009F679B"/>
    <w:rsid w:val="009F6922"/>
    <w:rsid w:val="009F6B7E"/>
    <w:rsid w:val="009F6D79"/>
    <w:rsid w:val="009F6DA2"/>
    <w:rsid w:val="009F6EFC"/>
    <w:rsid w:val="009F6F87"/>
    <w:rsid w:val="009F70B9"/>
    <w:rsid w:val="009F7152"/>
    <w:rsid w:val="009F723B"/>
    <w:rsid w:val="009F727E"/>
    <w:rsid w:val="009F72B9"/>
    <w:rsid w:val="009F7395"/>
    <w:rsid w:val="009F73A8"/>
    <w:rsid w:val="009F754D"/>
    <w:rsid w:val="009F77DB"/>
    <w:rsid w:val="009F77F4"/>
    <w:rsid w:val="009F780F"/>
    <w:rsid w:val="009F7A5C"/>
    <w:rsid w:val="009F7AC6"/>
    <w:rsid w:val="009F7DB6"/>
    <w:rsid w:val="00A00112"/>
    <w:rsid w:val="00A00136"/>
    <w:rsid w:val="00A002D4"/>
    <w:rsid w:val="00A005E9"/>
    <w:rsid w:val="00A0080C"/>
    <w:rsid w:val="00A00821"/>
    <w:rsid w:val="00A008B5"/>
    <w:rsid w:val="00A009AF"/>
    <w:rsid w:val="00A00B8C"/>
    <w:rsid w:val="00A00B9D"/>
    <w:rsid w:val="00A00C11"/>
    <w:rsid w:val="00A00C1C"/>
    <w:rsid w:val="00A00C33"/>
    <w:rsid w:val="00A00DB9"/>
    <w:rsid w:val="00A00F47"/>
    <w:rsid w:val="00A00FB5"/>
    <w:rsid w:val="00A01065"/>
    <w:rsid w:val="00A01066"/>
    <w:rsid w:val="00A01076"/>
    <w:rsid w:val="00A010A6"/>
    <w:rsid w:val="00A0116B"/>
    <w:rsid w:val="00A011F8"/>
    <w:rsid w:val="00A0125E"/>
    <w:rsid w:val="00A0126F"/>
    <w:rsid w:val="00A01276"/>
    <w:rsid w:val="00A01371"/>
    <w:rsid w:val="00A01416"/>
    <w:rsid w:val="00A01431"/>
    <w:rsid w:val="00A01554"/>
    <w:rsid w:val="00A016B5"/>
    <w:rsid w:val="00A016C8"/>
    <w:rsid w:val="00A017B4"/>
    <w:rsid w:val="00A017FA"/>
    <w:rsid w:val="00A018F5"/>
    <w:rsid w:val="00A019AE"/>
    <w:rsid w:val="00A01A47"/>
    <w:rsid w:val="00A01AFB"/>
    <w:rsid w:val="00A01B1C"/>
    <w:rsid w:val="00A01C53"/>
    <w:rsid w:val="00A01D25"/>
    <w:rsid w:val="00A01D38"/>
    <w:rsid w:val="00A01EB5"/>
    <w:rsid w:val="00A01F08"/>
    <w:rsid w:val="00A02001"/>
    <w:rsid w:val="00A0201D"/>
    <w:rsid w:val="00A0202E"/>
    <w:rsid w:val="00A020BD"/>
    <w:rsid w:val="00A020C8"/>
    <w:rsid w:val="00A020F8"/>
    <w:rsid w:val="00A0217C"/>
    <w:rsid w:val="00A021DD"/>
    <w:rsid w:val="00A02292"/>
    <w:rsid w:val="00A02414"/>
    <w:rsid w:val="00A025B9"/>
    <w:rsid w:val="00A026C0"/>
    <w:rsid w:val="00A02784"/>
    <w:rsid w:val="00A02A3B"/>
    <w:rsid w:val="00A02AC6"/>
    <w:rsid w:val="00A02B59"/>
    <w:rsid w:val="00A02C1A"/>
    <w:rsid w:val="00A02C24"/>
    <w:rsid w:val="00A02C3F"/>
    <w:rsid w:val="00A02CE9"/>
    <w:rsid w:val="00A02EC2"/>
    <w:rsid w:val="00A02F7E"/>
    <w:rsid w:val="00A031C2"/>
    <w:rsid w:val="00A03220"/>
    <w:rsid w:val="00A03225"/>
    <w:rsid w:val="00A03248"/>
    <w:rsid w:val="00A032AF"/>
    <w:rsid w:val="00A0355C"/>
    <w:rsid w:val="00A03610"/>
    <w:rsid w:val="00A03686"/>
    <w:rsid w:val="00A03764"/>
    <w:rsid w:val="00A037B8"/>
    <w:rsid w:val="00A037F5"/>
    <w:rsid w:val="00A037F8"/>
    <w:rsid w:val="00A03925"/>
    <w:rsid w:val="00A03A12"/>
    <w:rsid w:val="00A03A13"/>
    <w:rsid w:val="00A03AB1"/>
    <w:rsid w:val="00A03B47"/>
    <w:rsid w:val="00A03BA5"/>
    <w:rsid w:val="00A03C3F"/>
    <w:rsid w:val="00A03C73"/>
    <w:rsid w:val="00A040CD"/>
    <w:rsid w:val="00A0425A"/>
    <w:rsid w:val="00A04429"/>
    <w:rsid w:val="00A04C26"/>
    <w:rsid w:val="00A04CA8"/>
    <w:rsid w:val="00A04CE9"/>
    <w:rsid w:val="00A04E46"/>
    <w:rsid w:val="00A04EBB"/>
    <w:rsid w:val="00A04EE3"/>
    <w:rsid w:val="00A04FAF"/>
    <w:rsid w:val="00A04FE4"/>
    <w:rsid w:val="00A051B0"/>
    <w:rsid w:val="00A0521D"/>
    <w:rsid w:val="00A052B1"/>
    <w:rsid w:val="00A053F8"/>
    <w:rsid w:val="00A0561A"/>
    <w:rsid w:val="00A0564D"/>
    <w:rsid w:val="00A059A8"/>
    <w:rsid w:val="00A05BFF"/>
    <w:rsid w:val="00A05C22"/>
    <w:rsid w:val="00A05C97"/>
    <w:rsid w:val="00A05CDD"/>
    <w:rsid w:val="00A05D87"/>
    <w:rsid w:val="00A05EFB"/>
    <w:rsid w:val="00A0601C"/>
    <w:rsid w:val="00A061F8"/>
    <w:rsid w:val="00A061FB"/>
    <w:rsid w:val="00A06446"/>
    <w:rsid w:val="00A064CC"/>
    <w:rsid w:val="00A0655E"/>
    <w:rsid w:val="00A06581"/>
    <w:rsid w:val="00A06668"/>
    <w:rsid w:val="00A06697"/>
    <w:rsid w:val="00A0672F"/>
    <w:rsid w:val="00A06846"/>
    <w:rsid w:val="00A0689D"/>
    <w:rsid w:val="00A068EB"/>
    <w:rsid w:val="00A06A61"/>
    <w:rsid w:val="00A06BC3"/>
    <w:rsid w:val="00A06C40"/>
    <w:rsid w:val="00A06C93"/>
    <w:rsid w:val="00A06CE7"/>
    <w:rsid w:val="00A06F00"/>
    <w:rsid w:val="00A07157"/>
    <w:rsid w:val="00A07365"/>
    <w:rsid w:val="00A0736E"/>
    <w:rsid w:val="00A0744C"/>
    <w:rsid w:val="00A0755A"/>
    <w:rsid w:val="00A075BC"/>
    <w:rsid w:val="00A07845"/>
    <w:rsid w:val="00A078DD"/>
    <w:rsid w:val="00A0792B"/>
    <w:rsid w:val="00A07962"/>
    <w:rsid w:val="00A079A5"/>
    <w:rsid w:val="00A07AD8"/>
    <w:rsid w:val="00A07BE1"/>
    <w:rsid w:val="00A07BEC"/>
    <w:rsid w:val="00A07D39"/>
    <w:rsid w:val="00A07F0F"/>
    <w:rsid w:val="00A07FD2"/>
    <w:rsid w:val="00A100B6"/>
    <w:rsid w:val="00A1010E"/>
    <w:rsid w:val="00A1047C"/>
    <w:rsid w:val="00A1057A"/>
    <w:rsid w:val="00A10586"/>
    <w:rsid w:val="00A105C1"/>
    <w:rsid w:val="00A10706"/>
    <w:rsid w:val="00A10882"/>
    <w:rsid w:val="00A108E5"/>
    <w:rsid w:val="00A10903"/>
    <w:rsid w:val="00A10970"/>
    <w:rsid w:val="00A109F4"/>
    <w:rsid w:val="00A10A48"/>
    <w:rsid w:val="00A10AC9"/>
    <w:rsid w:val="00A10B86"/>
    <w:rsid w:val="00A10C56"/>
    <w:rsid w:val="00A10C6E"/>
    <w:rsid w:val="00A10CE4"/>
    <w:rsid w:val="00A10D40"/>
    <w:rsid w:val="00A10D66"/>
    <w:rsid w:val="00A10D69"/>
    <w:rsid w:val="00A10DC1"/>
    <w:rsid w:val="00A10E1C"/>
    <w:rsid w:val="00A10EF1"/>
    <w:rsid w:val="00A110DA"/>
    <w:rsid w:val="00A1123C"/>
    <w:rsid w:val="00A11245"/>
    <w:rsid w:val="00A112E1"/>
    <w:rsid w:val="00A1132B"/>
    <w:rsid w:val="00A1139E"/>
    <w:rsid w:val="00A11615"/>
    <w:rsid w:val="00A1161A"/>
    <w:rsid w:val="00A117E3"/>
    <w:rsid w:val="00A118DF"/>
    <w:rsid w:val="00A11930"/>
    <w:rsid w:val="00A11A6E"/>
    <w:rsid w:val="00A11B54"/>
    <w:rsid w:val="00A11BA0"/>
    <w:rsid w:val="00A11C9E"/>
    <w:rsid w:val="00A11CDC"/>
    <w:rsid w:val="00A11CE6"/>
    <w:rsid w:val="00A11D8E"/>
    <w:rsid w:val="00A11DC6"/>
    <w:rsid w:val="00A11E34"/>
    <w:rsid w:val="00A11EB3"/>
    <w:rsid w:val="00A1221F"/>
    <w:rsid w:val="00A1238C"/>
    <w:rsid w:val="00A123A9"/>
    <w:rsid w:val="00A123F4"/>
    <w:rsid w:val="00A12445"/>
    <w:rsid w:val="00A12619"/>
    <w:rsid w:val="00A1263D"/>
    <w:rsid w:val="00A1268B"/>
    <w:rsid w:val="00A127C4"/>
    <w:rsid w:val="00A12817"/>
    <w:rsid w:val="00A129FF"/>
    <w:rsid w:val="00A12AC0"/>
    <w:rsid w:val="00A12AF2"/>
    <w:rsid w:val="00A12C30"/>
    <w:rsid w:val="00A12CAA"/>
    <w:rsid w:val="00A12D18"/>
    <w:rsid w:val="00A12D8A"/>
    <w:rsid w:val="00A12E6C"/>
    <w:rsid w:val="00A1305B"/>
    <w:rsid w:val="00A13199"/>
    <w:rsid w:val="00A132B1"/>
    <w:rsid w:val="00A13485"/>
    <w:rsid w:val="00A1359C"/>
    <w:rsid w:val="00A136D0"/>
    <w:rsid w:val="00A13794"/>
    <w:rsid w:val="00A1385B"/>
    <w:rsid w:val="00A13873"/>
    <w:rsid w:val="00A13952"/>
    <w:rsid w:val="00A13A03"/>
    <w:rsid w:val="00A13A77"/>
    <w:rsid w:val="00A13ABB"/>
    <w:rsid w:val="00A13C24"/>
    <w:rsid w:val="00A13D1A"/>
    <w:rsid w:val="00A13D34"/>
    <w:rsid w:val="00A13D3E"/>
    <w:rsid w:val="00A13EE2"/>
    <w:rsid w:val="00A13F42"/>
    <w:rsid w:val="00A13FA2"/>
    <w:rsid w:val="00A13FA4"/>
    <w:rsid w:val="00A14148"/>
    <w:rsid w:val="00A142D8"/>
    <w:rsid w:val="00A143D1"/>
    <w:rsid w:val="00A14641"/>
    <w:rsid w:val="00A14701"/>
    <w:rsid w:val="00A1486A"/>
    <w:rsid w:val="00A1487E"/>
    <w:rsid w:val="00A148EA"/>
    <w:rsid w:val="00A14A21"/>
    <w:rsid w:val="00A14B22"/>
    <w:rsid w:val="00A14B83"/>
    <w:rsid w:val="00A14C37"/>
    <w:rsid w:val="00A14D4C"/>
    <w:rsid w:val="00A14DC2"/>
    <w:rsid w:val="00A14DD6"/>
    <w:rsid w:val="00A14DE7"/>
    <w:rsid w:val="00A14F79"/>
    <w:rsid w:val="00A15099"/>
    <w:rsid w:val="00A150B4"/>
    <w:rsid w:val="00A15194"/>
    <w:rsid w:val="00A15453"/>
    <w:rsid w:val="00A1556D"/>
    <w:rsid w:val="00A15759"/>
    <w:rsid w:val="00A158DD"/>
    <w:rsid w:val="00A15970"/>
    <w:rsid w:val="00A159E5"/>
    <w:rsid w:val="00A15A47"/>
    <w:rsid w:val="00A15BEF"/>
    <w:rsid w:val="00A15CFA"/>
    <w:rsid w:val="00A15D5E"/>
    <w:rsid w:val="00A15E95"/>
    <w:rsid w:val="00A15F0D"/>
    <w:rsid w:val="00A16067"/>
    <w:rsid w:val="00A161DA"/>
    <w:rsid w:val="00A161F8"/>
    <w:rsid w:val="00A16466"/>
    <w:rsid w:val="00A1653C"/>
    <w:rsid w:val="00A16749"/>
    <w:rsid w:val="00A169FA"/>
    <w:rsid w:val="00A16A00"/>
    <w:rsid w:val="00A16BE9"/>
    <w:rsid w:val="00A16CF1"/>
    <w:rsid w:val="00A16D48"/>
    <w:rsid w:val="00A16D95"/>
    <w:rsid w:val="00A1734E"/>
    <w:rsid w:val="00A17442"/>
    <w:rsid w:val="00A17552"/>
    <w:rsid w:val="00A17651"/>
    <w:rsid w:val="00A1766A"/>
    <w:rsid w:val="00A17839"/>
    <w:rsid w:val="00A17949"/>
    <w:rsid w:val="00A179AE"/>
    <w:rsid w:val="00A17A8E"/>
    <w:rsid w:val="00A17B0F"/>
    <w:rsid w:val="00A17BC8"/>
    <w:rsid w:val="00A17C18"/>
    <w:rsid w:val="00A17C29"/>
    <w:rsid w:val="00A17EB7"/>
    <w:rsid w:val="00A17FD4"/>
    <w:rsid w:val="00A17FDB"/>
    <w:rsid w:val="00A200F4"/>
    <w:rsid w:val="00A2023C"/>
    <w:rsid w:val="00A20240"/>
    <w:rsid w:val="00A20495"/>
    <w:rsid w:val="00A204C0"/>
    <w:rsid w:val="00A2067A"/>
    <w:rsid w:val="00A206C9"/>
    <w:rsid w:val="00A20945"/>
    <w:rsid w:val="00A20A08"/>
    <w:rsid w:val="00A20B19"/>
    <w:rsid w:val="00A20C27"/>
    <w:rsid w:val="00A20E1C"/>
    <w:rsid w:val="00A20E7D"/>
    <w:rsid w:val="00A21028"/>
    <w:rsid w:val="00A21030"/>
    <w:rsid w:val="00A211CE"/>
    <w:rsid w:val="00A2123C"/>
    <w:rsid w:val="00A2126D"/>
    <w:rsid w:val="00A213AD"/>
    <w:rsid w:val="00A216BC"/>
    <w:rsid w:val="00A218C1"/>
    <w:rsid w:val="00A21A36"/>
    <w:rsid w:val="00A21CFE"/>
    <w:rsid w:val="00A21D05"/>
    <w:rsid w:val="00A21DA9"/>
    <w:rsid w:val="00A21EDC"/>
    <w:rsid w:val="00A21FC7"/>
    <w:rsid w:val="00A220E5"/>
    <w:rsid w:val="00A221D4"/>
    <w:rsid w:val="00A22275"/>
    <w:rsid w:val="00A222DE"/>
    <w:rsid w:val="00A22458"/>
    <w:rsid w:val="00A224BB"/>
    <w:rsid w:val="00A227B9"/>
    <w:rsid w:val="00A2283E"/>
    <w:rsid w:val="00A22B55"/>
    <w:rsid w:val="00A22C8E"/>
    <w:rsid w:val="00A22D24"/>
    <w:rsid w:val="00A22DC9"/>
    <w:rsid w:val="00A22F1C"/>
    <w:rsid w:val="00A22FF2"/>
    <w:rsid w:val="00A231AB"/>
    <w:rsid w:val="00A2328E"/>
    <w:rsid w:val="00A23316"/>
    <w:rsid w:val="00A2349F"/>
    <w:rsid w:val="00A2362C"/>
    <w:rsid w:val="00A23748"/>
    <w:rsid w:val="00A23779"/>
    <w:rsid w:val="00A23931"/>
    <w:rsid w:val="00A23A65"/>
    <w:rsid w:val="00A23BDC"/>
    <w:rsid w:val="00A23C50"/>
    <w:rsid w:val="00A23C6D"/>
    <w:rsid w:val="00A23D2B"/>
    <w:rsid w:val="00A23D5F"/>
    <w:rsid w:val="00A23E62"/>
    <w:rsid w:val="00A23F7A"/>
    <w:rsid w:val="00A23FD6"/>
    <w:rsid w:val="00A24105"/>
    <w:rsid w:val="00A2416D"/>
    <w:rsid w:val="00A2426A"/>
    <w:rsid w:val="00A242AD"/>
    <w:rsid w:val="00A2446B"/>
    <w:rsid w:val="00A244E0"/>
    <w:rsid w:val="00A24630"/>
    <w:rsid w:val="00A2474F"/>
    <w:rsid w:val="00A247CF"/>
    <w:rsid w:val="00A24835"/>
    <w:rsid w:val="00A24C0C"/>
    <w:rsid w:val="00A24C65"/>
    <w:rsid w:val="00A24C85"/>
    <w:rsid w:val="00A24E42"/>
    <w:rsid w:val="00A24F67"/>
    <w:rsid w:val="00A2504A"/>
    <w:rsid w:val="00A25216"/>
    <w:rsid w:val="00A25317"/>
    <w:rsid w:val="00A253C0"/>
    <w:rsid w:val="00A25706"/>
    <w:rsid w:val="00A25773"/>
    <w:rsid w:val="00A257F9"/>
    <w:rsid w:val="00A258C1"/>
    <w:rsid w:val="00A25A5D"/>
    <w:rsid w:val="00A25A63"/>
    <w:rsid w:val="00A25A75"/>
    <w:rsid w:val="00A25B01"/>
    <w:rsid w:val="00A25BD3"/>
    <w:rsid w:val="00A25C6B"/>
    <w:rsid w:val="00A25D84"/>
    <w:rsid w:val="00A25FE2"/>
    <w:rsid w:val="00A25FF0"/>
    <w:rsid w:val="00A26020"/>
    <w:rsid w:val="00A26029"/>
    <w:rsid w:val="00A2616F"/>
    <w:rsid w:val="00A26196"/>
    <w:rsid w:val="00A261D1"/>
    <w:rsid w:val="00A2621A"/>
    <w:rsid w:val="00A262BC"/>
    <w:rsid w:val="00A262E4"/>
    <w:rsid w:val="00A26308"/>
    <w:rsid w:val="00A26325"/>
    <w:rsid w:val="00A26381"/>
    <w:rsid w:val="00A26423"/>
    <w:rsid w:val="00A2642F"/>
    <w:rsid w:val="00A26580"/>
    <w:rsid w:val="00A2661B"/>
    <w:rsid w:val="00A26639"/>
    <w:rsid w:val="00A2675F"/>
    <w:rsid w:val="00A2683E"/>
    <w:rsid w:val="00A26899"/>
    <w:rsid w:val="00A268EA"/>
    <w:rsid w:val="00A268F3"/>
    <w:rsid w:val="00A26C67"/>
    <w:rsid w:val="00A26D21"/>
    <w:rsid w:val="00A26DAF"/>
    <w:rsid w:val="00A26DE8"/>
    <w:rsid w:val="00A271E5"/>
    <w:rsid w:val="00A2741D"/>
    <w:rsid w:val="00A27601"/>
    <w:rsid w:val="00A276BC"/>
    <w:rsid w:val="00A2776F"/>
    <w:rsid w:val="00A2777D"/>
    <w:rsid w:val="00A277B6"/>
    <w:rsid w:val="00A2782D"/>
    <w:rsid w:val="00A27A35"/>
    <w:rsid w:val="00A27AC2"/>
    <w:rsid w:val="00A27AC4"/>
    <w:rsid w:val="00A27C32"/>
    <w:rsid w:val="00A27D46"/>
    <w:rsid w:val="00A27D58"/>
    <w:rsid w:val="00A27D8B"/>
    <w:rsid w:val="00A27D91"/>
    <w:rsid w:val="00A27E48"/>
    <w:rsid w:val="00A27ECF"/>
    <w:rsid w:val="00A30005"/>
    <w:rsid w:val="00A300B2"/>
    <w:rsid w:val="00A3019E"/>
    <w:rsid w:val="00A30418"/>
    <w:rsid w:val="00A3049F"/>
    <w:rsid w:val="00A304B5"/>
    <w:rsid w:val="00A304C9"/>
    <w:rsid w:val="00A305CE"/>
    <w:rsid w:val="00A306C2"/>
    <w:rsid w:val="00A30727"/>
    <w:rsid w:val="00A30793"/>
    <w:rsid w:val="00A3096D"/>
    <w:rsid w:val="00A30A9D"/>
    <w:rsid w:val="00A30AB0"/>
    <w:rsid w:val="00A30B6B"/>
    <w:rsid w:val="00A30F79"/>
    <w:rsid w:val="00A30F8A"/>
    <w:rsid w:val="00A31174"/>
    <w:rsid w:val="00A3119E"/>
    <w:rsid w:val="00A3120B"/>
    <w:rsid w:val="00A3128F"/>
    <w:rsid w:val="00A312ED"/>
    <w:rsid w:val="00A313C7"/>
    <w:rsid w:val="00A31492"/>
    <w:rsid w:val="00A31749"/>
    <w:rsid w:val="00A31786"/>
    <w:rsid w:val="00A318DE"/>
    <w:rsid w:val="00A31A7A"/>
    <w:rsid w:val="00A31CE0"/>
    <w:rsid w:val="00A31E8E"/>
    <w:rsid w:val="00A31F14"/>
    <w:rsid w:val="00A31F3E"/>
    <w:rsid w:val="00A31FA1"/>
    <w:rsid w:val="00A31FA9"/>
    <w:rsid w:val="00A321B4"/>
    <w:rsid w:val="00A323ED"/>
    <w:rsid w:val="00A3252D"/>
    <w:rsid w:val="00A325AE"/>
    <w:rsid w:val="00A326AE"/>
    <w:rsid w:val="00A32794"/>
    <w:rsid w:val="00A3292D"/>
    <w:rsid w:val="00A329B2"/>
    <w:rsid w:val="00A32CCD"/>
    <w:rsid w:val="00A32DCE"/>
    <w:rsid w:val="00A32E44"/>
    <w:rsid w:val="00A32F15"/>
    <w:rsid w:val="00A32F32"/>
    <w:rsid w:val="00A32FD0"/>
    <w:rsid w:val="00A33066"/>
    <w:rsid w:val="00A330AC"/>
    <w:rsid w:val="00A331CA"/>
    <w:rsid w:val="00A33223"/>
    <w:rsid w:val="00A333BF"/>
    <w:rsid w:val="00A33485"/>
    <w:rsid w:val="00A334EB"/>
    <w:rsid w:val="00A33614"/>
    <w:rsid w:val="00A336ED"/>
    <w:rsid w:val="00A33825"/>
    <w:rsid w:val="00A33858"/>
    <w:rsid w:val="00A3398F"/>
    <w:rsid w:val="00A33A2D"/>
    <w:rsid w:val="00A33A54"/>
    <w:rsid w:val="00A33AFF"/>
    <w:rsid w:val="00A33BBD"/>
    <w:rsid w:val="00A33D25"/>
    <w:rsid w:val="00A33DA6"/>
    <w:rsid w:val="00A3400C"/>
    <w:rsid w:val="00A34117"/>
    <w:rsid w:val="00A34188"/>
    <w:rsid w:val="00A34426"/>
    <w:rsid w:val="00A345A9"/>
    <w:rsid w:val="00A34713"/>
    <w:rsid w:val="00A347A8"/>
    <w:rsid w:val="00A3486F"/>
    <w:rsid w:val="00A349C1"/>
    <w:rsid w:val="00A34B50"/>
    <w:rsid w:val="00A34BBC"/>
    <w:rsid w:val="00A34D31"/>
    <w:rsid w:val="00A35176"/>
    <w:rsid w:val="00A3519F"/>
    <w:rsid w:val="00A352A3"/>
    <w:rsid w:val="00A3539C"/>
    <w:rsid w:val="00A353B5"/>
    <w:rsid w:val="00A35472"/>
    <w:rsid w:val="00A3547F"/>
    <w:rsid w:val="00A35508"/>
    <w:rsid w:val="00A35567"/>
    <w:rsid w:val="00A35583"/>
    <w:rsid w:val="00A359C8"/>
    <w:rsid w:val="00A35A67"/>
    <w:rsid w:val="00A35B99"/>
    <w:rsid w:val="00A35BE9"/>
    <w:rsid w:val="00A35C20"/>
    <w:rsid w:val="00A35CFC"/>
    <w:rsid w:val="00A35E75"/>
    <w:rsid w:val="00A35E97"/>
    <w:rsid w:val="00A3608F"/>
    <w:rsid w:val="00A363BD"/>
    <w:rsid w:val="00A363EF"/>
    <w:rsid w:val="00A3643B"/>
    <w:rsid w:val="00A36583"/>
    <w:rsid w:val="00A3689E"/>
    <w:rsid w:val="00A36AE9"/>
    <w:rsid w:val="00A36B20"/>
    <w:rsid w:val="00A36B80"/>
    <w:rsid w:val="00A36C00"/>
    <w:rsid w:val="00A36C90"/>
    <w:rsid w:val="00A36CDF"/>
    <w:rsid w:val="00A36DC7"/>
    <w:rsid w:val="00A36DFE"/>
    <w:rsid w:val="00A36E16"/>
    <w:rsid w:val="00A36F50"/>
    <w:rsid w:val="00A36F7B"/>
    <w:rsid w:val="00A36FC1"/>
    <w:rsid w:val="00A370FD"/>
    <w:rsid w:val="00A37148"/>
    <w:rsid w:val="00A374B0"/>
    <w:rsid w:val="00A374F6"/>
    <w:rsid w:val="00A37838"/>
    <w:rsid w:val="00A378D4"/>
    <w:rsid w:val="00A3798C"/>
    <w:rsid w:val="00A37A79"/>
    <w:rsid w:val="00A37B77"/>
    <w:rsid w:val="00A37DD9"/>
    <w:rsid w:val="00A37E6B"/>
    <w:rsid w:val="00A401B1"/>
    <w:rsid w:val="00A401C9"/>
    <w:rsid w:val="00A401CF"/>
    <w:rsid w:val="00A40286"/>
    <w:rsid w:val="00A402CD"/>
    <w:rsid w:val="00A406ED"/>
    <w:rsid w:val="00A4090D"/>
    <w:rsid w:val="00A409D3"/>
    <w:rsid w:val="00A409FB"/>
    <w:rsid w:val="00A40A1D"/>
    <w:rsid w:val="00A40A46"/>
    <w:rsid w:val="00A40AB3"/>
    <w:rsid w:val="00A40BF7"/>
    <w:rsid w:val="00A40C04"/>
    <w:rsid w:val="00A40DC5"/>
    <w:rsid w:val="00A40ED7"/>
    <w:rsid w:val="00A40F83"/>
    <w:rsid w:val="00A40F96"/>
    <w:rsid w:val="00A41241"/>
    <w:rsid w:val="00A412BA"/>
    <w:rsid w:val="00A41366"/>
    <w:rsid w:val="00A413F9"/>
    <w:rsid w:val="00A41416"/>
    <w:rsid w:val="00A415BA"/>
    <w:rsid w:val="00A419CE"/>
    <w:rsid w:val="00A41AD1"/>
    <w:rsid w:val="00A41AF1"/>
    <w:rsid w:val="00A41B6C"/>
    <w:rsid w:val="00A41D46"/>
    <w:rsid w:val="00A41E33"/>
    <w:rsid w:val="00A41F3D"/>
    <w:rsid w:val="00A41F62"/>
    <w:rsid w:val="00A4200D"/>
    <w:rsid w:val="00A42070"/>
    <w:rsid w:val="00A4233D"/>
    <w:rsid w:val="00A423B5"/>
    <w:rsid w:val="00A42433"/>
    <w:rsid w:val="00A42497"/>
    <w:rsid w:val="00A424BF"/>
    <w:rsid w:val="00A424C1"/>
    <w:rsid w:val="00A4258E"/>
    <w:rsid w:val="00A425B1"/>
    <w:rsid w:val="00A426C6"/>
    <w:rsid w:val="00A42BFE"/>
    <w:rsid w:val="00A42C79"/>
    <w:rsid w:val="00A42CC5"/>
    <w:rsid w:val="00A42FCE"/>
    <w:rsid w:val="00A43026"/>
    <w:rsid w:val="00A4310B"/>
    <w:rsid w:val="00A432C7"/>
    <w:rsid w:val="00A432D1"/>
    <w:rsid w:val="00A4335A"/>
    <w:rsid w:val="00A4335C"/>
    <w:rsid w:val="00A4358A"/>
    <w:rsid w:val="00A435E4"/>
    <w:rsid w:val="00A4362B"/>
    <w:rsid w:val="00A43716"/>
    <w:rsid w:val="00A43770"/>
    <w:rsid w:val="00A43818"/>
    <w:rsid w:val="00A43839"/>
    <w:rsid w:val="00A438AB"/>
    <w:rsid w:val="00A43951"/>
    <w:rsid w:val="00A4399A"/>
    <w:rsid w:val="00A439A0"/>
    <w:rsid w:val="00A439E8"/>
    <w:rsid w:val="00A43A16"/>
    <w:rsid w:val="00A43A84"/>
    <w:rsid w:val="00A43AED"/>
    <w:rsid w:val="00A43BD2"/>
    <w:rsid w:val="00A43CA7"/>
    <w:rsid w:val="00A43D0D"/>
    <w:rsid w:val="00A43D1B"/>
    <w:rsid w:val="00A43E9C"/>
    <w:rsid w:val="00A43FBB"/>
    <w:rsid w:val="00A440BE"/>
    <w:rsid w:val="00A44248"/>
    <w:rsid w:val="00A442C5"/>
    <w:rsid w:val="00A44359"/>
    <w:rsid w:val="00A44466"/>
    <w:rsid w:val="00A44659"/>
    <w:rsid w:val="00A44688"/>
    <w:rsid w:val="00A44690"/>
    <w:rsid w:val="00A44712"/>
    <w:rsid w:val="00A44745"/>
    <w:rsid w:val="00A44766"/>
    <w:rsid w:val="00A447AD"/>
    <w:rsid w:val="00A44AF5"/>
    <w:rsid w:val="00A44B8B"/>
    <w:rsid w:val="00A44C03"/>
    <w:rsid w:val="00A44F64"/>
    <w:rsid w:val="00A4503E"/>
    <w:rsid w:val="00A451E9"/>
    <w:rsid w:val="00A45217"/>
    <w:rsid w:val="00A4535F"/>
    <w:rsid w:val="00A45387"/>
    <w:rsid w:val="00A453D1"/>
    <w:rsid w:val="00A453E3"/>
    <w:rsid w:val="00A45A4D"/>
    <w:rsid w:val="00A45A4F"/>
    <w:rsid w:val="00A45AF4"/>
    <w:rsid w:val="00A45C2D"/>
    <w:rsid w:val="00A45C57"/>
    <w:rsid w:val="00A45DD9"/>
    <w:rsid w:val="00A45DDA"/>
    <w:rsid w:val="00A45EC4"/>
    <w:rsid w:val="00A45F02"/>
    <w:rsid w:val="00A45F55"/>
    <w:rsid w:val="00A4633D"/>
    <w:rsid w:val="00A46370"/>
    <w:rsid w:val="00A46450"/>
    <w:rsid w:val="00A4648F"/>
    <w:rsid w:val="00A46584"/>
    <w:rsid w:val="00A46635"/>
    <w:rsid w:val="00A46875"/>
    <w:rsid w:val="00A46A71"/>
    <w:rsid w:val="00A46B3A"/>
    <w:rsid w:val="00A46C8D"/>
    <w:rsid w:val="00A46CE4"/>
    <w:rsid w:val="00A46D1B"/>
    <w:rsid w:val="00A46DC3"/>
    <w:rsid w:val="00A47000"/>
    <w:rsid w:val="00A47133"/>
    <w:rsid w:val="00A47159"/>
    <w:rsid w:val="00A47212"/>
    <w:rsid w:val="00A473D9"/>
    <w:rsid w:val="00A4747D"/>
    <w:rsid w:val="00A474EA"/>
    <w:rsid w:val="00A4753B"/>
    <w:rsid w:val="00A47697"/>
    <w:rsid w:val="00A476A9"/>
    <w:rsid w:val="00A4795B"/>
    <w:rsid w:val="00A479B3"/>
    <w:rsid w:val="00A479CB"/>
    <w:rsid w:val="00A47A85"/>
    <w:rsid w:val="00A47ABA"/>
    <w:rsid w:val="00A47C53"/>
    <w:rsid w:val="00A47DD9"/>
    <w:rsid w:val="00A47E4E"/>
    <w:rsid w:val="00A4F199"/>
    <w:rsid w:val="00A501B2"/>
    <w:rsid w:val="00A502DC"/>
    <w:rsid w:val="00A5034A"/>
    <w:rsid w:val="00A50569"/>
    <w:rsid w:val="00A505AA"/>
    <w:rsid w:val="00A505B6"/>
    <w:rsid w:val="00A5071B"/>
    <w:rsid w:val="00A5075E"/>
    <w:rsid w:val="00A50809"/>
    <w:rsid w:val="00A508AD"/>
    <w:rsid w:val="00A5092E"/>
    <w:rsid w:val="00A50965"/>
    <w:rsid w:val="00A50A39"/>
    <w:rsid w:val="00A50FDD"/>
    <w:rsid w:val="00A50FFA"/>
    <w:rsid w:val="00A510AC"/>
    <w:rsid w:val="00A511A6"/>
    <w:rsid w:val="00A51243"/>
    <w:rsid w:val="00A512DB"/>
    <w:rsid w:val="00A512FD"/>
    <w:rsid w:val="00A51461"/>
    <w:rsid w:val="00A516D4"/>
    <w:rsid w:val="00A51756"/>
    <w:rsid w:val="00A51865"/>
    <w:rsid w:val="00A5198A"/>
    <w:rsid w:val="00A51AAF"/>
    <w:rsid w:val="00A51AD8"/>
    <w:rsid w:val="00A51B37"/>
    <w:rsid w:val="00A51BDD"/>
    <w:rsid w:val="00A51CBE"/>
    <w:rsid w:val="00A51CEE"/>
    <w:rsid w:val="00A51D64"/>
    <w:rsid w:val="00A51E3E"/>
    <w:rsid w:val="00A51E54"/>
    <w:rsid w:val="00A51EB3"/>
    <w:rsid w:val="00A51EB8"/>
    <w:rsid w:val="00A51F97"/>
    <w:rsid w:val="00A51F9D"/>
    <w:rsid w:val="00A52131"/>
    <w:rsid w:val="00A52314"/>
    <w:rsid w:val="00A52349"/>
    <w:rsid w:val="00A52362"/>
    <w:rsid w:val="00A52713"/>
    <w:rsid w:val="00A5283D"/>
    <w:rsid w:val="00A52840"/>
    <w:rsid w:val="00A52B62"/>
    <w:rsid w:val="00A52B6D"/>
    <w:rsid w:val="00A52C2F"/>
    <w:rsid w:val="00A52C4A"/>
    <w:rsid w:val="00A52CA7"/>
    <w:rsid w:val="00A52DDA"/>
    <w:rsid w:val="00A52E91"/>
    <w:rsid w:val="00A5346C"/>
    <w:rsid w:val="00A534F3"/>
    <w:rsid w:val="00A53658"/>
    <w:rsid w:val="00A537D7"/>
    <w:rsid w:val="00A53834"/>
    <w:rsid w:val="00A5396D"/>
    <w:rsid w:val="00A53996"/>
    <w:rsid w:val="00A539C8"/>
    <w:rsid w:val="00A539D1"/>
    <w:rsid w:val="00A53A4A"/>
    <w:rsid w:val="00A53BBD"/>
    <w:rsid w:val="00A53BF0"/>
    <w:rsid w:val="00A53C0E"/>
    <w:rsid w:val="00A53C60"/>
    <w:rsid w:val="00A53C85"/>
    <w:rsid w:val="00A53E48"/>
    <w:rsid w:val="00A54039"/>
    <w:rsid w:val="00A5404B"/>
    <w:rsid w:val="00A541F4"/>
    <w:rsid w:val="00A542ED"/>
    <w:rsid w:val="00A5447A"/>
    <w:rsid w:val="00A54577"/>
    <w:rsid w:val="00A54591"/>
    <w:rsid w:val="00A54598"/>
    <w:rsid w:val="00A5482E"/>
    <w:rsid w:val="00A5490F"/>
    <w:rsid w:val="00A54BB4"/>
    <w:rsid w:val="00A54BDF"/>
    <w:rsid w:val="00A54D1E"/>
    <w:rsid w:val="00A54DAE"/>
    <w:rsid w:val="00A54DD6"/>
    <w:rsid w:val="00A5501D"/>
    <w:rsid w:val="00A550D1"/>
    <w:rsid w:val="00A550E7"/>
    <w:rsid w:val="00A5512B"/>
    <w:rsid w:val="00A551F4"/>
    <w:rsid w:val="00A55227"/>
    <w:rsid w:val="00A5535B"/>
    <w:rsid w:val="00A55421"/>
    <w:rsid w:val="00A55631"/>
    <w:rsid w:val="00A55745"/>
    <w:rsid w:val="00A55756"/>
    <w:rsid w:val="00A55774"/>
    <w:rsid w:val="00A557A8"/>
    <w:rsid w:val="00A558D2"/>
    <w:rsid w:val="00A559F4"/>
    <w:rsid w:val="00A55A46"/>
    <w:rsid w:val="00A55AA8"/>
    <w:rsid w:val="00A55BF6"/>
    <w:rsid w:val="00A55C82"/>
    <w:rsid w:val="00A55E42"/>
    <w:rsid w:val="00A56083"/>
    <w:rsid w:val="00A561AB"/>
    <w:rsid w:val="00A56202"/>
    <w:rsid w:val="00A56216"/>
    <w:rsid w:val="00A56252"/>
    <w:rsid w:val="00A563BB"/>
    <w:rsid w:val="00A5641C"/>
    <w:rsid w:val="00A565ED"/>
    <w:rsid w:val="00A56630"/>
    <w:rsid w:val="00A5671F"/>
    <w:rsid w:val="00A5687F"/>
    <w:rsid w:val="00A569DC"/>
    <w:rsid w:val="00A56BBA"/>
    <w:rsid w:val="00A56D3B"/>
    <w:rsid w:val="00A56F8C"/>
    <w:rsid w:val="00A57052"/>
    <w:rsid w:val="00A570B2"/>
    <w:rsid w:val="00A570EA"/>
    <w:rsid w:val="00A57161"/>
    <w:rsid w:val="00A57371"/>
    <w:rsid w:val="00A573FA"/>
    <w:rsid w:val="00A57450"/>
    <w:rsid w:val="00A57479"/>
    <w:rsid w:val="00A5759D"/>
    <w:rsid w:val="00A575F5"/>
    <w:rsid w:val="00A57690"/>
    <w:rsid w:val="00A577DB"/>
    <w:rsid w:val="00A57841"/>
    <w:rsid w:val="00A5794E"/>
    <w:rsid w:val="00A57973"/>
    <w:rsid w:val="00A57B21"/>
    <w:rsid w:val="00A57C08"/>
    <w:rsid w:val="00A57E57"/>
    <w:rsid w:val="00A57F46"/>
    <w:rsid w:val="00A600D9"/>
    <w:rsid w:val="00A6021D"/>
    <w:rsid w:val="00A602B5"/>
    <w:rsid w:val="00A602D9"/>
    <w:rsid w:val="00A6044A"/>
    <w:rsid w:val="00A604CD"/>
    <w:rsid w:val="00A607CA"/>
    <w:rsid w:val="00A60862"/>
    <w:rsid w:val="00A60AC7"/>
    <w:rsid w:val="00A60BFC"/>
    <w:rsid w:val="00A60CD5"/>
    <w:rsid w:val="00A60D8A"/>
    <w:rsid w:val="00A60E92"/>
    <w:rsid w:val="00A610D3"/>
    <w:rsid w:val="00A61117"/>
    <w:rsid w:val="00A61168"/>
    <w:rsid w:val="00A61179"/>
    <w:rsid w:val="00A61452"/>
    <w:rsid w:val="00A61549"/>
    <w:rsid w:val="00A617D8"/>
    <w:rsid w:val="00A61AB7"/>
    <w:rsid w:val="00A61EEC"/>
    <w:rsid w:val="00A61F6C"/>
    <w:rsid w:val="00A62050"/>
    <w:rsid w:val="00A626A8"/>
    <w:rsid w:val="00A627D4"/>
    <w:rsid w:val="00A62B5E"/>
    <w:rsid w:val="00A62BEA"/>
    <w:rsid w:val="00A62C0B"/>
    <w:rsid w:val="00A62D1C"/>
    <w:rsid w:val="00A62ED9"/>
    <w:rsid w:val="00A62EF9"/>
    <w:rsid w:val="00A62F0E"/>
    <w:rsid w:val="00A62F4A"/>
    <w:rsid w:val="00A632BD"/>
    <w:rsid w:val="00A6334B"/>
    <w:rsid w:val="00A6336A"/>
    <w:rsid w:val="00A6336E"/>
    <w:rsid w:val="00A63497"/>
    <w:rsid w:val="00A634E5"/>
    <w:rsid w:val="00A6352E"/>
    <w:rsid w:val="00A63549"/>
    <w:rsid w:val="00A636D6"/>
    <w:rsid w:val="00A637A0"/>
    <w:rsid w:val="00A6390B"/>
    <w:rsid w:val="00A63AB7"/>
    <w:rsid w:val="00A63B6A"/>
    <w:rsid w:val="00A63BE0"/>
    <w:rsid w:val="00A63CDD"/>
    <w:rsid w:val="00A63D24"/>
    <w:rsid w:val="00A63ECD"/>
    <w:rsid w:val="00A63F7C"/>
    <w:rsid w:val="00A63F9D"/>
    <w:rsid w:val="00A64093"/>
    <w:rsid w:val="00A640EB"/>
    <w:rsid w:val="00A6416E"/>
    <w:rsid w:val="00A64250"/>
    <w:rsid w:val="00A64299"/>
    <w:rsid w:val="00A6440C"/>
    <w:rsid w:val="00A6441F"/>
    <w:rsid w:val="00A64494"/>
    <w:rsid w:val="00A644CF"/>
    <w:rsid w:val="00A644D9"/>
    <w:rsid w:val="00A645E6"/>
    <w:rsid w:val="00A645E7"/>
    <w:rsid w:val="00A64775"/>
    <w:rsid w:val="00A64815"/>
    <w:rsid w:val="00A64960"/>
    <w:rsid w:val="00A64986"/>
    <w:rsid w:val="00A64ABF"/>
    <w:rsid w:val="00A64B39"/>
    <w:rsid w:val="00A64CE7"/>
    <w:rsid w:val="00A64DF2"/>
    <w:rsid w:val="00A64E04"/>
    <w:rsid w:val="00A65043"/>
    <w:rsid w:val="00A65065"/>
    <w:rsid w:val="00A650EE"/>
    <w:rsid w:val="00A65163"/>
    <w:rsid w:val="00A653DE"/>
    <w:rsid w:val="00A653FB"/>
    <w:rsid w:val="00A65482"/>
    <w:rsid w:val="00A655A6"/>
    <w:rsid w:val="00A655EF"/>
    <w:rsid w:val="00A65625"/>
    <w:rsid w:val="00A6578E"/>
    <w:rsid w:val="00A6582E"/>
    <w:rsid w:val="00A6596E"/>
    <w:rsid w:val="00A65971"/>
    <w:rsid w:val="00A65995"/>
    <w:rsid w:val="00A65A28"/>
    <w:rsid w:val="00A65DFD"/>
    <w:rsid w:val="00A65E10"/>
    <w:rsid w:val="00A65EF2"/>
    <w:rsid w:val="00A65F1F"/>
    <w:rsid w:val="00A65FD4"/>
    <w:rsid w:val="00A66198"/>
    <w:rsid w:val="00A6636F"/>
    <w:rsid w:val="00A6637C"/>
    <w:rsid w:val="00A664C7"/>
    <w:rsid w:val="00A66525"/>
    <w:rsid w:val="00A6669B"/>
    <w:rsid w:val="00A666D8"/>
    <w:rsid w:val="00A667C4"/>
    <w:rsid w:val="00A66844"/>
    <w:rsid w:val="00A66A68"/>
    <w:rsid w:val="00A66D8B"/>
    <w:rsid w:val="00A66DF9"/>
    <w:rsid w:val="00A6700F"/>
    <w:rsid w:val="00A67231"/>
    <w:rsid w:val="00A672E5"/>
    <w:rsid w:val="00A672F7"/>
    <w:rsid w:val="00A672FF"/>
    <w:rsid w:val="00A67365"/>
    <w:rsid w:val="00A673F2"/>
    <w:rsid w:val="00A6740F"/>
    <w:rsid w:val="00A6743C"/>
    <w:rsid w:val="00A67456"/>
    <w:rsid w:val="00A674AC"/>
    <w:rsid w:val="00A674D0"/>
    <w:rsid w:val="00A675CA"/>
    <w:rsid w:val="00A6777C"/>
    <w:rsid w:val="00A67828"/>
    <w:rsid w:val="00A67AC8"/>
    <w:rsid w:val="00A67AF6"/>
    <w:rsid w:val="00A67E09"/>
    <w:rsid w:val="00A67EAA"/>
    <w:rsid w:val="00A67FA2"/>
    <w:rsid w:val="00A67FB1"/>
    <w:rsid w:val="00A70071"/>
    <w:rsid w:val="00A700BD"/>
    <w:rsid w:val="00A70280"/>
    <w:rsid w:val="00A70327"/>
    <w:rsid w:val="00A70383"/>
    <w:rsid w:val="00A70485"/>
    <w:rsid w:val="00A704E4"/>
    <w:rsid w:val="00A7067D"/>
    <w:rsid w:val="00A709E0"/>
    <w:rsid w:val="00A70A4F"/>
    <w:rsid w:val="00A70AC0"/>
    <w:rsid w:val="00A70B30"/>
    <w:rsid w:val="00A70B64"/>
    <w:rsid w:val="00A70C7B"/>
    <w:rsid w:val="00A70CCA"/>
    <w:rsid w:val="00A710D8"/>
    <w:rsid w:val="00A710DD"/>
    <w:rsid w:val="00A7111D"/>
    <w:rsid w:val="00A711ED"/>
    <w:rsid w:val="00A7136A"/>
    <w:rsid w:val="00A7141C"/>
    <w:rsid w:val="00A71432"/>
    <w:rsid w:val="00A71625"/>
    <w:rsid w:val="00A7163C"/>
    <w:rsid w:val="00A71650"/>
    <w:rsid w:val="00A7167A"/>
    <w:rsid w:val="00A71735"/>
    <w:rsid w:val="00A718B8"/>
    <w:rsid w:val="00A71913"/>
    <w:rsid w:val="00A71A8B"/>
    <w:rsid w:val="00A71AC9"/>
    <w:rsid w:val="00A71B79"/>
    <w:rsid w:val="00A71BF9"/>
    <w:rsid w:val="00A71C44"/>
    <w:rsid w:val="00A71C47"/>
    <w:rsid w:val="00A71CDB"/>
    <w:rsid w:val="00A71CDD"/>
    <w:rsid w:val="00A71DF9"/>
    <w:rsid w:val="00A71E64"/>
    <w:rsid w:val="00A71F50"/>
    <w:rsid w:val="00A71F6B"/>
    <w:rsid w:val="00A7206C"/>
    <w:rsid w:val="00A7227B"/>
    <w:rsid w:val="00A72296"/>
    <w:rsid w:val="00A723D1"/>
    <w:rsid w:val="00A724F2"/>
    <w:rsid w:val="00A72797"/>
    <w:rsid w:val="00A727DA"/>
    <w:rsid w:val="00A7287A"/>
    <w:rsid w:val="00A7297E"/>
    <w:rsid w:val="00A72CD9"/>
    <w:rsid w:val="00A72D85"/>
    <w:rsid w:val="00A72EBB"/>
    <w:rsid w:val="00A72F5A"/>
    <w:rsid w:val="00A73053"/>
    <w:rsid w:val="00A730B1"/>
    <w:rsid w:val="00A73125"/>
    <w:rsid w:val="00A731C4"/>
    <w:rsid w:val="00A73238"/>
    <w:rsid w:val="00A73343"/>
    <w:rsid w:val="00A73465"/>
    <w:rsid w:val="00A735E9"/>
    <w:rsid w:val="00A735FB"/>
    <w:rsid w:val="00A736C5"/>
    <w:rsid w:val="00A736D7"/>
    <w:rsid w:val="00A736FE"/>
    <w:rsid w:val="00A7387F"/>
    <w:rsid w:val="00A7388E"/>
    <w:rsid w:val="00A738DF"/>
    <w:rsid w:val="00A73945"/>
    <w:rsid w:val="00A73D85"/>
    <w:rsid w:val="00A73DAD"/>
    <w:rsid w:val="00A73E31"/>
    <w:rsid w:val="00A740F3"/>
    <w:rsid w:val="00A740FD"/>
    <w:rsid w:val="00A743C7"/>
    <w:rsid w:val="00A74497"/>
    <w:rsid w:val="00A74544"/>
    <w:rsid w:val="00A74548"/>
    <w:rsid w:val="00A7468E"/>
    <w:rsid w:val="00A746D6"/>
    <w:rsid w:val="00A74732"/>
    <w:rsid w:val="00A747F2"/>
    <w:rsid w:val="00A74803"/>
    <w:rsid w:val="00A7498B"/>
    <w:rsid w:val="00A749EB"/>
    <w:rsid w:val="00A74B1A"/>
    <w:rsid w:val="00A74BD4"/>
    <w:rsid w:val="00A74C90"/>
    <w:rsid w:val="00A74C9F"/>
    <w:rsid w:val="00A74DD7"/>
    <w:rsid w:val="00A74DF2"/>
    <w:rsid w:val="00A74E4D"/>
    <w:rsid w:val="00A74ECC"/>
    <w:rsid w:val="00A75134"/>
    <w:rsid w:val="00A7518B"/>
    <w:rsid w:val="00A752D3"/>
    <w:rsid w:val="00A753B5"/>
    <w:rsid w:val="00A75558"/>
    <w:rsid w:val="00A755C8"/>
    <w:rsid w:val="00A75868"/>
    <w:rsid w:val="00A75902"/>
    <w:rsid w:val="00A7592E"/>
    <w:rsid w:val="00A75A3E"/>
    <w:rsid w:val="00A75AAB"/>
    <w:rsid w:val="00A75AF1"/>
    <w:rsid w:val="00A75B07"/>
    <w:rsid w:val="00A75B34"/>
    <w:rsid w:val="00A75CD5"/>
    <w:rsid w:val="00A75F68"/>
    <w:rsid w:val="00A75F93"/>
    <w:rsid w:val="00A760C5"/>
    <w:rsid w:val="00A7616A"/>
    <w:rsid w:val="00A761A8"/>
    <w:rsid w:val="00A762C0"/>
    <w:rsid w:val="00A76663"/>
    <w:rsid w:val="00A76719"/>
    <w:rsid w:val="00A7676A"/>
    <w:rsid w:val="00A7687B"/>
    <w:rsid w:val="00A76893"/>
    <w:rsid w:val="00A76B4E"/>
    <w:rsid w:val="00A76C1F"/>
    <w:rsid w:val="00A76C88"/>
    <w:rsid w:val="00A76D31"/>
    <w:rsid w:val="00A76E17"/>
    <w:rsid w:val="00A76E30"/>
    <w:rsid w:val="00A7705E"/>
    <w:rsid w:val="00A7719D"/>
    <w:rsid w:val="00A7741D"/>
    <w:rsid w:val="00A7747A"/>
    <w:rsid w:val="00A77578"/>
    <w:rsid w:val="00A776B6"/>
    <w:rsid w:val="00A77765"/>
    <w:rsid w:val="00A7788B"/>
    <w:rsid w:val="00A77938"/>
    <w:rsid w:val="00A77956"/>
    <w:rsid w:val="00A7796C"/>
    <w:rsid w:val="00A77C12"/>
    <w:rsid w:val="00A77D3E"/>
    <w:rsid w:val="00A77E3C"/>
    <w:rsid w:val="00A77E65"/>
    <w:rsid w:val="00A80109"/>
    <w:rsid w:val="00A802DA"/>
    <w:rsid w:val="00A80329"/>
    <w:rsid w:val="00A803FC"/>
    <w:rsid w:val="00A8050E"/>
    <w:rsid w:val="00A806BE"/>
    <w:rsid w:val="00A8071A"/>
    <w:rsid w:val="00A80724"/>
    <w:rsid w:val="00A808B8"/>
    <w:rsid w:val="00A808C7"/>
    <w:rsid w:val="00A8093E"/>
    <w:rsid w:val="00A80A03"/>
    <w:rsid w:val="00A80B68"/>
    <w:rsid w:val="00A80C11"/>
    <w:rsid w:val="00A80CB1"/>
    <w:rsid w:val="00A80D47"/>
    <w:rsid w:val="00A80DD9"/>
    <w:rsid w:val="00A80E02"/>
    <w:rsid w:val="00A80E2B"/>
    <w:rsid w:val="00A80ED6"/>
    <w:rsid w:val="00A80EF3"/>
    <w:rsid w:val="00A80F0D"/>
    <w:rsid w:val="00A80FCA"/>
    <w:rsid w:val="00A81414"/>
    <w:rsid w:val="00A81431"/>
    <w:rsid w:val="00A8148E"/>
    <w:rsid w:val="00A81582"/>
    <w:rsid w:val="00A815EF"/>
    <w:rsid w:val="00A817A8"/>
    <w:rsid w:val="00A81852"/>
    <w:rsid w:val="00A8185B"/>
    <w:rsid w:val="00A818B0"/>
    <w:rsid w:val="00A8194B"/>
    <w:rsid w:val="00A81C39"/>
    <w:rsid w:val="00A81C82"/>
    <w:rsid w:val="00A81CBC"/>
    <w:rsid w:val="00A81D30"/>
    <w:rsid w:val="00A81F0F"/>
    <w:rsid w:val="00A81F78"/>
    <w:rsid w:val="00A821A2"/>
    <w:rsid w:val="00A822AF"/>
    <w:rsid w:val="00A82506"/>
    <w:rsid w:val="00A8282B"/>
    <w:rsid w:val="00A82935"/>
    <w:rsid w:val="00A82A0F"/>
    <w:rsid w:val="00A82A18"/>
    <w:rsid w:val="00A82BFE"/>
    <w:rsid w:val="00A82C3D"/>
    <w:rsid w:val="00A82DA9"/>
    <w:rsid w:val="00A82E58"/>
    <w:rsid w:val="00A82E94"/>
    <w:rsid w:val="00A82FBC"/>
    <w:rsid w:val="00A83049"/>
    <w:rsid w:val="00A8309F"/>
    <w:rsid w:val="00A830DE"/>
    <w:rsid w:val="00A8319A"/>
    <w:rsid w:val="00A83278"/>
    <w:rsid w:val="00A832E6"/>
    <w:rsid w:val="00A834B8"/>
    <w:rsid w:val="00A836E0"/>
    <w:rsid w:val="00A8372B"/>
    <w:rsid w:val="00A837CE"/>
    <w:rsid w:val="00A839BB"/>
    <w:rsid w:val="00A83A5F"/>
    <w:rsid w:val="00A83AFC"/>
    <w:rsid w:val="00A83B4E"/>
    <w:rsid w:val="00A83DB5"/>
    <w:rsid w:val="00A83EF3"/>
    <w:rsid w:val="00A83FBA"/>
    <w:rsid w:val="00A8401A"/>
    <w:rsid w:val="00A8409A"/>
    <w:rsid w:val="00A84184"/>
    <w:rsid w:val="00A84636"/>
    <w:rsid w:val="00A846E2"/>
    <w:rsid w:val="00A84729"/>
    <w:rsid w:val="00A84898"/>
    <w:rsid w:val="00A84A0C"/>
    <w:rsid w:val="00A84A83"/>
    <w:rsid w:val="00A84B53"/>
    <w:rsid w:val="00A84D49"/>
    <w:rsid w:val="00A84DEF"/>
    <w:rsid w:val="00A84E15"/>
    <w:rsid w:val="00A84E4E"/>
    <w:rsid w:val="00A84FE1"/>
    <w:rsid w:val="00A85080"/>
    <w:rsid w:val="00A8518B"/>
    <w:rsid w:val="00A85322"/>
    <w:rsid w:val="00A8546E"/>
    <w:rsid w:val="00A85A3F"/>
    <w:rsid w:val="00A85C86"/>
    <w:rsid w:val="00A85CB7"/>
    <w:rsid w:val="00A85D93"/>
    <w:rsid w:val="00A85F7D"/>
    <w:rsid w:val="00A8612B"/>
    <w:rsid w:val="00A8618E"/>
    <w:rsid w:val="00A86383"/>
    <w:rsid w:val="00A86406"/>
    <w:rsid w:val="00A864CE"/>
    <w:rsid w:val="00A86506"/>
    <w:rsid w:val="00A86621"/>
    <w:rsid w:val="00A866C2"/>
    <w:rsid w:val="00A867C2"/>
    <w:rsid w:val="00A86853"/>
    <w:rsid w:val="00A86998"/>
    <w:rsid w:val="00A86A35"/>
    <w:rsid w:val="00A86A52"/>
    <w:rsid w:val="00A86B40"/>
    <w:rsid w:val="00A86B58"/>
    <w:rsid w:val="00A86B75"/>
    <w:rsid w:val="00A86DE4"/>
    <w:rsid w:val="00A86E75"/>
    <w:rsid w:val="00A86ECB"/>
    <w:rsid w:val="00A86F33"/>
    <w:rsid w:val="00A870D0"/>
    <w:rsid w:val="00A87196"/>
    <w:rsid w:val="00A8720E"/>
    <w:rsid w:val="00A872C7"/>
    <w:rsid w:val="00A8735C"/>
    <w:rsid w:val="00A87483"/>
    <w:rsid w:val="00A8755F"/>
    <w:rsid w:val="00A87586"/>
    <w:rsid w:val="00A87601"/>
    <w:rsid w:val="00A87756"/>
    <w:rsid w:val="00A87770"/>
    <w:rsid w:val="00A877AA"/>
    <w:rsid w:val="00A877E9"/>
    <w:rsid w:val="00A87814"/>
    <w:rsid w:val="00A87860"/>
    <w:rsid w:val="00A878E6"/>
    <w:rsid w:val="00A87967"/>
    <w:rsid w:val="00A87B27"/>
    <w:rsid w:val="00A87CCB"/>
    <w:rsid w:val="00A87E5A"/>
    <w:rsid w:val="00A9008A"/>
    <w:rsid w:val="00A901EE"/>
    <w:rsid w:val="00A90413"/>
    <w:rsid w:val="00A90485"/>
    <w:rsid w:val="00A9065F"/>
    <w:rsid w:val="00A9066D"/>
    <w:rsid w:val="00A906AF"/>
    <w:rsid w:val="00A90ADA"/>
    <w:rsid w:val="00A90B0E"/>
    <w:rsid w:val="00A90B59"/>
    <w:rsid w:val="00A90C96"/>
    <w:rsid w:val="00A90D31"/>
    <w:rsid w:val="00A90D63"/>
    <w:rsid w:val="00A91251"/>
    <w:rsid w:val="00A9128B"/>
    <w:rsid w:val="00A9143C"/>
    <w:rsid w:val="00A91443"/>
    <w:rsid w:val="00A914C9"/>
    <w:rsid w:val="00A9158D"/>
    <w:rsid w:val="00A915A4"/>
    <w:rsid w:val="00A916F8"/>
    <w:rsid w:val="00A9173D"/>
    <w:rsid w:val="00A917DB"/>
    <w:rsid w:val="00A917E2"/>
    <w:rsid w:val="00A917FE"/>
    <w:rsid w:val="00A9198E"/>
    <w:rsid w:val="00A919D6"/>
    <w:rsid w:val="00A919DA"/>
    <w:rsid w:val="00A91AA1"/>
    <w:rsid w:val="00A91C34"/>
    <w:rsid w:val="00A91C8C"/>
    <w:rsid w:val="00A91CCB"/>
    <w:rsid w:val="00A91DE1"/>
    <w:rsid w:val="00A91F0D"/>
    <w:rsid w:val="00A91FE9"/>
    <w:rsid w:val="00A92074"/>
    <w:rsid w:val="00A92134"/>
    <w:rsid w:val="00A92196"/>
    <w:rsid w:val="00A921F6"/>
    <w:rsid w:val="00A92278"/>
    <w:rsid w:val="00A9235A"/>
    <w:rsid w:val="00A923D1"/>
    <w:rsid w:val="00A92692"/>
    <w:rsid w:val="00A928B3"/>
    <w:rsid w:val="00A92950"/>
    <w:rsid w:val="00A92ABA"/>
    <w:rsid w:val="00A92B27"/>
    <w:rsid w:val="00A92BFA"/>
    <w:rsid w:val="00A92CE8"/>
    <w:rsid w:val="00A92D45"/>
    <w:rsid w:val="00A92E0A"/>
    <w:rsid w:val="00A92F35"/>
    <w:rsid w:val="00A92FF7"/>
    <w:rsid w:val="00A93021"/>
    <w:rsid w:val="00A93069"/>
    <w:rsid w:val="00A930B3"/>
    <w:rsid w:val="00A930C5"/>
    <w:rsid w:val="00A930D1"/>
    <w:rsid w:val="00A93144"/>
    <w:rsid w:val="00A931A7"/>
    <w:rsid w:val="00A933CA"/>
    <w:rsid w:val="00A9356B"/>
    <w:rsid w:val="00A935AC"/>
    <w:rsid w:val="00A935F1"/>
    <w:rsid w:val="00A9361C"/>
    <w:rsid w:val="00A93796"/>
    <w:rsid w:val="00A938FD"/>
    <w:rsid w:val="00A93954"/>
    <w:rsid w:val="00A939D0"/>
    <w:rsid w:val="00A93CCE"/>
    <w:rsid w:val="00A93DE3"/>
    <w:rsid w:val="00A94093"/>
    <w:rsid w:val="00A941BD"/>
    <w:rsid w:val="00A942E2"/>
    <w:rsid w:val="00A9446D"/>
    <w:rsid w:val="00A9468F"/>
    <w:rsid w:val="00A947B7"/>
    <w:rsid w:val="00A94812"/>
    <w:rsid w:val="00A94899"/>
    <w:rsid w:val="00A94957"/>
    <w:rsid w:val="00A9498D"/>
    <w:rsid w:val="00A94BA9"/>
    <w:rsid w:val="00A94D8C"/>
    <w:rsid w:val="00A94E36"/>
    <w:rsid w:val="00A94F86"/>
    <w:rsid w:val="00A951DC"/>
    <w:rsid w:val="00A95216"/>
    <w:rsid w:val="00A95233"/>
    <w:rsid w:val="00A952D8"/>
    <w:rsid w:val="00A95335"/>
    <w:rsid w:val="00A95374"/>
    <w:rsid w:val="00A954A9"/>
    <w:rsid w:val="00A954ED"/>
    <w:rsid w:val="00A9553C"/>
    <w:rsid w:val="00A9566B"/>
    <w:rsid w:val="00A9568E"/>
    <w:rsid w:val="00A9582C"/>
    <w:rsid w:val="00A959F5"/>
    <w:rsid w:val="00A95B30"/>
    <w:rsid w:val="00A95DFF"/>
    <w:rsid w:val="00A95E96"/>
    <w:rsid w:val="00A95EB5"/>
    <w:rsid w:val="00A95F0D"/>
    <w:rsid w:val="00A95F3E"/>
    <w:rsid w:val="00A96157"/>
    <w:rsid w:val="00A96202"/>
    <w:rsid w:val="00A9625B"/>
    <w:rsid w:val="00A96273"/>
    <w:rsid w:val="00A96322"/>
    <w:rsid w:val="00A963CB"/>
    <w:rsid w:val="00A9641F"/>
    <w:rsid w:val="00A9657F"/>
    <w:rsid w:val="00A96645"/>
    <w:rsid w:val="00A966D5"/>
    <w:rsid w:val="00A9673A"/>
    <w:rsid w:val="00A96844"/>
    <w:rsid w:val="00A96920"/>
    <w:rsid w:val="00A96940"/>
    <w:rsid w:val="00A96959"/>
    <w:rsid w:val="00A96A60"/>
    <w:rsid w:val="00A96BA4"/>
    <w:rsid w:val="00A96C2F"/>
    <w:rsid w:val="00A96CF5"/>
    <w:rsid w:val="00A96DC9"/>
    <w:rsid w:val="00A9700A"/>
    <w:rsid w:val="00A97060"/>
    <w:rsid w:val="00A97211"/>
    <w:rsid w:val="00A9725D"/>
    <w:rsid w:val="00A9755A"/>
    <w:rsid w:val="00A97563"/>
    <w:rsid w:val="00A975D8"/>
    <w:rsid w:val="00A9769F"/>
    <w:rsid w:val="00A977BF"/>
    <w:rsid w:val="00A978AA"/>
    <w:rsid w:val="00A978DB"/>
    <w:rsid w:val="00A9797D"/>
    <w:rsid w:val="00A979ED"/>
    <w:rsid w:val="00A97A17"/>
    <w:rsid w:val="00A97A80"/>
    <w:rsid w:val="00A97AFA"/>
    <w:rsid w:val="00A97BBC"/>
    <w:rsid w:val="00A97C06"/>
    <w:rsid w:val="00A97CE3"/>
    <w:rsid w:val="00A97D7D"/>
    <w:rsid w:val="00A97E98"/>
    <w:rsid w:val="00AA0109"/>
    <w:rsid w:val="00AA0159"/>
    <w:rsid w:val="00AA015F"/>
    <w:rsid w:val="00AA0206"/>
    <w:rsid w:val="00AA02C3"/>
    <w:rsid w:val="00AA04C6"/>
    <w:rsid w:val="00AA0592"/>
    <w:rsid w:val="00AA05B4"/>
    <w:rsid w:val="00AA05B6"/>
    <w:rsid w:val="00AA05D9"/>
    <w:rsid w:val="00AA0701"/>
    <w:rsid w:val="00AA07E7"/>
    <w:rsid w:val="00AA0911"/>
    <w:rsid w:val="00AA09F3"/>
    <w:rsid w:val="00AA0C3A"/>
    <w:rsid w:val="00AA0C9B"/>
    <w:rsid w:val="00AA0FD7"/>
    <w:rsid w:val="00AA0FE2"/>
    <w:rsid w:val="00AA104F"/>
    <w:rsid w:val="00AA1278"/>
    <w:rsid w:val="00AA129B"/>
    <w:rsid w:val="00AA12A5"/>
    <w:rsid w:val="00AA14C3"/>
    <w:rsid w:val="00AA1684"/>
    <w:rsid w:val="00AA1723"/>
    <w:rsid w:val="00AA1766"/>
    <w:rsid w:val="00AA177F"/>
    <w:rsid w:val="00AA190D"/>
    <w:rsid w:val="00AA1971"/>
    <w:rsid w:val="00AA1972"/>
    <w:rsid w:val="00AA19F8"/>
    <w:rsid w:val="00AA1A63"/>
    <w:rsid w:val="00AA1BBE"/>
    <w:rsid w:val="00AA1DA0"/>
    <w:rsid w:val="00AA1F66"/>
    <w:rsid w:val="00AA1FDD"/>
    <w:rsid w:val="00AA200B"/>
    <w:rsid w:val="00AA217D"/>
    <w:rsid w:val="00AA22BB"/>
    <w:rsid w:val="00AA22C3"/>
    <w:rsid w:val="00AA22D4"/>
    <w:rsid w:val="00AA230D"/>
    <w:rsid w:val="00AA23A5"/>
    <w:rsid w:val="00AA2420"/>
    <w:rsid w:val="00AA25BC"/>
    <w:rsid w:val="00AA2AF0"/>
    <w:rsid w:val="00AA2D55"/>
    <w:rsid w:val="00AA2E0F"/>
    <w:rsid w:val="00AA2E54"/>
    <w:rsid w:val="00AA2E5D"/>
    <w:rsid w:val="00AA3236"/>
    <w:rsid w:val="00AA3246"/>
    <w:rsid w:val="00AA3248"/>
    <w:rsid w:val="00AA32AD"/>
    <w:rsid w:val="00AA335B"/>
    <w:rsid w:val="00AA34D8"/>
    <w:rsid w:val="00AA3535"/>
    <w:rsid w:val="00AA356D"/>
    <w:rsid w:val="00AA35DD"/>
    <w:rsid w:val="00AA360D"/>
    <w:rsid w:val="00AA3663"/>
    <w:rsid w:val="00AA3815"/>
    <w:rsid w:val="00AA3892"/>
    <w:rsid w:val="00AA3929"/>
    <w:rsid w:val="00AA396D"/>
    <w:rsid w:val="00AA3982"/>
    <w:rsid w:val="00AA3A35"/>
    <w:rsid w:val="00AA3AB3"/>
    <w:rsid w:val="00AA3C7E"/>
    <w:rsid w:val="00AA3D6C"/>
    <w:rsid w:val="00AA3DF1"/>
    <w:rsid w:val="00AA3E0F"/>
    <w:rsid w:val="00AA3E33"/>
    <w:rsid w:val="00AA3EA7"/>
    <w:rsid w:val="00AA3F94"/>
    <w:rsid w:val="00AA3FE4"/>
    <w:rsid w:val="00AA401B"/>
    <w:rsid w:val="00AA40B9"/>
    <w:rsid w:val="00AA41F9"/>
    <w:rsid w:val="00AA427E"/>
    <w:rsid w:val="00AA444C"/>
    <w:rsid w:val="00AA4475"/>
    <w:rsid w:val="00AA458E"/>
    <w:rsid w:val="00AA45D7"/>
    <w:rsid w:val="00AA46B4"/>
    <w:rsid w:val="00AA4770"/>
    <w:rsid w:val="00AA4939"/>
    <w:rsid w:val="00AA4941"/>
    <w:rsid w:val="00AA49C3"/>
    <w:rsid w:val="00AA49E9"/>
    <w:rsid w:val="00AA49FE"/>
    <w:rsid w:val="00AA4B0A"/>
    <w:rsid w:val="00AA4C57"/>
    <w:rsid w:val="00AA4C8E"/>
    <w:rsid w:val="00AA4DC0"/>
    <w:rsid w:val="00AA4E34"/>
    <w:rsid w:val="00AA4EB6"/>
    <w:rsid w:val="00AA4EC7"/>
    <w:rsid w:val="00AA4FE3"/>
    <w:rsid w:val="00AA4FF0"/>
    <w:rsid w:val="00AA50DC"/>
    <w:rsid w:val="00AA512C"/>
    <w:rsid w:val="00AA526D"/>
    <w:rsid w:val="00AA5339"/>
    <w:rsid w:val="00AA53A2"/>
    <w:rsid w:val="00AA53C3"/>
    <w:rsid w:val="00AA53DB"/>
    <w:rsid w:val="00AA5475"/>
    <w:rsid w:val="00AA553B"/>
    <w:rsid w:val="00AA5658"/>
    <w:rsid w:val="00AA566A"/>
    <w:rsid w:val="00AA570C"/>
    <w:rsid w:val="00AA57EC"/>
    <w:rsid w:val="00AA5876"/>
    <w:rsid w:val="00AA589C"/>
    <w:rsid w:val="00AA59D2"/>
    <w:rsid w:val="00AA5B9A"/>
    <w:rsid w:val="00AA5C14"/>
    <w:rsid w:val="00AA5C8A"/>
    <w:rsid w:val="00AA5F0E"/>
    <w:rsid w:val="00AA5F56"/>
    <w:rsid w:val="00AA6006"/>
    <w:rsid w:val="00AA6007"/>
    <w:rsid w:val="00AA6126"/>
    <w:rsid w:val="00AA63B1"/>
    <w:rsid w:val="00AA668E"/>
    <w:rsid w:val="00AA69CB"/>
    <w:rsid w:val="00AA6A6A"/>
    <w:rsid w:val="00AA6A8A"/>
    <w:rsid w:val="00AA6BC2"/>
    <w:rsid w:val="00AA6BCE"/>
    <w:rsid w:val="00AA6C7C"/>
    <w:rsid w:val="00AA6D26"/>
    <w:rsid w:val="00AA6DD8"/>
    <w:rsid w:val="00AA6F5C"/>
    <w:rsid w:val="00AA6F9D"/>
    <w:rsid w:val="00AA6FA3"/>
    <w:rsid w:val="00AA70BB"/>
    <w:rsid w:val="00AA70ED"/>
    <w:rsid w:val="00AA7132"/>
    <w:rsid w:val="00AA7134"/>
    <w:rsid w:val="00AA7232"/>
    <w:rsid w:val="00AA73EF"/>
    <w:rsid w:val="00AA757C"/>
    <w:rsid w:val="00AA7BAE"/>
    <w:rsid w:val="00AA7C75"/>
    <w:rsid w:val="00AA7C89"/>
    <w:rsid w:val="00AA7D85"/>
    <w:rsid w:val="00AA7D9F"/>
    <w:rsid w:val="00AA7E58"/>
    <w:rsid w:val="00AA7E99"/>
    <w:rsid w:val="00AA7F10"/>
    <w:rsid w:val="00AA7F67"/>
    <w:rsid w:val="00AB01AE"/>
    <w:rsid w:val="00AB0391"/>
    <w:rsid w:val="00AB0479"/>
    <w:rsid w:val="00AB053F"/>
    <w:rsid w:val="00AB06A8"/>
    <w:rsid w:val="00AB0716"/>
    <w:rsid w:val="00AB074C"/>
    <w:rsid w:val="00AB0851"/>
    <w:rsid w:val="00AB08C4"/>
    <w:rsid w:val="00AB0985"/>
    <w:rsid w:val="00AB0B5F"/>
    <w:rsid w:val="00AB0B85"/>
    <w:rsid w:val="00AB0D76"/>
    <w:rsid w:val="00AB0E11"/>
    <w:rsid w:val="00AB0F74"/>
    <w:rsid w:val="00AB0FF4"/>
    <w:rsid w:val="00AB10C6"/>
    <w:rsid w:val="00AB115C"/>
    <w:rsid w:val="00AB134F"/>
    <w:rsid w:val="00AB139F"/>
    <w:rsid w:val="00AB184F"/>
    <w:rsid w:val="00AB197E"/>
    <w:rsid w:val="00AB1A0F"/>
    <w:rsid w:val="00AB1A80"/>
    <w:rsid w:val="00AB1AC2"/>
    <w:rsid w:val="00AB1E85"/>
    <w:rsid w:val="00AB1F5B"/>
    <w:rsid w:val="00AB1F97"/>
    <w:rsid w:val="00AB1FA4"/>
    <w:rsid w:val="00AB20C2"/>
    <w:rsid w:val="00AB2151"/>
    <w:rsid w:val="00AB23D6"/>
    <w:rsid w:val="00AB2411"/>
    <w:rsid w:val="00AB2506"/>
    <w:rsid w:val="00AB2548"/>
    <w:rsid w:val="00AB25FD"/>
    <w:rsid w:val="00AB26F1"/>
    <w:rsid w:val="00AB27A7"/>
    <w:rsid w:val="00AB2938"/>
    <w:rsid w:val="00AB2A25"/>
    <w:rsid w:val="00AB2BB1"/>
    <w:rsid w:val="00AB2C59"/>
    <w:rsid w:val="00AB2C8A"/>
    <w:rsid w:val="00AB2CB4"/>
    <w:rsid w:val="00AB2D1B"/>
    <w:rsid w:val="00AB2D2C"/>
    <w:rsid w:val="00AB3030"/>
    <w:rsid w:val="00AB3062"/>
    <w:rsid w:val="00AB31B0"/>
    <w:rsid w:val="00AB31C6"/>
    <w:rsid w:val="00AB3223"/>
    <w:rsid w:val="00AB3267"/>
    <w:rsid w:val="00AB35F3"/>
    <w:rsid w:val="00AB381F"/>
    <w:rsid w:val="00AB3A52"/>
    <w:rsid w:val="00AB3B1C"/>
    <w:rsid w:val="00AB3C5D"/>
    <w:rsid w:val="00AB3CB3"/>
    <w:rsid w:val="00AB3D2C"/>
    <w:rsid w:val="00AB3D7F"/>
    <w:rsid w:val="00AB3DD6"/>
    <w:rsid w:val="00AB3F4B"/>
    <w:rsid w:val="00AB40C9"/>
    <w:rsid w:val="00AB40EA"/>
    <w:rsid w:val="00AB414B"/>
    <w:rsid w:val="00AB41B5"/>
    <w:rsid w:val="00AB4275"/>
    <w:rsid w:val="00AB42AD"/>
    <w:rsid w:val="00AB42B6"/>
    <w:rsid w:val="00AB4349"/>
    <w:rsid w:val="00AB434E"/>
    <w:rsid w:val="00AB4582"/>
    <w:rsid w:val="00AB45E7"/>
    <w:rsid w:val="00AB4892"/>
    <w:rsid w:val="00AB4AAB"/>
    <w:rsid w:val="00AB4B0E"/>
    <w:rsid w:val="00AB4D67"/>
    <w:rsid w:val="00AB4F34"/>
    <w:rsid w:val="00AB513C"/>
    <w:rsid w:val="00AB5216"/>
    <w:rsid w:val="00AB5237"/>
    <w:rsid w:val="00AB532D"/>
    <w:rsid w:val="00AB53AA"/>
    <w:rsid w:val="00AB53BE"/>
    <w:rsid w:val="00AB5435"/>
    <w:rsid w:val="00AB545D"/>
    <w:rsid w:val="00AB54D7"/>
    <w:rsid w:val="00AB557D"/>
    <w:rsid w:val="00AB5776"/>
    <w:rsid w:val="00AB57BD"/>
    <w:rsid w:val="00AB57C4"/>
    <w:rsid w:val="00AB57D3"/>
    <w:rsid w:val="00AB57FF"/>
    <w:rsid w:val="00AB584A"/>
    <w:rsid w:val="00AB58FD"/>
    <w:rsid w:val="00AB5C23"/>
    <w:rsid w:val="00AB5C2E"/>
    <w:rsid w:val="00AB5CC1"/>
    <w:rsid w:val="00AB5D11"/>
    <w:rsid w:val="00AB5E4A"/>
    <w:rsid w:val="00AB5FD4"/>
    <w:rsid w:val="00AB6093"/>
    <w:rsid w:val="00AB609F"/>
    <w:rsid w:val="00AB6198"/>
    <w:rsid w:val="00AB6439"/>
    <w:rsid w:val="00AB6886"/>
    <w:rsid w:val="00AB6971"/>
    <w:rsid w:val="00AB6992"/>
    <w:rsid w:val="00AB6A05"/>
    <w:rsid w:val="00AB6AE4"/>
    <w:rsid w:val="00AB6D40"/>
    <w:rsid w:val="00AB6E00"/>
    <w:rsid w:val="00AB6E54"/>
    <w:rsid w:val="00AB6ED4"/>
    <w:rsid w:val="00AB6F29"/>
    <w:rsid w:val="00AB6F37"/>
    <w:rsid w:val="00AB7185"/>
    <w:rsid w:val="00AB723A"/>
    <w:rsid w:val="00AB731E"/>
    <w:rsid w:val="00AB73FC"/>
    <w:rsid w:val="00AB74DD"/>
    <w:rsid w:val="00AB757D"/>
    <w:rsid w:val="00AB760D"/>
    <w:rsid w:val="00AB769E"/>
    <w:rsid w:val="00AB775D"/>
    <w:rsid w:val="00AB77F1"/>
    <w:rsid w:val="00AB7829"/>
    <w:rsid w:val="00AB78BC"/>
    <w:rsid w:val="00AB78CB"/>
    <w:rsid w:val="00AB7B39"/>
    <w:rsid w:val="00AB7B4F"/>
    <w:rsid w:val="00AB7C07"/>
    <w:rsid w:val="00AB7C88"/>
    <w:rsid w:val="00AB7CBC"/>
    <w:rsid w:val="00AB7CD5"/>
    <w:rsid w:val="00AB7D55"/>
    <w:rsid w:val="00AB7E68"/>
    <w:rsid w:val="00AB7E9E"/>
    <w:rsid w:val="00ABD4EB"/>
    <w:rsid w:val="00AC01AB"/>
    <w:rsid w:val="00AC0353"/>
    <w:rsid w:val="00AC03E5"/>
    <w:rsid w:val="00AC040B"/>
    <w:rsid w:val="00AC0410"/>
    <w:rsid w:val="00AC0617"/>
    <w:rsid w:val="00AC0681"/>
    <w:rsid w:val="00AC0B30"/>
    <w:rsid w:val="00AC0CA2"/>
    <w:rsid w:val="00AC0E05"/>
    <w:rsid w:val="00AC0E98"/>
    <w:rsid w:val="00AC0F02"/>
    <w:rsid w:val="00AC113E"/>
    <w:rsid w:val="00AC11B9"/>
    <w:rsid w:val="00AC12F3"/>
    <w:rsid w:val="00AC1455"/>
    <w:rsid w:val="00AC154B"/>
    <w:rsid w:val="00AC15A5"/>
    <w:rsid w:val="00AC183C"/>
    <w:rsid w:val="00AC1A67"/>
    <w:rsid w:val="00AC1B25"/>
    <w:rsid w:val="00AC1B72"/>
    <w:rsid w:val="00AC1C79"/>
    <w:rsid w:val="00AC1C85"/>
    <w:rsid w:val="00AC1D58"/>
    <w:rsid w:val="00AC1D8C"/>
    <w:rsid w:val="00AC20F3"/>
    <w:rsid w:val="00AC2401"/>
    <w:rsid w:val="00AC265A"/>
    <w:rsid w:val="00AC26FE"/>
    <w:rsid w:val="00AC2730"/>
    <w:rsid w:val="00AC2784"/>
    <w:rsid w:val="00AC27B6"/>
    <w:rsid w:val="00AC28C7"/>
    <w:rsid w:val="00AC2983"/>
    <w:rsid w:val="00AC2AEA"/>
    <w:rsid w:val="00AC2B45"/>
    <w:rsid w:val="00AC2D74"/>
    <w:rsid w:val="00AC2E3B"/>
    <w:rsid w:val="00AC2FF5"/>
    <w:rsid w:val="00AC30F4"/>
    <w:rsid w:val="00AC350D"/>
    <w:rsid w:val="00AC3568"/>
    <w:rsid w:val="00AC35C5"/>
    <w:rsid w:val="00AC35FC"/>
    <w:rsid w:val="00AC3623"/>
    <w:rsid w:val="00AC371A"/>
    <w:rsid w:val="00AC37C5"/>
    <w:rsid w:val="00AC3803"/>
    <w:rsid w:val="00AC38ED"/>
    <w:rsid w:val="00AC394C"/>
    <w:rsid w:val="00AC3988"/>
    <w:rsid w:val="00AC3B33"/>
    <w:rsid w:val="00AC3BEE"/>
    <w:rsid w:val="00AC3C88"/>
    <w:rsid w:val="00AC3CF2"/>
    <w:rsid w:val="00AC3D04"/>
    <w:rsid w:val="00AC3E01"/>
    <w:rsid w:val="00AC4046"/>
    <w:rsid w:val="00AC4102"/>
    <w:rsid w:val="00AC4252"/>
    <w:rsid w:val="00AC4387"/>
    <w:rsid w:val="00AC44B2"/>
    <w:rsid w:val="00AC44BE"/>
    <w:rsid w:val="00AC4702"/>
    <w:rsid w:val="00AC47EC"/>
    <w:rsid w:val="00AC4858"/>
    <w:rsid w:val="00AC4982"/>
    <w:rsid w:val="00AC49C3"/>
    <w:rsid w:val="00AC4B36"/>
    <w:rsid w:val="00AC4BA2"/>
    <w:rsid w:val="00AC4D53"/>
    <w:rsid w:val="00AC4E5D"/>
    <w:rsid w:val="00AC4E67"/>
    <w:rsid w:val="00AC4E82"/>
    <w:rsid w:val="00AC4F2B"/>
    <w:rsid w:val="00AC50AB"/>
    <w:rsid w:val="00AC5167"/>
    <w:rsid w:val="00AC51FE"/>
    <w:rsid w:val="00AC5209"/>
    <w:rsid w:val="00AC53F4"/>
    <w:rsid w:val="00AC55D1"/>
    <w:rsid w:val="00AC56BF"/>
    <w:rsid w:val="00AC56E9"/>
    <w:rsid w:val="00AC5AA9"/>
    <w:rsid w:val="00AC5B06"/>
    <w:rsid w:val="00AC5B0A"/>
    <w:rsid w:val="00AC5BFE"/>
    <w:rsid w:val="00AC5D3C"/>
    <w:rsid w:val="00AC5D54"/>
    <w:rsid w:val="00AC5D7A"/>
    <w:rsid w:val="00AC5DB7"/>
    <w:rsid w:val="00AC5E57"/>
    <w:rsid w:val="00AC5FEB"/>
    <w:rsid w:val="00AC60F9"/>
    <w:rsid w:val="00AC6276"/>
    <w:rsid w:val="00AC6303"/>
    <w:rsid w:val="00AC6391"/>
    <w:rsid w:val="00AC63D7"/>
    <w:rsid w:val="00AC65DF"/>
    <w:rsid w:val="00AC6600"/>
    <w:rsid w:val="00AC661A"/>
    <w:rsid w:val="00AC6736"/>
    <w:rsid w:val="00AC677D"/>
    <w:rsid w:val="00AC67DE"/>
    <w:rsid w:val="00AC69CE"/>
    <w:rsid w:val="00AC6A1F"/>
    <w:rsid w:val="00AC6AE4"/>
    <w:rsid w:val="00AC6C53"/>
    <w:rsid w:val="00AC6C97"/>
    <w:rsid w:val="00AC6DB9"/>
    <w:rsid w:val="00AC6E15"/>
    <w:rsid w:val="00AC6E85"/>
    <w:rsid w:val="00AC6EF1"/>
    <w:rsid w:val="00AC6F3E"/>
    <w:rsid w:val="00AC6F73"/>
    <w:rsid w:val="00AC6FE0"/>
    <w:rsid w:val="00AC700E"/>
    <w:rsid w:val="00AC701F"/>
    <w:rsid w:val="00AC7057"/>
    <w:rsid w:val="00AC7194"/>
    <w:rsid w:val="00AC7222"/>
    <w:rsid w:val="00AC7284"/>
    <w:rsid w:val="00AC736E"/>
    <w:rsid w:val="00AC754E"/>
    <w:rsid w:val="00AC75A0"/>
    <w:rsid w:val="00AC77A5"/>
    <w:rsid w:val="00AC77D8"/>
    <w:rsid w:val="00AC780F"/>
    <w:rsid w:val="00AC7861"/>
    <w:rsid w:val="00AC788B"/>
    <w:rsid w:val="00AC791F"/>
    <w:rsid w:val="00AC7B59"/>
    <w:rsid w:val="00AC7C3F"/>
    <w:rsid w:val="00AC7C74"/>
    <w:rsid w:val="00AC7CDF"/>
    <w:rsid w:val="00AC7CE6"/>
    <w:rsid w:val="00AC7CF5"/>
    <w:rsid w:val="00AC7EDD"/>
    <w:rsid w:val="00AD00DB"/>
    <w:rsid w:val="00AD01EA"/>
    <w:rsid w:val="00AD0220"/>
    <w:rsid w:val="00AD025C"/>
    <w:rsid w:val="00AD03D9"/>
    <w:rsid w:val="00AD046A"/>
    <w:rsid w:val="00AD05D1"/>
    <w:rsid w:val="00AD067F"/>
    <w:rsid w:val="00AD06A2"/>
    <w:rsid w:val="00AD06F4"/>
    <w:rsid w:val="00AD072D"/>
    <w:rsid w:val="00AD07B8"/>
    <w:rsid w:val="00AD0828"/>
    <w:rsid w:val="00AD0831"/>
    <w:rsid w:val="00AD0871"/>
    <w:rsid w:val="00AD092C"/>
    <w:rsid w:val="00AD0934"/>
    <w:rsid w:val="00AD095A"/>
    <w:rsid w:val="00AD0B13"/>
    <w:rsid w:val="00AD0B32"/>
    <w:rsid w:val="00AD0BE7"/>
    <w:rsid w:val="00AD0C9A"/>
    <w:rsid w:val="00AD0D1B"/>
    <w:rsid w:val="00AD0E69"/>
    <w:rsid w:val="00AD0E85"/>
    <w:rsid w:val="00AD0F57"/>
    <w:rsid w:val="00AD103D"/>
    <w:rsid w:val="00AD1082"/>
    <w:rsid w:val="00AD10E8"/>
    <w:rsid w:val="00AD110A"/>
    <w:rsid w:val="00AD121C"/>
    <w:rsid w:val="00AD12B2"/>
    <w:rsid w:val="00AD12D0"/>
    <w:rsid w:val="00AD1459"/>
    <w:rsid w:val="00AD159C"/>
    <w:rsid w:val="00AD15EB"/>
    <w:rsid w:val="00AD161F"/>
    <w:rsid w:val="00AD1624"/>
    <w:rsid w:val="00AD17FA"/>
    <w:rsid w:val="00AD186D"/>
    <w:rsid w:val="00AD189B"/>
    <w:rsid w:val="00AD19EC"/>
    <w:rsid w:val="00AD1A5D"/>
    <w:rsid w:val="00AD1C9F"/>
    <w:rsid w:val="00AD1D65"/>
    <w:rsid w:val="00AD1D89"/>
    <w:rsid w:val="00AD1D99"/>
    <w:rsid w:val="00AD1EA8"/>
    <w:rsid w:val="00AD1FEF"/>
    <w:rsid w:val="00AD2037"/>
    <w:rsid w:val="00AD217E"/>
    <w:rsid w:val="00AD21C2"/>
    <w:rsid w:val="00AD21FE"/>
    <w:rsid w:val="00AD223A"/>
    <w:rsid w:val="00AD225E"/>
    <w:rsid w:val="00AD227B"/>
    <w:rsid w:val="00AD22DD"/>
    <w:rsid w:val="00AD2495"/>
    <w:rsid w:val="00AD24DE"/>
    <w:rsid w:val="00AD25E6"/>
    <w:rsid w:val="00AD26BF"/>
    <w:rsid w:val="00AD2717"/>
    <w:rsid w:val="00AD2796"/>
    <w:rsid w:val="00AD28A4"/>
    <w:rsid w:val="00AD292D"/>
    <w:rsid w:val="00AD2A1D"/>
    <w:rsid w:val="00AD2AA9"/>
    <w:rsid w:val="00AD2B04"/>
    <w:rsid w:val="00AD2D38"/>
    <w:rsid w:val="00AD2DB3"/>
    <w:rsid w:val="00AD3059"/>
    <w:rsid w:val="00AD3158"/>
    <w:rsid w:val="00AD31AC"/>
    <w:rsid w:val="00AD3276"/>
    <w:rsid w:val="00AD32EE"/>
    <w:rsid w:val="00AD336F"/>
    <w:rsid w:val="00AD3393"/>
    <w:rsid w:val="00AD3592"/>
    <w:rsid w:val="00AD35AF"/>
    <w:rsid w:val="00AD36D1"/>
    <w:rsid w:val="00AD3A58"/>
    <w:rsid w:val="00AD3A5E"/>
    <w:rsid w:val="00AD3AA4"/>
    <w:rsid w:val="00AD3B99"/>
    <w:rsid w:val="00AD3BA2"/>
    <w:rsid w:val="00AD3C0C"/>
    <w:rsid w:val="00AD3C1B"/>
    <w:rsid w:val="00AD3D64"/>
    <w:rsid w:val="00AD3DC4"/>
    <w:rsid w:val="00AD408C"/>
    <w:rsid w:val="00AD433D"/>
    <w:rsid w:val="00AD448F"/>
    <w:rsid w:val="00AD460E"/>
    <w:rsid w:val="00AD46A3"/>
    <w:rsid w:val="00AD47B1"/>
    <w:rsid w:val="00AD47BE"/>
    <w:rsid w:val="00AD48E5"/>
    <w:rsid w:val="00AD49B8"/>
    <w:rsid w:val="00AD4A1E"/>
    <w:rsid w:val="00AD4D1A"/>
    <w:rsid w:val="00AD4E5A"/>
    <w:rsid w:val="00AD4FF4"/>
    <w:rsid w:val="00AD5008"/>
    <w:rsid w:val="00AD5085"/>
    <w:rsid w:val="00AD5130"/>
    <w:rsid w:val="00AD51C8"/>
    <w:rsid w:val="00AD531D"/>
    <w:rsid w:val="00AD53CF"/>
    <w:rsid w:val="00AD54DE"/>
    <w:rsid w:val="00AD5608"/>
    <w:rsid w:val="00AD5746"/>
    <w:rsid w:val="00AD5889"/>
    <w:rsid w:val="00AD58E6"/>
    <w:rsid w:val="00AD5999"/>
    <w:rsid w:val="00AD5AE2"/>
    <w:rsid w:val="00AD5E28"/>
    <w:rsid w:val="00AD5F3B"/>
    <w:rsid w:val="00AD5FDB"/>
    <w:rsid w:val="00AD600C"/>
    <w:rsid w:val="00AD6059"/>
    <w:rsid w:val="00AD61DF"/>
    <w:rsid w:val="00AD62CD"/>
    <w:rsid w:val="00AD63D6"/>
    <w:rsid w:val="00AD6507"/>
    <w:rsid w:val="00AD6583"/>
    <w:rsid w:val="00AD6601"/>
    <w:rsid w:val="00AD665A"/>
    <w:rsid w:val="00AD6692"/>
    <w:rsid w:val="00AD676C"/>
    <w:rsid w:val="00AD698D"/>
    <w:rsid w:val="00AD6CD5"/>
    <w:rsid w:val="00AD6D40"/>
    <w:rsid w:val="00AD6E42"/>
    <w:rsid w:val="00AD709D"/>
    <w:rsid w:val="00AD70CB"/>
    <w:rsid w:val="00AD7180"/>
    <w:rsid w:val="00AD71F4"/>
    <w:rsid w:val="00AD72D4"/>
    <w:rsid w:val="00AD733B"/>
    <w:rsid w:val="00AD761C"/>
    <w:rsid w:val="00AD7754"/>
    <w:rsid w:val="00AD7830"/>
    <w:rsid w:val="00AD793F"/>
    <w:rsid w:val="00AD7A30"/>
    <w:rsid w:val="00AD7A8E"/>
    <w:rsid w:val="00AD7BB5"/>
    <w:rsid w:val="00AD7CA7"/>
    <w:rsid w:val="00AD7FCA"/>
    <w:rsid w:val="00AE0040"/>
    <w:rsid w:val="00AE0077"/>
    <w:rsid w:val="00AE018D"/>
    <w:rsid w:val="00AE0289"/>
    <w:rsid w:val="00AE03CB"/>
    <w:rsid w:val="00AE0484"/>
    <w:rsid w:val="00AE049B"/>
    <w:rsid w:val="00AE0577"/>
    <w:rsid w:val="00AE05AC"/>
    <w:rsid w:val="00AE0610"/>
    <w:rsid w:val="00AE06D9"/>
    <w:rsid w:val="00AE07E1"/>
    <w:rsid w:val="00AE0A3E"/>
    <w:rsid w:val="00AE0A80"/>
    <w:rsid w:val="00AE0B14"/>
    <w:rsid w:val="00AE0B91"/>
    <w:rsid w:val="00AE0CF4"/>
    <w:rsid w:val="00AE0D6C"/>
    <w:rsid w:val="00AE0F50"/>
    <w:rsid w:val="00AE10EC"/>
    <w:rsid w:val="00AE1149"/>
    <w:rsid w:val="00AE12B5"/>
    <w:rsid w:val="00AE12FB"/>
    <w:rsid w:val="00AE13A7"/>
    <w:rsid w:val="00AE14D0"/>
    <w:rsid w:val="00AE1521"/>
    <w:rsid w:val="00AE1602"/>
    <w:rsid w:val="00AE160F"/>
    <w:rsid w:val="00AE1658"/>
    <w:rsid w:val="00AE1780"/>
    <w:rsid w:val="00AE178D"/>
    <w:rsid w:val="00AE17E4"/>
    <w:rsid w:val="00AE17F8"/>
    <w:rsid w:val="00AE184D"/>
    <w:rsid w:val="00AE1A01"/>
    <w:rsid w:val="00AE1A51"/>
    <w:rsid w:val="00AE1B3A"/>
    <w:rsid w:val="00AE1B65"/>
    <w:rsid w:val="00AE1BB3"/>
    <w:rsid w:val="00AE1C03"/>
    <w:rsid w:val="00AE1C49"/>
    <w:rsid w:val="00AE1C79"/>
    <w:rsid w:val="00AE1D13"/>
    <w:rsid w:val="00AE21EC"/>
    <w:rsid w:val="00AE2250"/>
    <w:rsid w:val="00AE22AC"/>
    <w:rsid w:val="00AE22BB"/>
    <w:rsid w:val="00AE23B0"/>
    <w:rsid w:val="00AE23E3"/>
    <w:rsid w:val="00AE249F"/>
    <w:rsid w:val="00AE24F3"/>
    <w:rsid w:val="00AE250D"/>
    <w:rsid w:val="00AE25D5"/>
    <w:rsid w:val="00AE25D8"/>
    <w:rsid w:val="00AE261C"/>
    <w:rsid w:val="00AE2776"/>
    <w:rsid w:val="00AE29C5"/>
    <w:rsid w:val="00AE29E5"/>
    <w:rsid w:val="00AE2A19"/>
    <w:rsid w:val="00AE2A30"/>
    <w:rsid w:val="00AE2A64"/>
    <w:rsid w:val="00AE2A6D"/>
    <w:rsid w:val="00AE2A81"/>
    <w:rsid w:val="00AE2B72"/>
    <w:rsid w:val="00AE2C2D"/>
    <w:rsid w:val="00AE2C7F"/>
    <w:rsid w:val="00AE2D5D"/>
    <w:rsid w:val="00AE2DE5"/>
    <w:rsid w:val="00AE2E25"/>
    <w:rsid w:val="00AE2F65"/>
    <w:rsid w:val="00AE2FBC"/>
    <w:rsid w:val="00AE2FD7"/>
    <w:rsid w:val="00AE317E"/>
    <w:rsid w:val="00AE32BC"/>
    <w:rsid w:val="00AE33B6"/>
    <w:rsid w:val="00AE33E1"/>
    <w:rsid w:val="00AE3562"/>
    <w:rsid w:val="00AE358C"/>
    <w:rsid w:val="00AE35A5"/>
    <w:rsid w:val="00AE3686"/>
    <w:rsid w:val="00AE37C7"/>
    <w:rsid w:val="00AE380F"/>
    <w:rsid w:val="00AE38BF"/>
    <w:rsid w:val="00AE399B"/>
    <w:rsid w:val="00AE3A3E"/>
    <w:rsid w:val="00AE3C1C"/>
    <w:rsid w:val="00AE3C22"/>
    <w:rsid w:val="00AE3E0B"/>
    <w:rsid w:val="00AE3E77"/>
    <w:rsid w:val="00AE3F90"/>
    <w:rsid w:val="00AE4008"/>
    <w:rsid w:val="00AE413A"/>
    <w:rsid w:val="00AE41CC"/>
    <w:rsid w:val="00AE4236"/>
    <w:rsid w:val="00AE42EF"/>
    <w:rsid w:val="00AE42FF"/>
    <w:rsid w:val="00AE4394"/>
    <w:rsid w:val="00AE43AE"/>
    <w:rsid w:val="00AE4577"/>
    <w:rsid w:val="00AE4605"/>
    <w:rsid w:val="00AE477F"/>
    <w:rsid w:val="00AE4831"/>
    <w:rsid w:val="00AE4893"/>
    <w:rsid w:val="00AE48F8"/>
    <w:rsid w:val="00AE4D51"/>
    <w:rsid w:val="00AE4D93"/>
    <w:rsid w:val="00AE4E1A"/>
    <w:rsid w:val="00AE4E2A"/>
    <w:rsid w:val="00AE5082"/>
    <w:rsid w:val="00AE50AE"/>
    <w:rsid w:val="00AE513C"/>
    <w:rsid w:val="00AE52E0"/>
    <w:rsid w:val="00AE5381"/>
    <w:rsid w:val="00AE552F"/>
    <w:rsid w:val="00AE5704"/>
    <w:rsid w:val="00AE5A49"/>
    <w:rsid w:val="00AE5BED"/>
    <w:rsid w:val="00AE5C8C"/>
    <w:rsid w:val="00AE5CC1"/>
    <w:rsid w:val="00AE5CF9"/>
    <w:rsid w:val="00AE5DB6"/>
    <w:rsid w:val="00AE5E07"/>
    <w:rsid w:val="00AE5E10"/>
    <w:rsid w:val="00AE5E92"/>
    <w:rsid w:val="00AE5FF4"/>
    <w:rsid w:val="00AE6397"/>
    <w:rsid w:val="00AE64B5"/>
    <w:rsid w:val="00AE64E9"/>
    <w:rsid w:val="00AE6504"/>
    <w:rsid w:val="00AE6539"/>
    <w:rsid w:val="00AE656C"/>
    <w:rsid w:val="00AE6A8D"/>
    <w:rsid w:val="00AE6B89"/>
    <w:rsid w:val="00AE6C3C"/>
    <w:rsid w:val="00AE6CDE"/>
    <w:rsid w:val="00AE6D90"/>
    <w:rsid w:val="00AE6D94"/>
    <w:rsid w:val="00AE6E87"/>
    <w:rsid w:val="00AE6E9E"/>
    <w:rsid w:val="00AE6EE5"/>
    <w:rsid w:val="00AE702E"/>
    <w:rsid w:val="00AE70E7"/>
    <w:rsid w:val="00AE7144"/>
    <w:rsid w:val="00AE71CD"/>
    <w:rsid w:val="00AE7377"/>
    <w:rsid w:val="00AE73E0"/>
    <w:rsid w:val="00AE7434"/>
    <w:rsid w:val="00AE7454"/>
    <w:rsid w:val="00AE74C6"/>
    <w:rsid w:val="00AE756D"/>
    <w:rsid w:val="00AE7703"/>
    <w:rsid w:val="00AE7821"/>
    <w:rsid w:val="00AE788B"/>
    <w:rsid w:val="00AE7AC4"/>
    <w:rsid w:val="00AE7F61"/>
    <w:rsid w:val="00AECC86"/>
    <w:rsid w:val="00AF025C"/>
    <w:rsid w:val="00AF03C0"/>
    <w:rsid w:val="00AF0626"/>
    <w:rsid w:val="00AF06BD"/>
    <w:rsid w:val="00AF07B6"/>
    <w:rsid w:val="00AF0845"/>
    <w:rsid w:val="00AF0A03"/>
    <w:rsid w:val="00AF0C2C"/>
    <w:rsid w:val="00AF0DE4"/>
    <w:rsid w:val="00AF0EDD"/>
    <w:rsid w:val="00AF0F60"/>
    <w:rsid w:val="00AF0FBB"/>
    <w:rsid w:val="00AF1131"/>
    <w:rsid w:val="00AF114A"/>
    <w:rsid w:val="00AF1178"/>
    <w:rsid w:val="00AF1344"/>
    <w:rsid w:val="00AF1361"/>
    <w:rsid w:val="00AF1583"/>
    <w:rsid w:val="00AF166F"/>
    <w:rsid w:val="00AF16BC"/>
    <w:rsid w:val="00AF1776"/>
    <w:rsid w:val="00AF17AB"/>
    <w:rsid w:val="00AF1810"/>
    <w:rsid w:val="00AF1A54"/>
    <w:rsid w:val="00AF1B4B"/>
    <w:rsid w:val="00AF1B7D"/>
    <w:rsid w:val="00AF1C03"/>
    <w:rsid w:val="00AF1C78"/>
    <w:rsid w:val="00AF1CD4"/>
    <w:rsid w:val="00AF1FF2"/>
    <w:rsid w:val="00AF1FFF"/>
    <w:rsid w:val="00AF2022"/>
    <w:rsid w:val="00AF22C4"/>
    <w:rsid w:val="00AF260C"/>
    <w:rsid w:val="00AF26A5"/>
    <w:rsid w:val="00AF289D"/>
    <w:rsid w:val="00AF2935"/>
    <w:rsid w:val="00AF2944"/>
    <w:rsid w:val="00AF2B4A"/>
    <w:rsid w:val="00AF2BC8"/>
    <w:rsid w:val="00AF2C2A"/>
    <w:rsid w:val="00AF2D0A"/>
    <w:rsid w:val="00AF2E8F"/>
    <w:rsid w:val="00AF2EBA"/>
    <w:rsid w:val="00AF2F1E"/>
    <w:rsid w:val="00AF3017"/>
    <w:rsid w:val="00AF31E9"/>
    <w:rsid w:val="00AF3379"/>
    <w:rsid w:val="00AF33B3"/>
    <w:rsid w:val="00AF3455"/>
    <w:rsid w:val="00AF355F"/>
    <w:rsid w:val="00AF3598"/>
    <w:rsid w:val="00AF36A8"/>
    <w:rsid w:val="00AF36EA"/>
    <w:rsid w:val="00AF3845"/>
    <w:rsid w:val="00AF39AF"/>
    <w:rsid w:val="00AF39C8"/>
    <w:rsid w:val="00AF3B94"/>
    <w:rsid w:val="00AF3C47"/>
    <w:rsid w:val="00AF3D06"/>
    <w:rsid w:val="00AF3D91"/>
    <w:rsid w:val="00AF3E3B"/>
    <w:rsid w:val="00AF3E4D"/>
    <w:rsid w:val="00AF3E5A"/>
    <w:rsid w:val="00AF3E9B"/>
    <w:rsid w:val="00AF428F"/>
    <w:rsid w:val="00AF4340"/>
    <w:rsid w:val="00AF455F"/>
    <w:rsid w:val="00AF463E"/>
    <w:rsid w:val="00AF46FE"/>
    <w:rsid w:val="00AF486F"/>
    <w:rsid w:val="00AF49D1"/>
    <w:rsid w:val="00AF4B0F"/>
    <w:rsid w:val="00AF4C54"/>
    <w:rsid w:val="00AF4D47"/>
    <w:rsid w:val="00AF4E23"/>
    <w:rsid w:val="00AF4E43"/>
    <w:rsid w:val="00AF4E8D"/>
    <w:rsid w:val="00AF4F03"/>
    <w:rsid w:val="00AF4F0C"/>
    <w:rsid w:val="00AF4FAD"/>
    <w:rsid w:val="00AF5075"/>
    <w:rsid w:val="00AF51D8"/>
    <w:rsid w:val="00AF5373"/>
    <w:rsid w:val="00AF548B"/>
    <w:rsid w:val="00AF54D2"/>
    <w:rsid w:val="00AF55E0"/>
    <w:rsid w:val="00AF5659"/>
    <w:rsid w:val="00AF5666"/>
    <w:rsid w:val="00AF5750"/>
    <w:rsid w:val="00AF5820"/>
    <w:rsid w:val="00AF5870"/>
    <w:rsid w:val="00AF5AB0"/>
    <w:rsid w:val="00AF5B35"/>
    <w:rsid w:val="00AF5D28"/>
    <w:rsid w:val="00AF5D2C"/>
    <w:rsid w:val="00AF5DEC"/>
    <w:rsid w:val="00AF5FDA"/>
    <w:rsid w:val="00AF601B"/>
    <w:rsid w:val="00AF61C9"/>
    <w:rsid w:val="00AF625B"/>
    <w:rsid w:val="00AF6499"/>
    <w:rsid w:val="00AF6590"/>
    <w:rsid w:val="00AF660B"/>
    <w:rsid w:val="00AF6619"/>
    <w:rsid w:val="00AF6634"/>
    <w:rsid w:val="00AF6689"/>
    <w:rsid w:val="00AF69C1"/>
    <w:rsid w:val="00AF69CF"/>
    <w:rsid w:val="00AF6A18"/>
    <w:rsid w:val="00AF6ADD"/>
    <w:rsid w:val="00AF6BFF"/>
    <w:rsid w:val="00AF6CFD"/>
    <w:rsid w:val="00AF6D7F"/>
    <w:rsid w:val="00AF6DD7"/>
    <w:rsid w:val="00AF6DFD"/>
    <w:rsid w:val="00AF6F00"/>
    <w:rsid w:val="00AF6F62"/>
    <w:rsid w:val="00AF6F87"/>
    <w:rsid w:val="00AF708D"/>
    <w:rsid w:val="00AF71BA"/>
    <w:rsid w:val="00AF71BB"/>
    <w:rsid w:val="00AF72F2"/>
    <w:rsid w:val="00AF75DE"/>
    <w:rsid w:val="00AF764C"/>
    <w:rsid w:val="00AF7659"/>
    <w:rsid w:val="00AF7760"/>
    <w:rsid w:val="00AF7783"/>
    <w:rsid w:val="00AF7803"/>
    <w:rsid w:val="00AF79FC"/>
    <w:rsid w:val="00AF7A16"/>
    <w:rsid w:val="00AF7A84"/>
    <w:rsid w:val="00AF7AFB"/>
    <w:rsid w:val="00AF7B50"/>
    <w:rsid w:val="00AF7C8C"/>
    <w:rsid w:val="00AF7D4F"/>
    <w:rsid w:val="00AF7D92"/>
    <w:rsid w:val="00AF7DC1"/>
    <w:rsid w:val="00AF7EB2"/>
    <w:rsid w:val="00AF7FE9"/>
    <w:rsid w:val="00B00001"/>
    <w:rsid w:val="00B000AE"/>
    <w:rsid w:val="00B001B5"/>
    <w:rsid w:val="00B003CA"/>
    <w:rsid w:val="00B0040B"/>
    <w:rsid w:val="00B00458"/>
    <w:rsid w:val="00B0055E"/>
    <w:rsid w:val="00B00662"/>
    <w:rsid w:val="00B00830"/>
    <w:rsid w:val="00B00859"/>
    <w:rsid w:val="00B009A9"/>
    <w:rsid w:val="00B00A20"/>
    <w:rsid w:val="00B00A5C"/>
    <w:rsid w:val="00B00AB5"/>
    <w:rsid w:val="00B00BC6"/>
    <w:rsid w:val="00B00C68"/>
    <w:rsid w:val="00B00CC0"/>
    <w:rsid w:val="00B00D44"/>
    <w:rsid w:val="00B00F5C"/>
    <w:rsid w:val="00B01164"/>
    <w:rsid w:val="00B0119E"/>
    <w:rsid w:val="00B012AD"/>
    <w:rsid w:val="00B012D9"/>
    <w:rsid w:val="00B014BC"/>
    <w:rsid w:val="00B0152A"/>
    <w:rsid w:val="00B016B4"/>
    <w:rsid w:val="00B0174E"/>
    <w:rsid w:val="00B018D7"/>
    <w:rsid w:val="00B0191F"/>
    <w:rsid w:val="00B01996"/>
    <w:rsid w:val="00B019C1"/>
    <w:rsid w:val="00B01B62"/>
    <w:rsid w:val="00B01C8C"/>
    <w:rsid w:val="00B01CF0"/>
    <w:rsid w:val="00B01DF9"/>
    <w:rsid w:val="00B01F4E"/>
    <w:rsid w:val="00B0206B"/>
    <w:rsid w:val="00B020BA"/>
    <w:rsid w:val="00B02212"/>
    <w:rsid w:val="00B02238"/>
    <w:rsid w:val="00B02246"/>
    <w:rsid w:val="00B0235A"/>
    <w:rsid w:val="00B0236E"/>
    <w:rsid w:val="00B02464"/>
    <w:rsid w:val="00B024C6"/>
    <w:rsid w:val="00B02506"/>
    <w:rsid w:val="00B02573"/>
    <w:rsid w:val="00B02666"/>
    <w:rsid w:val="00B027D0"/>
    <w:rsid w:val="00B027DA"/>
    <w:rsid w:val="00B027ED"/>
    <w:rsid w:val="00B028CE"/>
    <w:rsid w:val="00B0291A"/>
    <w:rsid w:val="00B02A38"/>
    <w:rsid w:val="00B02ACE"/>
    <w:rsid w:val="00B02D50"/>
    <w:rsid w:val="00B02E4F"/>
    <w:rsid w:val="00B03083"/>
    <w:rsid w:val="00B030ED"/>
    <w:rsid w:val="00B0319A"/>
    <w:rsid w:val="00B031AA"/>
    <w:rsid w:val="00B03225"/>
    <w:rsid w:val="00B032C1"/>
    <w:rsid w:val="00B03468"/>
    <w:rsid w:val="00B034B9"/>
    <w:rsid w:val="00B03582"/>
    <w:rsid w:val="00B038F0"/>
    <w:rsid w:val="00B03913"/>
    <w:rsid w:val="00B03968"/>
    <w:rsid w:val="00B039AC"/>
    <w:rsid w:val="00B03AE2"/>
    <w:rsid w:val="00B03CF1"/>
    <w:rsid w:val="00B03D59"/>
    <w:rsid w:val="00B04002"/>
    <w:rsid w:val="00B041C6"/>
    <w:rsid w:val="00B042FD"/>
    <w:rsid w:val="00B043CA"/>
    <w:rsid w:val="00B044EF"/>
    <w:rsid w:val="00B04732"/>
    <w:rsid w:val="00B0481A"/>
    <w:rsid w:val="00B04996"/>
    <w:rsid w:val="00B04A63"/>
    <w:rsid w:val="00B04AC2"/>
    <w:rsid w:val="00B04B45"/>
    <w:rsid w:val="00B04BCF"/>
    <w:rsid w:val="00B04CEA"/>
    <w:rsid w:val="00B04CF4"/>
    <w:rsid w:val="00B04F2D"/>
    <w:rsid w:val="00B0501B"/>
    <w:rsid w:val="00B05039"/>
    <w:rsid w:val="00B0507E"/>
    <w:rsid w:val="00B05095"/>
    <w:rsid w:val="00B050DD"/>
    <w:rsid w:val="00B051DF"/>
    <w:rsid w:val="00B05607"/>
    <w:rsid w:val="00B0578C"/>
    <w:rsid w:val="00B0581B"/>
    <w:rsid w:val="00B05848"/>
    <w:rsid w:val="00B0586B"/>
    <w:rsid w:val="00B058AE"/>
    <w:rsid w:val="00B05943"/>
    <w:rsid w:val="00B059AA"/>
    <w:rsid w:val="00B059DA"/>
    <w:rsid w:val="00B05A08"/>
    <w:rsid w:val="00B05B2E"/>
    <w:rsid w:val="00B05BBB"/>
    <w:rsid w:val="00B05E1C"/>
    <w:rsid w:val="00B05E3F"/>
    <w:rsid w:val="00B05E89"/>
    <w:rsid w:val="00B05EBE"/>
    <w:rsid w:val="00B05F14"/>
    <w:rsid w:val="00B062B0"/>
    <w:rsid w:val="00B06321"/>
    <w:rsid w:val="00B06434"/>
    <w:rsid w:val="00B06436"/>
    <w:rsid w:val="00B0664F"/>
    <w:rsid w:val="00B066CD"/>
    <w:rsid w:val="00B06737"/>
    <w:rsid w:val="00B06990"/>
    <w:rsid w:val="00B069F9"/>
    <w:rsid w:val="00B06A44"/>
    <w:rsid w:val="00B06A9B"/>
    <w:rsid w:val="00B06D1C"/>
    <w:rsid w:val="00B06F9D"/>
    <w:rsid w:val="00B06FF7"/>
    <w:rsid w:val="00B07143"/>
    <w:rsid w:val="00B07290"/>
    <w:rsid w:val="00B07322"/>
    <w:rsid w:val="00B07529"/>
    <w:rsid w:val="00B07559"/>
    <w:rsid w:val="00B07707"/>
    <w:rsid w:val="00B07801"/>
    <w:rsid w:val="00B0784C"/>
    <w:rsid w:val="00B079C3"/>
    <w:rsid w:val="00B07B3A"/>
    <w:rsid w:val="00B07B40"/>
    <w:rsid w:val="00B07CE9"/>
    <w:rsid w:val="00B1001E"/>
    <w:rsid w:val="00B10159"/>
    <w:rsid w:val="00B101D5"/>
    <w:rsid w:val="00B10381"/>
    <w:rsid w:val="00B10460"/>
    <w:rsid w:val="00B1057C"/>
    <w:rsid w:val="00B10633"/>
    <w:rsid w:val="00B106FA"/>
    <w:rsid w:val="00B10701"/>
    <w:rsid w:val="00B1071E"/>
    <w:rsid w:val="00B1086E"/>
    <w:rsid w:val="00B108E6"/>
    <w:rsid w:val="00B10953"/>
    <w:rsid w:val="00B109FE"/>
    <w:rsid w:val="00B10B08"/>
    <w:rsid w:val="00B10B83"/>
    <w:rsid w:val="00B10BB9"/>
    <w:rsid w:val="00B10CAC"/>
    <w:rsid w:val="00B10D4C"/>
    <w:rsid w:val="00B10D72"/>
    <w:rsid w:val="00B10DB3"/>
    <w:rsid w:val="00B10DF2"/>
    <w:rsid w:val="00B10E6A"/>
    <w:rsid w:val="00B10E81"/>
    <w:rsid w:val="00B11024"/>
    <w:rsid w:val="00B111F4"/>
    <w:rsid w:val="00B112AE"/>
    <w:rsid w:val="00B1145A"/>
    <w:rsid w:val="00B1146D"/>
    <w:rsid w:val="00B115D4"/>
    <w:rsid w:val="00B11693"/>
    <w:rsid w:val="00B11853"/>
    <w:rsid w:val="00B1188D"/>
    <w:rsid w:val="00B1193D"/>
    <w:rsid w:val="00B11975"/>
    <w:rsid w:val="00B11A54"/>
    <w:rsid w:val="00B11A76"/>
    <w:rsid w:val="00B11A78"/>
    <w:rsid w:val="00B11B0C"/>
    <w:rsid w:val="00B11B48"/>
    <w:rsid w:val="00B11CD2"/>
    <w:rsid w:val="00B11CFB"/>
    <w:rsid w:val="00B11ED7"/>
    <w:rsid w:val="00B11FD5"/>
    <w:rsid w:val="00B1203C"/>
    <w:rsid w:val="00B12111"/>
    <w:rsid w:val="00B12231"/>
    <w:rsid w:val="00B12269"/>
    <w:rsid w:val="00B123C9"/>
    <w:rsid w:val="00B12492"/>
    <w:rsid w:val="00B124B0"/>
    <w:rsid w:val="00B124EB"/>
    <w:rsid w:val="00B126D5"/>
    <w:rsid w:val="00B127FE"/>
    <w:rsid w:val="00B12AA9"/>
    <w:rsid w:val="00B12CF8"/>
    <w:rsid w:val="00B12D13"/>
    <w:rsid w:val="00B12D30"/>
    <w:rsid w:val="00B12D33"/>
    <w:rsid w:val="00B13019"/>
    <w:rsid w:val="00B131B6"/>
    <w:rsid w:val="00B13238"/>
    <w:rsid w:val="00B1337C"/>
    <w:rsid w:val="00B13391"/>
    <w:rsid w:val="00B133C8"/>
    <w:rsid w:val="00B1340B"/>
    <w:rsid w:val="00B136B1"/>
    <w:rsid w:val="00B13730"/>
    <w:rsid w:val="00B13819"/>
    <w:rsid w:val="00B13A42"/>
    <w:rsid w:val="00B13AE2"/>
    <w:rsid w:val="00B13CD4"/>
    <w:rsid w:val="00B13D24"/>
    <w:rsid w:val="00B13E18"/>
    <w:rsid w:val="00B13F4A"/>
    <w:rsid w:val="00B140F0"/>
    <w:rsid w:val="00B14109"/>
    <w:rsid w:val="00B141AF"/>
    <w:rsid w:val="00B141E7"/>
    <w:rsid w:val="00B1429D"/>
    <w:rsid w:val="00B14410"/>
    <w:rsid w:val="00B1460B"/>
    <w:rsid w:val="00B146A3"/>
    <w:rsid w:val="00B146E9"/>
    <w:rsid w:val="00B14820"/>
    <w:rsid w:val="00B1486D"/>
    <w:rsid w:val="00B14971"/>
    <w:rsid w:val="00B14A2D"/>
    <w:rsid w:val="00B14CD6"/>
    <w:rsid w:val="00B150D6"/>
    <w:rsid w:val="00B1510E"/>
    <w:rsid w:val="00B1512F"/>
    <w:rsid w:val="00B15373"/>
    <w:rsid w:val="00B153AC"/>
    <w:rsid w:val="00B15464"/>
    <w:rsid w:val="00B1554C"/>
    <w:rsid w:val="00B15639"/>
    <w:rsid w:val="00B15647"/>
    <w:rsid w:val="00B156C4"/>
    <w:rsid w:val="00B157EA"/>
    <w:rsid w:val="00B1587A"/>
    <w:rsid w:val="00B159F1"/>
    <w:rsid w:val="00B15D15"/>
    <w:rsid w:val="00B15D37"/>
    <w:rsid w:val="00B15D48"/>
    <w:rsid w:val="00B15DE4"/>
    <w:rsid w:val="00B15DE9"/>
    <w:rsid w:val="00B15E42"/>
    <w:rsid w:val="00B15EEE"/>
    <w:rsid w:val="00B1610F"/>
    <w:rsid w:val="00B16161"/>
    <w:rsid w:val="00B16198"/>
    <w:rsid w:val="00B1630F"/>
    <w:rsid w:val="00B164FF"/>
    <w:rsid w:val="00B166B8"/>
    <w:rsid w:val="00B1678C"/>
    <w:rsid w:val="00B167EC"/>
    <w:rsid w:val="00B16811"/>
    <w:rsid w:val="00B16897"/>
    <w:rsid w:val="00B168B5"/>
    <w:rsid w:val="00B1695C"/>
    <w:rsid w:val="00B16A0B"/>
    <w:rsid w:val="00B16A2C"/>
    <w:rsid w:val="00B16B9D"/>
    <w:rsid w:val="00B16FB6"/>
    <w:rsid w:val="00B16FFA"/>
    <w:rsid w:val="00B17009"/>
    <w:rsid w:val="00B17022"/>
    <w:rsid w:val="00B171C5"/>
    <w:rsid w:val="00B1729F"/>
    <w:rsid w:val="00B172AB"/>
    <w:rsid w:val="00B173F0"/>
    <w:rsid w:val="00B174EF"/>
    <w:rsid w:val="00B17644"/>
    <w:rsid w:val="00B17720"/>
    <w:rsid w:val="00B17764"/>
    <w:rsid w:val="00B178A5"/>
    <w:rsid w:val="00B17A04"/>
    <w:rsid w:val="00B17B4B"/>
    <w:rsid w:val="00B17CFC"/>
    <w:rsid w:val="00B17D5F"/>
    <w:rsid w:val="00B17E06"/>
    <w:rsid w:val="00B17E2C"/>
    <w:rsid w:val="00B17EE1"/>
    <w:rsid w:val="00B17F6B"/>
    <w:rsid w:val="00B20111"/>
    <w:rsid w:val="00B2021F"/>
    <w:rsid w:val="00B2027B"/>
    <w:rsid w:val="00B2029F"/>
    <w:rsid w:val="00B206E7"/>
    <w:rsid w:val="00B206EB"/>
    <w:rsid w:val="00B207ED"/>
    <w:rsid w:val="00B207F8"/>
    <w:rsid w:val="00B20860"/>
    <w:rsid w:val="00B209B5"/>
    <w:rsid w:val="00B20B2C"/>
    <w:rsid w:val="00B20BE6"/>
    <w:rsid w:val="00B20DCB"/>
    <w:rsid w:val="00B212F2"/>
    <w:rsid w:val="00B2130D"/>
    <w:rsid w:val="00B2137B"/>
    <w:rsid w:val="00B2137F"/>
    <w:rsid w:val="00B21410"/>
    <w:rsid w:val="00B21424"/>
    <w:rsid w:val="00B214A8"/>
    <w:rsid w:val="00B21562"/>
    <w:rsid w:val="00B21655"/>
    <w:rsid w:val="00B21669"/>
    <w:rsid w:val="00B216D3"/>
    <w:rsid w:val="00B21713"/>
    <w:rsid w:val="00B21736"/>
    <w:rsid w:val="00B218B1"/>
    <w:rsid w:val="00B21904"/>
    <w:rsid w:val="00B21A1E"/>
    <w:rsid w:val="00B21A33"/>
    <w:rsid w:val="00B21B44"/>
    <w:rsid w:val="00B21D50"/>
    <w:rsid w:val="00B21D80"/>
    <w:rsid w:val="00B21D9E"/>
    <w:rsid w:val="00B21EFC"/>
    <w:rsid w:val="00B22253"/>
    <w:rsid w:val="00B22377"/>
    <w:rsid w:val="00B22471"/>
    <w:rsid w:val="00B224AA"/>
    <w:rsid w:val="00B224B4"/>
    <w:rsid w:val="00B225AB"/>
    <w:rsid w:val="00B225FE"/>
    <w:rsid w:val="00B22605"/>
    <w:rsid w:val="00B22694"/>
    <w:rsid w:val="00B2269E"/>
    <w:rsid w:val="00B227CD"/>
    <w:rsid w:val="00B228B2"/>
    <w:rsid w:val="00B22998"/>
    <w:rsid w:val="00B229FE"/>
    <w:rsid w:val="00B22A02"/>
    <w:rsid w:val="00B22B6B"/>
    <w:rsid w:val="00B22D25"/>
    <w:rsid w:val="00B22E08"/>
    <w:rsid w:val="00B22F3C"/>
    <w:rsid w:val="00B22FA3"/>
    <w:rsid w:val="00B2302B"/>
    <w:rsid w:val="00B23067"/>
    <w:rsid w:val="00B23226"/>
    <w:rsid w:val="00B23548"/>
    <w:rsid w:val="00B2369B"/>
    <w:rsid w:val="00B23700"/>
    <w:rsid w:val="00B23767"/>
    <w:rsid w:val="00B237E0"/>
    <w:rsid w:val="00B23860"/>
    <w:rsid w:val="00B23915"/>
    <w:rsid w:val="00B23921"/>
    <w:rsid w:val="00B2393F"/>
    <w:rsid w:val="00B239DE"/>
    <w:rsid w:val="00B23A62"/>
    <w:rsid w:val="00B23CD3"/>
    <w:rsid w:val="00B23CE5"/>
    <w:rsid w:val="00B23CFC"/>
    <w:rsid w:val="00B23D65"/>
    <w:rsid w:val="00B23DCF"/>
    <w:rsid w:val="00B23ED8"/>
    <w:rsid w:val="00B2401D"/>
    <w:rsid w:val="00B24072"/>
    <w:rsid w:val="00B240BE"/>
    <w:rsid w:val="00B242B9"/>
    <w:rsid w:val="00B24363"/>
    <w:rsid w:val="00B24375"/>
    <w:rsid w:val="00B2439C"/>
    <w:rsid w:val="00B2440E"/>
    <w:rsid w:val="00B2442A"/>
    <w:rsid w:val="00B244F1"/>
    <w:rsid w:val="00B24519"/>
    <w:rsid w:val="00B2453F"/>
    <w:rsid w:val="00B2456E"/>
    <w:rsid w:val="00B24664"/>
    <w:rsid w:val="00B246A5"/>
    <w:rsid w:val="00B246A6"/>
    <w:rsid w:val="00B246B5"/>
    <w:rsid w:val="00B246E3"/>
    <w:rsid w:val="00B2472C"/>
    <w:rsid w:val="00B24741"/>
    <w:rsid w:val="00B2474C"/>
    <w:rsid w:val="00B24791"/>
    <w:rsid w:val="00B24935"/>
    <w:rsid w:val="00B24979"/>
    <w:rsid w:val="00B249E1"/>
    <w:rsid w:val="00B24B19"/>
    <w:rsid w:val="00B24C43"/>
    <w:rsid w:val="00B24C67"/>
    <w:rsid w:val="00B24F25"/>
    <w:rsid w:val="00B24FC9"/>
    <w:rsid w:val="00B25054"/>
    <w:rsid w:val="00B2507A"/>
    <w:rsid w:val="00B2507B"/>
    <w:rsid w:val="00B250A5"/>
    <w:rsid w:val="00B25112"/>
    <w:rsid w:val="00B251AD"/>
    <w:rsid w:val="00B252A1"/>
    <w:rsid w:val="00B25396"/>
    <w:rsid w:val="00B2539B"/>
    <w:rsid w:val="00B25466"/>
    <w:rsid w:val="00B2550B"/>
    <w:rsid w:val="00B25651"/>
    <w:rsid w:val="00B257CC"/>
    <w:rsid w:val="00B25864"/>
    <w:rsid w:val="00B25B0C"/>
    <w:rsid w:val="00B25B2B"/>
    <w:rsid w:val="00B25B48"/>
    <w:rsid w:val="00B25BEF"/>
    <w:rsid w:val="00B25D6B"/>
    <w:rsid w:val="00B260D9"/>
    <w:rsid w:val="00B26142"/>
    <w:rsid w:val="00B261DF"/>
    <w:rsid w:val="00B2629E"/>
    <w:rsid w:val="00B263CD"/>
    <w:rsid w:val="00B263CE"/>
    <w:rsid w:val="00B2640D"/>
    <w:rsid w:val="00B266EF"/>
    <w:rsid w:val="00B26848"/>
    <w:rsid w:val="00B268DF"/>
    <w:rsid w:val="00B26937"/>
    <w:rsid w:val="00B269CA"/>
    <w:rsid w:val="00B26A9C"/>
    <w:rsid w:val="00B26B8A"/>
    <w:rsid w:val="00B26BAF"/>
    <w:rsid w:val="00B26DBC"/>
    <w:rsid w:val="00B27016"/>
    <w:rsid w:val="00B2743B"/>
    <w:rsid w:val="00B274F9"/>
    <w:rsid w:val="00B27691"/>
    <w:rsid w:val="00B27796"/>
    <w:rsid w:val="00B27828"/>
    <w:rsid w:val="00B2795D"/>
    <w:rsid w:val="00B27C61"/>
    <w:rsid w:val="00B27E76"/>
    <w:rsid w:val="00B27FB4"/>
    <w:rsid w:val="00B27FC7"/>
    <w:rsid w:val="00B30004"/>
    <w:rsid w:val="00B30008"/>
    <w:rsid w:val="00B30044"/>
    <w:rsid w:val="00B300A9"/>
    <w:rsid w:val="00B300D6"/>
    <w:rsid w:val="00B30243"/>
    <w:rsid w:val="00B3028C"/>
    <w:rsid w:val="00B30315"/>
    <w:rsid w:val="00B303C4"/>
    <w:rsid w:val="00B30421"/>
    <w:rsid w:val="00B30439"/>
    <w:rsid w:val="00B304F0"/>
    <w:rsid w:val="00B305C9"/>
    <w:rsid w:val="00B30643"/>
    <w:rsid w:val="00B306AC"/>
    <w:rsid w:val="00B306F1"/>
    <w:rsid w:val="00B30722"/>
    <w:rsid w:val="00B30783"/>
    <w:rsid w:val="00B30868"/>
    <w:rsid w:val="00B30C31"/>
    <w:rsid w:val="00B30C61"/>
    <w:rsid w:val="00B30C9A"/>
    <w:rsid w:val="00B30DA0"/>
    <w:rsid w:val="00B30DC8"/>
    <w:rsid w:val="00B30E24"/>
    <w:rsid w:val="00B30E92"/>
    <w:rsid w:val="00B30F12"/>
    <w:rsid w:val="00B30F50"/>
    <w:rsid w:val="00B30FDB"/>
    <w:rsid w:val="00B3104F"/>
    <w:rsid w:val="00B311A0"/>
    <w:rsid w:val="00B3123A"/>
    <w:rsid w:val="00B312F6"/>
    <w:rsid w:val="00B3159A"/>
    <w:rsid w:val="00B315BB"/>
    <w:rsid w:val="00B31796"/>
    <w:rsid w:val="00B31977"/>
    <w:rsid w:val="00B31987"/>
    <w:rsid w:val="00B31ACE"/>
    <w:rsid w:val="00B31D62"/>
    <w:rsid w:val="00B31F03"/>
    <w:rsid w:val="00B32083"/>
    <w:rsid w:val="00B32122"/>
    <w:rsid w:val="00B32166"/>
    <w:rsid w:val="00B321D8"/>
    <w:rsid w:val="00B3235A"/>
    <w:rsid w:val="00B323C8"/>
    <w:rsid w:val="00B324FA"/>
    <w:rsid w:val="00B3267F"/>
    <w:rsid w:val="00B326A5"/>
    <w:rsid w:val="00B326D6"/>
    <w:rsid w:val="00B32763"/>
    <w:rsid w:val="00B327BD"/>
    <w:rsid w:val="00B328B8"/>
    <w:rsid w:val="00B328D6"/>
    <w:rsid w:val="00B32AB6"/>
    <w:rsid w:val="00B32B50"/>
    <w:rsid w:val="00B32CD4"/>
    <w:rsid w:val="00B32D4E"/>
    <w:rsid w:val="00B32EBA"/>
    <w:rsid w:val="00B32EC8"/>
    <w:rsid w:val="00B32ED0"/>
    <w:rsid w:val="00B32F69"/>
    <w:rsid w:val="00B330E0"/>
    <w:rsid w:val="00B33113"/>
    <w:rsid w:val="00B33120"/>
    <w:rsid w:val="00B33123"/>
    <w:rsid w:val="00B33188"/>
    <w:rsid w:val="00B333FE"/>
    <w:rsid w:val="00B334E6"/>
    <w:rsid w:val="00B3352B"/>
    <w:rsid w:val="00B3354D"/>
    <w:rsid w:val="00B33580"/>
    <w:rsid w:val="00B3360D"/>
    <w:rsid w:val="00B33660"/>
    <w:rsid w:val="00B33668"/>
    <w:rsid w:val="00B3371B"/>
    <w:rsid w:val="00B3382B"/>
    <w:rsid w:val="00B3385C"/>
    <w:rsid w:val="00B33994"/>
    <w:rsid w:val="00B339E8"/>
    <w:rsid w:val="00B33A12"/>
    <w:rsid w:val="00B33A3D"/>
    <w:rsid w:val="00B33F37"/>
    <w:rsid w:val="00B3405B"/>
    <w:rsid w:val="00B3406E"/>
    <w:rsid w:val="00B3410D"/>
    <w:rsid w:val="00B34111"/>
    <w:rsid w:val="00B34213"/>
    <w:rsid w:val="00B342D0"/>
    <w:rsid w:val="00B343DD"/>
    <w:rsid w:val="00B343E7"/>
    <w:rsid w:val="00B34527"/>
    <w:rsid w:val="00B34786"/>
    <w:rsid w:val="00B3487F"/>
    <w:rsid w:val="00B34C65"/>
    <w:rsid w:val="00B34C97"/>
    <w:rsid w:val="00B34E05"/>
    <w:rsid w:val="00B34F1D"/>
    <w:rsid w:val="00B34F2C"/>
    <w:rsid w:val="00B34F6F"/>
    <w:rsid w:val="00B35055"/>
    <w:rsid w:val="00B3506A"/>
    <w:rsid w:val="00B35094"/>
    <w:rsid w:val="00B350F0"/>
    <w:rsid w:val="00B35131"/>
    <w:rsid w:val="00B35150"/>
    <w:rsid w:val="00B35325"/>
    <w:rsid w:val="00B353BC"/>
    <w:rsid w:val="00B354A2"/>
    <w:rsid w:val="00B354B3"/>
    <w:rsid w:val="00B354B4"/>
    <w:rsid w:val="00B355A4"/>
    <w:rsid w:val="00B3568A"/>
    <w:rsid w:val="00B3577B"/>
    <w:rsid w:val="00B357A0"/>
    <w:rsid w:val="00B357AC"/>
    <w:rsid w:val="00B3581A"/>
    <w:rsid w:val="00B35820"/>
    <w:rsid w:val="00B35992"/>
    <w:rsid w:val="00B359AE"/>
    <w:rsid w:val="00B35B44"/>
    <w:rsid w:val="00B35CF1"/>
    <w:rsid w:val="00B35D0C"/>
    <w:rsid w:val="00B35E3F"/>
    <w:rsid w:val="00B35E4B"/>
    <w:rsid w:val="00B35F48"/>
    <w:rsid w:val="00B35FCC"/>
    <w:rsid w:val="00B360D7"/>
    <w:rsid w:val="00B36518"/>
    <w:rsid w:val="00B3659D"/>
    <w:rsid w:val="00B36645"/>
    <w:rsid w:val="00B367D6"/>
    <w:rsid w:val="00B367F8"/>
    <w:rsid w:val="00B36809"/>
    <w:rsid w:val="00B36851"/>
    <w:rsid w:val="00B369D7"/>
    <w:rsid w:val="00B36AD0"/>
    <w:rsid w:val="00B36B09"/>
    <w:rsid w:val="00B36B61"/>
    <w:rsid w:val="00B36C29"/>
    <w:rsid w:val="00B3711E"/>
    <w:rsid w:val="00B37416"/>
    <w:rsid w:val="00B375E2"/>
    <w:rsid w:val="00B376BF"/>
    <w:rsid w:val="00B378CC"/>
    <w:rsid w:val="00B3790D"/>
    <w:rsid w:val="00B37926"/>
    <w:rsid w:val="00B37976"/>
    <w:rsid w:val="00B37E1E"/>
    <w:rsid w:val="00B40112"/>
    <w:rsid w:val="00B40241"/>
    <w:rsid w:val="00B404BC"/>
    <w:rsid w:val="00B405EA"/>
    <w:rsid w:val="00B40664"/>
    <w:rsid w:val="00B406ED"/>
    <w:rsid w:val="00B4075E"/>
    <w:rsid w:val="00B40EF3"/>
    <w:rsid w:val="00B40F08"/>
    <w:rsid w:val="00B40F14"/>
    <w:rsid w:val="00B410DF"/>
    <w:rsid w:val="00B41128"/>
    <w:rsid w:val="00B411D2"/>
    <w:rsid w:val="00B41615"/>
    <w:rsid w:val="00B41725"/>
    <w:rsid w:val="00B41861"/>
    <w:rsid w:val="00B418D7"/>
    <w:rsid w:val="00B418E6"/>
    <w:rsid w:val="00B41926"/>
    <w:rsid w:val="00B419C5"/>
    <w:rsid w:val="00B41AB8"/>
    <w:rsid w:val="00B41CF3"/>
    <w:rsid w:val="00B41E59"/>
    <w:rsid w:val="00B41ED4"/>
    <w:rsid w:val="00B41FD8"/>
    <w:rsid w:val="00B42069"/>
    <w:rsid w:val="00B420DF"/>
    <w:rsid w:val="00B42116"/>
    <w:rsid w:val="00B42117"/>
    <w:rsid w:val="00B4212A"/>
    <w:rsid w:val="00B42240"/>
    <w:rsid w:val="00B42348"/>
    <w:rsid w:val="00B425BC"/>
    <w:rsid w:val="00B425F3"/>
    <w:rsid w:val="00B427B1"/>
    <w:rsid w:val="00B4285A"/>
    <w:rsid w:val="00B428B3"/>
    <w:rsid w:val="00B428E2"/>
    <w:rsid w:val="00B42A29"/>
    <w:rsid w:val="00B42A2C"/>
    <w:rsid w:val="00B42A5C"/>
    <w:rsid w:val="00B42A98"/>
    <w:rsid w:val="00B42AAE"/>
    <w:rsid w:val="00B42ADC"/>
    <w:rsid w:val="00B42C64"/>
    <w:rsid w:val="00B42C73"/>
    <w:rsid w:val="00B42D21"/>
    <w:rsid w:val="00B42E8D"/>
    <w:rsid w:val="00B42EB9"/>
    <w:rsid w:val="00B42F26"/>
    <w:rsid w:val="00B43074"/>
    <w:rsid w:val="00B43188"/>
    <w:rsid w:val="00B43314"/>
    <w:rsid w:val="00B4346D"/>
    <w:rsid w:val="00B434B8"/>
    <w:rsid w:val="00B43552"/>
    <w:rsid w:val="00B4355A"/>
    <w:rsid w:val="00B435AE"/>
    <w:rsid w:val="00B43636"/>
    <w:rsid w:val="00B4371A"/>
    <w:rsid w:val="00B43738"/>
    <w:rsid w:val="00B43826"/>
    <w:rsid w:val="00B43AA1"/>
    <w:rsid w:val="00B43E19"/>
    <w:rsid w:val="00B43E80"/>
    <w:rsid w:val="00B43FEA"/>
    <w:rsid w:val="00B44103"/>
    <w:rsid w:val="00B441BD"/>
    <w:rsid w:val="00B442D3"/>
    <w:rsid w:val="00B442F0"/>
    <w:rsid w:val="00B443C1"/>
    <w:rsid w:val="00B443EF"/>
    <w:rsid w:val="00B4474C"/>
    <w:rsid w:val="00B44808"/>
    <w:rsid w:val="00B44870"/>
    <w:rsid w:val="00B44888"/>
    <w:rsid w:val="00B448EF"/>
    <w:rsid w:val="00B44910"/>
    <w:rsid w:val="00B44948"/>
    <w:rsid w:val="00B449C7"/>
    <w:rsid w:val="00B44A22"/>
    <w:rsid w:val="00B44AE5"/>
    <w:rsid w:val="00B44B59"/>
    <w:rsid w:val="00B44B7F"/>
    <w:rsid w:val="00B44BF7"/>
    <w:rsid w:val="00B44C5A"/>
    <w:rsid w:val="00B44C99"/>
    <w:rsid w:val="00B44CF2"/>
    <w:rsid w:val="00B44CF9"/>
    <w:rsid w:val="00B44D51"/>
    <w:rsid w:val="00B44E36"/>
    <w:rsid w:val="00B44F64"/>
    <w:rsid w:val="00B44F6C"/>
    <w:rsid w:val="00B45265"/>
    <w:rsid w:val="00B454BA"/>
    <w:rsid w:val="00B4552A"/>
    <w:rsid w:val="00B45588"/>
    <w:rsid w:val="00B455B9"/>
    <w:rsid w:val="00B455D1"/>
    <w:rsid w:val="00B4583B"/>
    <w:rsid w:val="00B45855"/>
    <w:rsid w:val="00B45A91"/>
    <w:rsid w:val="00B45BAC"/>
    <w:rsid w:val="00B45BFE"/>
    <w:rsid w:val="00B45DE7"/>
    <w:rsid w:val="00B46088"/>
    <w:rsid w:val="00B460D6"/>
    <w:rsid w:val="00B46123"/>
    <w:rsid w:val="00B46153"/>
    <w:rsid w:val="00B4619A"/>
    <w:rsid w:val="00B461FC"/>
    <w:rsid w:val="00B46201"/>
    <w:rsid w:val="00B462C9"/>
    <w:rsid w:val="00B46372"/>
    <w:rsid w:val="00B463E9"/>
    <w:rsid w:val="00B46534"/>
    <w:rsid w:val="00B4657C"/>
    <w:rsid w:val="00B46623"/>
    <w:rsid w:val="00B466DF"/>
    <w:rsid w:val="00B46703"/>
    <w:rsid w:val="00B46824"/>
    <w:rsid w:val="00B4691E"/>
    <w:rsid w:val="00B469A4"/>
    <w:rsid w:val="00B469B2"/>
    <w:rsid w:val="00B46A7D"/>
    <w:rsid w:val="00B46AA8"/>
    <w:rsid w:val="00B46AD8"/>
    <w:rsid w:val="00B46B2C"/>
    <w:rsid w:val="00B46BD3"/>
    <w:rsid w:val="00B46D88"/>
    <w:rsid w:val="00B46E0E"/>
    <w:rsid w:val="00B470C1"/>
    <w:rsid w:val="00B47156"/>
    <w:rsid w:val="00B47238"/>
    <w:rsid w:val="00B4723D"/>
    <w:rsid w:val="00B47259"/>
    <w:rsid w:val="00B4726A"/>
    <w:rsid w:val="00B472B3"/>
    <w:rsid w:val="00B47432"/>
    <w:rsid w:val="00B47493"/>
    <w:rsid w:val="00B474C8"/>
    <w:rsid w:val="00B474DF"/>
    <w:rsid w:val="00B474F2"/>
    <w:rsid w:val="00B4765B"/>
    <w:rsid w:val="00B476CF"/>
    <w:rsid w:val="00B476D1"/>
    <w:rsid w:val="00B47757"/>
    <w:rsid w:val="00B477CF"/>
    <w:rsid w:val="00B477F6"/>
    <w:rsid w:val="00B47915"/>
    <w:rsid w:val="00B4799B"/>
    <w:rsid w:val="00B47AB2"/>
    <w:rsid w:val="00B47B38"/>
    <w:rsid w:val="00B47B64"/>
    <w:rsid w:val="00B47C69"/>
    <w:rsid w:val="00B47CBF"/>
    <w:rsid w:val="00B47D11"/>
    <w:rsid w:val="00B47D69"/>
    <w:rsid w:val="00B47DAC"/>
    <w:rsid w:val="00B47F27"/>
    <w:rsid w:val="00B5029C"/>
    <w:rsid w:val="00B502DB"/>
    <w:rsid w:val="00B5042C"/>
    <w:rsid w:val="00B5050D"/>
    <w:rsid w:val="00B5062F"/>
    <w:rsid w:val="00B50638"/>
    <w:rsid w:val="00B506DD"/>
    <w:rsid w:val="00B50762"/>
    <w:rsid w:val="00B50799"/>
    <w:rsid w:val="00B507A6"/>
    <w:rsid w:val="00B5090B"/>
    <w:rsid w:val="00B50912"/>
    <w:rsid w:val="00B5098E"/>
    <w:rsid w:val="00B509D7"/>
    <w:rsid w:val="00B509E0"/>
    <w:rsid w:val="00B50AA3"/>
    <w:rsid w:val="00B50B28"/>
    <w:rsid w:val="00B50BE9"/>
    <w:rsid w:val="00B50C7D"/>
    <w:rsid w:val="00B50DD8"/>
    <w:rsid w:val="00B50E18"/>
    <w:rsid w:val="00B50E2C"/>
    <w:rsid w:val="00B50EAA"/>
    <w:rsid w:val="00B51023"/>
    <w:rsid w:val="00B51170"/>
    <w:rsid w:val="00B51232"/>
    <w:rsid w:val="00B513A9"/>
    <w:rsid w:val="00B51463"/>
    <w:rsid w:val="00B51568"/>
    <w:rsid w:val="00B51610"/>
    <w:rsid w:val="00B5165D"/>
    <w:rsid w:val="00B5167B"/>
    <w:rsid w:val="00B51712"/>
    <w:rsid w:val="00B51724"/>
    <w:rsid w:val="00B5173F"/>
    <w:rsid w:val="00B5189A"/>
    <w:rsid w:val="00B51A02"/>
    <w:rsid w:val="00B51ACC"/>
    <w:rsid w:val="00B51AD6"/>
    <w:rsid w:val="00B51F9F"/>
    <w:rsid w:val="00B5209B"/>
    <w:rsid w:val="00B520BB"/>
    <w:rsid w:val="00B520E3"/>
    <w:rsid w:val="00B52213"/>
    <w:rsid w:val="00B52335"/>
    <w:rsid w:val="00B52336"/>
    <w:rsid w:val="00B523D8"/>
    <w:rsid w:val="00B52834"/>
    <w:rsid w:val="00B52933"/>
    <w:rsid w:val="00B52A5D"/>
    <w:rsid w:val="00B52BB5"/>
    <w:rsid w:val="00B52CB5"/>
    <w:rsid w:val="00B52E2C"/>
    <w:rsid w:val="00B52EF8"/>
    <w:rsid w:val="00B52FC3"/>
    <w:rsid w:val="00B52FC7"/>
    <w:rsid w:val="00B53110"/>
    <w:rsid w:val="00B53283"/>
    <w:rsid w:val="00B5331B"/>
    <w:rsid w:val="00B534C6"/>
    <w:rsid w:val="00B53510"/>
    <w:rsid w:val="00B53636"/>
    <w:rsid w:val="00B53645"/>
    <w:rsid w:val="00B537B1"/>
    <w:rsid w:val="00B5388C"/>
    <w:rsid w:val="00B538AD"/>
    <w:rsid w:val="00B538D1"/>
    <w:rsid w:val="00B538F2"/>
    <w:rsid w:val="00B539FA"/>
    <w:rsid w:val="00B53A3B"/>
    <w:rsid w:val="00B53A49"/>
    <w:rsid w:val="00B53C1C"/>
    <w:rsid w:val="00B53C57"/>
    <w:rsid w:val="00B53D83"/>
    <w:rsid w:val="00B53DED"/>
    <w:rsid w:val="00B53E53"/>
    <w:rsid w:val="00B53F52"/>
    <w:rsid w:val="00B541A2"/>
    <w:rsid w:val="00B543B0"/>
    <w:rsid w:val="00B54411"/>
    <w:rsid w:val="00B5455C"/>
    <w:rsid w:val="00B545D8"/>
    <w:rsid w:val="00B54602"/>
    <w:rsid w:val="00B546D0"/>
    <w:rsid w:val="00B547D5"/>
    <w:rsid w:val="00B54800"/>
    <w:rsid w:val="00B5489D"/>
    <w:rsid w:val="00B549A1"/>
    <w:rsid w:val="00B54A8A"/>
    <w:rsid w:val="00B54B7C"/>
    <w:rsid w:val="00B54CF5"/>
    <w:rsid w:val="00B54EDB"/>
    <w:rsid w:val="00B550F9"/>
    <w:rsid w:val="00B5512E"/>
    <w:rsid w:val="00B554C2"/>
    <w:rsid w:val="00B55552"/>
    <w:rsid w:val="00B5589A"/>
    <w:rsid w:val="00B559BE"/>
    <w:rsid w:val="00B559DC"/>
    <w:rsid w:val="00B55C6C"/>
    <w:rsid w:val="00B55CED"/>
    <w:rsid w:val="00B55D57"/>
    <w:rsid w:val="00B55F80"/>
    <w:rsid w:val="00B56126"/>
    <w:rsid w:val="00B561D2"/>
    <w:rsid w:val="00B56361"/>
    <w:rsid w:val="00B56480"/>
    <w:rsid w:val="00B565D6"/>
    <w:rsid w:val="00B565FD"/>
    <w:rsid w:val="00B56834"/>
    <w:rsid w:val="00B56897"/>
    <w:rsid w:val="00B568AC"/>
    <w:rsid w:val="00B56990"/>
    <w:rsid w:val="00B569D7"/>
    <w:rsid w:val="00B56C67"/>
    <w:rsid w:val="00B56CB7"/>
    <w:rsid w:val="00B56DAB"/>
    <w:rsid w:val="00B56DFF"/>
    <w:rsid w:val="00B56E90"/>
    <w:rsid w:val="00B57056"/>
    <w:rsid w:val="00B570AF"/>
    <w:rsid w:val="00B57112"/>
    <w:rsid w:val="00B571D3"/>
    <w:rsid w:val="00B576A4"/>
    <w:rsid w:val="00B576DA"/>
    <w:rsid w:val="00B57705"/>
    <w:rsid w:val="00B5772A"/>
    <w:rsid w:val="00B577DC"/>
    <w:rsid w:val="00B578D3"/>
    <w:rsid w:val="00B57998"/>
    <w:rsid w:val="00B57AE5"/>
    <w:rsid w:val="00B57B85"/>
    <w:rsid w:val="00B57CA8"/>
    <w:rsid w:val="00B57CD0"/>
    <w:rsid w:val="00B57DA9"/>
    <w:rsid w:val="00B57E67"/>
    <w:rsid w:val="00B57FCA"/>
    <w:rsid w:val="00B57FD3"/>
    <w:rsid w:val="00B600D9"/>
    <w:rsid w:val="00B6010A"/>
    <w:rsid w:val="00B60177"/>
    <w:rsid w:val="00B601C2"/>
    <w:rsid w:val="00B60203"/>
    <w:rsid w:val="00B60242"/>
    <w:rsid w:val="00B60314"/>
    <w:rsid w:val="00B60371"/>
    <w:rsid w:val="00B603E9"/>
    <w:rsid w:val="00B60595"/>
    <w:rsid w:val="00B60599"/>
    <w:rsid w:val="00B60616"/>
    <w:rsid w:val="00B60639"/>
    <w:rsid w:val="00B60721"/>
    <w:rsid w:val="00B60781"/>
    <w:rsid w:val="00B607A9"/>
    <w:rsid w:val="00B609D8"/>
    <w:rsid w:val="00B60ADA"/>
    <w:rsid w:val="00B60CCB"/>
    <w:rsid w:val="00B60CF2"/>
    <w:rsid w:val="00B60DAF"/>
    <w:rsid w:val="00B60E15"/>
    <w:rsid w:val="00B60E8F"/>
    <w:rsid w:val="00B60ED1"/>
    <w:rsid w:val="00B60F24"/>
    <w:rsid w:val="00B60F9B"/>
    <w:rsid w:val="00B60FAF"/>
    <w:rsid w:val="00B6109F"/>
    <w:rsid w:val="00B610CD"/>
    <w:rsid w:val="00B6113D"/>
    <w:rsid w:val="00B61194"/>
    <w:rsid w:val="00B611EC"/>
    <w:rsid w:val="00B611F0"/>
    <w:rsid w:val="00B612C0"/>
    <w:rsid w:val="00B612C5"/>
    <w:rsid w:val="00B612FD"/>
    <w:rsid w:val="00B6142B"/>
    <w:rsid w:val="00B6174D"/>
    <w:rsid w:val="00B617E7"/>
    <w:rsid w:val="00B617F1"/>
    <w:rsid w:val="00B617F9"/>
    <w:rsid w:val="00B619D7"/>
    <w:rsid w:val="00B61CFA"/>
    <w:rsid w:val="00B62053"/>
    <w:rsid w:val="00B62093"/>
    <w:rsid w:val="00B620AA"/>
    <w:rsid w:val="00B620C1"/>
    <w:rsid w:val="00B62102"/>
    <w:rsid w:val="00B62297"/>
    <w:rsid w:val="00B6231D"/>
    <w:rsid w:val="00B62393"/>
    <w:rsid w:val="00B623A8"/>
    <w:rsid w:val="00B62405"/>
    <w:rsid w:val="00B624FF"/>
    <w:rsid w:val="00B62862"/>
    <w:rsid w:val="00B62892"/>
    <w:rsid w:val="00B628E5"/>
    <w:rsid w:val="00B62A61"/>
    <w:rsid w:val="00B62AA6"/>
    <w:rsid w:val="00B63048"/>
    <w:rsid w:val="00B6308E"/>
    <w:rsid w:val="00B630A1"/>
    <w:rsid w:val="00B63247"/>
    <w:rsid w:val="00B633C3"/>
    <w:rsid w:val="00B63537"/>
    <w:rsid w:val="00B635C8"/>
    <w:rsid w:val="00B6361A"/>
    <w:rsid w:val="00B637B2"/>
    <w:rsid w:val="00B63831"/>
    <w:rsid w:val="00B638F0"/>
    <w:rsid w:val="00B63A0D"/>
    <w:rsid w:val="00B63AFB"/>
    <w:rsid w:val="00B63B5E"/>
    <w:rsid w:val="00B63BDE"/>
    <w:rsid w:val="00B63C3D"/>
    <w:rsid w:val="00B63D58"/>
    <w:rsid w:val="00B63EA1"/>
    <w:rsid w:val="00B63FC1"/>
    <w:rsid w:val="00B6400B"/>
    <w:rsid w:val="00B64016"/>
    <w:rsid w:val="00B640C4"/>
    <w:rsid w:val="00B64169"/>
    <w:rsid w:val="00B641F5"/>
    <w:rsid w:val="00B64373"/>
    <w:rsid w:val="00B64466"/>
    <w:rsid w:val="00B644D4"/>
    <w:rsid w:val="00B645A1"/>
    <w:rsid w:val="00B64796"/>
    <w:rsid w:val="00B64870"/>
    <w:rsid w:val="00B64878"/>
    <w:rsid w:val="00B649A9"/>
    <w:rsid w:val="00B64B19"/>
    <w:rsid w:val="00B64BDC"/>
    <w:rsid w:val="00B64C41"/>
    <w:rsid w:val="00B64C89"/>
    <w:rsid w:val="00B64E8A"/>
    <w:rsid w:val="00B64F28"/>
    <w:rsid w:val="00B64F6E"/>
    <w:rsid w:val="00B650D3"/>
    <w:rsid w:val="00B651CC"/>
    <w:rsid w:val="00B6525D"/>
    <w:rsid w:val="00B653C1"/>
    <w:rsid w:val="00B6547A"/>
    <w:rsid w:val="00B65516"/>
    <w:rsid w:val="00B65588"/>
    <w:rsid w:val="00B6560E"/>
    <w:rsid w:val="00B65663"/>
    <w:rsid w:val="00B6582F"/>
    <w:rsid w:val="00B658D1"/>
    <w:rsid w:val="00B658F9"/>
    <w:rsid w:val="00B65AC5"/>
    <w:rsid w:val="00B65B02"/>
    <w:rsid w:val="00B65ED7"/>
    <w:rsid w:val="00B66064"/>
    <w:rsid w:val="00B66153"/>
    <w:rsid w:val="00B662F9"/>
    <w:rsid w:val="00B6632E"/>
    <w:rsid w:val="00B6638B"/>
    <w:rsid w:val="00B6673B"/>
    <w:rsid w:val="00B66995"/>
    <w:rsid w:val="00B669B5"/>
    <w:rsid w:val="00B66A7E"/>
    <w:rsid w:val="00B66B74"/>
    <w:rsid w:val="00B66D36"/>
    <w:rsid w:val="00B66D39"/>
    <w:rsid w:val="00B66F07"/>
    <w:rsid w:val="00B66F28"/>
    <w:rsid w:val="00B66FC9"/>
    <w:rsid w:val="00B6706E"/>
    <w:rsid w:val="00B670C9"/>
    <w:rsid w:val="00B6719E"/>
    <w:rsid w:val="00B671A1"/>
    <w:rsid w:val="00B673D7"/>
    <w:rsid w:val="00B673FA"/>
    <w:rsid w:val="00B675A6"/>
    <w:rsid w:val="00B67636"/>
    <w:rsid w:val="00B6766F"/>
    <w:rsid w:val="00B676C7"/>
    <w:rsid w:val="00B67702"/>
    <w:rsid w:val="00B677DA"/>
    <w:rsid w:val="00B6784C"/>
    <w:rsid w:val="00B678C3"/>
    <w:rsid w:val="00B6794D"/>
    <w:rsid w:val="00B67A7C"/>
    <w:rsid w:val="00B67B55"/>
    <w:rsid w:val="00B67C1B"/>
    <w:rsid w:val="00B67C2B"/>
    <w:rsid w:val="00B67C6C"/>
    <w:rsid w:val="00B67D1A"/>
    <w:rsid w:val="00B67DA0"/>
    <w:rsid w:val="00B67DA8"/>
    <w:rsid w:val="00B67F47"/>
    <w:rsid w:val="00B700F8"/>
    <w:rsid w:val="00B70273"/>
    <w:rsid w:val="00B702FA"/>
    <w:rsid w:val="00B7056A"/>
    <w:rsid w:val="00B7057E"/>
    <w:rsid w:val="00B70678"/>
    <w:rsid w:val="00B707C9"/>
    <w:rsid w:val="00B70832"/>
    <w:rsid w:val="00B70A2C"/>
    <w:rsid w:val="00B70A2D"/>
    <w:rsid w:val="00B70AA0"/>
    <w:rsid w:val="00B70ABC"/>
    <w:rsid w:val="00B70B76"/>
    <w:rsid w:val="00B70C61"/>
    <w:rsid w:val="00B70E5A"/>
    <w:rsid w:val="00B7110C"/>
    <w:rsid w:val="00B71154"/>
    <w:rsid w:val="00B71209"/>
    <w:rsid w:val="00B71276"/>
    <w:rsid w:val="00B712CE"/>
    <w:rsid w:val="00B7133D"/>
    <w:rsid w:val="00B714AD"/>
    <w:rsid w:val="00B718BB"/>
    <w:rsid w:val="00B71A10"/>
    <w:rsid w:val="00B71A1C"/>
    <w:rsid w:val="00B71A31"/>
    <w:rsid w:val="00B71A54"/>
    <w:rsid w:val="00B71B22"/>
    <w:rsid w:val="00B71BB4"/>
    <w:rsid w:val="00B71BDA"/>
    <w:rsid w:val="00B71FCB"/>
    <w:rsid w:val="00B72016"/>
    <w:rsid w:val="00B72044"/>
    <w:rsid w:val="00B720E7"/>
    <w:rsid w:val="00B7220D"/>
    <w:rsid w:val="00B722C5"/>
    <w:rsid w:val="00B72339"/>
    <w:rsid w:val="00B723A2"/>
    <w:rsid w:val="00B72578"/>
    <w:rsid w:val="00B72606"/>
    <w:rsid w:val="00B72722"/>
    <w:rsid w:val="00B727E9"/>
    <w:rsid w:val="00B728C7"/>
    <w:rsid w:val="00B7296C"/>
    <w:rsid w:val="00B72999"/>
    <w:rsid w:val="00B72BAF"/>
    <w:rsid w:val="00B72C38"/>
    <w:rsid w:val="00B72D5B"/>
    <w:rsid w:val="00B72EC6"/>
    <w:rsid w:val="00B72FDD"/>
    <w:rsid w:val="00B730C7"/>
    <w:rsid w:val="00B731D3"/>
    <w:rsid w:val="00B733B0"/>
    <w:rsid w:val="00B73606"/>
    <w:rsid w:val="00B736BB"/>
    <w:rsid w:val="00B737E6"/>
    <w:rsid w:val="00B737E7"/>
    <w:rsid w:val="00B738FB"/>
    <w:rsid w:val="00B73BD9"/>
    <w:rsid w:val="00B73F8D"/>
    <w:rsid w:val="00B7405A"/>
    <w:rsid w:val="00B74405"/>
    <w:rsid w:val="00B74485"/>
    <w:rsid w:val="00B744EA"/>
    <w:rsid w:val="00B74670"/>
    <w:rsid w:val="00B746ED"/>
    <w:rsid w:val="00B7474E"/>
    <w:rsid w:val="00B749B6"/>
    <w:rsid w:val="00B74AD0"/>
    <w:rsid w:val="00B74ADD"/>
    <w:rsid w:val="00B74B87"/>
    <w:rsid w:val="00B74BEA"/>
    <w:rsid w:val="00B74D67"/>
    <w:rsid w:val="00B74E21"/>
    <w:rsid w:val="00B74E7F"/>
    <w:rsid w:val="00B75033"/>
    <w:rsid w:val="00B7509A"/>
    <w:rsid w:val="00B75184"/>
    <w:rsid w:val="00B75299"/>
    <w:rsid w:val="00B75300"/>
    <w:rsid w:val="00B75304"/>
    <w:rsid w:val="00B753A1"/>
    <w:rsid w:val="00B7545E"/>
    <w:rsid w:val="00B755F7"/>
    <w:rsid w:val="00B757AE"/>
    <w:rsid w:val="00B7586B"/>
    <w:rsid w:val="00B75921"/>
    <w:rsid w:val="00B7599B"/>
    <w:rsid w:val="00B759F0"/>
    <w:rsid w:val="00B75A46"/>
    <w:rsid w:val="00B75AA2"/>
    <w:rsid w:val="00B75C27"/>
    <w:rsid w:val="00B75C64"/>
    <w:rsid w:val="00B75D5E"/>
    <w:rsid w:val="00B75EF5"/>
    <w:rsid w:val="00B7613E"/>
    <w:rsid w:val="00B76264"/>
    <w:rsid w:val="00B76393"/>
    <w:rsid w:val="00B7659A"/>
    <w:rsid w:val="00B765AD"/>
    <w:rsid w:val="00B765FB"/>
    <w:rsid w:val="00B7667F"/>
    <w:rsid w:val="00B766C1"/>
    <w:rsid w:val="00B766CB"/>
    <w:rsid w:val="00B76842"/>
    <w:rsid w:val="00B76966"/>
    <w:rsid w:val="00B769B8"/>
    <w:rsid w:val="00B76B96"/>
    <w:rsid w:val="00B76DD8"/>
    <w:rsid w:val="00B76EFB"/>
    <w:rsid w:val="00B77129"/>
    <w:rsid w:val="00B77192"/>
    <w:rsid w:val="00B7720A"/>
    <w:rsid w:val="00B77244"/>
    <w:rsid w:val="00B7725A"/>
    <w:rsid w:val="00B77535"/>
    <w:rsid w:val="00B77691"/>
    <w:rsid w:val="00B7769F"/>
    <w:rsid w:val="00B776B3"/>
    <w:rsid w:val="00B77758"/>
    <w:rsid w:val="00B7784C"/>
    <w:rsid w:val="00B77A90"/>
    <w:rsid w:val="00B77BA7"/>
    <w:rsid w:val="00B77C37"/>
    <w:rsid w:val="00B77FAD"/>
    <w:rsid w:val="00B80141"/>
    <w:rsid w:val="00B8023A"/>
    <w:rsid w:val="00B802E7"/>
    <w:rsid w:val="00B802F0"/>
    <w:rsid w:val="00B80368"/>
    <w:rsid w:val="00B8039F"/>
    <w:rsid w:val="00B803E8"/>
    <w:rsid w:val="00B803FC"/>
    <w:rsid w:val="00B80409"/>
    <w:rsid w:val="00B80432"/>
    <w:rsid w:val="00B804E4"/>
    <w:rsid w:val="00B804FA"/>
    <w:rsid w:val="00B80597"/>
    <w:rsid w:val="00B80653"/>
    <w:rsid w:val="00B807B3"/>
    <w:rsid w:val="00B807BF"/>
    <w:rsid w:val="00B8082D"/>
    <w:rsid w:val="00B80878"/>
    <w:rsid w:val="00B80886"/>
    <w:rsid w:val="00B80894"/>
    <w:rsid w:val="00B80915"/>
    <w:rsid w:val="00B80993"/>
    <w:rsid w:val="00B809B1"/>
    <w:rsid w:val="00B80A19"/>
    <w:rsid w:val="00B80AB4"/>
    <w:rsid w:val="00B80AB6"/>
    <w:rsid w:val="00B80B37"/>
    <w:rsid w:val="00B80F9B"/>
    <w:rsid w:val="00B81128"/>
    <w:rsid w:val="00B81299"/>
    <w:rsid w:val="00B812B8"/>
    <w:rsid w:val="00B816BD"/>
    <w:rsid w:val="00B81772"/>
    <w:rsid w:val="00B8178B"/>
    <w:rsid w:val="00B81963"/>
    <w:rsid w:val="00B81A59"/>
    <w:rsid w:val="00B81AD3"/>
    <w:rsid w:val="00B81C24"/>
    <w:rsid w:val="00B81C5B"/>
    <w:rsid w:val="00B81C73"/>
    <w:rsid w:val="00B81CC0"/>
    <w:rsid w:val="00B81E03"/>
    <w:rsid w:val="00B81E19"/>
    <w:rsid w:val="00B81F2A"/>
    <w:rsid w:val="00B822A0"/>
    <w:rsid w:val="00B823E1"/>
    <w:rsid w:val="00B824A7"/>
    <w:rsid w:val="00B82537"/>
    <w:rsid w:val="00B82543"/>
    <w:rsid w:val="00B82607"/>
    <w:rsid w:val="00B826BA"/>
    <w:rsid w:val="00B826DF"/>
    <w:rsid w:val="00B826E1"/>
    <w:rsid w:val="00B82713"/>
    <w:rsid w:val="00B828CE"/>
    <w:rsid w:val="00B828D3"/>
    <w:rsid w:val="00B82942"/>
    <w:rsid w:val="00B82998"/>
    <w:rsid w:val="00B82AE7"/>
    <w:rsid w:val="00B82C20"/>
    <w:rsid w:val="00B82CC1"/>
    <w:rsid w:val="00B82D02"/>
    <w:rsid w:val="00B82D3F"/>
    <w:rsid w:val="00B82DC4"/>
    <w:rsid w:val="00B82E96"/>
    <w:rsid w:val="00B82FB0"/>
    <w:rsid w:val="00B82FC7"/>
    <w:rsid w:val="00B83195"/>
    <w:rsid w:val="00B83222"/>
    <w:rsid w:val="00B834B0"/>
    <w:rsid w:val="00B834CD"/>
    <w:rsid w:val="00B8357C"/>
    <w:rsid w:val="00B83584"/>
    <w:rsid w:val="00B835A1"/>
    <w:rsid w:val="00B835F7"/>
    <w:rsid w:val="00B8364C"/>
    <w:rsid w:val="00B83686"/>
    <w:rsid w:val="00B837F6"/>
    <w:rsid w:val="00B83864"/>
    <w:rsid w:val="00B83920"/>
    <w:rsid w:val="00B83A46"/>
    <w:rsid w:val="00B83AFD"/>
    <w:rsid w:val="00B83C71"/>
    <w:rsid w:val="00B83DAE"/>
    <w:rsid w:val="00B83E92"/>
    <w:rsid w:val="00B83F33"/>
    <w:rsid w:val="00B84060"/>
    <w:rsid w:val="00B8411F"/>
    <w:rsid w:val="00B84236"/>
    <w:rsid w:val="00B84652"/>
    <w:rsid w:val="00B84716"/>
    <w:rsid w:val="00B84996"/>
    <w:rsid w:val="00B849B2"/>
    <w:rsid w:val="00B849CE"/>
    <w:rsid w:val="00B849DB"/>
    <w:rsid w:val="00B84A8D"/>
    <w:rsid w:val="00B84C2C"/>
    <w:rsid w:val="00B84CF4"/>
    <w:rsid w:val="00B84D30"/>
    <w:rsid w:val="00B84DC4"/>
    <w:rsid w:val="00B84E3E"/>
    <w:rsid w:val="00B84F82"/>
    <w:rsid w:val="00B84FB4"/>
    <w:rsid w:val="00B85039"/>
    <w:rsid w:val="00B8503B"/>
    <w:rsid w:val="00B85096"/>
    <w:rsid w:val="00B851B8"/>
    <w:rsid w:val="00B85392"/>
    <w:rsid w:val="00B854D6"/>
    <w:rsid w:val="00B8565F"/>
    <w:rsid w:val="00B8576E"/>
    <w:rsid w:val="00B857C3"/>
    <w:rsid w:val="00B85903"/>
    <w:rsid w:val="00B85B34"/>
    <w:rsid w:val="00B85D98"/>
    <w:rsid w:val="00B85DC0"/>
    <w:rsid w:val="00B85DC2"/>
    <w:rsid w:val="00B85E06"/>
    <w:rsid w:val="00B86196"/>
    <w:rsid w:val="00B8625D"/>
    <w:rsid w:val="00B863B8"/>
    <w:rsid w:val="00B86494"/>
    <w:rsid w:val="00B86557"/>
    <w:rsid w:val="00B86736"/>
    <w:rsid w:val="00B86786"/>
    <w:rsid w:val="00B867BF"/>
    <w:rsid w:val="00B86807"/>
    <w:rsid w:val="00B86864"/>
    <w:rsid w:val="00B86877"/>
    <w:rsid w:val="00B8694F"/>
    <w:rsid w:val="00B86ACC"/>
    <w:rsid w:val="00B86CE5"/>
    <w:rsid w:val="00B86D98"/>
    <w:rsid w:val="00B86E76"/>
    <w:rsid w:val="00B86F64"/>
    <w:rsid w:val="00B870A9"/>
    <w:rsid w:val="00B870F1"/>
    <w:rsid w:val="00B87254"/>
    <w:rsid w:val="00B87300"/>
    <w:rsid w:val="00B8740D"/>
    <w:rsid w:val="00B8745C"/>
    <w:rsid w:val="00B874B7"/>
    <w:rsid w:val="00B874E4"/>
    <w:rsid w:val="00B8756E"/>
    <w:rsid w:val="00B876B3"/>
    <w:rsid w:val="00B87725"/>
    <w:rsid w:val="00B8777C"/>
    <w:rsid w:val="00B87833"/>
    <w:rsid w:val="00B878F6"/>
    <w:rsid w:val="00B87985"/>
    <w:rsid w:val="00B87A91"/>
    <w:rsid w:val="00B87AB6"/>
    <w:rsid w:val="00B87C18"/>
    <w:rsid w:val="00B87DF9"/>
    <w:rsid w:val="00B87E8B"/>
    <w:rsid w:val="00B87F8C"/>
    <w:rsid w:val="00B900CD"/>
    <w:rsid w:val="00B900EA"/>
    <w:rsid w:val="00B902EA"/>
    <w:rsid w:val="00B903CC"/>
    <w:rsid w:val="00B90603"/>
    <w:rsid w:val="00B9072B"/>
    <w:rsid w:val="00B908E2"/>
    <w:rsid w:val="00B90921"/>
    <w:rsid w:val="00B90936"/>
    <w:rsid w:val="00B90ADA"/>
    <w:rsid w:val="00B90B21"/>
    <w:rsid w:val="00B90BCC"/>
    <w:rsid w:val="00B90C82"/>
    <w:rsid w:val="00B90DF1"/>
    <w:rsid w:val="00B90E22"/>
    <w:rsid w:val="00B91007"/>
    <w:rsid w:val="00B91010"/>
    <w:rsid w:val="00B911F6"/>
    <w:rsid w:val="00B9132A"/>
    <w:rsid w:val="00B9156D"/>
    <w:rsid w:val="00B91672"/>
    <w:rsid w:val="00B916BB"/>
    <w:rsid w:val="00B916D9"/>
    <w:rsid w:val="00B91805"/>
    <w:rsid w:val="00B91951"/>
    <w:rsid w:val="00B9195F"/>
    <w:rsid w:val="00B91A58"/>
    <w:rsid w:val="00B91ADD"/>
    <w:rsid w:val="00B91B11"/>
    <w:rsid w:val="00B91C06"/>
    <w:rsid w:val="00B91C0D"/>
    <w:rsid w:val="00B91C88"/>
    <w:rsid w:val="00B91EAD"/>
    <w:rsid w:val="00B91EB0"/>
    <w:rsid w:val="00B91FC3"/>
    <w:rsid w:val="00B91FE8"/>
    <w:rsid w:val="00B91FF5"/>
    <w:rsid w:val="00B92098"/>
    <w:rsid w:val="00B920B8"/>
    <w:rsid w:val="00B920B9"/>
    <w:rsid w:val="00B92343"/>
    <w:rsid w:val="00B92430"/>
    <w:rsid w:val="00B9244D"/>
    <w:rsid w:val="00B925E5"/>
    <w:rsid w:val="00B9262F"/>
    <w:rsid w:val="00B926AF"/>
    <w:rsid w:val="00B926EB"/>
    <w:rsid w:val="00B927C4"/>
    <w:rsid w:val="00B9289A"/>
    <w:rsid w:val="00B9296F"/>
    <w:rsid w:val="00B9298E"/>
    <w:rsid w:val="00B92B31"/>
    <w:rsid w:val="00B92D1D"/>
    <w:rsid w:val="00B92D3B"/>
    <w:rsid w:val="00B92E56"/>
    <w:rsid w:val="00B92F70"/>
    <w:rsid w:val="00B930D2"/>
    <w:rsid w:val="00B93211"/>
    <w:rsid w:val="00B9335F"/>
    <w:rsid w:val="00B934D5"/>
    <w:rsid w:val="00B9364E"/>
    <w:rsid w:val="00B93726"/>
    <w:rsid w:val="00B937A1"/>
    <w:rsid w:val="00B937CD"/>
    <w:rsid w:val="00B938BC"/>
    <w:rsid w:val="00B938D9"/>
    <w:rsid w:val="00B93976"/>
    <w:rsid w:val="00B93997"/>
    <w:rsid w:val="00B93BC4"/>
    <w:rsid w:val="00B93C98"/>
    <w:rsid w:val="00B93D26"/>
    <w:rsid w:val="00B93D9D"/>
    <w:rsid w:val="00B93EB9"/>
    <w:rsid w:val="00B93EF1"/>
    <w:rsid w:val="00B93F50"/>
    <w:rsid w:val="00B93FA8"/>
    <w:rsid w:val="00B940BB"/>
    <w:rsid w:val="00B940D6"/>
    <w:rsid w:val="00B940E2"/>
    <w:rsid w:val="00B94202"/>
    <w:rsid w:val="00B9423C"/>
    <w:rsid w:val="00B942DF"/>
    <w:rsid w:val="00B9431C"/>
    <w:rsid w:val="00B94454"/>
    <w:rsid w:val="00B945FC"/>
    <w:rsid w:val="00B94616"/>
    <w:rsid w:val="00B94624"/>
    <w:rsid w:val="00B94711"/>
    <w:rsid w:val="00B9480C"/>
    <w:rsid w:val="00B9485F"/>
    <w:rsid w:val="00B94862"/>
    <w:rsid w:val="00B948F5"/>
    <w:rsid w:val="00B94A23"/>
    <w:rsid w:val="00B94BCC"/>
    <w:rsid w:val="00B94BF5"/>
    <w:rsid w:val="00B94F7A"/>
    <w:rsid w:val="00B94F85"/>
    <w:rsid w:val="00B95041"/>
    <w:rsid w:val="00B95136"/>
    <w:rsid w:val="00B951E0"/>
    <w:rsid w:val="00B95243"/>
    <w:rsid w:val="00B952B5"/>
    <w:rsid w:val="00B952BA"/>
    <w:rsid w:val="00B952D7"/>
    <w:rsid w:val="00B95357"/>
    <w:rsid w:val="00B9542A"/>
    <w:rsid w:val="00B954D8"/>
    <w:rsid w:val="00B954E3"/>
    <w:rsid w:val="00B95665"/>
    <w:rsid w:val="00B959B1"/>
    <w:rsid w:val="00B959EB"/>
    <w:rsid w:val="00B959F1"/>
    <w:rsid w:val="00B95A78"/>
    <w:rsid w:val="00B95B19"/>
    <w:rsid w:val="00B95C9A"/>
    <w:rsid w:val="00B95D91"/>
    <w:rsid w:val="00B95E0E"/>
    <w:rsid w:val="00B95E3D"/>
    <w:rsid w:val="00B95ECC"/>
    <w:rsid w:val="00B95F3C"/>
    <w:rsid w:val="00B95FC4"/>
    <w:rsid w:val="00B96085"/>
    <w:rsid w:val="00B960DC"/>
    <w:rsid w:val="00B96173"/>
    <w:rsid w:val="00B962E1"/>
    <w:rsid w:val="00B9636C"/>
    <w:rsid w:val="00B964BD"/>
    <w:rsid w:val="00B964DC"/>
    <w:rsid w:val="00B96591"/>
    <w:rsid w:val="00B96723"/>
    <w:rsid w:val="00B96729"/>
    <w:rsid w:val="00B967D6"/>
    <w:rsid w:val="00B96858"/>
    <w:rsid w:val="00B9694B"/>
    <w:rsid w:val="00B9695E"/>
    <w:rsid w:val="00B969D6"/>
    <w:rsid w:val="00B969EB"/>
    <w:rsid w:val="00B96B81"/>
    <w:rsid w:val="00B96C9C"/>
    <w:rsid w:val="00B96D6A"/>
    <w:rsid w:val="00B96F2B"/>
    <w:rsid w:val="00B97030"/>
    <w:rsid w:val="00B97100"/>
    <w:rsid w:val="00B97108"/>
    <w:rsid w:val="00B97114"/>
    <w:rsid w:val="00B9719F"/>
    <w:rsid w:val="00B9732D"/>
    <w:rsid w:val="00B97425"/>
    <w:rsid w:val="00B97476"/>
    <w:rsid w:val="00B97519"/>
    <w:rsid w:val="00B97598"/>
    <w:rsid w:val="00B976A2"/>
    <w:rsid w:val="00B976BB"/>
    <w:rsid w:val="00B9790C"/>
    <w:rsid w:val="00B97943"/>
    <w:rsid w:val="00B97D05"/>
    <w:rsid w:val="00B97ECE"/>
    <w:rsid w:val="00B97EE8"/>
    <w:rsid w:val="00B97F59"/>
    <w:rsid w:val="00BA0054"/>
    <w:rsid w:val="00BA01A7"/>
    <w:rsid w:val="00BA0224"/>
    <w:rsid w:val="00BA027D"/>
    <w:rsid w:val="00BA02E9"/>
    <w:rsid w:val="00BA032F"/>
    <w:rsid w:val="00BA0345"/>
    <w:rsid w:val="00BA042F"/>
    <w:rsid w:val="00BA05C8"/>
    <w:rsid w:val="00BA064B"/>
    <w:rsid w:val="00BA0658"/>
    <w:rsid w:val="00BA06F5"/>
    <w:rsid w:val="00BA071E"/>
    <w:rsid w:val="00BA087F"/>
    <w:rsid w:val="00BA08C5"/>
    <w:rsid w:val="00BA09AA"/>
    <w:rsid w:val="00BA0AD5"/>
    <w:rsid w:val="00BA0AE4"/>
    <w:rsid w:val="00BA0CA0"/>
    <w:rsid w:val="00BA0D37"/>
    <w:rsid w:val="00BA0D98"/>
    <w:rsid w:val="00BA0E3C"/>
    <w:rsid w:val="00BA0F62"/>
    <w:rsid w:val="00BA118C"/>
    <w:rsid w:val="00BA123A"/>
    <w:rsid w:val="00BA1393"/>
    <w:rsid w:val="00BA1514"/>
    <w:rsid w:val="00BA1743"/>
    <w:rsid w:val="00BA181D"/>
    <w:rsid w:val="00BA1B21"/>
    <w:rsid w:val="00BA1CFA"/>
    <w:rsid w:val="00BA1F74"/>
    <w:rsid w:val="00BA1FE7"/>
    <w:rsid w:val="00BA200F"/>
    <w:rsid w:val="00BA2050"/>
    <w:rsid w:val="00BA20B2"/>
    <w:rsid w:val="00BA20DE"/>
    <w:rsid w:val="00BA20EB"/>
    <w:rsid w:val="00BA21AE"/>
    <w:rsid w:val="00BA2293"/>
    <w:rsid w:val="00BA25F1"/>
    <w:rsid w:val="00BA2950"/>
    <w:rsid w:val="00BA29FE"/>
    <w:rsid w:val="00BA29FF"/>
    <w:rsid w:val="00BA2B0A"/>
    <w:rsid w:val="00BA2B1D"/>
    <w:rsid w:val="00BA2BEC"/>
    <w:rsid w:val="00BA2C82"/>
    <w:rsid w:val="00BA2DCE"/>
    <w:rsid w:val="00BA2F19"/>
    <w:rsid w:val="00BA30F4"/>
    <w:rsid w:val="00BA3299"/>
    <w:rsid w:val="00BA332B"/>
    <w:rsid w:val="00BA35BF"/>
    <w:rsid w:val="00BA36C4"/>
    <w:rsid w:val="00BA36D3"/>
    <w:rsid w:val="00BA3805"/>
    <w:rsid w:val="00BA38AC"/>
    <w:rsid w:val="00BA39AC"/>
    <w:rsid w:val="00BA3B7B"/>
    <w:rsid w:val="00BA3B9A"/>
    <w:rsid w:val="00BA3BF2"/>
    <w:rsid w:val="00BA3CB4"/>
    <w:rsid w:val="00BA3D14"/>
    <w:rsid w:val="00BA3DF0"/>
    <w:rsid w:val="00BA3E21"/>
    <w:rsid w:val="00BA3E85"/>
    <w:rsid w:val="00BA3FA3"/>
    <w:rsid w:val="00BA3FC9"/>
    <w:rsid w:val="00BA3FE4"/>
    <w:rsid w:val="00BA4081"/>
    <w:rsid w:val="00BA4148"/>
    <w:rsid w:val="00BA4169"/>
    <w:rsid w:val="00BA424E"/>
    <w:rsid w:val="00BA435A"/>
    <w:rsid w:val="00BA438D"/>
    <w:rsid w:val="00BA43D5"/>
    <w:rsid w:val="00BA44F1"/>
    <w:rsid w:val="00BA45CD"/>
    <w:rsid w:val="00BA4916"/>
    <w:rsid w:val="00BA4A97"/>
    <w:rsid w:val="00BA4BC8"/>
    <w:rsid w:val="00BA4BE0"/>
    <w:rsid w:val="00BA4BFA"/>
    <w:rsid w:val="00BA4C97"/>
    <w:rsid w:val="00BA4F46"/>
    <w:rsid w:val="00BA4F74"/>
    <w:rsid w:val="00BA4FE1"/>
    <w:rsid w:val="00BA4FE2"/>
    <w:rsid w:val="00BA527D"/>
    <w:rsid w:val="00BA5370"/>
    <w:rsid w:val="00BA53E5"/>
    <w:rsid w:val="00BA5441"/>
    <w:rsid w:val="00BA548F"/>
    <w:rsid w:val="00BA54BA"/>
    <w:rsid w:val="00BA54CA"/>
    <w:rsid w:val="00BA5603"/>
    <w:rsid w:val="00BA56D9"/>
    <w:rsid w:val="00BA5765"/>
    <w:rsid w:val="00BA587D"/>
    <w:rsid w:val="00BA598E"/>
    <w:rsid w:val="00BA5D1D"/>
    <w:rsid w:val="00BA5EB9"/>
    <w:rsid w:val="00BA5F51"/>
    <w:rsid w:val="00BA60DC"/>
    <w:rsid w:val="00BA6194"/>
    <w:rsid w:val="00BA6201"/>
    <w:rsid w:val="00BA64A4"/>
    <w:rsid w:val="00BA65E3"/>
    <w:rsid w:val="00BA68B0"/>
    <w:rsid w:val="00BA6A21"/>
    <w:rsid w:val="00BA6B07"/>
    <w:rsid w:val="00BA6BC2"/>
    <w:rsid w:val="00BA6D5F"/>
    <w:rsid w:val="00BA6ED1"/>
    <w:rsid w:val="00BA6EFA"/>
    <w:rsid w:val="00BA70E2"/>
    <w:rsid w:val="00BA7132"/>
    <w:rsid w:val="00BA71C6"/>
    <w:rsid w:val="00BA71FE"/>
    <w:rsid w:val="00BA7386"/>
    <w:rsid w:val="00BA7580"/>
    <w:rsid w:val="00BA7768"/>
    <w:rsid w:val="00BA7799"/>
    <w:rsid w:val="00BA7800"/>
    <w:rsid w:val="00BA7ACA"/>
    <w:rsid w:val="00BA7BC9"/>
    <w:rsid w:val="00BA7C88"/>
    <w:rsid w:val="00BA7CA9"/>
    <w:rsid w:val="00BA7D66"/>
    <w:rsid w:val="00BA7E49"/>
    <w:rsid w:val="00BA7EE9"/>
    <w:rsid w:val="00BA7EEE"/>
    <w:rsid w:val="00BA7F2D"/>
    <w:rsid w:val="00BA7F6D"/>
    <w:rsid w:val="00BB02D5"/>
    <w:rsid w:val="00BB0497"/>
    <w:rsid w:val="00BB0611"/>
    <w:rsid w:val="00BB067A"/>
    <w:rsid w:val="00BB06A0"/>
    <w:rsid w:val="00BB0702"/>
    <w:rsid w:val="00BB0789"/>
    <w:rsid w:val="00BB0919"/>
    <w:rsid w:val="00BB097C"/>
    <w:rsid w:val="00BB0A48"/>
    <w:rsid w:val="00BB0A6F"/>
    <w:rsid w:val="00BB0A7C"/>
    <w:rsid w:val="00BB0CB7"/>
    <w:rsid w:val="00BB0D8B"/>
    <w:rsid w:val="00BB0DD4"/>
    <w:rsid w:val="00BB0E4E"/>
    <w:rsid w:val="00BB0FE4"/>
    <w:rsid w:val="00BB1216"/>
    <w:rsid w:val="00BB1318"/>
    <w:rsid w:val="00BB1419"/>
    <w:rsid w:val="00BB1444"/>
    <w:rsid w:val="00BB1707"/>
    <w:rsid w:val="00BB17B9"/>
    <w:rsid w:val="00BB1821"/>
    <w:rsid w:val="00BB1890"/>
    <w:rsid w:val="00BB18A0"/>
    <w:rsid w:val="00BB18B7"/>
    <w:rsid w:val="00BB18E6"/>
    <w:rsid w:val="00BB1935"/>
    <w:rsid w:val="00BB19AB"/>
    <w:rsid w:val="00BB1B26"/>
    <w:rsid w:val="00BB1B2A"/>
    <w:rsid w:val="00BB1BEC"/>
    <w:rsid w:val="00BB1C5D"/>
    <w:rsid w:val="00BB1DB4"/>
    <w:rsid w:val="00BB1E73"/>
    <w:rsid w:val="00BB2008"/>
    <w:rsid w:val="00BB20BA"/>
    <w:rsid w:val="00BB20FC"/>
    <w:rsid w:val="00BB222A"/>
    <w:rsid w:val="00BB225B"/>
    <w:rsid w:val="00BB22C4"/>
    <w:rsid w:val="00BB22F7"/>
    <w:rsid w:val="00BB234E"/>
    <w:rsid w:val="00BB23EF"/>
    <w:rsid w:val="00BB2486"/>
    <w:rsid w:val="00BB2902"/>
    <w:rsid w:val="00BB29DF"/>
    <w:rsid w:val="00BB2AFF"/>
    <w:rsid w:val="00BB2B2C"/>
    <w:rsid w:val="00BB2C6E"/>
    <w:rsid w:val="00BB2C6F"/>
    <w:rsid w:val="00BB2CAA"/>
    <w:rsid w:val="00BB2CFC"/>
    <w:rsid w:val="00BB2D99"/>
    <w:rsid w:val="00BB2F02"/>
    <w:rsid w:val="00BB2FA6"/>
    <w:rsid w:val="00BB3100"/>
    <w:rsid w:val="00BB344D"/>
    <w:rsid w:val="00BB34DC"/>
    <w:rsid w:val="00BB34E6"/>
    <w:rsid w:val="00BB3554"/>
    <w:rsid w:val="00BB3560"/>
    <w:rsid w:val="00BB3575"/>
    <w:rsid w:val="00BB35D0"/>
    <w:rsid w:val="00BB35E5"/>
    <w:rsid w:val="00BB36EF"/>
    <w:rsid w:val="00BB37EB"/>
    <w:rsid w:val="00BB3846"/>
    <w:rsid w:val="00BB3AC4"/>
    <w:rsid w:val="00BB3CFE"/>
    <w:rsid w:val="00BB3D76"/>
    <w:rsid w:val="00BB3E56"/>
    <w:rsid w:val="00BB3F2A"/>
    <w:rsid w:val="00BB3F44"/>
    <w:rsid w:val="00BB3F71"/>
    <w:rsid w:val="00BB3FF4"/>
    <w:rsid w:val="00BB4106"/>
    <w:rsid w:val="00BB412E"/>
    <w:rsid w:val="00BB4183"/>
    <w:rsid w:val="00BB4354"/>
    <w:rsid w:val="00BB449C"/>
    <w:rsid w:val="00BB454A"/>
    <w:rsid w:val="00BB45BF"/>
    <w:rsid w:val="00BB45C2"/>
    <w:rsid w:val="00BB4624"/>
    <w:rsid w:val="00BB46E3"/>
    <w:rsid w:val="00BB46EB"/>
    <w:rsid w:val="00BB46FF"/>
    <w:rsid w:val="00BB4773"/>
    <w:rsid w:val="00BB47B3"/>
    <w:rsid w:val="00BB47CD"/>
    <w:rsid w:val="00BB483C"/>
    <w:rsid w:val="00BB4865"/>
    <w:rsid w:val="00BB4999"/>
    <w:rsid w:val="00BB4A3E"/>
    <w:rsid w:val="00BB4BB0"/>
    <w:rsid w:val="00BB4BCD"/>
    <w:rsid w:val="00BB4D6F"/>
    <w:rsid w:val="00BB4F6B"/>
    <w:rsid w:val="00BB5060"/>
    <w:rsid w:val="00BB50D2"/>
    <w:rsid w:val="00BB516E"/>
    <w:rsid w:val="00BB51D6"/>
    <w:rsid w:val="00BB51FF"/>
    <w:rsid w:val="00BB5233"/>
    <w:rsid w:val="00BB5239"/>
    <w:rsid w:val="00BB52AB"/>
    <w:rsid w:val="00BB536B"/>
    <w:rsid w:val="00BB5371"/>
    <w:rsid w:val="00BB53F9"/>
    <w:rsid w:val="00BB5442"/>
    <w:rsid w:val="00BB5482"/>
    <w:rsid w:val="00BB5489"/>
    <w:rsid w:val="00BB549E"/>
    <w:rsid w:val="00BB54DF"/>
    <w:rsid w:val="00BB5543"/>
    <w:rsid w:val="00BB55CC"/>
    <w:rsid w:val="00BB56C7"/>
    <w:rsid w:val="00BB5A94"/>
    <w:rsid w:val="00BB5B62"/>
    <w:rsid w:val="00BB5BB7"/>
    <w:rsid w:val="00BB5C0D"/>
    <w:rsid w:val="00BB5C8E"/>
    <w:rsid w:val="00BB5C9C"/>
    <w:rsid w:val="00BB5F43"/>
    <w:rsid w:val="00BB5FFB"/>
    <w:rsid w:val="00BB6315"/>
    <w:rsid w:val="00BB634A"/>
    <w:rsid w:val="00BB6363"/>
    <w:rsid w:val="00BB6501"/>
    <w:rsid w:val="00BB6502"/>
    <w:rsid w:val="00BB69E6"/>
    <w:rsid w:val="00BB6A3D"/>
    <w:rsid w:val="00BB6A75"/>
    <w:rsid w:val="00BB6B07"/>
    <w:rsid w:val="00BB6B62"/>
    <w:rsid w:val="00BB6BCD"/>
    <w:rsid w:val="00BB6D74"/>
    <w:rsid w:val="00BB70A2"/>
    <w:rsid w:val="00BB70CA"/>
    <w:rsid w:val="00BB70F9"/>
    <w:rsid w:val="00BB7260"/>
    <w:rsid w:val="00BB72A7"/>
    <w:rsid w:val="00BB72BC"/>
    <w:rsid w:val="00BB72F7"/>
    <w:rsid w:val="00BB7655"/>
    <w:rsid w:val="00BB7657"/>
    <w:rsid w:val="00BB77DC"/>
    <w:rsid w:val="00BB798D"/>
    <w:rsid w:val="00BB799A"/>
    <w:rsid w:val="00BB79B5"/>
    <w:rsid w:val="00BB7A0B"/>
    <w:rsid w:val="00BB7A9B"/>
    <w:rsid w:val="00BB7B90"/>
    <w:rsid w:val="00BB7C46"/>
    <w:rsid w:val="00BB7C9B"/>
    <w:rsid w:val="00BB7CF0"/>
    <w:rsid w:val="00BB7F2C"/>
    <w:rsid w:val="00BB7F8A"/>
    <w:rsid w:val="00BC0057"/>
    <w:rsid w:val="00BC0090"/>
    <w:rsid w:val="00BC017D"/>
    <w:rsid w:val="00BC0218"/>
    <w:rsid w:val="00BC0265"/>
    <w:rsid w:val="00BC02A9"/>
    <w:rsid w:val="00BC0335"/>
    <w:rsid w:val="00BC036C"/>
    <w:rsid w:val="00BC03C3"/>
    <w:rsid w:val="00BC0551"/>
    <w:rsid w:val="00BC060F"/>
    <w:rsid w:val="00BC0799"/>
    <w:rsid w:val="00BC09C7"/>
    <w:rsid w:val="00BC0AEC"/>
    <w:rsid w:val="00BC0B23"/>
    <w:rsid w:val="00BC0D06"/>
    <w:rsid w:val="00BC1048"/>
    <w:rsid w:val="00BC1113"/>
    <w:rsid w:val="00BC12B5"/>
    <w:rsid w:val="00BC14E5"/>
    <w:rsid w:val="00BC14EE"/>
    <w:rsid w:val="00BC1527"/>
    <w:rsid w:val="00BC1652"/>
    <w:rsid w:val="00BC187F"/>
    <w:rsid w:val="00BC188C"/>
    <w:rsid w:val="00BC1999"/>
    <w:rsid w:val="00BC1A5C"/>
    <w:rsid w:val="00BC1A5D"/>
    <w:rsid w:val="00BC1A9C"/>
    <w:rsid w:val="00BC1C58"/>
    <w:rsid w:val="00BC1DBA"/>
    <w:rsid w:val="00BC1E71"/>
    <w:rsid w:val="00BC1E76"/>
    <w:rsid w:val="00BC1F41"/>
    <w:rsid w:val="00BC1F43"/>
    <w:rsid w:val="00BC1FC6"/>
    <w:rsid w:val="00BC1FFC"/>
    <w:rsid w:val="00BC2061"/>
    <w:rsid w:val="00BC2122"/>
    <w:rsid w:val="00BC2306"/>
    <w:rsid w:val="00BC2414"/>
    <w:rsid w:val="00BC250C"/>
    <w:rsid w:val="00BC255D"/>
    <w:rsid w:val="00BC25C7"/>
    <w:rsid w:val="00BC26DC"/>
    <w:rsid w:val="00BC26FD"/>
    <w:rsid w:val="00BC277C"/>
    <w:rsid w:val="00BC27E1"/>
    <w:rsid w:val="00BC2885"/>
    <w:rsid w:val="00BC28C0"/>
    <w:rsid w:val="00BC28E9"/>
    <w:rsid w:val="00BC2AA5"/>
    <w:rsid w:val="00BC2DD3"/>
    <w:rsid w:val="00BC2DD4"/>
    <w:rsid w:val="00BC2EB7"/>
    <w:rsid w:val="00BC2F31"/>
    <w:rsid w:val="00BC30CB"/>
    <w:rsid w:val="00BC314A"/>
    <w:rsid w:val="00BC31E8"/>
    <w:rsid w:val="00BC32A9"/>
    <w:rsid w:val="00BC32E2"/>
    <w:rsid w:val="00BC331E"/>
    <w:rsid w:val="00BC3349"/>
    <w:rsid w:val="00BC33A1"/>
    <w:rsid w:val="00BC33F7"/>
    <w:rsid w:val="00BC347C"/>
    <w:rsid w:val="00BC34B3"/>
    <w:rsid w:val="00BC366E"/>
    <w:rsid w:val="00BC36DD"/>
    <w:rsid w:val="00BC3710"/>
    <w:rsid w:val="00BC3970"/>
    <w:rsid w:val="00BC3B9B"/>
    <w:rsid w:val="00BC3BFC"/>
    <w:rsid w:val="00BC3C14"/>
    <w:rsid w:val="00BC3D49"/>
    <w:rsid w:val="00BC3EBF"/>
    <w:rsid w:val="00BC3F8B"/>
    <w:rsid w:val="00BC4036"/>
    <w:rsid w:val="00BC407B"/>
    <w:rsid w:val="00BC4190"/>
    <w:rsid w:val="00BC425B"/>
    <w:rsid w:val="00BC4326"/>
    <w:rsid w:val="00BC4693"/>
    <w:rsid w:val="00BC4852"/>
    <w:rsid w:val="00BC4958"/>
    <w:rsid w:val="00BC4A68"/>
    <w:rsid w:val="00BC4BEB"/>
    <w:rsid w:val="00BC4CD2"/>
    <w:rsid w:val="00BC4D66"/>
    <w:rsid w:val="00BC4E34"/>
    <w:rsid w:val="00BC4F0A"/>
    <w:rsid w:val="00BC509F"/>
    <w:rsid w:val="00BC5135"/>
    <w:rsid w:val="00BC51A9"/>
    <w:rsid w:val="00BC51D2"/>
    <w:rsid w:val="00BC51FC"/>
    <w:rsid w:val="00BC536D"/>
    <w:rsid w:val="00BC53B2"/>
    <w:rsid w:val="00BC5416"/>
    <w:rsid w:val="00BC5576"/>
    <w:rsid w:val="00BC55C9"/>
    <w:rsid w:val="00BC5786"/>
    <w:rsid w:val="00BC59C7"/>
    <w:rsid w:val="00BC5ADE"/>
    <w:rsid w:val="00BC5AF9"/>
    <w:rsid w:val="00BC5C11"/>
    <w:rsid w:val="00BC5C4B"/>
    <w:rsid w:val="00BC5CB5"/>
    <w:rsid w:val="00BC5D73"/>
    <w:rsid w:val="00BC5DE9"/>
    <w:rsid w:val="00BC5E02"/>
    <w:rsid w:val="00BC6075"/>
    <w:rsid w:val="00BC60AD"/>
    <w:rsid w:val="00BC611E"/>
    <w:rsid w:val="00BC61C9"/>
    <w:rsid w:val="00BC6346"/>
    <w:rsid w:val="00BC6423"/>
    <w:rsid w:val="00BC6439"/>
    <w:rsid w:val="00BC64BE"/>
    <w:rsid w:val="00BC6525"/>
    <w:rsid w:val="00BC657C"/>
    <w:rsid w:val="00BC6580"/>
    <w:rsid w:val="00BC65AB"/>
    <w:rsid w:val="00BC6659"/>
    <w:rsid w:val="00BC67B5"/>
    <w:rsid w:val="00BC687B"/>
    <w:rsid w:val="00BC694A"/>
    <w:rsid w:val="00BC69F3"/>
    <w:rsid w:val="00BC6A3C"/>
    <w:rsid w:val="00BC6C7D"/>
    <w:rsid w:val="00BC6D1B"/>
    <w:rsid w:val="00BC6D51"/>
    <w:rsid w:val="00BC6EA9"/>
    <w:rsid w:val="00BC704B"/>
    <w:rsid w:val="00BC7066"/>
    <w:rsid w:val="00BC7155"/>
    <w:rsid w:val="00BC71C1"/>
    <w:rsid w:val="00BC7478"/>
    <w:rsid w:val="00BC7538"/>
    <w:rsid w:val="00BC7550"/>
    <w:rsid w:val="00BC797B"/>
    <w:rsid w:val="00BC7D56"/>
    <w:rsid w:val="00BC7DA7"/>
    <w:rsid w:val="00BC7EB5"/>
    <w:rsid w:val="00BC7F36"/>
    <w:rsid w:val="00BD0007"/>
    <w:rsid w:val="00BD030F"/>
    <w:rsid w:val="00BD07E8"/>
    <w:rsid w:val="00BD084F"/>
    <w:rsid w:val="00BD0856"/>
    <w:rsid w:val="00BD088F"/>
    <w:rsid w:val="00BD0A84"/>
    <w:rsid w:val="00BD0A95"/>
    <w:rsid w:val="00BD0B72"/>
    <w:rsid w:val="00BD0DEC"/>
    <w:rsid w:val="00BD0DFA"/>
    <w:rsid w:val="00BD0E22"/>
    <w:rsid w:val="00BD0F58"/>
    <w:rsid w:val="00BD1093"/>
    <w:rsid w:val="00BD10B0"/>
    <w:rsid w:val="00BD1135"/>
    <w:rsid w:val="00BD11C6"/>
    <w:rsid w:val="00BD1204"/>
    <w:rsid w:val="00BD1209"/>
    <w:rsid w:val="00BD132A"/>
    <w:rsid w:val="00BD1363"/>
    <w:rsid w:val="00BD1377"/>
    <w:rsid w:val="00BD15A2"/>
    <w:rsid w:val="00BD1668"/>
    <w:rsid w:val="00BD16E4"/>
    <w:rsid w:val="00BD16E7"/>
    <w:rsid w:val="00BD1718"/>
    <w:rsid w:val="00BD17D5"/>
    <w:rsid w:val="00BD17E4"/>
    <w:rsid w:val="00BD1806"/>
    <w:rsid w:val="00BD196B"/>
    <w:rsid w:val="00BD19B1"/>
    <w:rsid w:val="00BD1AAA"/>
    <w:rsid w:val="00BD1AE1"/>
    <w:rsid w:val="00BD1B4C"/>
    <w:rsid w:val="00BD1C3B"/>
    <w:rsid w:val="00BD1D17"/>
    <w:rsid w:val="00BD1D85"/>
    <w:rsid w:val="00BD1EAA"/>
    <w:rsid w:val="00BD1F09"/>
    <w:rsid w:val="00BD1F39"/>
    <w:rsid w:val="00BD1F97"/>
    <w:rsid w:val="00BD1FEA"/>
    <w:rsid w:val="00BD2102"/>
    <w:rsid w:val="00BD218B"/>
    <w:rsid w:val="00BD21A6"/>
    <w:rsid w:val="00BD23F0"/>
    <w:rsid w:val="00BD24E3"/>
    <w:rsid w:val="00BD25EE"/>
    <w:rsid w:val="00BD2668"/>
    <w:rsid w:val="00BD26E0"/>
    <w:rsid w:val="00BD280E"/>
    <w:rsid w:val="00BD2829"/>
    <w:rsid w:val="00BD2846"/>
    <w:rsid w:val="00BD2B4B"/>
    <w:rsid w:val="00BD2C6B"/>
    <w:rsid w:val="00BD2C7E"/>
    <w:rsid w:val="00BD2CA6"/>
    <w:rsid w:val="00BD2CC7"/>
    <w:rsid w:val="00BD2F0F"/>
    <w:rsid w:val="00BD31C6"/>
    <w:rsid w:val="00BD32A5"/>
    <w:rsid w:val="00BD32B7"/>
    <w:rsid w:val="00BD33E4"/>
    <w:rsid w:val="00BD3458"/>
    <w:rsid w:val="00BD34A9"/>
    <w:rsid w:val="00BD34E4"/>
    <w:rsid w:val="00BD354F"/>
    <w:rsid w:val="00BD3924"/>
    <w:rsid w:val="00BD3961"/>
    <w:rsid w:val="00BD3D2B"/>
    <w:rsid w:val="00BD3DB2"/>
    <w:rsid w:val="00BD3DDD"/>
    <w:rsid w:val="00BD3E15"/>
    <w:rsid w:val="00BD3EA3"/>
    <w:rsid w:val="00BD4226"/>
    <w:rsid w:val="00BD429D"/>
    <w:rsid w:val="00BD431C"/>
    <w:rsid w:val="00BD436B"/>
    <w:rsid w:val="00BD450F"/>
    <w:rsid w:val="00BD4512"/>
    <w:rsid w:val="00BD452A"/>
    <w:rsid w:val="00BD4692"/>
    <w:rsid w:val="00BD47BE"/>
    <w:rsid w:val="00BD4997"/>
    <w:rsid w:val="00BD49B9"/>
    <w:rsid w:val="00BD4A9A"/>
    <w:rsid w:val="00BD4AC6"/>
    <w:rsid w:val="00BD4BC1"/>
    <w:rsid w:val="00BD4D7D"/>
    <w:rsid w:val="00BD4FB3"/>
    <w:rsid w:val="00BD5039"/>
    <w:rsid w:val="00BD5068"/>
    <w:rsid w:val="00BD5113"/>
    <w:rsid w:val="00BD5114"/>
    <w:rsid w:val="00BD51E2"/>
    <w:rsid w:val="00BD5203"/>
    <w:rsid w:val="00BD52AA"/>
    <w:rsid w:val="00BD52CB"/>
    <w:rsid w:val="00BD5393"/>
    <w:rsid w:val="00BD54AD"/>
    <w:rsid w:val="00BD54E1"/>
    <w:rsid w:val="00BD5513"/>
    <w:rsid w:val="00BD5692"/>
    <w:rsid w:val="00BD581E"/>
    <w:rsid w:val="00BD5A07"/>
    <w:rsid w:val="00BD5CE6"/>
    <w:rsid w:val="00BD5EAA"/>
    <w:rsid w:val="00BD5FB5"/>
    <w:rsid w:val="00BD5FD2"/>
    <w:rsid w:val="00BD601D"/>
    <w:rsid w:val="00BD618F"/>
    <w:rsid w:val="00BD669A"/>
    <w:rsid w:val="00BD6728"/>
    <w:rsid w:val="00BD6836"/>
    <w:rsid w:val="00BD6A7B"/>
    <w:rsid w:val="00BD6B40"/>
    <w:rsid w:val="00BD6BDE"/>
    <w:rsid w:val="00BD6C31"/>
    <w:rsid w:val="00BD6D44"/>
    <w:rsid w:val="00BD6E64"/>
    <w:rsid w:val="00BD6EF8"/>
    <w:rsid w:val="00BD719D"/>
    <w:rsid w:val="00BD72C5"/>
    <w:rsid w:val="00BD72F4"/>
    <w:rsid w:val="00BD78E0"/>
    <w:rsid w:val="00BD78ED"/>
    <w:rsid w:val="00BD7B0F"/>
    <w:rsid w:val="00BD7BFD"/>
    <w:rsid w:val="00BD7C9E"/>
    <w:rsid w:val="00BD7CFC"/>
    <w:rsid w:val="00BD7E62"/>
    <w:rsid w:val="00BE00CF"/>
    <w:rsid w:val="00BE0308"/>
    <w:rsid w:val="00BE0588"/>
    <w:rsid w:val="00BE05CA"/>
    <w:rsid w:val="00BE068A"/>
    <w:rsid w:val="00BE06ED"/>
    <w:rsid w:val="00BE0772"/>
    <w:rsid w:val="00BE07DA"/>
    <w:rsid w:val="00BE08D7"/>
    <w:rsid w:val="00BE0930"/>
    <w:rsid w:val="00BE0975"/>
    <w:rsid w:val="00BE0AC2"/>
    <w:rsid w:val="00BE0C39"/>
    <w:rsid w:val="00BE0C46"/>
    <w:rsid w:val="00BE0C84"/>
    <w:rsid w:val="00BE100B"/>
    <w:rsid w:val="00BE1061"/>
    <w:rsid w:val="00BE109D"/>
    <w:rsid w:val="00BE10AB"/>
    <w:rsid w:val="00BE11E9"/>
    <w:rsid w:val="00BE1321"/>
    <w:rsid w:val="00BE132F"/>
    <w:rsid w:val="00BE134E"/>
    <w:rsid w:val="00BE1593"/>
    <w:rsid w:val="00BE1630"/>
    <w:rsid w:val="00BE176F"/>
    <w:rsid w:val="00BE1784"/>
    <w:rsid w:val="00BE1881"/>
    <w:rsid w:val="00BE18EE"/>
    <w:rsid w:val="00BE1A0F"/>
    <w:rsid w:val="00BE1A72"/>
    <w:rsid w:val="00BE1A96"/>
    <w:rsid w:val="00BE1BD3"/>
    <w:rsid w:val="00BE1CDD"/>
    <w:rsid w:val="00BE1EA6"/>
    <w:rsid w:val="00BE1F8F"/>
    <w:rsid w:val="00BE221D"/>
    <w:rsid w:val="00BE22AD"/>
    <w:rsid w:val="00BE24A5"/>
    <w:rsid w:val="00BE24C0"/>
    <w:rsid w:val="00BE24DF"/>
    <w:rsid w:val="00BE2893"/>
    <w:rsid w:val="00BE28B9"/>
    <w:rsid w:val="00BE2918"/>
    <w:rsid w:val="00BE2AED"/>
    <w:rsid w:val="00BE2EB4"/>
    <w:rsid w:val="00BE2F5A"/>
    <w:rsid w:val="00BE2FEB"/>
    <w:rsid w:val="00BE3012"/>
    <w:rsid w:val="00BE316C"/>
    <w:rsid w:val="00BE3194"/>
    <w:rsid w:val="00BE32C0"/>
    <w:rsid w:val="00BE3330"/>
    <w:rsid w:val="00BE33E0"/>
    <w:rsid w:val="00BE3473"/>
    <w:rsid w:val="00BE348F"/>
    <w:rsid w:val="00BE3503"/>
    <w:rsid w:val="00BE3539"/>
    <w:rsid w:val="00BE37C3"/>
    <w:rsid w:val="00BE37D3"/>
    <w:rsid w:val="00BE37D9"/>
    <w:rsid w:val="00BE37E9"/>
    <w:rsid w:val="00BE3B4C"/>
    <w:rsid w:val="00BE3B7A"/>
    <w:rsid w:val="00BE3BC1"/>
    <w:rsid w:val="00BE3C6A"/>
    <w:rsid w:val="00BE3D1F"/>
    <w:rsid w:val="00BE3D31"/>
    <w:rsid w:val="00BE3DEA"/>
    <w:rsid w:val="00BE3F60"/>
    <w:rsid w:val="00BE3F75"/>
    <w:rsid w:val="00BE3FA0"/>
    <w:rsid w:val="00BE40AC"/>
    <w:rsid w:val="00BE4254"/>
    <w:rsid w:val="00BE4344"/>
    <w:rsid w:val="00BE43AC"/>
    <w:rsid w:val="00BE446D"/>
    <w:rsid w:val="00BE44CC"/>
    <w:rsid w:val="00BE46BF"/>
    <w:rsid w:val="00BE47BD"/>
    <w:rsid w:val="00BE49F7"/>
    <w:rsid w:val="00BE4A1A"/>
    <w:rsid w:val="00BE4A21"/>
    <w:rsid w:val="00BE4A5A"/>
    <w:rsid w:val="00BE4B56"/>
    <w:rsid w:val="00BE4E58"/>
    <w:rsid w:val="00BE4FF1"/>
    <w:rsid w:val="00BE51E6"/>
    <w:rsid w:val="00BE522A"/>
    <w:rsid w:val="00BE5293"/>
    <w:rsid w:val="00BE56B4"/>
    <w:rsid w:val="00BE57B5"/>
    <w:rsid w:val="00BE582D"/>
    <w:rsid w:val="00BE585B"/>
    <w:rsid w:val="00BE5972"/>
    <w:rsid w:val="00BE5A3E"/>
    <w:rsid w:val="00BE5A50"/>
    <w:rsid w:val="00BE5A58"/>
    <w:rsid w:val="00BE5A8F"/>
    <w:rsid w:val="00BE5BEB"/>
    <w:rsid w:val="00BE5CD9"/>
    <w:rsid w:val="00BE5CEB"/>
    <w:rsid w:val="00BE5CF0"/>
    <w:rsid w:val="00BE5CF1"/>
    <w:rsid w:val="00BE5D2D"/>
    <w:rsid w:val="00BE5FC0"/>
    <w:rsid w:val="00BE62D8"/>
    <w:rsid w:val="00BE641E"/>
    <w:rsid w:val="00BE6462"/>
    <w:rsid w:val="00BE64A6"/>
    <w:rsid w:val="00BE64FF"/>
    <w:rsid w:val="00BE65F3"/>
    <w:rsid w:val="00BE6631"/>
    <w:rsid w:val="00BE66E0"/>
    <w:rsid w:val="00BE675A"/>
    <w:rsid w:val="00BE6860"/>
    <w:rsid w:val="00BE68F9"/>
    <w:rsid w:val="00BE691E"/>
    <w:rsid w:val="00BE6A42"/>
    <w:rsid w:val="00BE6A60"/>
    <w:rsid w:val="00BE6EA3"/>
    <w:rsid w:val="00BE6ED7"/>
    <w:rsid w:val="00BE6F31"/>
    <w:rsid w:val="00BE706B"/>
    <w:rsid w:val="00BE7111"/>
    <w:rsid w:val="00BE7210"/>
    <w:rsid w:val="00BE7243"/>
    <w:rsid w:val="00BE7269"/>
    <w:rsid w:val="00BE7303"/>
    <w:rsid w:val="00BE7457"/>
    <w:rsid w:val="00BE7473"/>
    <w:rsid w:val="00BE789B"/>
    <w:rsid w:val="00BE78FC"/>
    <w:rsid w:val="00BE79CF"/>
    <w:rsid w:val="00BE7A7C"/>
    <w:rsid w:val="00BE7A83"/>
    <w:rsid w:val="00BE7C1D"/>
    <w:rsid w:val="00BE7C76"/>
    <w:rsid w:val="00BE7DB0"/>
    <w:rsid w:val="00BE7F31"/>
    <w:rsid w:val="00BE7FA6"/>
    <w:rsid w:val="00BF004D"/>
    <w:rsid w:val="00BF009C"/>
    <w:rsid w:val="00BF0101"/>
    <w:rsid w:val="00BF021A"/>
    <w:rsid w:val="00BF0533"/>
    <w:rsid w:val="00BF05D2"/>
    <w:rsid w:val="00BF05EB"/>
    <w:rsid w:val="00BF062A"/>
    <w:rsid w:val="00BF0723"/>
    <w:rsid w:val="00BF07ED"/>
    <w:rsid w:val="00BF083A"/>
    <w:rsid w:val="00BF0989"/>
    <w:rsid w:val="00BF0A0A"/>
    <w:rsid w:val="00BF0A44"/>
    <w:rsid w:val="00BF0B2E"/>
    <w:rsid w:val="00BF0BD6"/>
    <w:rsid w:val="00BF0BE9"/>
    <w:rsid w:val="00BF0C3E"/>
    <w:rsid w:val="00BF0CEC"/>
    <w:rsid w:val="00BF0D9D"/>
    <w:rsid w:val="00BF0E3B"/>
    <w:rsid w:val="00BF0F22"/>
    <w:rsid w:val="00BF0F9D"/>
    <w:rsid w:val="00BF10BB"/>
    <w:rsid w:val="00BF118D"/>
    <w:rsid w:val="00BF12FD"/>
    <w:rsid w:val="00BF1306"/>
    <w:rsid w:val="00BF1310"/>
    <w:rsid w:val="00BF1466"/>
    <w:rsid w:val="00BF1507"/>
    <w:rsid w:val="00BF151A"/>
    <w:rsid w:val="00BF15D8"/>
    <w:rsid w:val="00BF173C"/>
    <w:rsid w:val="00BF177E"/>
    <w:rsid w:val="00BF17CD"/>
    <w:rsid w:val="00BF1A44"/>
    <w:rsid w:val="00BF1A83"/>
    <w:rsid w:val="00BF1BDA"/>
    <w:rsid w:val="00BF1D05"/>
    <w:rsid w:val="00BF1EDF"/>
    <w:rsid w:val="00BF1EFC"/>
    <w:rsid w:val="00BF20B3"/>
    <w:rsid w:val="00BF20ED"/>
    <w:rsid w:val="00BF20FF"/>
    <w:rsid w:val="00BF2368"/>
    <w:rsid w:val="00BF2445"/>
    <w:rsid w:val="00BF25C1"/>
    <w:rsid w:val="00BF25DB"/>
    <w:rsid w:val="00BF2663"/>
    <w:rsid w:val="00BF26A1"/>
    <w:rsid w:val="00BF26E4"/>
    <w:rsid w:val="00BF2814"/>
    <w:rsid w:val="00BF28E1"/>
    <w:rsid w:val="00BF28F6"/>
    <w:rsid w:val="00BF28F8"/>
    <w:rsid w:val="00BF2A27"/>
    <w:rsid w:val="00BF2A2C"/>
    <w:rsid w:val="00BF2AB4"/>
    <w:rsid w:val="00BF2BA5"/>
    <w:rsid w:val="00BF2D21"/>
    <w:rsid w:val="00BF2D4B"/>
    <w:rsid w:val="00BF2E3C"/>
    <w:rsid w:val="00BF2E79"/>
    <w:rsid w:val="00BF2E8F"/>
    <w:rsid w:val="00BF2F06"/>
    <w:rsid w:val="00BF3186"/>
    <w:rsid w:val="00BF31C0"/>
    <w:rsid w:val="00BF31C6"/>
    <w:rsid w:val="00BF333B"/>
    <w:rsid w:val="00BF33EE"/>
    <w:rsid w:val="00BF34D7"/>
    <w:rsid w:val="00BF36B0"/>
    <w:rsid w:val="00BF36B9"/>
    <w:rsid w:val="00BF382B"/>
    <w:rsid w:val="00BF3908"/>
    <w:rsid w:val="00BF3C6F"/>
    <w:rsid w:val="00BF3C8D"/>
    <w:rsid w:val="00BF3E79"/>
    <w:rsid w:val="00BF3EC8"/>
    <w:rsid w:val="00BF3FAB"/>
    <w:rsid w:val="00BF3FB0"/>
    <w:rsid w:val="00BF4066"/>
    <w:rsid w:val="00BF4073"/>
    <w:rsid w:val="00BF4541"/>
    <w:rsid w:val="00BF458D"/>
    <w:rsid w:val="00BF464E"/>
    <w:rsid w:val="00BF46D7"/>
    <w:rsid w:val="00BF4745"/>
    <w:rsid w:val="00BF4BF1"/>
    <w:rsid w:val="00BF4CA0"/>
    <w:rsid w:val="00BF4CAC"/>
    <w:rsid w:val="00BF4D3D"/>
    <w:rsid w:val="00BF4DD0"/>
    <w:rsid w:val="00BF4F85"/>
    <w:rsid w:val="00BF5087"/>
    <w:rsid w:val="00BF509D"/>
    <w:rsid w:val="00BF5252"/>
    <w:rsid w:val="00BF5255"/>
    <w:rsid w:val="00BF539E"/>
    <w:rsid w:val="00BF5514"/>
    <w:rsid w:val="00BF5545"/>
    <w:rsid w:val="00BF55DF"/>
    <w:rsid w:val="00BF5611"/>
    <w:rsid w:val="00BF5670"/>
    <w:rsid w:val="00BF5672"/>
    <w:rsid w:val="00BF56E9"/>
    <w:rsid w:val="00BF5749"/>
    <w:rsid w:val="00BF58E7"/>
    <w:rsid w:val="00BF5B8C"/>
    <w:rsid w:val="00BF5CB0"/>
    <w:rsid w:val="00BF5DF7"/>
    <w:rsid w:val="00BF5F9B"/>
    <w:rsid w:val="00BF61A7"/>
    <w:rsid w:val="00BF636C"/>
    <w:rsid w:val="00BF6393"/>
    <w:rsid w:val="00BF6479"/>
    <w:rsid w:val="00BF64D8"/>
    <w:rsid w:val="00BF656E"/>
    <w:rsid w:val="00BF66B7"/>
    <w:rsid w:val="00BF6944"/>
    <w:rsid w:val="00BF6A68"/>
    <w:rsid w:val="00BF6B9A"/>
    <w:rsid w:val="00BF6C7E"/>
    <w:rsid w:val="00BF6CB6"/>
    <w:rsid w:val="00BF6DAF"/>
    <w:rsid w:val="00BF6EAE"/>
    <w:rsid w:val="00BF705E"/>
    <w:rsid w:val="00BF70E8"/>
    <w:rsid w:val="00BF7152"/>
    <w:rsid w:val="00BF7246"/>
    <w:rsid w:val="00BF73F0"/>
    <w:rsid w:val="00BF740A"/>
    <w:rsid w:val="00BF74E5"/>
    <w:rsid w:val="00BF751C"/>
    <w:rsid w:val="00BF75B1"/>
    <w:rsid w:val="00BF75C9"/>
    <w:rsid w:val="00BF76CD"/>
    <w:rsid w:val="00BF7724"/>
    <w:rsid w:val="00BF79EC"/>
    <w:rsid w:val="00BF7BD3"/>
    <w:rsid w:val="00BF7C11"/>
    <w:rsid w:val="00BF7D98"/>
    <w:rsid w:val="00BF7EAD"/>
    <w:rsid w:val="00BF7F32"/>
    <w:rsid w:val="00BF7F6F"/>
    <w:rsid w:val="00BF9B5B"/>
    <w:rsid w:val="00C002A7"/>
    <w:rsid w:val="00C00352"/>
    <w:rsid w:val="00C004E5"/>
    <w:rsid w:val="00C004EC"/>
    <w:rsid w:val="00C0052F"/>
    <w:rsid w:val="00C00681"/>
    <w:rsid w:val="00C007CE"/>
    <w:rsid w:val="00C00A22"/>
    <w:rsid w:val="00C00B2F"/>
    <w:rsid w:val="00C00B4E"/>
    <w:rsid w:val="00C00C61"/>
    <w:rsid w:val="00C00EDA"/>
    <w:rsid w:val="00C00F18"/>
    <w:rsid w:val="00C0101D"/>
    <w:rsid w:val="00C013C9"/>
    <w:rsid w:val="00C01695"/>
    <w:rsid w:val="00C01706"/>
    <w:rsid w:val="00C0183D"/>
    <w:rsid w:val="00C0188F"/>
    <w:rsid w:val="00C01890"/>
    <w:rsid w:val="00C018D9"/>
    <w:rsid w:val="00C01901"/>
    <w:rsid w:val="00C01940"/>
    <w:rsid w:val="00C01A05"/>
    <w:rsid w:val="00C01A77"/>
    <w:rsid w:val="00C01B44"/>
    <w:rsid w:val="00C01CE7"/>
    <w:rsid w:val="00C01D39"/>
    <w:rsid w:val="00C01D90"/>
    <w:rsid w:val="00C0200C"/>
    <w:rsid w:val="00C0205E"/>
    <w:rsid w:val="00C020A8"/>
    <w:rsid w:val="00C0240C"/>
    <w:rsid w:val="00C02888"/>
    <w:rsid w:val="00C028FA"/>
    <w:rsid w:val="00C02A15"/>
    <w:rsid w:val="00C02A8C"/>
    <w:rsid w:val="00C02BB9"/>
    <w:rsid w:val="00C02C98"/>
    <w:rsid w:val="00C02E0C"/>
    <w:rsid w:val="00C02E81"/>
    <w:rsid w:val="00C02F12"/>
    <w:rsid w:val="00C030EA"/>
    <w:rsid w:val="00C03163"/>
    <w:rsid w:val="00C03212"/>
    <w:rsid w:val="00C032BD"/>
    <w:rsid w:val="00C03355"/>
    <w:rsid w:val="00C033D5"/>
    <w:rsid w:val="00C034A4"/>
    <w:rsid w:val="00C034E5"/>
    <w:rsid w:val="00C035BF"/>
    <w:rsid w:val="00C03703"/>
    <w:rsid w:val="00C03942"/>
    <w:rsid w:val="00C03A98"/>
    <w:rsid w:val="00C03AFA"/>
    <w:rsid w:val="00C03B1E"/>
    <w:rsid w:val="00C03C25"/>
    <w:rsid w:val="00C03CAB"/>
    <w:rsid w:val="00C03D10"/>
    <w:rsid w:val="00C03DD0"/>
    <w:rsid w:val="00C03DEC"/>
    <w:rsid w:val="00C03E08"/>
    <w:rsid w:val="00C040F5"/>
    <w:rsid w:val="00C04201"/>
    <w:rsid w:val="00C0420F"/>
    <w:rsid w:val="00C0421C"/>
    <w:rsid w:val="00C0429C"/>
    <w:rsid w:val="00C04445"/>
    <w:rsid w:val="00C04469"/>
    <w:rsid w:val="00C04557"/>
    <w:rsid w:val="00C04705"/>
    <w:rsid w:val="00C0475F"/>
    <w:rsid w:val="00C047C6"/>
    <w:rsid w:val="00C0480C"/>
    <w:rsid w:val="00C04A36"/>
    <w:rsid w:val="00C04A7F"/>
    <w:rsid w:val="00C04AB3"/>
    <w:rsid w:val="00C04E2B"/>
    <w:rsid w:val="00C04EF9"/>
    <w:rsid w:val="00C04F5F"/>
    <w:rsid w:val="00C05058"/>
    <w:rsid w:val="00C051AA"/>
    <w:rsid w:val="00C051C0"/>
    <w:rsid w:val="00C051CD"/>
    <w:rsid w:val="00C0535B"/>
    <w:rsid w:val="00C05424"/>
    <w:rsid w:val="00C05489"/>
    <w:rsid w:val="00C0569B"/>
    <w:rsid w:val="00C05878"/>
    <w:rsid w:val="00C0589D"/>
    <w:rsid w:val="00C058C8"/>
    <w:rsid w:val="00C058DE"/>
    <w:rsid w:val="00C05CF7"/>
    <w:rsid w:val="00C05D42"/>
    <w:rsid w:val="00C05D65"/>
    <w:rsid w:val="00C05E69"/>
    <w:rsid w:val="00C05EB5"/>
    <w:rsid w:val="00C0603D"/>
    <w:rsid w:val="00C060A0"/>
    <w:rsid w:val="00C06118"/>
    <w:rsid w:val="00C06168"/>
    <w:rsid w:val="00C06169"/>
    <w:rsid w:val="00C061A4"/>
    <w:rsid w:val="00C061EB"/>
    <w:rsid w:val="00C062AC"/>
    <w:rsid w:val="00C0661B"/>
    <w:rsid w:val="00C0664C"/>
    <w:rsid w:val="00C06686"/>
    <w:rsid w:val="00C0669A"/>
    <w:rsid w:val="00C066B4"/>
    <w:rsid w:val="00C067C5"/>
    <w:rsid w:val="00C06C48"/>
    <w:rsid w:val="00C06C94"/>
    <w:rsid w:val="00C06C9E"/>
    <w:rsid w:val="00C06CCC"/>
    <w:rsid w:val="00C06CCE"/>
    <w:rsid w:val="00C06DFB"/>
    <w:rsid w:val="00C06F00"/>
    <w:rsid w:val="00C06FB4"/>
    <w:rsid w:val="00C070F5"/>
    <w:rsid w:val="00C07187"/>
    <w:rsid w:val="00C0726B"/>
    <w:rsid w:val="00C07298"/>
    <w:rsid w:val="00C07353"/>
    <w:rsid w:val="00C073A6"/>
    <w:rsid w:val="00C075C9"/>
    <w:rsid w:val="00C07824"/>
    <w:rsid w:val="00C0793E"/>
    <w:rsid w:val="00C07947"/>
    <w:rsid w:val="00C07959"/>
    <w:rsid w:val="00C079B5"/>
    <w:rsid w:val="00C07AAD"/>
    <w:rsid w:val="00C07ADA"/>
    <w:rsid w:val="00C07B3E"/>
    <w:rsid w:val="00C07B52"/>
    <w:rsid w:val="00C07DB1"/>
    <w:rsid w:val="00C07DB9"/>
    <w:rsid w:val="00C07FAD"/>
    <w:rsid w:val="00C10051"/>
    <w:rsid w:val="00C10082"/>
    <w:rsid w:val="00C100C8"/>
    <w:rsid w:val="00C1010D"/>
    <w:rsid w:val="00C10243"/>
    <w:rsid w:val="00C10290"/>
    <w:rsid w:val="00C10298"/>
    <w:rsid w:val="00C102A9"/>
    <w:rsid w:val="00C103A6"/>
    <w:rsid w:val="00C1042B"/>
    <w:rsid w:val="00C1043A"/>
    <w:rsid w:val="00C10601"/>
    <w:rsid w:val="00C10625"/>
    <w:rsid w:val="00C106C4"/>
    <w:rsid w:val="00C107AC"/>
    <w:rsid w:val="00C10822"/>
    <w:rsid w:val="00C1094F"/>
    <w:rsid w:val="00C10ADC"/>
    <w:rsid w:val="00C10B06"/>
    <w:rsid w:val="00C10C22"/>
    <w:rsid w:val="00C10D49"/>
    <w:rsid w:val="00C10E72"/>
    <w:rsid w:val="00C1106F"/>
    <w:rsid w:val="00C1110F"/>
    <w:rsid w:val="00C111C3"/>
    <w:rsid w:val="00C111EA"/>
    <w:rsid w:val="00C112ED"/>
    <w:rsid w:val="00C11308"/>
    <w:rsid w:val="00C114C7"/>
    <w:rsid w:val="00C11737"/>
    <w:rsid w:val="00C117E5"/>
    <w:rsid w:val="00C11813"/>
    <w:rsid w:val="00C1181B"/>
    <w:rsid w:val="00C11887"/>
    <w:rsid w:val="00C118BD"/>
    <w:rsid w:val="00C118E9"/>
    <w:rsid w:val="00C11982"/>
    <w:rsid w:val="00C119AD"/>
    <w:rsid w:val="00C119AF"/>
    <w:rsid w:val="00C119D6"/>
    <w:rsid w:val="00C119DC"/>
    <w:rsid w:val="00C11F95"/>
    <w:rsid w:val="00C120CC"/>
    <w:rsid w:val="00C12141"/>
    <w:rsid w:val="00C12162"/>
    <w:rsid w:val="00C12165"/>
    <w:rsid w:val="00C1219C"/>
    <w:rsid w:val="00C1228D"/>
    <w:rsid w:val="00C123D0"/>
    <w:rsid w:val="00C123F0"/>
    <w:rsid w:val="00C1240D"/>
    <w:rsid w:val="00C125D6"/>
    <w:rsid w:val="00C12698"/>
    <w:rsid w:val="00C126CD"/>
    <w:rsid w:val="00C126CE"/>
    <w:rsid w:val="00C1272F"/>
    <w:rsid w:val="00C12780"/>
    <w:rsid w:val="00C127ED"/>
    <w:rsid w:val="00C1288D"/>
    <w:rsid w:val="00C128C2"/>
    <w:rsid w:val="00C12955"/>
    <w:rsid w:val="00C12BB2"/>
    <w:rsid w:val="00C12D1B"/>
    <w:rsid w:val="00C12E24"/>
    <w:rsid w:val="00C12E47"/>
    <w:rsid w:val="00C12F80"/>
    <w:rsid w:val="00C12F82"/>
    <w:rsid w:val="00C13184"/>
    <w:rsid w:val="00C1318A"/>
    <w:rsid w:val="00C131A4"/>
    <w:rsid w:val="00C132BC"/>
    <w:rsid w:val="00C13436"/>
    <w:rsid w:val="00C1350C"/>
    <w:rsid w:val="00C136C4"/>
    <w:rsid w:val="00C138D0"/>
    <w:rsid w:val="00C13C5A"/>
    <w:rsid w:val="00C13CF1"/>
    <w:rsid w:val="00C13CF3"/>
    <w:rsid w:val="00C13F31"/>
    <w:rsid w:val="00C13FED"/>
    <w:rsid w:val="00C142D9"/>
    <w:rsid w:val="00C14383"/>
    <w:rsid w:val="00C1456E"/>
    <w:rsid w:val="00C14602"/>
    <w:rsid w:val="00C14611"/>
    <w:rsid w:val="00C1477C"/>
    <w:rsid w:val="00C147A2"/>
    <w:rsid w:val="00C147D1"/>
    <w:rsid w:val="00C148F8"/>
    <w:rsid w:val="00C14911"/>
    <w:rsid w:val="00C1491D"/>
    <w:rsid w:val="00C14A1A"/>
    <w:rsid w:val="00C14B3E"/>
    <w:rsid w:val="00C14B40"/>
    <w:rsid w:val="00C14B55"/>
    <w:rsid w:val="00C14BE7"/>
    <w:rsid w:val="00C14CE1"/>
    <w:rsid w:val="00C14D96"/>
    <w:rsid w:val="00C14DB9"/>
    <w:rsid w:val="00C14E7D"/>
    <w:rsid w:val="00C1502F"/>
    <w:rsid w:val="00C15055"/>
    <w:rsid w:val="00C150F0"/>
    <w:rsid w:val="00C15140"/>
    <w:rsid w:val="00C152C2"/>
    <w:rsid w:val="00C154C5"/>
    <w:rsid w:val="00C1550A"/>
    <w:rsid w:val="00C156FB"/>
    <w:rsid w:val="00C15722"/>
    <w:rsid w:val="00C157B7"/>
    <w:rsid w:val="00C15841"/>
    <w:rsid w:val="00C1590D"/>
    <w:rsid w:val="00C15B18"/>
    <w:rsid w:val="00C160C2"/>
    <w:rsid w:val="00C160CC"/>
    <w:rsid w:val="00C16174"/>
    <w:rsid w:val="00C161A0"/>
    <w:rsid w:val="00C1624C"/>
    <w:rsid w:val="00C16291"/>
    <w:rsid w:val="00C1643E"/>
    <w:rsid w:val="00C16519"/>
    <w:rsid w:val="00C166A1"/>
    <w:rsid w:val="00C166D0"/>
    <w:rsid w:val="00C167E1"/>
    <w:rsid w:val="00C16897"/>
    <w:rsid w:val="00C16AE3"/>
    <w:rsid w:val="00C16B52"/>
    <w:rsid w:val="00C16C8A"/>
    <w:rsid w:val="00C16C92"/>
    <w:rsid w:val="00C16CEE"/>
    <w:rsid w:val="00C16D16"/>
    <w:rsid w:val="00C1701F"/>
    <w:rsid w:val="00C1703B"/>
    <w:rsid w:val="00C17188"/>
    <w:rsid w:val="00C173A0"/>
    <w:rsid w:val="00C174C1"/>
    <w:rsid w:val="00C174D3"/>
    <w:rsid w:val="00C174E5"/>
    <w:rsid w:val="00C17784"/>
    <w:rsid w:val="00C177FA"/>
    <w:rsid w:val="00C17814"/>
    <w:rsid w:val="00C178A2"/>
    <w:rsid w:val="00C17979"/>
    <w:rsid w:val="00C17A3A"/>
    <w:rsid w:val="00C17A7F"/>
    <w:rsid w:val="00C17C39"/>
    <w:rsid w:val="00C17C5E"/>
    <w:rsid w:val="00C17D15"/>
    <w:rsid w:val="00C17FAB"/>
    <w:rsid w:val="00C17FD3"/>
    <w:rsid w:val="00C192C2"/>
    <w:rsid w:val="00C2001B"/>
    <w:rsid w:val="00C20036"/>
    <w:rsid w:val="00C200C9"/>
    <w:rsid w:val="00C200CA"/>
    <w:rsid w:val="00C2014C"/>
    <w:rsid w:val="00C202D0"/>
    <w:rsid w:val="00C20385"/>
    <w:rsid w:val="00C20394"/>
    <w:rsid w:val="00C2058B"/>
    <w:rsid w:val="00C20683"/>
    <w:rsid w:val="00C2090B"/>
    <w:rsid w:val="00C20A88"/>
    <w:rsid w:val="00C20B51"/>
    <w:rsid w:val="00C20B9A"/>
    <w:rsid w:val="00C20BC5"/>
    <w:rsid w:val="00C20CB2"/>
    <w:rsid w:val="00C20D5B"/>
    <w:rsid w:val="00C20DE5"/>
    <w:rsid w:val="00C20E7B"/>
    <w:rsid w:val="00C210AC"/>
    <w:rsid w:val="00C211AA"/>
    <w:rsid w:val="00C2122C"/>
    <w:rsid w:val="00C212DC"/>
    <w:rsid w:val="00C212ED"/>
    <w:rsid w:val="00C21321"/>
    <w:rsid w:val="00C213BC"/>
    <w:rsid w:val="00C2149B"/>
    <w:rsid w:val="00C21553"/>
    <w:rsid w:val="00C2156A"/>
    <w:rsid w:val="00C21935"/>
    <w:rsid w:val="00C2197C"/>
    <w:rsid w:val="00C21A25"/>
    <w:rsid w:val="00C21AC2"/>
    <w:rsid w:val="00C21AF1"/>
    <w:rsid w:val="00C21B62"/>
    <w:rsid w:val="00C21D8E"/>
    <w:rsid w:val="00C21E26"/>
    <w:rsid w:val="00C21ED7"/>
    <w:rsid w:val="00C21FCA"/>
    <w:rsid w:val="00C2212B"/>
    <w:rsid w:val="00C22178"/>
    <w:rsid w:val="00C22198"/>
    <w:rsid w:val="00C221CD"/>
    <w:rsid w:val="00C223C2"/>
    <w:rsid w:val="00C224B8"/>
    <w:rsid w:val="00C22525"/>
    <w:rsid w:val="00C2253B"/>
    <w:rsid w:val="00C225D1"/>
    <w:rsid w:val="00C22654"/>
    <w:rsid w:val="00C227AD"/>
    <w:rsid w:val="00C229DB"/>
    <w:rsid w:val="00C22CBD"/>
    <w:rsid w:val="00C22DBF"/>
    <w:rsid w:val="00C22EBE"/>
    <w:rsid w:val="00C22FFF"/>
    <w:rsid w:val="00C2302D"/>
    <w:rsid w:val="00C231DD"/>
    <w:rsid w:val="00C23379"/>
    <w:rsid w:val="00C2369B"/>
    <w:rsid w:val="00C237A0"/>
    <w:rsid w:val="00C237F6"/>
    <w:rsid w:val="00C23886"/>
    <w:rsid w:val="00C238EF"/>
    <w:rsid w:val="00C239C6"/>
    <w:rsid w:val="00C23B01"/>
    <w:rsid w:val="00C23B02"/>
    <w:rsid w:val="00C23B51"/>
    <w:rsid w:val="00C23BA3"/>
    <w:rsid w:val="00C23D58"/>
    <w:rsid w:val="00C23DBB"/>
    <w:rsid w:val="00C23FE1"/>
    <w:rsid w:val="00C2408B"/>
    <w:rsid w:val="00C240C7"/>
    <w:rsid w:val="00C240F3"/>
    <w:rsid w:val="00C2410D"/>
    <w:rsid w:val="00C241BA"/>
    <w:rsid w:val="00C2420B"/>
    <w:rsid w:val="00C244A3"/>
    <w:rsid w:val="00C24584"/>
    <w:rsid w:val="00C246C1"/>
    <w:rsid w:val="00C24870"/>
    <w:rsid w:val="00C249CE"/>
    <w:rsid w:val="00C24A67"/>
    <w:rsid w:val="00C24A92"/>
    <w:rsid w:val="00C24BAF"/>
    <w:rsid w:val="00C24C3D"/>
    <w:rsid w:val="00C24D50"/>
    <w:rsid w:val="00C24D89"/>
    <w:rsid w:val="00C24ED1"/>
    <w:rsid w:val="00C25139"/>
    <w:rsid w:val="00C25286"/>
    <w:rsid w:val="00C252CB"/>
    <w:rsid w:val="00C2542D"/>
    <w:rsid w:val="00C2559E"/>
    <w:rsid w:val="00C25689"/>
    <w:rsid w:val="00C25782"/>
    <w:rsid w:val="00C25833"/>
    <w:rsid w:val="00C258C8"/>
    <w:rsid w:val="00C25AB4"/>
    <w:rsid w:val="00C25AD9"/>
    <w:rsid w:val="00C25F8B"/>
    <w:rsid w:val="00C25FE7"/>
    <w:rsid w:val="00C260C4"/>
    <w:rsid w:val="00C260CE"/>
    <w:rsid w:val="00C26113"/>
    <w:rsid w:val="00C26159"/>
    <w:rsid w:val="00C2626A"/>
    <w:rsid w:val="00C265C0"/>
    <w:rsid w:val="00C26786"/>
    <w:rsid w:val="00C2679C"/>
    <w:rsid w:val="00C267B2"/>
    <w:rsid w:val="00C26820"/>
    <w:rsid w:val="00C269C5"/>
    <w:rsid w:val="00C26B15"/>
    <w:rsid w:val="00C26B6E"/>
    <w:rsid w:val="00C26B78"/>
    <w:rsid w:val="00C26B9E"/>
    <w:rsid w:val="00C26CA7"/>
    <w:rsid w:val="00C26CB3"/>
    <w:rsid w:val="00C26EBE"/>
    <w:rsid w:val="00C26F5B"/>
    <w:rsid w:val="00C27042"/>
    <w:rsid w:val="00C27064"/>
    <w:rsid w:val="00C2716B"/>
    <w:rsid w:val="00C272EF"/>
    <w:rsid w:val="00C2732B"/>
    <w:rsid w:val="00C273A3"/>
    <w:rsid w:val="00C274B9"/>
    <w:rsid w:val="00C2753F"/>
    <w:rsid w:val="00C276A8"/>
    <w:rsid w:val="00C27975"/>
    <w:rsid w:val="00C279EC"/>
    <w:rsid w:val="00C27B0E"/>
    <w:rsid w:val="00C27DA3"/>
    <w:rsid w:val="00C27DC8"/>
    <w:rsid w:val="00C27E65"/>
    <w:rsid w:val="00C27E75"/>
    <w:rsid w:val="00C27EBB"/>
    <w:rsid w:val="00C300BC"/>
    <w:rsid w:val="00C30132"/>
    <w:rsid w:val="00C302FD"/>
    <w:rsid w:val="00C3039E"/>
    <w:rsid w:val="00C304D0"/>
    <w:rsid w:val="00C304FE"/>
    <w:rsid w:val="00C30748"/>
    <w:rsid w:val="00C309E6"/>
    <w:rsid w:val="00C30A9F"/>
    <w:rsid w:val="00C30C40"/>
    <w:rsid w:val="00C30C66"/>
    <w:rsid w:val="00C30F9D"/>
    <w:rsid w:val="00C30FEC"/>
    <w:rsid w:val="00C311AC"/>
    <w:rsid w:val="00C311EC"/>
    <w:rsid w:val="00C312A1"/>
    <w:rsid w:val="00C3144D"/>
    <w:rsid w:val="00C3158D"/>
    <w:rsid w:val="00C31593"/>
    <w:rsid w:val="00C31727"/>
    <w:rsid w:val="00C318F7"/>
    <w:rsid w:val="00C3191C"/>
    <w:rsid w:val="00C319AE"/>
    <w:rsid w:val="00C319D2"/>
    <w:rsid w:val="00C31AF6"/>
    <w:rsid w:val="00C31E60"/>
    <w:rsid w:val="00C31F85"/>
    <w:rsid w:val="00C32048"/>
    <w:rsid w:val="00C324BE"/>
    <w:rsid w:val="00C32504"/>
    <w:rsid w:val="00C32534"/>
    <w:rsid w:val="00C326EE"/>
    <w:rsid w:val="00C3279B"/>
    <w:rsid w:val="00C32867"/>
    <w:rsid w:val="00C3287F"/>
    <w:rsid w:val="00C32951"/>
    <w:rsid w:val="00C32A2D"/>
    <w:rsid w:val="00C32A94"/>
    <w:rsid w:val="00C32C02"/>
    <w:rsid w:val="00C32C4D"/>
    <w:rsid w:val="00C32CE0"/>
    <w:rsid w:val="00C32E9D"/>
    <w:rsid w:val="00C32EBF"/>
    <w:rsid w:val="00C330B8"/>
    <w:rsid w:val="00C330C1"/>
    <w:rsid w:val="00C3311D"/>
    <w:rsid w:val="00C33235"/>
    <w:rsid w:val="00C332C3"/>
    <w:rsid w:val="00C33496"/>
    <w:rsid w:val="00C334A9"/>
    <w:rsid w:val="00C33552"/>
    <w:rsid w:val="00C33574"/>
    <w:rsid w:val="00C335E2"/>
    <w:rsid w:val="00C33677"/>
    <w:rsid w:val="00C336F1"/>
    <w:rsid w:val="00C337B6"/>
    <w:rsid w:val="00C33C39"/>
    <w:rsid w:val="00C33C3F"/>
    <w:rsid w:val="00C33E9A"/>
    <w:rsid w:val="00C33F53"/>
    <w:rsid w:val="00C34022"/>
    <w:rsid w:val="00C34137"/>
    <w:rsid w:val="00C341E9"/>
    <w:rsid w:val="00C342B9"/>
    <w:rsid w:val="00C342D0"/>
    <w:rsid w:val="00C34424"/>
    <w:rsid w:val="00C3447F"/>
    <w:rsid w:val="00C34590"/>
    <w:rsid w:val="00C34620"/>
    <w:rsid w:val="00C34676"/>
    <w:rsid w:val="00C3470C"/>
    <w:rsid w:val="00C3476B"/>
    <w:rsid w:val="00C348F9"/>
    <w:rsid w:val="00C34AA6"/>
    <w:rsid w:val="00C34C71"/>
    <w:rsid w:val="00C34D7B"/>
    <w:rsid w:val="00C34E4A"/>
    <w:rsid w:val="00C34E4B"/>
    <w:rsid w:val="00C34E8A"/>
    <w:rsid w:val="00C34F28"/>
    <w:rsid w:val="00C35122"/>
    <w:rsid w:val="00C3514C"/>
    <w:rsid w:val="00C35240"/>
    <w:rsid w:val="00C3524C"/>
    <w:rsid w:val="00C354AC"/>
    <w:rsid w:val="00C35656"/>
    <w:rsid w:val="00C3571C"/>
    <w:rsid w:val="00C35DB6"/>
    <w:rsid w:val="00C35DC3"/>
    <w:rsid w:val="00C3614B"/>
    <w:rsid w:val="00C36169"/>
    <w:rsid w:val="00C361D7"/>
    <w:rsid w:val="00C361EA"/>
    <w:rsid w:val="00C36205"/>
    <w:rsid w:val="00C36259"/>
    <w:rsid w:val="00C3634D"/>
    <w:rsid w:val="00C3639C"/>
    <w:rsid w:val="00C363CE"/>
    <w:rsid w:val="00C3650A"/>
    <w:rsid w:val="00C366C8"/>
    <w:rsid w:val="00C366DA"/>
    <w:rsid w:val="00C36740"/>
    <w:rsid w:val="00C368A3"/>
    <w:rsid w:val="00C368B3"/>
    <w:rsid w:val="00C36A4C"/>
    <w:rsid w:val="00C36A4E"/>
    <w:rsid w:val="00C36AB1"/>
    <w:rsid w:val="00C36BB3"/>
    <w:rsid w:val="00C36CB4"/>
    <w:rsid w:val="00C36D81"/>
    <w:rsid w:val="00C36E41"/>
    <w:rsid w:val="00C36F07"/>
    <w:rsid w:val="00C36FDC"/>
    <w:rsid w:val="00C36FE6"/>
    <w:rsid w:val="00C37054"/>
    <w:rsid w:val="00C37214"/>
    <w:rsid w:val="00C3726E"/>
    <w:rsid w:val="00C372E8"/>
    <w:rsid w:val="00C373CD"/>
    <w:rsid w:val="00C37433"/>
    <w:rsid w:val="00C37465"/>
    <w:rsid w:val="00C37738"/>
    <w:rsid w:val="00C37812"/>
    <w:rsid w:val="00C3791D"/>
    <w:rsid w:val="00C37980"/>
    <w:rsid w:val="00C37E00"/>
    <w:rsid w:val="00C4002C"/>
    <w:rsid w:val="00C4004C"/>
    <w:rsid w:val="00C402FF"/>
    <w:rsid w:val="00C40668"/>
    <w:rsid w:val="00C40716"/>
    <w:rsid w:val="00C40899"/>
    <w:rsid w:val="00C409DC"/>
    <w:rsid w:val="00C40ADC"/>
    <w:rsid w:val="00C40B1B"/>
    <w:rsid w:val="00C40B4F"/>
    <w:rsid w:val="00C40C92"/>
    <w:rsid w:val="00C40D90"/>
    <w:rsid w:val="00C40E6E"/>
    <w:rsid w:val="00C40E88"/>
    <w:rsid w:val="00C40FA6"/>
    <w:rsid w:val="00C411C3"/>
    <w:rsid w:val="00C41283"/>
    <w:rsid w:val="00C41288"/>
    <w:rsid w:val="00C41523"/>
    <w:rsid w:val="00C415A5"/>
    <w:rsid w:val="00C41607"/>
    <w:rsid w:val="00C416A3"/>
    <w:rsid w:val="00C41785"/>
    <w:rsid w:val="00C4192D"/>
    <w:rsid w:val="00C4196A"/>
    <w:rsid w:val="00C419F3"/>
    <w:rsid w:val="00C41D3D"/>
    <w:rsid w:val="00C41F52"/>
    <w:rsid w:val="00C41FC1"/>
    <w:rsid w:val="00C4202B"/>
    <w:rsid w:val="00C42111"/>
    <w:rsid w:val="00C42146"/>
    <w:rsid w:val="00C423EF"/>
    <w:rsid w:val="00C4244C"/>
    <w:rsid w:val="00C42474"/>
    <w:rsid w:val="00C42579"/>
    <w:rsid w:val="00C42678"/>
    <w:rsid w:val="00C4276A"/>
    <w:rsid w:val="00C42B4D"/>
    <w:rsid w:val="00C42BDF"/>
    <w:rsid w:val="00C42CC1"/>
    <w:rsid w:val="00C42DE7"/>
    <w:rsid w:val="00C42E00"/>
    <w:rsid w:val="00C42E6E"/>
    <w:rsid w:val="00C430B7"/>
    <w:rsid w:val="00C4310B"/>
    <w:rsid w:val="00C4314D"/>
    <w:rsid w:val="00C43174"/>
    <w:rsid w:val="00C43292"/>
    <w:rsid w:val="00C43487"/>
    <w:rsid w:val="00C434C2"/>
    <w:rsid w:val="00C43635"/>
    <w:rsid w:val="00C4363B"/>
    <w:rsid w:val="00C436B0"/>
    <w:rsid w:val="00C43940"/>
    <w:rsid w:val="00C43DA4"/>
    <w:rsid w:val="00C43F3D"/>
    <w:rsid w:val="00C43FA7"/>
    <w:rsid w:val="00C44081"/>
    <w:rsid w:val="00C44147"/>
    <w:rsid w:val="00C441FB"/>
    <w:rsid w:val="00C44342"/>
    <w:rsid w:val="00C4449C"/>
    <w:rsid w:val="00C44540"/>
    <w:rsid w:val="00C445CC"/>
    <w:rsid w:val="00C44694"/>
    <w:rsid w:val="00C44744"/>
    <w:rsid w:val="00C44765"/>
    <w:rsid w:val="00C44875"/>
    <w:rsid w:val="00C449B9"/>
    <w:rsid w:val="00C449F3"/>
    <w:rsid w:val="00C44A21"/>
    <w:rsid w:val="00C44BF0"/>
    <w:rsid w:val="00C44CA7"/>
    <w:rsid w:val="00C45063"/>
    <w:rsid w:val="00C452BD"/>
    <w:rsid w:val="00C45318"/>
    <w:rsid w:val="00C4552B"/>
    <w:rsid w:val="00C4573D"/>
    <w:rsid w:val="00C45791"/>
    <w:rsid w:val="00C457C1"/>
    <w:rsid w:val="00C458AE"/>
    <w:rsid w:val="00C4599A"/>
    <w:rsid w:val="00C45AE4"/>
    <w:rsid w:val="00C45BDC"/>
    <w:rsid w:val="00C45DBA"/>
    <w:rsid w:val="00C45DEA"/>
    <w:rsid w:val="00C45F43"/>
    <w:rsid w:val="00C45F8F"/>
    <w:rsid w:val="00C461CA"/>
    <w:rsid w:val="00C46488"/>
    <w:rsid w:val="00C4653E"/>
    <w:rsid w:val="00C46625"/>
    <w:rsid w:val="00C4669A"/>
    <w:rsid w:val="00C4672F"/>
    <w:rsid w:val="00C46790"/>
    <w:rsid w:val="00C467E9"/>
    <w:rsid w:val="00C46870"/>
    <w:rsid w:val="00C468D2"/>
    <w:rsid w:val="00C46BEC"/>
    <w:rsid w:val="00C46C77"/>
    <w:rsid w:val="00C46CD7"/>
    <w:rsid w:val="00C46E93"/>
    <w:rsid w:val="00C46F6B"/>
    <w:rsid w:val="00C46F8C"/>
    <w:rsid w:val="00C4706A"/>
    <w:rsid w:val="00C47147"/>
    <w:rsid w:val="00C47545"/>
    <w:rsid w:val="00C47593"/>
    <w:rsid w:val="00C47668"/>
    <w:rsid w:val="00C4767E"/>
    <w:rsid w:val="00C47810"/>
    <w:rsid w:val="00C47B0F"/>
    <w:rsid w:val="00C47BBB"/>
    <w:rsid w:val="00C47C8A"/>
    <w:rsid w:val="00C47D61"/>
    <w:rsid w:val="00C47F52"/>
    <w:rsid w:val="00C47F5A"/>
    <w:rsid w:val="00C5007A"/>
    <w:rsid w:val="00C50341"/>
    <w:rsid w:val="00C5044B"/>
    <w:rsid w:val="00C506BD"/>
    <w:rsid w:val="00C506E1"/>
    <w:rsid w:val="00C50805"/>
    <w:rsid w:val="00C508E0"/>
    <w:rsid w:val="00C5093C"/>
    <w:rsid w:val="00C50A81"/>
    <w:rsid w:val="00C50B24"/>
    <w:rsid w:val="00C50D3F"/>
    <w:rsid w:val="00C50DA3"/>
    <w:rsid w:val="00C50DCB"/>
    <w:rsid w:val="00C50E55"/>
    <w:rsid w:val="00C50F33"/>
    <w:rsid w:val="00C51090"/>
    <w:rsid w:val="00C510FA"/>
    <w:rsid w:val="00C511C6"/>
    <w:rsid w:val="00C51201"/>
    <w:rsid w:val="00C513E0"/>
    <w:rsid w:val="00C51426"/>
    <w:rsid w:val="00C51449"/>
    <w:rsid w:val="00C514B5"/>
    <w:rsid w:val="00C5153A"/>
    <w:rsid w:val="00C51622"/>
    <w:rsid w:val="00C5164A"/>
    <w:rsid w:val="00C51762"/>
    <w:rsid w:val="00C51779"/>
    <w:rsid w:val="00C517D2"/>
    <w:rsid w:val="00C51825"/>
    <w:rsid w:val="00C51882"/>
    <w:rsid w:val="00C51A93"/>
    <w:rsid w:val="00C51A98"/>
    <w:rsid w:val="00C51B1A"/>
    <w:rsid w:val="00C51C71"/>
    <w:rsid w:val="00C51D4A"/>
    <w:rsid w:val="00C51EC6"/>
    <w:rsid w:val="00C51FA3"/>
    <w:rsid w:val="00C51FB3"/>
    <w:rsid w:val="00C5223C"/>
    <w:rsid w:val="00C52340"/>
    <w:rsid w:val="00C52414"/>
    <w:rsid w:val="00C52492"/>
    <w:rsid w:val="00C5251C"/>
    <w:rsid w:val="00C52583"/>
    <w:rsid w:val="00C526B5"/>
    <w:rsid w:val="00C529BB"/>
    <w:rsid w:val="00C52A35"/>
    <w:rsid w:val="00C52A69"/>
    <w:rsid w:val="00C52B50"/>
    <w:rsid w:val="00C52C42"/>
    <w:rsid w:val="00C52D50"/>
    <w:rsid w:val="00C52E57"/>
    <w:rsid w:val="00C53066"/>
    <w:rsid w:val="00C53213"/>
    <w:rsid w:val="00C532C3"/>
    <w:rsid w:val="00C53394"/>
    <w:rsid w:val="00C5339B"/>
    <w:rsid w:val="00C5361F"/>
    <w:rsid w:val="00C5366E"/>
    <w:rsid w:val="00C537A4"/>
    <w:rsid w:val="00C53917"/>
    <w:rsid w:val="00C53919"/>
    <w:rsid w:val="00C5392A"/>
    <w:rsid w:val="00C53A3D"/>
    <w:rsid w:val="00C53ADE"/>
    <w:rsid w:val="00C53B49"/>
    <w:rsid w:val="00C53D94"/>
    <w:rsid w:val="00C53DC3"/>
    <w:rsid w:val="00C53E09"/>
    <w:rsid w:val="00C53E46"/>
    <w:rsid w:val="00C53EC9"/>
    <w:rsid w:val="00C54114"/>
    <w:rsid w:val="00C541DE"/>
    <w:rsid w:val="00C54326"/>
    <w:rsid w:val="00C54379"/>
    <w:rsid w:val="00C543C4"/>
    <w:rsid w:val="00C5444D"/>
    <w:rsid w:val="00C54556"/>
    <w:rsid w:val="00C545C9"/>
    <w:rsid w:val="00C546AF"/>
    <w:rsid w:val="00C5485D"/>
    <w:rsid w:val="00C54960"/>
    <w:rsid w:val="00C549E0"/>
    <w:rsid w:val="00C54A9F"/>
    <w:rsid w:val="00C54C11"/>
    <w:rsid w:val="00C54C67"/>
    <w:rsid w:val="00C54C95"/>
    <w:rsid w:val="00C54CE7"/>
    <w:rsid w:val="00C54E4B"/>
    <w:rsid w:val="00C54E65"/>
    <w:rsid w:val="00C54FDF"/>
    <w:rsid w:val="00C54FFD"/>
    <w:rsid w:val="00C55096"/>
    <w:rsid w:val="00C5515D"/>
    <w:rsid w:val="00C551A8"/>
    <w:rsid w:val="00C554D9"/>
    <w:rsid w:val="00C5558E"/>
    <w:rsid w:val="00C555BD"/>
    <w:rsid w:val="00C555CC"/>
    <w:rsid w:val="00C5568D"/>
    <w:rsid w:val="00C557D1"/>
    <w:rsid w:val="00C55A19"/>
    <w:rsid w:val="00C55A88"/>
    <w:rsid w:val="00C55B39"/>
    <w:rsid w:val="00C55C13"/>
    <w:rsid w:val="00C5627D"/>
    <w:rsid w:val="00C56324"/>
    <w:rsid w:val="00C564E2"/>
    <w:rsid w:val="00C56515"/>
    <w:rsid w:val="00C5653B"/>
    <w:rsid w:val="00C565A3"/>
    <w:rsid w:val="00C5667F"/>
    <w:rsid w:val="00C56789"/>
    <w:rsid w:val="00C56A0B"/>
    <w:rsid w:val="00C56AAD"/>
    <w:rsid w:val="00C56C46"/>
    <w:rsid w:val="00C56D8E"/>
    <w:rsid w:val="00C56E6C"/>
    <w:rsid w:val="00C56F1A"/>
    <w:rsid w:val="00C56FF4"/>
    <w:rsid w:val="00C571CD"/>
    <w:rsid w:val="00C57234"/>
    <w:rsid w:val="00C572BA"/>
    <w:rsid w:val="00C57371"/>
    <w:rsid w:val="00C573BA"/>
    <w:rsid w:val="00C57418"/>
    <w:rsid w:val="00C5744F"/>
    <w:rsid w:val="00C57512"/>
    <w:rsid w:val="00C57713"/>
    <w:rsid w:val="00C5778B"/>
    <w:rsid w:val="00C5779F"/>
    <w:rsid w:val="00C577F7"/>
    <w:rsid w:val="00C57A0F"/>
    <w:rsid w:val="00C57B24"/>
    <w:rsid w:val="00C57B4C"/>
    <w:rsid w:val="00C57C7B"/>
    <w:rsid w:val="00C57C9A"/>
    <w:rsid w:val="00C57D5B"/>
    <w:rsid w:val="00C57DA9"/>
    <w:rsid w:val="00C5C7E2"/>
    <w:rsid w:val="00C6026C"/>
    <w:rsid w:val="00C605B9"/>
    <w:rsid w:val="00C6061A"/>
    <w:rsid w:val="00C60667"/>
    <w:rsid w:val="00C6070E"/>
    <w:rsid w:val="00C607B8"/>
    <w:rsid w:val="00C608D4"/>
    <w:rsid w:val="00C60A88"/>
    <w:rsid w:val="00C60BC0"/>
    <w:rsid w:val="00C60C06"/>
    <w:rsid w:val="00C60C32"/>
    <w:rsid w:val="00C60CEA"/>
    <w:rsid w:val="00C60E1F"/>
    <w:rsid w:val="00C60FB4"/>
    <w:rsid w:val="00C612CA"/>
    <w:rsid w:val="00C61405"/>
    <w:rsid w:val="00C6142D"/>
    <w:rsid w:val="00C61491"/>
    <w:rsid w:val="00C614B6"/>
    <w:rsid w:val="00C6150F"/>
    <w:rsid w:val="00C61524"/>
    <w:rsid w:val="00C61543"/>
    <w:rsid w:val="00C615ED"/>
    <w:rsid w:val="00C6163F"/>
    <w:rsid w:val="00C61646"/>
    <w:rsid w:val="00C61763"/>
    <w:rsid w:val="00C61895"/>
    <w:rsid w:val="00C618A9"/>
    <w:rsid w:val="00C619E3"/>
    <w:rsid w:val="00C61A54"/>
    <w:rsid w:val="00C61A6F"/>
    <w:rsid w:val="00C61AB9"/>
    <w:rsid w:val="00C61CAB"/>
    <w:rsid w:val="00C61CC8"/>
    <w:rsid w:val="00C61E8D"/>
    <w:rsid w:val="00C61F32"/>
    <w:rsid w:val="00C61F84"/>
    <w:rsid w:val="00C62111"/>
    <w:rsid w:val="00C621B4"/>
    <w:rsid w:val="00C621B9"/>
    <w:rsid w:val="00C62377"/>
    <w:rsid w:val="00C6243E"/>
    <w:rsid w:val="00C62500"/>
    <w:rsid w:val="00C62605"/>
    <w:rsid w:val="00C6260F"/>
    <w:rsid w:val="00C6276C"/>
    <w:rsid w:val="00C62826"/>
    <w:rsid w:val="00C6289C"/>
    <w:rsid w:val="00C628E4"/>
    <w:rsid w:val="00C62A71"/>
    <w:rsid w:val="00C62B17"/>
    <w:rsid w:val="00C62B8C"/>
    <w:rsid w:val="00C62B93"/>
    <w:rsid w:val="00C62E42"/>
    <w:rsid w:val="00C62FF7"/>
    <w:rsid w:val="00C630F2"/>
    <w:rsid w:val="00C63135"/>
    <w:rsid w:val="00C6314C"/>
    <w:rsid w:val="00C631B9"/>
    <w:rsid w:val="00C6338C"/>
    <w:rsid w:val="00C6339E"/>
    <w:rsid w:val="00C633CB"/>
    <w:rsid w:val="00C6346B"/>
    <w:rsid w:val="00C63653"/>
    <w:rsid w:val="00C637DC"/>
    <w:rsid w:val="00C63B69"/>
    <w:rsid w:val="00C63CFB"/>
    <w:rsid w:val="00C63DB4"/>
    <w:rsid w:val="00C63DCD"/>
    <w:rsid w:val="00C63EE8"/>
    <w:rsid w:val="00C63F7A"/>
    <w:rsid w:val="00C64034"/>
    <w:rsid w:val="00C6407F"/>
    <w:rsid w:val="00C640A8"/>
    <w:rsid w:val="00C641CC"/>
    <w:rsid w:val="00C6429C"/>
    <w:rsid w:val="00C64306"/>
    <w:rsid w:val="00C6432E"/>
    <w:rsid w:val="00C64529"/>
    <w:rsid w:val="00C64558"/>
    <w:rsid w:val="00C6466F"/>
    <w:rsid w:val="00C646CD"/>
    <w:rsid w:val="00C6472B"/>
    <w:rsid w:val="00C6488E"/>
    <w:rsid w:val="00C64945"/>
    <w:rsid w:val="00C64A0C"/>
    <w:rsid w:val="00C64AC4"/>
    <w:rsid w:val="00C64C73"/>
    <w:rsid w:val="00C64C9B"/>
    <w:rsid w:val="00C64CBB"/>
    <w:rsid w:val="00C64DD4"/>
    <w:rsid w:val="00C64EDE"/>
    <w:rsid w:val="00C64F02"/>
    <w:rsid w:val="00C6555A"/>
    <w:rsid w:val="00C655BE"/>
    <w:rsid w:val="00C6564C"/>
    <w:rsid w:val="00C65718"/>
    <w:rsid w:val="00C65821"/>
    <w:rsid w:val="00C65856"/>
    <w:rsid w:val="00C65901"/>
    <w:rsid w:val="00C65981"/>
    <w:rsid w:val="00C65B2E"/>
    <w:rsid w:val="00C65B59"/>
    <w:rsid w:val="00C65B85"/>
    <w:rsid w:val="00C65BB4"/>
    <w:rsid w:val="00C65C81"/>
    <w:rsid w:val="00C65CDC"/>
    <w:rsid w:val="00C65EC8"/>
    <w:rsid w:val="00C65F0D"/>
    <w:rsid w:val="00C65FC0"/>
    <w:rsid w:val="00C661A6"/>
    <w:rsid w:val="00C661E8"/>
    <w:rsid w:val="00C661FA"/>
    <w:rsid w:val="00C66239"/>
    <w:rsid w:val="00C66404"/>
    <w:rsid w:val="00C665D3"/>
    <w:rsid w:val="00C66772"/>
    <w:rsid w:val="00C6688B"/>
    <w:rsid w:val="00C66946"/>
    <w:rsid w:val="00C669F2"/>
    <w:rsid w:val="00C66A85"/>
    <w:rsid w:val="00C66B6C"/>
    <w:rsid w:val="00C66BC8"/>
    <w:rsid w:val="00C66C6B"/>
    <w:rsid w:val="00C66D2B"/>
    <w:rsid w:val="00C67001"/>
    <w:rsid w:val="00C670BC"/>
    <w:rsid w:val="00C67214"/>
    <w:rsid w:val="00C67580"/>
    <w:rsid w:val="00C67675"/>
    <w:rsid w:val="00C6767B"/>
    <w:rsid w:val="00C676EA"/>
    <w:rsid w:val="00C676F3"/>
    <w:rsid w:val="00C6781C"/>
    <w:rsid w:val="00C679C3"/>
    <w:rsid w:val="00C67DA1"/>
    <w:rsid w:val="00C67E76"/>
    <w:rsid w:val="00C67EA1"/>
    <w:rsid w:val="00C7030B"/>
    <w:rsid w:val="00C703C2"/>
    <w:rsid w:val="00C703D0"/>
    <w:rsid w:val="00C70526"/>
    <w:rsid w:val="00C705C0"/>
    <w:rsid w:val="00C70782"/>
    <w:rsid w:val="00C7090A"/>
    <w:rsid w:val="00C709C5"/>
    <w:rsid w:val="00C70AEE"/>
    <w:rsid w:val="00C70CDD"/>
    <w:rsid w:val="00C70D73"/>
    <w:rsid w:val="00C70E16"/>
    <w:rsid w:val="00C70E3A"/>
    <w:rsid w:val="00C70F83"/>
    <w:rsid w:val="00C712C6"/>
    <w:rsid w:val="00C71372"/>
    <w:rsid w:val="00C713CC"/>
    <w:rsid w:val="00C7145C"/>
    <w:rsid w:val="00C71498"/>
    <w:rsid w:val="00C7156C"/>
    <w:rsid w:val="00C715B8"/>
    <w:rsid w:val="00C71605"/>
    <w:rsid w:val="00C716ED"/>
    <w:rsid w:val="00C71882"/>
    <w:rsid w:val="00C719A1"/>
    <w:rsid w:val="00C71B7F"/>
    <w:rsid w:val="00C71BA8"/>
    <w:rsid w:val="00C71BB8"/>
    <w:rsid w:val="00C71CF7"/>
    <w:rsid w:val="00C71D00"/>
    <w:rsid w:val="00C71D15"/>
    <w:rsid w:val="00C71DB9"/>
    <w:rsid w:val="00C71F1B"/>
    <w:rsid w:val="00C71FAE"/>
    <w:rsid w:val="00C71FF8"/>
    <w:rsid w:val="00C72039"/>
    <w:rsid w:val="00C720C0"/>
    <w:rsid w:val="00C721A4"/>
    <w:rsid w:val="00C722E0"/>
    <w:rsid w:val="00C72323"/>
    <w:rsid w:val="00C72348"/>
    <w:rsid w:val="00C7234D"/>
    <w:rsid w:val="00C723F6"/>
    <w:rsid w:val="00C7244E"/>
    <w:rsid w:val="00C72564"/>
    <w:rsid w:val="00C7256A"/>
    <w:rsid w:val="00C7262D"/>
    <w:rsid w:val="00C72668"/>
    <w:rsid w:val="00C726C9"/>
    <w:rsid w:val="00C72748"/>
    <w:rsid w:val="00C72801"/>
    <w:rsid w:val="00C72925"/>
    <w:rsid w:val="00C729B9"/>
    <w:rsid w:val="00C72C0A"/>
    <w:rsid w:val="00C72CC5"/>
    <w:rsid w:val="00C72CFA"/>
    <w:rsid w:val="00C72D20"/>
    <w:rsid w:val="00C72D55"/>
    <w:rsid w:val="00C72E7A"/>
    <w:rsid w:val="00C73001"/>
    <w:rsid w:val="00C730C4"/>
    <w:rsid w:val="00C73110"/>
    <w:rsid w:val="00C731C5"/>
    <w:rsid w:val="00C73303"/>
    <w:rsid w:val="00C734D6"/>
    <w:rsid w:val="00C7357F"/>
    <w:rsid w:val="00C73625"/>
    <w:rsid w:val="00C738E0"/>
    <w:rsid w:val="00C739CD"/>
    <w:rsid w:val="00C73CBF"/>
    <w:rsid w:val="00C73CE2"/>
    <w:rsid w:val="00C73E67"/>
    <w:rsid w:val="00C73FAD"/>
    <w:rsid w:val="00C74059"/>
    <w:rsid w:val="00C740A3"/>
    <w:rsid w:val="00C7410E"/>
    <w:rsid w:val="00C7418D"/>
    <w:rsid w:val="00C7419B"/>
    <w:rsid w:val="00C74237"/>
    <w:rsid w:val="00C745C5"/>
    <w:rsid w:val="00C745E1"/>
    <w:rsid w:val="00C7475F"/>
    <w:rsid w:val="00C747B5"/>
    <w:rsid w:val="00C74AE1"/>
    <w:rsid w:val="00C74C59"/>
    <w:rsid w:val="00C751C4"/>
    <w:rsid w:val="00C752AB"/>
    <w:rsid w:val="00C752C1"/>
    <w:rsid w:val="00C752FE"/>
    <w:rsid w:val="00C75409"/>
    <w:rsid w:val="00C7562C"/>
    <w:rsid w:val="00C756A3"/>
    <w:rsid w:val="00C757B8"/>
    <w:rsid w:val="00C757E1"/>
    <w:rsid w:val="00C7581E"/>
    <w:rsid w:val="00C75B4E"/>
    <w:rsid w:val="00C75B72"/>
    <w:rsid w:val="00C75BF1"/>
    <w:rsid w:val="00C75D47"/>
    <w:rsid w:val="00C75D76"/>
    <w:rsid w:val="00C75DF4"/>
    <w:rsid w:val="00C75E2A"/>
    <w:rsid w:val="00C75E74"/>
    <w:rsid w:val="00C75FD4"/>
    <w:rsid w:val="00C7603F"/>
    <w:rsid w:val="00C760EA"/>
    <w:rsid w:val="00C760F4"/>
    <w:rsid w:val="00C7611E"/>
    <w:rsid w:val="00C7625A"/>
    <w:rsid w:val="00C7627D"/>
    <w:rsid w:val="00C762A5"/>
    <w:rsid w:val="00C762B2"/>
    <w:rsid w:val="00C7630D"/>
    <w:rsid w:val="00C76627"/>
    <w:rsid w:val="00C76906"/>
    <w:rsid w:val="00C769B9"/>
    <w:rsid w:val="00C76B47"/>
    <w:rsid w:val="00C76B7C"/>
    <w:rsid w:val="00C76C19"/>
    <w:rsid w:val="00C76C3F"/>
    <w:rsid w:val="00C76CC7"/>
    <w:rsid w:val="00C76D41"/>
    <w:rsid w:val="00C76E98"/>
    <w:rsid w:val="00C76F3F"/>
    <w:rsid w:val="00C76F81"/>
    <w:rsid w:val="00C771B1"/>
    <w:rsid w:val="00C7722B"/>
    <w:rsid w:val="00C7742C"/>
    <w:rsid w:val="00C7744A"/>
    <w:rsid w:val="00C776A4"/>
    <w:rsid w:val="00C778BF"/>
    <w:rsid w:val="00C77A35"/>
    <w:rsid w:val="00C77B05"/>
    <w:rsid w:val="00C77D42"/>
    <w:rsid w:val="00C77E3A"/>
    <w:rsid w:val="00C77F32"/>
    <w:rsid w:val="00C80043"/>
    <w:rsid w:val="00C800DD"/>
    <w:rsid w:val="00C801FB"/>
    <w:rsid w:val="00C80442"/>
    <w:rsid w:val="00C804F8"/>
    <w:rsid w:val="00C80566"/>
    <w:rsid w:val="00C80836"/>
    <w:rsid w:val="00C80920"/>
    <w:rsid w:val="00C80A20"/>
    <w:rsid w:val="00C80B03"/>
    <w:rsid w:val="00C80B2A"/>
    <w:rsid w:val="00C80CC4"/>
    <w:rsid w:val="00C80CEB"/>
    <w:rsid w:val="00C80D1A"/>
    <w:rsid w:val="00C80FB0"/>
    <w:rsid w:val="00C80FB9"/>
    <w:rsid w:val="00C8101D"/>
    <w:rsid w:val="00C810D6"/>
    <w:rsid w:val="00C812BB"/>
    <w:rsid w:val="00C812E6"/>
    <w:rsid w:val="00C814B2"/>
    <w:rsid w:val="00C81685"/>
    <w:rsid w:val="00C8187D"/>
    <w:rsid w:val="00C818A4"/>
    <w:rsid w:val="00C81ABE"/>
    <w:rsid w:val="00C81C26"/>
    <w:rsid w:val="00C81C42"/>
    <w:rsid w:val="00C81CB3"/>
    <w:rsid w:val="00C81D48"/>
    <w:rsid w:val="00C81DB9"/>
    <w:rsid w:val="00C81E51"/>
    <w:rsid w:val="00C81F03"/>
    <w:rsid w:val="00C82040"/>
    <w:rsid w:val="00C820B7"/>
    <w:rsid w:val="00C820DF"/>
    <w:rsid w:val="00C82299"/>
    <w:rsid w:val="00C8243F"/>
    <w:rsid w:val="00C82744"/>
    <w:rsid w:val="00C82881"/>
    <w:rsid w:val="00C8289B"/>
    <w:rsid w:val="00C828E2"/>
    <w:rsid w:val="00C82A4E"/>
    <w:rsid w:val="00C82ABF"/>
    <w:rsid w:val="00C82B28"/>
    <w:rsid w:val="00C82BFA"/>
    <w:rsid w:val="00C82C06"/>
    <w:rsid w:val="00C82CEE"/>
    <w:rsid w:val="00C82CFB"/>
    <w:rsid w:val="00C82D54"/>
    <w:rsid w:val="00C82DAC"/>
    <w:rsid w:val="00C82DEA"/>
    <w:rsid w:val="00C82E12"/>
    <w:rsid w:val="00C82F39"/>
    <w:rsid w:val="00C82F3B"/>
    <w:rsid w:val="00C83308"/>
    <w:rsid w:val="00C83401"/>
    <w:rsid w:val="00C8340D"/>
    <w:rsid w:val="00C835C2"/>
    <w:rsid w:val="00C8362D"/>
    <w:rsid w:val="00C837C4"/>
    <w:rsid w:val="00C83829"/>
    <w:rsid w:val="00C839AE"/>
    <w:rsid w:val="00C839E1"/>
    <w:rsid w:val="00C83C0A"/>
    <w:rsid w:val="00C83C11"/>
    <w:rsid w:val="00C83E45"/>
    <w:rsid w:val="00C83EDD"/>
    <w:rsid w:val="00C83EF2"/>
    <w:rsid w:val="00C841E6"/>
    <w:rsid w:val="00C841F9"/>
    <w:rsid w:val="00C842DA"/>
    <w:rsid w:val="00C843CB"/>
    <w:rsid w:val="00C843EE"/>
    <w:rsid w:val="00C84599"/>
    <w:rsid w:val="00C845B8"/>
    <w:rsid w:val="00C8465B"/>
    <w:rsid w:val="00C84AAB"/>
    <w:rsid w:val="00C84AF8"/>
    <w:rsid w:val="00C84BF1"/>
    <w:rsid w:val="00C84C57"/>
    <w:rsid w:val="00C84CA2"/>
    <w:rsid w:val="00C84CC2"/>
    <w:rsid w:val="00C84E82"/>
    <w:rsid w:val="00C84EB0"/>
    <w:rsid w:val="00C852BC"/>
    <w:rsid w:val="00C852CE"/>
    <w:rsid w:val="00C85407"/>
    <w:rsid w:val="00C85542"/>
    <w:rsid w:val="00C855A3"/>
    <w:rsid w:val="00C855CB"/>
    <w:rsid w:val="00C85704"/>
    <w:rsid w:val="00C85729"/>
    <w:rsid w:val="00C857AB"/>
    <w:rsid w:val="00C857F6"/>
    <w:rsid w:val="00C8590C"/>
    <w:rsid w:val="00C8598B"/>
    <w:rsid w:val="00C85A22"/>
    <w:rsid w:val="00C85A36"/>
    <w:rsid w:val="00C85B6B"/>
    <w:rsid w:val="00C85CD1"/>
    <w:rsid w:val="00C85D12"/>
    <w:rsid w:val="00C85ECD"/>
    <w:rsid w:val="00C86075"/>
    <w:rsid w:val="00C861FF"/>
    <w:rsid w:val="00C86242"/>
    <w:rsid w:val="00C8628F"/>
    <w:rsid w:val="00C86292"/>
    <w:rsid w:val="00C86300"/>
    <w:rsid w:val="00C863FB"/>
    <w:rsid w:val="00C8676D"/>
    <w:rsid w:val="00C8680E"/>
    <w:rsid w:val="00C86848"/>
    <w:rsid w:val="00C86957"/>
    <w:rsid w:val="00C869C8"/>
    <w:rsid w:val="00C86A2E"/>
    <w:rsid w:val="00C86B14"/>
    <w:rsid w:val="00C86B6B"/>
    <w:rsid w:val="00C86C4E"/>
    <w:rsid w:val="00C86C56"/>
    <w:rsid w:val="00C86DFB"/>
    <w:rsid w:val="00C86EA6"/>
    <w:rsid w:val="00C86FC9"/>
    <w:rsid w:val="00C87000"/>
    <w:rsid w:val="00C87254"/>
    <w:rsid w:val="00C8728B"/>
    <w:rsid w:val="00C872C2"/>
    <w:rsid w:val="00C872E8"/>
    <w:rsid w:val="00C87438"/>
    <w:rsid w:val="00C8754B"/>
    <w:rsid w:val="00C8773E"/>
    <w:rsid w:val="00C8775F"/>
    <w:rsid w:val="00C877CC"/>
    <w:rsid w:val="00C878FF"/>
    <w:rsid w:val="00C8798D"/>
    <w:rsid w:val="00C87BAE"/>
    <w:rsid w:val="00C87CB9"/>
    <w:rsid w:val="00C87D92"/>
    <w:rsid w:val="00C87E39"/>
    <w:rsid w:val="00C87F0C"/>
    <w:rsid w:val="00C900B3"/>
    <w:rsid w:val="00C901D0"/>
    <w:rsid w:val="00C90272"/>
    <w:rsid w:val="00C9029E"/>
    <w:rsid w:val="00C9048D"/>
    <w:rsid w:val="00C90601"/>
    <w:rsid w:val="00C90715"/>
    <w:rsid w:val="00C9079B"/>
    <w:rsid w:val="00C908E2"/>
    <w:rsid w:val="00C90906"/>
    <w:rsid w:val="00C90BEF"/>
    <w:rsid w:val="00C90CCA"/>
    <w:rsid w:val="00C90D16"/>
    <w:rsid w:val="00C90D27"/>
    <w:rsid w:val="00C9100E"/>
    <w:rsid w:val="00C910C1"/>
    <w:rsid w:val="00C910FE"/>
    <w:rsid w:val="00C9116A"/>
    <w:rsid w:val="00C91183"/>
    <w:rsid w:val="00C912A3"/>
    <w:rsid w:val="00C912EA"/>
    <w:rsid w:val="00C9130A"/>
    <w:rsid w:val="00C91367"/>
    <w:rsid w:val="00C913F6"/>
    <w:rsid w:val="00C91410"/>
    <w:rsid w:val="00C91443"/>
    <w:rsid w:val="00C9145C"/>
    <w:rsid w:val="00C91593"/>
    <w:rsid w:val="00C9175B"/>
    <w:rsid w:val="00C91814"/>
    <w:rsid w:val="00C9183D"/>
    <w:rsid w:val="00C9185B"/>
    <w:rsid w:val="00C91911"/>
    <w:rsid w:val="00C91986"/>
    <w:rsid w:val="00C91AC5"/>
    <w:rsid w:val="00C91AD4"/>
    <w:rsid w:val="00C91C3C"/>
    <w:rsid w:val="00C91D15"/>
    <w:rsid w:val="00C91D6B"/>
    <w:rsid w:val="00C91D6C"/>
    <w:rsid w:val="00C91F6F"/>
    <w:rsid w:val="00C920D4"/>
    <w:rsid w:val="00C9213A"/>
    <w:rsid w:val="00C923D5"/>
    <w:rsid w:val="00C9265D"/>
    <w:rsid w:val="00C926EB"/>
    <w:rsid w:val="00C92776"/>
    <w:rsid w:val="00C92824"/>
    <w:rsid w:val="00C928BD"/>
    <w:rsid w:val="00C928F7"/>
    <w:rsid w:val="00C92915"/>
    <w:rsid w:val="00C92A9D"/>
    <w:rsid w:val="00C92B93"/>
    <w:rsid w:val="00C92BB5"/>
    <w:rsid w:val="00C92C64"/>
    <w:rsid w:val="00C92CB1"/>
    <w:rsid w:val="00C92D3D"/>
    <w:rsid w:val="00C92F80"/>
    <w:rsid w:val="00C93256"/>
    <w:rsid w:val="00C9339C"/>
    <w:rsid w:val="00C933D4"/>
    <w:rsid w:val="00C935FE"/>
    <w:rsid w:val="00C936E0"/>
    <w:rsid w:val="00C936E1"/>
    <w:rsid w:val="00C93797"/>
    <w:rsid w:val="00C937BA"/>
    <w:rsid w:val="00C937FA"/>
    <w:rsid w:val="00C93954"/>
    <w:rsid w:val="00C93988"/>
    <w:rsid w:val="00C93A21"/>
    <w:rsid w:val="00C93A3D"/>
    <w:rsid w:val="00C93B0C"/>
    <w:rsid w:val="00C93BE7"/>
    <w:rsid w:val="00C93D3B"/>
    <w:rsid w:val="00C93D4F"/>
    <w:rsid w:val="00C93DAE"/>
    <w:rsid w:val="00C93E0B"/>
    <w:rsid w:val="00C93F0A"/>
    <w:rsid w:val="00C94004"/>
    <w:rsid w:val="00C94013"/>
    <w:rsid w:val="00C940FA"/>
    <w:rsid w:val="00C94155"/>
    <w:rsid w:val="00C9424B"/>
    <w:rsid w:val="00C94352"/>
    <w:rsid w:val="00C9437A"/>
    <w:rsid w:val="00C94503"/>
    <w:rsid w:val="00C94562"/>
    <w:rsid w:val="00C945B7"/>
    <w:rsid w:val="00C9471A"/>
    <w:rsid w:val="00C94782"/>
    <w:rsid w:val="00C94798"/>
    <w:rsid w:val="00C947E0"/>
    <w:rsid w:val="00C9484B"/>
    <w:rsid w:val="00C94914"/>
    <w:rsid w:val="00C949FC"/>
    <w:rsid w:val="00C94A65"/>
    <w:rsid w:val="00C94CCE"/>
    <w:rsid w:val="00C94D05"/>
    <w:rsid w:val="00C94D18"/>
    <w:rsid w:val="00C94D25"/>
    <w:rsid w:val="00C94E0E"/>
    <w:rsid w:val="00C94EEE"/>
    <w:rsid w:val="00C94FF3"/>
    <w:rsid w:val="00C95239"/>
    <w:rsid w:val="00C95295"/>
    <w:rsid w:val="00C9548D"/>
    <w:rsid w:val="00C95493"/>
    <w:rsid w:val="00C95725"/>
    <w:rsid w:val="00C957FA"/>
    <w:rsid w:val="00C9582C"/>
    <w:rsid w:val="00C95B0F"/>
    <w:rsid w:val="00C95DA1"/>
    <w:rsid w:val="00C95E29"/>
    <w:rsid w:val="00C95EFF"/>
    <w:rsid w:val="00C960CF"/>
    <w:rsid w:val="00C9617D"/>
    <w:rsid w:val="00C962BB"/>
    <w:rsid w:val="00C962F6"/>
    <w:rsid w:val="00C96452"/>
    <w:rsid w:val="00C9656B"/>
    <w:rsid w:val="00C96672"/>
    <w:rsid w:val="00C96678"/>
    <w:rsid w:val="00C96772"/>
    <w:rsid w:val="00C96978"/>
    <w:rsid w:val="00C969C4"/>
    <w:rsid w:val="00C969C8"/>
    <w:rsid w:val="00C96A14"/>
    <w:rsid w:val="00C96A2E"/>
    <w:rsid w:val="00C96B5F"/>
    <w:rsid w:val="00C96C69"/>
    <w:rsid w:val="00C96CC1"/>
    <w:rsid w:val="00C96CFA"/>
    <w:rsid w:val="00C96D05"/>
    <w:rsid w:val="00C96E24"/>
    <w:rsid w:val="00C96E5A"/>
    <w:rsid w:val="00C96EB5"/>
    <w:rsid w:val="00C96EC9"/>
    <w:rsid w:val="00C96FF9"/>
    <w:rsid w:val="00C97186"/>
    <w:rsid w:val="00C9719B"/>
    <w:rsid w:val="00C97350"/>
    <w:rsid w:val="00C97478"/>
    <w:rsid w:val="00C9747B"/>
    <w:rsid w:val="00C97618"/>
    <w:rsid w:val="00C97708"/>
    <w:rsid w:val="00C97768"/>
    <w:rsid w:val="00C97813"/>
    <w:rsid w:val="00C97859"/>
    <w:rsid w:val="00C97947"/>
    <w:rsid w:val="00C979CD"/>
    <w:rsid w:val="00C97B21"/>
    <w:rsid w:val="00C97E5F"/>
    <w:rsid w:val="00C97E98"/>
    <w:rsid w:val="00C97EDD"/>
    <w:rsid w:val="00C97EED"/>
    <w:rsid w:val="00C97FD9"/>
    <w:rsid w:val="00CA0055"/>
    <w:rsid w:val="00CA0096"/>
    <w:rsid w:val="00CA0163"/>
    <w:rsid w:val="00CA0173"/>
    <w:rsid w:val="00CA0257"/>
    <w:rsid w:val="00CA03C4"/>
    <w:rsid w:val="00CA04F4"/>
    <w:rsid w:val="00CA061B"/>
    <w:rsid w:val="00CA061D"/>
    <w:rsid w:val="00CA0712"/>
    <w:rsid w:val="00CA0796"/>
    <w:rsid w:val="00CA0917"/>
    <w:rsid w:val="00CA0AEF"/>
    <w:rsid w:val="00CA0B9F"/>
    <w:rsid w:val="00CA0D00"/>
    <w:rsid w:val="00CA0D4F"/>
    <w:rsid w:val="00CA0D99"/>
    <w:rsid w:val="00CA0F3C"/>
    <w:rsid w:val="00CA0F64"/>
    <w:rsid w:val="00CA0FE3"/>
    <w:rsid w:val="00CA102B"/>
    <w:rsid w:val="00CA1154"/>
    <w:rsid w:val="00CA1180"/>
    <w:rsid w:val="00CA1188"/>
    <w:rsid w:val="00CA14B7"/>
    <w:rsid w:val="00CA16C6"/>
    <w:rsid w:val="00CA1744"/>
    <w:rsid w:val="00CA189F"/>
    <w:rsid w:val="00CA18D2"/>
    <w:rsid w:val="00CA1B0D"/>
    <w:rsid w:val="00CA1C1B"/>
    <w:rsid w:val="00CA1D4A"/>
    <w:rsid w:val="00CA1DA7"/>
    <w:rsid w:val="00CA1E7C"/>
    <w:rsid w:val="00CA202F"/>
    <w:rsid w:val="00CA2059"/>
    <w:rsid w:val="00CA2184"/>
    <w:rsid w:val="00CA2189"/>
    <w:rsid w:val="00CA2361"/>
    <w:rsid w:val="00CA237F"/>
    <w:rsid w:val="00CA2396"/>
    <w:rsid w:val="00CA23D2"/>
    <w:rsid w:val="00CA2404"/>
    <w:rsid w:val="00CA254A"/>
    <w:rsid w:val="00CA2553"/>
    <w:rsid w:val="00CA27F1"/>
    <w:rsid w:val="00CA283D"/>
    <w:rsid w:val="00CA28AD"/>
    <w:rsid w:val="00CA29D1"/>
    <w:rsid w:val="00CA2A55"/>
    <w:rsid w:val="00CA2A62"/>
    <w:rsid w:val="00CA2B0E"/>
    <w:rsid w:val="00CA2B7D"/>
    <w:rsid w:val="00CA2BB8"/>
    <w:rsid w:val="00CA2BE6"/>
    <w:rsid w:val="00CA2D3C"/>
    <w:rsid w:val="00CA2DD6"/>
    <w:rsid w:val="00CA2F83"/>
    <w:rsid w:val="00CA311C"/>
    <w:rsid w:val="00CA3213"/>
    <w:rsid w:val="00CA3247"/>
    <w:rsid w:val="00CA32AF"/>
    <w:rsid w:val="00CA338E"/>
    <w:rsid w:val="00CA3554"/>
    <w:rsid w:val="00CA36B1"/>
    <w:rsid w:val="00CA36C2"/>
    <w:rsid w:val="00CA3714"/>
    <w:rsid w:val="00CA3749"/>
    <w:rsid w:val="00CA3752"/>
    <w:rsid w:val="00CA3909"/>
    <w:rsid w:val="00CA396C"/>
    <w:rsid w:val="00CA3999"/>
    <w:rsid w:val="00CA39C0"/>
    <w:rsid w:val="00CA3A61"/>
    <w:rsid w:val="00CA3C99"/>
    <w:rsid w:val="00CA3CDB"/>
    <w:rsid w:val="00CA3D5B"/>
    <w:rsid w:val="00CA3DB5"/>
    <w:rsid w:val="00CA3E8F"/>
    <w:rsid w:val="00CA3EB2"/>
    <w:rsid w:val="00CA3FA9"/>
    <w:rsid w:val="00CA403B"/>
    <w:rsid w:val="00CA416B"/>
    <w:rsid w:val="00CA42A7"/>
    <w:rsid w:val="00CA43C8"/>
    <w:rsid w:val="00CA452C"/>
    <w:rsid w:val="00CA4573"/>
    <w:rsid w:val="00CA47F2"/>
    <w:rsid w:val="00CA4927"/>
    <w:rsid w:val="00CA4B6A"/>
    <w:rsid w:val="00CA4D23"/>
    <w:rsid w:val="00CA4DB5"/>
    <w:rsid w:val="00CA4F7B"/>
    <w:rsid w:val="00CA50A4"/>
    <w:rsid w:val="00CA547D"/>
    <w:rsid w:val="00CA54C7"/>
    <w:rsid w:val="00CA5609"/>
    <w:rsid w:val="00CA57EF"/>
    <w:rsid w:val="00CA58B6"/>
    <w:rsid w:val="00CA58DA"/>
    <w:rsid w:val="00CA5985"/>
    <w:rsid w:val="00CA5A94"/>
    <w:rsid w:val="00CA5ACD"/>
    <w:rsid w:val="00CA5AD3"/>
    <w:rsid w:val="00CA5B89"/>
    <w:rsid w:val="00CA5BFE"/>
    <w:rsid w:val="00CA5CAC"/>
    <w:rsid w:val="00CA5D10"/>
    <w:rsid w:val="00CA5D78"/>
    <w:rsid w:val="00CA5E23"/>
    <w:rsid w:val="00CA6047"/>
    <w:rsid w:val="00CA60EA"/>
    <w:rsid w:val="00CA621D"/>
    <w:rsid w:val="00CA6272"/>
    <w:rsid w:val="00CA6274"/>
    <w:rsid w:val="00CA62DD"/>
    <w:rsid w:val="00CA630F"/>
    <w:rsid w:val="00CA63C4"/>
    <w:rsid w:val="00CA64F5"/>
    <w:rsid w:val="00CA650C"/>
    <w:rsid w:val="00CA6523"/>
    <w:rsid w:val="00CA664B"/>
    <w:rsid w:val="00CA6765"/>
    <w:rsid w:val="00CA6812"/>
    <w:rsid w:val="00CA6838"/>
    <w:rsid w:val="00CA68F7"/>
    <w:rsid w:val="00CA69BA"/>
    <w:rsid w:val="00CA6A01"/>
    <w:rsid w:val="00CA6E3B"/>
    <w:rsid w:val="00CA6E85"/>
    <w:rsid w:val="00CA7017"/>
    <w:rsid w:val="00CA7662"/>
    <w:rsid w:val="00CA795E"/>
    <w:rsid w:val="00CA7AE9"/>
    <w:rsid w:val="00CA7B4C"/>
    <w:rsid w:val="00CA7B56"/>
    <w:rsid w:val="00CA7D25"/>
    <w:rsid w:val="00CA7DC4"/>
    <w:rsid w:val="00CA7DE6"/>
    <w:rsid w:val="00CA7F97"/>
    <w:rsid w:val="00CA9D97"/>
    <w:rsid w:val="00CB016E"/>
    <w:rsid w:val="00CB02B6"/>
    <w:rsid w:val="00CB0339"/>
    <w:rsid w:val="00CB045C"/>
    <w:rsid w:val="00CB0465"/>
    <w:rsid w:val="00CB04E7"/>
    <w:rsid w:val="00CB050C"/>
    <w:rsid w:val="00CB05E8"/>
    <w:rsid w:val="00CB0644"/>
    <w:rsid w:val="00CB06FF"/>
    <w:rsid w:val="00CB0974"/>
    <w:rsid w:val="00CB0B6B"/>
    <w:rsid w:val="00CB0C8B"/>
    <w:rsid w:val="00CB0CD0"/>
    <w:rsid w:val="00CB0DC5"/>
    <w:rsid w:val="00CB0E88"/>
    <w:rsid w:val="00CB110E"/>
    <w:rsid w:val="00CB115C"/>
    <w:rsid w:val="00CB11F8"/>
    <w:rsid w:val="00CB13BF"/>
    <w:rsid w:val="00CB1497"/>
    <w:rsid w:val="00CB14AD"/>
    <w:rsid w:val="00CB16B5"/>
    <w:rsid w:val="00CB174D"/>
    <w:rsid w:val="00CB17F1"/>
    <w:rsid w:val="00CB18EE"/>
    <w:rsid w:val="00CB1A6E"/>
    <w:rsid w:val="00CB1AA0"/>
    <w:rsid w:val="00CB1C3F"/>
    <w:rsid w:val="00CB1CE1"/>
    <w:rsid w:val="00CB1D37"/>
    <w:rsid w:val="00CB1E0A"/>
    <w:rsid w:val="00CB1F63"/>
    <w:rsid w:val="00CB1FA4"/>
    <w:rsid w:val="00CB218C"/>
    <w:rsid w:val="00CB225B"/>
    <w:rsid w:val="00CB226F"/>
    <w:rsid w:val="00CB231C"/>
    <w:rsid w:val="00CB23BF"/>
    <w:rsid w:val="00CB26F5"/>
    <w:rsid w:val="00CB27E9"/>
    <w:rsid w:val="00CB2953"/>
    <w:rsid w:val="00CB29DE"/>
    <w:rsid w:val="00CB29E1"/>
    <w:rsid w:val="00CB2A41"/>
    <w:rsid w:val="00CB2D4C"/>
    <w:rsid w:val="00CB2ED7"/>
    <w:rsid w:val="00CB2EF5"/>
    <w:rsid w:val="00CB31EC"/>
    <w:rsid w:val="00CB3239"/>
    <w:rsid w:val="00CB3262"/>
    <w:rsid w:val="00CB32CB"/>
    <w:rsid w:val="00CB33E4"/>
    <w:rsid w:val="00CB3579"/>
    <w:rsid w:val="00CB35C9"/>
    <w:rsid w:val="00CB375A"/>
    <w:rsid w:val="00CB3937"/>
    <w:rsid w:val="00CB3A01"/>
    <w:rsid w:val="00CB3C05"/>
    <w:rsid w:val="00CB3D16"/>
    <w:rsid w:val="00CB3DF4"/>
    <w:rsid w:val="00CB3E22"/>
    <w:rsid w:val="00CB3E4F"/>
    <w:rsid w:val="00CB3FC0"/>
    <w:rsid w:val="00CB3FDF"/>
    <w:rsid w:val="00CB401F"/>
    <w:rsid w:val="00CB40C0"/>
    <w:rsid w:val="00CB40DE"/>
    <w:rsid w:val="00CB4223"/>
    <w:rsid w:val="00CB4230"/>
    <w:rsid w:val="00CB4307"/>
    <w:rsid w:val="00CB431B"/>
    <w:rsid w:val="00CB4376"/>
    <w:rsid w:val="00CB43A3"/>
    <w:rsid w:val="00CB4425"/>
    <w:rsid w:val="00CB4479"/>
    <w:rsid w:val="00CB48B8"/>
    <w:rsid w:val="00CB48F3"/>
    <w:rsid w:val="00CB491C"/>
    <w:rsid w:val="00CB49DF"/>
    <w:rsid w:val="00CB4A13"/>
    <w:rsid w:val="00CB4A1E"/>
    <w:rsid w:val="00CB4A77"/>
    <w:rsid w:val="00CB4B0C"/>
    <w:rsid w:val="00CB4B81"/>
    <w:rsid w:val="00CB4B97"/>
    <w:rsid w:val="00CB4D89"/>
    <w:rsid w:val="00CB4EA5"/>
    <w:rsid w:val="00CB4EF9"/>
    <w:rsid w:val="00CB4F7C"/>
    <w:rsid w:val="00CB4FB0"/>
    <w:rsid w:val="00CB52F2"/>
    <w:rsid w:val="00CB5308"/>
    <w:rsid w:val="00CB5310"/>
    <w:rsid w:val="00CB5522"/>
    <w:rsid w:val="00CB557F"/>
    <w:rsid w:val="00CB55A2"/>
    <w:rsid w:val="00CB55D7"/>
    <w:rsid w:val="00CB55F0"/>
    <w:rsid w:val="00CB57C6"/>
    <w:rsid w:val="00CB592B"/>
    <w:rsid w:val="00CB5BD2"/>
    <w:rsid w:val="00CB5C5F"/>
    <w:rsid w:val="00CB5CA0"/>
    <w:rsid w:val="00CB5CB9"/>
    <w:rsid w:val="00CB5D0F"/>
    <w:rsid w:val="00CB5D14"/>
    <w:rsid w:val="00CB5D66"/>
    <w:rsid w:val="00CB5E1E"/>
    <w:rsid w:val="00CB5EC7"/>
    <w:rsid w:val="00CB5ECA"/>
    <w:rsid w:val="00CB600E"/>
    <w:rsid w:val="00CB60A2"/>
    <w:rsid w:val="00CB6117"/>
    <w:rsid w:val="00CB63C5"/>
    <w:rsid w:val="00CB65AA"/>
    <w:rsid w:val="00CB65B8"/>
    <w:rsid w:val="00CB66D5"/>
    <w:rsid w:val="00CB6714"/>
    <w:rsid w:val="00CB6741"/>
    <w:rsid w:val="00CB6827"/>
    <w:rsid w:val="00CB6CDF"/>
    <w:rsid w:val="00CB6E25"/>
    <w:rsid w:val="00CB6F13"/>
    <w:rsid w:val="00CB6F32"/>
    <w:rsid w:val="00CB6FE1"/>
    <w:rsid w:val="00CB718C"/>
    <w:rsid w:val="00CB71E0"/>
    <w:rsid w:val="00CB7264"/>
    <w:rsid w:val="00CB730F"/>
    <w:rsid w:val="00CB7318"/>
    <w:rsid w:val="00CB7342"/>
    <w:rsid w:val="00CB73BA"/>
    <w:rsid w:val="00CB7418"/>
    <w:rsid w:val="00CB7607"/>
    <w:rsid w:val="00CB761C"/>
    <w:rsid w:val="00CB76B5"/>
    <w:rsid w:val="00CB78AE"/>
    <w:rsid w:val="00CB78C8"/>
    <w:rsid w:val="00CB7AD6"/>
    <w:rsid w:val="00CB7CD4"/>
    <w:rsid w:val="00CB7CD8"/>
    <w:rsid w:val="00CB7CEB"/>
    <w:rsid w:val="00CB7DF7"/>
    <w:rsid w:val="00CB7E7B"/>
    <w:rsid w:val="00CB7F56"/>
    <w:rsid w:val="00CB7FE2"/>
    <w:rsid w:val="00CC000F"/>
    <w:rsid w:val="00CC003D"/>
    <w:rsid w:val="00CC0087"/>
    <w:rsid w:val="00CC0250"/>
    <w:rsid w:val="00CC0265"/>
    <w:rsid w:val="00CC02CC"/>
    <w:rsid w:val="00CC03C2"/>
    <w:rsid w:val="00CC0495"/>
    <w:rsid w:val="00CC0622"/>
    <w:rsid w:val="00CC0682"/>
    <w:rsid w:val="00CC07DB"/>
    <w:rsid w:val="00CC0826"/>
    <w:rsid w:val="00CC09BD"/>
    <w:rsid w:val="00CC0A46"/>
    <w:rsid w:val="00CC0B20"/>
    <w:rsid w:val="00CC0B73"/>
    <w:rsid w:val="00CC0D51"/>
    <w:rsid w:val="00CC0E0D"/>
    <w:rsid w:val="00CC0E86"/>
    <w:rsid w:val="00CC0EC0"/>
    <w:rsid w:val="00CC0F34"/>
    <w:rsid w:val="00CC0F9C"/>
    <w:rsid w:val="00CC0FBA"/>
    <w:rsid w:val="00CC1027"/>
    <w:rsid w:val="00CC10B1"/>
    <w:rsid w:val="00CC10BB"/>
    <w:rsid w:val="00CC10EB"/>
    <w:rsid w:val="00CC110C"/>
    <w:rsid w:val="00CC110F"/>
    <w:rsid w:val="00CC1165"/>
    <w:rsid w:val="00CC11B8"/>
    <w:rsid w:val="00CC1579"/>
    <w:rsid w:val="00CC15F5"/>
    <w:rsid w:val="00CC16E1"/>
    <w:rsid w:val="00CC178E"/>
    <w:rsid w:val="00CC1791"/>
    <w:rsid w:val="00CC18C2"/>
    <w:rsid w:val="00CC19B2"/>
    <w:rsid w:val="00CC1AAE"/>
    <w:rsid w:val="00CC1AF9"/>
    <w:rsid w:val="00CC1CFE"/>
    <w:rsid w:val="00CC1D54"/>
    <w:rsid w:val="00CC1DB6"/>
    <w:rsid w:val="00CC1EC3"/>
    <w:rsid w:val="00CC1FD4"/>
    <w:rsid w:val="00CC204F"/>
    <w:rsid w:val="00CC2077"/>
    <w:rsid w:val="00CC20C5"/>
    <w:rsid w:val="00CC20E0"/>
    <w:rsid w:val="00CC2106"/>
    <w:rsid w:val="00CC21F1"/>
    <w:rsid w:val="00CC23E4"/>
    <w:rsid w:val="00CC24AF"/>
    <w:rsid w:val="00CC253A"/>
    <w:rsid w:val="00CC25FB"/>
    <w:rsid w:val="00CC2747"/>
    <w:rsid w:val="00CC2818"/>
    <w:rsid w:val="00CC2940"/>
    <w:rsid w:val="00CC2948"/>
    <w:rsid w:val="00CC2949"/>
    <w:rsid w:val="00CC2A20"/>
    <w:rsid w:val="00CC2AD2"/>
    <w:rsid w:val="00CC2B27"/>
    <w:rsid w:val="00CC2B4B"/>
    <w:rsid w:val="00CC2CE4"/>
    <w:rsid w:val="00CC2D29"/>
    <w:rsid w:val="00CC2D9E"/>
    <w:rsid w:val="00CC2E1F"/>
    <w:rsid w:val="00CC2F01"/>
    <w:rsid w:val="00CC2F3B"/>
    <w:rsid w:val="00CC2F7A"/>
    <w:rsid w:val="00CC2FF2"/>
    <w:rsid w:val="00CC328D"/>
    <w:rsid w:val="00CC33C2"/>
    <w:rsid w:val="00CC36A4"/>
    <w:rsid w:val="00CC36BF"/>
    <w:rsid w:val="00CC37E2"/>
    <w:rsid w:val="00CC380D"/>
    <w:rsid w:val="00CC3914"/>
    <w:rsid w:val="00CC399D"/>
    <w:rsid w:val="00CC3A70"/>
    <w:rsid w:val="00CC3ADA"/>
    <w:rsid w:val="00CC3B3F"/>
    <w:rsid w:val="00CC3BE6"/>
    <w:rsid w:val="00CC3C15"/>
    <w:rsid w:val="00CC3D29"/>
    <w:rsid w:val="00CC3D37"/>
    <w:rsid w:val="00CC3E72"/>
    <w:rsid w:val="00CC3E79"/>
    <w:rsid w:val="00CC3F23"/>
    <w:rsid w:val="00CC3F57"/>
    <w:rsid w:val="00CC4033"/>
    <w:rsid w:val="00CC4055"/>
    <w:rsid w:val="00CC40B8"/>
    <w:rsid w:val="00CC4129"/>
    <w:rsid w:val="00CC413C"/>
    <w:rsid w:val="00CC43B2"/>
    <w:rsid w:val="00CC450B"/>
    <w:rsid w:val="00CC4511"/>
    <w:rsid w:val="00CC4529"/>
    <w:rsid w:val="00CC4644"/>
    <w:rsid w:val="00CC46EA"/>
    <w:rsid w:val="00CC47CE"/>
    <w:rsid w:val="00CC48ED"/>
    <w:rsid w:val="00CC49D8"/>
    <w:rsid w:val="00CC4C51"/>
    <w:rsid w:val="00CC4CCA"/>
    <w:rsid w:val="00CC4CF5"/>
    <w:rsid w:val="00CC4D71"/>
    <w:rsid w:val="00CC5444"/>
    <w:rsid w:val="00CC54DF"/>
    <w:rsid w:val="00CC5631"/>
    <w:rsid w:val="00CC5A5C"/>
    <w:rsid w:val="00CC5A64"/>
    <w:rsid w:val="00CC5AA1"/>
    <w:rsid w:val="00CC5AED"/>
    <w:rsid w:val="00CC5CF6"/>
    <w:rsid w:val="00CC5DD1"/>
    <w:rsid w:val="00CC5EF2"/>
    <w:rsid w:val="00CC5F13"/>
    <w:rsid w:val="00CC5F14"/>
    <w:rsid w:val="00CC5F33"/>
    <w:rsid w:val="00CC5F36"/>
    <w:rsid w:val="00CC60CB"/>
    <w:rsid w:val="00CC6236"/>
    <w:rsid w:val="00CC62A6"/>
    <w:rsid w:val="00CC62C4"/>
    <w:rsid w:val="00CC62E1"/>
    <w:rsid w:val="00CC6396"/>
    <w:rsid w:val="00CC63BF"/>
    <w:rsid w:val="00CC648C"/>
    <w:rsid w:val="00CC64E0"/>
    <w:rsid w:val="00CC650C"/>
    <w:rsid w:val="00CC65BD"/>
    <w:rsid w:val="00CC6628"/>
    <w:rsid w:val="00CC66B2"/>
    <w:rsid w:val="00CC674C"/>
    <w:rsid w:val="00CC676C"/>
    <w:rsid w:val="00CC69B9"/>
    <w:rsid w:val="00CC6A22"/>
    <w:rsid w:val="00CC6A56"/>
    <w:rsid w:val="00CC6A83"/>
    <w:rsid w:val="00CC6A8D"/>
    <w:rsid w:val="00CC6B07"/>
    <w:rsid w:val="00CC6BD1"/>
    <w:rsid w:val="00CC6C98"/>
    <w:rsid w:val="00CC6DBC"/>
    <w:rsid w:val="00CC6E64"/>
    <w:rsid w:val="00CC6FDB"/>
    <w:rsid w:val="00CC7279"/>
    <w:rsid w:val="00CC75C6"/>
    <w:rsid w:val="00CC75FF"/>
    <w:rsid w:val="00CC763D"/>
    <w:rsid w:val="00CC7A11"/>
    <w:rsid w:val="00CC7C23"/>
    <w:rsid w:val="00CC7C76"/>
    <w:rsid w:val="00CC7D76"/>
    <w:rsid w:val="00CC7DA6"/>
    <w:rsid w:val="00CCA37C"/>
    <w:rsid w:val="00CD0030"/>
    <w:rsid w:val="00CD01AC"/>
    <w:rsid w:val="00CD02EF"/>
    <w:rsid w:val="00CD03FC"/>
    <w:rsid w:val="00CD047F"/>
    <w:rsid w:val="00CD04A8"/>
    <w:rsid w:val="00CD051B"/>
    <w:rsid w:val="00CD05F9"/>
    <w:rsid w:val="00CD0625"/>
    <w:rsid w:val="00CD06E2"/>
    <w:rsid w:val="00CD0754"/>
    <w:rsid w:val="00CD0799"/>
    <w:rsid w:val="00CD07A0"/>
    <w:rsid w:val="00CD07DF"/>
    <w:rsid w:val="00CD0B3A"/>
    <w:rsid w:val="00CD0B96"/>
    <w:rsid w:val="00CD0D4F"/>
    <w:rsid w:val="00CD0E28"/>
    <w:rsid w:val="00CD0E4F"/>
    <w:rsid w:val="00CD0EE8"/>
    <w:rsid w:val="00CD1009"/>
    <w:rsid w:val="00CD11FB"/>
    <w:rsid w:val="00CD1331"/>
    <w:rsid w:val="00CD1377"/>
    <w:rsid w:val="00CD142A"/>
    <w:rsid w:val="00CD143F"/>
    <w:rsid w:val="00CD15B1"/>
    <w:rsid w:val="00CD1661"/>
    <w:rsid w:val="00CD188A"/>
    <w:rsid w:val="00CD18D5"/>
    <w:rsid w:val="00CD190D"/>
    <w:rsid w:val="00CD1B11"/>
    <w:rsid w:val="00CD1D7B"/>
    <w:rsid w:val="00CD1DB1"/>
    <w:rsid w:val="00CD1DFE"/>
    <w:rsid w:val="00CD1EED"/>
    <w:rsid w:val="00CD20D7"/>
    <w:rsid w:val="00CD20E9"/>
    <w:rsid w:val="00CD21D2"/>
    <w:rsid w:val="00CD2242"/>
    <w:rsid w:val="00CD2260"/>
    <w:rsid w:val="00CD226B"/>
    <w:rsid w:val="00CD22B5"/>
    <w:rsid w:val="00CD22BA"/>
    <w:rsid w:val="00CD22F4"/>
    <w:rsid w:val="00CD22FD"/>
    <w:rsid w:val="00CD231E"/>
    <w:rsid w:val="00CD233A"/>
    <w:rsid w:val="00CD23F1"/>
    <w:rsid w:val="00CD247B"/>
    <w:rsid w:val="00CD2522"/>
    <w:rsid w:val="00CD252A"/>
    <w:rsid w:val="00CD2531"/>
    <w:rsid w:val="00CD25E1"/>
    <w:rsid w:val="00CD2690"/>
    <w:rsid w:val="00CD27D9"/>
    <w:rsid w:val="00CD27E4"/>
    <w:rsid w:val="00CD27F4"/>
    <w:rsid w:val="00CD28DF"/>
    <w:rsid w:val="00CD29B4"/>
    <w:rsid w:val="00CD2AFE"/>
    <w:rsid w:val="00CD2C36"/>
    <w:rsid w:val="00CD2F3D"/>
    <w:rsid w:val="00CD2FA3"/>
    <w:rsid w:val="00CD2FD1"/>
    <w:rsid w:val="00CD2FE4"/>
    <w:rsid w:val="00CD2FFA"/>
    <w:rsid w:val="00CD3151"/>
    <w:rsid w:val="00CD355F"/>
    <w:rsid w:val="00CD3561"/>
    <w:rsid w:val="00CD358A"/>
    <w:rsid w:val="00CD367C"/>
    <w:rsid w:val="00CD3776"/>
    <w:rsid w:val="00CD38DA"/>
    <w:rsid w:val="00CD3905"/>
    <w:rsid w:val="00CD393F"/>
    <w:rsid w:val="00CD39CD"/>
    <w:rsid w:val="00CD3C83"/>
    <w:rsid w:val="00CD3D32"/>
    <w:rsid w:val="00CD4017"/>
    <w:rsid w:val="00CD4172"/>
    <w:rsid w:val="00CD420A"/>
    <w:rsid w:val="00CD4252"/>
    <w:rsid w:val="00CD42B5"/>
    <w:rsid w:val="00CD43F1"/>
    <w:rsid w:val="00CD44B2"/>
    <w:rsid w:val="00CD44E6"/>
    <w:rsid w:val="00CD4544"/>
    <w:rsid w:val="00CD454A"/>
    <w:rsid w:val="00CD47CD"/>
    <w:rsid w:val="00CD47F6"/>
    <w:rsid w:val="00CD49F9"/>
    <w:rsid w:val="00CD4C51"/>
    <w:rsid w:val="00CD4DC9"/>
    <w:rsid w:val="00CD4E5B"/>
    <w:rsid w:val="00CD4F54"/>
    <w:rsid w:val="00CD4FFE"/>
    <w:rsid w:val="00CD5104"/>
    <w:rsid w:val="00CD547C"/>
    <w:rsid w:val="00CD547E"/>
    <w:rsid w:val="00CD5508"/>
    <w:rsid w:val="00CD5549"/>
    <w:rsid w:val="00CD5726"/>
    <w:rsid w:val="00CD5780"/>
    <w:rsid w:val="00CD57BD"/>
    <w:rsid w:val="00CD57FA"/>
    <w:rsid w:val="00CD58D3"/>
    <w:rsid w:val="00CD58EE"/>
    <w:rsid w:val="00CD5961"/>
    <w:rsid w:val="00CD59FB"/>
    <w:rsid w:val="00CD5A40"/>
    <w:rsid w:val="00CD5A5E"/>
    <w:rsid w:val="00CD5A6E"/>
    <w:rsid w:val="00CD5B09"/>
    <w:rsid w:val="00CD5C75"/>
    <w:rsid w:val="00CD5C7A"/>
    <w:rsid w:val="00CD5D38"/>
    <w:rsid w:val="00CD5D52"/>
    <w:rsid w:val="00CD5E6C"/>
    <w:rsid w:val="00CD5F28"/>
    <w:rsid w:val="00CD5F5C"/>
    <w:rsid w:val="00CD5F88"/>
    <w:rsid w:val="00CD5FEA"/>
    <w:rsid w:val="00CD60CA"/>
    <w:rsid w:val="00CD6192"/>
    <w:rsid w:val="00CD61D1"/>
    <w:rsid w:val="00CD6566"/>
    <w:rsid w:val="00CD65D8"/>
    <w:rsid w:val="00CD679A"/>
    <w:rsid w:val="00CD67DE"/>
    <w:rsid w:val="00CD693F"/>
    <w:rsid w:val="00CD6971"/>
    <w:rsid w:val="00CD6A64"/>
    <w:rsid w:val="00CD6DCE"/>
    <w:rsid w:val="00CD6EC5"/>
    <w:rsid w:val="00CD703A"/>
    <w:rsid w:val="00CD703D"/>
    <w:rsid w:val="00CD70F6"/>
    <w:rsid w:val="00CD711F"/>
    <w:rsid w:val="00CD713A"/>
    <w:rsid w:val="00CD7240"/>
    <w:rsid w:val="00CD725F"/>
    <w:rsid w:val="00CD728B"/>
    <w:rsid w:val="00CD72DA"/>
    <w:rsid w:val="00CD7374"/>
    <w:rsid w:val="00CD749E"/>
    <w:rsid w:val="00CD74A7"/>
    <w:rsid w:val="00CD7632"/>
    <w:rsid w:val="00CD76AF"/>
    <w:rsid w:val="00CD7961"/>
    <w:rsid w:val="00CD79B2"/>
    <w:rsid w:val="00CD7A64"/>
    <w:rsid w:val="00CD7A69"/>
    <w:rsid w:val="00CD7A77"/>
    <w:rsid w:val="00CD7EBA"/>
    <w:rsid w:val="00CD7FA7"/>
    <w:rsid w:val="00CDFCDE"/>
    <w:rsid w:val="00CE001B"/>
    <w:rsid w:val="00CE048E"/>
    <w:rsid w:val="00CE056C"/>
    <w:rsid w:val="00CE075B"/>
    <w:rsid w:val="00CE0A51"/>
    <w:rsid w:val="00CE0C38"/>
    <w:rsid w:val="00CE0C91"/>
    <w:rsid w:val="00CE1128"/>
    <w:rsid w:val="00CE1313"/>
    <w:rsid w:val="00CE134B"/>
    <w:rsid w:val="00CE134D"/>
    <w:rsid w:val="00CE14A7"/>
    <w:rsid w:val="00CE1514"/>
    <w:rsid w:val="00CE157C"/>
    <w:rsid w:val="00CE18D1"/>
    <w:rsid w:val="00CE1A53"/>
    <w:rsid w:val="00CE1ABE"/>
    <w:rsid w:val="00CE1AF6"/>
    <w:rsid w:val="00CE1CF4"/>
    <w:rsid w:val="00CE1D06"/>
    <w:rsid w:val="00CE1DFA"/>
    <w:rsid w:val="00CE1FCE"/>
    <w:rsid w:val="00CE20DC"/>
    <w:rsid w:val="00CE21F8"/>
    <w:rsid w:val="00CE2298"/>
    <w:rsid w:val="00CE23AC"/>
    <w:rsid w:val="00CE23AD"/>
    <w:rsid w:val="00CE2488"/>
    <w:rsid w:val="00CE24D5"/>
    <w:rsid w:val="00CE27BE"/>
    <w:rsid w:val="00CE2ADE"/>
    <w:rsid w:val="00CE2B41"/>
    <w:rsid w:val="00CE2D95"/>
    <w:rsid w:val="00CE2DDE"/>
    <w:rsid w:val="00CE2ED7"/>
    <w:rsid w:val="00CE2F25"/>
    <w:rsid w:val="00CE2F3F"/>
    <w:rsid w:val="00CE2F43"/>
    <w:rsid w:val="00CE2F89"/>
    <w:rsid w:val="00CE2FAD"/>
    <w:rsid w:val="00CE2FC8"/>
    <w:rsid w:val="00CE3064"/>
    <w:rsid w:val="00CE318C"/>
    <w:rsid w:val="00CE31D3"/>
    <w:rsid w:val="00CE32EE"/>
    <w:rsid w:val="00CE33EF"/>
    <w:rsid w:val="00CE34AF"/>
    <w:rsid w:val="00CE35B1"/>
    <w:rsid w:val="00CE35C3"/>
    <w:rsid w:val="00CE37CB"/>
    <w:rsid w:val="00CE3833"/>
    <w:rsid w:val="00CE3925"/>
    <w:rsid w:val="00CE39E4"/>
    <w:rsid w:val="00CE3A1E"/>
    <w:rsid w:val="00CE3A25"/>
    <w:rsid w:val="00CE3BF0"/>
    <w:rsid w:val="00CE3C7C"/>
    <w:rsid w:val="00CE3CEE"/>
    <w:rsid w:val="00CE3D23"/>
    <w:rsid w:val="00CE3D72"/>
    <w:rsid w:val="00CE3F6A"/>
    <w:rsid w:val="00CE401F"/>
    <w:rsid w:val="00CE4074"/>
    <w:rsid w:val="00CE415E"/>
    <w:rsid w:val="00CE417B"/>
    <w:rsid w:val="00CE421A"/>
    <w:rsid w:val="00CE4282"/>
    <w:rsid w:val="00CE450F"/>
    <w:rsid w:val="00CE4970"/>
    <w:rsid w:val="00CE4984"/>
    <w:rsid w:val="00CE4A48"/>
    <w:rsid w:val="00CE4B4A"/>
    <w:rsid w:val="00CE4C35"/>
    <w:rsid w:val="00CE4F02"/>
    <w:rsid w:val="00CE50A1"/>
    <w:rsid w:val="00CE5174"/>
    <w:rsid w:val="00CE51C6"/>
    <w:rsid w:val="00CE52DC"/>
    <w:rsid w:val="00CE531D"/>
    <w:rsid w:val="00CE53EB"/>
    <w:rsid w:val="00CE54C7"/>
    <w:rsid w:val="00CE54E1"/>
    <w:rsid w:val="00CE558B"/>
    <w:rsid w:val="00CE55B6"/>
    <w:rsid w:val="00CE57B9"/>
    <w:rsid w:val="00CE5856"/>
    <w:rsid w:val="00CE5863"/>
    <w:rsid w:val="00CE5924"/>
    <w:rsid w:val="00CE5988"/>
    <w:rsid w:val="00CE5A82"/>
    <w:rsid w:val="00CE5BDE"/>
    <w:rsid w:val="00CE5D3D"/>
    <w:rsid w:val="00CE5D65"/>
    <w:rsid w:val="00CE5D85"/>
    <w:rsid w:val="00CE5E78"/>
    <w:rsid w:val="00CE608E"/>
    <w:rsid w:val="00CE614D"/>
    <w:rsid w:val="00CE6288"/>
    <w:rsid w:val="00CE6324"/>
    <w:rsid w:val="00CE6348"/>
    <w:rsid w:val="00CE63A6"/>
    <w:rsid w:val="00CE6424"/>
    <w:rsid w:val="00CE66D8"/>
    <w:rsid w:val="00CE66EC"/>
    <w:rsid w:val="00CE6732"/>
    <w:rsid w:val="00CE67F0"/>
    <w:rsid w:val="00CE68A9"/>
    <w:rsid w:val="00CE6A18"/>
    <w:rsid w:val="00CE6A69"/>
    <w:rsid w:val="00CE6A6D"/>
    <w:rsid w:val="00CE6C61"/>
    <w:rsid w:val="00CE6D01"/>
    <w:rsid w:val="00CE6E5A"/>
    <w:rsid w:val="00CE7083"/>
    <w:rsid w:val="00CE7145"/>
    <w:rsid w:val="00CE7176"/>
    <w:rsid w:val="00CE7705"/>
    <w:rsid w:val="00CE774C"/>
    <w:rsid w:val="00CE775C"/>
    <w:rsid w:val="00CE78DC"/>
    <w:rsid w:val="00CE7A25"/>
    <w:rsid w:val="00CE7A76"/>
    <w:rsid w:val="00CE7C4B"/>
    <w:rsid w:val="00CE7C94"/>
    <w:rsid w:val="00CE7D51"/>
    <w:rsid w:val="00CE7DB9"/>
    <w:rsid w:val="00CF005C"/>
    <w:rsid w:val="00CF00BF"/>
    <w:rsid w:val="00CF0115"/>
    <w:rsid w:val="00CF012E"/>
    <w:rsid w:val="00CF01D8"/>
    <w:rsid w:val="00CF02C4"/>
    <w:rsid w:val="00CF02FF"/>
    <w:rsid w:val="00CF04D4"/>
    <w:rsid w:val="00CF04D9"/>
    <w:rsid w:val="00CF068A"/>
    <w:rsid w:val="00CF0930"/>
    <w:rsid w:val="00CF0B4C"/>
    <w:rsid w:val="00CF0BA4"/>
    <w:rsid w:val="00CF0BC1"/>
    <w:rsid w:val="00CF0C76"/>
    <w:rsid w:val="00CF0DCD"/>
    <w:rsid w:val="00CF1018"/>
    <w:rsid w:val="00CF109D"/>
    <w:rsid w:val="00CF111F"/>
    <w:rsid w:val="00CF1188"/>
    <w:rsid w:val="00CF125E"/>
    <w:rsid w:val="00CF1266"/>
    <w:rsid w:val="00CF1453"/>
    <w:rsid w:val="00CF15CE"/>
    <w:rsid w:val="00CF1672"/>
    <w:rsid w:val="00CF1680"/>
    <w:rsid w:val="00CF1699"/>
    <w:rsid w:val="00CF1741"/>
    <w:rsid w:val="00CF1792"/>
    <w:rsid w:val="00CF17C7"/>
    <w:rsid w:val="00CF181B"/>
    <w:rsid w:val="00CF192B"/>
    <w:rsid w:val="00CF1BD7"/>
    <w:rsid w:val="00CF1EE6"/>
    <w:rsid w:val="00CF2120"/>
    <w:rsid w:val="00CF21A5"/>
    <w:rsid w:val="00CF220A"/>
    <w:rsid w:val="00CF2333"/>
    <w:rsid w:val="00CF2518"/>
    <w:rsid w:val="00CF2572"/>
    <w:rsid w:val="00CF2590"/>
    <w:rsid w:val="00CF2603"/>
    <w:rsid w:val="00CF269A"/>
    <w:rsid w:val="00CF2770"/>
    <w:rsid w:val="00CF27B4"/>
    <w:rsid w:val="00CF287A"/>
    <w:rsid w:val="00CF2A3B"/>
    <w:rsid w:val="00CF2AF1"/>
    <w:rsid w:val="00CF2C47"/>
    <w:rsid w:val="00CF2C60"/>
    <w:rsid w:val="00CF2C96"/>
    <w:rsid w:val="00CF2CFF"/>
    <w:rsid w:val="00CF2DDE"/>
    <w:rsid w:val="00CF2FFA"/>
    <w:rsid w:val="00CF326B"/>
    <w:rsid w:val="00CF3360"/>
    <w:rsid w:val="00CF33E6"/>
    <w:rsid w:val="00CF344A"/>
    <w:rsid w:val="00CF354D"/>
    <w:rsid w:val="00CF35C6"/>
    <w:rsid w:val="00CF362F"/>
    <w:rsid w:val="00CF36E2"/>
    <w:rsid w:val="00CF377A"/>
    <w:rsid w:val="00CF37FC"/>
    <w:rsid w:val="00CF39A0"/>
    <w:rsid w:val="00CF39CD"/>
    <w:rsid w:val="00CF3CE0"/>
    <w:rsid w:val="00CF3D1C"/>
    <w:rsid w:val="00CF3D3B"/>
    <w:rsid w:val="00CF3D88"/>
    <w:rsid w:val="00CF3DB4"/>
    <w:rsid w:val="00CF3F87"/>
    <w:rsid w:val="00CF416D"/>
    <w:rsid w:val="00CF41FF"/>
    <w:rsid w:val="00CF42D7"/>
    <w:rsid w:val="00CF432F"/>
    <w:rsid w:val="00CF4362"/>
    <w:rsid w:val="00CF43EC"/>
    <w:rsid w:val="00CF4466"/>
    <w:rsid w:val="00CF44C8"/>
    <w:rsid w:val="00CF45A3"/>
    <w:rsid w:val="00CF4713"/>
    <w:rsid w:val="00CF4735"/>
    <w:rsid w:val="00CF48D0"/>
    <w:rsid w:val="00CF4B06"/>
    <w:rsid w:val="00CF4B12"/>
    <w:rsid w:val="00CF4BA1"/>
    <w:rsid w:val="00CF4C6F"/>
    <w:rsid w:val="00CF4E5F"/>
    <w:rsid w:val="00CF4FC8"/>
    <w:rsid w:val="00CF5158"/>
    <w:rsid w:val="00CF517C"/>
    <w:rsid w:val="00CF521E"/>
    <w:rsid w:val="00CF5318"/>
    <w:rsid w:val="00CF538E"/>
    <w:rsid w:val="00CF53B3"/>
    <w:rsid w:val="00CF5556"/>
    <w:rsid w:val="00CF561C"/>
    <w:rsid w:val="00CF5691"/>
    <w:rsid w:val="00CF56FD"/>
    <w:rsid w:val="00CF58F8"/>
    <w:rsid w:val="00CF58FE"/>
    <w:rsid w:val="00CF5AC6"/>
    <w:rsid w:val="00CF5B44"/>
    <w:rsid w:val="00CF5B48"/>
    <w:rsid w:val="00CF5C3D"/>
    <w:rsid w:val="00CF5D85"/>
    <w:rsid w:val="00CF5D98"/>
    <w:rsid w:val="00CF5DBB"/>
    <w:rsid w:val="00CF5EBE"/>
    <w:rsid w:val="00CF5FCC"/>
    <w:rsid w:val="00CF6039"/>
    <w:rsid w:val="00CF6040"/>
    <w:rsid w:val="00CF6047"/>
    <w:rsid w:val="00CF6413"/>
    <w:rsid w:val="00CF6473"/>
    <w:rsid w:val="00CF64F7"/>
    <w:rsid w:val="00CF65D6"/>
    <w:rsid w:val="00CF65E5"/>
    <w:rsid w:val="00CF6951"/>
    <w:rsid w:val="00CF6D69"/>
    <w:rsid w:val="00CF6E14"/>
    <w:rsid w:val="00CF6FF6"/>
    <w:rsid w:val="00CF7009"/>
    <w:rsid w:val="00CF7281"/>
    <w:rsid w:val="00CF761A"/>
    <w:rsid w:val="00CF7679"/>
    <w:rsid w:val="00CF783B"/>
    <w:rsid w:val="00CF784B"/>
    <w:rsid w:val="00CF7875"/>
    <w:rsid w:val="00CF7907"/>
    <w:rsid w:val="00CF79DF"/>
    <w:rsid w:val="00CF7A7A"/>
    <w:rsid w:val="00CF7A88"/>
    <w:rsid w:val="00CF7BDB"/>
    <w:rsid w:val="00CF7C8A"/>
    <w:rsid w:val="00CF7D7E"/>
    <w:rsid w:val="00CF7D97"/>
    <w:rsid w:val="00CF7EEC"/>
    <w:rsid w:val="00D001C2"/>
    <w:rsid w:val="00D00315"/>
    <w:rsid w:val="00D00350"/>
    <w:rsid w:val="00D00364"/>
    <w:rsid w:val="00D0038F"/>
    <w:rsid w:val="00D003BD"/>
    <w:rsid w:val="00D00524"/>
    <w:rsid w:val="00D006CD"/>
    <w:rsid w:val="00D006CF"/>
    <w:rsid w:val="00D006EA"/>
    <w:rsid w:val="00D00779"/>
    <w:rsid w:val="00D009D8"/>
    <w:rsid w:val="00D00A80"/>
    <w:rsid w:val="00D00D1C"/>
    <w:rsid w:val="00D00D27"/>
    <w:rsid w:val="00D00DB9"/>
    <w:rsid w:val="00D00E7C"/>
    <w:rsid w:val="00D00F1D"/>
    <w:rsid w:val="00D00F7D"/>
    <w:rsid w:val="00D00FFB"/>
    <w:rsid w:val="00D01019"/>
    <w:rsid w:val="00D010FF"/>
    <w:rsid w:val="00D01155"/>
    <w:rsid w:val="00D012A2"/>
    <w:rsid w:val="00D012B4"/>
    <w:rsid w:val="00D012E1"/>
    <w:rsid w:val="00D01318"/>
    <w:rsid w:val="00D013A9"/>
    <w:rsid w:val="00D013C2"/>
    <w:rsid w:val="00D0155D"/>
    <w:rsid w:val="00D0157D"/>
    <w:rsid w:val="00D015EE"/>
    <w:rsid w:val="00D01665"/>
    <w:rsid w:val="00D01735"/>
    <w:rsid w:val="00D017DD"/>
    <w:rsid w:val="00D017E3"/>
    <w:rsid w:val="00D01940"/>
    <w:rsid w:val="00D01ACF"/>
    <w:rsid w:val="00D01D1E"/>
    <w:rsid w:val="00D01DDA"/>
    <w:rsid w:val="00D01E2C"/>
    <w:rsid w:val="00D01ECD"/>
    <w:rsid w:val="00D02128"/>
    <w:rsid w:val="00D021E8"/>
    <w:rsid w:val="00D022EC"/>
    <w:rsid w:val="00D0246A"/>
    <w:rsid w:val="00D02580"/>
    <w:rsid w:val="00D02643"/>
    <w:rsid w:val="00D026BB"/>
    <w:rsid w:val="00D02700"/>
    <w:rsid w:val="00D028E2"/>
    <w:rsid w:val="00D02A2D"/>
    <w:rsid w:val="00D02AB8"/>
    <w:rsid w:val="00D02B43"/>
    <w:rsid w:val="00D02B82"/>
    <w:rsid w:val="00D02C08"/>
    <w:rsid w:val="00D02E50"/>
    <w:rsid w:val="00D02E73"/>
    <w:rsid w:val="00D0303D"/>
    <w:rsid w:val="00D0308B"/>
    <w:rsid w:val="00D03145"/>
    <w:rsid w:val="00D03363"/>
    <w:rsid w:val="00D034A4"/>
    <w:rsid w:val="00D0375C"/>
    <w:rsid w:val="00D037D6"/>
    <w:rsid w:val="00D037DF"/>
    <w:rsid w:val="00D038DF"/>
    <w:rsid w:val="00D0394A"/>
    <w:rsid w:val="00D0396C"/>
    <w:rsid w:val="00D03B25"/>
    <w:rsid w:val="00D03BF7"/>
    <w:rsid w:val="00D03DE8"/>
    <w:rsid w:val="00D03E09"/>
    <w:rsid w:val="00D03E6B"/>
    <w:rsid w:val="00D03F1E"/>
    <w:rsid w:val="00D04018"/>
    <w:rsid w:val="00D04198"/>
    <w:rsid w:val="00D04273"/>
    <w:rsid w:val="00D0428E"/>
    <w:rsid w:val="00D043B2"/>
    <w:rsid w:val="00D04426"/>
    <w:rsid w:val="00D04461"/>
    <w:rsid w:val="00D0448B"/>
    <w:rsid w:val="00D044EB"/>
    <w:rsid w:val="00D045DF"/>
    <w:rsid w:val="00D04661"/>
    <w:rsid w:val="00D046D2"/>
    <w:rsid w:val="00D04754"/>
    <w:rsid w:val="00D04773"/>
    <w:rsid w:val="00D04793"/>
    <w:rsid w:val="00D0481F"/>
    <w:rsid w:val="00D0482F"/>
    <w:rsid w:val="00D04851"/>
    <w:rsid w:val="00D04923"/>
    <w:rsid w:val="00D04A33"/>
    <w:rsid w:val="00D04BCB"/>
    <w:rsid w:val="00D04DB4"/>
    <w:rsid w:val="00D04E82"/>
    <w:rsid w:val="00D04F16"/>
    <w:rsid w:val="00D0507F"/>
    <w:rsid w:val="00D050C5"/>
    <w:rsid w:val="00D0511C"/>
    <w:rsid w:val="00D051F5"/>
    <w:rsid w:val="00D0534B"/>
    <w:rsid w:val="00D05398"/>
    <w:rsid w:val="00D053C4"/>
    <w:rsid w:val="00D0558F"/>
    <w:rsid w:val="00D055BA"/>
    <w:rsid w:val="00D0567F"/>
    <w:rsid w:val="00D056B9"/>
    <w:rsid w:val="00D0579B"/>
    <w:rsid w:val="00D05821"/>
    <w:rsid w:val="00D05892"/>
    <w:rsid w:val="00D05A65"/>
    <w:rsid w:val="00D05AC8"/>
    <w:rsid w:val="00D05C2C"/>
    <w:rsid w:val="00D05DC3"/>
    <w:rsid w:val="00D05FA3"/>
    <w:rsid w:val="00D06349"/>
    <w:rsid w:val="00D063F5"/>
    <w:rsid w:val="00D06493"/>
    <w:rsid w:val="00D064CD"/>
    <w:rsid w:val="00D065E3"/>
    <w:rsid w:val="00D0662C"/>
    <w:rsid w:val="00D066F4"/>
    <w:rsid w:val="00D06824"/>
    <w:rsid w:val="00D068D9"/>
    <w:rsid w:val="00D06AE9"/>
    <w:rsid w:val="00D06B9F"/>
    <w:rsid w:val="00D06C03"/>
    <w:rsid w:val="00D06C80"/>
    <w:rsid w:val="00D070BB"/>
    <w:rsid w:val="00D070C3"/>
    <w:rsid w:val="00D071A7"/>
    <w:rsid w:val="00D072AF"/>
    <w:rsid w:val="00D07357"/>
    <w:rsid w:val="00D07361"/>
    <w:rsid w:val="00D074D8"/>
    <w:rsid w:val="00D076D4"/>
    <w:rsid w:val="00D0778B"/>
    <w:rsid w:val="00D077AB"/>
    <w:rsid w:val="00D078B8"/>
    <w:rsid w:val="00D07A5B"/>
    <w:rsid w:val="00D07CE7"/>
    <w:rsid w:val="00D07D48"/>
    <w:rsid w:val="00D07DE7"/>
    <w:rsid w:val="00D07F12"/>
    <w:rsid w:val="00D09810"/>
    <w:rsid w:val="00D1000C"/>
    <w:rsid w:val="00D1003B"/>
    <w:rsid w:val="00D101CE"/>
    <w:rsid w:val="00D10203"/>
    <w:rsid w:val="00D10231"/>
    <w:rsid w:val="00D10373"/>
    <w:rsid w:val="00D1037A"/>
    <w:rsid w:val="00D1048C"/>
    <w:rsid w:val="00D104EB"/>
    <w:rsid w:val="00D105DA"/>
    <w:rsid w:val="00D1061C"/>
    <w:rsid w:val="00D10693"/>
    <w:rsid w:val="00D106A9"/>
    <w:rsid w:val="00D106EF"/>
    <w:rsid w:val="00D107A7"/>
    <w:rsid w:val="00D107AA"/>
    <w:rsid w:val="00D107B9"/>
    <w:rsid w:val="00D10A08"/>
    <w:rsid w:val="00D10A56"/>
    <w:rsid w:val="00D10B82"/>
    <w:rsid w:val="00D10C2F"/>
    <w:rsid w:val="00D10D09"/>
    <w:rsid w:val="00D10EA0"/>
    <w:rsid w:val="00D112C7"/>
    <w:rsid w:val="00D112F3"/>
    <w:rsid w:val="00D11330"/>
    <w:rsid w:val="00D1155B"/>
    <w:rsid w:val="00D11612"/>
    <w:rsid w:val="00D1163E"/>
    <w:rsid w:val="00D116F3"/>
    <w:rsid w:val="00D11859"/>
    <w:rsid w:val="00D11868"/>
    <w:rsid w:val="00D11990"/>
    <w:rsid w:val="00D11D09"/>
    <w:rsid w:val="00D12137"/>
    <w:rsid w:val="00D122F0"/>
    <w:rsid w:val="00D12316"/>
    <w:rsid w:val="00D12362"/>
    <w:rsid w:val="00D123AD"/>
    <w:rsid w:val="00D123CD"/>
    <w:rsid w:val="00D123F5"/>
    <w:rsid w:val="00D12452"/>
    <w:rsid w:val="00D124D6"/>
    <w:rsid w:val="00D12635"/>
    <w:rsid w:val="00D127CF"/>
    <w:rsid w:val="00D128B9"/>
    <w:rsid w:val="00D12980"/>
    <w:rsid w:val="00D12A4F"/>
    <w:rsid w:val="00D12A89"/>
    <w:rsid w:val="00D12D19"/>
    <w:rsid w:val="00D12D91"/>
    <w:rsid w:val="00D12DA1"/>
    <w:rsid w:val="00D12FA5"/>
    <w:rsid w:val="00D130A7"/>
    <w:rsid w:val="00D1333B"/>
    <w:rsid w:val="00D13363"/>
    <w:rsid w:val="00D13556"/>
    <w:rsid w:val="00D1369E"/>
    <w:rsid w:val="00D13935"/>
    <w:rsid w:val="00D1394B"/>
    <w:rsid w:val="00D13A4B"/>
    <w:rsid w:val="00D13AC3"/>
    <w:rsid w:val="00D13E65"/>
    <w:rsid w:val="00D14063"/>
    <w:rsid w:val="00D14134"/>
    <w:rsid w:val="00D141DA"/>
    <w:rsid w:val="00D1425A"/>
    <w:rsid w:val="00D14313"/>
    <w:rsid w:val="00D1435E"/>
    <w:rsid w:val="00D1446D"/>
    <w:rsid w:val="00D14549"/>
    <w:rsid w:val="00D145C8"/>
    <w:rsid w:val="00D14859"/>
    <w:rsid w:val="00D148AB"/>
    <w:rsid w:val="00D14989"/>
    <w:rsid w:val="00D14A74"/>
    <w:rsid w:val="00D14ADD"/>
    <w:rsid w:val="00D14BAA"/>
    <w:rsid w:val="00D14C15"/>
    <w:rsid w:val="00D14E5D"/>
    <w:rsid w:val="00D14FAB"/>
    <w:rsid w:val="00D14FF1"/>
    <w:rsid w:val="00D15049"/>
    <w:rsid w:val="00D15147"/>
    <w:rsid w:val="00D151AE"/>
    <w:rsid w:val="00D151C8"/>
    <w:rsid w:val="00D152F7"/>
    <w:rsid w:val="00D15340"/>
    <w:rsid w:val="00D15344"/>
    <w:rsid w:val="00D153A4"/>
    <w:rsid w:val="00D153F4"/>
    <w:rsid w:val="00D15578"/>
    <w:rsid w:val="00D155BE"/>
    <w:rsid w:val="00D1573B"/>
    <w:rsid w:val="00D157A5"/>
    <w:rsid w:val="00D157DD"/>
    <w:rsid w:val="00D15947"/>
    <w:rsid w:val="00D15C3B"/>
    <w:rsid w:val="00D15CB3"/>
    <w:rsid w:val="00D15D91"/>
    <w:rsid w:val="00D15ECA"/>
    <w:rsid w:val="00D15F51"/>
    <w:rsid w:val="00D15F99"/>
    <w:rsid w:val="00D15FE7"/>
    <w:rsid w:val="00D16211"/>
    <w:rsid w:val="00D16335"/>
    <w:rsid w:val="00D16371"/>
    <w:rsid w:val="00D16583"/>
    <w:rsid w:val="00D165CE"/>
    <w:rsid w:val="00D166FE"/>
    <w:rsid w:val="00D16858"/>
    <w:rsid w:val="00D16924"/>
    <w:rsid w:val="00D16AA0"/>
    <w:rsid w:val="00D16AAF"/>
    <w:rsid w:val="00D16ADD"/>
    <w:rsid w:val="00D16CF8"/>
    <w:rsid w:val="00D16D9D"/>
    <w:rsid w:val="00D16E68"/>
    <w:rsid w:val="00D16E6C"/>
    <w:rsid w:val="00D16EC3"/>
    <w:rsid w:val="00D16ED5"/>
    <w:rsid w:val="00D171EB"/>
    <w:rsid w:val="00D172B1"/>
    <w:rsid w:val="00D172EB"/>
    <w:rsid w:val="00D172F7"/>
    <w:rsid w:val="00D1735F"/>
    <w:rsid w:val="00D1741C"/>
    <w:rsid w:val="00D1759E"/>
    <w:rsid w:val="00D175D7"/>
    <w:rsid w:val="00D17696"/>
    <w:rsid w:val="00D176F2"/>
    <w:rsid w:val="00D177DA"/>
    <w:rsid w:val="00D178F8"/>
    <w:rsid w:val="00D17971"/>
    <w:rsid w:val="00D17AB1"/>
    <w:rsid w:val="00D17AB8"/>
    <w:rsid w:val="00D17C6B"/>
    <w:rsid w:val="00D17CEB"/>
    <w:rsid w:val="00D17E24"/>
    <w:rsid w:val="00D17F10"/>
    <w:rsid w:val="00D2024A"/>
    <w:rsid w:val="00D2029C"/>
    <w:rsid w:val="00D202B1"/>
    <w:rsid w:val="00D202F1"/>
    <w:rsid w:val="00D202F8"/>
    <w:rsid w:val="00D2032D"/>
    <w:rsid w:val="00D2048C"/>
    <w:rsid w:val="00D205B6"/>
    <w:rsid w:val="00D20609"/>
    <w:rsid w:val="00D20662"/>
    <w:rsid w:val="00D20759"/>
    <w:rsid w:val="00D20803"/>
    <w:rsid w:val="00D2080A"/>
    <w:rsid w:val="00D20820"/>
    <w:rsid w:val="00D2099B"/>
    <w:rsid w:val="00D20A51"/>
    <w:rsid w:val="00D20B88"/>
    <w:rsid w:val="00D20BD9"/>
    <w:rsid w:val="00D20CEB"/>
    <w:rsid w:val="00D20D66"/>
    <w:rsid w:val="00D20E40"/>
    <w:rsid w:val="00D20F7B"/>
    <w:rsid w:val="00D21020"/>
    <w:rsid w:val="00D210B7"/>
    <w:rsid w:val="00D21291"/>
    <w:rsid w:val="00D212F7"/>
    <w:rsid w:val="00D21333"/>
    <w:rsid w:val="00D2139C"/>
    <w:rsid w:val="00D21695"/>
    <w:rsid w:val="00D216C2"/>
    <w:rsid w:val="00D21733"/>
    <w:rsid w:val="00D217EA"/>
    <w:rsid w:val="00D21909"/>
    <w:rsid w:val="00D21980"/>
    <w:rsid w:val="00D21A27"/>
    <w:rsid w:val="00D21A46"/>
    <w:rsid w:val="00D21AF7"/>
    <w:rsid w:val="00D21B2E"/>
    <w:rsid w:val="00D21BE3"/>
    <w:rsid w:val="00D21C80"/>
    <w:rsid w:val="00D21C8A"/>
    <w:rsid w:val="00D21D5B"/>
    <w:rsid w:val="00D21DCD"/>
    <w:rsid w:val="00D21FA8"/>
    <w:rsid w:val="00D2207B"/>
    <w:rsid w:val="00D22169"/>
    <w:rsid w:val="00D222D5"/>
    <w:rsid w:val="00D2242F"/>
    <w:rsid w:val="00D224BD"/>
    <w:rsid w:val="00D2268D"/>
    <w:rsid w:val="00D226F6"/>
    <w:rsid w:val="00D22968"/>
    <w:rsid w:val="00D2297E"/>
    <w:rsid w:val="00D2299F"/>
    <w:rsid w:val="00D229BC"/>
    <w:rsid w:val="00D22A4E"/>
    <w:rsid w:val="00D22B13"/>
    <w:rsid w:val="00D22C6E"/>
    <w:rsid w:val="00D22CD1"/>
    <w:rsid w:val="00D22D91"/>
    <w:rsid w:val="00D22DE5"/>
    <w:rsid w:val="00D233A6"/>
    <w:rsid w:val="00D233BD"/>
    <w:rsid w:val="00D233D7"/>
    <w:rsid w:val="00D23456"/>
    <w:rsid w:val="00D2358A"/>
    <w:rsid w:val="00D237AB"/>
    <w:rsid w:val="00D238DF"/>
    <w:rsid w:val="00D2395E"/>
    <w:rsid w:val="00D23963"/>
    <w:rsid w:val="00D23A09"/>
    <w:rsid w:val="00D23B66"/>
    <w:rsid w:val="00D23B86"/>
    <w:rsid w:val="00D23CBB"/>
    <w:rsid w:val="00D23EF2"/>
    <w:rsid w:val="00D2417D"/>
    <w:rsid w:val="00D241E3"/>
    <w:rsid w:val="00D241FE"/>
    <w:rsid w:val="00D2428D"/>
    <w:rsid w:val="00D24565"/>
    <w:rsid w:val="00D24729"/>
    <w:rsid w:val="00D24C41"/>
    <w:rsid w:val="00D24C9A"/>
    <w:rsid w:val="00D24CF6"/>
    <w:rsid w:val="00D24E30"/>
    <w:rsid w:val="00D24F79"/>
    <w:rsid w:val="00D24F83"/>
    <w:rsid w:val="00D25136"/>
    <w:rsid w:val="00D25267"/>
    <w:rsid w:val="00D25806"/>
    <w:rsid w:val="00D258AA"/>
    <w:rsid w:val="00D25BDC"/>
    <w:rsid w:val="00D25C88"/>
    <w:rsid w:val="00D25E9D"/>
    <w:rsid w:val="00D25F1C"/>
    <w:rsid w:val="00D25FFB"/>
    <w:rsid w:val="00D2611A"/>
    <w:rsid w:val="00D261EA"/>
    <w:rsid w:val="00D26250"/>
    <w:rsid w:val="00D26306"/>
    <w:rsid w:val="00D26399"/>
    <w:rsid w:val="00D263B2"/>
    <w:rsid w:val="00D26432"/>
    <w:rsid w:val="00D265D8"/>
    <w:rsid w:val="00D266C9"/>
    <w:rsid w:val="00D26A81"/>
    <w:rsid w:val="00D26AA4"/>
    <w:rsid w:val="00D26B0C"/>
    <w:rsid w:val="00D26BBC"/>
    <w:rsid w:val="00D26BBE"/>
    <w:rsid w:val="00D26C09"/>
    <w:rsid w:val="00D26C51"/>
    <w:rsid w:val="00D26DE6"/>
    <w:rsid w:val="00D26EE7"/>
    <w:rsid w:val="00D26F67"/>
    <w:rsid w:val="00D26FB4"/>
    <w:rsid w:val="00D2701F"/>
    <w:rsid w:val="00D271DF"/>
    <w:rsid w:val="00D27217"/>
    <w:rsid w:val="00D2736F"/>
    <w:rsid w:val="00D2739E"/>
    <w:rsid w:val="00D2739F"/>
    <w:rsid w:val="00D274E9"/>
    <w:rsid w:val="00D2766A"/>
    <w:rsid w:val="00D276A3"/>
    <w:rsid w:val="00D278A4"/>
    <w:rsid w:val="00D27A3D"/>
    <w:rsid w:val="00D27A97"/>
    <w:rsid w:val="00D27B7C"/>
    <w:rsid w:val="00D27CF2"/>
    <w:rsid w:val="00D27DC5"/>
    <w:rsid w:val="00D27E66"/>
    <w:rsid w:val="00D300E1"/>
    <w:rsid w:val="00D30677"/>
    <w:rsid w:val="00D30695"/>
    <w:rsid w:val="00D3070E"/>
    <w:rsid w:val="00D30718"/>
    <w:rsid w:val="00D30793"/>
    <w:rsid w:val="00D30931"/>
    <w:rsid w:val="00D3097E"/>
    <w:rsid w:val="00D30A30"/>
    <w:rsid w:val="00D30A49"/>
    <w:rsid w:val="00D30A9D"/>
    <w:rsid w:val="00D30AAE"/>
    <w:rsid w:val="00D30B8A"/>
    <w:rsid w:val="00D30BF0"/>
    <w:rsid w:val="00D30BFB"/>
    <w:rsid w:val="00D30C22"/>
    <w:rsid w:val="00D30C9A"/>
    <w:rsid w:val="00D30D59"/>
    <w:rsid w:val="00D30DE1"/>
    <w:rsid w:val="00D312B2"/>
    <w:rsid w:val="00D312F8"/>
    <w:rsid w:val="00D313C3"/>
    <w:rsid w:val="00D31486"/>
    <w:rsid w:val="00D315D6"/>
    <w:rsid w:val="00D31660"/>
    <w:rsid w:val="00D31690"/>
    <w:rsid w:val="00D31775"/>
    <w:rsid w:val="00D3185C"/>
    <w:rsid w:val="00D31A6C"/>
    <w:rsid w:val="00D31C5A"/>
    <w:rsid w:val="00D31D3B"/>
    <w:rsid w:val="00D31E1B"/>
    <w:rsid w:val="00D31EB2"/>
    <w:rsid w:val="00D3214A"/>
    <w:rsid w:val="00D32286"/>
    <w:rsid w:val="00D322FB"/>
    <w:rsid w:val="00D32363"/>
    <w:rsid w:val="00D323DA"/>
    <w:rsid w:val="00D32475"/>
    <w:rsid w:val="00D3259D"/>
    <w:rsid w:val="00D3277F"/>
    <w:rsid w:val="00D3279D"/>
    <w:rsid w:val="00D327A3"/>
    <w:rsid w:val="00D32859"/>
    <w:rsid w:val="00D329D8"/>
    <w:rsid w:val="00D32D60"/>
    <w:rsid w:val="00D32DDB"/>
    <w:rsid w:val="00D32E0E"/>
    <w:rsid w:val="00D32E83"/>
    <w:rsid w:val="00D32EF4"/>
    <w:rsid w:val="00D32EF7"/>
    <w:rsid w:val="00D3335F"/>
    <w:rsid w:val="00D33387"/>
    <w:rsid w:val="00D333D8"/>
    <w:rsid w:val="00D33481"/>
    <w:rsid w:val="00D33551"/>
    <w:rsid w:val="00D33849"/>
    <w:rsid w:val="00D33890"/>
    <w:rsid w:val="00D339D9"/>
    <w:rsid w:val="00D33AB8"/>
    <w:rsid w:val="00D33C8E"/>
    <w:rsid w:val="00D33CD8"/>
    <w:rsid w:val="00D33EBC"/>
    <w:rsid w:val="00D33EC6"/>
    <w:rsid w:val="00D33F81"/>
    <w:rsid w:val="00D33FD0"/>
    <w:rsid w:val="00D3403F"/>
    <w:rsid w:val="00D340CB"/>
    <w:rsid w:val="00D340CD"/>
    <w:rsid w:val="00D34192"/>
    <w:rsid w:val="00D34213"/>
    <w:rsid w:val="00D344E4"/>
    <w:rsid w:val="00D344F4"/>
    <w:rsid w:val="00D346C5"/>
    <w:rsid w:val="00D34823"/>
    <w:rsid w:val="00D34850"/>
    <w:rsid w:val="00D348D8"/>
    <w:rsid w:val="00D349B0"/>
    <w:rsid w:val="00D34A0D"/>
    <w:rsid w:val="00D34AF6"/>
    <w:rsid w:val="00D34BDC"/>
    <w:rsid w:val="00D34C5A"/>
    <w:rsid w:val="00D34CE5"/>
    <w:rsid w:val="00D34FD4"/>
    <w:rsid w:val="00D34FF8"/>
    <w:rsid w:val="00D35022"/>
    <w:rsid w:val="00D35038"/>
    <w:rsid w:val="00D35060"/>
    <w:rsid w:val="00D35142"/>
    <w:rsid w:val="00D35352"/>
    <w:rsid w:val="00D35517"/>
    <w:rsid w:val="00D355C2"/>
    <w:rsid w:val="00D35671"/>
    <w:rsid w:val="00D35716"/>
    <w:rsid w:val="00D358DD"/>
    <w:rsid w:val="00D35923"/>
    <w:rsid w:val="00D3592C"/>
    <w:rsid w:val="00D35943"/>
    <w:rsid w:val="00D359D7"/>
    <w:rsid w:val="00D35A2D"/>
    <w:rsid w:val="00D35AE0"/>
    <w:rsid w:val="00D35B21"/>
    <w:rsid w:val="00D35B97"/>
    <w:rsid w:val="00D35D3B"/>
    <w:rsid w:val="00D35DF4"/>
    <w:rsid w:val="00D35E90"/>
    <w:rsid w:val="00D35F05"/>
    <w:rsid w:val="00D35FFC"/>
    <w:rsid w:val="00D36325"/>
    <w:rsid w:val="00D36516"/>
    <w:rsid w:val="00D36619"/>
    <w:rsid w:val="00D366E2"/>
    <w:rsid w:val="00D366F1"/>
    <w:rsid w:val="00D367C2"/>
    <w:rsid w:val="00D368CF"/>
    <w:rsid w:val="00D36955"/>
    <w:rsid w:val="00D36974"/>
    <w:rsid w:val="00D369D4"/>
    <w:rsid w:val="00D36AB0"/>
    <w:rsid w:val="00D36AD7"/>
    <w:rsid w:val="00D36BBD"/>
    <w:rsid w:val="00D36E46"/>
    <w:rsid w:val="00D36F4E"/>
    <w:rsid w:val="00D372F9"/>
    <w:rsid w:val="00D373A0"/>
    <w:rsid w:val="00D373C9"/>
    <w:rsid w:val="00D373E9"/>
    <w:rsid w:val="00D3740B"/>
    <w:rsid w:val="00D3749F"/>
    <w:rsid w:val="00D37507"/>
    <w:rsid w:val="00D376BD"/>
    <w:rsid w:val="00D376C7"/>
    <w:rsid w:val="00D37747"/>
    <w:rsid w:val="00D3775D"/>
    <w:rsid w:val="00D37936"/>
    <w:rsid w:val="00D379A0"/>
    <w:rsid w:val="00D37A1A"/>
    <w:rsid w:val="00D37ADC"/>
    <w:rsid w:val="00D37B05"/>
    <w:rsid w:val="00D37B47"/>
    <w:rsid w:val="00D37B70"/>
    <w:rsid w:val="00D37C4A"/>
    <w:rsid w:val="00D37C59"/>
    <w:rsid w:val="00D37C61"/>
    <w:rsid w:val="00D37D2F"/>
    <w:rsid w:val="00D37E9D"/>
    <w:rsid w:val="00D4027A"/>
    <w:rsid w:val="00D4033B"/>
    <w:rsid w:val="00D403FF"/>
    <w:rsid w:val="00D404C4"/>
    <w:rsid w:val="00D404FE"/>
    <w:rsid w:val="00D406FD"/>
    <w:rsid w:val="00D40705"/>
    <w:rsid w:val="00D40783"/>
    <w:rsid w:val="00D40A1B"/>
    <w:rsid w:val="00D40A72"/>
    <w:rsid w:val="00D40B6C"/>
    <w:rsid w:val="00D40C64"/>
    <w:rsid w:val="00D40CE9"/>
    <w:rsid w:val="00D40D4D"/>
    <w:rsid w:val="00D40D5F"/>
    <w:rsid w:val="00D40E01"/>
    <w:rsid w:val="00D40E61"/>
    <w:rsid w:val="00D40E6F"/>
    <w:rsid w:val="00D4104B"/>
    <w:rsid w:val="00D4117C"/>
    <w:rsid w:val="00D411E9"/>
    <w:rsid w:val="00D411EE"/>
    <w:rsid w:val="00D41256"/>
    <w:rsid w:val="00D41362"/>
    <w:rsid w:val="00D41602"/>
    <w:rsid w:val="00D4182B"/>
    <w:rsid w:val="00D4188E"/>
    <w:rsid w:val="00D41B52"/>
    <w:rsid w:val="00D41DC8"/>
    <w:rsid w:val="00D41EFC"/>
    <w:rsid w:val="00D41F5E"/>
    <w:rsid w:val="00D4200C"/>
    <w:rsid w:val="00D42115"/>
    <w:rsid w:val="00D42171"/>
    <w:rsid w:val="00D42188"/>
    <w:rsid w:val="00D421A4"/>
    <w:rsid w:val="00D4223F"/>
    <w:rsid w:val="00D422E1"/>
    <w:rsid w:val="00D4238C"/>
    <w:rsid w:val="00D42547"/>
    <w:rsid w:val="00D4258C"/>
    <w:rsid w:val="00D425C4"/>
    <w:rsid w:val="00D42A3B"/>
    <w:rsid w:val="00D42A86"/>
    <w:rsid w:val="00D42AB8"/>
    <w:rsid w:val="00D42BA6"/>
    <w:rsid w:val="00D42C37"/>
    <w:rsid w:val="00D42D60"/>
    <w:rsid w:val="00D42D92"/>
    <w:rsid w:val="00D42D9D"/>
    <w:rsid w:val="00D42ED2"/>
    <w:rsid w:val="00D42EFD"/>
    <w:rsid w:val="00D42F17"/>
    <w:rsid w:val="00D42F32"/>
    <w:rsid w:val="00D431BA"/>
    <w:rsid w:val="00D4344A"/>
    <w:rsid w:val="00D434A0"/>
    <w:rsid w:val="00D43507"/>
    <w:rsid w:val="00D43624"/>
    <w:rsid w:val="00D4370E"/>
    <w:rsid w:val="00D43751"/>
    <w:rsid w:val="00D439C4"/>
    <w:rsid w:val="00D43B05"/>
    <w:rsid w:val="00D43BD0"/>
    <w:rsid w:val="00D43DAC"/>
    <w:rsid w:val="00D43DE4"/>
    <w:rsid w:val="00D43DFD"/>
    <w:rsid w:val="00D43EB1"/>
    <w:rsid w:val="00D43F0F"/>
    <w:rsid w:val="00D44054"/>
    <w:rsid w:val="00D44100"/>
    <w:rsid w:val="00D442E4"/>
    <w:rsid w:val="00D44398"/>
    <w:rsid w:val="00D4451B"/>
    <w:rsid w:val="00D4453E"/>
    <w:rsid w:val="00D4470B"/>
    <w:rsid w:val="00D448E4"/>
    <w:rsid w:val="00D449BD"/>
    <w:rsid w:val="00D44ACA"/>
    <w:rsid w:val="00D44BD6"/>
    <w:rsid w:val="00D44C24"/>
    <w:rsid w:val="00D44D4E"/>
    <w:rsid w:val="00D450B6"/>
    <w:rsid w:val="00D451FF"/>
    <w:rsid w:val="00D45208"/>
    <w:rsid w:val="00D4523F"/>
    <w:rsid w:val="00D4537A"/>
    <w:rsid w:val="00D45432"/>
    <w:rsid w:val="00D4544F"/>
    <w:rsid w:val="00D4558F"/>
    <w:rsid w:val="00D455A5"/>
    <w:rsid w:val="00D457D1"/>
    <w:rsid w:val="00D458AA"/>
    <w:rsid w:val="00D45932"/>
    <w:rsid w:val="00D45C85"/>
    <w:rsid w:val="00D45FA0"/>
    <w:rsid w:val="00D45FA7"/>
    <w:rsid w:val="00D4605A"/>
    <w:rsid w:val="00D460E1"/>
    <w:rsid w:val="00D462EC"/>
    <w:rsid w:val="00D46338"/>
    <w:rsid w:val="00D46358"/>
    <w:rsid w:val="00D4670B"/>
    <w:rsid w:val="00D4672E"/>
    <w:rsid w:val="00D467AC"/>
    <w:rsid w:val="00D46AD9"/>
    <w:rsid w:val="00D46B33"/>
    <w:rsid w:val="00D46BA2"/>
    <w:rsid w:val="00D46BF9"/>
    <w:rsid w:val="00D46D81"/>
    <w:rsid w:val="00D46DAB"/>
    <w:rsid w:val="00D47033"/>
    <w:rsid w:val="00D470C0"/>
    <w:rsid w:val="00D47234"/>
    <w:rsid w:val="00D47281"/>
    <w:rsid w:val="00D472E6"/>
    <w:rsid w:val="00D47531"/>
    <w:rsid w:val="00D47581"/>
    <w:rsid w:val="00D47587"/>
    <w:rsid w:val="00D475AC"/>
    <w:rsid w:val="00D475EE"/>
    <w:rsid w:val="00D478C1"/>
    <w:rsid w:val="00D479CA"/>
    <w:rsid w:val="00D47A30"/>
    <w:rsid w:val="00D47D91"/>
    <w:rsid w:val="00D47DDD"/>
    <w:rsid w:val="00D47DEC"/>
    <w:rsid w:val="00D47F3F"/>
    <w:rsid w:val="00D50033"/>
    <w:rsid w:val="00D500CD"/>
    <w:rsid w:val="00D5016B"/>
    <w:rsid w:val="00D50295"/>
    <w:rsid w:val="00D50351"/>
    <w:rsid w:val="00D504B8"/>
    <w:rsid w:val="00D5059D"/>
    <w:rsid w:val="00D505EB"/>
    <w:rsid w:val="00D5069A"/>
    <w:rsid w:val="00D50739"/>
    <w:rsid w:val="00D50770"/>
    <w:rsid w:val="00D507DA"/>
    <w:rsid w:val="00D5083D"/>
    <w:rsid w:val="00D509E0"/>
    <w:rsid w:val="00D50A1D"/>
    <w:rsid w:val="00D50A66"/>
    <w:rsid w:val="00D50B22"/>
    <w:rsid w:val="00D50CBE"/>
    <w:rsid w:val="00D50D1F"/>
    <w:rsid w:val="00D50DF1"/>
    <w:rsid w:val="00D50E43"/>
    <w:rsid w:val="00D50F82"/>
    <w:rsid w:val="00D5114B"/>
    <w:rsid w:val="00D51365"/>
    <w:rsid w:val="00D51469"/>
    <w:rsid w:val="00D514C3"/>
    <w:rsid w:val="00D516F7"/>
    <w:rsid w:val="00D5175D"/>
    <w:rsid w:val="00D517BB"/>
    <w:rsid w:val="00D5188D"/>
    <w:rsid w:val="00D51D7C"/>
    <w:rsid w:val="00D51DED"/>
    <w:rsid w:val="00D51EAA"/>
    <w:rsid w:val="00D51F00"/>
    <w:rsid w:val="00D5208B"/>
    <w:rsid w:val="00D5208F"/>
    <w:rsid w:val="00D521E5"/>
    <w:rsid w:val="00D521EE"/>
    <w:rsid w:val="00D5220B"/>
    <w:rsid w:val="00D5229D"/>
    <w:rsid w:val="00D52316"/>
    <w:rsid w:val="00D52318"/>
    <w:rsid w:val="00D52370"/>
    <w:rsid w:val="00D524A3"/>
    <w:rsid w:val="00D528A3"/>
    <w:rsid w:val="00D52AF6"/>
    <w:rsid w:val="00D52B2E"/>
    <w:rsid w:val="00D52B45"/>
    <w:rsid w:val="00D52B82"/>
    <w:rsid w:val="00D52B9D"/>
    <w:rsid w:val="00D52BF1"/>
    <w:rsid w:val="00D52EE7"/>
    <w:rsid w:val="00D530EB"/>
    <w:rsid w:val="00D53218"/>
    <w:rsid w:val="00D53301"/>
    <w:rsid w:val="00D5332B"/>
    <w:rsid w:val="00D53393"/>
    <w:rsid w:val="00D53454"/>
    <w:rsid w:val="00D535B6"/>
    <w:rsid w:val="00D535D7"/>
    <w:rsid w:val="00D53717"/>
    <w:rsid w:val="00D53954"/>
    <w:rsid w:val="00D53E65"/>
    <w:rsid w:val="00D54011"/>
    <w:rsid w:val="00D542DD"/>
    <w:rsid w:val="00D543FB"/>
    <w:rsid w:val="00D54543"/>
    <w:rsid w:val="00D5483B"/>
    <w:rsid w:val="00D5492D"/>
    <w:rsid w:val="00D54AE0"/>
    <w:rsid w:val="00D54D91"/>
    <w:rsid w:val="00D54F01"/>
    <w:rsid w:val="00D5521C"/>
    <w:rsid w:val="00D55235"/>
    <w:rsid w:val="00D552ED"/>
    <w:rsid w:val="00D55372"/>
    <w:rsid w:val="00D554DE"/>
    <w:rsid w:val="00D556D0"/>
    <w:rsid w:val="00D556F1"/>
    <w:rsid w:val="00D55755"/>
    <w:rsid w:val="00D558E9"/>
    <w:rsid w:val="00D559F9"/>
    <w:rsid w:val="00D55CD7"/>
    <w:rsid w:val="00D55D78"/>
    <w:rsid w:val="00D55F17"/>
    <w:rsid w:val="00D55F3B"/>
    <w:rsid w:val="00D55FAF"/>
    <w:rsid w:val="00D55FBA"/>
    <w:rsid w:val="00D5609F"/>
    <w:rsid w:val="00D56140"/>
    <w:rsid w:val="00D561C1"/>
    <w:rsid w:val="00D56299"/>
    <w:rsid w:val="00D5639D"/>
    <w:rsid w:val="00D56448"/>
    <w:rsid w:val="00D56519"/>
    <w:rsid w:val="00D56829"/>
    <w:rsid w:val="00D56B9C"/>
    <w:rsid w:val="00D56F85"/>
    <w:rsid w:val="00D57066"/>
    <w:rsid w:val="00D5722F"/>
    <w:rsid w:val="00D57263"/>
    <w:rsid w:val="00D57264"/>
    <w:rsid w:val="00D57294"/>
    <w:rsid w:val="00D572B2"/>
    <w:rsid w:val="00D572CB"/>
    <w:rsid w:val="00D572D2"/>
    <w:rsid w:val="00D572D9"/>
    <w:rsid w:val="00D5741C"/>
    <w:rsid w:val="00D57518"/>
    <w:rsid w:val="00D57541"/>
    <w:rsid w:val="00D5757C"/>
    <w:rsid w:val="00D5765A"/>
    <w:rsid w:val="00D576A2"/>
    <w:rsid w:val="00D57784"/>
    <w:rsid w:val="00D57916"/>
    <w:rsid w:val="00D57923"/>
    <w:rsid w:val="00D5795E"/>
    <w:rsid w:val="00D57961"/>
    <w:rsid w:val="00D579A6"/>
    <w:rsid w:val="00D57A34"/>
    <w:rsid w:val="00D57BB4"/>
    <w:rsid w:val="00D57E46"/>
    <w:rsid w:val="00D57F53"/>
    <w:rsid w:val="00D57FE9"/>
    <w:rsid w:val="00D57FF7"/>
    <w:rsid w:val="00D5B677"/>
    <w:rsid w:val="00D600AD"/>
    <w:rsid w:val="00D601B4"/>
    <w:rsid w:val="00D60397"/>
    <w:rsid w:val="00D6044E"/>
    <w:rsid w:val="00D604A6"/>
    <w:rsid w:val="00D609C7"/>
    <w:rsid w:val="00D609E6"/>
    <w:rsid w:val="00D60BF7"/>
    <w:rsid w:val="00D60C51"/>
    <w:rsid w:val="00D60CAB"/>
    <w:rsid w:val="00D60CD4"/>
    <w:rsid w:val="00D60EB5"/>
    <w:rsid w:val="00D60FA7"/>
    <w:rsid w:val="00D60FEA"/>
    <w:rsid w:val="00D60FEB"/>
    <w:rsid w:val="00D6107F"/>
    <w:rsid w:val="00D610B2"/>
    <w:rsid w:val="00D610FD"/>
    <w:rsid w:val="00D61147"/>
    <w:rsid w:val="00D61241"/>
    <w:rsid w:val="00D61262"/>
    <w:rsid w:val="00D612AF"/>
    <w:rsid w:val="00D6130C"/>
    <w:rsid w:val="00D613E5"/>
    <w:rsid w:val="00D61434"/>
    <w:rsid w:val="00D616B8"/>
    <w:rsid w:val="00D616FA"/>
    <w:rsid w:val="00D61717"/>
    <w:rsid w:val="00D617E6"/>
    <w:rsid w:val="00D61955"/>
    <w:rsid w:val="00D619F3"/>
    <w:rsid w:val="00D61A4B"/>
    <w:rsid w:val="00D61BA6"/>
    <w:rsid w:val="00D61C69"/>
    <w:rsid w:val="00D61CBB"/>
    <w:rsid w:val="00D61EF9"/>
    <w:rsid w:val="00D62134"/>
    <w:rsid w:val="00D62195"/>
    <w:rsid w:val="00D622FD"/>
    <w:rsid w:val="00D623B0"/>
    <w:rsid w:val="00D62521"/>
    <w:rsid w:val="00D6272E"/>
    <w:rsid w:val="00D62863"/>
    <w:rsid w:val="00D62956"/>
    <w:rsid w:val="00D629D4"/>
    <w:rsid w:val="00D62A38"/>
    <w:rsid w:val="00D62A59"/>
    <w:rsid w:val="00D62A5B"/>
    <w:rsid w:val="00D62B43"/>
    <w:rsid w:val="00D62BCF"/>
    <w:rsid w:val="00D62C68"/>
    <w:rsid w:val="00D62D40"/>
    <w:rsid w:val="00D62D68"/>
    <w:rsid w:val="00D62DF6"/>
    <w:rsid w:val="00D62DF7"/>
    <w:rsid w:val="00D62ECD"/>
    <w:rsid w:val="00D63028"/>
    <w:rsid w:val="00D6348F"/>
    <w:rsid w:val="00D63516"/>
    <w:rsid w:val="00D63616"/>
    <w:rsid w:val="00D63748"/>
    <w:rsid w:val="00D637A4"/>
    <w:rsid w:val="00D63846"/>
    <w:rsid w:val="00D639F0"/>
    <w:rsid w:val="00D63ADF"/>
    <w:rsid w:val="00D63B00"/>
    <w:rsid w:val="00D63BF9"/>
    <w:rsid w:val="00D63C1B"/>
    <w:rsid w:val="00D63C7E"/>
    <w:rsid w:val="00D63CA0"/>
    <w:rsid w:val="00D63D76"/>
    <w:rsid w:val="00D63E15"/>
    <w:rsid w:val="00D63E86"/>
    <w:rsid w:val="00D63F75"/>
    <w:rsid w:val="00D63F9E"/>
    <w:rsid w:val="00D63FAF"/>
    <w:rsid w:val="00D63FB8"/>
    <w:rsid w:val="00D6417E"/>
    <w:rsid w:val="00D64356"/>
    <w:rsid w:val="00D644E6"/>
    <w:rsid w:val="00D645F6"/>
    <w:rsid w:val="00D647D2"/>
    <w:rsid w:val="00D64837"/>
    <w:rsid w:val="00D648CB"/>
    <w:rsid w:val="00D64BFF"/>
    <w:rsid w:val="00D64CB2"/>
    <w:rsid w:val="00D64CCD"/>
    <w:rsid w:val="00D64D8F"/>
    <w:rsid w:val="00D64DE1"/>
    <w:rsid w:val="00D64E3F"/>
    <w:rsid w:val="00D64E4B"/>
    <w:rsid w:val="00D64FCC"/>
    <w:rsid w:val="00D65049"/>
    <w:rsid w:val="00D65122"/>
    <w:rsid w:val="00D652A4"/>
    <w:rsid w:val="00D65312"/>
    <w:rsid w:val="00D653D0"/>
    <w:rsid w:val="00D65503"/>
    <w:rsid w:val="00D6562B"/>
    <w:rsid w:val="00D65744"/>
    <w:rsid w:val="00D65839"/>
    <w:rsid w:val="00D65999"/>
    <w:rsid w:val="00D659AD"/>
    <w:rsid w:val="00D659EF"/>
    <w:rsid w:val="00D65C27"/>
    <w:rsid w:val="00D65D73"/>
    <w:rsid w:val="00D66028"/>
    <w:rsid w:val="00D661C3"/>
    <w:rsid w:val="00D663E8"/>
    <w:rsid w:val="00D665A9"/>
    <w:rsid w:val="00D665E5"/>
    <w:rsid w:val="00D66708"/>
    <w:rsid w:val="00D66744"/>
    <w:rsid w:val="00D66757"/>
    <w:rsid w:val="00D66811"/>
    <w:rsid w:val="00D668F1"/>
    <w:rsid w:val="00D668F9"/>
    <w:rsid w:val="00D6690C"/>
    <w:rsid w:val="00D6692A"/>
    <w:rsid w:val="00D66A6C"/>
    <w:rsid w:val="00D66B68"/>
    <w:rsid w:val="00D66B77"/>
    <w:rsid w:val="00D66BA5"/>
    <w:rsid w:val="00D66C8B"/>
    <w:rsid w:val="00D66CF2"/>
    <w:rsid w:val="00D66E55"/>
    <w:rsid w:val="00D66ED2"/>
    <w:rsid w:val="00D66F52"/>
    <w:rsid w:val="00D6700D"/>
    <w:rsid w:val="00D67058"/>
    <w:rsid w:val="00D67077"/>
    <w:rsid w:val="00D67157"/>
    <w:rsid w:val="00D67158"/>
    <w:rsid w:val="00D67187"/>
    <w:rsid w:val="00D67256"/>
    <w:rsid w:val="00D67288"/>
    <w:rsid w:val="00D67443"/>
    <w:rsid w:val="00D6749F"/>
    <w:rsid w:val="00D674E9"/>
    <w:rsid w:val="00D67588"/>
    <w:rsid w:val="00D6760F"/>
    <w:rsid w:val="00D6799A"/>
    <w:rsid w:val="00D679B0"/>
    <w:rsid w:val="00D67A43"/>
    <w:rsid w:val="00D67B0A"/>
    <w:rsid w:val="00D67C7D"/>
    <w:rsid w:val="00D67DEE"/>
    <w:rsid w:val="00D67E41"/>
    <w:rsid w:val="00D67F4F"/>
    <w:rsid w:val="00D7009C"/>
    <w:rsid w:val="00D70518"/>
    <w:rsid w:val="00D705AB"/>
    <w:rsid w:val="00D70722"/>
    <w:rsid w:val="00D70844"/>
    <w:rsid w:val="00D70853"/>
    <w:rsid w:val="00D70869"/>
    <w:rsid w:val="00D70870"/>
    <w:rsid w:val="00D708E4"/>
    <w:rsid w:val="00D70B4B"/>
    <w:rsid w:val="00D70D92"/>
    <w:rsid w:val="00D70E2C"/>
    <w:rsid w:val="00D70F17"/>
    <w:rsid w:val="00D7110B"/>
    <w:rsid w:val="00D712DA"/>
    <w:rsid w:val="00D713DC"/>
    <w:rsid w:val="00D71648"/>
    <w:rsid w:val="00D7177B"/>
    <w:rsid w:val="00D7190A"/>
    <w:rsid w:val="00D719EF"/>
    <w:rsid w:val="00D71A24"/>
    <w:rsid w:val="00D71B74"/>
    <w:rsid w:val="00D71BAD"/>
    <w:rsid w:val="00D71C59"/>
    <w:rsid w:val="00D71E45"/>
    <w:rsid w:val="00D71FD9"/>
    <w:rsid w:val="00D72065"/>
    <w:rsid w:val="00D72327"/>
    <w:rsid w:val="00D723D1"/>
    <w:rsid w:val="00D724BB"/>
    <w:rsid w:val="00D72734"/>
    <w:rsid w:val="00D72775"/>
    <w:rsid w:val="00D727E0"/>
    <w:rsid w:val="00D728DF"/>
    <w:rsid w:val="00D72988"/>
    <w:rsid w:val="00D72A06"/>
    <w:rsid w:val="00D72B87"/>
    <w:rsid w:val="00D72C72"/>
    <w:rsid w:val="00D72C82"/>
    <w:rsid w:val="00D72CA4"/>
    <w:rsid w:val="00D72E8E"/>
    <w:rsid w:val="00D7323B"/>
    <w:rsid w:val="00D73485"/>
    <w:rsid w:val="00D735AA"/>
    <w:rsid w:val="00D7365A"/>
    <w:rsid w:val="00D736E2"/>
    <w:rsid w:val="00D7381C"/>
    <w:rsid w:val="00D73880"/>
    <w:rsid w:val="00D738AD"/>
    <w:rsid w:val="00D73A84"/>
    <w:rsid w:val="00D73B62"/>
    <w:rsid w:val="00D73D17"/>
    <w:rsid w:val="00D73EF1"/>
    <w:rsid w:val="00D73F28"/>
    <w:rsid w:val="00D73F2A"/>
    <w:rsid w:val="00D73F4D"/>
    <w:rsid w:val="00D7404B"/>
    <w:rsid w:val="00D7412B"/>
    <w:rsid w:val="00D74160"/>
    <w:rsid w:val="00D74261"/>
    <w:rsid w:val="00D7427B"/>
    <w:rsid w:val="00D7429B"/>
    <w:rsid w:val="00D744E8"/>
    <w:rsid w:val="00D744EC"/>
    <w:rsid w:val="00D74592"/>
    <w:rsid w:val="00D74606"/>
    <w:rsid w:val="00D746A6"/>
    <w:rsid w:val="00D74858"/>
    <w:rsid w:val="00D748AD"/>
    <w:rsid w:val="00D748D0"/>
    <w:rsid w:val="00D748EE"/>
    <w:rsid w:val="00D74A52"/>
    <w:rsid w:val="00D74B3D"/>
    <w:rsid w:val="00D74CDF"/>
    <w:rsid w:val="00D74D8B"/>
    <w:rsid w:val="00D74DDE"/>
    <w:rsid w:val="00D74E5C"/>
    <w:rsid w:val="00D74E8B"/>
    <w:rsid w:val="00D74FB0"/>
    <w:rsid w:val="00D75087"/>
    <w:rsid w:val="00D75375"/>
    <w:rsid w:val="00D753CF"/>
    <w:rsid w:val="00D75677"/>
    <w:rsid w:val="00D75871"/>
    <w:rsid w:val="00D7587A"/>
    <w:rsid w:val="00D7595D"/>
    <w:rsid w:val="00D75C1B"/>
    <w:rsid w:val="00D75D22"/>
    <w:rsid w:val="00D75D4D"/>
    <w:rsid w:val="00D75D81"/>
    <w:rsid w:val="00D75DA5"/>
    <w:rsid w:val="00D75E47"/>
    <w:rsid w:val="00D75E64"/>
    <w:rsid w:val="00D75FA7"/>
    <w:rsid w:val="00D7613D"/>
    <w:rsid w:val="00D76150"/>
    <w:rsid w:val="00D76288"/>
    <w:rsid w:val="00D762A9"/>
    <w:rsid w:val="00D76528"/>
    <w:rsid w:val="00D7660D"/>
    <w:rsid w:val="00D76687"/>
    <w:rsid w:val="00D7670F"/>
    <w:rsid w:val="00D7685C"/>
    <w:rsid w:val="00D76894"/>
    <w:rsid w:val="00D7690C"/>
    <w:rsid w:val="00D76979"/>
    <w:rsid w:val="00D76A84"/>
    <w:rsid w:val="00D76A8B"/>
    <w:rsid w:val="00D76A94"/>
    <w:rsid w:val="00D76BBF"/>
    <w:rsid w:val="00D76C1C"/>
    <w:rsid w:val="00D76C30"/>
    <w:rsid w:val="00D76C58"/>
    <w:rsid w:val="00D76C69"/>
    <w:rsid w:val="00D76CF2"/>
    <w:rsid w:val="00D76D90"/>
    <w:rsid w:val="00D76DF2"/>
    <w:rsid w:val="00D76E7C"/>
    <w:rsid w:val="00D76F25"/>
    <w:rsid w:val="00D76F39"/>
    <w:rsid w:val="00D76FAF"/>
    <w:rsid w:val="00D77057"/>
    <w:rsid w:val="00D77516"/>
    <w:rsid w:val="00D775B3"/>
    <w:rsid w:val="00D776F8"/>
    <w:rsid w:val="00D77772"/>
    <w:rsid w:val="00D777EF"/>
    <w:rsid w:val="00D77872"/>
    <w:rsid w:val="00D77903"/>
    <w:rsid w:val="00D779AA"/>
    <w:rsid w:val="00D779E3"/>
    <w:rsid w:val="00D77C6C"/>
    <w:rsid w:val="00D77D4D"/>
    <w:rsid w:val="00D77D5A"/>
    <w:rsid w:val="00D77D89"/>
    <w:rsid w:val="00D77E3B"/>
    <w:rsid w:val="00D77F1B"/>
    <w:rsid w:val="00D8001A"/>
    <w:rsid w:val="00D8003A"/>
    <w:rsid w:val="00D80137"/>
    <w:rsid w:val="00D8017C"/>
    <w:rsid w:val="00D80296"/>
    <w:rsid w:val="00D80406"/>
    <w:rsid w:val="00D80442"/>
    <w:rsid w:val="00D8045C"/>
    <w:rsid w:val="00D8062F"/>
    <w:rsid w:val="00D807D8"/>
    <w:rsid w:val="00D8090C"/>
    <w:rsid w:val="00D80A70"/>
    <w:rsid w:val="00D80B40"/>
    <w:rsid w:val="00D80BA1"/>
    <w:rsid w:val="00D80C1F"/>
    <w:rsid w:val="00D80CC1"/>
    <w:rsid w:val="00D80F5B"/>
    <w:rsid w:val="00D81021"/>
    <w:rsid w:val="00D813E8"/>
    <w:rsid w:val="00D81496"/>
    <w:rsid w:val="00D8155B"/>
    <w:rsid w:val="00D816CD"/>
    <w:rsid w:val="00D81710"/>
    <w:rsid w:val="00D817B9"/>
    <w:rsid w:val="00D81800"/>
    <w:rsid w:val="00D81B18"/>
    <w:rsid w:val="00D81B1E"/>
    <w:rsid w:val="00D81BF6"/>
    <w:rsid w:val="00D81CCE"/>
    <w:rsid w:val="00D81D40"/>
    <w:rsid w:val="00D81E79"/>
    <w:rsid w:val="00D81EFE"/>
    <w:rsid w:val="00D81F58"/>
    <w:rsid w:val="00D8213F"/>
    <w:rsid w:val="00D821FA"/>
    <w:rsid w:val="00D8237A"/>
    <w:rsid w:val="00D824CB"/>
    <w:rsid w:val="00D82516"/>
    <w:rsid w:val="00D8251F"/>
    <w:rsid w:val="00D82572"/>
    <w:rsid w:val="00D82584"/>
    <w:rsid w:val="00D825A5"/>
    <w:rsid w:val="00D825B7"/>
    <w:rsid w:val="00D8277B"/>
    <w:rsid w:val="00D8290E"/>
    <w:rsid w:val="00D8294C"/>
    <w:rsid w:val="00D82964"/>
    <w:rsid w:val="00D82A21"/>
    <w:rsid w:val="00D82AB5"/>
    <w:rsid w:val="00D82AD1"/>
    <w:rsid w:val="00D82B8D"/>
    <w:rsid w:val="00D82BDD"/>
    <w:rsid w:val="00D82D68"/>
    <w:rsid w:val="00D82DAB"/>
    <w:rsid w:val="00D82DC6"/>
    <w:rsid w:val="00D82E6E"/>
    <w:rsid w:val="00D83040"/>
    <w:rsid w:val="00D83053"/>
    <w:rsid w:val="00D830B8"/>
    <w:rsid w:val="00D8323B"/>
    <w:rsid w:val="00D83316"/>
    <w:rsid w:val="00D83385"/>
    <w:rsid w:val="00D83489"/>
    <w:rsid w:val="00D8349A"/>
    <w:rsid w:val="00D834D9"/>
    <w:rsid w:val="00D8350F"/>
    <w:rsid w:val="00D836E8"/>
    <w:rsid w:val="00D837B1"/>
    <w:rsid w:val="00D83B3A"/>
    <w:rsid w:val="00D83BD6"/>
    <w:rsid w:val="00D83CF8"/>
    <w:rsid w:val="00D83D13"/>
    <w:rsid w:val="00D83D89"/>
    <w:rsid w:val="00D83EBA"/>
    <w:rsid w:val="00D8409C"/>
    <w:rsid w:val="00D840EE"/>
    <w:rsid w:val="00D840F0"/>
    <w:rsid w:val="00D841AC"/>
    <w:rsid w:val="00D84342"/>
    <w:rsid w:val="00D8434E"/>
    <w:rsid w:val="00D84451"/>
    <w:rsid w:val="00D844D7"/>
    <w:rsid w:val="00D8461C"/>
    <w:rsid w:val="00D84623"/>
    <w:rsid w:val="00D8476C"/>
    <w:rsid w:val="00D84779"/>
    <w:rsid w:val="00D84965"/>
    <w:rsid w:val="00D84B95"/>
    <w:rsid w:val="00D84BEB"/>
    <w:rsid w:val="00D84CA8"/>
    <w:rsid w:val="00D84CFB"/>
    <w:rsid w:val="00D84E6A"/>
    <w:rsid w:val="00D84F6E"/>
    <w:rsid w:val="00D8506D"/>
    <w:rsid w:val="00D850C9"/>
    <w:rsid w:val="00D85313"/>
    <w:rsid w:val="00D8559A"/>
    <w:rsid w:val="00D855E9"/>
    <w:rsid w:val="00D85602"/>
    <w:rsid w:val="00D85614"/>
    <w:rsid w:val="00D85647"/>
    <w:rsid w:val="00D856D4"/>
    <w:rsid w:val="00D857A8"/>
    <w:rsid w:val="00D8589B"/>
    <w:rsid w:val="00D8589D"/>
    <w:rsid w:val="00D858FB"/>
    <w:rsid w:val="00D85A7A"/>
    <w:rsid w:val="00D85A81"/>
    <w:rsid w:val="00D85D75"/>
    <w:rsid w:val="00D85DA1"/>
    <w:rsid w:val="00D85E98"/>
    <w:rsid w:val="00D86086"/>
    <w:rsid w:val="00D860D3"/>
    <w:rsid w:val="00D861CC"/>
    <w:rsid w:val="00D861F7"/>
    <w:rsid w:val="00D86217"/>
    <w:rsid w:val="00D86286"/>
    <w:rsid w:val="00D86328"/>
    <w:rsid w:val="00D863F9"/>
    <w:rsid w:val="00D8643C"/>
    <w:rsid w:val="00D86466"/>
    <w:rsid w:val="00D8691D"/>
    <w:rsid w:val="00D869FA"/>
    <w:rsid w:val="00D86B07"/>
    <w:rsid w:val="00D86CD1"/>
    <w:rsid w:val="00D86D76"/>
    <w:rsid w:val="00D86F1F"/>
    <w:rsid w:val="00D86F86"/>
    <w:rsid w:val="00D8701C"/>
    <w:rsid w:val="00D870E8"/>
    <w:rsid w:val="00D871A9"/>
    <w:rsid w:val="00D87227"/>
    <w:rsid w:val="00D8731B"/>
    <w:rsid w:val="00D87423"/>
    <w:rsid w:val="00D87452"/>
    <w:rsid w:val="00D87485"/>
    <w:rsid w:val="00D8767A"/>
    <w:rsid w:val="00D878B1"/>
    <w:rsid w:val="00D879C0"/>
    <w:rsid w:val="00D87A08"/>
    <w:rsid w:val="00D87A2F"/>
    <w:rsid w:val="00D87BEE"/>
    <w:rsid w:val="00D87BF4"/>
    <w:rsid w:val="00D87D4F"/>
    <w:rsid w:val="00D87F3B"/>
    <w:rsid w:val="00D90320"/>
    <w:rsid w:val="00D903AC"/>
    <w:rsid w:val="00D903AF"/>
    <w:rsid w:val="00D903E2"/>
    <w:rsid w:val="00D9042B"/>
    <w:rsid w:val="00D904E1"/>
    <w:rsid w:val="00D90524"/>
    <w:rsid w:val="00D90565"/>
    <w:rsid w:val="00D905B3"/>
    <w:rsid w:val="00D906DC"/>
    <w:rsid w:val="00D906E6"/>
    <w:rsid w:val="00D9074B"/>
    <w:rsid w:val="00D90788"/>
    <w:rsid w:val="00D907CB"/>
    <w:rsid w:val="00D9099B"/>
    <w:rsid w:val="00D90D4D"/>
    <w:rsid w:val="00D90FA5"/>
    <w:rsid w:val="00D9105C"/>
    <w:rsid w:val="00D9120B"/>
    <w:rsid w:val="00D91329"/>
    <w:rsid w:val="00D91583"/>
    <w:rsid w:val="00D9160F"/>
    <w:rsid w:val="00D91619"/>
    <w:rsid w:val="00D9177D"/>
    <w:rsid w:val="00D919AA"/>
    <w:rsid w:val="00D91A18"/>
    <w:rsid w:val="00D91B29"/>
    <w:rsid w:val="00D91B9B"/>
    <w:rsid w:val="00D91BF2"/>
    <w:rsid w:val="00D91E95"/>
    <w:rsid w:val="00D91FD7"/>
    <w:rsid w:val="00D92094"/>
    <w:rsid w:val="00D92140"/>
    <w:rsid w:val="00D92232"/>
    <w:rsid w:val="00D92333"/>
    <w:rsid w:val="00D92374"/>
    <w:rsid w:val="00D924EA"/>
    <w:rsid w:val="00D9259A"/>
    <w:rsid w:val="00D927B1"/>
    <w:rsid w:val="00D928F4"/>
    <w:rsid w:val="00D92993"/>
    <w:rsid w:val="00D929D4"/>
    <w:rsid w:val="00D92B24"/>
    <w:rsid w:val="00D92B86"/>
    <w:rsid w:val="00D92BE1"/>
    <w:rsid w:val="00D92F50"/>
    <w:rsid w:val="00D93142"/>
    <w:rsid w:val="00D93225"/>
    <w:rsid w:val="00D93352"/>
    <w:rsid w:val="00D933C7"/>
    <w:rsid w:val="00D9368C"/>
    <w:rsid w:val="00D936FF"/>
    <w:rsid w:val="00D93722"/>
    <w:rsid w:val="00D93849"/>
    <w:rsid w:val="00D938C8"/>
    <w:rsid w:val="00D93A00"/>
    <w:rsid w:val="00D93AA3"/>
    <w:rsid w:val="00D93AC5"/>
    <w:rsid w:val="00D93B0B"/>
    <w:rsid w:val="00D93C1C"/>
    <w:rsid w:val="00D93CD4"/>
    <w:rsid w:val="00D93FB0"/>
    <w:rsid w:val="00D94026"/>
    <w:rsid w:val="00D94120"/>
    <w:rsid w:val="00D94133"/>
    <w:rsid w:val="00D94260"/>
    <w:rsid w:val="00D94618"/>
    <w:rsid w:val="00D946A1"/>
    <w:rsid w:val="00D947D9"/>
    <w:rsid w:val="00D94841"/>
    <w:rsid w:val="00D9498D"/>
    <w:rsid w:val="00D94A22"/>
    <w:rsid w:val="00D94B52"/>
    <w:rsid w:val="00D94CC4"/>
    <w:rsid w:val="00D94D5F"/>
    <w:rsid w:val="00D94DC5"/>
    <w:rsid w:val="00D951DD"/>
    <w:rsid w:val="00D9521F"/>
    <w:rsid w:val="00D952ED"/>
    <w:rsid w:val="00D9551E"/>
    <w:rsid w:val="00D95554"/>
    <w:rsid w:val="00D955D8"/>
    <w:rsid w:val="00D9560B"/>
    <w:rsid w:val="00D957FA"/>
    <w:rsid w:val="00D95960"/>
    <w:rsid w:val="00D95BC9"/>
    <w:rsid w:val="00D95CA3"/>
    <w:rsid w:val="00D95CBE"/>
    <w:rsid w:val="00D95D00"/>
    <w:rsid w:val="00D95F3F"/>
    <w:rsid w:val="00D95F5E"/>
    <w:rsid w:val="00D95F87"/>
    <w:rsid w:val="00D960DC"/>
    <w:rsid w:val="00D96129"/>
    <w:rsid w:val="00D961ED"/>
    <w:rsid w:val="00D9631F"/>
    <w:rsid w:val="00D9634A"/>
    <w:rsid w:val="00D96368"/>
    <w:rsid w:val="00D9651A"/>
    <w:rsid w:val="00D965E9"/>
    <w:rsid w:val="00D9664C"/>
    <w:rsid w:val="00D96777"/>
    <w:rsid w:val="00D96784"/>
    <w:rsid w:val="00D96838"/>
    <w:rsid w:val="00D96987"/>
    <w:rsid w:val="00D96BCC"/>
    <w:rsid w:val="00D96D4F"/>
    <w:rsid w:val="00D96D7B"/>
    <w:rsid w:val="00D97093"/>
    <w:rsid w:val="00D971E9"/>
    <w:rsid w:val="00D9729B"/>
    <w:rsid w:val="00D97404"/>
    <w:rsid w:val="00D9747E"/>
    <w:rsid w:val="00D9748C"/>
    <w:rsid w:val="00D9756D"/>
    <w:rsid w:val="00D975A3"/>
    <w:rsid w:val="00D97706"/>
    <w:rsid w:val="00D9775F"/>
    <w:rsid w:val="00D97766"/>
    <w:rsid w:val="00D979A8"/>
    <w:rsid w:val="00D979D0"/>
    <w:rsid w:val="00D979D1"/>
    <w:rsid w:val="00D97A93"/>
    <w:rsid w:val="00D97AAF"/>
    <w:rsid w:val="00D97E36"/>
    <w:rsid w:val="00D97E54"/>
    <w:rsid w:val="00DA03A4"/>
    <w:rsid w:val="00DA03B7"/>
    <w:rsid w:val="00DA03C5"/>
    <w:rsid w:val="00DA047E"/>
    <w:rsid w:val="00DA04F2"/>
    <w:rsid w:val="00DA0696"/>
    <w:rsid w:val="00DA07D3"/>
    <w:rsid w:val="00DA0877"/>
    <w:rsid w:val="00DA0895"/>
    <w:rsid w:val="00DA089B"/>
    <w:rsid w:val="00DA08C4"/>
    <w:rsid w:val="00DA08CA"/>
    <w:rsid w:val="00DA094C"/>
    <w:rsid w:val="00DA0A83"/>
    <w:rsid w:val="00DA0C92"/>
    <w:rsid w:val="00DA0CCF"/>
    <w:rsid w:val="00DA0F37"/>
    <w:rsid w:val="00DA1001"/>
    <w:rsid w:val="00DA101A"/>
    <w:rsid w:val="00DA101D"/>
    <w:rsid w:val="00DA10AF"/>
    <w:rsid w:val="00DA1123"/>
    <w:rsid w:val="00DA118F"/>
    <w:rsid w:val="00DA122C"/>
    <w:rsid w:val="00DA14C8"/>
    <w:rsid w:val="00DA15F2"/>
    <w:rsid w:val="00DA1609"/>
    <w:rsid w:val="00DA164D"/>
    <w:rsid w:val="00DA1916"/>
    <w:rsid w:val="00DA19BC"/>
    <w:rsid w:val="00DA19C7"/>
    <w:rsid w:val="00DA1CE7"/>
    <w:rsid w:val="00DA1DF2"/>
    <w:rsid w:val="00DA1E7C"/>
    <w:rsid w:val="00DA1EE6"/>
    <w:rsid w:val="00DA2031"/>
    <w:rsid w:val="00DA20C8"/>
    <w:rsid w:val="00DA215B"/>
    <w:rsid w:val="00DA23BD"/>
    <w:rsid w:val="00DA245D"/>
    <w:rsid w:val="00DA24C4"/>
    <w:rsid w:val="00DA25A4"/>
    <w:rsid w:val="00DA2686"/>
    <w:rsid w:val="00DA26CC"/>
    <w:rsid w:val="00DA2817"/>
    <w:rsid w:val="00DA2CDC"/>
    <w:rsid w:val="00DA2DAF"/>
    <w:rsid w:val="00DA2DE3"/>
    <w:rsid w:val="00DA2EB5"/>
    <w:rsid w:val="00DA2F37"/>
    <w:rsid w:val="00DA2FAB"/>
    <w:rsid w:val="00DA2FD5"/>
    <w:rsid w:val="00DA30E2"/>
    <w:rsid w:val="00DA317D"/>
    <w:rsid w:val="00DA31D2"/>
    <w:rsid w:val="00DA33DF"/>
    <w:rsid w:val="00DA3479"/>
    <w:rsid w:val="00DA351F"/>
    <w:rsid w:val="00DA358C"/>
    <w:rsid w:val="00DA3757"/>
    <w:rsid w:val="00DA37AE"/>
    <w:rsid w:val="00DA3907"/>
    <w:rsid w:val="00DA3BBF"/>
    <w:rsid w:val="00DA3CED"/>
    <w:rsid w:val="00DA4080"/>
    <w:rsid w:val="00DA40E5"/>
    <w:rsid w:val="00DA415B"/>
    <w:rsid w:val="00DA43B6"/>
    <w:rsid w:val="00DA44D6"/>
    <w:rsid w:val="00DA45B8"/>
    <w:rsid w:val="00DA4632"/>
    <w:rsid w:val="00DA4713"/>
    <w:rsid w:val="00DA4725"/>
    <w:rsid w:val="00DA4735"/>
    <w:rsid w:val="00DA4838"/>
    <w:rsid w:val="00DA4917"/>
    <w:rsid w:val="00DA496F"/>
    <w:rsid w:val="00DA4989"/>
    <w:rsid w:val="00DA4996"/>
    <w:rsid w:val="00DA4B1A"/>
    <w:rsid w:val="00DA4C8A"/>
    <w:rsid w:val="00DA4DA7"/>
    <w:rsid w:val="00DA4DF8"/>
    <w:rsid w:val="00DA504C"/>
    <w:rsid w:val="00DA522F"/>
    <w:rsid w:val="00DA526C"/>
    <w:rsid w:val="00DA55AC"/>
    <w:rsid w:val="00DA571C"/>
    <w:rsid w:val="00DA5721"/>
    <w:rsid w:val="00DA5894"/>
    <w:rsid w:val="00DA58B6"/>
    <w:rsid w:val="00DA58CD"/>
    <w:rsid w:val="00DA58E6"/>
    <w:rsid w:val="00DA59A9"/>
    <w:rsid w:val="00DA59EE"/>
    <w:rsid w:val="00DA5A07"/>
    <w:rsid w:val="00DA5CE8"/>
    <w:rsid w:val="00DA5E2E"/>
    <w:rsid w:val="00DA5E95"/>
    <w:rsid w:val="00DA6031"/>
    <w:rsid w:val="00DA6173"/>
    <w:rsid w:val="00DA61D3"/>
    <w:rsid w:val="00DA6380"/>
    <w:rsid w:val="00DA66B9"/>
    <w:rsid w:val="00DA6A38"/>
    <w:rsid w:val="00DA6A64"/>
    <w:rsid w:val="00DA6AAB"/>
    <w:rsid w:val="00DA6AAE"/>
    <w:rsid w:val="00DA6AF5"/>
    <w:rsid w:val="00DA6CA8"/>
    <w:rsid w:val="00DA6CBF"/>
    <w:rsid w:val="00DA6DAF"/>
    <w:rsid w:val="00DA6F01"/>
    <w:rsid w:val="00DA6F3A"/>
    <w:rsid w:val="00DA71DC"/>
    <w:rsid w:val="00DA7454"/>
    <w:rsid w:val="00DA7477"/>
    <w:rsid w:val="00DA749B"/>
    <w:rsid w:val="00DA74DE"/>
    <w:rsid w:val="00DA7573"/>
    <w:rsid w:val="00DA760C"/>
    <w:rsid w:val="00DA76DA"/>
    <w:rsid w:val="00DA77AE"/>
    <w:rsid w:val="00DA7892"/>
    <w:rsid w:val="00DA793C"/>
    <w:rsid w:val="00DA7976"/>
    <w:rsid w:val="00DA7A0C"/>
    <w:rsid w:val="00DA7A6E"/>
    <w:rsid w:val="00DA7AEE"/>
    <w:rsid w:val="00DA7BD4"/>
    <w:rsid w:val="00DA7C2A"/>
    <w:rsid w:val="00DA7DB8"/>
    <w:rsid w:val="00DA7E89"/>
    <w:rsid w:val="00DA7E98"/>
    <w:rsid w:val="00DA7EEE"/>
    <w:rsid w:val="00DB002B"/>
    <w:rsid w:val="00DB0191"/>
    <w:rsid w:val="00DB0205"/>
    <w:rsid w:val="00DB0359"/>
    <w:rsid w:val="00DB036A"/>
    <w:rsid w:val="00DB0408"/>
    <w:rsid w:val="00DB04A2"/>
    <w:rsid w:val="00DB0592"/>
    <w:rsid w:val="00DB05D4"/>
    <w:rsid w:val="00DB063F"/>
    <w:rsid w:val="00DB0D02"/>
    <w:rsid w:val="00DB0EF6"/>
    <w:rsid w:val="00DB0F8A"/>
    <w:rsid w:val="00DB11BD"/>
    <w:rsid w:val="00DB147E"/>
    <w:rsid w:val="00DB14C2"/>
    <w:rsid w:val="00DB14E0"/>
    <w:rsid w:val="00DB17F2"/>
    <w:rsid w:val="00DB1888"/>
    <w:rsid w:val="00DB1B6A"/>
    <w:rsid w:val="00DB1C28"/>
    <w:rsid w:val="00DB1CB5"/>
    <w:rsid w:val="00DB1EE3"/>
    <w:rsid w:val="00DB1F7F"/>
    <w:rsid w:val="00DB1F8E"/>
    <w:rsid w:val="00DB1F9A"/>
    <w:rsid w:val="00DB20A9"/>
    <w:rsid w:val="00DB23D3"/>
    <w:rsid w:val="00DB25BE"/>
    <w:rsid w:val="00DB268A"/>
    <w:rsid w:val="00DB26A8"/>
    <w:rsid w:val="00DB279B"/>
    <w:rsid w:val="00DB27CF"/>
    <w:rsid w:val="00DB2950"/>
    <w:rsid w:val="00DB29BA"/>
    <w:rsid w:val="00DB29DB"/>
    <w:rsid w:val="00DB2A51"/>
    <w:rsid w:val="00DB2C91"/>
    <w:rsid w:val="00DB2E26"/>
    <w:rsid w:val="00DB2F08"/>
    <w:rsid w:val="00DB2F3A"/>
    <w:rsid w:val="00DB305A"/>
    <w:rsid w:val="00DB30BA"/>
    <w:rsid w:val="00DB30F6"/>
    <w:rsid w:val="00DB324C"/>
    <w:rsid w:val="00DB3532"/>
    <w:rsid w:val="00DB367C"/>
    <w:rsid w:val="00DB374E"/>
    <w:rsid w:val="00DB377C"/>
    <w:rsid w:val="00DB37AD"/>
    <w:rsid w:val="00DB3838"/>
    <w:rsid w:val="00DB3844"/>
    <w:rsid w:val="00DB39DD"/>
    <w:rsid w:val="00DB3A3C"/>
    <w:rsid w:val="00DB3E4D"/>
    <w:rsid w:val="00DB3F13"/>
    <w:rsid w:val="00DB3FD3"/>
    <w:rsid w:val="00DB415D"/>
    <w:rsid w:val="00DB416B"/>
    <w:rsid w:val="00DB4203"/>
    <w:rsid w:val="00DB423E"/>
    <w:rsid w:val="00DB427F"/>
    <w:rsid w:val="00DB44C5"/>
    <w:rsid w:val="00DB4709"/>
    <w:rsid w:val="00DB47E2"/>
    <w:rsid w:val="00DB486D"/>
    <w:rsid w:val="00DB4A0A"/>
    <w:rsid w:val="00DB4AA4"/>
    <w:rsid w:val="00DB4AC6"/>
    <w:rsid w:val="00DB4C2B"/>
    <w:rsid w:val="00DB4C35"/>
    <w:rsid w:val="00DB4D0D"/>
    <w:rsid w:val="00DB4E61"/>
    <w:rsid w:val="00DB4F63"/>
    <w:rsid w:val="00DB4FF8"/>
    <w:rsid w:val="00DB527A"/>
    <w:rsid w:val="00DB54AD"/>
    <w:rsid w:val="00DB551C"/>
    <w:rsid w:val="00DB556C"/>
    <w:rsid w:val="00DB5AC8"/>
    <w:rsid w:val="00DB5BB7"/>
    <w:rsid w:val="00DB5BEB"/>
    <w:rsid w:val="00DB5F05"/>
    <w:rsid w:val="00DB5F08"/>
    <w:rsid w:val="00DB5F2A"/>
    <w:rsid w:val="00DB5F44"/>
    <w:rsid w:val="00DB5FC2"/>
    <w:rsid w:val="00DB5FDC"/>
    <w:rsid w:val="00DB5FF1"/>
    <w:rsid w:val="00DB6097"/>
    <w:rsid w:val="00DB616F"/>
    <w:rsid w:val="00DB62B3"/>
    <w:rsid w:val="00DB6376"/>
    <w:rsid w:val="00DB649F"/>
    <w:rsid w:val="00DB64C6"/>
    <w:rsid w:val="00DB64DD"/>
    <w:rsid w:val="00DB6650"/>
    <w:rsid w:val="00DB669B"/>
    <w:rsid w:val="00DB66FD"/>
    <w:rsid w:val="00DB674A"/>
    <w:rsid w:val="00DB6836"/>
    <w:rsid w:val="00DB68AB"/>
    <w:rsid w:val="00DB6BC3"/>
    <w:rsid w:val="00DB6D31"/>
    <w:rsid w:val="00DB6DA5"/>
    <w:rsid w:val="00DB6DE3"/>
    <w:rsid w:val="00DB6DFD"/>
    <w:rsid w:val="00DB6EE0"/>
    <w:rsid w:val="00DB6F26"/>
    <w:rsid w:val="00DB6F45"/>
    <w:rsid w:val="00DB70B4"/>
    <w:rsid w:val="00DB714A"/>
    <w:rsid w:val="00DB7274"/>
    <w:rsid w:val="00DB72B7"/>
    <w:rsid w:val="00DB7546"/>
    <w:rsid w:val="00DB7593"/>
    <w:rsid w:val="00DB75CA"/>
    <w:rsid w:val="00DB7678"/>
    <w:rsid w:val="00DB76A8"/>
    <w:rsid w:val="00DB7733"/>
    <w:rsid w:val="00DB799C"/>
    <w:rsid w:val="00DB79EE"/>
    <w:rsid w:val="00DB7D39"/>
    <w:rsid w:val="00DB7D88"/>
    <w:rsid w:val="00DB7E8A"/>
    <w:rsid w:val="00DB7F4A"/>
    <w:rsid w:val="00DBC8DD"/>
    <w:rsid w:val="00DC020D"/>
    <w:rsid w:val="00DC02AD"/>
    <w:rsid w:val="00DC042B"/>
    <w:rsid w:val="00DC0487"/>
    <w:rsid w:val="00DC0624"/>
    <w:rsid w:val="00DC0949"/>
    <w:rsid w:val="00DC0C84"/>
    <w:rsid w:val="00DC0C9E"/>
    <w:rsid w:val="00DC0CB1"/>
    <w:rsid w:val="00DC0D18"/>
    <w:rsid w:val="00DC0DB2"/>
    <w:rsid w:val="00DC0F17"/>
    <w:rsid w:val="00DC0FC3"/>
    <w:rsid w:val="00DC1008"/>
    <w:rsid w:val="00DC11BF"/>
    <w:rsid w:val="00DC1457"/>
    <w:rsid w:val="00DC156F"/>
    <w:rsid w:val="00DC15B0"/>
    <w:rsid w:val="00DC1633"/>
    <w:rsid w:val="00DC163D"/>
    <w:rsid w:val="00DC164A"/>
    <w:rsid w:val="00DC16CC"/>
    <w:rsid w:val="00DC16DA"/>
    <w:rsid w:val="00DC191F"/>
    <w:rsid w:val="00DC1A58"/>
    <w:rsid w:val="00DC1AC0"/>
    <w:rsid w:val="00DC1B1A"/>
    <w:rsid w:val="00DC1B9A"/>
    <w:rsid w:val="00DC1CDD"/>
    <w:rsid w:val="00DC1D0F"/>
    <w:rsid w:val="00DC1D1B"/>
    <w:rsid w:val="00DC1D8E"/>
    <w:rsid w:val="00DC1DCC"/>
    <w:rsid w:val="00DC1E8C"/>
    <w:rsid w:val="00DC20C3"/>
    <w:rsid w:val="00DC2132"/>
    <w:rsid w:val="00DC2242"/>
    <w:rsid w:val="00DC2243"/>
    <w:rsid w:val="00DC2257"/>
    <w:rsid w:val="00DC2276"/>
    <w:rsid w:val="00DC227A"/>
    <w:rsid w:val="00DC22D8"/>
    <w:rsid w:val="00DC2360"/>
    <w:rsid w:val="00DC26E4"/>
    <w:rsid w:val="00DC2762"/>
    <w:rsid w:val="00DC2855"/>
    <w:rsid w:val="00DC288C"/>
    <w:rsid w:val="00DC28DB"/>
    <w:rsid w:val="00DC291E"/>
    <w:rsid w:val="00DC2A00"/>
    <w:rsid w:val="00DC2B02"/>
    <w:rsid w:val="00DC2BAE"/>
    <w:rsid w:val="00DC2CEE"/>
    <w:rsid w:val="00DC2CF7"/>
    <w:rsid w:val="00DC2D71"/>
    <w:rsid w:val="00DC2EFB"/>
    <w:rsid w:val="00DC2F95"/>
    <w:rsid w:val="00DC3254"/>
    <w:rsid w:val="00DC3257"/>
    <w:rsid w:val="00DC3279"/>
    <w:rsid w:val="00DC32C2"/>
    <w:rsid w:val="00DC3409"/>
    <w:rsid w:val="00DC35DB"/>
    <w:rsid w:val="00DC363B"/>
    <w:rsid w:val="00DC3665"/>
    <w:rsid w:val="00DC3972"/>
    <w:rsid w:val="00DC39D7"/>
    <w:rsid w:val="00DC3AC3"/>
    <w:rsid w:val="00DC3BD3"/>
    <w:rsid w:val="00DC3BF1"/>
    <w:rsid w:val="00DC3C68"/>
    <w:rsid w:val="00DC3DCE"/>
    <w:rsid w:val="00DC3EBE"/>
    <w:rsid w:val="00DC3EF0"/>
    <w:rsid w:val="00DC3FFB"/>
    <w:rsid w:val="00DC4052"/>
    <w:rsid w:val="00DC4071"/>
    <w:rsid w:val="00DC4394"/>
    <w:rsid w:val="00DC45B9"/>
    <w:rsid w:val="00DC45F2"/>
    <w:rsid w:val="00DC48A1"/>
    <w:rsid w:val="00DC48DA"/>
    <w:rsid w:val="00DC4947"/>
    <w:rsid w:val="00DC4A48"/>
    <w:rsid w:val="00DC4AF9"/>
    <w:rsid w:val="00DC4B7E"/>
    <w:rsid w:val="00DC4BB4"/>
    <w:rsid w:val="00DC4C27"/>
    <w:rsid w:val="00DC4C65"/>
    <w:rsid w:val="00DC4D1D"/>
    <w:rsid w:val="00DC4D1E"/>
    <w:rsid w:val="00DC4D87"/>
    <w:rsid w:val="00DC4DA2"/>
    <w:rsid w:val="00DC4F92"/>
    <w:rsid w:val="00DC4FD0"/>
    <w:rsid w:val="00DC50EC"/>
    <w:rsid w:val="00DC51CE"/>
    <w:rsid w:val="00DC54EB"/>
    <w:rsid w:val="00DC5719"/>
    <w:rsid w:val="00DC5728"/>
    <w:rsid w:val="00DC57F9"/>
    <w:rsid w:val="00DC5803"/>
    <w:rsid w:val="00DC580A"/>
    <w:rsid w:val="00DC5A55"/>
    <w:rsid w:val="00DC5A8A"/>
    <w:rsid w:val="00DC5AF1"/>
    <w:rsid w:val="00DC5B50"/>
    <w:rsid w:val="00DC5BD8"/>
    <w:rsid w:val="00DC5DC4"/>
    <w:rsid w:val="00DC5F72"/>
    <w:rsid w:val="00DC5F81"/>
    <w:rsid w:val="00DC5F9A"/>
    <w:rsid w:val="00DC5FD5"/>
    <w:rsid w:val="00DC6134"/>
    <w:rsid w:val="00DC6151"/>
    <w:rsid w:val="00DC620F"/>
    <w:rsid w:val="00DC6280"/>
    <w:rsid w:val="00DC6594"/>
    <w:rsid w:val="00DC66BC"/>
    <w:rsid w:val="00DC6777"/>
    <w:rsid w:val="00DC6848"/>
    <w:rsid w:val="00DC6942"/>
    <w:rsid w:val="00DC6954"/>
    <w:rsid w:val="00DC6963"/>
    <w:rsid w:val="00DC6987"/>
    <w:rsid w:val="00DC6BC1"/>
    <w:rsid w:val="00DC6C5A"/>
    <w:rsid w:val="00DC6D54"/>
    <w:rsid w:val="00DC6DCE"/>
    <w:rsid w:val="00DC6E8B"/>
    <w:rsid w:val="00DC6EB8"/>
    <w:rsid w:val="00DC6F2A"/>
    <w:rsid w:val="00DC6FDF"/>
    <w:rsid w:val="00DC70A7"/>
    <w:rsid w:val="00DC70E2"/>
    <w:rsid w:val="00DC7131"/>
    <w:rsid w:val="00DC713A"/>
    <w:rsid w:val="00DC7180"/>
    <w:rsid w:val="00DC727F"/>
    <w:rsid w:val="00DC7332"/>
    <w:rsid w:val="00DC74CD"/>
    <w:rsid w:val="00DC7646"/>
    <w:rsid w:val="00DC779B"/>
    <w:rsid w:val="00DC7846"/>
    <w:rsid w:val="00DC7912"/>
    <w:rsid w:val="00DC7AC4"/>
    <w:rsid w:val="00DC7C04"/>
    <w:rsid w:val="00DC7C7D"/>
    <w:rsid w:val="00DC7CC0"/>
    <w:rsid w:val="00DC7D3B"/>
    <w:rsid w:val="00DC7E14"/>
    <w:rsid w:val="00DC7E78"/>
    <w:rsid w:val="00DC7F8C"/>
    <w:rsid w:val="00DC7FFB"/>
    <w:rsid w:val="00DD016A"/>
    <w:rsid w:val="00DD01FC"/>
    <w:rsid w:val="00DD0312"/>
    <w:rsid w:val="00DD033C"/>
    <w:rsid w:val="00DD03E2"/>
    <w:rsid w:val="00DD0493"/>
    <w:rsid w:val="00DD04E9"/>
    <w:rsid w:val="00DD056E"/>
    <w:rsid w:val="00DD077D"/>
    <w:rsid w:val="00DD0796"/>
    <w:rsid w:val="00DD07DC"/>
    <w:rsid w:val="00DD0924"/>
    <w:rsid w:val="00DD09B1"/>
    <w:rsid w:val="00DD09E3"/>
    <w:rsid w:val="00DD0A68"/>
    <w:rsid w:val="00DD0B50"/>
    <w:rsid w:val="00DD0CBF"/>
    <w:rsid w:val="00DD0EBE"/>
    <w:rsid w:val="00DD1070"/>
    <w:rsid w:val="00DD1071"/>
    <w:rsid w:val="00DD10D4"/>
    <w:rsid w:val="00DD1240"/>
    <w:rsid w:val="00DD1253"/>
    <w:rsid w:val="00DD12FD"/>
    <w:rsid w:val="00DD13C4"/>
    <w:rsid w:val="00DD140E"/>
    <w:rsid w:val="00DD1576"/>
    <w:rsid w:val="00DD19A9"/>
    <w:rsid w:val="00DD1C43"/>
    <w:rsid w:val="00DD1EE1"/>
    <w:rsid w:val="00DD1F66"/>
    <w:rsid w:val="00DD1FAA"/>
    <w:rsid w:val="00DD1FBF"/>
    <w:rsid w:val="00DD2047"/>
    <w:rsid w:val="00DD211F"/>
    <w:rsid w:val="00DD226A"/>
    <w:rsid w:val="00DD22B7"/>
    <w:rsid w:val="00DD22EA"/>
    <w:rsid w:val="00DD22FF"/>
    <w:rsid w:val="00DD233C"/>
    <w:rsid w:val="00DD2370"/>
    <w:rsid w:val="00DD23DE"/>
    <w:rsid w:val="00DD27A8"/>
    <w:rsid w:val="00DD27B2"/>
    <w:rsid w:val="00DD2893"/>
    <w:rsid w:val="00DD28AE"/>
    <w:rsid w:val="00DD28EB"/>
    <w:rsid w:val="00DD2B6A"/>
    <w:rsid w:val="00DD2C01"/>
    <w:rsid w:val="00DD2CC2"/>
    <w:rsid w:val="00DD2D23"/>
    <w:rsid w:val="00DD2E12"/>
    <w:rsid w:val="00DD2E34"/>
    <w:rsid w:val="00DD2ECB"/>
    <w:rsid w:val="00DD2F1A"/>
    <w:rsid w:val="00DD2F1F"/>
    <w:rsid w:val="00DD3025"/>
    <w:rsid w:val="00DD3136"/>
    <w:rsid w:val="00DD319A"/>
    <w:rsid w:val="00DD3258"/>
    <w:rsid w:val="00DD327D"/>
    <w:rsid w:val="00DD32A9"/>
    <w:rsid w:val="00DD32AB"/>
    <w:rsid w:val="00DD333B"/>
    <w:rsid w:val="00DD336D"/>
    <w:rsid w:val="00DD33B8"/>
    <w:rsid w:val="00DD33D2"/>
    <w:rsid w:val="00DD350C"/>
    <w:rsid w:val="00DD359E"/>
    <w:rsid w:val="00DD35D0"/>
    <w:rsid w:val="00DD3632"/>
    <w:rsid w:val="00DD3670"/>
    <w:rsid w:val="00DD375D"/>
    <w:rsid w:val="00DD3944"/>
    <w:rsid w:val="00DD3A4E"/>
    <w:rsid w:val="00DD3C1E"/>
    <w:rsid w:val="00DD3D72"/>
    <w:rsid w:val="00DD3E9E"/>
    <w:rsid w:val="00DD4030"/>
    <w:rsid w:val="00DD41FE"/>
    <w:rsid w:val="00DD436E"/>
    <w:rsid w:val="00DD4394"/>
    <w:rsid w:val="00DD4411"/>
    <w:rsid w:val="00DD4421"/>
    <w:rsid w:val="00DD44F0"/>
    <w:rsid w:val="00DD4526"/>
    <w:rsid w:val="00DD4676"/>
    <w:rsid w:val="00DD4717"/>
    <w:rsid w:val="00DD477B"/>
    <w:rsid w:val="00DD4855"/>
    <w:rsid w:val="00DD4856"/>
    <w:rsid w:val="00DD48D8"/>
    <w:rsid w:val="00DD4B54"/>
    <w:rsid w:val="00DD4BD5"/>
    <w:rsid w:val="00DD4C42"/>
    <w:rsid w:val="00DD4CD4"/>
    <w:rsid w:val="00DD4EE7"/>
    <w:rsid w:val="00DD4F74"/>
    <w:rsid w:val="00DD50D7"/>
    <w:rsid w:val="00DD520A"/>
    <w:rsid w:val="00DD531F"/>
    <w:rsid w:val="00DD5538"/>
    <w:rsid w:val="00DD5557"/>
    <w:rsid w:val="00DD556C"/>
    <w:rsid w:val="00DD56D4"/>
    <w:rsid w:val="00DD572D"/>
    <w:rsid w:val="00DD5737"/>
    <w:rsid w:val="00DD58E6"/>
    <w:rsid w:val="00DD58EA"/>
    <w:rsid w:val="00DD5A5D"/>
    <w:rsid w:val="00DD5B46"/>
    <w:rsid w:val="00DD5D1D"/>
    <w:rsid w:val="00DD5E3D"/>
    <w:rsid w:val="00DD5E78"/>
    <w:rsid w:val="00DD5E7D"/>
    <w:rsid w:val="00DD5E81"/>
    <w:rsid w:val="00DD5F17"/>
    <w:rsid w:val="00DD5F41"/>
    <w:rsid w:val="00DD5FC0"/>
    <w:rsid w:val="00DD601A"/>
    <w:rsid w:val="00DD6093"/>
    <w:rsid w:val="00DD6150"/>
    <w:rsid w:val="00DD6296"/>
    <w:rsid w:val="00DD63B5"/>
    <w:rsid w:val="00DD663D"/>
    <w:rsid w:val="00DD6660"/>
    <w:rsid w:val="00DD6726"/>
    <w:rsid w:val="00DD67B8"/>
    <w:rsid w:val="00DD67C2"/>
    <w:rsid w:val="00DD6B37"/>
    <w:rsid w:val="00DD6C46"/>
    <w:rsid w:val="00DD6C7A"/>
    <w:rsid w:val="00DD6EAF"/>
    <w:rsid w:val="00DD6F44"/>
    <w:rsid w:val="00DD6F46"/>
    <w:rsid w:val="00DD6F4D"/>
    <w:rsid w:val="00DD6FEF"/>
    <w:rsid w:val="00DD732C"/>
    <w:rsid w:val="00DD7514"/>
    <w:rsid w:val="00DD7570"/>
    <w:rsid w:val="00DD7680"/>
    <w:rsid w:val="00DD76F0"/>
    <w:rsid w:val="00DD7822"/>
    <w:rsid w:val="00DD784B"/>
    <w:rsid w:val="00DD78D3"/>
    <w:rsid w:val="00DD7907"/>
    <w:rsid w:val="00DD7A5F"/>
    <w:rsid w:val="00DD7B2A"/>
    <w:rsid w:val="00DD7B45"/>
    <w:rsid w:val="00DD7B8C"/>
    <w:rsid w:val="00DD7CCA"/>
    <w:rsid w:val="00DD7F24"/>
    <w:rsid w:val="00DD7FB7"/>
    <w:rsid w:val="00DE0070"/>
    <w:rsid w:val="00DE01CF"/>
    <w:rsid w:val="00DE01DE"/>
    <w:rsid w:val="00DE07B3"/>
    <w:rsid w:val="00DE07D7"/>
    <w:rsid w:val="00DE092C"/>
    <w:rsid w:val="00DE0990"/>
    <w:rsid w:val="00DE0ABC"/>
    <w:rsid w:val="00DE0B6F"/>
    <w:rsid w:val="00DE0BDE"/>
    <w:rsid w:val="00DE0C76"/>
    <w:rsid w:val="00DE0E13"/>
    <w:rsid w:val="00DE0EBF"/>
    <w:rsid w:val="00DE0EC8"/>
    <w:rsid w:val="00DE0F6B"/>
    <w:rsid w:val="00DE1072"/>
    <w:rsid w:val="00DE10C3"/>
    <w:rsid w:val="00DE10CF"/>
    <w:rsid w:val="00DE10E4"/>
    <w:rsid w:val="00DE11E6"/>
    <w:rsid w:val="00DE1264"/>
    <w:rsid w:val="00DE1270"/>
    <w:rsid w:val="00DE1325"/>
    <w:rsid w:val="00DE160E"/>
    <w:rsid w:val="00DE161F"/>
    <w:rsid w:val="00DE16A5"/>
    <w:rsid w:val="00DE1D67"/>
    <w:rsid w:val="00DE1E1E"/>
    <w:rsid w:val="00DE1F3D"/>
    <w:rsid w:val="00DE1F7C"/>
    <w:rsid w:val="00DE1F9B"/>
    <w:rsid w:val="00DE20CD"/>
    <w:rsid w:val="00DE223E"/>
    <w:rsid w:val="00DE236F"/>
    <w:rsid w:val="00DE239F"/>
    <w:rsid w:val="00DE2789"/>
    <w:rsid w:val="00DE2850"/>
    <w:rsid w:val="00DE2AF2"/>
    <w:rsid w:val="00DE2B07"/>
    <w:rsid w:val="00DE2B10"/>
    <w:rsid w:val="00DE2C4A"/>
    <w:rsid w:val="00DE2D33"/>
    <w:rsid w:val="00DE2F32"/>
    <w:rsid w:val="00DE341F"/>
    <w:rsid w:val="00DE343A"/>
    <w:rsid w:val="00DE3452"/>
    <w:rsid w:val="00DE34D1"/>
    <w:rsid w:val="00DE34EB"/>
    <w:rsid w:val="00DE3582"/>
    <w:rsid w:val="00DE3592"/>
    <w:rsid w:val="00DE37BF"/>
    <w:rsid w:val="00DE38AF"/>
    <w:rsid w:val="00DE3924"/>
    <w:rsid w:val="00DE3C5F"/>
    <w:rsid w:val="00DE3D49"/>
    <w:rsid w:val="00DE3DD1"/>
    <w:rsid w:val="00DE3E78"/>
    <w:rsid w:val="00DE3E7C"/>
    <w:rsid w:val="00DE401A"/>
    <w:rsid w:val="00DE40A7"/>
    <w:rsid w:val="00DE40B7"/>
    <w:rsid w:val="00DE41D6"/>
    <w:rsid w:val="00DE41E4"/>
    <w:rsid w:val="00DE41F8"/>
    <w:rsid w:val="00DE4201"/>
    <w:rsid w:val="00DE43C5"/>
    <w:rsid w:val="00DE43C7"/>
    <w:rsid w:val="00DE44C2"/>
    <w:rsid w:val="00DE452D"/>
    <w:rsid w:val="00DE453F"/>
    <w:rsid w:val="00DE45BF"/>
    <w:rsid w:val="00DE46B3"/>
    <w:rsid w:val="00DE46CC"/>
    <w:rsid w:val="00DE46DD"/>
    <w:rsid w:val="00DE474B"/>
    <w:rsid w:val="00DE4835"/>
    <w:rsid w:val="00DE48EA"/>
    <w:rsid w:val="00DE49EF"/>
    <w:rsid w:val="00DE4A65"/>
    <w:rsid w:val="00DE4B6C"/>
    <w:rsid w:val="00DE4B9D"/>
    <w:rsid w:val="00DE4C09"/>
    <w:rsid w:val="00DE4CB2"/>
    <w:rsid w:val="00DE4DCC"/>
    <w:rsid w:val="00DE4E73"/>
    <w:rsid w:val="00DE4F42"/>
    <w:rsid w:val="00DE4FAC"/>
    <w:rsid w:val="00DE5011"/>
    <w:rsid w:val="00DE50C6"/>
    <w:rsid w:val="00DE50EA"/>
    <w:rsid w:val="00DE5111"/>
    <w:rsid w:val="00DE51A2"/>
    <w:rsid w:val="00DE530E"/>
    <w:rsid w:val="00DE545C"/>
    <w:rsid w:val="00DE5511"/>
    <w:rsid w:val="00DE59B2"/>
    <w:rsid w:val="00DE59D0"/>
    <w:rsid w:val="00DE5A92"/>
    <w:rsid w:val="00DE5C9F"/>
    <w:rsid w:val="00DE5D2C"/>
    <w:rsid w:val="00DE5E18"/>
    <w:rsid w:val="00DE5E23"/>
    <w:rsid w:val="00DE5E46"/>
    <w:rsid w:val="00DE5F92"/>
    <w:rsid w:val="00DE5FF4"/>
    <w:rsid w:val="00DE6075"/>
    <w:rsid w:val="00DE6238"/>
    <w:rsid w:val="00DE63D0"/>
    <w:rsid w:val="00DE64EB"/>
    <w:rsid w:val="00DE68AB"/>
    <w:rsid w:val="00DE6916"/>
    <w:rsid w:val="00DE695A"/>
    <w:rsid w:val="00DE6B64"/>
    <w:rsid w:val="00DE6D8F"/>
    <w:rsid w:val="00DE6ED1"/>
    <w:rsid w:val="00DE6F69"/>
    <w:rsid w:val="00DE7014"/>
    <w:rsid w:val="00DE70D0"/>
    <w:rsid w:val="00DE72C2"/>
    <w:rsid w:val="00DE72ED"/>
    <w:rsid w:val="00DE734E"/>
    <w:rsid w:val="00DE7365"/>
    <w:rsid w:val="00DE7384"/>
    <w:rsid w:val="00DE73BF"/>
    <w:rsid w:val="00DE76E9"/>
    <w:rsid w:val="00DE7887"/>
    <w:rsid w:val="00DE7948"/>
    <w:rsid w:val="00DE7A6B"/>
    <w:rsid w:val="00DE7B7B"/>
    <w:rsid w:val="00DE7BF8"/>
    <w:rsid w:val="00DE7D3A"/>
    <w:rsid w:val="00DE7EA5"/>
    <w:rsid w:val="00DE7F3B"/>
    <w:rsid w:val="00DE7F59"/>
    <w:rsid w:val="00DE7FF4"/>
    <w:rsid w:val="00DF0123"/>
    <w:rsid w:val="00DF0312"/>
    <w:rsid w:val="00DF0380"/>
    <w:rsid w:val="00DF0473"/>
    <w:rsid w:val="00DF06AA"/>
    <w:rsid w:val="00DF0732"/>
    <w:rsid w:val="00DF0801"/>
    <w:rsid w:val="00DF08BF"/>
    <w:rsid w:val="00DF0909"/>
    <w:rsid w:val="00DF0A05"/>
    <w:rsid w:val="00DF0C24"/>
    <w:rsid w:val="00DF0CBD"/>
    <w:rsid w:val="00DF0DC3"/>
    <w:rsid w:val="00DF0EA3"/>
    <w:rsid w:val="00DF0F96"/>
    <w:rsid w:val="00DF11F7"/>
    <w:rsid w:val="00DF12A5"/>
    <w:rsid w:val="00DF1362"/>
    <w:rsid w:val="00DF13A3"/>
    <w:rsid w:val="00DF13BF"/>
    <w:rsid w:val="00DF13DD"/>
    <w:rsid w:val="00DF14A1"/>
    <w:rsid w:val="00DF14BC"/>
    <w:rsid w:val="00DF14F9"/>
    <w:rsid w:val="00DF1669"/>
    <w:rsid w:val="00DF16F7"/>
    <w:rsid w:val="00DF1733"/>
    <w:rsid w:val="00DF17C4"/>
    <w:rsid w:val="00DF1870"/>
    <w:rsid w:val="00DF1960"/>
    <w:rsid w:val="00DF19C7"/>
    <w:rsid w:val="00DF1A15"/>
    <w:rsid w:val="00DF1B10"/>
    <w:rsid w:val="00DF1B87"/>
    <w:rsid w:val="00DF1BC5"/>
    <w:rsid w:val="00DF1C2D"/>
    <w:rsid w:val="00DF1D7D"/>
    <w:rsid w:val="00DF1E07"/>
    <w:rsid w:val="00DF1E13"/>
    <w:rsid w:val="00DF1EE6"/>
    <w:rsid w:val="00DF1F16"/>
    <w:rsid w:val="00DF1F25"/>
    <w:rsid w:val="00DF1FAE"/>
    <w:rsid w:val="00DF2286"/>
    <w:rsid w:val="00DF23D7"/>
    <w:rsid w:val="00DF242A"/>
    <w:rsid w:val="00DF243F"/>
    <w:rsid w:val="00DF2494"/>
    <w:rsid w:val="00DF2496"/>
    <w:rsid w:val="00DF253E"/>
    <w:rsid w:val="00DF267A"/>
    <w:rsid w:val="00DF268B"/>
    <w:rsid w:val="00DF26D1"/>
    <w:rsid w:val="00DF28A6"/>
    <w:rsid w:val="00DF28B8"/>
    <w:rsid w:val="00DF2AD9"/>
    <w:rsid w:val="00DF2EE4"/>
    <w:rsid w:val="00DF2F4B"/>
    <w:rsid w:val="00DF2FB6"/>
    <w:rsid w:val="00DF31C1"/>
    <w:rsid w:val="00DF3486"/>
    <w:rsid w:val="00DF367E"/>
    <w:rsid w:val="00DF368D"/>
    <w:rsid w:val="00DF3978"/>
    <w:rsid w:val="00DF39B7"/>
    <w:rsid w:val="00DF3B00"/>
    <w:rsid w:val="00DF3B06"/>
    <w:rsid w:val="00DF3CCD"/>
    <w:rsid w:val="00DF3F1E"/>
    <w:rsid w:val="00DF3FBD"/>
    <w:rsid w:val="00DF42CD"/>
    <w:rsid w:val="00DF4373"/>
    <w:rsid w:val="00DF4476"/>
    <w:rsid w:val="00DF4495"/>
    <w:rsid w:val="00DF483A"/>
    <w:rsid w:val="00DF492D"/>
    <w:rsid w:val="00DF492F"/>
    <w:rsid w:val="00DF4AE0"/>
    <w:rsid w:val="00DF4CE2"/>
    <w:rsid w:val="00DF4D58"/>
    <w:rsid w:val="00DF4D61"/>
    <w:rsid w:val="00DF4ED7"/>
    <w:rsid w:val="00DF4F93"/>
    <w:rsid w:val="00DF4F99"/>
    <w:rsid w:val="00DF4FC6"/>
    <w:rsid w:val="00DF5022"/>
    <w:rsid w:val="00DF50BF"/>
    <w:rsid w:val="00DF5140"/>
    <w:rsid w:val="00DF5208"/>
    <w:rsid w:val="00DF54D0"/>
    <w:rsid w:val="00DF54FB"/>
    <w:rsid w:val="00DF554B"/>
    <w:rsid w:val="00DF5645"/>
    <w:rsid w:val="00DF580C"/>
    <w:rsid w:val="00DF58DD"/>
    <w:rsid w:val="00DF5919"/>
    <w:rsid w:val="00DF59EF"/>
    <w:rsid w:val="00DF5A1C"/>
    <w:rsid w:val="00DF5A38"/>
    <w:rsid w:val="00DF5B78"/>
    <w:rsid w:val="00DF5C1A"/>
    <w:rsid w:val="00DF5DA5"/>
    <w:rsid w:val="00DF5E26"/>
    <w:rsid w:val="00DF5E33"/>
    <w:rsid w:val="00DF5F24"/>
    <w:rsid w:val="00DF6202"/>
    <w:rsid w:val="00DF6247"/>
    <w:rsid w:val="00DF62A3"/>
    <w:rsid w:val="00DF62CB"/>
    <w:rsid w:val="00DF65B0"/>
    <w:rsid w:val="00DF677D"/>
    <w:rsid w:val="00DF68A0"/>
    <w:rsid w:val="00DF68BB"/>
    <w:rsid w:val="00DF691A"/>
    <w:rsid w:val="00DF6934"/>
    <w:rsid w:val="00DF6A07"/>
    <w:rsid w:val="00DF6BCB"/>
    <w:rsid w:val="00DF6C25"/>
    <w:rsid w:val="00DF6CD3"/>
    <w:rsid w:val="00DF6D45"/>
    <w:rsid w:val="00DF6D5D"/>
    <w:rsid w:val="00DF6DE5"/>
    <w:rsid w:val="00DF7042"/>
    <w:rsid w:val="00DF7073"/>
    <w:rsid w:val="00DF708A"/>
    <w:rsid w:val="00DF70F2"/>
    <w:rsid w:val="00DF7108"/>
    <w:rsid w:val="00DF7214"/>
    <w:rsid w:val="00DF74E5"/>
    <w:rsid w:val="00DF757B"/>
    <w:rsid w:val="00DF766F"/>
    <w:rsid w:val="00DF76F8"/>
    <w:rsid w:val="00DF7810"/>
    <w:rsid w:val="00DF78FD"/>
    <w:rsid w:val="00DF7914"/>
    <w:rsid w:val="00DF7B9F"/>
    <w:rsid w:val="00DF7BF1"/>
    <w:rsid w:val="00DF7C22"/>
    <w:rsid w:val="00DF7D2D"/>
    <w:rsid w:val="00DF7DE3"/>
    <w:rsid w:val="00DF7E73"/>
    <w:rsid w:val="00DF7EFE"/>
    <w:rsid w:val="00DF7F86"/>
    <w:rsid w:val="00DF7FD6"/>
    <w:rsid w:val="00DF7FF3"/>
    <w:rsid w:val="00E0007F"/>
    <w:rsid w:val="00E00261"/>
    <w:rsid w:val="00E002E4"/>
    <w:rsid w:val="00E0038D"/>
    <w:rsid w:val="00E0044C"/>
    <w:rsid w:val="00E004BB"/>
    <w:rsid w:val="00E004E6"/>
    <w:rsid w:val="00E0059D"/>
    <w:rsid w:val="00E00902"/>
    <w:rsid w:val="00E0090E"/>
    <w:rsid w:val="00E00A52"/>
    <w:rsid w:val="00E00BEC"/>
    <w:rsid w:val="00E00CCA"/>
    <w:rsid w:val="00E00CE6"/>
    <w:rsid w:val="00E00D69"/>
    <w:rsid w:val="00E00E0B"/>
    <w:rsid w:val="00E00E15"/>
    <w:rsid w:val="00E00E5E"/>
    <w:rsid w:val="00E00F63"/>
    <w:rsid w:val="00E00FC1"/>
    <w:rsid w:val="00E011D0"/>
    <w:rsid w:val="00E01210"/>
    <w:rsid w:val="00E012C0"/>
    <w:rsid w:val="00E01784"/>
    <w:rsid w:val="00E0178F"/>
    <w:rsid w:val="00E01837"/>
    <w:rsid w:val="00E01847"/>
    <w:rsid w:val="00E01A41"/>
    <w:rsid w:val="00E01A64"/>
    <w:rsid w:val="00E01D50"/>
    <w:rsid w:val="00E01EEC"/>
    <w:rsid w:val="00E01F42"/>
    <w:rsid w:val="00E01FA9"/>
    <w:rsid w:val="00E02026"/>
    <w:rsid w:val="00E020FD"/>
    <w:rsid w:val="00E02542"/>
    <w:rsid w:val="00E02664"/>
    <w:rsid w:val="00E02706"/>
    <w:rsid w:val="00E0290F"/>
    <w:rsid w:val="00E02A5A"/>
    <w:rsid w:val="00E02B82"/>
    <w:rsid w:val="00E02C4D"/>
    <w:rsid w:val="00E02D63"/>
    <w:rsid w:val="00E02D70"/>
    <w:rsid w:val="00E02DEC"/>
    <w:rsid w:val="00E02F0C"/>
    <w:rsid w:val="00E02F21"/>
    <w:rsid w:val="00E030C5"/>
    <w:rsid w:val="00E031A5"/>
    <w:rsid w:val="00E03388"/>
    <w:rsid w:val="00E0341B"/>
    <w:rsid w:val="00E03432"/>
    <w:rsid w:val="00E0348F"/>
    <w:rsid w:val="00E034AC"/>
    <w:rsid w:val="00E035A6"/>
    <w:rsid w:val="00E035C4"/>
    <w:rsid w:val="00E03682"/>
    <w:rsid w:val="00E0371B"/>
    <w:rsid w:val="00E037C3"/>
    <w:rsid w:val="00E038C6"/>
    <w:rsid w:val="00E038F5"/>
    <w:rsid w:val="00E03A42"/>
    <w:rsid w:val="00E03A80"/>
    <w:rsid w:val="00E03ACC"/>
    <w:rsid w:val="00E03C99"/>
    <w:rsid w:val="00E03CBF"/>
    <w:rsid w:val="00E03D64"/>
    <w:rsid w:val="00E03D67"/>
    <w:rsid w:val="00E03DDE"/>
    <w:rsid w:val="00E03DE1"/>
    <w:rsid w:val="00E03EFA"/>
    <w:rsid w:val="00E03F58"/>
    <w:rsid w:val="00E03FBA"/>
    <w:rsid w:val="00E04070"/>
    <w:rsid w:val="00E04148"/>
    <w:rsid w:val="00E041B6"/>
    <w:rsid w:val="00E04510"/>
    <w:rsid w:val="00E04582"/>
    <w:rsid w:val="00E04784"/>
    <w:rsid w:val="00E0483C"/>
    <w:rsid w:val="00E049FF"/>
    <w:rsid w:val="00E05348"/>
    <w:rsid w:val="00E054D1"/>
    <w:rsid w:val="00E05569"/>
    <w:rsid w:val="00E05647"/>
    <w:rsid w:val="00E0586F"/>
    <w:rsid w:val="00E05965"/>
    <w:rsid w:val="00E05989"/>
    <w:rsid w:val="00E059C3"/>
    <w:rsid w:val="00E059F3"/>
    <w:rsid w:val="00E05A6C"/>
    <w:rsid w:val="00E05B61"/>
    <w:rsid w:val="00E05D89"/>
    <w:rsid w:val="00E05DB3"/>
    <w:rsid w:val="00E05F59"/>
    <w:rsid w:val="00E05F66"/>
    <w:rsid w:val="00E05F87"/>
    <w:rsid w:val="00E05FA0"/>
    <w:rsid w:val="00E0624B"/>
    <w:rsid w:val="00E062E3"/>
    <w:rsid w:val="00E06425"/>
    <w:rsid w:val="00E064C4"/>
    <w:rsid w:val="00E064C9"/>
    <w:rsid w:val="00E0655D"/>
    <w:rsid w:val="00E065DA"/>
    <w:rsid w:val="00E06701"/>
    <w:rsid w:val="00E068B9"/>
    <w:rsid w:val="00E06950"/>
    <w:rsid w:val="00E06A1F"/>
    <w:rsid w:val="00E06BBA"/>
    <w:rsid w:val="00E06BF8"/>
    <w:rsid w:val="00E06CC2"/>
    <w:rsid w:val="00E06DA3"/>
    <w:rsid w:val="00E06FB4"/>
    <w:rsid w:val="00E06FD0"/>
    <w:rsid w:val="00E0706C"/>
    <w:rsid w:val="00E071FE"/>
    <w:rsid w:val="00E0738F"/>
    <w:rsid w:val="00E073A6"/>
    <w:rsid w:val="00E07577"/>
    <w:rsid w:val="00E07B38"/>
    <w:rsid w:val="00E07B5C"/>
    <w:rsid w:val="00E07B8A"/>
    <w:rsid w:val="00E07C35"/>
    <w:rsid w:val="00E07D53"/>
    <w:rsid w:val="00E07D87"/>
    <w:rsid w:val="00E07DD4"/>
    <w:rsid w:val="00E07DEC"/>
    <w:rsid w:val="00E07E4E"/>
    <w:rsid w:val="00E07E63"/>
    <w:rsid w:val="00E07E93"/>
    <w:rsid w:val="00E07F7B"/>
    <w:rsid w:val="00E1000D"/>
    <w:rsid w:val="00E10098"/>
    <w:rsid w:val="00E100E6"/>
    <w:rsid w:val="00E1024A"/>
    <w:rsid w:val="00E102E2"/>
    <w:rsid w:val="00E10364"/>
    <w:rsid w:val="00E103B2"/>
    <w:rsid w:val="00E10403"/>
    <w:rsid w:val="00E1088D"/>
    <w:rsid w:val="00E108A8"/>
    <w:rsid w:val="00E10948"/>
    <w:rsid w:val="00E10B17"/>
    <w:rsid w:val="00E10B45"/>
    <w:rsid w:val="00E10B67"/>
    <w:rsid w:val="00E10CA0"/>
    <w:rsid w:val="00E10CD7"/>
    <w:rsid w:val="00E10D16"/>
    <w:rsid w:val="00E10D99"/>
    <w:rsid w:val="00E10DE5"/>
    <w:rsid w:val="00E10EEF"/>
    <w:rsid w:val="00E10F72"/>
    <w:rsid w:val="00E10F81"/>
    <w:rsid w:val="00E11003"/>
    <w:rsid w:val="00E11335"/>
    <w:rsid w:val="00E1165D"/>
    <w:rsid w:val="00E1169A"/>
    <w:rsid w:val="00E1174F"/>
    <w:rsid w:val="00E117BD"/>
    <w:rsid w:val="00E117F0"/>
    <w:rsid w:val="00E11879"/>
    <w:rsid w:val="00E118E8"/>
    <w:rsid w:val="00E11977"/>
    <w:rsid w:val="00E119E9"/>
    <w:rsid w:val="00E11C3F"/>
    <w:rsid w:val="00E11C91"/>
    <w:rsid w:val="00E11D2D"/>
    <w:rsid w:val="00E11DA4"/>
    <w:rsid w:val="00E11E8D"/>
    <w:rsid w:val="00E11FCB"/>
    <w:rsid w:val="00E120A0"/>
    <w:rsid w:val="00E12145"/>
    <w:rsid w:val="00E121B3"/>
    <w:rsid w:val="00E12202"/>
    <w:rsid w:val="00E12367"/>
    <w:rsid w:val="00E123B5"/>
    <w:rsid w:val="00E124B2"/>
    <w:rsid w:val="00E1253D"/>
    <w:rsid w:val="00E12574"/>
    <w:rsid w:val="00E12742"/>
    <w:rsid w:val="00E127C3"/>
    <w:rsid w:val="00E1294E"/>
    <w:rsid w:val="00E1294F"/>
    <w:rsid w:val="00E12AB9"/>
    <w:rsid w:val="00E12AE4"/>
    <w:rsid w:val="00E12B42"/>
    <w:rsid w:val="00E12B67"/>
    <w:rsid w:val="00E12BA6"/>
    <w:rsid w:val="00E12BC0"/>
    <w:rsid w:val="00E12D0E"/>
    <w:rsid w:val="00E12E29"/>
    <w:rsid w:val="00E12EEF"/>
    <w:rsid w:val="00E12FB9"/>
    <w:rsid w:val="00E130BC"/>
    <w:rsid w:val="00E132BA"/>
    <w:rsid w:val="00E13577"/>
    <w:rsid w:val="00E13688"/>
    <w:rsid w:val="00E138AD"/>
    <w:rsid w:val="00E138BF"/>
    <w:rsid w:val="00E13B8B"/>
    <w:rsid w:val="00E13C29"/>
    <w:rsid w:val="00E13D95"/>
    <w:rsid w:val="00E13E70"/>
    <w:rsid w:val="00E13F56"/>
    <w:rsid w:val="00E13FE9"/>
    <w:rsid w:val="00E140ED"/>
    <w:rsid w:val="00E14138"/>
    <w:rsid w:val="00E141D3"/>
    <w:rsid w:val="00E1421D"/>
    <w:rsid w:val="00E14246"/>
    <w:rsid w:val="00E14383"/>
    <w:rsid w:val="00E14528"/>
    <w:rsid w:val="00E14531"/>
    <w:rsid w:val="00E1461E"/>
    <w:rsid w:val="00E14724"/>
    <w:rsid w:val="00E1472C"/>
    <w:rsid w:val="00E147B2"/>
    <w:rsid w:val="00E14813"/>
    <w:rsid w:val="00E148CC"/>
    <w:rsid w:val="00E148D3"/>
    <w:rsid w:val="00E14941"/>
    <w:rsid w:val="00E14CBF"/>
    <w:rsid w:val="00E14D35"/>
    <w:rsid w:val="00E14EB3"/>
    <w:rsid w:val="00E14FA9"/>
    <w:rsid w:val="00E150C5"/>
    <w:rsid w:val="00E1526B"/>
    <w:rsid w:val="00E15284"/>
    <w:rsid w:val="00E15285"/>
    <w:rsid w:val="00E1534B"/>
    <w:rsid w:val="00E153E5"/>
    <w:rsid w:val="00E15408"/>
    <w:rsid w:val="00E15596"/>
    <w:rsid w:val="00E1559B"/>
    <w:rsid w:val="00E155BF"/>
    <w:rsid w:val="00E15743"/>
    <w:rsid w:val="00E157DA"/>
    <w:rsid w:val="00E15A92"/>
    <w:rsid w:val="00E15ADC"/>
    <w:rsid w:val="00E15B1E"/>
    <w:rsid w:val="00E15BBF"/>
    <w:rsid w:val="00E15BEC"/>
    <w:rsid w:val="00E15C52"/>
    <w:rsid w:val="00E15EDA"/>
    <w:rsid w:val="00E15EDF"/>
    <w:rsid w:val="00E15F0B"/>
    <w:rsid w:val="00E160E8"/>
    <w:rsid w:val="00E16199"/>
    <w:rsid w:val="00E161D5"/>
    <w:rsid w:val="00E16305"/>
    <w:rsid w:val="00E16311"/>
    <w:rsid w:val="00E1645A"/>
    <w:rsid w:val="00E166C1"/>
    <w:rsid w:val="00E1683A"/>
    <w:rsid w:val="00E169F5"/>
    <w:rsid w:val="00E16EB5"/>
    <w:rsid w:val="00E16F6F"/>
    <w:rsid w:val="00E1702C"/>
    <w:rsid w:val="00E171AA"/>
    <w:rsid w:val="00E1730D"/>
    <w:rsid w:val="00E173DF"/>
    <w:rsid w:val="00E1761B"/>
    <w:rsid w:val="00E17750"/>
    <w:rsid w:val="00E17784"/>
    <w:rsid w:val="00E177ED"/>
    <w:rsid w:val="00E17883"/>
    <w:rsid w:val="00E17943"/>
    <w:rsid w:val="00E1794E"/>
    <w:rsid w:val="00E17A03"/>
    <w:rsid w:val="00E17A3F"/>
    <w:rsid w:val="00E17E1A"/>
    <w:rsid w:val="00E17EF6"/>
    <w:rsid w:val="00E17EFB"/>
    <w:rsid w:val="00E20002"/>
    <w:rsid w:val="00E2018F"/>
    <w:rsid w:val="00E2019A"/>
    <w:rsid w:val="00E201A3"/>
    <w:rsid w:val="00E2021A"/>
    <w:rsid w:val="00E205E1"/>
    <w:rsid w:val="00E20650"/>
    <w:rsid w:val="00E206D8"/>
    <w:rsid w:val="00E20753"/>
    <w:rsid w:val="00E20775"/>
    <w:rsid w:val="00E208DB"/>
    <w:rsid w:val="00E208E7"/>
    <w:rsid w:val="00E209EB"/>
    <w:rsid w:val="00E20ADC"/>
    <w:rsid w:val="00E20B00"/>
    <w:rsid w:val="00E20C22"/>
    <w:rsid w:val="00E20CC5"/>
    <w:rsid w:val="00E20D65"/>
    <w:rsid w:val="00E20DE4"/>
    <w:rsid w:val="00E20DE6"/>
    <w:rsid w:val="00E20DED"/>
    <w:rsid w:val="00E20ECD"/>
    <w:rsid w:val="00E21062"/>
    <w:rsid w:val="00E210C6"/>
    <w:rsid w:val="00E211AA"/>
    <w:rsid w:val="00E2127F"/>
    <w:rsid w:val="00E2164F"/>
    <w:rsid w:val="00E21688"/>
    <w:rsid w:val="00E216A7"/>
    <w:rsid w:val="00E2192B"/>
    <w:rsid w:val="00E219BD"/>
    <w:rsid w:val="00E21A7D"/>
    <w:rsid w:val="00E21ACA"/>
    <w:rsid w:val="00E21AED"/>
    <w:rsid w:val="00E21B3A"/>
    <w:rsid w:val="00E21B6F"/>
    <w:rsid w:val="00E21BC9"/>
    <w:rsid w:val="00E21C5B"/>
    <w:rsid w:val="00E21DE2"/>
    <w:rsid w:val="00E21EB6"/>
    <w:rsid w:val="00E221C7"/>
    <w:rsid w:val="00E22596"/>
    <w:rsid w:val="00E22666"/>
    <w:rsid w:val="00E22728"/>
    <w:rsid w:val="00E228CF"/>
    <w:rsid w:val="00E228F9"/>
    <w:rsid w:val="00E22937"/>
    <w:rsid w:val="00E22ADC"/>
    <w:rsid w:val="00E22B80"/>
    <w:rsid w:val="00E22BA4"/>
    <w:rsid w:val="00E22C0E"/>
    <w:rsid w:val="00E22C7B"/>
    <w:rsid w:val="00E22CF4"/>
    <w:rsid w:val="00E22CFF"/>
    <w:rsid w:val="00E22D02"/>
    <w:rsid w:val="00E22D6E"/>
    <w:rsid w:val="00E22D7A"/>
    <w:rsid w:val="00E22E70"/>
    <w:rsid w:val="00E22E77"/>
    <w:rsid w:val="00E22F46"/>
    <w:rsid w:val="00E230FE"/>
    <w:rsid w:val="00E231CD"/>
    <w:rsid w:val="00E231E1"/>
    <w:rsid w:val="00E231EA"/>
    <w:rsid w:val="00E2334D"/>
    <w:rsid w:val="00E23384"/>
    <w:rsid w:val="00E23452"/>
    <w:rsid w:val="00E23473"/>
    <w:rsid w:val="00E2352E"/>
    <w:rsid w:val="00E2359E"/>
    <w:rsid w:val="00E23604"/>
    <w:rsid w:val="00E236C1"/>
    <w:rsid w:val="00E23709"/>
    <w:rsid w:val="00E237D3"/>
    <w:rsid w:val="00E23888"/>
    <w:rsid w:val="00E23A04"/>
    <w:rsid w:val="00E23B9C"/>
    <w:rsid w:val="00E23CE3"/>
    <w:rsid w:val="00E23CF7"/>
    <w:rsid w:val="00E23D1E"/>
    <w:rsid w:val="00E23D21"/>
    <w:rsid w:val="00E23E76"/>
    <w:rsid w:val="00E23EDB"/>
    <w:rsid w:val="00E240F9"/>
    <w:rsid w:val="00E24131"/>
    <w:rsid w:val="00E241E8"/>
    <w:rsid w:val="00E243CB"/>
    <w:rsid w:val="00E244F3"/>
    <w:rsid w:val="00E24508"/>
    <w:rsid w:val="00E245B0"/>
    <w:rsid w:val="00E248AA"/>
    <w:rsid w:val="00E2498D"/>
    <w:rsid w:val="00E249DB"/>
    <w:rsid w:val="00E24D87"/>
    <w:rsid w:val="00E24EAD"/>
    <w:rsid w:val="00E24F77"/>
    <w:rsid w:val="00E24FB7"/>
    <w:rsid w:val="00E25107"/>
    <w:rsid w:val="00E2514C"/>
    <w:rsid w:val="00E25197"/>
    <w:rsid w:val="00E252F2"/>
    <w:rsid w:val="00E25314"/>
    <w:rsid w:val="00E253A3"/>
    <w:rsid w:val="00E253EB"/>
    <w:rsid w:val="00E25402"/>
    <w:rsid w:val="00E2557D"/>
    <w:rsid w:val="00E25807"/>
    <w:rsid w:val="00E25812"/>
    <w:rsid w:val="00E25947"/>
    <w:rsid w:val="00E25978"/>
    <w:rsid w:val="00E259B0"/>
    <w:rsid w:val="00E25A39"/>
    <w:rsid w:val="00E25A3E"/>
    <w:rsid w:val="00E25AF8"/>
    <w:rsid w:val="00E25B12"/>
    <w:rsid w:val="00E25C0B"/>
    <w:rsid w:val="00E25CC1"/>
    <w:rsid w:val="00E25EE9"/>
    <w:rsid w:val="00E26066"/>
    <w:rsid w:val="00E265E4"/>
    <w:rsid w:val="00E2665A"/>
    <w:rsid w:val="00E266CD"/>
    <w:rsid w:val="00E266D0"/>
    <w:rsid w:val="00E268C4"/>
    <w:rsid w:val="00E2694A"/>
    <w:rsid w:val="00E26AEC"/>
    <w:rsid w:val="00E26C7E"/>
    <w:rsid w:val="00E26EEB"/>
    <w:rsid w:val="00E26EF2"/>
    <w:rsid w:val="00E26F6C"/>
    <w:rsid w:val="00E2704E"/>
    <w:rsid w:val="00E2710B"/>
    <w:rsid w:val="00E2717F"/>
    <w:rsid w:val="00E272E2"/>
    <w:rsid w:val="00E274B3"/>
    <w:rsid w:val="00E2750D"/>
    <w:rsid w:val="00E2757B"/>
    <w:rsid w:val="00E2757C"/>
    <w:rsid w:val="00E27686"/>
    <w:rsid w:val="00E278F5"/>
    <w:rsid w:val="00E2792D"/>
    <w:rsid w:val="00E27961"/>
    <w:rsid w:val="00E27A05"/>
    <w:rsid w:val="00E27AF2"/>
    <w:rsid w:val="00E27AF8"/>
    <w:rsid w:val="00E27C28"/>
    <w:rsid w:val="00E27CA2"/>
    <w:rsid w:val="00E27D49"/>
    <w:rsid w:val="00E27DAF"/>
    <w:rsid w:val="00E27EB3"/>
    <w:rsid w:val="00E30098"/>
    <w:rsid w:val="00E300F8"/>
    <w:rsid w:val="00E302D8"/>
    <w:rsid w:val="00E302EF"/>
    <w:rsid w:val="00E30384"/>
    <w:rsid w:val="00E3042E"/>
    <w:rsid w:val="00E30459"/>
    <w:rsid w:val="00E30467"/>
    <w:rsid w:val="00E30477"/>
    <w:rsid w:val="00E304AE"/>
    <w:rsid w:val="00E3078A"/>
    <w:rsid w:val="00E30828"/>
    <w:rsid w:val="00E309D7"/>
    <w:rsid w:val="00E30AC3"/>
    <w:rsid w:val="00E30B37"/>
    <w:rsid w:val="00E30BC4"/>
    <w:rsid w:val="00E30D55"/>
    <w:rsid w:val="00E30E2C"/>
    <w:rsid w:val="00E30F10"/>
    <w:rsid w:val="00E3109C"/>
    <w:rsid w:val="00E310B8"/>
    <w:rsid w:val="00E31195"/>
    <w:rsid w:val="00E311D1"/>
    <w:rsid w:val="00E313CB"/>
    <w:rsid w:val="00E3146D"/>
    <w:rsid w:val="00E31490"/>
    <w:rsid w:val="00E31788"/>
    <w:rsid w:val="00E3179F"/>
    <w:rsid w:val="00E31A49"/>
    <w:rsid w:val="00E31C2D"/>
    <w:rsid w:val="00E31C50"/>
    <w:rsid w:val="00E31C84"/>
    <w:rsid w:val="00E31D58"/>
    <w:rsid w:val="00E31D79"/>
    <w:rsid w:val="00E31DD6"/>
    <w:rsid w:val="00E31E6F"/>
    <w:rsid w:val="00E31EA9"/>
    <w:rsid w:val="00E31F34"/>
    <w:rsid w:val="00E31FB0"/>
    <w:rsid w:val="00E320B8"/>
    <w:rsid w:val="00E32114"/>
    <w:rsid w:val="00E3214E"/>
    <w:rsid w:val="00E32366"/>
    <w:rsid w:val="00E3236D"/>
    <w:rsid w:val="00E3238D"/>
    <w:rsid w:val="00E323A5"/>
    <w:rsid w:val="00E32432"/>
    <w:rsid w:val="00E32A3B"/>
    <w:rsid w:val="00E32B86"/>
    <w:rsid w:val="00E32BDE"/>
    <w:rsid w:val="00E32CCD"/>
    <w:rsid w:val="00E32CE5"/>
    <w:rsid w:val="00E32FCA"/>
    <w:rsid w:val="00E331AA"/>
    <w:rsid w:val="00E331F2"/>
    <w:rsid w:val="00E33700"/>
    <w:rsid w:val="00E3391C"/>
    <w:rsid w:val="00E339A6"/>
    <w:rsid w:val="00E33B1E"/>
    <w:rsid w:val="00E33D4E"/>
    <w:rsid w:val="00E34048"/>
    <w:rsid w:val="00E3408C"/>
    <w:rsid w:val="00E3424F"/>
    <w:rsid w:val="00E34277"/>
    <w:rsid w:val="00E34344"/>
    <w:rsid w:val="00E34475"/>
    <w:rsid w:val="00E344CA"/>
    <w:rsid w:val="00E345FA"/>
    <w:rsid w:val="00E34667"/>
    <w:rsid w:val="00E34732"/>
    <w:rsid w:val="00E347F2"/>
    <w:rsid w:val="00E34CB0"/>
    <w:rsid w:val="00E34CCD"/>
    <w:rsid w:val="00E34DC1"/>
    <w:rsid w:val="00E34E5E"/>
    <w:rsid w:val="00E34EB8"/>
    <w:rsid w:val="00E34EE2"/>
    <w:rsid w:val="00E34EEB"/>
    <w:rsid w:val="00E35004"/>
    <w:rsid w:val="00E35113"/>
    <w:rsid w:val="00E35138"/>
    <w:rsid w:val="00E35161"/>
    <w:rsid w:val="00E35525"/>
    <w:rsid w:val="00E35538"/>
    <w:rsid w:val="00E35560"/>
    <w:rsid w:val="00E3580C"/>
    <w:rsid w:val="00E3582C"/>
    <w:rsid w:val="00E3594F"/>
    <w:rsid w:val="00E359AE"/>
    <w:rsid w:val="00E359F8"/>
    <w:rsid w:val="00E35A45"/>
    <w:rsid w:val="00E35A6E"/>
    <w:rsid w:val="00E35B67"/>
    <w:rsid w:val="00E35D44"/>
    <w:rsid w:val="00E35D83"/>
    <w:rsid w:val="00E35E94"/>
    <w:rsid w:val="00E35EAE"/>
    <w:rsid w:val="00E36077"/>
    <w:rsid w:val="00E3621B"/>
    <w:rsid w:val="00E362A3"/>
    <w:rsid w:val="00E362AD"/>
    <w:rsid w:val="00E365BC"/>
    <w:rsid w:val="00E3668A"/>
    <w:rsid w:val="00E3681A"/>
    <w:rsid w:val="00E36A6D"/>
    <w:rsid w:val="00E36AE9"/>
    <w:rsid w:val="00E36D25"/>
    <w:rsid w:val="00E36E36"/>
    <w:rsid w:val="00E36F43"/>
    <w:rsid w:val="00E36FC0"/>
    <w:rsid w:val="00E37007"/>
    <w:rsid w:val="00E37088"/>
    <w:rsid w:val="00E371D7"/>
    <w:rsid w:val="00E37213"/>
    <w:rsid w:val="00E3736C"/>
    <w:rsid w:val="00E3737F"/>
    <w:rsid w:val="00E3752F"/>
    <w:rsid w:val="00E3768B"/>
    <w:rsid w:val="00E377A1"/>
    <w:rsid w:val="00E377B0"/>
    <w:rsid w:val="00E37818"/>
    <w:rsid w:val="00E379FF"/>
    <w:rsid w:val="00E37A05"/>
    <w:rsid w:val="00E37B2B"/>
    <w:rsid w:val="00E37C87"/>
    <w:rsid w:val="00E37F0C"/>
    <w:rsid w:val="00E37F6E"/>
    <w:rsid w:val="00E3A321"/>
    <w:rsid w:val="00E40035"/>
    <w:rsid w:val="00E400A5"/>
    <w:rsid w:val="00E401FD"/>
    <w:rsid w:val="00E4021C"/>
    <w:rsid w:val="00E4030D"/>
    <w:rsid w:val="00E403FE"/>
    <w:rsid w:val="00E40519"/>
    <w:rsid w:val="00E405AA"/>
    <w:rsid w:val="00E406E6"/>
    <w:rsid w:val="00E408D2"/>
    <w:rsid w:val="00E40920"/>
    <w:rsid w:val="00E409F0"/>
    <w:rsid w:val="00E40ADF"/>
    <w:rsid w:val="00E40B96"/>
    <w:rsid w:val="00E40BB5"/>
    <w:rsid w:val="00E40C52"/>
    <w:rsid w:val="00E40CDA"/>
    <w:rsid w:val="00E40DAF"/>
    <w:rsid w:val="00E4104F"/>
    <w:rsid w:val="00E410D3"/>
    <w:rsid w:val="00E410EF"/>
    <w:rsid w:val="00E41297"/>
    <w:rsid w:val="00E412CD"/>
    <w:rsid w:val="00E41443"/>
    <w:rsid w:val="00E417D5"/>
    <w:rsid w:val="00E4189B"/>
    <w:rsid w:val="00E418DA"/>
    <w:rsid w:val="00E418E3"/>
    <w:rsid w:val="00E41987"/>
    <w:rsid w:val="00E41BD6"/>
    <w:rsid w:val="00E41DC3"/>
    <w:rsid w:val="00E41F3C"/>
    <w:rsid w:val="00E423DE"/>
    <w:rsid w:val="00E424BA"/>
    <w:rsid w:val="00E42822"/>
    <w:rsid w:val="00E428B1"/>
    <w:rsid w:val="00E42964"/>
    <w:rsid w:val="00E42982"/>
    <w:rsid w:val="00E429E9"/>
    <w:rsid w:val="00E42A1D"/>
    <w:rsid w:val="00E42A99"/>
    <w:rsid w:val="00E42AB1"/>
    <w:rsid w:val="00E42C6D"/>
    <w:rsid w:val="00E42F07"/>
    <w:rsid w:val="00E42F36"/>
    <w:rsid w:val="00E42FE7"/>
    <w:rsid w:val="00E43024"/>
    <w:rsid w:val="00E43067"/>
    <w:rsid w:val="00E4306E"/>
    <w:rsid w:val="00E4307B"/>
    <w:rsid w:val="00E430D3"/>
    <w:rsid w:val="00E43102"/>
    <w:rsid w:val="00E432D6"/>
    <w:rsid w:val="00E432F4"/>
    <w:rsid w:val="00E434B3"/>
    <w:rsid w:val="00E434D4"/>
    <w:rsid w:val="00E4370F"/>
    <w:rsid w:val="00E43773"/>
    <w:rsid w:val="00E43C0D"/>
    <w:rsid w:val="00E43C9E"/>
    <w:rsid w:val="00E43F1A"/>
    <w:rsid w:val="00E4416E"/>
    <w:rsid w:val="00E4417C"/>
    <w:rsid w:val="00E44245"/>
    <w:rsid w:val="00E4425C"/>
    <w:rsid w:val="00E442B2"/>
    <w:rsid w:val="00E4432B"/>
    <w:rsid w:val="00E4441D"/>
    <w:rsid w:val="00E4445E"/>
    <w:rsid w:val="00E44541"/>
    <w:rsid w:val="00E44585"/>
    <w:rsid w:val="00E445B5"/>
    <w:rsid w:val="00E44680"/>
    <w:rsid w:val="00E44734"/>
    <w:rsid w:val="00E4481A"/>
    <w:rsid w:val="00E448AD"/>
    <w:rsid w:val="00E448ED"/>
    <w:rsid w:val="00E4496B"/>
    <w:rsid w:val="00E4498A"/>
    <w:rsid w:val="00E44B3A"/>
    <w:rsid w:val="00E44C23"/>
    <w:rsid w:val="00E44ECB"/>
    <w:rsid w:val="00E44F13"/>
    <w:rsid w:val="00E44F6C"/>
    <w:rsid w:val="00E44F9A"/>
    <w:rsid w:val="00E450A7"/>
    <w:rsid w:val="00E45118"/>
    <w:rsid w:val="00E452E5"/>
    <w:rsid w:val="00E45311"/>
    <w:rsid w:val="00E453A4"/>
    <w:rsid w:val="00E453AB"/>
    <w:rsid w:val="00E454D0"/>
    <w:rsid w:val="00E4551E"/>
    <w:rsid w:val="00E45571"/>
    <w:rsid w:val="00E45774"/>
    <w:rsid w:val="00E45905"/>
    <w:rsid w:val="00E45943"/>
    <w:rsid w:val="00E45AD6"/>
    <w:rsid w:val="00E45E5A"/>
    <w:rsid w:val="00E460B4"/>
    <w:rsid w:val="00E46149"/>
    <w:rsid w:val="00E461E1"/>
    <w:rsid w:val="00E462E6"/>
    <w:rsid w:val="00E4639B"/>
    <w:rsid w:val="00E463A0"/>
    <w:rsid w:val="00E4650F"/>
    <w:rsid w:val="00E46585"/>
    <w:rsid w:val="00E46697"/>
    <w:rsid w:val="00E466C9"/>
    <w:rsid w:val="00E468D6"/>
    <w:rsid w:val="00E469CB"/>
    <w:rsid w:val="00E46B49"/>
    <w:rsid w:val="00E46B8E"/>
    <w:rsid w:val="00E46BC4"/>
    <w:rsid w:val="00E46BCD"/>
    <w:rsid w:val="00E46D00"/>
    <w:rsid w:val="00E46D2D"/>
    <w:rsid w:val="00E46E15"/>
    <w:rsid w:val="00E472FD"/>
    <w:rsid w:val="00E47357"/>
    <w:rsid w:val="00E4743B"/>
    <w:rsid w:val="00E476D8"/>
    <w:rsid w:val="00E47788"/>
    <w:rsid w:val="00E47808"/>
    <w:rsid w:val="00E4782A"/>
    <w:rsid w:val="00E47839"/>
    <w:rsid w:val="00E47856"/>
    <w:rsid w:val="00E47AEB"/>
    <w:rsid w:val="00E47C77"/>
    <w:rsid w:val="00E47CC2"/>
    <w:rsid w:val="00E47E66"/>
    <w:rsid w:val="00E501CD"/>
    <w:rsid w:val="00E50234"/>
    <w:rsid w:val="00E50340"/>
    <w:rsid w:val="00E505C3"/>
    <w:rsid w:val="00E5062F"/>
    <w:rsid w:val="00E50758"/>
    <w:rsid w:val="00E507BE"/>
    <w:rsid w:val="00E507ED"/>
    <w:rsid w:val="00E5082C"/>
    <w:rsid w:val="00E50857"/>
    <w:rsid w:val="00E50999"/>
    <w:rsid w:val="00E509D2"/>
    <w:rsid w:val="00E50B01"/>
    <w:rsid w:val="00E50E67"/>
    <w:rsid w:val="00E50EAD"/>
    <w:rsid w:val="00E50F82"/>
    <w:rsid w:val="00E5100F"/>
    <w:rsid w:val="00E510C5"/>
    <w:rsid w:val="00E511B5"/>
    <w:rsid w:val="00E51226"/>
    <w:rsid w:val="00E512E0"/>
    <w:rsid w:val="00E5149B"/>
    <w:rsid w:val="00E5150A"/>
    <w:rsid w:val="00E5171E"/>
    <w:rsid w:val="00E51773"/>
    <w:rsid w:val="00E5185F"/>
    <w:rsid w:val="00E518AB"/>
    <w:rsid w:val="00E5193B"/>
    <w:rsid w:val="00E51A13"/>
    <w:rsid w:val="00E51A53"/>
    <w:rsid w:val="00E51B34"/>
    <w:rsid w:val="00E51CDE"/>
    <w:rsid w:val="00E51D00"/>
    <w:rsid w:val="00E51E30"/>
    <w:rsid w:val="00E51E60"/>
    <w:rsid w:val="00E51E87"/>
    <w:rsid w:val="00E51F35"/>
    <w:rsid w:val="00E52028"/>
    <w:rsid w:val="00E52085"/>
    <w:rsid w:val="00E5210B"/>
    <w:rsid w:val="00E52203"/>
    <w:rsid w:val="00E52391"/>
    <w:rsid w:val="00E523D7"/>
    <w:rsid w:val="00E5258A"/>
    <w:rsid w:val="00E52703"/>
    <w:rsid w:val="00E5274F"/>
    <w:rsid w:val="00E52812"/>
    <w:rsid w:val="00E528D1"/>
    <w:rsid w:val="00E528FC"/>
    <w:rsid w:val="00E52943"/>
    <w:rsid w:val="00E52A0B"/>
    <w:rsid w:val="00E52A82"/>
    <w:rsid w:val="00E52D24"/>
    <w:rsid w:val="00E53131"/>
    <w:rsid w:val="00E53319"/>
    <w:rsid w:val="00E53455"/>
    <w:rsid w:val="00E53514"/>
    <w:rsid w:val="00E53631"/>
    <w:rsid w:val="00E53814"/>
    <w:rsid w:val="00E5388F"/>
    <w:rsid w:val="00E538F7"/>
    <w:rsid w:val="00E53907"/>
    <w:rsid w:val="00E53914"/>
    <w:rsid w:val="00E539F2"/>
    <w:rsid w:val="00E53AB3"/>
    <w:rsid w:val="00E53C3E"/>
    <w:rsid w:val="00E53F08"/>
    <w:rsid w:val="00E54022"/>
    <w:rsid w:val="00E54045"/>
    <w:rsid w:val="00E540ED"/>
    <w:rsid w:val="00E54189"/>
    <w:rsid w:val="00E54191"/>
    <w:rsid w:val="00E541E3"/>
    <w:rsid w:val="00E54239"/>
    <w:rsid w:val="00E54250"/>
    <w:rsid w:val="00E54272"/>
    <w:rsid w:val="00E542BC"/>
    <w:rsid w:val="00E542EA"/>
    <w:rsid w:val="00E544E2"/>
    <w:rsid w:val="00E54521"/>
    <w:rsid w:val="00E54564"/>
    <w:rsid w:val="00E54617"/>
    <w:rsid w:val="00E546EC"/>
    <w:rsid w:val="00E5484B"/>
    <w:rsid w:val="00E548F9"/>
    <w:rsid w:val="00E54A7E"/>
    <w:rsid w:val="00E54BC5"/>
    <w:rsid w:val="00E54BD1"/>
    <w:rsid w:val="00E54CD8"/>
    <w:rsid w:val="00E54E5A"/>
    <w:rsid w:val="00E54E72"/>
    <w:rsid w:val="00E54FFE"/>
    <w:rsid w:val="00E55094"/>
    <w:rsid w:val="00E55302"/>
    <w:rsid w:val="00E55364"/>
    <w:rsid w:val="00E553E2"/>
    <w:rsid w:val="00E55481"/>
    <w:rsid w:val="00E554CA"/>
    <w:rsid w:val="00E55575"/>
    <w:rsid w:val="00E55583"/>
    <w:rsid w:val="00E55589"/>
    <w:rsid w:val="00E5559F"/>
    <w:rsid w:val="00E55647"/>
    <w:rsid w:val="00E5568E"/>
    <w:rsid w:val="00E55789"/>
    <w:rsid w:val="00E557CA"/>
    <w:rsid w:val="00E55989"/>
    <w:rsid w:val="00E55A7B"/>
    <w:rsid w:val="00E55ADB"/>
    <w:rsid w:val="00E55AF9"/>
    <w:rsid w:val="00E55B3C"/>
    <w:rsid w:val="00E55C18"/>
    <w:rsid w:val="00E55D4A"/>
    <w:rsid w:val="00E55DE5"/>
    <w:rsid w:val="00E55DE9"/>
    <w:rsid w:val="00E55DFF"/>
    <w:rsid w:val="00E55E1B"/>
    <w:rsid w:val="00E55EA0"/>
    <w:rsid w:val="00E55F58"/>
    <w:rsid w:val="00E56023"/>
    <w:rsid w:val="00E56191"/>
    <w:rsid w:val="00E561E9"/>
    <w:rsid w:val="00E563DF"/>
    <w:rsid w:val="00E56458"/>
    <w:rsid w:val="00E56679"/>
    <w:rsid w:val="00E56869"/>
    <w:rsid w:val="00E56956"/>
    <w:rsid w:val="00E5696E"/>
    <w:rsid w:val="00E56B61"/>
    <w:rsid w:val="00E56BFD"/>
    <w:rsid w:val="00E56CFF"/>
    <w:rsid w:val="00E56D6E"/>
    <w:rsid w:val="00E56DC9"/>
    <w:rsid w:val="00E56EAF"/>
    <w:rsid w:val="00E56EB8"/>
    <w:rsid w:val="00E56F49"/>
    <w:rsid w:val="00E56FEF"/>
    <w:rsid w:val="00E5700F"/>
    <w:rsid w:val="00E571DA"/>
    <w:rsid w:val="00E57308"/>
    <w:rsid w:val="00E5739E"/>
    <w:rsid w:val="00E576FF"/>
    <w:rsid w:val="00E577F9"/>
    <w:rsid w:val="00E57AD5"/>
    <w:rsid w:val="00E57BDD"/>
    <w:rsid w:val="00E57E1E"/>
    <w:rsid w:val="00E57F95"/>
    <w:rsid w:val="00E57FB5"/>
    <w:rsid w:val="00E600CC"/>
    <w:rsid w:val="00E6034C"/>
    <w:rsid w:val="00E603EB"/>
    <w:rsid w:val="00E60473"/>
    <w:rsid w:val="00E60782"/>
    <w:rsid w:val="00E609A6"/>
    <w:rsid w:val="00E609D2"/>
    <w:rsid w:val="00E60A2E"/>
    <w:rsid w:val="00E60BEC"/>
    <w:rsid w:val="00E60C09"/>
    <w:rsid w:val="00E60C21"/>
    <w:rsid w:val="00E60DD1"/>
    <w:rsid w:val="00E60F14"/>
    <w:rsid w:val="00E60F2D"/>
    <w:rsid w:val="00E60F7E"/>
    <w:rsid w:val="00E61110"/>
    <w:rsid w:val="00E611C6"/>
    <w:rsid w:val="00E6121E"/>
    <w:rsid w:val="00E6142A"/>
    <w:rsid w:val="00E615BF"/>
    <w:rsid w:val="00E615E8"/>
    <w:rsid w:val="00E616BB"/>
    <w:rsid w:val="00E617AE"/>
    <w:rsid w:val="00E6181D"/>
    <w:rsid w:val="00E6194C"/>
    <w:rsid w:val="00E61A42"/>
    <w:rsid w:val="00E61B23"/>
    <w:rsid w:val="00E61B8E"/>
    <w:rsid w:val="00E61D67"/>
    <w:rsid w:val="00E61DCC"/>
    <w:rsid w:val="00E61E63"/>
    <w:rsid w:val="00E61F55"/>
    <w:rsid w:val="00E61F9B"/>
    <w:rsid w:val="00E61FE1"/>
    <w:rsid w:val="00E62169"/>
    <w:rsid w:val="00E6222A"/>
    <w:rsid w:val="00E625BE"/>
    <w:rsid w:val="00E625F0"/>
    <w:rsid w:val="00E625FD"/>
    <w:rsid w:val="00E6261E"/>
    <w:rsid w:val="00E627A4"/>
    <w:rsid w:val="00E627CB"/>
    <w:rsid w:val="00E627CF"/>
    <w:rsid w:val="00E627FA"/>
    <w:rsid w:val="00E6284B"/>
    <w:rsid w:val="00E62978"/>
    <w:rsid w:val="00E629D1"/>
    <w:rsid w:val="00E62A81"/>
    <w:rsid w:val="00E62AA4"/>
    <w:rsid w:val="00E62B5F"/>
    <w:rsid w:val="00E62C5C"/>
    <w:rsid w:val="00E62CD4"/>
    <w:rsid w:val="00E62D07"/>
    <w:rsid w:val="00E62DF6"/>
    <w:rsid w:val="00E62E22"/>
    <w:rsid w:val="00E62E2E"/>
    <w:rsid w:val="00E62E8C"/>
    <w:rsid w:val="00E62ECF"/>
    <w:rsid w:val="00E63073"/>
    <w:rsid w:val="00E632CB"/>
    <w:rsid w:val="00E634D4"/>
    <w:rsid w:val="00E63756"/>
    <w:rsid w:val="00E6377A"/>
    <w:rsid w:val="00E637E4"/>
    <w:rsid w:val="00E639E8"/>
    <w:rsid w:val="00E63A22"/>
    <w:rsid w:val="00E63B8F"/>
    <w:rsid w:val="00E63C73"/>
    <w:rsid w:val="00E63E09"/>
    <w:rsid w:val="00E6429A"/>
    <w:rsid w:val="00E642AF"/>
    <w:rsid w:val="00E643A7"/>
    <w:rsid w:val="00E643E2"/>
    <w:rsid w:val="00E64619"/>
    <w:rsid w:val="00E64629"/>
    <w:rsid w:val="00E646B5"/>
    <w:rsid w:val="00E647A8"/>
    <w:rsid w:val="00E64917"/>
    <w:rsid w:val="00E64A03"/>
    <w:rsid w:val="00E64AC4"/>
    <w:rsid w:val="00E64C17"/>
    <w:rsid w:val="00E64C68"/>
    <w:rsid w:val="00E64D4F"/>
    <w:rsid w:val="00E64F90"/>
    <w:rsid w:val="00E64FBC"/>
    <w:rsid w:val="00E64FD1"/>
    <w:rsid w:val="00E65085"/>
    <w:rsid w:val="00E65183"/>
    <w:rsid w:val="00E652D6"/>
    <w:rsid w:val="00E65327"/>
    <w:rsid w:val="00E6532A"/>
    <w:rsid w:val="00E65427"/>
    <w:rsid w:val="00E6543F"/>
    <w:rsid w:val="00E65470"/>
    <w:rsid w:val="00E65522"/>
    <w:rsid w:val="00E6559F"/>
    <w:rsid w:val="00E6564A"/>
    <w:rsid w:val="00E65676"/>
    <w:rsid w:val="00E65783"/>
    <w:rsid w:val="00E65A3A"/>
    <w:rsid w:val="00E65B87"/>
    <w:rsid w:val="00E65BF4"/>
    <w:rsid w:val="00E65E8F"/>
    <w:rsid w:val="00E65EF4"/>
    <w:rsid w:val="00E66176"/>
    <w:rsid w:val="00E661C0"/>
    <w:rsid w:val="00E662A8"/>
    <w:rsid w:val="00E662FE"/>
    <w:rsid w:val="00E663F5"/>
    <w:rsid w:val="00E664A9"/>
    <w:rsid w:val="00E665EB"/>
    <w:rsid w:val="00E666F1"/>
    <w:rsid w:val="00E667A2"/>
    <w:rsid w:val="00E6686C"/>
    <w:rsid w:val="00E66AB5"/>
    <w:rsid w:val="00E66C7E"/>
    <w:rsid w:val="00E66D19"/>
    <w:rsid w:val="00E66D3D"/>
    <w:rsid w:val="00E66E97"/>
    <w:rsid w:val="00E66EC5"/>
    <w:rsid w:val="00E66FFB"/>
    <w:rsid w:val="00E67118"/>
    <w:rsid w:val="00E6719A"/>
    <w:rsid w:val="00E67289"/>
    <w:rsid w:val="00E672DB"/>
    <w:rsid w:val="00E6759D"/>
    <w:rsid w:val="00E67642"/>
    <w:rsid w:val="00E67690"/>
    <w:rsid w:val="00E678C2"/>
    <w:rsid w:val="00E67920"/>
    <w:rsid w:val="00E67AC4"/>
    <w:rsid w:val="00E67B38"/>
    <w:rsid w:val="00E67B9A"/>
    <w:rsid w:val="00E67C84"/>
    <w:rsid w:val="00E67D2E"/>
    <w:rsid w:val="00E67D3F"/>
    <w:rsid w:val="00E67D49"/>
    <w:rsid w:val="00E67F26"/>
    <w:rsid w:val="00E67F53"/>
    <w:rsid w:val="00E700D5"/>
    <w:rsid w:val="00E700E9"/>
    <w:rsid w:val="00E701B0"/>
    <w:rsid w:val="00E7029F"/>
    <w:rsid w:val="00E702AB"/>
    <w:rsid w:val="00E7038C"/>
    <w:rsid w:val="00E703E6"/>
    <w:rsid w:val="00E7043A"/>
    <w:rsid w:val="00E704C4"/>
    <w:rsid w:val="00E7063B"/>
    <w:rsid w:val="00E7083F"/>
    <w:rsid w:val="00E70963"/>
    <w:rsid w:val="00E70AA6"/>
    <w:rsid w:val="00E70BD6"/>
    <w:rsid w:val="00E70C03"/>
    <w:rsid w:val="00E70E48"/>
    <w:rsid w:val="00E70E5C"/>
    <w:rsid w:val="00E70F15"/>
    <w:rsid w:val="00E71086"/>
    <w:rsid w:val="00E7127E"/>
    <w:rsid w:val="00E71305"/>
    <w:rsid w:val="00E71367"/>
    <w:rsid w:val="00E71556"/>
    <w:rsid w:val="00E7158C"/>
    <w:rsid w:val="00E71606"/>
    <w:rsid w:val="00E71638"/>
    <w:rsid w:val="00E71860"/>
    <w:rsid w:val="00E71A50"/>
    <w:rsid w:val="00E71A6A"/>
    <w:rsid w:val="00E71ADE"/>
    <w:rsid w:val="00E71B44"/>
    <w:rsid w:val="00E71B99"/>
    <w:rsid w:val="00E71D26"/>
    <w:rsid w:val="00E71DE7"/>
    <w:rsid w:val="00E71E0A"/>
    <w:rsid w:val="00E71FDA"/>
    <w:rsid w:val="00E71FDD"/>
    <w:rsid w:val="00E720CA"/>
    <w:rsid w:val="00E721A8"/>
    <w:rsid w:val="00E721B9"/>
    <w:rsid w:val="00E72227"/>
    <w:rsid w:val="00E7234B"/>
    <w:rsid w:val="00E72383"/>
    <w:rsid w:val="00E724D2"/>
    <w:rsid w:val="00E7255C"/>
    <w:rsid w:val="00E728BB"/>
    <w:rsid w:val="00E729BC"/>
    <w:rsid w:val="00E72B38"/>
    <w:rsid w:val="00E72B84"/>
    <w:rsid w:val="00E72D9F"/>
    <w:rsid w:val="00E72EC2"/>
    <w:rsid w:val="00E73010"/>
    <w:rsid w:val="00E7315C"/>
    <w:rsid w:val="00E731EF"/>
    <w:rsid w:val="00E73572"/>
    <w:rsid w:val="00E7363A"/>
    <w:rsid w:val="00E736D2"/>
    <w:rsid w:val="00E73736"/>
    <w:rsid w:val="00E7375B"/>
    <w:rsid w:val="00E737BB"/>
    <w:rsid w:val="00E7397A"/>
    <w:rsid w:val="00E73991"/>
    <w:rsid w:val="00E739F8"/>
    <w:rsid w:val="00E73A53"/>
    <w:rsid w:val="00E73B08"/>
    <w:rsid w:val="00E73BC9"/>
    <w:rsid w:val="00E73C3A"/>
    <w:rsid w:val="00E73C41"/>
    <w:rsid w:val="00E73C80"/>
    <w:rsid w:val="00E73D1E"/>
    <w:rsid w:val="00E73FD8"/>
    <w:rsid w:val="00E74043"/>
    <w:rsid w:val="00E740C7"/>
    <w:rsid w:val="00E74135"/>
    <w:rsid w:val="00E74296"/>
    <w:rsid w:val="00E74302"/>
    <w:rsid w:val="00E7436A"/>
    <w:rsid w:val="00E74734"/>
    <w:rsid w:val="00E74807"/>
    <w:rsid w:val="00E74890"/>
    <w:rsid w:val="00E748C7"/>
    <w:rsid w:val="00E74933"/>
    <w:rsid w:val="00E74A7D"/>
    <w:rsid w:val="00E74D7B"/>
    <w:rsid w:val="00E74DB5"/>
    <w:rsid w:val="00E74EA1"/>
    <w:rsid w:val="00E74EDC"/>
    <w:rsid w:val="00E74F30"/>
    <w:rsid w:val="00E74FA7"/>
    <w:rsid w:val="00E75100"/>
    <w:rsid w:val="00E75120"/>
    <w:rsid w:val="00E7512D"/>
    <w:rsid w:val="00E75135"/>
    <w:rsid w:val="00E753E4"/>
    <w:rsid w:val="00E75468"/>
    <w:rsid w:val="00E75737"/>
    <w:rsid w:val="00E75875"/>
    <w:rsid w:val="00E75886"/>
    <w:rsid w:val="00E7589F"/>
    <w:rsid w:val="00E75BA6"/>
    <w:rsid w:val="00E75CB3"/>
    <w:rsid w:val="00E75D6E"/>
    <w:rsid w:val="00E75E58"/>
    <w:rsid w:val="00E75F65"/>
    <w:rsid w:val="00E76007"/>
    <w:rsid w:val="00E760CE"/>
    <w:rsid w:val="00E76181"/>
    <w:rsid w:val="00E76260"/>
    <w:rsid w:val="00E762DC"/>
    <w:rsid w:val="00E763D3"/>
    <w:rsid w:val="00E7642F"/>
    <w:rsid w:val="00E764A3"/>
    <w:rsid w:val="00E76522"/>
    <w:rsid w:val="00E765BE"/>
    <w:rsid w:val="00E76715"/>
    <w:rsid w:val="00E76867"/>
    <w:rsid w:val="00E76948"/>
    <w:rsid w:val="00E76AEE"/>
    <w:rsid w:val="00E76B52"/>
    <w:rsid w:val="00E76CCF"/>
    <w:rsid w:val="00E76D09"/>
    <w:rsid w:val="00E770C6"/>
    <w:rsid w:val="00E770F2"/>
    <w:rsid w:val="00E7712E"/>
    <w:rsid w:val="00E7721E"/>
    <w:rsid w:val="00E7723F"/>
    <w:rsid w:val="00E773B9"/>
    <w:rsid w:val="00E773F8"/>
    <w:rsid w:val="00E77521"/>
    <w:rsid w:val="00E7754F"/>
    <w:rsid w:val="00E776DB"/>
    <w:rsid w:val="00E777BE"/>
    <w:rsid w:val="00E77895"/>
    <w:rsid w:val="00E778D2"/>
    <w:rsid w:val="00E77990"/>
    <w:rsid w:val="00E779D5"/>
    <w:rsid w:val="00E77B93"/>
    <w:rsid w:val="00E77E02"/>
    <w:rsid w:val="00E77E73"/>
    <w:rsid w:val="00E77EAC"/>
    <w:rsid w:val="00E77FA5"/>
    <w:rsid w:val="00E8027B"/>
    <w:rsid w:val="00E8029A"/>
    <w:rsid w:val="00E802FC"/>
    <w:rsid w:val="00E80367"/>
    <w:rsid w:val="00E8039D"/>
    <w:rsid w:val="00E80504"/>
    <w:rsid w:val="00E80746"/>
    <w:rsid w:val="00E80D49"/>
    <w:rsid w:val="00E80DE9"/>
    <w:rsid w:val="00E81069"/>
    <w:rsid w:val="00E81161"/>
    <w:rsid w:val="00E8131E"/>
    <w:rsid w:val="00E8146F"/>
    <w:rsid w:val="00E814DB"/>
    <w:rsid w:val="00E815B9"/>
    <w:rsid w:val="00E816F4"/>
    <w:rsid w:val="00E817AD"/>
    <w:rsid w:val="00E817EF"/>
    <w:rsid w:val="00E8180E"/>
    <w:rsid w:val="00E8184F"/>
    <w:rsid w:val="00E81941"/>
    <w:rsid w:val="00E81983"/>
    <w:rsid w:val="00E81AF0"/>
    <w:rsid w:val="00E81B19"/>
    <w:rsid w:val="00E81B61"/>
    <w:rsid w:val="00E81BC6"/>
    <w:rsid w:val="00E81C83"/>
    <w:rsid w:val="00E81CCC"/>
    <w:rsid w:val="00E81D1E"/>
    <w:rsid w:val="00E81DB4"/>
    <w:rsid w:val="00E8203D"/>
    <w:rsid w:val="00E820A1"/>
    <w:rsid w:val="00E822F0"/>
    <w:rsid w:val="00E82354"/>
    <w:rsid w:val="00E825FE"/>
    <w:rsid w:val="00E8277B"/>
    <w:rsid w:val="00E82782"/>
    <w:rsid w:val="00E82822"/>
    <w:rsid w:val="00E8289D"/>
    <w:rsid w:val="00E828D5"/>
    <w:rsid w:val="00E8297B"/>
    <w:rsid w:val="00E82B2D"/>
    <w:rsid w:val="00E82BB6"/>
    <w:rsid w:val="00E82BF3"/>
    <w:rsid w:val="00E82D81"/>
    <w:rsid w:val="00E82E1A"/>
    <w:rsid w:val="00E82F95"/>
    <w:rsid w:val="00E83259"/>
    <w:rsid w:val="00E83306"/>
    <w:rsid w:val="00E83323"/>
    <w:rsid w:val="00E83375"/>
    <w:rsid w:val="00E8353E"/>
    <w:rsid w:val="00E835A7"/>
    <w:rsid w:val="00E835D3"/>
    <w:rsid w:val="00E835DE"/>
    <w:rsid w:val="00E83639"/>
    <w:rsid w:val="00E836F1"/>
    <w:rsid w:val="00E839BE"/>
    <w:rsid w:val="00E83A6D"/>
    <w:rsid w:val="00E83AE9"/>
    <w:rsid w:val="00E83B95"/>
    <w:rsid w:val="00E83BE9"/>
    <w:rsid w:val="00E83C41"/>
    <w:rsid w:val="00E83C63"/>
    <w:rsid w:val="00E83C80"/>
    <w:rsid w:val="00E83CAC"/>
    <w:rsid w:val="00E83D77"/>
    <w:rsid w:val="00E83DAE"/>
    <w:rsid w:val="00E8413F"/>
    <w:rsid w:val="00E84239"/>
    <w:rsid w:val="00E8426B"/>
    <w:rsid w:val="00E84287"/>
    <w:rsid w:val="00E84299"/>
    <w:rsid w:val="00E84315"/>
    <w:rsid w:val="00E84337"/>
    <w:rsid w:val="00E844A2"/>
    <w:rsid w:val="00E84816"/>
    <w:rsid w:val="00E84875"/>
    <w:rsid w:val="00E84916"/>
    <w:rsid w:val="00E84954"/>
    <w:rsid w:val="00E84974"/>
    <w:rsid w:val="00E849B8"/>
    <w:rsid w:val="00E849F5"/>
    <w:rsid w:val="00E84B05"/>
    <w:rsid w:val="00E84B3E"/>
    <w:rsid w:val="00E84BB9"/>
    <w:rsid w:val="00E84C2D"/>
    <w:rsid w:val="00E84C89"/>
    <w:rsid w:val="00E84CB2"/>
    <w:rsid w:val="00E84CC8"/>
    <w:rsid w:val="00E84E22"/>
    <w:rsid w:val="00E85070"/>
    <w:rsid w:val="00E85396"/>
    <w:rsid w:val="00E853E1"/>
    <w:rsid w:val="00E854A7"/>
    <w:rsid w:val="00E85731"/>
    <w:rsid w:val="00E85A25"/>
    <w:rsid w:val="00E85B17"/>
    <w:rsid w:val="00E85BEC"/>
    <w:rsid w:val="00E85E56"/>
    <w:rsid w:val="00E85F77"/>
    <w:rsid w:val="00E85F9F"/>
    <w:rsid w:val="00E860DD"/>
    <w:rsid w:val="00E86190"/>
    <w:rsid w:val="00E861B5"/>
    <w:rsid w:val="00E8620C"/>
    <w:rsid w:val="00E86367"/>
    <w:rsid w:val="00E86369"/>
    <w:rsid w:val="00E86383"/>
    <w:rsid w:val="00E864B0"/>
    <w:rsid w:val="00E865CC"/>
    <w:rsid w:val="00E865D2"/>
    <w:rsid w:val="00E865F7"/>
    <w:rsid w:val="00E86615"/>
    <w:rsid w:val="00E8688E"/>
    <w:rsid w:val="00E868CB"/>
    <w:rsid w:val="00E86985"/>
    <w:rsid w:val="00E869DE"/>
    <w:rsid w:val="00E86AA5"/>
    <w:rsid w:val="00E86AD6"/>
    <w:rsid w:val="00E86B10"/>
    <w:rsid w:val="00E86B7D"/>
    <w:rsid w:val="00E86CF8"/>
    <w:rsid w:val="00E86D76"/>
    <w:rsid w:val="00E86DBC"/>
    <w:rsid w:val="00E86E28"/>
    <w:rsid w:val="00E8712E"/>
    <w:rsid w:val="00E8713D"/>
    <w:rsid w:val="00E87203"/>
    <w:rsid w:val="00E87234"/>
    <w:rsid w:val="00E8729F"/>
    <w:rsid w:val="00E87370"/>
    <w:rsid w:val="00E873C0"/>
    <w:rsid w:val="00E8745A"/>
    <w:rsid w:val="00E875A1"/>
    <w:rsid w:val="00E87696"/>
    <w:rsid w:val="00E876DE"/>
    <w:rsid w:val="00E878A1"/>
    <w:rsid w:val="00E87DF3"/>
    <w:rsid w:val="00E87DF6"/>
    <w:rsid w:val="00E87EF0"/>
    <w:rsid w:val="00E9025D"/>
    <w:rsid w:val="00E902F0"/>
    <w:rsid w:val="00E90329"/>
    <w:rsid w:val="00E9037C"/>
    <w:rsid w:val="00E903A5"/>
    <w:rsid w:val="00E90508"/>
    <w:rsid w:val="00E905A9"/>
    <w:rsid w:val="00E905DB"/>
    <w:rsid w:val="00E905F8"/>
    <w:rsid w:val="00E90764"/>
    <w:rsid w:val="00E9080F"/>
    <w:rsid w:val="00E90843"/>
    <w:rsid w:val="00E90A31"/>
    <w:rsid w:val="00E90B0C"/>
    <w:rsid w:val="00E90B52"/>
    <w:rsid w:val="00E90BBC"/>
    <w:rsid w:val="00E90D29"/>
    <w:rsid w:val="00E90DC3"/>
    <w:rsid w:val="00E90DDE"/>
    <w:rsid w:val="00E90F32"/>
    <w:rsid w:val="00E910D5"/>
    <w:rsid w:val="00E91196"/>
    <w:rsid w:val="00E9141A"/>
    <w:rsid w:val="00E91524"/>
    <w:rsid w:val="00E91776"/>
    <w:rsid w:val="00E919CB"/>
    <w:rsid w:val="00E91B41"/>
    <w:rsid w:val="00E91C35"/>
    <w:rsid w:val="00E91D32"/>
    <w:rsid w:val="00E91ECB"/>
    <w:rsid w:val="00E91FD4"/>
    <w:rsid w:val="00E92003"/>
    <w:rsid w:val="00E922C4"/>
    <w:rsid w:val="00E9248E"/>
    <w:rsid w:val="00E925D8"/>
    <w:rsid w:val="00E92603"/>
    <w:rsid w:val="00E926A0"/>
    <w:rsid w:val="00E92737"/>
    <w:rsid w:val="00E927BE"/>
    <w:rsid w:val="00E92818"/>
    <w:rsid w:val="00E9294E"/>
    <w:rsid w:val="00E92976"/>
    <w:rsid w:val="00E92BF0"/>
    <w:rsid w:val="00E92C0F"/>
    <w:rsid w:val="00E92DEA"/>
    <w:rsid w:val="00E92F49"/>
    <w:rsid w:val="00E93319"/>
    <w:rsid w:val="00E9332B"/>
    <w:rsid w:val="00E9339E"/>
    <w:rsid w:val="00E93426"/>
    <w:rsid w:val="00E9355A"/>
    <w:rsid w:val="00E9357E"/>
    <w:rsid w:val="00E93599"/>
    <w:rsid w:val="00E9361D"/>
    <w:rsid w:val="00E93910"/>
    <w:rsid w:val="00E939D7"/>
    <w:rsid w:val="00E93B16"/>
    <w:rsid w:val="00E93B2F"/>
    <w:rsid w:val="00E93C0D"/>
    <w:rsid w:val="00E94332"/>
    <w:rsid w:val="00E94343"/>
    <w:rsid w:val="00E943AE"/>
    <w:rsid w:val="00E943D6"/>
    <w:rsid w:val="00E944DD"/>
    <w:rsid w:val="00E94509"/>
    <w:rsid w:val="00E94566"/>
    <w:rsid w:val="00E94596"/>
    <w:rsid w:val="00E94707"/>
    <w:rsid w:val="00E947B0"/>
    <w:rsid w:val="00E9498A"/>
    <w:rsid w:val="00E949FD"/>
    <w:rsid w:val="00E94A80"/>
    <w:rsid w:val="00E94AD5"/>
    <w:rsid w:val="00E94EE0"/>
    <w:rsid w:val="00E950C4"/>
    <w:rsid w:val="00E95210"/>
    <w:rsid w:val="00E9553C"/>
    <w:rsid w:val="00E957C4"/>
    <w:rsid w:val="00E9585B"/>
    <w:rsid w:val="00E95AB3"/>
    <w:rsid w:val="00E95AC9"/>
    <w:rsid w:val="00E95D17"/>
    <w:rsid w:val="00E95D26"/>
    <w:rsid w:val="00E95D82"/>
    <w:rsid w:val="00E95E26"/>
    <w:rsid w:val="00E95E99"/>
    <w:rsid w:val="00E95F0A"/>
    <w:rsid w:val="00E95F21"/>
    <w:rsid w:val="00E95FC4"/>
    <w:rsid w:val="00E95FDC"/>
    <w:rsid w:val="00E95FE0"/>
    <w:rsid w:val="00E96094"/>
    <w:rsid w:val="00E96273"/>
    <w:rsid w:val="00E962DE"/>
    <w:rsid w:val="00E962E3"/>
    <w:rsid w:val="00E964A8"/>
    <w:rsid w:val="00E964F8"/>
    <w:rsid w:val="00E9664D"/>
    <w:rsid w:val="00E967A9"/>
    <w:rsid w:val="00E968C9"/>
    <w:rsid w:val="00E96912"/>
    <w:rsid w:val="00E96ACA"/>
    <w:rsid w:val="00E96ADF"/>
    <w:rsid w:val="00E96BEC"/>
    <w:rsid w:val="00E96C33"/>
    <w:rsid w:val="00E96D93"/>
    <w:rsid w:val="00E96DBE"/>
    <w:rsid w:val="00E96E97"/>
    <w:rsid w:val="00E96F01"/>
    <w:rsid w:val="00E9706D"/>
    <w:rsid w:val="00E971D9"/>
    <w:rsid w:val="00E97206"/>
    <w:rsid w:val="00E9728D"/>
    <w:rsid w:val="00E9729F"/>
    <w:rsid w:val="00E97335"/>
    <w:rsid w:val="00E9745D"/>
    <w:rsid w:val="00E9755C"/>
    <w:rsid w:val="00E9759A"/>
    <w:rsid w:val="00E975B9"/>
    <w:rsid w:val="00E975EA"/>
    <w:rsid w:val="00E97639"/>
    <w:rsid w:val="00E976C6"/>
    <w:rsid w:val="00E976F3"/>
    <w:rsid w:val="00E97708"/>
    <w:rsid w:val="00E977DA"/>
    <w:rsid w:val="00E978D9"/>
    <w:rsid w:val="00E978E6"/>
    <w:rsid w:val="00E97A31"/>
    <w:rsid w:val="00E97B6B"/>
    <w:rsid w:val="00E97B6D"/>
    <w:rsid w:val="00E97B74"/>
    <w:rsid w:val="00E97C8D"/>
    <w:rsid w:val="00E97CFC"/>
    <w:rsid w:val="00E97D24"/>
    <w:rsid w:val="00E97D49"/>
    <w:rsid w:val="00E97DDB"/>
    <w:rsid w:val="00E97E2F"/>
    <w:rsid w:val="00E97EBA"/>
    <w:rsid w:val="00EA0074"/>
    <w:rsid w:val="00EA00EA"/>
    <w:rsid w:val="00EA022B"/>
    <w:rsid w:val="00EA0251"/>
    <w:rsid w:val="00EA03EE"/>
    <w:rsid w:val="00EA0472"/>
    <w:rsid w:val="00EA050A"/>
    <w:rsid w:val="00EA0555"/>
    <w:rsid w:val="00EA06FB"/>
    <w:rsid w:val="00EA07B4"/>
    <w:rsid w:val="00EA09CD"/>
    <w:rsid w:val="00EA0A3E"/>
    <w:rsid w:val="00EA0DF0"/>
    <w:rsid w:val="00EA1060"/>
    <w:rsid w:val="00EA1065"/>
    <w:rsid w:val="00EA1158"/>
    <w:rsid w:val="00EA1359"/>
    <w:rsid w:val="00EA1434"/>
    <w:rsid w:val="00EA143A"/>
    <w:rsid w:val="00EA149C"/>
    <w:rsid w:val="00EA14DE"/>
    <w:rsid w:val="00EA1520"/>
    <w:rsid w:val="00EA1702"/>
    <w:rsid w:val="00EA1722"/>
    <w:rsid w:val="00EA189C"/>
    <w:rsid w:val="00EA18BE"/>
    <w:rsid w:val="00EA19D3"/>
    <w:rsid w:val="00EA1EFD"/>
    <w:rsid w:val="00EA1F55"/>
    <w:rsid w:val="00EA20CD"/>
    <w:rsid w:val="00EA2214"/>
    <w:rsid w:val="00EA239F"/>
    <w:rsid w:val="00EA2543"/>
    <w:rsid w:val="00EA25FD"/>
    <w:rsid w:val="00EA2652"/>
    <w:rsid w:val="00EA2736"/>
    <w:rsid w:val="00EA2813"/>
    <w:rsid w:val="00EA2824"/>
    <w:rsid w:val="00EA298D"/>
    <w:rsid w:val="00EA2BCD"/>
    <w:rsid w:val="00EA2C32"/>
    <w:rsid w:val="00EA2F9C"/>
    <w:rsid w:val="00EA308D"/>
    <w:rsid w:val="00EA30D9"/>
    <w:rsid w:val="00EA30FF"/>
    <w:rsid w:val="00EA3134"/>
    <w:rsid w:val="00EA33C7"/>
    <w:rsid w:val="00EA358C"/>
    <w:rsid w:val="00EA358D"/>
    <w:rsid w:val="00EA3604"/>
    <w:rsid w:val="00EA3ABC"/>
    <w:rsid w:val="00EA3B08"/>
    <w:rsid w:val="00EA3C3E"/>
    <w:rsid w:val="00EA3CA4"/>
    <w:rsid w:val="00EA3DB5"/>
    <w:rsid w:val="00EA3F2F"/>
    <w:rsid w:val="00EA3F36"/>
    <w:rsid w:val="00EA41F9"/>
    <w:rsid w:val="00EA4302"/>
    <w:rsid w:val="00EA43AB"/>
    <w:rsid w:val="00EA4463"/>
    <w:rsid w:val="00EA448A"/>
    <w:rsid w:val="00EA45B5"/>
    <w:rsid w:val="00EA4633"/>
    <w:rsid w:val="00EA4694"/>
    <w:rsid w:val="00EA4897"/>
    <w:rsid w:val="00EA48A4"/>
    <w:rsid w:val="00EA48A7"/>
    <w:rsid w:val="00EA48D3"/>
    <w:rsid w:val="00EA4B60"/>
    <w:rsid w:val="00EA4BF1"/>
    <w:rsid w:val="00EA4CFC"/>
    <w:rsid w:val="00EA4DBF"/>
    <w:rsid w:val="00EA4F71"/>
    <w:rsid w:val="00EA50F3"/>
    <w:rsid w:val="00EA510A"/>
    <w:rsid w:val="00EA52A4"/>
    <w:rsid w:val="00EA52C3"/>
    <w:rsid w:val="00EA546B"/>
    <w:rsid w:val="00EA5476"/>
    <w:rsid w:val="00EA54E5"/>
    <w:rsid w:val="00EA5573"/>
    <w:rsid w:val="00EA55C4"/>
    <w:rsid w:val="00EA55C9"/>
    <w:rsid w:val="00EA560A"/>
    <w:rsid w:val="00EA57C5"/>
    <w:rsid w:val="00EA57FD"/>
    <w:rsid w:val="00EA5819"/>
    <w:rsid w:val="00EA5985"/>
    <w:rsid w:val="00EA59E4"/>
    <w:rsid w:val="00EA5A9B"/>
    <w:rsid w:val="00EA5B6C"/>
    <w:rsid w:val="00EA5C9C"/>
    <w:rsid w:val="00EA5CF1"/>
    <w:rsid w:val="00EA5CF7"/>
    <w:rsid w:val="00EA5D1B"/>
    <w:rsid w:val="00EA5D7E"/>
    <w:rsid w:val="00EA5F31"/>
    <w:rsid w:val="00EA5F63"/>
    <w:rsid w:val="00EA5F92"/>
    <w:rsid w:val="00EA5FC3"/>
    <w:rsid w:val="00EA62CD"/>
    <w:rsid w:val="00EA6460"/>
    <w:rsid w:val="00EA64B4"/>
    <w:rsid w:val="00EA64E9"/>
    <w:rsid w:val="00EA6572"/>
    <w:rsid w:val="00EA65A0"/>
    <w:rsid w:val="00EA65F1"/>
    <w:rsid w:val="00EA6665"/>
    <w:rsid w:val="00EA67F1"/>
    <w:rsid w:val="00EA6935"/>
    <w:rsid w:val="00EA6967"/>
    <w:rsid w:val="00EA699E"/>
    <w:rsid w:val="00EA6AE3"/>
    <w:rsid w:val="00EA6C0B"/>
    <w:rsid w:val="00EA6C51"/>
    <w:rsid w:val="00EA6CE2"/>
    <w:rsid w:val="00EA6DDC"/>
    <w:rsid w:val="00EA6E67"/>
    <w:rsid w:val="00EA6E96"/>
    <w:rsid w:val="00EA6F44"/>
    <w:rsid w:val="00EA7420"/>
    <w:rsid w:val="00EA7421"/>
    <w:rsid w:val="00EA74E3"/>
    <w:rsid w:val="00EA7613"/>
    <w:rsid w:val="00EA762C"/>
    <w:rsid w:val="00EA7746"/>
    <w:rsid w:val="00EA7828"/>
    <w:rsid w:val="00EA78EF"/>
    <w:rsid w:val="00EA793B"/>
    <w:rsid w:val="00EA7973"/>
    <w:rsid w:val="00EA7987"/>
    <w:rsid w:val="00EA7A7E"/>
    <w:rsid w:val="00EA7B64"/>
    <w:rsid w:val="00EA7BA3"/>
    <w:rsid w:val="00EA7C03"/>
    <w:rsid w:val="00EA7C50"/>
    <w:rsid w:val="00EA7E41"/>
    <w:rsid w:val="00EA7EF2"/>
    <w:rsid w:val="00EA7F67"/>
    <w:rsid w:val="00EB0047"/>
    <w:rsid w:val="00EB00E4"/>
    <w:rsid w:val="00EB011C"/>
    <w:rsid w:val="00EB011D"/>
    <w:rsid w:val="00EB015C"/>
    <w:rsid w:val="00EB03ED"/>
    <w:rsid w:val="00EB0519"/>
    <w:rsid w:val="00EB058A"/>
    <w:rsid w:val="00EB05DA"/>
    <w:rsid w:val="00EB0774"/>
    <w:rsid w:val="00EB0854"/>
    <w:rsid w:val="00EB0947"/>
    <w:rsid w:val="00EB0AE6"/>
    <w:rsid w:val="00EB0B16"/>
    <w:rsid w:val="00EB0BBD"/>
    <w:rsid w:val="00EB0D4F"/>
    <w:rsid w:val="00EB0E30"/>
    <w:rsid w:val="00EB0E86"/>
    <w:rsid w:val="00EB0EF5"/>
    <w:rsid w:val="00EB0FDF"/>
    <w:rsid w:val="00EB0FE6"/>
    <w:rsid w:val="00EB1160"/>
    <w:rsid w:val="00EB1270"/>
    <w:rsid w:val="00EB13EF"/>
    <w:rsid w:val="00EB13F9"/>
    <w:rsid w:val="00EB14A0"/>
    <w:rsid w:val="00EB18D7"/>
    <w:rsid w:val="00EB190F"/>
    <w:rsid w:val="00EB191B"/>
    <w:rsid w:val="00EB1958"/>
    <w:rsid w:val="00EB1979"/>
    <w:rsid w:val="00EB1A81"/>
    <w:rsid w:val="00EB1B04"/>
    <w:rsid w:val="00EB1B57"/>
    <w:rsid w:val="00EB1C61"/>
    <w:rsid w:val="00EB1CBC"/>
    <w:rsid w:val="00EB1CD3"/>
    <w:rsid w:val="00EB1DFC"/>
    <w:rsid w:val="00EB1F82"/>
    <w:rsid w:val="00EB21B5"/>
    <w:rsid w:val="00EB2242"/>
    <w:rsid w:val="00EB229B"/>
    <w:rsid w:val="00EB2344"/>
    <w:rsid w:val="00EB235B"/>
    <w:rsid w:val="00EB2433"/>
    <w:rsid w:val="00EB2481"/>
    <w:rsid w:val="00EB253A"/>
    <w:rsid w:val="00EB28FC"/>
    <w:rsid w:val="00EB297C"/>
    <w:rsid w:val="00EB2AA2"/>
    <w:rsid w:val="00EB2BA5"/>
    <w:rsid w:val="00EB2CA3"/>
    <w:rsid w:val="00EB2D64"/>
    <w:rsid w:val="00EB2E9A"/>
    <w:rsid w:val="00EB304A"/>
    <w:rsid w:val="00EB31A3"/>
    <w:rsid w:val="00EB31F9"/>
    <w:rsid w:val="00EB324A"/>
    <w:rsid w:val="00EB325B"/>
    <w:rsid w:val="00EB36D9"/>
    <w:rsid w:val="00EB3731"/>
    <w:rsid w:val="00EB3997"/>
    <w:rsid w:val="00EB3A80"/>
    <w:rsid w:val="00EB3AF2"/>
    <w:rsid w:val="00EB3BAF"/>
    <w:rsid w:val="00EB3C96"/>
    <w:rsid w:val="00EB3D15"/>
    <w:rsid w:val="00EB3E22"/>
    <w:rsid w:val="00EB3E2E"/>
    <w:rsid w:val="00EB3F6F"/>
    <w:rsid w:val="00EB3FA5"/>
    <w:rsid w:val="00EB4044"/>
    <w:rsid w:val="00EB40B1"/>
    <w:rsid w:val="00EB41CD"/>
    <w:rsid w:val="00EB42FE"/>
    <w:rsid w:val="00EB4380"/>
    <w:rsid w:val="00EB46C4"/>
    <w:rsid w:val="00EB48DD"/>
    <w:rsid w:val="00EB4A1A"/>
    <w:rsid w:val="00EB4B19"/>
    <w:rsid w:val="00EB4BB3"/>
    <w:rsid w:val="00EB4BE2"/>
    <w:rsid w:val="00EB4C4E"/>
    <w:rsid w:val="00EB4C76"/>
    <w:rsid w:val="00EB4C92"/>
    <w:rsid w:val="00EB4ECC"/>
    <w:rsid w:val="00EB500F"/>
    <w:rsid w:val="00EB54D5"/>
    <w:rsid w:val="00EB54FF"/>
    <w:rsid w:val="00EB55E7"/>
    <w:rsid w:val="00EB5634"/>
    <w:rsid w:val="00EB57E3"/>
    <w:rsid w:val="00EB5806"/>
    <w:rsid w:val="00EB5813"/>
    <w:rsid w:val="00EB583B"/>
    <w:rsid w:val="00EB596F"/>
    <w:rsid w:val="00EB5AFF"/>
    <w:rsid w:val="00EB5C48"/>
    <w:rsid w:val="00EB5E4A"/>
    <w:rsid w:val="00EB5E5D"/>
    <w:rsid w:val="00EB5F48"/>
    <w:rsid w:val="00EB6023"/>
    <w:rsid w:val="00EB6083"/>
    <w:rsid w:val="00EB6116"/>
    <w:rsid w:val="00EB6196"/>
    <w:rsid w:val="00EB6276"/>
    <w:rsid w:val="00EB62E9"/>
    <w:rsid w:val="00EB63B7"/>
    <w:rsid w:val="00EB6602"/>
    <w:rsid w:val="00EB6707"/>
    <w:rsid w:val="00EB675E"/>
    <w:rsid w:val="00EB67F3"/>
    <w:rsid w:val="00EB683F"/>
    <w:rsid w:val="00EB68C2"/>
    <w:rsid w:val="00EB693B"/>
    <w:rsid w:val="00EB6948"/>
    <w:rsid w:val="00EB6C89"/>
    <w:rsid w:val="00EB70B8"/>
    <w:rsid w:val="00EB719C"/>
    <w:rsid w:val="00EB7239"/>
    <w:rsid w:val="00EB770F"/>
    <w:rsid w:val="00EB7723"/>
    <w:rsid w:val="00EB7757"/>
    <w:rsid w:val="00EB77C7"/>
    <w:rsid w:val="00EB7972"/>
    <w:rsid w:val="00EB7A6B"/>
    <w:rsid w:val="00EB7B4F"/>
    <w:rsid w:val="00EB7BA9"/>
    <w:rsid w:val="00EB7D75"/>
    <w:rsid w:val="00EB7E89"/>
    <w:rsid w:val="00EB7F93"/>
    <w:rsid w:val="00EB7FBB"/>
    <w:rsid w:val="00EB7FDD"/>
    <w:rsid w:val="00EC029B"/>
    <w:rsid w:val="00EC02A2"/>
    <w:rsid w:val="00EC0667"/>
    <w:rsid w:val="00EC069A"/>
    <w:rsid w:val="00EC06E6"/>
    <w:rsid w:val="00EC0A4F"/>
    <w:rsid w:val="00EC0B20"/>
    <w:rsid w:val="00EC0C15"/>
    <w:rsid w:val="00EC0CDD"/>
    <w:rsid w:val="00EC0D26"/>
    <w:rsid w:val="00EC0EBE"/>
    <w:rsid w:val="00EC0EE7"/>
    <w:rsid w:val="00EC0F48"/>
    <w:rsid w:val="00EC10B2"/>
    <w:rsid w:val="00EC120A"/>
    <w:rsid w:val="00EC121D"/>
    <w:rsid w:val="00EC1333"/>
    <w:rsid w:val="00EC1539"/>
    <w:rsid w:val="00EC156E"/>
    <w:rsid w:val="00EC1630"/>
    <w:rsid w:val="00EC17DA"/>
    <w:rsid w:val="00EC17E2"/>
    <w:rsid w:val="00EC18F1"/>
    <w:rsid w:val="00EC195F"/>
    <w:rsid w:val="00EC196C"/>
    <w:rsid w:val="00EC1A2F"/>
    <w:rsid w:val="00EC1B4A"/>
    <w:rsid w:val="00EC1B95"/>
    <w:rsid w:val="00EC1BA1"/>
    <w:rsid w:val="00EC1C3A"/>
    <w:rsid w:val="00EC1CA1"/>
    <w:rsid w:val="00EC1D56"/>
    <w:rsid w:val="00EC1E56"/>
    <w:rsid w:val="00EC1EB7"/>
    <w:rsid w:val="00EC1F33"/>
    <w:rsid w:val="00EC1F51"/>
    <w:rsid w:val="00EC2235"/>
    <w:rsid w:val="00EC2358"/>
    <w:rsid w:val="00EC23D9"/>
    <w:rsid w:val="00EC23FA"/>
    <w:rsid w:val="00EC25D3"/>
    <w:rsid w:val="00EC26FE"/>
    <w:rsid w:val="00EC2981"/>
    <w:rsid w:val="00EC2A2B"/>
    <w:rsid w:val="00EC2AC3"/>
    <w:rsid w:val="00EC2B07"/>
    <w:rsid w:val="00EC2B1D"/>
    <w:rsid w:val="00EC2B6A"/>
    <w:rsid w:val="00EC2C56"/>
    <w:rsid w:val="00EC2D60"/>
    <w:rsid w:val="00EC2F63"/>
    <w:rsid w:val="00EC309E"/>
    <w:rsid w:val="00EC337A"/>
    <w:rsid w:val="00EC33B7"/>
    <w:rsid w:val="00EC3433"/>
    <w:rsid w:val="00EC34E8"/>
    <w:rsid w:val="00EC3521"/>
    <w:rsid w:val="00EC3535"/>
    <w:rsid w:val="00EC3542"/>
    <w:rsid w:val="00EC358B"/>
    <w:rsid w:val="00EC35D3"/>
    <w:rsid w:val="00EC35E8"/>
    <w:rsid w:val="00EC3612"/>
    <w:rsid w:val="00EC3651"/>
    <w:rsid w:val="00EC3701"/>
    <w:rsid w:val="00EC37B8"/>
    <w:rsid w:val="00EC38D8"/>
    <w:rsid w:val="00EC3992"/>
    <w:rsid w:val="00EC3AD6"/>
    <w:rsid w:val="00EC3B48"/>
    <w:rsid w:val="00EC3E2A"/>
    <w:rsid w:val="00EC3E63"/>
    <w:rsid w:val="00EC4026"/>
    <w:rsid w:val="00EC418C"/>
    <w:rsid w:val="00EC4233"/>
    <w:rsid w:val="00EC4280"/>
    <w:rsid w:val="00EC44D2"/>
    <w:rsid w:val="00EC4544"/>
    <w:rsid w:val="00EC4587"/>
    <w:rsid w:val="00EC45D4"/>
    <w:rsid w:val="00EC466C"/>
    <w:rsid w:val="00EC4928"/>
    <w:rsid w:val="00EC4A70"/>
    <w:rsid w:val="00EC4A85"/>
    <w:rsid w:val="00EC4B4E"/>
    <w:rsid w:val="00EC4CC9"/>
    <w:rsid w:val="00EC4EE2"/>
    <w:rsid w:val="00EC4F96"/>
    <w:rsid w:val="00EC504A"/>
    <w:rsid w:val="00EC50B6"/>
    <w:rsid w:val="00EC50CC"/>
    <w:rsid w:val="00EC510A"/>
    <w:rsid w:val="00EC517B"/>
    <w:rsid w:val="00EC51B3"/>
    <w:rsid w:val="00EC5485"/>
    <w:rsid w:val="00EC5513"/>
    <w:rsid w:val="00EC57B2"/>
    <w:rsid w:val="00EC5828"/>
    <w:rsid w:val="00EC58F4"/>
    <w:rsid w:val="00EC594E"/>
    <w:rsid w:val="00EC59A6"/>
    <w:rsid w:val="00EC5AF3"/>
    <w:rsid w:val="00EC5B07"/>
    <w:rsid w:val="00EC5CFC"/>
    <w:rsid w:val="00EC5D4E"/>
    <w:rsid w:val="00EC5FD4"/>
    <w:rsid w:val="00EC60EA"/>
    <w:rsid w:val="00EC61B6"/>
    <w:rsid w:val="00EC63C5"/>
    <w:rsid w:val="00EC63D1"/>
    <w:rsid w:val="00EC63E9"/>
    <w:rsid w:val="00EC640F"/>
    <w:rsid w:val="00EC6470"/>
    <w:rsid w:val="00EC64C0"/>
    <w:rsid w:val="00EC650B"/>
    <w:rsid w:val="00EC6584"/>
    <w:rsid w:val="00EC65BD"/>
    <w:rsid w:val="00EC667E"/>
    <w:rsid w:val="00EC66F5"/>
    <w:rsid w:val="00EC66F6"/>
    <w:rsid w:val="00EC68CF"/>
    <w:rsid w:val="00EC69D0"/>
    <w:rsid w:val="00EC6AB5"/>
    <w:rsid w:val="00EC6ABD"/>
    <w:rsid w:val="00EC6B29"/>
    <w:rsid w:val="00EC6D69"/>
    <w:rsid w:val="00EC6D6C"/>
    <w:rsid w:val="00EC7047"/>
    <w:rsid w:val="00EC727F"/>
    <w:rsid w:val="00EC7287"/>
    <w:rsid w:val="00EC737C"/>
    <w:rsid w:val="00EC7397"/>
    <w:rsid w:val="00EC73BD"/>
    <w:rsid w:val="00EC7715"/>
    <w:rsid w:val="00EC771A"/>
    <w:rsid w:val="00EC7808"/>
    <w:rsid w:val="00EC7920"/>
    <w:rsid w:val="00EC7AE2"/>
    <w:rsid w:val="00EC7B8A"/>
    <w:rsid w:val="00EC7B93"/>
    <w:rsid w:val="00EC7BEB"/>
    <w:rsid w:val="00EC7BFA"/>
    <w:rsid w:val="00EC7C6E"/>
    <w:rsid w:val="00EC7C9B"/>
    <w:rsid w:val="00EC7D12"/>
    <w:rsid w:val="00EC7DE5"/>
    <w:rsid w:val="00EC7E32"/>
    <w:rsid w:val="00EC7EB0"/>
    <w:rsid w:val="00EC7F03"/>
    <w:rsid w:val="00ED0030"/>
    <w:rsid w:val="00ED00E3"/>
    <w:rsid w:val="00ED00EF"/>
    <w:rsid w:val="00ED010F"/>
    <w:rsid w:val="00ED03F6"/>
    <w:rsid w:val="00ED042E"/>
    <w:rsid w:val="00ED0530"/>
    <w:rsid w:val="00ED064B"/>
    <w:rsid w:val="00ED06A6"/>
    <w:rsid w:val="00ED0722"/>
    <w:rsid w:val="00ED0829"/>
    <w:rsid w:val="00ED0969"/>
    <w:rsid w:val="00ED0A37"/>
    <w:rsid w:val="00ED0C0F"/>
    <w:rsid w:val="00ED0EC7"/>
    <w:rsid w:val="00ED0F6E"/>
    <w:rsid w:val="00ED11AA"/>
    <w:rsid w:val="00ED1295"/>
    <w:rsid w:val="00ED1297"/>
    <w:rsid w:val="00ED1450"/>
    <w:rsid w:val="00ED183B"/>
    <w:rsid w:val="00ED1A60"/>
    <w:rsid w:val="00ED1A81"/>
    <w:rsid w:val="00ED1D37"/>
    <w:rsid w:val="00ED1DA9"/>
    <w:rsid w:val="00ED1E57"/>
    <w:rsid w:val="00ED1F3D"/>
    <w:rsid w:val="00ED241B"/>
    <w:rsid w:val="00ED247C"/>
    <w:rsid w:val="00ED2725"/>
    <w:rsid w:val="00ED28A3"/>
    <w:rsid w:val="00ED298D"/>
    <w:rsid w:val="00ED2C29"/>
    <w:rsid w:val="00ED2E5F"/>
    <w:rsid w:val="00ED2EAB"/>
    <w:rsid w:val="00ED308D"/>
    <w:rsid w:val="00ED30E8"/>
    <w:rsid w:val="00ED31CE"/>
    <w:rsid w:val="00ED3337"/>
    <w:rsid w:val="00ED339F"/>
    <w:rsid w:val="00ED344C"/>
    <w:rsid w:val="00ED34D1"/>
    <w:rsid w:val="00ED34FD"/>
    <w:rsid w:val="00ED367F"/>
    <w:rsid w:val="00ED370B"/>
    <w:rsid w:val="00ED376F"/>
    <w:rsid w:val="00ED3771"/>
    <w:rsid w:val="00ED37FC"/>
    <w:rsid w:val="00ED3A57"/>
    <w:rsid w:val="00ED3AC6"/>
    <w:rsid w:val="00ED3D9D"/>
    <w:rsid w:val="00ED3DE2"/>
    <w:rsid w:val="00ED3EE8"/>
    <w:rsid w:val="00ED3F13"/>
    <w:rsid w:val="00ED3F4F"/>
    <w:rsid w:val="00ED3F90"/>
    <w:rsid w:val="00ED4056"/>
    <w:rsid w:val="00ED4089"/>
    <w:rsid w:val="00ED4206"/>
    <w:rsid w:val="00ED4254"/>
    <w:rsid w:val="00ED4557"/>
    <w:rsid w:val="00ED45B6"/>
    <w:rsid w:val="00ED4729"/>
    <w:rsid w:val="00ED4780"/>
    <w:rsid w:val="00ED47F2"/>
    <w:rsid w:val="00ED48DF"/>
    <w:rsid w:val="00ED4A41"/>
    <w:rsid w:val="00ED4A9E"/>
    <w:rsid w:val="00ED4B1A"/>
    <w:rsid w:val="00ED4B58"/>
    <w:rsid w:val="00ED4DE9"/>
    <w:rsid w:val="00ED4E4F"/>
    <w:rsid w:val="00ED505B"/>
    <w:rsid w:val="00ED5096"/>
    <w:rsid w:val="00ED50E6"/>
    <w:rsid w:val="00ED50F6"/>
    <w:rsid w:val="00ED51DF"/>
    <w:rsid w:val="00ED52F4"/>
    <w:rsid w:val="00ED5412"/>
    <w:rsid w:val="00ED5564"/>
    <w:rsid w:val="00ED5585"/>
    <w:rsid w:val="00ED55B2"/>
    <w:rsid w:val="00ED5680"/>
    <w:rsid w:val="00ED5687"/>
    <w:rsid w:val="00ED5689"/>
    <w:rsid w:val="00ED56D4"/>
    <w:rsid w:val="00ED58A2"/>
    <w:rsid w:val="00ED58C3"/>
    <w:rsid w:val="00ED59C8"/>
    <w:rsid w:val="00ED5BC0"/>
    <w:rsid w:val="00ED5C71"/>
    <w:rsid w:val="00ED5D13"/>
    <w:rsid w:val="00ED5DAA"/>
    <w:rsid w:val="00ED5E8F"/>
    <w:rsid w:val="00ED5EEE"/>
    <w:rsid w:val="00ED61E7"/>
    <w:rsid w:val="00ED61E9"/>
    <w:rsid w:val="00ED62E7"/>
    <w:rsid w:val="00ED6365"/>
    <w:rsid w:val="00ED6454"/>
    <w:rsid w:val="00ED647E"/>
    <w:rsid w:val="00ED64BA"/>
    <w:rsid w:val="00ED6563"/>
    <w:rsid w:val="00ED6599"/>
    <w:rsid w:val="00ED6611"/>
    <w:rsid w:val="00ED664E"/>
    <w:rsid w:val="00ED667C"/>
    <w:rsid w:val="00ED6681"/>
    <w:rsid w:val="00ED68E9"/>
    <w:rsid w:val="00ED6AA3"/>
    <w:rsid w:val="00ED6CB9"/>
    <w:rsid w:val="00ED6CE5"/>
    <w:rsid w:val="00ED6E5E"/>
    <w:rsid w:val="00ED6EF8"/>
    <w:rsid w:val="00ED6F18"/>
    <w:rsid w:val="00ED7028"/>
    <w:rsid w:val="00ED70C6"/>
    <w:rsid w:val="00ED714C"/>
    <w:rsid w:val="00ED7486"/>
    <w:rsid w:val="00ED7682"/>
    <w:rsid w:val="00ED76AB"/>
    <w:rsid w:val="00ED7792"/>
    <w:rsid w:val="00ED78C5"/>
    <w:rsid w:val="00ED7966"/>
    <w:rsid w:val="00ED7A39"/>
    <w:rsid w:val="00ED7A62"/>
    <w:rsid w:val="00ED7ABE"/>
    <w:rsid w:val="00ED7C03"/>
    <w:rsid w:val="00ED7E25"/>
    <w:rsid w:val="00ED7F52"/>
    <w:rsid w:val="00ED7FE5"/>
    <w:rsid w:val="00EE017B"/>
    <w:rsid w:val="00EE01CC"/>
    <w:rsid w:val="00EE0412"/>
    <w:rsid w:val="00EE04EE"/>
    <w:rsid w:val="00EE0809"/>
    <w:rsid w:val="00EE08D2"/>
    <w:rsid w:val="00EE0A78"/>
    <w:rsid w:val="00EE0CE4"/>
    <w:rsid w:val="00EE1058"/>
    <w:rsid w:val="00EE114E"/>
    <w:rsid w:val="00EE14F7"/>
    <w:rsid w:val="00EE150D"/>
    <w:rsid w:val="00EE1579"/>
    <w:rsid w:val="00EE15A0"/>
    <w:rsid w:val="00EE15BF"/>
    <w:rsid w:val="00EE16BB"/>
    <w:rsid w:val="00EE1760"/>
    <w:rsid w:val="00EE1787"/>
    <w:rsid w:val="00EE1796"/>
    <w:rsid w:val="00EE1856"/>
    <w:rsid w:val="00EE19DE"/>
    <w:rsid w:val="00EE1C9B"/>
    <w:rsid w:val="00EE207E"/>
    <w:rsid w:val="00EE2098"/>
    <w:rsid w:val="00EE2244"/>
    <w:rsid w:val="00EE2350"/>
    <w:rsid w:val="00EE23AA"/>
    <w:rsid w:val="00EE252F"/>
    <w:rsid w:val="00EE25FF"/>
    <w:rsid w:val="00EE2658"/>
    <w:rsid w:val="00EE265D"/>
    <w:rsid w:val="00EE287D"/>
    <w:rsid w:val="00EE28C0"/>
    <w:rsid w:val="00EE29F0"/>
    <w:rsid w:val="00EE29F3"/>
    <w:rsid w:val="00EE2A71"/>
    <w:rsid w:val="00EE2AA9"/>
    <w:rsid w:val="00EE2C4F"/>
    <w:rsid w:val="00EE2CAA"/>
    <w:rsid w:val="00EE2CE4"/>
    <w:rsid w:val="00EE2D5E"/>
    <w:rsid w:val="00EE2DBB"/>
    <w:rsid w:val="00EE2E62"/>
    <w:rsid w:val="00EE2E7B"/>
    <w:rsid w:val="00EE2F89"/>
    <w:rsid w:val="00EE2FCB"/>
    <w:rsid w:val="00EE3123"/>
    <w:rsid w:val="00EE313A"/>
    <w:rsid w:val="00EE3164"/>
    <w:rsid w:val="00EE32C7"/>
    <w:rsid w:val="00EE3351"/>
    <w:rsid w:val="00EE3372"/>
    <w:rsid w:val="00EE3378"/>
    <w:rsid w:val="00EE342E"/>
    <w:rsid w:val="00EE34A9"/>
    <w:rsid w:val="00EE366B"/>
    <w:rsid w:val="00EE3719"/>
    <w:rsid w:val="00EE3788"/>
    <w:rsid w:val="00EE3910"/>
    <w:rsid w:val="00EE39B2"/>
    <w:rsid w:val="00EE3A59"/>
    <w:rsid w:val="00EE3ACE"/>
    <w:rsid w:val="00EE3B32"/>
    <w:rsid w:val="00EE3CC9"/>
    <w:rsid w:val="00EE3CFF"/>
    <w:rsid w:val="00EE3DFD"/>
    <w:rsid w:val="00EE3E66"/>
    <w:rsid w:val="00EE3F39"/>
    <w:rsid w:val="00EE414C"/>
    <w:rsid w:val="00EE433A"/>
    <w:rsid w:val="00EE4342"/>
    <w:rsid w:val="00EE436E"/>
    <w:rsid w:val="00EE43E6"/>
    <w:rsid w:val="00EE44FE"/>
    <w:rsid w:val="00EE4734"/>
    <w:rsid w:val="00EE4776"/>
    <w:rsid w:val="00EE478F"/>
    <w:rsid w:val="00EE49EB"/>
    <w:rsid w:val="00EE4A1C"/>
    <w:rsid w:val="00EE4BCE"/>
    <w:rsid w:val="00EE4D2E"/>
    <w:rsid w:val="00EE4D5E"/>
    <w:rsid w:val="00EE4E7C"/>
    <w:rsid w:val="00EE4E97"/>
    <w:rsid w:val="00EE525F"/>
    <w:rsid w:val="00EE5406"/>
    <w:rsid w:val="00EE54F2"/>
    <w:rsid w:val="00EE550E"/>
    <w:rsid w:val="00EE5541"/>
    <w:rsid w:val="00EE5595"/>
    <w:rsid w:val="00EE55CB"/>
    <w:rsid w:val="00EE58E4"/>
    <w:rsid w:val="00EE5958"/>
    <w:rsid w:val="00EE598A"/>
    <w:rsid w:val="00EE5AC0"/>
    <w:rsid w:val="00EE5CAD"/>
    <w:rsid w:val="00EE5D22"/>
    <w:rsid w:val="00EE5EF8"/>
    <w:rsid w:val="00EE6245"/>
    <w:rsid w:val="00EE6405"/>
    <w:rsid w:val="00EE64CC"/>
    <w:rsid w:val="00EE64EE"/>
    <w:rsid w:val="00EE65AA"/>
    <w:rsid w:val="00EE6859"/>
    <w:rsid w:val="00EE6898"/>
    <w:rsid w:val="00EE68E3"/>
    <w:rsid w:val="00EE6930"/>
    <w:rsid w:val="00EE6964"/>
    <w:rsid w:val="00EE6A1D"/>
    <w:rsid w:val="00EE6A1E"/>
    <w:rsid w:val="00EE6A7F"/>
    <w:rsid w:val="00EE6B30"/>
    <w:rsid w:val="00EE6D17"/>
    <w:rsid w:val="00EE6D18"/>
    <w:rsid w:val="00EE6D69"/>
    <w:rsid w:val="00EE6EF9"/>
    <w:rsid w:val="00EE6FED"/>
    <w:rsid w:val="00EE7126"/>
    <w:rsid w:val="00EE7361"/>
    <w:rsid w:val="00EE756D"/>
    <w:rsid w:val="00EE7715"/>
    <w:rsid w:val="00EE77C9"/>
    <w:rsid w:val="00EE79A6"/>
    <w:rsid w:val="00EE7A5A"/>
    <w:rsid w:val="00EE7AB2"/>
    <w:rsid w:val="00EE7B58"/>
    <w:rsid w:val="00EE7E7A"/>
    <w:rsid w:val="00EE7EDD"/>
    <w:rsid w:val="00EF006A"/>
    <w:rsid w:val="00EF007D"/>
    <w:rsid w:val="00EF0123"/>
    <w:rsid w:val="00EF0126"/>
    <w:rsid w:val="00EF020C"/>
    <w:rsid w:val="00EF02BF"/>
    <w:rsid w:val="00EF04A2"/>
    <w:rsid w:val="00EF072A"/>
    <w:rsid w:val="00EF0807"/>
    <w:rsid w:val="00EF08A4"/>
    <w:rsid w:val="00EF091F"/>
    <w:rsid w:val="00EF0992"/>
    <w:rsid w:val="00EF0BFB"/>
    <w:rsid w:val="00EF0C48"/>
    <w:rsid w:val="00EF0CBD"/>
    <w:rsid w:val="00EF0D97"/>
    <w:rsid w:val="00EF0DD7"/>
    <w:rsid w:val="00EF0DF2"/>
    <w:rsid w:val="00EF0E8B"/>
    <w:rsid w:val="00EF0F1C"/>
    <w:rsid w:val="00EF1092"/>
    <w:rsid w:val="00EF1103"/>
    <w:rsid w:val="00EF1230"/>
    <w:rsid w:val="00EF145D"/>
    <w:rsid w:val="00EF14C2"/>
    <w:rsid w:val="00EF15A4"/>
    <w:rsid w:val="00EF1682"/>
    <w:rsid w:val="00EF188D"/>
    <w:rsid w:val="00EF196D"/>
    <w:rsid w:val="00EF1B42"/>
    <w:rsid w:val="00EF1C91"/>
    <w:rsid w:val="00EF1E0C"/>
    <w:rsid w:val="00EF223B"/>
    <w:rsid w:val="00EF231D"/>
    <w:rsid w:val="00EF2320"/>
    <w:rsid w:val="00EF2349"/>
    <w:rsid w:val="00EF2391"/>
    <w:rsid w:val="00EF23BB"/>
    <w:rsid w:val="00EF23D3"/>
    <w:rsid w:val="00EF25B8"/>
    <w:rsid w:val="00EF25F5"/>
    <w:rsid w:val="00EF2744"/>
    <w:rsid w:val="00EF27C3"/>
    <w:rsid w:val="00EF2827"/>
    <w:rsid w:val="00EF2832"/>
    <w:rsid w:val="00EF2960"/>
    <w:rsid w:val="00EF29DE"/>
    <w:rsid w:val="00EF2B6C"/>
    <w:rsid w:val="00EF2C77"/>
    <w:rsid w:val="00EF2CE9"/>
    <w:rsid w:val="00EF2D54"/>
    <w:rsid w:val="00EF2F03"/>
    <w:rsid w:val="00EF2F86"/>
    <w:rsid w:val="00EF2FCB"/>
    <w:rsid w:val="00EF2FD0"/>
    <w:rsid w:val="00EF30B0"/>
    <w:rsid w:val="00EF310D"/>
    <w:rsid w:val="00EF32D7"/>
    <w:rsid w:val="00EF34EE"/>
    <w:rsid w:val="00EF3505"/>
    <w:rsid w:val="00EF350D"/>
    <w:rsid w:val="00EF38B3"/>
    <w:rsid w:val="00EF3978"/>
    <w:rsid w:val="00EF3AAC"/>
    <w:rsid w:val="00EF3ACC"/>
    <w:rsid w:val="00EF3AE6"/>
    <w:rsid w:val="00EF3B34"/>
    <w:rsid w:val="00EF3D55"/>
    <w:rsid w:val="00EF3D57"/>
    <w:rsid w:val="00EF3DE7"/>
    <w:rsid w:val="00EF3DFA"/>
    <w:rsid w:val="00EF3E2C"/>
    <w:rsid w:val="00EF3E9B"/>
    <w:rsid w:val="00EF3F4E"/>
    <w:rsid w:val="00EF3FAE"/>
    <w:rsid w:val="00EF403C"/>
    <w:rsid w:val="00EF405C"/>
    <w:rsid w:val="00EF4072"/>
    <w:rsid w:val="00EF40B2"/>
    <w:rsid w:val="00EF40F0"/>
    <w:rsid w:val="00EF413A"/>
    <w:rsid w:val="00EF430C"/>
    <w:rsid w:val="00EF43BB"/>
    <w:rsid w:val="00EF43E3"/>
    <w:rsid w:val="00EF470A"/>
    <w:rsid w:val="00EF4721"/>
    <w:rsid w:val="00EF4891"/>
    <w:rsid w:val="00EF4C28"/>
    <w:rsid w:val="00EF4D42"/>
    <w:rsid w:val="00EF4F1A"/>
    <w:rsid w:val="00EF4F27"/>
    <w:rsid w:val="00EF4F5F"/>
    <w:rsid w:val="00EF4FD1"/>
    <w:rsid w:val="00EF516C"/>
    <w:rsid w:val="00EF51EC"/>
    <w:rsid w:val="00EF5283"/>
    <w:rsid w:val="00EF52C9"/>
    <w:rsid w:val="00EF5318"/>
    <w:rsid w:val="00EF5352"/>
    <w:rsid w:val="00EF5391"/>
    <w:rsid w:val="00EF55DE"/>
    <w:rsid w:val="00EF567A"/>
    <w:rsid w:val="00EF5743"/>
    <w:rsid w:val="00EF585D"/>
    <w:rsid w:val="00EF5879"/>
    <w:rsid w:val="00EF5977"/>
    <w:rsid w:val="00EF5C3C"/>
    <w:rsid w:val="00EF5C90"/>
    <w:rsid w:val="00EF5D4F"/>
    <w:rsid w:val="00EF5E37"/>
    <w:rsid w:val="00EF5E90"/>
    <w:rsid w:val="00EF5F00"/>
    <w:rsid w:val="00EF5F5E"/>
    <w:rsid w:val="00EF60D7"/>
    <w:rsid w:val="00EF6132"/>
    <w:rsid w:val="00EF6223"/>
    <w:rsid w:val="00EF62D7"/>
    <w:rsid w:val="00EF6357"/>
    <w:rsid w:val="00EF6546"/>
    <w:rsid w:val="00EF6610"/>
    <w:rsid w:val="00EF66D8"/>
    <w:rsid w:val="00EF674C"/>
    <w:rsid w:val="00EF6996"/>
    <w:rsid w:val="00EF6A75"/>
    <w:rsid w:val="00EF6AAD"/>
    <w:rsid w:val="00EF6B52"/>
    <w:rsid w:val="00EF6C1A"/>
    <w:rsid w:val="00EF6CA1"/>
    <w:rsid w:val="00EF6E07"/>
    <w:rsid w:val="00EF6F33"/>
    <w:rsid w:val="00EF6F5A"/>
    <w:rsid w:val="00EF708A"/>
    <w:rsid w:val="00EF71DC"/>
    <w:rsid w:val="00EF7241"/>
    <w:rsid w:val="00EF7281"/>
    <w:rsid w:val="00EF72C3"/>
    <w:rsid w:val="00EF744F"/>
    <w:rsid w:val="00EF750B"/>
    <w:rsid w:val="00EF76A9"/>
    <w:rsid w:val="00EF76BF"/>
    <w:rsid w:val="00EF7733"/>
    <w:rsid w:val="00EF775C"/>
    <w:rsid w:val="00EF7869"/>
    <w:rsid w:val="00EF7993"/>
    <w:rsid w:val="00EF799E"/>
    <w:rsid w:val="00EF79CE"/>
    <w:rsid w:val="00EF7A17"/>
    <w:rsid w:val="00EF7AE0"/>
    <w:rsid w:val="00EF7CC7"/>
    <w:rsid w:val="00EF7D13"/>
    <w:rsid w:val="00EF7D5D"/>
    <w:rsid w:val="00EF7D77"/>
    <w:rsid w:val="00EFB517"/>
    <w:rsid w:val="00F00152"/>
    <w:rsid w:val="00F00352"/>
    <w:rsid w:val="00F00730"/>
    <w:rsid w:val="00F0085D"/>
    <w:rsid w:val="00F009F3"/>
    <w:rsid w:val="00F00A4D"/>
    <w:rsid w:val="00F00A74"/>
    <w:rsid w:val="00F00A79"/>
    <w:rsid w:val="00F00ACD"/>
    <w:rsid w:val="00F00B1B"/>
    <w:rsid w:val="00F00B8B"/>
    <w:rsid w:val="00F00BE8"/>
    <w:rsid w:val="00F00CCE"/>
    <w:rsid w:val="00F00E20"/>
    <w:rsid w:val="00F00E37"/>
    <w:rsid w:val="00F00E3E"/>
    <w:rsid w:val="00F0104E"/>
    <w:rsid w:val="00F010EE"/>
    <w:rsid w:val="00F01383"/>
    <w:rsid w:val="00F0138E"/>
    <w:rsid w:val="00F013DB"/>
    <w:rsid w:val="00F01558"/>
    <w:rsid w:val="00F01584"/>
    <w:rsid w:val="00F0167D"/>
    <w:rsid w:val="00F0177A"/>
    <w:rsid w:val="00F017AE"/>
    <w:rsid w:val="00F017CA"/>
    <w:rsid w:val="00F01995"/>
    <w:rsid w:val="00F0199F"/>
    <w:rsid w:val="00F019D5"/>
    <w:rsid w:val="00F01AC0"/>
    <w:rsid w:val="00F01D3E"/>
    <w:rsid w:val="00F01DE8"/>
    <w:rsid w:val="00F01DF6"/>
    <w:rsid w:val="00F01E6B"/>
    <w:rsid w:val="00F01E9F"/>
    <w:rsid w:val="00F01EC0"/>
    <w:rsid w:val="00F01EDD"/>
    <w:rsid w:val="00F01EEC"/>
    <w:rsid w:val="00F020BC"/>
    <w:rsid w:val="00F020F5"/>
    <w:rsid w:val="00F02402"/>
    <w:rsid w:val="00F02492"/>
    <w:rsid w:val="00F024D9"/>
    <w:rsid w:val="00F02500"/>
    <w:rsid w:val="00F02506"/>
    <w:rsid w:val="00F02583"/>
    <w:rsid w:val="00F0265A"/>
    <w:rsid w:val="00F02684"/>
    <w:rsid w:val="00F02727"/>
    <w:rsid w:val="00F02752"/>
    <w:rsid w:val="00F02787"/>
    <w:rsid w:val="00F02789"/>
    <w:rsid w:val="00F02855"/>
    <w:rsid w:val="00F02A2E"/>
    <w:rsid w:val="00F02A9E"/>
    <w:rsid w:val="00F02BBA"/>
    <w:rsid w:val="00F02BC6"/>
    <w:rsid w:val="00F02D74"/>
    <w:rsid w:val="00F02FB4"/>
    <w:rsid w:val="00F0303B"/>
    <w:rsid w:val="00F031AC"/>
    <w:rsid w:val="00F032DA"/>
    <w:rsid w:val="00F032E2"/>
    <w:rsid w:val="00F03312"/>
    <w:rsid w:val="00F0349C"/>
    <w:rsid w:val="00F034EB"/>
    <w:rsid w:val="00F037E3"/>
    <w:rsid w:val="00F037FE"/>
    <w:rsid w:val="00F03A3E"/>
    <w:rsid w:val="00F03A62"/>
    <w:rsid w:val="00F03C30"/>
    <w:rsid w:val="00F03C48"/>
    <w:rsid w:val="00F03D03"/>
    <w:rsid w:val="00F03D3E"/>
    <w:rsid w:val="00F03FF2"/>
    <w:rsid w:val="00F0416D"/>
    <w:rsid w:val="00F041BF"/>
    <w:rsid w:val="00F042C6"/>
    <w:rsid w:val="00F04305"/>
    <w:rsid w:val="00F04443"/>
    <w:rsid w:val="00F04595"/>
    <w:rsid w:val="00F045CE"/>
    <w:rsid w:val="00F04930"/>
    <w:rsid w:val="00F04F81"/>
    <w:rsid w:val="00F04F9E"/>
    <w:rsid w:val="00F051A3"/>
    <w:rsid w:val="00F051A5"/>
    <w:rsid w:val="00F052EC"/>
    <w:rsid w:val="00F0536D"/>
    <w:rsid w:val="00F0548D"/>
    <w:rsid w:val="00F054A5"/>
    <w:rsid w:val="00F054CC"/>
    <w:rsid w:val="00F0550F"/>
    <w:rsid w:val="00F055B7"/>
    <w:rsid w:val="00F057A0"/>
    <w:rsid w:val="00F05800"/>
    <w:rsid w:val="00F059C4"/>
    <w:rsid w:val="00F05A27"/>
    <w:rsid w:val="00F05A4D"/>
    <w:rsid w:val="00F05C79"/>
    <w:rsid w:val="00F05C9A"/>
    <w:rsid w:val="00F0619D"/>
    <w:rsid w:val="00F06223"/>
    <w:rsid w:val="00F06379"/>
    <w:rsid w:val="00F063E5"/>
    <w:rsid w:val="00F06553"/>
    <w:rsid w:val="00F065A4"/>
    <w:rsid w:val="00F06777"/>
    <w:rsid w:val="00F068FA"/>
    <w:rsid w:val="00F069D9"/>
    <w:rsid w:val="00F06A47"/>
    <w:rsid w:val="00F06A66"/>
    <w:rsid w:val="00F06A76"/>
    <w:rsid w:val="00F06B9B"/>
    <w:rsid w:val="00F06C49"/>
    <w:rsid w:val="00F06E04"/>
    <w:rsid w:val="00F0717F"/>
    <w:rsid w:val="00F073BB"/>
    <w:rsid w:val="00F0747A"/>
    <w:rsid w:val="00F077FD"/>
    <w:rsid w:val="00F07849"/>
    <w:rsid w:val="00F07882"/>
    <w:rsid w:val="00F07883"/>
    <w:rsid w:val="00F0789E"/>
    <w:rsid w:val="00F079F5"/>
    <w:rsid w:val="00F07A59"/>
    <w:rsid w:val="00F07AB9"/>
    <w:rsid w:val="00F07ADF"/>
    <w:rsid w:val="00F07C21"/>
    <w:rsid w:val="00F07C55"/>
    <w:rsid w:val="00F07C8A"/>
    <w:rsid w:val="00F07DF9"/>
    <w:rsid w:val="00F07E35"/>
    <w:rsid w:val="00F07EA3"/>
    <w:rsid w:val="00F07F07"/>
    <w:rsid w:val="00F07F48"/>
    <w:rsid w:val="00F1000D"/>
    <w:rsid w:val="00F10177"/>
    <w:rsid w:val="00F1020C"/>
    <w:rsid w:val="00F1021F"/>
    <w:rsid w:val="00F10234"/>
    <w:rsid w:val="00F102BA"/>
    <w:rsid w:val="00F102CE"/>
    <w:rsid w:val="00F1043E"/>
    <w:rsid w:val="00F107E4"/>
    <w:rsid w:val="00F107E5"/>
    <w:rsid w:val="00F10AAF"/>
    <w:rsid w:val="00F10B44"/>
    <w:rsid w:val="00F10D83"/>
    <w:rsid w:val="00F10D92"/>
    <w:rsid w:val="00F10EA5"/>
    <w:rsid w:val="00F10EF3"/>
    <w:rsid w:val="00F10FAD"/>
    <w:rsid w:val="00F11787"/>
    <w:rsid w:val="00F11860"/>
    <w:rsid w:val="00F1186A"/>
    <w:rsid w:val="00F1196B"/>
    <w:rsid w:val="00F11A6A"/>
    <w:rsid w:val="00F11A6D"/>
    <w:rsid w:val="00F11B7D"/>
    <w:rsid w:val="00F11C19"/>
    <w:rsid w:val="00F11C20"/>
    <w:rsid w:val="00F12189"/>
    <w:rsid w:val="00F12357"/>
    <w:rsid w:val="00F12395"/>
    <w:rsid w:val="00F1262C"/>
    <w:rsid w:val="00F126BD"/>
    <w:rsid w:val="00F127FD"/>
    <w:rsid w:val="00F12897"/>
    <w:rsid w:val="00F129A9"/>
    <w:rsid w:val="00F12CFA"/>
    <w:rsid w:val="00F12D62"/>
    <w:rsid w:val="00F12D7D"/>
    <w:rsid w:val="00F12E5A"/>
    <w:rsid w:val="00F12EFE"/>
    <w:rsid w:val="00F130AE"/>
    <w:rsid w:val="00F13264"/>
    <w:rsid w:val="00F13281"/>
    <w:rsid w:val="00F13400"/>
    <w:rsid w:val="00F13433"/>
    <w:rsid w:val="00F13436"/>
    <w:rsid w:val="00F134FC"/>
    <w:rsid w:val="00F1350E"/>
    <w:rsid w:val="00F13665"/>
    <w:rsid w:val="00F1367E"/>
    <w:rsid w:val="00F137CC"/>
    <w:rsid w:val="00F13803"/>
    <w:rsid w:val="00F13842"/>
    <w:rsid w:val="00F1392C"/>
    <w:rsid w:val="00F13A27"/>
    <w:rsid w:val="00F13AEC"/>
    <w:rsid w:val="00F13B9E"/>
    <w:rsid w:val="00F13CAB"/>
    <w:rsid w:val="00F13CBC"/>
    <w:rsid w:val="00F13F50"/>
    <w:rsid w:val="00F14099"/>
    <w:rsid w:val="00F1420B"/>
    <w:rsid w:val="00F14228"/>
    <w:rsid w:val="00F14393"/>
    <w:rsid w:val="00F14419"/>
    <w:rsid w:val="00F14565"/>
    <w:rsid w:val="00F145E0"/>
    <w:rsid w:val="00F1470E"/>
    <w:rsid w:val="00F14744"/>
    <w:rsid w:val="00F147A5"/>
    <w:rsid w:val="00F147A6"/>
    <w:rsid w:val="00F1492D"/>
    <w:rsid w:val="00F149E5"/>
    <w:rsid w:val="00F14AA7"/>
    <w:rsid w:val="00F14ADB"/>
    <w:rsid w:val="00F14BE6"/>
    <w:rsid w:val="00F14C7B"/>
    <w:rsid w:val="00F14D23"/>
    <w:rsid w:val="00F14E25"/>
    <w:rsid w:val="00F15041"/>
    <w:rsid w:val="00F150D1"/>
    <w:rsid w:val="00F1511D"/>
    <w:rsid w:val="00F15256"/>
    <w:rsid w:val="00F15302"/>
    <w:rsid w:val="00F153C3"/>
    <w:rsid w:val="00F153E1"/>
    <w:rsid w:val="00F1559A"/>
    <w:rsid w:val="00F156D2"/>
    <w:rsid w:val="00F157DC"/>
    <w:rsid w:val="00F15884"/>
    <w:rsid w:val="00F15891"/>
    <w:rsid w:val="00F1599E"/>
    <w:rsid w:val="00F159BC"/>
    <w:rsid w:val="00F15AA9"/>
    <w:rsid w:val="00F15B37"/>
    <w:rsid w:val="00F15B5F"/>
    <w:rsid w:val="00F15B61"/>
    <w:rsid w:val="00F15B8E"/>
    <w:rsid w:val="00F15B9C"/>
    <w:rsid w:val="00F15BCC"/>
    <w:rsid w:val="00F15E96"/>
    <w:rsid w:val="00F15EC1"/>
    <w:rsid w:val="00F15EEB"/>
    <w:rsid w:val="00F15F1A"/>
    <w:rsid w:val="00F1611D"/>
    <w:rsid w:val="00F164A6"/>
    <w:rsid w:val="00F164D7"/>
    <w:rsid w:val="00F1656D"/>
    <w:rsid w:val="00F16665"/>
    <w:rsid w:val="00F16720"/>
    <w:rsid w:val="00F169A6"/>
    <w:rsid w:val="00F169AC"/>
    <w:rsid w:val="00F169BA"/>
    <w:rsid w:val="00F16A0A"/>
    <w:rsid w:val="00F16AB6"/>
    <w:rsid w:val="00F16B16"/>
    <w:rsid w:val="00F16D66"/>
    <w:rsid w:val="00F16DC1"/>
    <w:rsid w:val="00F16F26"/>
    <w:rsid w:val="00F16FB0"/>
    <w:rsid w:val="00F1701A"/>
    <w:rsid w:val="00F1702C"/>
    <w:rsid w:val="00F170CC"/>
    <w:rsid w:val="00F17146"/>
    <w:rsid w:val="00F1717F"/>
    <w:rsid w:val="00F171BD"/>
    <w:rsid w:val="00F17259"/>
    <w:rsid w:val="00F1733B"/>
    <w:rsid w:val="00F173E9"/>
    <w:rsid w:val="00F17474"/>
    <w:rsid w:val="00F17482"/>
    <w:rsid w:val="00F174BA"/>
    <w:rsid w:val="00F17616"/>
    <w:rsid w:val="00F17778"/>
    <w:rsid w:val="00F1778B"/>
    <w:rsid w:val="00F177EB"/>
    <w:rsid w:val="00F17878"/>
    <w:rsid w:val="00F1788F"/>
    <w:rsid w:val="00F1793F"/>
    <w:rsid w:val="00F179C2"/>
    <w:rsid w:val="00F17A77"/>
    <w:rsid w:val="00F17AB4"/>
    <w:rsid w:val="00F17B07"/>
    <w:rsid w:val="00F17D5F"/>
    <w:rsid w:val="00F17EBD"/>
    <w:rsid w:val="00F17F5A"/>
    <w:rsid w:val="00F20121"/>
    <w:rsid w:val="00F2014F"/>
    <w:rsid w:val="00F201CC"/>
    <w:rsid w:val="00F20264"/>
    <w:rsid w:val="00F20487"/>
    <w:rsid w:val="00F20500"/>
    <w:rsid w:val="00F205B0"/>
    <w:rsid w:val="00F205E6"/>
    <w:rsid w:val="00F2065A"/>
    <w:rsid w:val="00F2067C"/>
    <w:rsid w:val="00F20990"/>
    <w:rsid w:val="00F20AEA"/>
    <w:rsid w:val="00F20C44"/>
    <w:rsid w:val="00F20D5C"/>
    <w:rsid w:val="00F20F65"/>
    <w:rsid w:val="00F2106D"/>
    <w:rsid w:val="00F21080"/>
    <w:rsid w:val="00F21157"/>
    <w:rsid w:val="00F21471"/>
    <w:rsid w:val="00F21621"/>
    <w:rsid w:val="00F2169D"/>
    <w:rsid w:val="00F21B38"/>
    <w:rsid w:val="00F21B4A"/>
    <w:rsid w:val="00F21D02"/>
    <w:rsid w:val="00F21D28"/>
    <w:rsid w:val="00F21D78"/>
    <w:rsid w:val="00F21EFB"/>
    <w:rsid w:val="00F21F92"/>
    <w:rsid w:val="00F22048"/>
    <w:rsid w:val="00F2210A"/>
    <w:rsid w:val="00F22334"/>
    <w:rsid w:val="00F22337"/>
    <w:rsid w:val="00F22347"/>
    <w:rsid w:val="00F2239F"/>
    <w:rsid w:val="00F228AB"/>
    <w:rsid w:val="00F22A7C"/>
    <w:rsid w:val="00F22D2C"/>
    <w:rsid w:val="00F22D65"/>
    <w:rsid w:val="00F22DC6"/>
    <w:rsid w:val="00F22E26"/>
    <w:rsid w:val="00F22F29"/>
    <w:rsid w:val="00F22FDC"/>
    <w:rsid w:val="00F23071"/>
    <w:rsid w:val="00F23133"/>
    <w:rsid w:val="00F23175"/>
    <w:rsid w:val="00F231B6"/>
    <w:rsid w:val="00F231D5"/>
    <w:rsid w:val="00F2338F"/>
    <w:rsid w:val="00F2354F"/>
    <w:rsid w:val="00F238E1"/>
    <w:rsid w:val="00F23AEC"/>
    <w:rsid w:val="00F23FB0"/>
    <w:rsid w:val="00F24008"/>
    <w:rsid w:val="00F2422C"/>
    <w:rsid w:val="00F24311"/>
    <w:rsid w:val="00F2432A"/>
    <w:rsid w:val="00F2439A"/>
    <w:rsid w:val="00F2449B"/>
    <w:rsid w:val="00F24526"/>
    <w:rsid w:val="00F245A6"/>
    <w:rsid w:val="00F24769"/>
    <w:rsid w:val="00F24778"/>
    <w:rsid w:val="00F24784"/>
    <w:rsid w:val="00F247CE"/>
    <w:rsid w:val="00F247E8"/>
    <w:rsid w:val="00F2480A"/>
    <w:rsid w:val="00F24866"/>
    <w:rsid w:val="00F24888"/>
    <w:rsid w:val="00F24891"/>
    <w:rsid w:val="00F24945"/>
    <w:rsid w:val="00F24957"/>
    <w:rsid w:val="00F249C3"/>
    <w:rsid w:val="00F24A37"/>
    <w:rsid w:val="00F24A4B"/>
    <w:rsid w:val="00F24B9F"/>
    <w:rsid w:val="00F24CA6"/>
    <w:rsid w:val="00F24F92"/>
    <w:rsid w:val="00F25007"/>
    <w:rsid w:val="00F250E5"/>
    <w:rsid w:val="00F25266"/>
    <w:rsid w:val="00F253B4"/>
    <w:rsid w:val="00F25509"/>
    <w:rsid w:val="00F256AE"/>
    <w:rsid w:val="00F256F7"/>
    <w:rsid w:val="00F2571B"/>
    <w:rsid w:val="00F25773"/>
    <w:rsid w:val="00F257FA"/>
    <w:rsid w:val="00F25846"/>
    <w:rsid w:val="00F2590C"/>
    <w:rsid w:val="00F259B1"/>
    <w:rsid w:val="00F25AA1"/>
    <w:rsid w:val="00F25CE5"/>
    <w:rsid w:val="00F25D32"/>
    <w:rsid w:val="00F25D80"/>
    <w:rsid w:val="00F25DD7"/>
    <w:rsid w:val="00F25E7A"/>
    <w:rsid w:val="00F25EDF"/>
    <w:rsid w:val="00F25EE4"/>
    <w:rsid w:val="00F25FD9"/>
    <w:rsid w:val="00F26004"/>
    <w:rsid w:val="00F26247"/>
    <w:rsid w:val="00F26279"/>
    <w:rsid w:val="00F262A5"/>
    <w:rsid w:val="00F263CF"/>
    <w:rsid w:val="00F26578"/>
    <w:rsid w:val="00F265A3"/>
    <w:rsid w:val="00F265CB"/>
    <w:rsid w:val="00F265ED"/>
    <w:rsid w:val="00F2668A"/>
    <w:rsid w:val="00F26724"/>
    <w:rsid w:val="00F267E3"/>
    <w:rsid w:val="00F26837"/>
    <w:rsid w:val="00F268CE"/>
    <w:rsid w:val="00F26937"/>
    <w:rsid w:val="00F26940"/>
    <w:rsid w:val="00F26B4C"/>
    <w:rsid w:val="00F26CCA"/>
    <w:rsid w:val="00F26D87"/>
    <w:rsid w:val="00F26E80"/>
    <w:rsid w:val="00F26E92"/>
    <w:rsid w:val="00F26ECE"/>
    <w:rsid w:val="00F26EDC"/>
    <w:rsid w:val="00F26F1C"/>
    <w:rsid w:val="00F27067"/>
    <w:rsid w:val="00F270E8"/>
    <w:rsid w:val="00F273C4"/>
    <w:rsid w:val="00F2760E"/>
    <w:rsid w:val="00F277E1"/>
    <w:rsid w:val="00F277F3"/>
    <w:rsid w:val="00F27A0E"/>
    <w:rsid w:val="00F27A17"/>
    <w:rsid w:val="00F27A90"/>
    <w:rsid w:val="00F27C09"/>
    <w:rsid w:val="00F27C57"/>
    <w:rsid w:val="00F27CD8"/>
    <w:rsid w:val="00F27EDA"/>
    <w:rsid w:val="00F27EF5"/>
    <w:rsid w:val="00F27FDB"/>
    <w:rsid w:val="00F27FE0"/>
    <w:rsid w:val="00F30043"/>
    <w:rsid w:val="00F30076"/>
    <w:rsid w:val="00F30125"/>
    <w:rsid w:val="00F3014E"/>
    <w:rsid w:val="00F301D7"/>
    <w:rsid w:val="00F30251"/>
    <w:rsid w:val="00F302DC"/>
    <w:rsid w:val="00F303EC"/>
    <w:rsid w:val="00F3048A"/>
    <w:rsid w:val="00F305CC"/>
    <w:rsid w:val="00F305E9"/>
    <w:rsid w:val="00F309F5"/>
    <w:rsid w:val="00F30C0E"/>
    <w:rsid w:val="00F30C10"/>
    <w:rsid w:val="00F30D53"/>
    <w:rsid w:val="00F30DA4"/>
    <w:rsid w:val="00F30F08"/>
    <w:rsid w:val="00F30F8F"/>
    <w:rsid w:val="00F30FD0"/>
    <w:rsid w:val="00F3118A"/>
    <w:rsid w:val="00F31429"/>
    <w:rsid w:val="00F3142B"/>
    <w:rsid w:val="00F31704"/>
    <w:rsid w:val="00F31768"/>
    <w:rsid w:val="00F3179A"/>
    <w:rsid w:val="00F31951"/>
    <w:rsid w:val="00F3196F"/>
    <w:rsid w:val="00F31D54"/>
    <w:rsid w:val="00F31D9A"/>
    <w:rsid w:val="00F31F91"/>
    <w:rsid w:val="00F31FDC"/>
    <w:rsid w:val="00F320D8"/>
    <w:rsid w:val="00F321F9"/>
    <w:rsid w:val="00F32225"/>
    <w:rsid w:val="00F32295"/>
    <w:rsid w:val="00F32297"/>
    <w:rsid w:val="00F3230C"/>
    <w:rsid w:val="00F32357"/>
    <w:rsid w:val="00F3237D"/>
    <w:rsid w:val="00F32697"/>
    <w:rsid w:val="00F32843"/>
    <w:rsid w:val="00F3292E"/>
    <w:rsid w:val="00F329BF"/>
    <w:rsid w:val="00F32A52"/>
    <w:rsid w:val="00F32C70"/>
    <w:rsid w:val="00F32CAE"/>
    <w:rsid w:val="00F32DBF"/>
    <w:rsid w:val="00F3301F"/>
    <w:rsid w:val="00F330E8"/>
    <w:rsid w:val="00F332C9"/>
    <w:rsid w:val="00F33330"/>
    <w:rsid w:val="00F33341"/>
    <w:rsid w:val="00F337CB"/>
    <w:rsid w:val="00F33827"/>
    <w:rsid w:val="00F33973"/>
    <w:rsid w:val="00F33A08"/>
    <w:rsid w:val="00F33ADA"/>
    <w:rsid w:val="00F33CA9"/>
    <w:rsid w:val="00F33D85"/>
    <w:rsid w:val="00F33E01"/>
    <w:rsid w:val="00F33F34"/>
    <w:rsid w:val="00F33F35"/>
    <w:rsid w:val="00F33FA8"/>
    <w:rsid w:val="00F34013"/>
    <w:rsid w:val="00F340F3"/>
    <w:rsid w:val="00F34188"/>
    <w:rsid w:val="00F341DD"/>
    <w:rsid w:val="00F341E6"/>
    <w:rsid w:val="00F342A4"/>
    <w:rsid w:val="00F34353"/>
    <w:rsid w:val="00F343ED"/>
    <w:rsid w:val="00F3443D"/>
    <w:rsid w:val="00F34443"/>
    <w:rsid w:val="00F3451F"/>
    <w:rsid w:val="00F346D9"/>
    <w:rsid w:val="00F34709"/>
    <w:rsid w:val="00F3488F"/>
    <w:rsid w:val="00F348A2"/>
    <w:rsid w:val="00F34A55"/>
    <w:rsid w:val="00F34AD5"/>
    <w:rsid w:val="00F34AF7"/>
    <w:rsid w:val="00F34CA6"/>
    <w:rsid w:val="00F34E02"/>
    <w:rsid w:val="00F34E12"/>
    <w:rsid w:val="00F34F36"/>
    <w:rsid w:val="00F35058"/>
    <w:rsid w:val="00F350CA"/>
    <w:rsid w:val="00F3513D"/>
    <w:rsid w:val="00F3514B"/>
    <w:rsid w:val="00F3525C"/>
    <w:rsid w:val="00F35293"/>
    <w:rsid w:val="00F352C3"/>
    <w:rsid w:val="00F3542C"/>
    <w:rsid w:val="00F3545E"/>
    <w:rsid w:val="00F3549E"/>
    <w:rsid w:val="00F354F7"/>
    <w:rsid w:val="00F355E9"/>
    <w:rsid w:val="00F3562D"/>
    <w:rsid w:val="00F3573B"/>
    <w:rsid w:val="00F358D8"/>
    <w:rsid w:val="00F35A31"/>
    <w:rsid w:val="00F35CCE"/>
    <w:rsid w:val="00F35CE4"/>
    <w:rsid w:val="00F35CFF"/>
    <w:rsid w:val="00F35E7E"/>
    <w:rsid w:val="00F35EBC"/>
    <w:rsid w:val="00F360CA"/>
    <w:rsid w:val="00F3616F"/>
    <w:rsid w:val="00F36272"/>
    <w:rsid w:val="00F3651C"/>
    <w:rsid w:val="00F36549"/>
    <w:rsid w:val="00F365A1"/>
    <w:rsid w:val="00F365A7"/>
    <w:rsid w:val="00F365D5"/>
    <w:rsid w:val="00F3670F"/>
    <w:rsid w:val="00F367BB"/>
    <w:rsid w:val="00F3681C"/>
    <w:rsid w:val="00F368AF"/>
    <w:rsid w:val="00F368D1"/>
    <w:rsid w:val="00F36A68"/>
    <w:rsid w:val="00F36C61"/>
    <w:rsid w:val="00F36CCB"/>
    <w:rsid w:val="00F36DEF"/>
    <w:rsid w:val="00F37104"/>
    <w:rsid w:val="00F37135"/>
    <w:rsid w:val="00F37207"/>
    <w:rsid w:val="00F373EB"/>
    <w:rsid w:val="00F3769D"/>
    <w:rsid w:val="00F376FD"/>
    <w:rsid w:val="00F37734"/>
    <w:rsid w:val="00F37811"/>
    <w:rsid w:val="00F37833"/>
    <w:rsid w:val="00F378D7"/>
    <w:rsid w:val="00F37974"/>
    <w:rsid w:val="00F379B9"/>
    <w:rsid w:val="00F37A36"/>
    <w:rsid w:val="00F37B26"/>
    <w:rsid w:val="00F37D04"/>
    <w:rsid w:val="00F37D12"/>
    <w:rsid w:val="00F40006"/>
    <w:rsid w:val="00F40078"/>
    <w:rsid w:val="00F40084"/>
    <w:rsid w:val="00F400E3"/>
    <w:rsid w:val="00F4014D"/>
    <w:rsid w:val="00F4024B"/>
    <w:rsid w:val="00F402D2"/>
    <w:rsid w:val="00F4039D"/>
    <w:rsid w:val="00F403BA"/>
    <w:rsid w:val="00F4043A"/>
    <w:rsid w:val="00F404E0"/>
    <w:rsid w:val="00F404F4"/>
    <w:rsid w:val="00F405A3"/>
    <w:rsid w:val="00F4067D"/>
    <w:rsid w:val="00F40875"/>
    <w:rsid w:val="00F40A55"/>
    <w:rsid w:val="00F40B0E"/>
    <w:rsid w:val="00F40BE1"/>
    <w:rsid w:val="00F40C5A"/>
    <w:rsid w:val="00F40CC5"/>
    <w:rsid w:val="00F40CD5"/>
    <w:rsid w:val="00F40D6F"/>
    <w:rsid w:val="00F40E5D"/>
    <w:rsid w:val="00F40F5D"/>
    <w:rsid w:val="00F40F64"/>
    <w:rsid w:val="00F40FC3"/>
    <w:rsid w:val="00F410CB"/>
    <w:rsid w:val="00F41187"/>
    <w:rsid w:val="00F411A6"/>
    <w:rsid w:val="00F4122E"/>
    <w:rsid w:val="00F412D0"/>
    <w:rsid w:val="00F41368"/>
    <w:rsid w:val="00F41398"/>
    <w:rsid w:val="00F413EF"/>
    <w:rsid w:val="00F4143E"/>
    <w:rsid w:val="00F4161C"/>
    <w:rsid w:val="00F416A1"/>
    <w:rsid w:val="00F41B0B"/>
    <w:rsid w:val="00F41B62"/>
    <w:rsid w:val="00F41C8A"/>
    <w:rsid w:val="00F41C99"/>
    <w:rsid w:val="00F41CC5"/>
    <w:rsid w:val="00F41D25"/>
    <w:rsid w:val="00F41E44"/>
    <w:rsid w:val="00F41E88"/>
    <w:rsid w:val="00F41F87"/>
    <w:rsid w:val="00F420AB"/>
    <w:rsid w:val="00F421BF"/>
    <w:rsid w:val="00F4229C"/>
    <w:rsid w:val="00F422C2"/>
    <w:rsid w:val="00F422EC"/>
    <w:rsid w:val="00F423C2"/>
    <w:rsid w:val="00F42555"/>
    <w:rsid w:val="00F42765"/>
    <w:rsid w:val="00F4280B"/>
    <w:rsid w:val="00F4294C"/>
    <w:rsid w:val="00F42996"/>
    <w:rsid w:val="00F42AE3"/>
    <w:rsid w:val="00F42B3D"/>
    <w:rsid w:val="00F42C11"/>
    <w:rsid w:val="00F42D37"/>
    <w:rsid w:val="00F42D43"/>
    <w:rsid w:val="00F42E20"/>
    <w:rsid w:val="00F42E70"/>
    <w:rsid w:val="00F42F56"/>
    <w:rsid w:val="00F42FBC"/>
    <w:rsid w:val="00F4305B"/>
    <w:rsid w:val="00F430AE"/>
    <w:rsid w:val="00F430F8"/>
    <w:rsid w:val="00F4319B"/>
    <w:rsid w:val="00F431E7"/>
    <w:rsid w:val="00F433F8"/>
    <w:rsid w:val="00F433FE"/>
    <w:rsid w:val="00F4342D"/>
    <w:rsid w:val="00F434ED"/>
    <w:rsid w:val="00F43627"/>
    <w:rsid w:val="00F43767"/>
    <w:rsid w:val="00F43781"/>
    <w:rsid w:val="00F43862"/>
    <w:rsid w:val="00F43873"/>
    <w:rsid w:val="00F438B2"/>
    <w:rsid w:val="00F438C3"/>
    <w:rsid w:val="00F4392F"/>
    <w:rsid w:val="00F43B3A"/>
    <w:rsid w:val="00F43C08"/>
    <w:rsid w:val="00F43C4E"/>
    <w:rsid w:val="00F43CDC"/>
    <w:rsid w:val="00F43CFE"/>
    <w:rsid w:val="00F43D81"/>
    <w:rsid w:val="00F43FFC"/>
    <w:rsid w:val="00F44066"/>
    <w:rsid w:val="00F4408B"/>
    <w:rsid w:val="00F440BC"/>
    <w:rsid w:val="00F44231"/>
    <w:rsid w:val="00F442BA"/>
    <w:rsid w:val="00F44400"/>
    <w:rsid w:val="00F4463C"/>
    <w:rsid w:val="00F44713"/>
    <w:rsid w:val="00F44733"/>
    <w:rsid w:val="00F44774"/>
    <w:rsid w:val="00F44853"/>
    <w:rsid w:val="00F44AE3"/>
    <w:rsid w:val="00F44BC4"/>
    <w:rsid w:val="00F4504B"/>
    <w:rsid w:val="00F45099"/>
    <w:rsid w:val="00F451A3"/>
    <w:rsid w:val="00F4523C"/>
    <w:rsid w:val="00F4523F"/>
    <w:rsid w:val="00F4524D"/>
    <w:rsid w:val="00F452D7"/>
    <w:rsid w:val="00F452F1"/>
    <w:rsid w:val="00F453DB"/>
    <w:rsid w:val="00F454EB"/>
    <w:rsid w:val="00F455AD"/>
    <w:rsid w:val="00F4569B"/>
    <w:rsid w:val="00F4569E"/>
    <w:rsid w:val="00F4594E"/>
    <w:rsid w:val="00F4597E"/>
    <w:rsid w:val="00F459E5"/>
    <w:rsid w:val="00F45B72"/>
    <w:rsid w:val="00F45C13"/>
    <w:rsid w:val="00F45C80"/>
    <w:rsid w:val="00F45CB4"/>
    <w:rsid w:val="00F46078"/>
    <w:rsid w:val="00F4617E"/>
    <w:rsid w:val="00F46225"/>
    <w:rsid w:val="00F4623E"/>
    <w:rsid w:val="00F464EA"/>
    <w:rsid w:val="00F46683"/>
    <w:rsid w:val="00F467DD"/>
    <w:rsid w:val="00F467E4"/>
    <w:rsid w:val="00F46AFB"/>
    <w:rsid w:val="00F46BE0"/>
    <w:rsid w:val="00F46BE1"/>
    <w:rsid w:val="00F46C02"/>
    <w:rsid w:val="00F46DD0"/>
    <w:rsid w:val="00F4718E"/>
    <w:rsid w:val="00F472F6"/>
    <w:rsid w:val="00F47376"/>
    <w:rsid w:val="00F473A5"/>
    <w:rsid w:val="00F473F3"/>
    <w:rsid w:val="00F47411"/>
    <w:rsid w:val="00F4746C"/>
    <w:rsid w:val="00F474B8"/>
    <w:rsid w:val="00F47616"/>
    <w:rsid w:val="00F47797"/>
    <w:rsid w:val="00F478CA"/>
    <w:rsid w:val="00F47A4D"/>
    <w:rsid w:val="00F47AC7"/>
    <w:rsid w:val="00F47CB2"/>
    <w:rsid w:val="00F47CE2"/>
    <w:rsid w:val="00F49D2E"/>
    <w:rsid w:val="00F500FE"/>
    <w:rsid w:val="00F50147"/>
    <w:rsid w:val="00F501A9"/>
    <w:rsid w:val="00F501F3"/>
    <w:rsid w:val="00F50330"/>
    <w:rsid w:val="00F50420"/>
    <w:rsid w:val="00F50545"/>
    <w:rsid w:val="00F5064C"/>
    <w:rsid w:val="00F5080A"/>
    <w:rsid w:val="00F5092C"/>
    <w:rsid w:val="00F50986"/>
    <w:rsid w:val="00F509E2"/>
    <w:rsid w:val="00F50A98"/>
    <w:rsid w:val="00F50AA1"/>
    <w:rsid w:val="00F50B6A"/>
    <w:rsid w:val="00F50BF4"/>
    <w:rsid w:val="00F50C54"/>
    <w:rsid w:val="00F50E5F"/>
    <w:rsid w:val="00F50EDF"/>
    <w:rsid w:val="00F5105F"/>
    <w:rsid w:val="00F51146"/>
    <w:rsid w:val="00F51457"/>
    <w:rsid w:val="00F51460"/>
    <w:rsid w:val="00F5164E"/>
    <w:rsid w:val="00F51667"/>
    <w:rsid w:val="00F516A8"/>
    <w:rsid w:val="00F517C7"/>
    <w:rsid w:val="00F5180B"/>
    <w:rsid w:val="00F51845"/>
    <w:rsid w:val="00F5197E"/>
    <w:rsid w:val="00F51BCA"/>
    <w:rsid w:val="00F51BFF"/>
    <w:rsid w:val="00F51CF8"/>
    <w:rsid w:val="00F51D63"/>
    <w:rsid w:val="00F51E4C"/>
    <w:rsid w:val="00F51FA4"/>
    <w:rsid w:val="00F520FC"/>
    <w:rsid w:val="00F521CA"/>
    <w:rsid w:val="00F521DC"/>
    <w:rsid w:val="00F52215"/>
    <w:rsid w:val="00F52788"/>
    <w:rsid w:val="00F52857"/>
    <w:rsid w:val="00F52891"/>
    <w:rsid w:val="00F528AE"/>
    <w:rsid w:val="00F528D4"/>
    <w:rsid w:val="00F52B31"/>
    <w:rsid w:val="00F52BDD"/>
    <w:rsid w:val="00F52D12"/>
    <w:rsid w:val="00F52D65"/>
    <w:rsid w:val="00F52DB8"/>
    <w:rsid w:val="00F52F61"/>
    <w:rsid w:val="00F530E4"/>
    <w:rsid w:val="00F5315C"/>
    <w:rsid w:val="00F53199"/>
    <w:rsid w:val="00F532E9"/>
    <w:rsid w:val="00F533F5"/>
    <w:rsid w:val="00F53404"/>
    <w:rsid w:val="00F53448"/>
    <w:rsid w:val="00F53479"/>
    <w:rsid w:val="00F534C6"/>
    <w:rsid w:val="00F537BE"/>
    <w:rsid w:val="00F537DA"/>
    <w:rsid w:val="00F5380D"/>
    <w:rsid w:val="00F538C3"/>
    <w:rsid w:val="00F5390A"/>
    <w:rsid w:val="00F539ED"/>
    <w:rsid w:val="00F53A89"/>
    <w:rsid w:val="00F53C8B"/>
    <w:rsid w:val="00F53CA2"/>
    <w:rsid w:val="00F53E7B"/>
    <w:rsid w:val="00F53F3B"/>
    <w:rsid w:val="00F540C3"/>
    <w:rsid w:val="00F541A1"/>
    <w:rsid w:val="00F541E0"/>
    <w:rsid w:val="00F54266"/>
    <w:rsid w:val="00F54326"/>
    <w:rsid w:val="00F54582"/>
    <w:rsid w:val="00F545CC"/>
    <w:rsid w:val="00F545EE"/>
    <w:rsid w:val="00F5471D"/>
    <w:rsid w:val="00F5472E"/>
    <w:rsid w:val="00F547C4"/>
    <w:rsid w:val="00F5480C"/>
    <w:rsid w:val="00F548F5"/>
    <w:rsid w:val="00F54A01"/>
    <w:rsid w:val="00F54B09"/>
    <w:rsid w:val="00F54B29"/>
    <w:rsid w:val="00F54B2B"/>
    <w:rsid w:val="00F54BEA"/>
    <w:rsid w:val="00F54D94"/>
    <w:rsid w:val="00F54DD5"/>
    <w:rsid w:val="00F54DDE"/>
    <w:rsid w:val="00F54E8A"/>
    <w:rsid w:val="00F54EC4"/>
    <w:rsid w:val="00F54EEC"/>
    <w:rsid w:val="00F550D1"/>
    <w:rsid w:val="00F550D4"/>
    <w:rsid w:val="00F550DC"/>
    <w:rsid w:val="00F55185"/>
    <w:rsid w:val="00F552E4"/>
    <w:rsid w:val="00F553D8"/>
    <w:rsid w:val="00F555BF"/>
    <w:rsid w:val="00F555C2"/>
    <w:rsid w:val="00F555C4"/>
    <w:rsid w:val="00F55660"/>
    <w:rsid w:val="00F556D6"/>
    <w:rsid w:val="00F557D3"/>
    <w:rsid w:val="00F55955"/>
    <w:rsid w:val="00F559A8"/>
    <w:rsid w:val="00F55A83"/>
    <w:rsid w:val="00F55AEA"/>
    <w:rsid w:val="00F55BC3"/>
    <w:rsid w:val="00F55BD1"/>
    <w:rsid w:val="00F55C21"/>
    <w:rsid w:val="00F55C85"/>
    <w:rsid w:val="00F55CC4"/>
    <w:rsid w:val="00F55E44"/>
    <w:rsid w:val="00F55E5F"/>
    <w:rsid w:val="00F55F6D"/>
    <w:rsid w:val="00F5600B"/>
    <w:rsid w:val="00F5602A"/>
    <w:rsid w:val="00F5604F"/>
    <w:rsid w:val="00F560DA"/>
    <w:rsid w:val="00F56255"/>
    <w:rsid w:val="00F5627A"/>
    <w:rsid w:val="00F56373"/>
    <w:rsid w:val="00F56438"/>
    <w:rsid w:val="00F56537"/>
    <w:rsid w:val="00F5654D"/>
    <w:rsid w:val="00F566B4"/>
    <w:rsid w:val="00F566E8"/>
    <w:rsid w:val="00F567F0"/>
    <w:rsid w:val="00F569E9"/>
    <w:rsid w:val="00F56B58"/>
    <w:rsid w:val="00F56CCB"/>
    <w:rsid w:val="00F56D0F"/>
    <w:rsid w:val="00F56D6C"/>
    <w:rsid w:val="00F56F4C"/>
    <w:rsid w:val="00F57113"/>
    <w:rsid w:val="00F571AA"/>
    <w:rsid w:val="00F5723F"/>
    <w:rsid w:val="00F57241"/>
    <w:rsid w:val="00F5728B"/>
    <w:rsid w:val="00F572EF"/>
    <w:rsid w:val="00F57347"/>
    <w:rsid w:val="00F5736B"/>
    <w:rsid w:val="00F573CA"/>
    <w:rsid w:val="00F574C9"/>
    <w:rsid w:val="00F574CC"/>
    <w:rsid w:val="00F57534"/>
    <w:rsid w:val="00F57537"/>
    <w:rsid w:val="00F57608"/>
    <w:rsid w:val="00F5764A"/>
    <w:rsid w:val="00F576B6"/>
    <w:rsid w:val="00F57721"/>
    <w:rsid w:val="00F57836"/>
    <w:rsid w:val="00F57880"/>
    <w:rsid w:val="00F57920"/>
    <w:rsid w:val="00F579FC"/>
    <w:rsid w:val="00F57A7D"/>
    <w:rsid w:val="00F57AE0"/>
    <w:rsid w:val="00F57B8B"/>
    <w:rsid w:val="00F57C53"/>
    <w:rsid w:val="00F57C73"/>
    <w:rsid w:val="00F57E92"/>
    <w:rsid w:val="00F6014C"/>
    <w:rsid w:val="00F6025A"/>
    <w:rsid w:val="00F603FF"/>
    <w:rsid w:val="00F60480"/>
    <w:rsid w:val="00F6048D"/>
    <w:rsid w:val="00F604C9"/>
    <w:rsid w:val="00F6052F"/>
    <w:rsid w:val="00F60555"/>
    <w:rsid w:val="00F6055A"/>
    <w:rsid w:val="00F608AB"/>
    <w:rsid w:val="00F60AC0"/>
    <w:rsid w:val="00F60B85"/>
    <w:rsid w:val="00F60B8A"/>
    <w:rsid w:val="00F60BE7"/>
    <w:rsid w:val="00F60C12"/>
    <w:rsid w:val="00F60D19"/>
    <w:rsid w:val="00F60FD8"/>
    <w:rsid w:val="00F61064"/>
    <w:rsid w:val="00F611F2"/>
    <w:rsid w:val="00F612B6"/>
    <w:rsid w:val="00F61363"/>
    <w:rsid w:val="00F61490"/>
    <w:rsid w:val="00F6159C"/>
    <w:rsid w:val="00F6168F"/>
    <w:rsid w:val="00F61704"/>
    <w:rsid w:val="00F61714"/>
    <w:rsid w:val="00F6172F"/>
    <w:rsid w:val="00F617D6"/>
    <w:rsid w:val="00F61950"/>
    <w:rsid w:val="00F61983"/>
    <w:rsid w:val="00F61A44"/>
    <w:rsid w:val="00F61D7E"/>
    <w:rsid w:val="00F61EDD"/>
    <w:rsid w:val="00F61FFE"/>
    <w:rsid w:val="00F62053"/>
    <w:rsid w:val="00F62121"/>
    <w:rsid w:val="00F621C9"/>
    <w:rsid w:val="00F621D8"/>
    <w:rsid w:val="00F621EE"/>
    <w:rsid w:val="00F62277"/>
    <w:rsid w:val="00F622CB"/>
    <w:rsid w:val="00F6238F"/>
    <w:rsid w:val="00F62491"/>
    <w:rsid w:val="00F6266E"/>
    <w:rsid w:val="00F62797"/>
    <w:rsid w:val="00F62901"/>
    <w:rsid w:val="00F62ADE"/>
    <w:rsid w:val="00F62B2C"/>
    <w:rsid w:val="00F62C1C"/>
    <w:rsid w:val="00F62C38"/>
    <w:rsid w:val="00F62D4B"/>
    <w:rsid w:val="00F62FFD"/>
    <w:rsid w:val="00F63077"/>
    <w:rsid w:val="00F630BD"/>
    <w:rsid w:val="00F631C1"/>
    <w:rsid w:val="00F632EE"/>
    <w:rsid w:val="00F63391"/>
    <w:rsid w:val="00F634F6"/>
    <w:rsid w:val="00F63706"/>
    <w:rsid w:val="00F63843"/>
    <w:rsid w:val="00F6395C"/>
    <w:rsid w:val="00F63A2B"/>
    <w:rsid w:val="00F63A74"/>
    <w:rsid w:val="00F63B9D"/>
    <w:rsid w:val="00F63BA5"/>
    <w:rsid w:val="00F63C14"/>
    <w:rsid w:val="00F63C7E"/>
    <w:rsid w:val="00F63CB6"/>
    <w:rsid w:val="00F63E59"/>
    <w:rsid w:val="00F63F75"/>
    <w:rsid w:val="00F640DC"/>
    <w:rsid w:val="00F641CA"/>
    <w:rsid w:val="00F6426E"/>
    <w:rsid w:val="00F64274"/>
    <w:rsid w:val="00F642D6"/>
    <w:rsid w:val="00F64399"/>
    <w:rsid w:val="00F64472"/>
    <w:rsid w:val="00F64519"/>
    <w:rsid w:val="00F64703"/>
    <w:rsid w:val="00F64717"/>
    <w:rsid w:val="00F64722"/>
    <w:rsid w:val="00F64898"/>
    <w:rsid w:val="00F648C1"/>
    <w:rsid w:val="00F64AA7"/>
    <w:rsid w:val="00F64BE0"/>
    <w:rsid w:val="00F64DA3"/>
    <w:rsid w:val="00F64EA5"/>
    <w:rsid w:val="00F64F18"/>
    <w:rsid w:val="00F6500D"/>
    <w:rsid w:val="00F650E4"/>
    <w:rsid w:val="00F651CE"/>
    <w:rsid w:val="00F653D4"/>
    <w:rsid w:val="00F654E5"/>
    <w:rsid w:val="00F654ED"/>
    <w:rsid w:val="00F6560D"/>
    <w:rsid w:val="00F6568F"/>
    <w:rsid w:val="00F65695"/>
    <w:rsid w:val="00F656FC"/>
    <w:rsid w:val="00F65756"/>
    <w:rsid w:val="00F657DF"/>
    <w:rsid w:val="00F658C9"/>
    <w:rsid w:val="00F659A8"/>
    <w:rsid w:val="00F65B4C"/>
    <w:rsid w:val="00F65B68"/>
    <w:rsid w:val="00F65BC9"/>
    <w:rsid w:val="00F65D2D"/>
    <w:rsid w:val="00F65DCB"/>
    <w:rsid w:val="00F65F08"/>
    <w:rsid w:val="00F65FDF"/>
    <w:rsid w:val="00F660CC"/>
    <w:rsid w:val="00F660CD"/>
    <w:rsid w:val="00F66147"/>
    <w:rsid w:val="00F66202"/>
    <w:rsid w:val="00F66332"/>
    <w:rsid w:val="00F66424"/>
    <w:rsid w:val="00F664CD"/>
    <w:rsid w:val="00F66536"/>
    <w:rsid w:val="00F6656D"/>
    <w:rsid w:val="00F665AD"/>
    <w:rsid w:val="00F66744"/>
    <w:rsid w:val="00F667FC"/>
    <w:rsid w:val="00F668B8"/>
    <w:rsid w:val="00F66A08"/>
    <w:rsid w:val="00F66AD9"/>
    <w:rsid w:val="00F66CB3"/>
    <w:rsid w:val="00F66DFE"/>
    <w:rsid w:val="00F66E96"/>
    <w:rsid w:val="00F66EAB"/>
    <w:rsid w:val="00F66EC5"/>
    <w:rsid w:val="00F66EEC"/>
    <w:rsid w:val="00F67305"/>
    <w:rsid w:val="00F673D3"/>
    <w:rsid w:val="00F67453"/>
    <w:rsid w:val="00F6757C"/>
    <w:rsid w:val="00F675B6"/>
    <w:rsid w:val="00F677ED"/>
    <w:rsid w:val="00F67846"/>
    <w:rsid w:val="00F67873"/>
    <w:rsid w:val="00F6789B"/>
    <w:rsid w:val="00F67B42"/>
    <w:rsid w:val="00F67B58"/>
    <w:rsid w:val="00F67BAF"/>
    <w:rsid w:val="00F67DF8"/>
    <w:rsid w:val="00F67E08"/>
    <w:rsid w:val="00F700A1"/>
    <w:rsid w:val="00F700D6"/>
    <w:rsid w:val="00F701A8"/>
    <w:rsid w:val="00F70255"/>
    <w:rsid w:val="00F702E3"/>
    <w:rsid w:val="00F703FD"/>
    <w:rsid w:val="00F70483"/>
    <w:rsid w:val="00F7051B"/>
    <w:rsid w:val="00F7055B"/>
    <w:rsid w:val="00F70806"/>
    <w:rsid w:val="00F708D7"/>
    <w:rsid w:val="00F70A3B"/>
    <w:rsid w:val="00F70A74"/>
    <w:rsid w:val="00F70ADA"/>
    <w:rsid w:val="00F70B0F"/>
    <w:rsid w:val="00F70B23"/>
    <w:rsid w:val="00F70B58"/>
    <w:rsid w:val="00F70B72"/>
    <w:rsid w:val="00F70C94"/>
    <w:rsid w:val="00F70D8A"/>
    <w:rsid w:val="00F70DEF"/>
    <w:rsid w:val="00F70E6A"/>
    <w:rsid w:val="00F70E87"/>
    <w:rsid w:val="00F70EA3"/>
    <w:rsid w:val="00F70F08"/>
    <w:rsid w:val="00F70FD5"/>
    <w:rsid w:val="00F71026"/>
    <w:rsid w:val="00F7110A"/>
    <w:rsid w:val="00F71187"/>
    <w:rsid w:val="00F71252"/>
    <w:rsid w:val="00F712AA"/>
    <w:rsid w:val="00F71340"/>
    <w:rsid w:val="00F71398"/>
    <w:rsid w:val="00F71468"/>
    <w:rsid w:val="00F7157B"/>
    <w:rsid w:val="00F71655"/>
    <w:rsid w:val="00F716CF"/>
    <w:rsid w:val="00F7170D"/>
    <w:rsid w:val="00F717F7"/>
    <w:rsid w:val="00F71904"/>
    <w:rsid w:val="00F71ABF"/>
    <w:rsid w:val="00F71B90"/>
    <w:rsid w:val="00F71B99"/>
    <w:rsid w:val="00F71D5F"/>
    <w:rsid w:val="00F71D74"/>
    <w:rsid w:val="00F71DEF"/>
    <w:rsid w:val="00F71EBA"/>
    <w:rsid w:val="00F71F42"/>
    <w:rsid w:val="00F7208D"/>
    <w:rsid w:val="00F7209F"/>
    <w:rsid w:val="00F720A7"/>
    <w:rsid w:val="00F72174"/>
    <w:rsid w:val="00F721EF"/>
    <w:rsid w:val="00F72257"/>
    <w:rsid w:val="00F722A6"/>
    <w:rsid w:val="00F722AD"/>
    <w:rsid w:val="00F7261A"/>
    <w:rsid w:val="00F72643"/>
    <w:rsid w:val="00F72707"/>
    <w:rsid w:val="00F7281A"/>
    <w:rsid w:val="00F7294C"/>
    <w:rsid w:val="00F72B6F"/>
    <w:rsid w:val="00F72C5F"/>
    <w:rsid w:val="00F72D8F"/>
    <w:rsid w:val="00F72E10"/>
    <w:rsid w:val="00F72E86"/>
    <w:rsid w:val="00F730F3"/>
    <w:rsid w:val="00F734C0"/>
    <w:rsid w:val="00F73549"/>
    <w:rsid w:val="00F735B4"/>
    <w:rsid w:val="00F735E7"/>
    <w:rsid w:val="00F73646"/>
    <w:rsid w:val="00F736B6"/>
    <w:rsid w:val="00F7370B"/>
    <w:rsid w:val="00F7373E"/>
    <w:rsid w:val="00F7386E"/>
    <w:rsid w:val="00F73A42"/>
    <w:rsid w:val="00F73AB6"/>
    <w:rsid w:val="00F73B52"/>
    <w:rsid w:val="00F73C7F"/>
    <w:rsid w:val="00F73C99"/>
    <w:rsid w:val="00F73CEB"/>
    <w:rsid w:val="00F73CFD"/>
    <w:rsid w:val="00F73D33"/>
    <w:rsid w:val="00F73D4D"/>
    <w:rsid w:val="00F73E8B"/>
    <w:rsid w:val="00F73E9C"/>
    <w:rsid w:val="00F73F68"/>
    <w:rsid w:val="00F740A3"/>
    <w:rsid w:val="00F742F5"/>
    <w:rsid w:val="00F74390"/>
    <w:rsid w:val="00F744A6"/>
    <w:rsid w:val="00F74659"/>
    <w:rsid w:val="00F74774"/>
    <w:rsid w:val="00F74B25"/>
    <w:rsid w:val="00F74B70"/>
    <w:rsid w:val="00F74C2E"/>
    <w:rsid w:val="00F74D1E"/>
    <w:rsid w:val="00F74E10"/>
    <w:rsid w:val="00F74E53"/>
    <w:rsid w:val="00F75019"/>
    <w:rsid w:val="00F750BD"/>
    <w:rsid w:val="00F751A4"/>
    <w:rsid w:val="00F751C7"/>
    <w:rsid w:val="00F754F6"/>
    <w:rsid w:val="00F755E4"/>
    <w:rsid w:val="00F7574D"/>
    <w:rsid w:val="00F7577A"/>
    <w:rsid w:val="00F75782"/>
    <w:rsid w:val="00F75985"/>
    <w:rsid w:val="00F7599B"/>
    <w:rsid w:val="00F759D8"/>
    <w:rsid w:val="00F75AAE"/>
    <w:rsid w:val="00F75AF8"/>
    <w:rsid w:val="00F75BF5"/>
    <w:rsid w:val="00F75DD0"/>
    <w:rsid w:val="00F75FEB"/>
    <w:rsid w:val="00F7611E"/>
    <w:rsid w:val="00F7627A"/>
    <w:rsid w:val="00F76364"/>
    <w:rsid w:val="00F76448"/>
    <w:rsid w:val="00F7650F"/>
    <w:rsid w:val="00F76567"/>
    <w:rsid w:val="00F767F8"/>
    <w:rsid w:val="00F76819"/>
    <w:rsid w:val="00F76BA8"/>
    <w:rsid w:val="00F76D72"/>
    <w:rsid w:val="00F76E67"/>
    <w:rsid w:val="00F76EAC"/>
    <w:rsid w:val="00F76F14"/>
    <w:rsid w:val="00F76F16"/>
    <w:rsid w:val="00F76F2D"/>
    <w:rsid w:val="00F76FE0"/>
    <w:rsid w:val="00F7702C"/>
    <w:rsid w:val="00F770A4"/>
    <w:rsid w:val="00F7713E"/>
    <w:rsid w:val="00F77163"/>
    <w:rsid w:val="00F77285"/>
    <w:rsid w:val="00F772AC"/>
    <w:rsid w:val="00F772E8"/>
    <w:rsid w:val="00F77310"/>
    <w:rsid w:val="00F77450"/>
    <w:rsid w:val="00F77569"/>
    <w:rsid w:val="00F775DC"/>
    <w:rsid w:val="00F776CA"/>
    <w:rsid w:val="00F776FD"/>
    <w:rsid w:val="00F7778C"/>
    <w:rsid w:val="00F777AE"/>
    <w:rsid w:val="00F778A7"/>
    <w:rsid w:val="00F77902"/>
    <w:rsid w:val="00F77B01"/>
    <w:rsid w:val="00F77DB1"/>
    <w:rsid w:val="00F77ED5"/>
    <w:rsid w:val="00F77F45"/>
    <w:rsid w:val="00F80035"/>
    <w:rsid w:val="00F80275"/>
    <w:rsid w:val="00F80490"/>
    <w:rsid w:val="00F80513"/>
    <w:rsid w:val="00F8063C"/>
    <w:rsid w:val="00F8085D"/>
    <w:rsid w:val="00F808AD"/>
    <w:rsid w:val="00F8093F"/>
    <w:rsid w:val="00F80A04"/>
    <w:rsid w:val="00F80BCB"/>
    <w:rsid w:val="00F80BDC"/>
    <w:rsid w:val="00F80C0A"/>
    <w:rsid w:val="00F80C1D"/>
    <w:rsid w:val="00F80DA5"/>
    <w:rsid w:val="00F80E25"/>
    <w:rsid w:val="00F80E36"/>
    <w:rsid w:val="00F80E78"/>
    <w:rsid w:val="00F80E9D"/>
    <w:rsid w:val="00F80F82"/>
    <w:rsid w:val="00F80FAB"/>
    <w:rsid w:val="00F81130"/>
    <w:rsid w:val="00F811F0"/>
    <w:rsid w:val="00F817EE"/>
    <w:rsid w:val="00F8186C"/>
    <w:rsid w:val="00F8188D"/>
    <w:rsid w:val="00F818F7"/>
    <w:rsid w:val="00F81996"/>
    <w:rsid w:val="00F819B2"/>
    <w:rsid w:val="00F819E6"/>
    <w:rsid w:val="00F81A18"/>
    <w:rsid w:val="00F81A20"/>
    <w:rsid w:val="00F81AB9"/>
    <w:rsid w:val="00F81BE1"/>
    <w:rsid w:val="00F81C04"/>
    <w:rsid w:val="00F81E53"/>
    <w:rsid w:val="00F81F93"/>
    <w:rsid w:val="00F8255E"/>
    <w:rsid w:val="00F8268D"/>
    <w:rsid w:val="00F826B9"/>
    <w:rsid w:val="00F826EC"/>
    <w:rsid w:val="00F827FF"/>
    <w:rsid w:val="00F8294C"/>
    <w:rsid w:val="00F8298C"/>
    <w:rsid w:val="00F829E2"/>
    <w:rsid w:val="00F82A91"/>
    <w:rsid w:val="00F82BEC"/>
    <w:rsid w:val="00F82C12"/>
    <w:rsid w:val="00F82C47"/>
    <w:rsid w:val="00F82C98"/>
    <w:rsid w:val="00F82DE0"/>
    <w:rsid w:val="00F82E1B"/>
    <w:rsid w:val="00F8325D"/>
    <w:rsid w:val="00F8327E"/>
    <w:rsid w:val="00F832A0"/>
    <w:rsid w:val="00F832A9"/>
    <w:rsid w:val="00F832B0"/>
    <w:rsid w:val="00F832C1"/>
    <w:rsid w:val="00F83307"/>
    <w:rsid w:val="00F833A5"/>
    <w:rsid w:val="00F83420"/>
    <w:rsid w:val="00F83471"/>
    <w:rsid w:val="00F834CC"/>
    <w:rsid w:val="00F83508"/>
    <w:rsid w:val="00F835D6"/>
    <w:rsid w:val="00F83714"/>
    <w:rsid w:val="00F83869"/>
    <w:rsid w:val="00F838A8"/>
    <w:rsid w:val="00F83A54"/>
    <w:rsid w:val="00F83A9F"/>
    <w:rsid w:val="00F83AD4"/>
    <w:rsid w:val="00F83B6B"/>
    <w:rsid w:val="00F83C34"/>
    <w:rsid w:val="00F83EB9"/>
    <w:rsid w:val="00F83ED9"/>
    <w:rsid w:val="00F83EEF"/>
    <w:rsid w:val="00F83F8B"/>
    <w:rsid w:val="00F842EB"/>
    <w:rsid w:val="00F844D0"/>
    <w:rsid w:val="00F844D3"/>
    <w:rsid w:val="00F8458F"/>
    <w:rsid w:val="00F845A0"/>
    <w:rsid w:val="00F84629"/>
    <w:rsid w:val="00F84634"/>
    <w:rsid w:val="00F84832"/>
    <w:rsid w:val="00F84919"/>
    <w:rsid w:val="00F84995"/>
    <w:rsid w:val="00F84AD6"/>
    <w:rsid w:val="00F84AFD"/>
    <w:rsid w:val="00F84B71"/>
    <w:rsid w:val="00F84BD6"/>
    <w:rsid w:val="00F84D35"/>
    <w:rsid w:val="00F84DBB"/>
    <w:rsid w:val="00F84DF9"/>
    <w:rsid w:val="00F84F0E"/>
    <w:rsid w:val="00F84FAA"/>
    <w:rsid w:val="00F84FF5"/>
    <w:rsid w:val="00F85039"/>
    <w:rsid w:val="00F85041"/>
    <w:rsid w:val="00F8519E"/>
    <w:rsid w:val="00F8521B"/>
    <w:rsid w:val="00F853E7"/>
    <w:rsid w:val="00F85477"/>
    <w:rsid w:val="00F854B4"/>
    <w:rsid w:val="00F8562F"/>
    <w:rsid w:val="00F8564A"/>
    <w:rsid w:val="00F856FD"/>
    <w:rsid w:val="00F85909"/>
    <w:rsid w:val="00F85AD2"/>
    <w:rsid w:val="00F85B17"/>
    <w:rsid w:val="00F85B26"/>
    <w:rsid w:val="00F85D73"/>
    <w:rsid w:val="00F85D97"/>
    <w:rsid w:val="00F85FF5"/>
    <w:rsid w:val="00F86091"/>
    <w:rsid w:val="00F86289"/>
    <w:rsid w:val="00F863FC"/>
    <w:rsid w:val="00F8653E"/>
    <w:rsid w:val="00F86573"/>
    <w:rsid w:val="00F86A83"/>
    <w:rsid w:val="00F86ADA"/>
    <w:rsid w:val="00F86B49"/>
    <w:rsid w:val="00F86B6A"/>
    <w:rsid w:val="00F86BB4"/>
    <w:rsid w:val="00F86D4B"/>
    <w:rsid w:val="00F86EAB"/>
    <w:rsid w:val="00F86EC3"/>
    <w:rsid w:val="00F86EDB"/>
    <w:rsid w:val="00F86FDF"/>
    <w:rsid w:val="00F8706C"/>
    <w:rsid w:val="00F870F5"/>
    <w:rsid w:val="00F87213"/>
    <w:rsid w:val="00F872D2"/>
    <w:rsid w:val="00F8749B"/>
    <w:rsid w:val="00F8757C"/>
    <w:rsid w:val="00F875DC"/>
    <w:rsid w:val="00F87856"/>
    <w:rsid w:val="00F87908"/>
    <w:rsid w:val="00F87A76"/>
    <w:rsid w:val="00F87D2B"/>
    <w:rsid w:val="00F90008"/>
    <w:rsid w:val="00F900B4"/>
    <w:rsid w:val="00F902D2"/>
    <w:rsid w:val="00F90414"/>
    <w:rsid w:val="00F904DA"/>
    <w:rsid w:val="00F9055F"/>
    <w:rsid w:val="00F90591"/>
    <w:rsid w:val="00F90623"/>
    <w:rsid w:val="00F90644"/>
    <w:rsid w:val="00F906AC"/>
    <w:rsid w:val="00F9078F"/>
    <w:rsid w:val="00F9083F"/>
    <w:rsid w:val="00F9087E"/>
    <w:rsid w:val="00F908D0"/>
    <w:rsid w:val="00F90B12"/>
    <w:rsid w:val="00F90C84"/>
    <w:rsid w:val="00F90CA0"/>
    <w:rsid w:val="00F90CBD"/>
    <w:rsid w:val="00F90DE2"/>
    <w:rsid w:val="00F90E10"/>
    <w:rsid w:val="00F90F83"/>
    <w:rsid w:val="00F90FFD"/>
    <w:rsid w:val="00F9100A"/>
    <w:rsid w:val="00F9109E"/>
    <w:rsid w:val="00F910C4"/>
    <w:rsid w:val="00F91116"/>
    <w:rsid w:val="00F9113A"/>
    <w:rsid w:val="00F9114E"/>
    <w:rsid w:val="00F9118E"/>
    <w:rsid w:val="00F912F1"/>
    <w:rsid w:val="00F913FA"/>
    <w:rsid w:val="00F91561"/>
    <w:rsid w:val="00F915BD"/>
    <w:rsid w:val="00F9177E"/>
    <w:rsid w:val="00F9186B"/>
    <w:rsid w:val="00F918CA"/>
    <w:rsid w:val="00F9199E"/>
    <w:rsid w:val="00F919FD"/>
    <w:rsid w:val="00F91A88"/>
    <w:rsid w:val="00F91ADB"/>
    <w:rsid w:val="00F91D89"/>
    <w:rsid w:val="00F91E30"/>
    <w:rsid w:val="00F91E4F"/>
    <w:rsid w:val="00F91EB7"/>
    <w:rsid w:val="00F91FDF"/>
    <w:rsid w:val="00F920F6"/>
    <w:rsid w:val="00F92248"/>
    <w:rsid w:val="00F924DC"/>
    <w:rsid w:val="00F92525"/>
    <w:rsid w:val="00F9260B"/>
    <w:rsid w:val="00F928B8"/>
    <w:rsid w:val="00F92918"/>
    <w:rsid w:val="00F92AA1"/>
    <w:rsid w:val="00F92C06"/>
    <w:rsid w:val="00F92DED"/>
    <w:rsid w:val="00F92F7F"/>
    <w:rsid w:val="00F92FDC"/>
    <w:rsid w:val="00F93013"/>
    <w:rsid w:val="00F9301C"/>
    <w:rsid w:val="00F931D2"/>
    <w:rsid w:val="00F9320C"/>
    <w:rsid w:val="00F932FC"/>
    <w:rsid w:val="00F93431"/>
    <w:rsid w:val="00F934CE"/>
    <w:rsid w:val="00F93814"/>
    <w:rsid w:val="00F93818"/>
    <w:rsid w:val="00F9389E"/>
    <w:rsid w:val="00F938F8"/>
    <w:rsid w:val="00F9397B"/>
    <w:rsid w:val="00F939C9"/>
    <w:rsid w:val="00F93A4A"/>
    <w:rsid w:val="00F93C91"/>
    <w:rsid w:val="00F93CC9"/>
    <w:rsid w:val="00F93D27"/>
    <w:rsid w:val="00F93D40"/>
    <w:rsid w:val="00F93D75"/>
    <w:rsid w:val="00F93F06"/>
    <w:rsid w:val="00F93F1D"/>
    <w:rsid w:val="00F93F8F"/>
    <w:rsid w:val="00F940C6"/>
    <w:rsid w:val="00F9416D"/>
    <w:rsid w:val="00F9437C"/>
    <w:rsid w:val="00F94405"/>
    <w:rsid w:val="00F944AF"/>
    <w:rsid w:val="00F9450A"/>
    <w:rsid w:val="00F94670"/>
    <w:rsid w:val="00F94767"/>
    <w:rsid w:val="00F9493D"/>
    <w:rsid w:val="00F94B32"/>
    <w:rsid w:val="00F94B35"/>
    <w:rsid w:val="00F94CD3"/>
    <w:rsid w:val="00F94D8F"/>
    <w:rsid w:val="00F94F21"/>
    <w:rsid w:val="00F94F26"/>
    <w:rsid w:val="00F95201"/>
    <w:rsid w:val="00F9523F"/>
    <w:rsid w:val="00F95251"/>
    <w:rsid w:val="00F953B6"/>
    <w:rsid w:val="00F95429"/>
    <w:rsid w:val="00F954FB"/>
    <w:rsid w:val="00F9555B"/>
    <w:rsid w:val="00F9563D"/>
    <w:rsid w:val="00F9569E"/>
    <w:rsid w:val="00F957FB"/>
    <w:rsid w:val="00F95B6D"/>
    <w:rsid w:val="00F95BD0"/>
    <w:rsid w:val="00F95C0C"/>
    <w:rsid w:val="00F95D8D"/>
    <w:rsid w:val="00F95DB9"/>
    <w:rsid w:val="00F95DD6"/>
    <w:rsid w:val="00F95EB4"/>
    <w:rsid w:val="00F95FB3"/>
    <w:rsid w:val="00F96197"/>
    <w:rsid w:val="00F96342"/>
    <w:rsid w:val="00F96370"/>
    <w:rsid w:val="00F96592"/>
    <w:rsid w:val="00F9685C"/>
    <w:rsid w:val="00F96932"/>
    <w:rsid w:val="00F96A7D"/>
    <w:rsid w:val="00F96A8F"/>
    <w:rsid w:val="00F96D2F"/>
    <w:rsid w:val="00F9700B"/>
    <w:rsid w:val="00F97060"/>
    <w:rsid w:val="00F9711A"/>
    <w:rsid w:val="00F97307"/>
    <w:rsid w:val="00F97309"/>
    <w:rsid w:val="00F97357"/>
    <w:rsid w:val="00F974F2"/>
    <w:rsid w:val="00F97589"/>
    <w:rsid w:val="00F975AD"/>
    <w:rsid w:val="00F97731"/>
    <w:rsid w:val="00F97763"/>
    <w:rsid w:val="00F977AA"/>
    <w:rsid w:val="00F97940"/>
    <w:rsid w:val="00F979BD"/>
    <w:rsid w:val="00F979EE"/>
    <w:rsid w:val="00F97B55"/>
    <w:rsid w:val="00F97BA3"/>
    <w:rsid w:val="00F97BBB"/>
    <w:rsid w:val="00F97C2F"/>
    <w:rsid w:val="00F97E98"/>
    <w:rsid w:val="00F97EA2"/>
    <w:rsid w:val="00F97F0C"/>
    <w:rsid w:val="00F97F0D"/>
    <w:rsid w:val="00F97F37"/>
    <w:rsid w:val="00F97F8D"/>
    <w:rsid w:val="00F97FEA"/>
    <w:rsid w:val="00FA0044"/>
    <w:rsid w:val="00FA00B0"/>
    <w:rsid w:val="00FA01CB"/>
    <w:rsid w:val="00FA026C"/>
    <w:rsid w:val="00FA03A5"/>
    <w:rsid w:val="00FA055D"/>
    <w:rsid w:val="00FA057E"/>
    <w:rsid w:val="00FA0728"/>
    <w:rsid w:val="00FA0936"/>
    <w:rsid w:val="00FA09F3"/>
    <w:rsid w:val="00FA0A28"/>
    <w:rsid w:val="00FA0B0A"/>
    <w:rsid w:val="00FA0C58"/>
    <w:rsid w:val="00FA0CEC"/>
    <w:rsid w:val="00FA0E3C"/>
    <w:rsid w:val="00FA1085"/>
    <w:rsid w:val="00FA10AB"/>
    <w:rsid w:val="00FA116A"/>
    <w:rsid w:val="00FA121C"/>
    <w:rsid w:val="00FA1352"/>
    <w:rsid w:val="00FA13F8"/>
    <w:rsid w:val="00FA13FC"/>
    <w:rsid w:val="00FA1407"/>
    <w:rsid w:val="00FA17CD"/>
    <w:rsid w:val="00FA1850"/>
    <w:rsid w:val="00FA18EC"/>
    <w:rsid w:val="00FA194C"/>
    <w:rsid w:val="00FA1A68"/>
    <w:rsid w:val="00FA1B07"/>
    <w:rsid w:val="00FA1B1A"/>
    <w:rsid w:val="00FA1B7A"/>
    <w:rsid w:val="00FA1E3E"/>
    <w:rsid w:val="00FA20C6"/>
    <w:rsid w:val="00FA2257"/>
    <w:rsid w:val="00FA233C"/>
    <w:rsid w:val="00FA242B"/>
    <w:rsid w:val="00FA2508"/>
    <w:rsid w:val="00FA2569"/>
    <w:rsid w:val="00FA26AA"/>
    <w:rsid w:val="00FA271F"/>
    <w:rsid w:val="00FA2747"/>
    <w:rsid w:val="00FA284C"/>
    <w:rsid w:val="00FA28AC"/>
    <w:rsid w:val="00FA28DB"/>
    <w:rsid w:val="00FA2A33"/>
    <w:rsid w:val="00FA2A87"/>
    <w:rsid w:val="00FA2C8F"/>
    <w:rsid w:val="00FA2CE1"/>
    <w:rsid w:val="00FA2CF2"/>
    <w:rsid w:val="00FA2CF7"/>
    <w:rsid w:val="00FA2DC3"/>
    <w:rsid w:val="00FA3012"/>
    <w:rsid w:val="00FA306A"/>
    <w:rsid w:val="00FA3147"/>
    <w:rsid w:val="00FA3194"/>
    <w:rsid w:val="00FA31C3"/>
    <w:rsid w:val="00FA33A0"/>
    <w:rsid w:val="00FA3410"/>
    <w:rsid w:val="00FA34C0"/>
    <w:rsid w:val="00FA360B"/>
    <w:rsid w:val="00FA36BD"/>
    <w:rsid w:val="00FA3739"/>
    <w:rsid w:val="00FA3772"/>
    <w:rsid w:val="00FA3860"/>
    <w:rsid w:val="00FA3A50"/>
    <w:rsid w:val="00FA3A8B"/>
    <w:rsid w:val="00FA3AD2"/>
    <w:rsid w:val="00FA3B80"/>
    <w:rsid w:val="00FA3C48"/>
    <w:rsid w:val="00FA3CE8"/>
    <w:rsid w:val="00FA3D29"/>
    <w:rsid w:val="00FA3E32"/>
    <w:rsid w:val="00FA3E7F"/>
    <w:rsid w:val="00FA4289"/>
    <w:rsid w:val="00FA42DA"/>
    <w:rsid w:val="00FA461D"/>
    <w:rsid w:val="00FA4728"/>
    <w:rsid w:val="00FA4763"/>
    <w:rsid w:val="00FA4830"/>
    <w:rsid w:val="00FA485A"/>
    <w:rsid w:val="00FA493C"/>
    <w:rsid w:val="00FA4952"/>
    <w:rsid w:val="00FA49D0"/>
    <w:rsid w:val="00FA49F1"/>
    <w:rsid w:val="00FA4AAC"/>
    <w:rsid w:val="00FA4AF6"/>
    <w:rsid w:val="00FA4DAA"/>
    <w:rsid w:val="00FA4E37"/>
    <w:rsid w:val="00FA4E9D"/>
    <w:rsid w:val="00FA4FF4"/>
    <w:rsid w:val="00FA500E"/>
    <w:rsid w:val="00FA5032"/>
    <w:rsid w:val="00FA5084"/>
    <w:rsid w:val="00FA509D"/>
    <w:rsid w:val="00FA5117"/>
    <w:rsid w:val="00FA5127"/>
    <w:rsid w:val="00FA5130"/>
    <w:rsid w:val="00FA5197"/>
    <w:rsid w:val="00FA53D9"/>
    <w:rsid w:val="00FA5435"/>
    <w:rsid w:val="00FA547D"/>
    <w:rsid w:val="00FA5485"/>
    <w:rsid w:val="00FA54FF"/>
    <w:rsid w:val="00FA557B"/>
    <w:rsid w:val="00FA5645"/>
    <w:rsid w:val="00FA564A"/>
    <w:rsid w:val="00FA56AD"/>
    <w:rsid w:val="00FA5762"/>
    <w:rsid w:val="00FA5831"/>
    <w:rsid w:val="00FA58AC"/>
    <w:rsid w:val="00FA59E7"/>
    <w:rsid w:val="00FA5AD0"/>
    <w:rsid w:val="00FA5AE9"/>
    <w:rsid w:val="00FA5E56"/>
    <w:rsid w:val="00FA6188"/>
    <w:rsid w:val="00FA61BB"/>
    <w:rsid w:val="00FA6269"/>
    <w:rsid w:val="00FA627A"/>
    <w:rsid w:val="00FA6303"/>
    <w:rsid w:val="00FA63EE"/>
    <w:rsid w:val="00FA64BF"/>
    <w:rsid w:val="00FA64C5"/>
    <w:rsid w:val="00FA6696"/>
    <w:rsid w:val="00FA6717"/>
    <w:rsid w:val="00FA691E"/>
    <w:rsid w:val="00FA6939"/>
    <w:rsid w:val="00FA6960"/>
    <w:rsid w:val="00FA6961"/>
    <w:rsid w:val="00FA6980"/>
    <w:rsid w:val="00FA6B4B"/>
    <w:rsid w:val="00FA6B5E"/>
    <w:rsid w:val="00FA6CDF"/>
    <w:rsid w:val="00FA6DA1"/>
    <w:rsid w:val="00FA6E76"/>
    <w:rsid w:val="00FA6E99"/>
    <w:rsid w:val="00FA6FFD"/>
    <w:rsid w:val="00FA713D"/>
    <w:rsid w:val="00FA7200"/>
    <w:rsid w:val="00FA7205"/>
    <w:rsid w:val="00FA7341"/>
    <w:rsid w:val="00FA7433"/>
    <w:rsid w:val="00FA75A7"/>
    <w:rsid w:val="00FA7654"/>
    <w:rsid w:val="00FA76C4"/>
    <w:rsid w:val="00FA77D8"/>
    <w:rsid w:val="00FA78F8"/>
    <w:rsid w:val="00FA7B3E"/>
    <w:rsid w:val="00FA7BB5"/>
    <w:rsid w:val="00FA7C25"/>
    <w:rsid w:val="00FA7C85"/>
    <w:rsid w:val="00FA7C9E"/>
    <w:rsid w:val="00FA7DC9"/>
    <w:rsid w:val="00FA7E10"/>
    <w:rsid w:val="00FB0097"/>
    <w:rsid w:val="00FB00B5"/>
    <w:rsid w:val="00FB0143"/>
    <w:rsid w:val="00FB01F9"/>
    <w:rsid w:val="00FB02BE"/>
    <w:rsid w:val="00FB03CF"/>
    <w:rsid w:val="00FB0457"/>
    <w:rsid w:val="00FB06AE"/>
    <w:rsid w:val="00FB08E9"/>
    <w:rsid w:val="00FB08F4"/>
    <w:rsid w:val="00FB0991"/>
    <w:rsid w:val="00FB09F3"/>
    <w:rsid w:val="00FB0A72"/>
    <w:rsid w:val="00FB0ADF"/>
    <w:rsid w:val="00FB0C48"/>
    <w:rsid w:val="00FB0C52"/>
    <w:rsid w:val="00FB0D43"/>
    <w:rsid w:val="00FB0D4F"/>
    <w:rsid w:val="00FB0F0D"/>
    <w:rsid w:val="00FB1166"/>
    <w:rsid w:val="00FB12D8"/>
    <w:rsid w:val="00FB146A"/>
    <w:rsid w:val="00FB15B0"/>
    <w:rsid w:val="00FB16F5"/>
    <w:rsid w:val="00FB176A"/>
    <w:rsid w:val="00FB1981"/>
    <w:rsid w:val="00FB1BA1"/>
    <w:rsid w:val="00FB1CDC"/>
    <w:rsid w:val="00FB1FCB"/>
    <w:rsid w:val="00FB20FC"/>
    <w:rsid w:val="00FB217E"/>
    <w:rsid w:val="00FB238A"/>
    <w:rsid w:val="00FB23E0"/>
    <w:rsid w:val="00FB2446"/>
    <w:rsid w:val="00FB24C3"/>
    <w:rsid w:val="00FB2677"/>
    <w:rsid w:val="00FB26B0"/>
    <w:rsid w:val="00FB26C2"/>
    <w:rsid w:val="00FB26D0"/>
    <w:rsid w:val="00FB2772"/>
    <w:rsid w:val="00FB283C"/>
    <w:rsid w:val="00FB2A90"/>
    <w:rsid w:val="00FB2AA0"/>
    <w:rsid w:val="00FB2C71"/>
    <w:rsid w:val="00FB2C81"/>
    <w:rsid w:val="00FB2D80"/>
    <w:rsid w:val="00FB2DEC"/>
    <w:rsid w:val="00FB2FA8"/>
    <w:rsid w:val="00FB30C3"/>
    <w:rsid w:val="00FB3139"/>
    <w:rsid w:val="00FB3159"/>
    <w:rsid w:val="00FB31DD"/>
    <w:rsid w:val="00FB327B"/>
    <w:rsid w:val="00FB32D0"/>
    <w:rsid w:val="00FB32D5"/>
    <w:rsid w:val="00FB3350"/>
    <w:rsid w:val="00FB3427"/>
    <w:rsid w:val="00FB347D"/>
    <w:rsid w:val="00FB3480"/>
    <w:rsid w:val="00FB36A7"/>
    <w:rsid w:val="00FB36DD"/>
    <w:rsid w:val="00FB36E0"/>
    <w:rsid w:val="00FB38A9"/>
    <w:rsid w:val="00FB392E"/>
    <w:rsid w:val="00FB39E9"/>
    <w:rsid w:val="00FB3BC4"/>
    <w:rsid w:val="00FB3CB3"/>
    <w:rsid w:val="00FB3DA1"/>
    <w:rsid w:val="00FB3DC4"/>
    <w:rsid w:val="00FB3EED"/>
    <w:rsid w:val="00FB3F48"/>
    <w:rsid w:val="00FB3F9C"/>
    <w:rsid w:val="00FB3FDE"/>
    <w:rsid w:val="00FB4214"/>
    <w:rsid w:val="00FB429F"/>
    <w:rsid w:val="00FB4321"/>
    <w:rsid w:val="00FB4564"/>
    <w:rsid w:val="00FB4674"/>
    <w:rsid w:val="00FB4676"/>
    <w:rsid w:val="00FB4A8A"/>
    <w:rsid w:val="00FB4B16"/>
    <w:rsid w:val="00FB4C21"/>
    <w:rsid w:val="00FB4C84"/>
    <w:rsid w:val="00FB4D7C"/>
    <w:rsid w:val="00FB4E03"/>
    <w:rsid w:val="00FB4E56"/>
    <w:rsid w:val="00FB4EDB"/>
    <w:rsid w:val="00FB4F77"/>
    <w:rsid w:val="00FB508D"/>
    <w:rsid w:val="00FB5166"/>
    <w:rsid w:val="00FB530E"/>
    <w:rsid w:val="00FB5343"/>
    <w:rsid w:val="00FB5532"/>
    <w:rsid w:val="00FB5552"/>
    <w:rsid w:val="00FB572C"/>
    <w:rsid w:val="00FB5789"/>
    <w:rsid w:val="00FB5A01"/>
    <w:rsid w:val="00FB5A8F"/>
    <w:rsid w:val="00FB5B4F"/>
    <w:rsid w:val="00FB5C4B"/>
    <w:rsid w:val="00FB5D9E"/>
    <w:rsid w:val="00FB5F39"/>
    <w:rsid w:val="00FB5F3A"/>
    <w:rsid w:val="00FB60A9"/>
    <w:rsid w:val="00FB6135"/>
    <w:rsid w:val="00FB6142"/>
    <w:rsid w:val="00FB65D3"/>
    <w:rsid w:val="00FB6848"/>
    <w:rsid w:val="00FB68F8"/>
    <w:rsid w:val="00FB6940"/>
    <w:rsid w:val="00FB6AA9"/>
    <w:rsid w:val="00FB6AD4"/>
    <w:rsid w:val="00FB6CB2"/>
    <w:rsid w:val="00FB6DF2"/>
    <w:rsid w:val="00FB6E6D"/>
    <w:rsid w:val="00FB6F3D"/>
    <w:rsid w:val="00FB6F78"/>
    <w:rsid w:val="00FB71A2"/>
    <w:rsid w:val="00FB7371"/>
    <w:rsid w:val="00FB7437"/>
    <w:rsid w:val="00FB763D"/>
    <w:rsid w:val="00FB7640"/>
    <w:rsid w:val="00FB7679"/>
    <w:rsid w:val="00FB786C"/>
    <w:rsid w:val="00FB794B"/>
    <w:rsid w:val="00FB79B8"/>
    <w:rsid w:val="00FB79D9"/>
    <w:rsid w:val="00FB7A2E"/>
    <w:rsid w:val="00FB7A3F"/>
    <w:rsid w:val="00FB7B03"/>
    <w:rsid w:val="00FB7B40"/>
    <w:rsid w:val="00FB7CAC"/>
    <w:rsid w:val="00FB7DCD"/>
    <w:rsid w:val="00FB7EAA"/>
    <w:rsid w:val="00FB7F22"/>
    <w:rsid w:val="00FB7F28"/>
    <w:rsid w:val="00FC00EB"/>
    <w:rsid w:val="00FC00F3"/>
    <w:rsid w:val="00FC01B8"/>
    <w:rsid w:val="00FC02A2"/>
    <w:rsid w:val="00FC0331"/>
    <w:rsid w:val="00FC03D2"/>
    <w:rsid w:val="00FC040C"/>
    <w:rsid w:val="00FC0548"/>
    <w:rsid w:val="00FC0A27"/>
    <w:rsid w:val="00FC0A33"/>
    <w:rsid w:val="00FC0AE1"/>
    <w:rsid w:val="00FC0C4E"/>
    <w:rsid w:val="00FC0C65"/>
    <w:rsid w:val="00FC0CA0"/>
    <w:rsid w:val="00FC0D1E"/>
    <w:rsid w:val="00FC0D7F"/>
    <w:rsid w:val="00FC0D8F"/>
    <w:rsid w:val="00FC0DE3"/>
    <w:rsid w:val="00FC0E82"/>
    <w:rsid w:val="00FC1072"/>
    <w:rsid w:val="00FC108C"/>
    <w:rsid w:val="00FC10D4"/>
    <w:rsid w:val="00FC114C"/>
    <w:rsid w:val="00FC13FD"/>
    <w:rsid w:val="00FC1416"/>
    <w:rsid w:val="00FC147F"/>
    <w:rsid w:val="00FC14B2"/>
    <w:rsid w:val="00FC15C0"/>
    <w:rsid w:val="00FC15C1"/>
    <w:rsid w:val="00FC1823"/>
    <w:rsid w:val="00FC1966"/>
    <w:rsid w:val="00FC1AF4"/>
    <w:rsid w:val="00FC1B1C"/>
    <w:rsid w:val="00FC1DE6"/>
    <w:rsid w:val="00FC2198"/>
    <w:rsid w:val="00FC23D9"/>
    <w:rsid w:val="00FC23E8"/>
    <w:rsid w:val="00FC24DB"/>
    <w:rsid w:val="00FC25E6"/>
    <w:rsid w:val="00FC26A4"/>
    <w:rsid w:val="00FC2814"/>
    <w:rsid w:val="00FC28B0"/>
    <w:rsid w:val="00FC2913"/>
    <w:rsid w:val="00FC299C"/>
    <w:rsid w:val="00FC2A24"/>
    <w:rsid w:val="00FC2BDD"/>
    <w:rsid w:val="00FC2BE7"/>
    <w:rsid w:val="00FC2C36"/>
    <w:rsid w:val="00FC2C93"/>
    <w:rsid w:val="00FC2CDF"/>
    <w:rsid w:val="00FC2D20"/>
    <w:rsid w:val="00FC2DE8"/>
    <w:rsid w:val="00FC2F16"/>
    <w:rsid w:val="00FC30DF"/>
    <w:rsid w:val="00FC3241"/>
    <w:rsid w:val="00FC325A"/>
    <w:rsid w:val="00FC3306"/>
    <w:rsid w:val="00FC33BF"/>
    <w:rsid w:val="00FC33E4"/>
    <w:rsid w:val="00FC33ED"/>
    <w:rsid w:val="00FC3438"/>
    <w:rsid w:val="00FC35D4"/>
    <w:rsid w:val="00FC35DC"/>
    <w:rsid w:val="00FC36ED"/>
    <w:rsid w:val="00FC3757"/>
    <w:rsid w:val="00FC3A0C"/>
    <w:rsid w:val="00FC3A2F"/>
    <w:rsid w:val="00FC3B72"/>
    <w:rsid w:val="00FC3B96"/>
    <w:rsid w:val="00FC3CD5"/>
    <w:rsid w:val="00FC3D0C"/>
    <w:rsid w:val="00FC3E42"/>
    <w:rsid w:val="00FC4079"/>
    <w:rsid w:val="00FC416F"/>
    <w:rsid w:val="00FC4209"/>
    <w:rsid w:val="00FC4273"/>
    <w:rsid w:val="00FC431C"/>
    <w:rsid w:val="00FC4338"/>
    <w:rsid w:val="00FC43AD"/>
    <w:rsid w:val="00FC4666"/>
    <w:rsid w:val="00FC470C"/>
    <w:rsid w:val="00FC4746"/>
    <w:rsid w:val="00FC476D"/>
    <w:rsid w:val="00FC4890"/>
    <w:rsid w:val="00FC4917"/>
    <w:rsid w:val="00FC4BF0"/>
    <w:rsid w:val="00FC4CE6"/>
    <w:rsid w:val="00FC4E62"/>
    <w:rsid w:val="00FC4E8D"/>
    <w:rsid w:val="00FC4ED3"/>
    <w:rsid w:val="00FC4FDB"/>
    <w:rsid w:val="00FC50C9"/>
    <w:rsid w:val="00FC50F5"/>
    <w:rsid w:val="00FC50F7"/>
    <w:rsid w:val="00FC51A6"/>
    <w:rsid w:val="00FC51B2"/>
    <w:rsid w:val="00FC52AE"/>
    <w:rsid w:val="00FC5334"/>
    <w:rsid w:val="00FC54AB"/>
    <w:rsid w:val="00FC56BB"/>
    <w:rsid w:val="00FC56FD"/>
    <w:rsid w:val="00FC577A"/>
    <w:rsid w:val="00FC585A"/>
    <w:rsid w:val="00FC5876"/>
    <w:rsid w:val="00FC590B"/>
    <w:rsid w:val="00FC5A30"/>
    <w:rsid w:val="00FC5A95"/>
    <w:rsid w:val="00FC5B39"/>
    <w:rsid w:val="00FC5BEF"/>
    <w:rsid w:val="00FC5DE1"/>
    <w:rsid w:val="00FC5F0A"/>
    <w:rsid w:val="00FC5F2F"/>
    <w:rsid w:val="00FC5F6B"/>
    <w:rsid w:val="00FC5FF6"/>
    <w:rsid w:val="00FC601F"/>
    <w:rsid w:val="00FC60D9"/>
    <w:rsid w:val="00FC61D3"/>
    <w:rsid w:val="00FC62F5"/>
    <w:rsid w:val="00FC6309"/>
    <w:rsid w:val="00FC635E"/>
    <w:rsid w:val="00FC64A3"/>
    <w:rsid w:val="00FC663F"/>
    <w:rsid w:val="00FC6642"/>
    <w:rsid w:val="00FC673F"/>
    <w:rsid w:val="00FC67B2"/>
    <w:rsid w:val="00FC68C9"/>
    <w:rsid w:val="00FC69D4"/>
    <w:rsid w:val="00FC6AD5"/>
    <w:rsid w:val="00FC6B7C"/>
    <w:rsid w:val="00FC6CFD"/>
    <w:rsid w:val="00FC6D48"/>
    <w:rsid w:val="00FC6E0E"/>
    <w:rsid w:val="00FC6F6E"/>
    <w:rsid w:val="00FC6FEC"/>
    <w:rsid w:val="00FC70F4"/>
    <w:rsid w:val="00FC72A2"/>
    <w:rsid w:val="00FC731E"/>
    <w:rsid w:val="00FC737E"/>
    <w:rsid w:val="00FC744B"/>
    <w:rsid w:val="00FC746C"/>
    <w:rsid w:val="00FC76DF"/>
    <w:rsid w:val="00FC7737"/>
    <w:rsid w:val="00FC7748"/>
    <w:rsid w:val="00FC777D"/>
    <w:rsid w:val="00FC77B8"/>
    <w:rsid w:val="00FC77F1"/>
    <w:rsid w:val="00FC7932"/>
    <w:rsid w:val="00FC7966"/>
    <w:rsid w:val="00FC796B"/>
    <w:rsid w:val="00FC7A52"/>
    <w:rsid w:val="00FC7A57"/>
    <w:rsid w:val="00FC7D8F"/>
    <w:rsid w:val="00FC7EE8"/>
    <w:rsid w:val="00FC7F13"/>
    <w:rsid w:val="00FD035A"/>
    <w:rsid w:val="00FD03AA"/>
    <w:rsid w:val="00FD0456"/>
    <w:rsid w:val="00FD073B"/>
    <w:rsid w:val="00FD07BE"/>
    <w:rsid w:val="00FD07C3"/>
    <w:rsid w:val="00FD07DA"/>
    <w:rsid w:val="00FD086D"/>
    <w:rsid w:val="00FD08B5"/>
    <w:rsid w:val="00FD0950"/>
    <w:rsid w:val="00FD0A71"/>
    <w:rsid w:val="00FD0B2E"/>
    <w:rsid w:val="00FD0BC7"/>
    <w:rsid w:val="00FD0C56"/>
    <w:rsid w:val="00FD0D7E"/>
    <w:rsid w:val="00FD0EE5"/>
    <w:rsid w:val="00FD115C"/>
    <w:rsid w:val="00FD1372"/>
    <w:rsid w:val="00FD13B0"/>
    <w:rsid w:val="00FD13DA"/>
    <w:rsid w:val="00FD13FD"/>
    <w:rsid w:val="00FD14D4"/>
    <w:rsid w:val="00FD15E2"/>
    <w:rsid w:val="00FD1646"/>
    <w:rsid w:val="00FD16D9"/>
    <w:rsid w:val="00FD19F1"/>
    <w:rsid w:val="00FD1A7E"/>
    <w:rsid w:val="00FD1AF4"/>
    <w:rsid w:val="00FD1AF9"/>
    <w:rsid w:val="00FD1B46"/>
    <w:rsid w:val="00FD1D56"/>
    <w:rsid w:val="00FD1D6F"/>
    <w:rsid w:val="00FD1DB7"/>
    <w:rsid w:val="00FD1DD1"/>
    <w:rsid w:val="00FD1F18"/>
    <w:rsid w:val="00FD1F78"/>
    <w:rsid w:val="00FD20D4"/>
    <w:rsid w:val="00FD2191"/>
    <w:rsid w:val="00FD21F1"/>
    <w:rsid w:val="00FD21F3"/>
    <w:rsid w:val="00FD233B"/>
    <w:rsid w:val="00FD2361"/>
    <w:rsid w:val="00FD252C"/>
    <w:rsid w:val="00FD265A"/>
    <w:rsid w:val="00FD26E8"/>
    <w:rsid w:val="00FD271A"/>
    <w:rsid w:val="00FD2828"/>
    <w:rsid w:val="00FD299F"/>
    <w:rsid w:val="00FD2BD0"/>
    <w:rsid w:val="00FD2C14"/>
    <w:rsid w:val="00FD2CC3"/>
    <w:rsid w:val="00FD2E42"/>
    <w:rsid w:val="00FD2F39"/>
    <w:rsid w:val="00FD3049"/>
    <w:rsid w:val="00FD3138"/>
    <w:rsid w:val="00FD3159"/>
    <w:rsid w:val="00FD31BF"/>
    <w:rsid w:val="00FD320E"/>
    <w:rsid w:val="00FD3331"/>
    <w:rsid w:val="00FD3338"/>
    <w:rsid w:val="00FD335F"/>
    <w:rsid w:val="00FD338A"/>
    <w:rsid w:val="00FD35A8"/>
    <w:rsid w:val="00FD36AC"/>
    <w:rsid w:val="00FD3715"/>
    <w:rsid w:val="00FD3846"/>
    <w:rsid w:val="00FD3866"/>
    <w:rsid w:val="00FD3992"/>
    <w:rsid w:val="00FD3A09"/>
    <w:rsid w:val="00FD3A9E"/>
    <w:rsid w:val="00FD3AEA"/>
    <w:rsid w:val="00FD3BBA"/>
    <w:rsid w:val="00FD3CC7"/>
    <w:rsid w:val="00FD3D5C"/>
    <w:rsid w:val="00FD3DA3"/>
    <w:rsid w:val="00FD3E5A"/>
    <w:rsid w:val="00FD4088"/>
    <w:rsid w:val="00FD4148"/>
    <w:rsid w:val="00FD41BA"/>
    <w:rsid w:val="00FD4251"/>
    <w:rsid w:val="00FD432E"/>
    <w:rsid w:val="00FD435A"/>
    <w:rsid w:val="00FD4381"/>
    <w:rsid w:val="00FD4A32"/>
    <w:rsid w:val="00FD4D5B"/>
    <w:rsid w:val="00FD4DA1"/>
    <w:rsid w:val="00FD4DAA"/>
    <w:rsid w:val="00FD4F19"/>
    <w:rsid w:val="00FD5043"/>
    <w:rsid w:val="00FD5108"/>
    <w:rsid w:val="00FD513F"/>
    <w:rsid w:val="00FD5206"/>
    <w:rsid w:val="00FD523A"/>
    <w:rsid w:val="00FD55F5"/>
    <w:rsid w:val="00FD5792"/>
    <w:rsid w:val="00FD57CF"/>
    <w:rsid w:val="00FD591C"/>
    <w:rsid w:val="00FD5ACA"/>
    <w:rsid w:val="00FD5AD6"/>
    <w:rsid w:val="00FD5D4E"/>
    <w:rsid w:val="00FD5DA1"/>
    <w:rsid w:val="00FD5DB8"/>
    <w:rsid w:val="00FD5E61"/>
    <w:rsid w:val="00FD6055"/>
    <w:rsid w:val="00FD605F"/>
    <w:rsid w:val="00FD6264"/>
    <w:rsid w:val="00FD6453"/>
    <w:rsid w:val="00FD64D3"/>
    <w:rsid w:val="00FD66C1"/>
    <w:rsid w:val="00FD6724"/>
    <w:rsid w:val="00FD67FD"/>
    <w:rsid w:val="00FD6953"/>
    <w:rsid w:val="00FD6968"/>
    <w:rsid w:val="00FD6A73"/>
    <w:rsid w:val="00FD6C21"/>
    <w:rsid w:val="00FD6EA1"/>
    <w:rsid w:val="00FD709F"/>
    <w:rsid w:val="00FD716F"/>
    <w:rsid w:val="00FD72EB"/>
    <w:rsid w:val="00FD7320"/>
    <w:rsid w:val="00FD7638"/>
    <w:rsid w:val="00FD781A"/>
    <w:rsid w:val="00FD784C"/>
    <w:rsid w:val="00FD7A4F"/>
    <w:rsid w:val="00FD7B19"/>
    <w:rsid w:val="00FD7B6E"/>
    <w:rsid w:val="00FD7B96"/>
    <w:rsid w:val="00FD7BF1"/>
    <w:rsid w:val="00FD7C21"/>
    <w:rsid w:val="00FD7C7C"/>
    <w:rsid w:val="00FD7CB2"/>
    <w:rsid w:val="00FD7CF7"/>
    <w:rsid w:val="00FD7D46"/>
    <w:rsid w:val="00FD7D8B"/>
    <w:rsid w:val="00FD7DC0"/>
    <w:rsid w:val="00FE0090"/>
    <w:rsid w:val="00FE00F8"/>
    <w:rsid w:val="00FE01F2"/>
    <w:rsid w:val="00FE02C4"/>
    <w:rsid w:val="00FE053A"/>
    <w:rsid w:val="00FE0648"/>
    <w:rsid w:val="00FE0789"/>
    <w:rsid w:val="00FE0838"/>
    <w:rsid w:val="00FE09E8"/>
    <w:rsid w:val="00FE0AB1"/>
    <w:rsid w:val="00FE0AC7"/>
    <w:rsid w:val="00FE0AF2"/>
    <w:rsid w:val="00FE0B65"/>
    <w:rsid w:val="00FE0C87"/>
    <w:rsid w:val="00FE0DD6"/>
    <w:rsid w:val="00FE0F57"/>
    <w:rsid w:val="00FE0F6A"/>
    <w:rsid w:val="00FE0FBC"/>
    <w:rsid w:val="00FE113D"/>
    <w:rsid w:val="00FE13CB"/>
    <w:rsid w:val="00FE1486"/>
    <w:rsid w:val="00FE15AD"/>
    <w:rsid w:val="00FE15C1"/>
    <w:rsid w:val="00FE1631"/>
    <w:rsid w:val="00FE1635"/>
    <w:rsid w:val="00FE1700"/>
    <w:rsid w:val="00FE17F8"/>
    <w:rsid w:val="00FE1BB3"/>
    <w:rsid w:val="00FE1C3F"/>
    <w:rsid w:val="00FE1C47"/>
    <w:rsid w:val="00FE1C7E"/>
    <w:rsid w:val="00FE1FE8"/>
    <w:rsid w:val="00FE218F"/>
    <w:rsid w:val="00FE2238"/>
    <w:rsid w:val="00FE22B3"/>
    <w:rsid w:val="00FE22DD"/>
    <w:rsid w:val="00FE2338"/>
    <w:rsid w:val="00FE2439"/>
    <w:rsid w:val="00FE2484"/>
    <w:rsid w:val="00FE272C"/>
    <w:rsid w:val="00FE277A"/>
    <w:rsid w:val="00FE27EC"/>
    <w:rsid w:val="00FE298B"/>
    <w:rsid w:val="00FE29B6"/>
    <w:rsid w:val="00FE2B83"/>
    <w:rsid w:val="00FE2BF4"/>
    <w:rsid w:val="00FE2CFB"/>
    <w:rsid w:val="00FE2E12"/>
    <w:rsid w:val="00FE2E29"/>
    <w:rsid w:val="00FE2FAE"/>
    <w:rsid w:val="00FE3024"/>
    <w:rsid w:val="00FE30A8"/>
    <w:rsid w:val="00FE33CC"/>
    <w:rsid w:val="00FE3443"/>
    <w:rsid w:val="00FE3713"/>
    <w:rsid w:val="00FE38A2"/>
    <w:rsid w:val="00FE3984"/>
    <w:rsid w:val="00FE3C1F"/>
    <w:rsid w:val="00FE3C6B"/>
    <w:rsid w:val="00FE3D8A"/>
    <w:rsid w:val="00FE3FF6"/>
    <w:rsid w:val="00FE407A"/>
    <w:rsid w:val="00FE40BC"/>
    <w:rsid w:val="00FE42D3"/>
    <w:rsid w:val="00FE43D1"/>
    <w:rsid w:val="00FE442A"/>
    <w:rsid w:val="00FE44B2"/>
    <w:rsid w:val="00FE44BC"/>
    <w:rsid w:val="00FE4681"/>
    <w:rsid w:val="00FE48F6"/>
    <w:rsid w:val="00FE4A60"/>
    <w:rsid w:val="00FE4C15"/>
    <w:rsid w:val="00FE4C94"/>
    <w:rsid w:val="00FE4D3D"/>
    <w:rsid w:val="00FE4D87"/>
    <w:rsid w:val="00FE4D96"/>
    <w:rsid w:val="00FE4E0F"/>
    <w:rsid w:val="00FE4E16"/>
    <w:rsid w:val="00FE5077"/>
    <w:rsid w:val="00FE5084"/>
    <w:rsid w:val="00FE50A3"/>
    <w:rsid w:val="00FE50E1"/>
    <w:rsid w:val="00FE5288"/>
    <w:rsid w:val="00FE52A1"/>
    <w:rsid w:val="00FE52DB"/>
    <w:rsid w:val="00FE53A1"/>
    <w:rsid w:val="00FE53BA"/>
    <w:rsid w:val="00FE53DC"/>
    <w:rsid w:val="00FE5450"/>
    <w:rsid w:val="00FE54E0"/>
    <w:rsid w:val="00FE55F0"/>
    <w:rsid w:val="00FE57B8"/>
    <w:rsid w:val="00FE57D4"/>
    <w:rsid w:val="00FE5B0D"/>
    <w:rsid w:val="00FE5C5F"/>
    <w:rsid w:val="00FE5C6D"/>
    <w:rsid w:val="00FE5DF2"/>
    <w:rsid w:val="00FE5E47"/>
    <w:rsid w:val="00FE5E90"/>
    <w:rsid w:val="00FE5F17"/>
    <w:rsid w:val="00FE60E6"/>
    <w:rsid w:val="00FE626F"/>
    <w:rsid w:val="00FE6313"/>
    <w:rsid w:val="00FE6331"/>
    <w:rsid w:val="00FE63B9"/>
    <w:rsid w:val="00FE63C6"/>
    <w:rsid w:val="00FE66E6"/>
    <w:rsid w:val="00FE6719"/>
    <w:rsid w:val="00FE67A6"/>
    <w:rsid w:val="00FE685B"/>
    <w:rsid w:val="00FE6871"/>
    <w:rsid w:val="00FE68E5"/>
    <w:rsid w:val="00FE6C12"/>
    <w:rsid w:val="00FE6D6D"/>
    <w:rsid w:val="00FE6F15"/>
    <w:rsid w:val="00FE7092"/>
    <w:rsid w:val="00FE72B0"/>
    <w:rsid w:val="00FE72CD"/>
    <w:rsid w:val="00FE76F6"/>
    <w:rsid w:val="00FE7717"/>
    <w:rsid w:val="00FE77B3"/>
    <w:rsid w:val="00FE7894"/>
    <w:rsid w:val="00FE78DA"/>
    <w:rsid w:val="00FE78F4"/>
    <w:rsid w:val="00FE7B2D"/>
    <w:rsid w:val="00FE7BAB"/>
    <w:rsid w:val="00FE7C4B"/>
    <w:rsid w:val="00FE7CDF"/>
    <w:rsid w:val="00FE7D1F"/>
    <w:rsid w:val="00FE7D2A"/>
    <w:rsid w:val="00FE7E90"/>
    <w:rsid w:val="00FF01FA"/>
    <w:rsid w:val="00FF0238"/>
    <w:rsid w:val="00FF0289"/>
    <w:rsid w:val="00FF02E3"/>
    <w:rsid w:val="00FF0345"/>
    <w:rsid w:val="00FF043C"/>
    <w:rsid w:val="00FF049D"/>
    <w:rsid w:val="00FF054A"/>
    <w:rsid w:val="00FF085E"/>
    <w:rsid w:val="00FF0946"/>
    <w:rsid w:val="00FF09EE"/>
    <w:rsid w:val="00FF0A05"/>
    <w:rsid w:val="00FF0B30"/>
    <w:rsid w:val="00FF0C8D"/>
    <w:rsid w:val="00FF0D30"/>
    <w:rsid w:val="00FF0D63"/>
    <w:rsid w:val="00FF0DE6"/>
    <w:rsid w:val="00FF0E3F"/>
    <w:rsid w:val="00FF0ED8"/>
    <w:rsid w:val="00FF10DF"/>
    <w:rsid w:val="00FF110A"/>
    <w:rsid w:val="00FF1144"/>
    <w:rsid w:val="00FF1155"/>
    <w:rsid w:val="00FF121C"/>
    <w:rsid w:val="00FF12D6"/>
    <w:rsid w:val="00FF1451"/>
    <w:rsid w:val="00FF1460"/>
    <w:rsid w:val="00FF1723"/>
    <w:rsid w:val="00FF1751"/>
    <w:rsid w:val="00FF18C6"/>
    <w:rsid w:val="00FF1969"/>
    <w:rsid w:val="00FF1BCA"/>
    <w:rsid w:val="00FF1BEF"/>
    <w:rsid w:val="00FF1C5C"/>
    <w:rsid w:val="00FF1CCE"/>
    <w:rsid w:val="00FF1F20"/>
    <w:rsid w:val="00FF1FD1"/>
    <w:rsid w:val="00FF1FE7"/>
    <w:rsid w:val="00FF2084"/>
    <w:rsid w:val="00FF20FA"/>
    <w:rsid w:val="00FF2110"/>
    <w:rsid w:val="00FF21B5"/>
    <w:rsid w:val="00FF21C3"/>
    <w:rsid w:val="00FF22BD"/>
    <w:rsid w:val="00FF24D6"/>
    <w:rsid w:val="00FF25A3"/>
    <w:rsid w:val="00FF2A11"/>
    <w:rsid w:val="00FF2A46"/>
    <w:rsid w:val="00FF2AA0"/>
    <w:rsid w:val="00FF2C6E"/>
    <w:rsid w:val="00FF2CCC"/>
    <w:rsid w:val="00FF2EF4"/>
    <w:rsid w:val="00FF2F61"/>
    <w:rsid w:val="00FF3070"/>
    <w:rsid w:val="00FF33AC"/>
    <w:rsid w:val="00FF33C1"/>
    <w:rsid w:val="00FF3471"/>
    <w:rsid w:val="00FF3494"/>
    <w:rsid w:val="00FF36A1"/>
    <w:rsid w:val="00FF36BA"/>
    <w:rsid w:val="00FF394E"/>
    <w:rsid w:val="00FF3A09"/>
    <w:rsid w:val="00FF3C5D"/>
    <w:rsid w:val="00FF3EC4"/>
    <w:rsid w:val="00FF3F6C"/>
    <w:rsid w:val="00FF4025"/>
    <w:rsid w:val="00FF4049"/>
    <w:rsid w:val="00FF419A"/>
    <w:rsid w:val="00FF4462"/>
    <w:rsid w:val="00FF4504"/>
    <w:rsid w:val="00FF4603"/>
    <w:rsid w:val="00FF4613"/>
    <w:rsid w:val="00FF4844"/>
    <w:rsid w:val="00FF4874"/>
    <w:rsid w:val="00FF4A80"/>
    <w:rsid w:val="00FF4B07"/>
    <w:rsid w:val="00FF4BFC"/>
    <w:rsid w:val="00FF4C11"/>
    <w:rsid w:val="00FF4CBC"/>
    <w:rsid w:val="00FF4CD0"/>
    <w:rsid w:val="00FF4CD4"/>
    <w:rsid w:val="00FF4ED7"/>
    <w:rsid w:val="00FF500C"/>
    <w:rsid w:val="00FF5020"/>
    <w:rsid w:val="00FF504E"/>
    <w:rsid w:val="00FF5060"/>
    <w:rsid w:val="00FF5447"/>
    <w:rsid w:val="00FF56AB"/>
    <w:rsid w:val="00FF56B9"/>
    <w:rsid w:val="00FF56D2"/>
    <w:rsid w:val="00FF57DF"/>
    <w:rsid w:val="00FF57E8"/>
    <w:rsid w:val="00FF587E"/>
    <w:rsid w:val="00FF5889"/>
    <w:rsid w:val="00FF58C0"/>
    <w:rsid w:val="00FF58FE"/>
    <w:rsid w:val="00FF5948"/>
    <w:rsid w:val="00FF5A9B"/>
    <w:rsid w:val="00FF5ABF"/>
    <w:rsid w:val="00FF5B88"/>
    <w:rsid w:val="00FF5BBD"/>
    <w:rsid w:val="00FF5C4C"/>
    <w:rsid w:val="00FF5C5E"/>
    <w:rsid w:val="00FF5C8E"/>
    <w:rsid w:val="00FF5F53"/>
    <w:rsid w:val="00FF5F84"/>
    <w:rsid w:val="00FF6005"/>
    <w:rsid w:val="00FF60EF"/>
    <w:rsid w:val="00FF646F"/>
    <w:rsid w:val="00FF6598"/>
    <w:rsid w:val="00FF65C4"/>
    <w:rsid w:val="00FF6610"/>
    <w:rsid w:val="00FF6648"/>
    <w:rsid w:val="00FF674E"/>
    <w:rsid w:val="00FF67D4"/>
    <w:rsid w:val="00FF6853"/>
    <w:rsid w:val="00FF688F"/>
    <w:rsid w:val="00FF68C9"/>
    <w:rsid w:val="00FF68FA"/>
    <w:rsid w:val="00FF6A8E"/>
    <w:rsid w:val="00FF6A8F"/>
    <w:rsid w:val="00FF6A99"/>
    <w:rsid w:val="00FF6AD1"/>
    <w:rsid w:val="00FF6B71"/>
    <w:rsid w:val="00FF6C77"/>
    <w:rsid w:val="00FF6D93"/>
    <w:rsid w:val="00FF6EB2"/>
    <w:rsid w:val="00FF6EDF"/>
    <w:rsid w:val="00FF6EEA"/>
    <w:rsid w:val="00FF6F61"/>
    <w:rsid w:val="00FF72A8"/>
    <w:rsid w:val="00FF72D4"/>
    <w:rsid w:val="00FF7343"/>
    <w:rsid w:val="00FF73D5"/>
    <w:rsid w:val="00FF7420"/>
    <w:rsid w:val="00FF744C"/>
    <w:rsid w:val="00FF745C"/>
    <w:rsid w:val="00FF7473"/>
    <w:rsid w:val="00FF74DD"/>
    <w:rsid w:val="00FF7547"/>
    <w:rsid w:val="00FF7674"/>
    <w:rsid w:val="00FF7764"/>
    <w:rsid w:val="00FF777F"/>
    <w:rsid w:val="00FF77DF"/>
    <w:rsid w:val="00FF7882"/>
    <w:rsid w:val="00FF7901"/>
    <w:rsid w:val="00FF7914"/>
    <w:rsid w:val="00FF79C7"/>
    <w:rsid w:val="00FF79D8"/>
    <w:rsid w:val="00FF79F5"/>
    <w:rsid w:val="00FF79FF"/>
    <w:rsid w:val="00FF7A81"/>
    <w:rsid w:val="00FF7ABB"/>
    <w:rsid w:val="00FF7B99"/>
    <w:rsid w:val="00FF7C61"/>
    <w:rsid w:val="00FF7D8E"/>
    <w:rsid w:val="00FF7DA9"/>
    <w:rsid w:val="00FF7F84"/>
    <w:rsid w:val="00FF7FC5"/>
    <w:rsid w:val="01033BE8"/>
    <w:rsid w:val="01073FCB"/>
    <w:rsid w:val="0107802C"/>
    <w:rsid w:val="0108B1BA"/>
    <w:rsid w:val="010A8DB4"/>
    <w:rsid w:val="010AE1CB"/>
    <w:rsid w:val="010F2FE5"/>
    <w:rsid w:val="010FD38F"/>
    <w:rsid w:val="01193F77"/>
    <w:rsid w:val="0119448C"/>
    <w:rsid w:val="011D968B"/>
    <w:rsid w:val="01238FC1"/>
    <w:rsid w:val="01254C41"/>
    <w:rsid w:val="01255D7C"/>
    <w:rsid w:val="01273584"/>
    <w:rsid w:val="01284EA4"/>
    <w:rsid w:val="012AC018"/>
    <w:rsid w:val="012AF42D"/>
    <w:rsid w:val="012B7A1C"/>
    <w:rsid w:val="012E6FE3"/>
    <w:rsid w:val="012EDCF5"/>
    <w:rsid w:val="012F9249"/>
    <w:rsid w:val="0130EB18"/>
    <w:rsid w:val="013360B3"/>
    <w:rsid w:val="0133EB78"/>
    <w:rsid w:val="013463F2"/>
    <w:rsid w:val="013512B6"/>
    <w:rsid w:val="01353A76"/>
    <w:rsid w:val="013D34B3"/>
    <w:rsid w:val="013FF3FC"/>
    <w:rsid w:val="01407696"/>
    <w:rsid w:val="0142BDA5"/>
    <w:rsid w:val="0148A4D2"/>
    <w:rsid w:val="014BE1A5"/>
    <w:rsid w:val="014CF1D4"/>
    <w:rsid w:val="01506135"/>
    <w:rsid w:val="01506EF4"/>
    <w:rsid w:val="0157F6DE"/>
    <w:rsid w:val="015C847E"/>
    <w:rsid w:val="015FD6E6"/>
    <w:rsid w:val="0161285F"/>
    <w:rsid w:val="01615EA6"/>
    <w:rsid w:val="0161FFF6"/>
    <w:rsid w:val="01624A26"/>
    <w:rsid w:val="016307A3"/>
    <w:rsid w:val="0165E8B5"/>
    <w:rsid w:val="0166ED4C"/>
    <w:rsid w:val="016ACD77"/>
    <w:rsid w:val="016CE88F"/>
    <w:rsid w:val="01711752"/>
    <w:rsid w:val="017470C8"/>
    <w:rsid w:val="01748D04"/>
    <w:rsid w:val="0179D64C"/>
    <w:rsid w:val="017B5579"/>
    <w:rsid w:val="017F688E"/>
    <w:rsid w:val="017FE531"/>
    <w:rsid w:val="0182FC1C"/>
    <w:rsid w:val="0183D3C3"/>
    <w:rsid w:val="0186BCBD"/>
    <w:rsid w:val="0188CBE2"/>
    <w:rsid w:val="018B1007"/>
    <w:rsid w:val="019101DB"/>
    <w:rsid w:val="01937C78"/>
    <w:rsid w:val="0199C16D"/>
    <w:rsid w:val="019C4890"/>
    <w:rsid w:val="019D11C2"/>
    <w:rsid w:val="01A44C02"/>
    <w:rsid w:val="01A99AC0"/>
    <w:rsid w:val="01A9D6D2"/>
    <w:rsid w:val="01AA47D1"/>
    <w:rsid w:val="01ACB650"/>
    <w:rsid w:val="01B01CE3"/>
    <w:rsid w:val="01B09D15"/>
    <w:rsid w:val="01B185D8"/>
    <w:rsid w:val="01B392EE"/>
    <w:rsid w:val="01B6A600"/>
    <w:rsid w:val="01C0052C"/>
    <w:rsid w:val="01C23B9E"/>
    <w:rsid w:val="01C6134A"/>
    <w:rsid w:val="01C6BB09"/>
    <w:rsid w:val="01C87DD7"/>
    <w:rsid w:val="01D2ED17"/>
    <w:rsid w:val="01D7E89D"/>
    <w:rsid w:val="01D9CBA4"/>
    <w:rsid w:val="01DA38BE"/>
    <w:rsid w:val="01E1885D"/>
    <w:rsid w:val="01E5BDE7"/>
    <w:rsid w:val="01E9B220"/>
    <w:rsid w:val="01EB306D"/>
    <w:rsid w:val="01EBAC34"/>
    <w:rsid w:val="01EBCA35"/>
    <w:rsid w:val="01F3AF5F"/>
    <w:rsid w:val="01F7280C"/>
    <w:rsid w:val="01F8A31C"/>
    <w:rsid w:val="01FBE1A8"/>
    <w:rsid w:val="01FC350F"/>
    <w:rsid w:val="01FCBBEF"/>
    <w:rsid w:val="01FDAAB5"/>
    <w:rsid w:val="02016C31"/>
    <w:rsid w:val="020764D0"/>
    <w:rsid w:val="020B6725"/>
    <w:rsid w:val="020CA2BF"/>
    <w:rsid w:val="020EFFC9"/>
    <w:rsid w:val="02101664"/>
    <w:rsid w:val="02137BA0"/>
    <w:rsid w:val="02169CE0"/>
    <w:rsid w:val="021C65B4"/>
    <w:rsid w:val="021CA620"/>
    <w:rsid w:val="021D9CED"/>
    <w:rsid w:val="022151D8"/>
    <w:rsid w:val="02274665"/>
    <w:rsid w:val="02276226"/>
    <w:rsid w:val="02298395"/>
    <w:rsid w:val="022BAD2C"/>
    <w:rsid w:val="023294B5"/>
    <w:rsid w:val="02348CA0"/>
    <w:rsid w:val="0234FA33"/>
    <w:rsid w:val="02354838"/>
    <w:rsid w:val="0236C5A9"/>
    <w:rsid w:val="023A6185"/>
    <w:rsid w:val="023E8F6A"/>
    <w:rsid w:val="023FAD58"/>
    <w:rsid w:val="0240E3F4"/>
    <w:rsid w:val="024631E9"/>
    <w:rsid w:val="02472DC8"/>
    <w:rsid w:val="02489EC2"/>
    <w:rsid w:val="024FD9FB"/>
    <w:rsid w:val="02532512"/>
    <w:rsid w:val="0253FAC3"/>
    <w:rsid w:val="0258EABB"/>
    <w:rsid w:val="025982DF"/>
    <w:rsid w:val="025E382D"/>
    <w:rsid w:val="025EDE45"/>
    <w:rsid w:val="0260D8F8"/>
    <w:rsid w:val="0262D2C0"/>
    <w:rsid w:val="0263D792"/>
    <w:rsid w:val="026723B6"/>
    <w:rsid w:val="0268F47A"/>
    <w:rsid w:val="0269B0DB"/>
    <w:rsid w:val="026AFA73"/>
    <w:rsid w:val="026BC207"/>
    <w:rsid w:val="027E019A"/>
    <w:rsid w:val="027F65C2"/>
    <w:rsid w:val="0280E0A7"/>
    <w:rsid w:val="0283E69D"/>
    <w:rsid w:val="0284BB21"/>
    <w:rsid w:val="02879850"/>
    <w:rsid w:val="028B0D15"/>
    <w:rsid w:val="028D7539"/>
    <w:rsid w:val="028E0F8A"/>
    <w:rsid w:val="028FEBF3"/>
    <w:rsid w:val="028FF292"/>
    <w:rsid w:val="02916C30"/>
    <w:rsid w:val="029173FA"/>
    <w:rsid w:val="0294162E"/>
    <w:rsid w:val="0298A955"/>
    <w:rsid w:val="029A708F"/>
    <w:rsid w:val="029D547E"/>
    <w:rsid w:val="02A134C2"/>
    <w:rsid w:val="02A58A94"/>
    <w:rsid w:val="02A66496"/>
    <w:rsid w:val="02A9E5E1"/>
    <w:rsid w:val="02B1DF08"/>
    <w:rsid w:val="02B564E5"/>
    <w:rsid w:val="02BE7436"/>
    <w:rsid w:val="02BF976B"/>
    <w:rsid w:val="02BFFFD7"/>
    <w:rsid w:val="02C05460"/>
    <w:rsid w:val="02C2EC89"/>
    <w:rsid w:val="02C510DD"/>
    <w:rsid w:val="02C68367"/>
    <w:rsid w:val="02C96C34"/>
    <w:rsid w:val="02CAC3F9"/>
    <w:rsid w:val="02D00896"/>
    <w:rsid w:val="02D454B3"/>
    <w:rsid w:val="02D86299"/>
    <w:rsid w:val="02DBA5E0"/>
    <w:rsid w:val="02DBE852"/>
    <w:rsid w:val="02DE23C9"/>
    <w:rsid w:val="02DFB5C7"/>
    <w:rsid w:val="02E06297"/>
    <w:rsid w:val="02E36B12"/>
    <w:rsid w:val="02E4FCE1"/>
    <w:rsid w:val="02E5D12F"/>
    <w:rsid w:val="02E88049"/>
    <w:rsid w:val="02F4249C"/>
    <w:rsid w:val="02F585BE"/>
    <w:rsid w:val="02F87575"/>
    <w:rsid w:val="02F8C1FF"/>
    <w:rsid w:val="02FA91A5"/>
    <w:rsid w:val="02FACCDA"/>
    <w:rsid w:val="02FB2958"/>
    <w:rsid w:val="0304C5F1"/>
    <w:rsid w:val="030C4374"/>
    <w:rsid w:val="030C936D"/>
    <w:rsid w:val="03100F17"/>
    <w:rsid w:val="0311984D"/>
    <w:rsid w:val="0311C0C9"/>
    <w:rsid w:val="031517A9"/>
    <w:rsid w:val="0318A1C8"/>
    <w:rsid w:val="0319BD18"/>
    <w:rsid w:val="031AEED2"/>
    <w:rsid w:val="031CFF2D"/>
    <w:rsid w:val="031EB01A"/>
    <w:rsid w:val="032075FC"/>
    <w:rsid w:val="03237CDC"/>
    <w:rsid w:val="0328E555"/>
    <w:rsid w:val="032A4EBD"/>
    <w:rsid w:val="032F1D0F"/>
    <w:rsid w:val="0336C4BF"/>
    <w:rsid w:val="033ACDDC"/>
    <w:rsid w:val="033BAA2F"/>
    <w:rsid w:val="033E2A91"/>
    <w:rsid w:val="0341FE9C"/>
    <w:rsid w:val="03421330"/>
    <w:rsid w:val="0344C7A5"/>
    <w:rsid w:val="0349D4AF"/>
    <w:rsid w:val="034AA566"/>
    <w:rsid w:val="034B88D4"/>
    <w:rsid w:val="034E33FF"/>
    <w:rsid w:val="035363D1"/>
    <w:rsid w:val="03552456"/>
    <w:rsid w:val="03562342"/>
    <w:rsid w:val="0357581D"/>
    <w:rsid w:val="03585455"/>
    <w:rsid w:val="035CB7A9"/>
    <w:rsid w:val="035D4A36"/>
    <w:rsid w:val="035FBCD2"/>
    <w:rsid w:val="03681D59"/>
    <w:rsid w:val="0368C95D"/>
    <w:rsid w:val="03695772"/>
    <w:rsid w:val="036FB69E"/>
    <w:rsid w:val="036FC04D"/>
    <w:rsid w:val="0371C228"/>
    <w:rsid w:val="0373FA41"/>
    <w:rsid w:val="0376C0E2"/>
    <w:rsid w:val="0379D9CB"/>
    <w:rsid w:val="037B3197"/>
    <w:rsid w:val="037BBDB2"/>
    <w:rsid w:val="037D0D34"/>
    <w:rsid w:val="038036F5"/>
    <w:rsid w:val="03857229"/>
    <w:rsid w:val="0385812D"/>
    <w:rsid w:val="038665EC"/>
    <w:rsid w:val="0387B309"/>
    <w:rsid w:val="038AA577"/>
    <w:rsid w:val="038CA4DF"/>
    <w:rsid w:val="0395974A"/>
    <w:rsid w:val="039D0DE9"/>
    <w:rsid w:val="03A0E844"/>
    <w:rsid w:val="03A28173"/>
    <w:rsid w:val="03A51E0D"/>
    <w:rsid w:val="03ABC678"/>
    <w:rsid w:val="03AE8291"/>
    <w:rsid w:val="03B0062A"/>
    <w:rsid w:val="03B053D8"/>
    <w:rsid w:val="03B6F03B"/>
    <w:rsid w:val="03B7938E"/>
    <w:rsid w:val="03BB94C9"/>
    <w:rsid w:val="03BC6895"/>
    <w:rsid w:val="03C321D4"/>
    <w:rsid w:val="03C89A72"/>
    <w:rsid w:val="03CFE562"/>
    <w:rsid w:val="03D1694B"/>
    <w:rsid w:val="03D16D95"/>
    <w:rsid w:val="03D4B298"/>
    <w:rsid w:val="03D4B89D"/>
    <w:rsid w:val="03D744DD"/>
    <w:rsid w:val="03D9379B"/>
    <w:rsid w:val="03D95A02"/>
    <w:rsid w:val="03DB1572"/>
    <w:rsid w:val="03DF1E15"/>
    <w:rsid w:val="03E177D1"/>
    <w:rsid w:val="03E4E259"/>
    <w:rsid w:val="03E50057"/>
    <w:rsid w:val="03E6BD11"/>
    <w:rsid w:val="03EAEE29"/>
    <w:rsid w:val="03EBB7DE"/>
    <w:rsid w:val="03EEC7F4"/>
    <w:rsid w:val="03EF7DC4"/>
    <w:rsid w:val="03EFF942"/>
    <w:rsid w:val="03F3F725"/>
    <w:rsid w:val="03F47AE7"/>
    <w:rsid w:val="03F71AF4"/>
    <w:rsid w:val="03F941F7"/>
    <w:rsid w:val="03FC4167"/>
    <w:rsid w:val="03FED55A"/>
    <w:rsid w:val="040541A5"/>
    <w:rsid w:val="0407C30E"/>
    <w:rsid w:val="040C4B13"/>
    <w:rsid w:val="040EC6D6"/>
    <w:rsid w:val="04107BFA"/>
    <w:rsid w:val="0414F77A"/>
    <w:rsid w:val="0416A661"/>
    <w:rsid w:val="04172EE1"/>
    <w:rsid w:val="04211FA0"/>
    <w:rsid w:val="04214608"/>
    <w:rsid w:val="0422000B"/>
    <w:rsid w:val="04274F22"/>
    <w:rsid w:val="042852BA"/>
    <w:rsid w:val="04289F97"/>
    <w:rsid w:val="04293C2F"/>
    <w:rsid w:val="0429FAEE"/>
    <w:rsid w:val="042A3606"/>
    <w:rsid w:val="042C4693"/>
    <w:rsid w:val="042D7123"/>
    <w:rsid w:val="042E14F9"/>
    <w:rsid w:val="043053E2"/>
    <w:rsid w:val="0430C75D"/>
    <w:rsid w:val="04329962"/>
    <w:rsid w:val="04330603"/>
    <w:rsid w:val="0433FB5E"/>
    <w:rsid w:val="04376431"/>
    <w:rsid w:val="043967C0"/>
    <w:rsid w:val="0439D41D"/>
    <w:rsid w:val="043DB055"/>
    <w:rsid w:val="043E0171"/>
    <w:rsid w:val="0441324E"/>
    <w:rsid w:val="0448C967"/>
    <w:rsid w:val="044AD4BA"/>
    <w:rsid w:val="044F1156"/>
    <w:rsid w:val="044F4FAB"/>
    <w:rsid w:val="0451875E"/>
    <w:rsid w:val="04531775"/>
    <w:rsid w:val="045430D7"/>
    <w:rsid w:val="04552204"/>
    <w:rsid w:val="045A4497"/>
    <w:rsid w:val="045C0A0E"/>
    <w:rsid w:val="045E2A0E"/>
    <w:rsid w:val="04681F1E"/>
    <w:rsid w:val="0469F00F"/>
    <w:rsid w:val="046A6253"/>
    <w:rsid w:val="046BE49F"/>
    <w:rsid w:val="046D047D"/>
    <w:rsid w:val="046E3D69"/>
    <w:rsid w:val="046EAF3E"/>
    <w:rsid w:val="04773B5E"/>
    <w:rsid w:val="047DC3C6"/>
    <w:rsid w:val="047FA076"/>
    <w:rsid w:val="04812019"/>
    <w:rsid w:val="0485E456"/>
    <w:rsid w:val="0486264F"/>
    <w:rsid w:val="04886B28"/>
    <w:rsid w:val="048877B1"/>
    <w:rsid w:val="04891FB6"/>
    <w:rsid w:val="048E20E5"/>
    <w:rsid w:val="04949656"/>
    <w:rsid w:val="0495C9A6"/>
    <w:rsid w:val="0496CA25"/>
    <w:rsid w:val="0498DDBF"/>
    <w:rsid w:val="0498E69F"/>
    <w:rsid w:val="049A2B44"/>
    <w:rsid w:val="049DC919"/>
    <w:rsid w:val="049ED949"/>
    <w:rsid w:val="049F988C"/>
    <w:rsid w:val="04A15FF3"/>
    <w:rsid w:val="04A4E5BA"/>
    <w:rsid w:val="04A85A22"/>
    <w:rsid w:val="04A85A24"/>
    <w:rsid w:val="04AD48CA"/>
    <w:rsid w:val="04AE9514"/>
    <w:rsid w:val="04AEE315"/>
    <w:rsid w:val="04B12F0D"/>
    <w:rsid w:val="04B6A57E"/>
    <w:rsid w:val="04B721E4"/>
    <w:rsid w:val="04BBE517"/>
    <w:rsid w:val="04BDF0B3"/>
    <w:rsid w:val="04C4A0C4"/>
    <w:rsid w:val="04C8C07A"/>
    <w:rsid w:val="04CA7A2A"/>
    <w:rsid w:val="04CF9093"/>
    <w:rsid w:val="04D995AF"/>
    <w:rsid w:val="04DA16EB"/>
    <w:rsid w:val="04DE2C8F"/>
    <w:rsid w:val="04DF1BCC"/>
    <w:rsid w:val="04E0787E"/>
    <w:rsid w:val="04E0CA47"/>
    <w:rsid w:val="04E0EF16"/>
    <w:rsid w:val="04E20BF8"/>
    <w:rsid w:val="04EA5E56"/>
    <w:rsid w:val="04ECF72C"/>
    <w:rsid w:val="04F0190D"/>
    <w:rsid w:val="04F0C1FF"/>
    <w:rsid w:val="04F2584D"/>
    <w:rsid w:val="04F2B330"/>
    <w:rsid w:val="04F3778B"/>
    <w:rsid w:val="04F561EA"/>
    <w:rsid w:val="04F5F3C7"/>
    <w:rsid w:val="04FABC1F"/>
    <w:rsid w:val="04FAF74E"/>
    <w:rsid w:val="04FDB296"/>
    <w:rsid w:val="05053858"/>
    <w:rsid w:val="050AE3AE"/>
    <w:rsid w:val="050B9E39"/>
    <w:rsid w:val="050C49F2"/>
    <w:rsid w:val="050D35F3"/>
    <w:rsid w:val="050D6D86"/>
    <w:rsid w:val="0513A132"/>
    <w:rsid w:val="0517FCEC"/>
    <w:rsid w:val="051D665D"/>
    <w:rsid w:val="051DD2E4"/>
    <w:rsid w:val="0526AC23"/>
    <w:rsid w:val="05286365"/>
    <w:rsid w:val="052FBC57"/>
    <w:rsid w:val="0531B079"/>
    <w:rsid w:val="05323DDE"/>
    <w:rsid w:val="0535FB89"/>
    <w:rsid w:val="0536C495"/>
    <w:rsid w:val="0537AB9D"/>
    <w:rsid w:val="053A17D2"/>
    <w:rsid w:val="053F5106"/>
    <w:rsid w:val="0541F57C"/>
    <w:rsid w:val="05443511"/>
    <w:rsid w:val="0548EEAD"/>
    <w:rsid w:val="054B2B6E"/>
    <w:rsid w:val="054B400D"/>
    <w:rsid w:val="054E0FAF"/>
    <w:rsid w:val="055037F0"/>
    <w:rsid w:val="0554B013"/>
    <w:rsid w:val="05562B8C"/>
    <w:rsid w:val="05566D4B"/>
    <w:rsid w:val="0556ECA5"/>
    <w:rsid w:val="0559F3D4"/>
    <w:rsid w:val="055C0356"/>
    <w:rsid w:val="055D13C7"/>
    <w:rsid w:val="056005A9"/>
    <w:rsid w:val="05601E70"/>
    <w:rsid w:val="0562B8DA"/>
    <w:rsid w:val="056B3A43"/>
    <w:rsid w:val="056B5723"/>
    <w:rsid w:val="056E908B"/>
    <w:rsid w:val="056FF93F"/>
    <w:rsid w:val="05763C7E"/>
    <w:rsid w:val="0576A74C"/>
    <w:rsid w:val="0576C4E8"/>
    <w:rsid w:val="057B63E4"/>
    <w:rsid w:val="057E7E1B"/>
    <w:rsid w:val="0582D261"/>
    <w:rsid w:val="058900FA"/>
    <w:rsid w:val="058A2A20"/>
    <w:rsid w:val="058DB116"/>
    <w:rsid w:val="058F35F9"/>
    <w:rsid w:val="05900034"/>
    <w:rsid w:val="05946D8C"/>
    <w:rsid w:val="05958824"/>
    <w:rsid w:val="0595D1EB"/>
    <w:rsid w:val="059678B5"/>
    <w:rsid w:val="059E7AB2"/>
    <w:rsid w:val="059E9AE1"/>
    <w:rsid w:val="059F6E8D"/>
    <w:rsid w:val="05A03659"/>
    <w:rsid w:val="05A35178"/>
    <w:rsid w:val="05A376AA"/>
    <w:rsid w:val="05A40D51"/>
    <w:rsid w:val="05A5648D"/>
    <w:rsid w:val="05AF15B4"/>
    <w:rsid w:val="05B2D8BF"/>
    <w:rsid w:val="05B4DC3B"/>
    <w:rsid w:val="05B8205B"/>
    <w:rsid w:val="05B9C16F"/>
    <w:rsid w:val="05BB50E8"/>
    <w:rsid w:val="05BC00C8"/>
    <w:rsid w:val="05BE06F7"/>
    <w:rsid w:val="05BE9ECC"/>
    <w:rsid w:val="05C36E7E"/>
    <w:rsid w:val="05C59071"/>
    <w:rsid w:val="05CB05CC"/>
    <w:rsid w:val="05CBC0F4"/>
    <w:rsid w:val="05CC9927"/>
    <w:rsid w:val="05CCE546"/>
    <w:rsid w:val="05CD6EC0"/>
    <w:rsid w:val="05CDD1E0"/>
    <w:rsid w:val="05D5B2DD"/>
    <w:rsid w:val="05D604D4"/>
    <w:rsid w:val="05D6B80D"/>
    <w:rsid w:val="05DA9EB0"/>
    <w:rsid w:val="05DDCF9A"/>
    <w:rsid w:val="05E06195"/>
    <w:rsid w:val="05E32AF2"/>
    <w:rsid w:val="05E65C3A"/>
    <w:rsid w:val="05E691CF"/>
    <w:rsid w:val="05E6DA48"/>
    <w:rsid w:val="05EF2541"/>
    <w:rsid w:val="05F2A901"/>
    <w:rsid w:val="05F557B6"/>
    <w:rsid w:val="05F63BEE"/>
    <w:rsid w:val="05F7AF93"/>
    <w:rsid w:val="05FBF387"/>
    <w:rsid w:val="05FCBE72"/>
    <w:rsid w:val="05FD7B61"/>
    <w:rsid w:val="05FF1900"/>
    <w:rsid w:val="05FFF369"/>
    <w:rsid w:val="0600E302"/>
    <w:rsid w:val="0601A859"/>
    <w:rsid w:val="0605F67A"/>
    <w:rsid w:val="0609B457"/>
    <w:rsid w:val="06120A31"/>
    <w:rsid w:val="0613BF80"/>
    <w:rsid w:val="06183054"/>
    <w:rsid w:val="061A4693"/>
    <w:rsid w:val="061C2F60"/>
    <w:rsid w:val="061EF428"/>
    <w:rsid w:val="062062F7"/>
    <w:rsid w:val="0622343A"/>
    <w:rsid w:val="062BCFF6"/>
    <w:rsid w:val="062ED4C8"/>
    <w:rsid w:val="0631CD49"/>
    <w:rsid w:val="0637821A"/>
    <w:rsid w:val="063AEA81"/>
    <w:rsid w:val="063B640D"/>
    <w:rsid w:val="063D1990"/>
    <w:rsid w:val="063DC5F7"/>
    <w:rsid w:val="063F7B84"/>
    <w:rsid w:val="0642F267"/>
    <w:rsid w:val="0646A9E6"/>
    <w:rsid w:val="064CBD4B"/>
    <w:rsid w:val="065384B8"/>
    <w:rsid w:val="065A2070"/>
    <w:rsid w:val="065C1948"/>
    <w:rsid w:val="065D9A05"/>
    <w:rsid w:val="0666BCB5"/>
    <w:rsid w:val="066E5700"/>
    <w:rsid w:val="066EA095"/>
    <w:rsid w:val="066EDB56"/>
    <w:rsid w:val="0672945B"/>
    <w:rsid w:val="0676660F"/>
    <w:rsid w:val="067C5E91"/>
    <w:rsid w:val="0680C836"/>
    <w:rsid w:val="0680DE15"/>
    <w:rsid w:val="0680EB0F"/>
    <w:rsid w:val="068470EE"/>
    <w:rsid w:val="06873753"/>
    <w:rsid w:val="0698AD7D"/>
    <w:rsid w:val="069A1977"/>
    <w:rsid w:val="069C597C"/>
    <w:rsid w:val="069C8F98"/>
    <w:rsid w:val="06A3C780"/>
    <w:rsid w:val="06A646F4"/>
    <w:rsid w:val="06A76E9A"/>
    <w:rsid w:val="06AAF019"/>
    <w:rsid w:val="06AB9C6B"/>
    <w:rsid w:val="06B1BB4A"/>
    <w:rsid w:val="06B2B738"/>
    <w:rsid w:val="06B2F688"/>
    <w:rsid w:val="06B47DD1"/>
    <w:rsid w:val="06B60657"/>
    <w:rsid w:val="06B7C68F"/>
    <w:rsid w:val="06BB0CA8"/>
    <w:rsid w:val="06BBE037"/>
    <w:rsid w:val="06BC6424"/>
    <w:rsid w:val="06BF76CB"/>
    <w:rsid w:val="06C0D67A"/>
    <w:rsid w:val="06CA83AF"/>
    <w:rsid w:val="06CCCDE8"/>
    <w:rsid w:val="06CDD8E3"/>
    <w:rsid w:val="06CE2D83"/>
    <w:rsid w:val="06CF78C3"/>
    <w:rsid w:val="06D12101"/>
    <w:rsid w:val="06D28F5B"/>
    <w:rsid w:val="06D40905"/>
    <w:rsid w:val="06D4EF3E"/>
    <w:rsid w:val="06D96932"/>
    <w:rsid w:val="06DE8670"/>
    <w:rsid w:val="06DFF5FA"/>
    <w:rsid w:val="06E4D576"/>
    <w:rsid w:val="06E56CAD"/>
    <w:rsid w:val="06E593BD"/>
    <w:rsid w:val="06E6F569"/>
    <w:rsid w:val="06ECC2BF"/>
    <w:rsid w:val="06F0CF66"/>
    <w:rsid w:val="06F3DFF3"/>
    <w:rsid w:val="06F94DAC"/>
    <w:rsid w:val="06F98C7D"/>
    <w:rsid w:val="06FDE3AE"/>
    <w:rsid w:val="06FED277"/>
    <w:rsid w:val="07036060"/>
    <w:rsid w:val="0704D3A9"/>
    <w:rsid w:val="070730EA"/>
    <w:rsid w:val="0707B6EB"/>
    <w:rsid w:val="070F2242"/>
    <w:rsid w:val="07108928"/>
    <w:rsid w:val="07124CA0"/>
    <w:rsid w:val="0712D5BF"/>
    <w:rsid w:val="0713D612"/>
    <w:rsid w:val="07153E6C"/>
    <w:rsid w:val="0715DA41"/>
    <w:rsid w:val="0715ECCD"/>
    <w:rsid w:val="071691E8"/>
    <w:rsid w:val="07177D48"/>
    <w:rsid w:val="071B002A"/>
    <w:rsid w:val="071B707E"/>
    <w:rsid w:val="071BC992"/>
    <w:rsid w:val="07213536"/>
    <w:rsid w:val="0724A9D5"/>
    <w:rsid w:val="0724E8A6"/>
    <w:rsid w:val="0725C5F9"/>
    <w:rsid w:val="0725FD21"/>
    <w:rsid w:val="0727B5D5"/>
    <w:rsid w:val="072A8CF4"/>
    <w:rsid w:val="072EE98B"/>
    <w:rsid w:val="07304F72"/>
    <w:rsid w:val="0730685F"/>
    <w:rsid w:val="07325084"/>
    <w:rsid w:val="073528EF"/>
    <w:rsid w:val="0735657D"/>
    <w:rsid w:val="073A5700"/>
    <w:rsid w:val="073FE8AB"/>
    <w:rsid w:val="074209EE"/>
    <w:rsid w:val="0743A10B"/>
    <w:rsid w:val="07441901"/>
    <w:rsid w:val="0744D9FF"/>
    <w:rsid w:val="07458656"/>
    <w:rsid w:val="07473159"/>
    <w:rsid w:val="074B0D38"/>
    <w:rsid w:val="074B411D"/>
    <w:rsid w:val="074C71C0"/>
    <w:rsid w:val="074E8953"/>
    <w:rsid w:val="0753D8E9"/>
    <w:rsid w:val="07545F46"/>
    <w:rsid w:val="075A99D8"/>
    <w:rsid w:val="075D0D0E"/>
    <w:rsid w:val="0761C7D6"/>
    <w:rsid w:val="07624731"/>
    <w:rsid w:val="0764D0B7"/>
    <w:rsid w:val="0766667C"/>
    <w:rsid w:val="076A627E"/>
    <w:rsid w:val="076A804E"/>
    <w:rsid w:val="076E01F0"/>
    <w:rsid w:val="076F6341"/>
    <w:rsid w:val="076FE567"/>
    <w:rsid w:val="07710F13"/>
    <w:rsid w:val="077127EF"/>
    <w:rsid w:val="0771ABED"/>
    <w:rsid w:val="07866846"/>
    <w:rsid w:val="0787A39D"/>
    <w:rsid w:val="0788AF77"/>
    <w:rsid w:val="078970FE"/>
    <w:rsid w:val="078A3D78"/>
    <w:rsid w:val="078CAC13"/>
    <w:rsid w:val="078EE351"/>
    <w:rsid w:val="078FEE0C"/>
    <w:rsid w:val="07928F88"/>
    <w:rsid w:val="0794CDAF"/>
    <w:rsid w:val="079571E6"/>
    <w:rsid w:val="0796065F"/>
    <w:rsid w:val="0797B874"/>
    <w:rsid w:val="079C1EEA"/>
    <w:rsid w:val="079D4369"/>
    <w:rsid w:val="07A04854"/>
    <w:rsid w:val="07A16DE1"/>
    <w:rsid w:val="07A81927"/>
    <w:rsid w:val="07A886C0"/>
    <w:rsid w:val="07ADB082"/>
    <w:rsid w:val="07AE1435"/>
    <w:rsid w:val="07B684E0"/>
    <w:rsid w:val="07BAE46A"/>
    <w:rsid w:val="07BE5434"/>
    <w:rsid w:val="07C08892"/>
    <w:rsid w:val="07C34CD5"/>
    <w:rsid w:val="07C8919B"/>
    <w:rsid w:val="07CD7B72"/>
    <w:rsid w:val="07CEEC11"/>
    <w:rsid w:val="07D1E260"/>
    <w:rsid w:val="07D52F1C"/>
    <w:rsid w:val="07D6E3E7"/>
    <w:rsid w:val="07DB56EA"/>
    <w:rsid w:val="07DDCF48"/>
    <w:rsid w:val="07DE9611"/>
    <w:rsid w:val="07E04143"/>
    <w:rsid w:val="07E58751"/>
    <w:rsid w:val="07E87368"/>
    <w:rsid w:val="07EA01B4"/>
    <w:rsid w:val="07EB30AF"/>
    <w:rsid w:val="07EDAB50"/>
    <w:rsid w:val="07F244C2"/>
    <w:rsid w:val="07F2F43E"/>
    <w:rsid w:val="07F35FD5"/>
    <w:rsid w:val="07F56A3A"/>
    <w:rsid w:val="07F70132"/>
    <w:rsid w:val="07F7798D"/>
    <w:rsid w:val="07F795B6"/>
    <w:rsid w:val="07F95CD3"/>
    <w:rsid w:val="07F99FC2"/>
    <w:rsid w:val="07FBC955"/>
    <w:rsid w:val="07FD311C"/>
    <w:rsid w:val="08031C0B"/>
    <w:rsid w:val="08099F74"/>
    <w:rsid w:val="080B4AC0"/>
    <w:rsid w:val="080C5128"/>
    <w:rsid w:val="080CCA5D"/>
    <w:rsid w:val="08115E35"/>
    <w:rsid w:val="081497FA"/>
    <w:rsid w:val="08180B01"/>
    <w:rsid w:val="081A78FC"/>
    <w:rsid w:val="081DC9F9"/>
    <w:rsid w:val="081E1B75"/>
    <w:rsid w:val="081FDCC5"/>
    <w:rsid w:val="0822A6CE"/>
    <w:rsid w:val="0823C5E5"/>
    <w:rsid w:val="0824EDE5"/>
    <w:rsid w:val="0829802A"/>
    <w:rsid w:val="082AC940"/>
    <w:rsid w:val="082BDC18"/>
    <w:rsid w:val="082DAE46"/>
    <w:rsid w:val="082E01C4"/>
    <w:rsid w:val="083004E9"/>
    <w:rsid w:val="0833BB21"/>
    <w:rsid w:val="08385EDB"/>
    <w:rsid w:val="083D82A1"/>
    <w:rsid w:val="083F9928"/>
    <w:rsid w:val="084221E9"/>
    <w:rsid w:val="08424761"/>
    <w:rsid w:val="0844E847"/>
    <w:rsid w:val="08463982"/>
    <w:rsid w:val="084A0939"/>
    <w:rsid w:val="084E309D"/>
    <w:rsid w:val="0851E1B0"/>
    <w:rsid w:val="0852E1B3"/>
    <w:rsid w:val="0854216B"/>
    <w:rsid w:val="0854945A"/>
    <w:rsid w:val="0856D84E"/>
    <w:rsid w:val="08578B04"/>
    <w:rsid w:val="0857A345"/>
    <w:rsid w:val="085ABC48"/>
    <w:rsid w:val="085E692F"/>
    <w:rsid w:val="085EC278"/>
    <w:rsid w:val="085F0AEA"/>
    <w:rsid w:val="0861827A"/>
    <w:rsid w:val="0865456A"/>
    <w:rsid w:val="08658A71"/>
    <w:rsid w:val="08661F9B"/>
    <w:rsid w:val="086AD5E1"/>
    <w:rsid w:val="086EEEAA"/>
    <w:rsid w:val="087749BE"/>
    <w:rsid w:val="087A1E7D"/>
    <w:rsid w:val="087AC097"/>
    <w:rsid w:val="087E3127"/>
    <w:rsid w:val="087EFAD4"/>
    <w:rsid w:val="0880FCC5"/>
    <w:rsid w:val="0881DADB"/>
    <w:rsid w:val="08855D7B"/>
    <w:rsid w:val="0888555C"/>
    <w:rsid w:val="088A614F"/>
    <w:rsid w:val="0891B47C"/>
    <w:rsid w:val="0892B89E"/>
    <w:rsid w:val="089CCB00"/>
    <w:rsid w:val="089E3D5B"/>
    <w:rsid w:val="08A14E20"/>
    <w:rsid w:val="08A1A597"/>
    <w:rsid w:val="08AA56C3"/>
    <w:rsid w:val="08ACACB3"/>
    <w:rsid w:val="08AF5E62"/>
    <w:rsid w:val="08B1C9C4"/>
    <w:rsid w:val="08B2424C"/>
    <w:rsid w:val="08B25B81"/>
    <w:rsid w:val="08B3BC13"/>
    <w:rsid w:val="08B67696"/>
    <w:rsid w:val="08B692B6"/>
    <w:rsid w:val="08B79866"/>
    <w:rsid w:val="08B7D881"/>
    <w:rsid w:val="08BBAFB0"/>
    <w:rsid w:val="08C12052"/>
    <w:rsid w:val="08C13E5E"/>
    <w:rsid w:val="08C506B6"/>
    <w:rsid w:val="08C6C610"/>
    <w:rsid w:val="08C6FEDD"/>
    <w:rsid w:val="08C77F97"/>
    <w:rsid w:val="08C7D72C"/>
    <w:rsid w:val="08CB047B"/>
    <w:rsid w:val="08CB0800"/>
    <w:rsid w:val="08CBFE83"/>
    <w:rsid w:val="08CDF944"/>
    <w:rsid w:val="08CEEE38"/>
    <w:rsid w:val="08D90DA0"/>
    <w:rsid w:val="08DC2C24"/>
    <w:rsid w:val="08DC7A4A"/>
    <w:rsid w:val="08E12A88"/>
    <w:rsid w:val="08E4530B"/>
    <w:rsid w:val="08E4F1C7"/>
    <w:rsid w:val="08ED602A"/>
    <w:rsid w:val="08EFCF90"/>
    <w:rsid w:val="08F31860"/>
    <w:rsid w:val="08F40F7D"/>
    <w:rsid w:val="08F666E9"/>
    <w:rsid w:val="08F93CCB"/>
    <w:rsid w:val="08FC0C5A"/>
    <w:rsid w:val="08FC727D"/>
    <w:rsid w:val="08FD05FE"/>
    <w:rsid w:val="08FE670E"/>
    <w:rsid w:val="0900163B"/>
    <w:rsid w:val="0901CF14"/>
    <w:rsid w:val="090554F4"/>
    <w:rsid w:val="09068928"/>
    <w:rsid w:val="090A7280"/>
    <w:rsid w:val="090DD09D"/>
    <w:rsid w:val="09148D5D"/>
    <w:rsid w:val="09153F24"/>
    <w:rsid w:val="09195C4D"/>
    <w:rsid w:val="091C0A10"/>
    <w:rsid w:val="091D3AA9"/>
    <w:rsid w:val="091FDEC1"/>
    <w:rsid w:val="091FFEF0"/>
    <w:rsid w:val="09218691"/>
    <w:rsid w:val="0921B793"/>
    <w:rsid w:val="0921BD17"/>
    <w:rsid w:val="0923C346"/>
    <w:rsid w:val="092960A8"/>
    <w:rsid w:val="092B22B6"/>
    <w:rsid w:val="092D5535"/>
    <w:rsid w:val="09320068"/>
    <w:rsid w:val="0938DE20"/>
    <w:rsid w:val="0939E493"/>
    <w:rsid w:val="093B4CB9"/>
    <w:rsid w:val="093BBE29"/>
    <w:rsid w:val="093CFA81"/>
    <w:rsid w:val="09409565"/>
    <w:rsid w:val="0941EA55"/>
    <w:rsid w:val="094428E2"/>
    <w:rsid w:val="0946E13C"/>
    <w:rsid w:val="09474F0C"/>
    <w:rsid w:val="09499FAC"/>
    <w:rsid w:val="094A07FE"/>
    <w:rsid w:val="094A3450"/>
    <w:rsid w:val="094AF1B4"/>
    <w:rsid w:val="094B6638"/>
    <w:rsid w:val="094BA138"/>
    <w:rsid w:val="095700DF"/>
    <w:rsid w:val="0958E68D"/>
    <w:rsid w:val="09596AA6"/>
    <w:rsid w:val="0959EB01"/>
    <w:rsid w:val="095A1B37"/>
    <w:rsid w:val="095B2452"/>
    <w:rsid w:val="095B8CAF"/>
    <w:rsid w:val="09642BD3"/>
    <w:rsid w:val="096707FA"/>
    <w:rsid w:val="0967734E"/>
    <w:rsid w:val="096DA1E5"/>
    <w:rsid w:val="096E8083"/>
    <w:rsid w:val="09711818"/>
    <w:rsid w:val="09723905"/>
    <w:rsid w:val="09730347"/>
    <w:rsid w:val="0976FE35"/>
    <w:rsid w:val="0977CA3D"/>
    <w:rsid w:val="0979A388"/>
    <w:rsid w:val="097C0BA5"/>
    <w:rsid w:val="0984A030"/>
    <w:rsid w:val="09866DDF"/>
    <w:rsid w:val="098A77E2"/>
    <w:rsid w:val="098B8788"/>
    <w:rsid w:val="098BB457"/>
    <w:rsid w:val="098D82F6"/>
    <w:rsid w:val="098FB780"/>
    <w:rsid w:val="09905A13"/>
    <w:rsid w:val="0990D7CC"/>
    <w:rsid w:val="099AA6D7"/>
    <w:rsid w:val="099DBB94"/>
    <w:rsid w:val="09A191CB"/>
    <w:rsid w:val="09A2B31B"/>
    <w:rsid w:val="09A57C0A"/>
    <w:rsid w:val="09A8FC8C"/>
    <w:rsid w:val="09AAB880"/>
    <w:rsid w:val="09AB7BBD"/>
    <w:rsid w:val="09AED438"/>
    <w:rsid w:val="09B227E0"/>
    <w:rsid w:val="09B39FFF"/>
    <w:rsid w:val="09B4FF88"/>
    <w:rsid w:val="09B74B5B"/>
    <w:rsid w:val="09BA4B0E"/>
    <w:rsid w:val="09BB0A68"/>
    <w:rsid w:val="09BBBE44"/>
    <w:rsid w:val="09BDFFCA"/>
    <w:rsid w:val="09BE2060"/>
    <w:rsid w:val="09C74EFC"/>
    <w:rsid w:val="09CB4D66"/>
    <w:rsid w:val="09D2DFD1"/>
    <w:rsid w:val="09D635C9"/>
    <w:rsid w:val="09D6E961"/>
    <w:rsid w:val="09D899AE"/>
    <w:rsid w:val="09D8F575"/>
    <w:rsid w:val="09DD6020"/>
    <w:rsid w:val="09DE5611"/>
    <w:rsid w:val="09E5E9CC"/>
    <w:rsid w:val="09E93594"/>
    <w:rsid w:val="09ED3B97"/>
    <w:rsid w:val="09EF2D85"/>
    <w:rsid w:val="09EF37FF"/>
    <w:rsid w:val="09EFFB52"/>
    <w:rsid w:val="09F48E7A"/>
    <w:rsid w:val="09F4CB52"/>
    <w:rsid w:val="09F73546"/>
    <w:rsid w:val="09FB5F36"/>
    <w:rsid w:val="09FB86BF"/>
    <w:rsid w:val="09FC9905"/>
    <w:rsid w:val="0A01B053"/>
    <w:rsid w:val="0A03C09D"/>
    <w:rsid w:val="0A03FABF"/>
    <w:rsid w:val="0A0436DA"/>
    <w:rsid w:val="0A07F585"/>
    <w:rsid w:val="0A08B27D"/>
    <w:rsid w:val="0A0A4E40"/>
    <w:rsid w:val="0A0AA690"/>
    <w:rsid w:val="0A0FB5B2"/>
    <w:rsid w:val="0A152AB4"/>
    <w:rsid w:val="0A15B859"/>
    <w:rsid w:val="0A165D7A"/>
    <w:rsid w:val="0A1774E0"/>
    <w:rsid w:val="0A18A7EB"/>
    <w:rsid w:val="0A260B9A"/>
    <w:rsid w:val="0A2C2312"/>
    <w:rsid w:val="0A31C4CE"/>
    <w:rsid w:val="0A31FCFC"/>
    <w:rsid w:val="0A335B5F"/>
    <w:rsid w:val="0A3D1903"/>
    <w:rsid w:val="0A42F00B"/>
    <w:rsid w:val="0A44EE4E"/>
    <w:rsid w:val="0A459754"/>
    <w:rsid w:val="0A47F87B"/>
    <w:rsid w:val="0A4C846F"/>
    <w:rsid w:val="0A4F96FF"/>
    <w:rsid w:val="0A509B33"/>
    <w:rsid w:val="0A53DA8E"/>
    <w:rsid w:val="0A56A50B"/>
    <w:rsid w:val="0A56F4C6"/>
    <w:rsid w:val="0A588A88"/>
    <w:rsid w:val="0A5F8A7C"/>
    <w:rsid w:val="0A60B9FB"/>
    <w:rsid w:val="0A762864"/>
    <w:rsid w:val="0A78382B"/>
    <w:rsid w:val="0A78DC32"/>
    <w:rsid w:val="0A7A42DA"/>
    <w:rsid w:val="0A7CE8B9"/>
    <w:rsid w:val="0A815FD6"/>
    <w:rsid w:val="0A82C98E"/>
    <w:rsid w:val="0A837A47"/>
    <w:rsid w:val="0A8687C7"/>
    <w:rsid w:val="0A89A3EA"/>
    <w:rsid w:val="0A8A9B7E"/>
    <w:rsid w:val="0A8B1086"/>
    <w:rsid w:val="0A8B3C1F"/>
    <w:rsid w:val="0A8BB11C"/>
    <w:rsid w:val="0A8F1138"/>
    <w:rsid w:val="0A90A540"/>
    <w:rsid w:val="0A91D944"/>
    <w:rsid w:val="0A950254"/>
    <w:rsid w:val="0A955D6A"/>
    <w:rsid w:val="0A9DD3EC"/>
    <w:rsid w:val="0AA2443D"/>
    <w:rsid w:val="0AA49EDE"/>
    <w:rsid w:val="0AAF3EF3"/>
    <w:rsid w:val="0AB02CB1"/>
    <w:rsid w:val="0AB234E5"/>
    <w:rsid w:val="0AB32E9A"/>
    <w:rsid w:val="0AB52440"/>
    <w:rsid w:val="0ABA9C1B"/>
    <w:rsid w:val="0ABD3B8B"/>
    <w:rsid w:val="0ABEADF3"/>
    <w:rsid w:val="0AC36CEA"/>
    <w:rsid w:val="0AC3DE84"/>
    <w:rsid w:val="0AC41FDA"/>
    <w:rsid w:val="0AC46AC0"/>
    <w:rsid w:val="0AC87FC7"/>
    <w:rsid w:val="0ACA12BC"/>
    <w:rsid w:val="0ACBC769"/>
    <w:rsid w:val="0ACCD367"/>
    <w:rsid w:val="0AD58C9C"/>
    <w:rsid w:val="0AD5A868"/>
    <w:rsid w:val="0AD64C45"/>
    <w:rsid w:val="0AD7C7A5"/>
    <w:rsid w:val="0ADB592E"/>
    <w:rsid w:val="0ADB66B7"/>
    <w:rsid w:val="0ADEFA3E"/>
    <w:rsid w:val="0AE062F7"/>
    <w:rsid w:val="0AE3DBE5"/>
    <w:rsid w:val="0AE4BB4F"/>
    <w:rsid w:val="0AE6F963"/>
    <w:rsid w:val="0AECAC61"/>
    <w:rsid w:val="0AF0CAE1"/>
    <w:rsid w:val="0AF2A0D8"/>
    <w:rsid w:val="0AF2B459"/>
    <w:rsid w:val="0AF5D40B"/>
    <w:rsid w:val="0AF677C5"/>
    <w:rsid w:val="0AF727B9"/>
    <w:rsid w:val="0AFB5638"/>
    <w:rsid w:val="0AFBC3D3"/>
    <w:rsid w:val="0AFED6D9"/>
    <w:rsid w:val="0B024B14"/>
    <w:rsid w:val="0B0345AA"/>
    <w:rsid w:val="0B050CA9"/>
    <w:rsid w:val="0B0AE60B"/>
    <w:rsid w:val="0B0B5EE0"/>
    <w:rsid w:val="0B0B89E6"/>
    <w:rsid w:val="0B0CE39F"/>
    <w:rsid w:val="0B0D2AA0"/>
    <w:rsid w:val="0B0D9A4C"/>
    <w:rsid w:val="0B158AB0"/>
    <w:rsid w:val="0B1927BC"/>
    <w:rsid w:val="0B19618C"/>
    <w:rsid w:val="0B1C4E99"/>
    <w:rsid w:val="0B1DD83D"/>
    <w:rsid w:val="0B24ED92"/>
    <w:rsid w:val="0B2980FF"/>
    <w:rsid w:val="0B2C1FF3"/>
    <w:rsid w:val="0B2DC944"/>
    <w:rsid w:val="0B32DBB5"/>
    <w:rsid w:val="0B3573C2"/>
    <w:rsid w:val="0B3A574D"/>
    <w:rsid w:val="0B3B0202"/>
    <w:rsid w:val="0B3BBAAF"/>
    <w:rsid w:val="0B3D24F5"/>
    <w:rsid w:val="0B3D7A54"/>
    <w:rsid w:val="0B403CC2"/>
    <w:rsid w:val="0B422EB7"/>
    <w:rsid w:val="0B447C48"/>
    <w:rsid w:val="0B473A3A"/>
    <w:rsid w:val="0B49E69E"/>
    <w:rsid w:val="0B4A5B8C"/>
    <w:rsid w:val="0B4BAB46"/>
    <w:rsid w:val="0B507382"/>
    <w:rsid w:val="0B51BC78"/>
    <w:rsid w:val="0B543ED8"/>
    <w:rsid w:val="0B5E4A79"/>
    <w:rsid w:val="0B606F96"/>
    <w:rsid w:val="0B65BC54"/>
    <w:rsid w:val="0B65C508"/>
    <w:rsid w:val="0B6C7B60"/>
    <w:rsid w:val="0B6D48FE"/>
    <w:rsid w:val="0B6DE1B8"/>
    <w:rsid w:val="0B762F54"/>
    <w:rsid w:val="0B768A25"/>
    <w:rsid w:val="0B76BCDF"/>
    <w:rsid w:val="0B79B81C"/>
    <w:rsid w:val="0B7BFBD3"/>
    <w:rsid w:val="0B7C3046"/>
    <w:rsid w:val="0B7D24A4"/>
    <w:rsid w:val="0B8038A4"/>
    <w:rsid w:val="0B829C55"/>
    <w:rsid w:val="0B83D7E2"/>
    <w:rsid w:val="0B84B39F"/>
    <w:rsid w:val="0B84D48E"/>
    <w:rsid w:val="0B84E2EC"/>
    <w:rsid w:val="0B86B156"/>
    <w:rsid w:val="0B8CA054"/>
    <w:rsid w:val="0B8DF953"/>
    <w:rsid w:val="0B94792E"/>
    <w:rsid w:val="0B94E5A2"/>
    <w:rsid w:val="0BA2D187"/>
    <w:rsid w:val="0BA7C14A"/>
    <w:rsid w:val="0BAD197B"/>
    <w:rsid w:val="0BB226F4"/>
    <w:rsid w:val="0BB3ED4E"/>
    <w:rsid w:val="0BB4E41B"/>
    <w:rsid w:val="0BBB5099"/>
    <w:rsid w:val="0BBB642F"/>
    <w:rsid w:val="0BBEF026"/>
    <w:rsid w:val="0BBF3424"/>
    <w:rsid w:val="0BC03418"/>
    <w:rsid w:val="0BC05F37"/>
    <w:rsid w:val="0BC4B66F"/>
    <w:rsid w:val="0BC5D73C"/>
    <w:rsid w:val="0BCA535F"/>
    <w:rsid w:val="0BCB57F8"/>
    <w:rsid w:val="0BCEF0CE"/>
    <w:rsid w:val="0BD13A81"/>
    <w:rsid w:val="0BD163E9"/>
    <w:rsid w:val="0BD164A1"/>
    <w:rsid w:val="0BD29077"/>
    <w:rsid w:val="0BD45E4C"/>
    <w:rsid w:val="0BD4C5D1"/>
    <w:rsid w:val="0BD5BF7D"/>
    <w:rsid w:val="0BDF134D"/>
    <w:rsid w:val="0BE05D21"/>
    <w:rsid w:val="0BE45112"/>
    <w:rsid w:val="0BE5E657"/>
    <w:rsid w:val="0BE6B317"/>
    <w:rsid w:val="0BE7C5EB"/>
    <w:rsid w:val="0BEA4590"/>
    <w:rsid w:val="0BEA74A5"/>
    <w:rsid w:val="0BEB334A"/>
    <w:rsid w:val="0BECF6C3"/>
    <w:rsid w:val="0BEDE6A0"/>
    <w:rsid w:val="0BEFE005"/>
    <w:rsid w:val="0BF74CB5"/>
    <w:rsid w:val="0BFAC1C6"/>
    <w:rsid w:val="0BFB28DE"/>
    <w:rsid w:val="0BFB3028"/>
    <w:rsid w:val="0BFD0D6A"/>
    <w:rsid w:val="0BFDFBF3"/>
    <w:rsid w:val="0BFE9CB9"/>
    <w:rsid w:val="0C009079"/>
    <w:rsid w:val="0C0846F2"/>
    <w:rsid w:val="0C0EA80C"/>
    <w:rsid w:val="0C0ED656"/>
    <w:rsid w:val="0C18206A"/>
    <w:rsid w:val="0C1AE753"/>
    <w:rsid w:val="0C1B03AF"/>
    <w:rsid w:val="0C1DBCD6"/>
    <w:rsid w:val="0C1F64AC"/>
    <w:rsid w:val="0C205295"/>
    <w:rsid w:val="0C20BC28"/>
    <w:rsid w:val="0C20F5BD"/>
    <w:rsid w:val="0C2C232E"/>
    <w:rsid w:val="0C2DDD4A"/>
    <w:rsid w:val="0C2E6162"/>
    <w:rsid w:val="0C3162A8"/>
    <w:rsid w:val="0C324BFB"/>
    <w:rsid w:val="0C3327F5"/>
    <w:rsid w:val="0C34A370"/>
    <w:rsid w:val="0C3509A3"/>
    <w:rsid w:val="0C352D2C"/>
    <w:rsid w:val="0C3676D1"/>
    <w:rsid w:val="0C37750C"/>
    <w:rsid w:val="0C3A0397"/>
    <w:rsid w:val="0C3A86FF"/>
    <w:rsid w:val="0C3F4113"/>
    <w:rsid w:val="0C40A814"/>
    <w:rsid w:val="0C4216E2"/>
    <w:rsid w:val="0C4618CB"/>
    <w:rsid w:val="0C484CA0"/>
    <w:rsid w:val="0C486BD1"/>
    <w:rsid w:val="0C48A4C8"/>
    <w:rsid w:val="0C4C258E"/>
    <w:rsid w:val="0C4C396F"/>
    <w:rsid w:val="0C4F0F3B"/>
    <w:rsid w:val="0C5A94B0"/>
    <w:rsid w:val="0C5D9CD6"/>
    <w:rsid w:val="0C5DF7D9"/>
    <w:rsid w:val="0C5E4DFC"/>
    <w:rsid w:val="0C64041D"/>
    <w:rsid w:val="0C675D07"/>
    <w:rsid w:val="0C6AB680"/>
    <w:rsid w:val="0C6B742F"/>
    <w:rsid w:val="0C6BEEB0"/>
    <w:rsid w:val="0C6C1195"/>
    <w:rsid w:val="0C6D4C0B"/>
    <w:rsid w:val="0C6EB9B5"/>
    <w:rsid w:val="0C736A78"/>
    <w:rsid w:val="0C74105A"/>
    <w:rsid w:val="0C7497D0"/>
    <w:rsid w:val="0C78702C"/>
    <w:rsid w:val="0C7900EB"/>
    <w:rsid w:val="0C7CBD1A"/>
    <w:rsid w:val="0C7EFF2C"/>
    <w:rsid w:val="0C81690A"/>
    <w:rsid w:val="0C82BD21"/>
    <w:rsid w:val="0C834238"/>
    <w:rsid w:val="0C85E60E"/>
    <w:rsid w:val="0C886DB2"/>
    <w:rsid w:val="0C8D10D7"/>
    <w:rsid w:val="0C8D2418"/>
    <w:rsid w:val="0C901B49"/>
    <w:rsid w:val="0C920AE7"/>
    <w:rsid w:val="0C96936B"/>
    <w:rsid w:val="0C9C2420"/>
    <w:rsid w:val="0C9F14CD"/>
    <w:rsid w:val="0CA1BA6B"/>
    <w:rsid w:val="0CA1E286"/>
    <w:rsid w:val="0CA4315F"/>
    <w:rsid w:val="0CAB89B9"/>
    <w:rsid w:val="0CAC813A"/>
    <w:rsid w:val="0CAD6074"/>
    <w:rsid w:val="0CB4091E"/>
    <w:rsid w:val="0CB81531"/>
    <w:rsid w:val="0CBC7C67"/>
    <w:rsid w:val="0CBCB56D"/>
    <w:rsid w:val="0CBCE4EC"/>
    <w:rsid w:val="0CC0E379"/>
    <w:rsid w:val="0CC894DD"/>
    <w:rsid w:val="0CCB5AF2"/>
    <w:rsid w:val="0CCFDA12"/>
    <w:rsid w:val="0CD016AB"/>
    <w:rsid w:val="0CD46F1B"/>
    <w:rsid w:val="0CD4E1EC"/>
    <w:rsid w:val="0CD59688"/>
    <w:rsid w:val="0CD6274D"/>
    <w:rsid w:val="0CD6FC55"/>
    <w:rsid w:val="0CD75195"/>
    <w:rsid w:val="0CDA900D"/>
    <w:rsid w:val="0CDD609A"/>
    <w:rsid w:val="0CE09A48"/>
    <w:rsid w:val="0CE0ABF1"/>
    <w:rsid w:val="0CE1C178"/>
    <w:rsid w:val="0CE2D036"/>
    <w:rsid w:val="0CE62B0B"/>
    <w:rsid w:val="0CEDAA5E"/>
    <w:rsid w:val="0CEE28D8"/>
    <w:rsid w:val="0CEF3A2E"/>
    <w:rsid w:val="0CF00770"/>
    <w:rsid w:val="0CF145AC"/>
    <w:rsid w:val="0CF6970F"/>
    <w:rsid w:val="0CF6E4F4"/>
    <w:rsid w:val="0CF9039F"/>
    <w:rsid w:val="0CFED17F"/>
    <w:rsid w:val="0CFFD273"/>
    <w:rsid w:val="0D01321C"/>
    <w:rsid w:val="0D063DC1"/>
    <w:rsid w:val="0D09506E"/>
    <w:rsid w:val="0D125131"/>
    <w:rsid w:val="0D149F36"/>
    <w:rsid w:val="0D152D8E"/>
    <w:rsid w:val="0D15926D"/>
    <w:rsid w:val="0D15A47E"/>
    <w:rsid w:val="0D17BFC7"/>
    <w:rsid w:val="0D1829A0"/>
    <w:rsid w:val="0D1A5436"/>
    <w:rsid w:val="0D1AE0B1"/>
    <w:rsid w:val="0D1B367C"/>
    <w:rsid w:val="0D1E7124"/>
    <w:rsid w:val="0D1F138D"/>
    <w:rsid w:val="0D24B757"/>
    <w:rsid w:val="0D2C77FD"/>
    <w:rsid w:val="0D2E9D33"/>
    <w:rsid w:val="0D2F1524"/>
    <w:rsid w:val="0D33C58A"/>
    <w:rsid w:val="0D3532D9"/>
    <w:rsid w:val="0D366808"/>
    <w:rsid w:val="0D379317"/>
    <w:rsid w:val="0D383580"/>
    <w:rsid w:val="0D39A1A8"/>
    <w:rsid w:val="0D3C1DD7"/>
    <w:rsid w:val="0D3CF1E4"/>
    <w:rsid w:val="0D42A6E9"/>
    <w:rsid w:val="0D42F506"/>
    <w:rsid w:val="0D45249D"/>
    <w:rsid w:val="0D461766"/>
    <w:rsid w:val="0D46B3AA"/>
    <w:rsid w:val="0D500297"/>
    <w:rsid w:val="0D537F69"/>
    <w:rsid w:val="0D557E73"/>
    <w:rsid w:val="0D5860E4"/>
    <w:rsid w:val="0D59CD69"/>
    <w:rsid w:val="0D5DE738"/>
    <w:rsid w:val="0D60DB4C"/>
    <w:rsid w:val="0D619B5A"/>
    <w:rsid w:val="0D6252B3"/>
    <w:rsid w:val="0D66B8FC"/>
    <w:rsid w:val="0D68F983"/>
    <w:rsid w:val="0D6C8E7F"/>
    <w:rsid w:val="0D7593A2"/>
    <w:rsid w:val="0D76C779"/>
    <w:rsid w:val="0D7964D9"/>
    <w:rsid w:val="0D818558"/>
    <w:rsid w:val="0D847FF0"/>
    <w:rsid w:val="0D8C5921"/>
    <w:rsid w:val="0D8E6174"/>
    <w:rsid w:val="0D9443F8"/>
    <w:rsid w:val="0D99B2E7"/>
    <w:rsid w:val="0D9C61AB"/>
    <w:rsid w:val="0DA1DBCC"/>
    <w:rsid w:val="0DA5158C"/>
    <w:rsid w:val="0DA58354"/>
    <w:rsid w:val="0DA6344C"/>
    <w:rsid w:val="0DA767D7"/>
    <w:rsid w:val="0DA9A54E"/>
    <w:rsid w:val="0DA9F8E3"/>
    <w:rsid w:val="0DAE827E"/>
    <w:rsid w:val="0DB59E1E"/>
    <w:rsid w:val="0DBD847F"/>
    <w:rsid w:val="0DBE0047"/>
    <w:rsid w:val="0DC15E0F"/>
    <w:rsid w:val="0DC4BF41"/>
    <w:rsid w:val="0DC77BE9"/>
    <w:rsid w:val="0DCA3470"/>
    <w:rsid w:val="0DCCA855"/>
    <w:rsid w:val="0DCF7DC0"/>
    <w:rsid w:val="0DD0DCE9"/>
    <w:rsid w:val="0DD1265F"/>
    <w:rsid w:val="0DD22E2F"/>
    <w:rsid w:val="0DD46559"/>
    <w:rsid w:val="0DD84065"/>
    <w:rsid w:val="0DDDED79"/>
    <w:rsid w:val="0DDF379C"/>
    <w:rsid w:val="0DE05F30"/>
    <w:rsid w:val="0DE17831"/>
    <w:rsid w:val="0DE1A9A4"/>
    <w:rsid w:val="0DE34D46"/>
    <w:rsid w:val="0DE79E15"/>
    <w:rsid w:val="0DE989D3"/>
    <w:rsid w:val="0DE9C78B"/>
    <w:rsid w:val="0DEF83A6"/>
    <w:rsid w:val="0DF04261"/>
    <w:rsid w:val="0DF17115"/>
    <w:rsid w:val="0DF2508E"/>
    <w:rsid w:val="0DF38196"/>
    <w:rsid w:val="0DF49E91"/>
    <w:rsid w:val="0DF92248"/>
    <w:rsid w:val="0DFC3DA1"/>
    <w:rsid w:val="0DFF4EE0"/>
    <w:rsid w:val="0E021F2C"/>
    <w:rsid w:val="0E05AEF5"/>
    <w:rsid w:val="0E09FF72"/>
    <w:rsid w:val="0E0CC765"/>
    <w:rsid w:val="0E0E4355"/>
    <w:rsid w:val="0E0EC2DE"/>
    <w:rsid w:val="0E0F0623"/>
    <w:rsid w:val="0E115BC6"/>
    <w:rsid w:val="0E124862"/>
    <w:rsid w:val="0E129D49"/>
    <w:rsid w:val="0E12D9A2"/>
    <w:rsid w:val="0E16E1F5"/>
    <w:rsid w:val="0E177711"/>
    <w:rsid w:val="0E184CBC"/>
    <w:rsid w:val="0E1AABE5"/>
    <w:rsid w:val="0E1C3A10"/>
    <w:rsid w:val="0E225644"/>
    <w:rsid w:val="0E2726E3"/>
    <w:rsid w:val="0E27ECE0"/>
    <w:rsid w:val="0E288819"/>
    <w:rsid w:val="0E29CABA"/>
    <w:rsid w:val="0E2A9847"/>
    <w:rsid w:val="0E2E5A99"/>
    <w:rsid w:val="0E30EF0B"/>
    <w:rsid w:val="0E3492ED"/>
    <w:rsid w:val="0E34A7CF"/>
    <w:rsid w:val="0E36BFEA"/>
    <w:rsid w:val="0E37CF8A"/>
    <w:rsid w:val="0E3AF8FF"/>
    <w:rsid w:val="0E3B268C"/>
    <w:rsid w:val="0E3CA2E5"/>
    <w:rsid w:val="0E3EE34B"/>
    <w:rsid w:val="0E41910A"/>
    <w:rsid w:val="0E421BB7"/>
    <w:rsid w:val="0E4401E7"/>
    <w:rsid w:val="0E483687"/>
    <w:rsid w:val="0E530325"/>
    <w:rsid w:val="0E562512"/>
    <w:rsid w:val="0E57408F"/>
    <w:rsid w:val="0E59859D"/>
    <w:rsid w:val="0E5F08D4"/>
    <w:rsid w:val="0E5FA8B8"/>
    <w:rsid w:val="0E61BD6C"/>
    <w:rsid w:val="0E642769"/>
    <w:rsid w:val="0E67CE46"/>
    <w:rsid w:val="0E68C678"/>
    <w:rsid w:val="0E697F8D"/>
    <w:rsid w:val="0E6BD74E"/>
    <w:rsid w:val="0E6EAE4B"/>
    <w:rsid w:val="0E6FD29B"/>
    <w:rsid w:val="0E7027E4"/>
    <w:rsid w:val="0E72C784"/>
    <w:rsid w:val="0E73DA31"/>
    <w:rsid w:val="0E744652"/>
    <w:rsid w:val="0E77FA7B"/>
    <w:rsid w:val="0E7A8CF2"/>
    <w:rsid w:val="0E7C7696"/>
    <w:rsid w:val="0E7DD323"/>
    <w:rsid w:val="0E7DF47B"/>
    <w:rsid w:val="0E7ED77E"/>
    <w:rsid w:val="0E813299"/>
    <w:rsid w:val="0E825684"/>
    <w:rsid w:val="0E8619AB"/>
    <w:rsid w:val="0E87B919"/>
    <w:rsid w:val="0E89E45C"/>
    <w:rsid w:val="0E8B30B0"/>
    <w:rsid w:val="0E9292FB"/>
    <w:rsid w:val="0E961D2B"/>
    <w:rsid w:val="0E9721F0"/>
    <w:rsid w:val="0E9BED39"/>
    <w:rsid w:val="0E9CBAD6"/>
    <w:rsid w:val="0EA7C084"/>
    <w:rsid w:val="0EAA6A3F"/>
    <w:rsid w:val="0EADBB87"/>
    <w:rsid w:val="0EADF8CB"/>
    <w:rsid w:val="0EAE52A0"/>
    <w:rsid w:val="0EB42609"/>
    <w:rsid w:val="0EB5246F"/>
    <w:rsid w:val="0EB7CB4C"/>
    <w:rsid w:val="0EB7E6CD"/>
    <w:rsid w:val="0EBA8994"/>
    <w:rsid w:val="0EBC4EC8"/>
    <w:rsid w:val="0EBC9A6E"/>
    <w:rsid w:val="0EBE27DD"/>
    <w:rsid w:val="0EBE3A24"/>
    <w:rsid w:val="0EBE8860"/>
    <w:rsid w:val="0EBF49BB"/>
    <w:rsid w:val="0EC617BC"/>
    <w:rsid w:val="0EC70BC5"/>
    <w:rsid w:val="0ECBF22C"/>
    <w:rsid w:val="0ECF30BE"/>
    <w:rsid w:val="0ED0ABE2"/>
    <w:rsid w:val="0EDA3E55"/>
    <w:rsid w:val="0EE1C524"/>
    <w:rsid w:val="0EE2B5AC"/>
    <w:rsid w:val="0EE72DE6"/>
    <w:rsid w:val="0EE84ABB"/>
    <w:rsid w:val="0EEB63ED"/>
    <w:rsid w:val="0EEE3F86"/>
    <w:rsid w:val="0EF1E280"/>
    <w:rsid w:val="0EF202C4"/>
    <w:rsid w:val="0EF8671D"/>
    <w:rsid w:val="0EF8E382"/>
    <w:rsid w:val="0EFA24FE"/>
    <w:rsid w:val="0EFEA499"/>
    <w:rsid w:val="0EFFFF40"/>
    <w:rsid w:val="0F0676FC"/>
    <w:rsid w:val="0F070F2D"/>
    <w:rsid w:val="0F0A7C81"/>
    <w:rsid w:val="0F0E0379"/>
    <w:rsid w:val="0F106F30"/>
    <w:rsid w:val="0F110D77"/>
    <w:rsid w:val="0F1264F3"/>
    <w:rsid w:val="0F126D02"/>
    <w:rsid w:val="0F1541B9"/>
    <w:rsid w:val="0F157B75"/>
    <w:rsid w:val="0F1B02D0"/>
    <w:rsid w:val="0F1C559F"/>
    <w:rsid w:val="0F27BF88"/>
    <w:rsid w:val="0F29B6F4"/>
    <w:rsid w:val="0F29EE6F"/>
    <w:rsid w:val="0F2C1A11"/>
    <w:rsid w:val="0F2FC724"/>
    <w:rsid w:val="0F31D4C1"/>
    <w:rsid w:val="0F32A615"/>
    <w:rsid w:val="0F3331A5"/>
    <w:rsid w:val="0F38D80A"/>
    <w:rsid w:val="0F3A8310"/>
    <w:rsid w:val="0F4176A8"/>
    <w:rsid w:val="0F426B79"/>
    <w:rsid w:val="0F4321B0"/>
    <w:rsid w:val="0F48CCD1"/>
    <w:rsid w:val="0F4C8B1F"/>
    <w:rsid w:val="0F51311B"/>
    <w:rsid w:val="0F535081"/>
    <w:rsid w:val="0F55DAEA"/>
    <w:rsid w:val="0F59EB54"/>
    <w:rsid w:val="0F5B4FAF"/>
    <w:rsid w:val="0F5C704D"/>
    <w:rsid w:val="0F5F4924"/>
    <w:rsid w:val="0F5F9858"/>
    <w:rsid w:val="0F638CB3"/>
    <w:rsid w:val="0F6709CC"/>
    <w:rsid w:val="0F69C49C"/>
    <w:rsid w:val="0F6A01A5"/>
    <w:rsid w:val="0F6BC907"/>
    <w:rsid w:val="0F6BD6B5"/>
    <w:rsid w:val="0F6F4819"/>
    <w:rsid w:val="0F766B39"/>
    <w:rsid w:val="0F7797CA"/>
    <w:rsid w:val="0F78CA0F"/>
    <w:rsid w:val="0F81F7A7"/>
    <w:rsid w:val="0F86E82E"/>
    <w:rsid w:val="0F87786B"/>
    <w:rsid w:val="0F886B1F"/>
    <w:rsid w:val="0F88F99D"/>
    <w:rsid w:val="0F90BD55"/>
    <w:rsid w:val="0F971930"/>
    <w:rsid w:val="0F9A2BBA"/>
    <w:rsid w:val="0F9B99D8"/>
    <w:rsid w:val="0FA22D34"/>
    <w:rsid w:val="0FA24409"/>
    <w:rsid w:val="0FA4A488"/>
    <w:rsid w:val="0FA6131E"/>
    <w:rsid w:val="0FA98528"/>
    <w:rsid w:val="0FA9A000"/>
    <w:rsid w:val="0FA9B3F0"/>
    <w:rsid w:val="0FAF10C5"/>
    <w:rsid w:val="0FB463FD"/>
    <w:rsid w:val="0FB5C0FD"/>
    <w:rsid w:val="0FB6CF35"/>
    <w:rsid w:val="0FB97D4A"/>
    <w:rsid w:val="0FBDFDDC"/>
    <w:rsid w:val="0FBFD4CE"/>
    <w:rsid w:val="0FBFD8DF"/>
    <w:rsid w:val="0FC8750C"/>
    <w:rsid w:val="0FCB5AB4"/>
    <w:rsid w:val="0FCD5DDD"/>
    <w:rsid w:val="0FCDCE61"/>
    <w:rsid w:val="0FCE360C"/>
    <w:rsid w:val="0FCF0EF5"/>
    <w:rsid w:val="0FD1D025"/>
    <w:rsid w:val="0FD78EA6"/>
    <w:rsid w:val="0FDFBCB9"/>
    <w:rsid w:val="0FE1C27C"/>
    <w:rsid w:val="0FE20B7C"/>
    <w:rsid w:val="0FE4DB85"/>
    <w:rsid w:val="0FE9288A"/>
    <w:rsid w:val="0FE9BCB8"/>
    <w:rsid w:val="0FEE16D0"/>
    <w:rsid w:val="0FF27AE2"/>
    <w:rsid w:val="0FF41221"/>
    <w:rsid w:val="0FFBB00F"/>
    <w:rsid w:val="0FFD2CC4"/>
    <w:rsid w:val="0FFD54F0"/>
    <w:rsid w:val="100103D6"/>
    <w:rsid w:val="1003ED5B"/>
    <w:rsid w:val="1007832D"/>
    <w:rsid w:val="1008DC35"/>
    <w:rsid w:val="100ACFEC"/>
    <w:rsid w:val="10105AC2"/>
    <w:rsid w:val="10152604"/>
    <w:rsid w:val="10216521"/>
    <w:rsid w:val="10245864"/>
    <w:rsid w:val="1024B92A"/>
    <w:rsid w:val="1026EE8F"/>
    <w:rsid w:val="102B2851"/>
    <w:rsid w:val="1036745C"/>
    <w:rsid w:val="103681D8"/>
    <w:rsid w:val="1036C6B5"/>
    <w:rsid w:val="1037B768"/>
    <w:rsid w:val="1037B86E"/>
    <w:rsid w:val="1037EE23"/>
    <w:rsid w:val="1041D0DF"/>
    <w:rsid w:val="10422719"/>
    <w:rsid w:val="1044C13D"/>
    <w:rsid w:val="10458708"/>
    <w:rsid w:val="1048CF7B"/>
    <w:rsid w:val="104F7E8B"/>
    <w:rsid w:val="1053BEEF"/>
    <w:rsid w:val="1058180D"/>
    <w:rsid w:val="105D7716"/>
    <w:rsid w:val="1063D238"/>
    <w:rsid w:val="106452FC"/>
    <w:rsid w:val="106889F8"/>
    <w:rsid w:val="106A0001"/>
    <w:rsid w:val="106B7AB8"/>
    <w:rsid w:val="106DB19D"/>
    <w:rsid w:val="1071406A"/>
    <w:rsid w:val="1072B239"/>
    <w:rsid w:val="1075D838"/>
    <w:rsid w:val="107846F5"/>
    <w:rsid w:val="107B79CF"/>
    <w:rsid w:val="107B90C2"/>
    <w:rsid w:val="107C02BD"/>
    <w:rsid w:val="107FAD9A"/>
    <w:rsid w:val="1085510C"/>
    <w:rsid w:val="108602F3"/>
    <w:rsid w:val="1088AFC2"/>
    <w:rsid w:val="10895C4C"/>
    <w:rsid w:val="108D0136"/>
    <w:rsid w:val="108EB840"/>
    <w:rsid w:val="10903078"/>
    <w:rsid w:val="1091F12C"/>
    <w:rsid w:val="10942715"/>
    <w:rsid w:val="10964548"/>
    <w:rsid w:val="10981AA0"/>
    <w:rsid w:val="1098E223"/>
    <w:rsid w:val="109D98E1"/>
    <w:rsid w:val="109DA37C"/>
    <w:rsid w:val="109E73FF"/>
    <w:rsid w:val="109FD4D5"/>
    <w:rsid w:val="10A0506A"/>
    <w:rsid w:val="10A05F17"/>
    <w:rsid w:val="10A2F855"/>
    <w:rsid w:val="10A5708D"/>
    <w:rsid w:val="10A8FA9D"/>
    <w:rsid w:val="10AA1203"/>
    <w:rsid w:val="10AA3EFC"/>
    <w:rsid w:val="10AEB4E1"/>
    <w:rsid w:val="10B2E8D4"/>
    <w:rsid w:val="10B4F5CE"/>
    <w:rsid w:val="10B63257"/>
    <w:rsid w:val="10B9F92C"/>
    <w:rsid w:val="10BC385E"/>
    <w:rsid w:val="10BE2DBB"/>
    <w:rsid w:val="10BEBC45"/>
    <w:rsid w:val="10C19873"/>
    <w:rsid w:val="10C1D31F"/>
    <w:rsid w:val="10C56D7A"/>
    <w:rsid w:val="10C6FB3E"/>
    <w:rsid w:val="10CA911D"/>
    <w:rsid w:val="10CB0DB5"/>
    <w:rsid w:val="10CD44AB"/>
    <w:rsid w:val="10CE113C"/>
    <w:rsid w:val="10D075B6"/>
    <w:rsid w:val="10D2FC4B"/>
    <w:rsid w:val="10D52E7B"/>
    <w:rsid w:val="10D5978B"/>
    <w:rsid w:val="10DBDDBA"/>
    <w:rsid w:val="10DCBAC8"/>
    <w:rsid w:val="10DDDC91"/>
    <w:rsid w:val="10DEED2F"/>
    <w:rsid w:val="10E13C14"/>
    <w:rsid w:val="10E4C790"/>
    <w:rsid w:val="10E6879D"/>
    <w:rsid w:val="10E8BE09"/>
    <w:rsid w:val="10EA08FD"/>
    <w:rsid w:val="10EB9D5D"/>
    <w:rsid w:val="10ED61E4"/>
    <w:rsid w:val="10F31567"/>
    <w:rsid w:val="10F9268A"/>
    <w:rsid w:val="10FA05A6"/>
    <w:rsid w:val="10FAB90B"/>
    <w:rsid w:val="10FB0589"/>
    <w:rsid w:val="10FBACCF"/>
    <w:rsid w:val="10FFBB2C"/>
    <w:rsid w:val="11006504"/>
    <w:rsid w:val="1100D03A"/>
    <w:rsid w:val="11024D4F"/>
    <w:rsid w:val="11028003"/>
    <w:rsid w:val="1104089F"/>
    <w:rsid w:val="1106C9C6"/>
    <w:rsid w:val="1108C1F6"/>
    <w:rsid w:val="11091FBA"/>
    <w:rsid w:val="110AFBBD"/>
    <w:rsid w:val="110C8DD5"/>
    <w:rsid w:val="11116D0A"/>
    <w:rsid w:val="11126189"/>
    <w:rsid w:val="11132024"/>
    <w:rsid w:val="1114DB45"/>
    <w:rsid w:val="1117225E"/>
    <w:rsid w:val="1119EFE8"/>
    <w:rsid w:val="1124218F"/>
    <w:rsid w:val="11281F99"/>
    <w:rsid w:val="1128E7C9"/>
    <w:rsid w:val="112B6EBC"/>
    <w:rsid w:val="112D3213"/>
    <w:rsid w:val="112FDC37"/>
    <w:rsid w:val="1131B9A2"/>
    <w:rsid w:val="1132AD4F"/>
    <w:rsid w:val="1134D046"/>
    <w:rsid w:val="1135C80F"/>
    <w:rsid w:val="11375E92"/>
    <w:rsid w:val="1137CFF6"/>
    <w:rsid w:val="113D6083"/>
    <w:rsid w:val="113E90A5"/>
    <w:rsid w:val="113EF360"/>
    <w:rsid w:val="11480ECA"/>
    <w:rsid w:val="114F5945"/>
    <w:rsid w:val="114F5C27"/>
    <w:rsid w:val="114FAC03"/>
    <w:rsid w:val="11504F74"/>
    <w:rsid w:val="1154BE0E"/>
    <w:rsid w:val="1158AA03"/>
    <w:rsid w:val="115D3AB9"/>
    <w:rsid w:val="1163A3FD"/>
    <w:rsid w:val="1163ADF5"/>
    <w:rsid w:val="11650602"/>
    <w:rsid w:val="1169BE09"/>
    <w:rsid w:val="116EC888"/>
    <w:rsid w:val="116F5F59"/>
    <w:rsid w:val="1171B24D"/>
    <w:rsid w:val="117249F0"/>
    <w:rsid w:val="1176FC64"/>
    <w:rsid w:val="11773F0C"/>
    <w:rsid w:val="11777A9A"/>
    <w:rsid w:val="117B1820"/>
    <w:rsid w:val="117FC3F4"/>
    <w:rsid w:val="117FE196"/>
    <w:rsid w:val="1181D2B3"/>
    <w:rsid w:val="1183313F"/>
    <w:rsid w:val="1183AF71"/>
    <w:rsid w:val="11840278"/>
    <w:rsid w:val="118AC9A8"/>
    <w:rsid w:val="118C276A"/>
    <w:rsid w:val="1192F163"/>
    <w:rsid w:val="119541BB"/>
    <w:rsid w:val="1198D7B8"/>
    <w:rsid w:val="1199FDE7"/>
    <w:rsid w:val="119BBC25"/>
    <w:rsid w:val="119C3481"/>
    <w:rsid w:val="119FFE22"/>
    <w:rsid w:val="11A513F5"/>
    <w:rsid w:val="11A6057C"/>
    <w:rsid w:val="11AAA143"/>
    <w:rsid w:val="11AC2E02"/>
    <w:rsid w:val="11AE74C1"/>
    <w:rsid w:val="11AFA2B2"/>
    <w:rsid w:val="11B1066F"/>
    <w:rsid w:val="11B1DABE"/>
    <w:rsid w:val="11B667AD"/>
    <w:rsid w:val="11B66ECB"/>
    <w:rsid w:val="11BC6DEA"/>
    <w:rsid w:val="11BC7DFA"/>
    <w:rsid w:val="11BFB23A"/>
    <w:rsid w:val="11BFCF53"/>
    <w:rsid w:val="11C03E7D"/>
    <w:rsid w:val="11C0FFB6"/>
    <w:rsid w:val="11C52AF5"/>
    <w:rsid w:val="11C59584"/>
    <w:rsid w:val="11C65E2D"/>
    <w:rsid w:val="11CCB63C"/>
    <w:rsid w:val="11CD7EC1"/>
    <w:rsid w:val="11CE7372"/>
    <w:rsid w:val="11CFA7C0"/>
    <w:rsid w:val="11D0366F"/>
    <w:rsid w:val="11D0AC3D"/>
    <w:rsid w:val="11D4FC51"/>
    <w:rsid w:val="11D94203"/>
    <w:rsid w:val="11DB8260"/>
    <w:rsid w:val="11DBD229"/>
    <w:rsid w:val="11DD2ABA"/>
    <w:rsid w:val="11DF46E6"/>
    <w:rsid w:val="11E58342"/>
    <w:rsid w:val="11E5E082"/>
    <w:rsid w:val="11EA1D53"/>
    <w:rsid w:val="11EB3B50"/>
    <w:rsid w:val="11ED8EDB"/>
    <w:rsid w:val="11EDAC88"/>
    <w:rsid w:val="11EE2362"/>
    <w:rsid w:val="11F52037"/>
    <w:rsid w:val="11F6218D"/>
    <w:rsid w:val="11F930F7"/>
    <w:rsid w:val="1200B7FB"/>
    <w:rsid w:val="1200FCAA"/>
    <w:rsid w:val="12039716"/>
    <w:rsid w:val="1204BCCC"/>
    <w:rsid w:val="1205ED32"/>
    <w:rsid w:val="120FB3C8"/>
    <w:rsid w:val="1211E37C"/>
    <w:rsid w:val="12121580"/>
    <w:rsid w:val="1213F778"/>
    <w:rsid w:val="121F49F2"/>
    <w:rsid w:val="122386AC"/>
    <w:rsid w:val="1227DEDE"/>
    <w:rsid w:val="122CA798"/>
    <w:rsid w:val="122F966D"/>
    <w:rsid w:val="123181E4"/>
    <w:rsid w:val="123340C6"/>
    <w:rsid w:val="1234AD8C"/>
    <w:rsid w:val="1234B096"/>
    <w:rsid w:val="1237B9C7"/>
    <w:rsid w:val="12380EE9"/>
    <w:rsid w:val="12384A8B"/>
    <w:rsid w:val="1238E295"/>
    <w:rsid w:val="123900F7"/>
    <w:rsid w:val="123CECB4"/>
    <w:rsid w:val="123F756E"/>
    <w:rsid w:val="1245E294"/>
    <w:rsid w:val="124A2EA0"/>
    <w:rsid w:val="124AF672"/>
    <w:rsid w:val="124C7814"/>
    <w:rsid w:val="12529F1D"/>
    <w:rsid w:val="125313DD"/>
    <w:rsid w:val="125493F8"/>
    <w:rsid w:val="1254A43C"/>
    <w:rsid w:val="125E202D"/>
    <w:rsid w:val="12600CFA"/>
    <w:rsid w:val="126404F9"/>
    <w:rsid w:val="126799FD"/>
    <w:rsid w:val="126C5E2E"/>
    <w:rsid w:val="12714D1E"/>
    <w:rsid w:val="127572C3"/>
    <w:rsid w:val="127B4402"/>
    <w:rsid w:val="127D0EF1"/>
    <w:rsid w:val="12835CBA"/>
    <w:rsid w:val="1283E35A"/>
    <w:rsid w:val="1289DF6B"/>
    <w:rsid w:val="128F87BF"/>
    <w:rsid w:val="129135B8"/>
    <w:rsid w:val="1295681A"/>
    <w:rsid w:val="1296272B"/>
    <w:rsid w:val="12971E55"/>
    <w:rsid w:val="129722EF"/>
    <w:rsid w:val="12982C9E"/>
    <w:rsid w:val="129B5C08"/>
    <w:rsid w:val="129B8DA8"/>
    <w:rsid w:val="12A6CF98"/>
    <w:rsid w:val="12A8294E"/>
    <w:rsid w:val="12A834B7"/>
    <w:rsid w:val="12AA163D"/>
    <w:rsid w:val="12AEBBD8"/>
    <w:rsid w:val="12B3062C"/>
    <w:rsid w:val="12B354F4"/>
    <w:rsid w:val="12B56D19"/>
    <w:rsid w:val="12B64D10"/>
    <w:rsid w:val="12B6E90D"/>
    <w:rsid w:val="12B7E860"/>
    <w:rsid w:val="12B8BD41"/>
    <w:rsid w:val="12BA5361"/>
    <w:rsid w:val="12BAFC9E"/>
    <w:rsid w:val="12BB8BBE"/>
    <w:rsid w:val="12BBADF6"/>
    <w:rsid w:val="12BE5F05"/>
    <w:rsid w:val="12C33E57"/>
    <w:rsid w:val="12C6704F"/>
    <w:rsid w:val="12CEAC73"/>
    <w:rsid w:val="12D428D5"/>
    <w:rsid w:val="12D4C3E9"/>
    <w:rsid w:val="12D4F974"/>
    <w:rsid w:val="12D604E4"/>
    <w:rsid w:val="12D8C819"/>
    <w:rsid w:val="12DA6D79"/>
    <w:rsid w:val="12DB9ECE"/>
    <w:rsid w:val="12DB9F82"/>
    <w:rsid w:val="12DD6C68"/>
    <w:rsid w:val="12DE3FE9"/>
    <w:rsid w:val="12E2109D"/>
    <w:rsid w:val="12E336BD"/>
    <w:rsid w:val="12E3F92C"/>
    <w:rsid w:val="12E79A85"/>
    <w:rsid w:val="12EDDFA5"/>
    <w:rsid w:val="12EE388A"/>
    <w:rsid w:val="12EEB350"/>
    <w:rsid w:val="12EEECE2"/>
    <w:rsid w:val="12F06153"/>
    <w:rsid w:val="12F216A8"/>
    <w:rsid w:val="12F602ED"/>
    <w:rsid w:val="12F6893A"/>
    <w:rsid w:val="12FAE299"/>
    <w:rsid w:val="12FC091C"/>
    <w:rsid w:val="1300FEA4"/>
    <w:rsid w:val="130EE70C"/>
    <w:rsid w:val="131375AE"/>
    <w:rsid w:val="1314C408"/>
    <w:rsid w:val="131BD4E9"/>
    <w:rsid w:val="131DD3CA"/>
    <w:rsid w:val="13252F7A"/>
    <w:rsid w:val="13262875"/>
    <w:rsid w:val="1326C440"/>
    <w:rsid w:val="1327E242"/>
    <w:rsid w:val="132878B2"/>
    <w:rsid w:val="132980FE"/>
    <w:rsid w:val="132B9E64"/>
    <w:rsid w:val="132C9F58"/>
    <w:rsid w:val="132D18FC"/>
    <w:rsid w:val="132FA611"/>
    <w:rsid w:val="13305196"/>
    <w:rsid w:val="1330A7FC"/>
    <w:rsid w:val="133294C6"/>
    <w:rsid w:val="133B12D3"/>
    <w:rsid w:val="133BA78F"/>
    <w:rsid w:val="133CD64C"/>
    <w:rsid w:val="134152C3"/>
    <w:rsid w:val="134339EF"/>
    <w:rsid w:val="13452667"/>
    <w:rsid w:val="134584AD"/>
    <w:rsid w:val="134693FB"/>
    <w:rsid w:val="134D8549"/>
    <w:rsid w:val="134EA2A6"/>
    <w:rsid w:val="13559674"/>
    <w:rsid w:val="1357C0AE"/>
    <w:rsid w:val="135F7838"/>
    <w:rsid w:val="13628326"/>
    <w:rsid w:val="13644FBC"/>
    <w:rsid w:val="13694F22"/>
    <w:rsid w:val="136EA85C"/>
    <w:rsid w:val="137232FC"/>
    <w:rsid w:val="13752214"/>
    <w:rsid w:val="13771F83"/>
    <w:rsid w:val="137C0D40"/>
    <w:rsid w:val="137EB363"/>
    <w:rsid w:val="13808CA8"/>
    <w:rsid w:val="13815D23"/>
    <w:rsid w:val="13819A75"/>
    <w:rsid w:val="13895CF4"/>
    <w:rsid w:val="139441BE"/>
    <w:rsid w:val="139C38E1"/>
    <w:rsid w:val="139FA144"/>
    <w:rsid w:val="13A15E74"/>
    <w:rsid w:val="13A1BD93"/>
    <w:rsid w:val="13A513C2"/>
    <w:rsid w:val="13A6C08B"/>
    <w:rsid w:val="13A6FD87"/>
    <w:rsid w:val="13A802DF"/>
    <w:rsid w:val="13AD17EA"/>
    <w:rsid w:val="13AD47E4"/>
    <w:rsid w:val="13B7EAC1"/>
    <w:rsid w:val="13BB152A"/>
    <w:rsid w:val="13C42896"/>
    <w:rsid w:val="13C58155"/>
    <w:rsid w:val="13C87B43"/>
    <w:rsid w:val="13CC5FA7"/>
    <w:rsid w:val="13CD1742"/>
    <w:rsid w:val="13D16139"/>
    <w:rsid w:val="13D25E08"/>
    <w:rsid w:val="13D3D767"/>
    <w:rsid w:val="13D5B06F"/>
    <w:rsid w:val="13D8D039"/>
    <w:rsid w:val="13DC5FE0"/>
    <w:rsid w:val="13DD6BDC"/>
    <w:rsid w:val="13DDF78F"/>
    <w:rsid w:val="13DE9D92"/>
    <w:rsid w:val="13E21127"/>
    <w:rsid w:val="13E657E9"/>
    <w:rsid w:val="13EA0509"/>
    <w:rsid w:val="13F1C997"/>
    <w:rsid w:val="13F3A207"/>
    <w:rsid w:val="13F93961"/>
    <w:rsid w:val="13FA3D7C"/>
    <w:rsid w:val="13FABAAB"/>
    <w:rsid w:val="1400AE29"/>
    <w:rsid w:val="14015727"/>
    <w:rsid w:val="14043000"/>
    <w:rsid w:val="140586B7"/>
    <w:rsid w:val="14065A75"/>
    <w:rsid w:val="140B2556"/>
    <w:rsid w:val="140B2B56"/>
    <w:rsid w:val="140C2401"/>
    <w:rsid w:val="140CDE3E"/>
    <w:rsid w:val="140E167F"/>
    <w:rsid w:val="141647AB"/>
    <w:rsid w:val="14191D03"/>
    <w:rsid w:val="1419B9F1"/>
    <w:rsid w:val="14219179"/>
    <w:rsid w:val="1421E63F"/>
    <w:rsid w:val="1423CA04"/>
    <w:rsid w:val="1425CCF5"/>
    <w:rsid w:val="1426A150"/>
    <w:rsid w:val="142C7223"/>
    <w:rsid w:val="142CFFE0"/>
    <w:rsid w:val="1430A998"/>
    <w:rsid w:val="1432E24E"/>
    <w:rsid w:val="143405D8"/>
    <w:rsid w:val="1434FB4F"/>
    <w:rsid w:val="1437E3C5"/>
    <w:rsid w:val="1439181C"/>
    <w:rsid w:val="143AD846"/>
    <w:rsid w:val="143BFD18"/>
    <w:rsid w:val="1442D39C"/>
    <w:rsid w:val="1446EB12"/>
    <w:rsid w:val="144CDDC5"/>
    <w:rsid w:val="144FB722"/>
    <w:rsid w:val="1454F75D"/>
    <w:rsid w:val="145BBF94"/>
    <w:rsid w:val="145D8DDA"/>
    <w:rsid w:val="146423BC"/>
    <w:rsid w:val="14676474"/>
    <w:rsid w:val="146A4AFE"/>
    <w:rsid w:val="146E52FA"/>
    <w:rsid w:val="147099F0"/>
    <w:rsid w:val="1476962B"/>
    <w:rsid w:val="1477A6AD"/>
    <w:rsid w:val="147A6ADF"/>
    <w:rsid w:val="147C074F"/>
    <w:rsid w:val="147F182B"/>
    <w:rsid w:val="147F6852"/>
    <w:rsid w:val="1484B38B"/>
    <w:rsid w:val="148637CE"/>
    <w:rsid w:val="14873FAB"/>
    <w:rsid w:val="148A2088"/>
    <w:rsid w:val="149152A1"/>
    <w:rsid w:val="1493A7B8"/>
    <w:rsid w:val="14963E24"/>
    <w:rsid w:val="149764F5"/>
    <w:rsid w:val="149BB52E"/>
    <w:rsid w:val="149C9594"/>
    <w:rsid w:val="149C9CF8"/>
    <w:rsid w:val="14A00167"/>
    <w:rsid w:val="14A08700"/>
    <w:rsid w:val="14A1CB7D"/>
    <w:rsid w:val="14A30745"/>
    <w:rsid w:val="14A5F41B"/>
    <w:rsid w:val="14A712B8"/>
    <w:rsid w:val="14A7CB94"/>
    <w:rsid w:val="14AB9104"/>
    <w:rsid w:val="14AD4B36"/>
    <w:rsid w:val="14AE7119"/>
    <w:rsid w:val="14B6C563"/>
    <w:rsid w:val="14B6FCBE"/>
    <w:rsid w:val="14BB3930"/>
    <w:rsid w:val="14BD2AEA"/>
    <w:rsid w:val="14BDEA63"/>
    <w:rsid w:val="14C1E2F6"/>
    <w:rsid w:val="14C25AAC"/>
    <w:rsid w:val="14C27EDB"/>
    <w:rsid w:val="14C2C425"/>
    <w:rsid w:val="14C328A0"/>
    <w:rsid w:val="14CAD0DF"/>
    <w:rsid w:val="14D0A339"/>
    <w:rsid w:val="14D1E971"/>
    <w:rsid w:val="14D3EC16"/>
    <w:rsid w:val="14D674C6"/>
    <w:rsid w:val="14D6CD3B"/>
    <w:rsid w:val="14E1005F"/>
    <w:rsid w:val="14E2A763"/>
    <w:rsid w:val="14E84499"/>
    <w:rsid w:val="14EE7237"/>
    <w:rsid w:val="14EF8603"/>
    <w:rsid w:val="14F0E0FB"/>
    <w:rsid w:val="14F12154"/>
    <w:rsid w:val="14F4C33C"/>
    <w:rsid w:val="14F5AA8B"/>
    <w:rsid w:val="14F817CE"/>
    <w:rsid w:val="14F81831"/>
    <w:rsid w:val="14FF484D"/>
    <w:rsid w:val="14FF770B"/>
    <w:rsid w:val="15021C85"/>
    <w:rsid w:val="15078B2D"/>
    <w:rsid w:val="1509B64B"/>
    <w:rsid w:val="150DAD5B"/>
    <w:rsid w:val="15120017"/>
    <w:rsid w:val="15139F99"/>
    <w:rsid w:val="15148B57"/>
    <w:rsid w:val="15154B7A"/>
    <w:rsid w:val="15174EC6"/>
    <w:rsid w:val="15199A32"/>
    <w:rsid w:val="151C8FBD"/>
    <w:rsid w:val="151CDEFD"/>
    <w:rsid w:val="151E0C79"/>
    <w:rsid w:val="151F0B88"/>
    <w:rsid w:val="1521F2E2"/>
    <w:rsid w:val="1525E877"/>
    <w:rsid w:val="1526750B"/>
    <w:rsid w:val="152DD58C"/>
    <w:rsid w:val="15328B24"/>
    <w:rsid w:val="15348E99"/>
    <w:rsid w:val="15360EB5"/>
    <w:rsid w:val="15376DF5"/>
    <w:rsid w:val="153EA09A"/>
    <w:rsid w:val="15435C19"/>
    <w:rsid w:val="15441D77"/>
    <w:rsid w:val="1545A0B6"/>
    <w:rsid w:val="1548B581"/>
    <w:rsid w:val="154D515F"/>
    <w:rsid w:val="15511460"/>
    <w:rsid w:val="15553F86"/>
    <w:rsid w:val="1555ACE0"/>
    <w:rsid w:val="155769E9"/>
    <w:rsid w:val="155B0BAA"/>
    <w:rsid w:val="155C2D5C"/>
    <w:rsid w:val="15601AF8"/>
    <w:rsid w:val="15622000"/>
    <w:rsid w:val="15644CBB"/>
    <w:rsid w:val="15648DE3"/>
    <w:rsid w:val="156709B9"/>
    <w:rsid w:val="1569C400"/>
    <w:rsid w:val="156C2F48"/>
    <w:rsid w:val="156C4A80"/>
    <w:rsid w:val="156D40C9"/>
    <w:rsid w:val="156E17A7"/>
    <w:rsid w:val="15703EB5"/>
    <w:rsid w:val="15747F23"/>
    <w:rsid w:val="15766978"/>
    <w:rsid w:val="157A586C"/>
    <w:rsid w:val="157B9F95"/>
    <w:rsid w:val="157C580E"/>
    <w:rsid w:val="157F007D"/>
    <w:rsid w:val="1582431C"/>
    <w:rsid w:val="15862855"/>
    <w:rsid w:val="1587691F"/>
    <w:rsid w:val="158BB68E"/>
    <w:rsid w:val="158FEC27"/>
    <w:rsid w:val="15908A2C"/>
    <w:rsid w:val="15911030"/>
    <w:rsid w:val="1592DA89"/>
    <w:rsid w:val="15930267"/>
    <w:rsid w:val="159EDC7B"/>
    <w:rsid w:val="159F33DD"/>
    <w:rsid w:val="15A68F51"/>
    <w:rsid w:val="15ADFE40"/>
    <w:rsid w:val="15B2D984"/>
    <w:rsid w:val="15B4AEE7"/>
    <w:rsid w:val="15B535C7"/>
    <w:rsid w:val="15B5F498"/>
    <w:rsid w:val="15B63368"/>
    <w:rsid w:val="15B9CD32"/>
    <w:rsid w:val="15BF5FE0"/>
    <w:rsid w:val="15BFA2FD"/>
    <w:rsid w:val="15C0C2DA"/>
    <w:rsid w:val="15C42595"/>
    <w:rsid w:val="15C581C7"/>
    <w:rsid w:val="15C98D45"/>
    <w:rsid w:val="15CB239A"/>
    <w:rsid w:val="15CD227F"/>
    <w:rsid w:val="15D098DF"/>
    <w:rsid w:val="15D2050C"/>
    <w:rsid w:val="15D3086A"/>
    <w:rsid w:val="15D379CE"/>
    <w:rsid w:val="15DD5D5B"/>
    <w:rsid w:val="15E43E0D"/>
    <w:rsid w:val="15EDD4C8"/>
    <w:rsid w:val="15EF2517"/>
    <w:rsid w:val="15F1CD0E"/>
    <w:rsid w:val="15F59BA2"/>
    <w:rsid w:val="15F78FA9"/>
    <w:rsid w:val="15F7C536"/>
    <w:rsid w:val="15F81BA3"/>
    <w:rsid w:val="15FAAC2C"/>
    <w:rsid w:val="1601604D"/>
    <w:rsid w:val="160168C5"/>
    <w:rsid w:val="1602CC63"/>
    <w:rsid w:val="1604EC8C"/>
    <w:rsid w:val="1606C6FB"/>
    <w:rsid w:val="160A2B03"/>
    <w:rsid w:val="160DB73D"/>
    <w:rsid w:val="160EFADF"/>
    <w:rsid w:val="161355F7"/>
    <w:rsid w:val="1616EDF3"/>
    <w:rsid w:val="16186EFB"/>
    <w:rsid w:val="1619243C"/>
    <w:rsid w:val="161CBF38"/>
    <w:rsid w:val="161EA98D"/>
    <w:rsid w:val="1623A576"/>
    <w:rsid w:val="16241D13"/>
    <w:rsid w:val="1628BDDF"/>
    <w:rsid w:val="162C9AF1"/>
    <w:rsid w:val="162E4A6E"/>
    <w:rsid w:val="162EFF70"/>
    <w:rsid w:val="163150E7"/>
    <w:rsid w:val="1637A806"/>
    <w:rsid w:val="163A4D20"/>
    <w:rsid w:val="163B17A7"/>
    <w:rsid w:val="163E5F6E"/>
    <w:rsid w:val="164499AA"/>
    <w:rsid w:val="1646DB1E"/>
    <w:rsid w:val="1650573C"/>
    <w:rsid w:val="1654FEBA"/>
    <w:rsid w:val="1655E50E"/>
    <w:rsid w:val="165AECCC"/>
    <w:rsid w:val="165FED0D"/>
    <w:rsid w:val="1669E005"/>
    <w:rsid w:val="166C6868"/>
    <w:rsid w:val="166CF4A4"/>
    <w:rsid w:val="166DB357"/>
    <w:rsid w:val="166FC336"/>
    <w:rsid w:val="167297A7"/>
    <w:rsid w:val="16733108"/>
    <w:rsid w:val="16766C91"/>
    <w:rsid w:val="1677F314"/>
    <w:rsid w:val="16844B8E"/>
    <w:rsid w:val="16860EA0"/>
    <w:rsid w:val="16871C99"/>
    <w:rsid w:val="168A789E"/>
    <w:rsid w:val="168F7FF4"/>
    <w:rsid w:val="1691F950"/>
    <w:rsid w:val="1693CA36"/>
    <w:rsid w:val="16941EF2"/>
    <w:rsid w:val="169602F8"/>
    <w:rsid w:val="1697CD7E"/>
    <w:rsid w:val="16A02893"/>
    <w:rsid w:val="16A063BB"/>
    <w:rsid w:val="16A5A4B3"/>
    <w:rsid w:val="16A8D825"/>
    <w:rsid w:val="16B51F20"/>
    <w:rsid w:val="16B59658"/>
    <w:rsid w:val="16B79F5B"/>
    <w:rsid w:val="16B818C3"/>
    <w:rsid w:val="16B8A8D4"/>
    <w:rsid w:val="16B995A6"/>
    <w:rsid w:val="16BA12FC"/>
    <w:rsid w:val="16BC9926"/>
    <w:rsid w:val="16BE8A95"/>
    <w:rsid w:val="16C53089"/>
    <w:rsid w:val="16CD0DBC"/>
    <w:rsid w:val="16CE5A86"/>
    <w:rsid w:val="16CFBC4B"/>
    <w:rsid w:val="16CFC213"/>
    <w:rsid w:val="16D3F96C"/>
    <w:rsid w:val="16D7970B"/>
    <w:rsid w:val="16DF2488"/>
    <w:rsid w:val="16E0203B"/>
    <w:rsid w:val="16E27E40"/>
    <w:rsid w:val="16E55A6E"/>
    <w:rsid w:val="16E9A42C"/>
    <w:rsid w:val="16ED2A20"/>
    <w:rsid w:val="16EDD2AB"/>
    <w:rsid w:val="16EEF871"/>
    <w:rsid w:val="16F14993"/>
    <w:rsid w:val="16F1971E"/>
    <w:rsid w:val="16F1AAAF"/>
    <w:rsid w:val="16F5C84F"/>
    <w:rsid w:val="16F75EFC"/>
    <w:rsid w:val="16F8B37F"/>
    <w:rsid w:val="17011EFC"/>
    <w:rsid w:val="1704FF38"/>
    <w:rsid w:val="170680E7"/>
    <w:rsid w:val="1706F4E1"/>
    <w:rsid w:val="1708602E"/>
    <w:rsid w:val="170D23A2"/>
    <w:rsid w:val="1712184A"/>
    <w:rsid w:val="1712B88A"/>
    <w:rsid w:val="1713A839"/>
    <w:rsid w:val="171DBB30"/>
    <w:rsid w:val="171EC35B"/>
    <w:rsid w:val="171F55FB"/>
    <w:rsid w:val="171FC6F7"/>
    <w:rsid w:val="17213030"/>
    <w:rsid w:val="17235A86"/>
    <w:rsid w:val="1724567F"/>
    <w:rsid w:val="17246A37"/>
    <w:rsid w:val="17248723"/>
    <w:rsid w:val="17288830"/>
    <w:rsid w:val="1728959B"/>
    <w:rsid w:val="172C3F13"/>
    <w:rsid w:val="1730689F"/>
    <w:rsid w:val="1730900E"/>
    <w:rsid w:val="173102C5"/>
    <w:rsid w:val="1732A3F1"/>
    <w:rsid w:val="1733F8F7"/>
    <w:rsid w:val="173E7901"/>
    <w:rsid w:val="1741BC42"/>
    <w:rsid w:val="17489607"/>
    <w:rsid w:val="174A7186"/>
    <w:rsid w:val="174D18E9"/>
    <w:rsid w:val="174D259B"/>
    <w:rsid w:val="174D70A1"/>
    <w:rsid w:val="1751F68A"/>
    <w:rsid w:val="17523E45"/>
    <w:rsid w:val="1753C461"/>
    <w:rsid w:val="1754F641"/>
    <w:rsid w:val="17561DF8"/>
    <w:rsid w:val="175804E1"/>
    <w:rsid w:val="1759B221"/>
    <w:rsid w:val="175A0653"/>
    <w:rsid w:val="175E6CF7"/>
    <w:rsid w:val="17615ADF"/>
    <w:rsid w:val="1763ACD1"/>
    <w:rsid w:val="176859AE"/>
    <w:rsid w:val="176B4624"/>
    <w:rsid w:val="176B9CE2"/>
    <w:rsid w:val="176E1309"/>
    <w:rsid w:val="176F3C9A"/>
    <w:rsid w:val="176F420F"/>
    <w:rsid w:val="1773A8C5"/>
    <w:rsid w:val="1773E7F6"/>
    <w:rsid w:val="17778C96"/>
    <w:rsid w:val="177B7B26"/>
    <w:rsid w:val="17854CAD"/>
    <w:rsid w:val="178A8778"/>
    <w:rsid w:val="178CBE3C"/>
    <w:rsid w:val="178F8C21"/>
    <w:rsid w:val="17913AD6"/>
    <w:rsid w:val="179F5BD9"/>
    <w:rsid w:val="17A264F3"/>
    <w:rsid w:val="17A38812"/>
    <w:rsid w:val="17A3AEFD"/>
    <w:rsid w:val="17A87A96"/>
    <w:rsid w:val="17A8D812"/>
    <w:rsid w:val="17AA4888"/>
    <w:rsid w:val="17AAC305"/>
    <w:rsid w:val="17AD5B4A"/>
    <w:rsid w:val="17B01E53"/>
    <w:rsid w:val="17B56782"/>
    <w:rsid w:val="17B6DA2F"/>
    <w:rsid w:val="17B81590"/>
    <w:rsid w:val="17C3248C"/>
    <w:rsid w:val="17C4753E"/>
    <w:rsid w:val="17C5F7EC"/>
    <w:rsid w:val="17C9F114"/>
    <w:rsid w:val="17D290B8"/>
    <w:rsid w:val="17D423C7"/>
    <w:rsid w:val="17D575D5"/>
    <w:rsid w:val="17D77CE9"/>
    <w:rsid w:val="17D7E96C"/>
    <w:rsid w:val="17DFD7D9"/>
    <w:rsid w:val="17E0358B"/>
    <w:rsid w:val="17E09520"/>
    <w:rsid w:val="17E13B8F"/>
    <w:rsid w:val="17E3C503"/>
    <w:rsid w:val="17E3DE32"/>
    <w:rsid w:val="17E47537"/>
    <w:rsid w:val="17E4EC52"/>
    <w:rsid w:val="17E7FD36"/>
    <w:rsid w:val="17E8FB9A"/>
    <w:rsid w:val="17EBC712"/>
    <w:rsid w:val="17ED82F9"/>
    <w:rsid w:val="17EDE13B"/>
    <w:rsid w:val="17F25DF6"/>
    <w:rsid w:val="17F942E8"/>
    <w:rsid w:val="17FA9C13"/>
    <w:rsid w:val="17FB4F67"/>
    <w:rsid w:val="17FF390D"/>
    <w:rsid w:val="18006625"/>
    <w:rsid w:val="18017598"/>
    <w:rsid w:val="1805B722"/>
    <w:rsid w:val="180C41BF"/>
    <w:rsid w:val="180DA04A"/>
    <w:rsid w:val="180DEB29"/>
    <w:rsid w:val="180E434E"/>
    <w:rsid w:val="180F5873"/>
    <w:rsid w:val="1816BA08"/>
    <w:rsid w:val="181B7B00"/>
    <w:rsid w:val="181CA688"/>
    <w:rsid w:val="181CFA0F"/>
    <w:rsid w:val="181D8858"/>
    <w:rsid w:val="1820F1E1"/>
    <w:rsid w:val="18210C62"/>
    <w:rsid w:val="18233A47"/>
    <w:rsid w:val="1829FDD0"/>
    <w:rsid w:val="182C7AD9"/>
    <w:rsid w:val="18300355"/>
    <w:rsid w:val="183B37A2"/>
    <w:rsid w:val="18413131"/>
    <w:rsid w:val="18426577"/>
    <w:rsid w:val="18477A8E"/>
    <w:rsid w:val="184FB5C0"/>
    <w:rsid w:val="18525901"/>
    <w:rsid w:val="185715D2"/>
    <w:rsid w:val="18598E5D"/>
    <w:rsid w:val="18599935"/>
    <w:rsid w:val="185A8785"/>
    <w:rsid w:val="185EE9FF"/>
    <w:rsid w:val="186080F0"/>
    <w:rsid w:val="1860D088"/>
    <w:rsid w:val="186B7C06"/>
    <w:rsid w:val="186CABA8"/>
    <w:rsid w:val="1870E1CD"/>
    <w:rsid w:val="1876EDDE"/>
    <w:rsid w:val="1877DC64"/>
    <w:rsid w:val="187A80F3"/>
    <w:rsid w:val="187B0A69"/>
    <w:rsid w:val="187EE78B"/>
    <w:rsid w:val="1880C609"/>
    <w:rsid w:val="18813835"/>
    <w:rsid w:val="1881A86F"/>
    <w:rsid w:val="188418E8"/>
    <w:rsid w:val="1887F957"/>
    <w:rsid w:val="18891A6A"/>
    <w:rsid w:val="188B684B"/>
    <w:rsid w:val="188FC0B6"/>
    <w:rsid w:val="1890CA66"/>
    <w:rsid w:val="189126D3"/>
    <w:rsid w:val="18914C51"/>
    <w:rsid w:val="18955CE1"/>
    <w:rsid w:val="189CB9CF"/>
    <w:rsid w:val="189F055D"/>
    <w:rsid w:val="18A04E12"/>
    <w:rsid w:val="18A24642"/>
    <w:rsid w:val="18A5142D"/>
    <w:rsid w:val="18A637B9"/>
    <w:rsid w:val="18A6B953"/>
    <w:rsid w:val="18AB62A2"/>
    <w:rsid w:val="18AC8DAC"/>
    <w:rsid w:val="18AF180E"/>
    <w:rsid w:val="18B0445A"/>
    <w:rsid w:val="18B07C67"/>
    <w:rsid w:val="18B23D3C"/>
    <w:rsid w:val="18B925D3"/>
    <w:rsid w:val="18B94AA5"/>
    <w:rsid w:val="18B971A7"/>
    <w:rsid w:val="18BA6ADB"/>
    <w:rsid w:val="18BEA8B7"/>
    <w:rsid w:val="18C15CEC"/>
    <w:rsid w:val="18C20CAE"/>
    <w:rsid w:val="18C7081A"/>
    <w:rsid w:val="18C75BEE"/>
    <w:rsid w:val="18D118B2"/>
    <w:rsid w:val="18D3C4AD"/>
    <w:rsid w:val="18D42326"/>
    <w:rsid w:val="18D73796"/>
    <w:rsid w:val="18D7D292"/>
    <w:rsid w:val="18D9B6B1"/>
    <w:rsid w:val="18D9F852"/>
    <w:rsid w:val="18DC470C"/>
    <w:rsid w:val="18E34FB3"/>
    <w:rsid w:val="18E54E3C"/>
    <w:rsid w:val="18E95CCE"/>
    <w:rsid w:val="18EF4DA3"/>
    <w:rsid w:val="18EF741D"/>
    <w:rsid w:val="18F16BF5"/>
    <w:rsid w:val="19006CCD"/>
    <w:rsid w:val="19011FC6"/>
    <w:rsid w:val="1901F627"/>
    <w:rsid w:val="1902C988"/>
    <w:rsid w:val="19055982"/>
    <w:rsid w:val="1907D1F5"/>
    <w:rsid w:val="19098EF7"/>
    <w:rsid w:val="190AFA56"/>
    <w:rsid w:val="190BD980"/>
    <w:rsid w:val="190CF698"/>
    <w:rsid w:val="1910F206"/>
    <w:rsid w:val="19179888"/>
    <w:rsid w:val="191FCFFC"/>
    <w:rsid w:val="1927237A"/>
    <w:rsid w:val="1927A0EE"/>
    <w:rsid w:val="192DD31F"/>
    <w:rsid w:val="1930DB28"/>
    <w:rsid w:val="1932E2BE"/>
    <w:rsid w:val="19354719"/>
    <w:rsid w:val="193CA76B"/>
    <w:rsid w:val="19426997"/>
    <w:rsid w:val="19481199"/>
    <w:rsid w:val="194B9B67"/>
    <w:rsid w:val="194C372A"/>
    <w:rsid w:val="194DBBEF"/>
    <w:rsid w:val="194DFDEC"/>
    <w:rsid w:val="19593C3A"/>
    <w:rsid w:val="195AF362"/>
    <w:rsid w:val="195BE0E6"/>
    <w:rsid w:val="195C0E82"/>
    <w:rsid w:val="195D2490"/>
    <w:rsid w:val="195D6C25"/>
    <w:rsid w:val="19641280"/>
    <w:rsid w:val="1968F1A9"/>
    <w:rsid w:val="196B8639"/>
    <w:rsid w:val="196C704A"/>
    <w:rsid w:val="196E57A8"/>
    <w:rsid w:val="196E6D6D"/>
    <w:rsid w:val="196EFA41"/>
    <w:rsid w:val="19750BA3"/>
    <w:rsid w:val="1976DF36"/>
    <w:rsid w:val="1977504A"/>
    <w:rsid w:val="1977E243"/>
    <w:rsid w:val="19784375"/>
    <w:rsid w:val="19805287"/>
    <w:rsid w:val="198B6B54"/>
    <w:rsid w:val="198E70E8"/>
    <w:rsid w:val="19975C63"/>
    <w:rsid w:val="199C0B92"/>
    <w:rsid w:val="19A2177A"/>
    <w:rsid w:val="19A5B3E3"/>
    <w:rsid w:val="19AB2A97"/>
    <w:rsid w:val="19AD8D89"/>
    <w:rsid w:val="19ADF3B6"/>
    <w:rsid w:val="19B619D1"/>
    <w:rsid w:val="19C180B0"/>
    <w:rsid w:val="19C327AC"/>
    <w:rsid w:val="19C5D648"/>
    <w:rsid w:val="19C81E95"/>
    <w:rsid w:val="19C9C97B"/>
    <w:rsid w:val="19D34648"/>
    <w:rsid w:val="19D8ACF5"/>
    <w:rsid w:val="19D995E1"/>
    <w:rsid w:val="19DFBED7"/>
    <w:rsid w:val="19E08AF0"/>
    <w:rsid w:val="19E3A99D"/>
    <w:rsid w:val="19E57477"/>
    <w:rsid w:val="19E583D4"/>
    <w:rsid w:val="19ED51F3"/>
    <w:rsid w:val="19EF6189"/>
    <w:rsid w:val="19F095F5"/>
    <w:rsid w:val="19F461BB"/>
    <w:rsid w:val="19F552FB"/>
    <w:rsid w:val="19F63D86"/>
    <w:rsid w:val="19F68513"/>
    <w:rsid w:val="19F91697"/>
    <w:rsid w:val="19FC8812"/>
    <w:rsid w:val="1A0040A7"/>
    <w:rsid w:val="1A08B903"/>
    <w:rsid w:val="1A08EB81"/>
    <w:rsid w:val="1A091359"/>
    <w:rsid w:val="1A094CDC"/>
    <w:rsid w:val="1A0AA37E"/>
    <w:rsid w:val="1A0D4C37"/>
    <w:rsid w:val="1A11B7A5"/>
    <w:rsid w:val="1A11E903"/>
    <w:rsid w:val="1A123603"/>
    <w:rsid w:val="1A12E50C"/>
    <w:rsid w:val="1A158BD3"/>
    <w:rsid w:val="1A182422"/>
    <w:rsid w:val="1A18EC9D"/>
    <w:rsid w:val="1A22B539"/>
    <w:rsid w:val="1A245D9F"/>
    <w:rsid w:val="1A25577D"/>
    <w:rsid w:val="1A26E760"/>
    <w:rsid w:val="1A2907E2"/>
    <w:rsid w:val="1A2B693C"/>
    <w:rsid w:val="1A2C90A7"/>
    <w:rsid w:val="1A373138"/>
    <w:rsid w:val="1A3752E3"/>
    <w:rsid w:val="1A3888FC"/>
    <w:rsid w:val="1A3C26C3"/>
    <w:rsid w:val="1A3CCF12"/>
    <w:rsid w:val="1A3D7011"/>
    <w:rsid w:val="1A402C51"/>
    <w:rsid w:val="1A4440A0"/>
    <w:rsid w:val="1A446F97"/>
    <w:rsid w:val="1A4A4593"/>
    <w:rsid w:val="1A4D2D80"/>
    <w:rsid w:val="1A522DD9"/>
    <w:rsid w:val="1A536080"/>
    <w:rsid w:val="1A55020C"/>
    <w:rsid w:val="1A579335"/>
    <w:rsid w:val="1A5CF856"/>
    <w:rsid w:val="1A5FEFFC"/>
    <w:rsid w:val="1A61BDDD"/>
    <w:rsid w:val="1A6775FF"/>
    <w:rsid w:val="1A678E77"/>
    <w:rsid w:val="1A688B5A"/>
    <w:rsid w:val="1A6EB6C1"/>
    <w:rsid w:val="1A6F6482"/>
    <w:rsid w:val="1A714818"/>
    <w:rsid w:val="1A74CC41"/>
    <w:rsid w:val="1A74F36E"/>
    <w:rsid w:val="1A752B30"/>
    <w:rsid w:val="1A84D4CE"/>
    <w:rsid w:val="1A8726E1"/>
    <w:rsid w:val="1A8852EA"/>
    <w:rsid w:val="1A88E7EC"/>
    <w:rsid w:val="1A8B9394"/>
    <w:rsid w:val="1A8DA594"/>
    <w:rsid w:val="1A8EB627"/>
    <w:rsid w:val="1A8FD5A5"/>
    <w:rsid w:val="1A9636B3"/>
    <w:rsid w:val="1A976F1C"/>
    <w:rsid w:val="1A98981C"/>
    <w:rsid w:val="1A9C85C6"/>
    <w:rsid w:val="1A9D0DE7"/>
    <w:rsid w:val="1A9F3555"/>
    <w:rsid w:val="1AA1095E"/>
    <w:rsid w:val="1AA3B7F2"/>
    <w:rsid w:val="1AA7CB51"/>
    <w:rsid w:val="1AABEA7F"/>
    <w:rsid w:val="1AAC956A"/>
    <w:rsid w:val="1AADE776"/>
    <w:rsid w:val="1AB35D5A"/>
    <w:rsid w:val="1AB53CF9"/>
    <w:rsid w:val="1ABF73DE"/>
    <w:rsid w:val="1ABFD5C2"/>
    <w:rsid w:val="1AC48344"/>
    <w:rsid w:val="1AC4E66A"/>
    <w:rsid w:val="1ACB5F95"/>
    <w:rsid w:val="1ACD9550"/>
    <w:rsid w:val="1AD06DFA"/>
    <w:rsid w:val="1AD4E744"/>
    <w:rsid w:val="1AD8454D"/>
    <w:rsid w:val="1AD8D985"/>
    <w:rsid w:val="1AD9404E"/>
    <w:rsid w:val="1AD98094"/>
    <w:rsid w:val="1AE216EF"/>
    <w:rsid w:val="1AE34B3E"/>
    <w:rsid w:val="1AE4DAE3"/>
    <w:rsid w:val="1AE4DBE0"/>
    <w:rsid w:val="1AE65954"/>
    <w:rsid w:val="1AE7E21E"/>
    <w:rsid w:val="1AF010AC"/>
    <w:rsid w:val="1AF6368B"/>
    <w:rsid w:val="1AF8AE8E"/>
    <w:rsid w:val="1AF9BF3A"/>
    <w:rsid w:val="1AFD9F29"/>
    <w:rsid w:val="1AFFB2A5"/>
    <w:rsid w:val="1B045997"/>
    <w:rsid w:val="1B05AEA8"/>
    <w:rsid w:val="1B0A9A82"/>
    <w:rsid w:val="1B0D581D"/>
    <w:rsid w:val="1B11300D"/>
    <w:rsid w:val="1B116503"/>
    <w:rsid w:val="1B1302A7"/>
    <w:rsid w:val="1B1C7813"/>
    <w:rsid w:val="1B24BB91"/>
    <w:rsid w:val="1B28D6C2"/>
    <w:rsid w:val="1B29093D"/>
    <w:rsid w:val="1B29B6B7"/>
    <w:rsid w:val="1B2A1DE9"/>
    <w:rsid w:val="1B306ED0"/>
    <w:rsid w:val="1B342443"/>
    <w:rsid w:val="1B34E468"/>
    <w:rsid w:val="1B369617"/>
    <w:rsid w:val="1B37B62D"/>
    <w:rsid w:val="1B39C429"/>
    <w:rsid w:val="1B3A4F25"/>
    <w:rsid w:val="1B3AA496"/>
    <w:rsid w:val="1B3C4A95"/>
    <w:rsid w:val="1B3CDF0B"/>
    <w:rsid w:val="1B416240"/>
    <w:rsid w:val="1B43BCAF"/>
    <w:rsid w:val="1B4A1C0E"/>
    <w:rsid w:val="1B4E8ACA"/>
    <w:rsid w:val="1B52DD9F"/>
    <w:rsid w:val="1B542606"/>
    <w:rsid w:val="1B553AFA"/>
    <w:rsid w:val="1B57CCFE"/>
    <w:rsid w:val="1B5C0B89"/>
    <w:rsid w:val="1B5CEECF"/>
    <w:rsid w:val="1B5EB3C5"/>
    <w:rsid w:val="1B6314E7"/>
    <w:rsid w:val="1B690BF1"/>
    <w:rsid w:val="1B6D694D"/>
    <w:rsid w:val="1B6E211F"/>
    <w:rsid w:val="1B6EA92D"/>
    <w:rsid w:val="1B73F9BC"/>
    <w:rsid w:val="1B79AA8A"/>
    <w:rsid w:val="1B7CEC86"/>
    <w:rsid w:val="1B856A7A"/>
    <w:rsid w:val="1B85811B"/>
    <w:rsid w:val="1B876CF4"/>
    <w:rsid w:val="1B8C4F81"/>
    <w:rsid w:val="1B8D66F0"/>
    <w:rsid w:val="1B903698"/>
    <w:rsid w:val="1B95016B"/>
    <w:rsid w:val="1B95B492"/>
    <w:rsid w:val="1B96A735"/>
    <w:rsid w:val="1B9903A9"/>
    <w:rsid w:val="1B9961F4"/>
    <w:rsid w:val="1B9AF90E"/>
    <w:rsid w:val="1B9C3415"/>
    <w:rsid w:val="1BA0B617"/>
    <w:rsid w:val="1BA5BE1F"/>
    <w:rsid w:val="1BA6DE3F"/>
    <w:rsid w:val="1BAC6D46"/>
    <w:rsid w:val="1BAEA633"/>
    <w:rsid w:val="1BB4BCFE"/>
    <w:rsid w:val="1BB787EE"/>
    <w:rsid w:val="1BBB79D0"/>
    <w:rsid w:val="1BBF1DD3"/>
    <w:rsid w:val="1BC1B1DD"/>
    <w:rsid w:val="1BC716CD"/>
    <w:rsid w:val="1BCCE042"/>
    <w:rsid w:val="1BCF49B1"/>
    <w:rsid w:val="1BD0B856"/>
    <w:rsid w:val="1BD20511"/>
    <w:rsid w:val="1BD35EB7"/>
    <w:rsid w:val="1BD5C24F"/>
    <w:rsid w:val="1BDDA895"/>
    <w:rsid w:val="1BDF7183"/>
    <w:rsid w:val="1BDF745D"/>
    <w:rsid w:val="1BE3AA44"/>
    <w:rsid w:val="1BE56205"/>
    <w:rsid w:val="1BEA570C"/>
    <w:rsid w:val="1BEAB0DB"/>
    <w:rsid w:val="1BEC0CEE"/>
    <w:rsid w:val="1BF17520"/>
    <w:rsid w:val="1BF22957"/>
    <w:rsid w:val="1BF22FA3"/>
    <w:rsid w:val="1BF3AFEA"/>
    <w:rsid w:val="1BFB2704"/>
    <w:rsid w:val="1BFF857E"/>
    <w:rsid w:val="1C026D15"/>
    <w:rsid w:val="1C07A5DA"/>
    <w:rsid w:val="1C0BBB9C"/>
    <w:rsid w:val="1C0BE7FF"/>
    <w:rsid w:val="1C0D7DF7"/>
    <w:rsid w:val="1C0DF572"/>
    <w:rsid w:val="1C0F92E4"/>
    <w:rsid w:val="1C1070F9"/>
    <w:rsid w:val="1C12F2BB"/>
    <w:rsid w:val="1C13CB38"/>
    <w:rsid w:val="1C1597F3"/>
    <w:rsid w:val="1C16EC97"/>
    <w:rsid w:val="1C1C2CC2"/>
    <w:rsid w:val="1C21AB12"/>
    <w:rsid w:val="1C28CD4F"/>
    <w:rsid w:val="1C2A76D7"/>
    <w:rsid w:val="1C2E29BC"/>
    <w:rsid w:val="1C306EFA"/>
    <w:rsid w:val="1C3409A5"/>
    <w:rsid w:val="1C39489B"/>
    <w:rsid w:val="1C405B70"/>
    <w:rsid w:val="1C41BA31"/>
    <w:rsid w:val="1C469EAB"/>
    <w:rsid w:val="1C4B0352"/>
    <w:rsid w:val="1C4F9A1B"/>
    <w:rsid w:val="1C51D9E8"/>
    <w:rsid w:val="1C54A231"/>
    <w:rsid w:val="1C55235A"/>
    <w:rsid w:val="1C59E25E"/>
    <w:rsid w:val="1C5A51FF"/>
    <w:rsid w:val="1C5CBFDA"/>
    <w:rsid w:val="1C5E8FCF"/>
    <w:rsid w:val="1C5FB195"/>
    <w:rsid w:val="1C606621"/>
    <w:rsid w:val="1C6365F6"/>
    <w:rsid w:val="1C63D24D"/>
    <w:rsid w:val="1C660656"/>
    <w:rsid w:val="1C69623B"/>
    <w:rsid w:val="1C6ACF30"/>
    <w:rsid w:val="1C6BF1F1"/>
    <w:rsid w:val="1C6C2D16"/>
    <w:rsid w:val="1C6D49F7"/>
    <w:rsid w:val="1C6DE337"/>
    <w:rsid w:val="1C6E0A5B"/>
    <w:rsid w:val="1C703CDE"/>
    <w:rsid w:val="1C73B132"/>
    <w:rsid w:val="1C740C62"/>
    <w:rsid w:val="1C765630"/>
    <w:rsid w:val="1C7E9CA4"/>
    <w:rsid w:val="1C7EEC68"/>
    <w:rsid w:val="1C7F7188"/>
    <w:rsid w:val="1C816B10"/>
    <w:rsid w:val="1C8221F7"/>
    <w:rsid w:val="1C854807"/>
    <w:rsid w:val="1C866E13"/>
    <w:rsid w:val="1C86BDA9"/>
    <w:rsid w:val="1C86C8B0"/>
    <w:rsid w:val="1C871DBE"/>
    <w:rsid w:val="1C8D87F2"/>
    <w:rsid w:val="1C8DCC69"/>
    <w:rsid w:val="1C90B9EC"/>
    <w:rsid w:val="1C97368C"/>
    <w:rsid w:val="1C9B7B39"/>
    <w:rsid w:val="1CAA28E8"/>
    <w:rsid w:val="1CAD3E34"/>
    <w:rsid w:val="1CB0B85C"/>
    <w:rsid w:val="1CB2BF81"/>
    <w:rsid w:val="1CB4A878"/>
    <w:rsid w:val="1CB4E156"/>
    <w:rsid w:val="1CB6CC47"/>
    <w:rsid w:val="1CB82A00"/>
    <w:rsid w:val="1CBABC26"/>
    <w:rsid w:val="1CBD37F4"/>
    <w:rsid w:val="1CBE0970"/>
    <w:rsid w:val="1CBFF08B"/>
    <w:rsid w:val="1CC57F2E"/>
    <w:rsid w:val="1CC67FED"/>
    <w:rsid w:val="1CC8F036"/>
    <w:rsid w:val="1CC91DD8"/>
    <w:rsid w:val="1CC9A7B2"/>
    <w:rsid w:val="1CCDCD19"/>
    <w:rsid w:val="1CD4F1DB"/>
    <w:rsid w:val="1CD5223E"/>
    <w:rsid w:val="1CD78CFB"/>
    <w:rsid w:val="1CD9B177"/>
    <w:rsid w:val="1CD9C76E"/>
    <w:rsid w:val="1CDA73D2"/>
    <w:rsid w:val="1CDBEA34"/>
    <w:rsid w:val="1CE0D5B9"/>
    <w:rsid w:val="1CE1BEB6"/>
    <w:rsid w:val="1CE7EF12"/>
    <w:rsid w:val="1CE95C63"/>
    <w:rsid w:val="1CE9D9C7"/>
    <w:rsid w:val="1CEA71E3"/>
    <w:rsid w:val="1CEB9E6A"/>
    <w:rsid w:val="1CEF17FD"/>
    <w:rsid w:val="1CF1A158"/>
    <w:rsid w:val="1CF2ED4B"/>
    <w:rsid w:val="1CF666EA"/>
    <w:rsid w:val="1CF836DB"/>
    <w:rsid w:val="1D00E7F5"/>
    <w:rsid w:val="1D02EABA"/>
    <w:rsid w:val="1D03A40D"/>
    <w:rsid w:val="1D0BCF2B"/>
    <w:rsid w:val="1D0E4898"/>
    <w:rsid w:val="1D1057F3"/>
    <w:rsid w:val="1D152D19"/>
    <w:rsid w:val="1D1CD1CB"/>
    <w:rsid w:val="1D1E6234"/>
    <w:rsid w:val="1D1F805E"/>
    <w:rsid w:val="1D1F91F6"/>
    <w:rsid w:val="1D23563A"/>
    <w:rsid w:val="1D245E13"/>
    <w:rsid w:val="1D248B65"/>
    <w:rsid w:val="1D2A69F4"/>
    <w:rsid w:val="1D2BC16A"/>
    <w:rsid w:val="1D3261E1"/>
    <w:rsid w:val="1D345C0F"/>
    <w:rsid w:val="1D34E545"/>
    <w:rsid w:val="1D36057B"/>
    <w:rsid w:val="1D37658F"/>
    <w:rsid w:val="1D3C04C9"/>
    <w:rsid w:val="1D3D7EE1"/>
    <w:rsid w:val="1D3E21D8"/>
    <w:rsid w:val="1D408789"/>
    <w:rsid w:val="1D416F97"/>
    <w:rsid w:val="1D496371"/>
    <w:rsid w:val="1D4B5B15"/>
    <w:rsid w:val="1D4ED87F"/>
    <w:rsid w:val="1D501194"/>
    <w:rsid w:val="1D501690"/>
    <w:rsid w:val="1D572BB8"/>
    <w:rsid w:val="1D57AF77"/>
    <w:rsid w:val="1D57EAAC"/>
    <w:rsid w:val="1D5C4692"/>
    <w:rsid w:val="1D600360"/>
    <w:rsid w:val="1D6CC801"/>
    <w:rsid w:val="1D6ED074"/>
    <w:rsid w:val="1D6F9C3E"/>
    <w:rsid w:val="1D71F71B"/>
    <w:rsid w:val="1D7852AE"/>
    <w:rsid w:val="1D78951C"/>
    <w:rsid w:val="1D7D5137"/>
    <w:rsid w:val="1D7EA370"/>
    <w:rsid w:val="1D8502DD"/>
    <w:rsid w:val="1D87A8F5"/>
    <w:rsid w:val="1D88FD2D"/>
    <w:rsid w:val="1D8A74A3"/>
    <w:rsid w:val="1D8B6AF0"/>
    <w:rsid w:val="1D8CFF0B"/>
    <w:rsid w:val="1D8E6D51"/>
    <w:rsid w:val="1D8FCCB7"/>
    <w:rsid w:val="1D94D985"/>
    <w:rsid w:val="1D95BDBF"/>
    <w:rsid w:val="1D9EB319"/>
    <w:rsid w:val="1DA10E41"/>
    <w:rsid w:val="1DA28E90"/>
    <w:rsid w:val="1DA352BE"/>
    <w:rsid w:val="1DAB9FC1"/>
    <w:rsid w:val="1DAC1C3E"/>
    <w:rsid w:val="1DAC4C23"/>
    <w:rsid w:val="1DB18FE9"/>
    <w:rsid w:val="1DB7EE3F"/>
    <w:rsid w:val="1DBA2FDB"/>
    <w:rsid w:val="1DBC238E"/>
    <w:rsid w:val="1DBDC791"/>
    <w:rsid w:val="1DC05D2D"/>
    <w:rsid w:val="1DC23638"/>
    <w:rsid w:val="1DC3F865"/>
    <w:rsid w:val="1DC414CF"/>
    <w:rsid w:val="1DCAA0A7"/>
    <w:rsid w:val="1DCD187E"/>
    <w:rsid w:val="1DCE7339"/>
    <w:rsid w:val="1DCF345F"/>
    <w:rsid w:val="1DCF89EE"/>
    <w:rsid w:val="1DD2680E"/>
    <w:rsid w:val="1DD337C3"/>
    <w:rsid w:val="1DD40625"/>
    <w:rsid w:val="1DD8A301"/>
    <w:rsid w:val="1DD91952"/>
    <w:rsid w:val="1DDCCD22"/>
    <w:rsid w:val="1DDDCD50"/>
    <w:rsid w:val="1DE0B69D"/>
    <w:rsid w:val="1DE0F8D3"/>
    <w:rsid w:val="1DE21DC1"/>
    <w:rsid w:val="1DE37FDA"/>
    <w:rsid w:val="1DE49779"/>
    <w:rsid w:val="1DEA8198"/>
    <w:rsid w:val="1DED1B37"/>
    <w:rsid w:val="1DEDF084"/>
    <w:rsid w:val="1DEE3CD7"/>
    <w:rsid w:val="1DFCCB94"/>
    <w:rsid w:val="1E00BAC5"/>
    <w:rsid w:val="1E0139F7"/>
    <w:rsid w:val="1E01CBD4"/>
    <w:rsid w:val="1E09B676"/>
    <w:rsid w:val="1E0A7FCF"/>
    <w:rsid w:val="1E0CFF87"/>
    <w:rsid w:val="1E0D8034"/>
    <w:rsid w:val="1E0E20A4"/>
    <w:rsid w:val="1E0FC065"/>
    <w:rsid w:val="1E18809B"/>
    <w:rsid w:val="1E1FDC6A"/>
    <w:rsid w:val="1E206DF7"/>
    <w:rsid w:val="1E2324BE"/>
    <w:rsid w:val="1E267E2B"/>
    <w:rsid w:val="1E26FF79"/>
    <w:rsid w:val="1E2905A1"/>
    <w:rsid w:val="1E2B58F2"/>
    <w:rsid w:val="1E2BDFAA"/>
    <w:rsid w:val="1E2E3C2D"/>
    <w:rsid w:val="1E32097E"/>
    <w:rsid w:val="1E3245D9"/>
    <w:rsid w:val="1E398562"/>
    <w:rsid w:val="1E42D905"/>
    <w:rsid w:val="1E49FD6D"/>
    <w:rsid w:val="1E4E394E"/>
    <w:rsid w:val="1E4F9125"/>
    <w:rsid w:val="1E54EA87"/>
    <w:rsid w:val="1E565269"/>
    <w:rsid w:val="1E5C653D"/>
    <w:rsid w:val="1E5D64E3"/>
    <w:rsid w:val="1E61445C"/>
    <w:rsid w:val="1E61AE61"/>
    <w:rsid w:val="1E6469E4"/>
    <w:rsid w:val="1E672B2A"/>
    <w:rsid w:val="1E688EE9"/>
    <w:rsid w:val="1E69E2CA"/>
    <w:rsid w:val="1E6BF800"/>
    <w:rsid w:val="1E6C70BF"/>
    <w:rsid w:val="1E77938E"/>
    <w:rsid w:val="1E77A2EE"/>
    <w:rsid w:val="1E78914E"/>
    <w:rsid w:val="1E7A25D5"/>
    <w:rsid w:val="1E7AEA9C"/>
    <w:rsid w:val="1E7D356F"/>
    <w:rsid w:val="1E816C0C"/>
    <w:rsid w:val="1E82406C"/>
    <w:rsid w:val="1E8483E3"/>
    <w:rsid w:val="1E853BBD"/>
    <w:rsid w:val="1E874B6C"/>
    <w:rsid w:val="1E8A1CA8"/>
    <w:rsid w:val="1E8FFC0A"/>
    <w:rsid w:val="1E90EF62"/>
    <w:rsid w:val="1E952E87"/>
    <w:rsid w:val="1E96613E"/>
    <w:rsid w:val="1E96D178"/>
    <w:rsid w:val="1E9F08E7"/>
    <w:rsid w:val="1E9F1A37"/>
    <w:rsid w:val="1E9FD146"/>
    <w:rsid w:val="1EA0CC5E"/>
    <w:rsid w:val="1EA1DA11"/>
    <w:rsid w:val="1EA226F9"/>
    <w:rsid w:val="1EA447C9"/>
    <w:rsid w:val="1EA5D1AA"/>
    <w:rsid w:val="1EABD995"/>
    <w:rsid w:val="1EAC71A4"/>
    <w:rsid w:val="1EB0D015"/>
    <w:rsid w:val="1EB2BD12"/>
    <w:rsid w:val="1EB8418C"/>
    <w:rsid w:val="1EB85831"/>
    <w:rsid w:val="1EB8DAFB"/>
    <w:rsid w:val="1EBB95DB"/>
    <w:rsid w:val="1EBD564A"/>
    <w:rsid w:val="1EC75E66"/>
    <w:rsid w:val="1EC8C618"/>
    <w:rsid w:val="1ECB4E4D"/>
    <w:rsid w:val="1ECCFBDD"/>
    <w:rsid w:val="1ED63BA1"/>
    <w:rsid w:val="1ED6ACE4"/>
    <w:rsid w:val="1ED6B081"/>
    <w:rsid w:val="1ED78BF7"/>
    <w:rsid w:val="1ED9D6D2"/>
    <w:rsid w:val="1ED9DF63"/>
    <w:rsid w:val="1EDBDC46"/>
    <w:rsid w:val="1EDD5A14"/>
    <w:rsid w:val="1EE0FEE8"/>
    <w:rsid w:val="1EE197FB"/>
    <w:rsid w:val="1EE4AC29"/>
    <w:rsid w:val="1EE4E327"/>
    <w:rsid w:val="1EE8F14A"/>
    <w:rsid w:val="1EF1A46A"/>
    <w:rsid w:val="1EF4BCDA"/>
    <w:rsid w:val="1EF55DCC"/>
    <w:rsid w:val="1EF6E44E"/>
    <w:rsid w:val="1EF716EA"/>
    <w:rsid w:val="1EFAD58A"/>
    <w:rsid w:val="1EFB847B"/>
    <w:rsid w:val="1F091489"/>
    <w:rsid w:val="1F092686"/>
    <w:rsid w:val="1F1074F0"/>
    <w:rsid w:val="1F17021B"/>
    <w:rsid w:val="1F184016"/>
    <w:rsid w:val="1F18A4CB"/>
    <w:rsid w:val="1F1C78A1"/>
    <w:rsid w:val="1F1D0361"/>
    <w:rsid w:val="1F1D70AE"/>
    <w:rsid w:val="1F1DB6B6"/>
    <w:rsid w:val="1F1E94B8"/>
    <w:rsid w:val="1F2358E9"/>
    <w:rsid w:val="1F23D759"/>
    <w:rsid w:val="1F244F84"/>
    <w:rsid w:val="1F2709BE"/>
    <w:rsid w:val="1F27BD28"/>
    <w:rsid w:val="1F284CE2"/>
    <w:rsid w:val="1F31223A"/>
    <w:rsid w:val="1F36C297"/>
    <w:rsid w:val="1F39846B"/>
    <w:rsid w:val="1F3B27C6"/>
    <w:rsid w:val="1F3C1DAD"/>
    <w:rsid w:val="1F428356"/>
    <w:rsid w:val="1F42BA79"/>
    <w:rsid w:val="1F43E2D0"/>
    <w:rsid w:val="1F4B4E67"/>
    <w:rsid w:val="1F4BFFEA"/>
    <w:rsid w:val="1F4E0F45"/>
    <w:rsid w:val="1F53A646"/>
    <w:rsid w:val="1F53C762"/>
    <w:rsid w:val="1F5412FD"/>
    <w:rsid w:val="1F59D459"/>
    <w:rsid w:val="1F5A3BE0"/>
    <w:rsid w:val="1F633D11"/>
    <w:rsid w:val="1F63E3BD"/>
    <w:rsid w:val="1F648501"/>
    <w:rsid w:val="1F659077"/>
    <w:rsid w:val="1F65C167"/>
    <w:rsid w:val="1F6817B8"/>
    <w:rsid w:val="1F68D757"/>
    <w:rsid w:val="1F6BB9DF"/>
    <w:rsid w:val="1F6C99DD"/>
    <w:rsid w:val="1F6E9C9E"/>
    <w:rsid w:val="1F6F6387"/>
    <w:rsid w:val="1F6F6861"/>
    <w:rsid w:val="1F72E1C6"/>
    <w:rsid w:val="1F740AB0"/>
    <w:rsid w:val="1F78EB9B"/>
    <w:rsid w:val="1F7A4A22"/>
    <w:rsid w:val="1F7EA8DA"/>
    <w:rsid w:val="1F80B98C"/>
    <w:rsid w:val="1F825C3A"/>
    <w:rsid w:val="1F85BB77"/>
    <w:rsid w:val="1F8734FD"/>
    <w:rsid w:val="1F8892D6"/>
    <w:rsid w:val="1F8AB462"/>
    <w:rsid w:val="1F8D8777"/>
    <w:rsid w:val="1F8F1CE3"/>
    <w:rsid w:val="1F901D36"/>
    <w:rsid w:val="1F91C80C"/>
    <w:rsid w:val="1F9538CF"/>
    <w:rsid w:val="1F96BA1D"/>
    <w:rsid w:val="1F99FCAC"/>
    <w:rsid w:val="1FA6A529"/>
    <w:rsid w:val="1FAAEC48"/>
    <w:rsid w:val="1FAE460B"/>
    <w:rsid w:val="1FB0F1D6"/>
    <w:rsid w:val="1FB24D75"/>
    <w:rsid w:val="1FB30F79"/>
    <w:rsid w:val="1FB68452"/>
    <w:rsid w:val="1FB83B9C"/>
    <w:rsid w:val="1FBA6524"/>
    <w:rsid w:val="1FC72F74"/>
    <w:rsid w:val="1FC95E11"/>
    <w:rsid w:val="1FCA146A"/>
    <w:rsid w:val="1FCACFC5"/>
    <w:rsid w:val="1FCE35FF"/>
    <w:rsid w:val="1FCF9743"/>
    <w:rsid w:val="1FD14846"/>
    <w:rsid w:val="1FD16683"/>
    <w:rsid w:val="1FD32517"/>
    <w:rsid w:val="1FDE0CF5"/>
    <w:rsid w:val="1FDF884A"/>
    <w:rsid w:val="1FEA725F"/>
    <w:rsid w:val="1FEB31D0"/>
    <w:rsid w:val="1FEB757E"/>
    <w:rsid w:val="1FED04E6"/>
    <w:rsid w:val="1FED8F51"/>
    <w:rsid w:val="1FEDA76E"/>
    <w:rsid w:val="1FF26F5D"/>
    <w:rsid w:val="1FFBEACF"/>
    <w:rsid w:val="1FFE9ADC"/>
    <w:rsid w:val="1FFFA5EB"/>
    <w:rsid w:val="200477C0"/>
    <w:rsid w:val="2008FA0B"/>
    <w:rsid w:val="200A6433"/>
    <w:rsid w:val="200C87F2"/>
    <w:rsid w:val="201173B9"/>
    <w:rsid w:val="20137C18"/>
    <w:rsid w:val="2013D5D3"/>
    <w:rsid w:val="2014F728"/>
    <w:rsid w:val="2016D895"/>
    <w:rsid w:val="2021C897"/>
    <w:rsid w:val="2026B766"/>
    <w:rsid w:val="203266FD"/>
    <w:rsid w:val="20331D15"/>
    <w:rsid w:val="20388EDE"/>
    <w:rsid w:val="203C5FD5"/>
    <w:rsid w:val="203C9AE0"/>
    <w:rsid w:val="204B0C4D"/>
    <w:rsid w:val="204E8A5B"/>
    <w:rsid w:val="2050C9C7"/>
    <w:rsid w:val="2050DFFB"/>
    <w:rsid w:val="20539425"/>
    <w:rsid w:val="2056964F"/>
    <w:rsid w:val="20597CF5"/>
    <w:rsid w:val="205B0913"/>
    <w:rsid w:val="206429B2"/>
    <w:rsid w:val="20694B14"/>
    <w:rsid w:val="206C59C4"/>
    <w:rsid w:val="207C802F"/>
    <w:rsid w:val="207D9C0C"/>
    <w:rsid w:val="20825CEA"/>
    <w:rsid w:val="2082B0A2"/>
    <w:rsid w:val="2086518E"/>
    <w:rsid w:val="208B24E3"/>
    <w:rsid w:val="208CAAEB"/>
    <w:rsid w:val="208D4252"/>
    <w:rsid w:val="208DA177"/>
    <w:rsid w:val="208DAD1F"/>
    <w:rsid w:val="208F1D5E"/>
    <w:rsid w:val="2090DCEB"/>
    <w:rsid w:val="20953BF0"/>
    <w:rsid w:val="2096F478"/>
    <w:rsid w:val="209978BC"/>
    <w:rsid w:val="209A22AF"/>
    <w:rsid w:val="209C9E81"/>
    <w:rsid w:val="209CA8D1"/>
    <w:rsid w:val="20A6BD3E"/>
    <w:rsid w:val="20A7E7BE"/>
    <w:rsid w:val="20A8AB80"/>
    <w:rsid w:val="20A9C77A"/>
    <w:rsid w:val="20AB661C"/>
    <w:rsid w:val="20ABE970"/>
    <w:rsid w:val="20AE7907"/>
    <w:rsid w:val="20AF790B"/>
    <w:rsid w:val="20B0C4AE"/>
    <w:rsid w:val="20B26F8C"/>
    <w:rsid w:val="20BA3F5B"/>
    <w:rsid w:val="20BA42DF"/>
    <w:rsid w:val="20BC0387"/>
    <w:rsid w:val="20BF6A9C"/>
    <w:rsid w:val="20C0B545"/>
    <w:rsid w:val="20C42593"/>
    <w:rsid w:val="20C4A7B1"/>
    <w:rsid w:val="20C5B749"/>
    <w:rsid w:val="20C6CE48"/>
    <w:rsid w:val="20C901C3"/>
    <w:rsid w:val="20CD1C8E"/>
    <w:rsid w:val="20CE5C96"/>
    <w:rsid w:val="20D0E36A"/>
    <w:rsid w:val="20D10E25"/>
    <w:rsid w:val="20D2AC99"/>
    <w:rsid w:val="20D6F9D4"/>
    <w:rsid w:val="20D79312"/>
    <w:rsid w:val="20DB597C"/>
    <w:rsid w:val="20DB5CEE"/>
    <w:rsid w:val="20DE0350"/>
    <w:rsid w:val="20E098C5"/>
    <w:rsid w:val="20E0D9E8"/>
    <w:rsid w:val="20E7995A"/>
    <w:rsid w:val="20E7C03C"/>
    <w:rsid w:val="20E80827"/>
    <w:rsid w:val="20E8E3BA"/>
    <w:rsid w:val="20EA874D"/>
    <w:rsid w:val="20EB5A2C"/>
    <w:rsid w:val="20EF2FB1"/>
    <w:rsid w:val="20EFCD49"/>
    <w:rsid w:val="20F117B9"/>
    <w:rsid w:val="20F44794"/>
    <w:rsid w:val="20F4D8ED"/>
    <w:rsid w:val="20F6D995"/>
    <w:rsid w:val="20FA9CC5"/>
    <w:rsid w:val="20FBEC4B"/>
    <w:rsid w:val="2102CE92"/>
    <w:rsid w:val="2103719E"/>
    <w:rsid w:val="2103CF45"/>
    <w:rsid w:val="2105644B"/>
    <w:rsid w:val="21057156"/>
    <w:rsid w:val="2106D1DE"/>
    <w:rsid w:val="210C8DF3"/>
    <w:rsid w:val="210D32E2"/>
    <w:rsid w:val="2111A362"/>
    <w:rsid w:val="2111F2D1"/>
    <w:rsid w:val="2114193D"/>
    <w:rsid w:val="21181C99"/>
    <w:rsid w:val="21196678"/>
    <w:rsid w:val="211C2A3A"/>
    <w:rsid w:val="211F6E94"/>
    <w:rsid w:val="2122DADF"/>
    <w:rsid w:val="21249720"/>
    <w:rsid w:val="21261741"/>
    <w:rsid w:val="21291163"/>
    <w:rsid w:val="21292FE7"/>
    <w:rsid w:val="2129B9D9"/>
    <w:rsid w:val="212A2032"/>
    <w:rsid w:val="212BF911"/>
    <w:rsid w:val="212D40B3"/>
    <w:rsid w:val="212F660C"/>
    <w:rsid w:val="21303D21"/>
    <w:rsid w:val="21358DCC"/>
    <w:rsid w:val="213D14E3"/>
    <w:rsid w:val="214A5821"/>
    <w:rsid w:val="2154CB2E"/>
    <w:rsid w:val="21554D56"/>
    <w:rsid w:val="215927C5"/>
    <w:rsid w:val="215F762E"/>
    <w:rsid w:val="215FAE4B"/>
    <w:rsid w:val="21615C51"/>
    <w:rsid w:val="2163B6C0"/>
    <w:rsid w:val="21661104"/>
    <w:rsid w:val="2167B831"/>
    <w:rsid w:val="21683D49"/>
    <w:rsid w:val="216FC110"/>
    <w:rsid w:val="21711ACE"/>
    <w:rsid w:val="217184DA"/>
    <w:rsid w:val="2171AA53"/>
    <w:rsid w:val="21729AE5"/>
    <w:rsid w:val="2173996B"/>
    <w:rsid w:val="2176DD3E"/>
    <w:rsid w:val="21796C95"/>
    <w:rsid w:val="217A9847"/>
    <w:rsid w:val="217EB66F"/>
    <w:rsid w:val="217F6C30"/>
    <w:rsid w:val="217F8146"/>
    <w:rsid w:val="21804746"/>
    <w:rsid w:val="2183C295"/>
    <w:rsid w:val="2187BB87"/>
    <w:rsid w:val="21885256"/>
    <w:rsid w:val="218855FC"/>
    <w:rsid w:val="2188D547"/>
    <w:rsid w:val="2189BC56"/>
    <w:rsid w:val="218B4A32"/>
    <w:rsid w:val="218CCE02"/>
    <w:rsid w:val="21903CB4"/>
    <w:rsid w:val="21923203"/>
    <w:rsid w:val="2193DF48"/>
    <w:rsid w:val="2193EB18"/>
    <w:rsid w:val="21980401"/>
    <w:rsid w:val="219B892A"/>
    <w:rsid w:val="219B9171"/>
    <w:rsid w:val="219E667C"/>
    <w:rsid w:val="21A32F1C"/>
    <w:rsid w:val="21A5C7EE"/>
    <w:rsid w:val="21A8F9B4"/>
    <w:rsid w:val="21A9450E"/>
    <w:rsid w:val="21A9C436"/>
    <w:rsid w:val="21AAE8F5"/>
    <w:rsid w:val="21ABAD86"/>
    <w:rsid w:val="21AC1DB3"/>
    <w:rsid w:val="21AC36D9"/>
    <w:rsid w:val="21AF43B0"/>
    <w:rsid w:val="21B27BBA"/>
    <w:rsid w:val="21B352E4"/>
    <w:rsid w:val="21B56D29"/>
    <w:rsid w:val="21B57AC1"/>
    <w:rsid w:val="21B6B81A"/>
    <w:rsid w:val="21B91FAF"/>
    <w:rsid w:val="21BC5979"/>
    <w:rsid w:val="21BF57EA"/>
    <w:rsid w:val="21C301BC"/>
    <w:rsid w:val="21C4C709"/>
    <w:rsid w:val="21C5014F"/>
    <w:rsid w:val="21C5C3CA"/>
    <w:rsid w:val="21C65092"/>
    <w:rsid w:val="21C66CA9"/>
    <w:rsid w:val="21D0C973"/>
    <w:rsid w:val="21D999BC"/>
    <w:rsid w:val="21DE9BBB"/>
    <w:rsid w:val="21DF1E10"/>
    <w:rsid w:val="21DF2DA7"/>
    <w:rsid w:val="21DFA52F"/>
    <w:rsid w:val="21E1F1CE"/>
    <w:rsid w:val="21E5BE00"/>
    <w:rsid w:val="21E69969"/>
    <w:rsid w:val="21EA5107"/>
    <w:rsid w:val="21EC25F7"/>
    <w:rsid w:val="21EC7C5E"/>
    <w:rsid w:val="21ED8417"/>
    <w:rsid w:val="21F434BE"/>
    <w:rsid w:val="21F511B0"/>
    <w:rsid w:val="21F6EE07"/>
    <w:rsid w:val="21F9A190"/>
    <w:rsid w:val="21FA9F2F"/>
    <w:rsid w:val="21FDE33D"/>
    <w:rsid w:val="2202D4F2"/>
    <w:rsid w:val="22043A76"/>
    <w:rsid w:val="2205755E"/>
    <w:rsid w:val="2211FA04"/>
    <w:rsid w:val="22132852"/>
    <w:rsid w:val="22154756"/>
    <w:rsid w:val="22164AE0"/>
    <w:rsid w:val="2216E5D9"/>
    <w:rsid w:val="221A0293"/>
    <w:rsid w:val="221D4DEE"/>
    <w:rsid w:val="22204B3B"/>
    <w:rsid w:val="22256177"/>
    <w:rsid w:val="222695BF"/>
    <w:rsid w:val="2226B498"/>
    <w:rsid w:val="222B4255"/>
    <w:rsid w:val="222F97D7"/>
    <w:rsid w:val="2230245B"/>
    <w:rsid w:val="223470A2"/>
    <w:rsid w:val="22354D2E"/>
    <w:rsid w:val="2235E126"/>
    <w:rsid w:val="22374FFC"/>
    <w:rsid w:val="22399110"/>
    <w:rsid w:val="223A418B"/>
    <w:rsid w:val="223B49DE"/>
    <w:rsid w:val="223C9BCE"/>
    <w:rsid w:val="22433F2F"/>
    <w:rsid w:val="2247F91E"/>
    <w:rsid w:val="2254DAD8"/>
    <w:rsid w:val="2254E217"/>
    <w:rsid w:val="2259C6A3"/>
    <w:rsid w:val="225BAE3D"/>
    <w:rsid w:val="225BE8DB"/>
    <w:rsid w:val="225D02CD"/>
    <w:rsid w:val="225D6607"/>
    <w:rsid w:val="22610E19"/>
    <w:rsid w:val="226241CF"/>
    <w:rsid w:val="226659E7"/>
    <w:rsid w:val="22689E89"/>
    <w:rsid w:val="2269F869"/>
    <w:rsid w:val="226C3D1A"/>
    <w:rsid w:val="22706125"/>
    <w:rsid w:val="22713477"/>
    <w:rsid w:val="2277522B"/>
    <w:rsid w:val="227BC15D"/>
    <w:rsid w:val="227F8386"/>
    <w:rsid w:val="2283D103"/>
    <w:rsid w:val="2289C431"/>
    <w:rsid w:val="228AD693"/>
    <w:rsid w:val="228D02E9"/>
    <w:rsid w:val="228D95D7"/>
    <w:rsid w:val="228E40ED"/>
    <w:rsid w:val="228FE8CC"/>
    <w:rsid w:val="2292DD65"/>
    <w:rsid w:val="22931209"/>
    <w:rsid w:val="2293B34B"/>
    <w:rsid w:val="229549C9"/>
    <w:rsid w:val="22A001F6"/>
    <w:rsid w:val="22A47C2C"/>
    <w:rsid w:val="22A85D77"/>
    <w:rsid w:val="22A9B995"/>
    <w:rsid w:val="22AA22F2"/>
    <w:rsid w:val="22AE557C"/>
    <w:rsid w:val="22AE89FC"/>
    <w:rsid w:val="22B0A222"/>
    <w:rsid w:val="22B0EE7C"/>
    <w:rsid w:val="22B75AB9"/>
    <w:rsid w:val="22B8AE5E"/>
    <w:rsid w:val="22B9D29B"/>
    <w:rsid w:val="22BBC17B"/>
    <w:rsid w:val="22BC6B6E"/>
    <w:rsid w:val="22BCC5E5"/>
    <w:rsid w:val="22C19ACD"/>
    <w:rsid w:val="22C3A625"/>
    <w:rsid w:val="22C5FA57"/>
    <w:rsid w:val="22C6857F"/>
    <w:rsid w:val="22C69A7C"/>
    <w:rsid w:val="22C8C753"/>
    <w:rsid w:val="22CA301D"/>
    <w:rsid w:val="22CA3772"/>
    <w:rsid w:val="22CAAAA4"/>
    <w:rsid w:val="22D2FDD5"/>
    <w:rsid w:val="22D3F5EF"/>
    <w:rsid w:val="22DB0E0D"/>
    <w:rsid w:val="22DFE7B4"/>
    <w:rsid w:val="22E080F9"/>
    <w:rsid w:val="22E1D636"/>
    <w:rsid w:val="22E36F0D"/>
    <w:rsid w:val="22E44068"/>
    <w:rsid w:val="22E66F64"/>
    <w:rsid w:val="22E7578D"/>
    <w:rsid w:val="22E94803"/>
    <w:rsid w:val="22ECBE3E"/>
    <w:rsid w:val="22ED549C"/>
    <w:rsid w:val="22EE2046"/>
    <w:rsid w:val="22F003BF"/>
    <w:rsid w:val="22F0B61E"/>
    <w:rsid w:val="22F18AC3"/>
    <w:rsid w:val="22F1E5A0"/>
    <w:rsid w:val="22F40E01"/>
    <w:rsid w:val="22F6E487"/>
    <w:rsid w:val="22F81B44"/>
    <w:rsid w:val="230188DA"/>
    <w:rsid w:val="2302DCC8"/>
    <w:rsid w:val="2306FDD9"/>
    <w:rsid w:val="230A2B82"/>
    <w:rsid w:val="230D6AA9"/>
    <w:rsid w:val="23105BE6"/>
    <w:rsid w:val="2313FA68"/>
    <w:rsid w:val="231674BF"/>
    <w:rsid w:val="23187C94"/>
    <w:rsid w:val="2319DBF7"/>
    <w:rsid w:val="231AAD9E"/>
    <w:rsid w:val="231B6BAF"/>
    <w:rsid w:val="231D9535"/>
    <w:rsid w:val="231E3A69"/>
    <w:rsid w:val="231F499D"/>
    <w:rsid w:val="23232380"/>
    <w:rsid w:val="23256740"/>
    <w:rsid w:val="23262551"/>
    <w:rsid w:val="2327ACB0"/>
    <w:rsid w:val="2328C316"/>
    <w:rsid w:val="2328DE29"/>
    <w:rsid w:val="23292693"/>
    <w:rsid w:val="232BB647"/>
    <w:rsid w:val="232FB47D"/>
    <w:rsid w:val="233501C7"/>
    <w:rsid w:val="2335D1EF"/>
    <w:rsid w:val="233645AC"/>
    <w:rsid w:val="23385F0F"/>
    <w:rsid w:val="23390CB5"/>
    <w:rsid w:val="233AC9BC"/>
    <w:rsid w:val="23496DA3"/>
    <w:rsid w:val="234B47B0"/>
    <w:rsid w:val="234E665A"/>
    <w:rsid w:val="234FA2D9"/>
    <w:rsid w:val="2350D76D"/>
    <w:rsid w:val="235CE1C4"/>
    <w:rsid w:val="235CF223"/>
    <w:rsid w:val="235EFAF2"/>
    <w:rsid w:val="2363B4FD"/>
    <w:rsid w:val="2368424C"/>
    <w:rsid w:val="236B5C6B"/>
    <w:rsid w:val="2372CE8C"/>
    <w:rsid w:val="23755EFF"/>
    <w:rsid w:val="23760856"/>
    <w:rsid w:val="23773DC7"/>
    <w:rsid w:val="237751E1"/>
    <w:rsid w:val="2378BAFC"/>
    <w:rsid w:val="237C561E"/>
    <w:rsid w:val="237C79E1"/>
    <w:rsid w:val="237DFBAD"/>
    <w:rsid w:val="237FF05C"/>
    <w:rsid w:val="23804651"/>
    <w:rsid w:val="2384E586"/>
    <w:rsid w:val="2387F2D1"/>
    <w:rsid w:val="23880D8F"/>
    <w:rsid w:val="238CF8BC"/>
    <w:rsid w:val="238E1A49"/>
    <w:rsid w:val="2391B938"/>
    <w:rsid w:val="2399E744"/>
    <w:rsid w:val="239AE28E"/>
    <w:rsid w:val="239B7794"/>
    <w:rsid w:val="239C8054"/>
    <w:rsid w:val="239EF506"/>
    <w:rsid w:val="239F35D9"/>
    <w:rsid w:val="23A22D09"/>
    <w:rsid w:val="23A231F4"/>
    <w:rsid w:val="23A63046"/>
    <w:rsid w:val="23A77DB5"/>
    <w:rsid w:val="23BC0923"/>
    <w:rsid w:val="23BCA129"/>
    <w:rsid w:val="23BE729D"/>
    <w:rsid w:val="23C39585"/>
    <w:rsid w:val="23C3B959"/>
    <w:rsid w:val="23C72565"/>
    <w:rsid w:val="23C8BAD9"/>
    <w:rsid w:val="23CBC5B7"/>
    <w:rsid w:val="23CC7105"/>
    <w:rsid w:val="23D1DE6D"/>
    <w:rsid w:val="23D25550"/>
    <w:rsid w:val="23D42FE4"/>
    <w:rsid w:val="23D81CBE"/>
    <w:rsid w:val="23DB998A"/>
    <w:rsid w:val="23DCA93A"/>
    <w:rsid w:val="23E03D01"/>
    <w:rsid w:val="23E24886"/>
    <w:rsid w:val="23E394CA"/>
    <w:rsid w:val="23EA7017"/>
    <w:rsid w:val="23EB22E6"/>
    <w:rsid w:val="23EB2421"/>
    <w:rsid w:val="23EB9941"/>
    <w:rsid w:val="23EC1BD2"/>
    <w:rsid w:val="23ED6798"/>
    <w:rsid w:val="23EE2EBD"/>
    <w:rsid w:val="23F4CFA1"/>
    <w:rsid w:val="23F8633D"/>
    <w:rsid w:val="23FA58C8"/>
    <w:rsid w:val="23FCDB8A"/>
    <w:rsid w:val="23FEAC00"/>
    <w:rsid w:val="2401069D"/>
    <w:rsid w:val="24030714"/>
    <w:rsid w:val="2404E756"/>
    <w:rsid w:val="240948C7"/>
    <w:rsid w:val="240AF8C9"/>
    <w:rsid w:val="240C994A"/>
    <w:rsid w:val="240DE87C"/>
    <w:rsid w:val="241044AF"/>
    <w:rsid w:val="24148013"/>
    <w:rsid w:val="241CC8E2"/>
    <w:rsid w:val="241CCEE9"/>
    <w:rsid w:val="241D6A86"/>
    <w:rsid w:val="241D71E3"/>
    <w:rsid w:val="241D75F3"/>
    <w:rsid w:val="242035D5"/>
    <w:rsid w:val="24232893"/>
    <w:rsid w:val="242CB8F3"/>
    <w:rsid w:val="24362100"/>
    <w:rsid w:val="24377EC0"/>
    <w:rsid w:val="2438C4BD"/>
    <w:rsid w:val="24396236"/>
    <w:rsid w:val="243B7621"/>
    <w:rsid w:val="2440416C"/>
    <w:rsid w:val="24449F54"/>
    <w:rsid w:val="24450A36"/>
    <w:rsid w:val="24456048"/>
    <w:rsid w:val="2455B1E9"/>
    <w:rsid w:val="24573BF7"/>
    <w:rsid w:val="24573F16"/>
    <w:rsid w:val="24587300"/>
    <w:rsid w:val="245B3448"/>
    <w:rsid w:val="245CB42B"/>
    <w:rsid w:val="246231AD"/>
    <w:rsid w:val="2463F293"/>
    <w:rsid w:val="246505CF"/>
    <w:rsid w:val="24680776"/>
    <w:rsid w:val="2469E719"/>
    <w:rsid w:val="246E7C20"/>
    <w:rsid w:val="246EEC5B"/>
    <w:rsid w:val="247122A9"/>
    <w:rsid w:val="24720357"/>
    <w:rsid w:val="24720A72"/>
    <w:rsid w:val="2475ECFF"/>
    <w:rsid w:val="2479D709"/>
    <w:rsid w:val="247AEEB9"/>
    <w:rsid w:val="247AFCBE"/>
    <w:rsid w:val="247C4D8A"/>
    <w:rsid w:val="247CFD02"/>
    <w:rsid w:val="247E2BE7"/>
    <w:rsid w:val="247EF645"/>
    <w:rsid w:val="24829111"/>
    <w:rsid w:val="24836692"/>
    <w:rsid w:val="2485BA1A"/>
    <w:rsid w:val="2487683A"/>
    <w:rsid w:val="24880B4A"/>
    <w:rsid w:val="248B9B28"/>
    <w:rsid w:val="248C5B29"/>
    <w:rsid w:val="248CB78C"/>
    <w:rsid w:val="248EE00D"/>
    <w:rsid w:val="248EEF55"/>
    <w:rsid w:val="248F9F42"/>
    <w:rsid w:val="2496F009"/>
    <w:rsid w:val="249A2C32"/>
    <w:rsid w:val="249B27A9"/>
    <w:rsid w:val="249BE93C"/>
    <w:rsid w:val="249DE81A"/>
    <w:rsid w:val="24A0D2EB"/>
    <w:rsid w:val="24A49293"/>
    <w:rsid w:val="24A4AA86"/>
    <w:rsid w:val="24A873AE"/>
    <w:rsid w:val="24A94051"/>
    <w:rsid w:val="24AD3FE3"/>
    <w:rsid w:val="24B33CA9"/>
    <w:rsid w:val="24B91FA8"/>
    <w:rsid w:val="24BA335A"/>
    <w:rsid w:val="24BAD8BA"/>
    <w:rsid w:val="24BE2ABD"/>
    <w:rsid w:val="24BFC013"/>
    <w:rsid w:val="24C260AC"/>
    <w:rsid w:val="24C46C66"/>
    <w:rsid w:val="24C52784"/>
    <w:rsid w:val="24C52D1D"/>
    <w:rsid w:val="24C5DD57"/>
    <w:rsid w:val="24D6B524"/>
    <w:rsid w:val="24D9DEF7"/>
    <w:rsid w:val="24DAA504"/>
    <w:rsid w:val="24DAD4DD"/>
    <w:rsid w:val="24DE7221"/>
    <w:rsid w:val="24DEB223"/>
    <w:rsid w:val="24E04632"/>
    <w:rsid w:val="24E0AFB0"/>
    <w:rsid w:val="24E14547"/>
    <w:rsid w:val="24E21808"/>
    <w:rsid w:val="24E9A9BB"/>
    <w:rsid w:val="24EA2C20"/>
    <w:rsid w:val="24EF8C7C"/>
    <w:rsid w:val="24EFABD5"/>
    <w:rsid w:val="24F4B320"/>
    <w:rsid w:val="24F64599"/>
    <w:rsid w:val="24FFFAB3"/>
    <w:rsid w:val="25050ED3"/>
    <w:rsid w:val="25060795"/>
    <w:rsid w:val="2507DF62"/>
    <w:rsid w:val="250AEA5A"/>
    <w:rsid w:val="250AF9FD"/>
    <w:rsid w:val="250DA3A4"/>
    <w:rsid w:val="250DFDC1"/>
    <w:rsid w:val="250E013C"/>
    <w:rsid w:val="2512A239"/>
    <w:rsid w:val="2512AC40"/>
    <w:rsid w:val="25153CFF"/>
    <w:rsid w:val="2515BECA"/>
    <w:rsid w:val="251E186D"/>
    <w:rsid w:val="251E1BCB"/>
    <w:rsid w:val="251ED2C7"/>
    <w:rsid w:val="2523851E"/>
    <w:rsid w:val="25241291"/>
    <w:rsid w:val="25276379"/>
    <w:rsid w:val="2529D469"/>
    <w:rsid w:val="252A4B05"/>
    <w:rsid w:val="252D4E1E"/>
    <w:rsid w:val="2531349F"/>
    <w:rsid w:val="2538E0B8"/>
    <w:rsid w:val="253939F6"/>
    <w:rsid w:val="2539FC4A"/>
    <w:rsid w:val="253E56BE"/>
    <w:rsid w:val="253F46B3"/>
    <w:rsid w:val="25407B3C"/>
    <w:rsid w:val="2540960B"/>
    <w:rsid w:val="254200A7"/>
    <w:rsid w:val="2542D8A7"/>
    <w:rsid w:val="2547FF39"/>
    <w:rsid w:val="254C10B9"/>
    <w:rsid w:val="254D4D0D"/>
    <w:rsid w:val="2550338D"/>
    <w:rsid w:val="2553352D"/>
    <w:rsid w:val="2558560F"/>
    <w:rsid w:val="2559AE78"/>
    <w:rsid w:val="2559B604"/>
    <w:rsid w:val="255B64C4"/>
    <w:rsid w:val="25620510"/>
    <w:rsid w:val="25650EC9"/>
    <w:rsid w:val="25683323"/>
    <w:rsid w:val="256C3225"/>
    <w:rsid w:val="25707D3D"/>
    <w:rsid w:val="2572AE9B"/>
    <w:rsid w:val="2576E4BF"/>
    <w:rsid w:val="257D9901"/>
    <w:rsid w:val="25840C39"/>
    <w:rsid w:val="2586C4C5"/>
    <w:rsid w:val="2588195A"/>
    <w:rsid w:val="25890CBD"/>
    <w:rsid w:val="258D91DA"/>
    <w:rsid w:val="258DC2C4"/>
    <w:rsid w:val="2591B1D2"/>
    <w:rsid w:val="2592CA5E"/>
    <w:rsid w:val="259508CF"/>
    <w:rsid w:val="25985AA3"/>
    <w:rsid w:val="259B0B15"/>
    <w:rsid w:val="259B7DC8"/>
    <w:rsid w:val="25A4B0D1"/>
    <w:rsid w:val="25A567A9"/>
    <w:rsid w:val="25A73FBC"/>
    <w:rsid w:val="25AF845B"/>
    <w:rsid w:val="25B08ECC"/>
    <w:rsid w:val="25B11FB4"/>
    <w:rsid w:val="25B27B26"/>
    <w:rsid w:val="25B48263"/>
    <w:rsid w:val="25B6BEF7"/>
    <w:rsid w:val="25B89666"/>
    <w:rsid w:val="25B8F228"/>
    <w:rsid w:val="25BBAAEF"/>
    <w:rsid w:val="25BCBF7B"/>
    <w:rsid w:val="25C339B8"/>
    <w:rsid w:val="25C8A431"/>
    <w:rsid w:val="25C8C65C"/>
    <w:rsid w:val="25CAD6F6"/>
    <w:rsid w:val="25CB02DA"/>
    <w:rsid w:val="25D0DF58"/>
    <w:rsid w:val="25D27F66"/>
    <w:rsid w:val="25D322BC"/>
    <w:rsid w:val="25D47A93"/>
    <w:rsid w:val="25D4D55C"/>
    <w:rsid w:val="25D8EC3E"/>
    <w:rsid w:val="25D9D424"/>
    <w:rsid w:val="25DA075D"/>
    <w:rsid w:val="25DAAE21"/>
    <w:rsid w:val="25E07225"/>
    <w:rsid w:val="25E195F6"/>
    <w:rsid w:val="25E2B23D"/>
    <w:rsid w:val="25E82902"/>
    <w:rsid w:val="25E82964"/>
    <w:rsid w:val="25ED7E0D"/>
    <w:rsid w:val="25EF1CCD"/>
    <w:rsid w:val="25F3028B"/>
    <w:rsid w:val="25F3929C"/>
    <w:rsid w:val="25F47D9F"/>
    <w:rsid w:val="25F52633"/>
    <w:rsid w:val="25F7F64A"/>
    <w:rsid w:val="25FC8DD8"/>
    <w:rsid w:val="26069292"/>
    <w:rsid w:val="2608D17B"/>
    <w:rsid w:val="2609A010"/>
    <w:rsid w:val="26106F65"/>
    <w:rsid w:val="261278F2"/>
    <w:rsid w:val="261346C2"/>
    <w:rsid w:val="2615869A"/>
    <w:rsid w:val="2615B9CE"/>
    <w:rsid w:val="2615CC4D"/>
    <w:rsid w:val="2615D61C"/>
    <w:rsid w:val="261963C1"/>
    <w:rsid w:val="26212058"/>
    <w:rsid w:val="26212791"/>
    <w:rsid w:val="2622AC4E"/>
    <w:rsid w:val="262431CC"/>
    <w:rsid w:val="2624BAC1"/>
    <w:rsid w:val="2626EF07"/>
    <w:rsid w:val="262838C5"/>
    <w:rsid w:val="262C97D0"/>
    <w:rsid w:val="262E4CB0"/>
    <w:rsid w:val="262F5BA9"/>
    <w:rsid w:val="2631F75C"/>
    <w:rsid w:val="26363264"/>
    <w:rsid w:val="26448544"/>
    <w:rsid w:val="264569FE"/>
    <w:rsid w:val="26463B41"/>
    <w:rsid w:val="264701A9"/>
    <w:rsid w:val="264C3F42"/>
    <w:rsid w:val="264C583E"/>
    <w:rsid w:val="264CCE94"/>
    <w:rsid w:val="264E66AF"/>
    <w:rsid w:val="264E92AC"/>
    <w:rsid w:val="26510A97"/>
    <w:rsid w:val="26599B1A"/>
    <w:rsid w:val="265DA4B8"/>
    <w:rsid w:val="265E0231"/>
    <w:rsid w:val="265F04D4"/>
    <w:rsid w:val="26604494"/>
    <w:rsid w:val="266498F3"/>
    <w:rsid w:val="2669A5B2"/>
    <w:rsid w:val="266BB692"/>
    <w:rsid w:val="266C3FE2"/>
    <w:rsid w:val="266E9831"/>
    <w:rsid w:val="267334CF"/>
    <w:rsid w:val="26759077"/>
    <w:rsid w:val="2676A0D3"/>
    <w:rsid w:val="267F7E32"/>
    <w:rsid w:val="2681BCE0"/>
    <w:rsid w:val="26821E99"/>
    <w:rsid w:val="2683A333"/>
    <w:rsid w:val="268DAB9C"/>
    <w:rsid w:val="268EAD60"/>
    <w:rsid w:val="268EBAF2"/>
    <w:rsid w:val="269AA7DD"/>
    <w:rsid w:val="269B1CE5"/>
    <w:rsid w:val="269B5BE1"/>
    <w:rsid w:val="26A016DC"/>
    <w:rsid w:val="26A31655"/>
    <w:rsid w:val="26A4C904"/>
    <w:rsid w:val="26A9FCA7"/>
    <w:rsid w:val="26AC4201"/>
    <w:rsid w:val="26B26A48"/>
    <w:rsid w:val="26B40A72"/>
    <w:rsid w:val="26B77E97"/>
    <w:rsid w:val="26BB27B5"/>
    <w:rsid w:val="26C1CBDF"/>
    <w:rsid w:val="26C39AAC"/>
    <w:rsid w:val="26C8752B"/>
    <w:rsid w:val="26CAE489"/>
    <w:rsid w:val="26CB1C40"/>
    <w:rsid w:val="26CC9DC4"/>
    <w:rsid w:val="26D63914"/>
    <w:rsid w:val="26D9B960"/>
    <w:rsid w:val="26DB205D"/>
    <w:rsid w:val="26DB7118"/>
    <w:rsid w:val="26DBDB0F"/>
    <w:rsid w:val="26E1BD67"/>
    <w:rsid w:val="26E35758"/>
    <w:rsid w:val="26E72195"/>
    <w:rsid w:val="26E76326"/>
    <w:rsid w:val="26E8FAD3"/>
    <w:rsid w:val="26E92560"/>
    <w:rsid w:val="26EC96F2"/>
    <w:rsid w:val="26F0E24D"/>
    <w:rsid w:val="26F2053C"/>
    <w:rsid w:val="26F24DBA"/>
    <w:rsid w:val="26FA1B1A"/>
    <w:rsid w:val="26FB6263"/>
    <w:rsid w:val="2700CE51"/>
    <w:rsid w:val="27043E8D"/>
    <w:rsid w:val="27067F76"/>
    <w:rsid w:val="270681EB"/>
    <w:rsid w:val="2708C66C"/>
    <w:rsid w:val="270BE6DE"/>
    <w:rsid w:val="27134B5F"/>
    <w:rsid w:val="2717B0FE"/>
    <w:rsid w:val="271E6D21"/>
    <w:rsid w:val="271FE104"/>
    <w:rsid w:val="27211668"/>
    <w:rsid w:val="2721B6AE"/>
    <w:rsid w:val="2721E39D"/>
    <w:rsid w:val="2728421F"/>
    <w:rsid w:val="272CD0AA"/>
    <w:rsid w:val="272D0753"/>
    <w:rsid w:val="27303B43"/>
    <w:rsid w:val="27312331"/>
    <w:rsid w:val="27316368"/>
    <w:rsid w:val="273531A5"/>
    <w:rsid w:val="2740B041"/>
    <w:rsid w:val="27453D92"/>
    <w:rsid w:val="27462657"/>
    <w:rsid w:val="274FFEAC"/>
    <w:rsid w:val="27538789"/>
    <w:rsid w:val="2753F2D5"/>
    <w:rsid w:val="275879DB"/>
    <w:rsid w:val="2759A6AB"/>
    <w:rsid w:val="275AB692"/>
    <w:rsid w:val="275B3DC6"/>
    <w:rsid w:val="275F11DF"/>
    <w:rsid w:val="275F2B01"/>
    <w:rsid w:val="27620F9A"/>
    <w:rsid w:val="27677E79"/>
    <w:rsid w:val="27767034"/>
    <w:rsid w:val="277784FC"/>
    <w:rsid w:val="277795E3"/>
    <w:rsid w:val="27780832"/>
    <w:rsid w:val="277907BB"/>
    <w:rsid w:val="277C7216"/>
    <w:rsid w:val="277D23D2"/>
    <w:rsid w:val="277E24A4"/>
    <w:rsid w:val="277E4B8D"/>
    <w:rsid w:val="277FFC1E"/>
    <w:rsid w:val="278111EB"/>
    <w:rsid w:val="27894C2E"/>
    <w:rsid w:val="278BAFCC"/>
    <w:rsid w:val="279A1D22"/>
    <w:rsid w:val="279BCAB1"/>
    <w:rsid w:val="279C85D1"/>
    <w:rsid w:val="279E88E9"/>
    <w:rsid w:val="279E9154"/>
    <w:rsid w:val="27A228FF"/>
    <w:rsid w:val="27A45EEC"/>
    <w:rsid w:val="27A8E8FA"/>
    <w:rsid w:val="27AA462F"/>
    <w:rsid w:val="27ACF96D"/>
    <w:rsid w:val="27B31BD7"/>
    <w:rsid w:val="27B3CDEC"/>
    <w:rsid w:val="27B6E087"/>
    <w:rsid w:val="27B70881"/>
    <w:rsid w:val="27B738A7"/>
    <w:rsid w:val="27BF9B32"/>
    <w:rsid w:val="27C087CB"/>
    <w:rsid w:val="27C0D487"/>
    <w:rsid w:val="27C18719"/>
    <w:rsid w:val="27C231BA"/>
    <w:rsid w:val="27C2AFCA"/>
    <w:rsid w:val="27C4D36F"/>
    <w:rsid w:val="27C82AC8"/>
    <w:rsid w:val="27C9C427"/>
    <w:rsid w:val="27CC166F"/>
    <w:rsid w:val="27CC54D8"/>
    <w:rsid w:val="27DDA760"/>
    <w:rsid w:val="27E7D813"/>
    <w:rsid w:val="27E87428"/>
    <w:rsid w:val="27E93292"/>
    <w:rsid w:val="27EAB398"/>
    <w:rsid w:val="27ECF7C3"/>
    <w:rsid w:val="27F253C8"/>
    <w:rsid w:val="27F34700"/>
    <w:rsid w:val="27F3E714"/>
    <w:rsid w:val="27F4513A"/>
    <w:rsid w:val="27F7890E"/>
    <w:rsid w:val="27F81B4E"/>
    <w:rsid w:val="27F96DF3"/>
    <w:rsid w:val="2807459A"/>
    <w:rsid w:val="280A63D3"/>
    <w:rsid w:val="280E5D12"/>
    <w:rsid w:val="280E6A93"/>
    <w:rsid w:val="2811E1AD"/>
    <w:rsid w:val="281468F6"/>
    <w:rsid w:val="2815F190"/>
    <w:rsid w:val="28163E75"/>
    <w:rsid w:val="281679BC"/>
    <w:rsid w:val="281D4748"/>
    <w:rsid w:val="28203082"/>
    <w:rsid w:val="28208E95"/>
    <w:rsid w:val="2825436C"/>
    <w:rsid w:val="2826EC1A"/>
    <w:rsid w:val="28287187"/>
    <w:rsid w:val="28290D96"/>
    <w:rsid w:val="282FFEF0"/>
    <w:rsid w:val="2837695F"/>
    <w:rsid w:val="2838841E"/>
    <w:rsid w:val="283AD53C"/>
    <w:rsid w:val="283B1A26"/>
    <w:rsid w:val="283B6505"/>
    <w:rsid w:val="28411CB4"/>
    <w:rsid w:val="28430AFF"/>
    <w:rsid w:val="28466BB0"/>
    <w:rsid w:val="2847A532"/>
    <w:rsid w:val="2847D76C"/>
    <w:rsid w:val="28485BF5"/>
    <w:rsid w:val="284C00F6"/>
    <w:rsid w:val="284D14CF"/>
    <w:rsid w:val="284DA1AE"/>
    <w:rsid w:val="284F9532"/>
    <w:rsid w:val="28541970"/>
    <w:rsid w:val="2856748C"/>
    <w:rsid w:val="2857B3E5"/>
    <w:rsid w:val="285A2A59"/>
    <w:rsid w:val="285B6BA9"/>
    <w:rsid w:val="285C52FD"/>
    <w:rsid w:val="285CBEBB"/>
    <w:rsid w:val="28648C65"/>
    <w:rsid w:val="28662379"/>
    <w:rsid w:val="2867DE17"/>
    <w:rsid w:val="2867FABD"/>
    <w:rsid w:val="28693E56"/>
    <w:rsid w:val="286ABF2F"/>
    <w:rsid w:val="28708C69"/>
    <w:rsid w:val="28723CEF"/>
    <w:rsid w:val="28736970"/>
    <w:rsid w:val="2875BE13"/>
    <w:rsid w:val="2877E071"/>
    <w:rsid w:val="2877F3DB"/>
    <w:rsid w:val="2879A311"/>
    <w:rsid w:val="287B9322"/>
    <w:rsid w:val="287BBFEB"/>
    <w:rsid w:val="2881A7B3"/>
    <w:rsid w:val="2883217D"/>
    <w:rsid w:val="28836EA4"/>
    <w:rsid w:val="28874035"/>
    <w:rsid w:val="288806A9"/>
    <w:rsid w:val="2888244C"/>
    <w:rsid w:val="288A92D4"/>
    <w:rsid w:val="288C55F2"/>
    <w:rsid w:val="288E8EA0"/>
    <w:rsid w:val="289038FC"/>
    <w:rsid w:val="28919839"/>
    <w:rsid w:val="28931613"/>
    <w:rsid w:val="28955E1F"/>
    <w:rsid w:val="28996461"/>
    <w:rsid w:val="2899C53B"/>
    <w:rsid w:val="2899E2D9"/>
    <w:rsid w:val="289A3D41"/>
    <w:rsid w:val="289B2339"/>
    <w:rsid w:val="289E1A0E"/>
    <w:rsid w:val="28A685F2"/>
    <w:rsid w:val="28A751A9"/>
    <w:rsid w:val="28A83688"/>
    <w:rsid w:val="28A8A23D"/>
    <w:rsid w:val="28A8EFEE"/>
    <w:rsid w:val="28ACA772"/>
    <w:rsid w:val="28ADCB65"/>
    <w:rsid w:val="28AECA47"/>
    <w:rsid w:val="28B085C6"/>
    <w:rsid w:val="28B34842"/>
    <w:rsid w:val="28B375CC"/>
    <w:rsid w:val="28B67AFE"/>
    <w:rsid w:val="28B6DD2A"/>
    <w:rsid w:val="28B7AF48"/>
    <w:rsid w:val="28B95340"/>
    <w:rsid w:val="28BAA1B3"/>
    <w:rsid w:val="28BB55C8"/>
    <w:rsid w:val="28BC874E"/>
    <w:rsid w:val="28C3115E"/>
    <w:rsid w:val="28C550A5"/>
    <w:rsid w:val="28C58126"/>
    <w:rsid w:val="28CC3EE1"/>
    <w:rsid w:val="28CE226E"/>
    <w:rsid w:val="28D3E3FE"/>
    <w:rsid w:val="28D40D6D"/>
    <w:rsid w:val="28DCA1EC"/>
    <w:rsid w:val="28DE7347"/>
    <w:rsid w:val="28E3AF55"/>
    <w:rsid w:val="28E7045D"/>
    <w:rsid w:val="28E7C416"/>
    <w:rsid w:val="28E8A3FE"/>
    <w:rsid w:val="28E97629"/>
    <w:rsid w:val="28ECAB13"/>
    <w:rsid w:val="28ED4364"/>
    <w:rsid w:val="28F1C098"/>
    <w:rsid w:val="28F30E6D"/>
    <w:rsid w:val="28FEC13D"/>
    <w:rsid w:val="2900A7DD"/>
    <w:rsid w:val="290181D1"/>
    <w:rsid w:val="2902F5C2"/>
    <w:rsid w:val="2903A042"/>
    <w:rsid w:val="29056CC5"/>
    <w:rsid w:val="29067E06"/>
    <w:rsid w:val="290B03E2"/>
    <w:rsid w:val="290D1BF0"/>
    <w:rsid w:val="290F659B"/>
    <w:rsid w:val="290FF0C2"/>
    <w:rsid w:val="2913B28F"/>
    <w:rsid w:val="2916242A"/>
    <w:rsid w:val="29184B6C"/>
    <w:rsid w:val="291C4451"/>
    <w:rsid w:val="291C7A45"/>
    <w:rsid w:val="291D79C4"/>
    <w:rsid w:val="29235D9D"/>
    <w:rsid w:val="292362DC"/>
    <w:rsid w:val="2924F374"/>
    <w:rsid w:val="2925B61A"/>
    <w:rsid w:val="292C72BC"/>
    <w:rsid w:val="29308E71"/>
    <w:rsid w:val="2930ED7E"/>
    <w:rsid w:val="2938F7BA"/>
    <w:rsid w:val="293F69FA"/>
    <w:rsid w:val="2941148E"/>
    <w:rsid w:val="29451275"/>
    <w:rsid w:val="294C4992"/>
    <w:rsid w:val="29506A2B"/>
    <w:rsid w:val="29546B90"/>
    <w:rsid w:val="2954E307"/>
    <w:rsid w:val="2955BA73"/>
    <w:rsid w:val="2958285E"/>
    <w:rsid w:val="295D351B"/>
    <w:rsid w:val="295F4FB3"/>
    <w:rsid w:val="2960D874"/>
    <w:rsid w:val="2964EB39"/>
    <w:rsid w:val="296C5B4C"/>
    <w:rsid w:val="296D9A38"/>
    <w:rsid w:val="2970E628"/>
    <w:rsid w:val="297297A7"/>
    <w:rsid w:val="2973EF75"/>
    <w:rsid w:val="297455C8"/>
    <w:rsid w:val="29768C9F"/>
    <w:rsid w:val="2977C85C"/>
    <w:rsid w:val="2977CA66"/>
    <w:rsid w:val="297A4EAC"/>
    <w:rsid w:val="297B2E60"/>
    <w:rsid w:val="297D62AE"/>
    <w:rsid w:val="297EB87A"/>
    <w:rsid w:val="2981EA8E"/>
    <w:rsid w:val="2982B9A4"/>
    <w:rsid w:val="298772BE"/>
    <w:rsid w:val="29893112"/>
    <w:rsid w:val="298A7D1C"/>
    <w:rsid w:val="298A9866"/>
    <w:rsid w:val="298E08FD"/>
    <w:rsid w:val="2996773C"/>
    <w:rsid w:val="29A02155"/>
    <w:rsid w:val="29A1421B"/>
    <w:rsid w:val="29A1BD74"/>
    <w:rsid w:val="29A1F3EA"/>
    <w:rsid w:val="29A2FD9E"/>
    <w:rsid w:val="29A90477"/>
    <w:rsid w:val="29A96160"/>
    <w:rsid w:val="29AA9D56"/>
    <w:rsid w:val="29AADB02"/>
    <w:rsid w:val="29AAEDDE"/>
    <w:rsid w:val="29ACC5CF"/>
    <w:rsid w:val="29AE5012"/>
    <w:rsid w:val="29B29170"/>
    <w:rsid w:val="29B6328E"/>
    <w:rsid w:val="29B66F47"/>
    <w:rsid w:val="29B6D003"/>
    <w:rsid w:val="29B827E9"/>
    <w:rsid w:val="29BC37D1"/>
    <w:rsid w:val="29BDEB0C"/>
    <w:rsid w:val="29BF675A"/>
    <w:rsid w:val="29C2C775"/>
    <w:rsid w:val="29C4A684"/>
    <w:rsid w:val="29C81066"/>
    <w:rsid w:val="29CAA345"/>
    <w:rsid w:val="29CAA8A6"/>
    <w:rsid w:val="29CAFD08"/>
    <w:rsid w:val="29CBD8AC"/>
    <w:rsid w:val="29CD7405"/>
    <w:rsid w:val="29DD4F52"/>
    <w:rsid w:val="29DDE974"/>
    <w:rsid w:val="29E03290"/>
    <w:rsid w:val="29E3809E"/>
    <w:rsid w:val="29E4DC9D"/>
    <w:rsid w:val="29E55EFA"/>
    <w:rsid w:val="29E7243A"/>
    <w:rsid w:val="29ECD76A"/>
    <w:rsid w:val="29EED2DB"/>
    <w:rsid w:val="29F3346D"/>
    <w:rsid w:val="29F50357"/>
    <w:rsid w:val="29FA8D2D"/>
    <w:rsid w:val="29FD36B2"/>
    <w:rsid w:val="29FD73A6"/>
    <w:rsid w:val="29FE3674"/>
    <w:rsid w:val="29FE60FD"/>
    <w:rsid w:val="29FEADF4"/>
    <w:rsid w:val="29FF422F"/>
    <w:rsid w:val="2A0249CC"/>
    <w:rsid w:val="2A02B2CF"/>
    <w:rsid w:val="2A07CB45"/>
    <w:rsid w:val="2A08CE1A"/>
    <w:rsid w:val="2A0CD48B"/>
    <w:rsid w:val="2A0F8328"/>
    <w:rsid w:val="2A132CB2"/>
    <w:rsid w:val="2A13999C"/>
    <w:rsid w:val="2A14E213"/>
    <w:rsid w:val="2A15E80A"/>
    <w:rsid w:val="2A185203"/>
    <w:rsid w:val="2A1BA1B1"/>
    <w:rsid w:val="2A1D5999"/>
    <w:rsid w:val="2A1FC758"/>
    <w:rsid w:val="2A213244"/>
    <w:rsid w:val="2A241859"/>
    <w:rsid w:val="2A2AAF12"/>
    <w:rsid w:val="2A3725EC"/>
    <w:rsid w:val="2A38DCE3"/>
    <w:rsid w:val="2A3C9E20"/>
    <w:rsid w:val="2A3D3523"/>
    <w:rsid w:val="2A3E54AF"/>
    <w:rsid w:val="2A3FF04A"/>
    <w:rsid w:val="2A40EDAA"/>
    <w:rsid w:val="2A4777FB"/>
    <w:rsid w:val="2A4A3728"/>
    <w:rsid w:val="2A4B43A0"/>
    <w:rsid w:val="2A4CEFF2"/>
    <w:rsid w:val="2A4D7566"/>
    <w:rsid w:val="2A4ED711"/>
    <w:rsid w:val="2A4F36EF"/>
    <w:rsid w:val="2A4FA06B"/>
    <w:rsid w:val="2A50CD0E"/>
    <w:rsid w:val="2A511DF0"/>
    <w:rsid w:val="2A54482B"/>
    <w:rsid w:val="2A578A23"/>
    <w:rsid w:val="2A5B53EF"/>
    <w:rsid w:val="2A5C4E79"/>
    <w:rsid w:val="2A5FB5B1"/>
    <w:rsid w:val="2A5FF7EA"/>
    <w:rsid w:val="2A630796"/>
    <w:rsid w:val="2A6451E7"/>
    <w:rsid w:val="2A64D6BC"/>
    <w:rsid w:val="2A670122"/>
    <w:rsid w:val="2A6E2B1C"/>
    <w:rsid w:val="2A72BB96"/>
    <w:rsid w:val="2A7454C6"/>
    <w:rsid w:val="2A755E44"/>
    <w:rsid w:val="2A79412C"/>
    <w:rsid w:val="2A7B1F95"/>
    <w:rsid w:val="2A7D1EB7"/>
    <w:rsid w:val="2A8206AC"/>
    <w:rsid w:val="2A826C7D"/>
    <w:rsid w:val="2A8362FE"/>
    <w:rsid w:val="2A8469FE"/>
    <w:rsid w:val="2A851405"/>
    <w:rsid w:val="2A880034"/>
    <w:rsid w:val="2A881A6A"/>
    <w:rsid w:val="2A88C887"/>
    <w:rsid w:val="2A899B7C"/>
    <w:rsid w:val="2A8A38A0"/>
    <w:rsid w:val="2A8BD348"/>
    <w:rsid w:val="2A8D218F"/>
    <w:rsid w:val="2A8F5E40"/>
    <w:rsid w:val="2A94E7D9"/>
    <w:rsid w:val="2A9D5DF3"/>
    <w:rsid w:val="2A9EB837"/>
    <w:rsid w:val="2AA00BC9"/>
    <w:rsid w:val="2AA3610C"/>
    <w:rsid w:val="2AA8DA5F"/>
    <w:rsid w:val="2AA9155D"/>
    <w:rsid w:val="2AAD4EF1"/>
    <w:rsid w:val="2AB03942"/>
    <w:rsid w:val="2AB1C441"/>
    <w:rsid w:val="2AB6E5DB"/>
    <w:rsid w:val="2AB7D154"/>
    <w:rsid w:val="2ABB39EB"/>
    <w:rsid w:val="2ABB773D"/>
    <w:rsid w:val="2ABBA507"/>
    <w:rsid w:val="2ABBF958"/>
    <w:rsid w:val="2AC1394C"/>
    <w:rsid w:val="2AC3BA42"/>
    <w:rsid w:val="2ACC671B"/>
    <w:rsid w:val="2ACD9B2E"/>
    <w:rsid w:val="2ACDEF0A"/>
    <w:rsid w:val="2ACE352B"/>
    <w:rsid w:val="2ACFA3B0"/>
    <w:rsid w:val="2AD2E868"/>
    <w:rsid w:val="2AD314D0"/>
    <w:rsid w:val="2AD9FB3F"/>
    <w:rsid w:val="2ADAA822"/>
    <w:rsid w:val="2AE35317"/>
    <w:rsid w:val="2AE3BA70"/>
    <w:rsid w:val="2AE4B552"/>
    <w:rsid w:val="2AE508AB"/>
    <w:rsid w:val="2AE59DEC"/>
    <w:rsid w:val="2AE956CD"/>
    <w:rsid w:val="2AEAD701"/>
    <w:rsid w:val="2AEB9D44"/>
    <w:rsid w:val="2AF49751"/>
    <w:rsid w:val="2AF5A3A4"/>
    <w:rsid w:val="2AF8722D"/>
    <w:rsid w:val="2AFFD84E"/>
    <w:rsid w:val="2B023FD3"/>
    <w:rsid w:val="2B05687F"/>
    <w:rsid w:val="2B060843"/>
    <w:rsid w:val="2B07BD22"/>
    <w:rsid w:val="2B083462"/>
    <w:rsid w:val="2B0D14C2"/>
    <w:rsid w:val="2B140A5F"/>
    <w:rsid w:val="2B183F05"/>
    <w:rsid w:val="2B1AA5CA"/>
    <w:rsid w:val="2B1E7D3D"/>
    <w:rsid w:val="2B200BF4"/>
    <w:rsid w:val="2B224807"/>
    <w:rsid w:val="2B226FBE"/>
    <w:rsid w:val="2B229087"/>
    <w:rsid w:val="2B2509FB"/>
    <w:rsid w:val="2B26552E"/>
    <w:rsid w:val="2B281819"/>
    <w:rsid w:val="2B285590"/>
    <w:rsid w:val="2B28F0E2"/>
    <w:rsid w:val="2B2AEDB5"/>
    <w:rsid w:val="2B2D0675"/>
    <w:rsid w:val="2B308F68"/>
    <w:rsid w:val="2B32CDB9"/>
    <w:rsid w:val="2B33662C"/>
    <w:rsid w:val="2B33B25D"/>
    <w:rsid w:val="2B391A35"/>
    <w:rsid w:val="2B393819"/>
    <w:rsid w:val="2B3ABFE5"/>
    <w:rsid w:val="2B3AC2AE"/>
    <w:rsid w:val="2B401225"/>
    <w:rsid w:val="2B44D2D5"/>
    <w:rsid w:val="2B45470A"/>
    <w:rsid w:val="2B48F4D7"/>
    <w:rsid w:val="2B4DB20D"/>
    <w:rsid w:val="2B4DE97A"/>
    <w:rsid w:val="2B4E275D"/>
    <w:rsid w:val="2B508832"/>
    <w:rsid w:val="2B528673"/>
    <w:rsid w:val="2B53C158"/>
    <w:rsid w:val="2B56EF5C"/>
    <w:rsid w:val="2B5FC3AD"/>
    <w:rsid w:val="2B619583"/>
    <w:rsid w:val="2B62257E"/>
    <w:rsid w:val="2B643ADD"/>
    <w:rsid w:val="2B64D54D"/>
    <w:rsid w:val="2B650A63"/>
    <w:rsid w:val="2B65CAF1"/>
    <w:rsid w:val="2B684A75"/>
    <w:rsid w:val="2B6B6C70"/>
    <w:rsid w:val="2B6DEC5C"/>
    <w:rsid w:val="2B6E79C9"/>
    <w:rsid w:val="2B74F072"/>
    <w:rsid w:val="2B8018E6"/>
    <w:rsid w:val="2B809E57"/>
    <w:rsid w:val="2B824AD1"/>
    <w:rsid w:val="2B856C18"/>
    <w:rsid w:val="2B862D0A"/>
    <w:rsid w:val="2B8A1D86"/>
    <w:rsid w:val="2B8D29BC"/>
    <w:rsid w:val="2B904B7B"/>
    <w:rsid w:val="2B93B581"/>
    <w:rsid w:val="2B98AF15"/>
    <w:rsid w:val="2B9A7BB4"/>
    <w:rsid w:val="2B9B37D5"/>
    <w:rsid w:val="2BA2DD04"/>
    <w:rsid w:val="2BA3BF36"/>
    <w:rsid w:val="2BA436D3"/>
    <w:rsid w:val="2BA55A9D"/>
    <w:rsid w:val="2BA97DFD"/>
    <w:rsid w:val="2BABA7D8"/>
    <w:rsid w:val="2BACE0C4"/>
    <w:rsid w:val="2BB32DF7"/>
    <w:rsid w:val="2BBB22B6"/>
    <w:rsid w:val="2BBCE255"/>
    <w:rsid w:val="2BBD8970"/>
    <w:rsid w:val="2BBF67C9"/>
    <w:rsid w:val="2BBFA6E9"/>
    <w:rsid w:val="2BBFF69E"/>
    <w:rsid w:val="2BC0E0D5"/>
    <w:rsid w:val="2BC1B71E"/>
    <w:rsid w:val="2BC24E96"/>
    <w:rsid w:val="2BC5286B"/>
    <w:rsid w:val="2BC59750"/>
    <w:rsid w:val="2BC89395"/>
    <w:rsid w:val="2BCA496B"/>
    <w:rsid w:val="2BCD6DEA"/>
    <w:rsid w:val="2BCE5B4C"/>
    <w:rsid w:val="2BD699FB"/>
    <w:rsid w:val="2BD80932"/>
    <w:rsid w:val="2BDA79D9"/>
    <w:rsid w:val="2BDCB1B5"/>
    <w:rsid w:val="2BDDA9DD"/>
    <w:rsid w:val="2BE07BCF"/>
    <w:rsid w:val="2BE2AE54"/>
    <w:rsid w:val="2BE6D4C3"/>
    <w:rsid w:val="2BEA479B"/>
    <w:rsid w:val="2BEA7E62"/>
    <w:rsid w:val="2BEC03AD"/>
    <w:rsid w:val="2BEE91B3"/>
    <w:rsid w:val="2BF1FC91"/>
    <w:rsid w:val="2BF267A8"/>
    <w:rsid w:val="2BF3346E"/>
    <w:rsid w:val="2BF90F39"/>
    <w:rsid w:val="2BF9B74E"/>
    <w:rsid w:val="2BFB3CA6"/>
    <w:rsid w:val="2BFCFF7C"/>
    <w:rsid w:val="2C018CF8"/>
    <w:rsid w:val="2C031BB8"/>
    <w:rsid w:val="2C03BBD1"/>
    <w:rsid w:val="2C03BC4C"/>
    <w:rsid w:val="2C065DF3"/>
    <w:rsid w:val="2C06F31A"/>
    <w:rsid w:val="2C09581C"/>
    <w:rsid w:val="2C0ACEFF"/>
    <w:rsid w:val="2C0BD015"/>
    <w:rsid w:val="2C0DF888"/>
    <w:rsid w:val="2C0F8A87"/>
    <w:rsid w:val="2C12260E"/>
    <w:rsid w:val="2C133D01"/>
    <w:rsid w:val="2C154A25"/>
    <w:rsid w:val="2C16D697"/>
    <w:rsid w:val="2C16DDDD"/>
    <w:rsid w:val="2C1E0A98"/>
    <w:rsid w:val="2C20F027"/>
    <w:rsid w:val="2C230A13"/>
    <w:rsid w:val="2C24C885"/>
    <w:rsid w:val="2C276D14"/>
    <w:rsid w:val="2C296B5F"/>
    <w:rsid w:val="2C29C419"/>
    <w:rsid w:val="2C29CE9D"/>
    <w:rsid w:val="2C2B02DC"/>
    <w:rsid w:val="2C2E4BE1"/>
    <w:rsid w:val="2C2E6C4C"/>
    <w:rsid w:val="2C2EE16E"/>
    <w:rsid w:val="2C2EFE5A"/>
    <w:rsid w:val="2C312A30"/>
    <w:rsid w:val="2C363F76"/>
    <w:rsid w:val="2C37008A"/>
    <w:rsid w:val="2C391E0C"/>
    <w:rsid w:val="2C393D12"/>
    <w:rsid w:val="2C3A7A80"/>
    <w:rsid w:val="2C457B02"/>
    <w:rsid w:val="2C45901A"/>
    <w:rsid w:val="2C47B73D"/>
    <w:rsid w:val="2C488B5E"/>
    <w:rsid w:val="2C4BF6FC"/>
    <w:rsid w:val="2C5351B4"/>
    <w:rsid w:val="2C5E2E03"/>
    <w:rsid w:val="2C614405"/>
    <w:rsid w:val="2C615E4B"/>
    <w:rsid w:val="2C6519FD"/>
    <w:rsid w:val="2C65C93E"/>
    <w:rsid w:val="2C65F6AC"/>
    <w:rsid w:val="2C66F9DF"/>
    <w:rsid w:val="2C694E80"/>
    <w:rsid w:val="2C6D8BD4"/>
    <w:rsid w:val="2C7128C1"/>
    <w:rsid w:val="2C733767"/>
    <w:rsid w:val="2C73E5F2"/>
    <w:rsid w:val="2C7663E2"/>
    <w:rsid w:val="2C7B9C29"/>
    <w:rsid w:val="2C7BF945"/>
    <w:rsid w:val="2C856B24"/>
    <w:rsid w:val="2C871E79"/>
    <w:rsid w:val="2C8777BC"/>
    <w:rsid w:val="2C8B49A3"/>
    <w:rsid w:val="2C8ED336"/>
    <w:rsid w:val="2C997C47"/>
    <w:rsid w:val="2C9D6E96"/>
    <w:rsid w:val="2CA34B0D"/>
    <w:rsid w:val="2CA365EB"/>
    <w:rsid w:val="2CA57CF0"/>
    <w:rsid w:val="2CA735E2"/>
    <w:rsid w:val="2CAAF102"/>
    <w:rsid w:val="2CAF7FD0"/>
    <w:rsid w:val="2CB69D6E"/>
    <w:rsid w:val="2CBB1460"/>
    <w:rsid w:val="2CBF2ED7"/>
    <w:rsid w:val="2CBFC556"/>
    <w:rsid w:val="2CC46A68"/>
    <w:rsid w:val="2CC48C4A"/>
    <w:rsid w:val="2CCB2347"/>
    <w:rsid w:val="2CCEBA96"/>
    <w:rsid w:val="2CD2CA86"/>
    <w:rsid w:val="2CD324D8"/>
    <w:rsid w:val="2CD4E1DE"/>
    <w:rsid w:val="2CD7BB72"/>
    <w:rsid w:val="2CDD13B8"/>
    <w:rsid w:val="2CDD2AE7"/>
    <w:rsid w:val="2CE0ECD1"/>
    <w:rsid w:val="2CE18518"/>
    <w:rsid w:val="2CE9FBAE"/>
    <w:rsid w:val="2CEAEEB4"/>
    <w:rsid w:val="2CEB2483"/>
    <w:rsid w:val="2CEBFF2A"/>
    <w:rsid w:val="2CEF2E3C"/>
    <w:rsid w:val="2CEF809D"/>
    <w:rsid w:val="2CEF9992"/>
    <w:rsid w:val="2CEFED5D"/>
    <w:rsid w:val="2CF0F07F"/>
    <w:rsid w:val="2CF14D19"/>
    <w:rsid w:val="2CF214D7"/>
    <w:rsid w:val="2CF3AB28"/>
    <w:rsid w:val="2CF468FC"/>
    <w:rsid w:val="2CF6BFEA"/>
    <w:rsid w:val="2CF8D5EE"/>
    <w:rsid w:val="2CFDBBE9"/>
    <w:rsid w:val="2CFF6C6E"/>
    <w:rsid w:val="2D05147F"/>
    <w:rsid w:val="2D05E5DC"/>
    <w:rsid w:val="2D07E245"/>
    <w:rsid w:val="2D089CD1"/>
    <w:rsid w:val="2D0B1F9A"/>
    <w:rsid w:val="2D0DE14E"/>
    <w:rsid w:val="2D0E5B20"/>
    <w:rsid w:val="2D0ED0A2"/>
    <w:rsid w:val="2D1162BB"/>
    <w:rsid w:val="2D142B09"/>
    <w:rsid w:val="2D14792E"/>
    <w:rsid w:val="2D14E815"/>
    <w:rsid w:val="2D1525D7"/>
    <w:rsid w:val="2D167D29"/>
    <w:rsid w:val="2D16D21C"/>
    <w:rsid w:val="2D194720"/>
    <w:rsid w:val="2D21B1C1"/>
    <w:rsid w:val="2D24504A"/>
    <w:rsid w:val="2D270863"/>
    <w:rsid w:val="2D2A1F0F"/>
    <w:rsid w:val="2D2B0761"/>
    <w:rsid w:val="2D2C01F8"/>
    <w:rsid w:val="2D2D89AA"/>
    <w:rsid w:val="2D2E2808"/>
    <w:rsid w:val="2D2EB4B1"/>
    <w:rsid w:val="2D3068F0"/>
    <w:rsid w:val="2D309E50"/>
    <w:rsid w:val="2D343C58"/>
    <w:rsid w:val="2D34FF41"/>
    <w:rsid w:val="2D355BAB"/>
    <w:rsid w:val="2D36BFEB"/>
    <w:rsid w:val="2D371832"/>
    <w:rsid w:val="2D38C181"/>
    <w:rsid w:val="2D3907B6"/>
    <w:rsid w:val="2D3B995C"/>
    <w:rsid w:val="2D426CF0"/>
    <w:rsid w:val="2D44A2C3"/>
    <w:rsid w:val="2D47E98F"/>
    <w:rsid w:val="2D4C4A45"/>
    <w:rsid w:val="2D4C7814"/>
    <w:rsid w:val="2D4CBC4F"/>
    <w:rsid w:val="2D4FA718"/>
    <w:rsid w:val="2D4FF20F"/>
    <w:rsid w:val="2D50EAC7"/>
    <w:rsid w:val="2D541B3B"/>
    <w:rsid w:val="2D54AA33"/>
    <w:rsid w:val="2D5562EF"/>
    <w:rsid w:val="2D55E617"/>
    <w:rsid w:val="2D57DECC"/>
    <w:rsid w:val="2D5A3AC1"/>
    <w:rsid w:val="2D6FA65A"/>
    <w:rsid w:val="2D72B38D"/>
    <w:rsid w:val="2D76C50C"/>
    <w:rsid w:val="2D7A10A6"/>
    <w:rsid w:val="2D7B0C7F"/>
    <w:rsid w:val="2D7DCFF6"/>
    <w:rsid w:val="2D7ED9AC"/>
    <w:rsid w:val="2D827D82"/>
    <w:rsid w:val="2D8535A5"/>
    <w:rsid w:val="2D866450"/>
    <w:rsid w:val="2D86F00B"/>
    <w:rsid w:val="2D8940E1"/>
    <w:rsid w:val="2D894B66"/>
    <w:rsid w:val="2D8B1F4F"/>
    <w:rsid w:val="2D92819D"/>
    <w:rsid w:val="2D95B1DD"/>
    <w:rsid w:val="2D970824"/>
    <w:rsid w:val="2D9EE801"/>
    <w:rsid w:val="2DA0350E"/>
    <w:rsid w:val="2DA43D31"/>
    <w:rsid w:val="2DA53B15"/>
    <w:rsid w:val="2DA8997E"/>
    <w:rsid w:val="2DACE073"/>
    <w:rsid w:val="2DB2D86A"/>
    <w:rsid w:val="2DB4041C"/>
    <w:rsid w:val="2DB6967D"/>
    <w:rsid w:val="2DBFD74E"/>
    <w:rsid w:val="2DC45FB5"/>
    <w:rsid w:val="2DC88F72"/>
    <w:rsid w:val="2DC8DE5C"/>
    <w:rsid w:val="2DC95813"/>
    <w:rsid w:val="2DC9C367"/>
    <w:rsid w:val="2DCB9D21"/>
    <w:rsid w:val="2DCCCF37"/>
    <w:rsid w:val="2DCCF7AC"/>
    <w:rsid w:val="2DCFCBA3"/>
    <w:rsid w:val="2DD34A8A"/>
    <w:rsid w:val="2DD3C906"/>
    <w:rsid w:val="2DD91CA4"/>
    <w:rsid w:val="2DD97780"/>
    <w:rsid w:val="2DDB890C"/>
    <w:rsid w:val="2DDCF6B9"/>
    <w:rsid w:val="2DE5DBF2"/>
    <w:rsid w:val="2DE6EEA8"/>
    <w:rsid w:val="2DE956B8"/>
    <w:rsid w:val="2DEEE65E"/>
    <w:rsid w:val="2DF128EF"/>
    <w:rsid w:val="2DF5825C"/>
    <w:rsid w:val="2DF68450"/>
    <w:rsid w:val="2DF79105"/>
    <w:rsid w:val="2DFB215A"/>
    <w:rsid w:val="2DFBFF6F"/>
    <w:rsid w:val="2E0194C0"/>
    <w:rsid w:val="2E03B7D3"/>
    <w:rsid w:val="2E04D1D3"/>
    <w:rsid w:val="2E078A91"/>
    <w:rsid w:val="2E07AD06"/>
    <w:rsid w:val="2E099DB6"/>
    <w:rsid w:val="2E0A7075"/>
    <w:rsid w:val="2E0C368C"/>
    <w:rsid w:val="2E0E8E0A"/>
    <w:rsid w:val="2E0F2665"/>
    <w:rsid w:val="2E114300"/>
    <w:rsid w:val="2E127C14"/>
    <w:rsid w:val="2E1302DA"/>
    <w:rsid w:val="2E1B0A17"/>
    <w:rsid w:val="2E1C0D1D"/>
    <w:rsid w:val="2E1C8826"/>
    <w:rsid w:val="2E273B10"/>
    <w:rsid w:val="2E29409C"/>
    <w:rsid w:val="2E2ECC10"/>
    <w:rsid w:val="2E2EDCB6"/>
    <w:rsid w:val="2E3BA056"/>
    <w:rsid w:val="2E3D6D3C"/>
    <w:rsid w:val="2E41CDF2"/>
    <w:rsid w:val="2E428359"/>
    <w:rsid w:val="2E45A62E"/>
    <w:rsid w:val="2E49713F"/>
    <w:rsid w:val="2E4AE7E9"/>
    <w:rsid w:val="2E4E4418"/>
    <w:rsid w:val="2E4E7D7F"/>
    <w:rsid w:val="2E4E7F6B"/>
    <w:rsid w:val="2E54758E"/>
    <w:rsid w:val="2E5D6F5E"/>
    <w:rsid w:val="2E615517"/>
    <w:rsid w:val="2E622216"/>
    <w:rsid w:val="2E62907F"/>
    <w:rsid w:val="2E656D5D"/>
    <w:rsid w:val="2E65E1EE"/>
    <w:rsid w:val="2E713B02"/>
    <w:rsid w:val="2E717907"/>
    <w:rsid w:val="2E736EFE"/>
    <w:rsid w:val="2E74140B"/>
    <w:rsid w:val="2E75491F"/>
    <w:rsid w:val="2E7559BF"/>
    <w:rsid w:val="2E7B6C7C"/>
    <w:rsid w:val="2E82363A"/>
    <w:rsid w:val="2E8B8BBC"/>
    <w:rsid w:val="2E8C06B3"/>
    <w:rsid w:val="2E913250"/>
    <w:rsid w:val="2E949D66"/>
    <w:rsid w:val="2E98D181"/>
    <w:rsid w:val="2E99BADD"/>
    <w:rsid w:val="2E9A9827"/>
    <w:rsid w:val="2E9AA1B8"/>
    <w:rsid w:val="2E9B03D3"/>
    <w:rsid w:val="2E9B3930"/>
    <w:rsid w:val="2E9B7359"/>
    <w:rsid w:val="2E9F05A6"/>
    <w:rsid w:val="2E9F4BA0"/>
    <w:rsid w:val="2EA40FA8"/>
    <w:rsid w:val="2EA63279"/>
    <w:rsid w:val="2EA760ED"/>
    <w:rsid w:val="2EA8B5C0"/>
    <w:rsid w:val="2EA93AE5"/>
    <w:rsid w:val="2EA9AE0A"/>
    <w:rsid w:val="2EAC5AE2"/>
    <w:rsid w:val="2EB2D86E"/>
    <w:rsid w:val="2EB4F869"/>
    <w:rsid w:val="2EBE41D5"/>
    <w:rsid w:val="2EC41365"/>
    <w:rsid w:val="2EC9E111"/>
    <w:rsid w:val="2ECB45B6"/>
    <w:rsid w:val="2ED0C967"/>
    <w:rsid w:val="2ED2A94D"/>
    <w:rsid w:val="2ED4993F"/>
    <w:rsid w:val="2ED56AC0"/>
    <w:rsid w:val="2ED5CFE8"/>
    <w:rsid w:val="2ED765F1"/>
    <w:rsid w:val="2ED78FBA"/>
    <w:rsid w:val="2EDE171C"/>
    <w:rsid w:val="2EDEBCFE"/>
    <w:rsid w:val="2EE38345"/>
    <w:rsid w:val="2EE457B6"/>
    <w:rsid w:val="2EE68A71"/>
    <w:rsid w:val="2EE6CFC0"/>
    <w:rsid w:val="2EE8F4C9"/>
    <w:rsid w:val="2EEB418A"/>
    <w:rsid w:val="2EEBB300"/>
    <w:rsid w:val="2EEEAA1D"/>
    <w:rsid w:val="2EF02C45"/>
    <w:rsid w:val="2EF1405E"/>
    <w:rsid w:val="2EF61F5A"/>
    <w:rsid w:val="2EF65763"/>
    <w:rsid w:val="2EFCCFB4"/>
    <w:rsid w:val="2EFFBE2A"/>
    <w:rsid w:val="2F002AEE"/>
    <w:rsid w:val="2F06C939"/>
    <w:rsid w:val="2F07F0F3"/>
    <w:rsid w:val="2F0A1C02"/>
    <w:rsid w:val="2F0B26AC"/>
    <w:rsid w:val="2F0F0180"/>
    <w:rsid w:val="2F10B7AD"/>
    <w:rsid w:val="2F12943D"/>
    <w:rsid w:val="2F12A345"/>
    <w:rsid w:val="2F132E1E"/>
    <w:rsid w:val="2F15701B"/>
    <w:rsid w:val="2F171EF7"/>
    <w:rsid w:val="2F1A63A7"/>
    <w:rsid w:val="2F2234B1"/>
    <w:rsid w:val="2F228F03"/>
    <w:rsid w:val="2F2A6E17"/>
    <w:rsid w:val="2F2AB717"/>
    <w:rsid w:val="2F2EB7EA"/>
    <w:rsid w:val="2F31C544"/>
    <w:rsid w:val="2F3255A6"/>
    <w:rsid w:val="2F37E593"/>
    <w:rsid w:val="2F380B0B"/>
    <w:rsid w:val="2F39338D"/>
    <w:rsid w:val="2F3DE156"/>
    <w:rsid w:val="2F43DBB8"/>
    <w:rsid w:val="2F44F16C"/>
    <w:rsid w:val="2F472BF4"/>
    <w:rsid w:val="2F4829EC"/>
    <w:rsid w:val="2F498709"/>
    <w:rsid w:val="2F4A0C8C"/>
    <w:rsid w:val="2F4A4C66"/>
    <w:rsid w:val="2F4F4CC9"/>
    <w:rsid w:val="2F516677"/>
    <w:rsid w:val="2F54483D"/>
    <w:rsid w:val="2F54D3E7"/>
    <w:rsid w:val="2F5549BA"/>
    <w:rsid w:val="2F55D187"/>
    <w:rsid w:val="2F5B8F27"/>
    <w:rsid w:val="2F5EA3B0"/>
    <w:rsid w:val="2F62BF86"/>
    <w:rsid w:val="2F67A294"/>
    <w:rsid w:val="2F6A00DA"/>
    <w:rsid w:val="2F6F3A6F"/>
    <w:rsid w:val="2F6F9F18"/>
    <w:rsid w:val="2F71C781"/>
    <w:rsid w:val="2F7532B4"/>
    <w:rsid w:val="2F79E7AF"/>
    <w:rsid w:val="2F7A47D7"/>
    <w:rsid w:val="2F7E62C0"/>
    <w:rsid w:val="2F869976"/>
    <w:rsid w:val="2F8AAC7F"/>
    <w:rsid w:val="2F8FF3E0"/>
    <w:rsid w:val="2F92DF3B"/>
    <w:rsid w:val="2F9375F0"/>
    <w:rsid w:val="2F965BC2"/>
    <w:rsid w:val="2F9BC812"/>
    <w:rsid w:val="2F9CB165"/>
    <w:rsid w:val="2F9E5708"/>
    <w:rsid w:val="2F9E8E28"/>
    <w:rsid w:val="2FA3A1D8"/>
    <w:rsid w:val="2FA90C86"/>
    <w:rsid w:val="2FA93456"/>
    <w:rsid w:val="2FAC3C99"/>
    <w:rsid w:val="2FB0F831"/>
    <w:rsid w:val="2FB4A568"/>
    <w:rsid w:val="2FB66374"/>
    <w:rsid w:val="2FB79D38"/>
    <w:rsid w:val="2FBB4908"/>
    <w:rsid w:val="2FBD32BB"/>
    <w:rsid w:val="2FBF8F45"/>
    <w:rsid w:val="2FC28A55"/>
    <w:rsid w:val="2FC421E9"/>
    <w:rsid w:val="2FC769E2"/>
    <w:rsid w:val="2FC8CED9"/>
    <w:rsid w:val="2FC9642E"/>
    <w:rsid w:val="2FCAFEB8"/>
    <w:rsid w:val="2FCB3BC7"/>
    <w:rsid w:val="2FCD94DA"/>
    <w:rsid w:val="2FCED2AF"/>
    <w:rsid w:val="2FD1C383"/>
    <w:rsid w:val="2FD307AD"/>
    <w:rsid w:val="2FD5B479"/>
    <w:rsid w:val="2FD8D9A2"/>
    <w:rsid w:val="2FD96E63"/>
    <w:rsid w:val="2FDA9DFA"/>
    <w:rsid w:val="2FDDBB94"/>
    <w:rsid w:val="2FE074D0"/>
    <w:rsid w:val="2FE77166"/>
    <w:rsid w:val="2FED1870"/>
    <w:rsid w:val="2FEE1ED5"/>
    <w:rsid w:val="2FEE8E41"/>
    <w:rsid w:val="2FF44E5E"/>
    <w:rsid w:val="2FF7A4B0"/>
    <w:rsid w:val="2FFC58A8"/>
    <w:rsid w:val="2FFE3122"/>
    <w:rsid w:val="30011C62"/>
    <w:rsid w:val="300136A7"/>
    <w:rsid w:val="3005E042"/>
    <w:rsid w:val="300815A7"/>
    <w:rsid w:val="300B04CB"/>
    <w:rsid w:val="300CCA99"/>
    <w:rsid w:val="300CD862"/>
    <w:rsid w:val="301006DE"/>
    <w:rsid w:val="3014A514"/>
    <w:rsid w:val="3018BC03"/>
    <w:rsid w:val="301A9DE9"/>
    <w:rsid w:val="301C7A2E"/>
    <w:rsid w:val="301D9514"/>
    <w:rsid w:val="302015D3"/>
    <w:rsid w:val="3021694B"/>
    <w:rsid w:val="30253A5E"/>
    <w:rsid w:val="3025D7DA"/>
    <w:rsid w:val="3027DB88"/>
    <w:rsid w:val="302CC2CD"/>
    <w:rsid w:val="302D6231"/>
    <w:rsid w:val="302FB4FB"/>
    <w:rsid w:val="3032FA28"/>
    <w:rsid w:val="3037A365"/>
    <w:rsid w:val="303ABE4A"/>
    <w:rsid w:val="303E1C4A"/>
    <w:rsid w:val="30403D93"/>
    <w:rsid w:val="30418116"/>
    <w:rsid w:val="3046934C"/>
    <w:rsid w:val="3046B3CC"/>
    <w:rsid w:val="304C21F6"/>
    <w:rsid w:val="304EE35E"/>
    <w:rsid w:val="30516430"/>
    <w:rsid w:val="30534A3C"/>
    <w:rsid w:val="3055186E"/>
    <w:rsid w:val="3056E2E0"/>
    <w:rsid w:val="30588458"/>
    <w:rsid w:val="3059C744"/>
    <w:rsid w:val="305A3A48"/>
    <w:rsid w:val="305B73D3"/>
    <w:rsid w:val="305B8E07"/>
    <w:rsid w:val="30624077"/>
    <w:rsid w:val="3064F197"/>
    <w:rsid w:val="306517B5"/>
    <w:rsid w:val="306EB2A0"/>
    <w:rsid w:val="306F103F"/>
    <w:rsid w:val="30700BDD"/>
    <w:rsid w:val="30732C2D"/>
    <w:rsid w:val="3075189D"/>
    <w:rsid w:val="307CA785"/>
    <w:rsid w:val="307D0A8E"/>
    <w:rsid w:val="307D9011"/>
    <w:rsid w:val="3080C8EB"/>
    <w:rsid w:val="3085756E"/>
    <w:rsid w:val="3086AD50"/>
    <w:rsid w:val="308870AA"/>
    <w:rsid w:val="3089D3AE"/>
    <w:rsid w:val="308B73F4"/>
    <w:rsid w:val="308EAF16"/>
    <w:rsid w:val="3092CF6D"/>
    <w:rsid w:val="3092E353"/>
    <w:rsid w:val="309848C5"/>
    <w:rsid w:val="30995815"/>
    <w:rsid w:val="309A339B"/>
    <w:rsid w:val="309D63CF"/>
    <w:rsid w:val="30A4468F"/>
    <w:rsid w:val="30A6825C"/>
    <w:rsid w:val="30ABC31C"/>
    <w:rsid w:val="30ACF4BA"/>
    <w:rsid w:val="30ADE52E"/>
    <w:rsid w:val="30B1141A"/>
    <w:rsid w:val="30B2F993"/>
    <w:rsid w:val="30B51CA7"/>
    <w:rsid w:val="30B75598"/>
    <w:rsid w:val="30B8A542"/>
    <w:rsid w:val="30B9A632"/>
    <w:rsid w:val="30BCBDFA"/>
    <w:rsid w:val="30BD1F47"/>
    <w:rsid w:val="30BDC63F"/>
    <w:rsid w:val="30BE3C16"/>
    <w:rsid w:val="30BF680F"/>
    <w:rsid w:val="30C231FF"/>
    <w:rsid w:val="30CDA7B6"/>
    <w:rsid w:val="30D2C922"/>
    <w:rsid w:val="30DA4E22"/>
    <w:rsid w:val="30DEAB61"/>
    <w:rsid w:val="30E04F8A"/>
    <w:rsid w:val="30E0A477"/>
    <w:rsid w:val="30E16344"/>
    <w:rsid w:val="30E636B5"/>
    <w:rsid w:val="30E897C4"/>
    <w:rsid w:val="30EB59C3"/>
    <w:rsid w:val="30ECB2D1"/>
    <w:rsid w:val="30F274C2"/>
    <w:rsid w:val="30F48F1B"/>
    <w:rsid w:val="30F51E69"/>
    <w:rsid w:val="30F93F82"/>
    <w:rsid w:val="30FEEEB9"/>
    <w:rsid w:val="30FF1F3D"/>
    <w:rsid w:val="30FFE7C6"/>
    <w:rsid w:val="31045380"/>
    <w:rsid w:val="3106213A"/>
    <w:rsid w:val="3106682E"/>
    <w:rsid w:val="3108A258"/>
    <w:rsid w:val="310CAECA"/>
    <w:rsid w:val="310F5B93"/>
    <w:rsid w:val="310FD27B"/>
    <w:rsid w:val="3117B579"/>
    <w:rsid w:val="31190007"/>
    <w:rsid w:val="3119AB80"/>
    <w:rsid w:val="311D6F4D"/>
    <w:rsid w:val="31205D37"/>
    <w:rsid w:val="3120D3D3"/>
    <w:rsid w:val="312FFB3C"/>
    <w:rsid w:val="31303C62"/>
    <w:rsid w:val="313213B1"/>
    <w:rsid w:val="3132364D"/>
    <w:rsid w:val="31353765"/>
    <w:rsid w:val="31353F2E"/>
    <w:rsid w:val="313B30BF"/>
    <w:rsid w:val="313BA5C3"/>
    <w:rsid w:val="313FDB90"/>
    <w:rsid w:val="314475FF"/>
    <w:rsid w:val="3144C69B"/>
    <w:rsid w:val="314E25B1"/>
    <w:rsid w:val="314E9AD5"/>
    <w:rsid w:val="314EAA5C"/>
    <w:rsid w:val="31513EF2"/>
    <w:rsid w:val="31554F1E"/>
    <w:rsid w:val="315687C8"/>
    <w:rsid w:val="3158E9B9"/>
    <w:rsid w:val="315B3BAA"/>
    <w:rsid w:val="315D9177"/>
    <w:rsid w:val="316856A0"/>
    <w:rsid w:val="316D8C0C"/>
    <w:rsid w:val="316DD8C8"/>
    <w:rsid w:val="31713146"/>
    <w:rsid w:val="31760454"/>
    <w:rsid w:val="317625D7"/>
    <w:rsid w:val="31782061"/>
    <w:rsid w:val="3179303B"/>
    <w:rsid w:val="317A6F05"/>
    <w:rsid w:val="317D26B9"/>
    <w:rsid w:val="317DB158"/>
    <w:rsid w:val="31825BEC"/>
    <w:rsid w:val="3183E515"/>
    <w:rsid w:val="318D640F"/>
    <w:rsid w:val="319126C9"/>
    <w:rsid w:val="319BCC8E"/>
    <w:rsid w:val="31A39CCE"/>
    <w:rsid w:val="31A514F1"/>
    <w:rsid w:val="31ACBFAD"/>
    <w:rsid w:val="31B12EDC"/>
    <w:rsid w:val="31B22257"/>
    <w:rsid w:val="31B460F7"/>
    <w:rsid w:val="31BA0E74"/>
    <w:rsid w:val="31C03582"/>
    <w:rsid w:val="31C1225B"/>
    <w:rsid w:val="31C30064"/>
    <w:rsid w:val="31C44D4D"/>
    <w:rsid w:val="31C496BC"/>
    <w:rsid w:val="31C7DEE3"/>
    <w:rsid w:val="31C7F3A7"/>
    <w:rsid w:val="31C8EE21"/>
    <w:rsid w:val="31CA8B03"/>
    <w:rsid w:val="31CBB78B"/>
    <w:rsid w:val="31CDAFF8"/>
    <w:rsid w:val="31CF1018"/>
    <w:rsid w:val="31D0831A"/>
    <w:rsid w:val="31D30FE5"/>
    <w:rsid w:val="31D5E517"/>
    <w:rsid w:val="31DF8C1C"/>
    <w:rsid w:val="31DFE481"/>
    <w:rsid w:val="31E061B2"/>
    <w:rsid w:val="31E1DDE7"/>
    <w:rsid w:val="31E264A3"/>
    <w:rsid w:val="31E64B6B"/>
    <w:rsid w:val="31E66359"/>
    <w:rsid w:val="31E6A469"/>
    <w:rsid w:val="31E730C3"/>
    <w:rsid w:val="31EAE68B"/>
    <w:rsid w:val="31EC80F7"/>
    <w:rsid w:val="31ED0B7B"/>
    <w:rsid w:val="31ED98E3"/>
    <w:rsid w:val="31F00234"/>
    <w:rsid w:val="31F469CA"/>
    <w:rsid w:val="31F5B6B1"/>
    <w:rsid w:val="31FBF2F5"/>
    <w:rsid w:val="31FD8438"/>
    <w:rsid w:val="31FE2A8E"/>
    <w:rsid w:val="32039C03"/>
    <w:rsid w:val="3203B882"/>
    <w:rsid w:val="320C9979"/>
    <w:rsid w:val="32138ED3"/>
    <w:rsid w:val="3214D4F2"/>
    <w:rsid w:val="32161394"/>
    <w:rsid w:val="321AC2F3"/>
    <w:rsid w:val="321B38C8"/>
    <w:rsid w:val="321B6341"/>
    <w:rsid w:val="321F0802"/>
    <w:rsid w:val="32204215"/>
    <w:rsid w:val="32208557"/>
    <w:rsid w:val="322236E1"/>
    <w:rsid w:val="3225A1F9"/>
    <w:rsid w:val="322610F7"/>
    <w:rsid w:val="3227AE44"/>
    <w:rsid w:val="32285D8B"/>
    <w:rsid w:val="322903C2"/>
    <w:rsid w:val="32298B30"/>
    <w:rsid w:val="32299223"/>
    <w:rsid w:val="322D643E"/>
    <w:rsid w:val="322D99A1"/>
    <w:rsid w:val="322DE91B"/>
    <w:rsid w:val="3230D1FC"/>
    <w:rsid w:val="323154C7"/>
    <w:rsid w:val="323200A8"/>
    <w:rsid w:val="3234592B"/>
    <w:rsid w:val="32361A80"/>
    <w:rsid w:val="323B5E92"/>
    <w:rsid w:val="323CA7A1"/>
    <w:rsid w:val="3240C756"/>
    <w:rsid w:val="3240D87E"/>
    <w:rsid w:val="3240F6A6"/>
    <w:rsid w:val="3247D475"/>
    <w:rsid w:val="324A2020"/>
    <w:rsid w:val="324BB540"/>
    <w:rsid w:val="324F1889"/>
    <w:rsid w:val="324F7A87"/>
    <w:rsid w:val="32517E88"/>
    <w:rsid w:val="325191F1"/>
    <w:rsid w:val="3254A075"/>
    <w:rsid w:val="325AEFCD"/>
    <w:rsid w:val="3260E2A4"/>
    <w:rsid w:val="32638D1C"/>
    <w:rsid w:val="3267E252"/>
    <w:rsid w:val="326C2D59"/>
    <w:rsid w:val="326DF435"/>
    <w:rsid w:val="326FA6A4"/>
    <w:rsid w:val="32759DAB"/>
    <w:rsid w:val="3279CC20"/>
    <w:rsid w:val="327C819B"/>
    <w:rsid w:val="327F8AF5"/>
    <w:rsid w:val="32844E6C"/>
    <w:rsid w:val="328A2BEB"/>
    <w:rsid w:val="328B6AAF"/>
    <w:rsid w:val="328C74A9"/>
    <w:rsid w:val="328CE27D"/>
    <w:rsid w:val="328DACFD"/>
    <w:rsid w:val="32928FEF"/>
    <w:rsid w:val="32931765"/>
    <w:rsid w:val="32938BFC"/>
    <w:rsid w:val="32A00C04"/>
    <w:rsid w:val="32A060AF"/>
    <w:rsid w:val="32AADF7E"/>
    <w:rsid w:val="32B098E6"/>
    <w:rsid w:val="32B36F50"/>
    <w:rsid w:val="32B385DA"/>
    <w:rsid w:val="32B984D8"/>
    <w:rsid w:val="32BB320E"/>
    <w:rsid w:val="32BDC1CE"/>
    <w:rsid w:val="32C28D7C"/>
    <w:rsid w:val="32C3F8DA"/>
    <w:rsid w:val="32C55B82"/>
    <w:rsid w:val="32C5F785"/>
    <w:rsid w:val="32C80448"/>
    <w:rsid w:val="32C8DF56"/>
    <w:rsid w:val="32C93EA7"/>
    <w:rsid w:val="32CEA11A"/>
    <w:rsid w:val="32D16B4C"/>
    <w:rsid w:val="32D18DD5"/>
    <w:rsid w:val="32D5EF18"/>
    <w:rsid w:val="32D6B39F"/>
    <w:rsid w:val="32DB1240"/>
    <w:rsid w:val="32DB2560"/>
    <w:rsid w:val="32DC906A"/>
    <w:rsid w:val="32DCF99D"/>
    <w:rsid w:val="32DE8C70"/>
    <w:rsid w:val="32E19705"/>
    <w:rsid w:val="32E35AC7"/>
    <w:rsid w:val="32E7C786"/>
    <w:rsid w:val="32E9828B"/>
    <w:rsid w:val="32E9DAD8"/>
    <w:rsid w:val="32EE1236"/>
    <w:rsid w:val="32EE5620"/>
    <w:rsid w:val="32EEAB7C"/>
    <w:rsid w:val="32EFF41E"/>
    <w:rsid w:val="32F0841F"/>
    <w:rsid w:val="32F0D011"/>
    <w:rsid w:val="32F28C6A"/>
    <w:rsid w:val="32F32CE7"/>
    <w:rsid w:val="32F4EFF9"/>
    <w:rsid w:val="32F56D90"/>
    <w:rsid w:val="32F58C9A"/>
    <w:rsid w:val="32F63191"/>
    <w:rsid w:val="32FCCC0D"/>
    <w:rsid w:val="33051C16"/>
    <w:rsid w:val="330CCB0A"/>
    <w:rsid w:val="330DE5B0"/>
    <w:rsid w:val="330EE11E"/>
    <w:rsid w:val="331242B8"/>
    <w:rsid w:val="33165737"/>
    <w:rsid w:val="3317A7F9"/>
    <w:rsid w:val="331909A1"/>
    <w:rsid w:val="3319B837"/>
    <w:rsid w:val="331A4312"/>
    <w:rsid w:val="331F2BD2"/>
    <w:rsid w:val="331F7205"/>
    <w:rsid w:val="3320B8DC"/>
    <w:rsid w:val="3321CCFB"/>
    <w:rsid w:val="33221231"/>
    <w:rsid w:val="3322B469"/>
    <w:rsid w:val="3323D5DF"/>
    <w:rsid w:val="332413A0"/>
    <w:rsid w:val="3330830A"/>
    <w:rsid w:val="3330C3AF"/>
    <w:rsid w:val="333163A9"/>
    <w:rsid w:val="3338B5EF"/>
    <w:rsid w:val="333D6246"/>
    <w:rsid w:val="333DA854"/>
    <w:rsid w:val="3340CAE6"/>
    <w:rsid w:val="3340FCD0"/>
    <w:rsid w:val="33412AE8"/>
    <w:rsid w:val="33414E0C"/>
    <w:rsid w:val="33466093"/>
    <w:rsid w:val="334BD113"/>
    <w:rsid w:val="3351D2C2"/>
    <w:rsid w:val="3357908F"/>
    <w:rsid w:val="33597543"/>
    <w:rsid w:val="3359815C"/>
    <w:rsid w:val="335A39CD"/>
    <w:rsid w:val="3361FB46"/>
    <w:rsid w:val="3362A243"/>
    <w:rsid w:val="336396B4"/>
    <w:rsid w:val="33655AC0"/>
    <w:rsid w:val="33697BE8"/>
    <w:rsid w:val="336BDEF8"/>
    <w:rsid w:val="3375B18B"/>
    <w:rsid w:val="33797420"/>
    <w:rsid w:val="3379CC14"/>
    <w:rsid w:val="337A3F43"/>
    <w:rsid w:val="337AC34E"/>
    <w:rsid w:val="337C4625"/>
    <w:rsid w:val="337DA96C"/>
    <w:rsid w:val="33821E28"/>
    <w:rsid w:val="33825816"/>
    <w:rsid w:val="338260FD"/>
    <w:rsid w:val="3384E605"/>
    <w:rsid w:val="338BEAC9"/>
    <w:rsid w:val="338C0DA2"/>
    <w:rsid w:val="338FE0D0"/>
    <w:rsid w:val="3394946C"/>
    <w:rsid w:val="339CA7C9"/>
    <w:rsid w:val="339D56B1"/>
    <w:rsid w:val="339D662E"/>
    <w:rsid w:val="339DAF8A"/>
    <w:rsid w:val="33A0DD4F"/>
    <w:rsid w:val="33A8336E"/>
    <w:rsid w:val="33A9164A"/>
    <w:rsid w:val="33B4539E"/>
    <w:rsid w:val="33B5127C"/>
    <w:rsid w:val="33BAB5D5"/>
    <w:rsid w:val="33C10357"/>
    <w:rsid w:val="33C17635"/>
    <w:rsid w:val="33CA0BFC"/>
    <w:rsid w:val="33CA3F53"/>
    <w:rsid w:val="33CA40C9"/>
    <w:rsid w:val="33CA576C"/>
    <w:rsid w:val="33CFA484"/>
    <w:rsid w:val="33D49F61"/>
    <w:rsid w:val="33D4DF51"/>
    <w:rsid w:val="33D5DDBE"/>
    <w:rsid w:val="33D620C0"/>
    <w:rsid w:val="33DA4FDB"/>
    <w:rsid w:val="33DAFD83"/>
    <w:rsid w:val="33E172C6"/>
    <w:rsid w:val="33E8643F"/>
    <w:rsid w:val="33E99450"/>
    <w:rsid w:val="33EBC6AE"/>
    <w:rsid w:val="33F02789"/>
    <w:rsid w:val="33F0FEAF"/>
    <w:rsid w:val="33F38C20"/>
    <w:rsid w:val="33F564B6"/>
    <w:rsid w:val="33F58679"/>
    <w:rsid w:val="33F5A5D4"/>
    <w:rsid w:val="33F5C2A3"/>
    <w:rsid w:val="33F5F414"/>
    <w:rsid w:val="33F9C140"/>
    <w:rsid w:val="33FF3863"/>
    <w:rsid w:val="3400EB1A"/>
    <w:rsid w:val="3409059B"/>
    <w:rsid w:val="34093436"/>
    <w:rsid w:val="3409EFD1"/>
    <w:rsid w:val="340D0AC3"/>
    <w:rsid w:val="340DE50D"/>
    <w:rsid w:val="3411F6B4"/>
    <w:rsid w:val="3416EA92"/>
    <w:rsid w:val="34193759"/>
    <w:rsid w:val="34198AB3"/>
    <w:rsid w:val="34245D3D"/>
    <w:rsid w:val="3425499E"/>
    <w:rsid w:val="342573DF"/>
    <w:rsid w:val="3427AD9B"/>
    <w:rsid w:val="3429CAC6"/>
    <w:rsid w:val="342B8ED2"/>
    <w:rsid w:val="342E6DAF"/>
    <w:rsid w:val="342FBF2B"/>
    <w:rsid w:val="3432FC18"/>
    <w:rsid w:val="343502CF"/>
    <w:rsid w:val="34356438"/>
    <w:rsid w:val="3435763D"/>
    <w:rsid w:val="3436688B"/>
    <w:rsid w:val="343979EC"/>
    <w:rsid w:val="343B24F9"/>
    <w:rsid w:val="343C2ED3"/>
    <w:rsid w:val="343C9434"/>
    <w:rsid w:val="3440875C"/>
    <w:rsid w:val="3440F0EA"/>
    <w:rsid w:val="3441EEE4"/>
    <w:rsid w:val="34442A7F"/>
    <w:rsid w:val="3448959D"/>
    <w:rsid w:val="344A1857"/>
    <w:rsid w:val="3453FE78"/>
    <w:rsid w:val="345A8996"/>
    <w:rsid w:val="345B27B7"/>
    <w:rsid w:val="345B4322"/>
    <w:rsid w:val="345B9ACD"/>
    <w:rsid w:val="345DD538"/>
    <w:rsid w:val="345E5B77"/>
    <w:rsid w:val="34617AF5"/>
    <w:rsid w:val="3465CF20"/>
    <w:rsid w:val="34743108"/>
    <w:rsid w:val="34773595"/>
    <w:rsid w:val="34775994"/>
    <w:rsid w:val="347B32D6"/>
    <w:rsid w:val="347C5C5C"/>
    <w:rsid w:val="347D99B3"/>
    <w:rsid w:val="347EAA21"/>
    <w:rsid w:val="34815D41"/>
    <w:rsid w:val="34866007"/>
    <w:rsid w:val="3486EB52"/>
    <w:rsid w:val="3488541A"/>
    <w:rsid w:val="348CC988"/>
    <w:rsid w:val="348FD701"/>
    <w:rsid w:val="34962D2D"/>
    <w:rsid w:val="3497C4D7"/>
    <w:rsid w:val="349A80DA"/>
    <w:rsid w:val="349F1208"/>
    <w:rsid w:val="34A02A74"/>
    <w:rsid w:val="34A20936"/>
    <w:rsid w:val="34A4AE55"/>
    <w:rsid w:val="34A996E3"/>
    <w:rsid w:val="34A9A148"/>
    <w:rsid w:val="34AA3F4C"/>
    <w:rsid w:val="34AB00C4"/>
    <w:rsid w:val="34ADC054"/>
    <w:rsid w:val="34B54D45"/>
    <w:rsid w:val="34B8D57D"/>
    <w:rsid w:val="34BB7722"/>
    <w:rsid w:val="34BE4D5A"/>
    <w:rsid w:val="34C19E40"/>
    <w:rsid w:val="34C34D69"/>
    <w:rsid w:val="34C90556"/>
    <w:rsid w:val="34CC3B87"/>
    <w:rsid w:val="34CCEEB9"/>
    <w:rsid w:val="34CE7F7C"/>
    <w:rsid w:val="34D02C59"/>
    <w:rsid w:val="34D2D099"/>
    <w:rsid w:val="34D4B7C0"/>
    <w:rsid w:val="34D72813"/>
    <w:rsid w:val="34D7EDEB"/>
    <w:rsid w:val="34D834B6"/>
    <w:rsid w:val="34DB584E"/>
    <w:rsid w:val="34DBE146"/>
    <w:rsid w:val="34E071EE"/>
    <w:rsid w:val="34E1A0DE"/>
    <w:rsid w:val="34E42174"/>
    <w:rsid w:val="34E8904A"/>
    <w:rsid w:val="34EA5F7B"/>
    <w:rsid w:val="34EAF55D"/>
    <w:rsid w:val="34F00790"/>
    <w:rsid w:val="34F143C6"/>
    <w:rsid w:val="34F25349"/>
    <w:rsid w:val="34F40D88"/>
    <w:rsid w:val="34F483F0"/>
    <w:rsid w:val="34F95946"/>
    <w:rsid w:val="34FE934E"/>
    <w:rsid w:val="35030E29"/>
    <w:rsid w:val="35034116"/>
    <w:rsid w:val="35058FB7"/>
    <w:rsid w:val="35066237"/>
    <w:rsid w:val="3506F635"/>
    <w:rsid w:val="35094B41"/>
    <w:rsid w:val="350B94CE"/>
    <w:rsid w:val="350C3593"/>
    <w:rsid w:val="350CD894"/>
    <w:rsid w:val="350ED1DE"/>
    <w:rsid w:val="35104CEC"/>
    <w:rsid w:val="351172E7"/>
    <w:rsid w:val="35146317"/>
    <w:rsid w:val="35186237"/>
    <w:rsid w:val="351BFD46"/>
    <w:rsid w:val="351CB111"/>
    <w:rsid w:val="352A96C3"/>
    <w:rsid w:val="352D84E4"/>
    <w:rsid w:val="3536B042"/>
    <w:rsid w:val="35384C3F"/>
    <w:rsid w:val="3538D2DD"/>
    <w:rsid w:val="3538ED52"/>
    <w:rsid w:val="353AAB92"/>
    <w:rsid w:val="353DBE90"/>
    <w:rsid w:val="3543752A"/>
    <w:rsid w:val="3544B4EA"/>
    <w:rsid w:val="35455344"/>
    <w:rsid w:val="3545D46E"/>
    <w:rsid w:val="3549AE81"/>
    <w:rsid w:val="354A1E7D"/>
    <w:rsid w:val="354BA631"/>
    <w:rsid w:val="3550CC4A"/>
    <w:rsid w:val="3556F2B3"/>
    <w:rsid w:val="3557AABF"/>
    <w:rsid w:val="355B6FBD"/>
    <w:rsid w:val="355C71D4"/>
    <w:rsid w:val="355C9EA3"/>
    <w:rsid w:val="355D0CF8"/>
    <w:rsid w:val="3561B98D"/>
    <w:rsid w:val="35642562"/>
    <w:rsid w:val="3564641A"/>
    <w:rsid w:val="3564EB8E"/>
    <w:rsid w:val="356B3578"/>
    <w:rsid w:val="356C45FC"/>
    <w:rsid w:val="3570A702"/>
    <w:rsid w:val="35780480"/>
    <w:rsid w:val="3578CD84"/>
    <w:rsid w:val="35794BD1"/>
    <w:rsid w:val="357B6295"/>
    <w:rsid w:val="357BED04"/>
    <w:rsid w:val="357C5EAF"/>
    <w:rsid w:val="357E6156"/>
    <w:rsid w:val="3580F851"/>
    <w:rsid w:val="3582EA3F"/>
    <w:rsid w:val="35850461"/>
    <w:rsid w:val="35871C48"/>
    <w:rsid w:val="35889359"/>
    <w:rsid w:val="3588D79D"/>
    <w:rsid w:val="358AA3C1"/>
    <w:rsid w:val="358E9DF8"/>
    <w:rsid w:val="3593AC31"/>
    <w:rsid w:val="3596644C"/>
    <w:rsid w:val="359D8180"/>
    <w:rsid w:val="359FCB4D"/>
    <w:rsid w:val="35A42218"/>
    <w:rsid w:val="35A4E48C"/>
    <w:rsid w:val="35A61778"/>
    <w:rsid w:val="35B03F21"/>
    <w:rsid w:val="35B0C3F3"/>
    <w:rsid w:val="35B1001C"/>
    <w:rsid w:val="35B34876"/>
    <w:rsid w:val="35B88D33"/>
    <w:rsid w:val="35B8ADC9"/>
    <w:rsid w:val="35B8C14F"/>
    <w:rsid w:val="35C3BF92"/>
    <w:rsid w:val="35C3D105"/>
    <w:rsid w:val="35C48B8B"/>
    <w:rsid w:val="35C59927"/>
    <w:rsid w:val="35CA1FE3"/>
    <w:rsid w:val="35CB81FB"/>
    <w:rsid w:val="35CCE8E5"/>
    <w:rsid w:val="35CDD1EA"/>
    <w:rsid w:val="35CEAB6E"/>
    <w:rsid w:val="35CF6D21"/>
    <w:rsid w:val="35D0F4DE"/>
    <w:rsid w:val="35D20CF5"/>
    <w:rsid w:val="35D70F77"/>
    <w:rsid w:val="35D7481D"/>
    <w:rsid w:val="35D74AF2"/>
    <w:rsid w:val="35D78C7D"/>
    <w:rsid w:val="35DB00CE"/>
    <w:rsid w:val="35DB9B85"/>
    <w:rsid w:val="35E19B1E"/>
    <w:rsid w:val="35E1DD8E"/>
    <w:rsid w:val="35E211F3"/>
    <w:rsid w:val="35E2F94F"/>
    <w:rsid w:val="35E345AD"/>
    <w:rsid w:val="35E5175A"/>
    <w:rsid w:val="35EA4E1F"/>
    <w:rsid w:val="35EBCE41"/>
    <w:rsid w:val="35EF109D"/>
    <w:rsid w:val="35F03DE8"/>
    <w:rsid w:val="35F1242F"/>
    <w:rsid w:val="35F16ACC"/>
    <w:rsid w:val="35F23597"/>
    <w:rsid w:val="35F9F740"/>
    <w:rsid w:val="35FA2E3E"/>
    <w:rsid w:val="35FD70D2"/>
    <w:rsid w:val="36013682"/>
    <w:rsid w:val="3601F43A"/>
    <w:rsid w:val="36038045"/>
    <w:rsid w:val="36088B64"/>
    <w:rsid w:val="3608A995"/>
    <w:rsid w:val="360EEC11"/>
    <w:rsid w:val="36114CB5"/>
    <w:rsid w:val="3616B14A"/>
    <w:rsid w:val="3618209A"/>
    <w:rsid w:val="3618BFE4"/>
    <w:rsid w:val="3619DEFB"/>
    <w:rsid w:val="361C123C"/>
    <w:rsid w:val="361F9F0C"/>
    <w:rsid w:val="3621964F"/>
    <w:rsid w:val="3621BC81"/>
    <w:rsid w:val="3622DC65"/>
    <w:rsid w:val="36232B47"/>
    <w:rsid w:val="362759B9"/>
    <w:rsid w:val="362FE2BE"/>
    <w:rsid w:val="3635842E"/>
    <w:rsid w:val="36370006"/>
    <w:rsid w:val="3637D8C4"/>
    <w:rsid w:val="363B1C19"/>
    <w:rsid w:val="363D14AA"/>
    <w:rsid w:val="36481B26"/>
    <w:rsid w:val="364B6810"/>
    <w:rsid w:val="364D0130"/>
    <w:rsid w:val="3650B6E9"/>
    <w:rsid w:val="3650C7CE"/>
    <w:rsid w:val="3655F8B8"/>
    <w:rsid w:val="3656E72F"/>
    <w:rsid w:val="3657E02F"/>
    <w:rsid w:val="365C20EC"/>
    <w:rsid w:val="365F0FF2"/>
    <w:rsid w:val="36673BD7"/>
    <w:rsid w:val="3667D259"/>
    <w:rsid w:val="36680D69"/>
    <w:rsid w:val="36680D81"/>
    <w:rsid w:val="36686826"/>
    <w:rsid w:val="366EA571"/>
    <w:rsid w:val="367129B8"/>
    <w:rsid w:val="3672D327"/>
    <w:rsid w:val="36734A74"/>
    <w:rsid w:val="3677502D"/>
    <w:rsid w:val="367AD80C"/>
    <w:rsid w:val="367AEC65"/>
    <w:rsid w:val="367BE782"/>
    <w:rsid w:val="367ED488"/>
    <w:rsid w:val="368008CA"/>
    <w:rsid w:val="3687286A"/>
    <w:rsid w:val="36883DF2"/>
    <w:rsid w:val="368A2540"/>
    <w:rsid w:val="368A5339"/>
    <w:rsid w:val="368ED69A"/>
    <w:rsid w:val="369254A3"/>
    <w:rsid w:val="369319D6"/>
    <w:rsid w:val="3697428F"/>
    <w:rsid w:val="36977A76"/>
    <w:rsid w:val="36989B88"/>
    <w:rsid w:val="3698A323"/>
    <w:rsid w:val="36999AE0"/>
    <w:rsid w:val="369B8637"/>
    <w:rsid w:val="369D1DF6"/>
    <w:rsid w:val="369E111D"/>
    <w:rsid w:val="369E6E24"/>
    <w:rsid w:val="369F12E4"/>
    <w:rsid w:val="36A21E97"/>
    <w:rsid w:val="36A2AA96"/>
    <w:rsid w:val="36A5D25F"/>
    <w:rsid w:val="36A7D5FF"/>
    <w:rsid w:val="36A7FAF4"/>
    <w:rsid w:val="36A94FE1"/>
    <w:rsid w:val="36A9FB54"/>
    <w:rsid w:val="36AA2367"/>
    <w:rsid w:val="36AA7243"/>
    <w:rsid w:val="36AB224F"/>
    <w:rsid w:val="36AC5449"/>
    <w:rsid w:val="36ACF0E9"/>
    <w:rsid w:val="36B00218"/>
    <w:rsid w:val="36B03F4E"/>
    <w:rsid w:val="36B9B44A"/>
    <w:rsid w:val="36BB9556"/>
    <w:rsid w:val="36BE4F18"/>
    <w:rsid w:val="36C189BA"/>
    <w:rsid w:val="36C1A85B"/>
    <w:rsid w:val="36C2D52E"/>
    <w:rsid w:val="36C36ABC"/>
    <w:rsid w:val="36CDE7A3"/>
    <w:rsid w:val="36D0343F"/>
    <w:rsid w:val="36D26AF4"/>
    <w:rsid w:val="36D27FCB"/>
    <w:rsid w:val="36D2AD19"/>
    <w:rsid w:val="36D321C9"/>
    <w:rsid w:val="36DA8AEF"/>
    <w:rsid w:val="36DAA99C"/>
    <w:rsid w:val="36DE4CAB"/>
    <w:rsid w:val="36E01401"/>
    <w:rsid w:val="36E32FC3"/>
    <w:rsid w:val="36E419F2"/>
    <w:rsid w:val="36E42853"/>
    <w:rsid w:val="36E62292"/>
    <w:rsid w:val="36E7607D"/>
    <w:rsid w:val="36E7FC54"/>
    <w:rsid w:val="36EADFD2"/>
    <w:rsid w:val="36ECF4EC"/>
    <w:rsid w:val="36EEBE2E"/>
    <w:rsid w:val="36EEF7DB"/>
    <w:rsid w:val="36F0B997"/>
    <w:rsid w:val="36F38AEF"/>
    <w:rsid w:val="36FD3C06"/>
    <w:rsid w:val="36FE359E"/>
    <w:rsid w:val="3700E53D"/>
    <w:rsid w:val="370B2512"/>
    <w:rsid w:val="370ECA5B"/>
    <w:rsid w:val="370F7136"/>
    <w:rsid w:val="371293A7"/>
    <w:rsid w:val="371710A6"/>
    <w:rsid w:val="37188902"/>
    <w:rsid w:val="371A8DB2"/>
    <w:rsid w:val="371A9692"/>
    <w:rsid w:val="371BF4F7"/>
    <w:rsid w:val="371CB8E6"/>
    <w:rsid w:val="371ED85E"/>
    <w:rsid w:val="37218A37"/>
    <w:rsid w:val="3725767E"/>
    <w:rsid w:val="3729B25E"/>
    <w:rsid w:val="372B8BB7"/>
    <w:rsid w:val="372FB567"/>
    <w:rsid w:val="37303E78"/>
    <w:rsid w:val="37306431"/>
    <w:rsid w:val="3731B3F0"/>
    <w:rsid w:val="3733ABA3"/>
    <w:rsid w:val="3734F758"/>
    <w:rsid w:val="37356562"/>
    <w:rsid w:val="3738AF76"/>
    <w:rsid w:val="373946A8"/>
    <w:rsid w:val="373C78B8"/>
    <w:rsid w:val="373E8F43"/>
    <w:rsid w:val="374086D0"/>
    <w:rsid w:val="3742B4CA"/>
    <w:rsid w:val="3745F78B"/>
    <w:rsid w:val="3747598A"/>
    <w:rsid w:val="37483E41"/>
    <w:rsid w:val="374E82BC"/>
    <w:rsid w:val="374EBD89"/>
    <w:rsid w:val="3754621C"/>
    <w:rsid w:val="3755A9B2"/>
    <w:rsid w:val="37583C43"/>
    <w:rsid w:val="375FDF14"/>
    <w:rsid w:val="375FE673"/>
    <w:rsid w:val="3764077B"/>
    <w:rsid w:val="37646F41"/>
    <w:rsid w:val="37670875"/>
    <w:rsid w:val="37696658"/>
    <w:rsid w:val="376A3F72"/>
    <w:rsid w:val="376A805D"/>
    <w:rsid w:val="376AAC5C"/>
    <w:rsid w:val="376B5D48"/>
    <w:rsid w:val="376B7939"/>
    <w:rsid w:val="376C0B49"/>
    <w:rsid w:val="376E5DBA"/>
    <w:rsid w:val="3772A202"/>
    <w:rsid w:val="3774635D"/>
    <w:rsid w:val="377A4EC9"/>
    <w:rsid w:val="377C0F46"/>
    <w:rsid w:val="377CFC43"/>
    <w:rsid w:val="377E711E"/>
    <w:rsid w:val="3782D5FB"/>
    <w:rsid w:val="3783876D"/>
    <w:rsid w:val="3783BC4F"/>
    <w:rsid w:val="3784EDCF"/>
    <w:rsid w:val="378B33F3"/>
    <w:rsid w:val="378C3CEF"/>
    <w:rsid w:val="3790AA6C"/>
    <w:rsid w:val="37912F84"/>
    <w:rsid w:val="3791D018"/>
    <w:rsid w:val="3794B097"/>
    <w:rsid w:val="37983602"/>
    <w:rsid w:val="379E2D16"/>
    <w:rsid w:val="379F6924"/>
    <w:rsid w:val="37A713B4"/>
    <w:rsid w:val="37AE8B59"/>
    <w:rsid w:val="37B08BFC"/>
    <w:rsid w:val="37B103A5"/>
    <w:rsid w:val="37B4884B"/>
    <w:rsid w:val="37B7537F"/>
    <w:rsid w:val="37BC02D7"/>
    <w:rsid w:val="37BCC5AC"/>
    <w:rsid w:val="37BE27DA"/>
    <w:rsid w:val="37C0B394"/>
    <w:rsid w:val="37C179E9"/>
    <w:rsid w:val="37C5C497"/>
    <w:rsid w:val="37C5E82D"/>
    <w:rsid w:val="37C9D082"/>
    <w:rsid w:val="37CD938C"/>
    <w:rsid w:val="37D1D174"/>
    <w:rsid w:val="37D1F0BF"/>
    <w:rsid w:val="37D897B8"/>
    <w:rsid w:val="37E5E233"/>
    <w:rsid w:val="37E8C8FD"/>
    <w:rsid w:val="37EB1741"/>
    <w:rsid w:val="37F02831"/>
    <w:rsid w:val="37F0C41C"/>
    <w:rsid w:val="37F482FF"/>
    <w:rsid w:val="37F86E4F"/>
    <w:rsid w:val="37FA48DB"/>
    <w:rsid w:val="3803DF4A"/>
    <w:rsid w:val="38047D3A"/>
    <w:rsid w:val="38062259"/>
    <w:rsid w:val="38095FD6"/>
    <w:rsid w:val="380A1AE2"/>
    <w:rsid w:val="380AE6D0"/>
    <w:rsid w:val="380E0C5F"/>
    <w:rsid w:val="38139DB5"/>
    <w:rsid w:val="38210989"/>
    <w:rsid w:val="3821362C"/>
    <w:rsid w:val="382225A8"/>
    <w:rsid w:val="38240968"/>
    <w:rsid w:val="3825F8F7"/>
    <w:rsid w:val="382756CB"/>
    <w:rsid w:val="38294888"/>
    <w:rsid w:val="382B7C9C"/>
    <w:rsid w:val="382ECB4A"/>
    <w:rsid w:val="382F4298"/>
    <w:rsid w:val="3831F917"/>
    <w:rsid w:val="383352D2"/>
    <w:rsid w:val="3833AE1D"/>
    <w:rsid w:val="383BF254"/>
    <w:rsid w:val="383DB5EB"/>
    <w:rsid w:val="38409C2A"/>
    <w:rsid w:val="3841A585"/>
    <w:rsid w:val="38450B17"/>
    <w:rsid w:val="3846F394"/>
    <w:rsid w:val="3849ED8E"/>
    <w:rsid w:val="384BB644"/>
    <w:rsid w:val="384D6804"/>
    <w:rsid w:val="384E1C09"/>
    <w:rsid w:val="384E81C4"/>
    <w:rsid w:val="38541727"/>
    <w:rsid w:val="38585C0D"/>
    <w:rsid w:val="385BBAB0"/>
    <w:rsid w:val="385E5007"/>
    <w:rsid w:val="385E9022"/>
    <w:rsid w:val="385EFC6A"/>
    <w:rsid w:val="3864038A"/>
    <w:rsid w:val="3867408D"/>
    <w:rsid w:val="3869BFCC"/>
    <w:rsid w:val="386E802F"/>
    <w:rsid w:val="386FB206"/>
    <w:rsid w:val="38701855"/>
    <w:rsid w:val="38792889"/>
    <w:rsid w:val="38797288"/>
    <w:rsid w:val="387A105D"/>
    <w:rsid w:val="387FFD17"/>
    <w:rsid w:val="388475A4"/>
    <w:rsid w:val="3885217F"/>
    <w:rsid w:val="38852737"/>
    <w:rsid w:val="38852E78"/>
    <w:rsid w:val="38869969"/>
    <w:rsid w:val="388728BD"/>
    <w:rsid w:val="3887A9D0"/>
    <w:rsid w:val="38895625"/>
    <w:rsid w:val="388A2E5F"/>
    <w:rsid w:val="388B810A"/>
    <w:rsid w:val="388C92DD"/>
    <w:rsid w:val="388E27EF"/>
    <w:rsid w:val="3890F9FF"/>
    <w:rsid w:val="3891BC2A"/>
    <w:rsid w:val="3892A370"/>
    <w:rsid w:val="3892F21E"/>
    <w:rsid w:val="389828F9"/>
    <w:rsid w:val="389A19AB"/>
    <w:rsid w:val="389B9F43"/>
    <w:rsid w:val="389BC726"/>
    <w:rsid w:val="38A0E33D"/>
    <w:rsid w:val="38A4CB89"/>
    <w:rsid w:val="38A86F65"/>
    <w:rsid w:val="38A955F9"/>
    <w:rsid w:val="38B1FA4E"/>
    <w:rsid w:val="38B6ABBB"/>
    <w:rsid w:val="38B7FD3F"/>
    <w:rsid w:val="38B9AD7C"/>
    <w:rsid w:val="38BF16DB"/>
    <w:rsid w:val="38BF74ED"/>
    <w:rsid w:val="38C30666"/>
    <w:rsid w:val="38C6FD43"/>
    <w:rsid w:val="38C860AD"/>
    <w:rsid w:val="38C88A4A"/>
    <w:rsid w:val="38CB9E5B"/>
    <w:rsid w:val="38CCBB54"/>
    <w:rsid w:val="38D04528"/>
    <w:rsid w:val="38D3D221"/>
    <w:rsid w:val="38D65AAD"/>
    <w:rsid w:val="38D9F1A0"/>
    <w:rsid w:val="38DBA560"/>
    <w:rsid w:val="38DC5519"/>
    <w:rsid w:val="38E521FF"/>
    <w:rsid w:val="38E64FEE"/>
    <w:rsid w:val="38E908C5"/>
    <w:rsid w:val="38EA64D7"/>
    <w:rsid w:val="38EC10D5"/>
    <w:rsid w:val="38EDB674"/>
    <w:rsid w:val="38EF2620"/>
    <w:rsid w:val="38F4C4D1"/>
    <w:rsid w:val="38F884A7"/>
    <w:rsid w:val="38FD07D3"/>
    <w:rsid w:val="38FDBACB"/>
    <w:rsid w:val="38FF1470"/>
    <w:rsid w:val="3902CA2B"/>
    <w:rsid w:val="390369CA"/>
    <w:rsid w:val="390565B2"/>
    <w:rsid w:val="3905AB02"/>
    <w:rsid w:val="3906C2FD"/>
    <w:rsid w:val="39085466"/>
    <w:rsid w:val="390B527E"/>
    <w:rsid w:val="390F514C"/>
    <w:rsid w:val="3910E371"/>
    <w:rsid w:val="3915AC7B"/>
    <w:rsid w:val="39180619"/>
    <w:rsid w:val="391A26B5"/>
    <w:rsid w:val="391C8A0C"/>
    <w:rsid w:val="3920BA57"/>
    <w:rsid w:val="39215448"/>
    <w:rsid w:val="3921A898"/>
    <w:rsid w:val="3923D6BB"/>
    <w:rsid w:val="3924460F"/>
    <w:rsid w:val="3926724B"/>
    <w:rsid w:val="3926D0E4"/>
    <w:rsid w:val="392E5C42"/>
    <w:rsid w:val="392FB08B"/>
    <w:rsid w:val="39325844"/>
    <w:rsid w:val="393287B5"/>
    <w:rsid w:val="393661B8"/>
    <w:rsid w:val="39376122"/>
    <w:rsid w:val="3939BB2F"/>
    <w:rsid w:val="393A8C9E"/>
    <w:rsid w:val="393C04FA"/>
    <w:rsid w:val="393DFBCC"/>
    <w:rsid w:val="394292B5"/>
    <w:rsid w:val="3943C5C4"/>
    <w:rsid w:val="394461B0"/>
    <w:rsid w:val="3945BDE4"/>
    <w:rsid w:val="3949B9B0"/>
    <w:rsid w:val="394CB29D"/>
    <w:rsid w:val="394EA054"/>
    <w:rsid w:val="394F77C0"/>
    <w:rsid w:val="3950FD00"/>
    <w:rsid w:val="3956CF95"/>
    <w:rsid w:val="3958295E"/>
    <w:rsid w:val="39586D32"/>
    <w:rsid w:val="39591773"/>
    <w:rsid w:val="395E323F"/>
    <w:rsid w:val="3961630C"/>
    <w:rsid w:val="39653550"/>
    <w:rsid w:val="39689BC7"/>
    <w:rsid w:val="3968A1F4"/>
    <w:rsid w:val="3969E1B7"/>
    <w:rsid w:val="396D5AC5"/>
    <w:rsid w:val="39702DA1"/>
    <w:rsid w:val="3973C5D2"/>
    <w:rsid w:val="3974A474"/>
    <w:rsid w:val="39766F78"/>
    <w:rsid w:val="39785E29"/>
    <w:rsid w:val="397B6CD0"/>
    <w:rsid w:val="397EF810"/>
    <w:rsid w:val="3983C814"/>
    <w:rsid w:val="3985A52D"/>
    <w:rsid w:val="3986E141"/>
    <w:rsid w:val="398B76DE"/>
    <w:rsid w:val="398C9705"/>
    <w:rsid w:val="398DF64F"/>
    <w:rsid w:val="399D544E"/>
    <w:rsid w:val="39A0434B"/>
    <w:rsid w:val="39A0DF7B"/>
    <w:rsid w:val="39A12074"/>
    <w:rsid w:val="39A176F1"/>
    <w:rsid w:val="39A385DB"/>
    <w:rsid w:val="39A52463"/>
    <w:rsid w:val="39A5560C"/>
    <w:rsid w:val="39AA5B8A"/>
    <w:rsid w:val="39AAE6DA"/>
    <w:rsid w:val="39ACC9B7"/>
    <w:rsid w:val="39B5F6AB"/>
    <w:rsid w:val="39BB2D8D"/>
    <w:rsid w:val="39BB720A"/>
    <w:rsid w:val="39BC5BAD"/>
    <w:rsid w:val="39BF529F"/>
    <w:rsid w:val="39BF550A"/>
    <w:rsid w:val="39C07792"/>
    <w:rsid w:val="39C541A3"/>
    <w:rsid w:val="39C554F2"/>
    <w:rsid w:val="39C80468"/>
    <w:rsid w:val="39C96D9C"/>
    <w:rsid w:val="39C97F7F"/>
    <w:rsid w:val="39D12745"/>
    <w:rsid w:val="39D97BE4"/>
    <w:rsid w:val="39DAE8C3"/>
    <w:rsid w:val="39DBA667"/>
    <w:rsid w:val="39DF50F2"/>
    <w:rsid w:val="39DF9BE6"/>
    <w:rsid w:val="39E5A26D"/>
    <w:rsid w:val="39E88C14"/>
    <w:rsid w:val="39E905BA"/>
    <w:rsid w:val="39E9E0A4"/>
    <w:rsid w:val="39EA1947"/>
    <w:rsid w:val="39EA9294"/>
    <w:rsid w:val="39EC040D"/>
    <w:rsid w:val="39F13DC0"/>
    <w:rsid w:val="39F9CC26"/>
    <w:rsid w:val="39FC6F99"/>
    <w:rsid w:val="39FCBBC8"/>
    <w:rsid w:val="39FDF1D2"/>
    <w:rsid w:val="39FED2A1"/>
    <w:rsid w:val="39FF2B3B"/>
    <w:rsid w:val="3A02BB1C"/>
    <w:rsid w:val="3A0426D7"/>
    <w:rsid w:val="3A0470EF"/>
    <w:rsid w:val="3A050219"/>
    <w:rsid w:val="3A065D48"/>
    <w:rsid w:val="3A06CA99"/>
    <w:rsid w:val="3A084D86"/>
    <w:rsid w:val="3A092714"/>
    <w:rsid w:val="3A094C8D"/>
    <w:rsid w:val="3A1341FF"/>
    <w:rsid w:val="3A1542BF"/>
    <w:rsid w:val="3A15B80E"/>
    <w:rsid w:val="3A1A6F7D"/>
    <w:rsid w:val="3A1CFD9E"/>
    <w:rsid w:val="3A206D01"/>
    <w:rsid w:val="3A215F63"/>
    <w:rsid w:val="3A22B7D7"/>
    <w:rsid w:val="3A23FE86"/>
    <w:rsid w:val="3A25CF00"/>
    <w:rsid w:val="3A2796E2"/>
    <w:rsid w:val="3A2A3F4D"/>
    <w:rsid w:val="3A2AA9DA"/>
    <w:rsid w:val="3A2D3B37"/>
    <w:rsid w:val="3A2EFEFC"/>
    <w:rsid w:val="3A3185BE"/>
    <w:rsid w:val="3A3758A8"/>
    <w:rsid w:val="3A38AFDD"/>
    <w:rsid w:val="3A41288B"/>
    <w:rsid w:val="3A4A196B"/>
    <w:rsid w:val="3A50B44A"/>
    <w:rsid w:val="3A533AA7"/>
    <w:rsid w:val="3A53F455"/>
    <w:rsid w:val="3A54A99C"/>
    <w:rsid w:val="3A55164A"/>
    <w:rsid w:val="3A56B2C2"/>
    <w:rsid w:val="3A57E004"/>
    <w:rsid w:val="3A586BBF"/>
    <w:rsid w:val="3A5C0F3B"/>
    <w:rsid w:val="3A5F9115"/>
    <w:rsid w:val="3A609196"/>
    <w:rsid w:val="3A61929C"/>
    <w:rsid w:val="3A624BE5"/>
    <w:rsid w:val="3A655024"/>
    <w:rsid w:val="3A65F8A2"/>
    <w:rsid w:val="3A6C8949"/>
    <w:rsid w:val="3A6D431F"/>
    <w:rsid w:val="3A727A9C"/>
    <w:rsid w:val="3A76AFE9"/>
    <w:rsid w:val="3A76EA5D"/>
    <w:rsid w:val="3A792546"/>
    <w:rsid w:val="3A80E133"/>
    <w:rsid w:val="3A81C1BC"/>
    <w:rsid w:val="3A827CC7"/>
    <w:rsid w:val="3A850894"/>
    <w:rsid w:val="3A88610E"/>
    <w:rsid w:val="3A8C1FFF"/>
    <w:rsid w:val="3A8D0FE6"/>
    <w:rsid w:val="3A8F3280"/>
    <w:rsid w:val="3A91DF38"/>
    <w:rsid w:val="3A925E73"/>
    <w:rsid w:val="3A92A632"/>
    <w:rsid w:val="3A99DDE4"/>
    <w:rsid w:val="3A9AF039"/>
    <w:rsid w:val="3A9BCE4E"/>
    <w:rsid w:val="3A9D0A4A"/>
    <w:rsid w:val="3A9E36EE"/>
    <w:rsid w:val="3A9F1884"/>
    <w:rsid w:val="3AA0CA6A"/>
    <w:rsid w:val="3AA82BAC"/>
    <w:rsid w:val="3AA8F558"/>
    <w:rsid w:val="3AABC56B"/>
    <w:rsid w:val="3AABECE7"/>
    <w:rsid w:val="3AADF388"/>
    <w:rsid w:val="3AAFC1B0"/>
    <w:rsid w:val="3AB85F1C"/>
    <w:rsid w:val="3AB92C65"/>
    <w:rsid w:val="3AB9657B"/>
    <w:rsid w:val="3AB9EA41"/>
    <w:rsid w:val="3ABDB4AB"/>
    <w:rsid w:val="3AC02700"/>
    <w:rsid w:val="3AC151B1"/>
    <w:rsid w:val="3AC71C0B"/>
    <w:rsid w:val="3AC792AA"/>
    <w:rsid w:val="3ACA7C19"/>
    <w:rsid w:val="3ACB3894"/>
    <w:rsid w:val="3ACE201A"/>
    <w:rsid w:val="3AD09880"/>
    <w:rsid w:val="3AD1CDA4"/>
    <w:rsid w:val="3AD1EC38"/>
    <w:rsid w:val="3AD3B7DF"/>
    <w:rsid w:val="3AD512C5"/>
    <w:rsid w:val="3AD98352"/>
    <w:rsid w:val="3ADF510C"/>
    <w:rsid w:val="3AE1C318"/>
    <w:rsid w:val="3AE3BCD0"/>
    <w:rsid w:val="3AE471FB"/>
    <w:rsid w:val="3AEA552D"/>
    <w:rsid w:val="3AECB3B7"/>
    <w:rsid w:val="3AECE0BB"/>
    <w:rsid w:val="3AF428C5"/>
    <w:rsid w:val="3AF67B7F"/>
    <w:rsid w:val="3AF87E40"/>
    <w:rsid w:val="3AFDC034"/>
    <w:rsid w:val="3AFF0CED"/>
    <w:rsid w:val="3AFFF9AA"/>
    <w:rsid w:val="3B016043"/>
    <w:rsid w:val="3B055995"/>
    <w:rsid w:val="3B084F63"/>
    <w:rsid w:val="3B0A7C91"/>
    <w:rsid w:val="3B0B5DD8"/>
    <w:rsid w:val="3B101E2C"/>
    <w:rsid w:val="3B15F317"/>
    <w:rsid w:val="3B191D4C"/>
    <w:rsid w:val="3B1B5175"/>
    <w:rsid w:val="3B1E2B19"/>
    <w:rsid w:val="3B22D628"/>
    <w:rsid w:val="3B230BBC"/>
    <w:rsid w:val="3B240CAB"/>
    <w:rsid w:val="3B24311C"/>
    <w:rsid w:val="3B29A65C"/>
    <w:rsid w:val="3B2DDE5C"/>
    <w:rsid w:val="3B2FFA75"/>
    <w:rsid w:val="3B3848D6"/>
    <w:rsid w:val="3B387AD8"/>
    <w:rsid w:val="3B38B4BC"/>
    <w:rsid w:val="3B3A03DE"/>
    <w:rsid w:val="3B3CD272"/>
    <w:rsid w:val="3B3D80AD"/>
    <w:rsid w:val="3B44C08D"/>
    <w:rsid w:val="3B46B144"/>
    <w:rsid w:val="3B473990"/>
    <w:rsid w:val="3B491044"/>
    <w:rsid w:val="3B4A55DB"/>
    <w:rsid w:val="3B4C6F9E"/>
    <w:rsid w:val="3B4F5535"/>
    <w:rsid w:val="3B52E9D3"/>
    <w:rsid w:val="3B5355E9"/>
    <w:rsid w:val="3B538F56"/>
    <w:rsid w:val="3B548462"/>
    <w:rsid w:val="3B54C188"/>
    <w:rsid w:val="3B555CB3"/>
    <w:rsid w:val="3B55716B"/>
    <w:rsid w:val="3B5617F9"/>
    <w:rsid w:val="3B572236"/>
    <w:rsid w:val="3B5BF3E4"/>
    <w:rsid w:val="3B5C4674"/>
    <w:rsid w:val="3B5D6E1B"/>
    <w:rsid w:val="3B60DF09"/>
    <w:rsid w:val="3B653676"/>
    <w:rsid w:val="3B66627A"/>
    <w:rsid w:val="3B6B55F1"/>
    <w:rsid w:val="3B7275BA"/>
    <w:rsid w:val="3B72C618"/>
    <w:rsid w:val="3B745EC7"/>
    <w:rsid w:val="3B746A1D"/>
    <w:rsid w:val="3B7716AB"/>
    <w:rsid w:val="3B777798"/>
    <w:rsid w:val="3B777B5D"/>
    <w:rsid w:val="3B785DCE"/>
    <w:rsid w:val="3B7BE133"/>
    <w:rsid w:val="3B7EDD06"/>
    <w:rsid w:val="3B8035F5"/>
    <w:rsid w:val="3B88EB40"/>
    <w:rsid w:val="3B8A259C"/>
    <w:rsid w:val="3B8B53FE"/>
    <w:rsid w:val="3B95ACB8"/>
    <w:rsid w:val="3B978DE9"/>
    <w:rsid w:val="3B97A4F9"/>
    <w:rsid w:val="3B991204"/>
    <w:rsid w:val="3B998D7A"/>
    <w:rsid w:val="3B9C3694"/>
    <w:rsid w:val="3BA0CAF5"/>
    <w:rsid w:val="3BA18D57"/>
    <w:rsid w:val="3BA33BC7"/>
    <w:rsid w:val="3BA3A07B"/>
    <w:rsid w:val="3BA614E5"/>
    <w:rsid w:val="3BA692AC"/>
    <w:rsid w:val="3BA7B556"/>
    <w:rsid w:val="3BA8D96C"/>
    <w:rsid w:val="3BAFDF44"/>
    <w:rsid w:val="3BB00496"/>
    <w:rsid w:val="3BB1D1CA"/>
    <w:rsid w:val="3BB1D50B"/>
    <w:rsid w:val="3BB6115F"/>
    <w:rsid w:val="3BB73B7C"/>
    <w:rsid w:val="3BB8C5D9"/>
    <w:rsid w:val="3BBB62AB"/>
    <w:rsid w:val="3BBC71CA"/>
    <w:rsid w:val="3BBE1951"/>
    <w:rsid w:val="3BBF0FAB"/>
    <w:rsid w:val="3BC04071"/>
    <w:rsid w:val="3BC0900E"/>
    <w:rsid w:val="3BC15D98"/>
    <w:rsid w:val="3BC29187"/>
    <w:rsid w:val="3BC3FA30"/>
    <w:rsid w:val="3BC9252F"/>
    <w:rsid w:val="3BCD6AFE"/>
    <w:rsid w:val="3BD076E9"/>
    <w:rsid w:val="3BD43565"/>
    <w:rsid w:val="3BD5983D"/>
    <w:rsid w:val="3BD6A8ED"/>
    <w:rsid w:val="3BD719A1"/>
    <w:rsid w:val="3BD9A8BB"/>
    <w:rsid w:val="3BDEDC89"/>
    <w:rsid w:val="3BE019BC"/>
    <w:rsid w:val="3BE0FA51"/>
    <w:rsid w:val="3BE29B85"/>
    <w:rsid w:val="3BEA5781"/>
    <w:rsid w:val="3BEFD380"/>
    <w:rsid w:val="3BF067D1"/>
    <w:rsid w:val="3BF5EEC1"/>
    <w:rsid w:val="3BF5F2F6"/>
    <w:rsid w:val="3BF6BB1A"/>
    <w:rsid w:val="3BF8F0FA"/>
    <w:rsid w:val="3BFBD35B"/>
    <w:rsid w:val="3BFC8C39"/>
    <w:rsid w:val="3BFCBFDD"/>
    <w:rsid w:val="3BFDE299"/>
    <w:rsid w:val="3C01D440"/>
    <w:rsid w:val="3C028AD4"/>
    <w:rsid w:val="3C04D324"/>
    <w:rsid w:val="3C0CF152"/>
    <w:rsid w:val="3C0E6DCF"/>
    <w:rsid w:val="3C122266"/>
    <w:rsid w:val="3C14184F"/>
    <w:rsid w:val="3C146CF7"/>
    <w:rsid w:val="3C14A0E4"/>
    <w:rsid w:val="3C18B600"/>
    <w:rsid w:val="3C19072D"/>
    <w:rsid w:val="3C199DAE"/>
    <w:rsid w:val="3C1AF918"/>
    <w:rsid w:val="3C214036"/>
    <w:rsid w:val="3C234DAB"/>
    <w:rsid w:val="3C23AF99"/>
    <w:rsid w:val="3C285BD0"/>
    <w:rsid w:val="3C29186E"/>
    <w:rsid w:val="3C302EF1"/>
    <w:rsid w:val="3C3153BB"/>
    <w:rsid w:val="3C37187B"/>
    <w:rsid w:val="3C39C455"/>
    <w:rsid w:val="3C3BA8D3"/>
    <w:rsid w:val="3C4076B1"/>
    <w:rsid w:val="3C468117"/>
    <w:rsid w:val="3C490FF4"/>
    <w:rsid w:val="3C4A8FB6"/>
    <w:rsid w:val="3C4C48E5"/>
    <w:rsid w:val="3C4D8455"/>
    <w:rsid w:val="3C4D9FEE"/>
    <w:rsid w:val="3C4E1ECD"/>
    <w:rsid w:val="3C5262E2"/>
    <w:rsid w:val="3C54DA90"/>
    <w:rsid w:val="3C54E2D5"/>
    <w:rsid w:val="3C568FCC"/>
    <w:rsid w:val="3C5879A4"/>
    <w:rsid w:val="3C5A24BC"/>
    <w:rsid w:val="3C5AF082"/>
    <w:rsid w:val="3C5FB3D8"/>
    <w:rsid w:val="3C604902"/>
    <w:rsid w:val="3C635902"/>
    <w:rsid w:val="3C64103E"/>
    <w:rsid w:val="3C65303C"/>
    <w:rsid w:val="3C6557FB"/>
    <w:rsid w:val="3C658F83"/>
    <w:rsid w:val="3C6FD518"/>
    <w:rsid w:val="3C7039B4"/>
    <w:rsid w:val="3C704E6E"/>
    <w:rsid w:val="3C71FCE9"/>
    <w:rsid w:val="3C742898"/>
    <w:rsid w:val="3C74A5D3"/>
    <w:rsid w:val="3C775493"/>
    <w:rsid w:val="3C7F4D4E"/>
    <w:rsid w:val="3C80714D"/>
    <w:rsid w:val="3C8470D0"/>
    <w:rsid w:val="3C84C180"/>
    <w:rsid w:val="3C853DE9"/>
    <w:rsid w:val="3C876CDB"/>
    <w:rsid w:val="3C8A7B52"/>
    <w:rsid w:val="3C8C5C2E"/>
    <w:rsid w:val="3C8E2513"/>
    <w:rsid w:val="3C8E6200"/>
    <w:rsid w:val="3C8FFA35"/>
    <w:rsid w:val="3C9176A8"/>
    <w:rsid w:val="3C93311F"/>
    <w:rsid w:val="3C9B9498"/>
    <w:rsid w:val="3C9CD559"/>
    <w:rsid w:val="3C9EABEF"/>
    <w:rsid w:val="3CA7B0D9"/>
    <w:rsid w:val="3CAA4485"/>
    <w:rsid w:val="3CAC8131"/>
    <w:rsid w:val="3CAE3656"/>
    <w:rsid w:val="3CAEF85E"/>
    <w:rsid w:val="3CB38464"/>
    <w:rsid w:val="3CB3BD48"/>
    <w:rsid w:val="3CB84A75"/>
    <w:rsid w:val="3CBB17DE"/>
    <w:rsid w:val="3CC32DD4"/>
    <w:rsid w:val="3CC4D8D0"/>
    <w:rsid w:val="3CC53819"/>
    <w:rsid w:val="3CC6D844"/>
    <w:rsid w:val="3CC8BFE7"/>
    <w:rsid w:val="3CCD41CD"/>
    <w:rsid w:val="3CD325BF"/>
    <w:rsid w:val="3CD3A0CF"/>
    <w:rsid w:val="3CD5A671"/>
    <w:rsid w:val="3CD77157"/>
    <w:rsid w:val="3CDA84D8"/>
    <w:rsid w:val="3CDC8359"/>
    <w:rsid w:val="3CDEECDF"/>
    <w:rsid w:val="3CDF7D45"/>
    <w:rsid w:val="3CE0E6A6"/>
    <w:rsid w:val="3CE2F7D4"/>
    <w:rsid w:val="3CE53252"/>
    <w:rsid w:val="3CE60583"/>
    <w:rsid w:val="3CE764F5"/>
    <w:rsid w:val="3CE94949"/>
    <w:rsid w:val="3CEFE7CD"/>
    <w:rsid w:val="3CF7A0B9"/>
    <w:rsid w:val="3CF89490"/>
    <w:rsid w:val="3CF9285E"/>
    <w:rsid w:val="3CFBEB93"/>
    <w:rsid w:val="3CFD1A3D"/>
    <w:rsid w:val="3CFD47D2"/>
    <w:rsid w:val="3CFDDCDB"/>
    <w:rsid w:val="3CFE687D"/>
    <w:rsid w:val="3D04EAEC"/>
    <w:rsid w:val="3D07C0E7"/>
    <w:rsid w:val="3D07F599"/>
    <w:rsid w:val="3D08FDB7"/>
    <w:rsid w:val="3D099220"/>
    <w:rsid w:val="3D0E6C9A"/>
    <w:rsid w:val="3D11432F"/>
    <w:rsid w:val="3D13BD6F"/>
    <w:rsid w:val="3D14FDCE"/>
    <w:rsid w:val="3D1643B2"/>
    <w:rsid w:val="3D1C356B"/>
    <w:rsid w:val="3D1E8FEA"/>
    <w:rsid w:val="3D1F2383"/>
    <w:rsid w:val="3D1F899A"/>
    <w:rsid w:val="3D21CE35"/>
    <w:rsid w:val="3D251B50"/>
    <w:rsid w:val="3D2D9923"/>
    <w:rsid w:val="3D2DE310"/>
    <w:rsid w:val="3D2F9353"/>
    <w:rsid w:val="3D331E69"/>
    <w:rsid w:val="3D336071"/>
    <w:rsid w:val="3D360689"/>
    <w:rsid w:val="3D38DD4A"/>
    <w:rsid w:val="3D395676"/>
    <w:rsid w:val="3D3E8192"/>
    <w:rsid w:val="3D409D12"/>
    <w:rsid w:val="3D42C7E3"/>
    <w:rsid w:val="3D443599"/>
    <w:rsid w:val="3D460BB4"/>
    <w:rsid w:val="3D4AAA3B"/>
    <w:rsid w:val="3D4E23C7"/>
    <w:rsid w:val="3D5004FA"/>
    <w:rsid w:val="3D509C5F"/>
    <w:rsid w:val="3D5171E7"/>
    <w:rsid w:val="3D52721B"/>
    <w:rsid w:val="3D533C4B"/>
    <w:rsid w:val="3D569BEA"/>
    <w:rsid w:val="3D5E52E8"/>
    <w:rsid w:val="3D629992"/>
    <w:rsid w:val="3D6813D0"/>
    <w:rsid w:val="3D6BA42A"/>
    <w:rsid w:val="3D6C2FBA"/>
    <w:rsid w:val="3D6C520F"/>
    <w:rsid w:val="3D6E34C6"/>
    <w:rsid w:val="3D6E6875"/>
    <w:rsid w:val="3D763DF9"/>
    <w:rsid w:val="3D778793"/>
    <w:rsid w:val="3D79CA88"/>
    <w:rsid w:val="3D7D3938"/>
    <w:rsid w:val="3D87033A"/>
    <w:rsid w:val="3D8B539F"/>
    <w:rsid w:val="3D8CE542"/>
    <w:rsid w:val="3D8EA9B4"/>
    <w:rsid w:val="3D91E376"/>
    <w:rsid w:val="3D94387A"/>
    <w:rsid w:val="3D956FD1"/>
    <w:rsid w:val="3D95A4E7"/>
    <w:rsid w:val="3D96525A"/>
    <w:rsid w:val="3D98937A"/>
    <w:rsid w:val="3D9C54EC"/>
    <w:rsid w:val="3DA525A7"/>
    <w:rsid w:val="3DA984E2"/>
    <w:rsid w:val="3DAE1D55"/>
    <w:rsid w:val="3DAE352D"/>
    <w:rsid w:val="3DAFB6D1"/>
    <w:rsid w:val="3DAFEBA5"/>
    <w:rsid w:val="3DB0E1CA"/>
    <w:rsid w:val="3DB867D1"/>
    <w:rsid w:val="3DBA9760"/>
    <w:rsid w:val="3DBBE525"/>
    <w:rsid w:val="3DBCF59C"/>
    <w:rsid w:val="3DC03E6F"/>
    <w:rsid w:val="3DC1E068"/>
    <w:rsid w:val="3DC49407"/>
    <w:rsid w:val="3DC6B861"/>
    <w:rsid w:val="3DCA8AC3"/>
    <w:rsid w:val="3DCE2CB2"/>
    <w:rsid w:val="3DD3CA74"/>
    <w:rsid w:val="3DD54A37"/>
    <w:rsid w:val="3DD8DBD2"/>
    <w:rsid w:val="3DD9859C"/>
    <w:rsid w:val="3DDAB61E"/>
    <w:rsid w:val="3DDC4386"/>
    <w:rsid w:val="3DE20E60"/>
    <w:rsid w:val="3DE4138C"/>
    <w:rsid w:val="3DE4DD13"/>
    <w:rsid w:val="3DE60B29"/>
    <w:rsid w:val="3DE79BF1"/>
    <w:rsid w:val="3DEA0E99"/>
    <w:rsid w:val="3DEBC2AC"/>
    <w:rsid w:val="3DF2DC15"/>
    <w:rsid w:val="3DF5B360"/>
    <w:rsid w:val="3DF81968"/>
    <w:rsid w:val="3DFF6FBD"/>
    <w:rsid w:val="3DFF8786"/>
    <w:rsid w:val="3E01020E"/>
    <w:rsid w:val="3E0183CA"/>
    <w:rsid w:val="3E06C463"/>
    <w:rsid w:val="3E070266"/>
    <w:rsid w:val="3E076CA1"/>
    <w:rsid w:val="3E079EB3"/>
    <w:rsid w:val="3E0A4077"/>
    <w:rsid w:val="3E0C90DF"/>
    <w:rsid w:val="3E0D2864"/>
    <w:rsid w:val="3E0F7D48"/>
    <w:rsid w:val="3E142194"/>
    <w:rsid w:val="3E1B0328"/>
    <w:rsid w:val="3E1BF4C3"/>
    <w:rsid w:val="3E1C2D0E"/>
    <w:rsid w:val="3E1C559A"/>
    <w:rsid w:val="3E1CFDD2"/>
    <w:rsid w:val="3E2325D5"/>
    <w:rsid w:val="3E2384C2"/>
    <w:rsid w:val="3E255D5C"/>
    <w:rsid w:val="3E25A54A"/>
    <w:rsid w:val="3E26DB06"/>
    <w:rsid w:val="3E2BA545"/>
    <w:rsid w:val="3E2BD67E"/>
    <w:rsid w:val="3E2F5BC3"/>
    <w:rsid w:val="3E324CE0"/>
    <w:rsid w:val="3E340023"/>
    <w:rsid w:val="3E377F1C"/>
    <w:rsid w:val="3E3F0FDD"/>
    <w:rsid w:val="3E41024D"/>
    <w:rsid w:val="3E41E0C8"/>
    <w:rsid w:val="3E42B4FD"/>
    <w:rsid w:val="3E4416A6"/>
    <w:rsid w:val="3E4E4200"/>
    <w:rsid w:val="3E525EE0"/>
    <w:rsid w:val="3E548C15"/>
    <w:rsid w:val="3E5AB381"/>
    <w:rsid w:val="3E5D807C"/>
    <w:rsid w:val="3E6189B7"/>
    <w:rsid w:val="3E61ACDD"/>
    <w:rsid w:val="3E66980B"/>
    <w:rsid w:val="3E68ABF2"/>
    <w:rsid w:val="3E6962F7"/>
    <w:rsid w:val="3E6A44B5"/>
    <w:rsid w:val="3E6CA674"/>
    <w:rsid w:val="3E7138CD"/>
    <w:rsid w:val="3E72696C"/>
    <w:rsid w:val="3E73C40D"/>
    <w:rsid w:val="3E755850"/>
    <w:rsid w:val="3E7ADBCE"/>
    <w:rsid w:val="3E8174D4"/>
    <w:rsid w:val="3E820C42"/>
    <w:rsid w:val="3E8369D2"/>
    <w:rsid w:val="3E839699"/>
    <w:rsid w:val="3E890641"/>
    <w:rsid w:val="3E8BCCEF"/>
    <w:rsid w:val="3E8C329B"/>
    <w:rsid w:val="3E8F4858"/>
    <w:rsid w:val="3E937068"/>
    <w:rsid w:val="3E965C43"/>
    <w:rsid w:val="3E9C2FBD"/>
    <w:rsid w:val="3E9F97FA"/>
    <w:rsid w:val="3EA03BC5"/>
    <w:rsid w:val="3EA647A1"/>
    <w:rsid w:val="3EA7DF35"/>
    <w:rsid w:val="3EAC526D"/>
    <w:rsid w:val="3EAD6924"/>
    <w:rsid w:val="3EB3051E"/>
    <w:rsid w:val="3EB4C185"/>
    <w:rsid w:val="3EB505C3"/>
    <w:rsid w:val="3EB8FDFE"/>
    <w:rsid w:val="3EBAE289"/>
    <w:rsid w:val="3EC1F8A7"/>
    <w:rsid w:val="3EC6DF9F"/>
    <w:rsid w:val="3EC7BEFF"/>
    <w:rsid w:val="3EC9C026"/>
    <w:rsid w:val="3ECAF80E"/>
    <w:rsid w:val="3ECBF62A"/>
    <w:rsid w:val="3ECFAAE2"/>
    <w:rsid w:val="3ED062DC"/>
    <w:rsid w:val="3ED522BA"/>
    <w:rsid w:val="3ED7A073"/>
    <w:rsid w:val="3EDA4159"/>
    <w:rsid w:val="3EDCCCDA"/>
    <w:rsid w:val="3EDD84B2"/>
    <w:rsid w:val="3EE12776"/>
    <w:rsid w:val="3EE5525C"/>
    <w:rsid w:val="3EE58B6F"/>
    <w:rsid w:val="3EE6A8A3"/>
    <w:rsid w:val="3EE7D3A0"/>
    <w:rsid w:val="3EE8DB9F"/>
    <w:rsid w:val="3EE9792C"/>
    <w:rsid w:val="3EE9FFA2"/>
    <w:rsid w:val="3EEC15E2"/>
    <w:rsid w:val="3EF18EF9"/>
    <w:rsid w:val="3EF31545"/>
    <w:rsid w:val="3EF9C3E1"/>
    <w:rsid w:val="3EFB59ED"/>
    <w:rsid w:val="3EFDA9F7"/>
    <w:rsid w:val="3F02F10E"/>
    <w:rsid w:val="3F05BE65"/>
    <w:rsid w:val="3F05FFEB"/>
    <w:rsid w:val="3F06C26D"/>
    <w:rsid w:val="3F085EAB"/>
    <w:rsid w:val="3F0B7356"/>
    <w:rsid w:val="3F0BE41B"/>
    <w:rsid w:val="3F0C37D6"/>
    <w:rsid w:val="3F0C7A52"/>
    <w:rsid w:val="3F0D3C93"/>
    <w:rsid w:val="3F0EDBB0"/>
    <w:rsid w:val="3F0F9316"/>
    <w:rsid w:val="3F13AB74"/>
    <w:rsid w:val="3F147AC0"/>
    <w:rsid w:val="3F15FFE7"/>
    <w:rsid w:val="3F160D22"/>
    <w:rsid w:val="3F167ACC"/>
    <w:rsid w:val="3F190CF5"/>
    <w:rsid w:val="3F19E731"/>
    <w:rsid w:val="3F1AB53E"/>
    <w:rsid w:val="3F2024BD"/>
    <w:rsid w:val="3F20DE6F"/>
    <w:rsid w:val="3F2163C5"/>
    <w:rsid w:val="3F30292E"/>
    <w:rsid w:val="3F333767"/>
    <w:rsid w:val="3F36F282"/>
    <w:rsid w:val="3F381239"/>
    <w:rsid w:val="3F38587B"/>
    <w:rsid w:val="3F3B6512"/>
    <w:rsid w:val="3F418565"/>
    <w:rsid w:val="3F426518"/>
    <w:rsid w:val="3F46EFFE"/>
    <w:rsid w:val="3F4B3F53"/>
    <w:rsid w:val="3F4D26AC"/>
    <w:rsid w:val="3F56F45E"/>
    <w:rsid w:val="3F58CF2D"/>
    <w:rsid w:val="3F59E138"/>
    <w:rsid w:val="3F5BA91B"/>
    <w:rsid w:val="3F5CC783"/>
    <w:rsid w:val="3F60301F"/>
    <w:rsid w:val="3F60466F"/>
    <w:rsid w:val="3F648589"/>
    <w:rsid w:val="3F67623A"/>
    <w:rsid w:val="3F678B7A"/>
    <w:rsid w:val="3F6792AE"/>
    <w:rsid w:val="3F679BBB"/>
    <w:rsid w:val="3F6D6825"/>
    <w:rsid w:val="3F6F2BD0"/>
    <w:rsid w:val="3F70B016"/>
    <w:rsid w:val="3F717395"/>
    <w:rsid w:val="3F718FA0"/>
    <w:rsid w:val="3F729E94"/>
    <w:rsid w:val="3F7BDAEC"/>
    <w:rsid w:val="3F7E2D80"/>
    <w:rsid w:val="3F7F291A"/>
    <w:rsid w:val="3F82441A"/>
    <w:rsid w:val="3F8E383C"/>
    <w:rsid w:val="3F8FF3FC"/>
    <w:rsid w:val="3F9094D0"/>
    <w:rsid w:val="3F915915"/>
    <w:rsid w:val="3F94A414"/>
    <w:rsid w:val="3F95D661"/>
    <w:rsid w:val="3F968CE7"/>
    <w:rsid w:val="3F997C78"/>
    <w:rsid w:val="3F9C14A6"/>
    <w:rsid w:val="3FA01610"/>
    <w:rsid w:val="3FA035DE"/>
    <w:rsid w:val="3FA1D588"/>
    <w:rsid w:val="3FA24AC6"/>
    <w:rsid w:val="3FA36DBC"/>
    <w:rsid w:val="3FA37AE5"/>
    <w:rsid w:val="3FA58C05"/>
    <w:rsid w:val="3FA90FBF"/>
    <w:rsid w:val="3FABCF85"/>
    <w:rsid w:val="3FAD3DB6"/>
    <w:rsid w:val="3FAD6982"/>
    <w:rsid w:val="3FAF5E25"/>
    <w:rsid w:val="3FB1B0B2"/>
    <w:rsid w:val="3FB2E576"/>
    <w:rsid w:val="3FB60DFB"/>
    <w:rsid w:val="3FB6D177"/>
    <w:rsid w:val="3FBA1766"/>
    <w:rsid w:val="3FBA6000"/>
    <w:rsid w:val="3FC594C5"/>
    <w:rsid w:val="3FCC1648"/>
    <w:rsid w:val="3FCDD557"/>
    <w:rsid w:val="3FD2F4AC"/>
    <w:rsid w:val="3FD469B1"/>
    <w:rsid w:val="3FD553C2"/>
    <w:rsid w:val="3FD67C64"/>
    <w:rsid w:val="3FD76166"/>
    <w:rsid w:val="3FD7AEE4"/>
    <w:rsid w:val="3FD7F7C6"/>
    <w:rsid w:val="3FD82FAF"/>
    <w:rsid w:val="3FDCE34E"/>
    <w:rsid w:val="3FE132DC"/>
    <w:rsid w:val="3FE5C54B"/>
    <w:rsid w:val="3FE750B4"/>
    <w:rsid w:val="3FE76DB8"/>
    <w:rsid w:val="3FEAFAA4"/>
    <w:rsid w:val="3FEB29C3"/>
    <w:rsid w:val="3FEC13ED"/>
    <w:rsid w:val="3FEEF586"/>
    <w:rsid w:val="3FF0524B"/>
    <w:rsid w:val="3FF1B158"/>
    <w:rsid w:val="3FF31BCD"/>
    <w:rsid w:val="3FF5451B"/>
    <w:rsid w:val="3FF94178"/>
    <w:rsid w:val="3FFAFB11"/>
    <w:rsid w:val="3FFC0416"/>
    <w:rsid w:val="3FFF50E1"/>
    <w:rsid w:val="4000CDA3"/>
    <w:rsid w:val="40030BE5"/>
    <w:rsid w:val="400519E6"/>
    <w:rsid w:val="40066CE0"/>
    <w:rsid w:val="400A87D7"/>
    <w:rsid w:val="400E142A"/>
    <w:rsid w:val="40109734"/>
    <w:rsid w:val="4012AEB4"/>
    <w:rsid w:val="401CAA19"/>
    <w:rsid w:val="401E9692"/>
    <w:rsid w:val="401F5AE2"/>
    <w:rsid w:val="4021CB05"/>
    <w:rsid w:val="40244B30"/>
    <w:rsid w:val="40246E43"/>
    <w:rsid w:val="40267857"/>
    <w:rsid w:val="402BEBD8"/>
    <w:rsid w:val="402FAB51"/>
    <w:rsid w:val="4033CC14"/>
    <w:rsid w:val="40347D02"/>
    <w:rsid w:val="4035863C"/>
    <w:rsid w:val="403B54B0"/>
    <w:rsid w:val="403BA883"/>
    <w:rsid w:val="403C1813"/>
    <w:rsid w:val="403CDF92"/>
    <w:rsid w:val="403EA9C7"/>
    <w:rsid w:val="403EBE68"/>
    <w:rsid w:val="4040B0F0"/>
    <w:rsid w:val="40422F18"/>
    <w:rsid w:val="404379F9"/>
    <w:rsid w:val="40458312"/>
    <w:rsid w:val="4049D585"/>
    <w:rsid w:val="404D8F2C"/>
    <w:rsid w:val="40503960"/>
    <w:rsid w:val="40518D8E"/>
    <w:rsid w:val="40526E40"/>
    <w:rsid w:val="4052C101"/>
    <w:rsid w:val="405A0527"/>
    <w:rsid w:val="405C53AD"/>
    <w:rsid w:val="405C6B4C"/>
    <w:rsid w:val="405DD1FC"/>
    <w:rsid w:val="406675AC"/>
    <w:rsid w:val="4069885F"/>
    <w:rsid w:val="406B7898"/>
    <w:rsid w:val="406F28F8"/>
    <w:rsid w:val="406F3B68"/>
    <w:rsid w:val="4070B19C"/>
    <w:rsid w:val="4070FDDB"/>
    <w:rsid w:val="40710529"/>
    <w:rsid w:val="407221CD"/>
    <w:rsid w:val="40722D25"/>
    <w:rsid w:val="407231B6"/>
    <w:rsid w:val="40751EDE"/>
    <w:rsid w:val="40759A27"/>
    <w:rsid w:val="407605AD"/>
    <w:rsid w:val="407C1D42"/>
    <w:rsid w:val="407D1C8A"/>
    <w:rsid w:val="407E1C7B"/>
    <w:rsid w:val="407E4224"/>
    <w:rsid w:val="40851E6F"/>
    <w:rsid w:val="40969397"/>
    <w:rsid w:val="40A201AD"/>
    <w:rsid w:val="40A2251B"/>
    <w:rsid w:val="40A37941"/>
    <w:rsid w:val="40A6423F"/>
    <w:rsid w:val="40A68140"/>
    <w:rsid w:val="40A8BF4D"/>
    <w:rsid w:val="40A9ED5B"/>
    <w:rsid w:val="40AA6028"/>
    <w:rsid w:val="40B0161D"/>
    <w:rsid w:val="40B05509"/>
    <w:rsid w:val="40B4F318"/>
    <w:rsid w:val="40B57028"/>
    <w:rsid w:val="40BCD407"/>
    <w:rsid w:val="40BED699"/>
    <w:rsid w:val="40BFB082"/>
    <w:rsid w:val="40C03F1E"/>
    <w:rsid w:val="40C3B60A"/>
    <w:rsid w:val="40C43739"/>
    <w:rsid w:val="40C5E650"/>
    <w:rsid w:val="40D2E83A"/>
    <w:rsid w:val="40D35046"/>
    <w:rsid w:val="40D4404B"/>
    <w:rsid w:val="40D44F3A"/>
    <w:rsid w:val="40D48480"/>
    <w:rsid w:val="40D53914"/>
    <w:rsid w:val="40E12E9B"/>
    <w:rsid w:val="40E2CC34"/>
    <w:rsid w:val="40E4CA3B"/>
    <w:rsid w:val="40E61C58"/>
    <w:rsid w:val="40E988C4"/>
    <w:rsid w:val="40EA8261"/>
    <w:rsid w:val="40EC713A"/>
    <w:rsid w:val="40F045E0"/>
    <w:rsid w:val="40F04D92"/>
    <w:rsid w:val="40F216D9"/>
    <w:rsid w:val="40F321C2"/>
    <w:rsid w:val="40FA2DC0"/>
    <w:rsid w:val="40FBFF3A"/>
    <w:rsid w:val="41013277"/>
    <w:rsid w:val="4101F0C5"/>
    <w:rsid w:val="41022B74"/>
    <w:rsid w:val="4105BB77"/>
    <w:rsid w:val="4107D2C4"/>
    <w:rsid w:val="410964F2"/>
    <w:rsid w:val="4109A612"/>
    <w:rsid w:val="4109DEA6"/>
    <w:rsid w:val="410C9F10"/>
    <w:rsid w:val="410F7484"/>
    <w:rsid w:val="410FAA41"/>
    <w:rsid w:val="4114620B"/>
    <w:rsid w:val="41157DEF"/>
    <w:rsid w:val="41161812"/>
    <w:rsid w:val="4117AA99"/>
    <w:rsid w:val="4119716C"/>
    <w:rsid w:val="411A5F93"/>
    <w:rsid w:val="411A6907"/>
    <w:rsid w:val="411B9779"/>
    <w:rsid w:val="411D4D65"/>
    <w:rsid w:val="412190B8"/>
    <w:rsid w:val="4122B419"/>
    <w:rsid w:val="41237099"/>
    <w:rsid w:val="41240B48"/>
    <w:rsid w:val="41274D5B"/>
    <w:rsid w:val="412E2AD2"/>
    <w:rsid w:val="413563C3"/>
    <w:rsid w:val="4135C9FF"/>
    <w:rsid w:val="41376A4E"/>
    <w:rsid w:val="413B521B"/>
    <w:rsid w:val="413B954B"/>
    <w:rsid w:val="413D9C08"/>
    <w:rsid w:val="413E022D"/>
    <w:rsid w:val="413E2329"/>
    <w:rsid w:val="413E3CE4"/>
    <w:rsid w:val="41445043"/>
    <w:rsid w:val="4147753F"/>
    <w:rsid w:val="414BE919"/>
    <w:rsid w:val="414CBBED"/>
    <w:rsid w:val="414F5015"/>
    <w:rsid w:val="41500E5A"/>
    <w:rsid w:val="41517FB7"/>
    <w:rsid w:val="4153E74E"/>
    <w:rsid w:val="415611CD"/>
    <w:rsid w:val="41584981"/>
    <w:rsid w:val="415A2125"/>
    <w:rsid w:val="415ACB37"/>
    <w:rsid w:val="415AF5D1"/>
    <w:rsid w:val="415D8406"/>
    <w:rsid w:val="41614D6D"/>
    <w:rsid w:val="41686843"/>
    <w:rsid w:val="416DD97A"/>
    <w:rsid w:val="4170DE29"/>
    <w:rsid w:val="417571AE"/>
    <w:rsid w:val="4176E7A9"/>
    <w:rsid w:val="41772A3F"/>
    <w:rsid w:val="4178D62C"/>
    <w:rsid w:val="417956FE"/>
    <w:rsid w:val="417992F6"/>
    <w:rsid w:val="4179BF08"/>
    <w:rsid w:val="417AA994"/>
    <w:rsid w:val="417D2A29"/>
    <w:rsid w:val="417D49FA"/>
    <w:rsid w:val="4180A8E4"/>
    <w:rsid w:val="418133FE"/>
    <w:rsid w:val="41832557"/>
    <w:rsid w:val="4186EA8A"/>
    <w:rsid w:val="418FB3F0"/>
    <w:rsid w:val="41940374"/>
    <w:rsid w:val="41940418"/>
    <w:rsid w:val="4196DAEF"/>
    <w:rsid w:val="41977ED5"/>
    <w:rsid w:val="4197EF50"/>
    <w:rsid w:val="41987423"/>
    <w:rsid w:val="4199642A"/>
    <w:rsid w:val="419978AE"/>
    <w:rsid w:val="419A3129"/>
    <w:rsid w:val="419AC389"/>
    <w:rsid w:val="419DF95B"/>
    <w:rsid w:val="41A03CEE"/>
    <w:rsid w:val="41A334BD"/>
    <w:rsid w:val="41AB0C83"/>
    <w:rsid w:val="41AB750B"/>
    <w:rsid w:val="41AD2C72"/>
    <w:rsid w:val="41AD547D"/>
    <w:rsid w:val="41B3C325"/>
    <w:rsid w:val="41B903EE"/>
    <w:rsid w:val="41BA644E"/>
    <w:rsid w:val="41BB31EB"/>
    <w:rsid w:val="41BB7DC3"/>
    <w:rsid w:val="41BFD671"/>
    <w:rsid w:val="41C22A96"/>
    <w:rsid w:val="41C35A06"/>
    <w:rsid w:val="41C54467"/>
    <w:rsid w:val="41C8F3A9"/>
    <w:rsid w:val="41CB94DD"/>
    <w:rsid w:val="41CBBB34"/>
    <w:rsid w:val="41CD62F8"/>
    <w:rsid w:val="41CE7154"/>
    <w:rsid w:val="41CE7BA7"/>
    <w:rsid w:val="41CE9E53"/>
    <w:rsid w:val="41CF48B4"/>
    <w:rsid w:val="41CFF4D6"/>
    <w:rsid w:val="41D13B52"/>
    <w:rsid w:val="41D50680"/>
    <w:rsid w:val="41D9FCF1"/>
    <w:rsid w:val="41DAAF5F"/>
    <w:rsid w:val="41DAFDBF"/>
    <w:rsid w:val="41DF1695"/>
    <w:rsid w:val="41E1A0A1"/>
    <w:rsid w:val="41E36B05"/>
    <w:rsid w:val="41E5F0E6"/>
    <w:rsid w:val="41E6F291"/>
    <w:rsid w:val="41E86B17"/>
    <w:rsid w:val="41E8B512"/>
    <w:rsid w:val="41E9F7D7"/>
    <w:rsid w:val="41EBA71E"/>
    <w:rsid w:val="41EDE869"/>
    <w:rsid w:val="41F17024"/>
    <w:rsid w:val="41F4FDD0"/>
    <w:rsid w:val="41F5199B"/>
    <w:rsid w:val="41F5A4F6"/>
    <w:rsid w:val="41F70597"/>
    <w:rsid w:val="41F75402"/>
    <w:rsid w:val="41F8A427"/>
    <w:rsid w:val="41FAB4CB"/>
    <w:rsid w:val="41FC51F3"/>
    <w:rsid w:val="41FE5A07"/>
    <w:rsid w:val="41FFFB4B"/>
    <w:rsid w:val="420027A3"/>
    <w:rsid w:val="4205AF36"/>
    <w:rsid w:val="420EB4CB"/>
    <w:rsid w:val="4210B815"/>
    <w:rsid w:val="421393C5"/>
    <w:rsid w:val="4215C500"/>
    <w:rsid w:val="421B8769"/>
    <w:rsid w:val="421BCB32"/>
    <w:rsid w:val="421BD020"/>
    <w:rsid w:val="421E6857"/>
    <w:rsid w:val="422306D7"/>
    <w:rsid w:val="4225AF89"/>
    <w:rsid w:val="42263B95"/>
    <w:rsid w:val="42354263"/>
    <w:rsid w:val="423988D2"/>
    <w:rsid w:val="4239AB93"/>
    <w:rsid w:val="42400EFB"/>
    <w:rsid w:val="42426240"/>
    <w:rsid w:val="4244A0DA"/>
    <w:rsid w:val="4244E5ED"/>
    <w:rsid w:val="4246069F"/>
    <w:rsid w:val="42471F63"/>
    <w:rsid w:val="4248E071"/>
    <w:rsid w:val="424A975D"/>
    <w:rsid w:val="424B680B"/>
    <w:rsid w:val="424D7BDB"/>
    <w:rsid w:val="425342C3"/>
    <w:rsid w:val="4253BD52"/>
    <w:rsid w:val="425874F8"/>
    <w:rsid w:val="425B0984"/>
    <w:rsid w:val="425BCD42"/>
    <w:rsid w:val="425EDCCB"/>
    <w:rsid w:val="425FD6C2"/>
    <w:rsid w:val="42616C7D"/>
    <w:rsid w:val="4262BD02"/>
    <w:rsid w:val="4264AA8D"/>
    <w:rsid w:val="42661162"/>
    <w:rsid w:val="426B58A4"/>
    <w:rsid w:val="426C7CB7"/>
    <w:rsid w:val="426DBA8E"/>
    <w:rsid w:val="426ED126"/>
    <w:rsid w:val="427054E1"/>
    <w:rsid w:val="42723022"/>
    <w:rsid w:val="42762B4F"/>
    <w:rsid w:val="4276A8CC"/>
    <w:rsid w:val="427E6B6E"/>
    <w:rsid w:val="428051FF"/>
    <w:rsid w:val="4282781B"/>
    <w:rsid w:val="4282CF0D"/>
    <w:rsid w:val="428336D2"/>
    <w:rsid w:val="4285B541"/>
    <w:rsid w:val="4286137B"/>
    <w:rsid w:val="428793E4"/>
    <w:rsid w:val="4287DF9A"/>
    <w:rsid w:val="428B650F"/>
    <w:rsid w:val="428BD7E0"/>
    <w:rsid w:val="428EFD20"/>
    <w:rsid w:val="42905BE0"/>
    <w:rsid w:val="42908C16"/>
    <w:rsid w:val="42920A1A"/>
    <w:rsid w:val="42927E61"/>
    <w:rsid w:val="42968360"/>
    <w:rsid w:val="4297B042"/>
    <w:rsid w:val="429D6810"/>
    <w:rsid w:val="42A26FB7"/>
    <w:rsid w:val="42A274B3"/>
    <w:rsid w:val="42A4B981"/>
    <w:rsid w:val="42A97E1B"/>
    <w:rsid w:val="42B1A246"/>
    <w:rsid w:val="42BAB4A2"/>
    <w:rsid w:val="42BC4E74"/>
    <w:rsid w:val="42C07258"/>
    <w:rsid w:val="42C210DE"/>
    <w:rsid w:val="42C27B92"/>
    <w:rsid w:val="42C32E3F"/>
    <w:rsid w:val="42C38BBB"/>
    <w:rsid w:val="42C66E90"/>
    <w:rsid w:val="42C7ACE8"/>
    <w:rsid w:val="42CA8448"/>
    <w:rsid w:val="42CB6EB4"/>
    <w:rsid w:val="42CC8C55"/>
    <w:rsid w:val="42CCB154"/>
    <w:rsid w:val="42CD1AB6"/>
    <w:rsid w:val="42CEAE4D"/>
    <w:rsid w:val="42CFB9DF"/>
    <w:rsid w:val="42D201C1"/>
    <w:rsid w:val="42D63146"/>
    <w:rsid w:val="42D72765"/>
    <w:rsid w:val="42D76C2B"/>
    <w:rsid w:val="42D850BC"/>
    <w:rsid w:val="42D9A478"/>
    <w:rsid w:val="42DDC766"/>
    <w:rsid w:val="42E1DBFC"/>
    <w:rsid w:val="42E39190"/>
    <w:rsid w:val="42F647D4"/>
    <w:rsid w:val="42F685A7"/>
    <w:rsid w:val="4305E9BF"/>
    <w:rsid w:val="4306CBDD"/>
    <w:rsid w:val="43097469"/>
    <w:rsid w:val="430DCF3A"/>
    <w:rsid w:val="43101B9C"/>
    <w:rsid w:val="43141029"/>
    <w:rsid w:val="431417C1"/>
    <w:rsid w:val="43153A8E"/>
    <w:rsid w:val="43177B22"/>
    <w:rsid w:val="43179337"/>
    <w:rsid w:val="431C05D4"/>
    <w:rsid w:val="431FAA30"/>
    <w:rsid w:val="4320517A"/>
    <w:rsid w:val="43211762"/>
    <w:rsid w:val="432182C9"/>
    <w:rsid w:val="43276775"/>
    <w:rsid w:val="432780A4"/>
    <w:rsid w:val="4327BF99"/>
    <w:rsid w:val="432A7DC9"/>
    <w:rsid w:val="432DD5FE"/>
    <w:rsid w:val="4332057B"/>
    <w:rsid w:val="4334947B"/>
    <w:rsid w:val="4334AD7F"/>
    <w:rsid w:val="433910FB"/>
    <w:rsid w:val="433AFE1B"/>
    <w:rsid w:val="433D3D89"/>
    <w:rsid w:val="433FD166"/>
    <w:rsid w:val="4340C52E"/>
    <w:rsid w:val="43430F33"/>
    <w:rsid w:val="434386F6"/>
    <w:rsid w:val="43480439"/>
    <w:rsid w:val="4349E716"/>
    <w:rsid w:val="4349EA8C"/>
    <w:rsid w:val="434D64C1"/>
    <w:rsid w:val="434EA48B"/>
    <w:rsid w:val="4350BC20"/>
    <w:rsid w:val="4351A62D"/>
    <w:rsid w:val="43589865"/>
    <w:rsid w:val="435AA776"/>
    <w:rsid w:val="435AEEAB"/>
    <w:rsid w:val="435D1D1C"/>
    <w:rsid w:val="435DDE94"/>
    <w:rsid w:val="4361A715"/>
    <w:rsid w:val="4362C80B"/>
    <w:rsid w:val="4367A84E"/>
    <w:rsid w:val="43683F17"/>
    <w:rsid w:val="436BFCAB"/>
    <w:rsid w:val="436C04FD"/>
    <w:rsid w:val="4373CAB0"/>
    <w:rsid w:val="4379CB50"/>
    <w:rsid w:val="437CF549"/>
    <w:rsid w:val="437E6396"/>
    <w:rsid w:val="4380EC83"/>
    <w:rsid w:val="43844F07"/>
    <w:rsid w:val="43853408"/>
    <w:rsid w:val="4385546C"/>
    <w:rsid w:val="4389CDA3"/>
    <w:rsid w:val="438B19BA"/>
    <w:rsid w:val="438C1EA9"/>
    <w:rsid w:val="4394826A"/>
    <w:rsid w:val="439610DB"/>
    <w:rsid w:val="43995F47"/>
    <w:rsid w:val="439A2A62"/>
    <w:rsid w:val="439A2E02"/>
    <w:rsid w:val="439E9E93"/>
    <w:rsid w:val="439F9FE5"/>
    <w:rsid w:val="43A06EC8"/>
    <w:rsid w:val="43A5C0EE"/>
    <w:rsid w:val="43A67EDC"/>
    <w:rsid w:val="43AE1AE3"/>
    <w:rsid w:val="43B05457"/>
    <w:rsid w:val="43B0E50F"/>
    <w:rsid w:val="43BDBA2E"/>
    <w:rsid w:val="43C0C5F6"/>
    <w:rsid w:val="43C29625"/>
    <w:rsid w:val="43C545BF"/>
    <w:rsid w:val="43C7F043"/>
    <w:rsid w:val="43C92C0E"/>
    <w:rsid w:val="43CA3FEE"/>
    <w:rsid w:val="43CB89D4"/>
    <w:rsid w:val="43CF2B9A"/>
    <w:rsid w:val="43D06488"/>
    <w:rsid w:val="43D1BAB1"/>
    <w:rsid w:val="43D55057"/>
    <w:rsid w:val="43D5BA11"/>
    <w:rsid w:val="43D61690"/>
    <w:rsid w:val="43D9E2CC"/>
    <w:rsid w:val="43DD5F71"/>
    <w:rsid w:val="43DD7CE7"/>
    <w:rsid w:val="43DE20B6"/>
    <w:rsid w:val="43DF569E"/>
    <w:rsid w:val="43E1B767"/>
    <w:rsid w:val="43E39F50"/>
    <w:rsid w:val="43E5479B"/>
    <w:rsid w:val="43E86A9E"/>
    <w:rsid w:val="43EA2EDF"/>
    <w:rsid w:val="43EB835C"/>
    <w:rsid w:val="43ED66FB"/>
    <w:rsid w:val="43EF50A9"/>
    <w:rsid w:val="43EFE8EA"/>
    <w:rsid w:val="43F0FF5B"/>
    <w:rsid w:val="43F6F4C3"/>
    <w:rsid w:val="43F91819"/>
    <w:rsid w:val="43FA91EE"/>
    <w:rsid w:val="43FC40C3"/>
    <w:rsid w:val="4400BFF7"/>
    <w:rsid w:val="44037C3E"/>
    <w:rsid w:val="4405233A"/>
    <w:rsid w:val="4406B92A"/>
    <w:rsid w:val="440833D5"/>
    <w:rsid w:val="4408A56D"/>
    <w:rsid w:val="440A9812"/>
    <w:rsid w:val="440B033A"/>
    <w:rsid w:val="440D9C86"/>
    <w:rsid w:val="440DC845"/>
    <w:rsid w:val="440E39C9"/>
    <w:rsid w:val="44137CB5"/>
    <w:rsid w:val="4414E11A"/>
    <w:rsid w:val="4415F2EF"/>
    <w:rsid w:val="441B0121"/>
    <w:rsid w:val="441C17C6"/>
    <w:rsid w:val="441CD94F"/>
    <w:rsid w:val="441DC6A6"/>
    <w:rsid w:val="442271A8"/>
    <w:rsid w:val="442ABD33"/>
    <w:rsid w:val="44325129"/>
    <w:rsid w:val="4434E2D1"/>
    <w:rsid w:val="44377A51"/>
    <w:rsid w:val="44381A8E"/>
    <w:rsid w:val="4438CF10"/>
    <w:rsid w:val="44413EE0"/>
    <w:rsid w:val="444258F9"/>
    <w:rsid w:val="44474D8D"/>
    <w:rsid w:val="444BE55F"/>
    <w:rsid w:val="444C5D87"/>
    <w:rsid w:val="444C8B23"/>
    <w:rsid w:val="444EB7B4"/>
    <w:rsid w:val="444F2505"/>
    <w:rsid w:val="44548385"/>
    <w:rsid w:val="4454E932"/>
    <w:rsid w:val="445A1F95"/>
    <w:rsid w:val="445D1FDE"/>
    <w:rsid w:val="445E8EB1"/>
    <w:rsid w:val="445F45E6"/>
    <w:rsid w:val="4460F8FF"/>
    <w:rsid w:val="446280EC"/>
    <w:rsid w:val="44637BE1"/>
    <w:rsid w:val="4463997F"/>
    <w:rsid w:val="44676EC0"/>
    <w:rsid w:val="44683C8C"/>
    <w:rsid w:val="446D4C89"/>
    <w:rsid w:val="446E377B"/>
    <w:rsid w:val="4477FE0D"/>
    <w:rsid w:val="447CD5B1"/>
    <w:rsid w:val="4481E16B"/>
    <w:rsid w:val="44839371"/>
    <w:rsid w:val="44862CE2"/>
    <w:rsid w:val="448763F6"/>
    <w:rsid w:val="4487A050"/>
    <w:rsid w:val="4489CF1B"/>
    <w:rsid w:val="448E429C"/>
    <w:rsid w:val="44931FF7"/>
    <w:rsid w:val="44948EDD"/>
    <w:rsid w:val="44952621"/>
    <w:rsid w:val="4495BE3A"/>
    <w:rsid w:val="449665A5"/>
    <w:rsid w:val="44998C88"/>
    <w:rsid w:val="449ACE47"/>
    <w:rsid w:val="449C9449"/>
    <w:rsid w:val="44A32679"/>
    <w:rsid w:val="44A4A2A7"/>
    <w:rsid w:val="44A5070F"/>
    <w:rsid w:val="44A5584B"/>
    <w:rsid w:val="44A5EF33"/>
    <w:rsid w:val="44A66624"/>
    <w:rsid w:val="44AD890C"/>
    <w:rsid w:val="44AE0665"/>
    <w:rsid w:val="44AF5DE2"/>
    <w:rsid w:val="44AFC3E3"/>
    <w:rsid w:val="44B366FA"/>
    <w:rsid w:val="44B3B02A"/>
    <w:rsid w:val="44B92E96"/>
    <w:rsid w:val="44BA7307"/>
    <w:rsid w:val="44BD5DCD"/>
    <w:rsid w:val="44BE85F4"/>
    <w:rsid w:val="44C1AF1D"/>
    <w:rsid w:val="44C27713"/>
    <w:rsid w:val="44C78160"/>
    <w:rsid w:val="44CAAD81"/>
    <w:rsid w:val="44D60937"/>
    <w:rsid w:val="44D626AF"/>
    <w:rsid w:val="44D67839"/>
    <w:rsid w:val="44D6CE7C"/>
    <w:rsid w:val="44DA71E0"/>
    <w:rsid w:val="44DC2F27"/>
    <w:rsid w:val="44E041F0"/>
    <w:rsid w:val="44EA49EE"/>
    <w:rsid w:val="44EA530C"/>
    <w:rsid w:val="44F303D0"/>
    <w:rsid w:val="44F41B97"/>
    <w:rsid w:val="44F5D058"/>
    <w:rsid w:val="44F6B292"/>
    <w:rsid w:val="44F94E95"/>
    <w:rsid w:val="45002B7F"/>
    <w:rsid w:val="4500495A"/>
    <w:rsid w:val="45013FA2"/>
    <w:rsid w:val="4502B721"/>
    <w:rsid w:val="4506686A"/>
    <w:rsid w:val="45080000"/>
    <w:rsid w:val="450D8B61"/>
    <w:rsid w:val="450EE5C2"/>
    <w:rsid w:val="4510E4B7"/>
    <w:rsid w:val="45117853"/>
    <w:rsid w:val="451550F1"/>
    <w:rsid w:val="4515E5B5"/>
    <w:rsid w:val="4518415D"/>
    <w:rsid w:val="4518FA40"/>
    <w:rsid w:val="45199CC7"/>
    <w:rsid w:val="451AFD29"/>
    <w:rsid w:val="451C0DA7"/>
    <w:rsid w:val="451C48BF"/>
    <w:rsid w:val="45229B09"/>
    <w:rsid w:val="4527FA40"/>
    <w:rsid w:val="452966D2"/>
    <w:rsid w:val="452E2419"/>
    <w:rsid w:val="452EFDA9"/>
    <w:rsid w:val="45313551"/>
    <w:rsid w:val="45330006"/>
    <w:rsid w:val="45348742"/>
    <w:rsid w:val="4534F053"/>
    <w:rsid w:val="45351C4A"/>
    <w:rsid w:val="45363185"/>
    <w:rsid w:val="4536C64B"/>
    <w:rsid w:val="453A130C"/>
    <w:rsid w:val="453B1F42"/>
    <w:rsid w:val="453CB016"/>
    <w:rsid w:val="453CF34E"/>
    <w:rsid w:val="45412440"/>
    <w:rsid w:val="45428D41"/>
    <w:rsid w:val="4545A2D9"/>
    <w:rsid w:val="4546AEAE"/>
    <w:rsid w:val="454F17DA"/>
    <w:rsid w:val="454FBCD7"/>
    <w:rsid w:val="4551F6D8"/>
    <w:rsid w:val="45593582"/>
    <w:rsid w:val="455C568C"/>
    <w:rsid w:val="455D93DB"/>
    <w:rsid w:val="45645BFC"/>
    <w:rsid w:val="4569E0A0"/>
    <w:rsid w:val="456A628D"/>
    <w:rsid w:val="456C3DB1"/>
    <w:rsid w:val="45706671"/>
    <w:rsid w:val="45711D64"/>
    <w:rsid w:val="4577DB40"/>
    <w:rsid w:val="457848BE"/>
    <w:rsid w:val="45796C49"/>
    <w:rsid w:val="457A6268"/>
    <w:rsid w:val="457A82F6"/>
    <w:rsid w:val="457C29D3"/>
    <w:rsid w:val="457D99AA"/>
    <w:rsid w:val="457FC689"/>
    <w:rsid w:val="45804A80"/>
    <w:rsid w:val="45815A28"/>
    <w:rsid w:val="4589F9B2"/>
    <w:rsid w:val="458C3C05"/>
    <w:rsid w:val="45900F8F"/>
    <w:rsid w:val="45929A03"/>
    <w:rsid w:val="45995E79"/>
    <w:rsid w:val="4599E8FD"/>
    <w:rsid w:val="4599EE38"/>
    <w:rsid w:val="459C2331"/>
    <w:rsid w:val="45A29EC8"/>
    <w:rsid w:val="45A7FCFF"/>
    <w:rsid w:val="45A8DB83"/>
    <w:rsid w:val="45A9A406"/>
    <w:rsid w:val="45AB3832"/>
    <w:rsid w:val="45AECEC4"/>
    <w:rsid w:val="45AF7D12"/>
    <w:rsid w:val="45AFB001"/>
    <w:rsid w:val="45B05A2C"/>
    <w:rsid w:val="45B0AA2F"/>
    <w:rsid w:val="45B2181F"/>
    <w:rsid w:val="45B24711"/>
    <w:rsid w:val="45BA5244"/>
    <w:rsid w:val="45BCF058"/>
    <w:rsid w:val="45BEC59D"/>
    <w:rsid w:val="45BECD19"/>
    <w:rsid w:val="45C3F855"/>
    <w:rsid w:val="45C7234C"/>
    <w:rsid w:val="45CA223B"/>
    <w:rsid w:val="45CBFF0F"/>
    <w:rsid w:val="45CC2477"/>
    <w:rsid w:val="45CCBF05"/>
    <w:rsid w:val="45CCF6D6"/>
    <w:rsid w:val="45CDF097"/>
    <w:rsid w:val="45D1731D"/>
    <w:rsid w:val="45D39E5C"/>
    <w:rsid w:val="45D4C15C"/>
    <w:rsid w:val="45DE5AFE"/>
    <w:rsid w:val="45DF3732"/>
    <w:rsid w:val="45E00D40"/>
    <w:rsid w:val="45E40C87"/>
    <w:rsid w:val="45E9C1CA"/>
    <w:rsid w:val="45EB9CDC"/>
    <w:rsid w:val="45EE102C"/>
    <w:rsid w:val="45EE1F7F"/>
    <w:rsid w:val="45F47CF2"/>
    <w:rsid w:val="45F4E0EB"/>
    <w:rsid w:val="45F622C7"/>
    <w:rsid w:val="45F7B4E8"/>
    <w:rsid w:val="45F88D2B"/>
    <w:rsid w:val="460687FF"/>
    <w:rsid w:val="460E3EA0"/>
    <w:rsid w:val="460E7A31"/>
    <w:rsid w:val="460FCA69"/>
    <w:rsid w:val="461042B1"/>
    <w:rsid w:val="46147995"/>
    <w:rsid w:val="4614D53D"/>
    <w:rsid w:val="46156A9D"/>
    <w:rsid w:val="461657AB"/>
    <w:rsid w:val="46181DBC"/>
    <w:rsid w:val="461A5BE0"/>
    <w:rsid w:val="461AEA2E"/>
    <w:rsid w:val="461CBD41"/>
    <w:rsid w:val="461E9A41"/>
    <w:rsid w:val="461F4305"/>
    <w:rsid w:val="46200D47"/>
    <w:rsid w:val="46263324"/>
    <w:rsid w:val="462760AC"/>
    <w:rsid w:val="462786F4"/>
    <w:rsid w:val="46281731"/>
    <w:rsid w:val="462A88E7"/>
    <w:rsid w:val="462A8AA0"/>
    <w:rsid w:val="4635ED83"/>
    <w:rsid w:val="4635F9C9"/>
    <w:rsid w:val="463AE5B6"/>
    <w:rsid w:val="463C43A4"/>
    <w:rsid w:val="463CB062"/>
    <w:rsid w:val="4643AF52"/>
    <w:rsid w:val="4645BD82"/>
    <w:rsid w:val="464645CC"/>
    <w:rsid w:val="4648829D"/>
    <w:rsid w:val="46496A6C"/>
    <w:rsid w:val="464A6A8C"/>
    <w:rsid w:val="464BC20F"/>
    <w:rsid w:val="464E5657"/>
    <w:rsid w:val="464F9366"/>
    <w:rsid w:val="464FEFA0"/>
    <w:rsid w:val="46505A55"/>
    <w:rsid w:val="46528614"/>
    <w:rsid w:val="4656470B"/>
    <w:rsid w:val="465BE3BF"/>
    <w:rsid w:val="466116FC"/>
    <w:rsid w:val="4661C2C0"/>
    <w:rsid w:val="46620400"/>
    <w:rsid w:val="4663420B"/>
    <w:rsid w:val="4666C137"/>
    <w:rsid w:val="4667F256"/>
    <w:rsid w:val="466B6A30"/>
    <w:rsid w:val="46739AD5"/>
    <w:rsid w:val="4674D18E"/>
    <w:rsid w:val="467D8960"/>
    <w:rsid w:val="4680EDD9"/>
    <w:rsid w:val="4682673C"/>
    <w:rsid w:val="468603C3"/>
    <w:rsid w:val="46880FB5"/>
    <w:rsid w:val="46887370"/>
    <w:rsid w:val="468E585B"/>
    <w:rsid w:val="468FA42E"/>
    <w:rsid w:val="468FBFF4"/>
    <w:rsid w:val="4691A942"/>
    <w:rsid w:val="46922514"/>
    <w:rsid w:val="4697AE80"/>
    <w:rsid w:val="4698FC76"/>
    <w:rsid w:val="4699760A"/>
    <w:rsid w:val="469BE195"/>
    <w:rsid w:val="46A03553"/>
    <w:rsid w:val="46A1093E"/>
    <w:rsid w:val="46A32BCA"/>
    <w:rsid w:val="46A95B40"/>
    <w:rsid w:val="46AA0B0D"/>
    <w:rsid w:val="46ACD569"/>
    <w:rsid w:val="46B1D854"/>
    <w:rsid w:val="46B20990"/>
    <w:rsid w:val="46B4AC07"/>
    <w:rsid w:val="46B65CEC"/>
    <w:rsid w:val="46B6F8E5"/>
    <w:rsid w:val="46B70E04"/>
    <w:rsid w:val="46BAA40D"/>
    <w:rsid w:val="46BC9BFC"/>
    <w:rsid w:val="46BCA003"/>
    <w:rsid w:val="46C1556F"/>
    <w:rsid w:val="46C43936"/>
    <w:rsid w:val="46C6B4FB"/>
    <w:rsid w:val="46C6C86F"/>
    <w:rsid w:val="46D0BCFC"/>
    <w:rsid w:val="46D4536F"/>
    <w:rsid w:val="46D561B1"/>
    <w:rsid w:val="46D6CCCE"/>
    <w:rsid w:val="46D86BB3"/>
    <w:rsid w:val="46D9A371"/>
    <w:rsid w:val="46DBF4A7"/>
    <w:rsid w:val="46DCCE30"/>
    <w:rsid w:val="46DD61D4"/>
    <w:rsid w:val="46DF7F43"/>
    <w:rsid w:val="46E12823"/>
    <w:rsid w:val="46E29548"/>
    <w:rsid w:val="46E75FD9"/>
    <w:rsid w:val="46ECB373"/>
    <w:rsid w:val="46ECDF3B"/>
    <w:rsid w:val="46F0F4A4"/>
    <w:rsid w:val="46F2559B"/>
    <w:rsid w:val="46F25944"/>
    <w:rsid w:val="46F33FF9"/>
    <w:rsid w:val="46F3941B"/>
    <w:rsid w:val="46F93DC6"/>
    <w:rsid w:val="46FC1BCA"/>
    <w:rsid w:val="46FC8A83"/>
    <w:rsid w:val="46FDD666"/>
    <w:rsid w:val="46FFEED3"/>
    <w:rsid w:val="4702F247"/>
    <w:rsid w:val="4705A80F"/>
    <w:rsid w:val="4707D88E"/>
    <w:rsid w:val="470912E6"/>
    <w:rsid w:val="470A3250"/>
    <w:rsid w:val="470C7DD4"/>
    <w:rsid w:val="470DA361"/>
    <w:rsid w:val="4715B5CE"/>
    <w:rsid w:val="47177C8C"/>
    <w:rsid w:val="47191533"/>
    <w:rsid w:val="4720666F"/>
    <w:rsid w:val="47235574"/>
    <w:rsid w:val="4723B750"/>
    <w:rsid w:val="4724EF9C"/>
    <w:rsid w:val="47266FC2"/>
    <w:rsid w:val="4726E6C1"/>
    <w:rsid w:val="4729F236"/>
    <w:rsid w:val="472A7731"/>
    <w:rsid w:val="472B2792"/>
    <w:rsid w:val="472B5B9E"/>
    <w:rsid w:val="4731DC61"/>
    <w:rsid w:val="473443F5"/>
    <w:rsid w:val="47355F9C"/>
    <w:rsid w:val="4735CF0B"/>
    <w:rsid w:val="47393D89"/>
    <w:rsid w:val="473A1A05"/>
    <w:rsid w:val="4740071B"/>
    <w:rsid w:val="474D90BF"/>
    <w:rsid w:val="474E9B31"/>
    <w:rsid w:val="47534105"/>
    <w:rsid w:val="475503A9"/>
    <w:rsid w:val="4755E5DE"/>
    <w:rsid w:val="47566D8D"/>
    <w:rsid w:val="4757AA98"/>
    <w:rsid w:val="4758522B"/>
    <w:rsid w:val="4760C424"/>
    <w:rsid w:val="47655C36"/>
    <w:rsid w:val="47666BDF"/>
    <w:rsid w:val="4768CACE"/>
    <w:rsid w:val="476AA266"/>
    <w:rsid w:val="476AF354"/>
    <w:rsid w:val="476D72FF"/>
    <w:rsid w:val="47704B40"/>
    <w:rsid w:val="4772FA04"/>
    <w:rsid w:val="47731E84"/>
    <w:rsid w:val="4773C021"/>
    <w:rsid w:val="477447D1"/>
    <w:rsid w:val="4778E1E4"/>
    <w:rsid w:val="478252A2"/>
    <w:rsid w:val="478333B4"/>
    <w:rsid w:val="478603CB"/>
    <w:rsid w:val="47882F3A"/>
    <w:rsid w:val="478872BE"/>
    <w:rsid w:val="47893477"/>
    <w:rsid w:val="47893D44"/>
    <w:rsid w:val="478F9889"/>
    <w:rsid w:val="478FABC5"/>
    <w:rsid w:val="47992A9C"/>
    <w:rsid w:val="4799E4CA"/>
    <w:rsid w:val="479B0911"/>
    <w:rsid w:val="479D08B9"/>
    <w:rsid w:val="47A3F450"/>
    <w:rsid w:val="47AA08B0"/>
    <w:rsid w:val="47AC9120"/>
    <w:rsid w:val="47AD63A5"/>
    <w:rsid w:val="47AEF147"/>
    <w:rsid w:val="47B8920F"/>
    <w:rsid w:val="47BC754F"/>
    <w:rsid w:val="47BF24C6"/>
    <w:rsid w:val="47BF3665"/>
    <w:rsid w:val="47C1143E"/>
    <w:rsid w:val="47D3E03C"/>
    <w:rsid w:val="47D88F35"/>
    <w:rsid w:val="47DA6831"/>
    <w:rsid w:val="47DAF563"/>
    <w:rsid w:val="47E06981"/>
    <w:rsid w:val="47EC1320"/>
    <w:rsid w:val="47EE193B"/>
    <w:rsid w:val="47EECE25"/>
    <w:rsid w:val="47F1817D"/>
    <w:rsid w:val="47F365AD"/>
    <w:rsid w:val="47F6FD1F"/>
    <w:rsid w:val="47FB0F8D"/>
    <w:rsid w:val="47FBA60E"/>
    <w:rsid w:val="47FF3CCF"/>
    <w:rsid w:val="48027843"/>
    <w:rsid w:val="48085DBA"/>
    <w:rsid w:val="480A9E6E"/>
    <w:rsid w:val="48114BC4"/>
    <w:rsid w:val="4811A2B6"/>
    <w:rsid w:val="4811E9C6"/>
    <w:rsid w:val="48176D01"/>
    <w:rsid w:val="481E939A"/>
    <w:rsid w:val="4820DA07"/>
    <w:rsid w:val="48217D2B"/>
    <w:rsid w:val="4821FF78"/>
    <w:rsid w:val="48223472"/>
    <w:rsid w:val="48225F9A"/>
    <w:rsid w:val="4826DF61"/>
    <w:rsid w:val="482B72D9"/>
    <w:rsid w:val="482C1D08"/>
    <w:rsid w:val="482C32A9"/>
    <w:rsid w:val="482D8B2C"/>
    <w:rsid w:val="4833E0DF"/>
    <w:rsid w:val="4833FFE9"/>
    <w:rsid w:val="48341E93"/>
    <w:rsid w:val="4835466B"/>
    <w:rsid w:val="48389D1C"/>
    <w:rsid w:val="483D0BB8"/>
    <w:rsid w:val="483DBC12"/>
    <w:rsid w:val="483F926B"/>
    <w:rsid w:val="484196E9"/>
    <w:rsid w:val="484540F8"/>
    <w:rsid w:val="4845B38E"/>
    <w:rsid w:val="484747F4"/>
    <w:rsid w:val="48480FB5"/>
    <w:rsid w:val="484E7491"/>
    <w:rsid w:val="484F63A3"/>
    <w:rsid w:val="4853CE23"/>
    <w:rsid w:val="48542ABD"/>
    <w:rsid w:val="4855DB1A"/>
    <w:rsid w:val="4856095F"/>
    <w:rsid w:val="4859175F"/>
    <w:rsid w:val="485CB89B"/>
    <w:rsid w:val="485EAB54"/>
    <w:rsid w:val="4862B35C"/>
    <w:rsid w:val="4868BBF1"/>
    <w:rsid w:val="4869D1E8"/>
    <w:rsid w:val="486A1664"/>
    <w:rsid w:val="4870139E"/>
    <w:rsid w:val="487129FE"/>
    <w:rsid w:val="487799E3"/>
    <w:rsid w:val="4877C508"/>
    <w:rsid w:val="4877E738"/>
    <w:rsid w:val="4878EA07"/>
    <w:rsid w:val="48793C25"/>
    <w:rsid w:val="487AA783"/>
    <w:rsid w:val="487DEA45"/>
    <w:rsid w:val="487FD434"/>
    <w:rsid w:val="48810688"/>
    <w:rsid w:val="4883508A"/>
    <w:rsid w:val="488C57E3"/>
    <w:rsid w:val="488F4079"/>
    <w:rsid w:val="48913DB1"/>
    <w:rsid w:val="4893E067"/>
    <w:rsid w:val="4896746B"/>
    <w:rsid w:val="4898A9A9"/>
    <w:rsid w:val="48990E12"/>
    <w:rsid w:val="489BA5D6"/>
    <w:rsid w:val="489C323E"/>
    <w:rsid w:val="48A2259B"/>
    <w:rsid w:val="48A52EFE"/>
    <w:rsid w:val="48A857C7"/>
    <w:rsid w:val="48A96901"/>
    <w:rsid w:val="48B1D43D"/>
    <w:rsid w:val="48B235C0"/>
    <w:rsid w:val="48B2FBA7"/>
    <w:rsid w:val="48B31E02"/>
    <w:rsid w:val="48B6DC7B"/>
    <w:rsid w:val="48B8E5AA"/>
    <w:rsid w:val="48B8EF0F"/>
    <w:rsid w:val="48BC9426"/>
    <w:rsid w:val="48C03AC1"/>
    <w:rsid w:val="48C09419"/>
    <w:rsid w:val="48C0C0AF"/>
    <w:rsid w:val="48C63474"/>
    <w:rsid w:val="48CF8A3B"/>
    <w:rsid w:val="48D10CEF"/>
    <w:rsid w:val="48D4593A"/>
    <w:rsid w:val="48D59445"/>
    <w:rsid w:val="48E5411C"/>
    <w:rsid w:val="48E57CB6"/>
    <w:rsid w:val="48E9EAA6"/>
    <w:rsid w:val="48EDD244"/>
    <w:rsid w:val="48EFA0A9"/>
    <w:rsid w:val="48F17F4C"/>
    <w:rsid w:val="48F214C2"/>
    <w:rsid w:val="48F594D1"/>
    <w:rsid w:val="48F8C04C"/>
    <w:rsid w:val="48FAAF9D"/>
    <w:rsid w:val="48FF477D"/>
    <w:rsid w:val="49009F20"/>
    <w:rsid w:val="4900F34B"/>
    <w:rsid w:val="49045EBC"/>
    <w:rsid w:val="490618A3"/>
    <w:rsid w:val="490A81CF"/>
    <w:rsid w:val="4915F451"/>
    <w:rsid w:val="491A5E5B"/>
    <w:rsid w:val="491A7566"/>
    <w:rsid w:val="491ACC86"/>
    <w:rsid w:val="4922E921"/>
    <w:rsid w:val="4923B6B4"/>
    <w:rsid w:val="49290759"/>
    <w:rsid w:val="492FFF63"/>
    <w:rsid w:val="49394420"/>
    <w:rsid w:val="493D8B1A"/>
    <w:rsid w:val="493DA793"/>
    <w:rsid w:val="493E09EC"/>
    <w:rsid w:val="4947272B"/>
    <w:rsid w:val="4947D3B2"/>
    <w:rsid w:val="494C0349"/>
    <w:rsid w:val="494C5DD2"/>
    <w:rsid w:val="4950773A"/>
    <w:rsid w:val="4950CBFC"/>
    <w:rsid w:val="4950F90F"/>
    <w:rsid w:val="49512B5E"/>
    <w:rsid w:val="495390BE"/>
    <w:rsid w:val="49556E72"/>
    <w:rsid w:val="49584929"/>
    <w:rsid w:val="4958903C"/>
    <w:rsid w:val="4958C023"/>
    <w:rsid w:val="49600FC0"/>
    <w:rsid w:val="4961128A"/>
    <w:rsid w:val="496175E0"/>
    <w:rsid w:val="496261E5"/>
    <w:rsid w:val="4962C991"/>
    <w:rsid w:val="4963A2D5"/>
    <w:rsid w:val="4969EE2B"/>
    <w:rsid w:val="496AF9AB"/>
    <w:rsid w:val="496B2901"/>
    <w:rsid w:val="496BEC32"/>
    <w:rsid w:val="496D98BE"/>
    <w:rsid w:val="496F6F5B"/>
    <w:rsid w:val="49708518"/>
    <w:rsid w:val="4971807E"/>
    <w:rsid w:val="4975276F"/>
    <w:rsid w:val="4975C628"/>
    <w:rsid w:val="49767850"/>
    <w:rsid w:val="49768761"/>
    <w:rsid w:val="4977BA30"/>
    <w:rsid w:val="497806F3"/>
    <w:rsid w:val="49780AEE"/>
    <w:rsid w:val="49797C01"/>
    <w:rsid w:val="497986E7"/>
    <w:rsid w:val="497A1925"/>
    <w:rsid w:val="498239D8"/>
    <w:rsid w:val="49837EF1"/>
    <w:rsid w:val="49838D96"/>
    <w:rsid w:val="4984C3AF"/>
    <w:rsid w:val="49851A94"/>
    <w:rsid w:val="4985F1F7"/>
    <w:rsid w:val="49908A3B"/>
    <w:rsid w:val="49939F47"/>
    <w:rsid w:val="4994706B"/>
    <w:rsid w:val="49961D88"/>
    <w:rsid w:val="499757D0"/>
    <w:rsid w:val="4998953A"/>
    <w:rsid w:val="499CB358"/>
    <w:rsid w:val="499CDA4C"/>
    <w:rsid w:val="49A03323"/>
    <w:rsid w:val="49A571EF"/>
    <w:rsid w:val="49A67C15"/>
    <w:rsid w:val="49ADB3E6"/>
    <w:rsid w:val="49B4570C"/>
    <w:rsid w:val="49BAB04C"/>
    <w:rsid w:val="49BC18F7"/>
    <w:rsid w:val="49BD3021"/>
    <w:rsid w:val="49C08AA6"/>
    <w:rsid w:val="49C327D6"/>
    <w:rsid w:val="49C4030F"/>
    <w:rsid w:val="49C649F3"/>
    <w:rsid w:val="49CA1FF4"/>
    <w:rsid w:val="49CDEF6D"/>
    <w:rsid w:val="49D2011D"/>
    <w:rsid w:val="49D2FDB4"/>
    <w:rsid w:val="49D33DF9"/>
    <w:rsid w:val="49D5B20C"/>
    <w:rsid w:val="49D89E43"/>
    <w:rsid w:val="49DA644C"/>
    <w:rsid w:val="49DFC1EA"/>
    <w:rsid w:val="49E42BF8"/>
    <w:rsid w:val="49E4E002"/>
    <w:rsid w:val="49ECEA60"/>
    <w:rsid w:val="49EFF914"/>
    <w:rsid w:val="49F132D5"/>
    <w:rsid w:val="49F45E69"/>
    <w:rsid w:val="49F55BF1"/>
    <w:rsid w:val="49F58A8C"/>
    <w:rsid w:val="49F6083E"/>
    <w:rsid w:val="49F8046A"/>
    <w:rsid w:val="49FAE7E3"/>
    <w:rsid w:val="49FC27FA"/>
    <w:rsid w:val="4A0270CC"/>
    <w:rsid w:val="4A0422CD"/>
    <w:rsid w:val="4A055B32"/>
    <w:rsid w:val="4A08C0A7"/>
    <w:rsid w:val="4A09C05E"/>
    <w:rsid w:val="4A09D8EC"/>
    <w:rsid w:val="4A0ED5A0"/>
    <w:rsid w:val="4A1ACC30"/>
    <w:rsid w:val="4A1C71FF"/>
    <w:rsid w:val="4A20DF4E"/>
    <w:rsid w:val="4A2222EE"/>
    <w:rsid w:val="4A22E742"/>
    <w:rsid w:val="4A2DAA3A"/>
    <w:rsid w:val="4A307337"/>
    <w:rsid w:val="4A30B7A1"/>
    <w:rsid w:val="4A353A43"/>
    <w:rsid w:val="4A3AD827"/>
    <w:rsid w:val="4A3C5B87"/>
    <w:rsid w:val="4A3E9385"/>
    <w:rsid w:val="4A3F46FB"/>
    <w:rsid w:val="4A42508D"/>
    <w:rsid w:val="4A46E444"/>
    <w:rsid w:val="4A4BBE94"/>
    <w:rsid w:val="4A4DEC3C"/>
    <w:rsid w:val="4A4F0083"/>
    <w:rsid w:val="4A4FEF7C"/>
    <w:rsid w:val="4A52BD47"/>
    <w:rsid w:val="4A54D2B1"/>
    <w:rsid w:val="4A572D23"/>
    <w:rsid w:val="4A578512"/>
    <w:rsid w:val="4A5830D0"/>
    <w:rsid w:val="4A5A0362"/>
    <w:rsid w:val="4A607673"/>
    <w:rsid w:val="4A63B421"/>
    <w:rsid w:val="4A65E7A8"/>
    <w:rsid w:val="4A6793BB"/>
    <w:rsid w:val="4A67EAA1"/>
    <w:rsid w:val="4A70112B"/>
    <w:rsid w:val="4A7106AC"/>
    <w:rsid w:val="4A74328C"/>
    <w:rsid w:val="4A772529"/>
    <w:rsid w:val="4A7A7CE8"/>
    <w:rsid w:val="4A7D7E13"/>
    <w:rsid w:val="4A7DD3AA"/>
    <w:rsid w:val="4A812A6C"/>
    <w:rsid w:val="4A813293"/>
    <w:rsid w:val="4A83444E"/>
    <w:rsid w:val="4A855715"/>
    <w:rsid w:val="4A895BCA"/>
    <w:rsid w:val="4A896F94"/>
    <w:rsid w:val="4A8A5A57"/>
    <w:rsid w:val="4A8E54E8"/>
    <w:rsid w:val="4A918021"/>
    <w:rsid w:val="4A918ADE"/>
    <w:rsid w:val="4A95FEF1"/>
    <w:rsid w:val="4A962422"/>
    <w:rsid w:val="4A97F6D6"/>
    <w:rsid w:val="4A9912DA"/>
    <w:rsid w:val="4AA1E340"/>
    <w:rsid w:val="4AA5DB33"/>
    <w:rsid w:val="4AB01717"/>
    <w:rsid w:val="4AB27CDA"/>
    <w:rsid w:val="4AB49A1D"/>
    <w:rsid w:val="4AB54CAB"/>
    <w:rsid w:val="4AB8C87F"/>
    <w:rsid w:val="4ABC5732"/>
    <w:rsid w:val="4AC19079"/>
    <w:rsid w:val="4AC2BD5B"/>
    <w:rsid w:val="4AC50533"/>
    <w:rsid w:val="4AC5103D"/>
    <w:rsid w:val="4AC55890"/>
    <w:rsid w:val="4AC84D3D"/>
    <w:rsid w:val="4AC961B3"/>
    <w:rsid w:val="4ACB55F3"/>
    <w:rsid w:val="4ACB6D3D"/>
    <w:rsid w:val="4ACC289A"/>
    <w:rsid w:val="4ACEFA65"/>
    <w:rsid w:val="4AD0B8D0"/>
    <w:rsid w:val="4AD264D7"/>
    <w:rsid w:val="4AD6BFE6"/>
    <w:rsid w:val="4ADD4A63"/>
    <w:rsid w:val="4ADFC2CD"/>
    <w:rsid w:val="4AE0C333"/>
    <w:rsid w:val="4AE21E63"/>
    <w:rsid w:val="4AE2B7C5"/>
    <w:rsid w:val="4AE31CC9"/>
    <w:rsid w:val="4AE91C97"/>
    <w:rsid w:val="4AEC256E"/>
    <w:rsid w:val="4AEE9B3A"/>
    <w:rsid w:val="4AEE9B8B"/>
    <w:rsid w:val="4AEFED31"/>
    <w:rsid w:val="4AF4198A"/>
    <w:rsid w:val="4AF534F4"/>
    <w:rsid w:val="4AF6B327"/>
    <w:rsid w:val="4AF6BE86"/>
    <w:rsid w:val="4AF72E7B"/>
    <w:rsid w:val="4AF73EE2"/>
    <w:rsid w:val="4AFA35FE"/>
    <w:rsid w:val="4AFA6AA9"/>
    <w:rsid w:val="4AFA7139"/>
    <w:rsid w:val="4AFBC313"/>
    <w:rsid w:val="4AFC78C0"/>
    <w:rsid w:val="4AFF8B20"/>
    <w:rsid w:val="4AFFEF38"/>
    <w:rsid w:val="4B0739C9"/>
    <w:rsid w:val="4B079F67"/>
    <w:rsid w:val="4B07B7F0"/>
    <w:rsid w:val="4B07EDEB"/>
    <w:rsid w:val="4B0C714D"/>
    <w:rsid w:val="4B0D22D9"/>
    <w:rsid w:val="4B10EC8E"/>
    <w:rsid w:val="4B121AED"/>
    <w:rsid w:val="4B15B48E"/>
    <w:rsid w:val="4B19AEBC"/>
    <w:rsid w:val="4B1F7AC2"/>
    <w:rsid w:val="4B23421B"/>
    <w:rsid w:val="4B2891FA"/>
    <w:rsid w:val="4B292364"/>
    <w:rsid w:val="4B2A88A5"/>
    <w:rsid w:val="4B2BC56D"/>
    <w:rsid w:val="4B316599"/>
    <w:rsid w:val="4B33F6A9"/>
    <w:rsid w:val="4B348330"/>
    <w:rsid w:val="4B3BBB63"/>
    <w:rsid w:val="4B3CE492"/>
    <w:rsid w:val="4B3FFCE2"/>
    <w:rsid w:val="4B404023"/>
    <w:rsid w:val="4B44D215"/>
    <w:rsid w:val="4B470116"/>
    <w:rsid w:val="4B485DF5"/>
    <w:rsid w:val="4B485E65"/>
    <w:rsid w:val="4B4DCFDE"/>
    <w:rsid w:val="4B54DC79"/>
    <w:rsid w:val="4B550535"/>
    <w:rsid w:val="4B56148F"/>
    <w:rsid w:val="4B5681EE"/>
    <w:rsid w:val="4B57D12D"/>
    <w:rsid w:val="4B5868E5"/>
    <w:rsid w:val="4B589A8B"/>
    <w:rsid w:val="4B5A25F8"/>
    <w:rsid w:val="4B5ACEAE"/>
    <w:rsid w:val="4B5C3EB7"/>
    <w:rsid w:val="4B61899D"/>
    <w:rsid w:val="4B674336"/>
    <w:rsid w:val="4B68083D"/>
    <w:rsid w:val="4B6A27C6"/>
    <w:rsid w:val="4B70399D"/>
    <w:rsid w:val="4B70CB6B"/>
    <w:rsid w:val="4B737C11"/>
    <w:rsid w:val="4B747EDA"/>
    <w:rsid w:val="4B74EEAD"/>
    <w:rsid w:val="4B7628CB"/>
    <w:rsid w:val="4B76871F"/>
    <w:rsid w:val="4B78F743"/>
    <w:rsid w:val="4B796293"/>
    <w:rsid w:val="4B79EEF3"/>
    <w:rsid w:val="4B7AA595"/>
    <w:rsid w:val="4B7DD220"/>
    <w:rsid w:val="4B86DA16"/>
    <w:rsid w:val="4B8752EE"/>
    <w:rsid w:val="4B88E90D"/>
    <w:rsid w:val="4B8B1072"/>
    <w:rsid w:val="4B8C3122"/>
    <w:rsid w:val="4B8DA0B5"/>
    <w:rsid w:val="4B91461F"/>
    <w:rsid w:val="4B918650"/>
    <w:rsid w:val="4B93AF62"/>
    <w:rsid w:val="4B95B624"/>
    <w:rsid w:val="4B95D13A"/>
    <w:rsid w:val="4B9BD255"/>
    <w:rsid w:val="4B9D1835"/>
    <w:rsid w:val="4B9FBBE9"/>
    <w:rsid w:val="4BA0B01C"/>
    <w:rsid w:val="4BA13068"/>
    <w:rsid w:val="4BA2E50C"/>
    <w:rsid w:val="4BA38E48"/>
    <w:rsid w:val="4BA4E9EB"/>
    <w:rsid w:val="4BA524FB"/>
    <w:rsid w:val="4BAC26CB"/>
    <w:rsid w:val="4BB1430D"/>
    <w:rsid w:val="4BB3CCFF"/>
    <w:rsid w:val="4BB9EAAD"/>
    <w:rsid w:val="4BBC8C6F"/>
    <w:rsid w:val="4BBD7C54"/>
    <w:rsid w:val="4BBDBDA5"/>
    <w:rsid w:val="4BBFD61D"/>
    <w:rsid w:val="4BC0C1B1"/>
    <w:rsid w:val="4BC9D789"/>
    <w:rsid w:val="4BCB6703"/>
    <w:rsid w:val="4BCE20ED"/>
    <w:rsid w:val="4BD1C5EE"/>
    <w:rsid w:val="4BD2930D"/>
    <w:rsid w:val="4BD7EF09"/>
    <w:rsid w:val="4BDE69F8"/>
    <w:rsid w:val="4BE1D185"/>
    <w:rsid w:val="4BE2C038"/>
    <w:rsid w:val="4BE5F054"/>
    <w:rsid w:val="4BE74902"/>
    <w:rsid w:val="4BE7FC49"/>
    <w:rsid w:val="4BEC3885"/>
    <w:rsid w:val="4BECE439"/>
    <w:rsid w:val="4BF242DE"/>
    <w:rsid w:val="4BF27027"/>
    <w:rsid w:val="4BF87086"/>
    <w:rsid w:val="4BFC3D40"/>
    <w:rsid w:val="4BFFBDE7"/>
    <w:rsid w:val="4C0016A4"/>
    <w:rsid w:val="4C017A7D"/>
    <w:rsid w:val="4C09115C"/>
    <w:rsid w:val="4C0B0D25"/>
    <w:rsid w:val="4C0D4BE4"/>
    <w:rsid w:val="4C0DC32F"/>
    <w:rsid w:val="4C0EBB05"/>
    <w:rsid w:val="4C1000F7"/>
    <w:rsid w:val="4C137C06"/>
    <w:rsid w:val="4C157804"/>
    <w:rsid w:val="4C18E037"/>
    <w:rsid w:val="4C19927C"/>
    <w:rsid w:val="4C19D8FB"/>
    <w:rsid w:val="4C1C27CB"/>
    <w:rsid w:val="4C1C81DA"/>
    <w:rsid w:val="4C1D4E43"/>
    <w:rsid w:val="4C1D81AC"/>
    <w:rsid w:val="4C1F8739"/>
    <w:rsid w:val="4C20128C"/>
    <w:rsid w:val="4C20C1D2"/>
    <w:rsid w:val="4C21046E"/>
    <w:rsid w:val="4C251F65"/>
    <w:rsid w:val="4C259FDB"/>
    <w:rsid w:val="4C28E775"/>
    <w:rsid w:val="4C2E5A37"/>
    <w:rsid w:val="4C2E7F89"/>
    <w:rsid w:val="4C303C7B"/>
    <w:rsid w:val="4C3402D7"/>
    <w:rsid w:val="4C37433D"/>
    <w:rsid w:val="4C3A7A07"/>
    <w:rsid w:val="4C4452D8"/>
    <w:rsid w:val="4C4D7B02"/>
    <w:rsid w:val="4C51029D"/>
    <w:rsid w:val="4C5251B9"/>
    <w:rsid w:val="4C525D44"/>
    <w:rsid w:val="4C55DFAA"/>
    <w:rsid w:val="4C570B54"/>
    <w:rsid w:val="4C578FF7"/>
    <w:rsid w:val="4C599F8C"/>
    <w:rsid w:val="4C60D594"/>
    <w:rsid w:val="4C610F4A"/>
    <w:rsid w:val="4C61FD2E"/>
    <w:rsid w:val="4C667801"/>
    <w:rsid w:val="4C66CBEC"/>
    <w:rsid w:val="4C6845DA"/>
    <w:rsid w:val="4C6E7C83"/>
    <w:rsid w:val="4C72999D"/>
    <w:rsid w:val="4C782E27"/>
    <w:rsid w:val="4C794184"/>
    <w:rsid w:val="4C7B5A81"/>
    <w:rsid w:val="4C7C5376"/>
    <w:rsid w:val="4C7CBD73"/>
    <w:rsid w:val="4C83B7F9"/>
    <w:rsid w:val="4C861EC8"/>
    <w:rsid w:val="4C867865"/>
    <w:rsid w:val="4C88A62B"/>
    <w:rsid w:val="4C8BE4E7"/>
    <w:rsid w:val="4C8BEC8A"/>
    <w:rsid w:val="4C8CCA81"/>
    <w:rsid w:val="4C8FA967"/>
    <w:rsid w:val="4C8FE9EB"/>
    <w:rsid w:val="4C91B999"/>
    <w:rsid w:val="4C91FD2A"/>
    <w:rsid w:val="4C959D98"/>
    <w:rsid w:val="4C9C4F2C"/>
    <w:rsid w:val="4C9F8640"/>
    <w:rsid w:val="4CA1096B"/>
    <w:rsid w:val="4CA471ED"/>
    <w:rsid w:val="4CA87E87"/>
    <w:rsid w:val="4CAA0E8E"/>
    <w:rsid w:val="4CADE987"/>
    <w:rsid w:val="4CAE0F83"/>
    <w:rsid w:val="4CAEBE06"/>
    <w:rsid w:val="4CB1CD09"/>
    <w:rsid w:val="4CB1F0C7"/>
    <w:rsid w:val="4CB3AC65"/>
    <w:rsid w:val="4CB5500F"/>
    <w:rsid w:val="4CBEB39D"/>
    <w:rsid w:val="4CC3D526"/>
    <w:rsid w:val="4CC42782"/>
    <w:rsid w:val="4CC5899E"/>
    <w:rsid w:val="4CC58F57"/>
    <w:rsid w:val="4CC6055D"/>
    <w:rsid w:val="4CC62078"/>
    <w:rsid w:val="4CC64145"/>
    <w:rsid w:val="4CC74CA1"/>
    <w:rsid w:val="4CC82154"/>
    <w:rsid w:val="4CC8FA4B"/>
    <w:rsid w:val="4CC9E476"/>
    <w:rsid w:val="4CCA24F3"/>
    <w:rsid w:val="4CCA541D"/>
    <w:rsid w:val="4CCF1C1D"/>
    <w:rsid w:val="4CD00328"/>
    <w:rsid w:val="4CD20857"/>
    <w:rsid w:val="4CD2FFE4"/>
    <w:rsid w:val="4CD6DE8A"/>
    <w:rsid w:val="4CDEC218"/>
    <w:rsid w:val="4CE52FBC"/>
    <w:rsid w:val="4CE59D44"/>
    <w:rsid w:val="4CE6E3B0"/>
    <w:rsid w:val="4CE8EB0B"/>
    <w:rsid w:val="4CE90DC5"/>
    <w:rsid w:val="4CE99D5C"/>
    <w:rsid w:val="4CEF593F"/>
    <w:rsid w:val="4CFC2E22"/>
    <w:rsid w:val="4D031F68"/>
    <w:rsid w:val="4D041BE6"/>
    <w:rsid w:val="4D05EAEE"/>
    <w:rsid w:val="4D064DF6"/>
    <w:rsid w:val="4D084CAF"/>
    <w:rsid w:val="4D0F4E1D"/>
    <w:rsid w:val="4D116A45"/>
    <w:rsid w:val="4D15E437"/>
    <w:rsid w:val="4D168DF2"/>
    <w:rsid w:val="4D176059"/>
    <w:rsid w:val="4D1C178A"/>
    <w:rsid w:val="4D1FE91A"/>
    <w:rsid w:val="4D214658"/>
    <w:rsid w:val="4D21F27C"/>
    <w:rsid w:val="4D224075"/>
    <w:rsid w:val="4D22490B"/>
    <w:rsid w:val="4D28D5E4"/>
    <w:rsid w:val="4D2AC848"/>
    <w:rsid w:val="4D2E64CF"/>
    <w:rsid w:val="4D2FC002"/>
    <w:rsid w:val="4D38A589"/>
    <w:rsid w:val="4D3ABCE7"/>
    <w:rsid w:val="4D3D0A28"/>
    <w:rsid w:val="4D3FD9A5"/>
    <w:rsid w:val="4D40CD58"/>
    <w:rsid w:val="4D45838D"/>
    <w:rsid w:val="4D4627BE"/>
    <w:rsid w:val="4D4A77D1"/>
    <w:rsid w:val="4D4B5B67"/>
    <w:rsid w:val="4D4C438D"/>
    <w:rsid w:val="4D4D34E9"/>
    <w:rsid w:val="4D4F5C87"/>
    <w:rsid w:val="4D5096B5"/>
    <w:rsid w:val="4D52A77C"/>
    <w:rsid w:val="4D53C0AE"/>
    <w:rsid w:val="4D53DE5A"/>
    <w:rsid w:val="4D57EB10"/>
    <w:rsid w:val="4D581198"/>
    <w:rsid w:val="4D58F507"/>
    <w:rsid w:val="4D5B3DFA"/>
    <w:rsid w:val="4D5BEAA2"/>
    <w:rsid w:val="4D5E5EEB"/>
    <w:rsid w:val="4D619A32"/>
    <w:rsid w:val="4D66D9E8"/>
    <w:rsid w:val="4D66DD67"/>
    <w:rsid w:val="4D685863"/>
    <w:rsid w:val="4D69933A"/>
    <w:rsid w:val="4D69C8BF"/>
    <w:rsid w:val="4D6F89C7"/>
    <w:rsid w:val="4D70D5C1"/>
    <w:rsid w:val="4D7612D4"/>
    <w:rsid w:val="4D76C406"/>
    <w:rsid w:val="4D795A3D"/>
    <w:rsid w:val="4D7E9321"/>
    <w:rsid w:val="4D801E92"/>
    <w:rsid w:val="4D8278FA"/>
    <w:rsid w:val="4D863D06"/>
    <w:rsid w:val="4D87C6A6"/>
    <w:rsid w:val="4D895602"/>
    <w:rsid w:val="4D8C19B3"/>
    <w:rsid w:val="4D900307"/>
    <w:rsid w:val="4D92BC68"/>
    <w:rsid w:val="4D93FEFF"/>
    <w:rsid w:val="4D974DE2"/>
    <w:rsid w:val="4D9FF4BB"/>
    <w:rsid w:val="4DA25527"/>
    <w:rsid w:val="4DA3D34A"/>
    <w:rsid w:val="4DABDD24"/>
    <w:rsid w:val="4DAE7160"/>
    <w:rsid w:val="4DB216E7"/>
    <w:rsid w:val="4DB2F484"/>
    <w:rsid w:val="4DB4D596"/>
    <w:rsid w:val="4DB587A3"/>
    <w:rsid w:val="4DB75E62"/>
    <w:rsid w:val="4DB7780F"/>
    <w:rsid w:val="4DBB152C"/>
    <w:rsid w:val="4DBBE60F"/>
    <w:rsid w:val="4DC00617"/>
    <w:rsid w:val="4DC42167"/>
    <w:rsid w:val="4DC62C5C"/>
    <w:rsid w:val="4DCC8145"/>
    <w:rsid w:val="4DCE8C37"/>
    <w:rsid w:val="4DCF1B1A"/>
    <w:rsid w:val="4DCFCA48"/>
    <w:rsid w:val="4DD02B98"/>
    <w:rsid w:val="4DD05DCA"/>
    <w:rsid w:val="4DD095FC"/>
    <w:rsid w:val="4DD0D38B"/>
    <w:rsid w:val="4DDD57F6"/>
    <w:rsid w:val="4DDDF6DE"/>
    <w:rsid w:val="4DDF1432"/>
    <w:rsid w:val="4DE0829B"/>
    <w:rsid w:val="4DE4E03B"/>
    <w:rsid w:val="4DE88374"/>
    <w:rsid w:val="4DEAFDA8"/>
    <w:rsid w:val="4DF10F43"/>
    <w:rsid w:val="4E0032AC"/>
    <w:rsid w:val="4E005DDA"/>
    <w:rsid w:val="4E03F2A1"/>
    <w:rsid w:val="4E0DC3FC"/>
    <w:rsid w:val="4E1061C5"/>
    <w:rsid w:val="4E1104ED"/>
    <w:rsid w:val="4E1387C2"/>
    <w:rsid w:val="4E191AB3"/>
    <w:rsid w:val="4E1AF1DE"/>
    <w:rsid w:val="4E1B6603"/>
    <w:rsid w:val="4E1C61D2"/>
    <w:rsid w:val="4E1EDC1E"/>
    <w:rsid w:val="4E1F047F"/>
    <w:rsid w:val="4E1F6F37"/>
    <w:rsid w:val="4E1FA7FD"/>
    <w:rsid w:val="4E26BD00"/>
    <w:rsid w:val="4E29619A"/>
    <w:rsid w:val="4E2B066E"/>
    <w:rsid w:val="4E2F62C0"/>
    <w:rsid w:val="4E307302"/>
    <w:rsid w:val="4E310136"/>
    <w:rsid w:val="4E32245A"/>
    <w:rsid w:val="4E336639"/>
    <w:rsid w:val="4E3B0925"/>
    <w:rsid w:val="4E3EE5FD"/>
    <w:rsid w:val="4E3F6A08"/>
    <w:rsid w:val="4E41A593"/>
    <w:rsid w:val="4E42DD00"/>
    <w:rsid w:val="4E44F1A1"/>
    <w:rsid w:val="4E52C7C8"/>
    <w:rsid w:val="4E540E4B"/>
    <w:rsid w:val="4E54FB72"/>
    <w:rsid w:val="4E5A14A7"/>
    <w:rsid w:val="4E5A532A"/>
    <w:rsid w:val="4E5A9B97"/>
    <w:rsid w:val="4E5FBD4D"/>
    <w:rsid w:val="4E69AE91"/>
    <w:rsid w:val="4E6AFE5E"/>
    <w:rsid w:val="4E6DDFAA"/>
    <w:rsid w:val="4E719573"/>
    <w:rsid w:val="4E753FB4"/>
    <w:rsid w:val="4E759107"/>
    <w:rsid w:val="4E808F93"/>
    <w:rsid w:val="4E80EE14"/>
    <w:rsid w:val="4E810B93"/>
    <w:rsid w:val="4E843101"/>
    <w:rsid w:val="4E8A560B"/>
    <w:rsid w:val="4E8B515B"/>
    <w:rsid w:val="4E8B804D"/>
    <w:rsid w:val="4E8F4A40"/>
    <w:rsid w:val="4E95E148"/>
    <w:rsid w:val="4E97A11B"/>
    <w:rsid w:val="4E9E0DCE"/>
    <w:rsid w:val="4EA1BB65"/>
    <w:rsid w:val="4EA40F8F"/>
    <w:rsid w:val="4EA65421"/>
    <w:rsid w:val="4EA73D7D"/>
    <w:rsid w:val="4EA85508"/>
    <w:rsid w:val="4EAB86FF"/>
    <w:rsid w:val="4EAD20A6"/>
    <w:rsid w:val="4EAD5936"/>
    <w:rsid w:val="4EADC336"/>
    <w:rsid w:val="4EB05FEE"/>
    <w:rsid w:val="4EB0EC33"/>
    <w:rsid w:val="4EB49623"/>
    <w:rsid w:val="4EB83C27"/>
    <w:rsid w:val="4EB93BC5"/>
    <w:rsid w:val="4EBA50CC"/>
    <w:rsid w:val="4EBD8E64"/>
    <w:rsid w:val="4EBDAC98"/>
    <w:rsid w:val="4EBFE8EB"/>
    <w:rsid w:val="4EC3237C"/>
    <w:rsid w:val="4EC758FD"/>
    <w:rsid w:val="4ECA3ABB"/>
    <w:rsid w:val="4ECB2845"/>
    <w:rsid w:val="4ECB75FF"/>
    <w:rsid w:val="4ECB7F10"/>
    <w:rsid w:val="4ECB9794"/>
    <w:rsid w:val="4ECF5D24"/>
    <w:rsid w:val="4ED0AF74"/>
    <w:rsid w:val="4ED2A1E6"/>
    <w:rsid w:val="4ED63F9C"/>
    <w:rsid w:val="4ED7E53A"/>
    <w:rsid w:val="4ED7FF1C"/>
    <w:rsid w:val="4ED8CAC0"/>
    <w:rsid w:val="4EDCCB05"/>
    <w:rsid w:val="4EDE7AAC"/>
    <w:rsid w:val="4EDF91D6"/>
    <w:rsid w:val="4EE1EBDC"/>
    <w:rsid w:val="4EE34A78"/>
    <w:rsid w:val="4EE48A20"/>
    <w:rsid w:val="4EE85549"/>
    <w:rsid w:val="4EEA9480"/>
    <w:rsid w:val="4EEFF1F3"/>
    <w:rsid w:val="4EF09BB1"/>
    <w:rsid w:val="4EF33B73"/>
    <w:rsid w:val="4EF6C277"/>
    <w:rsid w:val="4EF8A424"/>
    <w:rsid w:val="4EFA97C6"/>
    <w:rsid w:val="4EFD7514"/>
    <w:rsid w:val="4EFE8EC6"/>
    <w:rsid w:val="4F027B12"/>
    <w:rsid w:val="4F02DD3A"/>
    <w:rsid w:val="4F03EF4C"/>
    <w:rsid w:val="4F06A7D1"/>
    <w:rsid w:val="4F113E27"/>
    <w:rsid w:val="4F119B39"/>
    <w:rsid w:val="4F161290"/>
    <w:rsid w:val="4F1A9CF1"/>
    <w:rsid w:val="4F226A78"/>
    <w:rsid w:val="4F27ECED"/>
    <w:rsid w:val="4F2845A0"/>
    <w:rsid w:val="4F295137"/>
    <w:rsid w:val="4F2E69CF"/>
    <w:rsid w:val="4F30692E"/>
    <w:rsid w:val="4F3085E5"/>
    <w:rsid w:val="4F344050"/>
    <w:rsid w:val="4F37A3AC"/>
    <w:rsid w:val="4F3AEAB3"/>
    <w:rsid w:val="4F3AF66A"/>
    <w:rsid w:val="4F3D4774"/>
    <w:rsid w:val="4F409457"/>
    <w:rsid w:val="4F45D82F"/>
    <w:rsid w:val="4F497265"/>
    <w:rsid w:val="4F4BC652"/>
    <w:rsid w:val="4F4C1325"/>
    <w:rsid w:val="4F4E579E"/>
    <w:rsid w:val="4F5147B1"/>
    <w:rsid w:val="4F51D1D2"/>
    <w:rsid w:val="4F5355D1"/>
    <w:rsid w:val="4F573527"/>
    <w:rsid w:val="4F587221"/>
    <w:rsid w:val="4F5C2E6E"/>
    <w:rsid w:val="4F5E14C4"/>
    <w:rsid w:val="4F64C71D"/>
    <w:rsid w:val="4F64E692"/>
    <w:rsid w:val="4F65CDED"/>
    <w:rsid w:val="4F66C374"/>
    <w:rsid w:val="4F6A19D8"/>
    <w:rsid w:val="4F7292AF"/>
    <w:rsid w:val="4F7302FD"/>
    <w:rsid w:val="4F73D2D8"/>
    <w:rsid w:val="4F7416D8"/>
    <w:rsid w:val="4F77EAF7"/>
    <w:rsid w:val="4F7C7B3E"/>
    <w:rsid w:val="4F7EC48B"/>
    <w:rsid w:val="4F84FD7A"/>
    <w:rsid w:val="4F851276"/>
    <w:rsid w:val="4F854F1B"/>
    <w:rsid w:val="4F8CAD9D"/>
    <w:rsid w:val="4F8D7EE9"/>
    <w:rsid w:val="4F8FFCEB"/>
    <w:rsid w:val="4F90E233"/>
    <w:rsid w:val="4F90EFA8"/>
    <w:rsid w:val="4F913798"/>
    <w:rsid w:val="4F93908C"/>
    <w:rsid w:val="4F961958"/>
    <w:rsid w:val="4F976F89"/>
    <w:rsid w:val="4F985143"/>
    <w:rsid w:val="4F9A34B8"/>
    <w:rsid w:val="4F9AE819"/>
    <w:rsid w:val="4F9BC866"/>
    <w:rsid w:val="4F9CA5AC"/>
    <w:rsid w:val="4F9D47E7"/>
    <w:rsid w:val="4FA071D4"/>
    <w:rsid w:val="4FA409C8"/>
    <w:rsid w:val="4FAA5140"/>
    <w:rsid w:val="4FAB120C"/>
    <w:rsid w:val="4FAC39D8"/>
    <w:rsid w:val="4FAE1AD1"/>
    <w:rsid w:val="4FAE4B57"/>
    <w:rsid w:val="4FAE6250"/>
    <w:rsid w:val="4FB2A69B"/>
    <w:rsid w:val="4FB9B2D1"/>
    <w:rsid w:val="4FBB0D23"/>
    <w:rsid w:val="4FBF7DBE"/>
    <w:rsid w:val="4FBFAB18"/>
    <w:rsid w:val="4FC667FD"/>
    <w:rsid w:val="4FC828F4"/>
    <w:rsid w:val="4FCA01E8"/>
    <w:rsid w:val="4FCDAE70"/>
    <w:rsid w:val="4FCE83C3"/>
    <w:rsid w:val="4FCF1E8E"/>
    <w:rsid w:val="4FD24C0B"/>
    <w:rsid w:val="4FD29220"/>
    <w:rsid w:val="4FD5622C"/>
    <w:rsid w:val="4FD6750C"/>
    <w:rsid w:val="4FD7FADA"/>
    <w:rsid w:val="4FD848DA"/>
    <w:rsid w:val="4FD89ECC"/>
    <w:rsid w:val="4FDCF647"/>
    <w:rsid w:val="4FDECAF2"/>
    <w:rsid w:val="4FE1DF83"/>
    <w:rsid w:val="4FE81FC0"/>
    <w:rsid w:val="4FE90156"/>
    <w:rsid w:val="4FE93DFD"/>
    <w:rsid w:val="4FF03FC3"/>
    <w:rsid w:val="4FF4DC02"/>
    <w:rsid w:val="4FFF8F4B"/>
    <w:rsid w:val="4FFFF3A3"/>
    <w:rsid w:val="50037AA4"/>
    <w:rsid w:val="50079635"/>
    <w:rsid w:val="5008A408"/>
    <w:rsid w:val="500E7888"/>
    <w:rsid w:val="501D83D2"/>
    <w:rsid w:val="501F3CAA"/>
    <w:rsid w:val="501F75F6"/>
    <w:rsid w:val="5024AA81"/>
    <w:rsid w:val="5024DA71"/>
    <w:rsid w:val="50256BC4"/>
    <w:rsid w:val="502B6DBA"/>
    <w:rsid w:val="502CF2A4"/>
    <w:rsid w:val="503115B7"/>
    <w:rsid w:val="50316F64"/>
    <w:rsid w:val="5032F680"/>
    <w:rsid w:val="50330A4E"/>
    <w:rsid w:val="50346FFA"/>
    <w:rsid w:val="50358381"/>
    <w:rsid w:val="5038A31D"/>
    <w:rsid w:val="503CE010"/>
    <w:rsid w:val="50440209"/>
    <w:rsid w:val="5044427D"/>
    <w:rsid w:val="5048DC88"/>
    <w:rsid w:val="504CF94B"/>
    <w:rsid w:val="504DB29E"/>
    <w:rsid w:val="505688D1"/>
    <w:rsid w:val="505A6326"/>
    <w:rsid w:val="505ACB1E"/>
    <w:rsid w:val="505CC53A"/>
    <w:rsid w:val="5060EE59"/>
    <w:rsid w:val="5066D8E1"/>
    <w:rsid w:val="5067CD4A"/>
    <w:rsid w:val="5067DA5C"/>
    <w:rsid w:val="506AA22C"/>
    <w:rsid w:val="506C9937"/>
    <w:rsid w:val="50704D07"/>
    <w:rsid w:val="50719703"/>
    <w:rsid w:val="50776B9C"/>
    <w:rsid w:val="507821A7"/>
    <w:rsid w:val="507A2CDF"/>
    <w:rsid w:val="507B16C6"/>
    <w:rsid w:val="507D2FBC"/>
    <w:rsid w:val="50801E11"/>
    <w:rsid w:val="5081EEC5"/>
    <w:rsid w:val="508C52F7"/>
    <w:rsid w:val="508E3ED4"/>
    <w:rsid w:val="508F9256"/>
    <w:rsid w:val="50905DCC"/>
    <w:rsid w:val="50907D72"/>
    <w:rsid w:val="50915827"/>
    <w:rsid w:val="5093AFA7"/>
    <w:rsid w:val="5094E260"/>
    <w:rsid w:val="509685F9"/>
    <w:rsid w:val="50982BFD"/>
    <w:rsid w:val="509A852F"/>
    <w:rsid w:val="509DADF0"/>
    <w:rsid w:val="509EBE03"/>
    <w:rsid w:val="509EEE94"/>
    <w:rsid w:val="50A0BFA8"/>
    <w:rsid w:val="50A2B920"/>
    <w:rsid w:val="50A2EB53"/>
    <w:rsid w:val="50A5BED7"/>
    <w:rsid w:val="50A830F3"/>
    <w:rsid w:val="50A90F64"/>
    <w:rsid w:val="50AEE60F"/>
    <w:rsid w:val="50AF73AA"/>
    <w:rsid w:val="50AF8A90"/>
    <w:rsid w:val="50B306C2"/>
    <w:rsid w:val="50B4E991"/>
    <w:rsid w:val="50BB3B53"/>
    <w:rsid w:val="50BC1933"/>
    <w:rsid w:val="50BC5AA7"/>
    <w:rsid w:val="50BF08A7"/>
    <w:rsid w:val="50BFA650"/>
    <w:rsid w:val="50C14846"/>
    <w:rsid w:val="50C688DA"/>
    <w:rsid w:val="50C7F83B"/>
    <w:rsid w:val="50C86A61"/>
    <w:rsid w:val="50C9A9BB"/>
    <w:rsid w:val="50CAA17B"/>
    <w:rsid w:val="50D1CF50"/>
    <w:rsid w:val="50D6161B"/>
    <w:rsid w:val="50D95542"/>
    <w:rsid w:val="50D96C21"/>
    <w:rsid w:val="50DBC962"/>
    <w:rsid w:val="50E27380"/>
    <w:rsid w:val="50E2DA04"/>
    <w:rsid w:val="50E3FEA6"/>
    <w:rsid w:val="50E96CA7"/>
    <w:rsid w:val="50ED3A45"/>
    <w:rsid w:val="50F41CAD"/>
    <w:rsid w:val="50F7B29B"/>
    <w:rsid w:val="50F85EC1"/>
    <w:rsid w:val="50FD9E30"/>
    <w:rsid w:val="50FF77CF"/>
    <w:rsid w:val="50FFF454"/>
    <w:rsid w:val="51030A10"/>
    <w:rsid w:val="51031F97"/>
    <w:rsid w:val="5106016D"/>
    <w:rsid w:val="510778A7"/>
    <w:rsid w:val="5108BD36"/>
    <w:rsid w:val="510CEE49"/>
    <w:rsid w:val="51107316"/>
    <w:rsid w:val="5111C379"/>
    <w:rsid w:val="51129B7C"/>
    <w:rsid w:val="511337F0"/>
    <w:rsid w:val="51187CC9"/>
    <w:rsid w:val="511CAF3C"/>
    <w:rsid w:val="511D9C54"/>
    <w:rsid w:val="511F3DF3"/>
    <w:rsid w:val="5120DE49"/>
    <w:rsid w:val="5123F187"/>
    <w:rsid w:val="512AE147"/>
    <w:rsid w:val="512BCE71"/>
    <w:rsid w:val="512CCA4D"/>
    <w:rsid w:val="512CEEAC"/>
    <w:rsid w:val="51303E1E"/>
    <w:rsid w:val="5134E59B"/>
    <w:rsid w:val="5138F483"/>
    <w:rsid w:val="513A6F32"/>
    <w:rsid w:val="513D0056"/>
    <w:rsid w:val="513D5080"/>
    <w:rsid w:val="513D8B58"/>
    <w:rsid w:val="51406D63"/>
    <w:rsid w:val="51418323"/>
    <w:rsid w:val="51452444"/>
    <w:rsid w:val="5146C09B"/>
    <w:rsid w:val="514D147F"/>
    <w:rsid w:val="514D7DDE"/>
    <w:rsid w:val="514DB094"/>
    <w:rsid w:val="514FF258"/>
    <w:rsid w:val="51543574"/>
    <w:rsid w:val="5154D553"/>
    <w:rsid w:val="5157D0E3"/>
    <w:rsid w:val="5158E8B6"/>
    <w:rsid w:val="5159D603"/>
    <w:rsid w:val="515E6DFE"/>
    <w:rsid w:val="5160588B"/>
    <w:rsid w:val="5160970B"/>
    <w:rsid w:val="516800F9"/>
    <w:rsid w:val="5168BF7B"/>
    <w:rsid w:val="51690989"/>
    <w:rsid w:val="51694669"/>
    <w:rsid w:val="516C4AFE"/>
    <w:rsid w:val="516DF24C"/>
    <w:rsid w:val="516E1860"/>
    <w:rsid w:val="516EBE6D"/>
    <w:rsid w:val="516EC09C"/>
    <w:rsid w:val="51701A07"/>
    <w:rsid w:val="517B677C"/>
    <w:rsid w:val="517B7472"/>
    <w:rsid w:val="517D4155"/>
    <w:rsid w:val="518335B6"/>
    <w:rsid w:val="518564F4"/>
    <w:rsid w:val="5185F645"/>
    <w:rsid w:val="51868E22"/>
    <w:rsid w:val="5187DCE9"/>
    <w:rsid w:val="5191BF7D"/>
    <w:rsid w:val="5197691D"/>
    <w:rsid w:val="51994B66"/>
    <w:rsid w:val="51A325EF"/>
    <w:rsid w:val="51A3FC08"/>
    <w:rsid w:val="51A53EA6"/>
    <w:rsid w:val="51A60B5E"/>
    <w:rsid w:val="51A92727"/>
    <w:rsid w:val="51AB26AE"/>
    <w:rsid w:val="51B0E675"/>
    <w:rsid w:val="51B42EAD"/>
    <w:rsid w:val="51B8DACE"/>
    <w:rsid w:val="51B9C2C6"/>
    <w:rsid w:val="51BA29D4"/>
    <w:rsid w:val="51BB3F16"/>
    <w:rsid w:val="51BFD66F"/>
    <w:rsid w:val="51C15432"/>
    <w:rsid w:val="51C45B67"/>
    <w:rsid w:val="51C5985D"/>
    <w:rsid w:val="51C77FE9"/>
    <w:rsid w:val="51C9F2CB"/>
    <w:rsid w:val="51CDEE02"/>
    <w:rsid w:val="51CE48AF"/>
    <w:rsid w:val="51CE6F67"/>
    <w:rsid w:val="51CE860B"/>
    <w:rsid w:val="51CFFBFC"/>
    <w:rsid w:val="51D0AEE9"/>
    <w:rsid w:val="51D0B7B9"/>
    <w:rsid w:val="51D4A922"/>
    <w:rsid w:val="51D4C1A6"/>
    <w:rsid w:val="51D5ECBF"/>
    <w:rsid w:val="51DE8476"/>
    <w:rsid w:val="51DEEEA4"/>
    <w:rsid w:val="51E15F3F"/>
    <w:rsid w:val="51E39F82"/>
    <w:rsid w:val="51E68E18"/>
    <w:rsid w:val="51E6ABFB"/>
    <w:rsid w:val="51E6B804"/>
    <w:rsid w:val="51F158A2"/>
    <w:rsid w:val="51FA713A"/>
    <w:rsid w:val="51FDC1FB"/>
    <w:rsid w:val="51FEAE21"/>
    <w:rsid w:val="520461CC"/>
    <w:rsid w:val="5204BF7B"/>
    <w:rsid w:val="520BB4FC"/>
    <w:rsid w:val="520BC50C"/>
    <w:rsid w:val="5213E9D3"/>
    <w:rsid w:val="5215CB2A"/>
    <w:rsid w:val="5216A529"/>
    <w:rsid w:val="5216DF70"/>
    <w:rsid w:val="52195692"/>
    <w:rsid w:val="521A8B82"/>
    <w:rsid w:val="5222F2BF"/>
    <w:rsid w:val="5224F097"/>
    <w:rsid w:val="52285FD5"/>
    <w:rsid w:val="5229E070"/>
    <w:rsid w:val="522A070E"/>
    <w:rsid w:val="522E69FB"/>
    <w:rsid w:val="522E956F"/>
    <w:rsid w:val="523746E2"/>
    <w:rsid w:val="5239373B"/>
    <w:rsid w:val="523D6572"/>
    <w:rsid w:val="52406E6C"/>
    <w:rsid w:val="5242CB66"/>
    <w:rsid w:val="52453BA5"/>
    <w:rsid w:val="52462087"/>
    <w:rsid w:val="524654D8"/>
    <w:rsid w:val="5248A1FE"/>
    <w:rsid w:val="524A89CC"/>
    <w:rsid w:val="524B78FC"/>
    <w:rsid w:val="524EBC53"/>
    <w:rsid w:val="52500AFC"/>
    <w:rsid w:val="5251095E"/>
    <w:rsid w:val="525138E5"/>
    <w:rsid w:val="52575E4A"/>
    <w:rsid w:val="525A476A"/>
    <w:rsid w:val="525F2B7E"/>
    <w:rsid w:val="5261A3F2"/>
    <w:rsid w:val="52677B23"/>
    <w:rsid w:val="52681758"/>
    <w:rsid w:val="52702A79"/>
    <w:rsid w:val="52747D8F"/>
    <w:rsid w:val="5277FE40"/>
    <w:rsid w:val="527AEB8D"/>
    <w:rsid w:val="527B8C5A"/>
    <w:rsid w:val="527CC778"/>
    <w:rsid w:val="527E49FC"/>
    <w:rsid w:val="528139F3"/>
    <w:rsid w:val="52846C01"/>
    <w:rsid w:val="5286A7F6"/>
    <w:rsid w:val="528C96B4"/>
    <w:rsid w:val="528F584C"/>
    <w:rsid w:val="528FB0D1"/>
    <w:rsid w:val="5290A891"/>
    <w:rsid w:val="52917F75"/>
    <w:rsid w:val="529277FF"/>
    <w:rsid w:val="529A5AF5"/>
    <w:rsid w:val="529CD885"/>
    <w:rsid w:val="52A4612B"/>
    <w:rsid w:val="52A7E9AC"/>
    <w:rsid w:val="52A907D6"/>
    <w:rsid w:val="52AC2F41"/>
    <w:rsid w:val="52B9D38E"/>
    <w:rsid w:val="52BBEE05"/>
    <w:rsid w:val="52C4C72C"/>
    <w:rsid w:val="52C74525"/>
    <w:rsid w:val="52C838C1"/>
    <w:rsid w:val="52C85469"/>
    <w:rsid w:val="52CA0241"/>
    <w:rsid w:val="52CB1646"/>
    <w:rsid w:val="52CBC8D8"/>
    <w:rsid w:val="52D246DB"/>
    <w:rsid w:val="52D31CA1"/>
    <w:rsid w:val="52D5CD94"/>
    <w:rsid w:val="52DB41DC"/>
    <w:rsid w:val="52DE0618"/>
    <w:rsid w:val="52E09DB8"/>
    <w:rsid w:val="52E0ECEF"/>
    <w:rsid w:val="52E141C9"/>
    <w:rsid w:val="52E66CE3"/>
    <w:rsid w:val="52E70A74"/>
    <w:rsid w:val="52E88769"/>
    <w:rsid w:val="52E9F212"/>
    <w:rsid w:val="52EBC47A"/>
    <w:rsid w:val="52F1335A"/>
    <w:rsid w:val="52F36774"/>
    <w:rsid w:val="52F99C33"/>
    <w:rsid w:val="52F9B98D"/>
    <w:rsid w:val="52FA27F1"/>
    <w:rsid w:val="52FB2E8C"/>
    <w:rsid w:val="5302026A"/>
    <w:rsid w:val="5302D1E2"/>
    <w:rsid w:val="5307ED26"/>
    <w:rsid w:val="5308FA2F"/>
    <w:rsid w:val="530B8BC3"/>
    <w:rsid w:val="530E60F9"/>
    <w:rsid w:val="531CC7F6"/>
    <w:rsid w:val="5322C3B5"/>
    <w:rsid w:val="532396FE"/>
    <w:rsid w:val="53266253"/>
    <w:rsid w:val="5328BB6D"/>
    <w:rsid w:val="532978A7"/>
    <w:rsid w:val="53308121"/>
    <w:rsid w:val="53326866"/>
    <w:rsid w:val="533700D0"/>
    <w:rsid w:val="5340FA22"/>
    <w:rsid w:val="53416AAF"/>
    <w:rsid w:val="5341DF33"/>
    <w:rsid w:val="534210F5"/>
    <w:rsid w:val="5345FB8A"/>
    <w:rsid w:val="53499F2A"/>
    <w:rsid w:val="534B9484"/>
    <w:rsid w:val="5350DE01"/>
    <w:rsid w:val="5354A2DB"/>
    <w:rsid w:val="535A70AD"/>
    <w:rsid w:val="535AD1B0"/>
    <w:rsid w:val="535BEB3F"/>
    <w:rsid w:val="53659687"/>
    <w:rsid w:val="53675516"/>
    <w:rsid w:val="5368DD7E"/>
    <w:rsid w:val="5369BB4C"/>
    <w:rsid w:val="536A4058"/>
    <w:rsid w:val="536CA8A2"/>
    <w:rsid w:val="536D5BE4"/>
    <w:rsid w:val="536EA3CA"/>
    <w:rsid w:val="5370D8BC"/>
    <w:rsid w:val="53761D06"/>
    <w:rsid w:val="53768D1A"/>
    <w:rsid w:val="53768F30"/>
    <w:rsid w:val="537A5CBB"/>
    <w:rsid w:val="537A6AC4"/>
    <w:rsid w:val="537F0A5A"/>
    <w:rsid w:val="53817ED8"/>
    <w:rsid w:val="5381D0D7"/>
    <w:rsid w:val="53828203"/>
    <w:rsid w:val="5382B3BD"/>
    <w:rsid w:val="53892270"/>
    <w:rsid w:val="538D134B"/>
    <w:rsid w:val="5393715B"/>
    <w:rsid w:val="5394D654"/>
    <w:rsid w:val="5399BF30"/>
    <w:rsid w:val="539B715F"/>
    <w:rsid w:val="539BE82D"/>
    <w:rsid w:val="53A1C2E1"/>
    <w:rsid w:val="53A2A107"/>
    <w:rsid w:val="53AB43FC"/>
    <w:rsid w:val="53ACC205"/>
    <w:rsid w:val="53ADC8A4"/>
    <w:rsid w:val="53B34EFA"/>
    <w:rsid w:val="53B5B58B"/>
    <w:rsid w:val="53BC004E"/>
    <w:rsid w:val="53BC5DE4"/>
    <w:rsid w:val="53C047E5"/>
    <w:rsid w:val="53C0CD20"/>
    <w:rsid w:val="53C1A044"/>
    <w:rsid w:val="53C369D1"/>
    <w:rsid w:val="53C902A2"/>
    <w:rsid w:val="53CAB13B"/>
    <w:rsid w:val="53CD2AB7"/>
    <w:rsid w:val="53CE410F"/>
    <w:rsid w:val="53D21C4F"/>
    <w:rsid w:val="53D49470"/>
    <w:rsid w:val="53D77BCD"/>
    <w:rsid w:val="53D9B42D"/>
    <w:rsid w:val="53DA84BB"/>
    <w:rsid w:val="53DBC73C"/>
    <w:rsid w:val="53DCD1D6"/>
    <w:rsid w:val="53E0C2B1"/>
    <w:rsid w:val="53E135B9"/>
    <w:rsid w:val="53E299EC"/>
    <w:rsid w:val="53EEC8B1"/>
    <w:rsid w:val="53EF9354"/>
    <w:rsid w:val="53EFB6ED"/>
    <w:rsid w:val="53F37659"/>
    <w:rsid w:val="53F4433E"/>
    <w:rsid w:val="53F50155"/>
    <w:rsid w:val="53F5D077"/>
    <w:rsid w:val="53F5DE33"/>
    <w:rsid w:val="53FAC01C"/>
    <w:rsid w:val="53FF1F2D"/>
    <w:rsid w:val="5400C62C"/>
    <w:rsid w:val="5402C43C"/>
    <w:rsid w:val="540550F3"/>
    <w:rsid w:val="540599B3"/>
    <w:rsid w:val="5406A9C2"/>
    <w:rsid w:val="54079D22"/>
    <w:rsid w:val="540A8418"/>
    <w:rsid w:val="540BEB58"/>
    <w:rsid w:val="540D58EE"/>
    <w:rsid w:val="54101B26"/>
    <w:rsid w:val="5410207E"/>
    <w:rsid w:val="5410438B"/>
    <w:rsid w:val="5410911B"/>
    <w:rsid w:val="5415189F"/>
    <w:rsid w:val="541C88C3"/>
    <w:rsid w:val="541DB77B"/>
    <w:rsid w:val="541FA992"/>
    <w:rsid w:val="5420E0C5"/>
    <w:rsid w:val="54222C56"/>
    <w:rsid w:val="54299886"/>
    <w:rsid w:val="542B4667"/>
    <w:rsid w:val="542F63C6"/>
    <w:rsid w:val="5436B8EF"/>
    <w:rsid w:val="5439F491"/>
    <w:rsid w:val="543A4BD8"/>
    <w:rsid w:val="543D90B8"/>
    <w:rsid w:val="543E47AD"/>
    <w:rsid w:val="544001DA"/>
    <w:rsid w:val="544179EB"/>
    <w:rsid w:val="54471510"/>
    <w:rsid w:val="5447C783"/>
    <w:rsid w:val="5449C55F"/>
    <w:rsid w:val="544AD4B1"/>
    <w:rsid w:val="544BC31F"/>
    <w:rsid w:val="544BF88B"/>
    <w:rsid w:val="544DDCEF"/>
    <w:rsid w:val="5451271A"/>
    <w:rsid w:val="545443B9"/>
    <w:rsid w:val="5454EFA8"/>
    <w:rsid w:val="54552C54"/>
    <w:rsid w:val="5455D145"/>
    <w:rsid w:val="5457AE8E"/>
    <w:rsid w:val="5460C4F2"/>
    <w:rsid w:val="54620912"/>
    <w:rsid w:val="546D3BA0"/>
    <w:rsid w:val="54714573"/>
    <w:rsid w:val="5473DC99"/>
    <w:rsid w:val="54764923"/>
    <w:rsid w:val="547A2DF3"/>
    <w:rsid w:val="547C2E31"/>
    <w:rsid w:val="548369A2"/>
    <w:rsid w:val="54851795"/>
    <w:rsid w:val="548646EF"/>
    <w:rsid w:val="5486961A"/>
    <w:rsid w:val="54873C1B"/>
    <w:rsid w:val="548AE6F5"/>
    <w:rsid w:val="548B7C3B"/>
    <w:rsid w:val="548CEFE8"/>
    <w:rsid w:val="548F28A6"/>
    <w:rsid w:val="548F6D9C"/>
    <w:rsid w:val="5495399C"/>
    <w:rsid w:val="549C0ECF"/>
    <w:rsid w:val="54A34D02"/>
    <w:rsid w:val="54AD0A7B"/>
    <w:rsid w:val="54AD7AC9"/>
    <w:rsid w:val="54ADD2C6"/>
    <w:rsid w:val="54AEC85F"/>
    <w:rsid w:val="54B29807"/>
    <w:rsid w:val="54B2D9BD"/>
    <w:rsid w:val="54B5600A"/>
    <w:rsid w:val="54B5BC60"/>
    <w:rsid w:val="54B84487"/>
    <w:rsid w:val="54B85504"/>
    <w:rsid w:val="54BD53E2"/>
    <w:rsid w:val="54BF69FC"/>
    <w:rsid w:val="54C24B25"/>
    <w:rsid w:val="54C43657"/>
    <w:rsid w:val="54C52E78"/>
    <w:rsid w:val="54C96640"/>
    <w:rsid w:val="54CB8418"/>
    <w:rsid w:val="54CE721E"/>
    <w:rsid w:val="54D0DA0A"/>
    <w:rsid w:val="54D2B569"/>
    <w:rsid w:val="54D3AB2D"/>
    <w:rsid w:val="54D51638"/>
    <w:rsid w:val="54D6E4E6"/>
    <w:rsid w:val="54D77845"/>
    <w:rsid w:val="54DBABC2"/>
    <w:rsid w:val="54E03B49"/>
    <w:rsid w:val="54E04FD2"/>
    <w:rsid w:val="54E0F6D9"/>
    <w:rsid w:val="54E14E04"/>
    <w:rsid w:val="54E2C49F"/>
    <w:rsid w:val="54E2E05F"/>
    <w:rsid w:val="54E34500"/>
    <w:rsid w:val="54EC4ECF"/>
    <w:rsid w:val="54EED737"/>
    <w:rsid w:val="54F08340"/>
    <w:rsid w:val="54F6C7DA"/>
    <w:rsid w:val="54F98572"/>
    <w:rsid w:val="54FC594F"/>
    <w:rsid w:val="54FE1F9C"/>
    <w:rsid w:val="54FF61D2"/>
    <w:rsid w:val="5504F6BE"/>
    <w:rsid w:val="55088485"/>
    <w:rsid w:val="5509AC4E"/>
    <w:rsid w:val="550AD96C"/>
    <w:rsid w:val="550BDD2A"/>
    <w:rsid w:val="55134544"/>
    <w:rsid w:val="5513F1D6"/>
    <w:rsid w:val="5513FC03"/>
    <w:rsid w:val="55146A28"/>
    <w:rsid w:val="55161C4E"/>
    <w:rsid w:val="55170141"/>
    <w:rsid w:val="551733A5"/>
    <w:rsid w:val="5519ADFB"/>
    <w:rsid w:val="551A36A9"/>
    <w:rsid w:val="551BF449"/>
    <w:rsid w:val="551E1CD2"/>
    <w:rsid w:val="552282E9"/>
    <w:rsid w:val="552508F9"/>
    <w:rsid w:val="552B0EC5"/>
    <w:rsid w:val="552C7ECE"/>
    <w:rsid w:val="552CF52B"/>
    <w:rsid w:val="552E1A6D"/>
    <w:rsid w:val="5535C20A"/>
    <w:rsid w:val="55363EF9"/>
    <w:rsid w:val="5536BD73"/>
    <w:rsid w:val="5542EC06"/>
    <w:rsid w:val="55446E8A"/>
    <w:rsid w:val="5545408E"/>
    <w:rsid w:val="55479CC5"/>
    <w:rsid w:val="554F344B"/>
    <w:rsid w:val="554F83E6"/>
    <w:rsid w:val="554FF9CA"/>
    <w:rsid w:val="5554AD31"/>
    <w:rsid w:val="55555389"/>
    <w:rsid w:val="55592A8B"/>
    <w:rsid w:val="55596C11"/>
    <w:rsid w:val="555C8FA4"/>
    <w:rsid w:val="555DE404"/>
    <w:rsid w:val="5562F953"/>
    <w:rsid w:val="5564FDB2"/>
    <w:rsid w:val="55661184"/>
    <w:rsid w:val="55689BB1"/>
    <w:rsid w:val="556D4C18"/>
    <w:rsid w:val="557062E5"/>
    <w:rsid w:val="55730F07"/>
    <w:rsid w:val="55737364"/>
    <w:rsid w:val="5579ECF8"/>
    <w:rsid w:val="5579FDDA"/>
    <w:rsid w:val="557B5071"/>
    <w:rsid w:val="557B7B32"/>
    <w:rsid w:val="557D89B7"/>
    <w:rsid w:val="55814465"/>
    <w:rsid w:val="55846E07"/>
    <w:rsid w:val="55863AE2"/>
    <w:rsid w:val="5587033D"/>
    <w:rsid w:val="558845FA"/>
    <w:rsid w:val="5588EFBA"/>
    <w:rsid w:val="558A34C5"/>
    <w:rsid w:val="558C4555"/>
    <w:rsid w:val="558C4AE7"/>
    <w:rsid w:val="558C7B94"/>
    <w:rsid w:val="558EF136"/>
    <w:rsid w:val="558FDE32"/>
    <w:rsid w:val="5590040D"/>
    <w:rsid w:val="559140E1"/>
    <w:rsid w:val="5591959A"/>
    <w:rsid w:val="5594B310"/>
    <w:rsid w:val="5594BBD0"/>
    <w:rsid w:val="55973C1C"/>
    <w:rsid w:val="55977085"/>
    <w:rsid w:val="5597D43C"/>
    <w:rsid w:val="55983F25"/>
    <w:rsid w:val="55984C99"/>
    <w:rsid w:val="55986F36"/>
    <w:rsid w:val="559D158D"/>
    <w:rsid w:val="559E816F"/>
    <w:rsid w:val="55A12F20"/>
    <w:rsid w:val="55A19178"/>
    <w:rsid w:val="55A2B0A4"/>
    <w:rsid w:val="55AE5693"/>
    <w:rsid w:val="55AFFC8F"/>
    <w:rsid w:val="55B0EFC1"/>
    <w:rsid w:val="55B1337C"/>
    <w:rsid w:val="55B3FD9A"/>
    <w:rsid w:val="55B794AB"/>
    <w:rsid w:val="55BC04FB"/>
    <w:rsid w:val="55BC14FC"/>
    <w:rsid w:val="55C83606"/>
    <w:rsid w:val="55CA2AA6"/>
    <w:rsid w:val="55CA8C2F"/>
    <w:rsid w:val="55CABA2E"/>
    <w:rsid w:val="55CB6587"/>
    <w:rsid w:val="55D7B0C6"/>
    <w:rsid w:val="55D80877"/>
    <w:rsid w:val="55DB5406"/>
    <w:rsid w:val="55DC50FD"/>
    <w:rsid w:val="55E3BF40"/>
    <w:rsid w:val="55E4FE02"/>
    <w:rsid w:val="55E632D1"/>
    <w:rsid w:val="55F079D2"/>
    <w:rsid w:val="55F7F568"/>
    <w:rsid w:val="55FA4E5C"/>
    <w:rsid w:val="55FFA5AA"/>
    <w:rsid w:val="5605DD2A"/>
    <w:rsid w:val="5605E754"/>
    <w:rsid w:val="56098161"/>
    <w:rsid w:val="560BBE81"/>
    <w:rsid w:val="560D57C3"/>
    <w:rsid w:val="560E8E76"/>
    <w:rsid w:val="560F6BF8"/>
    <w:rsid w:val="5616C3CA"/>
    <w:rsid w:val="561EF32B"/>
    <w:rsid w:val="5620836E"/>
    <w:rsid w:val="5621ED82"/>
    <w:rsid w:val="562432F7"/>
    <w:rsid w:val="5624A975"/>
    <w:rsid w:val="562C5D97"/>
    <w:rsid w:val="562E59A9"/>
    <w:rsid w:val="562F2A13"/>
    <w:rsid w:val="562F8A76"/>
    <w:rsid w:val="56301237"/>
    <w:rsid w:val="5630DDAC"/>
    <w:rsid w:val="563464D8"/>
    <w:rsid w:val="5635888A"/>
    <w:rsid w:val="5639A6A8"/>
    <w:rsid w:val="563D3D25"/>
    <w:rsid w:val="563DA41F"/>
    <w:rsid w:val="56416362"/>
    <w:rsid w:val="564232B2"/>
    <w:rsid w:val="5642A4E0"/>
    <w:rsid w:val="5643F923"/>
    <w:rsid w:val="565760A6"/>
    <w:rsid w:val="565AD5DD"/>
    <w:rsid w:val="565DB4D2"/>
    <w:rsid w:val="565E8D43"/>
    <w:rsid w:val="56618197"/>
    <w:rsid w:val="56635208"/>
    <w:rsid w:val="56649660"/>
    <w:rsid w:val="5664C81D"/>
    <w:rsid w:val="566F0F27"/>
    <w:rsid w:val="567251A1"/>
    <w:rsid w:val="56726FB9"/>
    <w:rsid w:val="567D0C9D"/>
    <w:rsid w:val="567E91D4"/>
    <w:rsid w:val="56817412"/>
    <w:rsid w:val="56821D79"/>
    <w:rsid w:val="5687ABBA"/>
    <w:rsid w:val="5688FA79"/>
    <w:rsid w:val="5689BCB3"/>
    <w:rsid w:val="568B06AF"/>
    <w:rsid w:val="568B2414"/>
    <w:rsid w:val="568B980B"/>
    <w:rsid w:val="568ED9CF"/>
    <w:rsid w:val="569242C9"/>
    <w:rsid w:val="56948A38"/>
    <w:rsid w:val="5699DF82"/>
    <w:rsid w:val="56A35635"/>
    <w:rsid w:val="56ACA9D5"/>
    <w:rsid w:val="56AD6EA2"/>
    <w:rsid w:val="56AE1D77"/>
    <w:rsid w:val="56AE4D5E"/>
    <w:rsid w:val="56AF5311"/>
    <w:rsid w:val="56B88F2B"/>
    <w:rsid w:val="56BE1200"/>
    <w:rsid w:val="56BFE52E"/>
    <w:rsid w:val="56C48590"/>
    <w:rsid w:val="56C6C128"/>
    <w:rsid w:val="56C8D159"/>
    <w:rsid w:val="56CBE4A0"/>
    <w:rsid w:val="56CF2C0E"/>
    <w:rsid w:val="56CF381E"/>
    <w:rsid w:val="56CF8316"/>
    <w:rsid w:val="56D1E70D"/>
    <w:rsid w:val="56D558A0"/>
    <w:rsid w:val="56DABBE6"/>
    <w:rsid w:val="56DD208E"/>
    <w:rsid w:val="56E30C0A"/>
    <w:rsid w:val="56E7DCEA"/>
    <w:rsid w:val="56E93F07"/>
    <w:rsid w:val="56ED10A8"/>
    <w:rsid w:val="56EFA47F"/>
    <w:rsid w:val="56F0560B"/>
    <w:rsid w:val="56F05CA6"/>
    <w:rsid w:val="56F18E6D"/>
    <w:rsid w:val="56F3AE66"/>
    <w:rsid w:val="56F3FC89"/>
    <w:rsid w:val="56F5FD5B"/>
    <w:rsid w:val="56F9C1BD"/>
    <w:rsid w:val="56FB8565"/>
    <w:rsid w:val="56FCD0E2"/>
    <w:rsid w:val="56FF7C75"/>
    <w:rsid w:val="5706621C"/>
    <w:rsid w:val="57087FD1"/>
    <w:rsid w:val="570F80C2"/>
    <w:rsid w:val="570FEEF1"/>
    <w:rsid w:val="5713F0E6"/>
    <w:rsid w:val="5715D223"/>
    <w:rsid w:val="5722B0CA"/>
    <w:rsid w:val="57237E62"/>
    <w:rsid w:val="5724ED40"/>
    <w:rsid w:val="5726CB16"/>
    <w:rsid w:val="57281107"/>
    <w:rsid w:val="5729C75C"/>
    <w:rsid w:val="572A3741"/>
    <w:rsid w:val="572A6913"/>
    <w:rsid w:val="572B9D6F"/>
    <w:rsid w:val="572FA59E"/>
    <w:rsid w:val="5731BAC0"/>
    <w:rsid w:val="5733BF3A"/>
    <w:rsid w:val="5738EF2D"/>
    <w:rsid w:val="5739BDD6"/>
    <w:rsid w:val="573DEF69"/>
    <w:rsid w:val="57400449"/>
    <w:rsid w:val="574179AB"/>
    <w:rsid w:val="574264E5"/>
    <w:rsid w:val="574636BC"/>
    <w:rsid w:val="574C98F5"/>
    <w:rsid w:val="57516613"/>
    <w:rsid w:val="57533F48"/>
    <w:rsid w:val="57539BB5"/>
    <w:rsid w:val="5754A7B3"/>
    <w:rsid w:val="5756081D"/>
    <w:rsid w:val="5756F122"/>
    <w:rsid w:val="575907A4"/>
    <w:rsid w:val="575EEB87"/>
    <w:rsid w:val="575F2358"/>
    <w:rsid w:val="5761A156"/>
    <w:rsid w:val="5762D324"/>
    <w:rsid w:val="5762F880"/>
    <w:rsid w:val="576583E2"/>
    <w:rsid w:val="57658C4E"/>
    <w:rsid w:val="57662EE1"/>
    <w:rsid w:val="5768A2FD"/>
    <w:rsid w:val="576C193A"/>
    <w:rsid w:val="5773945E"/>
    <w:rsid w:val="57747757"/>
    <w:rsid w:val="5777486F"/>
    <w:rsid w:val="5779C014"/>
    <w:rsid w:val="577CF2C3"/>
    <w:rsid w:val="577D3B23"/>
    <w:rsid w:val="577F59A2"/>
    <w:rsid w:val="5782A706"/>
    <w:rsid w:val="5787CF9F"/>
    <w:rsid w:val="5792D068"/>
    <w:rsid w:val="5792EC7C"/>
    <w:rsid w:val="579304B5"/>
    <w:rsid w:val="5794C5F6"/>
    <w:rsid w:val="5796918D"/>
    <w:rsid w:val="579A361A"/>
    <w:rsid w:val="579A9EAF"/>
    <w:rsid w:val="579AB167"/>
    <w:rsid w:val="57A432B7"/>
    <w:rsid w:val="57A5DEA5"/>
    <w:rsid w:val="57A859C7"/>
    <w:rsid w:val="57A912B5"/>
    <w:rsid w:val="57AAAB21"/>
    <w:rsid w:val="57AE3339"/>
    <w:rsid w:val="57B2C915"/>
    <w:rsid w:val="57B3D0F1"/>
    <w:rsid w:val="57B9ADB0"/>
    <w:rsid w:val="57BA301E"/>
    <w:rsid w:val="57BB7EB0"/>
    <w:rsid w:val="57BC6716"/>
    <w:rsid w:val="57C47717"/>
    <w:rsid w:val="57C8778D"/>
    <w:rsid w:val="57CD6911"/>
    <w:rsid w:val="57D0791B"/>
    <w:rsid w:val="57D530B1"/>
    <w:rsid w:val="57D8F4D3"/>
    <w:rsid w:val="57D96351"/>
    <w:rsid w:val="57DC0381"/>
    <w:rsid w:val="57DCE525"/>
    <w:rsid w:val="57DEC0E5"/>
    <w:rsid w:val="57DF457F"/>
    <w:rsid w:val="57E055A9"/>
    <w:rsid w:val="57E6FB3D"/>
    <w:rsid w:val="57E81A27"/>
    <w:rsid w:val="57EFF91F"/>
    <w:rsid w:val="57F1EE65"/>
    <w:rsid w:val="57F4D35B"/>
    <w:rsid w:val="57F4DF35"/>
    <w:rsid w:val="57F71715"/>
    <w:rsid w:val="57FC2965"/>
    <w:rsid w:val="58001F45"/>
    <w:rsid w:val="5801E5B6"/>
    <w:rsid w:val="5802A96E"/>
    <w:rsid w:val="5806A8C8"/>
    <w:rsid w:val="5808811E"/>
    <w:rsid w:val="5808C8C4"/>
    <w:rsid w:val="580EDFE6"/>
    <w:rsid w:val="580F022E"/>
    <w:rsid w:val="5810F1CE"/>
    <w:rsid w:val="5811D9F8"/>
    <w:rsid w:val="5812178F"/>
    <w:rsid w:val="581349D0"/>
    <w:rsid w:val="5816DD19"/>
    <w:rsid w:val="58177B6C"/>
    <w:rsid w:val="581CE5F4"/>
    <w:rsid w:val="581DF60F"/>
    <w:rsid w:val="5820766E"/>
    <w:rsid w:val="582AB474"/>
    <w:rsid w:val="582D4189"/>
    <w:rsid w:val="5830A012"/>
    <w:rsid w:val="58348312"/>
    <w:rsid w:val="583AA478"/>
    <w:rsid w:val="583C01C2"/>
    <w:rsid w:val="5841F8E1"/>
    <w:rsid w:val="584312CB"/>
    <w:rsid w:val="584500C8"/>
    <w:rsid w:val="584534CC"/>
    <w:rsid w:val="58467857"/>
    <w:rsid w:val="58469C1E"/>
    <w:rsid w:val="584F2279"/>
    <w:rsid w:val="585431F2"/>
    <w:rsid w:val="5862D87C"/>
    <w:rsid w:val="58646339"/>
    <w:rsid w:val="586922D9"/>
    <w:rsid w:val="586C943A"/>
    <w:rsid w:val="586D3691"/>
    <w:rsid w:val="586D44ED"/>
    <w:rsid w:val="586F6376"/>
    <w:rsid w:val="5872D9BF"/>
    <w:rsid w:val="58737F7C"/>
    <w:rsid w:val="5875376D"/>
    <w:rsid w:val="5877AAD0"/>
    <w:rsid w:val="58786D2A"/>
    <w:rsid w:val="587F3D82"/>
    <w:rsid w:val="5881A55E"/>
    <w:rsid w:val="5882CD9F"/>
    <w:rsid w:val="5884848A"/>
    <w:rsid w:val="5885A85A"/>
    <w:rsid w:val="588C7CFF"/>
    <w:rsid w:val="588DC082"/>
    <w:rsid w:val="588DD056"/>
    <w:rsid w:val="588EA163"/>
    <w:rsid w:val="58901A9C"/>
    <w:rsid w:val="58932742"/>
    <w:rsid w:val="58958796"/>
    <w:rsid w:val="589692C9"/>
    <w:rsid w:val="58977314"/>
    <w:rsid w:val="5899436C"/>
    <w:rsid w:val="589BBDEA"/>
    <w:rsid w:val="589E0212"/>
    <w:rsid w:val="58A4CB02"/>
    <w:rsid w:val="58A5C6D4"/>
    <w:rsid w:val="58A9C925"/>
    <w:rsid w:val="58ACE285"/>
    <w:rsid w:val="58AD6291"/>
    <w:rsid w:val="58ADFA3B"/>
    <w:rsid w:val="58B02BC5"/>
    <w:rsid w:val="58B486CE"/>
    <w:rsid w:val="58BBA238"/>
    <w:rsid w:val="58BE2E9C"/>
    <w:rsid w:val="58BF7960"/>
    <w:rsid w:val="58C0E7A0"/>
    <w:rsid w:val="58C26224"/>
    <w:rsid w:val="58CA1D53"/>
    <w:rsid w:val="58CC375B"/>
    <w:rsid w:val="58CC4E2D"/>
    <w:rsid w:val="58CE4E55"/>
    <w:rsid w:val="58D83BBA"/>
    <w:rsid w:val="58DB042B"/>
    <w:rsid w:val="58E2CB28"/>
    <w:rsid w:val="58E3861A"/>
    <w:rsid w:val="58E4A950"/>
    <w:rsid w:val="58EC0A03"/>
    <w:rsid w:val="58ECB329"/>
    <w:rsid w:val="58EFC4B2"/>
    <w:rsid w:val="58F1D955"/>
    <w:rsid w:val="58F918A9"/>
    <w:rsid w:val="58FC3B3F"/>
    <w:rsid w:val="58FD9A8D"/>
    <w:rsid w:val="58FF8132"/>
    <w:rsid w:val="58FF8C3E"/>
    <w:rsid w:val="59034A6A"/>
    <w:rsid w:val="5903561B"/>
    <w:rsid w:val="590A52D3"/>
    <w:rsid w:val="590A6318"/>
    <w:rsid w:val="590D0BA8"/>
    <w:rsid w:val="590DD82F"/>
    <w:rsid w:val="590DF611"/>
    <w:rsid w:val="5910A70C"/>
    <w:rsid w:val="59157063"/>
    <w:rsid w:val="591A6340"/>
    <w:rsid w:val="59207EF8"/>
    <w:rsid w:val="59237CD1"/>
    <w:rsid w:val="5924FA5E"/>
    <w:rsid w:val="592A628E"/>
    <w:rsid w:val="592A8CCB"/>
    <w:rsid w:val="592E7410"/>
    <w:rsid w:val="592ED561"/>
    <w:rsid w:val="5930870D"/>
    <w:rsid w:val="593252DA"/>
    <w:rsid w:val="5933A83F"/>
    <w:rsid w:val="59366B09"/>
    <w:rsid w:val="593685BD"/>
    <w:rsid w:val="593A648B"/>
    <w:rsid w:val="593C1EAF"/>
    <w:rsid w:val="593D064F"/>
    <w:rsid w:val="59457FBA"/>
    <w:rsid w:val="59493908"/>
    <w:rsid w:val="594E86E2"/>
    <w:rsid w:val="5952FD37"/>
    <w:rsid w:val="5958FCD7"/>
    <w:rsid w:val="5959DCF7"/>
    <w:rsid w:val="595DED04"/>
    <w:rsid w:val="596344EE"/>
    <w:rsid w:val="59643335"/>
    <w:rsid w:val="5965EDC5"/>
    <w:rsid w:val="5966C3E2"/>
    <w:rsid w:val="59674949"/>
    <w:rsid w:val="596FA56C"/>
    <w:rsid w:val="59707AEE"/>
    <w:rsid w:val="5971298A"/>
    <w:rsid w:val="59718F38"/>
    <w:rsid w:val="59725281"/>
    <w:rsid w:val="59747D04"/>
    <w:rsid w:val="59767C98"/>
    <w:rsid w:val="597879DA"/>
    <w:rsid w:val="59799AD1"/>
    <w:rsid w:val="5979B57F"/>
    <w:rsid w:val="5979BB2B"/>
    <w:rsid w:val="597DAAD8"/>
    <w:rsid w:val="59802E9F"/>
    <w:rsid w:val="5981639F"/>
    <w:rsid w:val="5988FA80"/>
    <w:rsid w:val="598DA39F"/>
    <w:rsid w:val="5990535D"/>
    <w:rsid w:val="59907770"/>
    <w:rsid w:val="59911634"/>
    <w:rsid w:val="5993E08C"/>
    <w:rsid w:val="599525BB"/>
    <w:rsid w:val="59965DF1"/>
    <w:rsid w:val="59992EB7"/>
    <w:rsid w:val="599A7AC3"/>
    <w:rsid w:val="599B4377"/>
    <w:rsid w:val="599BE956"/>
    <w:rsid w:val="59A41AF8"/>
    <w:rsid w:val="59A6E030"/>
    <w:rsid w:val="59A7EF48"/>
    <w:rsid w:val="59AC3060"/>
    <w:rsid w:val="59B0B9C8"/>
    <w:rsid w:val="59B0EA56"/>
    <w:rsid w:val="59B29DD7"/>
    <w:rsid w:val="59B45711"/>
    <w:rsid w:val="59B6D4C9"/>
    <w:rsid w:val="59B70D08"/>
    <w:rsid w:val="59B74B9B"/>
    <w:rsid w:val="59B758F9"/>
    <w:rsid w:val="59B892B1"/>
    <w:rsid w:val="59B90D2D"/>
    <w:rsid w:val="59BA97A8"/>
    <w:rsid w:val="59BB2443"/>
    <w:rsid w:val="59BBF9E2"/>
    <w:rsid w:val="59BCCFCE"/>
    <w:rsid w:val="59C12F51"/>
    <w:rsid w:val="59C1BCAD"/>
    <w:rsid w:val="59C35CA3"/>
    <w:rsid w:val="59C48EAC"/>
    <w:rsid w:val="59C49393"/>
    <w:rsid w:val="59C5AAFB"/>
    <w:rsid w:val="59D1D63A"/>
    <w:rsid w:val="59D57A69"/>
    <w:rsid w:val="59D7E6A7"/>
    <w:rsid w:val="59DBC0CE"/>
    <w:rsid w:val="59DBC571"/>
    <w:rsid w:val="59DBCDE9"/>
    <w:rsid w:val="59DDD3DA"/>
    <w:rsid w:val="59DE37F4"/>
    <w:rsid w:val="59DF50EF"/>
    <w:rsid w:val="59E17AB3"/>
    <w:rsid w:val="59E1AA56"/>
    <w:rsid w:val="59E5A0C7"/>
    <w:rsid w:val="59E649E5"/>
    <w:rsid w:val="59E8F150"/>
    <w:rsid w:val="59EA31C6"/>
    <w:rsid w:val="59EC9133"/>
    <w:rsid w:val="59EEC0C5"/>
    <w:rsid w:val="59EF77FA"/>
    <w:rsid w:val="59EFE392"/>
    <w:rsid w:val="59F4656C"/>
    <w:rsid w:val="59F55D70"/>
    <w:rsid w:val="59FAAD4D"/>
    <w:rsid w:val="59FAF131"/>
    <w:rsid w:val="59FE8EB3"/>
    <w:rsid w:val="5A009E30"/>
    <w:rsid w:val="5A015843"/>
    <w:rsid w:val="5A017F31"/>
    <w:rsid w:val="5A0398EF"/>
    <w:rsid w:val="5A039992"/>
    <w:rsid w:val="5A05905B"/>
    <w:rsid w:val="5A071770"/>
    <w:rsid w:val="5A072BEF"/>
    <w:rsid w:val="5A077EDA"/>
    <w:rsid w:val="5A0CF18C"/>
    <w:rsid w:val="5A10161D"/>
    <w:rsid w:val="5A13A55B"/>
    <w:rsid w:val="5A1A1D97"/>
    <w:rsid w:val="5A1A84A6"/>
    <w:rsid w:val="5A1C962F"/>
    <w:rsid w:val="5A1CAE73"/>
    <w:rsid w:val="5A1DE423"/>
    <w:rsid w:val="5A1F3C0D"/>
    <w:rsid w:val="5A1F97F4"/>
    <w:rsid w:val="5A221419"/>
    <w:rsid w:val="5A258827"/>
    <w:rsid w:val="5A295D09"/>
    <w:rsid w:val="5A31C363"/>
    <w:rsid w:val="5A365934"/>
    <w:rsid w:val="5A375D3F"/>
    <w:rsid w:val="5A37EBE0"/>
    <w:rsid w:val="5A3B3AEB"/>
    <w:rsid w:val="5A3C66E3"/>
    <w:rsid w:val="5A3FCBB8"/>
    <w:rsid w:val="5A42F69A"/>
    <w:rsid w:val="5A498165"/>
    <w:rsid w:val="5A4B15E0"/>
    <w:rsid w:val="5A4C0BD9"/>
    <w:rsid w:val="5A4D6EFD"/>
    <w:rsid w:val="5A500C48"/>
    <w:rsid w:val="5A50984B"/>
    <w:rsid w:val="5A54DF93"/>
    <w:rsid w:val="5A5E28AF"/>
    <w:rsid w:val="5A65173F"/>
    <w:rsid w:val="5A69F0D1"/>
    <w:rsid w:val="5A6C707E"/>
    <w:rsid w:val="5A6F3BF4"/>
    <w:rsid w:val="5A7083D9"/>
    <w:rsid w:val="5A719D5F"/>
    <w:rsid w:val="5A72E7D6"/>
    <w:rsid w:val="5A769FFF"/>
    <w:rsid w:val="5A78A280"/>
    <w:rsid w:val="5A78DBCC"/>
    <w:rsid w:val="5A795C20"/>
    <w:rsid w:val="5A7BF3A8"/>
    <w:rsid w:val="5A7CE515"/>
    <w:rsid w:val="5A7E05C0"/>
    <w:rsid w:val="5A801237"/>
    <w:rsid w:val="5A818352"/>
    <w:rsid w:val="5A829198"/>
    <w:rsid w:val="5A84CB7E"/>
    <w:rsid w:val="5A864247"/>
    <w:rsid w:val="5A86AC69"/>
    <w:rsid w:val="5A870F51"/>
    <w:rsid w:val="5A877B8A"/>
    <w:rsid w:val="5A87A4A6"/>
    <w:rsid w:val="5A89E4CD"/>
    <w:rsid w:val="5A8BCA12"/>
    <w:rsid w:val="5A9096EE"/>
    <w:rsid w:val="5A95983A"/>
    <w:rsid w:val="5A985A25"/>
    <w:rsid w:val="5A997210"/>
    <w:rsid w:val="5A9A1CE2"/>
    <w:rsid w:val="5A9B3B33"/>
    <w:rsid w:val="5A9D9F6C"/>
    <w:rsid w:val="5A9E5B30"/>
    <w:rsid w:val="5AA99BA3"/>
    <w:rsid w:val="5AA9C3FF"/>
    <w:rsid w:val="5AAB8C2E"/>
    <w:rsid w:val="5AAC817C"/>
    <w:rsid w:val="5AADDCF8"/>
    <w:rsid w:val="5AB3F2EF"/>
    <w:rsid w:val="5AB7DA4B"/>
    <w:rsid w:val="5ABBC7ED"/>
    <w:rsid w:val="5ABE4BF9"/>
    <w:rsid w:val="5ABF5C8E"/>
    <w:rsid w:val="5AC19D1E"/>
    <w:rsid w:val="5AC698A5"/>
    <w:rsid w:val="5AD1DBD6"/>
    <w:rsid w:val="5AD2A73F"/>
    <w:rsid w:val="5AD4DDCE"/>
    <w:rsid w:val="5AD7094B"/>
    <w:rsid w:val="5AD836E7"/>
    <w:rsid w:val="5AD86403"/>
    <w:rsid w:val="5ADBEF95"/>
    <w:rsid w:val="5ADCCC42"/>
    <w:rsid w:val="5ADCD585"/>
    <w:rsid w:val="5AE47A3E"/>
    <w:rsid w:val="5AE7822D"/>
    <w:rsid w:val="5AE9B9D9"/>
    <w:rsid w:val="5AEC77ED"/>
    <w:rsid w:val="5AECD127"/>
    <w:rsid w:val="5AEEAD52"/>
    <w:rsid w:val="5AEF0DF0"/>
    <w:rsid w:val="5AEF421F"/>
    <w:rsid w:val="5AF1786D"/>
    <w:rsid w:val="5AF1F2F4"/>
    <w:rsid w:val="5AF3110E"/>
    <w:rsid w:val="5AF3F811"/>
    <w:rsid w:val="5AFE42E7"/>
    <w:rsid w:val="5AFF62A6"/>
    <w:rsid w:val="5B040BAE"/>
    <w:rsid w:val="5B06FDDB"/>
    <w:rsid w:val="5B0B888E"/>
    <w:rsid w:val="5B0C2D27"/>
    <w:rsid w:val="5B0E09AD"/>
    <w:rsid w:val="5B11D510"/>
    <w:rsid w:val="5B138EE0"/>
    <w:rsid w:val="5B16FC5C"/>
    <w:rsid w:val="5B171160"/>
    <w:rsid w:val="5B17C2CA"/>
    <w:rsid w:val="5B19DBAD"/>
    <w:rsid w:val="5B1B171C"/>
    <w:rsid w:val="5B1BF04A"/>
    <w:rsid w:val="5B26EF0F"/>
    <w:rsid w:val="5B2B86B7"/>
    <w:rsid w:val="5B2BB4BD"/>
    <w:rsid w:val="5B2D2395"/>
    <w:rsid w:val="5B2DB424"/>
    <w:rsid w:val="5B32EC7A"/>
    <w:rsid w:val="5B3363CB"/>
    <w:rsid w:val="5B3C8030"/>
    <w:rsid w:val="5B3DE9EB"/>
    <w:rsid w:val="5B3F2C5A"/>
    <w:rsid w:val="5B41ABDE"/>
    <w:rsid w:val="5B42B878"/>
    <w:rsid w:val="5B4863CE"/>
    <w:rsid w:val="5B4DFBF5"/>
    <w:rsid w:val="5B4EEDE6"/>
    <w:rsid w:val="5B50700B"/>
    <w:rsid w:val="5B543BD3"/>
    <w:rsid w:val="5B56958B"/>
    <w:rsid w:val="5B57938C"/>
    <w:rsid w:val="5B57DFC4"/>
    <w:rsid w:val="5B61C599"/>
    <w:rsid w:val="5B62394B"/>
    <w:rsid w:val="5B643858"/>
    <w:rsid w:val="5B6AF30F"/>
    <w:rsid w:val="5B6C23D4"/>
    <w:rsid w:val="5B6E9349"/>
    <w:rsid w:val="5B6FEA4C"/>
    <w:rsid w:val="5B750CB0"/>
    <w:rsid w:val="5B773C62"/>
    <w:rsid w:val="5B78A1E1"/>
    <w:rsid w:val="5B7DF6B6"/>
    <w:rsid w:val="5B83D976"/>
    <w:rsid w:val="5B8439E7"/>
    <w:rsid w:val="5B86B722"/>
    <w:rsid w:val="5B87D1E8"/>
    <w:rsid w:val="5B893C6A"/>
    <w:rsid w:val="5B8D8260"/>
    <w:rsid w:val="5B9764CD"/>
    <w:rsid w:val="5B977073"/>
    <w:rsid w:val="5B9A3F33"/>
    <w:rsid w:val="5BA1F2B1"/>
    <w:rsid w:val="5BA3A8ED"/>
    <w:rsid w:val="5BA656D5"/>
    <w:rsid w:val="5BA6A302"/>
    <w:rsid w:val="5BAE6E24"/>
    <w:rsid w:val="5BAEB35A"/>
    <w:rsid w:val="5BB01FB3"/>
    <w:rsid w:val="5BB4E245"/>
    <w:rsid w:val="5BB82505"/>
    <w:rsid w:val="5BBDD936"/>
    <w:rsid w:val="5BC23493"/>
    <w:rsid w:val="5BC79681"/>
    <w:rsid w:val="5BC915C3"/>
    <w:rsid w:val="5BC97F92"/>
    <w:rsid w:val="5BCAB972"/>
    <w:rsid w:val="5BD4FBAF"/>
    <w:rsid w:val="5BD60321"/>
    <w:rsid w:val="5BE1456A"/>
    <w:rsid w:val="5BE2ACB9"/>
    <w:rsid w:val="5BE52E7F"/>
    <w:rsid w:val="5BE65447"/>
    <w:rsid w:val="5BEA237C"/>
    <w:rsid w:val="5BEBEAC3"/>
    <w:rsid w:val="5BEDD032"/>
    <w:rsid w:val="5BEF61F7"/>
    <w:rsid w:val="5BF5D4A5"/>
    <w:rsid w:val="5BF805A9"/>
    <w:rsid w:val="5BFD5E18"/>
    <w:rsid w:val="5C05B4AB"/>
    <w:rsid w:val="5C05C334"/>
    <w:rsid w:val="5C0ADFB8"/>
    <w:rsid w:val="5C0B326B"/>
    <w:rsid w:val="5C112822"/>
    <w:rsid w:val="5C11B0C8"/>
    <w:rsid w:val="5C126D5C"/>
    <w:rsid w:val="5C150873"/>
    <w:rsid w:val="5C16344A"/>
    <w:rsid w:val="5C17F792"/>
    <w:rsid w:val="5C1A73F7"/>
    <w:rsid w:val="5C1E34EA"/>
    <w:rsid w:val="5C1E5AAA"/>
    <w:rsid w:val="5C1F454B"/>
    <w:rsid w:val="5C1FE30B"/>
    <w:rsid w:val="5C2196EF"/>
    <w:rsid w:val="5C239D1E"/>
    <w:rsid w:val="5C250A78"/>
    <w:rsid w:val="5C26B0F1"/>
    <w:rsid w:val="5C298E48"/>
    <w:rsid w:val="5C2BB97E"/>
    <w:rsid w:val="5C2F7B7D"/>
    <w:rsid w:val="5C30524B"/>
    <w:rsid w:val="5C32D503"/>
    <w:rsid w:val="5C336ACA"/>
    <w:rsid w:val="5C358058"/>
    <w:rsid w:val="5C35FD05"/>
    <w:rsid w:val="5C3688B2"/>
    <w:rsid w:val="5C3A1CE4"/>
    <w:rsid w:val="5C3A872D"/>
    <w:rsid w:val="5C3FDFE4"/>
    <w:rsid w:val="5C41E5C6"/>
    <w:rsid w:val="5C4336DC"/>
    <w:rsid w:val="5C46AB44"/>
    <w:rsid w:val="5C49901B"/>
    <w:rsid w:val="5C4B56D7"/>
    <w:rsid w:val="5C50B5C2"/>
    <w:rsid w:val="5C50C62F"/>
    <w:rsid w:val="5C52BD1E"/>
    <w:rsid w:val="5C55CA3D"/>
    <w:rsid w:val="5C588514"/>
    <w:rsid w:val="5C5C9AEA"/>
    <w:rsid w:val="5C5FB742"/>
    <w:rsid w:val="5C64253F"/>
    <w:rsid w:val="5C65AD20"/>
    <w:rsid w:val="5C67BA15"/>
    <w:rsid w:val="5C6A3322"/>
    <w:rsid w:val="5C6D24CF"/>
    <w:rsid w:val="5C6FE412"/>
    <w:rsid w:val="5C703049"/>
    <w:rsid w:val="5C745A9F"/>
    <w:rsid w:val="5C74DF47"/>
    <w:rsid w:val="5C76F8D8"/>
    <w:rsid w:val="5C7B7634"/>
    <w:rsid w:val="5C7E1447"/>
    <w:rsid w:val="5C7FC6F8"/>
    <w:rsid w:val="5C7FEA06"/>
    <w:rsid w:val="5C811116"/>
    <w:rsid w:val="5C818C41"/>
    <w:rsid w:val="5C835368"/>
    <w:rsid w:val="5C874E6B"/>
    <w:rsid w:val="5C88D1AA"/>
    <w:rsid w:val="5C8A0AA1"/>
    <w:rsid w:val="5C8BE4A6"/>
    <w:rsid w:val="5C8C9126"/>
    <w:rsid w:val="5C9053AA"/>
    <w:rsid w:val="5C935CDB"/>
    <w:rsid w:val="5C95C1EE"/>
    <w:rsid w:val="5C96CEC7"/>
    <w:rsid w:val="5C9891A7"/>
    <w:rsid w:val="5C9A6B5F"/>
    <w:rsid w:val="5C9B2684"/>
    <w:rsid w:val="5C9E3DC1"/>
    <w:rsid w:val="5CA0DD47"/>
    <w:rsid w:val="5CA2E39B"/>
    <w:rsid w:val="5CA40BAD"/>
    <w:rsid w:val="5CA70B18"/>
    <w:rsid w:val="5CABE16E"/>
    <w:rsid w:val="5CB0A6D9"/>
    <w:rsid w:val="5CB30648"/>
    <w:rsid w:val="5CB4DA20"/>
    <w:rsid w:val="5CB9F125"/>
    <w:rsid w:val="5CBAC3DF"/>
    <w:rsid w:val="5CBE924C"/>
    <w:rsid w:val="5CC25857"/>
    <w:rsid w:val="5CC58319"/>
    <w:rsid w:val="5CC6EA9D"/>
    <w:rsid w:val="5CCBDCFE"/>
    <w:rsid w:val="5CD0F127"/>
    <w:rsid w:val="5CD2855F"/>
    <w:rsid w:val="5CD45618"/>
    <w:rsid w:val="5CDB8869"/>
    <w:rsid w:val="5CDCA2E1"/>
    <w:rsid w:val="5CDFD4E6"/>
    <w:rsid w:val="5CDFDCF2"/>
    <w:rsid w:val="5CE0069C"/>
    <w:rsid w:val="5CE12502"/>
    <w:rsid w:val="5CE2F40A"/>
    <w:rsid w:val="5CE32939"/>
    <w:rsid w:val="5CE55B7F"/>
    <w:rsid w:val="5CE665B9"/>
    <w:rsid w:val="5CE9ABFF"/>
    <w:rsid w:val="5CEBB22C"/>
    <w:rsid w:val="5CEC7F77"/>
    <w:rsid w:val="5CEEA3A1"/>
    <w:rsid w:val="5CEEDE2C"/>
    <w:rsid w:val="5CF47718"/>
    <w:rsid w:val="5CF484F1"/>
    <w:rsid w:val="5CFA2422"/>
    <w:rsid w:val="5CFDF18D"/>
    <w:rsid w:val="5CFF6AB2"/>
    <w:rsid w:val="5D00D3E5"/>
    <w:rsid w:val="5D014D57"/>
    <w:rsid w:val="5D03F3A4"/>
    <w:rsid w:val="5D043C74"/>
    <w:rsid w:val="5D055708"/>
    <w:rsid w:val="5D064119"/>
    <w:rsid w:val="5D064252"/>
    <w:rsid w:val="5D06A6E8"/>
    <w:rsid w:val="5D09D172"/>
    <w:rsid w:val="5D0CC809"/>
    <w:rsid w:val="5D0DFEF0"/>
    <w:rsid w:val="5D0E7278"/>
    <w:rsid w:val="5D0F18F3"/>
    <w:rsid w:val="5D0FCB0D"/>
    <w:rsid w:val="5D131516"/>
    <w:rsid w:val="5D1645FF"/>
    <w:rsid w:val="5D1885C2"/>
    <w:rsid w:val="5D1A7F02"/>
    <w:rsid w:val="5D1C8F8F"/>
    <w:rsid w:val="5D1DA18A"/>
    <w:rsid w:val="5D1F117F"/>
    <w:rsid w:val="5D208791"/>
    <w:rsid w:val="5D24F2B2"/>
    <w:rsid w:val="5D27208C"/>
    <w:rsid w:val="5D2899F5"/>
    <w:rsid w:val="5D2A1DE4"/>
    <w:rsid w:val="5D2B510A"/>
    <w:rsid w:val="5D2DBD20"/>
    <w:rsid w:val="5D2E4A47"/>
    <w:rsid w:val="5D2EE41D"/>
    <w:rsid w:val="5D2EE83A"/>
    <w:rsid w:val="5D36E35C"/>
    <w:rsid w:val="5D383F4D"/>
    <w:rsid w:val="5D39075F"/>
    <w:rsid w:val="5D3A0C3A"/>
    <w:rsid w:val="5D3ACA0C"/>
    <w:rsid w:val="5D3B6BBB"/>
    <w:rsid w:val="5D425C65"/>
    <w:rsid w:val="5D451761"/>
    <w:rsid w:val="5D459487"/>
    <w:rsid w:val="5D467ABC"/>
    <w:rsid w:val="5D469C5B"/>
    <w:rsid w:val="5D4EA909"/>
    <w:rsid w:val="5D508355"/>
    <w:rsid w:val="5D513E63"/>
    <w:rsid w:val="5D53D4B8"/>
    <w:rsid w:val="5D5BEAB9"/>
    <w:rsid w:val="5D5C97E5"/>
    <w:rsid w:val="5D5F1DF9"/>
    <w:rsid w:val="5D63BF86"/>
    <w:rsid w:val="5D6864E8"/>
    <w:rsid w:val="5D6B03AB"/>
    <w:rsid w:val="5D6D12FE"/>
    <w:rsid w:val="5D6FA946"/>
    <w:rsid w:val="5D72C25D"/>
    <w:rsid w:val="5D738BA8"/>
    <w:rsid w:val="5D73A55D"/>
    <w:rsid w:val="5D73F3C9"/>
    <w:rsid w:val="5D75922F"/>
    <w:rsid w:val="5D787855"/>
    <w:rsid w:val="5D7B1A9A"/>
    <w:rsid w:val="5D7D1C60"/>
    <w:rsid w:val="5D7F371C"/>
    <w:rsid w:val="5D8C9860"/>
    <w:rsid w:val="5D900400"/>
    <w:rsid w:val="5D922304"/>
    <w:rsid w:val="5D925873"/>
    <w:rsid w:val="5D9AD5A5"/>
    <w:rsid w:val="5D9ECD03"/>
    <w:rsid w:val="5DA35094"/>
    <w:rsid w:val="5DA60077"/>
    <w:rsid w:val="5DA85D32"/>
    <w:rsid w:val="5DA8BA25"/>
    <w:rsid w:val="5DAA5950"/>
    <w:rsid w:val="5DAA5A42"/>
    <w:rsid w:val="5DAFA6E1"/>
    <w:rsid w:val="5DB15955"/>
    <w:rsid w:val="5DB1ED86"/>
    <w:rsid w:val="5DB5DFCA"/>
    <w:rsid w:val="5DB64826"/>
    <w:rsid w:val="5DB74B0E"/>
    <w:rsid w:val="5DB7716C"/>
    <w:rsid w:val="5DB8BCAD"/>
    <w:rsid w:val="5DB91D50"/>
    <w:rsid w:val="5DBA1B4C"/>
    <w:rsid w:val="5DBA2665"/>
    <w:rsid w:val="5DBDC6E9"/>
    <w:rsid w:val="5DC534E8"/>
    <w:rsid w:val="5DC5CE84"/>
    <w:rsid w:val="5DC85B5D"/>
    <w:rsid w:val="5DCBCD1E"/>
    <w:rsid w:val="5DCE4ABB"/>
    <w:rsid w:val="5DCEF8AC"/>
    <w:rsid w:val="5DD11565"/>
    <w:rsid w:val="5DD65F6E"/>
    <w:rsid w:val="5DD66EE9"/>
    <w:rsid w:val="5DD768A0"/>
    <w:rsid w:val="5DD9A342"/>
    <w:rsid w:val="5DDB2B46"/>
    <w:rsid w:val="5DDDA74B"/>
    <w:rsid w:val="5DDE7B71"/>
    <w:rsid w:val="5DE85251"/>
    <w:rsid w:val="5DE87354"/>
    <w:rsid w:val="5DEABD10"/>
    <w:rsid w:val="5DEC23C2"/>
    <w:rsid w:val="5DF2E7EC"/>
    <w:rsid w:val="5DF3AE61"/>
    <w:rsid w:val="5DF3B20E"/>
    <w:rsid w:val="5DF574F9"/>
    <w:rsid w:val="5DF89664"/>
    <w:rsid w:val="5DFAC6C3"/>
    <w:rsid w:val="5DFC7B39"/>
    <w:rsid w:val="5E00FEC3"/>
    <w:rsid w:val="5E0185C4"/>
    <w:rsid w:val="5E020D17"/>
    <w:rsid w:val="5E0324C4"/>
    <w:rsid w:val="5E043FBF"/>
    <w:rsid w:val="5E08A930"/>
    <w:rsid w:val="5E097AD3"/>
    <w:rsid w:val="5E0A3B8F"/>
    <w:rsid w:val="5E0A6195"/>
    <w:rsid w:val="5E0D743C"/>
    <w:rsid w:val="5E10FC17"/>
    <w:rsid w:val="5E128E87"/>
    <w:rsid w:val="5E134018"/>
    <w:rsid w:val="5E141256"/>
    <w:rsid w:val="5E152A66"/>
    <w:rsid w:val="5E1822BF"/>
    <w:rsid w:val="5E1A76E4"/>
    <w:rsid w:val="5E1AC238"/>
    <w:rsid w:val="5E1D1977"/>
    <w:rsid w:val="5E1E22AF"/>
    <w:rsid w:val="5E1F0B62"/>
    <w:rsid w:val="5E219ABB"/>
    <w:rsid w:val="5E2370C8"/>
    <w:rsid w:val="5E24257A"/>
    <w:rsid w:val="5E242F99"/>
    <w:rsid w:val="5E24D67F"/>
    <w:rsid w:val="5E2A2E36"/>
    <w:rsid w:val="5E2C4AD1"/>
    <w:rsid w:val="5E2EA35B"/>
    <w:rsid w:val="5E2F26AD"/>
    <w:rsid w:val="5E319113"/>
    <w:rsid w:val="5E350081"/>
    <w:rsid w:val="5E3B843D"/>
    <w:rsid w:val="5E3D403A"/>
    <w:rsid w:val="5E3F95EB"/>
    <w:rsid w:val="5E412D49"/>
    <w:rsid w:val="5E44EB56"/>
    <w:rsid w:val="5E477BCC"/>
    <w:rsid w:val="5E47AEF4"/>
    <w:rsid w:val="5E484B44"/>
    <w:rsid w:val="5E49AD74"/>
    <w:rsid w:val="5E511E34"/>
    <w:rsid w:val="5E518AC9"/>
    <w:rsid w:val="5E51F91E"/>
    <w:rsid w:val="5E540431"/>
    <w:rsid w:val="5E561ACC"/>
    <w:rsid w:val="5E632E14"/>
    <w:rsid w:val="5E662BB8"/>
    <w:rsid w:val="5E66F4D5"/>
    <w:rsid w:val="5E678017"/>
    <w:rsid w:val="5E68F055"/>
    <w:rsid w:val="5E6BED86"/>
    <w:rsid w:val="5E6CBC68"/>
    <w:rsid w:val="5E6DDD02"/>
    <w:rsid w:val="5E6DF926"/>
    <w:rsid w:val="5E7077AD"/>
    <w:rsid w:val="5E727C46"/>
    <w:rsid w:val="5E746949"/>
    <w:rsid w:val="5E755E6B"/>
    <w:rsid w:val="5E79C340"/>
    <w:rsid w:val="5E7E2F84"/>
    <w:rsid w:val="5E7E8D57"/>
    <w:rsid w:val="5E82BF31"/>
    <w:rsid w:val="5E89B00B"/>
    <w:rsid w:val="5E8ECBA1"/>
    <w:rsid w:val="5E8F5818"/>
    <w:rsid w:val="5E9432DA"/>
    <w:rsid w:val="5E953FBD"/>
    <w:rsid w:val="5E96A7E3"/>
    <w:rsid w:val="5E98FDCA"/>
    <w:rsid w:val="5E9B31EE"/>
    <w:rsid w:val="5E9D08F4"/>
    <w:rsid w:val="5E9D0E2E"/>
    <w:rsid w:val="5EA085E5"/>
    <w:rsid w:val="5EA0D8F7"/>
    <w:rsid w:val="5EA20DB1"/>
    <w:rsid w:val="5EAC4659"/>
    <w:rsid w:val="5EAFC9C4"/>
    <w:rsid w:val="5EB1521D"/>
    <w:rsid w:val="5EB201C7"/>
    <w:rsid w:val="5EB59E9E"/>
    <w:rsid w:val="5EB81027"/>
    <w:rsid w:val="5EBF1EA1"/>
    <w:rsid w:val="5EBFBB6D"/>
    <w:rsid w:val="5EC19B0E"/>
    <w:rsid w:val="5EC5E646"/>
    <w:rsid w:val="5ECEC2C4"/>
    <w:rsid w:val="5ED52BDF"/>
    <w:rsid w:val="5ED73BD1"/>
    <w:rsid w:val="5ED99175"/>
    <w:rsid w:val="5EDBC2CD"/>
    <w:rsid w:val="5EE226DD"/>
    <w:rsid w:val="5EE5AAC5"/>
    <w:rsid w:val="5EE7AA7E"/>
    <w:rsid w:val="5EE8C9FC"/>
    <w:rsid w:val="5EEF5D08"/>
    <w:rsid w:val="5EF44E32"/>
    <w:rsid w:val="5EF7AB6D"/>
    <w:rsid w:val="5EF82466"/>
    <w:rsid w:val="5EF86B1A"/>
    <w:rsid w:val="5EF87F9B"/>
    <w:rsid w:val="5EF8E5AF"/>
    <w:rsid w:val="5EF96DD2"/>
    <w:rsid w:val="5EFF4340"/>
    <w:rsid w:val="5F0089A0"/>
    <w:rsid w:val="5F01789B"/>
    <w:rsid w:val="5F0680C3"/>
    <w:rsid w:val="5F094F39"/>
    <w:rsid w:val="5F0C67CF"/>
    <w:rsid w:val="5F0C9EE4"/>
    <w:rsid w:val="5F0D0595"/>
    <w:rsid w:val="5F12B2B5"/>
    <w:rsid w:val="5F15BA6E"/>
    <w:rsid w:val="5F163EB0"/>
    <w:rsid w:val="5F196742"/>
    <w:rsid w:val="5F1A3B55"/>
    <w:rsid w:val="5F1C78AC"/>
    <w:rsid w:val="5F271490"/>
    <w:rsid w:val="5F2D0F15"/>
    <w:rsid w:val="5F2D6A35"/>
    <w:rsid w:val="5F3102A0"/>
    <w:rsid w:val="5F342BAB"/>
    <w:rsid w:val="5F364F46"/>
    <w:rsid w:val="5F36DD97"/>
    <w:rsid w:val="5F36E46E"/>
    <w:rsid w:val="5F386742"/>
    <w:rsid w:val="5F394DFC"/>
    <w:rsid w:val="5F398A04"/>
    <w:rsid w:val="5F3C2DE2"/>
    <w:rsid w:val="5F3E2788"/>
    <w:rsid w:val="5F3E5EB4"/>
    <w:rsid w:val="5F3EB06A"/>
    <w:rsid w:val="5F4049F5"/>
    <w:rsid w:val="5F41970B"/>
    <w:rsid w:val="5F424316"/>
    <w:rsid w:val="5F42E8A3"/>
    <w:rsid w:val="5F4F8764"/>
    <w:rsid w:val="5F502705"/>
    <w:rsid w:val="5F53F84A"/>
    <w:rsid w:val="5F587FAA"/>
    <w:rsid w:val="5F5A5DC1"/>
    <w:rsid w:val="5F5F83F5"/>
    <w:rsid w:val="5F61C13E"/>
    <w:rsid w:val="5F61FE7C"/>
    <w:rsid w:val="5F631CAE"/>
    <w:rsid w:val="5F662439"/>
    <w:rsid w:val="5F66D78E"/>
    <w:rsid w:val="5F6E03B6"/>
    <w:rsid w:val="5F6ED6F2"/>
    <w:rsid w:val="5F6F3E27"/>
    <w:rsid w:val="5F7008DA"/>
    <w:rsid w:val="5F719B5C"/>
    <w:rsid w:val="5F7B5A2B"/>
    <w:rsid w:val="5F7B7E1B"/>
    <w:rsid w:val="5F807CC4"/>
    <w:rsid w:val="5F82731A"/>
    <w:rsid w:val="5F88F8A1"/>
    <w:rsid w:val="5F89F50D"/>
    <w:rsid w:val="5F8A906B"/>
    <w:rsid w:val="5F91E9B4"/>
    <w:rsid w:val="5F924AD0"/>
    <w:rsid w:val="5F938E1B"/>
    <w:rsid w:val="5FA2F4E4"/>
    <w:rsid w:val="5FA3BB35"/>
    <w:rsid w:val="5FA5D4E3"/>
    <w:rsid w:val="5FAA1C9A"/>
    <w:rsid w:val="5FB145F6"/>
    <w:rsid w:val="5FB1935F"/>
    <w:rsid w:val="5FB3AC8D"/>
    <w:rsid w:val="5FB66033"/>
    <w:rsid w:val="5FB6EA61"/>
    <w:rsid w:val="5FB85255"/>
    <w:rsid w:val="5FBBDFF2"/>
    <w:rsid w:val="5FBC389F"/>
    <w:rsid w:val="5FC25F38"/>
    <w:rsid w:val="5FC29DCB"/>
    <w:rsid w:val="5FC3423D"/>
    <w:rsid w:val="5FC5412E"/>
    <w:rsid w:val="5FC569E8"/>
    <w:rsid w:val="5FC5DA70"/>
    <w:rsid w:val="5FC9635B"/>
    <w:rsid w:val="5FCF0B10"/>
    <w:rsid w:val="5FD24497"/>
    <w:rsid w:val="5FD91EE4"/>
    <w:rsid w:val="5FDB5F0B"/>
    <w:rsid w:val="5FDB86FC"/>
    <w:rsid w:val="5FE24C0F"/>
    <w:rsid w:val="5FE3F9D3"/>
    <w:rsid w:val="5FE501CE"/>
    <w:rsid w:val="5FE5B14C"/>
    <w:rsid w:val="5FE81B8C"/>
    <w:rsid w:val="5FEA570A"/>
    <w:rsid w:val="5FED5E34"/>
    <w:rsid w:val="5FF30511"/>
    <w:rsid w:val="5FF42FF8"/>
    <w:rsid w:val="5FF7043D"/>
    <w:rsid w:val="5FF72631"/>
    <w:rsid w:val="5FFB6564"/>
    <w:rsid w:val="5FFF4303"/>
    <w:rsid w:val="5FFF9DF5"/>
    <w:rsid w:val="60034270"/>
    <w:rsid w:val="6009147C"/>
    <w:rsid w:val="6009FE6C"/>
    <w:rsid w:val="600AC373"/>
    <w:rsid w:val="600BB6B6"/>
    <w:rsid w:val="60121F2C"/>
    <w:rsid w:val="6017F439"/>
    <w:rsid w:val="6018240D"/>
    <w:rsid w:val="601CF1F5"/>
    <w:rsid w:val="60225A4D"/>
    <w:rsid w:val="6025AE9A"/>
    <w:rsid w:val="6026C353"/>
    <w:rsid w:val="60279796"/>
    <w:rsid w:val="6027A4DE"/>
    <w:rsid w:val="602B1E74"/>
    <w:rsid w:val="602B8891"/>
    <w:rsid w:val="602BE1B4"/>
    <w:rsid w:val="602C0385"/>
    <w:rsid w:val="602FBF1E"/>
    <w:rsid w:val="6030C56C"/>
    <w:rsid w:val="6032427B"/>
    <w:rsid w:val="603338EA"/>
    <w:rsid w:val="60335EB4"/>
    <w:rsid w:val="6035078A"/>
    <w:rsid w:val="603DC3BE"/>
    <w:rsid w:val="603F99EF"/>
    <w:rsid w:val="6043AA15"/>
    <w:rsid w:val="604412FB"/>
    <w:rsid w:val="60457DFF"/>
    <w:rsid w:val="60499B3F"/>
    <w:rsid w:val="604A61FE"/>
    <w:rsid w:val="604D3961"/>
    <w:rsid w:val="60539111"/>
    <w:rsid w:val="6053C7C7"/>
    <w:rsid w:val="6054217E"/>
    <w:rsid w:val="6054ECE4"/>
    <w:rsid w:val="6057270B"/>
    <w:rsid w:val="605BAED2"/>
    <w:rsid w:val="605CEC8B"/>
    <w:rsid w:val="605D10AF"/>
    <w:rsid w:val="6063A1D2"/>
    <w:rsid w:val="6064E9D2"/>
    <w:rsid w:val="60652B71"/>
    <w:rsid w:val="6065B748"/>
    <w:rsid w:val="6065DE61"/>
    <w:rsid w:val="6065E95B"/>
    <w:rsid w:val="6066E252"/>
    <w:rsid w:val="6067AFCA"/>
    <w:rsid w:val="606A4047"/>
    <w:rsid w:val="606FBE05"/>
    <w:rsid w:val="60724450"/>
    <w:rsid w:val="60724B38"/>
    <w:rsid w:val="6073A006"/>
    <w:rsid w:val="6076D193"/>
    <w:rsid w:val="6078ECF5"/>
    <w:rsid w:val="607A4CEF"/>
    <w:rsid w:val="607F38C8"/>
    <w:rsid w:val="60801773"/>
    <w:rsid w:val="60839CA6"/>
    <w:rsid w:val="60856742"/>
    <w:rsid w:val="6086A030"/>
    <w:rsid w:val="608BD14B"/>
    <w:rsid w:val="608C76DB"/>
    <w:rsid w:val="60901E93"/>
    <w:rsid w:val="6090D205"/>
    <w:rsid w:val="60914356"/>
    <w:rsid w:val="6091C476"/>
    <w:rsid w:val="60934678"/>
    <w:rsid w:val="60941699"/>
    <w:rsid w:val="60955531"/>
    <w:rsid w:val="6095E76D"/>
    <w:rsid w:val="60991F6D"/>
    <w:rsid w:val="60997A02"/>
    <w:rsid w:val="609B5215"/>
    <w:rsid w:val="609DFC5D"/>
    <w:rsid w:val="60A064FF"/>
    <w:rsid w:val="60A1F6D5"/>
    <w:rsid w:val="60A423E3"/>
    <w:rsid w:val="60A74151"/>
    <w:rsid w:val="60A90625"/>
    <w:rsid w:val="60AA044E"/>
    <w:rsid w:val="60ACB80B"/>
    <w:rsid w:val="60AF5C59"/>
    <w:rsid w:val="60B4F8C9"/>
    <w:rsid w:val="60B59340"/>
    <w:rsid w:val="60B67180"/>
    <w:rsid w:val="60B707AF"/>
    <w:rsid w:val="60B8BB20"/>
    <w:rsid w:val="60BAFD8C"/>
    <w:rsid w:val="60BE53D7"/>
    <w:rsid w:val="60C1B3A3"/>
    <w:rsid w:val="60C5350C"/>
    <w:rsid w:val="60CC3085"/>
    <w:rsid w:val="60CE96B3"/>
    <w:rsid w:val="60D33BBF"/>
    <w:rsid w:val="60D493F7"/>
    <w:rsid w:val="60D7501C"/>
    <w:rsid w:val="60DA69F3"/>
    <w:rsid w:val="60DA8BDF"/>
    <w:rsid w:val="60E1E122"/>
    <w:rsid w:val="60E594B4"/>
    <w:rsid w:val="60E9D722"/>
    <w:rsid w:val="60EBA345"/>
    <w:rsid w:val="60ED2DFF"/>
    <w:rsid w:val="60F91604"/>
    <w:rsid w:val="60F9D83B"/>
    <w:rsid w:val="60F9F6D4"/>
    <w:rsid w:val="60FDABB2"/>
    <w:rsid w:val="60FFB1FD"/>
    <w:rsid w:val="6102812F"/>
    <w:rsid w:val="610294B2"/>
    <w:rsid w:val="61052944"/>
    <w:rsid w:val="6106C79E"/>
    <w:rsid w:val="6106CDDD"/>
    <w:rsid w:val="61085FCE"/>
    <w:rsid w:val="610A3A14"/>
    <w:rsid w:val="610B2370"/>
    <w:rsid w:val="610BD843"/>
    <w:rsid w:val="610CD187"/>
    <w:rsid w:val="6110065E"/>
    <w:rsid w:val="6115B815"/>
    <w:rsid w:val="6116E367"/>
    <w:rsid w:val="61193F75"/>
    <w:rsid w:val="6119B5E0"/>
    <w:rsid w:val="611E7D93"/>
    <w:rsid w:val="61206FBA"/>
    <w:rsid w:val="61221BFC"/>
    <w:rsid w:val="6122E590"/>
    <w:rsid w:val="6126F12A"/>
    <w:rsid w:val="61285A9F"/>
    <w:rsid w:val="612F73EF"/>
    <w:rsid w:val="61350CDC"/>
    <w:rsid w:val="614075F8"/>
    <w:rsid w:val="614290E3"/>
    <w:rsid w:val="61443A41"/>
    <w:rsid w:val="6148942A"/>
    <w:rsid w:val="61498B2E"/>
    <w:rsid w:val="614A465A"/>
    <w:rsid w:val="614A7CD2"/>
    <w:rsid w:val="614B6ABD"/>
    <w:rsid w:val="614B9FC7"/>
    <w:rsid w:val="614C7C44"/>
    <w:rsid w:val="6153E3E2"/>
    <w:rsid w:val="6155BBCA"/>
    <w:rsid w:val="615B55A8"/>
    <w:rsid w:val="615D4C22"/>
    <w:rsid w:val="615ED7CA"/>
    <w:rsid w:val="615F5652"/>
    <w:rsid w:val="6162BAA6"/>
    <w:rsid w:val="6163186D"/>
    <w:rsid w:val="61641CED"/>
    <w:rsid w:val="616682CE"/>
    <w:rsid w:val="6168172F"/>
    <w:rsid w:val="61686114"/>
    <w:rsid w:val="616959C6"/>
    <w:rsid w:val="616A56F4"/>
    <w:rsid w:val="616FA8B3"/>
    <w:rsid w:val="616FCB7D"/>
    <w:rsid w:val="617032D1"/>
    <w:rsid w:val="6171DFBA"/>
    <w:rsid w:val="61726E76"/>
    <w:rsid w:val="6174ACD9"/>
    <w:rsid w:val="61753F28"/>
    <w:rsid w:val="61762E94"/>
    <w:rsid w:val="61795207"/>
    <w:rsid w:val="617A76A2"/>
    <w:rsid w:val="617A8995"/>
    <w:rsid w:val="617C34BD"/>
    <w:rsid w:val="61823919"/>
    <w:rsid w:val="6183A130"/>
    <w:rsid w:val="618A1E73"/>
    <w:rsid w:val="618AD7E0"/>
    <w:rsid w:val="618E0876"/>
    <w:rsid w:val="6193C3DC"/>
    <w:rsid w:val="6193F428"/>
    <w:rsid w:val="6194387F"/>
    <w:rsid w:val="6196E686"/>
    <w:rsid w:val="61981DDD"/>
    <w:rsid w:val="619A1B1A"/>
    <w:rsid w:val="619C1C04"/>
    <w:rsid w:val="619CC94E"/>
    <w:rsid w:val="619E88AB"/>
    <w:rsid w:val="61A07039"/>
    <w:rsid w:val="61A5D49C"/>
    <w:rsid w:val="61A840F2"/>
    <w:rsid w:val="61AA41E2"/>
    <w:rsid w:val="61AA86F8"/>
    <w:rsid w:val="61ACA7CA"/>
    <w:rsid w:val="61ADF29E"/>
    <w:rsid w:val="61AF212D"/>
    <w:rsid w:val="61AF76EE"/>
    <w:rsid w:val="61B0765C"/>
    <w:rsid w:val="61B3C79C"/>
    <w:rsid w:val="61B9782F"/>
    <w:rsid w:val="61BBA161"/>
    <w:rsid w:val="61BC2103"/>
    <w:rsid w:val="61C2F352"/>
    <w:rsid w:val="61C475A8"/>
    <w:rsid w:val="61C5176D"/>
    <w:rsid w:val="61C8AF8A"/>
    <w:rsid w:val="61CE0486"/>
    <w:rsid w:val="61CF6C73"/>
    <w:rsid w:val="61D0C015"/>
    <w:rsid w:val="61D6E36E"/>
    <w:rsid w:val="61D90594"/>
    <w:rsid w:val="61DCC50B"/>
    <w:rsid w:val="61E14EA6"/>
    <w:rsid w:val="61E2F922"/>
    <w:rsid w:val="61E352DE"/>
    <w:rsid w:val="61E51133"/>
    <w:rsid w:val="61E8CAA8"/>
    <w:rsid w:val="61F1B724"/>
    <w:rsid w:val="620218B4"/>
    <w:rsid w:val="6207B943"/>
    <w:rsid w:val="620A05D2"/>
    <w:rsid w:val="620C9AA0"/>
    <w:rsid w:val="620D0554"/>
    <w:rsid w:val="620EA9AF"/>
    <w:rsid w:val="620ED053"/>
    <w:rsid w:val="621079C0"/>
    <w:rsid w:val="62119CD5"/>
    <w:rsid w:val="62127CBE"/>
    <w:rsid w:val="621480A2"/>
    <w:rsid w:val="62148E6E"/>
    <w:rsid w:val="62176E60"/>
    <w:rsid w:val="62191EA2"/>
    <w:rsid w:val="6219415F"/>
    <w:rsid w:val="6219D218"/>
    <w:rsid w:val="621FA078"/>
    <w:rsid w:val="62228542"/>
    <w:rsid w:val="62259C62"/>
    <w:rsid w:val="622811FF"/>
    <w:rsid w:val="6228E362"/>
    <w:rsid w:val="622D217B"/>
    <w:rsid w:val="62306C01"/>
    <w:rsid w:val="62342084"/>
    <w:rsid w:val="6234DF28"/>
    <w:rsid w:val="623B0BB2"/>
    <w:rsid w:val="623D87A9"/>
    <w:rsid w:val="623DB4D3"/>
    <w:rsid w:val="62418D3B"/>
    <w:rsid w:val="62424048"/>
    <w:rsid w:val="62435E0E"/>
    <w:rsid w:val="6243C788"/>
    <w:rsid w:val="62447215"/>
    <w:rsid w:val="62475103"/>
    <w:rsid w:val="6247EEF2"/>
    <w:rsid w:val="624C8D44"/>
    <w:rsid w:val="6250071B"/>
    <w:rsid w:val="62513AF2"/>
    <w:rsid w:val="6255761B"/>
    <w:rsid w:val="62588B4A"/>
    <w:rsid w:val="625E8DC0"/>
    <w:rsid w:val="62634EAF"/>
    <w:rsid w:val="626860B5"/>
    <w:rsid w:val="6269DE84"/>
    <w:rsid w:val="62760440"/>
    <w:rsid w:val="6276F4DC"/>
    <w:rsid w:val="627A25A8"/>
    <w:rsid w:val="627C4643"/>
    <w:rsid w:val="627F7A53"/>
    <w:rsid w:val="6280362C"/>
    <w:rsid w:val="62809494"/>
    <w:rsid w:val="628244E2"/>
    <w:rsid w:val="628864EB"/>
    <w:rsid w:val="6289428C"/>
    <w:rsid w:val="628EC890"/>
    <w:rsid w:val="6293777B"/>
    <w:rsid w:val="62972903"/>
    <w:rsid w:val="629AC40D"/>
    <w:rsid w:val="629D3279"/>
    <w:rsid w:val="62A9992E"/>
    <w:rsid w:val="62B169F5"/>
    <w:rsid w:val="62B22071"/>
    <w:rsid w:val="62B23A65"/>
    <w:rsid w:val="62BDA9D3"/>
    <w:rsid w:val="62BEE9F0"/>
    <w:rsid w:val="62C67C99"/>
    <w:rsid w:val="62C6E6D0"/>
    <w:rsid w:val="62CFB6A7"/>
    <w:rsid w:val="62D124D8"/>
    <w:rsid w:val="62D38587"/>
    <w:rsid w:val="62D47F10"/>
    <w:rsid w:val="62D774C4"/>
    <w:rsid w:val="62E5BFDB"/>
    <w:rsid w:val="62E91F80"/>
    <w:rsid w:val="62E936B0"/>
    <w:rsid w:val="62EA3781"/>
    <w:rsid w:val="62EC2C49"/>
    <w:rsid w:val="62EE87D3"/>
    <w:rsid w:val="62EF3624"/>
    <w:rsid w:val="62F0FE02"/>
    <w:rsid w:val="62F2C3AD"/>
    <w:rsid w:val="62F4EDEA"/>
    <w:rsid w:val="62FC8C65"/>
    <w:rsid w:val="6301D219"/>
    <w:rsid w:val="6304AEB9"/>
    <w:rsid w:val="630698C8"/>
    <w:rsid w:val="63070219"/>
    <w:rsid w:val="630777A7"/>
    <w:rsid w:val="63089F3A"/>
    <w:rsid w:val="630A4145"/>
    <w:rsid w:val="630B9F13"/>
    <w:rsid w:val="630BD00D"/>
    <w:rsid w:val="63109567"/>
    <w:rsid w:val="6314488B"/>
    <w:rsid w:val="63158D7B"/>
    <w:rsid w:val="63166205"/>
    <w:rsid w:val="631FC433"/>
    <w:rsid w:val="63208BA2"/>
    <w:rsid w:val="63231C4F"/>
    <w:rsid w:val="63244905"/>
    <w:rsid w:val="6325726F"/>
    <w:rsid w:val="632630CF"/>
    <w:rsid w:val="6327B958"/>
    <w:rsid w:val="6327DFDE"/>
    <w:rsid w:val="63292FE6"/>
    <w:rsid w:val="632E9798"/>
    <w:rsid w:val="632F478E"/>
    <w:rsid w:val="633076EC"/>
    <w:rsid w:val="6330D603"/>
    <w:rsid w:val="6331F6C9"/>
    <w:rsid w:val="6332FB21"/>
    <w:rsid w:val="633318C0"/>
    <w:rsid w:val="63353C68"/>
    <w:rsid w:val="6335F20F"/>
    <w:rsid w:val="63384FCF"/>
    <w:rsid w:val="633E8188"/>
    <w:rsid w:val="633FB413"/>
    <w:rsid w:val="6342C7CD"/>
    <w:rsid w:val="63462276"/>
    <w:rsid w:val="6346B41B"/>
    <w:rsid w:val="6348C57C"/>
    <w:rsid w:val="634D0665"/>
    <w:rsid w:val="634FF436"/>
    <w:rsid w:val="63542940"/>
    <w:rsid w:val="6355383C"/>
    <w:rsid w:val="635C95E1"/>
    <w:rsid w:val="636AA3CB"/>
    <w:rsid w:val="636D3588"/>
    <w:rsid w:val="63715C23"/>
    <w:rsid w:val="63779E63"/>
    <w:rsid w:val="63790B93"/>
    <w:rsid w:val="637E6E58"/>
    <w:rsid w:val="637F233F"/>
    <w:rsid w:val="63802C9A"/>
    <w:rsid w:val="6380561E"/>
    <w:rsid w:val="63819C30"/>
    <w:rsid w:val="63844042"/>
    <w:rsid w:val="6389B568"/>
    <w:rsid w:val="638ABEF3"/>
    <w:rsid w:val="639060A8"/>
    <w:rsid w:val="63948D4D"/>
    <w:rsid w:val="6397CCF5"/>
    <w:rsid w:val="639BADB8"/>
    <w:rsid w:val="639D656B"/>
    <w:rsid w:val="639DA610"/>
    <w:rsid w:val="63A4CCFE"/>
    <w:rsid w:val="63A63C21"/>
    <w:rsid w:val="63A93BB0"/>
    <w:rsid w:val="63AA1991"/>
    <w:rsid w:val="63AF6908"/>
    <w:rsid w:val="63B3FD74"/>
    <w:rsid w:val="63B50B31"/>
    <w:rsid w:val="63B5F556"/>
    <w:rsid w:val="63B80323"/>
    <w:rsid w:val="63BB8A98"/>
    <w:rsid w:val="63C4E3DC"/>
    <w:rsid w:val="63C96CB2"/>
    <w:rsid w:val="63CBEB88"/>
    <w:rsid w:val="63D3151F"/>
    <w:rsid w:val="63D46B5D"/>
    <w:rsid w:val="63D76507"/>
    <w:rsid w:val="63D8EFC7"/>
    <w:rsid w:val="63D9078F"/>
    <w:rsid w:val="63DBA834"/>
    <w:rsid w:val="63DE27E5"/>
    <w:rsid w:val="63DFC68C"/>
    <w:rsid w:val="63DFF00A"/>
    <w:rsid w:val="63E14588"/>
    <w:rsid w:val="63E290EE"/>
    <w:rsid w:val="63E3071B"/>
    <w:rsid w:val="63E44942"/>
    <w:rsid w:val="63E6CDA1"/>
    <w:rsid w:val="63E9B859"/>
    <w:rsid w:val="63F06F68"/>
    <w:rsid w:val="63F0F769"/>
    <w:rsid w:val="63F1B426"/>
    <w:rsid w:val="63F202A0"/>
    <w:rsid w:val="63F32912"/>
    <w:rsid w:val="63F334A7"/>
    <w:rsid w:val="63F6E7E2"/>
    <w:rsid w:val="63F72CD9"/>
    <w:rsid w:val="63F91C2F"/>
    <w:rsid w:val="63FA9545"/>
    <w:rsid w:val="63FB5BE0"/>
    <w:rsid w:val="6402A0EF"/>
    <w:rsid w:val="6408E38D"/>
    <w:rsid w:val="640AD5C1"/>
    <w:rsid w:val="640E9EFF"/>
    <w:rsid w:val="640EB8AA"/>
    <w:rsid w:val="640FCCC9"/>
    <w:rsid w:val="64134A33"/>
    <w:rsid w:val="6415BB62"/>
    <w:rsid w:val="6418313D"/>
    <w:rsid w:val="641A613D"/>
    <w:rsid w:val="641B0B24"/>
    <w:rsid w:val="6421C72D"/>
    <w:rsid w:val="6422F132"/>
    <w:rsid w:val="6425B625"/>
    <w:rsid w:val="6427C7DD"/>
    <w:rsid w:val="64289414"/>
    <w:rsid w:val="64343E20"/>
    <w:rsid w:val="6434F472"/>
    <w:rsid w:val="6438005A"/>
    <w:rsid w:val="64399832"/>
    <w:rsid w:val="6439CA05"/>
    <w:rsid w:val="643A79F1"/>
    <w:rsid w:val="6440576B"/>
    <w:rsid w:val="6440DB36"/>
    <w:rsid w:val="6440E9D8"/>
    <w:rsid w:val="64430F08"/>
    <w:rsid w:val="6447CF23"/>
    <w:rsid w:val="644C487B"/>
    <w:rsid w:val="645140A3"/>
    <w:rsid w:val="6451DD31"/>
    <w:rsid w:val="6453037F"/>
    <w:rsid w:val="64551F5B"/>
    <w:rsid w:val="64582158"/>
    <w:rsid w:val="645C2E06"/>
    <w:rsid w:val="645F2873"/>
    <w:rsid w:val="64600952"/>
    <w:rsid w:val="646130B3"/>
    <w:rsid w:val="646C1E80"/>
    <w:rsid w:val="6476A026"/>
    <w:rsid w:val="6479C073"/>
    <w:rsid w:val="647BE31A"/>
    <w:rsid w:val="647BE7EB"/>
    <w:rsid w:val="647D8488"/>
    <w:rsid w:val="64851927"/>
    <w:rsid w:val="6487633D"/>
    <w:rsid w:val="64899EE4"/>
    <w:rsid w:val="648ADE61"/>
    <w:rsid w:val="648D97E5"/>
    <w:rsid w:val="648E21B9"/>
    <w:rsid w:val="648F6EBB"/>
    <w:rsid w:val="649572D7"/>
    <w:rsid w:val="6497F996"/>
    <w:rsid w:val="649DA6A1"/>
    <w:rsid w:val="649E539E"/>
    <w:rsid w:val="649ED3E6"/>
    <w:rsid w:val="649FFA82"/>
    <w:rsid w:val="64A4FCE8"/>
    <w:rsid w:val="64A74406"/>
    <w:rsid w:val="64A88624"/>
    <w:rsid w:val="64A89546"/>
    <w:rsid w:val="64AADE13"/>
    <w:rsid w:val="64ACE381"/>
    <w:rsid w:val="64ADE8EB"/>
    <w:rsid w:val="64AF0CCE"/>
    <w:rsid w:val="64AF8B13"/>
    <w:rsid w:val="64B58D97"/>
    <w:rsid w:val="64B601AC"/>
    <w:rsid w:val="64B60544"/>
    <w:rsid w:val="64B7F04F"/>
    <w:rsid w:val="64B8DC94"/>
    <w:rsid w:val="64BB8F3E"/>
    <w:rsid w:val="64BB97ED"/>
    <w:rsid w:val="64BBF2EF"/>
    <w:rsid w:val="64C0771F"/>
    <w:rsid w:val="64C0A022"/>
    <w:rsid w:val="64C0CB11"/>
    <w:rsid w:val="64C0CE20"/>
    <w:rsid w:val="64C35F0D"/>
    <w:rsid w:val="64C9960A"/>
    <w:rsid w:val="64CB04A3"/>
    <w:rsid w:val="64CBD941"/>
    <w:rsid w:val="64CC8182"/>
    <w:rsid w:val="64CE03CA"/>
    <w:rsid w:val="64D59A67"/>
    <w:rsid w:val="64D6C5BC"/>
    <w:rsid w:val="64D840F0"/>
    <w:rsid w:val="64D8BDDA"/>
    <w:rsid w:val="64DA0F60"/>
    <w:rsid w:val="64DBD179"/>
    <w:rsid w:val="64DCA51E"/>
    <w:rsid w:val="64DD5800"/>
    <w:rsid w:val="64DF2459"/>
    <w:rsid w:val="64DF29C9"/>
    <w:rsid w:val="64E79585"/>
    <w:rsid w:val="64EA0945"/>
    <w:rsid w:val="64EF5303"/>
    <w:rsid w:val="64F0CDF4"/>
    <w:rsid w:val="64F6E4BF"/>
    <w:rsid w:val="64F73D12"/>
    <w:rsid w:val="64FA4C67"/>
    <w:rsid w:val="64FD250D"/>
    <w:rsid w:val="64FF0E51"/>
    <w:rsid w:val="64FF909E"/>
    <w:rsid w:val="6512E02B"/>
    <w:rsid w:val="6512E7CE"/>
    <w:rsid w:val="65139BD2"/>
    <w:rsid w:val="6516E2CF"/>
    <w:rsid w:val="651949C5"/>
    <w:rsid w:val="65196DD8"/>
    <w:rsid w:val="651A94CB"/>
    <w:rsid w:val="651CD36E"/>
    <w:rsid w:val="651DC11C"/>
    <w:rsid w:val="65250F42"/>
    <w:rsid w:val="65289145"/>
    <w:rsid w:val="652CEE7F"/>
    <w:rsid w:val="652E8D15"/>
    <w:rsid w:val="65384537"/>
    <w:rsid w:val="65386811"/>
    <w:rsid w:val="6538CA39"/>
    <w:rsid w:val="653A1296"/>
    <w:rsid w:val="653A2C24"/>
    <w:rsid w:val="653BBB94"/>
    <w:rsid w:val="653F0172"/>
    <w:rsid w:val="653F5239"/>
    <w:rsid w:val="653F5B54"/>
    <w:rsid w:val="654218E6"/>
    <w:rsid w:val="654319FA"/>
    <w:rsid w:val="6545462B"/>
    <w:rsid w:val="6547FB86"/>
    <w:rsid w:val="654B9B19"/>
    <w:rsid w:val="654C1ACB"/>
    <w:rsid w:val="654C90C1"/>
    <w:rsid w:val="654CB65F"/>
    <w:rsid w:val="654D0239"/>
    <w:rsid w:val="654E5522"/>
    <w:rsid w:val="655107A2"/>
    <w:rsid w:val="6552896F"/>
    <w:rsid w:val="6552E990"/>
    <w:rsid w:val="6553C230"/>
    <w:rsid w:val="655A99A1"/>
    <w:rsid w:val="6560C00A"/>
    <w:rsid w:val="6565181A"/>
    <w:rsid w:val="65666668"/>
    <w:rsid w:val="656AC53F"/>
    <w:rsid w:val="656C6FEA"/>
    <w:rsid w:val="656CE162"/>
    <w:rsid w:val="656D9DE1"/>
    <w:rsid w:val="656FCF53"/>
    <w:rsid w:val="657147C2"/>
    <w:rsid w:val="65720D4B"/>
    <w:rsid w:val="6578533B"/>
    <w:rsid w:val="6579582D"/>
    <w:rsid w:val="657BCDFA"/>
    <w:rsid w:val="657C533A"/>
    <w:rsid w:val="657F0DF7"/>
    <w:rsid w:val="6583C03A"/>
    <w:rsid w:val="65855DA3"/>
    <w:rsid w:val="65861E1A"/>
    <w:rsid w:val="65867A6E"/>
    <w:rsid w:val="6587A513"/>
    <w:rsid w:val="658BECC1"/>
    <w:rsid w:val="658CDD80"/>
    <w:rsid w:val="659278C6"/>
    <w:rsid w:val="65939557"/>
    <w:rsid w:val="65989939"/>
    <w:rsid w:val="65997105"/>
    <w:rsid w:val="65998C82"/>
    <w:rsid w:val="659EE8F2"/>
    <w:rsid w:val="659F1A82"/>
    <w:rsid w:val="659FD088"/>
    <w:rsid w:val="65A1AB55"/>
    <w:rsid w:val="65A3BB79"/>
    <w:rsid w:val="65A4899E"/>
    <w:rsid w:val="65A67EDE"/>
    <w:rsid w:val="65A866EE"/>
    <w:rsid w:val="65A8DBB3"/>
    <w:rsid w:val="65ABC8CD"/>
    <w:rsid w:val="65AC658F"/>
    <w:rsid w:val="65AD1E30"/>
    <w:rsid w:val="65B009FA"/>
    <w:rsid w:val="65B1B567"/>
    <w:rsid w:val="65B53C24"/>
    <w:rsid w:val="65BCCDE2"/>
    <w:rsid w:val="65BCE9C5"/>
    <w:rsid w:val="65BF3775"/>
    <w:rsid w:val="65BF94C3"/>
    <w:rsid w:val="65C06445"/>
    <w:rsid w:val="65C0D4A0"/>
    <w:rsid w:val="65C23A4D"/>
    <w:rsid w:val="65C2751F"/>
    <w:rsid w:val="65C83ACF"/>
    <w:rsid w:val="65CB0F9E"/>
    <w:rsid w:val="65CB1117"/>
    <w:rsid w:val="65CB3972"/>
    <w:rsid w:val="65CF203F"/>
    <w:rsid w:val="65CF6C1A"/>
    <w:rsid w:val="65CF974B"/>
    <w:rsid w:val="65D3E0C4"/>
    <w:rsid w:val="65D47E5A"/>
    <w:rsid w:val="65D5A91B"/>
    <w:rsid w:val="65D605BF"/>
    <w:rsid w:val="65DEA877"/>
    <w:rsid w:val="65DEF5A0"/>
    <w:rsid w:val="65DFF6FA"/>
    <w:rsid w:val="65E2FA52"/>
    <w:rsid w:val="65E34669"/>
    <w:rsid w:val="65E391A5"/>
    <w:rsid w:val="65E6FEAB"/>
    <w:rsid w:val="65E79827"/>
    <w:rsid w:val="65E7F689"/>
    <w:rsid w:val="65E87DDC"/>
    <w:rsid w:val="65EA9374"/>
    <w:rsid w:val="65EC7010"/>
    <w:rsid w:val="65EDF8A4"/>
    <w:rsid w:val="65EF1FF6"/>
    <w:rsid w:val="65F0B7D9"/>
    <w:rsid w:val="65F18B3F"/>
    <w:rsid w:val="65F9741A"/>
    <w:rsid w:val="65FEADA0"/>
    <w:rsid w:val="660255DC"/>
    <w:rsid w:val="660333BB"/>
    <w:rsid w:val="66062E29"/>
    <w:rsid w:val="6606BB3E"/>
    <w:rsid w:val="660962BF"/>
    <w:rsid w:val="660A2DAF"/>
    <w:rsid w:val="66101A37"/>
    <w:rsid w:val="661324C5"/>
    <w:rsid w:val="66169B0B"/>
    <w:rsid w:val="6618939B"/>
    <w:rsid w:val="661E0D8F"/>
    <w:rsid w:val="66215FFB"/>
    <w:rsid w:val="66261562"/>
    <w:rsid w:val="6628DBBB"/>
    <w:rsid w:val="6629A0D8"/>
    <w:rsid w:val="6631CC79"/>
    <w:rsid w:val="6635884F"/>
    <w:rsid w:val="663BE522"/>
    <w:rsid w:val="663E194D"/>
    <w:rsid w:val="6640F1E3"/>
    <w:rsid w:val="66458C20"/>
    <w:rsid w:val="6646FAA6"/>
    <w:rsid w:val="66470653"/>
    <w:rsid w:val="66496C7A"/>
    <w:rsid w:val="66499FB7"/>
    <w:rsid w:val="664AA45D"/>
    <w:rsid w:val="664C1B87"/>
    <w:rsid w:val="664E05C0"/>
    <w:rsid w:val="6650249F"/>
    <w:rsid w:val="66505C80"/>
    <w:rsid w:val="665153EB"/>
    <w:rsid w:val="6654FB44"/>
    <w:rsid w:val="6659D883"/>
    <w:rsid w:val="665A1C5E"/>
    <w:rsid w:val="665B1414"/>
    <w:rsid w:val="665DF0BA"/>
    <w:rsid w:val="665F03FB"/>
    <w:rsid w:val="66621760"/>
    <w:rsid w:val="6667E6E1"/>
    <w:rsid w:val="666A94E8"/>
    <w:rsid w:val="666ABC3A"/>
    <w:rsid w:val="666DE432"/>
    <w:rsid w:val="66724316"/>
    <w:rsid w:val="66762D5B"/>
    <w:rsid w:val="66774278"/>
    <w:rsid w:val="667E186A"/>
    <w:rsid w:val="667EA5F0"/>
    <w:rsid w:val="667EE2A4"/>
    <w:rsid w:val="667F7B00"/>
    <w:rsid w:val="66809ADC"/>
    <w:rsid w:val="66812593"/>
    <w:rsid w:val="6684E896"/>
    <w:rsid w:val="668E2EEE"/>
    <w:rsid w:val="668F8B4F"/>
    <w:rsid w:val="668FF63A"/>
    <w:rsid w:val="6695824C"/>
    <w:rsid w:val="6696C447"/>
    <w:rsid w:val="669BAE13"/>
    <w:rsid w:val="669C4775"/>
    <w:rsid w:val="669C81C0"/>
    <w:rsid w:val="66A21123"/>
    <w:rsid w:val="66A29837"/>
    <w:rsid w:val="66A45CE5"/>
    <w:rsid w:val="66A7613B"/>
    <w:rsid w:val="66A7FC5C"/>
    <w:rsid w:val="66A8ADFE"/>
    <w:rsid w:val="66AB093C"/>
    <w:rsid w:val="66AE305B"/>
    <w:rsid w:val="66AE9DA2"/>
    <w:rsid w:val="66AF2189"/>
    <w:rsid w:val="66AF277C"/>
    <w:rsid w:val="66AFA349"/>
    <w:rsid w:val="66B52C9F"/>
    <w:rsid w:val="66B6C99B"/>
    <w:rsid w:val="66B890E6"/>
    <w:rsid w:val="66BA4B55"/>
    <w:rsid w:val="66BCFF72"/>
    <w:rsid w:val="66BD01E6"/>
    <w:rsid w:val="66C094D8"/>
    <w:rsid w:val="66C0B954"/>
    <w:rsid w:val="66C316F4"/>
    <w:rsid w:val="66C416F8"/>
    <w:rsid w:val="66C8A86C"/>
    <w:rsid w:val="66CED582"/>
    <w:rsid w:val="66D046B0"/>
    <w:rsid w:val="66D55390"/>
    <w:rsid w:val="66D60CA7"/>
    <w:rsid w:val="66D90D8B"/>
    <w:rsid w:val="66E08093"/>
    <w:rsid w:val="66E3F971"/>
    <w:rsid w:val="66EC55B8"/>
    <w:rsid w:val="66ECD670"/>
    <w:rsid w:val="66ECFED2"/>
    <w:rsid w:val="66EE9F8C"/>
    <w:rsid w:val="66F38087"/>
    <w:rsid w:val="66F66DF7"/>
    <w:rsid w:val="66F7E5DC"/>
    <w:rsid w:val="66F7EFEE"/>
    <w:rsid w:val="66FCB5D3"/>
    <w:rsid w:val="66FDAA95"/>
    <w:rsid w:val="66FED91D"/>
    <w:rsid w:val="66FF3A14"/>
    <w:rsid w:val="67016B66"/>
    <w:rsid w:val="6705CF4D"/>
    <w:rsid w:val="6708B798"/>
    <w:rsid w:val="670A5E8A"/>
    <w:rsid w:val="670B7022"/>
    <w:rsid w:val="670CC6DC"/>
    <w:rsid w:val="670E6234"/>
    <w:rsid w:val="671276C6"/>
    <w:rsid w:val="671413F6"/>
    <w:rsid w:val="67155E73"/>
    <w:rsid w:val="6716D835"/>
    <w:rsid w:val="6716E3C4"/>
    <w:rsid w:val="671A46F9"/>
    <w:rsid w:val="671C6F2C"/>
    <w:rsid w:val="67222C63"/>
    <w:rsid w:val="67231286"/>
    <w:rsid w:val="6724914B"/>
    <w:rsid w:val="6729C339"/>
    <w:rsid w:val="672A1EEA"/>
    <w:rsid w:val="672C28F0"/>
    <w:rsid w:val="673177EE"/>
    <w:rsid w:val="6736AC96"/>
    <w:rsid w:val="67387203"/>
    <w:rsid w:val="673D171A"/>
    <w:rsid w:val="673D6C69"/>
    <w:rsid w:val="67423ACA"/>
    <w:rsid w:val="674BAD70"/>
    <w:rsid w:val="674C62D7"/>
    <w:rsid w:val="674DEF8A"/>
    <w:rsid w:val="67564450"/>
    <w:rsid w:val="67573D30"/>
    <w:rsid w:val="675DD9F2"/>
    <w:rsid w:val="67601EA9"/>
    <w:rsid w:val="67607AEE"/>
    <w:rsid w:val="676C266D"/>
    <w:rsid w:val="676F223F"/>
    <w:rsid w:val="67719697"/>
    <w:rsid w:val="6773FA2C"/>
    <w:rsid w:val="677441F6"/>
    <w:rsid w:val="677623E2"/>
    <w:rsid w:val="67786B58"/>
    <w:rsid w:val="6779CDCF"/>
    <w:rsid w:val="677AB097"/>
    <w:rsid w:val="677CFAAB"/>
    <w:rsid w:val="677D045C"/>
    <w:rsid w:val="678024CF"/>
    <w:rsid w:val="67825C37"/>
    <w:rsid w:val="6784D89D"/>
    <w:rsid w:val="6787EAB6"/>
    <w:rsid w:val="6788311D"/>
    <w:rsid w:val="67907F1E"/>
    <w:rsid w:val="6790A000"/>
    <w:rsid w:val="67910908"/>
    <w:rsid w:val="67931FBB"/>
    <w:rsid w:val="67934EC2"/>
    <w:rsid w:val="67941DCA"/>
    <w:rsid w:val="6796CCE0"/>
    <w:rsid w:val="67982C1B"/>
    <w:rsid w:val="679BDF0E"/>
    <w:rsid w:val="679CA521"/>
    <w:rsid w:val="67A078DE"/>
    <w:rsid w:val="67A23F1C"/>
    <w:rsid w:val="67A3924E"/>
    <w:rsid w:val="67A4075C"/>
    <w:rsid w:val="67A77B71"/>
    <w:rsid w:val="67ABC640"/>
    <w:rsid w:val="67AC1BB2"/>
    <w:rsid w:val="67B3F5AF"/>
    <w:rsid w:val="67B68BF7"/>
    <w:rsid w:val="67B95401"/>
    <w:rsid w:val="67BBB5F5"/>
    <w:rsid w:val="67BC1EEF"/>
    <w:rsid w:val="67BEEE47"/>
    <w:rsid w:val="67BF882A"/>
    <w:rsid w:val="67C27FB8"/>
    <w:rsid w:val="67C2A48F"/>
    <w:rsid w:val="67C50C92"/>
    <w:rsid w:val="67C5C79A"/>
    <w:rsid w:val="67C669C3"/>
    <w:rsid w:val="67C98C74"/>
    <w:rsid w:val="67C9B2FF"/>
    <w:rsid w:val="67CAB222"/>
    <w:rsid w:val="67CCB901"/>
    <w:rsid w:val="67CEEB30"/>
    <w:rsid w:val="67D4BB9D"/>
    <w:rsid w:val="67D6D540"/>
    <w:rsid w:val="67D82D99"/>
    <w:rsid w:val="67D952D4"/>
    <w:rsid w:val="67D95E60"/>
    <w:rsid w:val="67DC2D70"/>
    <w:rsid w:val="67E3C9DA"/>
    <w:rsid w:val="67E3DC75"/>
    <w:rsid w:val="67E9C799"/>
    <w:rsid w:val="67EAD7D5"/>
    <w:rsid w:val="67EB8661"/>
    <w:rsid w:val="67EF854B"/>
    <w:rsid w:val="67F03EEA"/>
    <w:rsid w:val="67F731DD"/>
    <w:rsid w:val="67F7B0E2"/>
    <w:rsid w:val="67FB6AAA"/>
    <w:rsid w:val="67FBF788"/>
    <w:rsid w:val="67FC436A"/>
    <w:rsid w:val="67FE0C1B"/>
    <w:rsid w:val="67FF47E0"/>
    <w:rsid w:val="67FFFCA7"/>
    <w:rsid w:val="6800D3CB"/>
    <w:rsid w:val="680216A1"/>
    <w:rsid w:val="68023BA8"/>
    <w:rsid w:val="6802C8DF"/>
    <w:rsid w:val="680401E9"/>
    <w:rsid w:val="68060931"/>
    <w:rsid w:val="6807F6C8"/>
    <w:rsid w:val="680A9F00"/>
    <w:rsid w:val="680C2945"/>
    <w:rsid w:val="680E2E0C"/>
    <w:rsid w:val="68103492"/>
    <w:rsid w:val="68118BD9"/>
    <w:rsid w:val="6817A786"/>
    <w:rsid w:val="6818F592"/>
    <w:rsid w:val="681B376F"/>
    <w:rsid w:val="68202BC0"/>
    <w:rsid w:val="6821B645"/>
    <w:rsid w:val="6824FEAB"/>
    <w:rsid w:val="68299303"/>
    <w:rsid w:val="682DD2E2"/>
    <w:rsid w:val="683105FE"/>
    <w:rsid w:val="68327CA8"/>
    <w:rsid w:val="68329444"/>
    <w:rsid w:val="68332C20"/>
    <w:rsid w:val="683471F8"/>
    <w:rsid w:val="68375795"/>
    <w:rsid w:val="683AF25D"/>
    <w:rsid w:val="684444E3"/>
    <w:rsid w:val="68523A10"/>
    <w:rsid w:val="6856B656"/>
    <w:rsid w:val="68590539"/>
    <w:rsid w:val="685BECF5"/>
    <w:rsid w:val="685E6E8A"/>
    <w:rsid w:val="68607EFF"/>
    <w:rsid w:val="6861381D"/>
    <w:rsid w:val="686510C1"/>
    <w:rsid w:val="6866293F"/>
    <w:rsid w:val="686B65A5"/>
    <w:rsid w:val="6870A72E"/>
    <w:rsid w:val="6872FA29"/>
    <w:rsid w:val="6875D997"/>
    <w:rsid w:val="6875FDD1"/>
    <w:rsid w:val="6877256F"/>
    <w:rsid w:val="68790A2F"/>
    <w:rsid w:val="6879DB41"/>
    <w:rsid w:val="687CB73C"/>
    <w:rsid w:val="68812405"/>
    <w:rsid w:val="68837B78"/>
    <w:rsid w:val="68853CC2"/>
    <w:rsid w:val="688A24DF"/>
    <w:rsid w:val="688CF70B"/>
    <w:rsid w:val="688DD8E9"/>
    <w:rsid w:val="689492A7"/>
    <w:rsid w:val="68971C69"/>
    <w:rsid w:val="68985F04"/>
    <w:rsid w:val="689ADC7C"/>
    <w:rsid w:val="689EB9CA"/>
    <w:rsid w:val="68A17450"/>
    <w:rsid w:val="68A39288"/>
    <w:rsid w:val="68A4CE4F"/>
    <w:rsid w:val="68B219CC"/>
    <w:rsid w:val="68B733FD"/>
    <w:rsid w:val="68B79966"/>
    <w:rsid w:val="68BE9982"/>
    <w:rsid w:val="68C35AF2"/>
    <w:rsid w:val="68C9A2CE"/>
    <w:rsid w:val="68C9C57E"/>
    <w:rsid w:val="68CB6DDE"/>
    <w:rsid w:val="68D04003"/>
    <w:rsid w:val="68D3D69F"/>
    <w:rsid w:val="68DE8F38"/>
    <w:rsid w:val="68E1374B"/>
    <w:rsid w:val="68E274B2"/>
    <w:rsid w:val="68E40F4C"/>
    <w:rsid w:val="68E9B079"/>
    <w:rsid w:val="68EA0C78"/>
    <w:rsid w:val="68EE0F52"/>
    <w:rsid w:val="68F1BB18"/>
    <w:rsid w:val="68F3679B"/>
    <w:rsid w:val="68F3F4D7"/>
    <w:rsid w:val="68F72762"/>
    <w:rsid w:val="68F761D6"/>
    <w:rsid w:val="68FA9E1A"/>
    <w:rsid w:val="68FEF9A2"/>
    <w:rsid w:val="6901CAEE"/>
    <w:rsid w:val="6908AD44"/>
    <w:rsid w:val="690A76D7"/>
    <w:rsid w:val="690C4584"/>
    <w:rsid w:val="6910239B"/>
    <w:rsid w:val="6913C0E9"/>
    <w:rsid w:val="6916193A"/>
    <w:rsid w:val="69195D0E"/>
    <w:rsid w:val="691F0A7F"/>
    <w:rsid w:val="692499C4"/>
    <w:rsid w:val="692CE349"/>
    <w:rsid w:val="692EBF3B"/>
    <w:rsid w:val="692ED5DF"/>
    <w:rsid w:val="692FAED9"/>
    <w:rsid w:val="693114DC"/>
    <w:rsid w:val="6931C137"/>
    <w:rsid w:val="6934AB9A"/>
    <w:rsid w:val="6936F359"/>
    <w:rsid w:val="693878D6"/>
    <w:rsid w:val="69389132"/>
    <w:rsid w:val="69396BBF"/>
    <w:rsid w:val="693A2AE8"/>
    <w:rsid w:val="693B0FE5"/>
    <w:rsid w:val="693B5C19"/>
    <w:rsid w:val="693DBDE0"/>
    <w:rsid w:val="69430530"/>
    <w:rsid w:val="6945101F"/>
    <w:rsid w:val="69452759"/>
    <w:rsid w:val="69483E1E"/>
    <w:rsid w:val="694981D7"/>
    <w:rsid w:val="694E8A96"/>
    <w:rsid w:val="69541430"/>
    <w:rsid w:val="6958AA57"/>
    <w:rsid w:val="695C0031"/>
    <w:rsid w:val="695C6E3F"/>
    <w:rsid w:val="695E720F"/>
    <w:rsid w:val="6962687C"/>
    <w:rsid w:val="696309D7"/>
    <w:rsid w:val="696582B1"/>
    <w:rsid w:val="6966DC67"/>
    <w:rsid w:val="6968836A"/>
    <w:rsid w:val="696AAB6D"/>
    <w:rsid w:val="696CF210"/>
    <w:rsid w:val="696D84E2"/>
    <w:rsid w:val="696F3980"/>
    <w:rsid w:val="696F7BFC"/>
    <w:rsid w:val="6971F273"/>
    <w:rsid w:val="6974FB91"/>
    <w:rsid w:val="69757C5F"/>
    <w:rsid w:val="6975EAD1"/>
    <w:rsid w:val="69775728"/>
    <w:rsid w:val="69786838"/>
    <w:rsid w:val="697AE0B8"/>
    <w:rsid w:val="697BAD49"/>
    <w:rsid w:val="697BDF13"/>
    <w:rsid w:val="697E7718"/>
    <w:rsid w:val="69818EC8"/>
    <w:rsid w:val="698AC772"/>
    <w:rsid w:val="698B27E8"/>
    <w:rsid w:val="698FB138"/>
    <w:rsid w:val="6990D160"/>
    <w:rsid w:val="6994AF4F"/>
    <w:rsid w:val="6996E8A5"/>
    <w:rsid w:val="699978DE"/>
    <w:rsid w:val="699A14A3"/>
    <w:rsid w:val="699A1A0C"/>
    <w:rsid w:val="699F7A99"/>
    <w:rsid w:val="69A02848"/>
    <w:rsid w:val="69A069E7"/>
    <w:rsid w:val="69A207F1"/>
    <w:rsid w:val="69A27F4C"/>
    <w:rsid w:val="69A74158"/>
    <w:rsid w:val="69A99BD5"/>
    <w:rsid w:val="69ACCAF6"/>
    <w:rsid w:val="69ADC693"/>
    <w:rsid w:val="69AE598F"/>
    <w:rsid w:val="69AECC5F"/>
    <w:rsid w:val="69B0DBAA"/>
    <w:rsid w:val="69B35BD5"/>
    <w:rsid w:val="69B6C942"/>
    <w:rsid w:val="69B85E0B"/>
    <w:rsid w:val="69BB02D8"/>
    <w:rsid w:val="69BC8EF4"/>
    <w:rsid w:val="69BE057B"/>
    <w:rsid w:val="69C08A26"/>
    <w:rsid w:val="69C1046C"/>
    <w:rsid w:val="69C28A4B"/>
    <w:rsid w:val="69C84D82"/>
    <w:rsid w:val="69CC39CB"/>
    <w:rsid w:val="69CE3017"/>
    <w:rsid w:val="69D6EA1B"/>
    <w:rsid w:val="69D97CF5"/>
    <w:rsid w:val="69DB87E3"/>
    <w:rsid w:val="69DD1941"/>
    <w:rsid w:val="69DFE141"/>
    <w:rsid w:val="69E3905C"/>
    <w:rsid w:val="69E47E04"/>
    <w:rsid w:val="69E7F31C"/>
    <w:rsid w:val="69E9AB2D"/>
    <w:rsid w:val="69EA8ADC"/>
    <w:rsid w:val="69ECB1E5"/>
    <w:rsid w:val="69F95DBE"/>
    <w:rsid w:val="6A00968D"/>
    <w:rsid w:val="6A00D3E0"/>
    <w:rsid w:val="6A02C643"/>
    <w:rsid w:val="6A03C14E"/>
    <w:rsid w:val="6A0C34DA"/>
    <w:rsid w:val="6A0F6A81"/>
    <w:rsid w:val="6A1215E5"/>
    <w:rsid w:val="6A134B83"/>
    <w:rsid w:val="6A168B49"/>
    <w:rsid w:val="6A1930A7"/>
    <w:rsid w:val="6A1948AF"/>
    <w:rsid w:val="6A1C4988"/>
    <w:rsid w:val="6A2087DC"/>
    <w:rsid w:val="6A212A50"/>
    <w:rsid w:val="6A219E23"/>
    <w:rsid w:val="6A23068E"/>
    <w:rsid w:val="6A2A99D5"/>
    <w:rsid w:val="6A2DB9FE"/>
    <w:rsid w:val="6A2ED4D7"/>
    <w:rsid w:val="6A30BCC6"/>
    <w:rsid w:val="6A35262A"/>
    <w:rsid w:val="6A3764FC"/>
    <w:rsid w:val="6A406ACA"/>
    <w:rsid w:val="6A410F4C"/>
    <w:rsid w:val="6A48CE32"/>
    <w:rsid w:val="6A492B64"/>
    <w:rsid w:val="6A4AA78A"/>
    <w:rsid w:val="6A4C63E4"/>
    <w:rsid w:val="6A4C666E"/>
    <w:rsid w:val="6A4D2BC7"/>
    <w:rsid w:val="6A4DBAF4"/>
    <w:rsid w:val="6A515126"/>
    <w:rsid w:val="6A51F9CC"/>
    <w:rsid w:val="6A561FF1"/>
    <w:rsid w:val="6A563880"/>
    <w:rsid w:val="6A5A3351"/>
    <w:rsid w:val="6A656FE7"/>
    <w:rsid w:val="6A6F5825"/>
    <w:rsid w:val="6A77153F"/>
    <w:rsid w:val="6A774BD3"/>
    <w:rsid w:val="6A78FC6A"/>
    <w:rsid w:val="6A7ED41E"/>
    <w:rsid w:val="6A8068CE"/>
    <w:rsid w:val="6A81EECF"/>
    <w:rsid w:val="6A8552DD"/>
    <w:rsid w:val="6A8A45F6"/>
    <w:rsid w:val="6A8E97F7"/>
    <w:rsid w:val="6A90BA21"/>
    <w:rsid w:val="6A9166C0"/>
    <w:rsid w:val="6A975765"/>
    <w:rsid w:val="6AA56212"/>
    <w:rsid w:val="6AA6B0D3"/>
    <w:rsid w:val="6AAD8DA1"/>
    <w:rsid w:val="6AADF150"/>
    <w:rsid w:val="6AAE8244"/>
    <w:rsid w:val="6AB36D00"/>
    <w:rsid w:val="6AB44DF6"/>
    <w:rsid w:val="6AB4A50D"/>
    <w:rsid w:val="6AB81734"/>
    <w:rsid w:val="6AB8C942"/>
    <w:rsid w:val="6AB9C384"/>
    <w:rsid w:val="6ABF9A0C"/>
    <w:rsid w:val="6AC717A4"/>
    <w:rsid w:val="6AC82782"/>
    <w:rsid w:val="6AC8A317"/>
    <w:rsid w:val="6AC9ABCE"/>
    <w:rsid w:val="6ACAA839"/>
    <w:rsid w:val="6ACE1D4A"/>
    <w:rsid w:val="6ACF8E9E"/>
    <w:rsid w:val="6AD17C7D"/>
    <w:rsid w:val="6AD26EAE"/>
    <w:rsid w:val="6AD28F1D"/>
    <w:rsid w:val="6ADD9050"/>
    <w:rsid w:val="6ADF806D"/>
    <w:rsid w:val="6AE245D8"/>
    <w:rsid w:val="6AECD803"/>
    <w:rsid w:val="6AF026F4"/>
    <w:rsid w:val="6AF1C238"/>
    <w:rsid w:val="6AF253F3"/>
    <w:rsid w:val="6AF32539"/>
    <w:rsid w:val="6AF4463C"/>
    <w:rsid w:val="6AF5B3CF"/>
    <w:rsid w:val="6AF5D5D0"/>
    <w:rsid w:val="6AF653C1"/>
    <w:rsid w:val="6AF7989B"/>
    <w:rsid w:val="6AF8571B"/>
    <w:rsid w:val="6AFA8A79"/>
    <w:rsid w:val="6AFAEA2E"/>
    <w:rsid w:val="6AFC98B1"/>
    <w:rsid w:val="6B01843E"/>
    <w:rsid w:val="6B039DDF"/>
    <w:rsid w:val="6B0BEF98"/>
    <w:rsid w:val="6B1236AA"/>
    <w:rsid w:val="6B14013C"/>
    <w:rsid w:val="6B1571A3"/>
    <w:rsid w:val="6B159C05"/>
    <w:rsid w:val="6B164339"/>
    <w:rsid w:val="6B171344"/>
    <w:rsid w:val="6B182871"/>
    <w:rsid w:val="6B18FD50"/>
    <w:rsid w:val="6B1C8480"/>
    <w:rsid w:val="6B1E5CC2"/>
    <w:rsid w:val="6B1F7129"/>
    <w:rsid w:val="6B2061A8"/>
    <w:rsid w:val="6B2115A9"/>
    <w:rsid w:val="6B219DCD"/>
    <w:rsid w:val="6B23A57B"/>
    <w:rsid w:val="6B24C6BC"/>
    <w:rsid w:val="6B362EC0"/>
    <w:rsid w:val="6B383B0D"/>
    <w:rsid w:val="6B391844"/>
    <w:rsid w:val="6B3A69A1"/>
    <w:rsid w:val="6B3B20A2"/>
    <w:rsid w:val="6B3FFF7A"/>
    <w:rsid w:val="6B416F94"/>
    <w:rsid w:val="6B47B07C"/>
    <w:rsid w:val="6B4F4E16"/>
    <w:rsid w:val="6B5243E3"/>
    <w:rsid w:val="6B52875D"/>
    <w:rsid w:val="6B564452"/>
    <w:rsid w:val="6B576A01"/>
    <w:rsid w:val="6B585B80"/>
    <w:rsid w:val="6B5924D7"/>
    <w:rsid w:val="6B5C7F67"/>
    <w:rsid w:val="6B63AC38"/>
    <w:rsid w:val="6B66BF7D"/>
    <w:rsid w:val="6B6728C3"/>
    <w:rsid w:val="6B68CE79"/>
    <w:rsid w:val="6B6967FA"/>
    <w:rsid w:val="6B6A1A80"/>
    <w:rsid w:val="6B6B2702"/>
    <w:rsid w:val="6B6DD122"/>
    <w:rsid w:val="6B6F6968"/>
    <w:rsid w:val="6B70966E"/>
    <w:rsid w:val="6B72216F"/>
    <w:rsid w:val="6B731405"/>
    <w:rsid w:val="6B7DA90F"/>
    <w:rsid w:val="6B878E4A"/>
    <w:rsid w:val="6B87FA9C"/>
    <w:rsid w:val="6B8AB50A"/>
    <w:rsid w:val="6B8BF58D"/>
    <w:rsid w:val="6B8F0763"/>
    <w:rsid w:val="6B8FB937"/>
    <w:rsid w:val="6B901A5B"/>
    <w:rsid w:val="6B905A85"/>
    <w:rsid w:val="6B90B019"/>
    <w:rsid w:val="6B936BB7"/>
    <w:rsid w:val="6B937FB9"/>
    <w:rsid w:val="6B9766E0"/>
    <w:rsid w:val="6B9C1093"/>
    <w:rsid w:val="6B9D48E6"/>
    <w:rsid w:val="6B9FF6EA"/>
    <w:rsid w:val="6BA0E05A"/>
    <w:rsid w:val="6BA25506"/>
    <w:rsid w:val="6BA2B4DA"/>
    <w:rsid w:val="6BA5AA1C"/>
    <w:rsid w:val="6BA64623"/>
    <w:rsid w:val="6BB20D9E"/>
    <w:rsid w:val="6BB3B59F"/>
    <w:rsid w:val="6BB7487B"/>
    <w:rsid w:val="6BB7572D"/>
    <w:rsid w:val="6BB87EEF"/>
    <w:rsid w:val="6BBC0F6C"/>
    <w:rsid w:val="6BBC653B"/>
    <w:rsid w:val="6BBEA02D"/>
    <w:rsid w:val="6BC05D78"/>
    <w:rsid w:val="6BC070F5"/>
    <w:rsid w:val="6BC46679"/>
    <w:rsid w:val="6BC689D4"/>
    <w:rsid w:val="6BCFB7D2"/>
    <w:rsid w:val="6BD2C55E"/>
    <w:rsid w:val="6BD663F8"/>
    <w:rsid w:val="6BDE8A04"/>
    <w:rsid w:val="6BE1DEF1"/>
    <w:rsid w:val="6BE30B3A"/>
    <w:rsid w:val="6BEA9A34"/>
    <w:rsid w:val="6BEC3A97"/>
    <w:rsid w:val="6BED13C0"/>
    <w:rsid w:val="6BED30A4"/>
    <w:rsid w:val="6BEE36F2"/>
    <w:rsid w:val="6BEE4DB9"/>
    <w:rsid w:val="6BEFBDEA"/>
    <w:rsid w:val="6BF5B3FB"/>
    <w:rsid w:val="6BF5D59D"/>
    <w:rsid w:val="6BF6AC67"/>
    <w:rsid w:val="6BFA7573"/>
    <w:rsid w:val="6BFDCB40"/>
    <w:rsid w:val="6C023734"/>
    <w:rsid w:val="6C028A61"/>
    <w:rsid w:val="6C06127E"/>
    <w:rsid w:val="6C0A5F61"/>
    <w:rsid w:val="6C0CD4AD"/>
    <w:rsid w:val="6C0D343C"/>
    <w:rsid w:val="6C0EFE85"/>
    <w:rsid w:val="6C0FC6AC"/>
    <w:rsid w:val="6C119B46"/>
    <w:rsid w:val="6C122197"/>
    <w:rsid w:val="6C13AD8B"/>
    <w:rsid w:val="6C1482DF"/>
    <w:rsid w:val="6C193800"/>
    <w:rsid w:val="6C1BBE27"/>
    <w:rsid w:val="6C2047C4"/>
    <w:rsid w:val="6C22B09B"/>
    <w:rsid w:val="6C2303D3"/>
    <w:rsid w:val="6C256DE3"/>
    <w:rsid w:val="6C25CA3F"/>
    <w:rsid w:val="6C2C24A9"/>
    <w:rsid w:val="6C2C6C29"/>
    <w:rsid w:val="6C2CEA0A"/>
    <w:rsid w:val="6C32D797"/>
    <w:rsid w:val="6C330CB7"/>
    <w:rsid w:val="6C3A8390"/>
    <w:rsid w:val="6C3B258C"/>
    <w:rsid w:val="6C3B9D72"/>
    <w:rsid w:val="6C3E275D"/>
    <w:rsid w:val="6C3FD507"/>
    <w:rsid w:val="6C428CF1"/>
    <w:rsid w:val="6C46C156"/>
    <w:rsid w:val="6C476A30"/>
    <w:rsid w:val="6C485AB5"/>
    <w:rsid w:val="6C4AF371"/>
    <w:rsid w:val="6C53C4E2"/>
    <w:rsid w:val="6C587D37"/>
    <w:rsid w:val="6C5BAFF1"/>
    <w:rsid w:val="6C5C6D0E"/>
    <w:rsid w:val="6C5F564D"/>
    <w:rsid w:val="6C5F7712"/>
    <w:rsid w:val="6C635CF4"/>
    <w:rsid w:val="6C65FDA2"/>
    <w:rsid w:val="6C6E00AA"/>
    <w:rsid w:val="6C70A1BC"/>
    <w:rsid w:val="6C738F2E"/>
    <w:rsid w:val="6C739068"/>
    <w:rsid w:val="6C740183"/>
    <w:rsid w:val="6C763A7B"/>
    <w:rsid w:val="6C7AAB7D"/>
    <w:rsid w:val="6C7C122A"/>
    <w:rsid w:val="6C80A8D3"/>
    <w:rsid w:val="6C852C2D"/>
    <w:rsid w:val="6C93B893"/>
    <w:rsid w:val="6C97DF81"/>
    <w:rsid w:val="6C99A0DA"/>
    <w:rsid w:val="6C9D1515"/>
    <w:rsid w:val="6C9DB393"/>
    <w:rsid w:val="6CA5B5DE"/>
    <w:rsid w:val="6CA7B816"/>
    <w:rsid w:val="6CA7C9CA"/>
    <w:rsid w:val="6CAAE27F"/>
    <w:rsid w:val="6CAC4324"/>
    <w:rsid w:val="6CAC9A43"/>
    <w:rsid w:val="6CAF85AF"/>
    <w:rsid w:val="6CB02756"/>
    <w:rsid w:val="6CB2BF2A"/>
    <w:rsid w:val="6CB51DE5"/>
    <w:rsid w:val="6CBBC6DC"/>
    <w:rsid w:val="6CC60C09"/>
    <w:rsid w:val="6CC60C36"/>
    <w:rsid w:val="6CC6A123"/>
    <w:rsid w:val="6CCA1E7D"/>
    <w:rsid w:val="6CCA8C33"/>
    <w:rsid w:val="6CCB4021"/>
    <w:rsid w:val="6CCB8852"/>
    <w:rsid w:val="6CCC045A"/>
    <w:rsid w:val="6CCEF497"/>
    <w:rsid w:val="6CD12CD2"/>
    <w:rsid w:val="6CD64D8F"/>
    <w:rsid w:val="6CDCDEED"/>
    <w:rsid w:val="6CDD2822"/>
    <w:rsid w:val="6CDE9BD2"/>
    <w:rsid w:val="6CDFADD6"/>
    <w:rsid w:val="6CDFC55E"/>
    <w:rsid w:val="6CE2A53E"/>
    <w:rsid w:val="6CE2C548"/>
    <w:rsid w:val="6CE752DD"/>
    <w:rsid w:val="6CE89D70"/>
    <w:rsid w:val="6CE99A7B"/>
    <w:rsid w:val="6CEAAEB2"/>
    <w:rsid w:val="6CEC1F70"/>
    <w:rsid w:val="6CEE9068"/>
    <w:rsid w:val="6CEEA7A4"/>
    <w:rsid w:val="6CEFD771"/>
    <w:rsid w:val="6CF10C09"/>
    <w:rsid w:val="6CF35D06"/>
    <w:rsid w:val="6CF407F2"/>
    <w:rsid w:val="6CF5D6C0"/>
    <w:rsid w:val="6CF95963"/>
    <w:rsid w:val="6D007810"/>
    <w:rsid w:val="6D048BA3"/>
    <w:rsid w:val="6D0499F2"/>
    <w:rsid w:val="6D04E602"/>
    <w:rsid w:val="6D04EF0E"/>
    <w:rsid w:val="6D05AEB9"/>
    <w:rsid w:val="6D05B08C"/>
    <w:rsid w:val="6D0B91AB"/>
    <w:rsid w:val="6D10AE3A"/>
    <w:rsid w:val="6D124165"/>
    <w:rsid w:val="6D142DBE"/>
    <w:rsid w:val="6D1733C0"/>
    <w:rsid w:val="6D20626B"/>
    <w:rsid w:val="6D223711"/>
    <w:rsid w:val="6D22508E"/>
    <w:rsid w:val="6D230696"/>
    <w:rsid w:val="6D230CFB"/>
    <w:rsid w:val="6D23BFEC"/>
    <w:rsid w:val="6D24AFE8"/>
    <w:rsid w:val="6D25033C"/>
    <w:rsid w:val="6D27A7A6"/>
    <w:rsid w:val="6D2AB3C1"/>
    <w:rsid w:val="6D3668F0"/>
    <w:rsid w:val="6D3BBBA5"/>
    <w:rsid w:val="6D3FFC46"/>
    <w:rsid w:val="6D427327"/>
    <w:rsid w:val="6D44AB7A"/>
    <w:rsid w:val="6D45ABCE"/>
    <w:rsid w:val="6D4A6D30"/>
    <w:rsid w:val="6D4D4098"/>
    <w:rsid w:val="6D4DD8F7"/>
    <w:rsid w:val="6D550D5B"/>
    <w:rsid w:val="6D55462A"/>
    <w:rsid w:val="6D562FA6"/>
    <w:rsid w:val="6D5750E3"/>
    <w:rsid w:val="6D594F4A"/>
    <w:rsid w:val="6D5FB6F9"/>
    <w:rsid w:val="6D623AD6"/>
    <w:rsid w:val="6D643ED8"/>
    <w:rsid w:val="6D65E230"/>
    <w:rsid w:val="6D675968"/>
    <w:rsid w:val="6D6A4D96"/>
    <w:rsid w:val="6D6CB59F"/>
    <w:rsid w:val="6D6EE258"/>
    <w:rsid w:val="6D714C4C"/>
    <w:rsid w:val="6D746009"/>
    <w:rsid w:val="6D7877E7"/>
    <w:rsid w:val="6D7979AF"/>
    <w:rsid w:val="6D79BCC1"/>
    <w:rsid w:val="6D80E5B5"/>
    <w:rsid w:val="6D84DC11"/>
    <w:rsid w:val="6D85FBFE"/>
    <w:rsid w:val="6D875FC7"/>
    <w:rsid w:val="6D89A8EA"/>
    <w:rsid w:val="6D8B4F1B"/>
    <w:rsid w:val="6D8C3DF5"/>
    <w:rsid w:val="6D8CFABC"/>
    <w:rsid w:val="6D8DFB51"/>
    <w:rsid w:val="6D918212"/>
    <w:rsid w:val="6D9202A8"/>
    <w:rsid w:val="6D9206A4"/>
    <w:rsid w:val="6D926885"/>
    <w:rsid w:val="6D96611D"/>
    <w:rsid w:val="6D9913F9"/>
    <w:rsid w:val="6DA0903E"/>
    <w:rsid w:val="6DA0F0D4"/>
    <w:rsid w:val="6DA1D8F6"/>
    <w:rsid w:val="6DA21311"/>
    <w:rsid w:val="6DA50A60"/>
    <w:rsid w:val="6DA5978E"/>
    <w:rsid w:val="6DA7C2D8"/>
    <w:rsid w:val="6DAB4E11"/>
    <w:rsid w:val="6DB1F3FB"/>
    <w:rsid w:val="6DB59814"/>
    <w:rsid w:val="6DBA1D55"/>
    <w:rsid w:val="6DBA6EDB"/>
    <w:rsid w:val="6DC04D2C"/>
    <w:rsid w:val="6DC10160"/>
    <w:rsid w:val="6DC24B1C"/>
    <w:rsid w:val="6DC36B9A"/>
    <w:rsid w:val="6DC650F5"/>
    <w:rsid w:val="6DC7DC59"/>
    <w:rsid w:val="6DC86BFF"/>
    <w:rsid w:val="6DCB7E7C"/>
    <w:rsid w:val="6DCCE33A"/>
    <w:rsid w:val="6DCD734F"/>
    <w:rsid w:val="6DD0FCF8"/>
    <w:rsid w:val="6DD19899"/>
    <w:rsid w:val="6DD470AE"/>
    <w:rsid w:val="6DD49CD1"/>
    <w:rsid w:val="6DD83699"/>
    <w:rsid w:val="6DD837B5"/>
    <w:rsid w:val="6DD97A14"/>
    <w:rsid w:val="6DDAF310"/>
    <w:rsid w:val="6DDBB3F0"/>
    <w:rsid w:val="6DDF4D12"/>
    <w:rsid w:val="6DE24806"/>
    <w:rsid w:val="6DE33AB7"/>
    <w:rsid w:val="6DE67C7D"/>
    <w:rsid w:val="6DED74F3"/>
    <w:rsid w:val="6DF11B0D"/>
    <w:rsid w:val="6DF275F9"/>
    <w:rsid w:val="6DF4B093"/>
    <w:rsid w:val="6DF90B8B"/>
    <w:rsid w:val="6DFA5658"/>
    <w:rsid w:val="6DFCD526"/>
    <w:rsid w:val="6DFDDF3B"/>
    <w:rsid w:val="6E007128"/>
    <w:rsid w:val="6E02FB63"/>
    <w:rsid w:val="6E0524C7"/>
    <w:rsid w:val="6E083C60"/>
    <w:rsid w:val="6E0A08AC"/>
    <w:rsid w:val="6E0BD5AF"/>
    <w:rsid w:val="6E11DC73"/>
    <w:rsid w:val="6E134CBA"/>
    <w:rsid w:val="6E1555B4"/>
    <w:rsid w:val="6E18DEAA"/>
    <w:rsid w:val="6E1A1A70"/>
    <w:rsid w:val="6E1C78D6"/>
    <w:rsid w:val="6E220DAA"/>
    <w:rsid w:val="6E26DA29"/>
    <w:rsid w:val="6E27FDAB"/>
    <w:rsid w:val="6E2948FD"/>
    <w:rsid w:val="6E2A5619"/>
    <w:rsid w:val="6E2A9685"/>
    <w:rsid w:val="6E2AE34C"/>
    <w:rsid w:val="6E2F6539"/>
    <w:rsid w:val="6E37F6D6"/>
    <w:rsid w:val="6E3804AE"/>
    <w:rsid w:val="6E3C5559"/>
    <w:rsid w:val="6E3E0E3C"/>
    <w:rsid w:val="6E3E7719"/>
    <w:rsid w:val="6E3F4570"/>
    <w:rsid w:val="6E43A2EC"/>
    <w:rsid w:val="6E4973A3"/>
    <w:rsid w:val="6E4CB88E"/>
    <w:rsid w:val="6E4F5495"/>
    <w:rsid w:val="6E51165B"/>
    <w:rsid w:val="6E5408D7"/>
    <w:rsid w:val="6E588BEF"/>
    <w:rsid w:val="6E591017"/>
    <w:rsid w:val="6E59DA34"/>
    <w:rsid w:val="6E5C47CD"/>
    <w:rsid w:val="6E634123"/>
    <w:rsid w:val="6E668782"/>
    <w:rsid w:val="6E67FA1F"/>
    <w:rsid w:val="6E6B3B5F"/>
    <w:rsid w:val="6E6C911D"/>
    <w:rsid w:val="6E724610"/>
    <w:rsid w:val="6E729DC4"/>
    <w:rsid w:val="6E7808DE"/>
    <w:rsid w:val="6E7B27C1"/>
    <w:rsid w:val="6E7EB736"/>
    <w:rsid w:val="6E7EC30B"/>
    <w:rsid w:val="6E800034"/>
    <w:rsid w:val="6E811E0C"/>
    <w:rsid w:val="6E8691EA"/>
    <w:rsid w:val="6E88FAFB"/>
    <w:rsid w:val="6E8BE237"/>
    <w:rsid w:val="6E8C9429"/>
    <w:rsid w:val="6E902603"/>
    <w:rsid w:val="6E91250D"/>
    <w:rsid w:val="6E9488FC"/>
    <w:rsid w:val="6E99036A"/>
    <w:rsid w:val="6EA2CDD9"/>
    <w:rsid w:val="6EA63983"/>
    <w:rsid w:val="6EA68B3D"/>
    <w:rsid w:val="6EA68CCA"/>
    <w:rsid w:val="6EA9CA29"/>
    <w:rsid w:val="6EAC6550"/>
    <w:rsid w:val="6EAC8517"/>
    <w:rsid w:val="6EB3E2D2"/>
    <w:rsid w:val="6EB43C2D"/>
    <w:rsid w:val="6EB5E8BA"/>
    <w:rsid w:val="6EB68D04"/>
    <w:rsid w:val="6EB74CE9"/>
    <w:rsid w:val="6EB8E896"/>
    <w:rsid w:val="6EB91124"/>
    <w:rsid w:val="6EC059E4"/>
    <w:rsid w:val="6EC317DD"/>
    <w:rsid w:val="6EC3E223"/>
    <w:rsid w:val="6EC7747B"/>
    <w:rsid w:val="6EC806BA"/>
    <w:rsid w:val="6EC88D8A"/>
    <w:rsid w:val="6ECB0BE7"/>
    <w:rsid w:val="6ECD5568"/>
    <w:rsid w:val="6ECD679C"/>
    <w:rsid w:val="6ECE5D07"/>
    <w:rsid w:val="6ECEE333"/>
    <w:rsid w:val="6ED25F83"/>
    <w:rsid w:val="6ED5846A"/>
    <w:rsid w:val="6ED7F78D"/>
    <w:rsid w:val="6ED84F4C"/>
    <w:rsid w:val="6EDC774E"/>
    <w:rsid w:val="6EDD0BD3"/>
    <w:rsid w:val="6EDD0EAA"/>
    <w:rsid w:val="6EDEEE7C"/>
    <w:rsid w:val="6EDFB2F7"/>
    <w:rsid w:val="6EE104E1"/>
    <w:rsid w:val="6EE33DAA"/>
    <w:rsid w:val="6EE6C6B8"/>
    <w:rsid w:val="6EEA44FF"/>
    <w:rsid w:val="6EEC21FD"/>
    <w:rsid w:val="6EECEB2E"/>
    <w:rsid w:val="6EEE4C40"/>
    <w:rsid w:val="6EF1D8D9"/>
    <w:rsid w:val="6EF65514"/>
    <w:rsid w:val="6EF72679"/>
    <w:rsid w:val="6EF7916E"/>
    <w:rsid w:val="6EF7E557"/>
    <w:rsid w:val="6EF888DC"/>
    <w:rsid w:val="6EFD0020"/>
    <w:rsid w:val="6EFE3D25"/>
    <w:rsid w:val="6F005437"/>
    <w:rsid w:val="6F03923A"/>
    <w:rsid w:val="6F0C2694"/>
    <w:rsid w:val="6F0F387C"/>
    <w:rsid w:val="6F151644"/>
    <w:rsid w:val="6F192721"/>
    <w:rsid w:val="6F1C3241"/>
    <w:rsid w:val="6F1E7763"/>
    <w:rsid w:val="6F2064F8"/>
    <w:rsid w:val="6F20A91A"/>
    <w:rsid w:val="6F243B44"/>
    <w:rsid w:val="6F24F716"/>
    <w:rsid w:val="6F260D7A"/>
    <w:rsid w:val="6F27BED0"/>
    <w:rsid w:val="6F2F238C"/>
    <w:rsid w:val="6F30AA46"/>
    <w:rsid w:val="6F320895"/>
    <w:rsid w:val="6F3495A9"/>
    <w:rsid w:val="6F364E5C"/>
    <w:rsid w:val="6F3C1A7A"/>
    <w:rsid w:val="6F3C4B0D"/>
    <w:rsid w:val="6F40C023"/>
    <w:rsid w:val="6F44817D"/>
    <w:rsid w:val="6F44D854"/>
    <w:rsid w:val="6F461047"/>
    <w:rsid w:val="6F488E67"/>
    <w:rsid w:val="6F4C4C26"/>
    <w:rsid w:val="6F4DEC4B"/>
    <w:rsid w:val="6F4FC542"/>
    <w:rsid w:val="6F54867F"/>
    <w:rsid w:val="6F5693DC"/>
    <w:rsid w:val="6F5BB999"/>
    <w:rsid w:val="6F5BFB2D"/>
    <w:rsid w:val="6F5E6ACA"/>
    <w:rsid w:val="6F669F99"/>
    <w:rsid w:val="6F67D47E"/>
    <w:rsid w:val="6F684871"/>
    <w:rsid w:val="6F6937F7"/>
    <w:rsid w:val="6F694FFB"/>
    <w:rsid w:val="6F6A10AB"/>
    <w:rsid w:val="6F6CD7E0"/>
    <w:rsid w:val="6F74AB5F"/>
    <w:rsid w:val="6F774EB5"/>
    <w:rsid w:val="6F7C06B5"/>
    <w:rsid w:val="6F7C3F35"/>
    <w:rsid w:val="6F81BE9C"/>
    <w:rsid w:val="6F82FE38"/>
    <w:rsid w:val="6F88C170"/>
    <w:rsid w:val="6F939AA0"/>
    <w:rsid w:val="6F977046"/>
    <w:rsid w:val="6F9907C4"/>
    <w:rsid w:val="6F99084E"/>
    <w:rsid w:val="6FA0BC6F"/>
    <w:rsid w:val="6FA56E88"/>
    <w:rsid w:val="6FA6B1CB"/>
    <w:rsid w:val="6FA72CB5"/>
    <w:rsid w:val="6FAAE1A5"/>
    <w:rsid w:val="6FB29CB7"/>
    <w:rsid w:val="6FB2BE59"/>
    <w:rsid w:val="6FB4E507"/>
    <w:rsid w:val="6FB62F56"/>
    <w:rsid w:val="6FB9379B"/>
    <w:rsid w:val="6FB9FBB9"/>
    <w:rsid w:val="6FBB4C63"/>
    <w:rsid w:val="6FC1C080"/>
    <w:rsid w:val="6FC30560"/>
    <w:rsid w:val="6FC62573"/>
    <w:rsid w:val="6FC88353"/>
    <w:rsid w:val="6FC8BA3E"/>
    <w:rsid w:val="6FC8C02F"/>
    <w:rsid w:val="6FC8DF93"/>
    <w:rsid w:val="6FC9925D"/>
    <w:rsid w:val="6FCB2EAB"/>
    <w:rsid w:val="6FD61A28"/>
    <w:rsid w:val="6FDB1C9B"/>
    <w:rsid w:val="6FDD1C17"/>
    <w:rsid w:val="6FDF52CA"/>
    <w:rsid w:val="6FEAB63F"/>
    <w:rsid w:val="6FEB24F6"/>
    <w:rsid w:val="6FECD39F"/>
    <w:rsid w:val="6FED2A16"/>
    <w:rsid w:val="6FF10C04"/>
    <w:rsid w:val="6FF8BAEE"/>
    <w:rsid w:val="6FF96832"/>
    <w:rsid w:val="6FFCF502"/>
    <w:rsid w:val="7003D82A"/>
    <w:rsid w:val="7008A096"/>
    <w:rsid w:val="700A6D8D"/>
    <w:rsid w:val="700C504C"/>
    <w:rsid w:val="700E99EC"/>
    <w:rsid w:val="700EB942"/>
    <w:rsid w:val="700F9C72"/>
    <w:rsid w:val="70103370"/>
    <w:rsid w:val="70129867"/>
    <w:rsid w:val="7015A880"/>
    <w:rsid w:val="7016507E"/>
    <w:rsid w:val="7016F767"/>
    <w:rsid w:val="7017CF16"/>
    <w:rsid w:val="701B749D"/>
    <w:rsid w:val="701FC233"/>
    <w:rsid w:val="701FC364"/>
    <w:rsid w:val="7020460A"/>
    <w:rsid w:val="7020C287"/>
    <w:rsid w:val="7022EFD7"/>
    <w:rsid w:val="7026AC69"/>
    <w:rsid w:val="702997D9"/>
    <w:rsid w:val="702A7E20"/>
    <w:rsid w:val="702C33AD"/>
    <w:rsid w:val="702F03FF"/>
    <w:rsid w:val="703274F5"/>
    <w:rsid w:val="70337D22"/>
    <w:rsid w:val="703C8F71"/>
    <w:rsid w:val="703DD6DD"/>
    <w:rsid w:val="70402C9D"/>
    <w:rsid w:val="70411013"/>
    <w:rsid w:val="7041677E"/>
    <w:rsid w:val="70438A5A"/>
    <w:rsid w:val="70446184"/>
    <w:rsid w:val="70468A0A"/>
    <w:rsid w:val="70526146"/>
    <w:rsid w:val="7052BB1B"/>
    <w:rsid w:val="7054E773"/>
    <w:rsid w:val="7055F7D2"/>
    <w:rsid w:val="7057AD5E"/>
    <w:rsid w:val="7057B1FA"/>
    <w:rsid w:val="705839BE"/>
    <w:rsid w:val="70592511"/>
    <w:rsid w:val="70593BC2"/>
    <w:rsid w:val="7060DBBE"/>
    <w:rsid w:val="7064AF1C"/>
    <w:rsid w:val="70668DB5"/>
    <w:rsid w:val="7067DDCC"/>
    <w:rsid w:val="706B3602"/>
    <w:rsid w:val="706D00C4"/>
    <w:rsid w:val="706EB878"/>
    <w:rsid w:val="70708AE0"/>
    <w:rsid w:val="7071CDF8"/>
    <w:rsid w:val="70726C06"/>
    <w:rsid w:val="7075514C"/>
    <w:rsid w:val="70813730"/>
    <w:rsid w:val="708261F5"/>
    <w:rsid w:val="7083073A"/>
    <w:rsid w:val="7083186C"/>
    <w:rsid w:val="7085827F"/>
    <w:rsid w:val="70891E59"/>
    <w:rsid w:val="7089D55B"/>
    <w:rsid w:val="708BA8F2"/>
    <w:rsid w:val="708D56D8"/>
    <w:rsid w:val="70916628"/>
    <w:rsid w:val="70931C6B"/>
    <w:rsid w:val="70936684"/>
    <w:rsid w:val="70957A19"/>
    <w:rsid w:val="70968853"/>
    <w:rsid w:val="70995A5B"/>
    <w:rsid w:val="70A31F77"/>
    <w:rsid w:val="70AAA437"/>
    <w:rsid w:val="70AD1031"/>
    <w:rsid w:val="70AD9598"/>
    <w:rsid w:val="70AF2D2D"/>
    <w:rsid w:val="70B52502"/>
    <w:rsid w:val="70B6889F"/>
    <w:rsid w:val="70BCB5AA"/>
    <w:rsid w:val="70C00E03"/>
    <w:rsid w:val="70C0DC6A"/>
    <w:rsid w:val="70CB821D"/>
    <w:rsid w:val="70D3675D"/>
    <w:rsid w:val="70D691DF"/>
    <w:rsid w:val="70D7DEE7"/>
    <w:rsid w:val="70D89858"/>
    <w:rsid w:val="70D8F20F"/>
    <w:rsid w:val="70DC3138"/>
    <w:rsid w:val="70DDD39B"/>
    <w:rsid w:val="70DE77F3"/>
    <w:rsid w:val="70E860C7"/>
    <w:rsid w:val="70E8FE00"/>
    <w:rsid w:val="70E983E1"/>
    <w:rsid w:val="70EA3A5A"/>
    <w:rsid w:val="70EB09D7"/>
    <w:rsid w:val="70EBAEBF"/>
    <w:rsid w:val="70F35EAF"/>
    <w:rsid w:val="70F4B11D"/>
    <w:rsid w:val="70F70118"/>
    <w:rsid w:val="70F80A1E"/>
    <w:rsid w:val="70F8C47E"/>
    <w:rsid w:val="70F9C0C6"/>
    <w:rsid w:val="70FA47DA"/>
    <w:rsid w:val="70FB6DEA"/>
    <w:rsid w:val="70FBE435"/>
    <w:rsid w:val="70FC631B"/>
    <w:rsid w:val="70FE605B"/>
    <w:rsid w:val="70FF02A7"/>
    <w:rsid w:val="7102352F"/>
    <w:rsid w:val="7103D972"/>
    <w:rsid w:val="71053263"/>
    <w:rsid w:val="7107C3BB"/>
    <w:rsid w:val="71097655"/>
    <w:rsid w:val="710B7C93"/>
    <w:rsid w:val="710C7A65"/>
    <w:rsid w:val="710D4743"/>
    <w:rsid w:val="710ED356"/>
    <w:rsid w:val="71123D45"/>
    <w:rsid w:val="711360A8"/>
    <w:rsid w:val="7114EB7F"/>
    <w:rsid w:val="7116083F"/>
    <w:rsid w:val="71165268"/>
    <w:rsid w:val="711666E3"/>
    <w:rsid w:val="711760CA"/>
    <w:rsid w:val="7119D98F"/>
    <w:rsid w:val="711DBAE1"/>
    <w:rsid w:val="711E94EC"/>
    <w:rsid w:val="7120EA99"/>
    <w:rsid w:val="7126D00E"/>
    <w:rsid w:val="71376352"/>
    <w:rsid w:val="713A4864"/>
    <w:rsid w:val="713FA93C"/>
    <w:rsid w:val="714038F9"/>
    <w:rsid w:val="7141CDBF"/>
    <w:rsid w:val="7142CBA5"/>
    <w:rsid w:val="7145A081"/>
    <w:rsid w:val="714A111A"/>
    <w:rsid w:val="714CD410"/>
    <w:rsid w:val="7154B129"/>
    <w:rsid w:val="7156F966"/>
    <w:rsid w:val="715AC51C"/>
    <w:rsid w:val="715B6078"/>
    <w:rsid w:val="715C0382"/>
    <w:rsid w:val="715C4608"/>
    <w:rsid w:val="716067D3"/>
    <w:rsid w:val="71609BFD"/>
    <w:rsid w:val="7161FD6F"/>
    <w:rsid w:val="716267FA"/>
    <w:rsid w:val="71631713"/>
    <w:rsid w:val="7163D6DB"/>
    <w:rsid w:val="7167E93D"/>
    <w:rsid w:val="71729005"/>
    <w:rsid w:val="71749599"/>
    <w:rsid w:val="7175895B"/>
    <w:rsid w:val="71764311"/>
    <w:rsid w:val="71794222"/>
    <w:rsid w:val="717F365B"/>
    <w:rsid w:val="71830338"/>
    <w:rsid w:val="71844701"/>
    <w:rsid w:val="7185423B"/>
    <w:rsid w:val="7185B246"/>
    <w:rsid w:val="7185D895"/>
    <w:rsid w:val="718823DA"/>
    <w:rsid w:val="718ABF61"/>
    <w:rsid w:val="718B97AC"/>
    <w:rsid w:val="718D476D"/>
    <w:rsid w:val="7190ECDF"/>
    <w:rsid w:val="71911938"/>
    <w:rsid w:val="71956106"/>
    <w:rsid w:val="719B170D"/>
    <w:rsid w:val="71A3BD13"/>
    <w:rsid w:val="71A40249"/>
    <w:rsid w:val="71A4A1FE"/>
    <w:rsid w:val="71A4F9B1"/>
    <w:rsid w:val="71A53B4A"/>
    <w:rsid w:val="71A6F254"/>
    <w:rsid w:val="71A760D2"/>
    <w:rsid w:val="71A90430"/>
    <w:rsid w:val="71ACB9F8"/>
    <w:rsid w:val="71AD21F1"/>
    <w:rsid w:val="71B178E1"/>
    <w:rsid w:val="71B802BC"/>
    <w:rsid w:val="71BBBF83"/>
    <w:rsid w:val="71BC8873"/>
    <w:rsid w:val="71BEFB5A"/>
    <w:rsid w:val="71C346EF"/>
    <w:rsid w:val="71C62C7F"/>
    <w:rsid w:val="71C855ED"/>
    <w:rsid w:val="71C95C0E"/>
    <w:rsid w:val="71C99F13"/>
    <w:rsid w:val="71CA6A9D"/>
    <w:rsid w:val="71CDD092"/>
    <w:rsid w:val="71CFE356"/>
    <w:rsid w:val="71D6107C"/>
    <w:rsid w:val="71D65314"/>
    <w:rsid w:val="71DA53DB"/>
    <w:rsid w:val="71DDF8A0"/>
    <w:rsid w:val="71E028C0"/>
    <w:rsid w:val="71E28DC5"/>
    <w:rsid w:val="71E2D960"/>
    <w:rsid w:val="71E906A0"/>
    <w:rsid w:val="71ECDFE9"/>
    <w:rsid w:val="71EDA8C3"/>
    <w:rsid w:val="71F4A6F6"/>
    <w:rsid w:val="71F76C75"/>
    <w:rsid w:val="71F93307"/>
    <w:rsid w:val="71FCAC54"/>
    <w:rsid w:val="7207072C"/>
    <w:rsid w:val="720AE9A6"/>
    <w:rsid w:val="72107575"/>
    <w:rsid w:val="72114D6A"/>
    <w:rsid w:val="72123063"/>
    <w:rsid w:val="7212516C"/>
    <w:rsid w:val="721427BC"/>
    <w:rsid w:val="7218C037"/>
    <w:rsid w:val="721AC5BB"/>
    <w:rsid w:val="721B376F"/>
    <w:rsid w:val="721D6CB1"/>
    <w:rsid w:val="721D9767"/>
    <w:rsid w:val="721EDC97"/>
    <w:rsid w:val="721F120D"/>
    <w:rsid w:val="722042EB"/>
    <w:rsid w:val="7223C917"/>
    <w:rsid w:val="722B92CD"/>
    <w:rsid w:val="722D287F"/>
    <w:rsid w:val="7230327D"/>
    <w:rsid w:val="723279E5"/>
    <w:rsid w:val="7234C2EF"/>
    <w:rsid w:val="723BC28A"/>
    <w:rsid w:val="723BF7E9"/>
    <w:rsid w:val="72403000"/>
    <w:rsid w:val="724353D0"/>
    <w:rsid w:val="72438E52"/>
    <w:rsid w:val="724638EF"/>
    <w:rsid w:val="7248A2FA"/>
    <w:rsid w:val="7248A54A"/>
    <w:rsid w:val="7249F0F8"/>
    <w:rsid w:val="724A155E"/>
    <w:rsid w:val="724BFCF3"/>
    <w:rsid w:val="72524F9E"/>
    <w:rsid w:val="7257F7CE"/>
    <w:rsid w:val="72589567"/>
    <w:rsid w:val="725A0D21"/>
    <w:rsid w:val="725B9257"/>
    <w:rsid w:val="725D3585"/>
    <w:rsid w:val="725E21B9"/>
    <w:rsid w:val="72643F03"/>
    <w:rsid w:val="7264820A"/>
    <w:rsid w:val="72658328"/>
    <w:rsid w:val="726727E8"/>
    <w:rsid w:val="726AC06A"/>
    <w:rsid w:val="726C98D9"/>
    <w:rsid w:val="726D62EA"/>
    <w:rsid w:val="726DEF54"/>
    <w:rsid w:val="727B8383"/>
    <w:rsid w:val="727E03D7"/>
    <w:rsid w:val="72817AA0"/>
    <w:rsid w:val="72828793"/>
    <w:rsid w:val="7283E71C"/>
    <w:rsid w:val="728A0CA5"/>
    <w:rsid w:val="728A41C9"/>
    <w:rsid w:val="728C48F1"/>
    <w:rsid w:val="728C5C68"/>
    <w:rsid w:val="7299E1C0"/>
    <w:rsid w:val="729AF4F9"/>
    <w:rsid w:val="729C3903"/>
    <w:rsid w:val="729CF375"/>
    <w:rsid w:val="729F48FA"/>
    <w:rsid w:val="72A10D16"/>
    <w:rsid w:val="72A1E66C"/>
    <w:rsid w:val="72A7054A"/>
    <w:rsid w:val="72ACCA7C"/>
    <w:rsid w:val="72AE220E"/>
    <w:rsid w:val="72B607EC"/>
    <w:rsid w:val="72B86828"/>
    <w:rsid w:val="72B984AE"/>
    <w:rsid w:val="72BE9CAC"/>
    <w:rsid w:val="72C08C74"/>
    <w:rsid w:val="72CE39A1"/>
    <w:rsid w:val="72D05D49"/>
    <w:rsid w:val="72D42A05"/>
    <w:rsid w:val="72D54737"/>
    <w:rsid w:val="72D695B4"/>
    <w:rsid w:val="72D6CDA7"/>
    <w:rsid w:val="72D944FD"/>
    <w:rsid w:val="72D9CAE2"/>
    <w:rsid w:val="72DA7582"/>
    <w:rsid w:val="72DBD36B"/>
    <w:rsid w:val="72DC9C91"/>
    <w:rsid w:val="72E800CB"/>
    <w:rsid w:val="72E9A289"/>
    <w:rsid w:val="72E9A9EC"/>
    <w:rsid w:val="72EAEE1B"/>
    <w:rsid w:val="72EB01B4"/>
    <w:rsid w:val="72EB72F0"/>
    <w:rsid w:val="72EC4FCD"/>
    <w:rsid w:val="72ED64C4"/>
    <w:rsid w:val="72F2BDAE"/>
    <w:rsid w:val="72F41501"/>
    <w:rsid w:val="72F53E91"/>
    <w:rsid w:val="72F62234"/>
    <w:rsid w:val="72FAC5F2"/>
    <w:rsid w:val="73010888"/>
    <w:rsid w:val="7302A7EA"/>
    <w:rsid w:val="7303760D"/>
    <w:rsid w:val="7308F71B"/>
    <w:rsid w:val="7309173B"/>
    <w:rsid w:val="7309221C"/>
    <w:rsid w:val="730A53AE"/>
    <w:rsid w:val="730AB629"/>
    <w:rsid w:val="730BB96B"/>
    <w:rsid w:val="7317B060"/>
    <w:rsid w:val="731E1313"/>
    <w:rsid w:val="73203539"/>
    <w:rsid w:val="73219A95"/>
    <w:rsid w:val="73231FC7"/>
    <w:rsid w:val="7329D726"/>
    <w:rsid w:val="732BCDF7"/>
    <w:rsid w:val="732DF435"/>
    <w:rsid w:val="73317BB2"/>
    <w:rsid w:val="73325A90"/>
    <w:rsid w:val="7334B11A"/>
    <w:rsid w:val="73383FBD"/>
    <w:rsid w:val="733D6A36"/>
    <w:rsid w:val="733E9534"/>
    <w:rsid w:val="733F1C9D"/>
    <w:rsid w:val="7341DB72"/>
    <w:rsid w:val="734723CF"/>
    <w:rsid w:val="734B49CE"/>
    <w:rsid w:val="73512CC8"/>
    <w:rsid w:val="73515C68"/>
    <w:rsid w:val="73520448"/>
    <w:rsid w:val="7356D69D"/>
    <w:rsid w:val="7359F092"/>
    <w:rsid w:val="735AB207"/>
    <w:rsid w:val="735AE56A"/>
    <w:rsid w:val="73600124"/>
    <w:rsid w:val="7361157A"/>
    <w:rsid w:val="73621817"/>
    <w:rsid w:val="7362C548"/>
    <w:rsid w:val="7362E2D3"/>
    <w:rsid w:val="7377E510"/>
    <w:rsid w:val="73788A20"/>
    <w:rsid w:val="737BDEAC"/>
    <w:rsid w:val="737C6CBB"/>
    <w:rsid w:val="738090D6"/>
    <w:rsid w:val="7383C336"/>
    <w:rsid w:val="7383D83D"/>
    <w:rsid w:val="73853E76"/>
    <w:rsid w:val="7385C5B5"/>
    <w:rsid w:val="73869561"/>
    <w:rsid w:val="73881B99"/>
    <w:rsid w:val="73891312"/>
    <w:rsid w:val="738BACCD"/>
    <w:rsid w:val="738DF950"/>
    <w:rsid w:val="73981C39"/>
    <w:rsid w:val="7399A61C"/>
    <w:rsid w:val="739DEED0"/>
    <w:rsid w:val="739EC9E6"/>
    <w:rsid w:val="73A00EB1"/>
    <w:rsid w:val="73A29D0D"/>
    <w:rsid w:val="73A47A62"/>
    <w:rsid w:val="73A8B47F"/>
    <w:rsid w:val="73A8D337"/>
    <w:rsid w:val="73A9995E"/>
    <w:rsid w:val="73AC1C5E"/>
    <w:rsid w:val="73AD69C9"/>
    <w:rsid w:val="73B09A22"/>
    <w:rsid w:val="73B0A9A6"/>
    <w:rsid w:val="73B24301"/>
    <w:rsid w:val="73B37FEB"/>
    <w:rsid w:val="73B6109B"/>
    <w:rsid w:val="73B65320"/>
    <w:rsid w:val="73B67557"/>
    <w:rsid w:val="73B91C91"/>
    <w:rsid w:val="73BC45E9"/>
    <w:rsid w:val="73BD46A5"/>
    <w:rsid w:val="73C40635"/>
    <w:rsid w:val="73C5F67F"/>
    <w:rsid w:val="73C7729C"/>
    <w:rsid w:val="73C85E4B"/>
    <w:rsid w:val="73CC6719"/>
    <w:rsid w:val="73CDADCE"/>
    <w:rsid w:val="73D00B1B"/>
    <w:rsid w:val="73D3AA01"/>
    <w:rsid w:val="73D49480"/>
    <w:rsid w:val="73D5F3C1"/>
    <w:rsid w:val="73DB87F9"/>
    <w:rsid w:val="73DC83BC"/>
    <w:rsid w:val="73E01EC1"/>
    <w:rsid w:val="73E02127"/>
    <w:rsid w:val="73E6C36C"/>
    <w:rsid w:val="73E97ACC"/>
    <w:rsid w:val="73EA424C"/>
    <w:rsid w:val="73EB5B5C"/>
    <w:rsid w:val="73EC3C54"/>
    <w:rsid w:val="73F2A162"/>
    <w:rsid w:val="73F8B0F9"/>
    <w:rsid w:val="73FD655D"/>
    <w:rsid w:val="73FD96DC"/>
    <w:rsid w:val="740582EE"/>
    <w:rsid w:val="740FAA90"/>
    <w:rsid w:val="7411DDF6"/>
    <w:rsid w:val="74157571"/>
    <w:rsid w:val="741CE7AD"/>
    <w:rsid w:val="74246E72"/>
    <w:rsid w:val="74261A21"/>
    <w:rsid w:val="74277481"/>
    <w:rsid w:val="742C98D2"/>
    <w:rsid w:val="742D0D0F"/>
    <w:rsid w:val="743004E0"/>
    <w:rsid w:val="7431362D"/>
    <w:rsid w:val="7433AFF6"/>
    <w:rsid w:val="743AF33C"/>
    <w:rsid w:val="743DC4B1"/>
    <w:rsid w:val="743DD405"/>
    <w:rsid w:val="743F215D"/>
    <w:rsid w:val="74405DD1"/>
    <w:rsid w:val="74420DED"/>
    <w:rsid w:val="74476B8B"/>
    <w:rsid w:val="7447E59C"/>
    <w:rsid w:val="74498E04"/>
    <w:rsid w:val="744CA486"/>
    <w:rsid w:val="744E60B3"/>
    <w:rsid w:val="744F3EB9"/>
    <w:rsid w:val="745076BC"/>
    <w:rsid w:val="7456CEB7"/>
    <w:rsid w:val="7457C924"/>
    <w:rsid w:val="74585B50"/>
    <w:rsid w:val="745C933E"/>
    <w:rsid w:val="745E9856"/>
    <w:rsid w:val="7462F2A2"/>
    <w:rsid w:val="74637CB7"/>
    <w:rsid w:val="7464BF74"/>
    <w:rsid w:val="74657264"/>
    <w:rsid w:val="74668134"/>
    <w:rsid w:val="7469EBEA"/>
    <w:rsid w:val="7469FE65"/>
    <w:rsid w:val="746ADC12"/>
    <w:rsid w:val="746BC238"/>
    <w:rsid w:val="746FE19F"/>
    <w:rsid w:val="7470AFCB"/>
    <w:rsid w:val="74713760"/>
    <w:rsid w:val="74725A90"/>
    <w:rsid w:val="7472BD2C"/>
    <w:rsid w:val="74738996"/>
    <w:rsid w:val="7473AF57"/>
    <w:rsid w:val="74774436"/>
    <w:rsid w:val="747794F7"/>
    <w:rsid w:val="747841CE"/>
    <w:rsid w:val="74797AF8"/>
    <w:rsid w:val="747A712C"/>
    <w:rsid w:val="747B7013"/>
    <w:rsid w:val="747DEE43"/>
    <w:rsid w:val="747E3FF7"/>
    <w:rsid w:val="747EB4ED"/>
    <w:rsid w:val="747FE225"/>
    <w:rsid w:val="748560B1"/>
    <w:rsid w:val="7487F294"/>
    <w:rsid w:val="74884019"/>
    <w:rsid w:val="7488B7B7"/>
    <w:rsid w:val="74929405"/>
    <w:rsid w:val="749359BD"/>
    <w:rsid w:val="7493F46D"/>
    <w:rsid w:val="7499D01B"/>
    <w:rsid w:val="749A294C"/>
    <w:rsid w:val="749AC586"/>
    <w:rsid w:val="749E7943"/>
    <w:rsid w:val="749F1DC3"/>
    <w:rsid w:val="749F9079"/>
    <w:rsid w:val="74A10127"/>
    <w:rsid w:val="74A29C56"/>
    <w:rsid w:val="74A4F10B"/>
    <w:rsid w:val="74A983A8"/>
    <w:rsid w:val="74AD1A8F"/>
    <w:rsid w:val="74B081A7"/>
    <w:rsid w:val="74B1B2F5"/>
    <w:rsid w:val="74B2CEAB"/>
    <w:rsid w:val="74B3301B"/>
    <w:rsid w:val="74B4ACFC"/>
    <w:rsid w:val="74B892C8"/>
    <w:rsid w:val="74B8AE32"/>
    <w:rsid w:val="74BC91A1"/>
    <w:rsid w:val="74BD0691"/>
    <w:rsid w:val="74C466F4"/>
    <w:rsid w:val="74C98253"/>
    <w:rsid w:val="74CA9A0A"/>
    <w:rsid w:val="74CBDFCD"/>
    <w:rsid w:val="74D591C0"/>
    <w:rsid w:val="74D63CD1"/>
    <w:rsid w:val="74D70C42"/>
    <w:rsid w:val="74D86E8F"/>
    <w:rsid w:val="74D9349D"/>
    <w:rsid w:val="74D9699B"/>
    <w:rsid w:val="74DA5256"/>
    <w:rsid w:val="74E0C359"/>
    <w:rsid w:val="74E36555"/>
    <w:rsid w:val="74F35803"/>
    <w:rsid w:val="74F70E61"/>
    <w:rsid w:val="74F7FD64"/>
    <w:rsid w:val="74FBB02E"/>
    <w:rsid w:val="75001172"/>
    <w:rsid w:val="7503A555"/>
    <w:rsid w:val="750ACD0B"/>
    <w:rsid w:val="750E7750"/>
    <w:rsid w:val="750FB4BF"/>
    <w:rsid w:val="7511C671"/>
    <w:rsid w:val="7514BC7E"/>
    <w:rsid w:val="751799D7"/>
    <w:rsid w:val="7518895E"/>
    <w:rsid w:val="751F592F"/>
    <w:rsid w:val="751FBDC6"/>
    <w:rsid w:val="75224FEB"/>
    <w:rsid w:val="7523A52D"/>
    <w:rsid w:val="7525319F"/>
    <w:rsid w:val="7525D34C"/>
    <w:rsid w:val="752620C4"/>
    <w:rsid w:val="752686C0"/>
    <w:rsid w:val="752CAD51"/>
    <w:rsid w:val="752E9C80"/>
    <w:rsid w:val="752F1371"/>
    <w:rsid w:val="752F3051"/>
    <w:rsid w:val="752F42F8"/>
    <w:rsid w:val="7533A85E"/>
    <w:rsid w:val="7535CCA2"/>
    <w:rsid w:val="753628B2"/>
    <w:rsid w:val="7539F645"/>
    <w:rsid w:val="753E02B7"/>
    <w:rsid w:val="753EFA33"/>
    <w:rsid w:val="753F07EF"/>
    <w:rsid w:val="75422AD1"/>
    <w:rsid w:val="75423BFF"/>
    <w:rsid w:val="7548BFB6"/>
    <w:rsid w:val="754B1B52"/>
    <w:rsid w:val="754B5E92"/>
    <w:rsid w:val="7551DCA4"/>
    <w:rsid w:val="755374CF"/>
    <w:rsid w:val="7554657D"/>
    <w:rsid w:val="7555DE6F"/>
    <w:rsid w:val="7556B595"/>
    <w:rsid w:val="7557B5A6"/>
    <w:rsid w:val="7559D217"/>
    <w:rsid w:val="755A39E3"/>
    <w:rsid w:val="755B9285"/>
    <w:rsid w:val="755E395D"/>
    <w:rsid w:val="75619289"/>
    <w:rsid w:val="7562D411"/>
    <w:rsid w:val="7566625A"/>
    <w:rsid w:val="7567AB16"/>
    <w:rsid w:val="7567B522"/>
    <w:rsid w:val="7569E175"/>
    <w:rsid w:val="756AD681"/>
    <w:rsid w:val="756C41A4"/>
    <w:rsid w:val="756DE5E1"/>
    <w:rsid w:val="75734816"/>
    <w:rsid w:val="7578541D"/>
    <w:rsid w:val="7579ECE0"/>
    <w:rsid w:val="757CF76C"/>
    <w:rsid w:val="757F318D"/>
    <w:rsid w:val="7582D32E"/>
    <w:rsid w:val="7585CA4A"/>
    <w:rsid w:val="758B6824"/>
    <w:rsid w:val="7590210A"/>
    <w:rsid w:val="75938BD6"/>
    <w:rsid w:val="7593C7DA"/>
    <w:rsid w:val="7596A169"/>
    <w:rsid w:val="759746D9"/>
    <w:rsid w:val="759941B4"/>
    <w:rsid w:val="759F8CDE"/>
    <w:rsid w:val="75A5EF68"/>
    <w:rsid w:val="75AA2F03"/>
    <w:rsid w:val="75AACCE9"/>
    <w:rsid w:val="75AC2458"/>
    <w:rsid w:val="75B0901F"/>
    <w:rsid w:val="75B19806"/>
    <w:rsid w:val="75B514E7"/>
    <w:rsid w:val="75B82DA9"/>
    <w:rsid w:val="75C22A35"/>
    <w:rsid w:val="75C4253B"/>
    <w:rsid w:val="75C5BBD3"/>
    <w:rsid w:val="75C5EF5F"/>
    <w:rsid w:val="75C79AC6"/>
    <w:rsid w:val="75C9CEF8"/>
    <w:rsid w:val="75CB6F50"/>
    <w:rsid w:val="75CBAA83"/>
    <w:rsid w:val="75CF10B2"/>
    <w:rsid w:val="75D16160"/>
    <w:rsid w:val="75D3C429"/>
    <w:rsid w:val="75D61096"/>
    <w:rsid w:val="75D6B981"/>
    <w:rsid w:val="75D7B2E3"/>
    <w:rsid w:val="75DDBBF6"/>
    <w:rsid w:val="75E255B5"/>
    <w:rsid w:val="75F1984E"/>
    <w:rsid w:val="75F4578C"/>
    <w:rsid w:val="75F45A37"/>
    <w:rsid w:val="75F64B59"/>
    <w:rsid w:val="75F75F65"/>
    <w:rsid w:val="75F7FDB5"/>
    <w:rsid w:val="75F7FF87"/>
    <w:rsid w:val="75F9FA0A"/>
    <w:rsid w:val="75FE3B7C"/>
    <w:rsid w:val="75FFBD63"/>
    <w:rsid w:val="7601C95D"/>
    <w:rsid w:val="76042E6E"/>
    <w:rsid w:val="76057F81"/>
    <w:rsid w:val="760682BA"/>
    <w:rsid w:val="7606DD43"/>
    <w:rsid w:val="7610099F"/>
    <w:rsid w:val="7614718D"/>
    <w:rsid w:val="76182DD1"/>
    <w:rsid w:val="761B482D"/>
    <w:rsid w:val="7621F429"/>
    <w:rsid w:val="762A2FD5"/>
    <w:rsid w:val="762C43D4"/>
    <w:rsid w:val="7630CE40"/>
    <w:rsid w:val="7631A7DC"/>
    <w:rsid w:val="7632422E"/>
    <w:rsid w:val="76352890"/>
    <w:rsid w:val="7635604D"/>
    <w:rsid w:val="7639FE28"/>
    <w:rsid w:val="763A59D9"/>
    <w:rsid w:val="763AA5B4"/>
    <w:rsid w:val="763DA189"/>
    <w:rsid w:val="763E733D"/>
    <w:rsid w:val="76401142"/>
    <w:rsid w:val="76408D4B"/>
    <w:rsid w:val="76473758"/>
    <w:rsid w:val="765567A7"/>
    <w:rsid w:val="76583395"/>
    <w:rsid w:val="765B6A96"/>
    <w:rsid w:val="765BAAE2"/>
    <w:rsid w:val="765E848A"/>
    <w:rsid w:val="765F6959"/>
    <w:rsid w:val="766627BB"/>
    <w:rsid w:val="766BC1A7"/>
    <w:rsid w:val="766C2D9D"/>
    <w:rsid w:val="766F1A5C"/>
    <w:rsid w:val="76759A76"/>
    <w:rsid w:val="7676A08D"/>
    <w:rsid w:val="76774C86"/>
    <w:rsid w:val="767763C7"/>
    <w:rsid w:val="767C7244"/>
    <w:rsid w:val="768239F8"/>
    <w:rsid w:val="7682C586"/>
    <w:rsid w:val="7682E685"/>
    <w:rsid w:val="768C7575"/>
    <w:rsid w:val="768EFEC4"/>
    <w:rsid w:val="768F0045"/>
    <w:rsid w:val="769375DE"/>
    <w:rsid w:val="76946152"/>
    <w:rsid w:val="76995E46"/>
    <w:rsid w:val="769EC73E"/>
    <w:rsid w:val="769FC198"/>
    <w:rsid w:val="769FCCC1"/>
    <w:rsid w:val="76A0B717"/>
    <w:rsid w:val="76A0BA55"/>
    <w:rsid w:val="76A3760A"/>
    <w:rsid w:val="76A41C64"/>
    <w:rsid w:val="76A9796A"/>
    <w:rsid w:val="76ADE14C"/>
    <w:rsid w:val="76B10213"/>
    <w:rsid w:val="76B2B065"/>
    <w:rsid w:val="76B30C8E"/>
    <w:rsid w:val="76B95586"/>
    <w:rsid w:val="76BE85EB"/>
    <w:rsid w:val="76C25483"/>
    <w:rsid w:val="76C32622"/>
    <w:rsid w:val="76C54ACB"/>
    <w:rsid w:val="76C8DC5B"/>
    <w:rsid w:val="76C9FA45"/>
    <w:rsid w:val="76CAFD09"/>
    <w:rsid w:val="76CB6B1F"/>
    <w:rsid w:val="76CBBA0E"/>
    <w:rsid w:val="76CC3A45"/>
    <w:rsid w:val="76CC637B"/>
    <w:rsid w:val="76CFC0F7"/>
    <w:rsid w:val="76D2252C"/>
    <w:rsid w:val="76D2772E"/>
    <w:rsid w:val="76D2B434"/>
    <w:rsid w:val="76D85F62"/>
    <w:rsid w:val="76DB18DA"/>
    <w:rsid w:val="76DF9CAB"/>
    <w:rsid w:val="76E014A8"/>
    <w:rsid w:val="76E6B338"/>
    <w:rsid w:val="76E7E416"/>
    <w:rsid w:val="76EB20AD"/>
    <w:rsid w:val="76EC3FB6"/>
    <w:rsid w:val="76EF8B4C"/>
    <w:rsid w:val="76F34BE2"/>
    <w:rsid w:val="76FA44BD"/>
    <w:rsid w:val="76FAA234"/>
    <w:rsid w:val="76FB4842"/>
    <w:rsid w:val="76FF2DA9"/>
    <w:rsid w:val="7701A4B6"/>
    <w:rsid w:val="77048251"/>
    <w:rsid w:val="77073660"/>
    <w:rsid w:val="7713ABE0"/>
    <w:rsid w:val="77154BA5"/>
    <w:rsid w:val="7717813D"/>
    <w:rsid w:val="77188294"/>
    <w:rsid w:val="771A822F"/>
    <w:rsid w:val="771A8DEB"/>
    <w:rsid w:val="771DDF89"/>
    <w:rsid w:val="7721AE76"/>
    <w:rsid w:val="772489EC"/>
    <w:rsid w:val="7724A09F"/>
    <w:rsid w:val="772BC01B"/>
    <w:rsid w:val="77300C09"/>
    <w:rsid w:val="77339C8B"/>
    <w:rsid w:val="773568DC"/>
    <w:rsid w:val="77362B1A"/>
    <w:rsid w:val="77446D38"/>
    <w:rsid w:val="77454DB9"/>
    <w:rsid w:val="7746730C"/>
    <w:rsid w:val="7746EB49"/>
    <w:rsid w:val="77474665"/>
    <w:rsid w:val="774AF7C1"/>
    <w:rsid w:val="774E9875"/>
    <w:rsid w:val="774F87F0"/>
    <w:rsid w:val="7754012D"/>
    <w:rsid w:val="7758CF36"/>
    <w:rsid w:val="775A4F77"/>
    <w:rsid w:val="775D5B2E"/>
    <w:rsid w:val="775DFC06"/>
    <w:rsid w:val="77627865"/>
    <w:rsid w:val="776433D1"/>
    <w:rsid w:val="776442B7"/>
    <w:rsid w:val="776463DC"/>
    <w:rsid w:val="7764F9BB"/>
    <w:rsid w:val="7768723E"/>
    <w:rsid w:val="7775416C"/>
    <w:rsid w:val="777A8ACC"/>
    <w:rsid w:val="777E6636"/>
    <w:rsid w:val="777FCD63"/>
    <w:rsid w:val="7782CA0B"/>
    <w:rsid w:val="7787A38E"/>
    <w:rsid w:val="7787DF30"/>
    <w:rsid w:val="7788AAD9"/>
    <w:rsid w:val="778C0FB4"/>
    <w:rsid w:val="778D04D1"/>
    <w:rsid w:val="778E44A7"/>
    <w:rsid w:val="778EE884"/>
    <w:rsid w:val="7791AD7D"/>
    <w:rsid w:val="7792341E"/>
    <w:rsid w:val="77924ECF"/>
    <w:rsid w:val="7794E128"/>
    <w:rsid w:val="7798D764"/>
    <w:rsid w:val="779A6783"/>
    <w:rsid w:val="779B2C04"/>
    <w:rsid w:val="779C328E"/>
    <w:rsid w:val="77A03BA5"/>
    <w:rsid w:val="77A0CEF4"/>
    <w:rsid w:val="77A127F1"/>
    <w:rsid w:val="77A254E9"/>
    <w:rsid w:val="77A4BF6D"/>
    <w:rsid w:val="77A5DC42"/>
    <w:rsid w:val="77A7755B"/>
    <w:rsid w:val="77A8F673"/>
    <w:rsid w:val="77A9BD6F"/>
    <w:rsid w:val="77AC9292"/>
    <w:rsid w:val="77AE8EAA"/>
    <w:rsid w:val="77AEFEE4"/>
    <w:rsid w:val="77B02448"/>
    <w:rsid w:val="77B0869C"/>
    <w:rsid w:val="77B23302"/>
    <w:rsid w:val="77B5AD0B"/>
    <w:rsid w:val="77B60CC2"/>
    <w:rsid w:val="77B79286"/>
    <w:rsid w:val="77BEFC45"/>
    <w:rsid w:val="77BF24A3"/>
    <w:rsid w:val="77BF37EA"/>
    <w:rsid w:val="77C00E25"/>
    <w:rsid w:val="77C311CE"/>
    <w:rsid w:val="77C3C590"/>
    <w:rsid w:val="77C48029"/>
    <w:rsid w:val="77C4B2B4"/>
    <w:rsid w:val="77C56BF6"/>
    <w:rsid w:val="77C6534F"/>
    <w:rsid w:val="77C97072"/>
    <w:rsid w:val="77CD7D01"/>
    <w:rsid w:val="77CE2686"/>
    <w:rsid w:val="77D0EC7F"/>
    <w:rsid w:val="77D401AF"/>
    <w:rsid w:val="77D57FE1"/>
    <w:rsid w:val="77D81056"/>
    <w:rsid w:val="77DAE6B4"/>
    <w:rsid w:val="77DBFC66"/>
    <w:rsid w:val="77DC8219"/>
    <w:rsid w:val="77DF71C4"/>
    <w:rsid w:val="77DFC51B"/>
    <w:rsid w:val="77E208F6"/>
    <w:rsid w:val="77E62F0C"/>
    <w:rsid w:val="77E69FB9"/>
    <w:rsid w:val="77E6F920"/>
    <w:rsid w:val="77ECC331"/>
    <w:rsid w:val="77F0E8B0"/>
    <w:rsid w:val="77F1384E"/>
    <w:rsid w:val="77F55DB3"/>
    <w:rsid w:val="77F642D5"/>
    <w:rsid w:val="77F6BC28"/>
    <w:rsid w:val="77F8E67F"/>
    <w:rsid w:val="77F90C4F"/>
    <w:rsid w:val="77FFB371"/>
    <w:rsid w:val="78052A82"/>
    <w:rsid w:val="780A6073"/>
    <w:rsid w:val="780A8A3E"/>
    <w:rsid w:val="780B13C7"/>
    <w:rsid w:val="780DE0F0"/>
    <w:rsid w:val="780FE877"/>
    <w:rsid w:val="781087F7"/>
    <w:rsid w:val="7812DE0B"/>
    <w:rsid w:val="781CE3D9"/>
    <w:rsid w:val="781E9B13"/>
    <w:rsid w:val="78204BCE"/>
    <w:rsid w:val="7823B0AA"/>
    <w:rsid w:val="78244839"/>
    <w:rsid w:val="7825A936"/>
    <w:rsid w:val="7828F723"/>
    <w:rsid w:val="782B412D"/>
    <w:rsid w:val="782B62F3"/>
    <w:rsid w:val="782DFFC5"/>
    <w:rsid w:val="7830CDEC"/>
    <w:rsid w:val="783624CC"/>
    <w:rsid w:val="7836FD84"/>
    <w:rsid w:val="78382EE4"/>
    <w:rsid w:val="783FF83C"/>
    <w:rsid w:val="7843CCE8"/>
    <w:rsid w:val="7844402E"/>
    <w:rsid w:val="784539B5"/>
    <w:rsid w:val="7845B6ED"/>
    <w:rsid w:val="78467014"/>
    <w:rsid w:val="78468E76"/>
    <w:rsid w:val="7847A453"/>
    <w:rsid w:val="784A03FE"/>
    <w:rsid w:val="784A581A"/>
    <w:rsid w:val="784D9DBB"/>
    <w:rsid w:val="7851C03F"/>
    <w:rsid w:val="7854D8ED"/>
    <w:rsid w:val="78558AEB"/>
    <w:rsid w:val="7856590B"/>
    <w:rsid w:val="78570370"/>
    <w:rsid w:val="785E58DA"/>
    <w:rsid w:val="78610349"/>
    <w:rsid w:val="7864FA95"/>
    <w:rsid w:val="78687023"/>
    <w:rsid w:val="786B0BCB"/>
    <w:rsid w:val="786C1C1A"/>
    <w:rsid w:val="7872F5EF"/>
    <w:rsid w:val="78743845"/>
    <w:rsid w:val="7876B6E8"/>
    <w:rsid w:val="78776A24"/>
    <w:rsid w:val="7877FB80"/>
    <w:rsid w:val="78785F29"/>
    <w:rsid w:val="7878EC75"/>
    <w:rsid w:val="787FAB44"/>
    <w:rsid w:val="7880340C"/>
    <w:rsid w:val="78812BA2"/>
    <w:rsid w:val="7882EB40"/>
    <w:rsid w:val="788399AB"/>
    <w:rsid w:val="788B8253"/>
    <w:rsid w:val="788BB86A"/>
    <w:rsid w:val="788DBEF1"/>
    <w:rsid w:val="78976A4B"/>
    <w:rsid w:val="78979962"/>
    <w:rsid w:val="789A2135"/>
    <w:rsid w:val="789D4D3F"/>
    <w:rsid w:val="78A0DB32"/>
    <w:rsid w:val="78A0F959"/>
    <w:rsid w:val="78A2195D"/>
    <w:rsid w:val="78A4A460"/>
    <w:rsid w:val="78A75F83"/>
    <w:rsid w:val="78A7D0F5"/>
    <w:rsid w:val="78A83812"/>
    <w:rsid w:val="78ACAF03"/>
    <w:rsid w:val="78ACBF93"/>
    <w:rsid w:val="78ACD86F"/>
    <w:rsid w:val="78AD9942"/>
    <w:rsid w:val="78AE000E"/>
    <w:rsid w:val="78B07064"/>
    <w:rsid w:val="78B24C2C"/>
    <w:rsid w:val="78B84137"/>
    <w:rsid w:val="78C136F0"/>
    <w:rsid w:val="78C20B4D"/>
    <w:rsid w:val="78C20C85"/>
    <w:rsid w:val="78C465B1"/>
    <w:rsid w:val="78C9C042"/>
    <w:rsid w:val="78C9FD3E"/>
    <w:rsid w:val="78D309D7"/>
    <w:rsid w:val="78D38702"/>
    <w:rsid w:val="78D620CF"/>
    <w:rsid w:val="78DA4C94"/>
    <w:rsid w:val="78DB6263"/>
    <w:rsid w:val="78DD0FD4"/>
    <w:rsid w:val="78EC0989"/>
    <w:rsid w:val="78ED4C70"/>
    <w:rsid w:val="78F0F4EB"/>
    <w:rsid w:val="78F61953"/>
    <w:rsid w:val="78FCA3E2"/>
    <w:rsid w:val="78FCD78D"/>
    <w:rsid w:val="78FD4327"/>
    <w:rsid w:val="78FF8D8A"/>
    <w:rsid w:val="79003D35"/>
    <w:rsid w:val="790A1867"/>
    <w:rsid w:val="790AF16B"/>
    <w:rsid w:val="790C2BB1"/>
    <w:rsid w:val="790D00BC"/>
    <w:rsid w:val="790E1163"/>
    <w:rsid w:val="79128017"/>
    <w:rsid w:val="7915A79D"/>
    <w:rsid w:val="791791EF"/>
    <w:rsid w:val="7918A9A8"/>
    <w:rsid w:val="791BD946"/>
    <w:rsid w:val="791D9488"/>
    <w:rsid w:val="791EB82F"/>
    <w:rsid w:val="7920FCFB"/>
    <w:rsid w:val="79218403"/>
    <w:rsid w:val="79220ED8"/>
    <w:rsid w:val="7922510E"/>
    <w:rsid w:val="79228E88"/>
    <w:rsid w:val="79273F65"/>
    <w:rsid w:val="792ACE3E"/>
    <w:rsid w:val="792E7307"/>
    <w:rsid w:val="7930CAC7"/>
    <w:rsid w:val="7931A6E3"/>
    <w:rsid w:val="7931DEF8"/>
    <w:rsid w:val="79368DF5"/>
    <w:rsid w:val="7937A0A6"/>
    <w:rsid w:val="7938DDDB"/>
    <w:rsid w:val="7939C23E"/>
    <w:rsid w:val="7939FB6A"/>
    <w:rsid w:val="793A82B2"/>
    <w:rsid w:val="793B86DE"/>
    <w:rsid w:val="793BC5D1"/>
    <w:rsid w:val="793D98A0"/>
    <w:rsid w:val="793DD13B"/>
    <w:rsid w:val="793F037B"/>
    <w:rsid w:val="794142A0"/>
    <w:rsid w:val="7942D093"/>
    <w:rsid w:val="7944F606"/>
    <w:rsid w:val="79487120"/>
    <w:rsid w:val="794E3222"/>
    <w:rsid w:val="795241D8"/>
    <w:rsid w:val="7953E0F1"/>
    <w:rsid w:val="795AD1CA"/>
    <w:rsid w:val="795DC32B"/>
    <w:rsid w:val="795E3654"/>
    <w:rsid w:val="795EF3BF"/>
    <w:rsid w:val="79605E45"/>
    <w:rsid w:val="796775E6"/>
    <w:rsid w:val="7967C4D2"/>
    <w:rsid w:val="796AAF8C"/>
    <w:rsid w:val="796ABF35"/>
    <w:rsid w:val="796B076B"/>
    <w:rsid w:val="796F127C"/>
    <w:rsid w:val="7974040F"/>
    <w:rsid w:val="79753287"/>
    <w:rsid w:val="797A926C"/>
    <w:rsid w:val="797FC98A"/>
    <w:rsid w:val="79828211"/>
    <w:rsid w:val="79833ABE"/>
    <w:rsid w:val="7988200C"/>
    <w:rsid w:val="79899015"/>
    <w:rsid w:val="798A7051"/>
    <w:rsid w:val="7990F216"/>
    <w:rsid w:val="79912CD9"/>
    <w:rsid w:val="79918C06"/>
    <w:rsid w:val="7997AE72"/>
    <w:rsid w:val="7997B0A9"/>
    <w:rsid w:val="799B015A"/>
    <w:rsid w:val="799B3280"/>
    <w:rsid w:val="799D19BC"/>
    <w:rsid w:val="79A2FB64"/>
    <w:rsid w:val="79A8DBF3"/>
    <w:rsid w:val="79AD443A"/>
    <w:rsid w:val="79AECC81"/>
    <w:rsid w:val="79AF196D"/>
    <w:rsid w:val="79B3674C"/>
    <w:rsid w:val="79B8B7B1"/>
    <w:rsid w:val="79B95FA5"/>
    <w:rsid w:val="79B9C8EF"/>
    <w:rsid w:val="79BC905F"/>
    <w:rsid w:val="79BCECAC"/>
    <w:rsid w:val="79BF1D97"/>
    <w:rsid w:val="79C1F4D4"/>
    <w:rsid w:val="79C2290D"/>
    <w:rsid w:val="79C32B20"/>
    <w:rsid w:val="79CB2818"/>
    <w:rsid w:val="79CEF1C2"/>
    <w:rsid w:val="79CF450B"/>
    <w:rsid w:val="79D0FE89"/>
    <w:rsid w:val="79D3AC77"/>
    <w:rsid w:val="79D51876"/>
    <w:rsid w:val="79DB5AD9"/>
    <w:rsid w:val="79DB5B20"/>
    <w:rsid w:val="79DB7790"/>
    <w:rsid w:val="79DEFE02"/>
    <w:rsid w:val="79DF7DDD"/>
    <w:rsid w:val="79E341A5"/>
    <w:rsid w:val="79E3C7A3"/>
    <w:rsid w:val="79E45EFB"/>
    <w:rsid w:val="79F667C5"/>
    <w:rsid w:val="79F77457"/>
    <w:rsid w:val="79FE38D6"/>
    <w:rsid w:val="79FEF8F2"/>
    <w:rsid w:val="79FF398F"/>
    <w:rsid w:val="7A00853A"/>
    <w:rsid w:val="7A01E707"/>
    <w:rsid w:val="7A0471C8"/>
    <w:rsid w:val="7A0515C4"/>
    <w:rsid w:val="7A0BFB84"/>
    <w:rsid w:val="7A0E7AC4"/>
    <w:rsid w:val="7A12A86A"/>
    <w:rsid w:val="7A12AA4B"/>
    <w:rsid w:val="7A133B7C"/>
    <w:rsid w:val="7A1356BB"/>
    <w:rsid w:val="7A15528E"/>
    <w:rsid w:val="7A1C85D4"/>
    <w:rsid w:val="7A23EF0C"/>
    <w:rsid w:val="7A2788E2"/>
    <w:rsid w:val="7A28604C"/>
    <w:rsid w:val="7A2A4103"/>
    <w:rsid w:val="7A2BF5A0"/>
    <w:rsid w:val="7A2EC699"/>
    <w:rsid w:val="7A2FBB68"/>
    <w:rsid w:val="7A32AEF5"/>
    <w:rsid w:val="7A340C7C"/>
    <w:rsid w:val="7A35F003"/>
    <w:rsid w:val="7A394418"/>
    <w:rsid w:val="7A39839C"/>
    <w:rsid w:val="7A3B4AE1"/>
    <w:rsid w:val="7A3C0F6E"/>
    <w:rsid w:val="7A3D518E"/>
    <w:rsid w:val="7A3FC36D"/>
    <w:rsid w:val="7A402029"/>
    <w:rsid w:val="7A425D4A"/>
    <w:rsid w:val="7A474A2C"/>
    <w:rsid w:val="7A4E0A94"/>
    <w:rsid w:val="7A4FB364"/>
    <w:rsid w:val="7A55F118"/>
    <w:rsid w:val="7A5ADA59"/>
    <w:rsid w:val="7A5ADCE3"/>
    <w:rsid w:val="7A5BE47C"/>
    <w:rsid w:val="7A5DE45B"/>
    <w:rsid w:val="7A5DE8D3"/>
    <w:rsid w:val="7A61C52F"/>
    <w:rsid w:val="7A64717C"/>
    <w:rsid w:val="7A662739"/>
    <w:rsid w:val="7A6918E1"/>
    <w:rsid w:val="7A69E46C"/>
    <w:rsid w:val="7A6A5CE2"/>
    <w:rsid w:val="7A6E5712"/>
    <w:rsid w:val="7A6FE3C4"/>
    <w:rsid w:val="7A71A98C"/>
    <w:rsid w:val="7A7473F0"/>
    <w:rsid w:val="7A768B14"/>
    <w:rsid w:val="7A78E70B"/>
    <w:rsid w:val="7A7B1770"/>
    <w:rsid w:val="7A804651"/>
    <w:rsid w:val="7A81548C"/>
    <w:rsid w:val="7A850AB0"/>
    <w:rsid w:val="7A86CA84"/>
    <w:rsid w:val="7A885955"/>
    <w:rsid w:val="7A8F152E"/>
    <w:rsid w:val="7A95F1F3"/>
    <w:rsid w:val="7A98BB85"/>
    <w:rsid w:val="7A99604D"/>
    <w:rsid w:val="7A9CCB0E"/>
    <w:rsid w:val="7AA1231A"/>
    <w:rsid w:val="7AA386AD"/>
    <w:rsid w:val="7AA48D65"/>
    <w:rsid w:val="7AAFBEA5"/>
    <w:rsid w:val="7AB5F7CB"/>
    <w:rsid w:val="7AB9FAE1"/>
    <w:rsid w:val="7ABE38F9"/>
    <w:rsid w:val="7ABEF1EA"/>
    <w:rsid w:val="7ABF4740"/>
    <w:rsid w:val="7AC1A39C"/>
    <w:rsid w:val="7AC2E1EA"/>
    <w:rsid w:val="7AC65576"/>
    <w:rsid w:val="7AC74024"/>
    <w:rsid w:val="7AC9B948"/>
    <w:rsid w:val="7ACAD7E2"/>
    <w:rsid w:val="7AD100F0"/>
    <w:rsid w:val="7AD1C90E"/>
    <w:rsid w:val="7AD62413"/>
    <w:rsid w:val="7AD71AD6"/>
    <w:rsid w:val="7AD797A0"/>
    <w:rsid w:val="7ADB6BA3"/>
    <w:rsid w:val="7ADC4A44"/>
    <w:rsid w:val="7AE21713"/>
    <w:rsid w:val="7AE7C35F"/>
    <w:rsid w:val="7AE88E65"/>
    <w:rsid w:val="7AF3C135"/>
    <w:rsid w:val="7AF86717"/>
    <w:rsid w:val="7AF8B222"/>
    <w:rsid w:val="7AF9AE12"/>
    <w:rsid w:val="7AFE9B2B"/>
    <w:rsid w:val="7B004FCB"/>
    <w:rsid w:val="7B03FCE0"/>
    <w:rsid w:val="7B03FF49"/>
    <w:rsid w:val="7B04B6A5"/>
    <w:rsid w:val="7B05CBBE"/>
    <w:rsid w:val="7B09A641"/>
    <w:rsid w:val="7B0A7BD8"/>
    <w:rsid w:val="7B0F7188"/>
    <w:rsid w:val="7B156416"/>
    <w:rsid w:val="7B15A66B"/>
    <w:rsid w:val="7B1A904C"/>
    <w:rsid w:val="7B1C7E0E"/>
    <w:rsid w:val="7B1F9966"/>
    <w:rsid w:val="7B20D618"/>
    <w:rsid w:val="7B22C646"/>
    <w:rsid w:val="7B28B63F"/>
    <w:rsid w:val="7B2B53E9"/>
    <w:rsid w:val="7B3216AC"/>
    <w:rsid w:val="7B36695B"/>
    <w:rsid w:val="7B385740"/>
    <w:rsid w:val="7B3AE5CC"/>
    <w:rsid w:val="7B41FED0"/>
    <w:rsid w:val="7B4E86FA"/>
    <w:rsid w:val="7B55C1B0"/>
    <w:rsid w:val="7B569A4A"/>
    <w:rsid w:val="7B59303B"/>
    <w:rsid w:val="7B5B569E"/>
    <w:rsid w:val="7B5B58E3"/>
    <w:rsid w:val="7B5C4A6A"/>
    <w:rsid w:val="7B5D0A59"/>
    <w:rsid w:val="7B6281B3"/>
    <w:rsid w:val="7B63BB12"/>
    <w:rsid w:val="7B64E46A"/>
    <w:rsid w:val="7B650735"/>
    <w:rsid w:val="7B697982"/>
    <w:rsid w:val="7B6C9C00"/>
    <w:rsid w:val="7B6F9EBE"/>
    <w:rsid w:val="7B7461D2"/>
    <w:rsid w:val="7B7724E8"/>
    <w:rsid w:val="7B792A20"/>
    <w:rsid w:val="7B7B9550"/>
    <w:rsid w:val="7B7D9A44"/>
    <w:rsid w:val="7B7DF2BF"/>
    <w:rsid w:val="7B7EF113"/>
    <w:rsid w:val="7B7F7F67"/>
    <w:rsid w:val="7B80549B"/>
    <w:rsid w:val="7B85EC71"/>
    <w:rsid w:val="7B8708E6"/>
    <w:rsid w:val="7B87325C"/>
    <w:rsid w:val="7B8B92B5"/>
    <w:rsid w:val="7B8D5BE5"/>
    <w:rsid w:val="7B8E102D"/>
    <w:rsid w:val="7B925C24"/>
    <w:rsid w:val="7B93A90F"/>
    <w:rsid w:val="7B95FEC4"/>
    <w:rsid w:val="7B97FF18"/>
    <w:rsid w:val="7B9B4604"/>
    <w:rsid w:val="7B9D1C48"/>
    <w:rsid w:val="7BA17FEB"/>
    <w:rsid w:val="7BA4473C"/>
    <w:rsid w:val="7BA47656"/>
    <w:rsid w:val="7BA4BFD3"/>
    <w:rsid w:val="7BA5D7EB"/>
    <w:rsid w:val="7BA60C59"/>
    <w:rsid w:val="7BA683A3"/>
    <w:rsid w:val="7BA92092"/>
    <w:rsid w:val="7BAA27A3"/>
    <w:rsid w:val="7BAE483D"/>
    <w:rsid w:val="7BAE4C9A"/>
    <w:rsid w:val="7BAE7634"/>
    <w:rsid w:val="7BAEC885"/>
    <w:rsid w:val="7BB319F2"/>
    <w:rsid w:val="7BB4E545"/>
    <w:rsid w:val="7BB9E7AB"/>
    <w:rsid w:val="7BC210F5"/>
    <w:rsid w:val="7BCA3DB9"/>
    <w:rsid w:val="7BCC6916"/>
    <w:rsid w:val="7BCCBE4D"/>
    <w:rsid w:val="7BCD02DC"/>
    <w:rsid w:val="7BD04E95"/>
    <w:rsid w:val="7BD3D27F"/>
    <w:rsid w:val="7BDB78C1"/>
    <w:rsid w:val="7BDE3B07"/>
    <w:rsid w:val="7BE180B6"/>
    <w:rsid w:val="7BE2DD10"/>
    <w:rsid w:val="7BE30408"/>
    <w:rsid w:val="7BE65695"/>
    <w:rsid w:val="7BE6E615"/>
    <w:rsid w:val="7BE96E32"/>
    <w:rsid w:val="7BEE74E4"/>
    <w:rsid w:val="7BF17DEE"/>
    <w:rsid w:val="7BF4A6DD"/>
    <w:rsid w:val="7BF5C477"/>
    <w:rsid w:val="7BF8B38E"/>
    <w:rsid w:val="7BF95076"/>
    <w:rsid w:val="7BF9A4EF"/>
    <w:rsid w:val="7BFAA189"/>
    <w:rsid w:val="7BFB7117"/>
    <w:rsid w:val="7C01742A"/>
    <w:rsid w:val="7C094DF6"/>
    <w:rsid w:val="7C0DEFDD"/>
    <w:rsid w:val="7C0E57B3"/>
    <w:rsid w:val="7C0E6406"/>
    <w:rsid w:val="7C10A825"/>
    <w:rsid w:val="7C124C92"/>
    <w:rsid w:val="7C1394A6"/>
    <w:rsid w:val="7C148553"/>
    <w:rsid w:val="7C151645"/>
    <w:rsid w:val="7C18B649"/>
    <w:rsid w:val="7C1BAA63"/>
    <w:rsid w:val="7C1EB8DB"/>
    <w:rsid w:val="7C1FC006"/>
    <w:rsid w:val="7C269AB6"/>
    <w:rsid w:val="7C289673"/>
    <w:rsid w:val="7C29DF39"/>
    <w:rsid w:val="7C2AA586"/>
    <w:rsid w:val="7C2E8A99"/>
    <w:rsid w:val="7C385BF2"/>
    <w:rsid w:val="7C39EF1E"/>
    <w:rsid w:val="7C3A2431"/>
    <w:rsid w:val="7C3D5CCE"/>
    <w:rsid w:val="7C431B1A"/>
    <w:rsid w:val="7C4529BC"/>
    <w:rsid w:val="7C4C8063"/>
    <w:rsid w:val="7C54007A"/>
    <w:rsid w:val="7C54E736"/>
    <w:rsid w:val="7C5758B5"/>
    <w:rsid w:val="7C5BC45B"/>
    <w:rsid w:val="7C5EE9A1"/>
    <w:rsid w:val="7C634BFD"/>
    <w:rsid w:val="7C6CA0A0"/>
    <w:rsid w:val="7C6EAFC6"/>
    <w:rsid w:val="7C6EB0E4"/>
    <w:rsid w:val="7C73B85B"/>
    <w:rsid w:val="7C7664D2"/>
    <w:rsid w:val="7C7D2D61"/>
    <w:rsid w:val="7C7D4AFA"/>
    <w:rsid w:val="7C7DEC30"/>
    <w:rsid w:val="7C7F4B7C"/>
    <w:rsid w:val="7C80D0EC"/>
    <w:rsid w:val="7C815BFB"/>
    <w:rsid w:val="7C830056"/>
    <w:rsid w:val="7C884576"/>
    <w:rsid w:val="7C8A3DE3"/>
    <w:rsid w:val="7C8BA22A"/>
    <w:rsid w:val="7C8D8DA5"/>
    <w:rsid w:val="7C8D91FB"/>
    <w:rsid w:val="7C8F6061"/>
    <w:rsid w:val="7C8F9B47"/>
    <w:rsid w:val="7C90B9BF"/>
    <w:rsid w:val="7C90D450"/>
    <w:rsid w:val="7C92F4EB"/>
    <w:rsid w:val="7C934FB0"/>
    <w:rsid w:val="7C976AD2"/>
    <w:rsid w:val="7C978F97"/>
    <w:rsid w:val="7C97CFA7"/>
    <w:rsid w:val="7C988426"/>
    <w:rsid w:val="7C999965"/>
    <w:rsid w:val="7C9DA7AA"/>
    <w:rsid w:val="7C9E396C"/>
    <w:rsid w:val="7C9EED46"/>
    <w:rsid w:val="7CA861B2"/>
    <w:rsid w:val="7CAC61F0"/>
    <w:rsid w:val="7CAFAFFE"/>
    <w:rsid w:val="7CB21989"/>
    <w:rsid w:val="7CB4F69B"/>
    <w:rsid w:val="7CB555A6"/>
    <w:rsid w:val="7CBA8D70"/>
    <w:rsid w:val="7CC50E15"/>
    <w:rsid w:val="7CC8B816"/>
    <w:rsid w:val="7CCAAB93"/>
    <w:rsid w:val="7CCC6D4A"/>
    <w:rsid w:val="7CD4EA6E"/>
    <w:rsid w:val="7CDAAD39"/>
    <w:rsid w:val="7CE1F86C"/>
    <w:rsid w:val="7CE2F011"/>
    <w:rsid w:val="7CE407F2"/>
    <w:rsid w:val="7CE5DA42"/>
    <w:rsid w:val="7CE70011"/>
    <w:rsid w:val="7CECABF9"/>
    <w:rsid w:val="7CECE488"/>
    <w:rsid w:val="7CEDF2A6"/>
    <w:rsid w:val="7CEFACFF"/>
    <w:rsid w:val="7CF0C5E2"/>
    <w:rsid w:val="7CF275A6"/>
    <w:rsid w:val="7CF34C67"/>
    <w:rsid w:val="7CF4DAAF"/>
    <w:rsid w:val="7CF752A1"/>
    <w:rsid w:val="7CF7A223"/>
    <w:rsid w:val="7CFA852C"/>
    <w:rsid w:val="7CFCC521"/>
    <w:rsid w:val="7CFDE223"/>
    <w:rsid w:val="7D003716"/>
    <w:rsid w:val="7D03AC85"/>
    <w:rsid w:val="7D08399D"/>
    <w:rsid w:val="7D0A8CDA"/>
    <w:rsid w:val="7D0E4270"/>
    <w:rsid w:val="7D0F0E45"/>
    <w:rsid w:val="7D0F751D"/>
    <w:rsid w:val="7D11F774"/>
    <w:rsid w:val="7D143231"/>
    <w:rsid w:val="7D16CCD1"/>
    <w:rsid w:val="7D170D2D"/>
    <w:rsid w:val="7D17191D"/>
    <w:rsid w:val="7D185D82"/>
    <w:rsid w:val="7D192ADB"/>
    <w:rsid w:val="7D19B32C"/>
    <w:rsid w:val="7D1F3B51"/>
    <w:rsid w:val="7D23FFC9"/>
    <w:rsid w:val="7D26B3C4"/>
    <w:rsid w:val="7D28BAED"/>
    <w:rsid w:val="7D29938C"/>
    <w:rsid w:val="7D2A06C8"/>
    <w:rsid w:val="7D2B5638"/>
    <w:rsid w:val="7D2B9B39"/>
    <w:rsid w:val="7D300601"/>
    <w:rsid w:val="7D322BB2"/>
    <w:rsid w:val="7D32A35C"/>
    <w:rsid w:val="7D35A24E"/>
    <w:rsid w:val="7D39A66B"/>
    <w:rsid w:val="7D3AE45E"/>
    <w:rsid w:val="7D3E777F"/>
    <w:rsid w:val="7D433B5D"/>
    <w:rsid w:val="7D4616C6"/>
    <w:rsid w:val="7D46FD11"/>
    <w:rsid w:val="7D487CEB"/>
    <w:rsid w:val="7D4CB019"/>
    <w:rsid w:val="7D4E5D4B"/>
    <w:rsid w:val="7D52AE7F"/>
    <w:rsid w:val="7D52E7CE"/>
    <w:rsid w:val="7D54A39A"/>
    <w:rsid w:val="7D555DCC"/>
    <w:rsid w:val="7D5D816F"/>
    <w:rsid w:val="7D5DFB1A"/>
    <w:rsid w:val="7D5E41EF"/>
    <w:rsid w:val="7D616FF6"/>
    <w:rsid w:val="7D67393A"/>
    <w:rsid w:val="7D696788"/>
    <w:rsid w:val="7D6A45C4"/>
    <w:rsid w:val="7D6C0B6D"/>
    <w:rsid w:val="7D6CD85A"/>
    <w:rsid w:val="7D6D44F2"/>
    <w:rsid w:val="7D6E08E6"/>
    <w:rsid w:val="7D6F1943"/>
    <w:rsid w:val="7D710FA5"/>
    <w:rsid w:val="7D72972B"/>
    <w:rsid w:val="7D72AB29"/>
    <w:rsid w:val="7D75C28C"/>
    <w:rsid w:val="7D77853B"/>
    <w:rsid w:val="7D78525E"/>
    <w:rsid w:val="7D794782"/>
    <w:rsid w:val="7D79B36B"/>
    <w:rsid w:val="7D79C333"/>
    <w:rsid w:val="7D7CB3F5"/>
    <w:rsid w:val="7D7D8D4B"/>
    <w:rsid w:val="7D829CA9"/>
    <w:rsid w:val="7D834F7F"/>
    <w:rsid w:val="7D83FD45"/>
    <w:rsid w:val="7D845C9C"/>
    <w:rsid w:val="7D850187"/>
    <w:rsid w:val="7D879716"/>
    <w:rsid w:val="7D8B654E"/>
    <w:rsid w:val="7D918F0A"/>
    <w:rsid w:val="7D94209C"/>
    <w:rsid w:val="7D951BE3"/>
    <w:rsid w:val="7D95A259"/>
    <w:rsid w:val="7D973119"/>
    <w:rsid w:val="7D995178"/>
    <w:rsid w:val="7D9AE2AC"/>
    <w:rsid w:val="7DA21442"/>
    <w:rsid w:val="7DA84296"/>
    <w:rsid w:val="7DAB5F22"/>
    <w:rsid w:val="7DB09A6E"/>
    <w:rsid w:val="7DB2461E"/>
    <w:rsid w:val="7DB273A8"/>
    <w:rsid w:val="7DB286F5"/>
    <w:rsid w:val="7DB49735"/>
    <w:rsid w:val="7DB889F2"/>
    <w:rsid w:val="7DBB139A"/>
    <w:rsid w:val="7DBDC98F"/>
    <w:rsid w:val="7DBDF762"/>
    <w:rsid w:val="7DBE748C"/>
    <w:rsid w:val="7DC0A768"/>
    <w:rsid w:val="7DC37F43"/>
    <w:rsid w:val="7DC4B35E"/>
    <w:rsid w:val="7DC74308"/>
    <w:rsid w:val="7DC808C4"/>
    <w:rsid w:val="7DC900AF"/>
    <w:rsid w:val="7DCA5E21"/>
    <w:rsid w:val="7DCD5B9A"/>
    <w:rsid w:val="7DCE4BD2"/>
    <w:rsid w:val="7DD52E70"/>
    <w:rsid w:val="7DDA8BDD"/>
    <w:rsid w:val="7DDE0A73"/>
    <w:rsid w:val="7DE2D558"/>
    <w:rsid w:val="7DE5C2BF"/>
    <w:rsid w:val="7DE6ABA5"/>
    <w:rsid w:val="7DE6CE2C"/>
    <w:rsid w:val="7DE8F28E"/>
    <w:rsid w:val="7DED08C2"/>
    <w:rsid w:val="7DF8B9D9"/>
    <w:rsid w:val="7DF8CB32"/>
    <w:rsid w:val="7DFCC75F"/>
    <w:rsid w:val="7DFCF79A"/>
    <w:rsid w:val="7E018C92"/>
    <w:rsid w:val="7E044316"/>
    <w:rsid w:val="7E093234"/>
    <w:rsid w:val="7E0975B4"/>
    <w:rsid w:val="7E09FEC7"/>
    <w:rsid w:val="7E0BA96E"/>
    <w:rsid w:val="7E0D31B5"/>
    <w:rsid w:val="7E115895"/>
    <w:rsid w:val="7E18A8DC"/>
    <w:rsid w:val="7E1A3CB1"/>
    <w:rsid w:val="7E1F16C5"/>
    <w:rsid w:val="7E207239"/>
    <w:rsid w:val="7E21622A"/>
    <w:rsid w:val="7E25D45B"/>
    <w:rsid w:val="7E287A25"/>
    <w:rsid w:val="7E29BB72"/>
    <w:rsid w:val="7E2AB093"/>
    <w:rsid w:val="7E2F91F0"/>
    <w:rsid w:val="7E33CAFC"/>
    <w:rsid w:val="7E3868BE"/>
    <w:rsid w:val="7E388C51"/>
    <w:rsid w:val="7E3D4284"/>
    <w:rsid w:val="7E3F09F4"/>
    <w:rsid w:val="7E402F6A"/>
    <w:rsid w:val="7E41BEA5"/>
    <w:rsid w:val="7E4353EB"/>
    <w:rsid w:val="7E44C8F5"/>
    <w:rsid w:val="7E45EDC5"/>
    <w:rsid w:val="7E4709B7"/>
    <w:rsid w:val="7E4B8827"/>
    <w:rsid w:val="7E5288ED"/>
    <w:rsid w:val="7E54EDB8"/>
    <w:rsid w:val="7E54F4B7"/>
    <w:rsid w:val="7E55AFAD"/>
    <w:rsid w:val="7E55F7F0"/>
    <w:rsid w:val="7E563DCF"/>
    <w:rsid w:val="7E5ABBF3"/>
    <w:rsid w:val="7E5D4BEF"/>
    <w:rsid w:val="7E5FB57B"/>
    <w:rsid w:val="7E639A67"/>
    <w:rsid w:val="7E649451"/>
    <w:rsid w:val="7E65A3EC"/>
    <w:rsid w:val="7E6CC336"/>
    <w:rsid w:val="7E702763"/>
    <w:rsid w:val="7E7167C9"/>
    <w:rsid w:val="7E744B1A"/>
    <w:rsid w:val="7E74CB5B"/>
    <w:rsid w:val="7E792B10"/>
    <w:rsid w:val="7E7C3AA7"/>
    <w:rsid w:val="7E7CA474"/>
    <w:rsid w:val="7E7D3C1C"/>
    <w:rsid w:val="7E7EBFE0"/>
    <w:rsid w:val="7E7EDD54"/>
    <w:rsid w:val="7E81978D"/>
    <w:rsid w:val="7E822DED"/>
    <w:rsid w:val="7E8357AF"/>
    <w:rsid w:val="7E873ADD"/>
    <w:rsid w:val="7E8A0352"/>
    <w:rsid w:val="7E8B3D31"/>
    <w:rsid w:val="7E911AFB"/>
    <w:rsid w:val="7E933F5F"/>
    <w:rsid w:val="7E956C1B"/>
    <w:rsid w:val="7E9C8C32"/>
    <w:rsid w:val="7E9D3EBF"/>
    <w:rsid w:val="7E9DCEF9"/>
    <w:rsid w:val="7E9DE983"/>
    <w:rsid w:val="7EA14C52"/>
    <w:rsid w:val="7EA65B51"/>
    <w:rsid w:val="7EA72A6E"/>
    <w:rsid w:val="7EB15671"/>
    <w:rsid w:val="7EB1C98B"/>
    <w:rsid w:val="7EB3BC32"/>
    <w:rsid w:val="7EB54410"/>
    <w:rsid w:val="7EB98F2A"/>
    <w:rsid w:val="7EC0DB9F"/>
    <w:rsid w:val="7EC36977"/>
    <w:rsid w:val="7EC7BECE"/>
    <w:rsid w:val="7ECBFF4B"/>
    <w:rsid w:val="7ECCEFAD"/>
    <w:rsid w:val="7ED05CB0"/>
    <w:rsid w:val="7ED2AD5B"/>
    <w:rsid w:val="7ED32CF6"/>
    <w:rsid w:val="7ED5E875"/>
    <w:rsid w:val="7ED6D6A5"/>
    <w:rsid w:val="7EDCDA33"/>
    <w:rsid w:val="7EDD8F04"/>
    <w:rsid w:val="7EDDC4C7"/>
    <w:rsid w:val="7EE1A262"/>
    <w:rsid w:val="7EE236B7"/>
    <w:rsid w:val="7EE373D0"/>
    <w:rsid w:val="7EE74379"/>
    <w:rsid w:val="7EE8A258"/>
    <w:rsid w:val="7EEB6D82"/>
    <w:rsid w:val="7EEB7833"/>
    <w:rsid w:val="7EEB9DFA"/>
    <w:rsid w:val="7EF0443B"/>
    <w:rsid w:val="7EF1531A"/>
    <w:rsid w:val="7EF96BE2"/>
    <w:rsid w:val="7EFA4D24"/>
    <w:rsid w:val="7EFA97CE"/>
    <w:rsid w:val="7F020A8E"/>
    <w:rsid w:val="7F059E57"/>
    <w:rsid w:val="7F06AC03"/>
    <w:rsid w:val="7F076073"/>
    <w:rsid w:val="7F0AD58C"/>
    <w:rsid w:val="7F0B6284"/>
    <w:rsid w:val="7F128BEC"/>
    <w:rsid w:val="7F15D0B6"/>
    <w:rsid w:val="7F1E2DDC"/>
    <w:rsid w:val="7F1E9AB5"/>
    <w:rsid w:val="7F2009E9"/>
    <w:rsid w:val="7F207FF6"/>
    <w:rsid w:val="7F21D702"/>
    <w:rsid w:val="7F21F624"/>
    <w:rsid w:val="7F2461BE"/>
    <w:rsid w:val="7F24F514"/>
    <w:rsid w:val="7F26FB7C"/>
    <w:rsid w:val="7F2AF40B"/>
    <w:rsid w:val="7F3153F3"/>
    <w:rsid w:val="7F3C3263"/>
    <w:rsid w:val="7F3E523D"/>
    <w:rsid w:val="7F3E92BE"/>
    <w:rsid w:val="7F3F96F1"/>
    <w:rsid w:val="7F428069"/>
    <w:rsid w:val="7F45121C"/>
    <w:rsid w:val="7F469776"/>
    <w:rsid w:val="7F480495"/>
    <w:rsid w:val="7F486B9D"/>
    <w:rsid w:val="7F4B2F62"/>
    <w:rsid w:val="7F4D70E4"/>
    <w:rsid w:val="7F4F02F5"/>
    <w:rsid w:val="7F524B29"/>
    <w:rsid w:val="7F533DB7"/>
    <w:rsid w:val="7F53DFB6"/>
    <w:rsid w:val="7F54686C"/>
    <w:rsid w:val="7F5D15F6"/>
    <w:rsid w:val="7F632BD4"/>
    <w:rsid w:val="7F6CFDD1"/>
    <w:rsid w:val="7F6D761A"/>
    <w:rsid w:val="7F751751"/>
    <w:rsid w:val="7F763188"/>
    <w:rsid w:val="7F79CFA8"/>
    <w:rsid w:val="7F7C6BBE"/>
    <w:rsid w:val="7F829892"/>
    <w:rsid w:val="7F866448"/>
    <w:rsid w:val="7F8706FD"/>
    <w:rsid w:val="7F89B8C2"/>
    <w:rsid w:val="7F8A8132"/>
    <w:rsid w:val="7F8AE71F"/>
    <w:rsid w:val="7F8B575C"/>
    <w:rsid w:val="7F8F9A09"/>
    <w:rsid w:val="7F90BC48"/>
    <w:rsid w:val="7F96CBDE"/>
    <w:rsid w:val="7F984298"/>
    <w:rsid w:val="7F98B78C"/>
    <w:rsid w:val="7F98E63E"/>
    <w:rsid w:val="7F9B29F5"/>
    <w:rsid w:val="7FA3A8DD"/>
    <w:rsid w:val="7FA3D7F6"/>
    <w:rsid w:val="7FA4ACE8"/>
    <w:rsid w:val="7FA5C5E9"/>
    <w:rsid w:val="7FA760EA"/>
    <w:rsid w:val="7FA78022"/>
    <w:rsid w:val="7FAA6678"/>
    <w:rsid w:val="7FAB7C48"/>
    <w:rsid w:val="7FAB7D38"/>
    <w:rsid w:val="7FABEB0C"/>
    <w:rsid w:val="7FAC9FF9"/>
    <w:rsid w:val="7FB05811"/>
    <w:rsid w:val="7FB1DF5F"/>
    <w:rsid w:val="7FB8456A"/>
    <w:rsid w:val="7FB8C8C6"/>
    <w:rsid w:val="7FB92D5A"/>
    <w:rsid w:val="7FB9E3DA"/>
    <w:rsid w:val="7FBE89C2"/>
    <w:rsid w:val="7FBEACD2"/>
    <w:rsid w:val="7FBF0D4E"/>
    <w:rsid w:val="7FBFA06F"/>
    <w:rsid w:val="7FC07E6B"/>
    <w:rsid w:val="7FC2CA0C"/>
    <w:rsid w:val="7FC3EC2E"/>
    <w:rsid w:val="7FC6542A"/>
    <w:rsid w:val="7FC908EE"/>
    <w:rsid w:val="7FCAAAC2"/>
    <w:rsid w:val="7FCB56BE"/>
    <w:rsid w:val="7FCFECC7"/>
    <w:rsid w:val="7FD1B726"/>
    <w:rsid w:val="7FD24BCD"/>
    <w:rsid w:val="7FD2CCB5"/>
    <w:rsid w:val="7FD42605"/>
    <w:rsid w:val="7FD5105A"/>
    <w:rsid w:val="7FDBA2FE"/>
    <w:rsid w:val="7FE207FF"/>
    <w:rsid w:val="7FE56111"/>
    <w:rsid w:val="7FE56E43"/>
    <w:rsid w:val="7FE5E335"/>
    <w:rsid w:val="7FE634F6"/>
    <w:rsid w:val="7FEB17BC"/>
    <w:rsid w:val="7FEC7325"/>
    <w:rsid w:val="7FED5015"/>
    <w:rsid w:val="7FF8503C"/>
    <w:rsid w:val="7FFAEE89"/>
    <w:rsid w:val="7FFBD1DE"/>
    <w:rsid w:val="7FFCE47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6029"/>
  <w15:docId w15:val="{24A3A3CF-7F7D-46F5-9D27-4812D3A9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7533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CB050C"/>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CB050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CB050C"/>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A2126D"/>
    <w:pPr>
      <w:spacing w:before="240"/>
      <w:outlineLvl w:val="3"/>
    </w:pPr>
    <w:rPr>
      <w:sz w:val="24"/>
    </w:rPr>
  </w:style>
  <w:style w:type="paragraph" w:styleId="Heading5">
    <w:name w:val="heading 5"/>
    <w:basedOn w:val="Normal"/>
    <w:next w:val="BodyText"/>
    <w:link w:val="Heading5Char"/>
    <w:qFormat/>
    <w:rsid w:val="008A7B76"/>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qFormat/>
    <w:rsid w:val="00EA64B4"/>
    <w:pPr>
      <w:numPr>
        <w:ilvl w:val="5"/>
        <w:numId w:val="1"/>
      </w:numPr>
      <w:tabs>
        <w:tab w:val="clear" w:pos="3419"/>
      </w:tabs>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9"/>
    <w:semiHidden/>
    <w:qFormat/>
    <w:rsid w:val="00EA64B4"/>
    <w:pPr>
      <w:numPr>
        <w:ilvl w:val="6"/>
        <w:numId w:val="1"/>
      </w:numPr>
      <w:tabs>
        <w:tab w:val="clear" w:pos="3566"/>
      </w:tabs>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9"/>
    <w:semiHidden/>
    <w:qFormat/>
    <w:rsid w:val="00EA64B4"/>
    <w:pPr>
      <w:numPr>
        <w:ilvl w:val="7"/>
        <w:numId w:val="1"/>
      </w:numPr>
      <w:tabs>
        <w:tab w:val="clear" w:pos="3708"/>
      </w:tabs>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9"/>
    <w:semiHidden/>
    <w:qFormat/>
    <w:rsid w:val="00EA64B4"/>
    <w:pPr>
      <w:numPr>
        <w:ilvl w:val="8"/>
        <w:numId w:val="1"/>
      </w:numPr>
      <w:tabs>
        <w:tab w:val="clear" w:pos="851"/>
        <w:tab w:val="clear" w:pos="3850"/>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050C"/>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CB050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CB050C"/>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A2126D"/>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A7B76"/>
    <w:rPr>
      <w:rFonts w:ascii="Calibri" w:eastAsiaTheme="majorEastAsia" w:hAnsi="Calibri" w:cstheme="majorBidi"/>
      <w:i/>
      <w:sz w:val="24"/>
      <w:lang w:eastAsia="en-NZ"/>
    </w:rPr>
  </w:style>
  <w:style w:type="paragraph" w:styleId="BodyText">
    <w:name w:val="Body Text"/>
    <w:basedOn w:val="Normal"/>
    <w:link w:val="BodyTextChar"/>
    <w:qFormat/>
    <w:rsid w:val="00CB050C"/>
    <w:pPr>
      <w:jc w:val="left"/>
    </w:pPr>
  </w:style>
  <w:style w:type="character" w:customStyle="1" w:styleId="BodyTextChar">
    <w:name w:val="Body Text Char"/>
    <w:basedOn w:val="DefaultParagraphFont"/>
    <w:link w:val="BodyText"/>
    <w:rsid w:val="00CB050C"/>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7A188F"/>
    <w:pPr>
      <w:spacing w:before="60" w:after="60" w:line="260" w:lineRule="atLeast"/>
      <w:ind w:left="567" w:right="567"/>
      <w:jc w:val="left"/>
    </w:pPr>
    <w:rPr>
      <w:sz w:val="20"/>
    </w:rPr>
  </w:style>
  <w:style w:type="character" w:customStyle="1" w:styleId="QuoteChar">
    <w:name w:val="Quote Char"/>
    <w:basedOn w:val="DefaultParagraphFont"/>
    <w:link w:val="Quote"/>
    <w:uiPriority w:val="1"/>
    <w:rsid w:val="007A188F"/>
    <w:rPr>
      <w:rFonts w:ascii="Calibri" w:eastAsiaTheme="minorEastAsia" w:hAnsi="Calibri"/>
      <w:sz w:val="20"/>
      <w:lang w:eastAsia="en-NZ"/>
    </w:rPr>
  </w:style>
  <w:style w:type="paragraph" w:customStyle="1" w:styleId="Boxbullet">
    <w:name w:val="Box bullet"/>
    <w:basedOn w:val="Boxtext"/>
    <w:uiPriority w:val="1"/>
    <w:qFormat/>
    <w:rsid w:val="00B57112"/>
    <w:pPr>
      <w:numPr>
        <w:numId w:val="59"/>
      </w:numPr>
      <w:tabs>
        <w:tab w:val="left" w:pos="680"/>
      </w:tabs>
      <w:spacing w:before="0"/>
    </w:pPr>
    <w:rPr>
      <w:rFonts w:cs="Times New Roman"/>
      <w:szCs w:val="20"/>
    </w:rPr>
  </w:style>
  <w:style w:type="paragraph" w:customStyle="1" w:styleId="Boxheading">
    <w:name w:val="Box heading"/>
    <w:basedOn w:val="Boxtext"/>
    <w:next w:val="Boxtext"/>
    <w:uiPriority w:val="1"/>
    <w:qFormat/>
    <w:rsid w:val="00CB050C"/>
    <w:pPr>
      <w:keepNext/>
      <w:spacing w:before="240" w:after="0"/>
    </w:pPr>
    <w:rPr>
      <w:rFonts w:cs="Times New Roman"/>
      <w:b/>
      <w:sz w:val="22"/>
      <w:szCs w:val="20"/>
    </w:rPr>
  </w:style>
  <w:style w:type="paragraph" w:customStyle="1" w:styleId="Bullet">
    <w:name w:val="Bullet"/>
    <w:basedOn w:val="Normal"/>
    <w:link w:val="BulletChar"/>
    <w:qFormat/>
    <w:rsid w:val="00CB050C"/>
    <w:pPr>
      <w:numPr>
        <w:numId w:val="18"/>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CB050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F03FF2"/>
    <w:rPr>
      <w:rFonts w:ascii="Calibri" w:eastAsiaTheme="minorEastAsia" w:hAnsi="Calibri"/>
      <w:lang w:eastAsia="en-NZ"/>
    </w:rPr>
  </w:style>
  <w:style w:type="paragraph" w:customStyle="1" w:styleId="Sub-list">
    <w:name w:val="Sub-list"/>
    <w:basedOn w:val="Normal"/>
    <w:qFormat/>
    <w:rsid w:val="00CB050C"/>
    <w:pPr>
      <w:numPr>
        <w:numId w:val="20"/>
      </w:numPr>
      <w:tabs>
        <w:tab w:val="left" w:pos="794"/>
      </w:tabs>
      <w:spacing w:before="0"/>
      <w:jc w:val="left"/>
    </w:pPr>
  </w:style>
  <w:style w:type="paragraph" w:customStyle="1" w:styleId="Figureheading">
    <w:name w:val="Figure heading"/>
    <w:basedOn w:val="Normal"/>
    <w:next w:val="BodyText"/>
    <w:rsid w:val="00CB050C"/>
    <w:pPr>
      <w:keepNext/>
      <w:ind w:left="1134" w:hanging="1134"/>
      <w:jc w:val="left"/>
    </w:pPr>
    <w:rPr>
      <w:b/>
      <w:sz w:val="20"/>
    </w:rPr>
  </w:style>
  <w:style w:type="character" w:styleId="FootnoteReference">
    <w:name w:val="footnote reference"/>
    <w:uiPriority w:val="99"/>
    <w:rsid w:val="00CB050C"/>
    <w:rPr>
      <w:rFonts w:ascii="Calibri" w:hAnsi="Calibri"/>
      <w:color w:val="183C47"/>
      <w:sz w:val="22"/>
      <w:vertAlign w:val="superscript"/>
    </w:rPr>
  </w:style>
  <w:style w:type="paragraph" w:styleId="FootnoteText">
    <w:name w:val="footnote text"/>
    <w:basedOn w:val="Normal"/>
    <w:link w:val="FootnoteTextChar"/>
    <w:uiPriority w:val="99"/>
    <w:rsid w:val="00CB050C"/>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CB050C"/>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CB050C"/>
    <w:pPr>
      <w:jc w:val="left"/>
    </w:pPr>
  </w:style>
  <w:style w:type="paragraph" w:customStyle="1" w:styleId="Note">
    <w:name w:val="Note"/>
    <w:basedOn w:val="BodyText"/>
    <w:next w:val="Normal"/>
    <w:uiPriority w:val="1"/>
    <w:semiHidden/>
    <w:qFormat/>
    <w:rsid w:val="00CB050C"/>
    <w:pPr>
      <w:spacing w:line="240" w:lineRule="atLeast"/>
    </w:pPr>
    <w:rPr>
      <w:sz w:val="18"/>
    </w:rPr>
  </w:style>
  <w:style w:type="paragraph" w:customStyle="1" w:styleId="References">
    <w:name w:val="References"/>
    <w:basedOn w:val="Normal"/>
    <w:uiPriority w:val="1"/>
    <w:qFormat/>
    <w:rsid w:val="00CB050C"/>
    <w:pPr>
      <w:spacing w:before="0" w:line="260" w:lineRule="atLeast"/>
      <w:jc w:val="left"/>
    </w:pPr>
    <w:rPr>
      <w:sz w:val="20"/>
    </w:rPr>
  </w:style>
  <w:style w:type="paragraph" w:customStyle="1" w:styleId="Source">
    <w:name w:val="Source"/>
    <w:basedOn w:val="Normal"/>
    <w:next w:val="Normal"/>
    <w:uiPriority w:val="1"/>
    <w:semiHidden/>
    <w:qFormat/>
    <w:rsid w:val="00CB050C"/>
    <w:pPr>
      <w:tabs>
        <w:tab w:val="left" w:pos="680"/>
      </w:tabs>
      <w:spacing w:line="240" w:lineRule="atLeast"/>
      <w:jc w:val="left"/>
    </w:pPr>
    <w:rPr>
      <w:sz w:val="18"/>
    </w:rPr>
  </w:style>
  <w:style w:type="paragraph" w:styleId="Title">
    <w:name w:val="Title"/>
    <w:basedOn w:val="Normal"/>
    <w:link w:val="TitleChar"/>
    <w:uiPriority w:val="2"/>
    <w:semiHidden/>
    <w:rsid w:val="00CB050C"/>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2731B0"/>
    <w:rPr>
      <w:rFonts w:ascii="Georgia" w:eastAsiaTheme="minorEastAsia" w:hAnsi="Georgia"/>
      <w:b/>
      <w:color w:val="1B556B"/>
      <w:sz w:val="56"/>
      <w:lang w:eastAsia="en-NZ"/>
    </w:rPr>
  </w:style>
  <w:style w:type="paragraph" w:styleId="Subtitle">
    <w:name w:val="Subtitle"/>
    <w:basedOn w:val="Title"/>
    <w:link w:val="SubtitleChar"/>
    <w:uiPriority w:val="2"/>
    <w:semiHidden/>
    <w:rsid w:val="00CB050C"/>
    <w:pPr>
      <w:spacing w:before="600" w:line="240" w:lineRule="auto"/>
    </w:pPr>
    <w:rPr>
      <w:sz w:val="36"/>
      <w:szCs w:val="36"/>
    </w:rPr>
  </w:style>
  <w:style w:type="character" w:customStyle="1" w:styleId="SubtitleChar">
    <w:name w:val="Subtitle Char"/>
    <w:basedOn w:val="DefaultParagraphFont"/>
    <w:link w:val="Subtitle"/>
    <w:uiPriority w:val="2"/>
    <w:semiHidden/>
    <w:rsid w:val="002731B0"/>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CB050C"/>
    <w:pPr>
      <w:keepNext/>
      <w:ind w:left="1134" w:hanging="1134"/>
      <w:jc w:val="left"/>
    </w:pPr>
    <w:rPr>
      <w:b/>
      <w:sz w:val="20"/>
    </w:rPr>
  </w:style>
  <w:style w:type="paragraph" w:customStyle="1" w:styleId="TableText">
    <w:name w:val="TableText"/>
    <w:basedOn w:val="Normal"/>
    <w:qFormat/>
    <w:rsid w:val="00CB050C"/>
    <w:pPr>
      <w:spacing w:before="60" w:after="60" w:line="240" w:lineRule="atLeast"/>
      <w:jc w:val="left"/>
    </w:pPr>
    <w:rPr>
      <w:sz w:val="18"/>
    </w:rPr>
  </w:style>
  <w:style w:type="paragraph" w:customStyle="1" w:styleId="TableTextbold">
    <w:name w:val="TableText bold"/>
    <w:basedOn w:val="TableText"/>
    <w:rsid w:val="00CB050C"/>
    <w:rPr>
      <w:b/>
    </w:rPr>
  </w:style>
  <w:style w:type="paragraph" w:styleId="TOC1">
    <w:name w:val="toc 1"/>
    <w:basedOn w:val="Normal"/>
    <w:next w:val="Normal"/>
    <w:uiPriority w:val="39"/>
    <w:rsid w:val="00CB050C"/>
    <w:pPr>
      <w:tabs>
        <w:tab w:val="right" w:pos="8505"/>
      </w:tabs>
      <w:spacing w:before="280" w:after="0" w:line="240" w:lineRule="auto"/>
      <w:ind w:left="567" w:right="567" w:hanging="567"/>
      <w:jc w:val="left"/>
    </w:pPr>
  </w:style>
  <w:style w:type="paragraph" w:styleId="TOC2">
    <w:name w:val="toc 2"/>
    <w:basedOn w:val="Normal"/>
    <w:next w:val="Normal"/>
    <w:uiPriority w:val="39"/>
    <w:rsid w:val="00CB050C"/>
    <w:pPr>
      <w:tabs>
        <w:tab w:val="right" w:pos="8505"/>
      </w:tabs>
      <w:spacing w:before="60" w:after="60" w:line="240" w:lineRule="auto"/>
      <w:ind w:left="1134" w:right="567" w:hanging="567"/>
      <w:jc w:val="left"/>
    </w:pPr>
  </w:style>
  <w:style w:type="paragraph" w:customStyle="1" w:styleId="Captions">
    <w:name w:val="Captions"/>
    <w:basedOn w:val="Note"/>
    <w:next w:val="Normal"/>
    <w:uiPriority w:val="99"/>
    <w:semiHidden/>
    <w:rsid w:val="00EA64B4"/>
    <w:pPr>
      <w:tabs>
        <w:tab w:val="left" w:pos="851"/>
      </w:tabs>
    </w:pPr>
  </w:style>
  <w:style w:type="paragraph" w:customStyle="1" w:styleId="Glossary">
    <w:name w:val="Glossary"/>
    <w:basedOn w:val="Normal"/>
    <w:uiPriority w:val="1"/>
    <w:semiHidden/>
    <w:qFormat/>
    <w:rsid w:val="00CB050C"/>
    <w:pPr>
      <w:tabs>
        <w:tab w:val="left" w:pos="2835"/>
      </w:tabs>
      <w:spacing w:after="0"/>
      <w:jc w:val="left"/>
    </w:pPr>
  </w:style>
  <w:style w:type="paragraph" w:customStyle="1" w:styleId="Footerodd">
    <w:name w:val="Footer odd"/>
    <w:basedOn w:val="Normal"/>
    <w:uiPriority w:val="2"/>
    <w:semiHidden/>
    <w:rsid w:val="00CB050C"/>
    <w:pPr>
      <w:tabs>
        <w:tab w:val="right" w:pos="7938"/>
        <w:tab w:val="right" w:pos="8505"/>
      </w:tabs>
      <w:jc w:val="left"/>
    </w:pPr>
    <w:rPr>
      <w:sz w:val="16"/>
    </w:rPr>
  </w:style>
  <w:style w:type="paragraph" w:customStyle="1" w:styleId="Footereven">
    <w:name w:val="Footer even"/>
    <w:basedOn w:val="Normal"/>
    <w:uiPriority w:val="2"/>
    <w:semiHidden/>
    <w:rsid w:val="00CB050C"/>
    <w:pPr>
      <w:tabs>
        <w:tab w:val="left" w:pos="567"/>
      </w:tabs>
    </w:pPr>
    <w:rPr>
      <w:sz w:val="16"/>
    </w:rPr>
  </w:style>
  <w:style w:type="paragraph" w:customStyle="1" w:styleId="Numberedparagraph">
    <w:name w:val="Numbered paragraph"/>
    <w:basedOn w:val="Normal"/>
    <w:link w:val="NumberedparagraphChar"/>
    <w:uiPriority w:val="1"/>
    <w:qFormat/>
    <w:rsid w:val="00CB050C"/>
    <w:pPr>
      <w:numPr>
        <w:numId w:val="19"/>
      </w:numPr>
      <w:spacing w:before="0"/>
      <w:jc w:val="left"/>
    </w:pPr>
  </w:style>
  <w:style w:type="paragraph" w:customStyle="1" w:styleId="Sub-lista">
    <w:name w:val="Sub-list a"/>
    <w:aliases w:val="b"/>
    <w:basedOn w:val="Normal"/>
    <w:uiPriority w:val="2"/>
    <w:rsid w:val="00CB050C"/>
    <w:pPr>
      <w:numPr>
        <w:numId w:val="21"/>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9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CB050C"/>
    <w:pPr>
      <w:numPr>
        <w:numId w:val="22"/>
      </w:numPr>
      <w:spacing w:before="60" w:after="60"/>
    </w:pPr>
  </w:style>
  <w:style w:type="paragraph" w:customStyle="1" w:styleId="TableBullet">
    <w:name w:val="TableBullet"/>
    <w:basedOn w:val="Normal"/>
    <w:qFormat/>
    <w:rsid w:val="00CB050C"/>
    <w:pPr>
      <w:numPr>
        <w:numId w:val="23"/>
      </w:numPr>
      <w:spacing w:before="0" w:after="60" w:line="240" w:lineRule="atLeast"/>
      <w:jc w:val="left"/>
    </w:pPr>
    <w:rPr>
      <w:rFonts w:cs="Arial"/>
      <w:sz w:val="18"/>
      <w:szCs w:val="16"/>
    </w:rPr>
  </w:style>
  <w:style w:type="paragraph" w:customStyle="1" w:styleId="TableDash">
    <w:name w:val="TableDash"/>
    <w:basedOn w:val="TableBullet"/>
    <w:qFormat/>
    <w:rsid w:val="00CB050C"/>
    <w:pPr>
      <w:numPr>
        <w:numId w:val="24"/>
      </w:numPr>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7"/>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CB050C"/>
    <w:rPr>
      <w:color w:val="800080" w:themeColor="followedHyperlink"/>
      <w:u w:val="none"/>
    </w:rPr>
  </w:style>
  <w:style w:type="paragraph" w:customStyle="1" w:styleId="BoxBullet0">
    <w:name w:val="Box Bullet"/>
    <w:basedOn w:val="Normal"/>
    <w:uiPriority w:val="99"/>
    <w:semiHidden/>
    <w:rsid w:val="00663673"/>
    <w:pPr>
      <w:pBdr>
        <w:top w:val="single" w:sz="6" w:space="15" w:color="auto"/>
        <w:left w:val="single" w:sz="6" w:space="15" w:color="auto"/>
        <w:bottom w:val="single" w:sz="6" w:space="15" w:color="auto"/>
        <w:right w:val="single" w:sz="6" w:space="15" w:color="auto"/>
      </w:pBdr>
      <w:tabs>
        <w:tab w:val="num" w:pos="851"/>
      </w:tabs>
      <w:spacing w:after="0" w:line="240" w:lineRule="auto"/>
      <w:ind w:left="851" w:hanging="567"/>
    </w:pPr>
    <w:rPr>
      <w:rFonts w:ascii="Arial" w:eastAsia="Times New Roman" w:hAnsi="Arial" w:cs="Times New Roman"/>
      <w:szCs w:val="20"/>
      <w:lang w:eastAsia="en-GB"/>
    </w:rPr>
  </w:style>
  <w:style w:type="paragraph" w:customStyle="1" w:styleId="BoxHeading0">
    <w:name w:val="BoxHeading"/>
    <w:basedOn w:val="Normal"/>
    <w:next w:val="Normal"/>
    <w:uiPriority w:val="99"/>
    <w:semiHidden/>
    <w:rsid w:val="00663673"/>
    <w:pPr>
      <w:pBdr>
        <w:top w:val="single" w:sz="6" w:space="15" w:color="auto"/>
        <w:left w:val="single" w:sz="6" w:space="15" w:color="auto"/>
        <w:bottom w:val="single" w:sz="6" w:space="15" w:color="auto"/>
        <w:right w:val="single" w:sz="6" w:space="15" w:color="auto"/>
      </w:pBdr>
      <w:spacing w:before="0" w:after="240" w:line="240" w:lineRule="auto"/>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9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CB050C"/>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5"/>
      </w:numPr>
    </w:pPr>
  </w:style>
  <w:style w:type="numbering" w:customStyle="1" w:styleId="Style2">
    <w:name w:val="Style2"/>
    <w:uiPriority w:val="99"/>
    <w:rsid w:val="008E0688"/>
    <w:pPr>
      <w:numPr>
        <w:numId w:val="3"/>
      </w:numPr>
    </w:pPr>
  </w:style>
  <w:style w:type="paragraph" w:customStyle="1" w:styleId="Greenbullet-casestudytables">
    <w:name w:val="Green bullet - case study tables"/>
    <w:basedOn w:val="Greentext-casestudytables"/>
    <w:uiPriority w:val="1"/>
    <w:semiHidden/>
    <w:rsid w:val="00C15722"/>
    <w:pPr>
      <w:numPr>
        <w:numId w:val="2"/>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4"/>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tabs>
        <w:tab w:val="left" w:pos="680"/>
      </w:tabs>
      <w:spacing w:before="0"/>
      <w:ind w:left="644" w:hanging="360"/>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spacing w:before="0"/>
      <w:ind w:left="1077" w:hanging="397"/>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spacing w:before="0"/>
      <w:ind w:left="1077" w:hanging="397"/>
    </w:pPr>
  </w:style>
  <w:style w:type="paragraph" w:styleId="CommentText">
    <w:name w:val="annotation text"/>
    <w:basedOn w:val="Normal"/>
    <w:link w:val="CommentTextChar"/>
    <w:uiPriority w:val="99"/>
    <w:semiHidden/>
    <w:rsid w:val="00C366DA"/>
    <w:pPr>
      <w:spacing w:line="240" w:lineRule="auto"/>
    </w:pPr>
    <w:rPr>
      <w:sz w:val="20"/>
      <w:szCs w:val="20"/>
    </w:rPr>
  </w:style>
  <w:style w:type="character" w:customStyle="1" w:styleId="CommentTextChar">
    <w:name w:val="Comment Text Char"/>
    <w:basedOn w:val="DefaultParagraphFont"/>
    <w:link w:val="CommentText"/>
    <w:uiPriority w:val="99"/>
    <w:semiHidden/>
    <w:rsid w:val="0026644D"/>
    <w:rPr>
      <w:rFonts w:ascii="Calibri" w:eastAsiaTheme="minorEastAsia" w:hAnsi="Calibri"/>
      <w:sz w:val="20"/>
      <w:szCs w:val="20"/>
      <w:lang w:eastAsia="en-NZ"/>
    </w:rPr>
  </w:style>
  <w:style w:type="paragraph" w:customStyle="1" w:styleId="msonormal0">
    <w:name w:val="msonormal"/>
    <w:basedOn w:val="Normal"/>
    <w:uiPriority w:val="99"/>
    <w:semiHidden/>
    <w:rsid w:val="00E05FA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05FA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semiHidden/>
    <w:rsid w:val="00E05FA0"/>
    <w:pPr>
      <w:autoSpaceDE w:val="0"/>
      <w:autoSpaceDN w:val="0"/>
      <w:adjustRightInd w:val="0"/>
      <w:spacing w:after="0" w:line="240" w:lineRule="auto"/>
    </w:pPr>
    <w:rPr>
      <w:rFonts w:ascii="Calibri" w:hAnsi="Calibri" w:cs="Times New Roman"/>
      <w:color w:val="000000"/>
      <w:sz w:val="24"/>
      <w:szCs w:val="24"/>
    </w:rPr>
  </w:style>
  <w:style w:type="character" w:customStyle="1" w:styleId="UnresolvedMention1">
    <w:name w:val="Unresolved Mention1"/>
    <w:basedOn w:val="DefaultParagraphFont"/>
    <w:uiPriority w:val="99"/>
    <w:semiHidden/>
    <w:rsid w:val="00E05FA0"/>
    <w:rPr>
      <w:color w:val="605E5C"/>
      <w:shd w:val="clear" w:color="auto" w:fill="E1DFDD"/>
    </w:rPr>
  </w:style>
  <w:style w:type="paragraph" w:customStyle="1" w:styleId="Boxtext">
    <w:name w:val="Box text"/>
    <w:basedOn w:val="Normal"/>
    <w:link w:val="BoxtextChar"/>
    <w:uiPriority w:val="1"/>
    <w:qFormat/>
    <w:rsid w:val="00CB050C"/>
    <w:pPr>
      <w:spacing w:line="260" w:lineRule="atLeast"/>
      <w:ind w:left="284" w:right="284"/>
      <w:jc w:val="left"/>
    </w:pPr>
    <w:rPr>
      <w:color w:val="1B556B"/>
      <w:sz w:val="20"/>
    </w:rPr>
  </w:style>
  <w:style w:type="paragraph" w:customStyle="1" w:styleId="Boxsub-bullet">
    <w:name w:val="Box sub-bullet"/>
    <w:basedOn w:val="Boxtext"/>
    <w:uiPriority w:val="1"/>
    <w:qFormat/>
    <w:rsid w:val="00CB050C"/>
    <w:pPr>
      <w:numPr>
        <w:numId w:val="17"/>
      </w:numPr>
      <w:spacing w:before="0"/>
    </w:pPr>
    <w:rPr>
      <w:rFonts w:cs="Times New Roman"/>
      <w:szCs w:val="20"/>
    </w:rPr>
  </w:style>
  <w:style w:type="table" w:customStyle="1" w:styleId="TableGrid1">
    <w:name w:val="Table Grid1"/>
    <w:basedOn w:val="TableNormal"/>
    <w:next w:val="TableGrid"/>
    <w:uiPriority w:val="59"/>
    <w:rsid w:val="00E97335"/>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rsid w:val="002C47C9"/>
    <w:rPr>
      <w:color w:val="605E5C"/>
      <w:shd w:val="clear" w:color="auto" w:fill="E1DFDD"/>
    </w:rPr>
  </w:style>
  <w:style w:type="table" w:customStyle="1" w:styleId="TableGrid2">
    <w:name w:val="Table Grid2"/>
    <w:basedOn w:val="TableNormal"/>
    <w:next w:val="TableGrid"/>
    <w:uiPriority w:val="59"/>
    <w:rsid w:val="0063436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380D"/>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39D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71B8"/>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47F5A"/>
    <w:rPr>
      <w:color w:val="605E5C"/>
      <w:shd w:val="clear" w:color="auto" w:fill="E1DFDD"/>
    </w:rPr>
  </w:style>
  <w:style w:type="character" w:customStyle="1" w:styleId="UnresolvedMention4">
    <w:name w:val="Unresolved Mention4"/>
    <w:basedOn w:val="DefaultParagraphFont"/>
    <w:uiPriority w:val="99"/>
    <w:semiHidden/>
    <w:unhideWhenUsed/>
    <w:rsid w:val="00D13A4B"/>
    <w:rPr>
      <w:color w:val="605E5C"/>
      <w:shd w:val="clear" w:color="auto" w:fill="E1DFDD"/>
    </w:rPr>
  </w:style>
  <w:style w:type="character" w:customStyle="1" w:styleId="NumberedparagraphChar">
    <w:name w:val="Numbered paragraph Char"/>
    <w:basedOn w:val="DefaultParagraphFont"/>
    <w:link w:val="Numberedparagraph"/>
    <w:uiPriority w:val="1"/>
    <w:rsid w:val="0026644D"/>
    <w:rPr>
      <w:rFonts w:ascii="Calibri" w:eastAsiaTheme="minorEastAsia" w:hAnsi="Calibri"/>
      <w:lang w:eastAsia="en-NZ"/>
    </w:rPr>
  </w:style>
  <w:style w:type="character" w:customStyle="1" w:styleId="ListParagraphChar">
    <w:name w:val="List Paragraph Char"/>
    <w:basedOn w:val="DefaultParagraphFont"/>
    <w:link w:val="ListParagraph"/>
    <w:uiPriority w:val="34"/>
    <w:semiHidden/>
    <w:rsid w:val="0026644D"/>
    <w:rPr>
      <w:rFonts w:ascii="Times New Roman" w:eastAsiaTheme="minorEastAsia" w:hAnsi="Times New Roman"/>
      <w:szCs w:val="20"/>
      <w:lang w:eastAsia="en-GB"/>
    </w:rPr>
  </w:style>
  <w:style w:type="character" w:styleId="UnresolvedMention">
    <w:name w:val="Unresolved Mention"/>
    <w:basedOn w:val="DefaultParagraphFont"/>
    <w:uiPriority w:val="99"/>
    <w:semiHidden/>
    <w:unhideWhenUsed/>
    <w:rsid w:val="00233C99"/>
    <w:rPr>
      <w:color w:val="605E5C"/>
      <w:shd w:val="clear" w:color="auto" w:fill="E1DFDD"/>
    </w:rPr>
  </w:style>
  <w:style w:type="character" w:styleId="PlaceholderText">
    <w:name w:val="Placeholder Text"/>
    <w:basedOn w:val="DefaultParagraphFont"/>
    <w:uiPriority w:val="99"/>
    <w:semiHidden/>
    <w:rsid w:val="00316E4E"/>
    <w:rPr>
      <w:color w:val="808080"/>
    </w:rPr>
  </w:style>
  <w:style w:type="character" w:styleId="Emphasis">
    <w:name w:val="Emphasis"/>
    <w:basedOn w:val="DefaultParagraphFont"/>
    <w:uiPriority w:val="20"/>
    <w:qFormat/>
    <w:rsid w:val="00144B35"/>
    <w:rPr>
      <w:i/>
      <w:iCs/>
    </w:rPr>
  </w:style>
  <w:style w:type="character" w:customStyle="1" w:styleId="cf01">
    <w:name w:val="cf01"/>
    <w:basedOn w:val="DefaultParagraphFont"/>
    <w:rsid w:val="009176E4"/>
    <w:rPr>
      <w:rFonts w:ascii="Segoe UI" w:hAnsi="Segoe UI" w:cs="Segoe UI" w:hint="default"/>
      <w:sz w:val="18"/>
      <w:szCs w:val="18"/>
    </w:rPr>
  </w:style>
  <w:style w:type="character" w:styleId="Mention">
    <w:name w:val="Mention"/>
    <w:basedOn w:val="DefaultParagraphFont"/>
    <w:uiPriority w:val="99"/>
    <w:unhideWhenUsed/>
    <w:rsid w:val="00077418"/>
    <w:rPr>
      <w:color w:val="2B579A"/>
      <w:shd w:val="clear" w:color="auto" w:fill="E1DFDD"/>
    </w:rPr>
  </w:style>
  <w:style w:type="paragraph" w:customStyle="1" w:styleId="pf0">
    <w:name w:val="pf0"/>
    <w:basedOn w:val="Normal"/>
    <w:rsid w:val="00DA1EE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C845B8"/>
  </w:style>
  <w:style w:type="paragraph" w:customStyle="1" w:styleId="paragraph">
    <w:name w:val="paragraph"/>
    <w:basedOn w:val="Normal"/>
    <w:rsid w:val="00A0744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A0744C"/>
  </w:style>
  <w:style w:type="paragraph" w:customStyle="1" w:styleId="Subclause1">
    <w:name w:val="Subclause (1)"/>
    <w:aliases w:val="(2)"/>
    <w:basedOn w:val="Normal"/>
    <w:uiPriority w:val="2"/>
    <w:qFormat/>
    <w:rsid w:val="0013078B"/>
    <w:pPr>
      <w:numPr>
        <w:numId w:val="54"/>
      </w:numPr>
      <w:jc w:val="left"/>
    </w:pPr>
    <w:rPr>
      <w:lang w:eastAsia="en-US"/>
    </w:rPr>
  </w:style>
  <w:style w:type="paragraph" w:customStyle="1" w:styleId="recsbullet">
    <w:name w:val="recs bullet"/>
    <w:basedOn w:val="Boxtext"/>
    <w:link w:val="recsbulletChar"/>
    <w:qFormat/>
    <w:rsid w:val="00602DCD"/>
    <w:pPr>
      <w:numPr>
        <w:ilvl w:val="1"/>
        <w:numId w:val="58"/>
      </w:numPr>
      <w:spacing w:before="80"/>
    </w:pPr>
    <w:rPr>
      <w:rFonts w:cs="Times New Roman"/>
      <w:szCs w:val="20"/>
      <w:lang w:eastAsia="en-US"/>
    </w:rPr>
  </w:style>
  <w:style w:type="character" w:customStyle="1" w:styleId="BoxtextChar">
    <w:name w:val="Box text Char"/>
    <w:basedOn w:val="DefaultParagraphFont"/>
    <w:link w:val="Boxtext"/>
    <w:uiPriority w:val="1"/>
    <w:rsid w:val="00DA66B9"/>
    <w:rPr>
      <w:rFonts w:ascii="Calibri" w:eastAsiaTheme="minorEastAsia" w:hAnsi="Calibri"/>
      <w:color w:val="1B556B"/>
      <w:sz w:val="20"/>
      <w:lang w:eastAsia="en-NZ"/>
    </w:rPr>
  </w:style>
  <w:style w:type="character" w:customStyle="1" w:styleId="recsbulletChar">
    <w:name w:val="recs bullet Char"/>
    <w:basedOn w:val="BoxtextChar"/>
    <w:link w:val="recsbullet"/>
    <w:rsid w:val="00602DCD"/>
    <w:rPr>
      <w:rFonts w:ascii="Calibri" w:eastAsiaTheme="minorEastAsia" w:hAnsi="Calibri" w:cs="Times New Roman"/>
      <w:color w:val="1B556B"/>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39633603">
      <w:bodyDiv w:val="1"/>
      <w:marLeft w:val="0"/>
      <w:marRight w:val="0"/>
      <w:marTop w:val="0"/>
      <w:marBottom w:val="0"/>
      <w:divBdr>
        <w:top w:val="none" w:sz="0" w:space="0" w:color="auto"/>
        <w:left w:val="none" w:sz="0" w:space="0" w:color="auto"/>
        <w:bottom w:val="none" w:sz="0" w:space="0" w:color="auto"/>
        <w:right w:val="none" w:sz="0" w:space="0" w:color="auto"/>
      </w:divBdr>
    </w:div>
    <w:div w:id="723723576">
      <w:bodyDiv w:val="1"/>
      <w:marLeft w:val="0"/>
      <w:marRight w:val="0"/>
      <w:marTop w:val="0"/>
      <w:marBottom w:val="0"/>
      <w:divBdr>
        <w:top w:val="none" w:sz="0" w:space="0" w:color="auto"/>
        <w:left w:val="none" w:sz="0" w:space="0" w:color="auto"/>
        <w:bottom w:val="none" w:sz="0" w:space="0" w:color="auto"/>
        <w:right w:val="none" w:sz="0" w:space="0" w:color="auto"/>
      </w:divBdr>
    </w:div>
    <w:div w:id="761879862">
      <w:bodyDiv w:val="1"/>
      <w:marLeft w:val="0"/>
      <w:marRight w:val="0"/>
      <w:marTop w:val="0"/>
      <w:marBottom w:val="0"/>
      <w:divBdr>
        <w:top w:val="none" w:sz="0" w:space="0" w:color="auto"/>
        <w:left w:val="none" w:sz="0" w:space="0" w:color="auto"/>
        <w:bottom w:val="none" w:sz="0" w:space="0" w:color="auto"/>
        <w:right w:val="none" w:sz="0" w:space="0" w:color="auto"/>
      </w:divBdr>
    </w:div>
    <w:div w:id="1282421550">
      <w:bodyDiv w:val="1"/>
      <w:marLeft w:val="0"/>
      <w:marRight w:val="0"/>
      <w:marTop w:val="0"/>
      <w:marBottom w:val="0"/>
      <w:divBdr>
        <w:top w:val="none" w:sz="0" w:space="0" w:color="auto"/>
        <w:left w:val="none" w:sz="0" w:space="0" w:color="auto"/>
        <w:bottom w:val="none" w:sz="0" w:space="0" w:color="auto"/>
        <w:right w:val="none" w:sz="0" w:space="0" w:color="auto"/>
      </w:divBdr>
    </w:div>
    <w:div w:id="1326207020">
      <w:bodyDiv w:val="1"/>
      <w:marLeft w:val="0"/>
      <w:marRight w:val="0"/>
      <w:marTop w:val="0"/>
      <w:marBottom w:val="0"/>
      <w:divBdr>
        <w:top w:val="none" w:sz="0" w:space="0" w:color="auto"/>
        <w:left w:val="none" w:sz="0" w:space="0" w:color="auto"/>
        <w:bottom w:val="none" w:sz="0" w:space="0" w:color="auto"/>
        <w:right w:val="none" w:sz="0" w:space="0" w:color="auto"/>
      </w:divBdr>
      <w:divsChild>
        <w:div w:id="14966290">
          <w:marLeft w:val="0"/>
          <w:marRight w:val="0"/>
          <w:marTop w:val="0"/>
          <w:marBottom w:val="0"/>
          <w:divBdr>
            <w:top w:val="none" w:sz="0" w:space="0" w:color="auto"/>
            <w:left w:val="none" w:sz="0" w:space="0" w:color="auto"/>
            <w:bottom w:val="none" w:sz="0" w:space="0" w:color="auto"/>
            <w:right w:val="none" w:sz="0" w:space="0" w:color="auto"/>
          </w:divBdr>
        </w:div>
        <w:div w:id="17439376">
          <w:marLeft w:val="0"/>
          <w:marRight w:val="0"/>
          <w:marTop w:val="0"/>
          <w:marBottom w:val="0"/>
          <w:divBdr>
            <w:top w:val="none" w:sz="0" w:space="0" w:color="auto"/>
            <w:left w:val="none" w:sz="0" w:space="0" w:color="auto"/>
            <w:bottom w:val="none" w:sz="0" w:space="0" w:color="auto"/>
            <w:right w:val="none" w:sz="0" w:space="0" w:color="auto"/>
          </w:divBdr>
        </w:div>
        <w:div w:id="33042889">
          <w:marLeft w:val="0"/>
          <w:marRight w:val="0"/>
          <w:marTop w:val="0"/>
          <w:marBottom w:val="0"/>
          <w:divBdr>
            <w:top w:val="none" w:sz="0" w:space="0" w:color="auto"/>
            <w:left w:val="none" w:sz="0" w:space="0" w:color="auto"/>
            <w:bottom w:val="none" w:sz="0" w:space="0" w:color="auto"/>
            <w:right w:val="none" w:sz="0" w:space="0" w:color="auto"/>
          </w:divBdr>
        </w:div>
        <w:div w:id="98960766">
          <w:marLeft w:val="0"/>
          <w:marRight w:val="0"/>
          <w:marTop w:val="0"/>
          <w:marBottom w:val="0"/>
          <w:divBdr>
            <w:top w:val="none" w:sz="0" w:space="0" w:color="auto"/>
            <w:left w:val="none" w:sz="0" w:space="0" w:color="auto"/>
            <w:bottom w:val="none" w:sz="0" w:space="0" w:color="auto"/>
            <w:right w:val="none" w:sz="0" w:space="0" w:color="auto"/>
          </w:divBdr>
        </w:div>
        <w:div w:id="106003845">
          <w:marLeft w:val="0"/>
          <w:marRight w:val="0"/>
          <w:marTop w:val="0"/>
          <w:marBottom w:val="0"/>
          <w:divBdr>
            <w:top w:val="none" w:sz="0" w:space="0" w:color="auto"/>
            <w:left w:val="none" w:sz="0" w:space="0" w:color="auto"/>
            <w:bottom w:val="none" w:sz="0" w:space="0" w:color="auto"/>
            <w:right w:val="none" w:sz="0" w:space="0" w:color="auto"/>
          </w:divBdr>
        </w:div>
        <w:div w:id="201292279">
          <w:marLeft w:val="0"/>
          <w:marRight w:val="0"/>
          <w:marTop w:val="0"/>
          <w:marBottom w:val="0"/>
          <w:divBdr>
            <w:top w:val="none" w:sz="0" w:space="0" w:color="auto"/>
            <w:left w:val="none" w:sz="0" w:space="0" w:color="auto"/>
            <w:bottom w:val="none" w:sz="0" w:space="0" w:color="auto"/>
            <w:right w:val="none" w:sz="0" w:space="0" w:color="auto"/>
          </w:divBdr>
        </w:div>
        <w:div w:id="202789713">
          <w:marLeft w:val="0"/>
          <w:marRight w:val="0"/>
          <w:marTop w:val="0"/>
          <w:marBottom w:val="0"/>
          <w:divBdr>
            <w:top w:val="none" w:sz="0" w:space="0" w:color="auto"/>
            <w:left w:val="none" w:sz="0" w:space="0" w:color="auto"/>
            <w:bottom w:val="none" w:sz="0" w:space="0" w:color="auto"/>
            <w:right w:val="none" w:sz="0" w:space="0" w:color="auto"/>
          </w:divBdr>
        </w:div>
        <w:div w:id="228812345">
          <w:marLeft w:val="0"/>
          <w:marRight w:val="0"/>
          <w:marTop w:val="0"/>
          <w:marBottom w:val="0"/>
          <w:divBdr>
            <w:top w:val="none" w:sz="0" w:space="0" w:color="auto"/>
            <w:left w:val="none" w:sz="0" w:space="0" w:color="auto"/>
            <w:bottom w:val="none" w:sz="0" w:space="0" w:color="auto"/>
            <w:right w:val="none" w:sz="0" w:space="0" w:color="auto"/>
          </w:divBdr>
        </w:div>
        <w:div w:id="231240257">
          <w:marLeft w:val="0"/>
          <w:marRight w:val="0"/>
          <w:marTop w:val="0"/>
          <w:marBottom w:val="0"/>
          <w:divBdr>
            <w:top w:val="none" w:sz="0" w:space="0" w:color="auto"/>
            <w:left w:val="none" w:sz="0" w:space="0" w:color="auto"/>
            <w:bottom w:val="none" w:sz="0" w:space="0" w:color="auto"/>
            <w:right w:val="none" w:sz="0" w:space="0" w:color="auto"/>
          </w:divBdr>
        </w:div>
        <w:div w:id="251016427">
          <w:marLeft w:val="0"/>
          <w:marRight w:val="0"/>
          <w:marTop w:val="0"/>
          <w:marBottom w:val="0"/>
          <w:divBdr>
            <w:top w:val="none" w:sz="0" w:space="0" w:color="auto"/>
            <w:left w:val="none" w:sz="0" w:space="0" w:color="auto"/>
            <w:bottom w:val="none" w:sz="0" w:space="0" w:color="auto"/>
            <w:right w:val="none" w:sz="0" w:space="0" w:color="auto"/>
          </w:divBdr>
        </w:div>
        <w:div w:id="282270263">
          <w:marLeft w:val="0"/>
          <w:marRight w:val="0"/>
          <w:marTop w:val="0"/>
          <w:marBottom w:val="0"/>
          <w:divBdr>
            <w:top w:val="none" w:sz="0" w:space="0" w:color="auto"/>
            <w:left w:val="none" w:sz="0" w:space="0" w:color="auto"/>
            <w:bottom w:val="none" w:sz="0" w:space="0" w:color="auto"/>
            <w:right w:val="none" w:sz="0" w:space="0" w:color="auto"/>
          </w:divBdr>
        </w:div>
        <w:div w:id="338776146">
          <w:marLeft w:val="0"/>
          <w:marRight w:val="0"/>
          <w:marTop w:val="0"/>
          <w:marBottom w:val="0"/>
          <w:divBdr>
            <w:top w:val="none" w:sz="0" w:space="0" w:color="auto"/>
            <w:left w:val="none" w:sz="0" w:space="0" w:color="auto"/>
            <w:bottom w:val="none" w:sz="0" w:space="0" w:color="auto"/>
            <w:right w:val="none" w:sz="0" w:space="0" w:color="auto"/>
          </w:divBdr>
        </w:div>
        <w:div w:id="347096608">
          <w:marLeft w:val="0"/>
          <w:marRight w:val="0"/>
          <w:marTop w:val="0"/>
          <w:marBottom w:val="0"/>
          <w:divBdr>
            <w:top w:val="none" w:sz="0" w:space="0" w:color="auto"/>
            <w:left w:val="none" w:sz="0" w:space="0" w:color="auto"/>
            <w:bottom w:val="none" w:sz="0" w:space="0" w:color="auto"/>
            <w:right w:val="none" w:sz="0" w:space="0" w:color="auto"/>
          </w:divBdr>
        </w:div>
        <w:div w:id="353191878">
          <w:marLeft w:val="0"/>
          <w:marRight w:val="0"/>
          <w:marTop w:val="0"/>
          <w:marBottom w:val="0"/>
          <w:divBdr>
            <w:top w:val="none" w:sz="0" w:space="0" w:color="auto"/>
            <w:left w:val="none" w:sz="0" w:space="0" w:color="auto"/>
            <w:bottom w:val="none" w:sz="0" w:space="0" w:color="auto"/>
            <w:right w:val="none" w:sz="0" w:space="0" w:color="auto"/>
          </w:divBdr>
        </w:div>
        <w:div w:id="357006734">
          <w:marLeft w:val="0"/>
          <w:marRight w:val="0"/>
          <w:marTop w:val="0"/>
          <w:marBottom w:val="0"/>
          <w:divBdr>
            <w:top w:val="none" w:sz="0" w:space="0" w:color="auto"/>
            <w:left w:val="none" w:sz="0" w:space="0" w:color="auto"/>
            <w:bottom w:val="none" w:sz="0" w:space="0" w:color="auto"/>
            <w:right w:val="none" w:sz="0" w:space="0" w:color="auto"/>
          </w:divBdr>
        </w:div>
        <w:div w:id="361439936">
          <w:marLeft w:val="0"/>
          <w:marRight w:val="0"/>
          <w:marTop w:val="0"/>
          <w:marBottom w:val="0"/>
          <w:divBdr>
            <w:top w:val="none" w:sz="0" w:space="0" w:color="auto"/>
            <w:left w:val="none" w:sz="0" w:space="0" w:color="auto"/>
            <w:bottom w:val="none" w:sz="0" w:space="0" w:color="auto"/>
            <w:right w:val="none" w:sz="0" w:space="0" w:color="auto"/>
          </w:divBdr>
        </w:div>
        <w:div w:id="561061954">
          <w:marLeft w:val="0"/>
          <w:marRight w:val="0"/>
          <w:marTop w:val="0"/>
          <w:marBottom w:val="0"/>
          <w:divBdr>
            <w:top w:val="none" w:sz="0" w:space="0" w:color="auto"/>
            <w:left w:val="none" w:sz="0" w:space="0" w:color="auto"/>
            <w:bottom w:val="none" w:sz="0" w:space="0" w:color="auto"/>
            <w:right w:val="none" w:sz="0" w:space="0" w:color="auto"/>
          </w:divBdr>
        </w:div>
        <w:div w:id="646513580">
          <w:marLeft w:val="0"/>
          <w:marRight w:val="0"/>
          <w:marTop w:val="0"/>
          <w:marBottom w:val="0"/>
          <w:divBdr>
            <w:top w:val="none" w:sz="0" w:space="0" w:color="auto"/>
            <w:left w:val="none" w:sz="0" w:space="0" w:color="auto"/>
            <w:bottom w:val="none" w:sz="0" w:space="0" w:color="auto"/>
            <w:right w:val="none" w:sz="0" w:space="0" w:color="auto"/>
          </w:divBdr>
        </w:div>
        <w:div w:id="685979460">
          <w:marLeft w:val="0"/>
          <w:marRight w:val="0"/>
          <w:marTop w:val="0"/>
          <w:marBottom w:val="0"/>
          <w:divBdr>
            <w:top w:val="none" w:sz="0" w:space="0" w:color="auto"/>
            <w:left w:val="none" w:sz="0" w:space="0" w:color="auto"/>
            <w:bottom w:val="none" w:sz="0" w:space="0" w:color="auto"/>
            <w:right w:val="none" w:sz="0" w:space="0" w:color="auto"/>
          </w:divBdr>
        </w:div>
        <w:div w:id="697899323">
          <w:marLeft w:val="0"/>
          <w:marRight w:val="0"/>
          <w:marTop w:val="0"/>
          <w:marBottom w:val="0"/>
          <w:divBdr>
            <w:top w:val="none" w:sz="0" w:space="0" w:color="auto"/>
            <w:left w:val="none" w:sz="0" w:space="0" w:color="auto"/>
            <w:bottom w:val="none" w:sz="0" w:space="0" w:color="auto"/>
            <w:right w:val="none" w:sz="0" w:space="0" w:color="auto"/>
          </w:divBdr>
        </w:div>
        <w:div w:id="749086408">
          <w:marLeft w:val="0"/>
          <w:marRight w:val="0"/>
          <w:marTop w:val="0"/>
          <w:marBottom w:val="0"/>
          <w:divBdr>
            <w:top w:val="none" w:sz="0" w:space="0" w:color="auto"/>
            <w:left w:val="none" w:sz="0" w:space="0" w:color="auto"/>
            <w:bottom w:val="none" w:sz="0" w:space="0" w:color="auto"/>
            <w:right w:val="none" w:sz="0" w:space="0" w:color="auto"/>
          </w:divBdr>
        </w:div>
        <w:div w:id="800462316">
          <w:marLeft w:val="0"/>
          <w:marRight w:val="0"/>
          <w:marTop w:val="0"/>
          <w:marBottom w:val="0"/>
          <w:divBdr>
            <w:top w:val="none" w:sz="0" w:space="0" w:color="auto"/>
            <w:left w:val="none" w:sz="0" w:space="0" w:color="auto"/>
            <w:bottom w:val="none" w:sz="0" w:space="0" w:color="auto"/>
            <w:right w:val="none" w:sz="0" w:space="0" w:color="auto"/>
          </w:divBdr>
        </w:div>
        <w:div w:id="845481046">
          <w:marLeft w:val="0"/>
          <w:marRight w:val="0"/>
          <w:marTop w:val="0"/>
          <w:marBottom w:val="0"/>
          <w:divBdr>
            <w:top w:val="none" w:sz="0" w:space="0" w:color="auto"/>
            <w:left w:val="none" w:sz="0" w:space="0" w:color="auto"/>
            <w:bottom w:val="none" w:sz="0" w:space="0" w:color="auto"/>
            <w:right w:val="none" w:sz="0" w:space="0" w:color="auto"/>
          </w:divBdr>
        </w:div>
        <w:div w:id="850724152">
          <w:marLeft w:val="0"/>
          <w:marRight w:val="0"/>
          <w:marTop w:val="0"/>
          <w:marBottom w:val="0"/>
          <w:divBdr>
            <w:top w:val="none" w:sz="0" w:space="0" w:color="auto"/>
            <w:left w:val="none" w:sz="0" w:space="0" w:color="auto"/>
            <w:bottom w:val="none" w:sz="0" w:space="0" w:color="auto"/>
            <w:right w:val="none" w:sz="0" w:space="0" w:color="auto"/>
          </w:divBdr>
        </w:div>
        <w:div w:id="859591125">
          <w:marLeft w:val="0"/>
          <w:marRight w:val="0"/>
          <w:marTop w:val="0"/>
          <w:marBottom w:val="0"/>
          <w:divBdr>
            <w:top w:val="none" w:sz="0" w:space="0" w:color="auto"/>
            <w:left w:val="none" w:sz="0" w:space="0" w:color="auto"/>
            <w:bottom w:val="none" w:sz="0" w:space="0" w:color="auto"/>
            <w:right w:val="none" w:sz="0" w:space="0" w:color="auto"/>
          </w:divBdr>
        </w:div>
        <w:div w:id="916330308">
          <w:marLeft w:val="0"/>
          <w:marRight w:val="0"/>
          <w:marTop w:val="0"/>
          <w:marBottom w:val="0"/>
          <w:divBdr>
            <w:top w:val="none" w:sz="0" w:space="0" w:color="auto"/>
            <w:left w:val="none" w:sz="0" w:space="0" w:color="auto"/>
            <w:bottom w:val="none" w:sz="0" w:space="0" w:color="auto"/>
            <w:right w:val="none" w:sz="0" w:space="0" w:color="auto"/>
          </w:divBdr>
        </w:div>
        <w:div w:id="929896040">
          <w:marLeft w:val="0"/>
          <w:marRight w:val="0"/>
          <w:marTop w:val="0"/>
          <w:marBottom w:val="0"/>
          <w:divBdr>
            <w:top w:val="none" w:sz="0" w:space="0" w:color="auto"/>
            <w:left w:val="none" w:sz="0" w:space="0" w:color="auto"/>
            <w:bottom w:val="none" w:sz="0" w:space="0" w:color="auto"/>
            <w:right w:val="none" w:sz="0" w:space="0" w:color="auto"/>
          </w:divBdr>
        </w:div>
        <w:div w:id="933822604">
          <w:marLeft w:val="0"/>
          <w:marRight w:val="0"/>
          <w:marTop w:val="0"/>
          <w:marBottom w:val="0"/>
          <w:divBdr>
            <w:top w:val="none" w:sz="0" w:space="0" w:color="auto"/>
            <w:left w:val="none" w:sz="0" w:space="0" w:color="auto"/>
            <w:bottom w:val="none" w:sz="0" w:space="0" w:color="auto"/>
            <w:right w:val="none" w:sz="0" w:space="0" w:color="auto"/>
          </w:divBdr>
          <w:divsChild>
            <w:div w:id="745876879">
              <w:marLeft w:val="0"/>
              <w:marRight w:val="0"/>
              <w:marTop w:val="0"/>
              <w:marBottom w:val="0"/>
              <w:divBdr>
                <w:top w:val="none" w:sz="0" w:space="0" w:color="auto"/>
                <w:left w:val="none" w:sz="0" w:space="0" w:color="auto"/>
                <w:bottom w:val="none" w:sz="0" w:space="0" w:color="auto"/>
                <w:right w:val="none" w:sz="0" w:space="0" w:color="auto"/>
              </w:divBdr>
            </w:div>
            <w:div w:id="1229658514">
              <w:marLeft w:val="0"/>
              <w:marRight w:val="0"/>
              <w:marTop w:val="0"/>
              <w:marBottom w:val="0"/>
              <w:divBdr>
                <w:top w:val="none" w:sz="0" w:space="0" w:color="auto"/>
                <w:left w:val="none" w:sz="0" w:space="0" w:color="auto"/>
                <w:bottom w:val="none" w:sz="0" w:space="0" w:color="auto"/>
                <w:right w:val="none" w:sz="0" w:space="0" w:color="auto"/>
              </w:divBdr>
            </w:div>
            <w:div w:id="1238243117">
              <w:marLeft w:val="0"/>
              <w:marRight w:val="0"/>
              <w:marTop w:val="0"/>
              <w:marBottom w:val="0"/>
              <w:divBdr>
                <w:top w:val="none" w:sz="0" w:space="0" w:color="auto"/>
                <w:left w:val="none" w:sz="0" w:space="0" w:color="auto"/>
                <w:bottom w:val="none" w:sz="0" w:space="0" w:color="auto"/>
                <w:right w:val="none" w:sz="0" w:space="0" w:color="auto"/>
              </w:divBdr>
            </w:div>
            <w:div w:id="1992055966">
              <w:marLeft w:val="0"/>
              <w:marRight w:val="0"/>
              <w:marTop w:val="0"/>
              <w:marBottom w:val="0"/>
              <w:divBdr>
                <w:top w:val="none" w:sz="0" w:space="0" w:color="auto"/>
                <w:left w:val="none" w:sz="0" w:space="0" w:color="auto"/>
                <w:bottom w:val="none" w:sz="0" w:space="0" w:color="auto"/>
                <w:right w:val="none" w:sz="0" w:space="0" w:color="auto"/>
              </w:divBdr>
            </w:div>
          </w:divsChild>
        </w:div>
        <w:div w:id="964233655">
          <w:marLeft w:val="0"/>
          <w:marRight w:val="0"/>
          <w:marTop w:val="0"/>
          <w:marBottom w:val="0"/>
          <w:divBdr>
            <w:top w:val="none" w:sz="0" w:space="0" w:color="auto"/>
            <w:left w:val="none" w:sz="0" w:space="0" w:color="auto"/>
            <w:bottom w:val="none" w:sz="0" w:space="0" w:color="auto"/>
            <w:right w:val="none" w:sz="0" w:space="0" w:color="auto"/>
          </w:divBdr>
          <w:divsChild>
            <w:div w:id="675035509">
              <w:marLeft w:val="0"/>
              <w:marRight w:val="0"/>
              <w:marTop w:val="0"/>
              <w:marBottom w:val="0"/>
              <w:divBdr>
                <w:top w:val="none" w:sz="0" w:space="0" w:color="auto"/>
                <w:left w:val="none" w:sz="0" w:space="0" w:color="auto"/>
                <w:bottom w:val="none" w:sz="0" w:space="0" w:color="auto"/>
                <w:right w:val="none" w:sz="0" w:space="0" w:color="auto"/>
              </w:divBdr>
            </w:div>
            <w:div w:id="1003707376">
              <w:marLeft w:val="0"/>
              <w:marRight w:val="0"/>
              <w:marTop w:val="0"/>
              <w:marBottom w:val="0"/>
              <w:divBdr>
                <w:top w:val="none" w:sz="0" w:space="0" w:color="auto"/>
                <w:left w:val="none" w:sz="0" w:space="0" w:color="auto"/>
                <w:bottom w:val="none" w:sz="0" w:space="0" w:color="auto"/>
                <w:right w:val="none" w:sz="0" w:space="0" w:color="auto"/>
              </w:divBdr>
            </w:div>
            <w:div w:id="1421214956">
              <w:marLeft w:val="0"/>
              <w:marRight w:val="0"/>
              <w:marTop w:val="0"/>
              <w:marBottom w:val="0"/>
              <w:divBdr>
                <w:top w:val="none" w:sz="0" w:space="0" w:color="auto"/>
                <w:left w:val="none" w:sz="0" w:space="0" w:color="auto"/>
                <w:bottom w:val="none" w:sz="0" w:space="0" w:color="auto"/>
                <w:right w:val="none" w:sz="0" w:space="0" w:color="auto"/>
              </w:divBdr>
            </w:div>
            <w:div w:id="1664815573">
              <w:marLeft w:val="0"/>
              <w:marRight w:val="0"/>
              <w:marTop w:val="0"/>
              <w:marBottom w:val="0"/>
              <w:divBdr>
                <w:top w:val="none" w:sz="0" w:space="0" w:color="auto"/>
                <w:left w:val="none" w:sz="0" w:space="0" w:color="auto"/>
                <w:bottom w:val="none" w:sz="0" w:space="0" w:color="auto"/>
                <w:right w:val="none" w:sz="0" w:space="0" w:color="auto"/>
              </w:divBdr>
            </w:div>
          </w:divsChild>
        </w:div>
        <w:div w:id="972055598">
          <w:marLeft w:val="0"/>
          <w:marRight w:val="0"/>
          <w:marTop w:val="0"/>
          <w:marBottom w:val="0"/>
          <w:divBdr>
            <w:top w:val="none" w:sz="0" w:space="0" w:color="auto"/>
            <w:left w:val="none" w:sz="0" w:space="0" w:color="auto"/>
            <w:bottom w:val="none" w:sz="0" w:space="0" w:color="auto"/>
            <w:right w:val="none" w:sz="0" w:space="0" w:color="auto"/>
          </w:divBdr>
        </w:div>
        <w:div w:id="1196893968">
          <w:marLeft w:val="0"/>
          <w:marRight w:val="0"/>
          <w:marTop w:val="0"/>
          <w:marBottom w:val="0"/>
          <w:divBdr>
            <w:top w:val="none" w:sz="0" w:space="0" w:color="auto"/>
            <w:left w:val="none" w:sz="0" w:space="0" w:color="auto"/>
            <w:bottom w:val="none" w:sz="0" w:space="0" w:color="auto"/>
            <w:right w:val="none" w:sz="0" w:space="0" w:color="auto"/>
          </w:divBdr>
        </w:div>
        <w:div w:id="1211453348">
          <w:marLeft w:val="0"/>
          <w:marRight w:val="0"/>
          <w:marTop w:val="0"/>
          <w:marBottom w:val="0"/>
          <w:divBdr>
            <w:top w:val="none" w:sz="0" w:space="0" w:color="auto"/>
            <w:left w:val="none" w:sz="0" w:space="0" w:color="auto"/>
            <w:bottom w:val="none" w:sz="0" w:space="0" w:color="auto"/>
            <w:right w:val="none" w:sz="0" w:space="0" w:color="auto"/>
          </w:divBdr>
        </w:div>
        <w:div w:id="1292512991">
          <w:marLeft w:val="0"/>
          <w:marRight w:val="0"/>
          <w:marTop w:val="0"/>
          <w:marBottom w:val="0"/>
          <w:divBdr>
            <w:top w:val="none" w:sz="0" w:space="0" w:color="auto"/>
            <w:left w:val="none" w:sz="0" w:space="0" w:color="auto"/>
            <w:bottom w:val="none" w:sz="0" w:space="0" w:color="auto"/>
            <w:right w:val="none" w:sz="0" w:space="0" w:color="auto"/>
          </w:divBdr>
        </w:div>
        <w:div w:id="1403329033">
          <w:marLeft w:val="0"/>
          <w:marRight w:val="0"/>
          <w:marTop w:val="0"/>
          <w:marBottom w:val="0"/>
          <w:divBdr>
            <w:top w:val="none" w:sz="0" w:space="0" w:color="auto"/>
            <w:left w:val="none" w:sz="0" w:space="0" w:color="auto"/>
            <w:bottom w:val="none" w:sz="0" w:space="0" w:color="auto"/>
            <w:right w:val="none" w:sz="0" w:space="0" w:color="auto"/>
          </w:divBdr>
        </w:div>
        <w:div w:id="1417242739">
          <w:marLeft w:val="0"/>
          <w:marRight w:val="0"/>
          <w:marTop w:val="0"/>
          <w:marBottom w:val="0"/>
          <w:divBdr>
            <w:top w:val="none" w:sz="0" w:space="0" w:color="auto"/>
            <w:left w:val="none" w:sz="0" w:space="0" w:color="auto"/>
            <w:bottom w:val="none" w:sz="0" w:space="0" w:color="auto"/>
            <w:right w:val="none" w:sz="0" w:space="0" w:color="auto"/>
          </w:divBdr>
        </w:div>
        <w:div w:id="1487553961">
          <w:marLeft w:val="0"/>
          <w:marRight w:val="0"/>
          <w:marTop w:val="0"/>
          <w:marBottom w:val="0"/>
          <w:divBdr>
            <w:top w:val="none" w:sz="0" w:space="0" w:color="auto"/>
            <w:left w:val="none" w:sz="0" w:space="0" w:color="auto"/>
            <w:bottom w:val="none" w:sz="0" w:space="0" w:color="auto"/>
            <w:right w:val="none" w:sz="0" w:space="0" w:color="auto"/>
          </w:divBdr>
        </w:div>
        <w:div w:id="1542018258">
          <w:marLeft w:val="0"/>
          <w:marRight w:val="0"/>
          <w:marTop w:val="0"/>
          <w:marBottom w:val="0"/>
          <w:divBdr>
            <w:top w:val="none" w:sz="0" w:space="0" w:color="auto"/>
            <w:left w:val="none" w:sz="0" w:space="0" w:color="auto"/>
            <w:bottom w:val="none" w:sz="0" w:space="0" w:color="auto"/>
            <w:right w:val="none" w:sz="0" w:space="0" w:color="auto"/>
          </w:divBdr>
        </w:div>
        <w:div w:id="1600330979">
          <w:marLeft w:val="0"/>
          <w:marRight w:val="0"/>
          <w:marTop w:val="0"/>
          <w:marBottom w:val="0"/>
          <w:divBdr>
            <w:top w:val="none" w:sz="0" w:space="0" w:color="auto"/>
            <w:left w:val="none" w:sz="0" w:space="0" w:color="auto"/>
            <w:bottom w:val="none" w:sz="0" w:space="0" w:color="auto"/>
            <w:right w:val="none" w:sz="0" w:space="0" w:color="auto"/>
          </w:divBdr>
        </w:div>
        <w:div w:id="1644701844">
          <w:marLeft w:val="0"/>
          <w:marRight w:val="0"/>
          <w:marTop w:val="0"/>
          <w:marBottom w:val="0"/>
          <w:divBdr>
            <w:top w:val="none" w:sz="0" w:space="0" w:color="auto"/>
            <w:left w:val="none" w:sz="0" w:space="0" w:color="auto"/>
            <w:bottom w:val="none" w:sz="0" w:space="0" w:color="auto"/>
            <w:right w:val="none" w:sz="0" w:space="0" w:color="auto"/>
          </w:divBdr>
        </w:div>
        <w:div w:id="1645771344">
          <w:marLeft w:val="0"/>
          <w:marRight w:val="0"/>
          <w:marTop w:val="0"/>
          <w:marBottom w:val="0"/>
          <w:divBdr>
            <w:top w:val="none" w:sz="0" w:space="0" w:color="auto"/>
            <w:left w:val="none" w:sz="0" w:space="0" w:color="auto"/>
            <w:bottom w:val="none" w:sz="0" w:space="0" w:color="auto"/>
            <w:right w:val="none" w:sz="0" w:space="0" w:color="auto"/>
          </w:divBdr>
        </w:div>
        <w:div w:id="1799376136">
          <w:marLeft w:val="0"/>
          <w:marRight w:val="0"/>
          <w:marTop w:val="0"/>
          <w:marBottom w:val="0"/>
          <w:divBdr>
            <w:top w:val="none" w:sz="0" w:space="0" w:color="auto"/>
            <w:left w:val="none" w:sz="0" w:space="0" w:color="auto"/>
            <w:bottom w:val="none" w:sz="0" w:space="0" w:color="auto"/>
            <w:right w:val="none" w:sz="0" w:space="0" w:color="auto"/>
          </w:divBdr>
        </w:div>
        <w:div w:id="1862628558">
          <w:marLeft w:val="0"/>
          <w:marRight w:val="0"/>
          <w:marTop w:val="0"/>
          <w:marBottom w:val="0"/>
          <w:divBdr>
            <w:top w:val="none" w:sz="0" w:space="0" w:color="auto"/>
            <w:left w:val="none" w:sz="0" w:space="0" w:color="auto"/>
            <w:bottom w:val="none" w:sz="0" w:space="0" w:color="auto"/>
            <w:right w:val="none" w:sz="0" w:space="0" w:color="auto"/>
          </w:divBdr>
        </w:div>
        <w:div w:id="1867718660">
          <w:marLeft w:val="0"/>
          <w:marRight w:val="0"/>
          <w:marTop w:val="0"/>
          <w:marBottom w:val="0"/>
          <w:divBdr>
            <w:top w:val="none" w:sz="0" w:space="0" w:color="auto"/>
            <w:left w:val="none" w:sz="0" w:space="0" w:color="auto"/>
            <w:bottom w:val="none" w:sz="0" w:space="0" w:color="auto"/>
            <w:right w:val="none" w:sz="0" w:space="0" w:color="auto"/>
          </w:divBdr>
        </w:div>
        <w:div w:id="1868056493">
          <w:marLeft w:val="0"/>
          <w:marRight w:val="0"/>
          <w:marTop w:val="0"/>
          <w:marBottom w:val="0"/>
          <w:divBdr>
            <w:top w:val="none" w:sz="0" w:space="0" w:color="auto"/>
            <w:left w:val="none" w:sz="0" w:space="0" w:color="auto"/>
            <w:bottom w:val="none" w:sz="0" w:space="0" w:color="auto"/>
            <w:right w:val="none" w:sz="0" w:space="0" w:color="auto"/>
          </w:divBdr>
        </w:div>
        <w:div w:id="2011711780">
          <w:marLeft w:val="0"/>
          <w:marRight w:val="0"/>
          <w:marTop w:val="0"/>
          <w:marBottom w:val="0"/>
          <w:divBdr>
            <w:top w:val="none" w:sz="0" w:space="0" w:color="auto"/>
            <w:left w:val="none" w:sz="0" w:space="0" w:color="auto"/>
            <w:bottom w:val="none" w:sz="0" w:space="0" w:color="auto"/>
            <w:right w:val="none" w:sz="0" w:space="0" w:color="auto"/>
          </w:divBdr>
        </w:div>
      </w:divsChild>
    </w:div>
    <w:div w:id="1410035297">
      <w:bodyDiv w:val="1"/>
      <w:marLeft w:val="0"/>
      <w:marRight w:val="0"/>
      <w:marTop w:val="0"/>
      <w:marBottom w:val="0"/>
      <w:divBdr>
        <w:top w:val="none" w:sz="0" w:space="0" w:color="auto"/>
        <w:left w:val="none" w:sz="0" w:space="0" w:color="auto"/>
        <w:bottom w:val="none" w:sz="0" w:space="0" w:color="auto"/>
        <w:right w:val="none" w:sz="0" w:space="0" w:color="auto"/>
      </w:divBdr>
    </w:div>
    <w:div w:id="1421827504">
      <w:bodyDiv w:val="1"/>
      <w:marLeft w:val="0"/>
      <w:marRight w:val="0"/>
      <w:marTop w:val="0"/>
      <w:marBottom w:val="0"/>
      <w:divBdr>
        <w:top w:val="none" w:sz="0" w:space="0" w:color="auto"/>
        <w:left w:val="none" w:sz="0" w:space="0" w:color="auto"/>
        <w:bottom w:val="none" w:sz="0" w:space="0" w:color="auto"/>
        <w:right w:val="none" w:sz="0" w:space="0" w:color="auto"/>
      </w:divBdr>
    </w:div>
    <w:div w:id="1536312297">
      <w:bodyDiv w:val="1"/>
      <w:marLeft w:val="0"/>
      <w:marRight w:val="0"/>
      <w:marTop w:val="0"/>
      <w:marBottom w:val="0"/>
      <w:divBdr>
        <w:top w:val="none" w:sz="0" w:space="0" w:color="auto"/>
        <w:left w:val="none" w:sz="0" w:space="0" w:color="auto"/>
        <w:bottom w:val="none" w:sz="0" w:space="0" w:color="auto"/>
        <w:right w:val="none" w:sz="0" w:space="0" w:color="auto"/>
      </w:divBdr>
    </w:div>
    <w:div w:id="1537498254">
      <w:bodyDiv w:val="1"/>
      <w:marLeft w:val="0"/>
      <w:marRight w:val="0"/>
      <w:marTop w:val="0"/>
      <w:marBottom w:val="0"/>
      <w:divBdr>
        <w:top w:val="none" w:sz="0" w:space="0" w:color="auto"/>
        <w:left w:val="none" w:sz="0" w:space="0" w:color="auto"/>
        <w:bottom w:val="none" w:sz="0" w:space="0" w:color="auto"/>
        <w:right w:val="none" w:sz="0" w:space="0" w:color="auto"/>
      </w:divBdr>
    </w:div>
    <w:div w:id="154142965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3834752">
      <w:bodyDiv w:val="1"/>
      <w:marLeft w:val="0"/>
      <w:marRight w:val="0"/>
      <w:marTop w:val="0"/>
      <w:marBottom w:val="0"/>
      <w:divBdr>
        <w:top w:val="none" w:sz="0" w:space="0" w:color="auto"/>
        <w:left w:val="none" w:sz="0" w:space="0" w:color="auto"/>
        <w:bottom w:val="none" w:sz="0" w:space="0" w:color="auto"/>
        <w:right w:val="none" w:sz="0" w:space="0" w:color="auto"/>
      </w:divBdr>
    </w:div>
    <w:div w:id="1824466571">
      <w:bodyDiv w:val="1"/>
      <w:marLeft w:val="0"/>
      <w:marRight w:val="0"/>
      <w:marTop w:val="0"/>
      <w:marBottom w:val="0"/>
      <w:divBdr>
        <w:top w:val="none" w:sz="0" w:space="0" w:color="auto"/>
        <w:left w:val="none" w:sz="0" w:space="0" w:color="auto"/>
        <w:bottom w:val="none" w:sz="0" w:space="0" w:color="auto"/>
        <w:right w:val="none" w:sz="0" w:space="0" w:color="auto"/>
      </w:divBdr>
    </w:div>
    <w:div w:id="1902474455">
      <w:bodyDiv w:val="1"/>
      <w:marLeft w:val="0"/>
      <w:marRight w:val="0"/>
      <w:marTop w:val="0"/>
      <w:marBottom w:val="0"/>
      <w:divBdr>
        <w:top w:val="none" w:sz="0" w:space="0" w:color="auto"/>
        <w:left w:val="none" w:sz="0" w:space="0" w:color="auto"/>
        <w:bottom w:val="none" w:sz="0" w:space="0" w:color="auto"/>
        <w:right w:val="none" w:sz="0" w:space="0" w:color="auto"/>
      </w:divBdr>
      <w:divsChild>
        <w:div w:id="11882704">
          <w:marLeft w:val="0"/>
          <w:marRight w:val="0"/>
          <w:marTop w:val="0"/>
          <w:marBottom w:val="0"/>
          <w:divBdr>
            <w:top w:val="none" w:sz="0" w:space="0" w:color="auto"/>
            <w:left w:val="none" w:sz="0" w:space="0" w:color="auto"/>
            <w:bottom w:val="none" w:sz="0" w:space="0" w:color="auto"/>
            <w:right w:val="none" w:sz="0" w:space="0" w:color="auto"/>
          </w:divBdr>
        </w:div>
        <w:div w:id="89857522">
          <w:marLeft w:val="0"/>
          <w:marRight w:val="0"/>
          <w:marTop w:val="0"/>
          <w:marBottom w:val="0"/>
          <w:divBdr>
            <w:top w:val="none" w:sz="0" w:space="0" w:color="auto"/>
            <w:left w:val="none" w:sz="0" w:space="0" w:color="auto"/>
            <w:bottom w:val="none" w:sz="0" w:space="0" w:color="auto"/>
            <w:right w:val="none" w:sz="0" w:space="0" w:color="auto"/>
          </w:divBdr>
        </w:div>
        <w:div w:id="98650707">
          <w:marLeft w:val="0"/>
          <w:marRight w:val="0"/>
          <w:marTop w:val="0"/>
          <w:marBottom w:val="0"/>
          <w:divBdr>
            <w:top w:val="none" w:sz="0" w:space="0" w:color="auto"/>
            <w:left w:val="none" w:sz="0" w:space="0" w:color="auto"/>
            <w:bottom w:val="none" w:sz="0" w:space="0" w:color="auto"/>
            <w:right w:val="none" w:sz="0" w:space="0" w:color="auto"/>
          </w:divBdr>
        </w:div>
        <w:div w:id="198398556">
          <w:marLeft w:val="0"/>
          <w:marRight w:val="0"/>
          <w:marTop w:val="0"/>
          <w:marBottom w:val="0"/>
          <w:divBdr>
            <w:top w:val="none" w:sz="0" w:space="0" w:color="auto"/>
            <w:left w:val="none" w:sz="0" w:space="0" w:color="auto"/>
            <w:bottom w:val="none" w:sz="0" w:space="0" w:color="auto"/>
            <w:right w:val="none" w:sz="0" w:space="0" w:color="auto"/>
          </w:divBdr>
        </w:div>
        <w:div w:id="204829298">
          <w:marLeft w:val="0"/>
          <w:marRight w:val="0"/>
          <w:marTop w:val="0"/>
          <w:marBottom w:val="0"/>
          <w:divBdr>
            <w:top w:val="none" w:sz="0" w:space="0" w:color="auto"/>
            <w:left w:val="none" w:sz="0" w:space="0" w:color="auto"/>
            <w:bottom w:val="none" w:sz="0" w:space="0" w:color="auto"/>
            <w:right w:val="none" w:sz="0" w:space="0" w:color="auto"/>
          </w:divBdr>
        </w:div>
        <w:div w:id="250894438">
          <w:marLeft w:val="0"/>
          <w:marRight w:val="0"/>
          <w:marTop w:val="0"/>
          <w:marBottom w:val="0"/>
          <w:divBdr>
            <w:top w:val="none" w:sz="0" w:space="0" w:color="auto"/>
            <w:left w:val="none" w:sz="0" w:space="0" w:color="auto"/>
            <w:bottom w:val="none" w:sz="0" w:space="0" w:color="auto"/>
            <w:right w:val="none" w:sz="0" w:space="0" w:color="auto"/>
          </w:divBdr>
          <w:divsChild>
            <w:div w:id="285740053">
              <w:marLeft w:val="0"/>
              <w:marRight w:val="0"/>
              <w:marTop w:val="0"/>
              <w:marBottom w:val="0"/>
              <w:divBdr>
                <w:top w:val="none" w:sz="0" w:space="0" w:color="auto"/>
                <w:left w:val="none" w:sz="0" w:space="0" w:color="auto"/>
                <w:bottom w:val="none" w:sz="0" w:space="0" w:color="auto"/>
                <w:right w:val="none" w:sz="0" w:space="0" w:color="auto"/>
              </w:divBdr>
            </w:div>
            <w:div w:id="864560567">
              <w:marLeft w:val="0"/>
              <w:marRight w:val="0"/>
              <w:marTop w:val="0"/>
              <w:marBottom w:val="0"/>
              <w:divBdr>
                <w:top w:val="none" w:sz="0" w:space="0" w:color="auto"/>
                <w:left w:val="none" w:sz="0" w:space="0" w:color="auto"/>
                <w:bottom w:val="none" w:sz="0" w:space="0" w:color="auto"/>
                <w:right w:val="none" w:sz="0" w:space="0" w:color="auto"/>
              </w:divBdr>
            </w:div>
            <w:div w:id="2146118072">
              <w:marLeft w:val="0"/>
              <w:marRight w:val="0"/>
              <w:marTop w:val="0"/>
              <w:marBottom w:val="0"/>
              <w:divBdr>
                <w:top w:val="none" w:sz="0" w:space="0" w:color="auto"/>
                <w:left w:val="none" w:sz="0" w:space="0" w:color="auto"/>
                <w:bottom w:val="none" w:sz="0" w:space="0" w:color="auto"/>
                <w:right w:val="none" w:sz="0" w:space="0" w:color="auto"/>
              </w:divBdr>
            </w:div>
          </w:divsChild>
        </w:div>
        <w:div w:id="403265363">
          <w:marLeft w:val="0"/>
          <w:marRight w:val="0"/>
          <w:marTop w:val="0"/>
          <w:marBottom w:val="0"/>
          <w:divBdr>
            <w:top w:val="none" w:sz="0" w:space="0" w:color="auto"/>
            <w:left w:val="none" w:sz="0" w:space="0" w:color="auto"/>
            <w:bottom w:val="none" w:sz="0" w:space="0" w:color="auto"/>
            <w:right w:val="none" w:sz="0" w:space="0" w:color="auto"/>
          </w:divBdr>
        </w:div>
        <w:div w:id="405415444">
          <w:marLeft w:val="0"/>
          <w:marRight w:val="0"/>
          <w:marTop w:val="0"/>
          <w:marBottom w:val="0"/>
          <w:divBdr>
            <w:top w:val="none" w:sz="0" w:space="0" w:color="auto"/>
            <w:left w:val="none" w:sz="0" w:space="0" w:color="auto"/>
            <w:bottom w:val="none" w:sz="0" w:space="0" w:color="auto"/>
            <w:right w:val="none" w:sz="0" w:space="0" w:color="auto"/>
          </w:divBdr>
        </w:div>
        <w:div w:id="465123053">
          <w:marLeft w:val="0"/>
          <w:marRight w:val="0"/>
          <w:marTop w:val="0"/>
          <w:marBottom w:val="0"/>
          <w:divBdr>
            <w:top w:val="none" w:sz="0" w:space="0" w:color="auto"/>
            <w:left w:val="none" w:sz="0" w:space="0" w:color="auto"/>
            <w:bottom w:val="none" w:sz="0" w:space="0" w:color="auto"/>
            <w:right w:val="none" w:sz="0" w:space="0" w:color="auto"/>
          </w:divBdr>
          <w:divsChild>
            <w:div w:id="702562314">
              <w:marLeft w:val="0"/>
              <w:marRight w:val="0"/>
              <w:marTop w:val="0"/>
              <w:marBottom w:val="0"/>
              <w:divBdr>
                <w:top w:val="none" w:sz="0" w:space="0" w:color="auto"/>
                <w:left w:val="none" w:sz="0" w:space="0" w:color="auto"/>
                <w:bottom w:val="none" w:sz="0" w:space="0" w:color="auto"/>
                <w:right w:val="none" w:sz="0" w:space="0" w:color="auto"/>
              </w:divBdr>
            </w:div>
            <w:div w:id="1492483919">
              <w:marLeft w:val="0"/>
              <w:marRight w:val="0"/>
              <w:marTop w:val="0"/>
              <w:marBottom w:val="0"/>
              <w:divBdr>
                <w:top w:val="none" w:sz="0" w:space="0" w:color="auto"/>
                <w:left w:val="none" w:sz="0" w:space="0" w:color="auto"/>
                <w:bottom w:val="none" w:sz="0" w:space="0" w:color="auto"/>
                <w:right w:val="none" w:sz="0" w:space="0" w:color="auto"/>
              </w:divBdr>
            </w:div>
            <w:div w:id="1678729053">
              <w:marLeft w:val="0"/>
              <w:marRight w:val="0"/>
              <w:marTop w:val="0"/>
              <w:marBottom w:val="0"/>
              <w:divBdr>
                <w:top w:val="none" w:sz="0" w:space="0" w:color="auto"/>
                <w:left w:val="none" w:sz="0" w:space="0" w:color="auto"/>
                <w:bottom w:val="none" w:sz="0" w:space="0" w:color="auto"/>
                <w:right w:val="none" w:sz="0" w:space="0" w:color="auto"/>
              </w:divBdr>
            </w:div>
          </w:divsChild>
        </w:div>
        <w:div w:id="469641131">
          <w:marLeft w:val="0"/>
          <w:marRight w:val="0"/>
          <w:marTop w:val="0"/>
          <w:marBottom w:val="0"/>
          <w:divBdr>
            <w:top w:val="none" w:sz="0" w:space="0" w:color="auto"/>
            <w:left w:val="none" w:sz="0" w:space="0" w:color="auto"/>
            <w:bottom w:val="none" w:sz="0" w:space="0" w:color="auto"/>
            <w:right w:val="none" w:sz="0" w:space="0" w:color="auto"/>
          </w:divBdr>
        </w:div>
        <w:div w:id="471754765">
          <w:marLeft w:val="0"/>
          <w:marRight w:val="0"/>
          <w:marTop w:val="0"/>
          <w:marBottom w:val="0"/>
          <w:divBdr>
            <w:top w:val="none" w:sz="0" w:space="0" w:color="auto"/>
            <w:left w:val="none" w:sz="0" w:space="0" w:color="auto"/>
            <w:bottom w:val="none" w:sz="0" w:space="0" w:color="auto"/>
            <w:right w:val="none" w:sz="0" w:space="0" w:color="auto"/>
          </w:divBdr>
        </w:div>
        <w:div w:id="693071213">
          <w:marLeft w:val="0"/>
          <w:marRight w:val="0"/>
          <w:marTop w:val="0"/>
          <w:marBottom w:val="0"/>
          <w:divBdr>
            <w:top w:val="none" w:sz="0" w:space="0" w:color="auto"/>
            <w:left w:val="none" w:sz="0" w:space="0" w:color="auto"/>
            <w:bottom w:val="none" w:sz="0" w:space="0" w:color="auto"/>
            <w:right w:val="none" w:sz="0" w:space="0" w:color="auto"/>
          </w:divBdr>
        </w:div>
        <w:div w:id="722994368">
          <w:marLeft w:val="0"/>
          <w:marRight w:val="0"/>
          <w:marTop w:val="0"/>
          <w:marBottom w:val="0"/>
          <w:divBdr>
            <w:top w:val="none" w:sz="0" w:space="0" w:color="auto"/>
            <w:left w:val="none" w:sz="0" w:space="0" w:color="auto"/>
            <w:bottom w:val="none" w:sz="0" w:space="0" w:color="auto"/>
            <w:right w:val="none" w:sz="0" w:space="0" w:color="auto"/>
          </w:divBdr>
          <w:divsChild>
            <w:div w:id="417871719">
              <w:marLeft w:val="0"/>
              <w:marRight w:val="0"/>
              <w:marTop w:val="0"/>
              <w:marBottom w:val="0"/>
              <w:divBdr>
                <w:top w:val="none" w:sz="0" w:space="0" w:color="auto"/>
                <w:left w:val="none" w:sz="0" w:space="0" w:color="auto"/>
                <w:bottom w:val="none" w:sz="0" w:space="0" w:color="auto"/>
                <w:right w:val="none" w:sz="0" w:space="0" w:color="auto"/>
              </w:divBdr>
            </w:div>
            <w:div w:id="480344009">
              <w:marLeft w:val="0"/>
              <w:marRight w:val="0"/>
              <w:marTop w:val="0"/>
              <w:marBottom w:val="0"/>
              <w:divBdr>
                <w:top w:val="none" w:sz="0" w:space="0" w:color="auto"/>
                <w:left w:val="none" w:sz="0" w:space="0" w:color="auto"/>
                <w:bottom w:val="none" w:sz="0" w:space="0" w:color="auto"/>
                <w:right w:val="none" w:sz="0" w:space="0" w:color="auto"/>
              </w:divBdr>
            </w:div>
            <w:div w:id="1202740773">
              <w:marLeft w:val="0"/>
              <w:marRight w:val="0"/>
              <w:marTop w:val="0"/>
              <w:marBottom w:val="0"/>
              <w:divBdr>
                <w:top w:val="none" w:sz="0" w:space="0" w:color="auto"/>
                <w:left w:val="none" w:sz="0" w:space="0" w:color="auto"/>
                <w:bottom w:val="none" w:sz="0" w:space="0" w:color="auto"/>
                <w:right w:val="none" w:sz="0" w:space="0" w:color="auto"/>
              </w:divBdr>
            </w:div>
            <w:div w:id="1636331916">
              <w:marLeft w:val="0"/>
              <w:marRight w:val="0"/>
              <w:marTop w:val="0"/>
              <w:marBottom w:val="0"/>
              <w:divBdr>
                <w:top w:val="none" w:sz="0" w:space="0" w:color="auto"/>
                <w:left w:val="none" w:sz="0" w:space="0" w:color="auto"/>
                <w:bottom w:val="none" w:sz="0" w:space="0" w:color="auto"/>
                <w:right w:val="none" w:sz="0" w:space="0" w:color="auto"/>
              </w:divBdr>
            </w:div>
            <w:div w:id="1680355442">
              <w:marLeft w:val="0"/>
              <w:marRight w:val="0"/>
              <w:marTop w:val="0"/>
              <w:marBottom w:val="0"/>
              <w:divBdr>
                <w:top w:val="none" w:sz="0" w:space="0" w:color="auto"/>
                <w:left w:val="none" w:sz="0" w:space="0" w:color="auto"/>
                <w:bottom w:val="none" w:sz="0" w:space="0" w:color="auto"/>
                <w:right w:val="none" w:sz="0" w:space="0" w:color="auto"/>
              </w:divBdr>
            </w:div>
          </w:divsChild>
        </w:div>
        <w:div w:id="753402735">
          <w:marLeft w:val="0"/>
          <w:marRight w:val="0"/>
          <w:marTop w:val="0"/>
          <w:marBottom w:val="0"/>
          <w:divBdr>
            <w:top w:val="none" w:sz="0" w:space="0" w:color="auto"/>
            <w:left w:val="none" w:sz="0" w:space="0" w:color="auto"/>
            <w:bottom w:val="none" w:sz="0" w:space="0" w:color="auto"/>
            <w:right w:val="none" w:sz="0" w:space="0" w:color="auto"/>
          </w:divBdr>
        </w:div>
        <w:div w:id="760640331">
          <w:marLeft w:val="0"/>
          <w:marRight w:val="0"/>
          <w:marTop w:val="0"/>
          <w:marBottom w:val="0"/>
          <w:divBdr>
            <w:top w:val="none" w:sz="0" w:space="0" w:color="auto"/>
            <w:left w:val="none" w:sz="0" w:space="0" w:color="auto"/>
            <w:bottom w:val="none" w:sz="0" w:space="0" w:color="auto"/>
            <w:right w:val="none" w:sz="0" w:space="0" w:color="auto"/>
          </w:divBdr>
          <w:divsChild>
            <w:div w:id="446513758">
              <w:marLeft w:val="0"/>
              <w:marRight w:val="0"/>
              <w:marTop w:val="0"/>
              <w:marBottom w:val="0"/>
              <w:divBdr>
                <w:top w:val="none" w:sz="0" w:space="0" w:color="auto"/>
                <w:left w:val="none" w:sz="0" w:space="0" w:color="auto"/>
                <w:bottom w:val="none" w:sz="0" w:space="0" w:color="auto"/>
                <w:right w:val="none" w:sz="0" w:space="0" w:color="auto"/>
              </w:divBdr>
            </w:div>
            <w:div w:id="755634178">
              <w:marLeft w:val="0"/>
              <w:marRight w:val="0"/>
              <w:marTop w:val="0"/>
              <w:marBottom w:val="0"/>
              <w:divBdr>
                <w:top w:val="none" w:sz="0" w:space="0" w:color="auto"/>
                <w:left w:val="none" w:sz="0" w:space="0" w:color="auto"/>
                <w:bottom w:val="none" w:sz="0" w:space="0" w:color="auto"/>
                <w:right w:val="none" w:sz="0" w:space="0" w:color="auto"/>
              </w:divBdr>
            </w:div>
            <w:div w:id="982002951">
              <w:marLeft w:val="0"/>
              <w:marRight w:val="0"/>
              <w:marTop w:val="0"/>
              <w:marBottom w:val="0"/>
              <w:divBdr>
                <w:top w:val="none" w:sz="0" w:space="0" w:color="auto"/>
                <w:left w:val="none" w:sz="0" w:space="0" w:color="auto"/>
                <w:bottom w:val="none" w:sz="0" w:space="0" w:color="auto"/>
                <w:right w:val="none" w:sz="0" w:space="0" w:color="auto"/>
              </w:divBdr>
            </w:div>
            <w:div w:id="1348674299">
              <w:marLeft w:val="0"/>
              <w:marRight w:val="0"/>
              <w:marTop w:val="0"/>
              <w:marBottom w:val="0"/>
              <w:divBdr>
                <w:top w:val="none" w:sz="0" w:space="0" w:color="auto"/>
                <w:left w:val="none" w:sz="0" w:space="0" w:color="auto"/>
                <w:bottom w:val="none" w:sz="0" w:space="0" w:color="auto"/>
                <w:right w:val="none" w:sz="0" w:space="0" w:color="auto"/>
              </w:divBdr>
            </w:div>
            <w:div w:id="1858688864">
              <w:marLeft w:val="0"/>
              <w:marRight w:val="0"/>
              <w:marTop w:val="0"/>
              <w:marBottom w:val="0"/>
              <w:divBdr>
                <w:top w:val="none" w:sz="0" w:space="0" w:color="auto"/>
                <w:left w:val="none" w:sz="0" w:space="0" w:color="auto"/>
                <w:bottom w:val="none" w:sz="0" w:space="0" w:color="auto"/>
                <w:right w:val="none" w:sz="0" w:space="0" w:color="auto"/>
              </w:divBdr>
            </w:div>
          </w:divsChild>
        </w:div>
        <w:div w:id="787510115">
          <w:marLeft w:val="0"/>
          <w:marRight w:val="0"/>
          <w:marTop w:val="0"/>
          <w:marBottom w:val="0"/>
          <w:divBdr>
            <w:top w:val="none" w:sz="0" w:space="0" w:color="auto"/>
            <w:left w:val="none" w:sz="0" w:space="0" w:color="auto"/>
            <w:bottom w:val="none" w:sz="0" w:space="0" w:color="auto"/>
            <w:right w:val="none" w:sz="0" w:space="0" w:color="auto"/>
          </w:divBdr>
        </w:div>
        <w:div w:id="885095955">
          <w:marLeft w:val="0"/>
          <w:marRight w:val="0"/>
          <w:marTop w:val="0"/>
          <w:marBottom w:val="0"/>
          <w:divBdr>
            <w:top w:val="none" w:sz="0" w:space="0" w:color="auto"/>
            <w:left w:val="none" w:sz="0" w:space="0" w:color="auto"/>
            <w:bottom w:val="none" w:sz="0" w:space="0" w:color="auto"/>
            <w:right w:val="none" w:sz="0" w:space="0" w:color="auto"/>
          </w:divBdr>
        </w:div>
        <w:div w:id="1112434039">
          <w:marLeft w:val="0"/>
          <w:marRight w:val="0"/>
          <w:marTop w:val="0"/>
          <w:marBottom w:val="0"/>
          <w:divBdr>
            <w:top w:val="none" w:sz="0" w:space="0" w:color="auto"/>
            <w:left w:val="none" w:sz="0" w:space="0" w:color="auto"/>
            <w:bottom w:val="none" w:sz="0" w:space="0" w:color="auto"/>
            <w:right w:val="none" w:sz="0" w:space="0" w:color="auto"/>
          </w:divBdr>
        </w:div>
        <w:div w:id="1119763730">
          <w:marLeft w:val="0"/>
          <w:marRight w:val="0"/>
          <w:marTop w:val="0"/>
          <w:marBottom w:val="0"/>
          <w:divBdr>
            <w:top w:val="none" w:sz="0" w:space="0" w:color="auto"/>
            <w:left w:val="none" w:sz="0" w:space="0" w:color="auto"/>
            <w:bottom w:val="none" w:sz="0" w:space="0" w:color="auto"/>
            <w:right w:val="none" w:sz="0" w:space="0" w:color="auto"/>
          </w:divBdr>
        </w:div>
        <w:div w:id="1157842056">
          <w:marLeft w:val="0"/>
          <w:marRight w:val="0"/>
          <w:marTop w:val="0"/>
          <w:marBottom w:val="0"/>
          <w:divBdr>
            <w:top w:val="none" w:sz="0" w:space="0" w:color="auto"/>
            <w:left w:val="none" w:sz="0" w:space="0" w:color="auto"/>
            <w:bottom w:val="none" w:sz="0" w:space="0" w:color="auto"/>
            <w:right w:val="none" w:sz="0" w:space="0" w:color="auto"/>
          </w:divBdr>
        </w:div>
        <w:div w:id="1159931288">
          <w:marLeft w:val="0"/>
          <w:marRight w:val="0"/>
          <w:marTop w:val="0"/>
          <w:marBottom w:val="0"/>
          <w:divBdr>
            <w:top w:val="none" w:sz="0" w:space="0" w:color="auto"/>
            <w:left w:val="none" w:sz="0" w:space="0" w:color="auto"/>
            <w:bottom w:val="none" w:sz="0" w:space="0" w:color="auto"/>
            <w:right w:val="none" w:sz="0" w:space="0" w:color="auto"/>
          </w:divBdr>
        </w:div>
        <w:div w:id="1160461302">
          <w:marLeft w:val="0"/>
          <w:marRight w:val="0"/>
          <w:marTop w:val="0"/>
          <w:marBottom w:val="0"/>
          <w:divBdr>
            <w:top w:val="none" w:sz="0" w:space="0" w:color="auto"/>
            <w:left w:val="none" w:sz="0" w:space="0" w:color="auto"/>
            <w:bottom w:val="none" w:sz="0" w:space="0" w:color="auto"/>
            <w:right w:val="none" w:sz="0" w:space="0" w:color="auto"/>
          </w:divBdr>
        </w:div>
        <w:div w:id="1251737990">
          <w:marLeft w:val="0"/>
          <w:marRight w:val="0"/>
          <w:marTop w:val="0"/>
          <w:marBottom w:val="0"/>
          <w:divBdr>
            <w:top w:val="none" w:sz="0" w:space="0" w:color="auto"/>
            <w:left w:val="none" w:sz="0" w:space="0" w:color="auto"/>
            <w:bottom w:val="none" w:sz="0" w:space="0" w:color="auto"/>
            <w:right w:val="none" w:sz="0" w:space="0" w:color="auto"/>
          </w:divBdr>
        </w:div>
        <w:div w:id="1285387994">
          <w:marLeft w:val="0"/>
          <w:marRight w:val="0"/>
          <w:marTop w:val="0"/>
          <w:marBottom w:val="0"/>
          <w:divBdr>
            <w:top w:val="none" w:sz="0" w:space="0" w:color="auto"/>
            <w:left w:val="none" w:sz="0" w:space="0" w:color="auto"/>
            <w:bottom w:val="none" w:sz="0" w:space="0" w:color="auto"/>
            <w:right w:val="none" w:sz="0" w:space="0" w:color="auto"/>
          </w:divBdr>
        </w:div>
        <w:div w:id="1327631857">
          <w:marLeft w:val="0"/>
          <w:marRight w:val="0"/>
          <w:marTop w:val="0"/>
          <w:marBottom w:val="0"/>
          <w:divBdr>
            <w:top w:val="none" w:sz="0" w:space="0" w:color="auto"/>
            <w:left w:val="none" w:sz="0" w:space="0" w:color="auto"/>
            <w:bottom w:val="none" w:sz="0" w:space="0" w:color="auto"/>
            <w:right w:val="none" w:sz="0" w:space="0" w:color="auto"/>
          </w:divBdr>
        </w:div>
        <w:div w:id="1388140418">
          <w:marLeft w:val="0"/>
          <w:marRight w:val="0"/>
          <w:marTop w:val="0"/>
          <w:marBottom w:val="0"/>
          <w:divBdr>
            <w:top w:val="none" w:sz="0" w:space="0" w:color="auto"/>
            <w:left w:val="none" w:sz="0" w:space="0" w:color="auto"/>
            <w:bottom w:val="none" w:sz="0" w:space="0" w:color="auto"/>
            <w:right w:val="none" w:sz="0" w:space="0" w:color="auto"/>
          </w:divBdr>
        </w:div>
        <w:div w:id="1412894401">
          <w:marLeft w:val="0"/>
          <w:marRight w:val="0"/>
          <w:marTop w:val="0"/>
          <w:marBottom w:val="0"/>
          <w:divBdr>
            <w:top w:val="none" w:sz="0" w:space="0" w:color="auto"/>
            <w:left w:val="none" w:sz="0" w:space="0" w:color="auto"/>
            <w:bottom w:val="none" w:sz="0" w:space="0" w:color="auto"/>
            <w:right w:val="none" w:sz="0" w:space="0" w:color="auto"/>
          </w:divBdr>
        </w:div>
        <w:div w:id="1473718365">
          <w:marLeft w:val="0"/>
          <w:marRight w:val="0"/>
          <w:marTop w:val="0"/>
          <w:marBottom w:val="0"/>
          <w:divBdr>
            <w:top w:val="none" w:sz="0" w:space="0" w:color="auto"/>
            <w:left w:val="none" w:sz="0" w:space="0" w:color="auto"/>
            <w:bottom w:val="none" w:sz="0" w:space="0" w:color="auto"/>
            <w:right w:val="none" w:sz="0" w:space="0" w:color="auto"/>
          </w:divBdr>
        </w:div>
        <w:div w:id="1498884575">
          <w:marLeft w:val="0"/>
          <w:marRight w:val="0"/>
          <w:marTop w:val="0"/>
          <w:marBottom w:val="0"/>
          <w:divBdr>
            <w:top w:val="none" w:sz="0" w:space="0" w:color="auto"/>
            <w:left w:val="none" w:sz="0" w:space="0" w:color="auto"/>
            <w:bottom w:val="none" w:sz="0" w:space="0" w:color="auto"/>
            <w:right w:val="none" w:sz="0" w:space="0" w:color="auto"/>
          </w:divBdr>
          <w:divsChild>
            <w:div w:id="1124886951">
              <w:marLeft w:val="0"/>
              <w:marRight w:val="0"/>
              <w:marTop w:val="0"/>
              <w:marBottom w:val="0"/>
              <w:divBdr>
                <w:top w:val="none" w:sz="0" w:space="0" w:color="auto"/>
                <w:left w:val="none" w:sz="0" w:space="0" w:color="auto"/>
                <w:bottom w:val="none" w:sz="0" w:space="0" w:color="auto"/>
                <w:right w:val="none" w:sz="0" w:space="0" w:color="auto"/>
              </w:divBdr>
            </w:div>
          </w:divsChild>
        </w:div>
        <w:div w:id="1529903338">
          <w:marLeft w:val="0"/>
          <w:marRight w:val="0"/>
          <w:marTop w:val="0"/>
          <w:marBottom w:val="0"/>
          <w:divBdr>
            <w:top w:val="none" w:sz="0" w:space="0" w:color="auto"/>
            <w:left w:val="none" w:sz="0" w:space="0" w:color="auto"/>
            <w:bottom w:val="none" w:sz="0" w:space="0" w:color="auto"/>
            <w:right w:val="none" w:sz="0" w:space="0" w:color="auto"/>
          </w:divBdr>
        </w:div>
        <w:div w:id="1538007621">
          <w:marLeft w:val="0"/>
          <w:marRight w:val="0"/>
          <w:marTop w:val="0"/>
          <w:marBottom w:val="0"/>
          <w:divBdr>
            <w:top w:val="none" w:sz="0" w:space="0" w:color="auto"/>
            <w:left w:val="none" w:sz="0" w:space="0" w:color="auto"/>
            <w:bottom w:val="none" w:sz="0" w:space="0" w:color="auto"/>
            <w:right w:val="none" w:sz="0" w:space="0" w:color="auto"/>
          </w:divBdr>
        </w:div>
        <w:div w:id="1608929467">
          <w:marLeft w:val="0"/>
          <w:marRight w:val="0"/>
          <w:marTop w:val="0"/>
          <w:marBottom w:val="0"/>
          <w:divBdr>
            <w:top w:val="none" w:sz="0" w:space="0" w:color="auto"/>
            <w:left w:val="none" w:sz="0" w:space="0" w:color="auto"/>
            <w:bottom w:val="none" w:sz="0" w:space="0" w:color="auto"/>
            <w:right w:val="none" w:sz="0" w:space="0" w:color="auto"/>
          </w:divBdr>
        </w:div>
        <w:div w:id="1691253041">
          <w:marLeft w:val="0"/>
          <w:marRight w:val="0"/>
          <w:marTop w:val="0"/>
          <w:marBottom w:val="0"/>
          <w:divBdr>
            <w:top w:val="none" w:sz="0" w:space="0" w:color="auto"/>
            <w:left w:val="none" w:sz="0" w:space="0" w:color="auto"/>
            <w:bottom w:val="none" w:sz="0" w:space="0" w:color="auto"/>
            <w:right w:val="none" w:sz="0" w:space="0" w:color="auto"/>
          </w:divBdr>
        </w:div>
        <w:div w:id="1753505290">
          <w:marLeft w:val="0"/>
          <w:marRight w:val="0"/>
          <w:marTop w:val="0"/>
          <w:marBottom w:val="0"/>
          <w:divBdr>
            <w:top w:val="none" w:sz="0" w:space="0" w:color="auto"/>
            <w:left w:val="none" w:sz="0" w:space="0" w:color="auto"/>
            <w:bottom w:val="none" w:sz="0" w:space="0" w:color="auto"/>
            <w:right w:val="none" w:sz="0" w:space="0" w:color="auto"/>
          </w:divBdr>
        </w:div>
        <w:div w:id="1773934415">
          <w:marLeft w:val="0"/>
          <w:marRight w:val="0"/>
          <w:marTop w:val="0"/>
          <w:marBottom w:val="0"/>
          <w:divBdr>
            <w:top w:val="none" w:sz="0" w:space="0" w:color="auto"/>
            <w:left w:val="none" w:sz="0" w:space="0" w:color="auto"/>
            <w:bottom w:val="none" w:sz="0" w:space="0" w:color="auto"/>
            <w:right w:val="none" w:sz="0" w:space="0" w:color="auto"/>
          </w:divBdr>
        </w:div>
        <w:div w:id="1787387206">
          <w:marLeft w:val="0"/>
          <w:marRight w:val="0"/>
          <w:marTop w:val="0"/>
          <w:marBottom w:val="0"/>
          <w:divBdr>
            <w:top w:val="none" w:sz="0" w:space="0" w:color="auto"/>
            <w:left w:val="none" w:sz="0" w:space="0" w:color="auto"/>
            <w:bottom w:val="none" w:sz="0" w:space="0" w:color="auto"/>
            <w:right w:val="none" w:sz="0" w:space="0" w:color="auto"/>
          </w:divBdr>
          <w:divsChild>
            <w:div w:id="1788623188">
              <w:marLeft w:val="-75"/>
              <w:marRight w:val="0"/>
              <w:marTop w:val="30"/>
              <w:marBottom w:val="30"/>
              <w:divBdr>
                <w:top w:val="none" w:sz="0" w:space="0" w:color="auto"/>
                <w:left w:val="none" w:sz="0" w:space="0" w:color="auto"/>
                <w:bottom w:val="none" w:sz="0" w:space="0" w:color="auto"/>
                <w:right w:val="none" w:sz="0" w:space="0" w:color="auto"/>
              </w:divBdr>
              <w:divsChild>
                <w:div w:id="624508928">
                  <w:marLeft w:val="0"/>
                  <w:marRight w:val="0"/>
                  <w:marTop w:val="0"/>
                  <w:marBottom w:val="0"/>
                  <w:divBdr>
                    <w:top w:val="none" w:sz="0" w:space="0" w:color="auto"/>
                    <w:left w:val="none" w:sz="0" w:space="0" w:color="auto"/>
                    <w:bottom w:val="none" w:sz="0" w:space="0" w:color="auto"/>
                    <w:right w:val="none" w:sz="0" w:space="0" w:color="auto"/>
                  </w:divBdr>
                  <w:divsChild>
                    <w:div w:id="1683242693">
                      <w:marLeft w:val="0"/>
                      <w:marRight w:val="0"/>
                      <w:marTop w:val="0"/>
                      <w:marBottom w:val="0"/>
                      <w:divBdr>
                        <w:top w:val="none" w:sz="0" w:space="0" w:color="auto"/>
                        <w:left w:val="none" w:sz="0" w:space="0" w:color="auto"/>
                        <w:bottom w:val="none" w:sz="0" w:space="0" w:color="auto"/>
                        <w:right w:val="none" w:sz="0" w:space="0" w:color="auto"/>
                      </w:divBdr>
                    </w:div>
                  </w:divsChild>
                </w:div>
                <w:div w:id="1588420570">
                  <w:marLeft w:val="0"/>
                  <w:marRight w:val="0"/>
                  <w:marTop w:val="0"/>
                  <w:marBottom w:val="0"/>
                  <w:divBdr>
                    <w:top w:val="none" w:sz="0" w:space="0" w:color="auto"/>
                    <w:left w:val="none" w:sz="0" w:space="0" w:color="auto"/>
                    <w:bottom w:val="none" w:sz="0" w:space="0" w:color="auto"/>
                    <w:right w:val="none" w:sz="0" w:space="0" w:color="auto"/>
                  </w:divBdr>
                  <w:divsChild>
                    <w:div w:id="905338429">
                      <w:marLeft w:val="0"/>
                      <w:marRight w:val="0"/>
                      <w:marTop w:val="0"/>
                      <w:marBottom w:val="0"/>
                      <w:divBdr>
                        <w:top w:val="none" w:sz="0" w:space="0" w:color="auto"/>
                        <w:left w:val="none" w:sz="0" w:space="0" w:color="auto"/>
                        <w:bottom w:val="none" w:sz="0" w:space="0" w:color="auto"/>
                        <w:right w:val="none" w:sz="0" w:space="0" w:color="auto"/>
                      </w:divBdr>
                    </w:div>
                    <w:div w:id="1057162648">
                      <w:marLeft w:val="0"/>
                      <w:marRight w:val="0"/>
                      <w:marTop w:val="0"/>
                      <w:marBottom w:val="0"/>
                      <w:divBdr>
                        <w:top w:val="none" w:sz="0" w:space="0" w:color="auto"/>
                        <w:left w:val="none" w:sz="0" w:space="0" w:color="auto"/>
                        <w:bottom w:val="none" w:sz="0" w:space="0" w:color="auto"/>
                        <w:right w:val="none" w:sz="0" w:space="0" w:color="auto"/>
                      </w:divBdr>
                    </w:div>
                    <w:div w:id="1079400193">
                      <w:marLeft w:val="0"/>
                      <w:marRight w:val="0"/>
                      <w:marTop w:val="0"/>
                      <w:marBottom w:val="0"/>
                      <w:divBdr>
                        <w:top w:val="none" w:sz="0" w:space="0" w:color="auto"/>
                        <w:left w:val="none" w:sz="0" w:space="0" w:color="auto"/>
                        <w:bottom w:val="none" w:sz="0" w:space="0" w:color="auto"/>
                        <w:right w:val="none" w:sz="0" w:space="0" w:color="auto"/>
                      </w:divBdr>
                    </w:div>
                    <w:div w:id="1179391535">
                      <w:marLeft w:val="0"/>
                      <w:marRight w:val="0"/>
                      <w:marTop w:val="0"/>
                      <w:marBottom w:val="0"/>
                      <w:divBdr>
                        <w:top w:val="none" w:sz="0" w:space="0" w:color="auto"/>
                        <w:left w:val="none" w:sz="0" w:space="0" w:color="auto"/>
                        <w:bottom w:val="none" w:sz="0" w:space="0" w:color="auto"/>
                        <w:right w:val="none" w:sz="0" w:space="0" w:color="auto"/>
                      </w:divBdr>
                    </w:div>
                    <w:div w:id="1214653585">
                      <w:marLeft w:val="0"/>
                      <w:marRight w:val="0"/>
                      <w:marTop w:val="0"/>
                      <w:marBottom w:val="0"/>
                      <w:divBdr>
                        <w:top w:val="none" w:sz="0" w:space="0" w:color="auto"/>
                        <w:left w:val="none" w:sz="0" w:space="0" w:color="auto"/>
                        <w:bottom w:val="none" w:sz="0" w:space="0" w:color="auto"/>
                        <w:right w:val="none" w:sz="0" w:space="0" w:color="auto"/>
                      </w:divBdr>
                    </w:div>
                    <w:div w:id="1541160482">
                      <w:marLeft w:val="0"/>
                      <w:marRight w:val="0"/>
                      <w:marTop w:val="0"/>
                      <w:marBottom w:val="0"/>
                      <w:divBdr>
                        <w:top w:val="none" w:sz="0" w:space="0" w:color="auto"/>
                        <w:left w:val="none" w:sz="0" w:space="0" w:color="auto"/>
                        <w:bottom w:val="none" w:sz="0" w:space="0" w:color="auto"/>
                        <w:right w:val="none" w:sz="0" w:space="0" w:color="auto"/>
                      </w:divBdr>
                    </w:div>
                    <w:div w:id="1805660482">
                      <w:marLeft w:val="0"/>
                      <w:marRight w:val="0"/>
                      <w:marTop w:val="0"/>
                      <w:marBottom w:val="0"/>
                      <w:divBdr>
                        <w:top w:val="none" w:sz="0" w:space="0" w:color="auto"/>
                        <w:left w:val="none" w:sz="0" w:space="0" w:color="auto"/>
                        <w:bottom w:val="none" w:sz="0" w:space="0" w:color="auto"/>
                        <w:right w:val="none" w:sz="0" w:space="0" w:color="auto"/>
                      </w:divBdr>
                    </w:div>
                    <w:div w:id="1874422820">
                      <w:marLeft w:val="0"/>
                      <w:marRight w:val="0"/>
                      <w:marTop w:val="0"/>
                      <w:marBottom w:val="0"/>
                      <w:divBdr>
                        <w:top w:val="none" w:sz="0" w:space="0" w:color="auto"/>
                        <w:left w:val="none" w:sz="0" w:space="0" w:color="auto"/>
                        <w:bottom w:val="none" w:sz="0" w:space="0" w:color="auto"/>
                        <w:right w:val="none" w:sz="0" w:space="0" w:color="auto"/>
                      </w:divBdr>
                    </w:div>
                    <w:div w:id="1879705342">
                      <w:marLeft w:val="0"/>
                      <w:marRight w:val="0"/>
                      <w:marTop w:val="0"/>
                      <w:marBottom w:val="0"/>
                      <w:divBdr>
                        <w:top w:val="none" w:sz="0" w:space="0" w:color="auto"/>
                        <w:left w:val="none" w:sz="0" w:space="0" w:color="auto"/>
                        <w:bottom w:val="none" w:sz="0" w:space="0" w:color="auto"/>
                        <w:right w:val="none" w:sz="0" w:space="0" w:color="auto"/>
                      </w:divBdr>
                    </w:div>
                    <w:div w:id="196037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8890">
          <w:marLeft w:val="0"/>
          <w:marRight w:val="0"/>
          <w:marTop w:val="0"/>
          <w:marBottom w:val="0"/>
          <w:divBdr>
            <w:top w:val="none" w:sz="0" w:space="0" w:color="auto"/>
            <w:left w:val="none" w:sz="0" w:space="0" w:color="auto"/>
            <w:bottom w:val="none" w:sz="0" w:space="0" w:color="auto"/>
            <w:right w:val="none" w:sz="0" w:space="0" w:color="auto"/>
          </w:divBdr>
        </w:div>
        <w:div w:id="1882281669">
          <w:marLeft w:val="0"/>
          <w:marRight w:val="0"/>
          <w:marTop w:val="0"/>
          <w:marBottom w:val="0"/>
          <w:divBdr>
            <w:top w:val="none" w:sz="0" w:space="0" w:color="auto"/>
            <w:left w:val="none" w:sz="0" w:space="0" w:color="auto"/>
            <w:bottom w:val="none" w:sz="0" w:space="0" w:color="auto"/>
            <w:right w:val="none" w:sz="0" w:space="0" w:color="auto"/>
          </w:divBdr>
        </w:div>
        <w:div w:id="1970357887">
          <w:marLeft w:val="0"/>
          <w:marRight w:val="0"/>
          <w:marTop w:val="0"/>
          <w:marBottom w:val="0"/>
          <w:divBdr>
            <w:top w:val="none" w:sz="0" w:space="0" w:color="auto"/>
            <w:left w:val="none" w:sz="0" w:space="0" w:color="auto"/>
            <w:bottom w:val="none" w:sz="0" w:space="0" w:color="auto"/>
            <w:right w:val="none" w:sz="0" w:space="0" w:color="auto"/>
          </w:divBdr>
        </w:div>
        <w:div w:id="1997176234">
          <w:marLeft w:val="0"/>
          <w:marRight w:val="0"/>
          <w:marTop w:val="0"/>
          <w:marBottom w:val="0"/>
          <w:divBdr>
            <w:top w:val="none" w:sz="0" w:space="0" w:color="auto"/>
            <w:left w:val="none" w:sz="0" w:space="0" w:color="auto"/>
            <w:bottom w:val="none" w:sz="0" w:space="0" w:color="auto"/>
            <w:right w:val="none" w:sz="0" w:space="0" w:color="auto"/>
          </w:divBdr>
        </w:div>
        <w:div w:id="2117213050">
          <w:marLeft w:val="0"/>
          <w:marRight w:val="0"/>
          <w:marTop w:val="0"/>
          <w:marBottom w:val="0"/>
          <w:divBdr>
            <w:top w:val="none" w:sz="0" w:space="0" w:color="auto"/>
            <w:left w:val="none" w:sz="0" w:space="0" w:color="auto"/>
            <w:bottom w:val="none" w:sz="0" w:space="0" w:color="auto"/>
            <w:right w:val="none" w:sz="0" w:space="0" w:color="auto"/>
          </w:divBdr>
        </w:div>
      </w:divsChild>
    </w:div>
    <w:div w:id="2022851117">
      <w:bodyDiv w:val="1"/>
      <w:marLeft w:val="0"/>
      <w:marRight w:val="0"/>
      <w:marTop w:val="0"/>
      <w:marBottom w:val="0"/>
      <w:divBdr>
        <w:top w:val="none" w:sz="0" w:space="0" w:color="auto"/>
        <w:left w:val="none" w:sz="0" w:space="0" w:color="auto"/>
        <w:bottom w:val="none" w:sz="0" w:space="0" w:color="auto"/>
        <w:right w:val="none" w:sz="0" w:space="0" w:color="auto"/>
      </w:divBdr>
    </w:div>
    <w:div w:id="2075811849">
      <w:bodyDiv w:val="1"/>
      <w:marLeft w:val="0"/>
      <w:marRight w:val="0"/>
      <w:marTop w:val="0"/>
      <w:marBottom w:val="0"/>
      <w:divBdr>
        <w:top w:val="none" w:sz="0" w:space="0" w:color="auto"/>
        <w:left w:val="none" w:sz="0" w:space="0" w:color="auto"/>
        <w:bottom w:val="none" w:sz="0" w:space="0" w:color="auto"/>
        <w:right w:val="none" w:sz="0" w:space="0" w:color="auto"/>
      </w:divBdr>
      <w:divsChild>
        <w:div w:id="36050305">
          <w:marLeft w:val="0"/>
          <w:marRight w:val="0"/>
          <w:marTop w:val="0"/>
          <w:marBottom w:val="0"/>
          <w:divBdr>
            <w:top w:val="none" w:sz="0" w:space="0" w:color="auto"/>
            <w:left w:val="none" w:sz="0" w:space="0" w:color="auto"/>
            <w:bottom w:val="none" w:sz="0" w:space="0" w:color="auto"/>
            <w:right w:val="none" w:sz="0" w:space="0" w:color="auto"/>
          </w:divBdr>
        </w:div>
        <w:div w:id="2015298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2.gi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environment.govt.nz/assets/publications/National-list-of-exotic-pasture-species.pdf"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mfe.govt.nz"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vironment.govt.nz/assets/publications/National-list-of-exotic-pasture-species.pdf" TargetMode="Externa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environment.govt.nz/publications/new-directions-for-resource-management-in-new-zealand/" TargetMode="External"/><Relationship Id="rId18" Type="http://schemas.openxmlformats.org/officeDocument/2006/relationships/hyperlink" Target="https://www.doc.govt.nz/globalassets/documents/science-and-technical/ir190.pdf" TargetMode="External"/><Relationship Id="rId26" Type="http://schemas.openxmlformats.org/officeDocument/2006/relationships/hyperlink" Target="https://www.forest-trends.org/wp-content/uploads/2018/11/BBOP-Overview-2018-FINAL-29-10-18.pdf" TargetMode="External"/><Relationship Id="rId39" Type="http://schemas.openxmlformats.org/officeDocument/2006/relationships/hyperlink" Target="https://ndhadeliver.natlib.govt.nz/delivery/DeliveryManagerServlet?dps_pid=IE39320207" TargetMode="External"/><Relationship Id="rId21" Type="http://schemas.openxmlformats.org/officeDocument/2006/relationships/hyperlink" Target="https://ndhadeliver.natlib.govt.nz/delivery/DeliveryManagerServlet?dps_pid=IE39320207" TargetMode="External"/><Relationship Id="rId34" Type="http://schemas.openxmlformats.org/officeDocument/2006/relationships/hyperlink" Target="https://www.forest-trends.org/wp-content/uploads/2018/11/BBOP-Overview-2018-FINAL-29-10-18.pdf" TargetMode="External"/><Relationship Id="rId42" Type="http://schemas.openxmlformats.org/officeDocument/2006/relationships/hyperlink" Target="https://ndhadeliver.natlib.govt.nz/delivery/DeliveryManagerServlet?dps_pid=IE39320207" TargetMode="External"/><Relationship Id="rId47" Type="http://schemas.openxmlformats.org/officeDocument/2006/relationships/hyperlink" Target="https://environment.govt.nz/assets/Publications/Files/nps-reg-2011.pdf" TargetMode="External"/><Relationship Id="rId50" Type="http://schemas.openxmlformats.org/officeDocument/2006/relationships/hyperlink" Target="https://www.legislation.govt.nz/regulation/public/2017/0174/latest/whole.html" TargetMode="External"/><Relationship Id="rId55" Type="http://schemas.openxmlformats.org/officeDocument/2006/relationships/hyperlink" Target="https://forms.justice.govt.nz/search/Documents/WT/wt_DOC_152208791/Freshwater%20W.pdf" TargetMode="External"/><Relationship Id="rId63" Type="http://schemas.openxmlformats.org/officeDocument/2006/relationships/hyperlink" Target="https://forms.justice.govt.nz/search/Documents/WT/wt_DOC_59941926/Wai2358W.pdf" TargetMode="External"/><Relationship Id="rId7" Type="http://schemas.openxmlformats.org/officeDocument/2006/relationships/hyperlink" Target="https://environment.govt.nz/publications/national-policy-statement-for-indigenous-biodiversity-s32-evaluation-report" TargetMode="External"/><Relationship Id="rId2" Type="http://schemas.openxmlformats.org/officeDocument/2006/relationships/hyperlink" Target="https://environment.govt.nz/publications/he-kura-koiora-i-hokia-a-proposed-national-policy-statement-for-indigenous-biodiversity-summary-of-submissions" TargetMode="External"/><Relationship Id="rId16" Type="http://schemas.openxmlformats.org/officeDocument/2006/relationships/hyperlink" Target="https://www.doc.govt.nz/globalassets/documents/conservation/biodiversity/anzbs-2020.pdf" TargetMode="External"/><Relationship Id="rId29" Type="http://schemas.openxmlformats.org/officeDocument/2006/relationships/hyperlink" Target="https://www.lgnz.co.nz/assets/Uploads/7215efb76d/Biodiversity-offsetting-under-the-resource-management-act-full-document-....pdf" TargetMode="External"/><Relationship Id="rId11" Type="http://schemas.openxmlformats.org/officeDocument/2006/relationships/hyperlink" Target="https://www.doc.govt.nz/globalassets/documents/conservation/marine-and-coastal/coastal-management/nz-coastal-policy-statement-2010.pdf" TargetMode="External"/><Relationship Id="rId24" Type="http://schemas.openxmlformats.org/officeDocument/2006/relationships/hyperlink" Target="https://environment.govt.nz/assets/publications/biodiversity/report_of_the_biodiversity_collaborative_group.pdf" TargetMode="External"/><Relationship Id="rId32" Type="http://schemas.openxmlformats.org/officeDocument/2006/relationships/hyperlink" Target="https://eds.org.nz/wp-content/uploads/2023/02/EDS_Pathways-to-Prosperity.pdf" TargetMode="External"/><Relationship Id="rId37" Type="http://schemas.openxmlformats.org/officeDocument/2006/relationships/hyperlink" Target="https://www.forest-trends.org/wp-content/uploads/2018/11/BBOP-Overview-2018-FINAL-29-10-18.pdf" TargetMode="External"/><Relationship Id="rId40" Type="http://schemas.openxmlformats.org/officeDocument/2006/relationships/hyperlink" Target="https://environment.govt.nz/assets/Publications/Files/npisb-section-32-evaluation_0.pdf" TargetMode="External"/><Relationship Id="rId45" Type="http://schemas.openxmlformats.org/officeDocument/2006/relationships/hyperlink" Target="https://environment.govt.nz/assets/publications/National-policy-statement-highly-productive-land-sept-22-dated.pdf" TargetMode="External"/><Relationship Id="rId53" Type="http://schemas.openxmlformats.org/officeDocument/2006/relationships/hyperlink" Target="https://www.doc.govt.nz/globalassets/documents/conservation/marine-and-coastal/coastal-management/nz-coastal-policy-statement-2010.pdf" TargetMode="External"/><Relationship Id="rId58" Type="http://schemas.openxmlformats.org/officeDocument/2006/relationships/hyperlink" Target="https://www.doc.govt.nz/globalassets/documents/conservation/biodiversity/anzbs-2020.pdf" TargetMode="External"/><Relationship Id="rId5" Type="http://schemas.openxmlformats.org/officeDocument/2006/relationships/hyperlink" Target="https://www.doc.govt.nz/globalassets/documents/conservation/biodiversity/anzbs-2020.pdf" TargetMode="External"/><Relationship Id="rId61" Type="http://schemas.openxmlformats.org/officeDocument/2006/relationships/hyperlink" Target="https://environment.govt.nz/assets/publications/biodiversity/report_of_the_biodiversity_collaborative_group.pdf" TargetMode="External"/><Relationship Id="rId19" Type="http://schemas.openxmlformats.org/officeDocument/2006/relationships/hyperlink" Target="https://www.doc.govt.nz/globalassets/documents/science-and-technical/ecoregions4.pdf" TargetMode="External"/><Relationship Id="rId14" Type="http://schemas.openxmlformats.org/officeDocument/2006/relationships/hyperlink" Target="https://forms.justice.govt.nz/search/Documents/WT/wt_DOC_68356054/KoAotearoaTeneiTT1W.pdf" TargetMode="External"/><Relationship Id="rId22" Type="http://schemas.openxmlformats.org/officeDocument/2006/relationships/hyperlink" Target="https://forms.justice.govt.nz/search/Documents/WT/wt_DOC_68356054/KoAotearoaTeneiTT1W.pdf" TargetMode="External"/><Relationship Id="rId27" Type="http://schemas.openxmlformats.org/officeDocument/2006/relationships/hyperlink" Target="https://www.lgnz.co.nz/assets/Uploads/7215efb76d/Biodiversity-offsetting-under-the-resource-management-act-full-document-....pdf" TargetMode="External"/><Relationship Id="rId30" Type="http://schemas.openxmlformats.org/officeDocument/2006/relationships/hyperlink" Target="https://www.doc.govt.nz/globalassets/documents/our-work/biodiversity-offsets/the-guidance.pdf" TargetMode="External"/><Relationship Id="rId35" Type="http://schemas.openxmlformats.org/officeDocument/2006/relationships/hyperlink" Target="https://www.lgnz.co.nz/assets/Uploads/7215efb76d/Biodiversity-offsetting-under-the-resource-management-act-full-document-....pdf" TargetMode="External"/><Relationship Id="rId43" Type="http://schemas.openxmlformats.org/officeDocument/2006/relationships/hyperlink" Target="https://environment.govt.nz/assets/publications/National-Policy-Statement-Urban-Development-2020-11May2022-v2.pdf" TargetMode="External"/><Relationship Id="rId48" Type="http://schemas.openxmlformats.org/officeDocument/2006/relationships/hyperlink" Target="https://environment.govt.nz/assets/Publications/Files/nps-electricity-transmission-mar08.pdf" TargetMode="External"/><Relationship Id="rId56" Type="http://schemas.openxmlformats.org/officeDocument/2006/relationships/hyperlink" Target="https://www.doc.govt.nz/globalassets/documents/conservation/biodiversity/anzbs-2020.pdf" TargetMode="External"/><Relationship Id="rId64" Type="http://schemas.openxmlformats.org/officeDocument/2006/relationships/hyperlink" Target="https://forms.justice.govt.nz/search/Documents/WT/wt_DOC_152208791/Freshwater%20W.pdf" TargetMode="External"/><Relationship Id="rId8" Type="http://schemas.openxmlformats.org/officeDocument/2006/relationships/hyperlink" Target="https://environment.govt.nz/assets/Publications/Files/npsib-summary-of-submissions.pdf" TargetMode="External"/><Relationship Id="rId51" Type="http://schemas.openxmlformats.org/officeDocument/2006/relationships/hyperlink" Target="https://environment.govt.nz/assets/publications/National-list-of-exotic-pasture-species.pdf" TargetMode="External"/><Relationship Id="rId3" Type="http://schemas.openxmlformats.org/officeDocument/2006/relationships/hyperlink" Target="https://environment.govt.nz/publications/national-policy-statement-for-indigenous-biodiversity-s32-evaluation-report" TargetMode="External"/><Relationship Id="rId12" Type="http://schemas.openxmlformats.org/officeDocument/2006/relationships/hyperlink" Target="https://www.doc.govt.nz/globalassets/documents/conservation/biodiversity/anzbs-2020.pdf" TargetMode="External"/><Relationship Id="rId17" Type="http://schemas.openxmlformats.org/officeDocument/2006/relationships/hyperlink" Target="https://www.doc.govt.nz/documents/science-and-technical/sfc327entire.pdf" TargetMode="External"/><Relationship Id="rId25" Type="http://schemas.openxmlformats.org/officeDocument/2006/relationships/hyperlink" Target="https://www.doc.govt.nz/globalassets/documents/our-work/biodiversity-offsets/the-guidance.pdf" TargetMode="External"/><Relationship Id="rId33" Type="http://schemas.openxmlformats.org/officeDocument/2006/relationships/hyperlink" Target="https://environment.govt.nz/assets/Publications/Files/nps-reg-2011.pdf" TargetMode="External"/><Relationship Id="rId38" Type="http://schemas.openxmlformats.org/officeDocument/2006/relationships/hyperlink" Target="https://eds.org.nz/wp-content/uploads/2023/02/EDS_Pathways-to-Prosperity.pdf" TargetMode="External"/><Relationship Id="rId46" Type="http://schemas.openxmlformats.org/officeDocument/2006/relationships/hyperlink" Target="https://www.mbie.govt.nz/dmsdocument/26387-strengthening-national-direction-on-renewable-energy-generation-and-electricity-transmission-consulation-doc-pdf" TargetMode="External"/><Relationship Id="rId59" Type="http://schemas.openxmlformats.org/officeDocument/2006/relationships/hyperlink" Target="https://www.doc.govt.nz/globalassets/documents/conservation/marine-and-coastal/coastal-management/nz-coastal-policy-statement-2010.pdf" TargetMode="External"/><Relationship Id="rId20" Type="http://schemas.openxmlformats.org/officeDocument/2006/relationships/hyperlink" Target="https://environment.govt.nz/assets/Publications/Files/protecting-our-places-detail.pdf" TargetMode="External"/><Relationship Id="rId41" Type="http://schemas.openxmlformats.org/officeDocument/2006/relationships/hyperlink" Target="https://ndhadeliver.natlib.govt.nz/delivery/DeliveryManagerServlet?dps_pid=IE39320207" TargetMode="External"/><Relationship Id="rId54" Type="http://schemas.openxmlformats.org/officeDocument/2006/relationships/hyperlink" Target="https://environment.govt.nz/assets/Publications/Files/npsib-summary-of-submissions.pdf" TargetMode="External"/><Relationship Id="rId62" Type="http://schemas.openxmlformats.org/officeDocument/2006/relationships/hyperlink" Target="https://forms.justice.govt.nz/search/Documents/WT/wt_DOC_68356054/KoAotearoaTeneiTT1W.pdf" TargetMode="External"/><Relationship Id="rId1" Type="http://schemas.openxmlformats.org/officeDocument/2006/relationships/hyperlink" Target="https://environment.govt.nz/assets/Publications/Files/draft-npsib.pdf" TargetMode="External"/><Relationship Id="rId6" Type="http://schemas.openxmlformats.org/officeDocument/2006/relationships/hyperlink" Target="https://environment.govt.nz/assets/publications/biodiversity/report_of_the_biodiversity_collaborative_group.pdf" TargetMode="External"/><Relationship Id="rId15" Type="http://schemas.openxmlformats.org/officeDocument/2006/relationships/hyperlink" Target="https://forms.justice.govt.nz/search/Documents/WT/wt_DOC_68356054/KoAotearoaTeneiTT1W.pdf" TargetMode="External"/><Relationship Id="rId23" Type="http://schemas.openxmlformats.org/officeDocument/2006/relationships/hyperlink" Target="https://forms.justice.govt.nz/search/Documents/WT/wt_DOC_68356054/KoAotearoaTeneiTT1W.pdf" TargetMode="External"/><Relationship Id="rId28" Type="http://schemas.openxmlformats.org/officeDocument/2006/relationships/hyperlink" Target="https://www.eianz.org/document/item/4447" TargetMode="External"/><Relationship Id="rId36" Type="http://schemas.openxmlformats.org/officeDocument/2006/relationships/hyperlink" Target="https://www.doc.govt.nz/globalassets/documents/our-work/biodiversity-offsets/the-guidance.pdf" TargetMode="External"/><Relationship Id="rId49" Type="http://schemas.openxmlformats.org/officeDocument/2006/relationships/hyperlink" Target="https://www.legislation.govt.nz/regulation/public/2009/0397/latest/DLM2626036.html" TargetMode="External"/><Relationship Id="rId57" Type="http://schemas.openxmlformats.org/officeDocument/2006/relationships/hyperlink" Target="https://environment.govt.nz/assets/Publications/Files/protecting-our-places-detail.pdf" TargetMode="External"/><Relationship Id="rId10" Type="http://schemas.openxmlformats.org/officeDocument/2006/relationships/hyperlink" Target="https://www.legislation.govt.nz/regulation/public/2020/0174/latest/LMS364099.html" TargetMode="External"/><Relationship Id="rId31" Type="http://schemas.openxmlformats.org/officeDocument/2006/relationships/hyperlink" Target="https://www.forest-trends.org/wp-content/uploads/2018/11/BBOP-Overview-2018-FINAL-29-10-18.pdf" TargetMode="External"/><Relationship Id="rId44" Type="http://schemas.openxmlformats.org/officeDocument/2006/relationships/hyperlink" Target="https://www.mbie.govt.nz/dmsdocument/26387-strengthening-national-direction-on-renewable-energy-generation-and-electricity-transmission-consulation-doc-pdf" TargetMode="External"/><Relationship Id="rId52" Type="http://schemas.openxmlformats.org/officeDocument/2006/relationships/hyperlink" Target="https://www.doc.govt.nz/globalassets/documents/conservation/biodiversity/anzbs-2020.pdf" TargetMode="External"/><Relationship Id="rId60" Type="http://schemas.openxmlformats.org/officeDocument/2006/relationships/hyperlink" Target="https://environment.govt.nz/assets/Publications/ris-improving-indigenous-biodiversity-management-under-RMA.pdf" TargetMode="External"/><Relationship Id="rId4" Type="http://schemas.openxmlformats.org/officeDocument/2006/relationships/hyperlink" Target="https://www.cbd.int/doc/legal/cbd-en.pdf" TargetMode="External"/><Relationship Id="rId9" Type="http://schemas.openxmlformats.org/officeDocument/2006/relationships/hyperlink" Target="https://environment.govt.nz/assets/publications/National-Policy-Statement-for-Freshwater-Management-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ECM-1122293896-97926</_dlc_DocId>
    <_dlc_DocIdUrl xmlns="58a6f171-52cb-4404-b47d-af1c8daf8fd1">
      <Url>https://ministryforenvironment.sharepoint.com/sites/ECM-ER-Comms/_layouts/15/DocIdRedir.aspx?ID=ECM-1122293896-97926</Url>
      <Description>ECM-1122293896-97926</Description>
    </_dlc_DocIdUrl>
    <lcf76f155ced4ddcb4097134ff3c332f xmlns="4a94300e-a927-4b92-9d3a-682523035cb6">
      <Terms xmlns="http://schemas.microsoft.com/office/infopath/2007/PartnerControls"/>
    </lcf76f155ced4ddcb4097134ff3c332f>
    <TaxCatchAll xmlns="58a6f171-52cb-4404-b47d-af1c8daf8fd1" xsi:nil="true"/>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2DB76-53B7-44F4-BED7-56183E7F6B42}">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0674B814-863A-4809-BABC-F697D3277470}">
  <ds:schemaRefs>
    <ds:schemaRef ds:uri="http://schemas.microsoft.com/sharepoint/events"/>
  </ds:schemaRefs>
</ds:datastoreItem>
</file>

<file path=customXml/itemProps3.xml><?xml version="1.0" encoding="utf-8"?>
<ds:datastoreItem xmlns:ds="http://schemas.openxmlformats.org/officeDocument/2006/customXml" ds:itemID="{6ED75158-340C-437C-B2F9-311C2B789F16}">
  <ds:schemaRefs>
    <ds:schemaRef ds:uri="http://schemas.microsoft.com/sharepoint/v3/contenttype/forms"/>
  </ds:schemaRefs>
</ds:datastoreItem>
</file>

<file path=customXml/itemProps4.xml><?xml version="1.0" encoding="utf-8"?>
<ds:datastoreItem xmlns:ds="http://schemas.openxmlformats.org/officeDocument/2006/customXml" ds:itemID="{0ACC77A0-3A92-49D4-9611-F4347F309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552BCC-9E16-4837-AFF1-04F9030A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MfE%20report%20template.dotx</Template>
  <TotalTime>1119</TotalTime>
  <Pages>1</Pages>
  <Words>71715</Words>
  <Characters>408777</Characters>
  <Application>Microsoft Office Word</Application>
  <DocSecurity>4</DocSecurity>
  <Lines>3406</Lines>
  <Paragraphs>959</Paragraphs>
  <ScaleCrop>false</ScaleCrop>
  <HeadingPairs>
    <vt:vector size="2" baseType="variant">
      <vt:variant>
        <vt:lpstr>Title</vt:lpstr>
      </vt:variant>
      <vt:variant>
        <vt:i4>1</vt:i4>
      </vt:variant>
    </vt:vector>
  </HeadingPairs>
  <TitlesOfParts>
    <vt:vector size="1" baseType="lpstr">
      <vt:lpstr>Draft NPSIB recommendations report</vt:lpstr>
    </vt:vector>
  </TitlesOfParts>
  <Company/>
  <LinksUpToDate>false</LinksUpToDate>
  <CharactersWithSpaces>479533</CharactersWithSpaces>
  <SharedDoc>false</SharedDoc>
  <HLinks>
    <vt:vector size="810" baseType="variant">
      <vt:variant>
        <vt:i4>4128806</vt:i4>
      </vt:variant>
      <vt:variant>
        <vt:i4>333</vt:i4>
      </vt:variant>
      <vt:variant>
        <vt:i4>0</vt:i4>
      </vt:variant>
      <vt:variant>
        <vt:i4>5</vt:i4>
      </vt:variant>
      <vt:variant>
        <vt:lpwstr>https://environment.govt.nz/assets/publications/National-list-of-exotic-pasture-species.pdf</vt:lpwstr>
      </vt:variant>
      <vt:variant>
        <vt:lpwstr/>
      </vt:variant>
      <vt:variant>
        <vt:i4>917566</vt:i4>
      </vt:variant>
      <vt:variant>
        <vt:i4>330</vt:i4>
      </vt:variant>
      <vt:variant>
        <vt:i4>0</vt:i4>
      </vt:variant>
      <vt:variant>
        <vt:i4>5</vt:i4>
      </vt:variant>
      <vt:variant>
        <vt:lpwstr/>
      </vt:variant>
      <vt:variant>
        <vt:lpwstr>_2__Decision-making</vt:lpwstr>
      </vt:variant>
      <vt:variant>
        <vt:i4>6291530</vt:i4>
      </vt:variant>
      <vt:variant>
        <vt:i4>327</vt:i4>
      </vt:variant>
      <vt:variant>
        <vt:i4>0</vt:i4>
      </vt:variant>
      <vt:variant>
        <vt:i4>5</vt:i4>
      </vt:variant>
      <vt:variant>
        <vt:lpwstr/>
      </vt:variant>
      <vt:variant>
        <vt:lpwstr>_12_Managing_adverse</vt:lpwstr>
      </vt:variant>
      <vt:variant>
        <vt:i4>6488139</vt:i4>
      </vt:variant>
      <vt:variant>
        <vt:i4>324</vt:i4>
      </vt:variant>
      <vt:variant>
        <vt:i4>0</vt:i4>
      </vt:variant>
      <vt:variant>
        <vt:i4>5</vt:i4>
      </vt:variant>
      <vt:variant>
        <vt:lpwstr/>
      </vt:variant>
      <vt:variant>
        <vt:lpwstr>_25_Integrated_management</vt:lpwstr>
      </vt:variant>
      <vt:variant>
        <vt:i4>4128806</vt:i4>
      </vt:variant>
      <vt:variant>
        <vt:i4>321</vt:i4>
      </vt:variant>
      <vt:variant>
        <vt:i4>0</vt:i4>
      </vt:variant>
      <vt:variant>
        <vt:i4>5</vt:i4>
      </vt:variant>
      <vt:variant>
        <vt:lpwstr>https://environment.govt.nz/assets/publications/National-list-of-exotic-pasture-species.pdf</vt:lpwstr>
      </vt:variant>
      <vt:variant>
        <vt:lpwstr/>
      </vt:variant>
      <vt:variant>
        <vt:i4>65584</vt:i4>
      </vt:variant>
      <vt:variant>
        <vt:i4>318</vt:i4>
      </vt:variant>
      <vt:variant>
        <vt:i4>0</vt:i4>
      </vt:variant>
      <vt:variant>
        <vt:i4>5</vt:i4>
      </vt:variant>
      <vt:variant>
        <vt:lpwstr/>
      </vt:variant>
      <vt:variant>
        <vt:lpwstr>_Renewable_electricity_generation</vt:lpwstr>
      </vt:variant>
      <vt:variant>
        <vt:i4>2359318</vt:i4>
      </vt:variant>
      <vt:variant>
        <vt:i4>315</vt:i4>
      </vt:variant>
      <vt:variant>
        <vt:i4>0</vt:i4>
      </vt:variant>
      <vt:variant>
        <vt:i4>5</vt:i4>
      </vt:variant>
      <vt:variant>
        <vt:lpwstr/>
      </vt:variant>
      <vt:variant>
        <vt:lpwstr>_16_Use_of</vt:lpwstr>
      </vt:variant>
      <vt:variant>
        <vt:i4>4194355</vt:i4>
      </vt:variant>
      <vt:variant>
        <vt:i4>312</vt:i4>
      </vt:variant>
      <vt:variant>
        <vt:i4>0</vt:i4>
      </vt:variant>
      <vt:variant>
        <vt:i4>5</vt:i4>
      </vt:variant>
      <vt:variant>
        <vt:lpwstr/>
      </vt:variant>
      <vt:variant>
        <vt:lpwstr>_4_SNA_identification</vt:lpwstr>
      </vt:variant>
      <vt:variant>
        <vt:i4>983151</vt:i4>
      </vt:variant>
      <vt:variant>
        <vt:i4>309</vt:i4>
      </vt:variant>
      <vt:variant>
        <vt:i4>0</vt:i4>
      </vt:variant>
      <vt:variant>
        <vt:i4>5</vt:i4>
      </vt:variant>
      <vt:variant>
        <vt:lpwstr/>
      </vt:variant>
      <vt:variant>
        <vt:lpwstr>_9_Biodiversity_offsetting</vt:lpwstr>
      </vt:variant>
      <vt:variant>
        <vt:i4>4194355</vt:i4>
      </vt:variant>
      <vt:variant>
        <vt:i4>306</vt:i4>
      </vt:variant>
      <vt:variant>
        <vt:i4>0</vt:i4>
      </vt:variant>
      <vt:variant>
        <vt:i4>5</vt:i4>
      </vt:variant>
      <vt:variant>
        <vt:lpwstr/>
      </vt:variant>
      <vt:variant>
        <vt:lpwstr>_4_SNA_identification</vt:lpwstr>
      </vt:variant>
      <vt:variant>
        <vt:i4>4259901</vt:i4>
      </vt:variant>
      <vt:variant>
        <vt:i4>303</vt:i4>
      </vt:variant>
      <vt:variant>
        <vt:i4>0</vt:i4>
      </vt:variant>
      <vt:variant>
        <vt:i4>5</vt:i4>
      </vt:variant>
      <vt:variant>
        <vt:lpwstr/>
      </vt:variant>
      <vt:variant>
        <vt:lpwstr>_5_Council_roles</vt:lpwstr>
      </vt:variant>
      <vt:variant>
        <vt:i4>4259901</vt:i4>
      </vt:variant>
      <vt:variant>
        <vt:i4>300</vt:i4>
      </vt:variant>
      <vt:variant>
        <vt:i4>0</vt:i4>
      </vt:variant>
      <vt:variant>
        <vt:i4>5</vt:i4>
      </vt:variant>
      <vt:variant>
        <vt:lpwstr/>
      </vt:variant>
      <vt:variant>
        <vt:lpwstr>_5_Council_roles</vt:lpwstr>
      </vt:variant>
      <vt:variant>
        <vt:i4>4980776</vt:i4>
      </vt:variant>
      <vt:variant>
        <vt:i4>297</vt:i4>
      </vt:variant>
      <vt:variant>
        <vt:i4>0</vt:i4>
      </vt:variant>
      <vt:variant>
        <vt:i4>5</vt:i4>
      </vt:variant>
      <vt:variant>
        <vt:lpwstr/>
      </vt:variant>
      <vt:variant>
        <vt:lpwstr>_8_Effects_management</vt:lpwstr>
      </vt:variant>
      <vt:variant>
        <vt:i4>6291530</vt:i4>
      </vt:variant>
      <vt:variant>
        <vt:i4>294</vt:i4>
      </vt:variant>
      <vt:variant>
        <vt:i4>0</vt:i4>
      </vt:variant>
      <vt:variant>
        <vt:i4>5</vt:i4>
      </vt:variant>
      <vt:variant>
        <vt:lpwstr/>
      </vt:variant>
      <vt:variant>
        <vt:lpwstr>_12_Managing_adverse</vt:lpwstr>
      </vt:variant>
      <vt:variant>
        <vt:i4>6291530</vt:i4>
      </vt:variant>
      <vt:variant>
        <vt:i4>291</vt:i4>
      </vt:variant>
      <vt:variant>
        <vt:i4>0</vt:i4>
      </vt:variant>
      <vt:variant>
        <vt:i4>5</vt:i4>
      </vt:variant>
      <vt:variant>
        <vt:lpwstr/>
      </vt:variant>
      <vt:variant>
        <vt:lpwstr>_12_Managing_adverse</vt:lpwstr>
      </vt:variant>
      <vt:variant>
        <vt:i4>6291530</vt:i4>
      </vt:variant>
      <vt:variant>
        <vt:i4>288</vt:i4>
      </vt:variant>
      <vt:variant>
        <vt:i4>0</vt:i4>
      </vt:variant>
      <vt:variant>
        <vt:i4>5</vt:i4>
      </vt:variant>
      <vt:variant>
        <vt:lpwstr/>
      </vt:variant>
      <vt:variant>
        <vt:lpwstr>_12_Managing_adverse</vt:lpwstr>
      </vt:variant>
      <vt:variant>
        <vt:i4>4980776</vt:i4>
      </vt:variant>
      <vt:variant>
        <vt:i4>285</vt:i4>
      </vt:variant>
      <vt:variant>
        <vt:i4>0</vt:i4>
      </vt:variant>
      <vt:variant>
        <vt:i4>5</vt:i4>
      </vt:variant>
      <vt:variant>
        <vt:lpwstr/>
      </vt:variant>
      <vt:variant>
        <vt:lpwstr>_8_Effects_management</vt:lpwstr>
      </vt:variant>
      <vt:variant>
        <vt:i4>6225982</vt:i4>
      </vt:variant>
      <vt:variant>
        <vt:i4>282</vt:i4>
      </vt:variant>
      <vt:variant>
        <vt:i4>0</vt:i4>
      </vt:variant>
      <vt:variant>
        <vt:i4>5</vt:i4>
      </vt:variant>
      <vt:variant>
        <vt:lpwstr/>
      </vt:variant>
      <vt:variant>
        <vt:lpwstr>_3_Providing_for</vt:lpwstr>
      </vt:variant>
      <vt:variant>
        <vt:i4>6291530</vt:i4>
      </vt:variant>
      <vt:variant>
        <vt:i4>279</vt:i4>
      </vt:variant>
      <vt:variant>
        <vt:i4>0</vt:i4>
      </vt:variant>
      <vt:variant>
        <vt:i4>5</vt:i4>
      </vt:variant>
      <vt:variant>
        <vt:lpwstr/>
      </vt:variant>
      <vt:variant>
        <vt:lpwstr>_12_Managing_adverse</vt:lpwstr>
      </vt:variant>
      <vt:variant>
        <vt:i4>6225982</vt:i4>
      </vt:variant>
      <vt:variant>
        <vt:i4>276</vt:i4>
      </vt:variant>
      <vt:variant>
        <vt:i4>0</vt:i4>
      </vt:variant>
      <vt:variant>
        <vt:i4>5</vt:i4>
      </vt:variant>
      <vt:variant>
        <vt:lpwstr/>
      </vt:variant>
      <vt:variant>
        <vt:lpwstr>_3_Providing_for</vt:lpwstr>
      </vt:variant>
      <vt:variant>
        <vt:i4>3407887</vt:i4>
      </vt:variant>
      <vt:variant>
        <vt:i4>273</vt:i4>
      </vt:variant>
      <vt:variant>
        <vt:i4>0</vt:i4>
      </vt:variant>
      <vt:variant>
        <vt:i4>5</vt:i4>
      </vt:variant>
      <vt:variant>
        <vt:lpwstr/>
      </vt:variant>
      <vt:variant>
        <vt:lpwstr>_10_Adverse_effects</vt:lpwstr>
      </vt:variant>
      <vt:variant>
        <vt:i4>2359318</vt:i4>
      </vt:variant>
      <vt:variant>
        <vt:i4>270</vt:i4>
      </vt:variant>
      <vt:variant>
        <vt:i4>0</vt:i4>
      </vt:variant>
      <vt:variant>
        <vt:i4>5</vt:i4>
      </vt:variant>
      <vt:variant>
        <vt:lpwstr/>
      </vt:variant>
      <vt:variant>
        <vt:lpwstr>_16_Use_of</vt:lpwstr>
      </vt:variant>
      <vt:variant>
        <vt:i4>6225982</vt:i4>
      </vt:variant>
      <vt:variant>
        <vt:i4>267</vt:i4>
      </vt:variant>
      <vt:variant>
        <vt:i4>0</vt:i4>
      </vt:variant>
      <vt:variant>
        <vt:i4>5</vt:i4>
      </vt:variant>
      <vt:variant>
        <vt:lpwstr/>
      </vt:variant>
      <vt:variant>
        <vt:lpwstr>_3_Providing_for</vt:lpwstr>
      </vt:variant>
      <vt:variant>
        <vt:i4>4194379</vt:i4>
      </vt:variant>
      <vt:variant>
        <vt:i4>264</vt:i4>
      </vt:variant>
      <vt:variant>
        <vt:i4>0</vt:i4>
      </vt:variant>
      <vt:variant>
        <vt:i4>5</vt:i4>
      </vt:variant>
      <vt:variant>
        <vt:lpwstr/>
      </vt:variant>
      <vt:variant>
        <vt:lpwstr>_15__Indigenous_1</vt:lpwstr>
      </vt:variant>
      <vt:variant>
        <vt:i4>983151</vt:i4>
      </vt:variant>
      <vt:variant>
        <vt:i4>261</vt:i4>
      </vt:variant>
      <vt:variant>
        <vt:i4>0</vt:i4>
      </vt:variant>
      <vt:variant>
        <vt:i4>5</vt:i4>
      </vt:variant>
      <vt:variant>
        <vt:lpwstr/>
      </vt:variant>
      <vt:variant>
        <vt:lpwstr>_9_Biodiversity_offsetting</vt:lpwstr>
      </vt:variant>
      <vt:variant>
        <vt:i4>7733273</vt:i4>
      </vt:variant>
      <vt:variant>
        <vt:i4>258</vt:i4>
      </vt:variant>
      <vt:variant>
        <vt:i4>0</vt:i4>
      </vt:variant>
      <vt:variant>
        <vt:i4>5</vt:i4>
      </vt:variant>
      <vt:variant>
        <vt:lpwstr/>
      </vt:variant>
      <vt:variant>
        <vt:lpwstr>_3__Overview</vt:lpwstr>
      </vt:variant>
      <vt:variant>
        <vt:i4>917566</vt:i4>
      </vt:variant>
      <vt:variant>
        <vt:i4>255</vt:i4>
      </vt:variant>
      <vt:variant>
        <vt:i4>0</vt:i4>
      </vt:variant>
      <vt:variant>
        <vt:i4>5</vt:i4>
      </vt:variant>
      <vt:variant>
        <vt:lpwstr/>
      </vt:variant>
      <vt:variant>
        <vt:lpwstr>_2__Decision-making</vt:lpwstr>
      </vt:variant>
      <vt:variant>
        <vt:i4>8126552</vt:i4>
      </vt:variant>
      <vt:variant>
        <vt:i4>252</vt:i4>
      </vt:variant>
      <vt:variant>
        <vt:i4>0</vt:i4>
      </vt:variant>
      <vt:variant>
        <vt:i4>5</vt:i4>
      </vt:variant>
      <vt:variant>
        <vt:lpwstr/>
      </vt:variant>
      <vt:variant>
        <vt:lpwstr>_Appendix_1:_Consolidated</vt:lpwstr>
      </vt:variant>
      <vt:variant>
        <vt:i4>1376306</vt:i4>
      </vt:variant>
      <vt:variant>
        <vt:i4>245</vt:i4>
      </vt:variant>
      <vt:variant>
        <vt:i4>0</vt:i4>
      </vt:variant>
      <vt:variant>
        <vt:i4>5</vt:i4>
      </vt:variant>
      <vt:variant>
        <vt:lpwstr/>
      </vt:variant>
      <vt:variant>
        <vt:lpwstr>_Toc139381239</vt:lpwstr>
      </vt:variant>
      <vt:variant>
        <vt:i4>1376306</vt:i4>
      </vt:variant>
      <vt:variant>
        <vt:i4>239</vt:i4>
      </vt:variant>
      <vt:variant>
        <vt:i4>0</vt:i4>
      </vt:variant>
      <vt:variant>
        <vt:i4>5</vt:i4>
      </vt:variant>
      <vt:variant>
        <vt:lpwstr/>
      </vt:variant>
      <vt:variant>
        <vt:lpwstr>_Toc139381238</vt:lpwstr>
      </vt:variant>
      <vt:variant>
        <vt:i4>1376306</vt:i4>
      </vt:variant>
      <vt:variant>
        <vt:i4>233</vt:i4>
      </vt:variant>
      <vt:variant>
        <vt:i4>0</vt:i4>
      </vt:variant>
      <vt:variant>
        <vt:i4>5</vt:i4>
      </vt:variant>
      <vt:variant>
        <vt:lpwstr/>
      </vt:variant>
      <vt:variant>
        <vt:lpwstr>_Toc139381237</vt:lpwstr>
      </vt:variant>
      <vt:variant>
        <vt:i4>1376306</vt:i4>
      </vt:variant>
      <vt:variant>
        <vt:i4>227</vt:i4>
      </vt:variant>
      <vt:variant>
        <vt:i4>0</vt:i4>
      </vt:variant>
      <vt:variant>
        <vt:i4>5</vt:i4>
      </vt:variant>
      <vt:variant>
        <vt:lpwstr/>
      </vt:variant>
      <vt:variant>
        <vt:lpwstr>_Toc139381236</vt:lpwstr>
      </vt:variant>
      <vt:variant>
        <vt:i4>1376306</vt:i4>
      </vt:variant>
      <vt:variant>
        <vt:i4>221</vt:i4>
      </vt:variant>
      <vt:variant>
        <vt:i4>0</vt:i4>
      </vt:variant>
      <vt:variant>
        <vt:i4>5</vt:i4>
      </vt:variant>
      <vt:variant>
        <vt:lpwstr/>
      </vt:variant>
      <vt:variant>
        <vt:lpwstr>_Toc139381235</vt:lpwstr>
      </vt:variant>
      <vt:variant>
        <vt:i4>1376306</vt:i4>
      </vt:variant>
      <vt:variant>
        <vt:i4>215</vt:i4>
      </vt:variant>
      <vt:variant>
        <vt:i4>0</vt:i4>
      </vt:variant>
      <vt:variant>
        <vt:i4>5</vt:i4>
      </vt:variant>
      <vt:variant>
        <vt:lpwstr/>
      </vt:variant>
      <vt:variant>
        <vt:lpwstr>_Toc139381234</vt:lpwstr>
      </vt:variant>
      <vt:variant>
        <vt:i4>1376306</vt:i4>
      </vt:variant>
      <vt:variant>
        <vt:i4>209</vt:i4>
      </vt:variant>
      <vt:variant>
        <vt:i4>0</vt:i4>
      </vt:variant>
      <vt:variant>
        <vt:i4>5</vt:i4>
      </vt:variant>
      <vt:variant>
        <vt:lpwstr/>
      </vt:variant>
      <vt:variant>
        <vt:lpwstr>_Toc139381233</vt:lpwstr>
      </vt:variant>
      <vt:variant>
        <vt:i4>1376306</vt:i4>
      </vt:variant>
      <vt:variant>
        <vt:i4>203</vt:i4>
      </vt:variant>
      <vt:variant>
        <vt:i4>0</vt:i4>
      </vt:variant>
      <vt:variant>
        <vt:i4>5</vt:i4>
      </vt:variant>
      <vt:variant>
        <vt:lpwstr/>
      </vt:variant>
      <vt:variant>
        <vt:lpwstr>_Toc139381232</vt:lpwstr>
      </vt:variant>
      <vt:variant>
        <vt:i4>1376306</vt:i4>
      </vt:variant>
      <vt:variant>
        <vt:i4>197</vt:i4>
      </vt:variant>
      <vt:variant>
        <vt:i4>0</vt:i4>
      </vt:variant>
      <vt:variant>
        <vt:i4>5</vt:i4>
      </vt:variant>
      <vt:variant>
        <vt:lpwstr/>
      </vt:variant>
      <vt:variant>
        <vt:lpwstr>_Toc139381231</vt:lpwstr>
      </vt:variant>
      <vt:variant>
        <vt:i4>1376306</vt:i4>
      </vt:variant>
      <vt:variant>
        <vt:i4>191</vt:i4>
      </vt:variant>
      <vt:variant>
        <vt:i4>0</vt:i4>
      </vt:variant>
      <vt:variant>
        <vt:i4>5</vt:i4>
      </vt:variant>
      <vt:variant>
        <vt:lpwstr/>
      </vt:variant>
      <vt:variant>
        <vt:lpwstr>_Toc139381230</vt:lpwstr>
      </vt:variant>
      <vt:variant>
        <vt:i4>1310770</vt:i4>
      </vt:variant>
      <vt:variant>
        <vt:i4>185</vt:i4>
      </vt:variant>
      <vt:variant>
        <vt:i4>0</vt:i4>
      </vt:variant>
      <vt:variant>
        <vt:i4>5</vt:i4>
      </vt:variant>
      <vt:variant>
        <vt:lpwstr/>
      </vt:variant>
      <vt:variant>
        <vt:lpwstr>_Toc139381229</vt:lpwstr>
      </vt:variant>
      <vt:variant>
        <vt:i4>1310770</vt:i4>
      </vt:variant>
      <vt:variant>
        <vt:i4>179</vt:i4>
      </vt:variant>
      <vt:variant>
        <vt:i4>0</vt:i4>
      </vt:variant>
      <vt:variant>
        <vt:i4>5</vt:i4>
      </vt:variant>
      <vt:variant>
        <vt:lpwstr/>
      </vt:variant>
      <vt:variant>
        <vt:lpwstr>_Toc139381228</vt:lpwstr>
      </vt:variant>
      <vt:variant>
        <vt:i4>1310770</vt:i4>
      </vt:variant>
      <vt:variant>
        <vt:i4>173</vt:i4>
      </vt:variant>
      <vt:variant>
        <vt:i4>0</vt:i4>
      </vt:variant>
      <vt:variant>
        <vt:i4>5</vt:i4>
      </vt:variant>
      <vt:variant>
        <vt:lpwstr/>
      </vt:variant>
      <vt:variant>
        <vt:lpwstr>_Toc139381227</vt:lpwstr>
      </vt:variant>
      <vt:variant>
        <vt:i4>1310770</vt:i4>
      </vt:variant>
      <vt:variant>
        <vt:i4>167</vt:i4>
      </vt:variant>
      <vt:variant>
        <vt:i4>0</vt:i4>
      </vt:variant>
      <vt:variant>
        <vt:i4>5</vt:i4>
      </vt:variant>
      <vt:variant>
        <vt:lpwstr/>
      </vt:variant>
      <vt:variant>
        <vt:lpwstr>_Toc139381226</vt:lpwstr>
      </vt:variant>
      <vt:variant>
        <vt:i4>1310770</vt:i4>
      </vt:variant>
      <vt:variant>
        <vt:i4>161</vt:i4>
      </vt:variant>
      <vt:variant>
        <vt:i4>0</vt:i4>
      </vt:variant>
      <vt:variant>
        <vt:i4>5</vt:i4>
      </vt:variant>
      <vt:variant>
        <vt:lpwstr/>
      </vt:variant>
      <vt:variant>
        <vt:lpwstr>_Toc139381225</vt:lpwstr>
      </vt:variant>
      <vt:variant>
        <vt:i4>1310770</vt:i4>
      </vt:variant>
      <vt:variant>
        <vt:i4>155</vt:i4>
      </vt:variant>
      <vt:variant>
        <vt:i4>0</vt:i4>
      </vt:variant>
      <vt:variant>
        <vt:i4>5</vt:i4>
      </vt:variant>
      <vt:variant>
        <vt:lpwstr/>
      </vt:variant>
      <vt:variant>
        <vt:lpwstr>_Toc139381224</vt:lpwstr>
      </vt:variant>
      <vt:variant>
        <vt:i4>1310770</vt:i4>
      </vt:variant>
      <vt:variant>
        <vt:i4>149</vt:i4>
      </vt:variant>
      <vt:variant>
        <vt:i4>0</vt:i4>
      </vt:variant>
      <vt:variant>
        <vt:i4>5</vt:i4>
      </vt:variant>
      <vt:variant>
        <vt:lpwstr/>
      </vt:variant>
      <vt:variant>
        <vt:lpwstr>_Toc139381223</vt:lpwstr>
      </vt:variant>
      <vt:variant>
        <vt:i4>1310770</vt:i4>
      </vt:variant>
      <vt:variant>
        <vt:i4>143</vt:i4>
      </vt:variant>
      <vt:variant>
        <vt:i4>0</vt:i4>
      </vt:variant>
      <vt:variant>
        <vt:i4>5</vt:i4>
      </vt:variant>
      <vt:variant>
        <vt:lpwstr/>
      </vt:variant>
      <vt:variant>
        <vt:lpwstr>_Toc139381222</vt:lpwstr>
      </vt:variant>
      <vt:variant>
        <vt:i4>1310770</vt:i4>
      </vt:variant>
      <vt:variant>
        <vt:i4>137</vt:i4>
      </vt:variant>
      <vt:variant>
        <vt:i4>0</vt:i4>
      </vt:variant>
      <vt:variant>
        <vt:i4>5</vt:i4>
      </vt:variant>
      <vt:variant>
        <vt:lpwstr/>
      </vt:variant>
      <vt:variant>
        <vt:lpwstr>_Toc139381221</vt:lpwstr>
      </vt:variant>
      <vt:variant>
        <vt:i4>1310770</vt:i4>
      </vt:variant>
      <vt:variant>
        <vt:i4>131</vt:i4>
      </vt:variant>
      <vt:variant>
        <vt:i4>0</vt:i4>
      </vt:variant>
      <vt:variant>
        <vt:i4>5</vt:i4>
      </vt:variant>
      <vt:variant>
        <vt:lpwstr/>
      </vt:variant>
      <vt:variant>
        <vt:lpwstr>_Toc139381220</vt:lpwstr>
      </vt:variant>
      <vt:variant>
        <vt:i4>1507378</vt:i4>
      </vt:variant>
      <vt:variant>
        <vt:i4>125</vt:i4>
      </vt:variant>
      <vt:variant>
        <vt:i4>0</vt:i4>
      </vt:variant>
      <vt:variant>
        <vt:i4>5</vt:i4>
      </vt:variant>
      <vt:variant>
        <vt:lpwstr/>
      </vt:variant>
      <vt:variant>
        <vt:lpwstr>_Toc139381219</vt:lpwstr>
      </vt:variant>
      <vt:variant>
        <vt:i4>1507378</vt:i4>
      </vt:variant>
      <vt:variant>
        <vt:i4>119</vt:i4>
      </vt:variant>
      <vt:variant>
        <vt:i4>0</vt:i4>
      </vt:variant>
      <vt:variant>
        <vt:i4>5</vt:i4>
      </vt:variant>
      <vt:variant>
        <vt:lpwstr/>
      </vt:variant>
      <vt:variant>
        <vt:lpwstr>_Toc139381218</vt:lpwstr>
      </vt:variant>
      <vt:variant>
        <vt:i4>1507378</vt:i4>
      </vt:variant>
      <vt:variant>
        <vt:i4>113</vt:i4>
      </vt:variant>
      <vt:variant>
        <vt:i4>0</vt:i4>
      </vt:variant>
      <vt:variant>
        <vt:i4>5</vt:i4>
      </vt:variant>
      <vt:variant>
        <vt:lpwstr/>
      </vt:variant>
      <vt:variant>
        <vt:lpwstr>_Toc139381217</vt:lpwstr>
      </vt:variant>
      <vt:variant>
        <vt:i4>1507378</vt:i4>
      </vt:variant>
      <vt:variant>
        <vt:i4>107</vt:i4>
      </vt:variant>
      <vt:variant>
        <vt:i4>0</vt:i4>
      </vt:variant>
      <vt:variant>
        <vt:i4>5</vt:i4>
      </vt:variant>
      <vt:variant>
        <vt:lpwstr/>
      </vt:variant>
      <vt:variant>
        <vt:lpwstr>_Toc139381216</vt:lpwstr>
      </vt:variant>
      <vt:variant>
        <vt:i4>1507378</vt:i4>
      </vt:variant>
      <vt:variant>
        <vt:i4>101</vt:i4>
      </vt:variant>
      <vt:variant>
        <vt:i4>0</vt:i4>
      </vt:variant>
      <vt:variant>
        <vt:i4>5</vt:i4>
      </vt:variant>
      <vt:variant>
        <vt:lpwstr/>
      </vt:variant>
      <vt:variant>
        <vt:lpwstr>_Toc139381215</vt:lpwstr>
      </vt:variant>
      <vt:variant>
        <vt:i4>1507378</vt:i4>
      </vt:variant>
      <vt:variant>
        <vt:i4>95</vt:i4>
      </vt:variant>
      <vt:variant>
        <vt:i4>0</vt:i4>
      </vt:variant>
      <vt:variant>
        <vt:i4>5</vt:i4>
      </vt:variant>
      <vt:variant>
        <vt:lpwstr/>
      </vt:variant>
      <vt:variant>
        <vt:lpwstr>_Toc139381214</vt:lpwstr>
      </vt:variant>
      <vt:variant>
        <vt:i4>1507378</vt:i4>
      </vt:variant>
      <vt:variant>
        <vt:i4>89</vt:i4>
      </vt:variant>
      <vt:variant>
        <vt:i4>0</vt:i4>
      </vt:variant>
      <vt:variant>
        <vt:i4>5</vt:i4>
      </vt:variant>
      <vt:variant>
        <vt:lpwstr/>
      </vt:variant>
      <vt:variant>
        <vt:lpwstr>_Toc139381213</vt:lpwstr>
      </vt:variant>
      <vt:variant>
        <vt:i4>1507378</vt:i4>
      </vt:variant>
      <vt:variant>
        <vt:i4>83</vt:i4>
      </vt:variant>
      <vt:variant>
        <vt:i4>0</vt:i4>
      </vt:variant>
      <vt:variant>
        <vt:i4>5</vt:i4>
      </vt:variant>
      <vt:variant>
        <vt:lpwstr/>
      </vt:variant>
      <vt:variant>
        <vt:lpwstr>_Toc139381212</vt:lpwstr>
      </vt:variant>
      <vt:variant>
        <vt:i4>1507378</vt:i4>
      </vt:variant>
      <vt:variant>
        <vt:i4>77</vt:i4>
      </vt:variant>
      <vt:variant>
        <vt:i4>0</vt:i4>
      </vt:variant>
      <vt:variant>
        <vt:i4>5</vt:i4>
      </vt:variant>
      <vt:variant>
        <vt:lpwstr/>
      </vt:variant>
      <vt:variant>
        <vt:lpwstr>_Toc139381211</vt:lpwstr>
      </vt:variant>
      <vt:variant>
        <vt:i4>1507378</vt:i4>
      </vt:variant>
      <vt:variant>
        <vt:i4>71</vt:i4>
      </vt:variant>
      <vt:variant>
        <vt:i4>0</vt:i4>
      </vt:variant>
      <vt:variant>
        <vt:i4>5</vt:i4>
      </vt:variant>
      <vt:variant>
        <vt:lpwstr/>
      </vt:variant>
      <vt:variant>
        <vt:lpwstr>_Toc139381210</vt:lpwstr>
      </vt:variant>
      <vt:variant>
        <vt:i4>1441842</vt:i4>
      </vt:variant>
      <vt:variant>
        <vt:i4>65</vt:i4>
      </vt:variant>
      <vt:variant>
        <vt:i4>0</vt:i4>
      </vt:variant>
      <vt:variant>
        <vt:i4>5</vt:i4>
      </vt:variant>
      <vt:variant>
        <vt:lpwstr/>
      </vt:variant>
      <vt:variant>
        <vt:lpwstr>_Toc139381209</vt:lpwstr>
      </vt:variant>
      <vt:variant>
        <vt:i4>1441842</vt:i4>
      </vt:variant>
      <vt:variant>
        <vt:i4>59</vt:i4>
      </vt:variant>
      <vt:variant>
        <vt:i4>0</vt:i4>
      </vt:variant>
      <vt:variant>
        <vt:i4>5</vt:i4>
      </vt:variant>
      <vt:variant>
        <vt:lpwstr/>
      </vt:variant>
      <vt:variant>
        <vt:lpwstr>_Toc139381208</vt:lpwstr>
      </vt:variant>
      <vt:variant>
        <vt:i4>1441842</vt:i4>
      </vt:variant>
      <vt:variant>
        <vt:i4>53</vt:i4>
      </vt:variant>
      <vt:variant>
        <vt:i4>0</vt:i4>
      </vt:variant>
      <vt:variant>
        <vt:i4>5</vt:i4>
      </vt:variant>
      <vt:variant>
        <vt:lpwstr/>
      </vt:variant>
      <vt:variant>
        <vt:lpwstr>_Toc139381207</vt:lpwstr>
      </vt:variant>
      <vt:variant>
        <vt:i4>1441842</vt:i4>
      </vt:variant>
      <vt:variant>
        <vt:i4>47</vt:i4>
      </vt:variant>
      <vt:variant>
        <vt:i4>0</vt:i4>
      </vt:variant>
      <vt:variant>
        <vt:i4>5</vt:i4>
      </vt:variant>
      <vt:variant>
        <vt:lpwstr/>
      </vt:variant>
      <vt:variant>
        <vt:lpwstr>_Toc139381206</vt:lpwstr>
      </vt:variant>
      <vt:variant>
        <vt:i4>1441842</vt:i4>
      </vt:variant>
      <vt:variant>
        <vt:i4>41</vt:i4>
      </vt:variant>
      <vt:variant>
        <vt:i4>0</vt:i4>
      </vt:variant>
      <vt:variant>
        <vt:i4>5</vt:i4>
      </vt:variant>
      <vt:variant>
        <vt:lpwstr/>
      </vt:variant>
      <vt:variant>
        <vt:lpwstr>_Toc139381205</vt:lpwstr>
      </vt:variant>
      <vt:variant>
        <vt:i4>1441842</vt:i4>
      </vt:variant>
      <vt:variant>
        <vt:i4>35</vt:i4>
      </vt:variant>
      <vt:variant>
        <vt:i4>0</vt:i4>
      </vt:variant>
      <vt:variant>
        <vt:i4>5</vt:i4>
      </vt:variant>
      <vt:variant>
        <vt:lpwstr/>
      </vt:variant>
      <vt:variant>
        <vt:lpwstr>_Toc139381204</vt:lpwstr>
      </vt:variant>
      <vt:variant>
        <vt:i4>1441842</vt:i4>
      </vt:variant>
      <vt:variant>
        <vt:i4>29</vt:i4>
      </vt:variant>
      <vt:variant>
        <vt:i4>0</vt:i4>
      </vt:variant>
      <vt:variant>
        <vt:i4>5</vt:i4>
      </vt:variant>
      <vt:variant>
        <vt:lpwstr/>
      </vt:variant>
      <vt:variant>
        <vt:lpwstr>_Toc139381203</vt:lpwstr>
      </vt:variant>
      <vt:variant>
        <vt:i4>1441842</vt:i4>
      </vt:variant>
      <vt:variant>
        <vt:i4>23</vt:i4>
      </vt:variant>
      <vt:variant>
        <vt:i4>0</vt:i4>
      </vt:variant>
      <vt:variant>
        <vt:i4>5</vt:i4>
      </vt:variant>
      <vt:variant>
        <vt:lpwstr/>
      </vt:variant>
      <vt:variant>
        <vt:lpwstr>_Toc139381202</vt:lpwstr>
      </vt:variant>
      <vt:variant>
        <vt:i4>1441842</vt:i4>
      </vt:variant>
      <vt:variant>
        <vt:i4>17</vt:i4>
      </vt:variant>
      <vt:variant>
        <vt:i4>0</vt:i4>
      </vt:variant>
      <vt:variant>
        <vt:i4>5</vt:i4>
      </vt:variant>
      <vt:variant>
        <vt:lpwstr/>
      </vt:variant>
      <vt:variant>
        <vt:lpwstr>_Toc139381201</vt:lpwstr>
      </vt:variant>
      <vt:variant>
        <vt:i4>1441842</vt:i4>
      </vt:variant>
      <vt:variant>
        <vt:i4>11</vt:i4>
      </vt:variant>
      <vt:variant>
        <vt:i4>0</vt:i4>
      </vt:variant>
      <vt:variant>
        <vt:i4>5</vt:i4>
      </vt:variant>
      <vt:variant>
        <vt:lpwstr/>
      </vt:variant>
      <vt:variant>
        <vt:lpwstr>_Toc139381200</vt:lpwstr>
      </vt:variant>
      <vt:variant>
        <vt:i4>2031665</vt:i4>
      </vt:variant>
      <vt:variant>
        <vt:i4>5</vt:i4>
      </vt:variant>
      <vt:variant>
        <vt:i4>0</vt:i4>
      </vt:variant>
      <vt:variant>
        <vt:i4>5</vt:i4>
      </vt:variant>
      <vt:variant>
        <vt:lpwstr/>
      </vt:variant>
      <vt:variant>
        <vt:lpwstr>_Toc139381199</vt:lpwstr>
      </vt:variant>
      <vt:variant>
        <vt:i4>6684781</vt:i4>
      </vt:variant>
      <vt:variant>
        <vt:i4>0</vt:i4>
      </vt:variant>
      <vt:variant>
        <vt:i4>0</vt:i4>
      </vt:variant>
      <vt:variant>
        <vt:i4>5</vt:i4>
      </vt:variant>
      <vt:variant>
        <vt:lpwstr>http://www.mfe.govt.nz/</vt:lpwstr>
      </vt:variant>
      <vt:variant>
        <vt:lpwstr/>
      </vt:variant>
      <vt:variant>
        <vt:i4>3670079</vt:i4>
      </vt:variant>
      <vt:variant>
        <vt:i4>192</vt:i4>
      </vt:variant>
      <vt:variant>
        <vt:i4>0</vt:i4>
      </vt:variant>
      <vt:variant>
        <vt:i4>5</vt:i4>
      </vt:variant>
      <vt:variant>
        <vt:lpwstr>https://forms.justice.govt.nz/search/Documents/WT/wt_DOC_152208791/Freshwater W.pdf</vt:lpwstr>
      </vt:variant>
      <vt:variant>
        <vt:lpwstr/>
      </vt:variant>
      <vt:variant>
        <vt:i4>3080252</vt:i4>
      </vt:variant>
      <vt:variant>
        <vt:i4>189</vt:i4>
      </vt:variant>
      <vt:variant>
        <vt:i4>0</vt:i4>
      </vt:variant>
      <vt:variant>
        <vt:i4>5</vt:i4>
      </vt:variant>
      <vt:variant>
        <vt:lpwstr>https://forms.justice.govt.nz/search/Documents/WT/wt_DOC_59941926/Wai2358W.pdf</vt:lpwstr>
      </vt:variant>
      <vt:variant>
        <vt:lpwstr/>
      </vt:variant>
      <vt:variant>
        <vt:i4>5767192</vt:i4>
      </vt:variant>
      <vt:variant>
        <vt:i4>186</vt:i4>
      </vt:variant>
      <vt:variant>
        <vt:i4>0</vt:i4>
      </vt:variant>
      <vt:variant>
        <vt:i4>5</vt:i4>
      </vt:variant>
      <vt:variant>
        <vt:lpwstr>https://forms.justice.govt.nz/search/Documents/WT/wt_DOC_68356054/KoAotearoaTeneiTT1W.pdf</vt:lpwstr>
      </vt:variant>
      <vt:variant>
        <vt:lpwstr/>
      </vt:variant>
      <vt:variant>
        <vt:i4>4325485</vt:i4>
      </vt:variant>
      <vt:variant>
        <vt:i4>183</vt:i4>
      </vt:variant>
      <vt:variant>
        <vt:i4>0</vt:i4>
      </vt:variant>
      <vt:variant>
        <vt:i4>5</vt:i4>
      </vt:variant>
      <vt:variant>
        <vt:lpwstr>https://environment.govt.nz/assets/publications/biodiversity/report_of_the_biodiversity_collaborative_group.pdf</vt:lpwstr>
      </vt:variant>
      <vt:variant>
        <vt:lpwstr/>
      </vt:variant>
      <vt:variant>
        <vt:i4>7340087</vt:i4>
      </vt:variant>
      <vt:variant>
        <vt:i4>180</vt:i4>
      </vt:variant>
      <vt:variant>
        <vt:i4>0</vt:i4>
      </vt:variant>
      <vt:variant>
        <vt:i4>5</vt:i4>
      </vt:variant>
      <vt:variant>
        <vt:lpwstr>https://environment.govt.nz/assets/Publications/ris-improving-indigenous-biodiversity-management-under-RMA.pdf</vt:lpwstr>
      </vt:variant>
      <vt:variant>
        <vt:lpwstr/>
      </vt:variant>
      <vt:variant>
        <vt:i4>2293796</vt:i4>
      </vt:variant>
      <vt:variant>
        <vt:i4>177</vt:i4>
      </vt:variant>
      <vt:variant>
        <vt:i4>0</vt:i4>
      </vt:variant>
      <vt:variant>
        <vt:i4>5</vt:i4>
      </vt:variant>
      <vt:variant>
        <vt:lpwstr>https://www.doc.govt.nz/globalassets/documents/conservation/marine-and-coastal/coastal-management/nz-coastal-policy-statement-2010.pdf</vt:lpwstr>
      </vt:variant>
      <vt:variant>
        <vt:lpwstr/>
      </vt:variant>
      <vt:variant>
        <vt:i4>3276918</vt:i4>
      </vt:variant>
      <vt:variant>
        <vt:i4>174</vt:i4>
      </vt:variant>
      <vt:variant>
        <vt:i4>0</vt:i4>
      </vt:variant>
      <vt:variant>
        <vt:i4>5</vt:i4>
      </vt:variant>
      <vt:variant>
        <vt:lpwstr>https://www.doc.govt.nz/globalassets/documents/conservation/biodiversity/anzbs-2020.pdf</vt:lpwstr>
      </vt:variant>
      <vt:variant>
        <vt:lpwstr/>
      </vt:variant>
      <vt:variant>
        <vt:i4>2818147</vt:i4>
      </vt:variant>
      <vt:variant>
        <vt:i4>171</vt:i4>
      </vt:variant>
      <vt:variant>
        <vt:i4>0</vt:i4>
      </vt:variant>
      <vt:variant>
        <vt:i4>5</vt:i4>
      </vt:variant>
      <vt:variant>
        <vt:lpwstr>https://environment.govt.nz/assets/Publications/Files/protecting-our-places-detail.pdf</vt:lpwstr>
      </vt:variant>
      <vt:variant>
        <vt:lpwstr/>
      </vt:variant>
      <vt:variant>
        <vt:i4>3276918</vt:i4>
      </vt:variant>
      <vt:variant>
        <vt:i4>168</vt:i4>
      </vt:variant>
      <vt:variant>
        <vt:i4>0</vt:i4>
      </vt:variant>
      <vt:variant>
        <vt:i4>5</vt:i4>
      </vt:variant>
      <vt:variant>
        <vt:lpwstr>https://www.doc.govt.nz/globalassets/documents/conservation/biodiversity/anzbs-2020.pdf</vt:lpwstr>
      </vt:variant>
      <vt:variant>
        <vt:lpwstr/>
      </vt:variant>
      <vt:variant>
        <vt:i4>3670079</vt:i4>
      </vt:variant>
      <vt:variant>
        <vt:i4>165</vt:i4>
      </vt:variant>
      <vt:variant>
        <vt:i4>0</vt:i4>
      </vt:variant>
      <vt:variant>
        <vt:i4>5</vt:i4>
      </vt:variant>
      <vt:variant>
        <vt:lpwstr>https://forms.justice.govt.nz/search/Documents/WT/wt_DOC_152208791/Freshwater W.pdf</vt:lpwstr>
      </vt:variant>
      <vt:variant>
        <vt:lpwstr/>
      </vt:variant>
      <vt:variant>
        <vt:i4>7208996</vt:i4>
      </vt:variant>
      <vt:variant>
        <vt:i4>162</vt:i4>
      </vt:variant>
      <vt:variant>
        <vt:i4>0</vt:i4>
      </vt:variant>
      <vt:variant>
        <vt:i4>5</vt:i4>
      </vt:variant>
      <vt:variant>
        <vt:lpwstr>https://environment.govt.nz/assets/Publications/Files/npsib-summary-of-submissions.pdf</vt:lpwstr>
      </vt:variant>
      <vt:variant>
        <vt:lpwstr/>
      </vt:variant>
      <vt:variant>
        <vt:i4>2293796</vt:i4>
      </vt:variant>
      <vt:variant>
        <vt:i4>159</vt:i4>
      </vt:variant>
      <vt:variant>
        <vt:i4>0</vt:i4>
      </vt:variant>
      <vt:variant>
        <vt:i4>5</vt:i4>
      </vt:variant>
      <vt:variant>
        <vt:lpwstr>https://www.doc.govt.nz/globalassets/documents/conservation/marine-and-coastal/coastal-management/nz-coastal-policy-statement-2010.pdf</vt:lpwstr>
      </vt:variant>
      <vt:variant>
        <vt:lpwstr/>
      </vt:variant>
      <vt:variant>
        <vt:i4>3276918</vt:i4>
      </vt:variant>
      <vt:variant>
        <vt:i4>156</vt:i4>
      </vt:variant>
      <vt:variant>
        <vt:i4>0</vt:i4>
      </vt:variant>
      <vt:variant>
        <vt:i4>5</vt:i4>
      </vt:variant>
      <vt:variant>
        <vt:lpwstr>https://www.doc.govt.nz/globalassets/documents/conservation/biodiversity/anzbs-2020.pdf</vt:lpwstr>
      </vt:variant>
      <vt:variant>
        <vt:lpwstr/>
      </vt:variant>
      <vt:variant>
        <vt:i4>4128806</vt:i4>
      </vt:variant>
      <vt:variant>
        <vt:i4>153</vt:i4>
      </vt:variant>
      <vt:variant>
        <vt:i4>0</vt:i4>
      </vt:variant>
      <vt:variant>
        <vt:i4>5</vt:i4>
      </vt:variant>
      <vt:variant>
        <vt:lpwstr>https://environment.govt.nz/assets/publications/National-list-of-exotic-pasture-species.pdf</vt:lpwstr>
      </vt:variant>
      <vt:variant>
        <vt:lpwstr/>
      </vt:variant>
      <vt:variant>
        <vt:i4>4325407</vt:i4>
      </vt:variant>
      <vt:variant>
        <vt:i4>150</vt:i4>
      </vt:variant>
      <vt:variant>
        <vt:i4>0</vt:i4>
      </vt:variant>
      <vt:variant>
        <vt:i4>5</vt:i4>
      </vt:variant>
      <vt:variant>
        <vt:lpwstr>https://www.legislation.govt.nz/regulation/public/2017/0174/latest/whole.html</vt:lpwstr>
      </vt:variant>
      <vt:variant>
        <vt:lpwstr/>
      </vt:variant>
      <vt:variant>
        <vt:i4>3538990</vt:i4>
      </vt:variant>
      <vt:variant>
        <vt:i4>147</vt:i4>
      </vt:variant>
      <vt:variant>
        <vt:i4>0</vt:i4>
      </vt:variant>
      <vt:variant>
        <vt:i4>5</vt:i4>
      </vt:variant>
      <vt:variant>
        <vt:lpwstr>https://www.legislation.govt.nz/regulation/public/2009/0397/latest/DLM2626036.html</vt:lpwstr>
      </vt:variant>
      <vt:variant>
        <vt:lpwstr/>
      </vt:variant>
      <vt:variant>
        <vt:i4>5505036</vt:i4>
      </vt:variant>
      <vt:variant>
        <vt:i4>144</vt:i4>
      </vt:variant>
      <vt:variant>
        <vt:i4>0</vt:i4>
      </vt:variant>
      <vt:variant>
        <vt:i4>5</vt:i4>
      </vt:variant>
      <vt:variant>
        <vt:lpwstr>https://environment.govt.nz/assets/Publications/Files/nps-electricity-transmission-mar08.pdf</vt:lpwstr>
      </vt:variant>
      <vt:variant>
        <vt:lpwstr/>
      </vt:variant>
      <vt:variant>
        <vt:i4>7864440</vt:i4>
      </vt:variant>
      <vt:variant>
        <vt:i4>141</vt:i4>
      </vt:variant>
      <vt:variant>
        <vt:i4>0</vt:i4>
      </vt:variant>
      <vt:variant>
        <vt:i4>5</vt:i4>
      </vt:variant>
      <vt:variant>
        <vt:lpwstr>https://environment.govt.nz/assets/Publications/Files/nps-reg-2011.pdf</vt:lpwstr>
      </vt:variant>
      <vt:variant>
        <vt:lpwstr/>
      </vt:variant>
      <vt:variant>
        <vt:i4>2818108</vt:i4>
      </vt:variant>
      <vt:variant>
        <vt:i4>138</vt:i4>
      </vt:variant>
      <vt:variant>
        <vt:i4>0</vt:i4>
      </vt:variant>
      <vt:variant>
        <vt:i4>5</vt:i4>
      </vt:variant>
      <vt:variant>
        <vt:lpwstr>https://www.mbie.govt.nz/dmsdocument/26387-strengthening-national-direction-on-renewable-energy-generation-and-electricity-transmission-consulation-doc-pdf</vt:lpwstr>
      </vt:variant>
      <vt:variant>
        <vt:lpwstr/>
      </vt:variant>
      <vt:variant>
        <vt:i4>6881336</vt:i4>
      </vt:variant>
      <vt:variant>
        <vt:i4>135</vt:i4>
      </vt:variant>
      <vt:variant>
        <vt:i4>0</vt:i4>
      </vt:variant>
      <vt:variant>
        <vt:i4>5</vt:i4>
      </vt:variant>
      <vt:variant>
        <vt:lpwstr>https://environment.govt.nz/assets/publications/National-policy-statement-highly-productive-land-sept-22-dated.pdf</vt:lpwstr>
      </vt:variant>
      <vt:variant>
        <vt:lpwstr/>
      </vt:variant>
      <vt:variant>
        <vt:i4>2818108</vt:i4>
      </vt:variant>
      <vt:variant>
        <vt:i4>132</vt:i4>
      </vt:variant>
      <vt:variant>
        <vt:i4>0</vt:i4>
      </vt:variant>
      <vt:variant>
        <vt:i4>5</vt:i4>
      </vt:variant>
      <vt:variant>
        <vt:lpwstr>https://www.mbie.govt.nz/dmsdocument/26387-strengthening-national-direction-on-renewable-energy-generation-and-electricity-transmission-consulation-doc-pdf</vt:lpwstr>
      </vt:variant>
      <vt:variant>
        <vt:lpwstr/>
      </vt:variant>
      <vt:variant>
        <vt:i4>4915220</vt:i4>
      </vt:variant>
      <vt:variant>
        <vt:i4>129</vt:i4>
      </vt:variant>
      <vt:variant>
        <vt:i4>0</vt:i4>
      </vt:variant>
      <vt:variant>
        <vt:i4>5</vt:i4>
      </vt:variant>
      <vt:variant>
        <vt:lpwstr>https://environment.govt.nz/assets/publications/National-Policy-Statement-Urban-Development-2020-11May2022-v2.pdf</vt:lpwstr>
      </vt:variant>
      <vt:variant>
        <vt:lpwstr/>
      </vt:variant>
      <vt:variant>
        <vt:i4>6029353</vt:i4>
      </vt:variant>
      <vt:variant>
        <vt:i4>126</vt:i4>
      </vt:variant>
      <vt:variant>
        <vt:i4>0</vt:i4>
      </vt:variant>
      <vt:variant>
        <vt:i4>5</vt:i4>
      </vt:variant>
      <vt:variant>
        <vt:lpwstr>https://ndhadeliver.natlib.govt.nz/delivery/DeliveryManagerServlet?dps_pid=IE39320207</vt:lpwstr>
      </vt:variant>
      <vt:variant>
        <vt:lpwstr/>
      </vt:variant>
      <vt:variant>
        <vt:i4>6029353</vt:i4>
      </vt:variant>
      <vt:variant>
        <vt:i4>123</vt:i4>
      </vt:variant>
      <vt:variant>
        <vt:i4>0</vt:i4>
      </vt:variant>
      <vt:variant>
        <vt:i4>5</vt:i4>
      </vt:variant>
      <vt:variant>
        <vt:lpwstr>https://ndhadeliver.natlib.govt.nz/delivery/DeliveryManagerServlet?dps_pid=IE39320207</vt:lpwstr>
      </vt:variant>
      <vt:variant>
        <vt:lpwstr/>
      </vt:variant>
      <vt:variant>
        <vt:i4>4849769</vt:i4>
      </vt:variant>
      <vt:variant>
        <vt:i4>120</vt:i4>
      </vt:variant>
      <vt:variant>
        <vt:i4>0</vt:i4>
      </vt:variant>
      <vt:variant>
        <vt:i4>5</vt:i4>
      </vt:variant>
      <vt:variant>
        <vt:lpwstr>https://environment.govt.nz/assets/Publications/Files/npisb-section-32-evaluation_0.pdf</vt:lpwstr>
      </vt:variant>
      <vt:variant>
        <vt:lpwstr/>
      </vt:variant>
      <vt:variant>
        <vt:i4>6029353</vt:i4>
      </vt:variant>
      <vt:variant>
        <vt:i4>117</vt:i4>
      </vt:variant>
      <vt:variant>
        <vt:i4>0</vt:i4>
      </vt:variant>
      <vt:variant>
        <vt:i4>5</vt:i4>
      </vt:variant>
      <vt:variant>
        <vt:lpwstr>https://ndhadeliver.natlib.govt.nz/delivery/DeliveryManagerServlet?dps_pid=IE39320207</vt:lpwstr>
      </vt:variant>
      <vt:variant>
        <vt:lpwstr/>
      </vt:variant>
      <vt:variant>
        <vt:i4>3014680</vt:i4>
      </vt:variant>
      <vt:variant>
        <vt:i4>114</vt:i4>
      </vt:variant>
      <vt:variant>
        <vt:i4>0</vt:i4>
      </vt:variant>
      <vt:variant>
        <vt:i4>5</vt:i4>
      </vt:variant>
      <vt:variant>
        <vt:lpwstr>https://eds.org.nz/wp-content/uploads/2023/02/EDS_Pathways-to-Prosperity.pdf</vt:lpwstr>
      </vt:variant>
      <vt:variant>
        <vt:lpwstr/>
      </vt:variant>
      <vt:variant>
        <vt:i4>7340081</vt:i4>
      </vt:variant>
      <vt:variant>
        <vt:i4>111</vt:i4>
      </vt:variant>
      <vt:variant>
        <vt:i4>0</vt:i4>
      </vt:variant>
      <vt:variant>
        <vt:i4>5</vt:i4>
      </vt:variant>
      <vt:variant>
        <vt:lpwstr>https://www.forest-trends.org/wp-content/uploads/2018/11/BBOP-Overview-2018-FINAL-29-10-18.pdf</vt:lpwstr>
      </vt:variant>
      <vt:variant>
        <vt:lpwstr/>
      </vt:variant>
      <vt:variant>
        <vt:i4>4522000</vt:i4>
      </vt:variant>
      <vt:variant>
        <vt:i4>108</vt:i4>
      </vt:variant>
      <vt:variant>
        <vt:i4>0</vt:i4>
      </vt:variant>
      <vt:variant>
        <vt:i4>5</vt:i4>
      </vt:variant>
      <vt:variant>
        <vt:lpwstr>https://www.doc.govt.nz/globalassets/documents/our-work/biodiversity-offsets/the-guidance.pdf</vt:lpwstr>
      </vt:variant>
      <vt:variant>
        <vt:lpwstr/>
      </vt:variant>
      <vt:variant>
        <vt:i4>1704024</vt:i4>
      </vt:variant>
      <vt:variant>
        <vt:i4>105</vt:i4>
      </vt:variant>
      <vt:variant>
        <vt:i4>0</vt:i4>
      </vt:variant>
      <vt:variant>
        <vt:i4>5</vt:i4>
      </vt:variant>
      <vt:variant>
        <vt:lpwstr>https://www.lgnz.co.nz/assets/Uploads/7215efb76d/Biodiversity-offsetting-under-the-resource-management-act-full-document-....pdf</vt:lpwstr>
      </vt:variant>
      <vt:variant>
        <vt:lpwstr/>
      </vt:variant>
      <vt:variant>
        <vt:i4>7340081</vt:i4>
      </vt:variant>
      <vt:variant>
        <vt:i4>102</vt:i4>
      </vt:variant>
      <vt:variant>
        <vt:i4>0</vt:i4>
      </vt:variant>
      <vt:variant>
        <vt:i4>5</vt:i4>
      </vt:variant>
      <vt:variant>
        <vt:lpwstr>https://www.forest-trends.org/wp-content/uploads/2018/11/BBOP-Overview-2018-FINAL-29-10-18.pdf</vt:lpwstr>
      </vt:variant>
      <vt:variant>
        <vt:lpwstr/>
      </vt:variant>
      <vt:variant>
        <vt:i4>7864440</vt:i4>
      </vt:variant>
      <vt:variant>
        <vt:i4>99</vt:i4>
      </vt:variant>
      <vt:variant>
        <vt:i4>0</vt:i4>
      </vt:variant>
      <vt:variant>
        <vt:i4>5</vt:i4>
      </vt:variant>
      <vt:variant>
        <vt:lpwstr>https://environment.govt.nz/assets/Publications/Files/nps-reg-2011.pdf</vt:lpwstr>
      </vt:variant>
      <vt:variant>
        <vt:lpwstr/>
      </vt:variant>
      <vt:variant>
        <vt:i4>3014680</vt:i4>
      </vt:variant>
      <vt:variant>
        <vt:i4>96</vt:i4>
      </vt:variant>
      <vt:variant>
        <vt:i4>0</vt:i4>
      </vt:variant>
      <vt:variant>
        <vt:i4>5</vt:i4>
      </vt:variant>
      <vt:variant>
        <vt:lpwstr>https://eds.org.nz/wp-content/uploads/2023/02/EDS_Pathways-to-Prosperity.pdf</vt:lpwstr>
      </vt:variant>
      <vt:variant>
        <vt:lpwstr/>
      </vt:variant>
      <vt:variant>
        <vt:i4>7340081</vt:i4>
      </vt:variant>
      <vt:variant>
        <vt:i4>93</vt:i4>
      </vt:variant>
      <vt:variant>
        <vt:i4>0</vt:i4>
      </vt:variant>
      <vt:variant>
        <vt:i4>5</vt:i4>
      </vt:variant>
      <vt:variant>
        <vt:lpwstr>https://www.forest-trends.org/wp-content/uploads/2018/11/BBOP-Overview-2018-FINAL-29-10-18.pdf</vt:lpwstr>
      </vt:variant>
      <vt:variant>
        <vt:lpwstr/>
      </vt:variant>
      <vt:variant>
        <vt:i4>4522000</vt:i4>
      </vt:variant>
      <vt:variant>
        <vt:i4>90</vt:i4>
      </vt:variant>
      <vt:variant>
        <vt:i4>0</vt:i4>
      </vt:variant>
      <vt:variant>
        <vt:i4>5</vt:i4>
      </vt:variant>
      <vt:variant>
        <vt:lpwstr>https://www.doc.govt.nz/globalassets/documents/our-work/biodiversity-offsets/the-guidance.pdf</vt:lpwstr>
      </vt:variant>
      <vt:variant>
        <vt:lpwstr/>
      </vt:variant>
      <vt:variant>
        <vt:i4>1704024</vt:i4>
      </vt:variant>
      <vt:variant>
        <vt:i4>87</vt:i4>
      </vt:variant>
      <vt:variant>
        <vt:i4>0</vt:i4>
      </vt:variant>
      <vt:variant>
        <vt:i4>5</vt:i4>
      </vt:variant>
      <vt:variant>
        <vt:lpwstr>https://www.lgnz.co.nz/assets/Uploads/7215efb76d/Biodiversity-offsetting-under-the-resource-management-act-full-document-....pdf</vt:lpwstr>
      </vt:variant>
      <vt:variant>
        <vt:lpwstr/>
      </vt:variant>
      <vt:variant>
        <vt:i4>1507332</vt:i4>
      </vt:variant>
      <vt:variant>
        <vt:i4>84</vt:i4>
      </vt:variant>
      <vt:variant>
        <vt:i4>0</vt:i4>
      </vt:variant>
      <vt:variant>
        <vt:i4>5</vt:i4>
      </vt:variant>
      <vt:variant>
        <vt:lpwstr>https://www.eianz.org/document/item/4447</vt:lpwstr>
      </vt:variant>
      <vt:variant>
        <vt:lpwstr/>
      </vt:variant>
      <vt:variant>
        <vt:i4>1704024</vt:i4>
      </vt:variant>
      <vt:variant>
        <vt:i4>81</vt:i4>
      </vt:variant>
      <vt:variant>
        <vt:i4>0</vt:i4>
      </vt:variant>
      <vt:variant>
        <vt:i4>5</vt:i4>
      </vt:variant>
      <vt:variant>
        <vt:lpwstr>https://www.lgnz.co.nz/assets/Uploads/7215efb76d/Biodiversity-offsetting-under-the-resource-management-act-full-document-....pdf</vt:lpwstr>
      </vt:variant>
      <vt:variant>
        <vt:lpwstr/>
      </vt:variant>
      <vt:variant>
        <vt:i4>7340081</vt:i4>
      </vt:variant>
      <vt:variant>
        <vt:i4>78</vt:i4>
      </vt:variant>
      <vt:variant>
        <vt:i4>0</vt:i4>
      </vt:variant>
      <vt:variant>
        <vt:i4>5</vt:i4>
      </vt:variant>
      <vt:variant>
        <vt:lpwstr>https://www.forest-trends.org/wp-content/uploads/2018/11/BBOP-Overview-2018-FINAL-29-10-18.pdf</vt:lpwstr>
      </vt:variant>
      <vt:variant>
        <vt:lpwstr/>
      </vt:variant>
      <vt:variant>
        <vt:i4>4522000</vt:i4>
      </vt:variant>
      <vt:variant>
        <vt:i4>75</vt:i4>
      </vt:variant>
      <vt:variant>
        <vt:i4>0</vt:i4>
      </vt:variant>
      <vt:variant>
        <vt:i4>5</vt:i4>
      </vt:variant>
      <vt:variant>
        <vt:lpwstr>https://www.doc.govt.nz/globalassets/documents/our-work/biodiversity-offsets/the-guidance.pdf</vt:lpwstr>
      </vt:variant>
      <vt:variant>
        <vt:lpwstr/>
      </vt:variant>
      <vt:variant>
        <vt:i4>4325485</vt:i4>
      </vt:variant>
      <vt:variant>
        <vt:i4>72</vt:i4>
      </vt:variant>
      <vt:variant>
        <vt:i4>0</vt:i4>
      </vt:variant>
      <vt:variant>
        <vt:i4>5</vt:i4>
      </vt:variant>
      <vt:variant>
        <vt:lpwstr>https://environment.govt.nz/assets/publications/biodiversity/report_of_the_biodiversity_collaborative_group.pdf</vt:lpwstr>
      </vt:variant>
      <vt:variant>
        <vt:lpwstr/>
      </vt:variant>
      <vt:variant>
        <vt:i4>5767192</vt:i4>
      </vt:variant>
      <vt:variant>
        <vt:i4>69</vt:i4>
      </vt:variant>
      <vt:variant>
        <vt:i4>0</vt:i4>
      </vt:variant>
      <vt:variant>
        <vt:i4>5</vt:i4>
      </vt:variant>
      <vt:variant>
        <vt:lpwstr>https://forms.justice.govt.nz/search/Documents/WT/wt_DOC_68356054/KoAotearoaTeneiTT1W.pdf</vt:lpwstr>
      </vt:variant>
      <vt:variant>
        <vt:lpwstr/>
      </vt:variant>
      <vt:variant>
        <vt:i4>5767192</vt:i4>
      </vt:variant>
      <vt:variant>
        <vt:i4>66</vt:i4>
      </vt:variant>
      <vt:variant>
        <vt:i4>0</vt:i4>
      </vt:variant>
      <vt:variant>
        <vt:i4>5</vt:i4>
      </vt:variant>
      <vt:variant>
        <vt:lpwstr>https://forms.justice.govt.nz/search/Documents/WT/wt_DOC_68356054/KoAotearoaTeneiTT1W.pdf</vt:lpwstr>
      </vt:variant>
      <vt:variant>
        <vt:lpwstr/>
      </vt:variant>
      <vt:variant>
        <vt:i4>6029353</vt:i4>
      </vt:variant>
      <vt:variant>
        <vt:i4>63</vt:i4>
      </vt:variant>
      <vt:variant>
        <vt:i4>0</vt:i4>
      </vt:variant>
      <vt:variant>
        <vt:i4>5</vt:i4>
      </vt:variant>
      <vt:variant>
        <vt:lpwstr>https://ndhadeliver.natlib.govt.nz/delivery/DeliveryManagerServlet?dps_pid=IE39320207</vt:lpwstr>
      </vt:variant>
      <vt:variant>
        <vt:lpwstr/>
      </vt:variant>
      <vt:variant>
        <vt:i4>2818147</vt:i4>
      </vt:variant>
      <vt:variant>
        <vt:i4>60</vt:i4>
      </vt:variant>
      <vt:variant>
        <vt:i4>0</vt:i4>
      </vt:variant>
      <vt:variant>
        <vt:i4>5</vt:i4>
      </vt:variant>
      <vt:variant>
        <vt:lpwstr>https://environment.govt.nz/assets/Publications/Files/protecting-our-places-detail.pdf</vt:lpwstr>
      </vt:variant>
      <vt:variant>
        <vt:lpwstr/>
      </vt:variant>
      <vt:variant>
        <vt:i4>720903</vt:i4>
      </vt:variant>
      <vt:variant>
        <vt:i4>57</vt:i4>
      </vt:variant>
      <vt:variant>
        <vt:i4>0</vt:i4>
      </vt:variant>
      <vt:variant>
        <vt:i4>5</vt:i4>
      </vt:variant>
      <vt:variant>
        <vt:lpwstr>https://www.doc.govt.nz/globalassets/documents/science-and-technical/ecoregions4.pdf</vt:lpwstr>
      </vt:variant>
      <vt:variant>
        <vt:lpwstr/>
      </vt:variant>
      <vt:variant>
        <vt:i4>4128806</vt:i4>
      </vt:variant>
      <vt:variant>
        <vt:i4>54</vt:i4>
      </vt:variant>
      <vt:variant>
        <vt:i4>0</vt:i4>
      </vt:variant>
      <vt:variant>
        <vt:i4>5</vt:i4>
      </vt:variant>
      <vt:variant>
        <vt:lpwstr>https://www.doc.govt.nz/globalassets/documents/science-and-technical/ir190.pdf</vt:lpwstr>
      </vt:variant>
      <vt:variant>
        <vt:lpwstr/>
      </vt:variant>
      <vt:variant>
        <vt:i4>4194332</vt:i4>
      </vt:variant>
      <vt:variant>
        <vt:i4>51</vt:i4>
      </vt:variant>
      <vt:variant>
        <vt:i4>0</vt:i4>
      </vt:variant>
      <vt:variant>
        <vt:i4>5</vt:i4>
      </vt:variant>
      <vt:variant>
        <vt:lpwstr>https://www.doc.govt.nz/documents/science-and-technical/sfc327entire.pdf</vt:lpwstr>
      </vt:variant>
      <vt:variant>
        <vt:lpwstr/>
      </vt:variant>
      <vt:variant>
        <vt:i4>3276918</vt:i4>
      </vt:variant>
      <vt:variant>
        <vt:i4>48</vt:i4>
      </vt:variant>
      <vt:variant>
        <vt:i4>0</vt:i4>
      </vt:variant>
      <vt:variant>
        <vt:i4>5</vt:i4>
      </vt:variant>
      <vt:variant>
        <vt:lpwstr>https://www.doc.govt.nz/globalassets/documents/conservation/biodiversity/anzbs-2020.pdf</vt:lpwstr>
      </vt:variant>
      <vt:variant>
        <vt:lpwstr/>
      </vt:variant>
      <vt:variant>
        <vt:i4>3866660</vt:i4>
      </vt:variant>
      <vt:variant>
        <vt:i4>45</vt:i4>
      </vt:variant>
      <vt:variant>
        <vt:i4>0</vt:i4>
      </vt:variant>
      <vt:variant>
        <vt:i4>5</vt:i4>
      </vt:variant>
      <vt:variant>
        <vt:lpwstr>https://www.legislation.govt.nz/act/public/1991/0069/latest/link.aspx?id=DLM435834</vt:lpwstr>
      </vt:variant>
      <vt:variant>
        <vt:lpwstr>DLM435834</vt:lpwstr>
      </vt:variant>
      <vt:variant>
        <vt:i4>5767192</vt:i4>
      </vt:variant>
      <vt:variant>
        <vt:i4>42</vt:i4>
      </vt:variant>
      <vt:variant>
        <vt:i4>0</vt:i4>
      </vt:variant>
      <vt:variant>
        <vt:i4>5</vt:i4>
      </vt:variant>
      <vt:variant>
        <vt:lpwstr>https://forms.justice.govt.nz/search/Documents/WT/wt_DOC_68356054/KoAotearoaTeneiTT1W.pdf</vt:lpwstr>
      </vt:variant>
      <vt:variant>
        <vt:lpwstr/>
      </vt:variant>
      <vt:variant>
        <vt:i4>5767192</vt:i4>
      </vt:variant>
      <vt:variant>
        <vt:i4>39</vt:i4>
      </vt:variant>
      <vt:variant>
        <vt:i4>0</vt:i4>
      </vt:variant>
      <vt:variant>
        <vt:i4>5</vt:i4>
      </vt:variant>
      <vt:variant>
        <vt:lpwstr>https://forms.justice.govt.nz/search/Documents/WT/wt_DOC_68356054/KoAotearoaTeneiTT1W.pdf</vt:lpwstr>
      </vt:variant>
      <vt:variant>
        <vt:lpwstr/>
      </vt:variant>
      <vt:variant>
        <vt:i4>2490420</vt:i4>
      </vt:variant>
      <vt:variant>
        <vt:i4>36</vt:i4>
      </vt:variant>
      <vt:variant>
        <vt:i4>0</vt:i4>
      </vt:variant>
      <vt:variant>
        <vt:i4>5</vt:i4>
      </vt:variant>
      <vt:variant>
        <vt:lpwstr>https://environment.govt.nz/publications/new-directions-for-resource-management-in-new-zealand/</vt:lpwstr>
      </vt:variant>
      <vt:variant>
        <vt:lpwstr/>
      </vt:variant>
      <vt:variant>
        <vt:i4>3276918</vt:i4>
      </vt:variant>
      <vt:variant>
        <vt:i4>33</vt:i4>
      </vt:variant>
      <vt:variant>
        <vt:i4>0</vt:i4>
      </vt:variant>
      <vt:variant>
        <vt:i4>5</vt:i4>
      </vt:variant>
      <vt:variant>
        <vt:lpwstr>https://www.doc.govt.nz/globalassets/documents/conservation/biodiversity/anzbs-2020.pdf</vt:lpwstr>
      </vt:variant>
      <vt:variant>
        <vt:lpwstr/>
      </vt:variant>
      <vt:variant>
        <vt:i4>2293796</vt:i4>
      </vt:variant>
      <vt:variant>
        <vt:i4>30</vt:i4>
      </vt:variant>
      <vt:variant>
        <vt:i4>0</vt:i4>
      </vt:variant>
      <vt:variant>
        <vt:i4>5</vt:i4>
      </vt:variant>
      <vt:variant>
        <vt:lpwstr>https://www.doc.govt.nz/globalassets/documents/conservation/marine-and-coastal/coastal-management/nz-coastal-policy-statement-2010.pdf</vt:lpwstr>
      </vt:variant>
      <vt:variant>
        <vt:lpwstr/>
      </vt:variant>
      <vt:variant>
        <vt:i4>1572939</vt:i4>
      </vt:variant>
      <vt:variant>
        <vt:i4>27</vt:i4>
      </vt:variant>
      <vt:variant>
        <vt:i4>0</vt:i4>
      </vt:variant>
      <vt:variant>
        <vt:i4>5</vt:i4>
      </vt:variant>
      <vt:variant>
        <vt:lpwstr>https://www.legislation.govt.nz/regulation/public/2020/0174/latest/LMS364099.html</vt:lpwstr>
      </vt:variant>
      <vt:variant>
        <vt:lpwstr/>
      </vt:variant>
      <vt:variant>
        <vt:i4>4259848</vt:i4>
      </vt:variant>
      <vt:variant>
        <vt:i4>24</vt:i4>
      </vt:variant>
      <vt:variant>
        <vt:i4>0</vt:i4>
      </vt:variant>
      <vt:variant>
        <vt:i4>5</vt:i4>
      </vt:variant>
      <vt:variant>
        <vt:lpwstr>https://environment.govt.nz/assets/publications/National-Policy-Statement-for-Freshwater-Management-2020.pdf</vt:lpwstr>
      </vt:variant>
      <vt:variant>
        <vt:lpwstr/>
      </vt:variant>
      <vt:variant>
        <vt:i4>7208996</vt:i4>
      </vt:variant>
      <vt:variant>
        <vt:i4>21</vt:i4>
      </vt:variant>
      <vt:variant>
        <vt:i4>0</vt:i4>
      </vt:variant>
      <vt:variant>
        <vt:i4>5</vt:i4>
      </vt:variant>
      <vt:variant>
        <vt:lpwstr>https://environment.govt.nz/assets/Publications/Files/npsib-summary-of-submissions.pdf</vt:lpwstr>
      </vt:variant>
      <vt:variant>
        <vt:lpwstr/>
      </vt:variant>
      <vt:variant>
        <vt:i4>1376346</vt:i4>
      </vt:variant>
      <vt:variant>
        <vt:i4>18</vt:i4>
      </vt:variant>
      <vt:variant>
        <vt:i4>0</vt:i4>
      </vt:variant>
      <vt:variant>
        <vt:i4>5</vt:i4>
      </vt:variant>
      <vt:variant>
        <vt:lpwstr>https://environment.govt.nz/publications/national-policy-statement-for-indigenous-biodiversity-s32-evaluation-report</vt:lpwstr>
      </vt:variant>
      <vt:variant>
        <vt:lpwstr/>
      </vt:variant>
      <vt:variant>
        <vt:i4>4325485</vt:i4>
      </vt:variant>
      <vt:variant>
        <vt:i4>15</vt:i4>
      </vt:variant>
      <vt:variant>
        <vt:i4>0</vt:i4>
      </vt:variant>
      <vt:variant>
        <vt:i4>5</vt:i4>
      </vt:variant>
      <vt:variant>
        <vt:lpwstr>https://environment.govt.nz/assets/publications/biodiversity/report_of_the_biodiversity_collaborative_group.pdf</vt:lpwstr>
      </vt:variant>
      <vt:variant>
        <vt:lpwstr/>
      </vt:variant>
      <vt:variant>
        <vt:i4>3276918</vt:i4>
      </vt:variant>
      <vt:variant>
        <vt:i4>12</vt:i4>
      </vt:variant>
      <vt:variant>
        <vt:i4>0</vt:i4>
      </vt:variant>
      <vt:variant>
        <vt:i4>5</vt:i4>
      </vt:variant>
      <vt:variant>
        <vt:lpwstr>https://www.doc.govt.nz/globalassets/documents/conservation/biodiversity/anzbs-2020.pdf</vt:lpwstr>
      </vt:variant>
      <vt:variant>
        <vt:lpwstr/>
      </vt:variant>
      <vt:variant>
        <vt:i4>1638418</vt:i4>
      </vt:variant>
      <vt:variant>
        <vt:i4>9</vt:i4>
      </vt:variant>
      <vt:variant>
        <vt:i4>0</vt:i4>
      </vt:variant>
      <vt:variant>
        <vt:i4>5</vt:i4>
      </vt:variant>
      <vt:variant>
        <vt:lpwstr>https://www.cbd.int/doc/legal/cbd-en.pdf</vt:lpwstr>
      </vt:variant>
      <vt:variant>
        <vt:lpwstr/>
      </vt:variant>
      <vt:variant>
        <vt:i4>1376346</vt:i4>
      </vt:variant>
      <vt:variant>
        <vt:i4>6</vt:i4>
      </vt:variant>
      <vt:variant>
        <vt:i4>0</vt:i4>
      </vt:variant>
      <vt:variant>
        <vt:i4>5</vt:i4>
      </vt:variant>
      <vt:variant>
        <vt:lpwstr>https://environment.govt.nz/publications/national-policy-statement-for-indigenous-biodiversity-s32-evaluation-report</vt:lpwstr>
      </vt:variant>
      <vt:variant>
        <vt:lpwstr/>
      </vt:variant>
      <vt:variant>
        <vt:i4>7798895</vt:i4>
      </vt:variant>
      <vt:variant>
        <vt:i4>3</vt:i4>
      </vt:variant>
      <vt:variant>
        <vt:i4>0</vt:i4>
      </vt:variant>
      <vt:variant>
        <vt:i4>5</vt:i4>
      </vt:variant>
      <vt:variant>
        <vt:lpwstr>https://environment.govt.nz/publications/he-kura-koiora-i-hokia-a-proposed-national-policy-statement-for-indigenous-biodiversity-summary-of-submissions</vt:lpwstr>
      </vt:variant>
      <vt:variant>
        <vt:lpwstr/>
      </vt:variant>
      <vt:variant>
        <vt:i4>1048647</vt:i4>
      </vt:variant>
      <vt:variant>
        <vt:i4>0</vt:i4>
      </vt:variant>
      <vt:variant>
        <vt:i4>0</vt:i4>
      </vt:variant>
      <vt:variant>
        <vt:i4>5</vt:i4>
      </vt:variant>
      <vt:variant>
        <vt:lpwstr>https://environment.govt.nz/assets/Publications/Files/draft-npsib.pdf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NPSIB recommendations report</dc:title>
  <dc:subject/>
  <dc:creator>suttonv</dc:creator>
  <cp:keywords/>
  <cp:lastModifiedBy>WalshK</cp:lastModifiedBy>
  <cp:revision>90</cp:revision>
  <cp:lastPrinted>2023-06-02T01:02:00Z</cp:lastPrinted>
  <dcterms:created xsi:type="dcterms:W3CDTF">2023-07-04T23:40:00Z</dcterms:created>
  <dcterms:modified xsi:type="dcterms:W3CDTF">2023-07-06T20:32:00Z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LivelinkID">
    <vt:lpwstr>20938573</vt:lpwstr>
  </property>
  <property fmtid="{D5CDD505-2E9C-101B-9397-08002B2CF9AE}" pid="4" name="Te Puna Modified By">
    <vt:lpwstr>LoaderC</vt:lpwstr>
  </property>
  <property fmtid="{D5CDD505-2E9C-101B-9397-08002B2CF9AE}" pid="5" name="Te Puna Name">
    <vt:lpwstr>Draft NPSIB recommendations report</vt:lpwstr>
  </property>
  <property fmtid="{D5CDD505-2E9C-101B-9397-08002B2CF9AE}" pid="6" name="Audit">
    <vt:lpwstr>&lt;div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solid;width&amp;#58;32%;display&amp;#58;inline-block;overflow&amp;#58;hidden;text-overflow&amp;#58;ellipsis;white-space&amp;#58;nowrap;"&gt;2021-06-10 14&amp;#58;30&amp;#58;48&lt;/span&gt;&lt;span style="border&amp;#58;1px solid;width&amp;#58;32%;display&amp;#58;inline-block;overflow&amp;#58;hidden;text-overflow&amp;#58;ellipsis;white-space&amp;#58;nowrap;"&gt;PihigiaC&lt;/span&gt;&lt;br&gt;&lt;span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solid;width&amp;#58;32%;display&amp;#58;inline-block;overflow&amp;#58;hidden;text-overflow&amp;#58;ellipsis;white-space&amp;#58;nowrap;"&gt;2021-03-29 12&amp;#58;57&amp;#58;09&lt;/span&gt;&lt;span style="border&amp;#58;1px solid;width&amp;#58;32%;display&amp;#58;inline-block;overflow&amp;#58;hidden;text-overflow&amp;#58;ellipsis;white-space&amp;#58;nowrap;"&gt;MurrayM&lt;/span&gt;&lt;br&gt;&lt;span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solid;width&amp;#58;32%;display&amp;#58;inline-block;overflow&amp;#58;hidden;text-overflow&amp;#58;ellipsis;white-space&amp;#58;nowrap;"&gt;2021-03-24 14&amp;#58;24&amp;#58;49&lt;/span&gt;&lt;span style="border&amp;#58;1px solid;width&amp;#58;32%;display&amp;#58;inline-block;overflow&amp;#58;hidden;text-overflow&amp;#58;ellipsis;white-space&amp;#58;nowrap;"&gt;SharpeH&lt;/span&gt;&lt;br&gt;&lt;span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solid;width&amp;#58;32%;display&amp;#58;inline-block;overflow&amp;#58;hidden;text-overflow&amp;#58;ellipsis;white-space&amp;#58;nowrap;"&gt;2021-03-24 11&amp;#58;25&amp;#58;48&lt;/span&gt;&lt;span style="border&amp;#58;1px solid;width&amp;#58;32%;display&amp;#58;inline-block;overflow&amp;#58;hidden;text-overflow&amp;#58;ellipsis;white-space&amp;#58;nowrap;"&gt;SharpeH&lt;/span&gt;&lt;br&gt;&lt;span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solid;width&amp;#58;32%;display&amp;#58;inline-block;overflow&amp;#58;hidden;text-overflow&amp;#58;ellipsis;white-space&amp;#58;nowrap;"&gt;2021-03-24 11&amp;#58;25&amp;#58;38&lt;/span&gt;&lt;span style="border&amp;#58;1px solid;width&amp;#58;32%;display&amp;#58;inline-block;overflow&amp;#58;hidden;text-overflow&amp;#58;ellipsis;white-space&amp;#58;nowrap;"&gt;SharpeH&lt;/span&gt;&lt;br&gt;&lt;span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solid;width&amp;#58;32%;display&amp;#58;inline-block;overflow&amp;#58;hidden;text-overflow&amp;#58;ellipsis;white-space&amp;#58;nowrap;"&gt;2021-03-24 11&amp;#58;17&amp;#58;53&lt;/span&gt;&lt;span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solid;width&amp;#58;32%;display&amp;#58;inline-block;overflow&amp;#58;hidden;text-overflow&amp;#58;ellipsis;white-space&amp;#58;nowrap;"&gt;2021-03-11 16&amp;#58;26&amp;#58;00&lt;/span&gt;&lt;span style="border&amp;#58;1px solid;width&amp;#58;32%;display&amp;#58;inline-block;overflow&amp;#58;hidden;text-overflow&amp;#58;ellipsis;white-space&amp;#58;nowrap;"&gt;LordS&lt;/span&gt;&lt;br&gt;&lt;span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solid;width&amp;#58;32%;display&amp;#58;inline-block;overflow&amp;#58;hidden;text-overflow&amp;#58;ellipsis;white-space&amp;#58;nowrap;"&gt;2021-03-04 16&amp;#58;05&amp;#58;04&lt;/span&gt;&lt;span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solid;width&amp;#58;32%;display&amp;#58;inline-block;overflow&amp;#58;hidden;text-overflow&amp;#58;ellipsis;white-space&amp;#58;nowrap;"&gt;2021-03-04 16&amp;#58;01&amp;#58;12&lt;/span&gt;&lt;span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16&amp;#58;01&amp;#58;04&lt;/span&gt;&lt;span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solid;width&amp;#58;32%;display&amp;#58;inline-block;overflow&amp;#58;hidden;text-overflow&amp;#58;ellipsis;white-space&amp;#58;nowrap;"&gt;2021-03-04 16&amp;#58;01&amp;#58;03&lt;/span&gt;&lt;span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15&amp;#58;58&amp;#58;48&lt;/span&gt;&lt;span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15&amp;#58;26&amp;#58;23&lt;/span&gt;&lt;span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15&amp;#58;26&amp;#58;00&lt;/span&gt;&lt;span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solid;width&amp;#58;32%;display&amp;#58;inline-block;overflow&amp;#58;hidden;text-overflow&amp;#58;ellipsis;white-space&amp;#58;nowrap;"&gt;2021-03-04 15&amp;#58;25&amp;#58;04&lt;/span&gt;&lt;span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15&amp;#58;20&amp;#58;51&lt;/span&gt;&lt;span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15&amp;#58;20&amp;#58;32&lt;/span&gt;&lt;span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15&amp;#58;20&amp;#58;24&lt;/span&gt;&lt;span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solid;width&amp;#58;32%;display&amp;#58;inline-block;overflow&amp;#58;hidden;text-overflow&amp;#58;ellipsis;white-space&amp;#58;nowrap;"&gt;2021-03-04 15&amp;#58;20&amp;#58;23&lt;/span&gt;&lt;span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15&amp;#58;15&amp;#58;33&lt;/span&gt;&lt;span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15&amp;#58;14&amp;#58;45&lt;/span&gt;&lt;span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solid;width&amp;#58;32%;display&amp;#58;inline-block;overflow&amp;#58;hidden;text-overflow&amp;#58;ellipsis;white-space&amp;#58;nowrap;"&gt;2021-03-04 15&amp;#58;14&amp;#58;45&lt;/span&gt;&lt;span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15&amp;#58;12&amp;#58;45&lt;/span&gt;&lt;span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09&amp;#58;57&amp;#58;27&lt;/span&gt;&lt;span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09&amp;#58;56&amp;#58;37&lt;/span&gt;&lt;span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solid;width&amp;#58;32%;display&amp;#58;inline-block;overflow&amp;#58;hidden;text-overflow&amp;#58;ellipsis;white-space&amp;#58;nowrap;"&gt;2021-03-04 09&amp;#58;20&amp;#58;04&lt;/span&gt;&lt;span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solid;width&amp;#58;32%;display&amp;#58;inline-block;overflow&amp;#58;hidden;text-overflow&amp;#58;ellipsis;white-space&amp;#58;nowrap;"&gt;2021-03-04 09&amp;#58;18&amp;#58;22&lt;/span&gt;&lt;span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solid;width&amp;#58;32%;display&amp;#58;inline-block;overflow&amp;#58;hidden;text-overflow&amp;#58;ellipsis;white-space&amp;#58;nowrap;"&gt;2021-03-04 09&amp;#58;18&amp;#58;21&lt;/span&gt;&lt;span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solid;width&amp;#58;32%;display&amp;#58;inline-block;overflow&amp;#58;hidden;text-overflow&amp;#58;ellipsis;white-space&amp;#58;nowrap;"&gt;2021-03-04 08&amp;#58;58&amp;#58;28&lt;/span&gt;&lt;span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solid;width&amp;#58;32%;display&amp;#58;inline-block;overflow&amp;#58;hidden;text-overflow&amp;#58;ellipsis;white-space&amp;#58;nowrap;"&gt;2021-03-03 20&amp;#58;32&amp;#58;34&lt;/span&gt;&lt;span style="border&amp;#58;1px solid;width&amp;#58;32%;display&amp;#58;inline-block;overflow&amp;#58;hidden;text-overflow&amp;#58;ellipsis;white-space&amp;#58;nowrap;"&gt;JohnstonH&lt;/span&gt;&lt;br&gt;&lt;span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solid;width&amp;#58;32%;display&amp;#58;inline-block;overflow&amp;#58;hidden;text-overflow&amp;#58;ellipsis;white-space&amp;#58;nowrap;"&gt;2021-03-03 18&amp;#58;00&amp;#58;06&lt;/span&gt;&lt;span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solid;width&amp;#58;32%;display&amp;#58;inline-block;overflow&amp;#58;hidden;text-overflow&amp;#58;ellipsis;white-space&amp;#58;nowrap;"&gt;2021-03-03 17&amp;#58;56&amp;#58;23&lt;/span&gt;&lt;span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solid;width&amp;#58;32%;display&amp;#58;inline-block;overflow&amp;#58;hidden;text-overflow&amp;#58;ellipsis;white-space&amp;#58;nowrap;"&gt;2021-03-03 17&amp;#58;56&amp;#58;08&lt;/span&gt;&lt;span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solid;width&amp;#58;32%;display&amp;#58;inline-block;overflow&amp;#58;hidden;text-overflow&amp;#58;ellipsis;white-space&amp;#58;nowrap;"&gt;2021-03-03 16&amp;#58;08&amp;#58;59&lt;/span&gt;&lt;span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solid;width&amp;#58;32%;display&amp;#58;inline-block;overflow&amp;#58;hidden;text-overflow&amp;#58;ellipsis;white-space&amp;#58;nowrap;"&gt;2021-03-03 16&amp;#58;07&amp;#58;35&lt;/span&gt;&lt;span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solid;width&amp;#58;32%;display&amp;#58;inline-block;overflow&amp;#58;hidden;text-overflow&amp;#58;ellipsis;white-space&amp;#58;nowrap;"&gt;2021-03-03 15&amp;#58;21&amp;#58;17&lt;/span&gt;&lt;span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solid;width&amp;#58;32%;display&amp;#58;inline-block;overflow&amp;#58;hidden;text-overflow&amp;#58;ellipsis;white-space&amp;#58;nowrap;"&gt;2021-03-03 15&amp;#58;20&amp;#58;07&lt;/span&gt;&lt;span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solid;width&amp;#58;32%;display&amp;#58;inline-block;overflow&amp;#58;hidden;text-overflow&amp;#58;ellipsis;white-space&amp;#58;nowrap;"&gt;2021-03-03 15&amp;#58;19&amp;#58;59&lt;/span&gt;&lt;span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solid;width&amp;#58;32%;display&amp;#58;inline-block;overflow&amp;#58;hidden;text-overflow&amp;#58;ellipsis;white-space&amp;#58;nowrap;"&gt;2021-03-03 15&amp;#58;19&amp;#58;58&lt;/span&gt;&lt;span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solid;width&amp;#58;32%;display&amp;#58;inline-block;overflow&amp;#58;hidden;text-overflow&amp;#58;ellipsis;white-space&amp;#58;nowrap;"&gt;2021-03-03 11&amp;#58;39&amp;#58;12&lt;/span&gt;&lt;span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solid;width&amp;#58;32%;display&amp;#58;inline-block;overflow&amp;#58;hidden;text-overflow&amp;#58;ellipsis;white-space&amp;#58;nowrap;"&gt;2021-03-03 11&amp;#58;38&amp;#58;57&lt;/span&gt;&lt;span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solid;width&amp;#58;32%;display&amp;#58;inline-block;overflow&amp;#58;hidden;text-overflow&amp;#58;ellipsis;white-space&amp;#58;nowrap;"&gt;2021-03-03 11&amp;#58;38&amp;#58;56&lt;/span&gt;&lt;span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solid;width&amp;#58;32%;display&amp;#58;inline-block;overflow&amp;#58;hidden;text-overflow&amp;#58;ellipsis;white-space&amp;#58;nowrap;"&gt;2021-03-03 11&amp;#58;38&amp;#58;49&lt;/span&gt;&lt;span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solid;width&amp;#58;32%;display&amp;#58;inline-block;overflow&amp;#58;hidden;text-overflow&amp;#58;ellipsis;white-space&amp;#58;nowrap;"&gt;2021-02-25 16&amp;#58;05&amp;#58;04&lt;/span&gt;&lt;span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solid;width&amp;#58;32%;display&amp;#58;inline-block;overflow&amp;#58;hidden;text-overflow&amp;#58;ellipsis;white-space&amp;#58;nowrap;"&gt;2021-02-25 16&amp;#58;01&amp;#58;19&lt;/span&gt;&lt;span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solid;width&amp;#58;32%;display&amp;#58;inline-block;overflow&amp;#58;hidden;text-overflow&amp;#58;ellipsis;white-space&amp;#58;nowrap;"&gt;2021-02-25 16&amp;#58;01&amp;#58;01&lt;/span&gt;&lt;span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solid;width&amp;#58;32%;display&amp;#58;inline-block;overflow&amp;#58;hidden;text-overflow&amp;#58;ellipsis;white-space&amp;#58;nowrap;"&gt;2021-02-25 16&amp;#58;01&amp;#58;00&lt;/span&gt;&lt;span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solid;width&amp;#58;32%;display&amp;#58;inline-block;overflow&amp;#58;hidden;text-overflow&amp;#58;ellipsis;white-space&amp;#58;nowrap;"&gt;2021-02-25 12&amp;#58;39&amp;#58;58&lt;/span&gt;&lt;span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solid;width&amp;#58;32%;display&amp;#58;inline-block;overflow&amp;#58;hidden;text-overflow&amp;#58;ellipsis;white-space&amp;#58;nowrap;"&gt;2021-02-25 12&amp;#58;05&amp;#58;53&lt;/span&gt;&lt;span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solid;width&amp;#58;32%;display&amp;#58;inline-block;overflow&amp;#58;hidden;text-overflow&amp;#58;ellipsis;white-space&amp;#58;nowrap;"&gt;2021-02-25 11&amp;#58;45&amp;#58;06&lt;/span&gt;&lt;span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solid;width&amp;#58;32%;display&amp;#58;inline-block;overflow&amp;#58;hidden;text-overflow&amp;#58;ellipsis;white-space&amp;#58;nowrap;"&gt;2021-02-25 11&amp;#58;45&amp;#58;05&lt;/span&gt;&lt;span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solid;width&amp;#58;32%;display&amp;#58;inline-block;overflow&amp;#58;hidden;text-overflow&amp;#58;ellipsis;white-space&amp;#58;nowrap;"&gt;2021-02-25 11&amp;#58;44&amp;#58;49&lt;/span&gt;&lt;span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solid;width&amp;#58;32%;display&amp;#58;inline-block;overflow&amp;#58;hidden;text-overflow&amp;#58;ellipsis;white-space&amp;#58;nowrap;"&gt;2021-02-19 19&amp;#58;15&amp;#58;04&lt;/span&gt;&lt;span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solid;width&amp;#58;32%;display&amp;#58;inline-block;overflow&amp;#58;hidden;text-overflow&amp;#58;ellipsis;white-space&amp;#58;nowrap;"&gt;2021-02-19 19&amp;#58;13&amp;#58;19&lt;/span&gt;&lt;span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solid;width&amp;#58;32%;display&amp;#58;inline-block;overflow&amp;#58;hidden;text-overflow&amp;#58;ellipsis;white-space&amp;#58;nowrap;"&gt;2021-02-19 19&amp;#58;12&amp;#58;04&lt;/span&gt;&lt;span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solid;width&amp;#58;32%;display&amp;#58;inline-block;overflow&amp;#58;hidden;text-overflow&amp;#58;ellipsis;white-space&amp;#58;nowrap;"&gt;2021-02-19 19&amp;#58;12&amp;#58;03&lt;/span&gt;&lt;span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solid;width&amp;#58;32%;display&amp;#58;inline-block;overflow&amp;#58;hidden;text-overflow&amp;#58;ellipsis;white-space&amp;#58;nowrap;"&gt;2021-02-19 16&amp;#58;11&amp;#58;38&lt;/span&gt;&lt;span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solid;width&amp;#58;32%;display&amp;#58;inline-block;overflow&amp;#58;hidden;text-overflow&amp;#58;ellipsis;white-space&amp;#58;nowrap;"&gt;2021-02-19 16&amp;#58;11&amp;#58;37&lt;/span&gt;&lt;span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solid;width&amp;#58;32%;display&amp;#58;inline-block;overflow&amp;#58;hidden;text-overflow&amp;#58;ellipsis;white-space&amp;#58;nowrap;"&gt;2021-02-19 16&amp;#58;10&amp;#58;39&lt;/span&gt;&lt;span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solid;width&amp;#58;32%;display&amp;#58;inline-block;overflow&amp;#58;hidden;text-overflow&amp;#58;ellipsis;white-space&amp;#58;nowrap;"&gt;2021-02-16 08&amp;#58;25&amp;#58;08&lt;/span&gt;&lt;span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solid;width&amp;#58;32%;display&amp;#58;inline-block;overflow&amp;#58;hidden;text-overflow&amp;#58;ellipsis;white-space&amp;#58;nowrap;"&gt;2021-02-15 15&amp;#58;09&amp;#58;27&lt;/span&gt;&lt;span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solid;width&amp;#58;32%;display&amp;#58;inline-block;overflow&amp;#58;hidden;text-overflow&amp;#58;ellipsis;white-space&amp;#58;nowrap;"&gt;2021-02-15 15&amp;#58;09&amp;#58;17&lt;/span&gt;&lt;span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solid;width&amp;#58;32%;display&amp;#58;inline-block;overflow&amp;#58;hidden;text-overflow&amp;#58;ellipsis;white-space&amp;#58;nowrap;"&gt;2021-02-15 15&amp;#58;09&amp;#58;16&lt;/span&gt;&lt;span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solid;width&amp;#58;32%;display&amp;#58;inline-block;overflow&amp;#58;hidden;text-overflow&amp;#58;ellipsis;white-space&amp;#58;nowrap;"&gt;2021-02-15 13&amp;#58;57&amp;#58;59&lt;/span&gt;&lt;span style="border&amp;#58;1px solid;width&amp;#58;32%;display&amp;#58;inline-block;overflow&amp;#58;hidden;text-overflow&amp;#58;ellipsis;white-space&amp;#58;nowrap;"&gt;LoaderC&lt;/span&gt;&lt;br&gt;&lt;span style="border&amp;#58;1px solid;width&amp;#58;32%;display&amp;#58;inline-block;overflow&amp;#58;hidden;text-overflow&amp;#58;ellipsis;white-space&amp;#58;nowrap;"&gt;Creat</vt:lpwstr>
  </property>
  <property fmtid="{D5CDD505-2E9C-101B-9397-08002B2CF9AE}" pid="7" name="Te Puna Owned By">
    <vt:lpwstr>LoaderC</vt:lpwstr>
  </property>
  <property fmtid="{D5CDD505-2E9C-101B-9397-08002B2CF9AE}" pid="8" name="Nickname">
    <vt:lpwstr>20938573</vt:lpwstr>
  </property>
  <property fmtid="{D5CDD505-2E9C-101B-9397-08002B2CF9AE}" pid="9" name="OpenText Path">
    <vt:lpwstr>..\Te Puna\18 - Policy Development and Implementation - Resource Management\02 - Policy Development - Resource Management\04 - National Direction\02 - Scoping and development\07 - Biodiversity\01 - Biodiversity Collaborative Group &amp; NPS\08 - From Oct 2018 - Post-BCG and joint with DOC\12 - Policy Development post-March 14th\06 - Recommendations report sections\Draft NPSIB recommendations report</vt:lpwstr>
  </property>
  <property fmtid="{D5CDD505-2E9C-101B-9397-08002B2CF9AE}" pid="10" name="RSI">
    <vt:lpwstr>ARCHIVE 10 YEARS</vt:lpwstr>
  </property>
  <property fmtid="{D5CDD505-2E9C-101B-9397-08002B2CF9AE}" pid="11" name="Owned By">
    <vt:lpwstr>70;#Cameron Loader</vt:lpwstr>
  </property>
  <property fmtid="{D5CDD505-2E9C-101B-9397-08002B2CF9AE}" pid="12" name="RM Classification">
    <vt:lpwstr>Policy Development and Advice Records&gt;Policy Implementation Records&gt;Development and management</vt:lpwstr>
  </property>
  <property fmtid="{D5CDD505-2E9C-101B-9397-08002B2CF9AE}" pid="13" name="Te Puna Created By">
    <vt:lpwstr>LoaderC</vt:lpwstr>
  </property>
  <property fmtid="{D5CDD505-2E9C-101B-9397-08002B2CF9AE}" pid="14" name="Current Security Clearance Level">
    <vt:lpwstr>1...UNCLASSIFIED</vt:lpwstr>
  </property>
  <property fmtid="{D5CDD505-2E9C-101B-9397-08002B2CF9AE}" pid="15" name="File Number">
    <vt:lpwstr>MfE\1.2.1</vt:lpwstr>
  </property>
  <property fmtid="{D5CDD505-2E9C-101B-9397-08002B2CF9AE}" pid="16" name="_dlc_DocIdItemGuid">
    <vt:lpwstr>7d4bea62-1f88-440c-a246-cc37ccb170f2</vt:lpwstr>
  </property>
  <property fmtid="{D5CDD505-2E9C-101B-9397-08002B2CF9AE}" pid="17" name="ClassificationContentMarkingHeaderShapeIds">
    <vt:lpwstr>1,2,3,8,9,a,b,c,d</vt:lpwstr>
  </property>
  <property fmtid="{D5CDD505-2E9C-101B-9397-08002B2CF9AE}" pid="18" name="ClassificationContentMarkingHeaderFontProps">
    <vt:lpwstr>#000000,9,Calibri</vt:lpwstr>
  </property>
  <property fmtid="{D5CDD505-2E9C-101B-9397-08002B2CF9AE}" pid="19" name="ClassificationContentMarkingHeaderText">
    <vt:lpwstr>[IN-CONFIDENCE]</vt:lpwstr>
  </property>
  <property fmtid="{D5CDD505-2E9C-101B-9397-08002B2CF9AE}" pid="20" name="ClassificationContentMarkingFooterShapeIds">
    <vt:lpwstr>11,12,13,14,15,16,17,18,19</vt:lpwstr>
  </property>
  <property fmtid="{D5CDD505-2E9C-101B-9397-08002B2CF9AE}" pid="21" name="ClassificationContentMarkingFooterFontProps">
    <vt:lpwstr>#000000,9,Calibri</vt:lpwstr>
  </property>
  <property fmtid="{D5CDD505-2E9C-101B-9397-08002B2CF9AE}" pid="22" name="ClassificationContentMarkingFooterText">
    <vt:lpwstr>[IN-CONFIDENCE]</vt:lpwstr>
  </property>
  <property fmtid="{D5CDD505-2E9C-101B-9397-08002B2CF9AE}" pid="23" name="MSIP_Label_8cd314b8-d49f-4f88-9385-4c72a13ca99b_Enabled">
    <vt:lpwstr>true</vt:lpwstr>
  </property>
  <property fmtid="{D5CDD505-2E9C-101B-9397-08002B2CF9AE}" pid="24" name="MSIP_Label_8cd314b8-d49f-4f88-9385-4c72a13ca99b_SetDate">
    <vt:lpwstr>2021-11-21T23:56:19Z</vt:lpwstr>
  </property>
  <property fmtid="{D5CDD505-2E9C-101B-9397-08002B2CF9AE}" pid="25" name="MSIP_Label_8cd314b8-d49f-4f88-9385-4c72a13ca99b_Method">
    <vt:lpwstr>Privileged</vt:lpwstr>
  </property>
  <property fmtid="{D5CDD505-2E9C-101B-9397-08002B2CF9AE}" pid="26" name="MSIP_Label_8cd314b8-d49f-4f88-9385-4c72a13ca99b_Name">
    <vt:lpwstr>[IN-CONFIDENCE]</vt:lpwstr>
  </property>
  <property fmtid="{D5CDD505-2E9C-101B-9397-08002B2CF9AE}" pid="27" name="MSIP_Label_8cd314b8-d49f-4f88-9385-4c72a13ca99b_SiteId">
    <vt:lpwstr>761dd003-d4ff-4049-8a72-8549b20fcbb1</vt:lpwstr>
  </property>
  <property fmtid="{D5CDD505-2E9C-101B-9397-08002B2CF9AE}" pid="28" name="MSIP_Label_8cd314b8-d49f-4f88-9385-4c72a13ca99b_ActionId">
    <vt:lpwstr>83277bb8-265a-4224-a8d1-1fdbfa1393b7</vt:lpwstr>
  </property>
  <property fmtid="{D5CDD505-2E9C-101B-9397-08002B2CF9AE}" pid="29" name="MSIP_Label_8cd314b8-d49f-4f88-9385-4c72a13ca99b_ContentBits">
    <vt:lpwstr>3</vt:lpwstr>
  </property>
  <property fmtid="{D5CDD505-2E9C-101B-9397-08002B2CF9AE}" pid="30" name="LastSaved">
    <vt:filetime>2022-10-21T00:00:00Z</vt:filetime>
  </property>
  <property fmtid="{D5CDD505-2E9C-101B-9397-08002B2CF9AE}" pid="31" name="MediaServiceImageTags">
    <vt:lpwstr/>
  </property>
  <property fmtid="{D5CDD505-2E9C-101B-9397-08002B2CF9AE}" pid="32" name="MSIP_Label_52dda6cc-d61d-4fd2-bf18-9b3017d931cc_Enabled">
    <vt:lpwstr>true</vt:lpwstr>
  </property>
  <property fmtid="{D5CDD505-2E9C-101B-9397-08002B2CF9AE}" pid="33" name="Creator">
    <vt:lpwstr>Microsoft® Word 2016</vt:lpwstr>
  </property>
  <property fmtid="{D5CDD505-2E9C-101B-9397-08002B2CF9AE}" pid="34" name="MSIP_Label_52dda6cc-d61d-4fd2-bf18-9b3017d931cc_SetDate">
    <vt:lpwstr>2022-10-21T02:26:07Z</vt:lpwstr>
  </property>
  <property fmtid="{D5CDD505-2E9C-101B-9397-08002B2CF9AE}" pid="35" name="MSIP_Label_52dda6cc-d61d-4fd2-bf18-9b3017d931cc_Method">
    <vt:lpwstr>Privileged</vt:lpwstr>
  </property>
  <property fmtid="{D5CDD505-2E9C-101B-9397-08002B2CF9AE}" pid="36" name="MSIP_Label_52dda6cc-d61d-4fd2-bf18-9b3017d931cc_SiteId">
    <vt:lpwstr>761dd003-d4ff-4049-8a72-8549b20fcbb1</vt:lpwstr>
  </property>
  <property fmtid="{D5CDD505-2E9C-101B-9397-08002B2CF9AE}" pid="37" name="MSIP_Label_52dda6cc-d61d-4fd2-bf18-9b3017d931cc_Name">
    <vt:lpwstr>[UNCLASSIFIED]</vt:lpwstr>
  </property>
  <property fmtid="{D5CDD505-2E9C-101B-9397-08002B2CF9AE}" pid="38" name="Created">
    <vt:filetime>2021-03-04T00:00:00Z</vt:filetime>
  </property>
  <property fmtid="{D5CDD505-2E9C-101B-9397-08002B2CF9AE}" pid="39" name="MSIP_Label_52dda6cc-d61d-4fd2-bf18-9b3017d931cc_ContentBits">
    <vt:lpwstr>0</vt:lpwstr>
  </property>
  <property fmtid="{D5CDD505-2E9C-101B-9397-08002B2CF9AE}" pid="40" name="MSIP_Label_52dda6cc-d61d-4fd2-bf18-9b3017d931cc_ActionId">
    <vt:lpwstr>80d881b5-4585-4dbe-8d72-9f5305c66e7f</vt:lpwstr>
  </property>
</Properties>
</file>