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0C304D7" w14:textId="4DF13962" w:rsidR="0080531E" w:rsidRPr="00E067B7" w:rsidRDefault="00195E71" w:rsidP="0003640E">
      <w:pPr>
        <w:pStyle w:val="BodyText"/>
      </w:pPr>
      <w:r>
        <w:rPr>
          <w:noProof/>
        </w:rPr>
        <w:drawing>
          <wp:anchor distT="0" distB="0" distL="114300" distR="114300" simplePos="0" relativeHeight="251658241" behindDoc="0" locked="0" layoutInCell="1" allowOverlap="1" wp14:anchorId="16CD9DAC" wp14:editId="2B9FBDA8">
            <wp:simplePos x="0" y="0"/>
            <wp:positionH relativeFrom="column">
              <wp:posOffset>-1072515</wp:posOffset>
            </wp:positionH>
            <wp:positionV relativeFrom="paragraph">
              <wp:posOffset>-3583305</wp:posOffset>
            </wp:positionV>
            <wp:extent cx="7559040" cy="10692644"/>
            <wp:effectExtent l="0" t="0" r="381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2"/>
                    <a:stretch>
                      <a:fillRect/>
                    </a:stretch>
                  </pic:blipFill>
                  <pic:spPr>
                    <a:xfrm>
                      <a:off x="0" y="0"/>
                      <a:ext cx="7559040" cy="10692644"/>
                    </a:xfrm>
                    <a:prstGeom prst="rect">
                      <a:avLst/>
                    </a:prstGeom>
                  </pic:spPr>
                </pic:pic>
              </a:graphicData>
            </a:graphic>
            <wp14:sizeRelH relativeFrom="page">
              <wp14:pctWidth>0</wp14:pctWidth>
            </wp14:sizeRelH>
            <wp14:sizeRelV relativeFrom="page">
              <wp14:pctHeight>0</wp14:pctHeight>
            </wp14:sizeRelV>
          </wp:anchor>
        </w:drawing>
      </w:r>
      <w:r w:rsidR="6E57FC9B">
        <w:t>F</w:t>
      </w:r>
    </w:p>
    <w:p w14:paraId="2EF3CF84" w14:textId="77777777" w:rsidR="0003640E" w:rsidRPr="00E067B7" w:rsidRDefault="0003640E" w:rsidP="0080531E">
      <w:pPr>
        <w:jc w:val="left"/>
        <w:rPr>
          <w:color w:val="FF0000"/>
        </w:rPr>
        <w:sectPr w:rsidR="0003640E" w:rsidRPr="00E067B7" w:rsidSect="00B86F2A">
          <w:headerReference w:type="default" r:id="rId13"/>
          <w:footerReference w:type="default" r:id="rId14"/>
          <w:pgSz w:w="11907" w:h="16840" w:code="9"/>
          <w:pgMar w:top="5670" w:right="1701" w:bottom="1701" w:left="1701" w:header="567" w:footer="1134" w:gutter="0"/>
          <w:cols w:space="720"/>
        </w:sectPr>
      </w:pPr>
    </w:p>
    <w:p w14:paraId="7D990E70" w14:textId="2054C5C2" w:rsidR="00727DF9" w:rsidRPr="00E067B7" w:rsidRDefault="00727DF9" w:rsidP="00727DF9">
      <w:pPr>
        <w:pStyle w:val="BodyText"/>
      </w:pPr>
      <w:r w:rsidRPr="00E067B7">
        <w:lastRenderedPageBreak/>
        <w:t xml:space="preserve">The information in this publication is, according to the Ministry for the Environment’s best efforts, accurate at the time of publication. The Ministry will make every reasonable effort to keep it current and accurate. However, users of this publication are advised that: </w:t>
      </w:r>
    </w:p>
    <w:p w14:paraId="73CBD226" w14:textId="77777777" w:rsidR="00727DF9" w:rsidRPr="00E067B7" w:rsidRDefault="00727DF9" w:rsidP="00727DF9">
      <w:pPr>
        <w:pStyle w:val="Bullet"/>
        <w:tabs>
          <w:tab w:val="num" w:pos="397"/>
        </w:tabs>
      </w:pPr>
      <w:r w:rsidRPr="00E067B7">
        <w:t xml:space="preserve">the information does not alter the laws of New Zealand, other official guidelines, or </w:t>
      </w:r>
      <w:proofErr w:type="gramStart"/>
      <w:r w:rsidRPr="00E067B7">
        <w:t>requirements</w:t>
      </w:r>
      <w:proofErr w:type="gramEnd"/>
      <w:r w:rsidRPr="00E067B7">
        <w:t xml:space="preserve"> </w:t>
      </w:r>
    </w:p>
    <w:p w14:paraId="6D49F88F" w14:textId="77777777" w:rsidR="00727DF9" w:rsidRPr="00E067B7" w:rsidRDefault="00727DF9" w:rsidP="00727DF9">
      <w:pPr>
        <w:pStyle w:val="Bullet"/>
        <w:tabs>
          <w:tab w:val="num" w:pos="397"/>
        </w:tabs>
      </w:pPr>
      <w:r w:rsidRPr="00E067B7">
        <w:t xml:space="preserve">it does not constitute legal advice, and users should take specific advice from qualified professionals before taking any action based on information in this </w:t>
      </w:r>
      <w:proofErr w:type="gramStart"/>
      <w:r w:rsidRPr="00E067B7">
        <w:t>publication</w:t>
      </w:r>
      <w:proofErr w:type="gramEnd"/>
      <w:r w:rsidRPr="00E067B7">
        <w:t xml:space="preserve"> </w:t>
      </w:r>
    </w:p>
    <w:p w14:paraId="49D1706C" w14:textId="77777777" w:rsidR="00727DF9" w:rsidRPr="00E067B7" w:rsidRDefault="00727DF9" w:rsidP="00727DF9">
      <w:pPr>
        <w:pStyle w:val="Bullet"/>
        <w:tabs>
          <w:tab w:val="num" w:pos="397"/>
        </w:tabs>
      </w:pPr>
      <w:r w:rsidRPr="00E067B7">
        <w:t xml:space="preserve">the Ministry does not accept any responsibility or liability whatsoever whether in contract, tort, equity, or otherwise for any action taken as a result of reading, or reliance placed on this publication because of having read any part, or all, of the information in this publication or for any error, or inadequacy, deficiency, flaw in, or omission from the information in this </w:t>
      </w:r>
      <w:proofErr w:type="gramStart"/>
      <w:r w:rsidRPr="00E067B7">
        <w:t>publication</w:t>
      </w:r>
      <w:proofErr w:type="gramEnd"/>
      <w:r w:rsidRPr="00E067B7">
        <w:t xml:space="preserve"> </w:t>
      </w:r>
    </w:p>
    <w:p w14:paraId="02D2BD6C" w14:textId="77777777" w:rsidR="00727DF9" w:rsidRPr="00E067B7" w:rsidRDefault="00727DF9" w:rsidP="00727DF9">
      <w:pPr>
        <w:pStyle w:val="Bullet"/>
        <w:tabs>
          <w:tab w:val="num" w:pos="397"/>
        </w:tabs>
      </w:pPr>
      <w:r w:rsidRPr="00E067B7">
        <w:t xml:space="preserve">all references to websites, </w:t>
      </w:r>
      <w:proofErr w:type="gramStart"/>
      <w:r w:rsidRPr="00E067B7">
        <w:t>organisations</w:t>
      </w:r>
      <w:proofErr w:type="gramEnd"/>
      <w:r w:rsidRPr="00E067B7">
        <w:t xml:space="preserve"> or people not within the Ministry are for convenience only and should not be taken as endorsement of those websites or information contained in those websites nor of organisations or people referred to.</w:t>
      </w:r>
    </w:p>
    <w:p w14:paraId="69B99812" w14:textId="77777777" w:rsidR="00727DF9" w:rsidRPr="00E067B7" w:rsidRDefault="00727DF9" w:rsidP="00727DF9">
      <w:pPr>
        <w:pStyle w:val="BodyText"/>
      </w:pPr>
    </w:p>
    <w:p w14:paraId="100BE175" w14:textId="77777777" w:rsidR="00727DF9" w:rsidRPr="00E067B7" w:rsidRDefault="00727DF9" w:rsidP="00727DF9">
      <w:pPr>
        <w:pStyle w:val="BodyText"/>
      </w:pPr>
    </w:p>
    <w:p w14:paraId="32D4F3BC" w14:textId="77777777" w:rsidR="00727DF9" w:rsidRPr="00E067B7" w:rsidRDefault="00727DF9" w:rsidP="00727DF9">
      <w:pPr>
        <w:pStyle w:val="BodyText"/>
      </w:pPr>
    </w:p>
    <w:p w14:paraId="2E974FE9" w14:textId="77777777" w:rsidR="00727DF9" w:rsidRPr="00E067B7" w:rsidRDefault="00727DF9" w:rsidP="00727DF9">
      <w:pPr>
        <w:pStyle w:val="BodyText"/>
      </w:pPr>
    </w:p>
    <w:p w14:paraId="7DE16499" w14:textId="640BF14D" w:rsidR="00727DF9" w:rsidRPr="00E067B7" w:rsidRDefault="00727DF9" w:rsidP="00727DF9">
      <w:pPr>
        <w:pStyle w:val="BodyText"/>
      </w:pPr>
      <w:r w:rsidRPr="00E067B7">
        <w:t xml:space="preserve">This document may be cited as: Ministry for the Environment. 2023. </w:t>
      </w:r>
      <w:r w:rsidRPr="00E067B7">
        <w:rPr>
          <w:i/>
          <w:iCs/>
        </w:rPr>
        <w:t>Helping nature and people thrive</w:t>
      </w:r>
      <w:r w:rsidR="00621320" w:rsidRPr="00E067B7">
        <w:rPr>
          <w:i/>
          <w:iCs/>
        </w:rPr>
        <w:t>:</w:t>
      </w:r>
      <w:r w:rsidRPr="00E067B7">
        <w:rPr>
          <w:i/>
          <w:iCs/>
        </w:rPr>
        <w:t xml:space="preserve"> Exploring a biodiversity credit system for </w:t>
      </w:r>
      <w:r w:rsidR="000313DB">
        <w:rPr>
          <w:i/>
          <w:iCs/>
        </w:rPr>
        <w:t xml:space="preserve">Aotearoa </w:t>
      </w:r>
      <w:r w:rsidRPr="00E067B7">
        <w:rPr>
          <w:i/>
          <w:iCs/>
        </w:rPr>
        <w:t>New</w:t>
      </w:r>
      <w:r w:rsidR="00EB2294" w:rsidRPr="00E067B7">
        <w:rPr>
          <w:i/>
          <w:iCs/>
        </w:rPr>
        <w:t> </w:t>
      </w:r>
      <w:r w:rsidRPr="00E067B7">
        <w:rPr>
          <w:i/>
          <w:iCs/>
        </w:rPr>
        <w:t>Zealand</w:t>
      </w:r>
      <w:r w:rsidR="00621320" w:rsidRPr="00E067B7">
        <w:rPr>
          <w:i/>
          <w:iCs/>
        </w:rPr>
        <w:t xml:space="preserve"> –</w:t>
      </w:r>
      <w:r w:rsidRPr="00E067B7">
        <w:rPr>
          <w:i/>
          <w:iCs/>
        </w:rPr>
        <w:t xml:space="preserve"> Discussion document.</w:t>
      </w:r>
      <w:r w:rsidRPr="00E067B7">
        <w:t xml:space="preserve"> Wellington: Ministry for the Environment.</w:t>
      </w:r>
    </w:p>
    <w:p w14:paraId="4ADD424F" w14:textId="77777777" w:rsidR="00727DF9" w:rsidRPr="00E067B7" w:rsidRDefault="00727DF9" w:rsidP="00727DF9">
      <w:pPr>
        <w:pStyle w:val="BodyText"/>
      </w:pPr>
    </w:p>
    <w:p w14:paraId="2545ACF0" w14:textId="77777777" w:rsidR="00727DF9" w:rsidRPr="00E067B7" w:rsidRDefault="00727DF9" w:rsidP="00727DF9">
      <w:pPr>
        <w:pStyle w:val="BodyText"/>
      </w:pPr>
    </w:p>
    <w:p w14:paraId="7D083DAA" w14:textId="77777777" w:rsidR="00727DF9" w:rsidRPr="00E067B7" w:rsidRDefault="00727DF9" w:rsidP="00727DF9">
      <w:pPr>
        <w:pStyle w:val="BodyText"/>
      </w:pPr>
    </w:p>
    <w:p w14:paraId="403291BA" w14:textId="77777777" w:rsidR="00727DF9" w:rsidRPr="00E067B7" w:rsidRDefault="00727DF9" w:rsidP="00727DF9">
      <w:pPr>
        <w:pStyle w:val="BodyText"/>
      </w:pPr>
    </w:p>
    <w:p w14:paraId="6F0D66DB" w14:textId="77777777" w:rsidR="00727DF9" w:rsidRPr="00E067B7" w:rsidRDefault="00727DF9" w:rsidP="00727DF9">
      <w:pPr>
        <w:pStyle w:val="BodyText"/>
      </w:pPr>
    </w:p>
    <w:p w14:paraId="702FDB0A" w14:textId="77777777" w:rsidR="00727DF9" w:rsidRPr="00E067B7" w:rsidRDefault="00727DF9" w:rsidP="00727DF9">
      <w:pPr>
        <w:pStyle w:val="BodyText"/>
      </w:pPr>
    </w:p>
    <w:p w14:paraId="43AD30FE" w14:textId="0F390D40" w:rsidR="00727DF9" w:rsidRPr="00E067B7" w:rsidRDefault="00727DF9" w:rsidP="00EB2294">
      <w:pPr>
        <w:pStyle w:val="BodyText"/>
      </w:pPr>
      <w:r w:rsidRPr="00E067B7">
        <w:t>Published in July 2023 by the</w:t>
      </w:r>
      <w:r w:rsidRPr="00E067B7">
        <w:br/>
        <w:t xml:space="preserve">Ministry for the Environment </w:t>
      </w:r>
      <w:r w:rsidRPr="00E067B7">
        <w:br/>
      </w:r>
      <w:proofErr w:type="spellStart"/>
      <w:r w:rsidRPr="00E067B7">
        <w:t>Manatū</w:t>
      </w:r>
      <w:proofErr w:type="spellEnd"/>
      <w:r w:rsidRPr="00E067B7">
        <w:t xml:space="preserve"> </w:t>
      </w:r>
      <w:proofErr w:type="spellStart"/>
      <w:r w:rsidRPr="00E067B7">
        <w:t>mō</w:t>
      </w:r>
      <w:proofErr w:type="spellEnd"/>
      <w:r w:rsidRPr="00E067B7">
        <w:t xml:space="preserve"> </w:t>
      </w:r>
      <w:proofErr w:type="spellStart"/>
      <w:r w:rsidRPr="00E067B7">
        <w:t>te</w:t>
      </w:r>
      <w:proofErr w:type="spellEnd"/>
      <w:r w:rsidRPr="00E067B7">
        <w:t xml:space="preserve"> </w:t>
      </w:r>
      <w:proofErr w:type="spellStart"/>
      <w:r w:rsidRPr="00E067B7">
        <w:t>Taiao</w:t>
      </w:r>
      <w:proofErr w:type="spellEnd"/>
      <w:r w:rsidRPr="00E067B7">
        <w:br/>
        <w:t>PO Box 10362, Wellington 6143, New Zealand</w:t>
      </w:r>
      <w:r w:rsidRPr="00E067B7">
        <w:br/>
      </w:r>
      <w:hyperlink r:id="rId15" w:history="1">
        <w:r w:rsidRPr="00E067B7">
          <w:rPr>
            <w:rStyle w:val="Hyperlink"/>
          </w:rPr>
          <w:t>environment.govt.nz</w:t>
        </w:r>
      </w:hyperlink>
    </w:p>
    <w:p w14:paraId="61C724F1" w14:textId="663D63EE" w:rsidR="00727DF9" w:rsidRPr="00E067B7" w:rsidRDefault="00727DF9" w:rsidP="00727DF9">
      <w:pPr>
        <w:pStyle w:val="BodyText"/>
      </w:pPr>
      <w:r w:rsidRPr="00E067B7">
        <w:t>ISBN: 978-1-991077-67-7 (online)</w:t>
      </w:r>
    </w:p>
    <w:p w14:paraId="2FE11595" w14:textId="77777777" w:rsidR="00727DF9" w:rsidRPr="00E067B7" w:rsidRDefault="00727DF9" w:rsidP="00727DF9">
      <w:pPr>
        <w:pStyle w:val="BodyText"/>
      </w:pPr>
      <w:r w:rsidRPr="00E067B7">
        <w:t>Publication number: ME 1777</w:t>
      </w:r>
    </w:p>
    <w:p w14:paraId="339C6696" w14:textId="6905BB69" w:rsidR="00A84FE1" w:rsidRPr="00E067B7" w:rsidRDefault="00727DF9" w:rsidP="00727DF9">
      <w:pPr>
        <w:pStyle w:val="Imprint"/>
        <w:spacing w:after="80"/>
      </w:pPr>
      <w:r w:rsidRPr="00E067B7">
        <w:t>© Crown copyright New Zealand 2023</w:t>
      </w:r>
    </w:p>
    <w:p w14:paraId="12186542" w14:textId="77777777" w:rsidR="0080531E" w:rsidRPr="00E067B7" w:rsidRDefault="0080531E" w:rsidP="00A84FE1">
      <w:pPr>
        <w:sectPr w:rsidR="0080531E" w:rsidRPr="00E067B7" w:rsidSect="00A340A8">
          <w:headerReference w:type="even" r:id="rId16"/>
          <w:headerReference w:type="default" r:id="rId17"/>
          <w:footerReference w:type="even" r:id="rId18"/>
          <w:footerReference w:type="default" r:id="rId19"/>
          <w:pgSz w:w="11907" w:h="16840" w:code="9"/>
          <w:pgMar w:top="1134" w:right="1701" w:bottom="1134" w:left="1701" w:header="567" w:footer="567" w:gutter="0"/>
          <w:cols w:space="720"/>
        </w:sectPr>
      </w:pPr>
    </w:p>
    <w:p w14:paraId="4CF14382" w14:textId="77777777" w:rsidR="0080531E" w:rsidRPr="00E067B7" w:rsidRDefault="0080531E" w:rsidP="00585FD0">
      <w:pPr>
        <w:pStyle w:val="Heading"/>
      </w:pPr>
      <w:r w:rsidRPr="00E067B7">
        <w:lastRenderedPageBreak/>
        <w:t>Contents</w:t>
      </w:r>
    </w:p>
    <w:p w14:paraId="6701883A" w14:textId="119F13D3" w:rsidR="003E11CE" w:rsidRDefault="00775F57">
      <w:pPr>
        <w:pStyle w:val="TOC1"/>
        <w:rPr>
          <w:rFonts w:asciiTheme="minorHAnsi" w:hAnsiTheme="minorHAnsi"/>
          <w:noProof/>
          <w:kern w:val="2"/>
          <w14:ligatures w14:val="standardContextual"/>
        </w:rPr>
      </w:pPr>
      <w:r w:rsidRPr="00E067B7">
        <w:rPr>
          <w:color w:val="0092CF"/>
        </w:rPr>
        <w:fldChar w:fldCharType="begin"/>
      </w:r>
      <w:r w:rsidRPr="00E067B7">
        <w:rPr>
          <w:color w:val="0092CF"/>
        </w:rPr>
        <w:instrText xml:space="preserve"> TOC \h \z \t "Heading 1,1,Heading 2,2" </w:instrText>
      </w:r>
      <w:r w:rsidRPr="00E067B7">
        <w:rPr>
          <w:color w:val="0092CF"/>
        </w:rPr>
        <w:fldChar w:fldCharType="separate"/>
      </w:r>
      <w:hyperlink w:anchor="_Toc139446066" w:history="1">
        <w:r w:rsidR="003E11CE" w:rsidRPr="00620D32">
          <w:rPr>
            <w:rStyle w:val="Hyperlink"/>
            <w:noProof/>
          </w:rPr>
          <w:t>Message from the Minister of Conservation</w:t>
        </w:r>
        <w:r w:rsidR="003E11CE">
          <w:rPr>
            <w:noProof/>
            <w:webHidden/>
          </w:rPr>
          <w:tab/>
        </w:r>
        <w:r w:rsidR="003E11CE">
          <w:rPr>
            <w:noProof/>
            <w:webHidden/>
          </w:rPr>
          <w:fldChar w:fldCharType="begin"/>
        </w:r>
        <w:r w:rsidR="003E11CE">
          <w:rPr>
            <w:noProof/>
            <w:webHidden/>
          </w:rPr>
          <w:instrText xml:space="preserve"> PAGEREF _Toc139446066 \h </w:instrText>
        </w:r>
        <w:r w:rsidR="003E11CE">
          <w:rPr>
            <w:noProof/>
            <w:webHidden/>
          </w:rPr>
        </w:r>
        <w:r w:rsidR="003E11CE">
          <w:rPr>
            <w:noProof/>
            <w:webHidden/>
          </w:rPr>
          <w:fldChar w:fldCharType="separate"/>
        </w:r>
        <w:r w:rsidR="00F346FA">
          <w:rPr>
            <w:noProof/>
            <w:webHidden/>
          </w:rPr>
          <w:t>5</w:t>
        </w:r>
        <w:r w:rsidR="003E11CE">
          <w:rPr>
            <w:noProof/>
            <w:webHidden/>
          </w:rPr>
          <w:fldChar w:fldCharType="end"/>
        </w:r>
      </w:hyperlink>
    </w:p>
    <w:p w14:paraId="40D40DCF" w14:textId="054C95BF" w:rsidR="003E11CE" w:rsidRDefault="00F359F0">
      <w:pPr>
        <w:pStyle w:val="TOC1"/>
        <w:rPr>
          <w:rFonts w:asciiTheme="minorHAnsi" w:hAnsiTheme="minorHAnsi"/>
          <w:noProof/>
          <w:kern w:val="2"/>
          <w14:ligatures w14:val="standardContextual"/>
        </w:rPr>
      </w:pPr>
      <w:hyperlink w:anchor="_Toc139446067" w:history="1">
        <w:r w:rsidR="003E11CE" w:rsidRPr="00620D32">
          <w:rPr>
            <w:rStyle w:val="Hyperlink"/>
            <w:noProof/>
          </w:rPr>
          <w:t>Message from the Associate Minister for the Environment (Biodiversity)</w:t>
        </w:r>
        <w:r w:rsidR="003E11CE">
          <w:rPr>
            <w:noProof/>
            <w:webHidden/>
          </w:rPr>
          <w:tab/>
        </w:r>
        <w:r w:rsidR="003E11CE">
          <w:rPr>
            <w:noProof/>
            <w:webHidden/>
          </w:rPr>
          <w:fldChar w:fldCharType="begin"/>
        </w:r>
        <w:r w:rsidR="003E11CE">
          <w:rPr>
            <w:noProof/>
            <w:webHidden/>
          </w:rPr>
          <w:instrText xml:space="preserve"> PAGEREF _Toc139446067 \h </w:instrText>
        </w:r>
        <w:r w:rsidR="003E11CE">
          <w:rPr>
            <w:noProof/>
            <w:webHidden/>
          </w:rPr>
        </w:r>
        <w:r w:rsidR="003E11CE">
          <w:rPr>
            <w:noProof/>
            <w:webHidden/>
          </w:rPr>
          <w:fldChar w:fldCharType="separate"/>
        </w:r>
        <w:r w:rsidR="00F346FA">
          <w:rPr>
            <w:noProof/>
            <w:webHidden/>
          </w:rPr>
          <w:t>6</w:t>
        </w:r>
        <w:r w:rsidR="003E11CE">
          <w:rPr>
            <w:noProof/>
            <w:webHidden/>
          </w:rPr>
          <w:fldChar w:fldCharType="end"/>
        </w:r>
      </w:hyperlink>
    </w:p>
    <w:p w14:paraId="222297E4" w14:textId="7967B7FD" w:rsidR="003E11CE" w:rsidRDefault="00F359F0">
      <w:pPr>
        <w:pStyle w:val="TOC1"/>
        <w:rPr>
          <w:rFonts w:asciiTheme="minorHAnsi" w:hAnsiTheme="minorHAnsi"/>
          <w:noProof/>
          <w:kern w:val="2"/>
          <w14:ligatures w14:val="standardContextual"/>
        </w:rPr>
      </w:pPr>
      <w:hyperlink w:anchor="_Toc139446068" w:history="1">
        <w:r w:rsidR="003E11CE" w:rsidRPr="00620D32">
          <w:rPr>
            <w:rStyle w:val="Hyperlink"/>
            <w:noProof/>
          </w:rPr>
          <w:t>Summary</w:t>
        </w:r>
        <w:r w:rsidR="003E11CE">
          <w:rPr>
            <w:noProof/>
            <w:webHidden/>
          </w:rPr>
          <w:tab/>
        </w:r>
        <w:r w:rsidR="003E11CE">
          <w:rPr>
            <w:noProof/>
            <w:webHidden/>
          </w:rPr>
          <w:fldChar w:fldCharType="begin"/>
        </w:r>
        <w:r w:rsidR="003E11CE">
          <w:rPr>
            <w:noProof/>
            <w:webHidden/>
          </w:rPr>
          <w:instrText xml:space="preserve"> PAGEREF _Toc139446068 \h </w:instrText>
        </w:r>
        <w:r w:rsidR="003E11CE">
          <w:rPr>
            <w:noProof/>
            <w:webHidden/>
          </w:rPr>
        </w:r>
        <w:r w:rsidR="003E11CE">
          <w:rPr>
            <w:noProof/>
            <w:webHidden/>
          </w:rPr>
          <w:fldChar w:fldCharType="separate"/>
        </w:r>
        <w:r w:rsidR="00F346FA">
          <w:rPr>
            <w:noProof/>
            <w:webHidden/>
          </w:rPr>
          <w:t>8</w:t>
        </w:r>
        <w:r w:rsidR="003E11CE">
          <w:rPr>
            <w:noProof/>
            <w:webHidden/>
          </w:rPr>
          <w:fldChar w:fldCharType="end"/>
        </w:r>
      </w:hyperlink>
    </w:p>
    <w:p w14:paraId="2429C991" w14:textId="77F5A55E" w:rsidR="003E11CE" w:rsidRDefault="00F359F0">
      <w:pPr>
        <w:pStyle w:val="TOC1"/>
        <w:rPr>
          <w:rFonts w:asciiTheme="minorHAnsi" w:hAnsiTheme="minorHAnsi"/>
          <w:noProof/>
          <w:kern w:val="2"/>
          <w14:ligatures w14:val="standardContextual"/>
        </w:rPr>
      </w:pPr>
      <w:hyperlink w:anchor="_Toc139446069" w:history="1">
        <w:r w:rsidR="003E11CE" w:rsidRPr="00620D32">
          <w:rPr>
            <w:rStyle w:val="Hyperlink"/>
            <w:noProof/>
          </w:rPr>
          <w:t xml:space="preserve">1 </w:t>
        </w:r>
        <w:r w:rsidR="003E11CE">
          <w:rPr>
            <w:rFonts w:asciiTheme="minorHAnsi" w:hAnsiTheme="minorHAnsi"/>
            <w:noProof/>
            <w:kern w:val="2"/>
            <w14:ligatures w14:val="standardContextual"/>
          </w:rPr>
          <w:tab/>
        </w:r>
        <w:r w:rsidR="003E11CE" w:rsidRPr="00620D32">
          <w:rPr>
            <w:rStyle w:val="Hyperlink"/>
            <w:noProof/>
          </w:rPr>
          <w:t>What is a biodiversity credit system?</w:t>
        </w:r>
        <w:r w:rsidR="003E11CE">
          <w:rPr>
            <w:noProof/>
            <w:webHidden/>
          </w:rPr>
          <w:tab/>
        </w:r>
        <w:r w:rsidR="003E11CE">
          <w:rPr>
            <w:noProof/>
            <w:webHidden/>
          </w:rPr>
          <w:fldChar w:fldCharType="begin"/>
        </w:r>
        <w:r w:rsidR="003E11CE">
          <w:rPr>
            <w:noProof/>
            <w:webHidden/>
          </w:rPr>
          <w:instrText xml:space="preserve"> PAGEREF _Toc139446069 \h </w:instrText>
        </w:r>
        <w:r w:rsidR="003E11CE">
          <w:rPr>
            <w:noProof/>
            <w:webHidden/>
          </w:rPr>
        </w:r>
        <w:r w:rsidR="003E11CE">
          <w:rPr>
            <w:noProof/>
            <w:webHidden/>
          </w:rPr>
          <w:fldChar w:fldCharType="separate"/>
        </w:r>
        <w:r w:rsidR="00F346FA">
          <w:rPr>
            <w:noProof/>
            <w:webHidden/>
          </w:rPr>
          <w:t>10</w:t>
        </w:r>
        <w:r w:rsidR="003E11CE">
          <w:rPr>
            <w:noProof/>
            <w:webHidden/>
          </w:rPr>
          <w:fldChar w:fldCharType="end"/>
        </w:r>
      </w:hyperlink>
    </w:p>
    <w:p w14:paraId="72267AF1" w14:textId="1C4CD73E" w:rsidR="003E11CE" w:rsidRDefault="00F359F0">
      <w:pPr>
        <w:pStyle w:val="TOC2"/>
        <w:rPr>
          <w:rFonts w:asciiTheme="minorHAnsi" w:hAnsiTheme="minorHAnsi"/>
          <w:noProof/>
          <w:kern w:val="2"/>
          <w14:ligatures w14:val="standardContextual"/>
        </w:rPr>
      </w:pPr>
      <w:hyperlink w:anchor="_Toc139446070" w:history="1">
        <w:r w:rsidR="003E11CE" w:rsidRPr="00620D32">
          <w:rPr>
            <w:rStyle w:val="Hyperlink"/>
            <w:noProof/>
          </w:rPr>
          <w:t>What is a biodiversity credit?</w:t>
        </w:r>
        <w:r w:rsidR="003E11CE">
          <w:rPr>
            <w:noProof/>
            <w:webHidden/>
          </w:rPr>
          <w:tab/>
        </w:r>
        <w:r w:rsidR="003E11CE">
          <w:rPr>
            <w:noProof/>
            <w:webHidden/>
          </w:rPr>
          <w:fldChar w:fldCharType="begin"/>
        </w:r>
        <w:r w:rsidR="003E11CE">
          <w:rPr>
            <w:noProof/>
            <w:webHidden/>
          </w:rPr>
          <w:instrText xml:space="preserve"> PAGEREF _Toc139446070 \h </w:instrText>
        </w:r>
        <w:r w:rsidR="003E11CE">
          <w:rPr>
            <w:noProof/>
            <w:webHidden/>
          </w:rPr>
        </w:r>
        <w:r w:rsidR="003E11CE">
          <w:rPr>
            <w:noProof/>
            <w:webHidden/>
          </w:rPr>
          <w:fldChar w:fldCharType="separate"/>
        </w:r>
        <w:r w:rsidR="00F346FA">
          <w:rPr>
            <w:noProof/>
            <w:webHidden/>
          </w:rPr>
          <w:t>10</w:t>
        </w:r>
        <w:r w:rsidR="003E11CE">
          <w:rPr>
            <w:noProof/>
            <w:webHidden/>
          </w:rPr>
          <w:fldChar w:fldCharType="end"/>
        </w:r>
      </w:hyperlink>
    </w:p>
    <w:p w14:paraId="49476364" w14:textId="166B5186" w:rsidR="003E11CE" w:rsidRDefault="00F359F0">
      <w:pPr>
        <w:pStyle w:val="TOC2"/>
        <w:rPr>
          <w:rFonts w:asciiTheme="minorHAnsi" w:hAnsiTheme="minorHAnsi"/>
          <w:noProof/>
          <w:kern w:val="2"/>
          <w14:ligatures w14:val="standardContextual"/>
        </w:rPr>
      </w:pPr>
      <w:hyperlink w:anchor="_Toc139446071" w:history="1">
        <w:r w:rsidR="003E11CE" w:rsidRPr="00620D32">
          <w:rPr>
            <w:rStyle w:val="Hyperlink"/>
            <w:noProof/>
          </w:rPr>
          <w:t>International approaches</w:t>
        </w:r>
        <w:r w:rsidR="003E11CE">
          <w:rPr>
            <w:noProof/>
            <w:webHidden/>
          </w:rPr>
          <w:tab/>
        </w:r>
        <w:r w:rsidR="003E11CE">
          <w:rPr>
            <w:noProof/>
            <w:webHidden/>
          </w:rPr>
          <w:fldChar w:fldCharType="begin"/>
        </w:r>
        <w:r w:rsidR="003E11CE">
          <w:rPr>
            <w:noProof/>
            <w:webHidden/>
          </w:rPr>
          <w:instrText xml:space="preserve"> PAGEREF _Toc139446071 \h </w:instrText>
        </w:r>
        <w:r w:rsidR="003E11CE">
          <w:rPr>
            <w:noProof/>
            <w:webHidden/>
          </w:rPr>
        </w:r>
        <w:r w:rsidR="003E11CE">
          <w:rPr>
            <w:noProof/>
            <w:webHidden/>
          </w:rPr>
          <w:fldChar w:fldCharType="separate"/>
        </w:r>
        <w:r w:rsidR="00F346FA">
          <w:rPr>
            <w:noProof/>
            <w:webHidden/>
          </w:rPr>
          <w:t>11</w:t>
        </w:r>
        <w:r w:rsidR="003E11CE">
          <w:rPr>
            <w:noProof/>
            <w:webHidden/>
          </w:rPr>
          <w:fldChar w:fldCharType="end"/>
        </w:r>
      </w:hyperlink>
    </w:p>
    <w:p w14:paraId="52BCC646" w14:textId="16CC7BF1" w:rsidR="003E11CE" w:rsidRDefault="00F359F0">
      <w:pPr>
        <w:pStyle w:val="TOC2"/>
        <w:rPr>
          <w:rFonts w:asciiTheme="minorHAnsi" w:hAnsiTheme="minorHAnsi"/>
          <w:noProof/>
          <w:kern w:val="2"/>
          <w14:ligatures w14:val="standardContextual"/>
        </w:rPr>
      </w:pPr>
      <w:hyperlink w:anchor="_Toc139446072" w:history="1">
        <w:r w:rsidR="003E11CE" w:rsidRPr="00620D32">
          <w:rPr>
            <w:rStyle w:val="Hyperlink"/>
            <w:noProof/>
          </w:rPr>
          <w:t>Potential use in different habitats</w:t>
        </w:r>
        <w:r w:rsidR="003E11CE">
          <w:rPr>
            <w:noProof/>
            <w:webHidden/>
          </w:rPr>
          <w:tab/>
        </w:r>
        <w:r w:rsidR="003E11CE">
          <w:rPr>
            <w:noProof/>
            <w:webHidden/>
          </w:rPr>
          <w:fldChar w:fldCharType="begin"/>
        </w:r>
        <w:r w:rsidR="003E11CE">
          <w:rPr>
            <w:noProof/>
            <w:webHidden/>
          </w:rPr>
          <w:instrText xml:space="preserve"> PAGEREF _Toc139446072 \h </w:instrText>
        </w:r>
        <w:r w:rsidR="003E11CE">
          <w:rPr>
            <w:noProof/>
            <w:webHidden/>
          </w:rPr>
        </w:r>
        <w:r w:rsidR="003E11CE">
          <w:rPr>
            <w:noProof/>
            <w:webHidden/>
          </w:rPr>
          <w:fldChar w:fldCharType="separate"/>
        </w:r>
        <w:r w:rsidR="00F346FA">
          <w:rPr>
            <w:noProof/>
            <w:webHidden/>
          </w:rPr>
          <w:t>14</w:t>
        </w:r>
        <w:r w:rsidR="003E11CE">
          <w:rPr>
            <w:noProof/>
            <w:webHidden/>
          </w:rPr>
          <w:fldChar w:fldCharType="end"/>
        </w:r>
      </w:hyperlink>
    </w:p>
    <w:p w14:paraId="2F0F4831" w14:textId="5C9E848D" w:rsidR="003E11CE" w:rsidRDefault="00F359F0">
      <w:pPr>
        <w:pStyle w:val="TOC2"/>
        <w:rPr>
          <w:rFonts w:asciiTheme="minorHAnsi" w:hAnsiTheme="minorHAnsi"/>
          <w:noProof/>
          <w:kern w:val="2"/>
          <w14:ligatures w14:val="standardContextual"/>
        </w:rPr>
      </w:pPr>
      <w:hyperlink w:anchor="_Toc139446073" w:history="1">
        <w:r w:rsidR="003E11CE" w:rsidRPr="00620D32">
          <w:rPr>
            <w:rStyle w:val="Hyperlink"/>
            <w:noProof/>
          </w:rPr>
          <w:t>Different biodiversity credit system approaches</w:t>
        </w:r>
        <w:r w:rsidR="003E11CE">
          <w:rPr>
            <w:noProof/>
            <w:webHidden/>
          </w:rPr>
          <w:tab/>
        </w:r>
        <w:r w:rsidR="003E11CE">
          <w:rPr>
            <w:noProof/>
            <w:webHidden/>
          </w:rPr>
          <w:fldChar w:fldCharType="begin"/>
        </w:r>
        <w:r w:rsidR="003E11CE">
          <w:rPr>
            <w:noProof/>
            <w:webHidden/>
          </w:rPr>
          <w:instrText xml:space="preserve"> PAGEREF _Toc139446073 \h </w:instrText>
        </w:r>
        <w:r w:rsidR="003E11CE">
          <w:rPr>
            <w:noProof/>
            <w:webHidden/>
          </w:rPr>
        </w:r>
        <w:r w:rsidR="003E11CE">
          <w:rPr>
            <w:noProof/>
            <w:webHidden/>
          </w:rPr>
          <w:fldChar w:fldCharType="separate"/>
        </w:r>
        <w:r w:rsidR="00F346FA">
          <w:rPr>
            <w:noProof/>
            <w:webHidden/>
          </w:rPr>
          <w:t>14</w:t>
        </w:r>
        <w:r w:rsidR="003E11CE">
          <w:rPr>
            <w:noProof/>
            <w:webHidden/>
          </w:rPr>
          <w:fldChar w:fldCharType="end"/>
        </w:r>
      </w:hyperlink>
    </w:p>
    <w:p w14:paraId="785154B1" w14:textId="3F05D9CD" w:rsidR="003E11CE" w:rsidRDefault="00F359F0">
      <w:pPr>
        <w:pStyle w:val="TOC2"/>
        <w:rPr>
          <w:rFonts w:asciiTheme="minorHAnsi" w:hAnsiTheme="minorHAnsi"/>
          <w:noProof/>
          <w:kern w:val="2"/>
          <w14:ligatures w14:val="standardContextual"/>
        </w:rPr>
      </w:pPr>
      <w:hyperlink w:anchor="_Toc139446074" w:history="1">
        <w:r w:rsidR="003E11CE" w:rsidRPr="00620D32">
          <w:rPr>
            <w:rStyle w:val="Hyperlink"/>
            <w:noProof/>
          </w:rPr>
          <w:t>Activities a biodiversity credit could fund</w:t>
        </w:r>
        <w:r w:rsidR="003E11CE">
          <w:rPr>
            <w:noProof/>
            <w:webHidden/>
          </w:rPr>
          <w:tab/>
        </w:r>
        <w:r w:rsidR="003E11CE">
          <w:rPr>
            <w:noProof/>
            <w:webHidden/>
          </w:rPr>
          <w:fldChar w:fldCharType="begin"/>
        </w:r>
        <w:r w:rsidR="003E11CE">
          <w:rPr>
            <w:noProof/>
            <w:webHidden/>
          </w:rPr>
          <w:instrText xml:space="preserve"> PAGEREF _Toc139446074 \h </w:instrText>
        </w:r>
        <w:r w:rsidR="003E11CE">
          <w:rPr>
            <w:noProof/>
            <w:webHidden/>
          </w:rPr>
        </w:r>
        <w:r w:rsidR="003E11CE">
          <w:rPr>
            <w:noProof/>
            <w:webHidden/>
          </w:rPr>
          <w:fldChar w:fldCharType="separate"/>
        </w:r>
        <w:r w:rsidR="00F346FA">
          <w:rPr>
            <w:noProof/>
            <w:webHidden/>
          </w:rPr>
          <w:t>15</w:t>
        </w:r>
        <w:r w:rsidR="003E11CE">
          <w:rPr>
            <w:noProof/>
            <w:webHidden/>
          </w:rPr>
          <w:fldChar w:fldCharType="end"/>
        </w:r>
      </w:hyperlink>
    </w:p>
    <w:p w14:paraId="632B02C9" w14:textId="2625D112" w:rsidR="003E11CE" w:rsidRDefault="00F359F0">
      <w:pPr>
        <w:pStyle w:val="TOC2"/>
        <w:rPr>
          <w:rFonts w:asciiTheme="minorHAnsi" w:hAnsiTheme="minorHAnsi"/>
          <w:noProof/>
          <w:kern w:val="2"/>
          <w14:ligatures w14:val="standardContextual"/>
        </w:rPr>
      </w:pPr>
      <w:hyperlink w:anchor="_Toc139446075" w:history="1">
        <w:r w:rsidR="003E11CE" w:rsidRPr="00620D32">
          <w:rPr>
            <w:rStyle w:val="Hyperlink"/>
            <w:noProof/>
          </w:rPr>
          <w:t>Biodiversity credits versus biodiversity offsets</w:t>
        </w:r>
        <w:r w:rsidR="003E11CE">
          <w:rPr>
            <w:noProof/>
            <w:webHidden/>
          </w:rPr>
          <w:tab/>
        </w:r>
        <w:r w:rsidR="003E11CE">
          <w:rPr>
            <w:noProof/>
            <w:webHidden/>
          </w:rPr>
          <w:fldChar w:fldCharType="begin"/>
        </w:r>
        <w:r w:rsidR="003E11CE">
          <w:rPr>
            <w:noProof/>
            <w:webHidden/>
          </w:rPr>
          <w:instrText xml:space="preserve"> PAGEREF _Toc139446075 \h </w:instrText>
        </w:r>
        <w:r w:rsidR="003E11CE">
          <w:rPr>
            <w:noProof/>
            <w:webHidden/>
          </w:rPr>
        </w:r>
        <w:r w:rsidR="003E11CE">
          <w:rPr>
            <w:noProof/>
            <w:webHidden/>
          </w:rPr>
          <w:fldChar w:fldCharType="separate"/>
        </w:r>
        <w:r w:rsidR="00F346FA">
          <w:rPr>
            <w:noProof/>
            <w:webHidden/>
          </w:rPr>
          <w:t>16</w:t>
        </w:r>
        <w:r w:rsidR="003E11CE">
          <w:rPr>
            <w:noProof/>
            <w:webHidden/>
          </w:rPr>
          <w:fldChar w:fldCharType="end"/>
        </w:r>
      </w:hyperlink>
    </w:p>
    <w:p w14:paraId="0416B5DC" w14:textId="0B53BDC0" w:rsidR="003E11CE" w:rsidRDefault="00F359F0">
      <w:pPr>
        <w:pStyle w:val="TOC1"/>
        <w:rPr>
          <w:rFonts w:asciiTheme="minorHAnsi" w:hAnsiTheme="minorHAnsi"/>
          <w:noProof/>
          <w:kern w:val="2"/>
          <w14:ligatures w14:val="standardContextual"/>
        </w:rPr>
      </w:pPr>
      <w:hyperlink w:anchor="_Toc139446076" w:history="1">
        <w:r w:rsidR="003E11CE" w:rsidRPr="00620D32">
          <w:rPr>
            <w:rStyle w:val="Hyperlink"/>
            <w:noProof/>
          </w:rPr>
          <w:t xml:space="preserve">2. </w:t>
        </w:r>
        <w:r w:rsidR="003E11CE">
          <w:rPr>
            <w:rFonts w:asciiTheme="minorHAnsi" w:hAnsiTheme="minorHAnsi"/>
            <w:noProof/>
            <w:kern w:val="2"/>
            <w14:ligatures w14:val="standardContextual"/>
          </w:rPr>
          <w:tab/>
        </w:r>
        <w:r w:rsidR="003E11CE" w:rsidRPr="00620D32">
          <w:rPr>
            <w:rStyle w:val="Hyperlink"/>
            <w:noProof/>
          </w:rPr>
          <w:t>Why do we need a biodiversity credit system?</w:t>
        </w:r>
        <w:r w:rsidR="003E11CE">
          <w:rPr>
            <w:noProof/>
            <w:webHidden/>
          </w:rPr>
          <w:tab/>
        </w:r>
        <w:r w:rsidR="003E11CE">
          <w:rPr>
            <w:noProof/>
            <w:webHidden/>
          </w:rPr>
          <w:fldChar w:fldCharType="begin"/>
        </w:r>
        <w:r w:rsidR="003E11CE">
          <w:rPr>
            <w:noProof/>
            <w:webHidden/>
          </w:rPr>
          <w:instrText xml:space="preserve"> PAGEREF _Toc139446076 \h </w:instrText>
        </w:r>
        <w:r w:rsidR="003E11CE">
          <w:rPr>
            <w:noProof/>
            <w:webHidden/>
          </w:rPr>
        </w:r>
        <w:r w:rsidR="003E11CE">
          <w:rPr>
            <w:noProof/>
            <w:webHidden/>
          </w:rPr>
          <w:fldChar w:fldCharType="separate"/>
        </w:r>
        <w:r w:rsidR="00F346FA">
          <w:rPr>
            <w:noProof/>
            <w:webHidden/>
          </w:rPr>
          <w:t>18</w:t>
        </w:r>
        <w:r w:rsidR="003E11CE">
          <w:rPr>
            <w:noProof/>
            <w:webHidden/>
          </w:rPr>
          <w:fldChar w:fldCharType="end"/>
        </w:r>
      </w:hyperlink>
    </w:p>
    <w:p w14:paraId="764B6E6B" w14:textId="5E2ADCCC" w:rsidR="003E11CE" w:rsidRDefault="00F359F0">
      <w:pPr>
        <w:pStyle w:val="TOC2"/>
        <w:rPr>
          <w:rFonts w:asciiTheme="minorHAnsi" w:hAnsiTheme="minorHAnsi"/>
          <w:noProof/>
          <w:kern w:val="2"/>
          <w14:ligatures w14:val="standardContextual"/>
        </w:rPr>
      </w:pPr>
      <w:hyperlink w:anchor="_Toc139446077" w:history="1">
        <w:r w:rsidR="003E11CE" w:rsidRPr="00620D32">
          <w:rPr>
            <w:rStyle w:val="Hyperlink"/>
            <w:noProof/>
          </w:rPr>
          <w:t>Why a biodiversity credit system?</w:t>
        </w:r>
        <w:r w:rsidR="003E11CE">
          <w:rPr>
            <w:noProof/>
            <w:webHidden/>
          </w:rPr>
          <w:tab/>
        </w:r>
        <w:r w:rsidR="003E11CE">
          <w:rPr>
            <w:noProof/>
            <w:webHidden/>
          </w:rPr>
          <w:fldChar w:fldCharType="begin"/>
        </w:r>
        <w:r w:rsidR="003E11CE">
          <w:rPr>
            <w:noProof/>
            <w:webHidden/>
          </w:rPr>
          <w:instrText xml:space="preserve"> PAGEREF _Toc139446077 \h </w:instrText>
        </w:r>
        <w:r w:rsidR="003E11CE">
          <w:rPr>
            <w:noProof/>
            <w:webHidden/>
          </w:rPr>
        </w:r>
        <w:r w:rsidR="003E11CE">
          <w:rPr>
            <w:noProof/>
            <w:webHidden/>
          </w:rPr>
          <w:fldChar w:fldCharType="separate"/>
        </w:r>
        <w:r w:rsidR="00F346FA">
          <w:rPr>
            <w:noProof/>
            <w:webHidden/>
          </w:rPr>
          <w:t>18</w:t>
        </w:r>
        <w:r w:rsidR="003E11CE">
          <w:rPr>
            <w:noProof/>
            <w:webHidden/>
          </w:rPr>
          <w:fldChar w:fldCharType="end"/>
        </w:r>
      </w:hyperlink>
    </w:p>
    <w:p w14:paraId="46D7F33C" w14:textId="268998D1" w:rsidR="003E11CE" w:rsidRDefault="00F359F0">
      <w:pPr>
        <w:pStyle w:val="TOC2"/>
        <w:rPr>
          <w:rFonts w:asciiTheme="minorHAnsi" w:hAnsiTheme="minorHAnsi"/>
          <w:noProof/>
          <w:kern w:val="2"/>
          <w14:ligatures w14:val="standardContextual"/>
        </w:rPr>
      </w:pPr>
      <w:hyperlink w:anchor="_Toc139446078" w:history="1">
        <w:r w:rsidR="003E11CE" w:rsidRPr="00620D32">
          <w:rPr>
            <w:rStyle w:val="Hyperlink"/>
            <w:noProof/>
          </w:rPr>
          <w:t xml:space="preserve">Nature </w:t>
        </w:r>
        <w:r w:rsidR="003E11CE" w:rsidRPr="00620D32">
          <w:rPr>
            <w:rStyle w:val="Hyperlink"/>
            <w:noProof/>
            <w:shd w:val="clear" w:color="auto" w:fill="FFFFFF"/>
          </w:rPr>
          <w:t>needs our help</w:t>
        </w:r>
        <w:r w:rsidR="003E11CE">
          <w:rPr>
            <w:noProof/>
            <w:webHidden/>
          </w:rPr>
          <w:tab/>
        </w:r>
        <w:r w:rsidR="003E11CE">
          <w:rPr>
            <w:noProof/>
            <w:webHidden/>
          </w:rPr>
          <w:fldChar w:fldCharType="begin"/>
        </w:r>
        <w:r w:rsidR="003E11CE">
          <w:rPr>
            <w:noProof/>
            <w:webHidden/>
          </w:rPr>
          <w:instrText xml:space="preserve"> PAGEREF _Toc139446078 \h </w:instrText>
        </w:r>
        <w:r w:rsidR="003E11CE">
          <w:rPr>
            <w:noProof/>
            <w:webHidden/>
          </w:rPr>
        </w:r>
        <w:r w:rsidR="003E11CE">
          <w:rPr>
            <w:noProof/>
            <w:webHidden/>
          </w:rPr>
          <w:fldChar w:fldCharType="separate"/>
        </w:r>
        <w:r w:rsidR="00F346FA">
          <w:rPr>
            <w:noProof/>
            <w:webHidden/>
          </w:rPr>
          <w:t>18</w:t>
        </w:r>
        <w:r w:rsidR="003E11CE">
          <w:rPr>
            <w:noProof/>
            <w:webHidden/>
          </w:rPr>
          <w:fldChar w:fldCharType="end"/>
        </w:r>
      </w:hyperlink>
    </w:p>
    <w:p w14:paraId="659B2215" w14:textId="479BCA97" w:rsidR="003E11CE" w:rsidRDefault="00F359F0">
      <w:pPr>
        <w:pStyle w:val="TOC2"/>
        <w:rPr>
          <w:rFonts w:asciiTheme="minorHAnsi" w:hAnsiTheme="minorHAnsi"/>
          <w:noProof/>
          <w:kern w:val="2"/>
          <w14:ligatures w14:val="standardContextual"/>
        </w:rPr>
      </w:pPr>
      <w:hyperlink w:anchor="_Toc139446079" w:history="1">
        <w:r w:rsidR="003E11CE" w:rsidRPr="00620D32">
          <w:rPr>
            <w:rStyle w:val="Hyperlink"/>
            <w:noProof/>
          </w:rPr>
          <w:t>Aotearoa New Zealand’s wildlife, plants and habitats are unique</w:t>
        </w:r>
        <w:r w:rsidR="003E11CE">
          <w:rPr>
            <w:noProof/>
            <w:webHidden/>
          </w:rPr>
          <w:tab/>
        </w:r>
        <w:r w:rsidR="003E11CE">
          <w:rPr>
            <w:noProof/>
            <w:webHidden/>
          </w:rPr>
          <w:fldChar w:fldCharType="begin"/>
        </w:r>
        <w:r w:rsidR="003E11CE">
          <w:rPr>
            <w:noProof/>
            <w:webHidden/>
          </w:rPr>
          <w:instrText xml:space="preserve"> PAGEREF _Toc139446079 \h </w:instrText>
        </w:r>
        <w:r w:rsidR="003E11CE">
          <w:rPr>
            <w:noProof/>
            <w:webHidden/>
          </w:rPr>
        </w:r>
        <w:r w:rsidR="003E11CE">
          <w:rPr>
            <w:noProof/>
            <w:webHidden/>
          </w:rPr>
          <w:fldChar w:fldCharType="separate"/>
        </w:r>
        <w:r w:rsidR="00F346FA">
          <w:rPr>
            <w:noProof/>
            <w:webHidden/>
          </w:rPr>
          <w:t>20</w:t>
        </w:r>
        <w:r w:rsidR="003E11CE">
          <w:rPr>
            <w:noProof/>
            <w:webHidden/>
          </w:rPr>
          <w:fldChar w:fldCharType="end"/>
        </w:r>
      </w:hyperlink>
    </w:p>
    <w:p w14:paraId="0B775EF1" w14:textId="3001BA2C" w:rsidR="003E11CE" w:rsidRDefault="00F359F0">
      <w:pPr>
        <w:pStyle w:val="TOC2"/>
        <w:rPr>
          <w:rFonts w:asciiTheme="minorHAnsi" w:hAnsiTheme="minorHAnsi"/>
          <w:noProof/>
          <w:kern w:val="2"/>
          <w14:ligatures w14:val="standardContextual"/>
        </w:rPr>
      </w:pPr>
      <w:hyperlink w:anchor="_Toc139446080" w:history="1">
        <w:r w:rsidR="003E11CE" w:rsidRPr="00620D32">
          <w:rPr>
            <w:rStyle w:val="Hyperlink"/>
            <w:noProof/>
          </w:rPr>
          <w:t>We need the environment to thrive for people to thrive</w:t>
        </w:r>
        <w:r w:rsidR="003E11CE">
          <w:rPr>
            <w:noProof/>
            <w:webHidden/>
          </w:rPr>
          <w:tab/>
        </w:r>
        <w:r w:rsidR="003E11CE">
          <w:rPr>
            <w:noProof/>
            <w:webHidden/>
          </w:rPr>
          <w:fldChar w:fldCharType="begin"/>
        </w:r>
        <w:r w:rsidR="003E11CE">
          <w:rPr>
            <w:noProof/>
            <w:webHidden/>
          </w:rPr>
          <w:instrText xml:space="preserve"> PAGEREF _Toc139446080 \h </w:instrText>
        </w:r>
        <w:r w:rsidR="003E11CE">
          <w:rPr>
            <w:noProof/>
            <w:webHidden/>
          </w:rPr>
        </w:r>
        <w:r w:rsidR="003E11CE">
          <w:rPr>
            <w:noProof/>
            <w:webHidden/>
          </w:rPr>
          <w:fldChar w:fldCharType="separate"/>
        </w:r>
        <w:r w:rsidR="00F346FA">
          <w:rPr>
            <w:noProof/>
            <w:webHidden/>
          </w:rPr>
          <w:t>20</w:t>
        </w:r>
        <w:r w:rsidR="003E11CE">
          <w:rPr>
            <w:noProof/>
            <w:webHidden/>
          </w:rPr>
          <w:fldChar w:fldCharType="end"/>
        </w:r>
      </w:hyperlink>
    </w:p>
    <w:p w14:paraId="7D81F8D2" w14:textId="0F28C46D" w:rsidR="003E11CE" w:rsidRDefault="00F359F0">
      <w:pPr>
        <w:pStyle w:val="TOC2"/>
        <w:rPr>
          <w:rFonts w:asciiTheme="minorHAnsi" w:hAnsiTheme="minorHAnsi"/>
          <w:noProof/>
          <w:kern w:val="2"/>
          <w14:ligatures w14:val="standardContextual"/>
        </w:rPr>
      </w:pPr>
      <w:hyperlink w:anchor="_Toc139446081" w:history="1">
        <w:r w:rsidR="003E11CE" w:rsidRPr="00620D32">
          <w:rPr>
            <w:rStyle w:val="Hyperlink"/>
            <w:noProof/>
          </w:rPr>
          <w:t>Protecting the environment is critical to  Māori</w:t>
        </w:r>
        <w:r w:rsidR="003E11CE">
          <w:rPr>
            <w:noProof/>
            <w:webHidden/>
          </w:rPr>
          <w:tab/>
        </w:r>
        <w:r w:rsidR="003E11CE">
          <w:rPr>
            <w:noProof/>
            <w:webHidden/>
          </w:rPr>
          <w:fldChar w:fldCharType="begin"/>
        </w:r>
        <w:r w:rsidR="003E11CE">
          <w:rPr>
            <w:noProof/>
            <w:webHidden/>
          </w:rPr>
          <w:instrText xml:space="preserve"> PAGEREF _Toc139446081 \h </w:instrText>
        </w:r>
        <w:r w:rsidR="003E11CE">
          <w:rPr>
            <w:noProof/>
            <w:webHidden/>
          </w:rPr>
        </w:r>
        <w:r w:rsidR="003E11CE">
          <w:rPr>
            <w:noProof/>
            <w:webHidden/>
          </w:rPr>
          <w:fldChar w:fldCharType="separate"/>
        </w:r>
        <w:r w:rsidR="00F346FA">
          <w:rPr>
            <w:noProof/>
            <w:webHidden/>
          </w:rPr>
          <w:t>21</w:t>
        </w:r>
        <w:r w:rsidR="003E11CE">
          <w:rPr>
            <w:noProof/>
            <w:webHidden/>
          </w:rPr>
          <w:fldChar w:fldCharType="end"/>
        </w:r>
      </w:hyperlink>
    </w:p>
    <w:p w14:paraId="7E33961C" w14:textId="0090A91A" w:rsidR="003E11CE" w:rsidRDefault="00F359F0">
      <w:pPr>
        <w:pStyle w:val="TOC2"/>
        <w:rPr>
          <w:rFonts w:asciiTheme="minorHAnsi" w:hAnsiTheme="minorHAnsi"/>
          <w:noProof/>
          <w:kern w:val="2"/>
          <w14:ligatures w14:val="standardContextual"/>
        </w:rPr>
      </w:pPr>
      <w:hyperlink w:anchor="_Toc139446082" w:history="1">
        <w:r w:rsidR="003E11CE" w:rsidRPr="00620D32">
          <w:rPr>
            <w:rStyle w:val="Hyperlink"/>
            <w:noProof/>
          </w:rPr>
          <w:t>When we act, nature responds</w:t>
        </w:r>
        <w:r w:rsidR="003E11CE">
          <w:rPr>
            <w:noProof/>
            <w:webHidden/>
          </w:rPr>
          <w:tab/>
        </w:r>
        <w:r w:rsidR="003E11CE">
          <w:rPr>
            <w:noProof/>
            <w:webHidden/>
          </w:rPr>
          <w:fldChar w:fldCharType="begin"/>
        </w:r>
        <w:r w:rsidR="003E11CE">
          <w:rPr>
            <w:noProof/>
            <w:webHidden/>
          </w:rPr>
          <w:instrText xml:space="preserve"> PAGEREF _Toc139446082 \h </w:instrText>
        </w:r>
        <w:r w:rsidR="003E11CE">
          <w:rPr>
            <w:noProof/>
            <w:webHidden/>
          </w:rPr>
        </w:r>
        <w:r w:rsidR="003E11CE">
          <w:rPr>
            <w:noProof/>
            <w:webHidden/>
          </w:rPr>
          <w:fldChar w:fldCharType="separate"/>
        </w:r>
        <w:r w:rsidR="00F346FA">
          <w:rPr>
            <w:noProof/>
            <w:webHidden/>
          </w:rPr>
          <w:t>21</w:t>
        </w:r>
        <w:r w:rsidR="003E11CE">
          <w:rPr>
            <w:noProof/>
            <w:webHidden/>
          </w:rPr>
          <w:fldChar w:fldCharType="end"/>
        </w:r>
      </w:hyperlink>
    </w:p>
    <w:p w14:paraId="1C1299E6" w14:textId="3DC7A566" w:rsidR="003E11CE" w:rsidRDefault="00F359F0">
      <w:pPr>
        <w:pStyle w:val="TOC2"/>
        <w:rPr>
          <w:rFonts w:asciiTheme="minorHAnsi" w:hAnsiTheme="minorHAnsi"/>
          <w:noProof/>
          <w:kern w:val="2"/>
          <w14:ligatures w14:val="standardContextual"/>
        </w:rPr>
      </w:pPr>
      <w:hyperlink w:anchor="_Toc139446083" w:history="1">
        <w:r w:rsidR="003E11CE" w:rsidRPr="00620D32">
          <w:rPr>
            <w:rStyle w:val="Hyperlink"/>
            <w:noProof/>
          </w:rPr>
          <w:t>A shared global challenge</w:t>
        </w:r>
        <w:r w:rsidR="003E11CE">
          <w:rPr>
            <w:noProof/>
            <w:webHidden/>
          </w:rPr>
          <w:tab/>
        </w:r>
        <w:r w:rsidR="003E11CE">
          <w:rPr>
            <w:noProof/>
            <w:webHidden/>
          </w:rPr>
          <w:fldChar w:fldCharType="begin"/>
        </w:r>
        <w:r w:rsidR="003E11CE">
          <w:rPr>
            <w:noProof/>
            <w:webHidden/>
          </w:rPr>
          <w:instrText xml:space="preserve"> PAGEREF _Toc139446083 \h </w:instrText>
        </w:r>
        <w:r w:rsidR="003E11CE">
          <w:rPr>
            <w:noProof/>
            <w:webHidden/>
          </w:rPr>
        </w:r>
        <w:r w:rsidR="003E11CE">
          <w:rPr>
            <w:noProof/>
            <w:webHidden/>
          </w:rPr>
          <w:fldChar w:fldCharType="separate"/>
        </w:r>
        <w:r w:rsidR="00F346FA">
          <w:rPr>
            <w:noProof/>
            <w:webHidden/>
          </w:rPr>
          <w:t>24</w:t>
        </w:r>
        <w:r w:rsidR="003E11CE">
          <w:rPr>
            <w:noProof/>
            <w:webHidden/>
          </w:rPr>
          <w:fldChar w:fldCharType="end"/>
        </w:r>
      </w:hyperlink>
    </w:p>
    <w:p w14:paraId="10A6CB6C" w14:textId="201F6B3B" w:rsidR="003E11CE" w:rsidRDefault="00F359F0">
      <w:pPr>
        <w:pStyle w:val="TOC2"/>
        <w:rPr>
          <w:rFonts w:asciiTheme="minorHAnsi" w:hAnsiTheme="minorHAnsi"/>
          <w:noProof/>
          <w:kern w:val="2"/>
          <w14:ligatures w14:val="standardContextual"/>
        </w:rPr>
      </w:pPr>
      <w:hyperlink w:anchor="_Toc139446084" w:history="1">
        <w:r w:rsidR="003E11CE" w:rsidRPr="00620D32">
          <w:rPr>
            <w:rStyle w:val="Hyperlink"/>
            <w:noProof/>
          </w:rPr>
          <w:t>Closing the funding gap</w:t>
        </w:r>
        <w:r w:rsidR="003E11CE">
          <w:rPr>
            <w:noProof/>
            <w:webHidden/>
          </w:rPr>
          <w:tab/>
        </w:r>
        <w:r w:rsidR="003E11CE">
          <w:rPr>
            <w:noProof/>
            <w:webHidden/>
          </w:rPr>
          <w:fldChar w:fldCharType="begin"/>
        </w:r>
        <w:r w:rsidR="003E11CE">
          <w:rPr>
            <w:noProof/>
            <w:webHidden/>
          </w:rPr>
          <w:instrText xml:space="preserve"> PAGEREF _Toc139446084 \h </w:instrText>
        </w:r>
        <w:r w:rsidR="003E11CE">
          <w:rPr>
            <w:noProof/>
            <w:webHidden/>
          </w:rPr>
        </w:r>
        <w:r w:rsidR="003E11CE">
          <w:rPr>
            <w:noProof/>
            <w:webHidden/>
          </w:rPr>
          <w:fldChar w:fldCharType="separate"/>
        </w:r>
        <w:r w:rsidR="00F346FA">
          <w:rPr>
            <w:noProof/>
            <w:webHidden/>
          </w:rPr>
          <w:t>25</w:t>
        </w:r>
        <w:r w:rsidR="003E11CE">
          <w:rPr>
            <w:noProof/>
            <w:webHidden/>
          </w:rPr>
          <w:fldChar w:fldCharType="end"/>
        </w:r>
      </w:hyperlink>
    </w:p>
    <w:p w14:paraId="69D6B0EB" w14:textId="6833B2C2" w:rsidR="003E11CE" w:rsidRDefault="00F359F0">
      <w:pPr>
        <w:pStyle w:val="TOC2"/>
        <w:rPr>
          <w:rFonts w:asciiTheme="minorHAnsi" w:hAnsiTheme="minorHAnsi"/>
          <w:noProof/>
          <w:kern w:val="2"/>
          <w14:ligatures w14:val="standardContextual"/>
        </w:rPr>
      </w:pPr>
      <w:hyperlink w:anchor="_Toc139446085" w:history="1">
        <w:r w:rsidR="003E11CE" w:rsidRPr="00620D32">
          <w:rPr>
            <w:rStyle w:val="Hyperlink"/>
            <w:noProof/>
          </w:rPr>
          <w:t>Growing interest in investing in nature</w:t>
        </w:r>
        <w:r w:rsidR="003E11CE">
          <w:rPr>
            <w:noProof/>
            <w:webHidden/>
          </w:rPr>
          <w:tab/>
        </w:r>
        <w:r w:rsidR="003E11CE">
          <w:rPr>
            <w:noProof/>
            <w:webHidden/>
          </w:rPr>
          <w:fldChar w:fldCharType="begin"/>
        </w:r>
        <w:r w:rsidR="003E11CE">
          <w:rPr>
            <w:noProof/>
            <w:webHidden/>
          </w:rPr>
          <w:instrText xml:space="preserve"> PAGEREF _Toc139446085 \h </w:instrText>
        </w:r>
        <w:r w:rsidR="003E11CE">
          <w:rPr>
            <w:noProof/>
            <w:webHidden/>
          </w:rPr>
        </w:r>
        <w:r w:rsidR="003E11CE">
          <w:rPr>
            <w:noProof/>
            <w:webHidden/>
          </w:rPr>
          <w:fldChar w:fldCharType="separate"/>
        </w:r>
        <w:r w:rsidR="00F346FA">
          <w:rPr>
            <w:noProof/>
            <w:webHidden/>
          </w:rPr>
          <w:t>27</w:t>
        </w:r>
        <w:r w:rsidR="003E11CE">
          <w:rPr>
            <w:noProof/>
            <w:webHidden/>
          </w:rPr>
          <w:fldChar w:fldCharType="end"/>
        </w:r>
      </w:hyperlink>
    </w:p>
    <w:p w14:paraId="6C4E1A89" w14:textId="7D33DDE3" w:rsidR="003E11CE" w:rsidRDefault="00F359F0">
      <w:pPr>
        <w:pStyle w:val="TOC2"/>
        <w:rPr>
          <w:rFonts w:asciiTheme="minorHAnsi" w:hAnsiTheme="minorHAnsi"/>
          <w:noProof/>
          <w:kern w:val="2"/>
          <w14:ligatures w14:val="standardContextual"/>
        </w:rPr>
      </w:pPr>
      <w:hyperlink w:anchor="_Toc139446086" w:history="1">
        <w:r w:rsidR="003E11CE" w:rsidRPr="00620D32">
          <w:rPr>
            <w:rStyle w:val="Hyperlink"/>
            <w:noProof/>
          </w:rPr>
          <w:t>Clear biodiversity outcomes</w:t>
        </w:r>
        <w:r w:rsidR="003E11CE">
          <w:rPr>
            <w:noProof/>
            <w:webHidden/>
          </w:rPr>
          <w:tab/>
        </w:r>
        <w:r w:rsidR="003E11CE">
          <w:rPr>
            <w:noProof/>
            <w:webHidden/>
          </w:rPr>
          <w:fldChar w:fldCharType="begin"/>
        </w:r>
        <w:r w:rsidR="003E11CE">
          <w:rPr>
            <w:noProof/>
            <w:webHidden/>
          </w:rPr>
          <w:instrText xml:space="preserve"> PAGEREF _Toc139446086 \h </w:instrText>
        </w:r>
        <w:r w:rsidR="003E11CE">
          <w:rPr>
            <w:noProof/>
            <w:webHidden/>
          </w:rPr>
        </w:r>
        <w:r w:rsidR="003E11CE">
          <w:rPr>
            <w:noProof/>
            <w:webHidden/>
          </w:rPr>
          <w:fldChar w:fldCharType="separate"/>
        </w:r>
        <w:r w:rsidR="00F346FA">
          <w:rPr>
            <w:noProof/>
            <w:webHidden/>
          </w:rPr>
          <w:t>29</w:t>
        </w:r>
        <w:r w:rsidR="003E11CE">
          <w:rPr>
            <w:noProof/>
            <w:webHidden/>
          </w:rPr>
          <w:fldChar w:fldCharType="end"/>
        </w:r>
      </w:hyperlink>
    </w:p>
    <w:p w14:paraId="0B5CDA95" w14:textId="6D16D482" w:rsidR="003E11CE" w:rsidRDefault="00F359F0">
      <w:pPr>
        <w:pStyle w:val="TOC1"/>
        <w:rPr>
          <w:rFonts w:asciiTheme="minorHAnsi" w:hAnsiTheme="minorHAnsi"/>
          <w:noProof/>
          <w:kern w:val="2"/>
          <w14:ligatures w14:val="standardContextual"/>
        </w:rPr>
      </w:pPr>
      <w:hyperlink w:anchor="_Toc139446087" w:history="1">
        <w:r w:rsidR="003E11CE" w:rsidRPr="00620D32">
          <w:rPr>
            <w:rStyle w:val="Hyperlink"/>
            <w:noProof/>
          </w:rPr>
          <w:t>3.</w:t>
        </w:r>
        <w:r w:rsidR="003E11CE">
          <w:rPr>
            <w:rFonts w:asciiTheme="minorHAnsi" w:hAnsiTheme="minorHAnsi"/>
            <w:noProof/>
            <w:kern w:val="2"/>
            <w14:ligatures w14:val="standardContextual"/>
          </w:rPr>
          <w:tab/>
        </w:r>
        <w:r w:rsidR="003E11CE" w:rsidRPr="00620D32">
          <w:rPr>
            <w:rStyle w:val="Hyperlink"/>
            <w:noProof/>
          </w:rPr>
          <w:t>How should we design and implement a biodiversity credit system?</w:t>
        </w:r>
        <w:r w:rsidR="003E11CE">
          <w:rPr>
            <w:noProof/>
            <w:webHidden/>
          </w:rPr>
          <w:tab/>
        </w:r>
        <w:r w:rsidR="003E11CE">
          <w:rPr>
            <w:noProof/>
            <w:webHidden/>
          </w:rPr>
          <w:fldChar w:fldCharType="begin"/>
        </w:r>
        <w:r w:rsidR="003E11CE">
          <w:rPr>
            <w:noProof/>
            <w:webHidden/>
          </w:rPr>
          <w:instrText xml:space="preserve"> PAGEREF _Toc139446087 \h </w:instrText>
        </w:r>
        <w:r w:rsidR="003E11CE">
          <w:rPr>
            <w:noProof/>
            <w:webHidden/>
          </w:rPr>
        </w:r>
        <w:r w:rsidR="003E11CE">
          <w:rPr>
            <w:noProof/>
            <w:webHidden/>
          </w:rPr>
          <w:fldChar w:fldCharType="separate"/>
        </w:r>
        <w:r w:rsidR="00F346FA">
          <w:rPr>
            <w:noProof/>
            <w:webHidden/>
          </w:rPr>
          <w:t>32</w:t>
        </w:r>
        <w:r w:rsidR="003E11CE">
          <w:rPr>
            <w:noProof/>
            <w:webHidden/>
          </w:rPr>
          <w:fldChar w:fldCharType="end"/>
        </w:r>
      </w:hyperlink>
    </w:p>
    <w:p w14:paraId="043A2D52" w14:textId="743AE089" w:rsidR="003E11CE" w:rsidRDefault="00F359F0">
      <w:pPr>
        <w:pStyle w:val="TOC2"/>
        <w:rPr>
          <w:rFonts w:asciiTheme="minorHAnsi" w:hAnsiTheme="minorHAnsi"/>
          <w:noProof/>
          <w:kern w:val="2"/>
          <w14:ligatures w14:val="standardContextual"/>
        </w:rPr>
      </w:pPr>
      <w:hyperlink w:anchor="_Toc139446088" w:history="1">
        <w:r w:rsidR="003E11CE" w:rsidRPr="00620D32">
          <w:rPr>
            <w:rStyle w:val="Hyperlink"/>
            <w:noProof/>
          </w:rPr>
          <w:t>Principles of design and implementation</w:t>
        </w:r>
        <w:r w:rsidR="003E11CE">
          <w:rPr>
            <w:noProof/>
            <w:webHidden/>
          </w:rPr>
          <w:tab/>
        </w:r>
        <w:r w:rsidR="003E11CE">
          <w:rPr>
            <w:noProof/>
            <w:webHidden/>
          </w:rPr>
          <w:fldChar w:fldCharType="begin"/>
        </w:r>
        <w:r w:rsidR="003E11CE">
          <w:rPr>
            <w:noProof/>
            <w:webHidden/>
          </w:rPr>
          <w:instrText xml:space="preserve"> PAGEREF _Toc139446088 \h </w:instrText>
        </w:r>
        <w:r w:rsidR="003E11CE">
          <w:rPr>
            <w:noProof/>
            <w:webHidden/>
          </w:rPr>
        </w:r>
        <w:r w:rsidR="003E11CE">
          <w:rPr>
            <w:noProof/>
            <w:webHidden/>
          </w:rPr>
          <w:fldChar w:fldCharType="separate"/>
        </w:r>
        <w:r w:rsidR="00F346FA">
          <w:rPr>
            <w:noProof/>
            <w:webHidden/>
          </w:rPr>
          <w:t>32</w:t>
        </w:r>
        <w:r w:rsidR="003E11CE">
          <w:rPr>
            <w:noProof/>
            <w:webHidden/>
          </w:rPr>
          <w:fldChar w:fldCharType="end"/>
        </w:r>
      </w:hyperlink>
    </w:p>
    <w:p w14:paraId="46E95631" w14:textId="4B2C1FF5" w:rsidR="003E11CE" w:rsidRDefault="00F359F0">
      <w:pPr>
        <w:pStyle w:val="TOC2"/>
        <w:rPr>
          <w:rFonts w:asciiTheme="minorHAnsi" w:hAnsiTheme="minorHAnsi"/>
          <w:noProof/>
          <w:kern w:val="2"/>
          <w14:ligatures w14:val="standardContextual"/>
        </w:rPr>
      </w:pPr>
      <w:hyperlink w:anchor="_Toc139446089" w:history="1">
        <w:r w:rsidR="003E11CE" w:rsidRPr="00620D32">
          <w:rPr>
            <w:rStyle w:val="Hyperlink"/>
            <w:noProof/>
          </w:rPr>
          <w:t>System components</w:t>
        </w:r>
        <w:r w:rsidR="003E11CE">
          <w:rPr>
            <w:noProof/>
            <w:webHidden/>
          </w:rPr>
          <w:tab/>
        </w:r>
        <w:r w:rsidR="003E11CE">
          <w:rPr>
            <w:noProof/>
            <w:webHidden/>
          </w:rPr>
          <w:fldChar w:fldCharType="begin"/>
        </w:r>
        <w:r w:rsidR="003E11CE">
          <w:rPr>
            <w:noProof/>
            <w:webHidden/>
          </w:rPr>
          <w:instrText xml:space="preserve"> PAGEREF _Toc139446089 \h </w:instrText>
        </w:r>
        <w:r w:rsidR="003E11CE">
          <w:rPr>
            <w:noProof/>
            <w:webHidden/>
          </w:rPr>
        </w:r>
        <w:r w:rsidR="003E11CE">
          <w:rPr>
            <w:noProof/>
            <w:webHidden/>
          </w:rPr>
          <w:fldChar w:fldCharType="separate"/>
        </w:r>
        <w:r w:rsidR="00F346FA">
          <w:rPr>
            <w:noProof/>
            <w:webHidden/>
          </w:rPr>
          <w:t>33</w:t>
        </w:r>
        <w:r w:rsidR="003E11CE">
          <w:rPr>
            <w:noProof/>
            <w:webHidden/>
          </w:rPr>
          <w:fldChar w:fldCharType="end"/>
        </w:r>
      </w:hyperlink>
    </w:p>
    <w:p w14:paraId="009C6082" w14:textId="12BC6422" w:rsidR="003E11CE" w:rsidRDefault="00F359F0">
      <w:pPr>
        <w:pStyle w:val="TOC2"/>
        <w:rPr>
          <w:rFonts w:asciiTheme="minorHAnsi" w:hAnsiTheme="minorHAnsi"/>
          <w:noProof/>
          <w:kern w:val="2"/>
          <w14:ligatures w14:val="standardContextual"/>
        </w:rPr>
      </w:pPr>
      <w:hyperlink w:anchor="_Toc139446090" w:history="1">
        <w:r w:rsidR="003E11CE" w:rsidRPr="00620D32">
          <w:rPr>
            <w:rStyle w:val="Hyperlink"/>
            <w:noProof/>
          </w:rPr>
          <w:t>Measurement, verification and reporting</w:t>
        </w:r>
        <w:r w:rsidR="003E11CE">
          <w:rPr>
            <w:noProof/>
            <w:webHidden/>
          </w:rPr>
          <w:tab/>
        </w:r>
        <w:r w:rsidR="003E11CE">
          <w:rPr>
            <w:noProof/>
            <w:webHidden/>
          </w:rPr>
          <w:fldChar w:fldCharType="begin"/>
        </w:r>
        <w:r w:rsidR="003E11CE">
          <w:rPr>
            <w:noProof/>
            <w:webHidden/>
          </w:rPr>
          <w:instrText xml:space="preserve"> PAGEREF _Toc139446090 \h </w:instrText>
        </w:r>
        <w:r w:rsidR="003E11CE">
          <w:rPr>
            <w:noProof/>
            <w:webHidden/>
          </w:rPr>
        </w:r>
        <w:r w:rsidR="003E11CE">
          <w:rPr>
            <w:noProof/>
            <w:webHidden/>
          </w:rPr>
          <w:fldChar w:fldCharType="separate"/>
        </w:r>
        <w:r w:rsidR="00F346FA">
          <w:rPr>
            <w:noProof/>
            <w:webHidden/>
          </w:rPr>
          <w:t>34</w:t>
        </w:r>
        <w:r w:rsidR="003E11CE">
          <w:rPr>
            <w:noProof/>
            <w:webHidden/>
          </w:rPr>
          <w:fldChar w:fldCharType="end"/>
        </w:r>
      </w:hyperlink>
    </w:p>
    <w:p w14:paraId="0A2F1261" w14:textId="7DA90C7E" w:rsidR="003E11CE" w:rsidRDefault="00F359F0">
      <w:pPr>
        <w:pStyle w:val="TOC2"/>
        <w:rPr>
          <w:rFonts w:asciiTheme="minorHAnsi" w:hAnsiTheme="minorHAnsi"/>
          <w:noProof/>
          <w:kern w:val="2"/>
          <w14:ligatures w14:val="standardContextual"/>
        </w:rPr>
      </w:pPr>
      <w:hyperlink w:anchor="_Toc139446091" w:history="1">
        <w:r w:rsidR="003E11CE" w:rsidRPr="00620D32">
          <w:rPr>
            <w:rStyle w:val="Hyperlink"/>
            <w:noProof/>
          </w:rPr>
          <w:t>Legal recognition</w:t>
        </w:r>
        <w:r w:rsidR="003E11CE">
          <w:rPr>
            <w:noProof/>
            <w:webHidden/>
          </w:rPr>
          <w:tab/>
        </w:r>
        <w:r w:rsidR="003E11CE">
          <w:rPr>
            <w:noProof/>
            <w:webHidden/>
          </w:rPr>
          <w:fldChar w:fldCharType="begin"/>
        </w:r>
        <w:r w:rsidR="003E11CE">
          <w:rPr>
            <w:noProof/>
            <w:webHidden/>
          </w:rPr>
          <w:instrText xml:space="preserve"> PAGEREF _Toc139446091 \h </w:instrText>
        </w:r>
        <w:r w:rsidR="003E11CE">
          <w:rPr>
            <w:noProof/>
            <w:webHidden/>
          </w:rPr>
        </w:r>
        <w:r w:rsidR="003E11CE">
          <w:rPr>
            <w:noProof/>
            <w:webHidden/>
          </w:rPr>
          <w:fldChar w:fldCharType="separate"/>
        </w:r>
        <w:r w:rsidR="00F346FA">
          <w:rPr>
            <w:noProof/>
            <w:webHidden/>
          </w:rPr>
          <w:t>35</w:t>
        </w:r>
        <w:r w:rsidR="003E11CE">
          <w:rPr>
            <w:noProof/>
            <w:webHidden/>
          </w:rPr>
          <w:fldChar w:fldCharType="end"/>
        </w:r>
      </w:hyperlink>
    </w:p>
    <w:p w14:paraId="4AE0BABA" w14:textId="1CF16F80" w:rsidR="003E11CE" w:rsidRDefault="00F359F0">
      <w:pPr>
        <w:pStyle w:val="TOC2"/>
        <w:rPr>
          <w:rFonts w:asciiTheme="minorHAnsi" w:hAnsiTheme="minorHAnsi"/>
          <w:noProof/>
          <w:kern w:val="2"/>
          <w14:ligatures w14:val="standardContextual"/>
        </w:rPr>
      </w:pPr>
      <w:hyperlink w:anchor="_Toc139446092" w:history="1">
        <w:r w:rsidR="003E11CE" w:rsidRPr="00620D32">
          <w:rPr>
            <w:rStyle w:val="Hyperlink"/>
            <w:noProof/>
          </w:rPr>
          <w:t>Approaches to trading credits</w:t>
        </w:r>
        <w:r w:rsidR="003E11CE">
          <w:rPr>
            <w:noProof/>
            <w:webHidden/>
          </w:rPr>
          <w:tab/>
        </w:r>
        <w:r w:rsidR="003E11CE">
          <w:rPr>
            <w:noProof/>
            <w:webHidden/>
          </w:rPr>
          <w:fldChar w:fldCharType="begin"/>
        </w:r>
        <w:r w:rsidR="003E11CE">
          <w:rPr>
            <w:noProof/>
            <w:webHidden/>
          </w:rPr>
          <w:instrText xml:space="preserve"> PAGEREF _Toc139446092 \h </w:instrText>
        </w:r>
        <w:r w:rsidR="003E11CE">
          <w:rPr>
            <w:noProof/>
            <w:webHidden/>
          </w:rPr>
        </w:r>
        <w:r w:rsidR="003E11CE">
          <w:rPr>
            <w:noProof/>
            <w:webHidden/>
          </w:rPr>
          <w:fldChar w:fldCharType="separate"/>
        </w:r>
        <w:r w:rsidR="00F346FA">
          <w:rPr>
            <w:noProof/>
            <w:webHidden/>
          </w:rPr>
          <w:t>36</w:t>
        </w:r>
        <w:r w:rsidR="003E11CE">
          <w:rPr>
            <w:noProof/>
            <w:webHidden/>
          </w:rPr>
          <w:fldChar w:fldCharType="end"/>
        </w:r>
      </w:hyperlink>
    </w:p>
    <w:p w14:paraId="2A684C59" w14:textId="7D482E9D" w:rsidR="003E11CE" w:rsidRDefault="00F359F0">
      <w:pPr>
        <w:pStyle w:val="TOC2"/>
        <w:rPr>
          <w:rFonts w:asciiTheme="minorHAnsi" w:hAnsiTheme="minorHAnsi"/>
          <w:noProof/>
          <w:kern w:val="2"/>
          <w14:ligatures w14:val="standardContextual"/>
        </w:rPr>
      </w:pPr>
      <w:hyperlink w:anchor="_Toc139446093" w:history="1">
        <w:r w:rsidR="003E11CE" w:rsidRPr="00620D32">
          <w:rPr>
            <w:rStyle w:val="Hyperlink"/>
            <w:noProof/>
          </w:rPr>
          <w:t>Role of experts</w:t>
        </w:r>
        <w:r w:rsidR="003E11CE">
          <w:rPr>
            <w:noProof/>
            <w:webHidden/>
          </w:rPr>
          <w:tab/>
        </w:r>
        <w:r w:rsidR="003E11CE">
          <w:rPr>
            <w:noProof/>
            <w:webHidden/>
          </w:rPr>
          <w:fldChar w:fldCharType="begin"/>
        </w:r>
        <w:r w:rsidR="003E11CE">
          <w:rPr>
            <w:noProof/>
            <w:webHidden/>
          </w:rPr>
          <w:instrText xml:space="preserve"> PAGEREF _Toc139446093 \h </w:instrText>
        </w:r>
        <w:r w:rsidR="003E11CE">
          <w:rPr>
            <w:noProof/>
            <w:webHidden/>
          </w:rPr>
        </w:r>
        <w:r w:rsidR="003E11CE">
          <w:rPr>
            <w:noProof/>
            <w:webHidden/>
          </w:rPr>
          <w:fldChar w:fldCharType="separate"/>
        </w:r>
        <w:r w:rsidR="00F346FA">
          <w:rPr>
            <w:noProof/>
            <w:webHidden/>
          </w:rPr>
          <w:t>36</w:t>
        </w:r>
        <w:r w:rsidR="003E11CE">
          <w:rPr>
            <w:noProof/>
            <w:webHidden/>
          </w:rPr>
          <w:fldChar w:fldCharType="end"/>
        </w:r>
      </w:hyperlink>
    </w:p>
    <w:p w14:paraId="7E45BB29" w14:textId="5E09D344" w:rsidR="003E11CE" w:rsidRDefault="00F359F0">
      <w:pPr>
        <w:pStyle w:val="TOC2"/>
        <w:rPr>
          <w:rFonts w:asciiTheme="minorHAnsi" w:hAnsiTheme="minorHAnsi"/>
          <w:noProof/>
          <w:kern w:val="2"/>
          <w14:ligatures w14:val="standardContextual"/>
        </w:rPr>
      </w:pPr>
      <w:hyperlink w:anchor="_Toc139446094" w:history="1">
        <w:r w:rsidR="003E11CE" w:rsidRPr="00620D32">
          <w:rPr>
            <w:rStyle w:val="Hyperlink"/>
            <w:noProof/>
          </w:rPr>
          <w:t>Potential government roles</w:t>
        </w:r>
        <w:r w:rsidR="003E11CE">
          <w:rPr>
            <w:noProof/>
            <w:webHidden/>
          </w:rPr>
          <w:tab/>
        </w:r>
        <w:r w:rsidR="003E11CE">
          <w:rPr>
            <w:noProof/>
            <w:webHidden/>
          </w:rPr>
          <w:fldChar w:fldCharType="begin"/>
        </w:r>
        <w:r w:rsidR="003E11CE">
          <w:rPr>
            <w:noProof/>
            <w:webHidden/>
          </w:rPr>
          <w:instrText xml:space="preserve"> PAGEREF _Toc139446094 \h </w:instrText>
        </w:r>
        <w:r w:rsidR="003E11CE">
          <w:rPr>
            <w:noProof/>
            <w:webHidden/>
          </w:rPr>
        </w:r>
        <w:r w:rsidR="003E11CE">
          <w:rPr>
            <w:noProof/>
            <w:webHidden/>
          </w:rPr>
          <w:fldChar w:fldCharType="separate"/>
        </w:r>
        <w:r w:rsidR="00F346FA">
          <w:rPr>
            <w:noProof/>
            <w:webHidden/>
          </w:rPr>
          <w:t>38</w:t>
        </w:r>
        <w:r w:rsidR="003E11CE">
          <w:rPr>
            <w:noProof/>
            <w:webHidden/>
          </w:rPr>
          <w:fldChar w:fldCharType="end"/>
        </w:r>
      </w:hyperlink>
    </w:p>
    <w:p w14:paraId="542A0303" w14:textId="645CB1EE" w:rsidR="003E11CE" w:rsidRDefault="00F359F0">
      <w:pPr>
        <w:pStyle w:val="TOC1"/>
        <w:rPr>
          <w:rFonts w:asciiTheme="minorHAnsi" w:hAnsiTheme="minorHAnsi"/>
          <w:noProof/>
          <w:kern w:val="2"/>
          <w14:ligatures w14:val="standardContextual"/>
        </w:rPr>
      </w:pPr>
      <w:hyperlink w:anchor="_Toc139446095" w:history="1">
        <w:r w:rsidR="003E11CE" w:rsidRPr="00620D32">
          <w:rPr>
            <w:rStyle w:val="Hyperlink"/>
            <w:noProof/>
          </w:rPr>
          <w:t xml:space="preserve">4. </w:t>
        </w:r>
        <w:r w:rsidR="003E11CE">
          <w:rPr>
            <w:rFonts w:asciiTheme="minorHAnsi" w:hAnsiTheme="minorHAnsi"/>
            <w:noProof/>
            <w:kern w:val="2"/>
            <w14:ligatures w14:val="standardContextual"/>
          </w:rPr>
          <w:tab/>
        </w:r>
        <w:r w:rsidR="003E11CE" w:rsidRPr="00620D32">
          <w:rPr>
            <w:rStyle w:val="Hyperlink"/>
            <w:noProof/>
          </w:rPr>
          <w:t>How a biodiversity credit system could complement the wider system</w:t>
        </w:r>
        <w:r w:rsidR="003E11CE">
          <w:rPr>
            <w:noProof/>
            <w:webHidden/>
          </w:rPr>
          <w:tab/>
        </w:r>
        <w:r w:rsidR="003E11CE">
          <w:rPr>
            <w:noProof/>
            <w:webHidden/>
          </w:rPr>
          <w:fldChar w:fldCharType="begin"/>
        </w:r>
        <w:r w:rsidR="003E11CE">
          <w:rPr>
            <w:noProof/>
            <w:webHidden/>
          </w:rPr>
          <w:instrText xml:space="preserve"> PAGEREF _Toc139446095 \h </w:instrText>
        </w:r>
        <w:r w:rsidR="003E11CE">
          <w:rPr>
            <w:noProof/>
            <w:webHidden/>
          </w:rPr>
        </w:r>
        <w:r w:rsidR="003E11CE">
          <w:rPr>
            <w:noProof/>
            <w:webHidden/>
          </w:rPr>
          <w:fldChar w:fldCharType="separate"/>
        </w:r>
        <w:r w:rsidR="00F346FA">
          <w:rPr>
            <w:noProof/>
            <w:webHidden/>
          </w:rPr>
          <w:t>42</w:t>
        </w:r>
        <w:r w:rsidR="003E11CE">
          <w:rPr>
            <w:noProof/>
            <w:webHidden/>
          </w:rPr>
          <w:fldChar w:fldCharType="end"/>
        </w:r>
      </w:hyperlink>
    </w:p>
    <w:p w14:paraId="6AC27250" w14:textId="7BF4CF6C" w:rsidR="003E11CE" w:rsidRDefault="00F359F0">
      <w:pPr>
        <w:pStyle w:val="TOC2"/>
        <w:rPr>
          <w:rFonts w:asciiTheme="minorHAnsi" w:hAnsiTheme="minorHAnsi"/>
          <w:noProof/>
          <w:kern w:val="2"/>
          <w14:ligatures w14:val="standardContextual"/>
        </w:rPr>
      </w:pPr>
      <w:hyperlink w:anchor="_Toc139446096" w:history="1">
        <w:r w:rsidR="003E11CE" w:rsidRPr="00620D32">
          <w:rPr>
            <w:rStyle w:val="Hyperlink"/>
            <w:noProof/>
          </w:rPr>
          <w:t>Links between policies that address the climate and biodiversity crises</w:t>
        </w:r>
        <w:r w:rsidR="003E11CE">
          <w:rPr>
            <w:noProof/>
            <w:webHidden/>
          </w:rPr>
          <w:tab/>
        </w:r>
        <w:r w:rsidR="003E11CE">
          <w:rPr>
            <w:noProof/>
            <w:webHidden/>
          </w:rPr>
          <w:fldChar w:fldCharType="begin"/>
        </w:r>
        <w:r w:rsidR="003E11CE">
          <w:rPr>
            <w:noProof/>
            <w:webHidden/>
          </w:rPr>
          <w:instrText xml:space="preserve"> PAGEREF _Toc139446096 \h </w:instrText>
        </w:r>
        <w:r w:rsidR="003E11CE">
          <w:rPr>
            <w:noProof/>
            <w:webHidden/>
          </w:rPr>
        </w:r>
        <w:r w:rsidR="003E11CE">
          <w:rPr>
            <w:noProof/>
            <w:webHidden/>
          </w:rPr>
          <w:fldChar w:fldCharType="separate"/>
        </w:r>
        <w:r w:rsidR="00F346FA">
          <w:rPr>
            <w:noProof/>
            <w:webHidden/>
          </w:rPr>
          <w:t>42</w:t>
        </w:r>
        <w:r w:rsidR="003E11CE">
          <w:rPr>
            <w:noProof/>
            <w:webHidden/>
          </w:rPr>
          <w:fldChar w:fldCharType="end"/>
        </w:r>
      </w:hyperlink>
    </w:p>
    <w:p w14:paraId="40A85A4D" w14:textId="4AF791A5" w:rsidR="003E11CE" w:rsidRDefault="00F359F0">
      <w:pPr>
        <w:pStyle w:val="TOC2"/>
        <w:rPr>
          <w:rFonts w:asciiTheme="minorHAnsi" w:hAnsiTheme="minorHAnsi"/>
          <w:noProof/>
          <w:kern w:val="2"/>
          <w14:ligatures w14:val="standardContextual"/>
        </w:rPr>
      </w:pPr>
      <w:hyperlink w:anchor="_Toc139446097" w:history="1">
        <w:r w:rsidR="003E11CE" w:rsidRPr="00620D32">
          <w:rPr>
            <w:rStyle w:val="Hyperlink"/>
            <w:noProof/>
          </w:rPr>
          <w:t>Sharing methodologies to support land-use change</w:t>
        </w:r>
        <w:r w:rsidR="003E11CE">
          <w:rPr>
            <w:noProof/>
            <w:webHidden/>
          </w:rPr>
          <w:tab/>
        </w:r>
        <w:r w:rsidR="003E11CE">
          <w:rPr>
            <w:noProof/>
            <w:webHidden/>
          </w:rPr>
          <w:fldChar w:fldCharType="begin"/>
        </w:r>
        <w:r w:rsidR="003E11CE">
          <w:rPr>
            <w:noProof/>
            <w:webHidden/>
          </w:rPr>
          <w:instrText xml:space="preserve"> PAGEREF _Toc139446097 \h </w:instrText>
        </w:r>
        <w:r w:rsidR="003E11CE">
          <w:rPr>
            <w:noProof/>
            <w:webHidden/>
          </w:rPr>
        </w:r>
        <w:r w:rsidR="003E11CE">
          <w:rPr>
            <w:noProof/>
            <w:webHidden/>
          </w:rPr>
          <w:fldChar w:fldCharType="separate"/>
        </w:r>
        <w:r w:rsidR="00F346FA">
          <w:rPr>
            <w:noProof/>
            <w:webHidden/>
          </w:rPr>
          <w:t>45</w:t>
        </w:r>
        <w:r w:rsidR="003E11CE">
          <w:rPr>
            <w:noProof/>
            <w:webHidden/>
          </w:rPr>
          <w:fldChar w:fldCharType="end"/>
        </w:r>
      </w:hyperlink>
    </w:p>
    <w:p w14:paraId="159D23C0" w14:textId="5B8A1BEA" w:rsidR="003E11CE" w:rsidRDefault="00F359F0">
      <w:pPr>
        <w:pStyle w:val="TOC1"/>
        <w:rPr>
          <w:rFonts w:asciiTheme="minorHAnsi" w:hAnsiTheme="minorHAnsi"/>
          <w:noProof/>
          <w:kern w:val="2"/>
          <w14:ligatures w14:val="standardContextual"/>
        </w:rPr>
      </w:pPr>
      <w:hyperlink w:anchor="_Toc139446098" w:history="1">
        <w:r w:rsidR="003E11CE" w:rsidRPr="00620D32">
          <w:rPr>
            <w:rStyle w:val="Hyperlink"/>
            <w:noProof/>
          </w:rPr>
          <w:t>5.</w:t>
        </w:r>
        <w:r w:rsidR="003E11CE">
          <w:rPr>
            <w:rFonts w:asciiTheme="minorHAnsi" w:hAnsiTheme="minorHAnsi"/>
            <w:noProof/>
            <w:kern w:val="2"/>
            <w14:ligatures w14:val="standardContextual"/>
          </w:rPr>
          <w:tab/>
        </w:r>
        <w:r w:rsidR="003E11CE" w:rsidRPr="00620D32">
          <w:rPr>
            <w:rStyle w:val="Hyperlink"/>
            <w:noProof/>
          </w:rPr>
          <w:t>Next steps</w:t>
        </w:r>
        <w:r w:rsidR="003E11CE">
          <w:rPr>
            <w:noProof/>
            <w:webHidden/>
          </w:rPr>
          <w:tab/>
        </w:r>
        <w:r w:rsidR="003E11CE">
          <w:rPr>
            <w:noProof/>
            <w:webHidden/>
          </w:rPr>
          <w:fldChar w:fldCharType="begin"/>
        </w:r>
        <w:r w:rsidR="003E11CE">
          <w:rPr>
            <w:noProof/>
            <w:webHidden/>
          </w:rPr>
          <w:instrText xml:space="preserve"> PAGEREF _Toc139446098 \h </w:instrText>
        </w:r>
        <w:r w:rsidR="003E11CE">
          <w:rPr>
            <w:noProof/>
            <w:webHidden/>
          </w:rPr>
        </w:r>
        <w:r w:rsidR="003E11CE">
          <w:rPr>
            <w:noProof/>
            <w:webHidden/>
          </w:rPr>
          <w:fldChar w:fldCharType="separate"/>
        </w:r>
        <w:r w:rsidR="00F346FA">
          <w:rPr>
            <w:noProof/>
            <w:webHidden/>
          </w:rPr>
          <w:t>47</w:t>
        </w:r>
        <w:r w:rsidR="003E11CE">
          <w:rPr>
            <w:noProof/>
            <w:webHidden/>
          </w:rPr>
          <w:fldChar w:fldCharType="end"/>
        </w:r>
      </w:hyperlink>
    </w:p>
    <w:p w14:paraId="4871462E" w14:textId="161F23EF" w:rsidR="003E11CE" w:rsidRDefault="00F359F0">
      <w:pPr>
        <w:pStyle w:val="TOC2"/>
        <w:rPr>
          <w:rFonts w:asciiTheme="minorHAnsi" w:hAnsiTheme="minorHAnsi"/>
          <w:noProof/>
          <w:kern w:val="2"/>
          <w14:ligatures w14:val="standardContextual"/>
        </w:rPr>
      </w:pPr>
      <w:hyperlink w:anchor="_Toc139446099" w:history="1">
        <w:r w:rsidR="003E11CE" w:rsidRPr="00620D32">
          <w:rPr>
            <w:rStyle w:val="Hyperlink"/>
            <w:rFonts w:cs="Calibri"/>
            <w:noProof/>
          </w:rPr>
          <w:t>Help sh</w:t>
        </w:r>
        <w:r w:rsidR="003E11CE" w:rsidRPr="00620D32">
          <w:rPr>
            <w:rStyle w:val="Hyperlink"/>
            <w:noProof/>
          </w:rPr>
          <w:t>ape the development of a biodiversity credit system</w:t>
        </w:r>
        <w:r w:rsidR="003E11CE">
          <w:rPr>
            <w:noProof/>
            <w:webHidden/>
          </w:rPr>
          <w:tab/>
        </w:r>
        <w:r w:rsidR="003E11CE">
          <w:rPr>
            <w:noProof/>
            <w:webHidden/>
          </w:rPr>
          <w:fldChar w:fldCharType="begin"/>
        </w:r>
        <w:r w:rsidR="003E11CE">
          <w:rPr>
            <w:noProof/>
            <w:webHidden/>
          </w:rPr>
          <w:instrText xml:space="preserve"> PAGEREF _Toc139446099 \h </w:instrText>
        </w:r>
        <w:r w:rsidR="003E11CE">
          <w:rPr>
            <w:noProof/>
            <w:webHidden/>
          </w:rPr>
        </w:r>
        <w:r w:rsidR="003E11CE">
          <w:rPr>
            <w:noProof/>
            <w:webHidden/>
          </w:rPr>
          <w:fldChar w:fldCharType="separate"/>
        </w:r>
        <w:r w:rsidR="00F346FA">
          <w:rPr>
            <w:noProof/>
            <w:webHidden/>
          </w:rPr>
          <w:t>47</w:t>
        </w:r>
        <w:r w:rsidR="003E11CE">
          <w:rPr>
            <w:noProof/>
            <w:webHidden/>
          </w:rPr>
          <w:fldChar w:fldCharType="end"/>
        </w:r>
      </w:hyperlink>
    </w:p>
    <w:p w14:paraId="3C9E2CDA" w14:textId="284642E3" w:rsidR="003E11CE" w:rsidRDefault="00F359F0">
      <w:pPr>
        <w:pStyle w:val="TOC2"/>
        <w:rPr>
          <w:rFonts w:asciiTheme="minorHAnsi" w:hAnsiTheme="minorHAnsi"/>
          <w:noProof/>
          <w:kern w:val="2"/>
          <w14:ligatures w14:val="standardContextual"/>
        </w:rPr>
      </w:pPr>
      <w:hyperlink w:anchor="_Toc139446100" w:history="1">
        <w:r w:rsidR="003E11CE" w:rsidRPr="00620D32">
          <w:rPr>
            <w:rStyle w:val="Hyperlink"/>
            <w:noProof/>
          </w:rPr>
          <w:t>What happens next</w:t>
        </w:r>
        <w:r w:rsidR="003E11CE">
          <w:rPr>
            <w:noProof/>
            <w:webHidden/>
          </w:rPr>
          <w:tab/>
        </w:r>
        <w:r w:rsidR="003E11CE">
          <w:rPr>
            <w:noProof/>
            <w:webHidden/>
          </w:rPr>
          <w:fldChar w:fldCharType="begin"/>
        </w:r>
        <w:r w:rsidR="003E11CE">
          <w:rPr>
            <w:noProof/>
            <w:webHidden/>
          </w:rPr>
          <w:instrText xml:space="preserve"> PAGEREF _Toc139446100 \h </w:instrText>
        </w:r>
        <w:r w:rsidR="003E11CE">
          <w:rPr>
            <w:noProof/>
            <w:webHidden/>
          </w:rPr>
        </w:r>
        <w:r w:rsidR="003E11CE">
          <w:rPr>
            <w:noProof/>
            <w:webHidden/>
          </w:rPr>
          <w:fldChar w:fldCharType="separate"/>
        </w:r>
        <w:r w:rsidR="00F346FA">
          <w:rPr>
            <w:noProof/>
            <w:webHidden/>
          </w:rPr>
          <w:t>48</w:t>
        </w:r>
        <w:r w:rsidR="003E11CE">
          <w:rPr>
            <w:noProof/>
            <w:webHidden/>
          </w:rPr>
          <w:fldChar w:fldCharType="end"/>
        </w:r>
      </w:hyperlink>
    </w:p>
    <w:p w14:paraId="1B2B6E61" w14:textId="29565846" w:rsidR="003E11CE" w:rsidRDefault="00F359F0">
      <w:pPr>
        <w:pStyle w:val="TOC1"/>
        <w:rPr>
          <w:rFonts w:asciiTheme="minorHAnsi" w:hAnsiTheme="minorHAnsi"/>
          <w:noProof/>
          <w:kern w:val="2"/>
          <w14:ligatures w14:val="standardContextual"/>
        </w:rPr>
      </w:pPr>
      <w:hyperlink w:anchor="_Toc139446101" w:history="1">
        <w:r w:rsidR="003E11CE" w:rsidRPr="00620D32">
          <w:rPr>
            <w:rStyle w:val="Hyperlink"/>
            <w:noProof/>
          </w:rPr>
          <w:t>Consultation questions</w:t>
        </w:r>
        <w:r w:rsidR="003E11CE">
          <w:rPr>
            <w:noProof/>
            <w:webHidden/>
          </w:rPr>
          <w:tab/>
        </w:r>
        <w:r w:rsidR="003E11CE">
          <w:rPr>
            <w:noProof/>
            <w:webHidden/>
          </w:rPr>
          <w:fldChar w:fldCharType="begin"/>
        </w:r>
        <w:r w:rsidR="003E11CE">
          <w:rPr>
            <w:noProof/>
            <w:webHidden/>
          </w:rPr>
          <w:instrText xml:space="preserve"> PAGEREF _Toc139446101 \h </w:instrText>
        </w:r>
        <w:r w:rsidR="003E11CE">
          <w:rPr>
            <w:noProof/>
            <w:webHidden/>
          </w:rPr>
        </w:r>
        <w:r w:rsidR="003E11CE">
          <w:rPr>
            <w:noProof/>
            <w:webHidden/>
          </w:rPr>
          <w:fldChar w:fldCharType="separate"/>
        </w:r>
        <w:r w:rsidR="00F346FA">
          <w:rPr>
            <w:noProof/>
            <w:webHidden/>
          </w:rPr>
          <w:t>49</w:t>
        </w:r>
        <w:r w:rsidR="003E11CE">
          <w:rPr>
            <w:noProof/>
            <w:webHidden/>
          </w:rPr>
          <w:fldChar w:fldCharType="end"/>
        </w:r>
      </w:hyperlink>
    </w:p>
    <w:p w14:paraId="6C364824" w14:textId="403715AD" w:rsidR="003E11CE" w:rsidRDefault="00F359F0">
      <w:pPr>
        <w:pStyle w:val="TOC1"/>
        <w:rPr>
          <w:rFonts w:asciiTheme="minorHAnsi" w:hAnsiTheme="minorHAnsi"/>
          <w:noProof/>
          <w:kern w:val="2"/>
          <w14:ligatures w14:val="standardContextual"/>
        </w:rPr>
      </w:pPr>
      <w:hyperlink w:anchor="_Toc139446102" w:history="1">
        <w:r w:rsidR="003E11CE" w:rsidRPr="00620D32">
          <w:rPr>
            <w:rStyle w:val="Hyperlink"/>
            <w:noProof/>
          </w:rPr>
          <w:t>Appendix 1: Glossary</w:t>
        </w:r>
        <w:r w:rsidR="003E11CE">
          <w:rPr>
            <w:noProof/>
            <w:webHidden/>
          </w:rPr>
          <w:tab/>
        </w:r>
        <w:r w:rsidR="003E11CE">
          <w:rPr>
            <w:noProof/>
            <w:webHidden/>
          </w:rPr>
          <w:fldChar w:fldCharType="begin"/>
        </w:r>
        <w:r w:rsidR="003E11CE">
          <w:rPr>
            <w:noProof/>
            <w:webHidden/>
          </w:rPr>
          <w:instrText xml:space="preserve"> PAGEREF _Toc139446102 \h </w:instrText>
        </w:r>
        <w:r w:rsidR="003E11CE">
          <w:rPr>
            <w:noProof/>
            <w:webHidden/>
          </w:rPr>
        </w:r>
        <w:r w:rsidR="003E11CE">
          <w:rPr>
            <w:noProof/>
            <w:webHidden/>
          </w:rPr>
          <w:fldChar w:fldCharType="separate"/>
        </w:r>
        <w:r w:rsidR="00F346FA">
          <w:rPr>
            <w:noProof/>
            <w:webHidden/>
          </w:rPr>
          <w:t>51</w:t>
        </w:r>
        <w:r w:rsidR="003E11CE">
          <w:rPr>
            <w:noProof/>
            <w:webHidden/>
          </w:rPr>
          <w:fldChar w:fldCharType="end"/>
        </w:r>
      </w:hyperlink>
    </w:p>
    <w:p w14:paraId="797A8329" w14:textId="7B0E14D9" w:rsidR="003E11CE" w:rsidRDefault="00F359F0">
      <w:pPr>
        <w:pStyle w:val="TOC1"/>
        <w:rPr>
          <w:rFonts w:asciiTheme="minorHAnsi" w:hAnsiTheme="minorHAnsi"/>
          <w:noProof/>
          <w:kern w:val="2"/>
          <w14:ligatures w14:val="standardContextual"/>
        </w:rPr>
      </w:pPr>
      <w:hyperlink w:anchor="_Toc139446103" w:history="1">
        <w:r w:rsidR="003E11CE" w:rsidRPr="00620D32">
          <w:rPr>
            <w:rStyle w:val="Hyperlink"/>
            <w:noProof/>
          </w:rPr>
          <w:t>Appendix 2: Biodiversity credit systems and related schemes</w:t>
        </w:r>
        <w:r w:rsidR="003E11CE">
          <w:rPr>
            <w:noProof/>
            <w:webHidden/>
          </w:rPr>
          <w:tab/>
        </w:r>
        <w:r w:rsidR="003E11CE">
          <w:rPr>
            <w:noProof/>
            <w:webHidden/>
          </w:rPr>
          <w:fldChar w:fldCharType="begin"/>
        </w:r>
        <w:r w:rsidR="003E11CE">
          <w:rPr>
            <w:noProof/>
            <w:webHidden/>
          </w:rPr>
          <w:instrText xml:space="preserve"> PAGEREF _Toc139446103 \h </w:instrText>
        </w:r>
        <w:r w:rsidR="003E11CE">
          <w:rPr>
            <w:noProof/>
            <w:webHidden/>
          </w:rPr>
        </w:r>
        <w:r w:rsidR="003E11CE">
          <w:rPr>
            <w:noProof/>
            <w:webHidden/>
          </w:rPr>
          <w:fldChar w:fldCharType="separate"/>
        </w:r>
        <w:r w:rsidR="00F346FA">
          <w:rPr>
            <w:noProof/>
            <w:webHidden/>
          </w:rPr>
          <w:t>56</w:t>
        </w:r>
        <w:r w:rsidR="003E11CE">
          <w:rPr>
            <w:noProof/>
            <w:webHidden/>
          </w:rPr>
          <w:fldChar w:fldCharType="end"/>
        </w:r>
      </w:hyperlink>
    </w:p>
    <w:p w14:paraId="526BF892" w14:textId="6C06C649" w:rsidR="0080531E" w:rsidRPr="00E067B7" w:rsidRDefault="00775F57" w:rsidP="002B4778">
      <w:pPr>
        <w:pStyle w:val="Glossary"/>
      </w:pPr>
      <w:r w:rsidRPr="00E067B7">
        <w:rPr>
          <w:color w:val="0092CF"/>
        </w:rPr>
        <w:fldChar w:fldCharType="end"/>
      </w:r>
    </w:p>
    <w:p w14:paraId="132BD162" w14:textId="03C25B12" w:rsidR="00796A6F" w:rsidRPr="00E067B7" w:rsidRDefault="00796A6F" w:rsidP="00554B30"/>
    <w:p w14:paraId="130C5600" w14:textId="77777777" w:rsidR="00532334" w:rsidRPr="00E067B7" w:rsidRDefault="00532334" w:rsidP="00585FD0">
      <w:pPr>
        <w:pStyle w:val="Heading"/>
      </w:pPr>
      <w:r w:rsidRPr="00E067B7">
        <w:t>Tables</w:t>
      </w:r>
    </w:p>
    <w:p w14:paraId="1C28C677" w14:textId="28868E48" w:rsidR="00C33AE3" w:rsidRDefault="004943C2">
      <w:pPr>
        <w:pStyle w:val="TableofFigures"/>
        <w:tabs>
          <w:tab w:val="right" w:pos="8551"/>
        </w:tabs>
        <w:rPr>
          <w:rFonts w:asciiTheme="minorHAnsi" w:hAnsiTheme="minorHAnsi"/>
          <w:noProof/>
          <w:kern w:val="2"/>
          <w14:ligatures w14:val="standardContextual"/>
        </w:rPr>
      </w:pPr>
      <w:r w:rsidRPr="00E067B7">
        <w:fldChar w:fldCharType="begin"/>
      </w:r>
      <w:r w:rsidRPr="00E067B7">
        <w:instrText xml:space="preserve"> TOC \h \z \t "Table heading" \c </w:instrText>
      </w:r>
      <w:r w:rsidRPr="00E067B7">
        <w:fldChar w:fldCharType="separate"/>
      </w:r>
      <w:hyperlink w:anchor="_Toc139446135" w:history="1">
        <w:r w:rsidR="00C33AE3" w:rsidRPr="00733907">
          <w:rPr>
            <w:rStyle w:val="Hyperlink"/>
            <w:noProof/>
          </w:rPr>
          <w:t>Table 1:</w:t>
        </w:r>
        <w:r w:rsidR="00C33AE3">
          <w:rPr>
            <w:rFonts w:asciiTheme="minorHAnsi" w:hAnsiTheme="minorHAnsi"/>
            <w:noProof/>
            <w:kern w:val="2"/>
            <w14:ligatures w14:val="standardContextual"/>
          </w:rPr>
          <w:tab/>
        </w:r>
        <w:r w:rsidR="00C33AE3" w:rsidRPr="00733907">
          <w:rPr>
            <w:rStyle w:val="Hyperlink"/>
            <w:noProof/>
          </w:rPr>
          <w:t>Pros and cons of different biodiversity credit system approaches</w:t>
        </w:r>
        <w:r w:rsidR="00C33AE3">
          <w:rPr>
            <w:noProof/>
            <w:webHidden/>
          </w:rPr>
          <w:tab/>
        </w:r>
        <w:r w:rsidR="00C33AE3">
          <w:rPr>
            <w:noProof/>
            <w:webHidden/>
          </w:rPr>
          <w:fldChar w:fldCharType="begin"/>
        </w:r>
        <w:r w:rsidR="00C33AE3">
          <w:rPr>
            <w:noProof/>
            <w:webHidden/>
          </w:rPr>
          <w:instrText xml:space="preserve"> PAGEREF _Toc139446135 \h </w:instrText>
        </w:r>
        <w:r w:rsidR="00C33AE3">
          <w:rPr>
            <w:noProof/>
            <w:webHidden/>
          </w:rPr>
        </w:r>
        <w:r w:rsidR="00C33AE3">
          <w:rPr>
            <w:noProof/>
            <w:webHidden/>
          </w:rPr>
          <w:fldChar w:fldCharType="separate"/>
        </w:r>
        <w:r w:rsidR="00F346FA">
          <w:rPr>
            <w:noProof/>
            <w:webHidden/>
          </w:rPr>
          <w:t>15</w:t>
        </w:r>
        <w:r w:rsidR="00C33AE3">
          <w:rPr>
            <w:noProof/>
            <w:webHidden/>
          </w:rPr>
          <w:fldChar w:fldCharType="end"/>
        </w:r>
      </w:hyperlink>
    </w:p>
    <w:p w14:paraId="63527ECC" w14:textId="0B7A4B39" w:rsidR="00C33AE3" w:rsidRDefault="00F359F0">
      <w:pPr>
        <w:pStyle w:val="TableofFigures"/>
        <w:tabs>
          <w:tab w:val="right" w:pos="8551"/>
        </w:tabs>
        <w:rPr>
          <w:rFonts w:asciiTheme="minorHAnsi" w:hAnsiTheme="minorHAnsi"/>
          <w:noProof/>
          <w:kern w:val="2"/>
          <w14:ligatures w14:val="standardContextual"/>
        </w:rPr>
      </w:pPr>
      <w:hyperlink w:anchor="_Toc139446136" w:history="1">
        <w:r w:rsidR="00C33AE3" w:rsidRPr="00733907">
          <w:rPr>
            <w:rStyle w:val="Hyperlink"/>
            <w:noProof/>
          </w:rPr>
          <w:t>Table 2:</w:t>
        </w:r>
        <w:r w:rsidR="00C33AE3">
          <w:rPr>
            <w:rFonts w:asciiTheme="minorHAnsi" w:hAnsiTheme="minorHAnsi"/>
            <w:noProof/>
            <w:kern w:val="2"/>
            <w14:ligatures w14:val="standardContextual"/>
          </w:rPr>
          <w:tab/>
        </w:r>
        <w:r w:rsidR="00C33AE3" w:rsidRPr="00733907">
          <w:rPr>
            <w:rStyle w:val="Hyperlink"/>
            <w:noProof/>
          </w:rPr>
          <w:t>Potential underlying principles for a biodiversity credit system</w:t>
        </w:r>
        <w:r w:rsidR="00C33AE3">
          <w:rPr>
            <w:noProof/>
            <w:webHidden/>
          </w:rPr>
          <w:tab/>
        </w:r>
        <w:r w:rsidR="00C33AE3">
          <w:rPr>
            <w:noProof/>
            <w:webHidden/>
          </w:rPr>
          <w:fldChar w:fldCharType="begin"/>
        </w:r>
        <w:r w:rsidR="00C33AE3">
          <w:rPr>
            <w:noProof/>
            <w:webHidden/>
          </w:rPr>
          <w:instrText xml:space="preserve"> PAGEREF _Toc139446136 \h </w:instrText>
        </w:r>
        <w:r w:rsidR="00C33AE3">
          <w:rPr>
            <w:noProof/>
            <w:webHidden/>
          </w:rPr>
        </w:r>
        <w:r w:rsidR="00C33AE3">
          <w:rPr>
            <w:noProof/>
            <w:webHidden/>
          </w:rPr>
          <w:fldChar w:fldCharType="separate"/>
        </w:r>
        <w:r w:rsidR="00F346FA">
          <w:rPr>
            <w:noProof/>
            <w:webHidden/>
          </w:rPr>
          <w:t>32</w:t>
        </w:r>
        <w:r w:rsidR="00C33AE3">
          <w:rPr>
            <w:noProof/>
            <w:webHidden/>
          </w:rPr>
          <w:fldChar w:fldCharType="end"/>
        </w:r>
      </w:hyperlink>
    </w:p>
    <w:p w14:paraId="6ED74175" w14:textId="5B185D99" w:rsidR="00C33AE3" w:rsidRDefault="00F359F0">
      <w:pPr>
        <w:pStyle w:val="TableofFigures"/>
        <w:tabs>
          <w:tab w:val="right" w:pos="8551"/>
        </w:tabs>
        <w:rPr>
          <w:rFonts w:asciiTheme="minorHAnsi" w:hAnsiTheme="minorHAnsi"/>
          <w:noProof/>
          <w:kern w:val="2"/>
          <w14:ligatures w14:val="standardContextual"/>
        </w:rPr>
      </w:pPr>
      <w:hyperlink w:anchor="_Toc139446137" w:history="1">
        <w:r w:rsidR="00C33AE3" w:rsidRPr="00733907">
          <w:rPr>
            <w:rStyle w:val="Hyperlink"/>
            <w:noProof/>
          </w:rPr>
          <w:t>Table 3:</w:t>
        </w:r>
        <w:r w:rsidR="00C33AE3">
          <w:rPr>
            <w:rFonts w:asciiTheme="minorHAnsi" w:hAnsiTheme="minorHAnsi"/>
            <w:noProof/>
            <w:kern w:val="2"/>
            <w14:ligatures w14:val="standardContextual"/>
          </w:rPr>
          <w:tab/>
        </w:r>
        <w:r w:rsidR="00C33AE3" w:rsidRPr="00733907">
          <w:rPr>
            <w:rStyle w:val="Hyperlink"/>
            <w:noProof/>
          </w:rPr>
          <w:t>Possible roles of government</w:t>
        </w:r>
        <w:r w:rsidR="00C33AE3">
          <w:rPr>
            <w:noProof/>
            <w:webHidden/>
          </w:rPr>
          <w:tab/>
        </w:r>
        <w:r w:rsidR="00C33AE3">
          <w:rPr>
            <w:noProof/>
            <w:webHidden/>
          </w:rPr>
          <w:fldChar w:fldCharType="begin"/>
        </w:r>
        <w:r w:rsidR="00C33AE3">
          <w:rPr>
            <w:noProof/>
            <w:webHidden/>
          </w:rPr>
          <w:instrText xml:space="preserve"> PAGEREF _Toc139446137 \h </w:instrText>
        </w:r>
        <w:r w:rsidR="00C33AE3">
          <w:rPr>
            <w:noProof/>
            <w:webHidden/>
          </w:rPr>
        </w:r>
        <w:r w:rsidR="00C33AE3">
          <w:rPr>
            <w:noProof/>
            <w:webHidden/>
          </w:rPr>
          <w:fldChar w:fldCharType="separate"/>
        </w:r>
        <w:r w:rsidR="00F346FA">
          <w:rPr>
            <w:noProof/>
            <w:webHidden/>
          </w:rPr>
          <w:t>40</w:t>
        </w:r>
        <w:r w:rsidR="00C33AE3">
          <w:rPr>
            <w:noProof/>
            <w:webHidden/>
          </w:rPr>
          <w:fldChar w:fldCharType="end"/>
        </w:r>
      </w:hyperlink>
    </w:p>
    <w:p w14:paraId="52F70E2E" w14:textId="2DB8022A" w:rsidR="00C33AE3" w:rsidRDefault="00F359F0">
      <w:pPr>
        <w:pStyle w:val="TableofFigures"/>
        <w:tabs>
          <w:tab w:val="right" w:pos="8551"/>
        </w:tabs>
        <w:rPr>
          <w:rFonts w:asciiTheme="minorHAnsi" w:hAnsiTheme="minorHAnsi"/>
          <w:noProof/>
          <w:kern w:val="2"/>
          <w14:ligatures w14:val="standardContextual"/>
        </w:rPr>
      </w:pPr>
      <w:hyperlink w:anchor="_Toc139446138" w:history="1">
        <w:r w:rsidR="00C33AE3" w:rsidRPr="00733907">
          <w:rPr>
            <w:rStyle w:val="Hyperlink"/>
            <w:noProof/>
          </w:rPr>
          <w:t xml:space="preserve">Table 4: </w:t>
        </w:r>
        <w:r w:rsidR="00C33AE3">
          <w:rPr>
            <w:rFonts w:asciiTheme="minorHAnsi" w:hAnsiTheme="minorHAnsi"/>
            <w:noProof/>
            <w:kern w:val="2"/>
            <w14:ligatures w14:val="standardContextual"/>
          </w:rPr>
          <w:tab/>
        </w:r>
        <w:r w:rsidR="00C33AE3" w:rsidRPr="00733907">
          <w:rPr>
            <w:rStyle w:val="Hyperlink"/>
            <w:noProof/>
          </w:rPr>
          <w:t>Biodiversity credit systems and related schemes</w:t>
        </w:r>
        <w:r w:rsidR="00C33AE3">
          <w:rPr>
            <w:noProof/>
            <w:webHidden/>
          </w:rPr>
          <w:tab/>
        </w:r>
        <w:r w:rsidR="00C33AE3">
          <w:rPr>
            <w:noProof/>
            <w:webHidden/>
          </w:rPr>
          <w:fldChar w:fldCharType="begin"/>
        </w:r>
        <w:r w:rsidR="00C33AE3">
          <w:rPr>
            <w:noProof/>
            <w:webHidden/>
          </w:rPr>
          <w:instrText xml:space="preserve"> PAGEREF _Toc139446138 \h </w:instrText>
        </w:r>
        <w:r w:rsidR="00C33AE3">
          <w:rPr>
            <w:noProof/>
            <w:webHidden/>
          </w:rPr>
        </w:r>
        <w:r w:rsidR="00C33AE3">
          <w:rPr>
            <w:noProof/>
            <w:webHidden/>
          </w:rPr>
          <w:fldChar w:fldCharType="separate"/>
        </w:r>
        <w:r w:rsidR="00F346FA">
          <w:rPr>
            <w:noProof/>
            <w:webHidden/>
          </w:rPr>
          <w:t>56</w:t>
        </w:r>
        <w:r w:rsidR="00C33AE3">
          <w:rPr>
            <w:noProof/>
            <w:webHidden/>
          </w:rPr>
          <w:fldChar w:fldCharType="end"/>
        </w:r>
      </w:hyperlink>
    </w:p>
    <w:p w14:paraId="0C44DDF1" w14:textId="6AE7CB1B" w:rsidR="00532334" w:rsidRPr="00E067B7" w:rsidRDefault="004943C2" w:rsidP="00D51469">
      <w:pPr>
        <w:pStyle w:val="BodyText"/>
      </w:pPr>
      <w:r w:rsidRPr="00E067B7">
        <w:fldChar w:fldCharType="end"/>
      </w:r>
    </w:p>
    <w:p w14:paraId="49032C02" w14:textId="77777777" w:rsidR="00532334" w:rsidRPr="00E067B7" w:rsidRDefault="00532334" w:rsidP="004B5BDD"/>
    <w:p w14:paraId="19BC312E" w14:textId="77777777" w:rsidR="00532334" w:rsidRPr="00E067B7" w:rsidRDefault="00B51610" w:rsidP="00585FD0">
      <w:pPr>
        <w:pStyle w:val="Heading"/>
      </w:pPr>
      <w:r w:rsidRPr="00E067B7">
        <w:t>Figure</w:t>
      </w:r>
      <w:r w:rsidR="00532334" w:rsidRPr="00E067B7">
        <w:t>s</w:t>
      </w:r>
    </w:p>
    <w:p w14:paraId="03D31968" w14:textId="03FB24D4" w:rsidR="00AE209F" w:rsidRDefault="004943C2">
      <w:pPr>
        <w:pStyle w:val="TableofFigures"/>
        <w:tabs>
          <w:tab w:val="right" w:pos="8551"/>
        </w:tabs>
        <w:rPr>
          <w:rFonts w:asciiTheme="minorHAnsi" w:hAnsiTheme="minorHAnsi"/>
          <w:noProof/>
          <w:kern w:val="2"/>
          <w14:ligatures w14:val="standardContextual"/>
        </w:rPr>
      </w:pPr>
      <w:r w:rsidRPr="00E067B7">
        <w:fldChar w:fldCharType="begin"/>
      </w:r>
      <w:r w:rsidRPr="00E067B7">
        <w:instrText xml:space="preserve"> TOC \h \z \t "Figure heading" \c </w:instrText>
      </w:r>
      <w:r w:rsidRPr="00E067B7">
        <w:fldChar w:fldCharType="separate"/>
      </w:r>
      <w:hyperlink w:anchor="_Toc139446127" w:history="1">
        <w:r w:rsidR="00AE209F" w:rsidRPr="008D7280">
          <w:rPr>
            <w:rStyle w:val="Hyperlink"/>
            <w:noProof/>
          </w:rPr>
          <w:t>Figure 1:</w:t>
        </w:r>
        <w:r w:rsidR="00AE209F">
          <w:rPr>
            <w:rFonts w:asciiTheme="minorHAnsi" w:hAnsiTheme="minorHAnsi"/>
            <w:noProof/>
            <w:kern w:val="2"/>
            <w14:ligatures w14:val="standardContextual"/>
          </w:rPr>
          <w:tab/>
        </w:r>
        <w:r w:rsidR="00AE209F" w:rsidRPr="008D7280">
          <w:rPr>
            <w:rStyle w:val="Hyperlink"/>
            <w:noProof/>
          </w:rPr>
          <w:t>Green financing mechanisms</w:t>
        </w:r>
        <w:r w:rsidR="00AE209F">
          <w:rPr>
            <w:noProof/>
            <w:webHidden/>
          </w:rPr>
          <w:tab/>
        </w:r>
        <w:r w:rsidR="00AE209F">
          <w:rPr>
            <w:noProof/>
            <w:webHidden/>
          </w:rPr>
          <w:fldChar w:fldCharType="begin"/>
        </w:r>
        <w:r w:rsidR="00AE209F">
          <w:rPr>
            <w:noProof/>
            <w:webHidden/>
          </w:rPr>
          <w:instrText xml:space="preserve"> PAGEREF _Toc139446127 \h </w:instrText>
        </w:r>
        <w:r w:rsidR="00AE209F">
          <w:rPr>
            <w:noProof/>
            <w:webHidden/>
          </w:rPr>
        </w:r>
        <w:r w:rsidR="00AE209F">
          <w:rPr>
            <w:noProof/>
            <w:webHidden/>
          </w:rPr>
          <w:fldChar w:fldCharType="separate"/>
        </w:r>
        <w:r w:rsidR="00F346FA">
          <w:rPr>
            <w:noProof/>
            <w:webHidden/>
          </w:rPr>
          <w:t>11</w:t>
        </w:r>
        <w:r w:rsidR="00AE209F">
          <w:rPr>
            <w:noProof/>
            <w:webHidden/>
          </w:rPr>
          <w:fldChar w:fldCharType="end"/>
        </w:r>
      </w:hyperlink>
    </w:p>
    <w:p w14:paraId="54824A7A" w14:textId="7AD1C452" w:rsidR="00AE209F" w:rsidRDefault="00F359F0">
      <w:pPr>
        <w:pStyle w:val="TableofFigures"/>
        <w:tabs>
          <w:tab w:val="right" w:pos="8551"/>
        </w:tabs>
        <w:rPr>
          <w:rFonts w:asciiTheme="minorHAnsi" w:hAnsiTheme="minorHAnsi"/>
          <w:noProof/>
          <w:kern w:val="2"/>
          <w14:ligatures w14:val="standardContextual"/>
        </w:rPr>
      </w:pPr>
      <w:hyperlink w:anchor="_Toc139446128" w:history="1">
        <w:r w:rsidR="00AE209F" w:rsidRPr="008D7280">
          <w:rPr>
            <w:rStyle w:val="Hyperlink"/>
            <w:rFonts w:eastAsia="Calibri" w:cs="Calibri"/>
            <w:noProof/>
          </w:rPr>
          <w:t>Figure 2:</w:t>
        </w:r>
        <w:r w:rsidR="00AE209F">
          <w:rPr>
            <w:rFonts w:asciiTheme="minorHAnsi" w:hAnsiTheme="minorHAnsi"/>
            <w:noProof/>
            <w:kern w:val="2"/>
            <w14:ligatures w14:val="standardContextual"/>
          </w:rPr>
          <w:tab/>
        </w:r>
        <w:r w:rsidR="00AE209F" w:rsidRPr="008D7280">
          <w:rPr>
            <w:rStyle w:val="Hyperlink"/>
            <w:noProof/>
          </w:rPr>
          <w:t>Biodiversity is an essential part of the natural world that contains and surrounds us</w:t>
        </w:r>
        <w:r w:rsidR="00AE209F">
          <w:rPr>
            <w:noProof/>
            <w:webHidden/>
          </w:rPr>
          <w:tab/>
        </w:r>
        <w:r w:rsidR="00AE209F">
          <w:rPr>
            <w:noProof/>
            <w:webHidden/>
          </w:rPr>
          <w:fldChar w:fldCharType="begin"/>
        </w:r>
        <w:r w:rsidR="00AE209F">
          <w:rPr>
            <w:noProof/>
            <w:webHidden/>
          </w:rPr>
          <w:instrText xml:space="preserve"> PAGEREF _Toc139446128 \h </w:instrText>
        </w:r>
        <w:r w:rsidR="00AE209F">
          <w:rPr>
            <w:noProof/>
            <w:webHidden/>
          </w:rPr>
        </w:r>
        <w:r w:rsidR="00AE209F">
          <w:rPr>
            <w:noProof/>
            <w:webHidden/>
          </w:rPr>
          <w:fldChar w:fldCharType="separate"/>
        </w:r>
        <w:r w:rsidR="00F346FA">
          <w:rPr>
            <w:noProof/>
            <w:webHidden/>
          </w:rPr>
          <w:t>19</w:t>
        </w:r>
        <w:r w:rsidR="00AE209F">
          <w:rPr>
            <w:noProof/>
            <w:webHidden/>
          </w:rPr>
          <w:fldChar w:fldCharType="end"/>
        </w:r>
      </w:hyperlink>
    </w:p>
    <w:p w14:paraId="256FFDCB" w14:textId="3B2F5B93" w:rsidR="00AE209F" w:rsidRDefault="00F359F0">
      <w:pPr>
        <w:pStyle w:val="TableofFigures"/>
        <w:tabs>
          <w:tab w:val="right" w:pos="8551"/>
        </w:tabs>
        <w:rPr>
          <w:rFonts w:asciiTheme="minorHAnsi" w:hAnsiTheme="minorHAnsi"/>
          <w:noProof/>
          <w:kern w:val="2"/>
          <w14:ligatures w14:val="standardContextual"/>
        </w:rPr>
      </w:pPr>
      <w:hyperlink w:anchor="_Toc139446129" w:history="1">
        <w:r w:rsidR="00AE209F" w:rsidRPr="008D7280">
          <w:rPr>
            <w:rStyle w:val="Hyperlink"/>
            <w:noProof/>
          </w:rPr>
          <w:t>Figure 3:</w:t>
        </w:r>
        <w:r w:rsidR="00AE209F">
          <w:rPr>
            <w:rFonts w:asciiTheme="minorHAnsi" w:hAnsiTheme="minorHAnsi"/>
            <w:noProof/>
            <w:kern w:val="2"/>
            <w14:ligatures w14:val="standardContextual"/>
          </w:rPr>
          <w:tab/>
        </w:r>
        <w:r w:rsidR="00AE209F" w:rsidRPr="008D7280">
          <w:rPr>
            <w:rStyle w:val="Hyperlink"/>
            <w:noProof/>
          </w:rPr>
          <w:t>Aotearoa New Zealand’s unique wildlife</w:t>
        </w:r>
        <w:r w:rsidR="00AE209F">
          <w:rPr>
            <w:noProof/>
            <w:webHidden/>
          </w:rPr>
          <w:tab/>
        </w:r>
        <w:r w:rsidR="00AE209F">
          <w:rPr>
            <w:noProof/>
            <w:webHidden/>
          </w:rPr>
          <w:fldChar w:fldCharType="begin"/>
        </w:r>
        <w:r w:rsidR="00AE209F">
          <w:rPr>
            <w:noProof/>
            <w:webHidden/>
          </w:rPr>
          <w:instrText xml:space="preserve"> PAGEREF _Toc139446129 \h </w:instrText>
        </w:r>
        <w:r w:rsidR="00AE209F">
          <w:rPr>
            <w:noProof/>
            <w:webHidden/>
          </w:rPr>
        </w:r>
        <w:r w:rsidR="00AE209F">
          <w:rPr>
            <w:noProof/>
            <w:webHidden/>
          </w:rPr>
          <w:fldChar w:fldCharType="separate"/>
        </w:r>
        <w:r w:rsidR="00F346FA">
          <w:rPr>
            <w:noProof/>
            <w:webHidden/>
          </w:rPr>
          <w:t>20</w:t>
        </w:r>
        <w:r w:rsidR="00AE209F">
          <w:rPr>
            <w:noProof/>
            <w:webHidden/>
          </w:rPr>
          <w:fldChar w:fldCharType="end"/>
        </w:r>
      </w:hyperlink>
    </w:p>
    <w:p w14:paraId="5468158F" w14:textId="770F717F" w:rsidR="00AE209F" w:rsidRDefault="00F359F0">
      <w:pPr>
        <w:pStyle w:val="TableofFigures"/>
        <w:tabs>
          <w:tab w:val="right" w:pos="8551"/>
        </w:tabs>
        <w:rPr>
          <w:rFonts w:asciiTheme="minorHAnsi" w:hAnsiTheme="minorHAnsi"/>
          <w:noProof/>
          <w:kern w:val="2"/>
          <w14:ligatures w14:val="standardContextual"/>
        </w:rPr>
      </w:pPr>
      <w:hyperlink w:anchor="_Toc139446130" w:history="1">
        <w:r w:rsidR="00AE209F" w:rsidRPr="008D7280">
          <w:rPr>
            <w:rStyle w:val="Hyperlink"/>
            <w:noProof/>
          </w:rPr>
          <w:t>Figure 4:</w:t>
        </w:r>
        <w:r w:rsidR="00AE209F">
          <w:rPr>
            <w:rFonts w:asciiTheme="minorHAnsi" w:hAnsiTheme="minorHAnsi"/>
            <w:noProof/>
            <w:kern w:val="2"/>
            <w14:ligatures w14:val="standardContextual"/>
          </w:rPr>
          <w:tab/>
        </w:r>
        <w:r w:rsidR="00AE209F" w:rsidRPr="008D7280">
          <w:rPr>
            <w:rStyle w:val="Hyperlink"/>
            <w:noProof/>
          </w:rPr>
          <w:t>Principles of a biodiversity credit system</w:t>
        </w:r>
        <w:r w:rsidR="00AE209F">
          <w:rPr>
            <w:noProof/>
            <w:webHidden/>
          </w:rPr>
          <w:tab/>
        </w:r>
        <w:r w:rsidR="00AE209F">
          <w:rPr>
            <w:noProof/>
            <w:webHidden/>
          </w:rPr>
          <w:fldChar w:fldCharType="begin"/>
        </w:r>
        <w:r w:rsidR="00AE209F">
          <w:rPr>
            <w:noProof/>
            <w:webHidden/>
          </w:rPr>
          <w:instrText xml:space="preserve"> PAGEREF _Toc139446130 \h </w:instrText>
        </w:r>
        <w:r w:rsidR="00AE209F">
          <w:rPr>
            <w:noProof/>
            <w:webHidden/>
          </w:rPr>
        </w:r>
        <w:r w:rsidR="00AE209F">
          <w:rPr>
            <w:noProof/>
            <w:webHidden/>
          </w:rPr>
          <w:fldChar w:fldCharType="separate"/>
        </w:r>
        <w:r w:rsidR="00F346FA">
          <w:rPr>
            <w:noProof/>
            <w:webHidden/>
          </w:rPr>
          <w:t>30</w:t>
        </w:r>
        <w:r w:rsidR="00AE209F">
          <w:rPr>
            <w:noProof/>
            <w:webHidden/>
          </w:rPr>
          <w:fldChar w:fldCharType="end"/>
        </w:r>
      </w:hyperlink>
    </w:p>
    <w:p w14:paraId="380FED5C" w14:textId="63FB847F" w:rsidR="00AE209F" w:rsidRDefault="00F359F0">
      <w:pPr>
        <w:pStyle w:val="TableofFigures"/>
        <w:tabs>
          <w:tab w:val="right" w:pos="8551"/>
        </w:tabs>
        <w:rPr>
          <w:rFonts w:asciiTheme="minorHAnsi" w:hAnsiTheme="minorHAnsi"/>
          <w:noProof/>
          <w:kern w:val="2"/>
          <w14:ligatures w14:val="standardContextual"/>
        </w:rPr>
      </w:pPr>
      <w:hyperlink w:anchor="_Toc139446131" w:history="1">
        <w:r w:rsidR="00AE209F" w:rsidRPr="008D7280">
          <w:rPr>
            <w:rStyle w:val="Hyperlink"/>
            <w:noProof/>
          </w:rPr>
          <w:t>Figure 5:</w:t>
        </w:r>
        <w:r w:rsidR="00AE209F">
          <w:rPr>
            <w:rFonts w:asciiTheme="minorHAnsi" w:hAnsiTheme="minorHAnsi"/>
            <w:noProof/>
            <w:kern w:val="2"/>
            <w14:ligatures w14:val="standardContextual"/>
          </w:rPr>
          <w:tab/>
        </w:r>
        <w:r w:rsidR="00AE209F" w:rsidRPr="008D7280">
          <w:rPr>
            <w:rStyle w:val="Hyperlink"/>
            <w:noProof/>
          </w:rPr>
          <w:t>Components of a biodiversity credit system</w:t>
        </w:r>
        <w:r w:rsidR="00AE209F">
          <w:rPr>
            <w:noProof/>
            <w:webHidden/>
          </w:rPr>
          <w:tab/>
        </w:r>
        <w:r w:rsidR="00AE209F">
          <w:rPr>
            <w:noProof/>
            <w:webHidden/>
          </w:rPr>
          <w:fldChar w:fldCharType="begin"/>
        </w:r>
        <w:r w:rsidR="00AE209F">
          <w:rPr>
            <w:noProof/>
            <w:webHidden/>
          </w:rPr>
          <w:instrText xml:space="preserve"> PAGEREF _Toc139446131 \h </w:instrText>
        </w:r>
        <w:r w:rsidR="00AE209F">
          <w:rPr>
            <w:noProof/>
            <w:webHidden/>
          </w:rPr>
        </w:r>
        <w:r w:rsidR="00AE209F">
          <w:rPr>
            <w:noProof/>
            <w:webHidden/>
          </w:rPr>
          <w:fldChar w:fldCharType="separate"/>
        </w:r>
        <w:r w:rsidR="00F346FA">
          <w:rPr>
            <w:noProof/>
            <w:webHidden/>
          </w:rPr>
          <w:t>33</w:t>
        </w:r>
        <w:r w:rsidR="00AE209F">
          <w:rPr>
            <w:noProof/>
            <w:webHidden/>
          </w:rPr>
          <w:fldChar w:fldCharType="end"/>
        </w:r>
      </w:hyperlink>
    </w:p>
    <w:p w14:paraId="0EE26667" w14:textId="5611B72A" w:rsidR="008A2FF1" w:rsidRPr="00E067B7" w:rsidRDefault="004943C2" w:rsidP="00D51469">
      <w:pPr>
        <w:pStyle w:val="BodyText"/>
      </w:pPr>
      <w:r w:rsidRPr="00E067B7">
        <w:fldChar w:fldCharType="end"/>
      </w:r>
    </w:p>
    <w:p w14:paraId="71242DC9" w14:textId="77777777" w:rsidR="00EB6BE4" w:rsidRPr="00E067B7" w:rsidRDefault="00796A6F" w:rsidP="00EB6BE4">
      <w:pPr>
        <w:jc w:val="left"/>
      </w:pPr>
      <w:bookmarkStart w:id="0" w:name="_Toc215561202"/>
      <w:r w:rsidRPr="00E067B7">
        <w:br w:type="page"/>
      </w:r>
      <w:bookmarkStart w:id="1" w:name="_Toc136250137"/>
    </w:p>
    <w:p w14:paraId="27A0A7BF" w14:textId="77777777" w:rsidR="00046B2E" w:rsidRDefault="00046B2E" w:rsidP="0030604C">
      <w:pPr>
        <w:pStyle w:val="Heading1"/>
      </w:pPr>
      <w:bookmarkStart w:id="2" w:name="_Toc139446066"/>
      <w:r>
        <w:lastRenderedPageBreak/>
        <w:t>Message from the Minister of Conservation</w:t>
      </w:r>
      <w:bookmarkEnd w:id="2"/>
    </w:p>
    <w:p w14:paraId="595018D6" w14:textId="17E28723" w:rsidR="00046B2E" w:rsidRPr="00B272B7" w:rsidRDefault="00046B2E" w:rsidP="00046B2E">
      <w:pPr>
        <w:pStyle w:val="BodyText"/>
      </w:pPr>
      <w:r w:rsidRPr="00B272B7">
        <w:t xml:space="preserve">Aotearoa New Zealand has an abundance of unique and diverse plants and animals. From the towering kauri in the North to the iconic kākāpō in the South. We are a global biodiversity hotspot, with </w:t>
      </w:r>
      <w:r w:rsidR="005A7812">
        <w:t xml:space="preserve">many </w:t>
      </w:r>
      <w:r w:rsidRPr="00B272B7">
        <w:t xml:space="preserve">of our species found nowhere else on earth. For example, 100 per cent of our reptiles, </w:t>
      </w:r>
      <w:proofErr w:type="gramStart"/>
      <w:r w:rsidRPr="00B272B7">
        <w:t>frogs</w:t>
      </w:r>
      <w:proofErr w:type="gramEnd"/>
      <w:r w:rsidRPr="00B272B7">
        <w:t xml:space="preserve"> and bats, and 72 per cent of our birds are only found here.</w:t>
      </w:r>
    </w:p>
    <w:p w14:paraId="70D5AA66" w14:textId="77A7D909" w:rsidR="00046B2E" w:rsidRPr="00B272B7" w:rsidRDefault="00046B2E" w:rsidP="00046B2E">
      <w:pPr>
        <w:pStyle w:val="BodyText"/>
      </w:pPr>
      <w:r w:rsidRPr="00B272B7">
        <w:t xml:space="preserve">Our connection with indigenous biodiversity runs deep. It is part of our identity and inherent to the whakapapa relationship Māori have with te taiao, the natural world. In te ao Māori, we acknowledge the interconnected and holistic relationship that we have with living things, as well as our obligations as kaitiaki to look after </w:t>
      </w:r>
      <w:r w:rsidR="00DC4419">
        <w:t>t</w:t>
      </w:r>
      <w:r w:rsidRPr="00B272B7">
        <w:t xml:space="preserve">e taiao. </w:t>
      </w:r>
    </w:p>
    <w:p w14:paraId="4FF6F108" w14:textId="75AAB64D" w:rsidR="00046B2E" w:rsidRPr="00B272B7" w:rsidRDefault="00046B2E" w:rsidP="00046B2E">
      <w:pPr>
        <w:pStyle w:val="BodyText"/>
      </w:pPr>
      <w:r w:rsidRPr="00B272B7">
        <w:t xml:space="preserve">Across the motu, many of us, from government </w:t>
      </w:r>
      <w:r w:rsidR="00975616">
        <w:t>and</w:t>
      </w:r>
      <w:r w:rsidRPr="00B272B7">
        <w:t xml:space="preserve"> communities to individual landholders</w:t>
      </w:r>
      <w:r w:rsidR="0021555D">
        <w:t>,</w:t>
      </w:r>
      <w:r w:rsidRPr="00B272B7">
        <w:t xml:space="preserve"> are doing our best to help biodiversity thrive, but </w:t>
      </w:r>
      <w:r w:rsidR="00403F1C">
        <w:t xml:space="preserve">it </w:t>
      </w:r>
      <w:r w:rsidRPr="00B272B7">
        <w:t xml:space="preserve">needs more help. We have one of the highest </w:t>
      </w:r>
      <w:r w:rsidR="007A2957">
        <w:t>percentages</w:t>
      </w:r>
      <w:r w:rsidRPr="00B272B7">
        <w:t xml:space="preserve"> of threatened indigenous species in the world, and we have lost 79 species to extinction since the arrival of humans here. If we want future generations to enjoy our thriving ecosystems and habitats, we need to do more.</w:t>
      </w:r>
    </w:p>
    <w:p w14:paraId="4F89A1FD" w14:textId="3DB099A5" w:rsidR="00046B2E" w:rsidRPr="00B272B7" w:rsidRDefault="00046B2E" w:rsidP="00046B2E">
      <w:pPr>
        <w:pStyle w:val="BodyText"/>
      </w:pPr>
      <w:r w:rsidRPr="00B272B7">
        <w:t xml:space="preserve">We know that biodiversity provides a wide range of benefits. Many people enjoy the social, </w:t>
      </w:r>
      <w:proofErr w:type="gramStart"/>
      <w:r w:rsidRPr="00B272B7">
        <w:t>cultural</w:t>
      </w:r>
      <w:proofErr w:type="gramEnd"/>
      <w:r w:rsidRPr="00B272B7">
        <w:t xml:space="preserve"> and environmental benefits</w:t>
      </w:r>
      <w:r w:rsidR="00876EA4">
        <w:t>.</w:t>
      </w:r>
      <w:r w:rsidRPr="00B272B7">
        <w:t xml:space="preserve"> </w:t>
      </w:r>
      <w:r w:rsidR="00876EA4">
        <w:t>F</w:t>
      </w:r>
      <w:r w:rsidRPr="00B272B7">
        <w:t>or example</w:t>
      </w:r>
      <w:r w:rsidR="00876EA4">
        <w:t>,</w:t>
      </w:r>
      <w:r w:rsidRPr="00B272B7">
        <w:t xml:space="preserve"> visitors who come to Aotearoa to enjoy our beautiful national parks, whānau gathering </w:t>
      </w:r>
      <w:proofErr w:type="spellStart"/>
      <w:r w:rsidRPr="00B272B7">
        <w:t>mahinga</w:t>
      </w:r>
      <w:proofErr w:type="spellEnd"/>
      <w:r w:rsidRPr="00B272B7">
        <w:t xml:space="preserve"> kai, or people keeping healthy by going for walks in local forests.</w:t>
      </w:r>
    </w:p>
    <w:p w14:paraId="6E1837D5" w14:textId="2CEB66D4" w:rsidR="00046B2E" w:rsidRPr="00B272B7" w:rsidRDefault="00046B2E" w:rsidP="00046B2E">
      <w:pPr>
        <w:pStyle w:val="BodyText"/>
      </w:pPr>
      <w:r w:rsidRPr="00B272B7">
        <w:t xml:space="preserve">We need to look at new and innovative ways to support landholders to protect and restore our indigenous biodiversity and ensure the range of ecosystems </w:t>
      </w:r>
      <w:r w:rsidR="00896276">
        <w:t>in</w:t>
      </w:r>
      <w:r w:rsidRPr="00B272B7">
        <w:t xml:space="preserve"> Aotearoa are protected and restored. With the right financial incentives in place, we could do more.</w:t>
      </w:r>
    </w:p>
    <w:p w14:paraId="4A982471" w14:textId="77777777" w:rsidR="00FA4C51" w:rsidRDefault="00046B2E" w:rsidP="00046B2E">
      <w:pPr>
        <w:pStyle w:val="BodyText"/>
      </w:pPr>
      <w:r w:rsidRPr="00B272B7">
        <w:t xml:space="preserve">A biodiversity credit system could be influential in improving the health and vibrancy of indigenous biodiversity by ensuring extra funding goes towards positive biodiversity outcomes. This would help us meet international obligations to protect biodiversity and deliver on outcomes sought through Te Mana o te Taiao – the Aotearoa New Zealand Biodiversity Strategy. </w:t>
      </w:r>
    </w:p>
    <w:p w14:paraId="3222C6D0" w14:textId="6EB255F2" w:rsidR="00046B2E" w:rsidRPr="00B272B7" w:rsidRDefault="00046B2E" w:rsidP="00046B2E">
      <w:pPr>
        <w:pStyle w:val="BodyText"/>
      </w:pPr>
      <w:r w:rsidRPr="00B272B7">
        <w:t xml:space="preserve">It could also supplement work already happening in our communities and on public land, ensuring that our prosperity as a people is intrinsically linked to the prosperity of the plants and animals that call Aotearoa home. </w:t>
      </w:r>
    </w:p>
    <w:p w14:paraId="45061717" w14:textId="3E309A2D" w:rsidR="00046B2E" w:rsidRDefault="00046B2E" w:rsidP="00046B2E">
      <w:pPr>
        <w:pStyle w:val="BodyText"/>
      </w:pPr>
      <w:r w:rsidRPr="00B272B7">
        <w:t xml:space="preserve">I encourage you to submit your thoughts on the potential for a biodiversity credit system in Aotearoa, and </w:t>
      </w:r>
      <w:r w:rsidR="00375435">
        <w:t xml:space="preserve">how </w:t>
      </w:r>
      <w:r w:rsidR="00537D5E">
        <w:t>to</w:t>
      </w:r>
      <w:r w:rsidR="00375435">
        <w:t xml:space="preserve"> </w:t>
      </w:r>
      <w:r w:rsidRPr="00B272B7">
        <w:t>ensur</w:t>
      </w:r>
      <w:r w:rsidR="00375435">
        <w:t>e</w:t>
      </w:r>
      <w:r w:rsidRPr="00B272B7">
        <w:t xml:space="preserve"> such a system will work for all.</w:t>
      </w:r>
    </w:p>
    <w:p w14:paraId="37A5DCD5" w14:textId="4B56E7DE" w:rsidR="00046B2E" w:rsidRDefault="00046B2E" w:rsidP="00046B2E">
      <w:pPr>
        <w:pStyle w:val="BodyText"/>
        <w:rPr>
          <w:noProof/>
        </w:rPr>
      </w:pPr>
    </w:p>
    <w:p w14:paraId="7D73C28F" w14:textId="77777777" w:rsidR="00F359F0" w:rsidRDefault="00F359F0" w:rsidP="00046B2E">
      <w:pPr>
        <w:pStyle w:val="BodyText"/>
      </w:pPr>
    </w:p>
    <w:p w14:paraId="689E3E9E" w14:textId="18BCAD0F" w:rsidR="00046B2E" w:rsidRPr="00B272B7" w:rsidRDefault="00046B2E" w:rsidP="00046B2E">
      <w:pPr>
        <w:pStyle w:val="BodyText"/>
      </w:pPr>
      <w:r>
        <w:t>Hon Willow-Jean Prime</w:t>
      </w:r>
      <w:r w:rsidR="00FA4C51">
        <w:br/>
      </w:r>
      <w:r>
        <w:t>Minister for Conservation</w:t>
      </w:r>
    </w:p>
    <w:p w14:paraId="3D207313" w14:textId="77777777" w:rsidR="00312631" w:rsidRPr="00E067B7" w:rsidRDefault="00312631" w:rsidP="00312631">
      <w:pPr>
        <w:pStyle w:val="Heading1"/>
      </w:pPr>
      <w:bookmarkStart w:id="3" w:name="_Toc139446067"/>
      <w:r w:rsidRPr="00E067B7">
        <w:lastRenderedPageBreak/>
        <w:t xml:space="preserve">Message from the </w:t>
      </w:r>
      <w:r>
        <w:t xml:space="preserve">Associate </w:t>
      </w:r>
      <w:r w:rsidRPr="00E067B7">
        <w:t>Minister</w:t>
      </w:r>
      <w:r>
        <w:t xml:space="preserve"> for the Environment (Biodiversity)</w:t>
      </w:r>
      <w:bookmarkEnd w:id="3"/>
    </w:p>
    <w:p w14:paraId="20EB61C4" w14:textId="77777777" w:rsidR="00312631" w:rsidRPr="001961A8" w:rsidRDefault="00312631" w:rsidP="00E8784D">
      <w:pPr>
        <w:pStyle w:val="BodyText"/>
      </w:pPr>
      <w:r w:rsidRPr="001961A8">
        <w:t xml:space="preserve">Nature is being lost more rapidly now than at any time in human history, with an estimated </w:t>
      </w:r>
      <w:r>
        <w:t>one</w:t>
      </w:r>
      <w:r w:rsidRPr="001961A8">
        <w:t xml:space="preserve"> million species threatened with extinction. </w:t>
      </w:r>
    </w:p>
    <w:p w14:paraId="01126915" w14:textId="77777777" w:rsidR="00312631" w:rsidRPr="001961A8" w:rsidRDefault="00312631" w:rsidP="00E8784D">
      <w:pPr>
        <w:pStyle w:val="BodyText"/>
      </w:pPr>
      <w:r w:rsidRPr="001961A8">
        <w:t xml:space="preserve">Primarily </w:t>
      </w:r>
      <w:proofErr w:type="gramStart"/>
      <w:r w:rsidRPr="001961A8">
        <w:t>as a result of</w:t>
      </w:r>
      <w:proofErr w:type="gramEnd"/>
      <w:r w:rsidRPr="001961A8">
        <w:t xml:space="preserve"> human activity, Earth's wildlife populations have plunged by an average of 69</w:t>
      </w:r>
      <w:r>
        <w:t xml:space="preserve"> per cent</w:t>
      </w:r>
      <w:r w:rsidRPr="001961A8">
        <w:t xml:space="preserve"> in just under 50 years. The rate of species extinction today is somewhere between 1,000 and 10,000 times higher than it would be if our actions weren’t making it so much more extreme.</w:t>
      </w:r>
    </w:p>
    <w:p w14:paraId="3A560C0B" w14:textId="77777777" w:rsidR="00312631" w:rsidRPr="001961A8" w:rsidRDefault="00312631" w:rsidP="00E8784D">
      <w:pPr>
        <w:pStyle w:val="BodyText"/>
      </w:pPr>
      <w:r w:rsidRPr="001961A8">
        <w:t xml:space="preserve">In Aotearoa, we are not immune. New Zealand currently has one of the worst rates of extinction in the world. Species like the kākā, Bartlett’s rātā, </w:t>
      </w:r>
      <w:proofErr w:type="spellStart"/>
      <w:r w:rsidRPr="001961A8">
        <w:t>Archey’s</w:t>
      </w:r>
      <w:proofErr w:type="spellEnd"/>
      <w:r w:rsidRPr="001961A8">
        <w:t xml:space="preserve"> frog and the Otago skink are in decline due to predation from introduced pests, climate change, the spread of weeds, land</w:t>
      </w:r>
      <w:r>
        <w:t>-</w:t>
      </w:r>
      <w:r w:rsidRPr="001961A8">
        <w:t xml:space="preserve"> and sea</w:t>
      </w:r>
      <w:r>
        <w:t>-</w:t>
      </w:r>
      <w:r w:rsidRPr="001961A8">
        <w:t>use change, and habitat loss.</w:t>
      </w:r>
    </w:p>
    <w:p w14:paraId="1218CB6E" w14:textId="77777777" w:rsidR="00312631" w:rsidRPr="001961A8" w:rsidRDefault="00312631" w:rsidP="00E8784D">
      <w:pPr>
        <w:pStyle w:val="BodyText"/>
      </w:pPr>
      <w:r w:rsidRPr="001961A8">
        <w:t xml:space="preserve">Despite some incredible conservation success stories, and sustained efforts by landowners, hapū, iwi and community groups, the overall picture in Aotearoa is one of continued depletion. </w:t>
      </w:r>
    </w:p>
    <w:p w14:paraId="5C40FA33" w14:textId="77777777" w:rsidR="00312631" w:rsidRPr="001961A8" w:rsidRDefault="00312631" w:rsidP="00E8784D">
      <w:pPr>
        <w:pStyle w:val="BodyText"/>
      </w:pPr>
      <w:r w:rsidRPr="001961A8">
        <w:t>Sixty</w:t>
      </w:r>
      <w:r>
        <w:t>-</w:t>
      </w:r>
      <w:r w:rsidRPr="001961A8">
        <w:t>three per</w:t>
      </w:r>
      <w:r>
        <w:t xml:space="preserve"> </w:t>
      </w:r>
      <w:r w:rsidRPr="001961A8">
        <w:t>cent of our ecosystems are now threatened, and a third of our native species are threatened or at risk of extinction.</w:t>
      </w:r>
    </w:p>
    <w:p w14:paraId="43CB5C0E" w14:textId="77777777" w:rsidR="00312631" w:rsidRPr="001961A8" w:rsidRDefault="00312631" w:rsidP="00E8784D">
      <w:pPr>
        <w:pStyle w:val="BodyText"/>
      </w:pPr>
      <w:r w:rsidRPr="001961A8">
        <w:t xml:space="preserve">In the face of this escalating crisis, it is critical that we find a way to better reward those who are helping to protect and restore our native flora and fauna. Current investment and conservation actions fall far short of what is needed. </w:t>
      </w:r>
    </w:p>
    <w:p w14:paraId="6B9763A5" w14:textId="77777777" w:rsidR="00312631" w:rsidRPr="001961A8" w:rsidRDefault="00312631" w:rsidP="00E8784D">
      <w:pPr>
        <w:pStyle w:val="BodyText"/>
      </w:pPr>
      <w:r w:rsidRPr="001961A8">
        <w:t xml:space="preserve">Whilst public conservation land and water </w:t>
      </w:r>
      <w:r>
        <w:t xml:space="preserve">is </w:t>
      </w:r>
      <w:r w:rsidRPr="001961A8">
        <w:t xml:space="preserve">an important refuge for some of our most threatened species and ecosystems, a significant amount of New Zealand’s last remaining indigenous biodiversity is on private and Māori land. </w:t>
      </w:r>
    </w:p>
    <w:p w14:paraId="29D693A0" w14:textId="77777777" w:rsidR="00312631" w:rsidRPr="001961A8" w:rsidRDefault="00312631" w:rsidP="00E8784D">
      <w:pPr>
        <w:pStyle w:val="BodyText"/>
      </w:pPr>
      <w:r w:rsidRPr="001961A8">
        <w:t xml:space="preserve">Given many of our threatened and at-risk species and habitats are found outside of conservation land, solutions to the biodiversity crisis need to involve the whole community, including our business sectors. It’s time we make it simpler and more cost effective to support the good work that landowners and tangata whenua are already doing on their land. </w:t>
      </w:r>
    </w:p>
    <w:p w14:paraId="27EA1D25" w14:textId="77777777" w:rsidR="00312631" w:rsidRPr="001961A8" w:rsidRDefault="00312631" w:rsidP="00E8784D">
      <w:pPr>
        <w:pStyle w:val="BodyText"/>
      </w:pPr>
      <w:r w:rsidRPr="001961A8">
        <w:t xml:space="preserve">An effective system of biodiversity credits and incentives could go a long way towards that goal. It could help to recognise farmers and other landowners, hapū and iwi for their stewardship of nature and resource them to go further. It could help to close the gap in economic returns between fast-growing exotic monocrop forests and </w:t>
      </w:r>
      <w:proofErr w:type="gramStart"/>
      <w:r w:rsidRPr="001961A8">
        <w:t>slower-growing</w:t>
      </w:r>
      <w:proofErr w:type="gramEnd"/>
      <w:r w:rsidRPr="001961A8">
        <w:t>, but more biodiverse, indigenous forests.</w:t>
      </w:r>
    </w:p>
    <w:p w14:paraId="5B6CDADF" w14:textId="0BCA752D" w:rsidR="00312631" w:rsidRPr="001961A8" w:rsidRDefault="00312631" w:rsidP="00E8784D">
      <w:pPr>
        <w:pStyle w:val="BodyText"/>
      </w:pPr>
      <w:r w:rsidRPr="001961A8">
        <w:t xml:space="preserve">But biodiversity credits and incentives aren’t without risk or controversy. Any system would need unimpeachable environmental integrity. There are concerns about the commodification of nature, indigenous rights, and cultural and intellectual property. </w:t>
      </w:r>
    </w:p>
    <w:p w14:paraId="232D194D" w14:textId="77777777" w:rsidR="00DD00DD" w:rsidRDefault="00DD00DD" w:rsidP="00DD00DD">
      <w:pPr>
        <w:spacing w:before="0" w:after="200" w:line="276" w:lineRule="auto"/>
        <w:jc w:val="left"/>
      </w:pPr>
    </w:p>
    <w:p w14:paraId="7A159352" w14:textId="6E393181" w:rsidR="00312631" w:rsidRPr="001961A8" w:rsidRDefault="00312631" w:rsidP="00DD00DD">
      <w:pPr>
        <w:spacing w:before="0" w:after="200" w:line="276" w:lineRule="auto"/>
        <w:jc w:val="left"/>
      </w:pPr>
      <w:r w:rsidRPr="001961A8">
        <w:lastRenderedPageBreak/>
        <w:t xml:space="preserve">Many of us feel a strong connection to our native plants and wildlife. We’re lucky enough to have ancient rainforests, tussock grasslands and braided rivers right on our doorstep. </w:t>
      </w:r>
    </w:p>
    <w:p w14:paraId="28C1A9BA" w14:textId="77777777" w:rsidR="00312631" w:rsidRPr="001961A8" w:rsidRDefault="00312631" w:rsidP="00E8784D">
      <w:pPr>
        <w:pStyle w:val="BodyText"/>
      </w:pPr>
      <w:r w:rsidRPr="001961A8">
        <w:t xml:space="preserve">We would like your help in resolving these questions as we consider what the best design of a system of biodiversity credits and incentives might look like for Aotearoa. Please let us know what you think. </w:t>
      </w:r>
    </w:p>
    <w:p w14:paraId="5A3890AC" w14:textId="53DF2CE6" w:rsidR="00312631" w:rsidRDefault="00312631" w:rsidP="00E8784D">
      <w:pPr>
        <w:pStyle w:val="BodyText"/>
        <w:rPr>
          <w:noProof/>
        </w:rPr>
      </w:pPr>
    </w:p>
    <w:p w14:paraId="737AE830" w14:textId="77777777" w:rsidR="00F359F0" w:rsidRPr="001961A8" w:rsidRDefault="00F359F0" w:rsidP="00E8784D">
      <w:pPr>
        <w:pStyle w:val="BodyText"/>
      </w:pPr>
    </w:p>
    <w:p w14:paraId="3FCDACF7" w14:textId="5CD9A4CF" w:rsidR="00312631" w:rsidRPr="001961A8" w:rsidRDefault="00312631" w:rsidP="00E8784D">
      <w:pPr>
        <w:pStyle w:val="BodyText"/>
      </w:pPr>
      <w:r w:rsidRPr="001961A8">
        <w:t>Hon James Shaw</w:t>
      </w:r>
      <w:r w:rsidR="00FA4C51">
        <w:br/>
      </w:r>
      <w:r w:rsidRPr="001961A8">
        <w:t>Associate Minister for the Environment (Biodiversity)</w:t>
      </w:r>
    </w:p>
    <w:p w14:paraId="39D58F88" w14:textId="77777777" w:rsidR="00FB5CE5" w:rsidRPr="00E067B7" w:rsidRDefault="00FB5CE5">
      <w:pPr>
        <w:spacing w:before="0" w:after="200" w:line="276" w:lineRule="auto"/>
        <w:jc w:val="left"/>
      </w:pPr>
      <w:r w:rsidRPr="00E067B7">
        <w:br w:type="page"/>
      </w:r>
    </w:p>
    <w:p w14:paraId="1A6BACA8" w14:textId="7D949472" w:rsidR="00C21819" w:rsidRPr="00E067B7" w:rsidRDefault="00C21819" w:rsidP="00215348">
      <w:pPr>
        <w:pStyle w:val="Heading1"/>
      </w:pPr>
      <w:bookmarkStart w:id="4" w:name="_Toc138174033"/>
      <w:bookmarkStart w:id="5" w:name="_Toc138230357"/>
      <w:bookmarkStart w:id="6" w:name="_Toc135130167"/>
      <w:bookmarkStart w:id="7" w:name="_Toc139446068"/>
      <w:r w:rsidRPr="00E067B7">
        <w:lastRenderedPageBreak/>
        <w:t>Summary</w:t>
      </w:r>
      <w:bookmarkEnd w:id="4"/>
      <w:bookmarkEnd w:id="5"/>
      <w:bookmarkEnd w:id="6"/>
      <w:bookmarkEnd w:id="7"/>
    </w:p>
    <w:p w14:paraId="291E6816" w14:textId="4CA033E9" w:rsidR="00C21819" w:rsidRPr="00E067B7" w:rsidRDefault="00C21819" w:rsidP="00215348">
      <w:pPr>
        <w:pStyle w:val="BodyText"/>
      </w:pPr>
      <w:r w:rsidRPr="00E067B7">
        <w:t xml:space="preserve">Nature needs our help. The twin crises of climate change and biodiversity are putting at risk many of Aotearoa New Zealand’s unique wildlife, </w:t>
      </w:r>
      <w:proofErr w:type="gramStart"/>
      <w:r w:rsidRPr="00E067B7">
        <w:t>plants</w:t>
      </w:r>
      <w:proofErr w:type="gramEnd"/>
      <w:r w:rsidRPr="00E067B7">
        <w:t xml:space="preserve"> and habitats. This is due to human impact and environmental pressures (land-use change, introduced pests, weeds and diseases, rising temperatures, and more frequent droughts and floods).</w:t>
      </w:r>
      <w:r w:rsidR="0092784D" w:rsidRPr="00E067B7">
        <w:t xml:space="preserve"> </w:t>
      </w:r>
    </w:p>
    <w:p w14:paraId="0E8BEEBC" w14:textId="2D6F2AC6" w:rsidR="00C21819" w:rsidRPr="00E067B7" w:rsidRDefault="00C21819" w:rsidP="00215348">
      <w:pPr>
        <w:pStyle w:val="BodyText"/>
      </w:pPr>
      <w:r w:rsidRPr="00E067B7">
        <w:t xml:space="preserve">We have a strong attachment to our country’s landscapes, natural </w:t>
      </w:r>
      <w:proofErr w:type="gramStart"/>
      <w:r w:rsidRPr="00E067B7">
        <w:t>heritage</w:t>
      </w:r>
      <w:proofErr w:type="gramEnd"/>
      <w:r w:rsidRPr="00E067B7">
        <w:t xml:space="preserve"> and unique indigenous </w:t>
      </w:r>
      <w:r w:rsidR="00EE22FD">
        <w:t>species</w:t>
      </w:r>
      <w:r w:rsidRPr="00E067B7">
        <w:t>. It is one of the features that defines us as a nation and as a people. While many landholders are doing great work to protect and restore species and habitats, without greater support to address these crises, we risk losing more species and habitats</w:t>
      </w:r>
      <w:r w:rsidR="00542A7B" w:rsidRPr="00E067B7">
        <w:t>. T</w:t>
      </w:r>
      <w:r w:rsidRPr="00E067B7">
        <w:t>his risks our own wellbeing, given the many ways in which</w:t>
      </w:r>
      <w:r w:rsidR="003A651D">
        <w:t xml:space="preserve"> the natural world</w:t>
      </w:r>
      <w:r w:rsidRPr="00E067B7">
        <w:t xml:space="preserve"> supports us. We can’t just rely on government funding and the goodwill of landholders. </w:t>
      </w:r>
    </w:p>
    <w:p w14:paraId="29525480" w14:textId="238D0CB9" w:rsidR="00C21819" w:rsidRPr="00E067B7" w:rsidRDefault="00C21819" w:rsidP="00C21819">
      <w:pPr>
        <w:pStyle w:val="BodyText"/>
      </w:pPr>
      <w:r w:rsidRPr="00E067B7">
        <w:t>This is a shared challenge that needs new approaches and greater financial support.</w:t>
      </w:r>
      <w:r w:rsidR="00EC7835">
        <w:t xml:space="preserve"> </w:t>
      </w:r>
    </w:p>
    <w:p w14:paraId="568080CD" w14:textId="77777777" w:rsidR="00C21819" w:rsidRPr="00E067B7" w:rsidRDefault="00C21819" w:rsidP="00215348">
      <w:pPr>
        <w:pStyle w:val="Heading3"/>
      </w:pPr>
      <w:r w:rsidRPr="00E067B7">
        <w:t xml:space="preserve">A new way to finance ‘nature-positive’ </w:t>
      </w:r>
      <w:proofErr w:type="gramStart"/>
      <w:r w:rsidRPr="00E067B7">
        <w:t>projects</w:t>
      </w:r>
      <w:proofErr w:type="gramEnd"/>
    </w:p>
    <w:p w14:paraId="1ADA0B32" w14:textId="013A3A80" w:rsidR="00C21819" w:rsidRPr="00E067B7" w:rsidRDefault="00C21819" w:rsidP="00C21819">
      <w:pPr>
        <w:pStyle w:val="BodyText"/>
      </w:pPr>
      <w:r w:rsidRPr="00E067B7">
        <w:t xml:space="preserve">Looking after our richly diverse species and habitats is not only good for the environment it is essential to our wellbeing, </w:t>
      </w:r>
      <w:proofErr w:type="gramStart"/>
      <w:r w:rsidRPr="00E067B7">
        <w:t>economy</w:t>
      </w:r>
      <w:proofErr w:type="gramEnd"/>
      <w:r w:rsidRPr="00E067B7">
        <w:t xml:space="preserve"> and way of life. But to properly protect nature, much greater funding is needed to support the efforts of both public and private landholders. </w:t>
      </w:r>
    </w:p>
    <w:p w14:paraId="33CEA782" w14:textId="77777777" w:rsidR="004D7900" w:rsidRDefault="00C21819" w:rsidP="00C21819">
      <w:pPr>
        <w:pStyle w:val="BodyText"/>
      </w:pPr>
      <w:r w:rsidRPr="00E067B7">
        <w:t>One solution for bridging this funding gap is a ‘biodiversity credit system’ (BCS). This is an emerging approach that is gaining considerable interest internationally</w:t>
      </w:r>
      <w:r w:rsidR="00D85EE5" w:rsidRPr="00E067B7">
        <w:t>.</w:t>
      </w:r>
      <w:r w:rsidR="00D85EE5">
        <w:t xml:space="preserve"> In June</w:t>
      </w:r>
      <w:r w:rsidR="00E8737D">
        <w:t xml:space="preserve"> this year</w:t>
      </w:r>
      <w:r w:rsidR="00D85EE5">
        <w:t xml:space="preserve"> </w:t>
      </w:r>
      <w:r w:rsidR="00EA6B60">
        <w:t>14</w:t>
      </w:r>
      <w:r w:rsidR="00311D32">
        <w:t xml:space="preserve"> </w:t>
      </w:r>
      <w:r w:rsidR="00EA6B60">
        <w:t>w</w:t>
      </w:r>
      <w:r w:rsidR="00D85EE5">
        <w:t>orld leaders</w:t>
      </w:r>
      <w:r w:rsidR="00D85EE5">
        <w:rPr>
          <w:rStyle w:val="FootnoteReference"/>
        </w:rPr>
        <w:footnoteReference w:id="2"/>
      </w:r>
      <w:r w:rsidR="00D85EE5">
        <w:t xml:space="preserve"> wrote an open letter calling for a green transition </w:t>
      </w:r>
      <w:r w:rsidR="00344E73">
        <w:t>and</w:t>
      </w:r>
      <w:r w:rsidR="00D85EE5">
        <w:t xml:space="preserve"> for </w:t>
      </w:r>
      <w:r w:rsidR="00D85EE5" w:rsidRPr="00F17273">
        <w:t xml:space="preserve">new, </w:t>
      </w:r>
      <w:proofErr w:type="gramStart"/>
      <w:r w:rsidR="00D85EE5" w:rsidRPr="00F17273">
        <w:t>innovative</w:t>
      </w:r>
      <w:proofErr w:type="gramEnd"/>
      <w:r w:rsidR="00D85EE5" w:rsidRPr="00F17273">
        <w:t xml:space="preserve"> and sustainable sources of finance and more trusted carbon and biodiversity</w:t>
      </w:r>
      <w:r w:rsidR="00D85EE5">
        <w:t xml:space="preserve"> </w:t>
      </w:r>
      <w:r w:rsidR="00D85EE5" w:rsidRPr="00F17273">
        <w:t>credit markets.</w:t>
      </w:r>
      <w:r w:rsidR="00317247">
        <w:t xml:space="preserve"> </w:t>
      </w:r>
    </w:p>
    <w:p w14:paraId="39EC4505" w14:textId="5610BD6C" w:rsidR="00C21819" w:rsidRPr="00E067B7" w:rsidRDefault="00C21819" w:rsidP="00C21819">
      <w:pPr>
        <w:pStyle w:val="BodyText"/>
      </w:pPr>
      <w:r w:rsidRPr="00E067B7">
        <w:t xml:space="preserve">Biodiversity credits are a way of attracting funding from the private sector, to invest in efforts by landholders to protect, maintain and enhance </w:t>
      </w:r>
      <w:r w:rsidR="00B3600A" w:rsidRPr="00642879">
        <w:t xml:space="preserve">indigenous vegetation and habitats, </w:t>
      </w:r>
      <w:r w:rsidR="003E2448" w:rsidRPr="00642879">
        <w:t>including</w:t>
      </w:r>
      <w:r w:rsidR="00B3600A" w:rsidRPr="00642879">
        <w:t xml:space="preserve"> shrublands</w:t>
      </w:r>
      <w:r w:rsidR="008B7531" w:rsidRPr="00642879">
        <w:t xml:space="preserve">, </w:t>
      </w:r>
      <w:r w:rsidR="00257453" w:rsidRPr="00642879">
        <w:t>g</w:t>
      </w:r>
      <w:r w:rsidR="006E7C5E" w:rsidRPr="00642879">
        <w:t>rasslands</w:t>
      </w:r>
      <w:r w:rsidR="001F6526" w:rsidRPr="00642879">
        <w:t xml:space="preserve">, wetlands </w:t>
      </w:r>
      <w:r w:rsidR="00B3600A" w:rsidRPr="00642879">
        <w:t>and</w:t>
      </w:r>
      <w:r w:rsidR="00A4365C">
        <w:t xml:space="preserve"> natural and </w:t>
      </w:r>
      <w:r w:rsidR="00B3600A" w:rsidRPr="00642879">
        <w:t xml:space="preserve">regenerating </w:t>
      </w:r>
      <w:r w:rsidR="00A716E3">
        <w:t>nati</w:t>
      </w:r>
      <w:r w:rsidR="00EF1D37">
        <w:t xml:space="preserve">ve </w:t>
      </w:r>
      <w:r w:rsidR="00B3600A" w:rsidRPr="00642879">
        <w:t>forest</w:t>
      </w:r>
      <w:r w:rsidR="001F6526" w:rsidRPr="00642879">
        <w:t>s.</w:t>
      </w:r>
    </w:p>
    <w:p w14:paraId="3820B213" w14:textId="1C23680B" w:rsidR="00C21819" w:rsidRPr="00E067B7" w:rsidRDefault="00C21819" w:rsidP="00C21819">
      <w:pPr>
        <w:pStyle w:val="BodyText"/>
      </w:pPr>
      <w:r w:rsidRPr="00E067B7">
        <w:t>The credits recognise, in a consistent way, landholder projects or activities that provide positive outcomes for indigenous biodiversity (species and habitats).</w:t>
      </w:r>
      <w:r w:rsidR="0092784D" w:rsidRPr="00E067B7">
        <w:t xml:space="preserve"> </w:t>
      </w:r>
    </w:p>
    <w:p w14:paraId="595C53E6" w14:textId="1DE9CCF8" w:rsidR="00C21819" w:rsidRPr="00E067B7" w:rsidRDefault="00C21819" w:rsidP="00215348">
      <w:pPr>
        <w:pStyle w:val="BodyText"/>
      </w:pPr>
      <w:r w:rsidRPr="00E067B7">
        <w:rPr>
          <w:spacing w:val="-2"/>
        </w:rPr>
        <w:t>By purchasing credits, people and organisations can finance and claim credit for their contribution</w:t>
      </w:r>
      <w:r w:rsidRPr="00E067B7">
        <w:t xml:space="preserve"> to ‘nature-positive’ actions and outcomes.</w:t>
      </w:r>
      <w:r w:rsidRPr="00E067B7">
        <w:rPr>
          <w:rStyle w:val="FootnoteReference"/>
        </w:rPr>
        <w:footnoteReference w:id="3"/>
      </w:r>
      <w:r w:rsidRPr="00E067B7">
        <w:t xml:space="preserve"> In </w:t>
      </w:r>
      <w:r w:rsidR="00570741" w:rsidRPr="00E067B7">
        <w:t>Aotearoa</w:t>
      </w:r>
      <w:r w:rsidRPr="00E067B7">
        <w:t xml:space="preserve">, these relate to protecting, </w:t>
      </w:r>
      <w:proofErr w:type="gramStart"/>
      <w:r w:rsidRPr="00E067B7">
        <w:t>restoring</w:t>
      </w:r>
      <w:proofErr w:type="gramEnd"/>
      <w:r w:rsidRPr="00E067B7">
        <w:t xml:space="preserve"> and enhancing nature on public and private land, including whenua Māori (Māori land).</w:t>
      </w:r>
    </w:p>
    <w:p w14:paraId="66BD7DCC" w14:textId="77777777" w:rsidR="00005E1A" w:rsidRDefault="00C21819" w:rsidP="00C21819">
      <w:pPr>
        <w:pStyle w:val="BodyText"/>
      </w:pPr>
      <w:r w:rsidRPr="00E067B7">
        <w:t xml:space="preserve">Such an approach has the potential to complement traditional ways of financing projects that support and conserve nature. It could help support the implementation of the National Policy Statement for Indigenous Biodiversity and support landholder responses to our climate change emergency, by mobilising the funding and approaches needed to support their efforts. </w:t>
      </w:r>
    </w:p>
    <w:p w14:paraId="460B85F5" w14:textId="0B9E5F37" w:rsidR="00C21819" w:rsidRPr="00E067B7" w:rsidRDefault="022FAF06" w:rsidP="00C21819">
      <w:pPr>
        <w:pStyle w:val="BodyText"/>
        <w:rPr>
          <w:rFonts w:eastAsia="Calibri" w:cs="Calibri"/>
        </w:rPr>
      </w:pPr>
      <w:r w:rsidRPr="00EB51A9">
        <w:t xml:space="preserve">Demand for credits is expected to increase over time as businesses look to understand and </w:t>
      </w:r>
      <w:r w:rsidR="00223F9C" w:rsidRPr="00EB51A9">
        <w:t xml:space="preserve">address </w:t>
      </w:r>
      <w:r w:rsidRPr="00EB51A9">
        <w:t>their impact</w:t>
      </w:r>
      <w:r w:rsidR="00274B99" w:rsidRPr="00EB51A9">
        <w:t>s</w:t>
      </w:r>
      <w:r w:rsidRPr="00EB51A9">
        <w:t xml:space="preserve"> on </w:t>
      </w:r>
      <w:r w:rsidR="00AC1037" w:rsidRPr="00EB51A9">
        <w:t>natu</w:t>
      </w:r>
      <w:r w:rsidR="00F4236C" w:rsidRPr="00EB51A9">
        <w:t>re</w:t>
      </w:r>
      <w:r w:rsidR="00D43F75" w:rsidRPr="00EB51A9">
        <w:t xml:space="preserve"> and protect </w:t>
      </w:r>
      <w:r w:rsidR="00BB5EEA" w:rsidRPr="00EB51A9">
        <w:t xml:space="preserve">the </w:t>
      </w:r>
      <w:proofErr w:type="gramStart"/>
      <w:r w:rsidR="00BB5EEA" w:rsidRPr="00EB51A9">
        <w:t>environment</w:t>
      </w:r>
      <w:proofErr w:type="gramEnd"/>
      <w:r w:rsidR="00BB5EEA" w:rsidRPr="00EB51A9">
        <w:t xml:space="preserve"> they operate it</w:t>
      </w:r>
      <w:r w:rsidR="00AE3882" w:rsidRPr="00EB51A9">
        <w:t>.</w:t>
      </w:r>
      <w:r w:rsidR="00AE3882">
        <w:rPr>
          <w:rFonts w:eastAsia="Calibri" w:cs="Calibri"/>
        </w:rPr>
        <w:t xml:space="preserve"> </w:t>
      </w:r>
      <w:r w:rsidR="00364E99">
        <w:rPr>
          <w:rFonts w:eastAsia="Calibri" w:cs="Calibri"/>
        </w:rPr>
        <w:t>Business drivers</w:t>
      </w:r>
      <w:r w:rsidR="001F6AB3">
        <w:rPr>
          <w:rFonts w:eastAsia="Calibri" w:cs="Calibri"/>
        </w:rPr>
        <w:t xml:space="preserve"> </w:t>
      </w:r>
      <w:r w:rsidR="001F6AB3">
        <w:rPr>
          <w:rFonts w:eastAsia="Calibri" w:cs="Calibri"/>
        </w:rPr>
        <w:lastRenderedPageBreak/>
        <w:t xml:space="preserve">for this investment </w:t>
      </w:r>
      <w:proofErr w:type="gramStart"/>
      <w:r w:rsidR="00623DBA">
        <w:rPr>
          <w:rFonts w:eastAsia="Calibri" w:cs="Calibri"/>
        </w:rPr>
        <w:t>include</w:t>
      </w:r>
      <w:r w:rsidR="007D2C5C">
        <w:rPr>
          <w:rFonts w:eastAsia="Calibri" w:cs="Calibri"/>
        </w:rPr>
        <w:t>:</w:t>
      </w:r>
      <w:proofErr w:type="gramEnd"/>
      <w:r w:rsidR="00623DBA">
        <w:rPr>
          <w:rFonts w:eastAsia="Calibri" w:cs="Calibri"/>
        </w:rPr>
        <w:t xml:space="preserve"> </w:t>
      </w:r>
      <w:r w:rsidRPr="1C7D10DE">
        <w:rPr>
          <w:rFonts w:eastAsia="Calibri" w:cs="Calibri"/>
        </w:rPr>
        <w:t>meet</w:t>
      </w:r>
      <w:r w:rsidR="00623DBA">
        <w:rPr>
          <w:rFonts w:eastAsia="Calibri" w:cs="Calibri"/>
        </w:rPr>
        <w:t>ing</w:t>
      </w:r>
      <w:r w:rsidRPr="1C7D10DE">
        <w:rPr>
          <w:rFonts w:eastAsia="Calibri" w:cs="Calibri"/>
        </w:rPr>
        <w:t xml:space="preserve"> stakeholder</w:t>
      </w:r>
      <w:r w:rsidR="00966D5B">
        <w:rPr>
          <w:rFonts w:eastAsia="Calibri" w:cs="Calibri"/>
        </w:rPr>
        <w:t xml:space="preserve">, </w:t>
      </w:r>
      <w:r w:rsidR="00D12E8B">
        <w:rPr>
          <w:rFonts w:eastAsia="Calibri" w:cs="Calibri"/>
        </w:rPr>
        <w:t>customer</w:t>
      </w:r>
      <w:r w:rsidR="00966D5B">
        <w:rPr>
          <w:rFonts w:eastAsia="Calibri" w:cs="Calibri"/>
        </w:rPr>
        <w:t xml:space="preserve"> and employee</w:t>
      </w:r>
      <w:r w:rsidR="00D12E8B">
        <w:rPr>
          <w:rFonts w:eastAsia="Calibri" w:cs="Calibri"/>
        </w:rPr>
        <w:t xml:space="preserve"> </w:t>
      </w:r>
      <w:r w:rsidRPr="1C7D10DE">
        <w:rPr>
          <w:rFonts w:eastAsia="Calibri" w:cs="Calibri"/>
        </w:rPr>
        <w:t xml:space="preserve">expectations, </w:t>
      </w:r>
      <w:r w:rsidR="00B60092">
        <w:rPr>
          <w:rFonts w:eastAsia="Calibri" w:cs="Calibri"/>
        </w:rPr>
        <w:t xml:space="preserve">enhancing </w:t>
      </w:r>
      <w:r w:rsidRPr="1C7D10DE">
        <w:rPr>
          <w:rFonts w:eastAsia="Calibri" w:cs="Calibri"/>
        </w:rPr>
        <w:t xml:space="preserve">reputation and brand, </w:t>
      </w:r>
      <w:r w:rsidR="00FE4EDD">
        <w:rPr>
          <w:rFonts w:eastAsia="Calibri" w:cs="Calibri"/>
        </w:rPr>
        <w:t>addressing</w:t>
      </w:r>
      <w:r w:rsidRPr="1C7D10DE">
        <w:rPr>
          <w:rFonts w:eastAsia="Calibri" w:cs="Calibri"/>
        </w:rPr>
        <w:t xml:space="preserve"> </w:t>
      </w:r>
      <w:r w:rsidR="00FE3912">
        <w:rPr>
          <w:rFonts w:eastAsia="Calibri" w:cs="Calibri"/>
        </w:rPr>
        <w:t xml:space="preserve">current and emerging </w:t>
      </w:r>
      <w:r w:rsidRPr="1C7D10DE">
        <w:rPr>
          <w:rFonts w:eastAsia="Calibri" w:cs="Calibri"/>
        </w:rPr>
        <w:t>industry and corporate reporting standards</w:t>
      </w:r>
      <w:r w:rsidR="003F53B5">
        <w:rPr>
          <w:rFonts w:eastAsia="Calibri" w:cs="Calibri"/>
        </w:rPr>
        <w:t xml:space="preserve"> and</w:t>
      </w:r>
      <w:r w:rsidR="00CB22D7">
        <w:rPr>
          <w:rFonts w:eastAsia="Calibri" w:cs="Calibri"/>
        </w:rPr>
        <w:t xml:space="preserve"> </w:t>
      </w:r>
      <w:r w:rsidR="003F53B5">
        <w:rPr>
          <w:rFonts w:eastAsia="Calibri" w:cs="Calibri"/>
        </w:rPr>
        <w:t>build</w:t>
      </w:r>
      <w:r w:rsidR="00160A18">
        <w:rPr>
          <w:rFonts w:eastAsia="Calibri" w:cs="Calibri"/>
        </w:rPr>
        <w:t>ing</w:t>
      </w:r>
      <w:r w:rsidR="003F53B5">
        <w:rPr>
          <w:rFonts w:eastAsia="Calibri" w:cs="Calibri"/>
        </w:rPr>
        <w:t xml:space="preserve"> </w:t>
      </w:r>
      <w:r w:rsidR="00A611F3">
        <w:rPr>
          <w:rFonts w:eastAsia="Calibri" w:cs="Calibri"/>
        </w:rPr>
        <w:t>meaningful relationships with mana whenua</w:t>
      </w:r>
      <w:r w:rsidR="00CB22D7">
        <w:rPr>
          <w:rFonts w:eastAsia="Calibri" w:cs="Calibri"/>
        </w:rPr>
        <w:t xml:space="preserve"> and communities</w:t>
      </w:r>
      <w:r w:rsidR="1989B2A6" w:rsidRPr="63F56998">
        <w:rPr>
          <w:rFonts w:eastAsia="Calibri" w:cs="Calibri"/>
        </w:rPr>
        <w:t>.</w:t>
      </w:r>
    </w:p>
    <w:p w14:paraId="431ED4F5" w14:textId="7AB935A3" w:rsidR="00C21819" w:rsidRPr="00E067B7" w:rsidRDefault="00C21819" w:rsidP="00C21819">
      <w:pPr>
        <w:pStyle w:val="BodyText"/>
        <w:rPr>
          <w:rFonts w:eastAsia="Calibri"/>
        </w:rPr>
      </w:pPr>
      <w:r w:rsidRPr="00E067B7">
        <w:rPr>
          <w:rFonts w:eastAsia="Calibri"/>
        </w:rPr>
        <w:t xml:space="preserve">For a market to grow and operate effectively for nature, those participating will need assurances that biodiversity credits have integrity. Prospective investors will want to be confident that biodiversity credits can be trusted and have </w:t>
      </w:r>
      <w:r w:rsidR="00A6380A">
        <w:rPr>
          <w:rFonts w:eastAsia="Calibri"/>
        </w:rPr>
        <w:t>impact</w:t>
      </w:r>
      <w:r w:rsidRPr="00E067B7">
        <w:rPr>
          <w:rFonts w:eastAsia="Calibri"/>
        </w:rPr>
        <w:t>, and project developers and land</w:t>
      </w:r>
      <w:r w:rsidR="00977341">
        <w:rPr>
          <w:rFonts w:eastAsia="Calibri"/>
        </w:rPr>
        <w:t>holder</w:t>
      </w:r>
      <w:r w:rsidR="004321D2" w:rsidRPr="00E067B7" w:rsidDel="00977341">
        <w:rPr>
          <w:rFonts w:eastAsia="Calibri"/>
        </w:rPr>
        <w:t xml:space="preserve"> </w:t>
      </w:r>
      <w:r w:rsidRPr="00E067B7">
        <w:rPr>
          <w:rFonts w:eastAsia="Calibri"/>
        </w:rPr>
        <w:t>will want certainty about what is expected of their projects.</w:t>
      </w:r>
      <w:r w:rsidR="0092784D" w:rsidRPr="00E067B7">
        <w:rPr>
          <w:rFonts w:eastAsia="Calibri"/>
        </w:rPr>
        <w:t xml:space="preserve"> </w:t>
      </w:r>
    </w:p>
    <w:p w14:paraId="10DC8363" w14:textId="5E7E70AF" w:rsidR="00C21819" w:rsidRPr="00E067B7" w:rsidRDefault="00C21819" w:rsidP="006D2B39">
      <w:pPr>
        <w:pStyle w:val="BodyText"/>
        <w:keepLines/>
        <w:rPr>
          <w:rFonts w:eastAsia="Segoe UI"/>
        </w:rPr>
      </w:pPr>
      <w:r w:rsidRPr="00E067B7">
        <w:t>Consequently</w:t>
      </w:r>
      <w:r w:rsidR="004321D2" w:rsidRPr="00E067B7">
        <w:t>,</w:t>
      </w:r>
      <w:r w:rsidRPr="00E067B7">
        <w:t xml:space="preserve"> the Government is exploring the roles it could play to support the establishment of a BCS for Aotearoa that would operate with both integrity and impact and that suits </w:t>
      </w:r>
      <w:r w:rsidR="0033734D" w:rsidRPr="00E067B7">
        <w:t>the country’s</w:t>
      </w:r>
      <w:r w:rsidRPr="00E067B7">
        <w:t xml:space="preserve"> unique circumstances. These include the need to recognise that iwi and hapū</w:t>
      </w:r>
      <w:r w:rsidRPr="00E067B7">
        <w:rPr>
          <w:rStyle w:val="FootnoteReference"/>
        </w:rPr>
        <w:footnoteReference w:id="4"/>
      </w:r>
      <w:r w:rsidRPr="00E067B7">
        <w:t xml:space="preserve"> have unique rights, interests and obligations </w:t>
      </w:r>
      <w:r w:rsidRPr="00E067B7">
        <w:rPr>
          <w:rFonts w:eastAsia="Calibri"/>
        </w:rPr>
        <w:t xml:space="preserve">guaranteed under </w:t>
      </w:r>
      <w:r w:rsidR="00E64814" w:rsidRPr="00E067B7">
        <w:rPr>
          <w:rFonts w:eastAsia="Calibri"/>
        </w:rPr>
        <w:t>t</w:t>
      </w:r>
      <w:r w:rsidRPr="00E067B7">
        <w:rPr>
          <w:rFonts w:eastAsia="Calibri"/>
        </w:rPr>
        <w:t xml:space="preserve">e </w:t>
      </w:r>
      <w:r w:rsidRPr="00E067B7">
        <w:t xml:space="preserve">Tiriti o Waitangi </w:t>
      </w:r>
      <w:r w:rsidRPr="00E067B7">
        <w:rPr>
          <w:rFonts w:eastAsia="Calibri"/>
        </w:rPr>
        <w:t>and Treaty settlements</w:t>
      </w:r>
      <w:r w:rsidRPr="00E067B7">
        <w:t xml:space="preserve"> for s</w:t>
      </w:r>
      <w:r w:rsidRPr="00E067B7">
        <w:rPr>
          <w:rFonts w:eastAsia="Calibri"/>
        </w:rPr>
        <w:t>afeguarding te taiao and kaitiaki relationships with taonga species.</w:t>
      </w:r>
      <w:r w:rsidRPr="00E067B7">
        <w:rPr>
          <w:rFonts w:eastAsia="Segoe UI"/>
        </w:rPr>
        <w:t xml:space="preserve"> </w:t>
      </w:r>
    </w:p>
    <w:p w14:paraId="76A93245" w14:textId="51BB4C7A" w:rsidR="00C21819" w:rsidRPr="00E067B7" w:rsidRDefault="00C21819" w:rsidP="00C21819">
      <w:pPr>
        <w:pStyle w:val="BodyText"/>
      </w:pPr>
      <w:r w:rsidRPr="00E067B7">
        <w:t xml:space="preserve">A credit system could particularly benefit indigenous biodiversity on whenua Māori for those landholders </w:t>
      </w:r>
      <w:r w:rsidR="006D2D70" w:rsidRPr="00E067B7">
        <w:t xml:space="preserve">who </w:t>
      </w:r>
      <w:r w:rsidRPr="00E067B7">
        <w:t xml:space="preserve">wish to protect and enhance indigenous biodiversity, given the large areas of remaining native vegetation still found </w:t>
      </w:r>
      <w:r w:rsidR="00A328EF" w:rsidRPr="00E067B7">
        <w:t>on this land</w:t>
      </w:r>
      <w:r w:rsidRPr="00E067B7">
        <w:t>. It could do so by complementing other tools</w:t>
      </w:r>
      <w:r w:rsidR="00B83010" w:rsidRPr="00E067B7">
        <w:t>,</w:t>
      </w:r>
      <w:r w:rsidRPr="00E067B7">
        <w:t xml:space="preserve"> such as carbon credits</w:t>
      </w:r>
      <w:r w:rsidR="00B83010" w:rsidRPr="00E067B7">
        <w:t>,</w:t>
      </w:r>
      <w:r w:rsidRPr="00E067B7">
        <w:t xml:space="preserve"> to support sustainable land use.</w:t>
      </w:r>
    </w:p>
    <w:p w14:paraId="53FA81F1" w14:textId="036F6A58" w:rsidR="00C21819" w:rsidRPr="00E067B7" w:rsidRDefault="00C21819" w:rsidP="00C21819">
      <w:pPr>
        <w:pStyle w:val="BodyText"/>
        <w:rPr>
          <w:rFonts w:eastAsia="Segoe UI"/>
        </w:rPr>
      </w:pPr>
      <w:r w:rsidRPr="00E067B7">
        <w:rPr>
          <w:rFonts w:eastAsia="Segoe UI"/>
        </w:rPr>
        <w:t>Th</w:t>
      </w:r>
      <w:r w:rsidR="00B83010" w:rsidRPr="00E067B7">
        <w:rPr>
          <w:rFonts w:eastAsia="Segoe UI"/>
        </w:rPr>
        <w:t>is</w:t>
      </w:r>
      <w:r w:rsidRPr="00E067B7">
        <w:rPr>
          <w:rFonts w:eastAsia="Segoe UI"/>
        </w:rPr>
        <w:t xml:space="preserve"> discussion document explores broad roles that the Government could play in different parts of a biodiversity credit system, for instance</w:t>
      </w:r>
      <w:r w:rsidR="003E3458" w:rsidRPr="00E067B7">
        <w:rPr>
          <w:rFonts w:eastAsia="Segoe UI"/>
        </w:rPr>
        <w:t>,</w:t>
      </w:r>
      <w:r w:rsidRPr="00E067B7">
        <w:rPr>
          <w:rFonts w:eastAsia="Segoe UI"/>
        </w:rPr>
        <w:t xml:space="preserve"> using non-regulatory tools</w:t>
      </w:r>
      <w:r w:rsidR="003E3458" w:rsidRPr="00E067B7">
        <w:rPr>
          <w:rFonts w:eastAsia="Segoe UI"/>
        </w:rPr>
        <w:t>,</w:t>
      </w:r>
      <w:r w:rsidRPr="00E067B7">
        <w:rPr>
          <w:rFonts w:eastAsia="Segoe UI"/>
        </w:rPr>
        <w:t xml:space="preserve"> such as guidance</w:t>
      </w:r>
      <w:r w:rsidR="003E3458" w:rsidRPr="00E067B7">
        <w:rPr>
          <w:rFonts w:eastAsia="Segoe UI"/>
        </w:rPr>
        <w:t>,</w:t>
      </w:r>
      <w:r w:rsidRPr="00E067B7">
        <w:rPr>
          <w:rFonts w:eastAsia="Segoe UI"/>
        </w:rPr>
        <w:t xml:space="preserve"> or establishing regulatory tools to direct the operation and administration of the market.</w:t>
      </w:r>
    </w:p>
    <w:p w14:paraId="4C57E493" w14:textId="77777777" w:rsidR="00C21819" w:rsidRPr="00E067B7" w:rsidRDefault="00C21819" w:rsidP="00215348">
      <w:pPr>
        <w:pStyle w:val="Heading3"/>
      </w:pPr>
      <w:bookmarkStart w:id="8" w:name="_Toc138174034"/>
      <w:bookmarkStart w:id="9" w:name="_Toc138230358"/>
      <w:r w:rsidRPr="00E067B7">
        <w:t>Consultation</w:t>
      </w:r>
      <w:bookmarkEnd w:id="8"/>
      <w:bookmarkEnd w:id="9"/>
    </w:p>
    <w:p w14:paraId="62E8B610" w14:textId="58B595C4" w:rsidR="00C21819" w:rsidRPr="00E067B7" w:rsidRDefault="00C21819" w:rsidP="00215348">
      <w:pPr>
        <w:pStyle w:val="BodyText"/>
      </w:pPr>
      <w:r w:rsidRPr="00E067B7">
        <w:t xml:space="preserve">The Government is exploring its role alongside iwi and hapū in setting up a BCS for </w:t>
      </w:r>
      <w:r w:rsidR="003E3458" w:rsidRPr="00E067B7">
        <w:t>Aotearoa</w:t>
      </w:r>
      <w:r w:rsidRPr="00E067B7">
        <w:t>.</w:t>
      </w:r>
      <w:r w:rsidR="0092784D" w:rsidRPr="00E067B7">
        <w:t xml:space="preserve"> </w:t>
      </w:r>
    </w:p>
    <w:p w14:paraId="149D7BC7" w14:textId="3304D85E" w:rsidR="00C21819" w:rsidRPr="00E067B7" w:rsidRDefault="00C21819" w:rsidP="00215348">
      <w:pPr>
        <w:pStyle w:val="BodyText"/>
      </w:pPr>
      <w:r w:rsidRPr="00E067B7">
        <w:t xml:space="preserve">We are seeking feedback on the need for and the design of a </w:t>
      </w:r>
      <w:r w:rsidR="00792F2F" w:rsidRPr="00E067B7">
        <w:t>BCS</w:t>
      </w:r>
      <w:r w:rsidRPr="00E067B7">
        <w:t>, and the different roles of government and Māori in implementing it. Our aim is for a system that has impact and integrity, tailored to Aotearoa New Zealand’s unique context and challenges. This includes how it could work with other programmes that support the environment.</w:t>
      </w:r>
    </w:p>
    <w:p w14:paraId="78A22D59" w14:textId="77777777" w:rsidR="00C21819" w:rsidRPr="00E067B7" w:rsidRDefault="00C21819" w:rsidP="00C21819">
      <w:pPr>
        <w:pStyle w:val="BodyText"/>
      </w:pPr>
      <w:r w:rsidRPr="00E067B7">
        <w:rPr>
          <w:b/>
          <w:bCs/>
        </w:rPr>
        <w:t>Consultation is open from</w:t>
      </w:r>
      <w:r w:rsidRPr="00E067B7">
        <w:t xml:space="preserve"> 7 July to 3 November 2023.</w:t>
      </w:r>
    </w:p>
    <w:p w14:paraId="00B2A80C" w14:textId="77777777" w:rsidR="00C21819" w:rsidRPr="00E067B7" w:rsidRDefault="00C21819" w:rsidP="00C21819">
      <w:pPr>
        <w:pStyle w:val="BodyText"/>
      </w:pPr>
      <w:r w:rsidRPr="00E067B7">
        <w:rPr>
          <w:b/>
          <w:bCs/>
        </w:rPr>
        <w:t>To make a submission</w:t>
      </w:r>
      <w:r w:rsidRPr="00E067B7">
        <w:t xml:space="preserve">, go to: </w:t>
      </w:r>
      <w:hyperlink r:id="rId20" w:history="1">
        <w:r w:rsidRPr="00E067B7">
          <w:rPr>
            <w:rStyle w:val="Hyperlink"/>
          </w:rPr>
          <w:t>https://consult.environment.govt.nz/biodiversity/nz-biodiversity-credit-system</w:t>
        </w:r>
      </w:hyperlink>
    </w:p>
    <w:p w14:paraId="60E57972" w14:textId="2E4BAA86" w:rsidR="00C21819" w:rsidRPr="00E067B7" w:rsidRDefault="00C21819" w:rsidP="00C21819">
      <w:pPr>
        <w:pStyle w:val="BodyText"/>
      </w:pPr>
      <w:r w:rsidRPr="00E067B7">
        <w:t xml:space="preserve">Please contact us </w:t>
      </w:r>
      <w:r w:rsidRPr="000313DB">
        <w:t xml:space="preserve">at </w:t>
      </w:r>
      <w:hyperlink r:id="rId21" w:history="1">
        <w:r w:rsidR="0083289C" w:rsidRPr="000313DB">
          <w:rPr>
            <w:rStyle w:val="Hyperlink"/>
          </w:rPr>
          <w:t>biocredits</w:t>
        </w:r>
        <w:r w:rsidR="00FD6A6D" w:rsidRPr="000313DB">
          <w:rPr>
            <w:rStyle w:val="Hyperlink"/>
          </w:rPr>
          <w:t>@mfe.govt.nz</w:t>
        </w:r>
      </w:hyperlink>
      <w:r w:rsidRPr="00E067B7">
        <w:t xml:space="preserve"> for more information or to set up an online conversation.</w:t>
      </w:r>
    </w:p>
    <w:p w14:paraId="21AC1FFB" w14:textId="3AD37CF6" w:rsidR="00215348" w:rsidRPr="00E067B7" w:rsidRDefault="00215348">
      <w:pPr>
        <w:spacing w:before="0" w:after="200" w:line="276" w:lineRule="auto"/>
        <w:jc w:val="left"/>
      </w:pPr>
      <w:r w:rsidRPr="00E067B7">
        <w:br w:type="page"/>
      </w:r>
    </w:p>
    <w:p w14:paraId="6F0DFEBB" w14:textId="7E20DC43" w:rsidR="006A1CBD" w:rsidRPr="00E067B7" w:rsidRDefault="007313FD" w:rsidP="007313FD">
      <w:pPr>
        <w:pStyle w:val="Heading1"/>
      </w:pPr>
      <w:bookmarkStart w:id="10" w:name="_Toc137125719"/>
      <w:bookmarkStart w:id="11" w:name="_Toc138174035"/>
      <w:bookmarkStart w:id="12" w:name="_Toc138230359"/>
      <w:bookmarkStart w:id="13" w:name="_Toc135130177"/>
      <w:bookmarkStart w:id="14" w:name="_Toc139446069"/>
      <w:r>
        <w:lastRenderedPageBreak/>
        <w:t xml:space="preserve">1 </w:t>
      </w:r>
      <w:r w:rsidR="00AF02D9">
        <w:tab/>
      </w:r>
      <w:r w:rsidR="006A1CBD" w:rsidRPr="00E067B7">
        <w:t>What is a biodiversity credit</w:t>
      </w:r>
      <w:r w:rsidR="00D80B3E" w:rsidRPr="00E067B7">
        <w:t> </w:t>
      </w:r>
      <w:r w:rsidR="006A1CBD" w:rsidRPr="00E067B7">
        <w:t>system?</w:t>
      </w:r>
      <w:bookmarkEnd w:id="10"/>
      <w:bookmarkEnd w:id="11"/>
      <w:bookmarkEnd w:id="12"/>
      <w:bookmarkEnd w:id="13"/>
      <w:bookmarkEnd w:id="14"/>
    </w:p>
    <w:p w14:paraId="06F2342A" w14:textId="44FD7A10" w:rsidR="006A1CBD" w:rsidRPr="00E067B7" w:rsidRDefault="00375870" w:rsidP="00CE3E7E">
      <w:pPr>
        <w:pStyle w:val="BodyText"/>
      </w:pPr>
      <w:r w:rsidRPr="00E067B7">
        <w:t>T</w:t>
      </w:r>
      <w:r w:rsidR="006A1CBD" w:rsidRPr="00E067B7">
        <w:t>his section</w:t>
      </w:r>
      <w:r w:rsidRPr="00E067B7">
        <w:t xml:space="preserve"> covers the follo</w:t>
      </w:r>
      <w:r w:rsidR="001D491C" w:rsidRPr="00E067B7">
        <w:t>wing.</w:t>
      </w:r>
    </w:p>
    <w:p w14:paraId="14C7D5D9" w14:textId="16593087" w:rsidR="006A1CBD" w:rsidRPr="00E067B7" w:rsidRDefault="006A1CBD" w:rsidP="00CE3E7E">
      <w:pPr>
        <w:pStyle w:val="Bullet"/>
      </w:pPr>
      <w:r w:rsidRPr="00E067B7">
        <w:t xml:space="preserve">What </w:t>
      </w:r>
      <w:r w:rsidR="001D491C" w:rsidRPr="00E067B7">
        <w:t xml:space="preserve">is a </w:t>
      </w:r>
      <w:r w:rsidRPr="00E067B7">
        <w:t>biodiversity credit?</w:t>
      </w:r>
    </w:p>
    <w:p w14:paraId="5163AE36" w14:textId="02386A39" w:rsidR="006A1CBD" w:rsidRPr="00E067B7" w:rsidRDefault="00A16B1B" w:rsidP="00CE3E7E">
      <w:pPr>
        <w:pStyle w:val="Bullet"/>
      </w:pPr>
      <w:r>
        <w:t>International approaches</w:t>
      </w:r>
    </w:p>
    <w:p w14:paraId="781F3949" w14:textId="789A5E2B" w:rsidR="006A1CBD" w:rsidRPr="00E067B7" w:rsidRDefault="001824E6" w:rsidP="00CE3E7E">
      <w:pPr>
        <w:pStyle w:val="Bullet"/>
      </w:pPr>
      <w:r>
        <w:t>Potential use in different habitats</w:t>
      </w:r>
    </w:p>
    <w:p w14:paraId="578D941F" w14:textId="48C5F966" w:rsidR="000335F3" w:rsidRDefault="000335F3" w:rsidP="00CE3E7E">
      <w:pPr>
        <w:pStyle w:val="Bullet"/>
      </w:pPr>
      <w:r>
        <w:t>Dif</w:t>
      </w:r>
      <w:r w:rsidR="00660A8F">
        <w:t xml:space="preserve">ferent </w:t>
      </w:r>
      <w:r w:rsidR="0015264E">
        <w:t>bio</w:t>
      </w:r>
      <w:r w:rsidR="00743F6F">
        <w:t xml:space="preserve">diversity </w:t>
      </w:r>
      <w:r w:rsidR="0015264E">
        <w:t xml:space="preserve">credit </w:t>
      </w:r>
      <w:r w:rsidR="00743F6F">
        <w:t>system</w:t>
      </w:r>
      <w:r w:rsidR="0012266E">
        <w:t xml:space="preserve"> approaches</w:t>
      </w:r>
    </w:p>
    <w:p w14:paraId="60E5A665" w14:textId="2755BD9A" w:rsidR="006A1CBD" w:rsidRPr="00E067B7" w:rsidRDefault="00F03EE6" w:rsidP="00CE3E7E">
      <w:pPr>
        <w:pStyle w:val="Bullet"/>
      </w:pPr>
      <w:r>
        <w:t xml:space="preserve">Activities a biodiversity credit could </w:t>
      </w:r>
      <w:proofErr w:type="gramStart"/>
      <w:r>
        <w:t>fund</w:t>
      </w:r>
      <w:proofErr w:type="gramEnd"/>
    </w:p>
    <w:p w14:paraId="652D5AB7" w14:textId="0515D62C" w:rsidR="006A1CBD" w:rsidRPr="00E067B7" w:rsidRDefault="00327B86" w:rsidP="00CE3E7E">
      <w:pPr>
        <w:pStyle w:val="Bullet"/>
        <w:rPr>
          <w:rFonts w:cstheme="minorHAnsi"/>
        </w:rPr>
      </w:pPr>
      <w:r>
        <w:t>Biodiversity</w:t>
      </w:r>
      <w:r w:rsidRPr="00E067B7">
        <w:t xml:space="preserve"> </w:t>
      </w:r>
      <w:r w:rsidR="006A1CBD" w:rsidRPr="009E4D00">
        <w:rPr>
          <w:b/>
          <w:bCs/>
        </w:rPr>
        <w:t>credits</w:t>
      </w:r>
      <w:r w:rsidR="006A1CBD" w:rsidRPr="00E067B7">
        <w:t xml:space="preserve"> </w:t>
      </w:r>
      <w:r>
        <w:t xml:space="preserve">versus </w:t>
      </w:r>
      <w:r w:rsidR="009E4D00">
        <w:t>biodiversity</w:t>
      </w:r>
      <w:r w:rsidR="006A1CBD" w:rsidRPr="00E067B7">
        <w:t xml:space="preserve"> </w:t>
      </w:r>
      <w:r w:rsidR="006A1CBD" w:rsidRPr="009E4D00">
        <w:rPr>
          <w:b/>
          <w:bCs/>
        </w:rPr>
        <w:t>offsets</w:t>
      </w:r>
    </w:p>
    <w:p w14:paraId="17FDF925" w14:textId="6A624A05" w:rsidR="006A1CBD" w:rsidRPr="00E067B7" w:rsidRDefault="006A1CBD" w:rsidP="00CE3E7E">
      <w:pPr>
        <w:pStyle w:val="BodyText"/>
      </w:pPr>
      <w:bookmarkStart w:id="15" w:name="_Toc135130178"/>
      <w:r w:rsidRPr="00E067B7">
        <w:t xml:space="preserve">For a detailed outline of the threat to </w:t>
      </w:r>
      <w:r w:rsidR="00520624" w:rsidRPr="00E067B7">
        <w:t xml:space="preserve">Aotearoa New Zealand’s </w:t>
      </w:r>
      <w:r w:rsidRPr="00E067B7">
        <w:t xml:space="preserve">diverse species and ecosystems, see </w:t>
      </w:r>
      <w:hyperlink w:anchor="_2.__Why" w:history="1">
        <w:r w:rsidRPr="00E067B7">
          <w:rPr>
            <w:rStyle w:val="Hyperlink"/>
          </w:rPr>
          <w:t xml:space="preserve">section 2: </w:t>
        </w:r>
        <w:r w:rsidRPr="00CD22F6">
          <w:rPr>
            <w:rStyle w:val="Hyperlink"/>
          </w:rPr>
          <w:t>Why do we need a biodiversity credit system?</w:t>
        </w:r>
      </w:hyperlink>
      <w:r w:rsidR="00520624" w:rsidRPr="00E067B7">
        <w:t>.</w:t>
      </w:r>
    </w:p>
    <w:p w14:paraId="054BD20B" w14:textId="77777777" w:rsidR="006A1CBD" w:rsidRPr="00E067B7" w:rsidRDefault="006A1CBD" w:rsidP="006A1CBD">
      <w:pPr>
        <w:pStyle w:val="Heading2"/>
      </w:pPr>
      <w:bookmarkStart w:id="16" w:name="_Toc139446070"/>
      <w:r w:rsidRPr="00E067B7">
        <w:t>What is a biodiversity credit?</w:t>
      </w:r>
      <w:bookmarkEnd w:id="15"/>
      <w:bookmarkEnd w:id="16"/>
    </w:p>
    <w:p w14:paraId="48C59C0E" w14:textId="77777777" w:rsidR="006A1CBD" w:rsidRPr="00E067B7" w:rsidRDefault="006A1CBD" w:rsidP="00CE3E7E">
      <w:pPr>
        <w:pStyle w:val="BodyText"/>
      </w:pPr>
      <w:r w:rsidRPr="00E067B7">
        <w:t xml:space="preserve">Biodiversity credits are a type of ‘green financing’ mechanism. They are </w:t>
      </w:r>
      <w:r w:rsidRPr="00E067B7">
        <w:rPr>
          <w:rFonts w:cs="Calibri"/>
        </w:rPr>
        <w:t xml:space="preserve">used to encourage and facilitate private investment in protecting the environment. </w:t>
      </w:r>
      <w:r w:rsidRPr="00E067B7">
        <w:rPr>
          <w:rFonts w:eastAsia="Times New Roman" w:cstheme="minorHAnsi"/>
          <w:color w:val="000000"/>
        </w:rPr>
        <w:t xml:space="preserve">The credits are measurable and traceable units representing projects or activities to protect, restore or enhance indigenous biodiversity. Some are tradeable. </w:t>
      </w:r>
      <w:r w:rsidRPr="00E067B7">
        <w:t xml:space="preserve">They recognise, in a consistent way, projects and activities that bring ‘nature-positive’ outcomes for biodiversity. </w:t>
      </w:r>
    </w:p>
    <w:p w14:paraId="6000976E" w14:textId="11C06C14" w:rsidR="006A1CBD" w:rsidRPr="00E067B7" w:rsidRDefault="006A1CBD" w:rsidP="00CE3E7E">
      <w:pPr>
        <w:pStyle w:val="BodyText"/>
      </w:pPr>
      <w:r w:rsidRPr="00E067B7">
        <w:rPr>
          <w:rFonts w:eastAsia="Times New Roman" w:cstheme="minorHAnsi"/>
          <w:color w:val="000000"/>
        </w:rPr>
        <w:t xml:space="preserve">A biodiversity credit has been defined as a legal instrument </w:t>
      </w:r>
      <w:r w:rsidR="0074574D" w:rsidRPr="00E067B7">
        <w:rPr>
          <w:rFonts w:eastAsia="Times New Roman" w:cstheme="minorHAnsi"/>
          <w:color w:val="000000"/>
        </w:rPr>
        <w:t xml:space="preserve">that </w:t>
      </w:r>
      <w:r w:rsidRPr="00E067B7">
        <w:rPr>
          <w:rFonts w:eastAsia="Times New Roman" w:cstheme="minorHAnsi"/>
          <w:color w:val="000000"/>
        </w:rPr>
        <w:t xml:space="preserve">has been certified under a </w:t>
      </w:r>
      <w:r w:rsidR="004E4B24" w:rsidRPr="00E067B7">
        <w:rPr>
          <w:rFonts w:eastAsia="Times New Roman" w:cstheme="minorHAnsi"/>
          <w:color w:val="000000"/>
        </w:rPr>
        <w:t>specif</w:t>
      </w:r>
      <w:r w:rsidR="004E4B24">
        <w:rPr>
          <w:rFonts w:eastAsia="Times New Roman" w:cstheme="minorHAnsi"/>
          <w:color w:val="000000"/>
        </w:rPr>
        <w:t>i</w:t>
      </w:r>
      <w:r w:rsidR="008F614D">
        <w:rPr>
          <w:rFonts w:eastAsia="Times New Roman" w:cstheme="minorHAnsi"/>
          <w:color w:val="000000"/>
        </w:rPr>
        <w:t>c</w:t>
      </w:r>
      <w:r w:rsidRPr="00E067B7">
        <w:rPr>
          <w:rFonts w:eastAsia="Times New Roman" w:cstheme="minorHAnsi"/>
          <w:color w:val="000000"/>
        </w:rPr>
        <w:t xml:space="preserve"> system.</w:t>
      </w:r>
      <w:r w:rsidRPr="00E067B7">
        <w:rPr>
          <w:rStyle w:val="FootnoteReference"/>
          <w:rFonts w:asciiTheme="minorHAnsi" w:eastAsia="Times New Roman" w:hAnsiTheme="minorHAnsi" w:cstheme="minorHAnsi"/>
        </w:rPr>
        <w:footnoteReference w:id="5"/>
      </w:r>
      <w:r w:rsidR="0092784D" w:rsidRPr="00E067B7">
        <w:rPr>
          <w:rFonts w:eastAsia="Times New Roman" w:cstheme="minorHAnsi"/>
          <w:color w:val="000000"/>
        </w:rPr>
        <w:t xml:space="preserve"> </w:t>
      </w:r>
      <w:r w:rsidRPr="00E067B7">
        <w:rPr>
          <w:rFonts w:eastAsia="Times New Roman" w:cstheme="minorHAnsi"/>
          <w:color w:val="000000"/>
        </w:rPr>
        <w:t xml:space="preserve">It represents the environmental action made or outcomes achieved, where it </w:t>
      </w:r>
      <w:r w:rsidRPr="00E067B7">
        <w:rPr>
          <w:rFonts w:eastAsia="Times New Roman" w:cstheme="minorHAnsi"/>
          <w:color w:val="000000"/>
          <w:spacing w:val="-2"/>
        </w:rPr>
        <w:t>took place, who developed it, under what methodologies and timeframes.</w:t>
      </w:r>
      <w:r w:rsidR="0092784D" w:rsidRPr="00E067B7">
        <w:rPr>
          <w:rFonts w:eastAsia="Times New Roman" w:cstheme="minorHAnsi"/>
          <w:color w:val="000000"/>
          <w:spacing w:val="-2"/>
        </w:rPr>
        <w:t xml:space="preserve"> </w:t>
      </w:r>
      <w:r w:rsidRPr="00E067B7">
        <w:rPr>
          <w:rFonts w:cstheme="minorHAnsi"/>
          <w:spacing w:val="-2"/>
        </w:rPr>
        <w:t>By purchasing credits,</w:t>
      </w:r>
      <w:r w:rsidRPr="00E067B7">
        <w:rPr>
          <w:rFonts w:cstheme="minorHAnsi"/>
        </w:rPr>
        <w:t xml:space="preserve"> people and organisations can finance environmental projects and activities. Purchasers can then claim credit for their contribution to </w:t>
      </w:r>
      <w:r w:rsidRPr="00E067B7">
        <w:rPr>
          <w:rFonts w:eastAsia="Calibri" w:cstheme="minorHAnsi"/>
        </w:rPr>
        <w:t xml:space="preserve">nature-positive </w:t>
      </w:r>
      <w:r w:rsidRPr="00E067B7">
        <w:rPr>
          <w:rFonts w:cstheme="minorHAnsi"/>
        </w:rPr>
        <w:t xml:space="preserve">actions and outcomes related to the protection, </w:t>
      </w:r>
      <w:proofErr w:type="gramStart"/>
      <w:r w:rsidRPr="00E067B7">
        <w:rPr>
          <w:rFonts w:cstheme="minorHAnsi"/>
        </w:rPr>
        <w:t>restoration</w:t>
      </w:r>
      <w:proofErr w:type="gramEnd"/>
      <w:r w:rsidRPr="00E067B7">
        <w:rPr>
          <w:rFonts w:cstheme="minorHAnsi"/>
        </w:rPr>
        <w:t xml:space="preserve"> and enhancement of indigenous biodiversity</w:t>
      </w:r>
      <w:r w:rsidRPr="00E067B7">
        <w:rPr>
          <w:rFonts w:eastAsia="Calibri" w:cstheme="minorHAnsi"/>
        </w:rPr>
        <w:t xml:space="preserve"> on public and private land</w:t>
      </w:r>
      <w:r w:rsidRPr="00E067B7">
        <w:t>.</w:t>
      </w:r>
    </w:p>
    <w:p w14:paraId="11BE48B5" w14:textId="77777777" w:rsidR="006A1CBD" w:rsidRPr="00E067B7" w:rsidRDefault="006A1CBD" w:rsidP="006A1CBD">
      <w:pPr>
        <w:pStyle w:val="Heading4"/>
      </w:pPr>
      <w:r w:rsidRPr="00E067B7">
        <w:t>What is a biodiversity credit market?</w:t>
      </w:r>
    </w:p>
    <w:p w14:paraId="4BF7F0E4" w14:textId="2FDEE71A" w:rsidR="006A1CBD" w:rsidRPr="00E067B7" w:rsidRDefault="006A1CBD" w:rsidP="00173CB1">
      <w:pPr>
        <w:pStyle w:val="BodyText"/>
      </w:pPr>
      <w:r w:rsidRPr="00E067B7">
        <w:t>A biodiversity credit market is a market for buying and selling biodiversity credits</w:t>
      </w:r>
      <w:r w:rsidR="008337F0" w:rsidRPr="00E067B7">
        <w:t>,</w:t>
      </w:r>
      <w:r w:rsidRPr="00E067B7">
        <w:t xml:space="preserve"> see </w:t>
      </w:r>
      <w:hyperlink w:anchor="_Approaches_to_trading" w:history="1">
        <w:r w:rsidR="008337F0" w:rsidRPr="00E067B7">
          <w:rPr>
            <w:rStyle w:val="Hyperlink"/>
          </w:rPr>
          <w:t>s</w:t>
        </w:r>
        <w:r w:rsidRPr="00E067B7">
          <w:rPr>
            <w:rStyle w:val="Hyperlink"/>
          </w:rPr>
          <w:t>ection 3</w:t>
        </w:r>
        <w:r w:rsidR="008337F0" w:rsidRPr="00E067B7">
          <w:rPr>
            <w:rStyle w:val="Hyperlink"/>
          </w:rPr>
          <w:t>:</w:t>
        </w:r>
        <w:r w:rsidRPr="00E067B7">
          <w:rPr>
            <w:rStyle w:val="Hyperlink"/>
          </w:rPr>
          <w:t xml:space="preserve"> Approaches </w:t>
        </w:r>
        <w:r w:rsidR="001C77F1" w:rsidRPr="00E067B7">
          <w:rPr>
            <w:rStyle w:val="Hyperlink"/>
          </w:rPr>
          <w:t>to</w:t>
        </w:r>
        <w:r w:rsidRPr="00E067B7">
          <w:rPr>
            <w:rStyle w:val="Hyperlink"/>
          </w:rPr>
          <w:t xml:space="preserve"> </w:t>
        </w:r>
        <w:r w:rsidR="001C77F1" w:rsidRPr="00E067B7">
          <w:rPr>
            <w:rStyle w:val="Hyperlink"/>
          </w:rPr>
          <w:t>t</w:t>
        </w:r>
        <w:r w:rsidRPr="00E067B7">
          <w:rPr>
            <w:rStyle w:val="Hyperlink"/>
          </w:rPr>
          <w:t xml:space="preserve">rading </w:t>
        </w:r>
        <w:r w:rsidR="001C77F1" w:rsidRPr="00E067B7">
          <w:rPr>
            <w:rStyle w:val="Hyperlink"/>
          </w:rPr>
          <w:t>c</w:t>
        </w:r>
        <w:r w:rsidRPr="00E067B7">
          <w:rPr>
            <w:rStyle w:val="Hyperlink"/>
          </w:rPr>
          <w:t>redits</w:t>
        </w:r>
      </w:hyperlink>
      <w:r w:rsidR="00173CB1" w:rsidRPr="00E067B7">
        <w:t>.</w:t>
      </w:r>
    </w:p>
    <w:p w14:paraId="01E129F5" w14:textId="5EF5BBC0" w:rsidR="006A1CBD" w:rsidRPr="00E067B7" w:rsidRDefault="006A1CBD" w:rsidP="006A1CBD">
      <w:pPr>
        <w:pStyle w:val="Heading4"/>
      </w:pPr>
      <w:r w:rsidRPr="00E067B7">
        <w:t>What is a biodiversity credit system?</w:t>
      </w:r>
    </w:p>
    <w:p w14:paraId="3613484A" w14:textId="6F5E5885" w:rsidR="006A1CBD" w:rsidRPr="00E067B7" w:rsidRDefault="006A1CBD" w:rsidP="006A1CBD">
      <w:pPr>
        <w:pStyle w:val="BodyText"/>
      </w:pPr>
      <w:r w:rsidRPr="00E067B7">
        <w:t xml:space="preserve">A </w:t>
      </w:r>
      <w:r w:rsidR="006C7118" w:rsidRPr="00E067B7">
        <w:t>biodiversity credit system (</w:t>
      </w:r>
      <w:r w:rsidRPr="00E067B7">
        <w:t>BCS</w:t>
      </w:r>
      <w:r w:rsidR="006C7118" w:rsidRPr="00E067B7">
        <w:t>)</w:t>
      </w:r>
      <w:r w:rsidRPr="00E067B7">
        <w:t xml:space="preserve"> provides the institutional settings, methods, </w:t>
      </w:r>
      <w:proofErr w:type="gramStart"/>
      <w:r w:rsidRPr="00E067B7">
        <w:t>systems</w:t>
      </w:r>
      <w:proofErr w:type="gramEnd"/>
      <w:r w:rsidRPr="00E067B7">
        <w:t xml:space="preserve"> and processes that enable and govern the creation, sale and purchase of, and claims made against, biodiversity credits.</w:t>
      </w:r>
    </w:p>
    <w:p w14:paraId="1CC8FFC7" w14:textId="6D50537B" w:rsidR="006A1CBD" w:rsidRPr="00E067B7" w:rsidRDefault="006A1CBD" w:rsidP="006A1CBD">
      <w:pPr>
        <w:pStyle w:val="Heading4"/>
      </w:pPr>
      <w:r w:rsidRPr="00E067B7">
        <w:lastRenderedPageBreak/>
        <w:t xml:space="preserve">How does </w:t>
      </w:r>
      <w:r w:rsidR="00280396" w:rsidRPr="00E067B7">
        <w:t>a biodiversity credit system</w:t>
      </w:r>
      <w:r w:rsidRPr="00E067B7">
        <w:t xml:space="preserve"> relate to other green</w:t>
      </w:r>
      <w:r w:rsidR="00606693" w:rsidRPr="00E067B7">
        <w:t> </w:t>
      </w:r>
      <w:r w:rsidRPr="00E067B7">
        <w:t>financing</w:t>
      </w:r>
      <w:r w:rsidR="00606693" w:rsidRPr="00E067B7">
        <w:t> </w:t>
      </w:r>
      <w:r w:rsidRPr="00E067B7">
        <w:t>mechanisms?</w:t>
      </w:r>
    </w:p>
    <w:p w14:paraId="660924F2" w14:textId="585A5EEA" w:rsidR="006A1CBD" w:rsidRPr="00E067B7" w:rsidRDefault="00C45303" w:rsidP="00173CB1">
      <w:pPr>
        <w:pStyle w:val="BodyText"/>
      </w:pPr>
      <w:r w:rsidRPr="00E067B7">
        <w:t>A</w:t>
      </w:r>
      <w:r w:rsidR="006A1CBD" w:rsidRPr="00E067B7">
        <w:t xml:space="preserve"> range of financing mechanisms </w:t>
      </w:r>
      <w:r w:rsidRPr="00E067B7">
        <w:t xml:space="preserve">can be used </w:t>
      </w:r>
      <w:r w:rsidR="006A1CBD" w:rsidRPr="00E067B7">
        <w:t>to provide funding for environmentally friendly projects. Some provide either grants, debt funding or provide equity</w:t>
      </w:r>
      <w:r w:rsidRPr="00E067B7">
        <w:t xml:space="preserve"> (figure 1).</w:t>
      </w:r>
    </w:p>
    <w:p w14:paraId="07DB45D6" w14:textId="77777777" w:rsidR="006A1CBD" w:rsidRPr="00E067B7" w:rsidRDefault="006A1CBD" w:rsidP="006A1CBD">
      <w:pPr>
        <w:pStyle w:val="Figureheading"/>
      </w:pPr>
      <w:bookmarkStart w:id="17" w:name="_Toc138233880"/>
      <w:bookmarkStart w:id="18" w:name="_Toc139446127"/>
      <w:r w:rsidRPr="00E067B7">
        <w:t>Figure 1:</w:t>
      </w:r>
      <w:r w:rsidRPr="00E067B7">
        <w:tab/>
        <w:t>Green financing mechanisms</w:t>
      </w:r>
      <w:bookmarkEnd w:id="17"/>
      <w:bookmarkEnd w:id="18"/>
    </w:p>
    <w:p w14:paraId="0212E821" w14:textId="0445FF0B" w:rsidR="006A1CBD" w:rsidRPr="00E067B7" w:rsidRDefault="000F1EE2" w:rsidP="00CE3E7E">
      <w:pPr>
        <w:pStyle w:val="BodyText"/>
        <w:jc w:val="center"/>
      </w:pPr>
      <w:r>
        <w:rPr>
          <w:noProof/>
        </w:rPr>
        <w:drawing>
          <wp:inline distT="0" distB="0" distL="0" distR="0" wp14:anchorId="0E47627B" wp14:editId="7421E70C">
            <wp:extent cx="4180092" cy="4182534"/>
            <wp:effectExtent l="0" t="0" r="0" b="8890"/>
            <wp:docPr id="9" name="Picture 9" descr="A wheel showing four green financing mechanisms and the components that make them up. The mechanisms are: Charitable funding, equity funding, debt funding and tax funding. The components are: charitable funding, credit markets, impact investing, sustainability linked loans, green bonds, levy funding, and Government/council gra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wheel showing four green financing mechanisms and the components that make them up. The mechanisms are: Charitable funding, equity funding, debt funding and tax funding. The components are: charitable funding, credit markets, impact investing, sustainability linked loans, green bonds, levy funding, and Government/council grants. "/>
                    <pic:cNvPicPr/>
                  </pic:nvPicPr>
                  <pic:blipFill>
                    <a:blip r:embed="rId22"/>
                    <a:stretch>
                      <a:fillRect/>
                    </a:stretch>
                  </pic:blipFill>
                  <pic:spPr>
                    <a:xfrm>
                      <a:off x="0" y="0"/>
                      <a:ext cx="4198471" cy="4200924"/>
                    </a:xfrm>
                    <a:prstGeom prst="rect">
                      <a:avLst/>
                    </a:prstGeom>
                  </pic:spPr>
                </pic:pic>
              </a:graphicData>
            </a:graphic>
          </wp:inline>
        </w:drawing>
      </w:r>
    </w:p>
    <w:p w14:paraId="2A5FF51C" w14:textId="77777777" w:rsidR="006A1CBD" w:rsidRPr="00E067B7" w:rsidRDefault="006A1CBD" w:rsidP="006A1CBD">
      <w:pPr>
        <w:pStyle w:val="Heading2"/>
      </w:pPr>
      <w:bookmarkStart w:id="19" w:name="_Toc138174036"/>
      <w:bookmarkStart w:id="20" w:name="_Toc138230360"/>
      <w:bookmarkStart w:id="21" w:name="_Toc139446071"/>
      <w:bookmarkStart w:id="22" w:name="_Toc135130180"/>
      <w:bookmarkStart w:id="23" w:name="_Toc137125720"/>
      <w:r w:rsidRPr="00E067B7">
        <w:t>International approaches</w:t>
      </w:r>
      <w:bookmarkEnd w:id="19"/>
      <w:bookmarkEnd w:id="20"/>
      <w:bookmarkEnd w:id="21"/>
      <w:r w:rsidRPr="00E067B7">
        <w:t xml:space="preserve"> </w:t>
      </w:r>
      <w:bookmarkEnd w:id="22"/>
      <w:bookmarkEnd w:id="23"/>
    </w:p>
    <w:p w14:paraId="083F7CF2" w14:textId="44E8AF08" w:rsidR="00675E94" w:rsidRDefault="006A1CBD" w:rsidP="00173CB1">
      <w:pPr>
        <w:pStyle w:val="BodyText"/>
      </w:pPr>
      <w:r w:rsidRPr="00E067B7">
        <w:t>Different approaches to BCSs and markets are emerging both internationally and domestically. For example, U</w:t>
      </w:r>
      <w:r w:rsidR="008D3209" w:rsidRPr="00E067B7">
        <w:t xml:space="preserve">nited </w:t>
      </w:r>
      <w:r w:rsidRPr="00E067B7">
        <w:t>N</w:t>
      </w:r>
      <w:r w:rsidR="008D3209" w:rsidRPr="00E067B7">
        <w:t>ations</w:t>
      </w:r>
      <w:r w:rsidRPr="00E067B7">
        <w:t xml:space="preserve"> agencies are jointly supporting the</w:t>
      </w:r>
      <w:r w:rsidR="006341AA">
        <w:t xml:space="preserve"> </w:t>
      </w:r>
      <w:hyperlink r:id="rId23" w:history="1">
        <w:r w:rsidR="00D471B2">
          <w:rPr>
            <w:rStyle w:val="Hyperlink"/>
          </w:rPr>
          <w:t>Biodiversity Credit Alliance</w:t>
        </w:r>
      </w:hyperlink>
      <w:r w:rsidR="00152C63">
        <w:t xml:space="preserve">. </w:t>
      </w:r>
      <w:r w:rsidRPr="00E067B7">
        <w:t>This comprise</w:t>
      </w:r>
      <w:r w:rsidR="001D5A0C" w:rsidRPr="00E067B7">
        <w:t>s</w:t>
      </w:r>
      <w:r w:rsidRPr="00E067B7">
        <w:t xml:space="preserve"> field-based conservation practitioners and academics </w:t>
      </w:r>
      <w:r w:rsidR="001D5A0C" w:rsidRPr="00E067B7">
        <w:t xml:space="preserve">who </w:t>
      </w:r>
      <w:r w:rsidRPr="00E067B7">
        <w:t xml:space="preserve">are developing guidance for developing credible and scalable biodiversity credit markets, based on global principles. </w:t>
      </w:r>
    </w:p>
    <w:p w14:paraId="7F4B5A51" w14:textId="44226AC2" w:rsidR="00BF2D99" w:rsidRPr="00E067B7" w:rsidRDefault="00362187" w:rsidP="00173CB1">
      <w:pPr>
        <w:pStyle w:val="BodyText"/>
      </w:pPr>
      <w:r>
        <w:t>World leaders</w:t>
      </w:r>
      <w:r w:rsidR="00EE46C8">
        <w:rPr>
          <w:rStyle w:val="FootnoteReference"/>
        </w:rPr>
        <w:footnoteReference w:id="6"/>
      </w:r>
      <w:r>
        <w:t xml:space="preserve"> are </w:t>
      </w:r>
      <w:r w:rsidR="006A4C9E">
        <w:t xml:space="preserve">calling for a green transition and for </w:t>
      </w:r>
      <w:r w:rsidR="006A4C9E" w:rsidRPr="00F17273">
        <w:t>new, innovative, and sustainable sources of finance and more trusted carbon and biodiversity</w:t>
      </w:r>
      <w:r w:rsidR="006A4C9E">
        <w:t xml:space="preserve"> </w:t>
      </w:r>
      <w:r w:rsidR="006A4C9E" w:rsidRPr="00F17273">
        <w:t>credit markets</w:t>
      </w:r>
      <w:r w:rsidR="00B618FF">
        <w:t>.</w:t>
      </w:r>
      <w:r w:rsidR="000550DA">
        <w:t xml:space="preserve"> </w:t>
      </w:r>
    </w:p>
    <w:p w14:paraId="5C4E2228" w14:textId="46C70E3E" w:rsidR="006A1CBD" w:rsidRPr="00E067B7" w:rsidRDefault="006A1CBD" w:rsidP="006A1CBD">
      <w:pPr>
        <w:pStyle w:val="BodyText"/>
      </w:pPr>
      <w:r w:rsidRPr="00E067B7">
        <w:t xml:space="preserve">Emerging government-supported and private sector approaches include the following (see also </w:t>
      </w:r>
      <w:hyperlink w:anchor="_Appendix_2:_Biodiversity" w:history="1">
        <w:r w:rsidRPr="00E067B7">
          <w:rPr>
            <w:rStyle w:val="Hyperlink"/>
          </w:rPr>
          <w:t>appendix 2</w:t>
        </w:r>
      </w:hyperlink>
      <w:r w:rsidRPr="00E067B7">
        <w:t xml:space="preserve">). </w:t>
      </w:r>
    </w:p>
    <w:p w14:paraId="6695BC0A" w14:textId="77777777" w:rsidR="004D36DB" w:rsidRPr="00E067B7" w:rsidRDefault="004D36DB" w:rsidP="004D36DB">
      <w:pPr>
        <w:pStyle w:val="Heading3"/>
      </w:pPr>
      <w:bookmarkStart w:id="24" w:name="_Nature_repair_market"/>
      <w:bookmarkEnd w:id="0"/>
      <w:bookmarkEnd w:id="1"/>
      <w:bookmarkEnd w:id="24"/>
      <w:r w:rsidRPr="00E067B7">
        <w:lastRenderedPageBreak/>
        <w:t>Nature repair market – Biodiversity certificates</w:t>
      </w:r>
    </w:p>
    <w:p w14:paraId="195BB6C9" w14:textId="75589276" w:rsidR="004D36DB" w:rsidRPr="00E067B7" w:rsidRDefault="004D36DB" w:rsidP="004D36DB">
      <w:pPr>
        <w:pStyle w:val="BodyText"/>
      </w:pPr>
      <w:r w:rsidRPr="00E067B7">
        <w:t>The Australian Government is establishing a ‘nature repair market’</w:t>
      </w:r>
      <w:r w:rsidR="000E65D0" w:rsidRPr="00E067B7">
        <w:t>,</w:t>
      </w:r>
      <w:r w:rsidRPr="00E067B7">
        <w:t xml:space="preserve"> as part of its </w:t>
      </w:r>
      <w:hyperlink r:id="rId24" w:history="1">
        <w:r w:rsidR="00B4514D">
          <w:rPr>
            <w:rStyle w:val="Hyperlink"/>
          </w:rPr>
          <w:t>Nature Positive Plan</w:t>
        </w:r>
      </w:hyperlink>
      <w:r w:rsidR="00B4514D">
        <w:t xml:space="preserve">. </w:t>
      </w:r>
      <w:r w:rsidRPr="00E067B7">
        <w:t>The aim is to make it easier for companies and other businesses to invest in projects that improve biodiversity across Australia. To support this, the Nature Repair Market Bill 2023 (the Bill) has been introduced into the Australian Parliament, to provide a framework for this market. Eligible landholders (including First Nations people, conservation groups, state governments and farmers), will be able to participate in the market. Landholders taking environmental action to protect, restore or establish habitat would be able to receive a tradeable certificate that will be tracked through a national register</w:t>
      </w:r>
      <w:r w:rsidR="00710680">
        <w:t>.</w:t>
      </w:r>
      <w:r w:rsidR="00C62E9D" w:rsidRPr="00C62E9D">
        <w:rPr>
          <w:color w:val="000000"/>
        </w:rPr>
        <w:t xml:space="preserve"> </w:t>
      </w:r>
      <w:r w:rsidR="00C62E9D" w:rsidRPr="007E3CE1">
        <w:rPr>
          <w:color w:val="000000"/>
        </w:rPr>
        <w:t>Eligible projects will be subject to various permanence periods based on prescribed methods or the Bill minimum periods of 25 or 100 years</w:t>
      </w:r>
      <w:r w:rsidR="00C62E9D">
        <w:rPr>
          <w:color w:val="000000"/>
        </w:rPr>
        <w:t>.</w:t>
      </w:r>
      <w:r w:rsidR="0092784D" w:rsidRPr="00E067B7">
        <w:t xml:space="preserve"> </w:t>
      </w:r>
      <w:r w:rsidRPr="00E067B7">
        <w:t>Examples of projects include:</w:t>
      </w:r>
    </w:p>
    <w:p w14:paraId="6E7FF237" w14:textId="77777777" w:rsidR="004D36DB" w:rsidRPr="00E067B7" w:rsidRDefault="004D36DB" w:rsidP="004D36DB">
      <w:pPr>
        <w:pStyle w:val="Bullet"/>
      </w:pPr>
      <w:r w:rsidRPr="00E067B7">
        <w:t xml:space="preserve">improving or restoring native vegetation </w:t>
      </w:r>
    </w:p>
    <w:p w14:paraId="3D7C26D6" w14:textId="77777777" w:rsidR="004D36DB" w:rsidRPr="00E067B7" w:rsidRDefault="004D36DB" w:rsidP="004D36DB">
      <w:pPr>
        <w:pStyle w:val="Bullet"/>
      </w:pPr>
      <w:r w:rsidRPr="00E067B7">
        <w:t>planting a mix of local native species </w:t>
      </w:r>
    </w:p>
    <w:p w14:paraId="5EEAA726" w14:textId="77777777" w:rsidR="004D36DB" w:rsidRPr="00E067B7" w:rsidRDefault="004D36DB" w:rsidP="004D36DB">
      <w:pPr>
        <w:pStyle w:val="Bullet"/>
      </w:pPr>
      <w:r w:rsidRPr="00E067B7">
        <w:t>re-establishing coral reefs</w:t>
      </w:r>
    </w:p>
    <w:p w14:paraId="6B1B3A9D" w14:textId="77777777" w:rsidR="004D36DB" w:rsidRPr="00E067B7" w:rsidRDefault="004D36DB" w:rsidP="004D36DB">
      <w:pPr>
        <w:pStyle w:val="Bullet"/>
        <w:rPr>
          <w:rFonts w:cstheme="minorHAnsi"/>
        </w:rPr>
      </w:pPr>
      <w:r w:rsidRPr="00E067B7">
        <w:t>protecting</w:t>
      </w:r>
      <w:r w:rsidRPr="00E067B7">
        <w:rPr>
          <w:rFonts w:cstheme="minorHAnsi"/>
        </w:rPr>
        <w:t xml:space="preserve"> rare grasslands that provide habitat for an endangered species.</w:t>
      </w:r>
    </w:p>
    <w:p w14:paraId="0EA482C3" w14:textId="79E7100A" w:rsidR="004D36DB" w:rsidRPr="00E067B7" w:rsidRDefault="004D36DB" w:rsidP="004D36DB">
      <w:pPr>
        <w:pStyle w:val="BodyText"/>
      </w:pPr>
      <w:r w:rsidRPr="00E067B7">
        <w:t>This framework is intended to facilitate private investment in biodiversity, including where carbon storage projects also benefit biodiversity.</w:t>
      </w:r>
      <w:r w:rsidR="0092784D" w:rsidRPr="00E067B7">
        <w:t xml:space="preserve"> </w:t>
      </w:r>
    </w:p>
    <w:p w14:paraId="583931B4" w14:textId="77777777" w:rsidR="004D36DB" w:rsidRPr="00E067B7" w:rsidRDefault="004D36DB" w:rsidP="004D36DB">
      <w:pPr>
        <w:pStyle w:val="Heading4"/>
        <w:rPr>
          <w:rFonts w:asciiTheme="minorHAnsi" w:eastAsiaTheme="minorHAnsi" w:hAnsiTheme="minorHAnsi" w:cstheme="minorBidi"/>
          <w:b w:val="0"/>
          <w:sz w:val="22"/>
        </w:rPr>
      </w:pPr>
      <w:r w:rsidRPr="00E067B7">
        <w:t>VERRA – Nature-positive credits</w:t>
      </w:r>
    </w:p>
    <w:p w14:paraId="2534AF71" w14:textId="314FAC57" w:rsidR="004D36DB" w:rsidRPr="00E067B7" w:rsidRDefault="00F359F0" w:rsidP="004D36DB">
      <w:pPr>
        <w:pStyle w:val="BodyText"/>
        <w:rPr>
          <w:shd w:val="clear" w:color="auto" w:fill="FFFFFF"/>
        </w:rPr>
      </w:pPr>
      <w:hyperlink r:id="rId25" w:history="1">
        <w:r w:rsidR="004D36DB" w:rsidRPr="00E067B7">
          <w:rPr>
            <w:rStyle w:val="Hyperlink"/>
            <w:rFonts w:cs="Calibri"/>
            <w:shd w:val="clear" w:color="auto" w:fill="FFFFFF"/>
          </w:rPr>
          <w:t>VERRA</w:t>
        </w:r>
      </w:hyperlink>
      <w:r w:rsidR="004D36DB" w:rsidRPr="00E067B7">
        <w:rPr>
          <w:shd w:val="clear" w:color="auto" w:fill="FFFFFF"/>
        </w:rPr>
        <w:t xml:space="preserve"> is a non-profit </w:t>
      </w:r>
      <w:r w:rsidR="008D2DD1" w:rsidRPr="00E067B7">
        <w:rPr>
          <w:shd w:val="clear" w:color="auto" w:fill="FFFFFF"/>
        </w:rPr>
        <w:t xml:space="preserve">organisation </w:t>
      </w:r>
      <w:r w:rsidR="00D2704A" w:rsidRPr="00E067B7">
        <w:rPr>
          <w:shd w:val="clear" w:color="auto" w:fill="FFFFFF"/>
        </w:rPr>
        <w:t xml:space="preserve">in the United States of America </w:t>
      </w:r>
      <w:r w:rsidR="004D36DB" w:rsidRPr="00E067B7">
        <w:rPr>
          <w:shd w:val="clear" w:color="auto" w:fill="FFFFFF"/>
        </w:rPr>
        <w:t xml:space="preserve">that sets standards for climate action and sustainable development. It manages the voluntary carbon market verified carbon standard programme. It is developing a biodiversity methodology for assessing and quantifying the benefits from conservation and restoration activities. The </w:t>
      </w:r>
      <w:r w:rsidR="00ED5388">
        <w:rPr>
          <w:shd w:val="clear" w:color="auto" w:fill="FFFFFF"/>
        </w:rPr>
        <w:t xml:space="preserve">biodiversity </w:t>
      </w:r>
      <w:r w:rsidR="005444A2">
        <w:rPr>
          <w:shd w:val="clear" w:color="auto" w:fill="FFFFFF"/>
        </w:rPr>
        <w:t>standard</w:t>
      </w:r>
      <w:r w:rsidR="009D71E9">
        <w:rPr>
          <w:shd w:val="clear" w:color="auto" w:fill="FFFFFF"/>
        </w:rPr>
        <w:t xml:space="preserve"> </w:t>
      </w:r>
      <w:r w:rsidR="004D36DB" w:rsidRPr="00E067B7">
        <w:rPr>
          <w:shd w:val="clear" w:color="auto" w:fill="FFFFFF"/>
        </w:rPr>
        <w:t>will be used to certify the benefits of environmental projects verified by</w:t>
      </w:r>
      <w:r w:rsidR="00906EE6">
        <w:rPr>
          <w:shd w:val="clear" w:color="auto" w:fill="FFFFFF"/>
        </w:rPr>
        <w:t xml:space="preserve"> the</w:t>
      </w:r>
      <w:r w:rsidR="004D6485">
        <w:rPr>
          <w:shd w:val="clear" w:color="auto" w:fill="FFFFFF"/>
        </w:rPr>
        <w:t xml:space="preserve"> Sustainable Development </w:t>
      </w:r>
      <w:r w:rsidR="008F7D91">
        <w:rPr>
          <w:shd w:val="clear" w:color="auto" w:fill="FFFFFF"/>
        </w:rPr>
        <w:t>Verified Impact</w:t>
      </w:r>
      <w:r w:rsidR="00B37D64">
        <w:rPr>
          <w:shd w:val="clear" w:color="auto" w:fill="FFFFFF"/>
        </w:rPr>
        <w:t xml:space="preserve"> Standard</w:t>
      </w:r>
      <w:r w:rsidR="00500635">
        <w:rPr>
          <w:shd w:val="clear" w:color="auto" w:fill="FFFFFF"/>
        </w:rPr>
        <w:t xml:space="preserve"> </w:t>
      </w:r>
      <w:r w:rsidR="003E6405">
        <w:rPr>
          <w:shd w:val="clear" w:color="auto" w:fill="FFFFFF"/>
        </w:rPr>
        <w:t>(</w:t>
      </w:r>
      <w:hyperlink r:id="rId26" w:history="1">
        <w:r w:rsidR="00591F07">
          <w:rPr>
            <w:rStyle w:val="Hyperlink"/>
            <w:shd w:val="clear" w:color="auto" w:fill="FFFFFF"/>
          </w:rPr>
          <w:t xml:space="preserve">SD </w:t>
        </w:r>
        <w:proofErr w:type="spellStart"/>
        <w:r w:rsidR="00591F07">
          <w:rPr>
            <w:rStyle w:val="Hyperlink"/>
            <w:shd w:val="clear" w:color="auto" w:fill="FFFFFF"/>
          </w:rPr>
          <w:t>VISta</w:t>
        </w:r>
        <w:proofErr w:type="spellEnd"/>
      </w:hyperlink>
      <w:r w:rsidR="003E6405">
        <w:rPr>
          <w:shd w:val="clear" w:color="auto" w:fill="FFFFFF"/>
        </w:rPr>
        <w:t>)</w:t>
      </w:r>
      <w:r w:rsidR="00767576">
        <w:rPr>
          <w:shd w:val="clear" w:color="auto" w:fill="FFFFFF"/>
        </w:rPr>
        <w:t xml:space="preserve"> </w:t>
      </w:r>
      <w:r w:rsidR="004D36DB" w:rsidRPr="00E067B7">
        <w:rPr>
          <w:shd w:val="clear" w:color="auto" w:fill="FFFFFF"/>
        </w:rPr>
        <w:t>and allow market participants to make claims (a verified statement of a project’s measured benefits).</w:t>
      </w:r>
      <w:r w:rsidR="0092784D" w:rsidRPr="00E067B7">
        <w:rPr>
          <w:shd w:val="clear" w:color="auto" w:fill="FFFFFF"/>
        </w:rPr>
        <w:t xml:space="preserve"> </w:t>
      </w:r>
    </w:p>
    <w:p w14:paraId="713B4ED9" w14:textId="77777777" w:rsidR="004D36DB" w:rsidRPr="00E067B7" w:rsidRDefault="00F359F0" w:rsidP="00E568C0">
      <w:pPr>
        <w:pStyle w:val="Heading4"/>
        <w:spacing w:before="240"/>
      </w:pPr>
      <w:hyperlink r:id="rId27" w:history="1">
        <w:r w:rsidR="004D36DB" w:rsidRPr="00E067B7">
          <w:t>Wallacea Trust</w:t>
        </w:r>
      </w:hyperlink>
      <w:r w:rsidR="004D36DB" w:rsidRPr="00E067B7">
        <w:t xml:space="preserve"> – Biodiversity credits </w:t>
      </w:r>
    </w:p>
    <w:p w14:paraId="0B4CE202" w14:textId="2E0566DE" w:rsidR="004D36DB" w:rsidRDefault="004D36DB" w:rsidP="004D36DB">
      <w:pPr>
        <w:pStyle w:val="BodyText"/>
        <w:rPr>
          <w:shd w:val="clear" w:color="auto" w:fill="FFFFFF"/>
        </w:rPr>
      </w:pPr>
      <w:r w:rsidRPr="00E067B7">
        <w:t xml:space="preserve">The </w:t>
      </w:r>
      <w:hyperlink r:id="rId28" w:history="1">
        <w:r w:rsidRPr="00E067B7">
          <w:rPr>
            <w:rStyle w:val="Hyperlink"/>
            <w:rFonts w:cs="Calibri"/>
            <w:shd w:val="clear" w:color="auto" w:fill="FFFFFF"/>
          </w:rPr>
          <w:t>Wallacea Trust</w:t>
        </w:r>
      </w:hyperlink>
      <w:r w:rsidRPr="00E067B7">
        <w:rPr>
          <w:b/>
          <w:bCs/>
          <w:shd w:val="clear" w:color="auto" w:fill="FFFFFF"/>
        </w:rPr>
        <w:t xml:space="preserve"> </w:t>
      </w:r>
      <w:r w:rsidRPr="00E067B7">
        <w:rPr>
          <w:shd w:val="clear" w:color="auto" w:fill="FFFFFF"/>
        </w:rPr>
        <w:t>is a U</w:t>
      </w:r>
      <w:r w:rsidR="009404FC" w:rsidRPr="00E067B7">
        <w:rPr>
          <w:shd w:val="clear" w:color="auto" w:fill="FFFFFF"/>
        </w:rPr>
        <w:t xml:space="preserve">nited </w:t>
      </w:r>
      <w:r w:rsidRPr="00E067B7">
        <w:rPr>
          <w:shd w:val="clear" w:color="auto" w:fill="FFFFFF"/>
        </w:rPr>
        <w:t>K</w:t>
      </w:r>
      <w:r w:rsidR="009404FC" w:rsidRPr="00E067B7">
        <w:rPr>
          <w:shd w:val="clear" w:color="auto" w:fill="FFFFFF"/>
        </w:rPr>
        <w:t>ingdom</w:t>
      </w:r>
      <w:r w:rsidRPr="00E067B7">
        <w:rPr>
          <w:shd w:val="clear" w:color="auto" w:fill="FFFFFF"/>
        </w:rPr>
        <w:t xml:space="preserve"> charity that leads projects to protect ecosystems and biodiversity in developing countries. It is designing a BCS based on at least five metrics</w:t>
      </w:r>
      <w:r w:rsidR="00357FC4" w:rsidRPr="00E067B7">
        <w:rPr>
          <w:shd w:val="clear" w:color="auto" w:fill="FFFFFF"/>
        </w:rPr>
        <w:t>,</w:t>
      </w:r>
      <w:r w:rsidRPr="00E067B7">
        <w:rPr>
          <w:shd w:val="clear" w:color="auto" w:fill="FFFFFF"/>
        </w:rPr>
        <w:t xml:space="preserve"> to represent conservation objectives within an ecoregion. Objectives can be a measured uplift in biodiversity, a future uplift in biodiversity against a reference site, or avoidance of anticipated loss in biodiversity. Proposed projects are independently verified, and biodiversity credits issued by an international standards body</w:t>
      </w:r>
      <w:r w:rsidR="003E7382" w:rsidRPr="003E7382">
        <w:t xml:space="preserve"> </w:t>
      </w:r>
      <w:hyperlink r:id="rId29" w:history="1">
        <w:r w:rsidR="0005435E">
          <w:rPr>
            <w:rStyle w:val="Hyperlink"/>
            <w:shd w:val="clear" w:color="auto" w:fill="FFFFFF"/>
          </w:rPr>
          <w:t>(</w:t>
        </w:r>
        <w:proofErr w:type="spellStart"/>
        <w:r w:rsidR="0005435E">
          <w:rPr>
            <w:rStyle w:val="Hyperlink"/>
            <w:shd w:val="clear" w:color="auto" w:fill="FFFFFF"/>
          </w:rPr>
          <w:t>eg.</w:t>
        </w:r>
        <w:proofErr w:type="spellEnd"/>
        <w:r w:rsidR="0005435E">
          <w:rPr>
            <w:rStyle w:val="Hyperlink"/>
            <w:shd w:val="clear" w:color="auto" w:fill="FFFFFF"/>
          </w:rPr>
          <w:t xml:space="preserve"> Plan VIVO)</w:t>
        </w:r>
      </w:hyperlink>
      <w:r w:rsidR="00C53A5B">
        <w:rPr>
          <w:shd w:val="clear" w:color="auto" w:fill="FFFFFF"/>
        </w:rPr>
        <w:t>.</w:t>
      </w:r>
    </w:p>
    <w:p w14:paraId="1F870DEB" w14:textId="77777777" w:rsidR="004D36DB" w:rsidRPr="00E067B7" w:rsidRDefault="004D36DB" w:rsidP="00E568C0">
      <w:pPr>
        <w:pStyle w:val="Heading4"/>
        <w:spacing w:before="240"/>
      </w:pPr>
      <w:r w:rsidRPr="00E067B7">
        <w:t>Greencollar – NaturePlus credit scheme</w:t>
      </w:r>
    </w:p>
    <w:p w14:paraId="1B2DA3C6" w14:textId="41D7E320" w:rsidR="004D36DB" w:rsidRPr="00E067B7" w:rsidRDefault="00F359F0" w:rsidP="004D36DB">
      <w:pPr>
        <w:pStyle w:val="BodyText"/>
        <w:rPr>
          <w:shd w:val="clear" w:color="auto" w:fill="FFFFFF"/>
        </w:rPr>
      </w:pPr>
      <w:hyperlink r:id="rId30" w:history="1">
        <w:proofErr w:type="spellStart"/>
        <w:r w:rsidR="00E922D9">
          <w:rPr>
            <w:rStyle w:val="Hyperlink"/>
          </w:rPr>
          <w:t>GreenCollar</w:t>
        </w:r>
        <w:proofErr w:type="spellEnd"/>
      </w:hyperlink>
      <w:r w:rsidR="00C21FDC">
        <w:t xml:space="preserve"> i</w:t>
      </w:r>
      <w:r w:rsidR="004D36DB" w:rsidRPr="00E067B7">
        <w:rPr>
          <w:shd w:val="clear" w:color="auto" w:fill="FFFFFF"/>
        </w:rPr>
        <w:t xml:space="preserve">s a private Australian environmental market investor and project developer. It has developed a </w:t>
      </w:r>
      <w:r w:rsidR="004D36DB" w:rsidRPr="00E067B7">
        <w:t>BCS</w:t>
      </w:r>
      <w:r w:rsidR="004D36DB" w:rsidRPr="00E067B7">
        <w:rPr>
          <w:shd w:val="clear" w:color="auto" w:fill="FFFFFF"/>
        </w:rPr>
        <w:t xml:space="preserve"> trademarked as NaturePlus. Credits are awarded for delivered and third-party audited and certified restoration in high conservation value landscapes. Credits are issued at project level for activities such as:</w:t>
      </w:r>
    </w:p>
    <w:p w14:paraId="40F0ADA2" w14:textId="77777777" w:rsidR="004D36DB" w:rsidRPr="00E067B7" w:rsidRDefault="004D36DB" w:rsidP="004D36DB">
      <w:pPr>
        <w:pStyle w:val="Bullet"/>
        <w:rPr>
          <w:rFonts w:cs="Calibri"/>
          <w:shd w:val="clear" w:color="auto" w:fill="FFFFFF"/>
        </w:rPr>
      </w:pPr>
      <w:r w:rsidRPr="00E067B7">
        <w:rPr>
          <w:rFonts w:cs="Calibri"/>
          <w:shd w:val="clear" w:color="auto" w:fill="FFFFFF"/>
        </w:rPr>
        <w:t>reducing loss and degradation</w:t>
      </w:r>
    </w:p>
    <w:p w14:paraId="6C41FD5C" w14:textId="77777777" w:rsidR="004D36DB" w:rsidRPr="00E067B7" w:rsidRDefault="004D36DB" w:rsidP="004D36DB">
      <w:pPr>
        <w:pStyle w:val="Bullet"/>
        <w:rPr>
          <w:rFonts w:cs="Calibri"/>
          <w:shd w:val="clear" w:color="auto" w:fill="FFFFFF"/>
        </w:rPr>
      </w:pPr>
      <w:r w:rsidRPr="00E067B7">
        <w:rPr>
          <w:rFonts w:cs="Calibri"/>
          <w:shd w:val="clear" w:color="auto" w:fill="FFFFFF"/>
        </w:rPr>
        <w:t>improving the connectiveness and resilience of ecosystems</w:t>
      </w:r>
    </w:p>
    <w:p w14:paraId="3AA1A6A3" w14:textId="77777777" w:rsidR="004D36DB" w:rsidRPr="00E067B7" w:rsidRDefault="004D36DB" w:rsidP="004D36DB">
      <w:pPr>
        <w:pStyle w:val="Bullet"/>
        <w:rPr>
          <w:rFonts w:cs="Calibri"/>
          <w:shd w:val="clear" w:color="auto" w:fill="FFFFFF"/>
        </w:rPr>
      </w:pPr>
      <w:r w:rsidRPr="00E067B7">
        <w:rPr>
          <w:rFonts w:cs="Calibri"/>
          <w:shd w:val="clear" w:color="auto" w:fill="FFFFFF"/>
        </w:rPr>
        <w:t>maintaining and improving native habitat.</w:t>
      </w:r>
    </w:p>
    <w:p w14:paraId="66828A90" w14:textId="191DC701" w:rsidR="004D36DB" w:rsidRPr="00E067B7" w:rsidRDefault="004D36DB" w:rsidP="004D36DB">
      <w:pPr>
        <w:pStyle w:val="BodyText"/>
        <w:rPr>
          <w:rStyle w:val="Heading1Char"/>
          <w:rFonts w:ascii="Calibri" w:eastAsiaTheme="minorEastAsia" w:hAnsi="Calibri" w:cstheme="minorBidi"/>
          <w:b w:val="0"/>
          <w:bCs w:val="0"/>
          <w:color w:val="auto"/>
          <w:sz w:val="22"/>
          <w:szCs w:val="22"/>
        </w:rPr>
      </w:pPr>
      <w:r w:rsidRPr="00E067B7">
        <w:rPr>
          <w:shd w:val="clear" w:color="auto" w:fill="FFFFFF"/>
        </w:rPr>
        <w:lastRenderedPageBreak/>
        <w:t xml:space="preserve">Once areas have been improved to sustainable levels, credits can be generated from successfully maintaining that condition. Each credit represents </w:t>
      </w:r>
      <w:r w:rsidR="00AB74FA" w:rsidRPr="00E067B7">
        <w:rPr>
          <w:shd w:val="clear" w:color="auto" w:fill="FFFFFF"/>
        </w:rPr>
        <w:t>1 </w:t>
      </w:r>
      <w:r w:rsidRPr="00E067B7">
        <w:rPr>
          <w:shd w:val="clear" w:color="auto" w:fill="FFFFFF"/>
        </w:rPr>
        <w:t xml:space="preserve">hectare of achieved conservation or restoration over one year. Environmental conditions are benchmarked against the Australian </w:t>
      </w:r>
      <w:hyperlink r:id="rId31" w:history="1">
        <w:r w:rsidRPr="00E067B7">
          <w:rPr>
            <w:rStyle w:val="Hyperlink"/>
            <w:rFonts w:cs="Calibri"/>
            <w:shd w:val="clear" w:color="auto" w:fill="FFFFFF"/>
          </w:rPr>
          <w:t>Accounting for Nature Framework</w:t>
        </w:r>
      </w:hyperlink>
      <w:r w:rsidRPr="00E067B7">
        <w:rPr>
          <w:rStyle w:val="Hyperlink"/>
          <w:rFonts w:cs="Calibri"/>
          <w:shd w:val="clear" w:color="auto" w:fill="FFFFFF"/>
        </w:rPr>
        <w:t>.</w:t>
      </w:r>
    </w:p>
    <w:p w14:paraId="390A9DDD" w14:textId="600B9606" w:rsidR="004D36DB" w:rsidRPr="00E067B7" w:rsidRDefault="00F359F0" w:rsidP="004D36DB">
      <w:pPr>
        <w:pStyle w:val="Heading4"/>
        <w:rPr>
          <w:rFonts w:asciiTheme="minorHAnsi" w:eastAsiaTheme="minorHAnsi" w:hAnsiTheme="minorHAnsi" w:cstheme="minorBidi"/>
          <w:b w:val="0"/>
          <w:sz w:val="22"/>
        </w:rPr>
      </w:pPr>
      <w:hyperlink r:id="rId32" w:history="1">
        <w:r w:rsidR="004D36DB" w:rsidRPr="00E067B7">
          <w:t>ClimateTrade</w:t>
        </w:r>
      </w:hyperlink>
      <w:r w:rsidR="004D36DB" w:rsidRPr="00E067B7">
        <w:t xml:space="preserve"> </w:t>
      </w:r>
      <w:r w:rsidR="00BB22C4" w:rsidRPr="00E067B7">
        <w:t>and</w:t>
      </w:r>
      <w:r w:rsidR="004D36DB" w:rsidRPr="00E067B7">
        <w:t xml:space="preserve"> Terrasos – </w:t>
      </w:r>
      <w:r w:rsidR="00BB22C4" w:rsidRPr="00E067B7">
        <w:t>v</w:t>
      </w:r>
      <w:r w:rsidR="004D36DB" w:rsidRPr="00E067B7">
        <w:t xml:space="preserve">oluntary </w:t>
      </w:r>
      <w:r w:rsidR="00BB22C4" w:rsidRPr="00E067B7">
        <w:t>b</w:t>
      </w:r>
      <w:r w:rsidR="004D36DB" w:rsidRPr="00E067B7">
        <w:t xml:space="preserve">iodiversity </w:t>
      </w:r>
      <w:r w:rsidR="00BB22C4" w:rsidRPr="00E067B7">
        <w:t>c</w:t>
      </w:r>
      <w:r w:rsidR="004D36DB" w:rsidRPr="00E067B7">
        <w:t>redits</w:t>
      </w:r>
    </w:p>
    <w:p w14:paraId="5E6DC6A7" w14:textId="15119285" w:rsidR="00FB5CE5" w:rsidRPr="00E067B7" w:rsidRDefault="004D36DB" w:rsidP="002574C6">
      <w:pPr>
        <w:pStyle w:val="BodyText"/>
        <w:spacing w:after="240"/>
        <w:rPr>
          <w:rFonts w:cs="Calibri"/>
          <w:shd w:val="clear" w:color="auto" w:fill="FFFFFF"/>
        </w:rPr>
      </w:pPr>
      <w:r w:rsidRPr="00E067B7">
        <w:t>Spain’s</w:t>
      </w:r>
      <w:r w:rsidR="00FD7849">
        <w:t xml:space="preserve"> </w:t>
      </w:r>
      <w:hyperlink r:id="rId33" w:history="1">
        <w:r w:rsidR="00D07276">
          <w:rPr>
            <w:rStyle w:val="Hyperlink"/>
          </w:rPr>
          <w:t>ClimateTrade™</w:t>
        </w:r>
      </w:hyperlink>
      <w:r w:rsidR="001A0702">
        <w:t xml:space="preserve"> a</w:t>
      </w:r>
      <w:r w:rsidRPr="00E067B7">
        <w:t>nd Colombia’s</w:t>
      </w:r>
      <w:r w:rsidR="00125930">
        <w:t xml:space="preserve"> </w:t>
      </w:r>
      <w:hyperlink r:id="rId34" w:history="1">
        <w:r w:rsidR="00542BC1">
          <w:rPr>
            <w:rStyle w:val="Hyperlink"/>
          </w:rPr>
          <w:t>Terrasos</w:t>
        </w:r>
      </w:hyperlink>
      <w:r w:rsidRPr="00E067B7">
        <w:t xml:space="preserve"> have joined forces to </w:t>
      </w:r>
      <w:r w:rsidRPr="00E067B7">
        <w:rPr>
          <w:rFonts w:cs="Calibri"/>
          <w:shd w:val="clear" w:color="auto" w:fill="FFFFFF"/>
        </w:rPr>
        <w:t>promote voluntary biodiversity credits to support habitat banking. Each credit corresponds to 30 years of conservation and restoration of 10 metres of habitat of threatened species. Credit generation is determined by the</w:t>
      </w:r>
      <w:r w:rsidR="00863540">
        <w:rPr>
          <w:rFonts w:cs="Calibri"/>
          <w:shd w:val="clear" w:color="auto" w:fill="FFFFFF"/>
        </w:rPr>
        <w:t xml:space="preserve"> </w:t>
      </w:r>
      <w:hyperlink r:id="rId35" w:anchor=":~:text=It%20divides%20species%20into%20nine,in%20the%20Wild%20and%20Extinct." w:history="1">
        <w:r w:rsidR="00EA68BC">
          <w:rPr>
            <w:rStyle w:val="Hyperlink"/>
          </w:rPr>
          <w:t>International Union for Conservation of Nature’s threat category</w:t>
        </w:r>
      </w:hyperlink>
      <w:r w:rsidRPr="00E067B7">
        <w:rPr>
          <w:rFonts w:cs="Calibri"/>
          <w:shd w:val="clear" w:color="auto" w:fill="FFFFFF"/>
        </w:rPr>
        <w:t xml:space="preserve"> </w:t>
      </w:r>
      <w:r w:rsidR="00EA68BC">
        <w:rPr>
          <w:rFonts w:cs="Calibri"/>
          <w:shd w:val="clear" w:color="auto" w:fill="FFFFFF"/>
        </w:rPr>
        <w:t>for</w:t>
      </w:r>
      <w:r w:rsidRPr="00E067B7">
        <w:rPr>
          <w:rFonts w:cs="Calibri"/>
          <w:shd w:val="clear" w:color="auto" w:fill="FFFFFF"/>
        </w:rPr>
        <w:t xml:space="preserve"> the ecosystem, subject to the preservation, restoration and duration of the project. Voluntary biodiversity credits allow companies to meet their decarbonisation targets, while becoming nature</w:t>
      </w:r>
      <w:r w:rsidR="00B5108D" w:rsidRPr="00E067B7">
        <w:rPr>
          <w:rFonts w:cs="Calibri"/>
          <w:shd w:val="clear" w:color="auto" w:fill="FFFFFF"/>
        </w:rPr>
        <w:t xml:space="preserve"> </w:t>
      </w:r>
      <w:r w:rsidRPr="00E067B7">
        <w:rPr>
          <w:rFonts w:cs="Calibri"/>
          <w:shd w:val="clear" w:color="auto" w:fill="FFFFFF"/>
        </w:rPr>
        <w:t>positive.</w:t>
      </w:r>
    </w:p>
    <w:tbl>
      <w:tblPr>
        <w:tblStyle w:val="TableGrid"/>
        <w:tblW w:w="850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single" w:sz="4" w:space="0" w:color="D2DDE1" w:themeColor="background2"/>
          <w:insideV w:val="single" w:sz="4" w:space="0" w:color="D2DDE1" w:themeColor="background2"/>
        </w:tblBorders>
        <w:shd w:val="clear" w:color="auto" w:fill="D2DDE2"/>
        <w:tblLook w:val="04A0" w:firstRow="1" w:lastRow="0" w:firstColumn="1" w:lastColumn="0" w:noHBand="0" w:noVBand="1"/>
      </w:tblPr>
      <w:tblGrid>
        <w:gridCol w:w="8505"/>
      </w:tblGrid>
      <w:tr w:rsidR="002574C6" w:rsidRPr="00E067B7" w14:paraId="73A797E2" w14:textId="77777777" w:rsidTr="00D70840">
        <w:tc>
          <w:tcPr>
            <w:tcW w:w="0" w:type="auto"/>
            <w:shd w:val="clear" w:color="auto" w:fill="D2DDE2"/>
          </w:tcPr>
          <w:p w14:paraId="16262E29" w14:textId="77777777" w:rsidR="002574C6" w:rsidRPr="00E067B7" w:rsidRDefault="002574C6">
            <w:pPr>
              <w:pStyle w:val="Boxheading"/>
              <w:rPr>
                <w:rFonts w:asciiTheme="minorHAnsi" w:hAnsiTheme="minorHAnsi" w:cstheme="minorHAnsi"/>
              </w:rPr>
            </w:pPr>
            <w:r w:rsidRPr="00E067B7">
              <w:rPr>
                <w:rFonts w:asciiTheme="minorHAnsi" w:hAnsiTheme="minorHAnsi" w:cstheme="minorHAnsi"/>
              </w:rPr>
              <w:t>EKOS – Sustainable Development (Biodiversity) Units (NZ)</w:t>
            </w:r>
          </w:p>
          <w:p w14:paraId="51C59F4E" w14:textId="1B2F1F05" w:rsidR="002574C6" w:rsidRPr="00E067B7" w:rsidRDefault="002574C6" w:rsidP="002574C6">
            <w:pPr>
              <w:pStyle w:val="Boxtext"/>
              <w:spacing w:after="80"/>
            </w:pPr>
            <w:r w:rsidRPr="00E067B7">
              <w:t xml:space="preserve">Sanctuary Mountain Maungatautari is an ancient ecosystem near Hamilton. It is the site of a project to restore an environment where some of New Zealand’s most endangered species, including birds, </w:t>
            </w:r>
            <w:proofErr w:type="gramStart"/>
            <w:r w:rsidRPr="00E067B7">
              <w:t>bats</w:t>
            </w:r>
            <w:proofErr w:type="gramEnd"/>
            <w:r w:rsidRPr="00E067B7">
              <w:t xml:space="preserve"> and reptiles, can be safely reintroduced. </w:t>
            </w:r>
          </w:p>
          <w:p w14:paraId="257D46F5" w14:textId="46C0BF03" w:rsidR="002574C6" w:rsidRPr="00E067B7" w:rsidRDefault="002574C6" w:rsidP="002574C6">
            <w:pPr>
              <w:pStyle w:val="Boxtext"/>
              <w:spacing w:after="80"/>
              <w:rPr>
                <w:rFonts w:cstheme="minorHAnsi"/>
              </w:rPr>
            </w:pPr>
            <w:r w:rsidRPr="00E067B7">
              <w:rPr>
                <w:rFonts w:cstheme="minorHAnsi"/>
              </w:rPr>
              <w:t>To support the project, in July 2022 the New Zealand company EKOS launched the country’s first private sector biodiversity credit offering. Through EKOS’s Sustainable Development Unit</w:t>
            </w:r>
            <w:r w:rsidR="00595C46" w:rsidRPr="00E067B7">
              <w:rPr>
                <w:rFonts w:cstheme="minorHAnsi"/>
              </w:rPr>
              <w:t> </w:t>
            </w:r>
            <w:r w:rsidRPr="00E067B7">
              <w:rPr>
                <w:rFonts w:cstheme="minorHAnsi"/>
              </w:rPr>
              <w:t>programme, Sanctuary Mountain Maungatautari sold biodiversity units to Hamilton business Profile Group Ltd. This sale enabled the sanctuary to control pests and weeds over 83</w:t>
            </w:r>
            <w:r w:rsidR="00595C46" w:rsidRPr="00E067B7">
              <w:rPr>
                <w:rFonts w:cstheme="minorHAnsi"/>
              </w:rPr>
              <w:t> </w:t>
            </w:r>
            <w:r w:rsidRPr="00E067B7">
              <w:rPr>
                <w:rFonts w:cstheme="minorHAnsi"/>
              </w:rPr>
              <w:t xml:space="preserve">hectares, for one year. </w:t>
            </w:r>
          </w:p>
          <w:p w14:paraId="5217F3C1" w14:textId="1CDEA909" w:rsidR="002574C6" w:rsidRPr="00E067B7" w:rsidRDefault="002574C6" w:rsidP="002574C6">
            <w:pPr>
              <w:pStyle w:val="Boxtext"/>
              <w:spacing w:after="80"/>
              <w:rPr>
                <w:rFonts w:cstheme="minorHAnsi"/>
              </w:rPr>
            </w:pPr>
            <w:r w:rsidRPr="00E067B7">
              <w:rPr>
                <w:rFonts w:cstheme="minorHAnsi"/>
              </w:rPr>
              <w:t xml:space="preserve">The integrity of the initiative is based on an environmental markets quality system. This includes a standard and methodologies developed by EKOS and validated by environmental auditing firm McHugh </w:t>
            </w:r>
            <w:r w:rsidR="00670593" w:rsidRPr="00E067B7">
              <w:rPr>
                <w:rFonts w:cstheme="minorHAnsi"/>
              </w:rPr>
              <w:t>and</w:t>
            </w:r>
            <w:r w:rsidRPr="00E067B7">
              <w:rPr>
                <w:rFonts w:cstheme="minorHAnsi"/>
              </w:rPr>
              <w:t xml:space="preserve"> Shaw Ltd.</w:t>
            </w:r>
          </w:p>
          <w:p w14:paraId="1C43E4A7" w14:textId="654E1B16" w:rsidR="002574C6" w:rsidRPr="00E067B7" w:rsidRDefault="002574C6" w:rsidP="002574C6">
            <w:pPr>
              <w:pStyle w:val="Boxtext"/>
              <w:spacing w:after="180"/>
            </w:pPr>
            <w:r w:rsidRPr="00E067B7">
              <w:t>‘The EKOS approach does not put a price on nature. It puts a price on the human labour and</w:t>
            </w:r>
            <w:r w:rsidR="00901907" w:rsidRPr="00E067B7">
              <w:t> </w:t>
            </w:r>
            <w:r w:rsidRPr="00E067B7">
              <w:t>technology cost to look after nature,’ said the company’s C</w:t>
            </w:r>
            <w:r w:rsidR="00901907" w:rsidRPr="00E067B7">
              <w:t xml:space="preserve">hief </w:t>
            </w:r>
            <w:r w:rsidRPr="00E067B7">
              <w:t>E</w:t>
            </w:r>
            <w:r w:rsidR="00901907" w:rsidRPr="00E067B7">
              <w:t xml:space="preserve">xecutive </w:t>
            </w:r>
            <w:r w:rsidRPr="00E067B7">
              <w:t>O</w:t>
            </w:r>
            <w:r w:rsidR="00901907" w:rsidRPr="00E067B7">
              <w:t>fficer</w:t>
            </w:r>
            <w:r w:rsidRPr="00E067B7">
              <w:t>, Dr</w:t>
            </w:r>
            <w:r w:rsidR="00901907" w:rsidRPr="00E067B7">
              <w:t> </w:t>
            </w:r>
            <w:r w:rsidRPr="00E067B7">
              <w:t>Sean</w:t>
            </w:r>
            <w:r w:rsidR="00901907" w:rsidRPr="00E067B7">
              <w:t> </w:t>
            </w:r>
            <w:r w:rsidRPr="00E067B7">
              <w:t>Weaver.</w:t>
            </w:r>
          </w:p>
        </w:tc>
      </w:tr>
    </w:tbl>
    <w:p w14:paraId="4ED88F19" w14:textId="77777777" w:rsidR="001B148F" w:rsidRPr="00E067B7" w:rsidRDefault="001B148F" w:rsidP="001B148F">
      <w:pPr>
        <w:pStyle w:val="Heading4"/>
        <w:spacing w:before="440"/>
        <w:rPr>
          <w:rFonts w:cs="Calibri"/>
          <w:shd w:val="clear" w:color="auto" w:fill="FFFFFF"/>
        </w:rPr>
      </w:pPr>
      <w:r w:rsidRPr="00E067B7">
        <w:t>Voluntary carbon market</w:t>
      </w:r>
      <w:r w:rsidRPr="00E067B7">
        <w:rPr>
          <w:rFonts w:cs="Calibri"/>
          <w:shd w:val="clear" w:color="auto" w:fill="FFFFFF"/>
        </w:rPr>
        <w:t xml:space="preserve"> </w:t>
      </w:r>
    </w:p>
    <w:p w14:paraId="64F69942" w14:textId="0DAD8B90" w:rsidR="001B148F" w:rsidRPr="00E067B7" w:rsidRDefault="001B148F" w:rsidP="001B148F">
      <w:pPr>
        <w:pStyle w:val="BodyText"/>
        <w:rPr>
          <w:szCs w:val="24"/>
        </w:rPr>
      </w:pPr>
      <w:r w:rsidRPr="00E067B7">
        <w:rPr>
          <w:shd w:val="clear" w:color="auto" w:fill="FFFFFF"/>
        </w:rPr>
        <w:t xml:space="preserve">The voluntary carbon market (VCM) </w:t>
      </w:r>
      <w:r w:rsidRPr="00E067B7">
        <w:t xml:space="preserve">is a closely related mechanism to tackle climate change and drive mitigation action, by recognising carbon removals from the atmosphere. The VCM enables the sale and purchase of carbon credits. Each credit represents </w:t>
      </w:r>
      <w:r w:rsidR="00A22B99" w:rsidRPr="00E067B7">
        <w:t xml:space="preserve">1 </w:t>
      </w:r>
      <w:r w:rsidRPr="00E067B7">
        <w:t>tonne of carbon</w:t>
      </w:r>
      <w:r w:rsidR="00A22B99" w:rsidRPr="00E067B7">
        <w:t xml:space="preserve"> dioxide</w:t>
      </w:r>
      <w:r w:rsidRPr="00E067B7">
        <w:t xml:space="preserve"> equivalent either removed from the atmosphere or reduced from emissions. Some voluntary carbon credits also include the added value of biodiversity co-benefits, which may or not have been quantified. Carbon credits with biodiversity co-benefits are increasingly sought after and generally sell at a premium</w:t>
      </w:r>
      <w:r w:rsidR="00D14718" w:rsidRPr="00E067B7">
        <w:t>,</w:t>
      </w:r>
      <w:r w:rsidRPr="00E067B7">
        <w:t xml:space="preserve"> compared with similar carbon credits without biodiversity co-benefits.</w:t>
      </w:r>
      <w:r w:rsidRPr="00E067B7">
        <w:rPr>
          <w:rStyle w:val="FootnoteReference"/>
          <w:rFonts w:cs="Calibri"/>
        </w:rPr>
        <w:footnoteReference w:id="7"/>
      </w:r>
    </w:p>
    <w:p w14:paraId="63625762" w14:textId="14671F02" w:rsidR="001B148F" w:rsidRPr="00E067B7" w:rsidRDefault="00BB0B67" w:rsidP="001B148F">
      <w:pPr>
        <w:pStyle w:val="Heading2"/>
        <w:rPr>
          <w:rFonts w:eastAsia="Calibri"/>
        </w:rPr>
      </w:pPr>
      <w:bookmarkStart w:id="25" w:name="_Toc137125722"/>
      <w:bookmarkStart w:id="26" w:name="_Toc138174037"/>
      <w:bookmarkStart w:id="27" w:name="_Toc138230361"/>
      <w:bookmarkStart w:id="28" w:name="_Toc139446072"/>
      <w:r>
        <w:lastRenderedPageBreak/>
        <w:t>Potential use</w:t>
      </w:r>
      <w:r w:rsidR="001B148F" w:rsidRPr="00E067B7">
        <w:t xml:space="preserve"> in different </w:t>
      </w:r>
      <w:r w:rsidR="0022208C">
        <w:t>habitats</w:t>
      </w:r>
      <w:bookmarkEnd w:id="25"/>
      <w:bookmarkEnd w:id="26"/>
      <w:bookmarkEnd w:id="27"/>
      <w:bookmarkEnd w:id="28"/>
      <w:r w:rsidR="001B148F" w:rsidRPr="00E067B7">
        <w:t xml:space="preserve"> </w:t>
      </w:r>
    </w:p>
    <w:p w14:paraId="4EBF45B5" w14:textId="01AE90C8" w:rsidR="001B148F" w:rsidRPr="00E067B7" w:rsidRDefault="001B148F" w:rsidP="001B148F">
      <w:pPr>
        <w:pStyle w:val="BodyText"/>
        <w:rPr>
          <w:rFonts w:eastAsia="Calibri"/>
        </w:rPr>
      </w:pPr>
      <w:r w:rsidRPr="00E067B7">
        <w:rPr>
          <w:rFonts w:eastAsia="Calibri"/>
        </w:rPr>
        <w:t>A BCS could recognise efforts to protect, enhance and restore indigenous biodiversity in any habitat (on land, in freshwater</w:t>
      </w:r>
      <w:r w:rsidR="00D721E4" w:rsidRPr="00E067B7">
        <w:rPr>
          <w:rFonts w:eastAsia="Calibri"/>
        </w:rPr>
        <w:t>,</w:t>
      </w:r>
      <w:r w:rsidRPr="00E067B7">
        <w:rPr>
          <w:rFonts w:eastAsia="Calibri"/>
        </w:rPr>
        <w:t xml:space="preserve"> or coastal and marine environments) or only in some. Likewise, a credit could represent work on whole </w:t>
      </w:r>
      <w:r w:rsidRPr="00E067B7">
        <w:t>ecosystems</w:t>
      </w:r>
      <w:r w:rsidRPr="00E067B7">
        <w:rPr>
          <w:rFonts w:eastAsia="Calibri"/>
        </w:rPr>
        <w:t xml:space="preserve"> or </w:t>
      </w:r>
      <w:proofErr w:type="gramStart"/>
      <w:r w:rsidRPr="00E067B7">
        <w:rPr>
          <w:rFonts w:eastAsia="Calibri"/>
        </w:rPr>
        <w:t>catchments, or</w:t>
      </w:r>
      <w:proofErr w:type="gramEnd"/>
      <w:r w:rsidRPr="00E067B7">
        <w:rPr>
          <w:rFonts w:eastAsia="Calibri"/>
        </w:rPr>
        <w:t xml:space="preserve"> focus on endangered or taonga species or remnant habitats. </w:t>
      </w:r>
    </w:p>
    <w:p w14:paraId="1AE21B4E" w14:textId="77777777" w:rsidR="001B148F" w:rsidRPr="00E067B7" w:rsidRDefault="001B148F" w:rsidP="001B148F">
      <w:pPr>
        <w:pStyle w:val="BodyText"/>
        <w:rPr>
          <w:rFonts w:eastAsia="Calibri"/>
        </w:rPr>
      </w:pPr>
      <w:r w:rsidRPr="00E067B7">
        <w:rPr>
          <w:rFonts w:eastAsia="Calibri"/>
        </w:rPr>
        <w:t xml:space="preserve">Most current international BCSs recognise work on land only. This is likely because we know more about biodiversity on land than elsewhere. </w:t>
      </w:r>
    </w:p>
    <w:p w14:paraId="6F3E3E0C" w14:textId="0658E9A7" w:rsidR="001B148F" w:rsidRPr="00E067B7" w:rsidRDefault="001B148F" w:rsidP="001B148F">
      <w:pPr>
        <w:pStyle w:val="BodyText"/>
        <w:rPr>
          <w:rFonts w:eastAsia="Calibri"/>
        </w:rPr>
      </w:pPr>
      <w:r w:rsidRPr="00E067B7">
        <w:rPr>
          <w:rFonts w:eastAsia="Calibri"/>
        </w:rPr>
        <w:t xml:space="preserve">However, examples </w:t>
      </w:r>
      <w:r w:rsidR="00D76928" w:rsidRPr="00E067B7">
        <w:rPr>
          <w:rFonts w:eastAsia="Calibri"/>
        </w:rPr>
        <w:t xml:space="preserve">are increasing </w:t>
      </w:r>
      <w:r w:rsidRPr="00E067B7">
        <w:rPr>
          <w:rFonts w:eastAsia="Calibri"/>
        </w:rPr>
        <w:t xml:space="preserve">of systems that recognise work in other ecosystems, such as </w:t>
      </w:r>
      <w:hyperlink r:id="rId36" w:history="1">
        <w:r w:rsidRPr="00E067B7">
          <w:rPr>
            <w:rStyle w:val="Hyperlink"/>
            <w:rFonts w:eastAsia="Calibri"/>
          </w:rPr>
          <w:t>Niue’s Ocean Conservation Credit scheme.</w:t>
        </w:r>
      </w:hyperlink>
    </w:p>
    <w:p w14:paraId="41DF53D6" w14:textId="70D74819" w:rsidR="001B148F" w:rsidRPr="00E067B7" w:rsidRDefault="001B148F" w:rsidP="001B148F">
      <w:pPr>
        <w:pStyle w:val="BodyText"/>
      </w:pPr>
      <w:r w:rsidRPr="00E067B7">
        <w:rPr>
          <w:rFonts w:eastAsia="Calibri"/>
        </w:rPr>
        <w:t xml:space="preserve">The BCS proposed in Australia’s Nature Repair Bill aims to recognise </w:t>
      </w:r>
      <w:r w:rsidRPr="00E067B7">
        <w:t>projects both on land and in freshwater, coastal and marine environments</w:t>
      </w:r>
      <w:r w:rsidR="008B720D" w:rsidRPr="00E067B7">
        <w:t>,</w:t>
      </w:r>
      <w:r w:rsidRPr="00E067B7">
        <w:t xml:space="preserve"> including, potentially, coral re-establishment projects. </w:t>
      </w:r>
    </w:p>
    <w:p w14:paraId="2FA00DCA" w14:textId="6AFF3CA7" w:rsidR="001B148F" w:rsidRPr="00E067B7" w:rsidRDefault="001B148F" w:rsidP="001B148F">
      <w:pPr>
        <w:pStyle w:val="BodyText"/>
      </w:pPr>
      <w:r w:rsidRPr="00E067B7">
        <w:t>New Zealand could start small, focusing on certain ecosystems and activities, to pilot this approach or to establish the framework for a system across all ecosystems and activities.</w:t>
      </w:r>
    </w:p>
    <w:p w14:paraId="2A3DB814" w14:textId="77777777" w:rsidR="001B148F" w:rsidRPr="00E067B7" w:rsidRDefault="001B148F" w:rsidP="001B148F">
      <w:pPr>
        <w:pStyle w:val="BodyText"/>
        <w:rPr>
          <w:rFonts w:eastAsia="Calibri"/>
        </w:rPr>
      </w:pPr>
      <w:r w:rsidRPr="00E067B7">
        <w:t>This will depend in part on the availability of suitable method</w:t>
      </w:r>
      <w:r w:rsidRPr="00E067B7">
        <w:rPr>
          <w:rFonts w:eastAsia="Calibri"/>
        </w:rPr>
        <w:t>ologies and data for each ecosystem.</w:t>
      </w:r>
    </w:p>
    <w:p w14:paraId="1CCBABDD" w14:textId="70510F86" w:rsidR="001B148F" w:rsidRPr="00E067B7" w:rsidRDefault="001B148F" w:rsidP="001B148F">
      <w:pPr>
        <w:pStyle w:val="Heading2"/>
      </w:pPr>
      <w:bookmarkStart w:id="29" w:name="_Toc138174038"/>
      <w:bookmarkStart w:id="30" w:name="_Toc137125723"/>
      <w:bookmarkStart w:id="31" w:name="_Toc138230362"/>
      <w:bookmarkStart w:id="32" w:name="_Toc139446073"/>
      <w:r w:rsidRPr="00E067B7">
        <w:t xml:space="preserve">Different </w:t>
      </w:r>
      <w:r w:rsidR="002B01B8" w:rsidRPr="00E067B7">
        <w:t>biodiversity credit system</w:t>
      </w:r>
      <w:r w:rsidRPr="00E067B7">
        <w:t xml:space="preserve"> approaches</w:t>
      </w:r>
      <w:bookmarkEnd w:id="29"/>
      <w:bookmarkEnd w:id="30"/>
      <w:bookmarkEnd w:id="31"/>
      <w:bookmarkEnd w:id="32"/>
    </w:p>
    <w:p w14:paraId="4C8CF388" w14:textId="4121599B" w:rsidR="001B148F" w:rsidRPr="00E067B7" w:rsidRDefault="001B148F" w:rsidP="001B148F">
      <w:pPr>
        <w:pStyle w:val="BodyText"/>
      </w:pPr>
      <w:r w:rsidRPr="00E067B7">
        <w:rPr>
          <w:rStyle w:val="BodyTextChar"/>
        </w:rPr>
        <w:t xml:space="preserve">A biodiversity credit could represent a measured positive outcome for biodiversity or </w:t>
      </w:r>
      <w:r w:rsidR="00C17DB8" w:rsidRPr="00E067B7">
        <w:rPr>
          <w:rStyle w:val="BodyTextChar"/>
        </w:rPr>
        <w:t xml:space="preserve">for </w:t>
      </w:r>
      <w:r w:rsidRPr="00E067B7">
        <w:rPr>
          <w:rStyle w:val="BodyTextChar"/>
        </w:rPr>
        <w:t>projects and activities that are likely to benefit biodiversity</w:t>
      </w:r>
      <w:r w:rsidRPr="00E067B7">
        <w:t>. Three broad approaches are emerging for the design of BCSs</w:t>
      </w:r>
      <w:r w:rsidR="00C17DB8" w:rsidRPr="00E067B7">
        <w:t>: outcome, activity and project</w:t>
      </w:r>
      <w:r w:rsidR="00A40D4F">
        <w:t xml:space="preserve"> based</w:t>
      </w:r>
      <w:r w:rsidRPr="00E067B7">
        <w:t xml:space="preserve">. </w:t>
      </w:r>
    </w:p>
    <w:p w14:paraId="566795BA" w14:textId="77777777" w:rsidR="001B148F" w:rsidRPr="00E067B7" w:rsidRDefault="001B148F" w:rsidP="001B148F">
      <w:pPr>
        <w:pStyle w:val="Heading3"/>
      </w:pPr>
      <w:bookmarkStart w:id="33" w:name="_Toc138174039"/>
      <w:r w:rsidRPr="00E067B7">
        <w:t>By outcome</w:t>
      </w:r>
      <w:bookmarkEnd w:id="33"/>
    </w:p>
    <w:p w14:paraId="5EE7DAEF" w14:textId="423A5115" w:rsidR="001B148F" w:rsidRPr="00E067B7" w:rsidRDefault="001B148F" w:rsidP="001B148F">
      <w:pPr>
        <w:pStyle w:val="BodyText"/>
      </w:pPr>
      <w:r w:rsidRPr="00E067B7">
        <w:t xml:space="preserve">VERRA and Operation Wallacea are examples of primarily an outcome-based approach, where one credit represents a 1 per cent increase (or avoided decrease) in the indigenous biodiversity </w:t>
      </w:r>
      <w:r w:rsidRPr="00F66727">
        <w:rPr>
          <w:spacing w:val="-2"/>
        </w:rPr>
        <w:t xml:space="preserve">of a hectare. This is also a unit-based approach. The </w:t>
      </w:r>
      <w:r w:rsidRPr="00F66727">
        <w:rPr>
          <w:rFonts w:eastAsia="Calibri" w:cs="Calibri"/>
          <w:spacing w:val="-2"/>
          <w:szCs w:val="24"/>
        </w:rPr>
        <w:t>aim is to simplify the valuation of the impact</w:t>
      </w:r>
      <w:r w:rsidRPr="00E067B7">
        <w:rPr>
          <w:rFonts w:eastAsia="Calibri" w:cs="Calibri"/>
          <w:szCs w:val="24"/>
        </w:rPr>
        <w:t xml:space="preserve"> </w:t>
      </w:r>
      <w:r w:rsidRPr="00F66727">
        <w:rPr>
          <w:rFonts w:eastAsia="Calibri" w:cs="Calibri"/>
          <w:spacing w:val="-2"/>
          <w:szCs w:val="24"/>
        </w:rPr>
        <w:t>of different activities to a single unit of credit, to represent equivalent outcomes for biodiversity</w:t>
      </w:r>
      <w:r w:rsidRPr="00E067B7">
        <w:rPr>
          <w:rFonts w:eastAsia="Calibri" w:cs="Calibri"/>
          <w:szCs w:val="24"/>
        </w:rPr>
        <w:t xml:space="preserve">. This is intended to operate in a similar way to carbon markets: </w:t>
      </w:r>
      <w:r w:rsidR="006327B2" w:rsidRPr="00E067B7">
        <w:rPr>
          <w:rFonts w:eastAsia="Calibri" w:cs="Calibri"/>
          <w:szCs w:val="24"/>
        </w:rPr>
        <w:t xml:space="preserve">1 </w:t>
      </w:r>
      <w:r w:rsidRPr="00E067B7">
        <w:rPr>
          <w:rFonts w:eastAsia="Calibri" w:cs="Calibri"/>
          <w:szCs w:val="24"/>
        </w:rPr>
        <w:t xml:space="preserve">tonne of </w:t>
      </w:r>
      <w:r w:rsidR="006327B2" w:rsidRPr="00E067B7">
        <w:rPr>
          <w:rFonts w:eastAsia="Calibri" w:cs="Calibri"/>
          <w:szCs w:val="24"/>
        </w:rPr>
        <w:t xml:space="preserve">carbon dioxide </w:t>
      </w:r>
      <w:r w:rsidRPr="00E067B7">
        <w:rPr>
          <w:rFonts w:eastAsia="Calibri" w:cs="Calibri"/>
          <w:szCs w:val="24"/>
        </w:rPr>
        <w:t xml:space="preserve">removed from the atmosphere by certain activities is recognised globally as a carbon credit and is considered to have an equivalent benefit in reducing global warming regardless of location. </w:t>
      </w:r>
    </w:p>
    <w:p w14:paraId="63A525B5" w14:textId="77777777" w:rsidR="002005C7" w:rsidRPr="00E067B7" w:rsidRDefault="002005C7" w:rsidP="002005C7">
      <w:pPr>
        <w:pStyle w:val="Heading3"/>
      </w:pPr>
      <w:bookmarkStart w:id="34" w:name="_Toc138174040"/>
      <w:bookmarkStart w:id="35" w:name="_Toc137125725"/>
      <w:r w:rsidRPr="00E067B7">
        <w:t>By activity</w:t>
      </w:r>
      <w:bookmarkEnd w:id="34"/>
      <w:bookmarkEnd w:id="35"/>
    </w:p>
    <w:p w14:paraId="51A47A8D" w14:textId="77777777" w:rsidR="002005C7" w:rsidRPr="00E067B7" w:rsidRDefault="002005C7" w:rsidP="002005C7">
      <w:pPr>
        <w:pStyle w:val="BodyText"/>
      </w:pPr>
      <w:r w:rsidRPr="00E067B7">
        <w:t>The EKOS Sustainable Development Unit approach for ‘life on land’ is a type of BCS based mainly on the quantification of activities and effort to support biodiversity outcomes such as:</w:t>
      </w:r>
    </w:p>
    <w:p w14:paraId="2DFE5F58" w14:textId="77777777" w:rsidR="002005C7" w:rsidRPr="00E067B7" w:rsidRDefault="002005C7" w:rsidP="002005C7">
      <w:pPr>
        <w:pStyle w:val="Bullet"/>
      </w:pPr>
      <w:r w:rsidRPr="00E067B7">
        <w:t xml:space="preserve">hectares of wetland indigenous revegetation in a defined project area with a minimum planting density </w:t>
      </w:r>
    </w:p>
    <w:p w14:paraId="129C90EF" w14:textId="77777777" w:rsidR="002005C7" w:rsidRPr="00E067B7" w:rsidRDefault="002005C7" w:rsidP="002005C7">
      <w:pPr>
        <w:pStyle w:val="Bullet"/>
      </w:pPr>
      <w:r w:rsidRPr="00E067B7">
        <w:t>hectares of land managed for invasive pest or weed control.</w:t>
      </w:r>
    </w:p>
    <w:p w14:paraId="1B70CBC3" w14:textId="77777777" w:rsidR="002005C7" w:rsidRPr="00E067B7" w:rsidRDefault="002005C7" w:rsidP="002005C7">
      <w:pPr>
        <w:pStyle w:val="BodyText"/>
      </w:pPr>
      <w:r w:rsidRPr="00E067B7">
        <w:t>This approach mainly recognises activities to improve biodiversity.</w:t>
      </w:r>
    </w:p>
    <w:p w14:paraId="5145AE63" w14:textId="77777777" w:rsidR="002005C7" w:rsidRPr="00E067B7" w:rsidRDefault="002005C7" w:rsidP="002005C7">
      <w:pPr>
        <w:pStyle w:val="Heading3"/>
      </w:pPr>
      <w:bookmarkStart w:id="36" w:name="_Toc138174041"/>
      <w:bookmarkStart w:id="37" w:name="_Toc137125726"/>
      <w:r w:rsidRPr="00E067B7">
        <w:lastRenderedPageBreak/>
        <w:t>By project</w:t>
      </w:r>
      <w:bookmarkEnd w:id="36"/>
      <w:r w:rsidRPr="00E067B7">
        <w:t xml:space="preserve"> </w:t>
      </w:r>
      <w:bookmarkEnd w:id="37"/>
    </w:p>
    <w:p w14:paraId="14FB0196" w14:textId="775E5B0A" w:rsidR="00CC4540" w:rsidRPr="00E067B7" w:rsidRDefault="002005C7" w:rsidP="00F57654">
      <w:pPr>
        <w:pStyle w:val="BodyText"/>
        <w:keepLines/>
        <w:rPr>
          <w:rFonts w:eastAsia="Calibri" w:cs="Calibri"/>
          <w:szCs w:val="24"/>
        </w:rPr>
      </w:pPr>
      <w:r w:rsidRPr="00E067B7">
        <w:t>The Australian Nature Repair Framework is an example of a project-based approach, issuing</w:t>
      </w:r>
      <w:r w:rsidR="00F57654" w:rsidRPr="00E067B7">
        <w:t> </w:t>
      </w:r>
      <w:r w:rsidR="001B5695">
        <w:t xml:space="preserve">a </w:t>
      </w:r>
      <w:r w:rsidRPr="00E067B7">
        <w:t>certificat</w:t>
      </w:r>
      <w:r w:rsidR="001B5695">
        <w:t>e for</w:t>
      </w:r>
      <w:r w:rsidRPr="00E067B7" w:rsidDel="001B5695">
        <w:t xml:space="preserve"> </w:t>
      </w:r>
      <w:r w:rsidRPr="00E067B7">
        <w:t>biodiversity projects instead of credits. It uses standard methods and</w:t>
      </w:r>
      <w:r w:rsidR="00F57654" w:rsidRPr="00E067B7">
        <w:t> </w:t>
      </w:r>
      <w:r w:rsidRPr="00E067B7">
        <w:t>assessments</w:t>
      </w:r>
      <w:r w:rsidR="00CC4540" w:rsidRPr="00E067B7">
        <w:t>,</w:t>
      </w:r>
      <w:r w:rsidRPr="00E067B7">
        <w:t xml:space="preserve"> </w:t>
      </w:r>
      <w:r w:rsidR="00CC4540" w:rsidRPr="00E067B7">
        <w:t xml:space="preserve">which </w:t>
      </w:r>
      <w:r w:rsidRPr="00E067B7">
        <w:t>specify what kinds of projects can be covered, and standardised presentation of project information. This ensures</w:t>
      </w:r>
      <w:r w:rsidRPr="00E067B7">
        <w:rPr>
          <w:rFonts w:eastAsia="Calibri" w:cs="Calibri"/>
          <w:szCs w:val="24"/>
        </w:rPr>
        <w:t xml:space="preserve"> that projects are described accurately and</w:t>
      </w:r>
      <w:r w:rsidR="00F57654" w:rsidRPr="00E067B7">
        <w:rPr>
          <w:rFonts w:eastAsia="Calibri" w:cs="Calibri"/>
          <w:szCs w:val="24"/>
        </w:rPr>
        <w:t> </w:t>
      </w:r>
      <w:r w:rsidRPr="00E067B7">
        <w:rPr>
          <w:rFonts w:eastAsia="Calibri" w:cs="Calibri"/>
          <w:szCs w:val="24"/>
        </w:rPr>
        <w:t xml:space="preserve">consistently, so that the market can compare their biodiversity value. </w:t>
      </w:r>
    </w:p>
    <w:p w14:paraId="45F80D0A" w14:textId="7599B7AA" w:rsidR="00213A16" w:rsidRPr="00E067B7" w:rsidRDefault="00213A16" w:rsidP="00213A16">
      <w:pPr>
        <w:pStyle w:val="Tableheading"/>
      </w:pPr>
      <w:bookmarkStart w:id="38" w:name="_Toc137125727"/>
      <w:bookmarkStart w:id="39" w:name="_Toc138233873"/>
      <w:bookmarkStart w:id="40" w:name="_Toc139446135"/>
      <w:bookmarkStart w:id="41" w:name="_Hlk137209767"/>
      <w:r w:rsidRPr="00E067B7">
        <w:t>Table 1:</w:t>
      </w:r>
      <w:r w:rsidRPr="00E067B7">
        <w:tab/>
        <w:t xml:space="preserve">Pros and cons of different </w:t>
      </w:r>
      <w:r w:rsidR="00831F65" w:rsidRPr="00831F65">
        <w:t>biodiversity credit system</w:t>
      </w:r>
      <w:r w:rsidR="00831F65">
        <w:t xml:space="preserve"> </w:t>
      </w:r>
      <w:r w:rsidRPr="00E067B7">
        <w:t>approach</w:t>
      </w:r>
      <w:bookmarkEnd w:id="38"/>
      <w:r w:rsidRPr="00E067B7">
        <w:t>es</w:t>
      </w:r>
      <w:bookmarkEnd w:id="39"/>
      <w:bookmarkEnd w:id="40"/>
    </w:p>
    <w:tbl>
      <w:tblPr>
        <w:tblStyle w:val="TableGrid"/>
        <w:tblW w:w="8505" w:type="dxa"/>
        <w:tblBorders>
          <w:top w:val="single" w:sz="4" w:space="0" w:color="1B556B"/>
          <w:left w:val="none" w:sz="0" w:space="0" w:color="auto"/>
          <w:bottom w:val="single" w:sz="4" w:space="0" w:color="1B556B"/>
          <w:right w:val="none" w:sz="0" w:space="0" w:color="auto"/>
          <w:insideH w:val="single" w:sz="4" w:space="0" w:color="1B556B"/>
          <w:insideV w:val="single" w:sz="4" w:space="0" w:color="1B556B"/>
        </w:tblBorders>
        <w:tblLook w:val="04A0" w:firstRow="1" w:lastRow="0" w:firstColumn="1" w:lastColumn="0" w:noHBand="0" w:noVBand="1"/>
      </w:tblPr>
      <w:tblGrid>
        <w:gridCol w:w="1276"/>
        <w:gridCol w:w="3686"/>
        <w:gridCol w:w="3543"/>
      </w:tblGrid>
      <w:tr w:rsidR="00213A16" w:rsidRPr="00E067B7" w14:paraId="5D732DB2" w14:textId="77777777" w:rsidTr="00B35A99">
        <w:trPr>
          <w:tblHeader/>
        </w:trPr>
        <w:tc>
          <w:tcPr>
            <w:tcW w:w="750" w:type="pct"/>
            <w:shd w:val="clear" w:color="auto" w:fill="1B556B"/>
          </w:tcPr>
          <w:p w14:paraId="581905CF" w14:textId="77777777" w:rsidR="00213A16" w:rsidRPr="00E067B7" w:rsidRDefault="00213A16">
            <w:pPr>
              <w:pStyle w:val="TableTextbold"/>
              <w:rPr>
                <w:color w:val="FFFFFF" w:themeColor="background1"/>
              </w:rPr>
            </w:pPr>
            <w:r w:rsidRPr="00E067B7">
              <w:rPr>
                <w:color w:val="FFFFFF" w:themeColor="background1"/>
              </w:rPr>
              <w:t>Approach</w:t>
            </w:r>
          </w:p>
        </w:tc>
        <w:tc>
          <w:tcPr>
            <w:tcW w:w="2167" w:type="pct"/>
            <w:shd w:val="clear" w:color="auto" w:fill="1B556B"/>
          </w:tcPr>
          <w:p w14:paraId="5300B37C" w14:textId="77777777" w:rsidR="00213A16" w:rsidRPr="00E067B7" w:rsidRDefault="00213A16">
            <w:pPr>
              <w:pStyle w:val="TableTextbold"/>
              <w:rPr>
                <w:color w:val="FFFFFF" w:themeColor="background1"/>
              </w:rPr>
            </w:pPr>
            <w:r w:rsidRPr="00E067B7">
              <w:rPr>
                <w:color w:val="FFFFFF" w:themeColor="background1"/>
              </w:rPr>
              <w:t>Advantages</w:t>
            </w:r>
          </w:p>
        </w:tc>
        <w:tc>
          <w:tcPr>
            <w:tcW w:w="2083" w:type="pct"/>
            <w:shd w:val="clear" w:color="auto" w:fill="1B556B"/>
          </w:tcPr>
          <w:p w14:paraId="5CF27B5B" w14:textId="77777777" w:rsidR="00213A16" w:rsidRPr="00E067B7" w:rsidRDefault="00213A16">
            <w:pPr>
              <w:pStyle w:val="TableTextbold"/>
              <w:rPr>
                <w:color w:val="FFFFFF" w:themeColor="background1"/>
              </w:rPr>
            </w:pPr>
            <w:r w:rsidRPr="00E067B7">
              <w:rPr>
                <w:color w:val="FFFFFF" w:themeColor="background1"/>
              </w:rPr>
              <w:t>Disadvantages</w:t>
            </w:r>
          </w:p>
        </w:tc>
      </w:tr>
      <w:tr w:rsidR="00213A16" w:rsidRPr="00E067B7" w14:paraId="6153B7A1" w14:textId="77777777" w:rsidTr="00B35A99">
        <w:tc>
          <w:tcPr>
            <w:tcW w:w="750" w:type="pct"/>
            <w:shd w:val="clear" w:color="auto" w:fill="auto"/>
          </w:tcPr>
          <w:p w14:paraId="26ACE520" w14:textId="77777777" w:rsidR="00213A16" w:rsidRPr="00E067B7" w:rsidRDefault="00213A16">
            <w:pPr>
              <w:pStyle w:val="TableText"/>
            </w:pPr>
            <w:r w:rsidRPr="00E067B7">
              <w:t>By outcomes</w:t>
            </w:r>
          </w:p>
        </w:tc>
        <w:tc>
          <w:tcPr>
            <w:tcW w:w="2167" w:type="pct"/>
          </w:tcPr>
          <w:p w14:paraId="51DEBFD6" w14:textId="77777777" w:rsidR="00213A16" w:rsidRPr="00E067B7" w:rsidRDefault="00213A16" w:rsidP="00C253C7">
            <w:pPr>
              <w:pStyle w:val="TableBullet"/>
              <w:spacing w:before="60"/>
            </w:pPr>
            <w:r w:rsidRPr="00E067B7">
              <w:t xml:space="preserve">Good recognition of benefits to biodiversity </w:t>
            </w:r>
          </w:p>
          <w:p w14:paraId="69724BF5" w14:textId="5E5A52B8" w:rsidR="00213A16" w:rsidRPr="00E067B7" w:rsidRDefault="00213A16" w:rsidP="00213A16">
            <w:pPr>
              <w:pStyle w:val="TableBullet"/>
            </w:pPr>
            <w:r w:rsidRPr="00E067B7">
              <w:t>Outcomes are generally easier to see and understand for lay</w:t>
            </w:r>
            <w:r w:rsidR="00C56476">
              <w:t>-</w:t>
            </w:r>
            <w:proofErr w:type="gramStart"/>
            <w:r w:rsidRPr="00E067B7">
              <w:t>people</w:t>
            </w:r>
            <w:proofErr w:type="gramEnd"/>
            <w:r w:rsidRPr="00E067B7">
              <w:t xml:space="preserve"> </w:t>
            </w:r>
          </w:p>
          <w:p w14:paraId="60D8E053" w14:textId="77777777" w:rsidR="00213A16" w:rsidRPr="00E067B7" w:rsidRDefault="00213A16" w:rsidP="00213A16">
            <w:pPr>
              <w:pStyle w:val="TableBullet"/>
            </w:pPr>
            <w:r w:rsidRPr="00E067B7">
              <w:t xml:space="preserve">Comparative impact of credits easier to value on a unit </w:t>
            </w:r>
            <w:proofErr w:type="gramStart"/>
            <w:r w:rsidRPr="00E067B7">
              <w:t>basis</w:t>
            </w:r>
            <w:proofErr w:type="gramEnd"/>
          </w:p>
          <w:p w14:paraId="7B22C6B0" w14:textId="77777777" w:rsidR="00213A16" w:rsidRPr="00E067B7" w:rsidRDefault="00213A16" w:rsidP="00213A16">
            <w:pPr>
              <w:pStyle w:val="TableBullet"/>
            </w:pPr>
            <w:r w:rsidRPr="00E067B7">
              <w:t>Credits generally not given until outcomes achieved</w:t>
            </w:r>
          </w:p>
        </w:tc>
        <w:tc>
          <w:tcPr>
            <w:tcW w:w="2083" w:type="pct"/>
            <w:shd w:val="clear" w:color="auto" w:fill="auto"/>
          </w:tcPr>
          <w:p w14:paraId="0672449D" w14:textId="77777777" w:rsidR="00387CDB" w:rsidRPr="00E067B7" w:rsidRDefault="00387CDB" w:rsidP="00387CDB">
            <w:pPr>
              <w:pStyle w:val="TableBullet"/>
            </w:pPr>
            <w:r w:rsidRPr="00E067B7">
              <w:t xml:space="preserve">Perception of commodification of nature </w:t>
            </w:r>
          </w:p>
          <w:p w14:paraId="6166F780" w14:textId="119194A0" w:rsidR="00213A16" w:rsidRPr="00E067B7" w:rsidRDefault="00213A16" w:rsidP="00213A16">
            <w:pPr>
              <w:pStyle w:val="TableBullet"/>
            </w:pPr>
            <w:r w:rsidRPr="00E067B7">
              <w:t xml:space="preserve">Could lead to focus on achieving outcomes </w:t>
            </w:r>
            <w:r w:rsidR="00034078" w:rsidRPr="00E067B7">
              <w:t xml:space="preserve">that are less </w:t>
            </w:r>
            <w:proofErr w:type="gramStart"/>
            <w:r w:rsidR="00034078" w:rsidRPr="00E067B7">
              <w:t>challenging</w:t>
            </w:r>
            <w:proofErr w:type="gramEnd"/>
          </w:p>
          <w:p w14:paraId="01AEF7AC" w14:textId="77777777" w:rsidR="00213A16" w:rsidRPr="00E067B7" w:rsidRDefault="00213A16" w:rsidP="00213A16">
            <w:pPr>
              <w:pStyle w:val="TableBullet"/>
            </w:pPr>
            <w:r w:rsidRPr="00E067B7">
              <w:t xml:space="preserve">Generally longer timeframe to see value from credits (outcomes take time) </w:t>
            </w:r>
          </w:p>
          <w:p w14:paraId="30602DB1" w14:textId="77777777" w:rsidR="00213A16" w:rsidRPr="00E067B7" w:rsidRDefault="00213A16" w:rsidP="00213A16">
            <w:pPr>
              <w:pStyle w:val="TableBullet"/>
            </w:pPr>
            <w:r w:rsidRPr="00E067B7">
              <w:t xml:space="preserve">Factors outside of the control of participants can affect </w:t>
            </w:r>
            <w:proofErr w:type="gramStart"/>
            <w:r w:rsidRPr="00E067B7">
              <w:t>outcomes</w:t>
            </w:r>
            <w:proofErr w:type="gramEnd"/>
            <w:r w:rsidRPr="00E067B7">
              <w:t xml:space="preserve"> </w:t>
            </w:r>
          </w:p>
          <w:p w14:paraId="74C5BF95" w14:textId="79D7852B" w:rsidR="00213A16" w:rsidRPr="00E067B7" w:rsidRDefault="007E625A" w:rsidP="00213A16">
            <w:pPr>
              <w:pStyle w:val="TableBullet"/>
            </w:pPr>
            <w:r>
              <w:t xml:space="preserve">May </w:t>
            </w:r>
            <w:r w:rsidR="00213A16" w:rsidRPr="00E067B7">
              <w:t>require complicated</w:t>
            </w:r>
            <w:r>
              <w:t xml:space="preserve"> and </w:t>
            </w:r>
            <w:r w:rsidR="00213A16" w:rsidRPr="00E067B7">
              <w:t>expensive methodology</w:t>
            </w:r>
            <w:r w:rsidR="002F5EB7">
              <w:t xml:space="preserve"> to mon</w:t>
            </w:r>
            <w:r w:rsidR="00753373">
              <w:t>itor</w:t>
            </w:r>
            <w:r w:rsidR="005A2222">
              <w:t>,</w:t>
            </w:r>
            <w:r w:rsidR="00213A16" w:rsidRPr="00E067B7">
              <w:t xml:space="preserve"> measur</w:t>
            </w:r>
            <w:r w:rsidR="0071571F">
              <w:t>e</w:t>
            </w:r>
            <w:r w:rsidR="009F4992">
              <w:t>,</w:t>
            </w:r>
            <w:r w:rsidR="0071571F">
              <w:t xml:space="preserve"> verify</w:t>
            </w:r>
            <w:r w:rsidR="00DE4CA5">
              <w:t xml:space="preserve"> and report</w:t>
            </w:r>
            <w:r w:rsidR="0071571F">
              <w:t xml:space="preserve"> </w:t>
            </w:r>
            <w:r w:rsidR="00213A16" w:rsidRPr="00E067B7">
              <w:t>a basket of indicators for identifying progress against outcomes.</w:t>
            </w:r>
          </w:p>
        </w:tc>
      </w:tr>
      <w:tr w:rsidR="00213A16" w:rsidRPr="00E067B7" w14:paraId="23C13392" w14:textId="77777777" w:rsidTr="00B35A99">
        <w:tc>
          <w:tcPr>
            <w:tcW w:w="750" w:type="pct"/>
            <w:shd w:val="clear" w:color="auto" w:fill="auto"/>
          </w:tcPr>
          <w:p w14:paraId="63B8891B" w14:textId="77777777" w:rsidR="00213A16" w:rsidRPr="00E067B7" w:rsidRDefault="00213A16">
            <w:pPr>
              <w:pStyle w:val="TableText"/>
            </w:pPr>
            <w:r w:rsidRPr="00E067B7">
              <w:t>By activities</w:t>
            </w:r>
          </w:p>
        </w:tc>
        <w:tc>
          <w:tcPr>
            <w:tcW w:w="2167" w:type="pct"/>
          </w:tcPr>
          <w:p w14:paraId="3970C70C" w14:textId="637B5064" w:rsidR="00213A16" w:rsidRPr="00E067B7" w:rsidRDefault="00213A16" w:rsidP="00C253C7">
            <w:pPr>
              <w:pStyle w:val="TableBullet"/>
              <w:spacing w:before="60"/>
            </w:pPr>
            <w:r w:rsidRPr="00E067B7">
              <w:t xml:space="preserve">Recognises time and actions of </w:t>
            </w:r>
            <w:proofErr w:type="gramStart"/>
            <w:r w:rsidRPr="00E067B7">
              <w:t>land</w:t>
            </w:r>
            <w:r w:rsidR="00E01166" w:rsidRPr="00E067B7">
              <w:t> </w:t>
            </w:r>
            <w:r w:rsidRPr="00E067B7">
              <w:t>owners</w:t>
            </w:r>
            <w:proofErr w:type="gramEnd"/>
            <w:r w:rsidRPr="00E067B7">
              <w:t xml:space="preserve"> and holders </w:t>
            </w:r>
          </w:p>
          <w:p w14:paraId="3690E2F7" w14:textId="77777777" w:rsidR="00213A16" w:rsidRPr="00E067B7" w:rsidRDefault="00213A16" w:rsidP="00213A16">
            <w:pPr>
              <w:pStyle w:val="TableBullet"/>
            </w:pPr>
            <w:r w:rsidRPr="00E067B7">
              <w:t xml:space="preserve">Value of credit tied to activity rather than the biodiversity </w:t>
            </w:r>
            <w:proofErr w:type="gramStart"/>
            <w:r w:rsidRPr="00E067B7">
              <w:t>itself</w:t>
            </w:r>
            <w:proofErr w:type="gramEnd"/>
            <w:r w:rsidRPr="00E067B7">
              <w:t xml:space="preserve"> </w:t>
            </w:r>
          </w:p>
          <w:p w14:paraId="6F5FDBC5" w14:textId="77777777" w:rsidR="00213A16" w:rsidRPr="00E067B7" w:rsidRDefault="00213A16" w:rsidP="00213A16">
            <w:pPr>
              <w:pStyle w:val="TableBullet"/>
            </w:pPr>
            <w:r w:rsidRPr="00E067B7">
              <w:t xml:space="preserve">Credits received faster (front footed) </w:t>
            </w:r>
          </w:p>
          <w:p w14:paraId="4B7EFDB1" w14:textId="77777777" w:rsidR="00213A16" w:rsidRPr="00E067B7" w:rsidRDefault="00213A16" w:rsidP="00213A16">
            <w:pPr>
              <w:pStyle w:val="TableBullet"/>
            </w:pPr>
            <w:r w:rsidRPr="00E067B7">
              <w:t>Lends itself well to a faster implementation timeline</w:t>
            </w:r>
          </w:p>
        </w:tc>
        <w:tc>
          <w:tcPr>
            <w:tcW w:w="2083" w:type="pct"/>
            <w:shd w:val="clear" w:color="auto" w:fill="auto"/>
          </w:tcPr>
          <w:p w14:paraId="61D74325" w14:textId="77777777" w:rsidR="00213A16" w:rsidRPr="00E067B7" w:rsidRDefault="00213A16" w:rsidP="00C253C7">
            <w:pPr>
              <w:pStyle w:val="TableBullet"/>
              <w:spacing w:before="60"/>
            </w:pPr>
            <w:r w:rsidRPr="00E067B7">
              <w:t xml:space="preserve">Positive outcomes for biodiversity are assumed based on </w:t>
            </w:r>
            <w:proofErr w:type="gramStart"/>
            <w:r w:rsidRPr="00E067B7">
              <w:t>activities</w:t>
            </w:r>
            <w:proofErr w:type="gramEnd"/>
            <w:r w:rsidRPr="00E067B7">
              <w:t xml:space="preserve"> </w:t>
            </w:r>
          </w:p>
          <w:p w14:paraId="1A37C619" w14:textId="77777777" w:rsidR="00213A16" w:rsidRPr="00E067B7" w:rsidRDefault="00213A16" w:rsidP="00213A16">
            <w:pPr>
              <w:pStyle w:val="TableBullet"/>
            </w:pPr>
            <w:r w:rsidRPr="00E067B7">
              <w:t xml:space="preserve">Difficult to attribute benefits of </w:t>
            </w:r>
            <w:proofErr w:type="gramStart"/>
            <w:r w:rsidRPr="00E067B7">
              <w:t>activities</w:t>
            </w:r>
            <w:proofErr w:type="gramEnd"/>
            <w:r w:rsidRPr="00E067B7">
              <w:t xml:space="preserve"> </w:t>
            </w:r>
          </w:p>
          <w:p w14:paraId="68B776E2" w14:textId="77777777" w:rsidR="00213A16" w:rsidRPr="00E067B7" w:rsidRDefault="00213A16" w:rsidP="00213A16">
            <w:pPr>
              <w:pStyle w:val="TableBullet"/>
            </w:pPr>
            <w:r w:rsidRPr="00E067B7">
              <w:t xml:space="preserve">Moderate monitoring, </w:t>
            </w:r>
            <w:proofErr w:type="gramStart"/>
            <w:r w:rsidRPr="00E067B7">
              <w:t>verification</w:t>
            </w:r>
            <w:proofErr w:type="gramEnd"/>
            <w:r w:rsidRPr="00E067B7">
              <w:t xml:space="preserve"> and reporting costs </w:t>
            </w:r>
          </w:p>
          <w:p w14:paraId="6158B915" w14:textId="77777777" w:rsidR="00213A16" w:rsidRPr="00E067B7" w:rsidRDefault="00213A16" w:rsidP="00213A16">
            <w:pPr>
              <w:pStyle w:val="TableBullet"/>
            </w:pPr>
            <w:r w:rsidRPr="00E067B7">
              <w:t>Outcomes may not be achieved</w:t>
            </w:r>
          </w:p>
        </w:tc>
      </w:tr>
      <w:tr w:rsidR="00213A16" w:rsidRPr="00E067B7" w14:paraId="50BBC2F8" w14:textId="77777777" w:rsidTr="00B35A99">
        <w:tc>
          <w:tcPr>
            <w:tcW w:w="750" w:type="pct"/>
          </w:tcPr>
          <w:p w14:paraId="45E432D1" w14:textId="77777777" w:rsidR="00213A16" w:rsidRPr="00E067B7" w:rsidRDefault="00213A16">
            <w:pPr>
              <w:pStyle w:val="TableText"/>
            </w:pPr>
            <w:r w:rsidRPr="00E067B7">
              <w:t>By project</w:t>
            </w:r>
          </w:p>
        </w:tc>
        <w:tc>
          <w:tcPr>
            <w:tcW w:w="2167" w:type="pct"/>
          </w:tcPr>
          <w:p w14:paraId="5E7E6067" w14:textId="7725778A" w:rsidR="00213A16" w:rsidRPr="00E067B7" w:rsidRDefault="00213A16" w:rsidP="00C253C7">
            <w:pPr>
              <w:pStyle w:val="TableBullet"/>
              <w:spacing w:before="60"/>
            </w:pPr>
            <w:r w:rsidRPr="00E067B7">
              <w:t>More flexibility in the types of activities</w:t>
            </w:r>
            <w:r w:rsidR="00D9039B" w:rsidRPr="00E067B7">
              <w:t xml:space="preserve"> and</w:t>
            </w:r>
            <w:r w:rsidRPr="00E067B7">
              <w:t>/</w:t>
            </w:r>
            <w:r w:rsidR="00D9039B" w:rsidRPr="00E067B7">
              <w:t xml:space="preserve">or </w:t>
            </w:r>
            <w:r w:rsidRPr="00E067B7">
              <w:t xml:space="preserve">outcomes that </w:t>
            </w:r>
            <w:proofErr w:type="gramStart"/>
            <w:r w:rsidRPr="00E067B7">
              <w:t>qualify</w:t>
            </w:r>
            <w:proofErr w:type="gramEnd"/>
            <w:r w:rsidRPr="00E067B7">
              <w:t xml:space="preserve"> </w:t>
            </w:r>
          </w:p>
          <w:p w14:paraId="31453F83" w14:textId="44D24441" w:rsidR="00213A16" w:rsidRPr="00E067B7" w:rsidRDefault="00213A16" w:rsidP="00213A16">
            <w:pPr>
              <w:pStyle w:val="TableBullet"/>
            </w:pPr>
            <w:r w:rsidRPr="00E067B7">
              <w:t xml:space="preserve">Recognises time and actions of </w:t>
            </w:r>
            <w:proofErr w:type="gramStart"/>
            <w:r w:rsidRPr="00E067B7">
              <w:t>land</w:t>
            </w:r>
            <w:r w:rsidR="00D9039B" w:rsidRPr="00E067B7">
              <w:t> </w:t>
            </w:r>
            <w:r w:rsidRPr="00E067B7">
              <w:t>owners</w:t>
            </w:r>
            <w:proofErr w:type="gramEnd"/>
            <w:r w:rsidRPr="00E067B7">
              <w:t xml:space="preserve"> and holders </w:t>
            </w:r>
          </w:p>
          <w:p w14:paraId="48A2543D" w14:textId="77777777" w:rsidR="00213A16" w:rsidRPr="00E067B7" w:rsidRDefault="00213A16" w:rsidP="00213A16">
            <w:pPr>
              <w:pStyle w:val="TableBullet"/>
            </w:pPr>
            <w:r w:rsidRPr="00E067B7">
              <w:t xml:space="preserve">High transparency in projects and how they fit in wider </w:t>
            </w:r>
            <w:proofErr w:type="gramStart"/>
            <w:r w:rsidRPr="00E067B7">
              <w:t>landscape</w:t>
            </w:r>
            <w:proofErr w:type="gramEnd"/>
            <w:r w:rsidRPr="00E067B7">
              <w:t xml:space="preserve"> </w:t>
            </w:r>
          </w:p>
          <w:p w14:paraId="16868539" w14:textId="08410F1D" w:rsidR="00213A16" w:rsidRPr="00E067B7" w:rsidRDefault="00213A16" w:rsidP="00213A16">
            <w:pPr>
              <w:pStyle w:val="TableBullet"/>
            </w:pPr>
            <w:r w:rsidRPr="00E067B7">
              <w:t>Ability for participants to choose to support projects that align with their values</w:t>
            </w:r>
            <w:r w:rsidR="00D9039B" w:rsidRPr="00E067B7">
              <w:t xml:space="preserve"> </w:t>
            </w:r>
            <w:r w:rsidR="007A4948" w:rsidRPr="00E067B7">
              <w:t>and</w:t>
            </w:r>
            <w:r w:rsidRPr="00E067B7">
              <w:t>/</w:t>
            </w:r>
            <w:r w:rsidR="007A4948" w:rsidRPr="00E067B7">
              <w:t xml:space="preserve">or </w:t>
            </w:r>
            <w:r w:rsidRPr="00E067B7">
              <w:t xml:space="preserve">outcomes </w:t>
            </w:r>
            <w:proofErr w:type="gramStart"/>
            <w:r w:rsidRPr="00E067B7">
              <w:t>sought</w:t>
            </w:r>
            <w:proofErr w:type="gramEnd"/>
            <w:r w:rsidRPr="00E067B7">
              <w:t xml:space="preserve"> </w:t>
            </w:r>
          </w:p>
          <w:p w14:paraId="41B1A61C" w14:textId="21A95A52" w:rsidR="00213A16" w:rsidRPr="00E067B7" w:rsidRDefault="00213A16" w:rsidP="00213A16">
            <w:pPr>
              <w:pStyle w:val="TableBullet"/>
            </w:pPr>
            <w:r w:rsidRPr="00E067B7">
              <w:t>Easier to align with other related priorities (</w:t>
            </w:r>
            <w:proofErr w:type="spellStart"/>
            <w:r w:rsidRPr="00E067B7">
              <w:t>eg</w:t>
            </w:r>
            <w:proofErr w:type="spellEnd"/>
            <w:r w:rsidR="007A4948" w:rsidRPr="00E067B7">
              <w:t>,</w:t>
            </w:r>
            <w:r w:rsidRPr="00E067B7">
              <w:t xml:space="preserve"> climate)</w:t>
            </w:r>
          </w:p>
        </w:tc>
        <w:tc>
          <w:tcPr>
            <w:tcW w:w="2083" w:type="pct"/>
          </w:tcPr>
          <w:p w14:paraId="573E682C" w14:textId="77777777" w:rsidR="00213A16" w:rsidRPr="00E067B7" w:rsidRDefault="00213A16" w:rsidP="00C253C7">
            <w:pPr>
              <w:pStyle w:val="TableBullet"/>
              <w:spacing w:before="60"/>
            </w:pPr>
            <w:r w:rsidRPr="00E067B7">
              <w:t xml:space="preserve">Difficulty in deciding what projects are in or out (where to draw the line) </w:t>
            </w:r>
          </w:p>
          <w:p w14:paraId="102F3E53" w14:textId="77777777" w:rsidR="00213A16" w:rsidRPr="00E067B7" w:rsidRDefault="00213A16" w:rsidP="00213A16">
            <w:pPr>
              <w:pStyle w:val="TableBullet"/>
            </w:pPr>
            <w:r w:rsidRPr="00E067B7">
              <w:t xml:space="preserve">Each credit is likely to be more complicated with many </w:t>
            </w:r>
            <w:proofErr w:type="gramStart"/>
            <w:r w:rsidRPr="00E067B7">
              <w:t>facets</w:t>
            </w:r>
            <w:proofErr w:type="gramEnd"/>
            <w:r w:rsidRPr="00E067B7">
              <w:t xml:space="preserve"> </w:t>
            </w:r>
          </w:p>
          <w:p w14:paraId="7F769D90" w14:textId="77777777" w:rsidR="00213A16" w:rsidRPr="00E067B7" w:rsidRDefault="00213A16" w:rsidP="00213A16">
            <w:pPr>
              <w:pStyle w:val="TableBullet"/>
            </w:pPr>
            <w:r w:rsidRPr="00E067B7">
              <w:t xml:space="preserve">Challenging to compare impact across projects and therefore harder to consistently value project </w:t>
            </w:r>
            <w:proofErr w:type="gramStart"/>
            <w:r w:rsidRPr="00E067B7">
              <w:t>certificates</w:t>
            </w:r>
            <w:proofErr w:type="gramEnd"/>
          </w:p>
          <w:p w14:paraId="5F1200F6" w14:textId="2A023280" w:rsidR="00213A16" w:rsidRPr="00E067B7" w:rsidRDefault="00213A16" w:rsidP="00C253C7">
            <w:pPr>
              <w:pStyle w:val="TableBullet"/>
            </w:pPr>
            <w:r w:rsidRPr="00E067B7">
              <w:t xml:space="preserve">Likely to require a long implementation timeline to set up </w:t>
            </w:r>
          </w:p>
        </w:tc>
      </w:tr>
    </w:tbl>
    <w:p w14:paraId="4E33899F" w14:textId="77777777" w:rsidR="00213A16" w:rsidRPr="00E067B7" w:rsidRDefault="00213A16" w:rsidP="00877802">
      <w:pPr>
        <w:pStyle w:val="Heading2"/>
        <w:spacing w:before="480"/>
      </w:pPr>
      <w:bookmarkStart w:id="42" w:name="_Toc137125728"/>
      <w:bookmarkStart w:id="43" w:name="_Toc138174042"/>
      <w:bookmarkStart w:id="44" w:name="_Toc138230363"/>
      <w:bookmarkStart w:id="45" w:name="_Toc139446074"/>
      <w:bookmarkEnd w:id="41"/>
      <w:r w:rsidRPr="00E067B7">
        <w:t xml:space="preserve">Activities a biodiversity credit could </w:t>
      </w:r>
      <w:proofErr w:type="gramStart"/>
      <w:r w:rsidRPr="00E067B7">
        <w:t>fund</w:t>
      </w:r>
      <w:bookmarkEnd w:id="42"/>
      <w:bookmarkEnd w:id="43"/>
      <w:bookmarkEnd w:id="44"/>
      <w:bookmarkEnd w:id="45"/>
      <w:proofErr w:type="gramEnd"/>
    </w:p>
    <w:p w14:paraId="2A337753" w14:textId="77777777" w:rsidR="00213A16" w:rsidRPr="00E067B7" w:rsidRDefault="00213A16" w:rsidP="007A4948">
      <w:pPr>
        <w:pStyle w:val="BodyText"/>
        <w:keepNext/>
      </w:pPr>
      <w:r w:rsidRPr="00E067B7">
        <w:rPr>
          <w:rFonts w:eastAsia="Calibri"/>
        </w:rPr>
        <w:t xml:space="preserve">Under an activity- or project-based approach, a biodiversity credit could support different types of activities. In a New Zealand context, this could include any or </w:t>
      </w:r>
      <w:proofErr w:type="gramStart"/>
      <w:r w:rsidRPr="00E067B7">
        <w:rPr>
          <w:rFonts w:eastAsia="Calibri"/>
        </w:rPr>
        <w:t>all of</w:t>
      </w:r>
      <w:proofErr w:type="gramEnd"/>
      <w:r w:rsidRPr="00E067B7">
        <w:rPr>
          <w:rFonts w:eastAsia="Calibri"/>
        </w:rPr>
        <w:t xml:space="preserve"> the following:</w:t>
      </w:r>
    </w:p>
    <w:p w14:paraId="471B483B" w14:textId="67DA81B9" w:rsidR="007D2314" w:rsidRPr="00E067B7" w:rsidRDefault="004A4251" w:rsidP="007D2314">
      <w:pPr>
        <w:pStyle w:val="Numberedparagraph"/>
        <w:rPr>
          <w:rFonts w:eastAsia="Calibri"/>
        </w:rPr>
      </w:pPr>
      <w:bookmarkStart w:id="46" w:name="_Toc135130181"/>
      <w:r w:rsidRPr="00E067B7">
        <w:rPr>
          <w:rFonts w:eastAsia="Calibri"/>
        </w:rPr>
        <w:t>m</w:t>
      </w:r>
      <w:r w:rsidR="007D2314" w:rsidRPr="00E067B7">
        <w:rPr>
          <w:rFonts w:eastAsia="Calibri"/>
        </w:rPr>
        <w:t>aintaining or restoring areas of existing</w:t>
      </w:r>
      <w:r w:rsidR="004D420F">
        <w:rPr>
          <w:rFonts w:eastAsia="Calibri"/>
        </w:rPr>
        <w:t xml:space="preserve"> indigenous </w:t>
      </w:r>
      <w:r w:rsidR="007D2314" w:rsidRPr="00E067B7">
        <w:rPr>
          <w:rFonts w:eastAsia="Calibri"/>
        </w:rPr>
        <w:t>biodiversity</w:t>
      </w:r>
      <w:r w:rsidR="007C0D22">
        <w:rPr>
          <w:rFonts w:eastAsia="Calibri"/>
        </w:rPr>
        <w:t xml:space="preserve"> (</w:t>
      </w:r>
      <w:r w:rsidR="002B3C1E">
        <w:rPr>
          <w:rFonts w:eastAsia="Calibri"/>
        </w:rPr>
        <w:t xml:space="preserve">shrublands, </w:t>
      </w:r>
      <w:r w:rsidR="009859D5">
        <w:rPr>
          <w:rFonts w:eastAsia="Calibri"/>
        </w:rPr>
        <w:t xml:space="preserve">native </w:t>
      </w:r>
      <w:r w:rsidR="006F675F">
        <w:rPr>
          <w:rFonts w:eastAsia="Calibri"/>
        </w:rPr>
        <w:t>grass</w:t>
      </w:r>
      <w:r w:rsidR="00410176">
        <w:rPr>
          <w:rFonts w:eastAsia="Calibri"/>
        </w:rPr>
        <w:t>lands</w:t>
      </w:r>
      <w:r w:rsidR="008E7C38">
        <w:rPr>
          <w:rFonts w:eastAsia="Calibri"/>
        </w:rPr>
        <w:t>,</w:t>
      </w:r>
      <w:r w:rsidR="006F675F">
        <w:rPr>
          <w:rFonts w:eastAsia="Calibri"/>
        </w:rPr>
        <w:t xml:space="preserve"> </w:t>
      </w:r>
      <w:proofErr w:type="spellStart"/>
      <w:r w:rsidR="005D543C">
        <w:rPr>
          <w:rFonts w:eastAsia="Calibri"/>
        </w:rPr>
        <w:t>tussocklands</w:t>
      </w:r>
      <w:proofErr w:type="spellEnd"/>
      <w:r w:rsidR="006F675F">
        <w:rPr>
          <w:rFonts w:eastAsia="Calibri"/>
        </w:rPr>
        <w:t xml:space="preserve">, </w:t>
      </w:r>
      <w:r w:rsidR="004C19FB">
        <w:rPr>
          <w:rFonts w:eastAsia="Calibri"/>
        </w:rPr>
        <w:t xml:space="preserve">natural </w:t>
      </w:r>
      <w:r w:rsidR="00923E20">
        <w:rPr>
          <w:rFonts w:eastAsia="Calibri"/>
        </w:rPr>
        <w:t xml:space="preserve">and regenerating </w:t>
      </w:r>
      <w:r w:rsidR="004C19FB">
        <w:rPr>
          <w:rFonts w:eastAsia="Calibri"/>
        </w:rPr>
        <w:t>forests and wetlands</w:t>
      </w:r>
      <w:r w:rsidR="00461F11">
        <w:rPr>
          <w:rFonts w:eastAsia="Calibri"/>
        </w:rPr>
        <w:t xml:space="preserve">) </w:t>
      </w:r>
      <w:r w:rsidR="009D341D">
        <w:rPr>
          <w:rFonts w:eastAsia="Calibri"/>
        </w:rPr>
        <w:t>by</w:t>
      </w:r>
      <w:r w:rsidR="007D2314" w:rsidRPr="00E067B7">
        <w:rPr>
          <w:rFonts w:eastAsia="Calibri"/>
        </w:rPr>
        <w:t xml:space="preserve"> improving ecosystem integrity within significant natural areas (</w:t>
      </w:r>
      <w:proofErr w:type="spellStart"/>
      <w:r w:rsidR="007D2314" w:rsidRPr="00E067B7">
        <w:rPr>
          <w:rFonts w:eastAsia="Calibri"/>
        </w:rPr>
        <w:t>eg</w:t>
      </w:r>
      <w:proofErr w:type="spellEnd"/>
      <w:r w:rsidR="007D2314" w:rsidRPr="00E067B7">
        <w:rPr>
          <w:rFonts w:eastAsia="Calibri"/>
        </w:rPr>
        <w:t>, pest, browser and weed control, stock</w:t>
      </w:r>
      <w:r w:rsidRPr="00E067B7">
        <w:rPr>
          <w:rFonts w:eastAsia="Calibri"/>
        </w:rPr>
        <w:t>-</w:t>
      </w:r>
      <w:r w:rsidR="007D2314" w:rsidRPr="00E067B7">
        <w:rPr>
          <w:rFonts w:eastAsia="Calibri"/>
        </w:rPr>
        <w:t xml:space="preserve"> or predator</w:t>
      </w:r>
      <w:r w:rsidRPr="00E067B7">
        <w:rPr>
          <w:rFonts w:eastAsia="Calibri"/>
        </w:rPr>
        <w:t>-</w:t>
      </w:r>
      <w:r w:rsidR="007D2314" w:rsidRPr="00E067B7">
        <w:rPr>
          <w:rFonts w:eastAsia="Calibri"/>
        </w:rPr>
        <w:t xml:space="preserve">proof fencing, interplanting) </w:t>
      </w:r>
    </w:p>
    <w:p w14:paraId="7CAEC87C" w14:textId="1520DEE4" w:rsidR="007D2314" w:rsidRPr="00E067B7" w:rsidRDefault="004A4251" w:rsidP="007D2314">
      <w:pPr>
        <w:pStyle w:val="Numberedparagraph"/>
        <w:rPr>
          <w:rFonts w:eastAsia="Calibri"/>
        </w:rPr>
      </w:pPr>
      <w:r w:rsidRPr="00E067B7">
        <w:rPr>
          <w:rFonts w:eastAsia="Calibri"/>
        </w:rPr>
        <w:lastRenderedPageBreak/>
        <w:t>e</w:t>
      </w:r>
      <w:r w:rsidR="007D2314" w:rsidRPr="00E067B7">
        <w:rPr>
          <w:rFonts w:eastAsia="Calibri"/>
        </w:rPr>
        <w:t>xpanding indigenous biodiversity around significant natural areas (</w:t>
      </w:r>
      <w:proofErr w:type="spellStart"/>
      <w:r w:rsidR="007D2314" w:rsidRPr="00E067B7">
        <w:rPr>
          <w:rFonts w:eastAsia="Calibri"/>
        </w:rPr>
        <w:t>eg</w:t>
      </w:r>
      <w:proofErr w:type="spellEnd"/>
      <w:r w:rsidRPr="00E067B7">
        <w:rPr>
          <w:rFonts w:eastAsia="Calibri"/>
        </w:rPr>
        <w:t>,</w:t>
      </w:r>
      <w:r w:rsidR="007D2314" w:rsidRPr="00E067B7">
        <w:rPr>
          <w:rFonts w:eastAsia="Calibri"/>
        </w:rPr>
        <w:t xml:space="preserve"> creating buffer zones and ecological corridors around and between forest remnants</w:t>
      </w:r>
      <w:r w:rsidR="003F43AE">
        <w:rPr>
          <w:rFonts w:eastAsia="Calibri"/>
        </w:rPr>
        <w:t xml:space="preserve">, </w:t>
      </w:r>
      <w:r w:rsidR="00D11BD9">
        <w:rPr>
          <w:rFonts w:eastAsia="Calibri"/>
        </w:rPr>
        <w:t xml:space="preserve">natural </w:t>
      </w:r>
      <w:proofErr w:type="gramStart"/>
      <w:r w:rsidR="00D11BD9">
        <w:rPr>
          <w:rFonts w:eastAsia="Calibri"/>
        </w:rPr>
        <w:t>wetlands</w:t>
      </w:r>
      <w:proofErr w:type="gramEnd"/>
      <w:r w:rsidR="007D2314" w:rsidRPr="00E067B7">
        <w:rPr>
          <w:rFonts w:eastAsia="Calibri"/>
        </w:rPr>
        <w:t xml:space="preserve"> or other natural areas)</w:t>
      </w:r>
    </w:p>
    <w:p w14:paraId="584E4112" w14:textId="548D29EE" w:rsidR="007D2314" w:rsidRPr="00E067B7" w:rsidRDefault="004A4251" w:rsidP="007D2314">
      <w:pPr>
        <w:pStyle w:val="Numberedparagraph"/>
        <w:rPr>
          <w:rFonts w:eastAsia="Calibri"/>
        </w:rPr>
      </w:pPr>
      <w:r w:rsidRPr="00E067B7">
        <w:rPr>
          <w:rFonts w:eastAsia="Calibri"/>
        </w:rPr>
        <w:t>c</w:t>
      </w:r>
      <w:r w:rsidR="007D2314" w:rsidRPr="00E067B7">
        <w:rPr>
          <w:rFonts w:eastAsia="Calibri"/>
        </w:rPr>
        <w:t>reating new areas of indigenous biodiversity (</w:t>
      </w:r>
      <w:proofErr w:type="spellStart"/>
      <w:r w:rsidR="007D2314" w:rsidRPr="00E067B7">
        <w:rPr>
          <w:rFonts w:eastAsia="Calibri"/>
        </w:rPr>
        <w:t>eg</w:t>
      </w:r>
      <w:proofErr w:type="spellEnd"/>
      <w:r w:rsidRPr="00E067B7">
        <w:rPr>
          <w:rFonts w:eastAsia="Calibri"/>
        </w:rPr>
        <w:t>,</w:t>
      </w:r>
      <w:r w:rsidR="007D2314" w:rsidRPr="00E067B7">
        <w:rPr>
          <w:rFonts w:eastAsia="Calibri"/>
        </w:rPr>
        <w:t xml:space="preserve"> by planting indigenous forest species, supporting transition from exotic to native forests, re</w:t>
      </w:r>
      <w:r w:rsidRPr="00E067B7">
        <w:rPr>
          <w:rFonts w:eastAsia="Calibri"/>
        </w:rPr>
        <w:t>-</w:t>
      </w:r>
      <w:r w:rsidR="007D2314" w:rsidRPr="00E067B7">
        <w:rPr>
          <w:rFonts w:eastAsia="Calibri"/>
        </w:rPr>
        <w:t xml:space="preserve">establishing wetlands, riparian planting using native plants </w:t>
      </w:r>
      <w:proofErr w:type="spellStart"/>
      <w:r w:rsidR="007D2314" w:rsidRPr="00E067B7">
        <w:rPr>
          <w:rFonts w:eastAsia="Calibri"/>
        </w:rPr>
        <w:t>along side</w:t>
      </w:r>
      <w:proofErr w:type="spellEnd"/>
      <w:r w:rsidR="007D2314" w:rsidRPr="00E067B7">
        <w:rPr>
          <w:rFonts w:eastAsia="Calibri"/>
        </w:rPr>
        <w:t xml:space="preserve"> lakes, rivers and streams, recreating seagrass beds, native grasslands and shrublands)</w:t>
      </w:r>
    </w:p>
    <w:p w14:paraId="4D232B7A" w14:textId="78C55368" w:rsidR="007D2314" w:rsidRPr="00E067B7" w:rsidRDefault="00D82A09" w:rsidP="007D2314">
      <w:pPr>
        <w:pStyle w:val="Numberedparagraph"/>
        <w:rPr>
          <w:rFonts w:eastAsia="Calibri"/>
          <w:szCs w:val="24"/>
        </w:rPr>
      </w:pPr>
      <w:r w:rsidRPr="00E067B7">
        <w:rPr>
          <w:rFonts w:eastAsia="Calibri"/>
          <w:szCs w:val="24"/>
        </w:rPr>
        <w:t>s</w:t>
      </w:r>
      <w:r w:rsidR="007D2314" w:rsidRPr="00E067B7">
        <w:rPr>
          <w:rFonts w:eastAsia="Calibri"/>
          <w:szCs w:val="24"/>
        </w:rPr>
        <w:t>pecific interventions for indigenous or taonga species (</w:t>
      </w:r>
      <w:proofErr w:type="spellStart"/>
      <w:r w:rsidR="007D2314" w:rsidRPr="00E067B7">
        <w:rPr>
          <w:rFonts w:eastAsia="Calibri"/>
          <w:szCs w:val="24"/>
        </w:rPr>
        <w:t>eg</w:t>
      </w:r>
      <w:proofErr w:type="spellEnd"/>
      <w:r w:rsidR="007D2314" w:rsidRPr="00E067B7">
        <w:rPr>
          <w:rFonts w:eastAsia="Calibri"/>
          <w:szCs w:val="24"/>
        </w:rPr>
        <w:t>, to improve species number, diversity, range)</w:t>
      </w:r>
    </w:p>
    <w:p w14:paraId="5947BC4A" w14:textId="44AF8879" w:rsidR="007D2314" w:rsidRPr="00E067B7" w:rsidRDefault="00D82A09" w:rsidP="007D2314">
      <w:pPr>
        <w:pStyle w:val="Numberedparagraph"/>
        <w:rPr>
          <w:rFonts w:eastAsia="Calibri"/>
        </w:rPr>
      </w:pPr>
      <w:r w:rsidRPr="00E067B7">
        <w:rPr>
          <w:rFonts w:eastAsia="Calibri"/>
        </w:rPr>
        <w:t>e</w:t>
      </w:r>
      <w:r w:rsidR="007D2314" w:rsidRPr="00E067B7">
        <w:rPr>
          <w:rFonts w:eastAsia="Calibri"/>
        </w:rPr>
        <w:t>nhancing legal protection of existing significant areas of indigenous biodiversity (</w:t>
      </w:r>
      <w:proofErr w:type="spellStart"/>
      <w:r w:rsidR="007D2314" w:rsidRPr="00E067B7">
        <w:rPr>
          <w:rFonts w:eastAsia="Calibri"/>
        </w:rPr>
        <w:t>eg</w:t>
      </w:r>
      <w:proofErr w:type="spellEnd"/>
      <w:r w:rsidR="007D2314" w:rsidRPr="00E067B7">
        <w:rPr>
          <w:rFonts w:eastAsia="Calibri"/>
        </w:rPr>
        <w:t xml:space="preserve">, supporting </w:t>
      </w:r>
      <w:r w:rsidR="00716F0C">
        <w:rPr>
          <w:rFonts w:eastAsia="Calibri"/>
        </w:rPr>
        <w:t xml:space="preserve">the establishment of </w:t>
      </w:r>
      <w:r w:rsidR="007D2314" w:rsidRPr="00E067B7">
        <w:rPr>
          <w:rFonts w:eastAsia="Calibri"/>
        </w:rPr>
        <w:t>Q</w:t>
      </w:r>
      <w:r w:rsidR="00334C27">
        <w:rPr>
          <w:rFonts w:eastAsia="Calibri"/>
        </w:rPr>
        <w:t xml:space="preserve">ueen Elizabeth II </w:t>
      </w:r>
      <w:r w:rsidR="007D2314" w:rsidRPr="00E067B7">
        <w:rPr>
          <w:rFonts w:eastAsia="Calibri"/>
        </w:rPr>
        <w:t>National Trust</w:t>
      </w:r>
      <w:r w:rsidR="00142B93">
        <w:rPr>
          <w:rFonts w:eastAsia="Calibri"/>
        </w:rPr>
        <w:t xml:space="preserve"> Act 1977</w:t>
      </w:r>
      <w:r w:rsidR="007D2314" w:rsidRPr="00E067B7">
        <w:rPr>
          <w:rFonts w:eastAsia="Calibri"/>
        </w:rPr>
        <w:t xml:space="preserve"> or Conservation Act </w:t>
      </w:r>
      <w:r w:rsidR="00B354C4" w:rsidRPr="00E067B7">
        <w:rPr>
          <w:rFonts w:eastAsia="Calibri"/>
        </w:rPr>
        <w:t xml:space="preserve">1987 </w:t>
      </w:r>
      <w:r w:rsidR="007D2314" w:rsidRPr="00E067B7">
        <w:rPr>
          <w:rFonts w:eastAsia="Calibri"/>
        </w:rPr>
        <w:t xml:space="preserve">covenants, Ngā Whenua Rāhui kawenata, conservation easements, or land use restrictions) </w:t>
      </w:r>
    </w:p>
    <w:p w14:paraId="0709875D" w14:textId="139ABFF2" w:rsidR="00287BAF" w:rsidRPr="00287BAF" w:rsidRDefault="007D2314" w:rsidP="00A0627E">
      <w:pPr>
        <w:pStyle w:val="Numberedparagraph"/>
      </w:pPr>
      <w:r w:rsidRPr="00287BAF">
        <w:rPr>
          <w:rFonts w:eastAsia="Calibri"/>
        </w:rPr>
        <w:t xml:space="preserve">Māori-led initiatives to restore, maintain and/or improve indigenous biodiversity in accordance with local expressions of </w:t>
      </w:r>
      <w:proofErr w:type="spellStart"/>
      <w:r w:rsidR="001A64A5" w:rsidRPr="00287BAF">
        <w:rPr>
          <w:rFonts w:eastAsia="Calibri"/>
        </w:rPr>
        <w:t>m</w:t>
      </w:r>
      <w:r w:rsidRPr="00287BAF">
        <w:rPr>
          <w:rFonts w:eastAsia="Calibri"/>
        </w:rPr>
        <w:t>ātauranga</w:t>
      </w:r>
      <w:proofErr w:type="spellEnd"/>
      <w:r w:rsidRPr="00287BAF">
        <w:rPr>
          <w:rFonts w:eastAsia="Calibri"/>
        </w:rPr>
        <w:t xml:space="preserve"> </w:t>
      </w:r>
      <w:proofErr w:type="gramStart"/>
      <w:r w:rsidRPr="00287BAF">
        <w:rPr>
          <w:rFonts w:eastAsia="Calibri"/>
        </w:rPr>
        <w:t>Māori</w:t>
      </w:r>
      <w:proofErr w:type="gramEnd"/>
      <w:r w:rsidRPr="00287BAF">
        <w:rPr>
          <w:rFonts w:eastAsia="Calibri"/>
        </w:rPr>
        <w:t xml:space="preserve"> </w:t>
      </w:r>
    </w:p>
    <w:p w14:paraId="72260D44" w14:textId="68D574AC" w:rsidR="00287BAF" w:rsidRDefault="007D2314" w:rsidP="00A0627E">
      <w:pPr>
        <w:pStyle w:val="Numberedparagraph"/>
      </w:pPr>
      <w:r w:rsidRPr="00652EE1">
        <w:t>Activities may also be distinguishable based on the type of land (</w:t>
      </w:r>
      <w:proofErr w:type="spellStart"/>
      <w:r w:rsidRPr="00652EE1">
        <w:t>eg</w:t>
      </w:r>
      <w:proofErr w:type="spellEnd"/>
      <w:r w:rsidRPr="00652EE1">
        <w:t>, public conservation land and regional parks, or private land including whenua Māori)</w:t>
      </w:r>
      <w:r w:rsidR="00287BAF">
        <w:t>.</w:t>
      </w:r>
      <w:bookmarkStart w:id="47" w:name="_Toc137125729"/>
      <w:bookmarkStart w:id="48" w:name="_Toc138174043"/>
      <w:bookmarkStart w:id="49" w:name="_Toc138230364"/>
    </w:p>
    <w:p w14:paraId="6DE6AC38" w14:textId="4FCC780B" w:rsidR="007D2314" w:rsidRPr="00E067B7" w:rsidRDefault="007D2314" w:rsidP="007D2314">
      <w:pPr>
        <w:pStyle w:val="Heading2"/>
      </w:pPr>
      <w:bookmarkStart w:id="50" w:name="_Toc139446075"/>
      <w:r w:rsidRPr="00E067B7">
        <w:t>Biodiversity credits v</w:t>
      </w:r>
      <w:r w:rsidR="00B309F5" w:rsidRPr="00E067B7">
        <w:t>ersu</w:t>
      </w:r>
      <w:r w:rsidRPr="00E067B7">
        <w:t xml:space="preserve">s </w:t>
      </w:r>
      <w:r w:rsidR="00974B68">
        <w:t xml:space="preserve">biodiversity </w:t>
      </w:r>
      <w:r w:rsidRPr="00E067B7">
        <w:t>offsets</w:t>
      </w:r>
      <w:bookmarkEnd w:id="47"/>
      <w:bookmarkEnd w:id="48"/>
      <w:bookmarkEnd w:id="49"/>
      <w:bookmarkEnd w:id="50"/>
      <w:r w:rsidRPr="00E067B7">
        <w:t xml:space="preserve"> </w:t>
      </w:r>
    </w:p>
    <w:p w14:paraId="4569D130" w14:textId="77777777" w:rsidR="007D2314" w:rsidRPr="00E067B7" w:rsidRDefault="007D2314" w:rsidP="007D2314">
      <w:pPr>
        <w:pStyle w:val="BodyText"/>
      </w:pPr>
      <w:r w:rsidRPr="00E067B7">
        <w:t xml:space="preserve">Biodiversity </w:t>
      </w:r>
      <w:r w:rsidRPr="00E067B7">
        <w:rPr>
          <w:b/>
          <w:bCs/>
        </w:rPr>
        <w:t>credits</w:t>
      </w:r>
      <w:r w:rsidRPr="00E067B7">
        <w:t xml:space="preserve"> operate in the voluntary market and are intended to bring benefits for indigenous biodiversity, against which nature-positive claims can be made.</w:t>
      </w:r>
    </w:p>
    <w:p w14:paraId="078AE732" w14:textId="12DDB383" w:rsidR="007D2314" w:rsidRPr="00E067B7" w:rsidRDefault="007D2314" w:rsidP="007D2314">
      <w:pPr>
        <w:pStyle w:val="BodyText"/>
      </w:pPr>
      <w:r w:rsidRPr="00E067B7">
        <w:t xml:space="preserve">Biodiversity </w:t>
      </w:r>
      <w:r w:rsidRPr="00E067B7">
        <w:rPr>
          <w:b/>
          <w:bCs/>
        </w:rPr>
        <w:t>offsets</w:t>
      </w:r>
      <w:r w:rsidRPr="00E067B7">
        <w:t xml:space="preserve"> are a regulatory option. They are used as a requirement to offset negative impacts of development on indigenous biodiversity in limited circumstances. Offsets are designed to compensate for damage to nature with ‘equivalent’ or better improvements to indigenous biodiversity elsewhere.</w:t>
      </w:r>
    </w:p>
    <w:p w14:paraId="76D42AF3" w14:textId="00E01459" w:rsidR="007D2314" w:rsidRPr="00E067B7" w:rsidRDefault="007D2314" w:rsidP="007D2314">
      <w:pPr>
        <w:pStyle w:val="BodyText"/>
        <w:rPr>
          <w:rFonts w:cs="Calibri"/>
        </w:rPr>
      </w:pPr>
      <w:r w:rsidRPr="00E067B7">
        <w:t xml:space="preserve">In </w:t>
      </w:r>
      <w:r w:rsidR="00080BE1" w:rsidRPr="00E067B7">
        <w:t>Aotearoa</w:t>
      </w:r>
      <w:r w:rsidRPr="00E067B7">
        <w:t xml:space="preserve"> a requirement for a biodiversity offset is a resource management tool. It is available only in limited circumstances to provide redress for impacts on indigenous biodiversity that cannot be avoided, arising from the subdivision, use or development of land. Offsets are subject to national direction</w:t>
      </w:r>
      <w:r w:rsidRPr="00E067B7">
        <w:rPr>
          <w:rStyle w:val="FootnoteReference"/>
        </w:rPr>
        <w:footnoteReference w:id="8"/>
      </w:r>
      <w:r w:rsidRPr="00E067B7">
        <w:t xml:space="preserve"> and principles. </w:t>
      </w:r>
    </w:p>
    <w:p w14:paraId="4480988C" w14:textId="6BB1F4D7" w:rsidR="007D2314" w:rsidRPr="00E067B7" w:rsidRDefault="00FD05DF" w:rsidP="007D2314">
      <w:pPr>
        <w:pStyle w:val="BodyText"/>
      </w:pPr>
      <w:r w:rsidRPr="00E067B7">
        <w:rPr>
          <w:rFonts w:cs="Calibri"/>
        </w:rPr>
        <w:t>S</w:t>
      </w:r>
      <w:r w:rsidR="007D2314" w:rsidRPr="00E067B7">
        <w:rPr>
          <w:rFonts w:cs="Calibri"/>
        </w:rPr>
        <w:t xml:space="preserve">ome overlap </w:t>
      </w:r>
      <w:r w:rsidRPr="00E067B7">
        <w:rPr>
          <w:rFonts w:cs="Calibri"/>
        </w:rPr>
        <w:t xml:space="preserve">may occur </w:t>
      </w:r>
      <w:r w:rsidR="007D2314" w:rsidRPr="00E067B7">
        <w:rPr>
          <w:rFonts w:cs="Calibri"/>
        </w:rPr>
        <w:t>between activities that could generate a biodiversity credit and those required to achieve</w:t>
      </w:r>
      <w:r w:rsidR="007D2314" w:rsidRPr="00E067B7">
        <w:t xml:space="preserve"> net biodiversity gains as part of offsets. Offsets must generate a ‘like for like’ replacement and can be location dependent. </w:t>
      </w:r>
    </w:p>
    <w:p w14:paraId="14691ED6" w14:textId="6A186FDC" w:rsidR="007D2314" w:rsidRPr="00E067B7" w:rsidRDefault="007D2314" w:rsidP="007D2314">
      <w:pPr>
        <w:pStyle w:val="BodyText"/>
      </w:pPr>
      <w:r w:rsidRPr="00E067B7">
        <w:t xml:space="preserve">Both approaches require similar supporting tools and processes, such as measurement, </w:t>
      </w:r>
      <w:proofErr w:type="gramStart"/>
      <w:r w:rsidRPr="00E067B7">
        <w:t>monitoring</w:t>
      </w:r>
      <w:proofErr w:type="gramEnd"/>
      <w:r w:rsidRPr="00E067B7">
        <w:t xml:space="preserve"> and verification systems (section 3).</w:t>
      </w:r>
      <w:r w:rsidR="0092784D" w:rsidRPr="00E067B7">
        <w:t xml:space="preserve"> </w:t>
      </w:r>
    </w:p>
    <w:p w14:paraId="1FD0A168" w14:textId="422F5689" w:rsidR="007D2314" w:rsidRPr="00E067B7" w:rsidRDefault="007D2314" w:rsidP="007D2314">
      <w:pPr>
        <w:pStyle w:val="BodyText"/>
      </w:pPr>
      <w:r w:rsidRPr="00E067B7">
        <w:t xml:space="preserve">Whether credits are used as an offset or not could be a design choice for a BCS. If allowed, the credit would need to satisfy the requirements of both approaches and could not be used to make nature-positive claims. Alternatively, landholders who are developing projects that would </w:t>
      </w:r>
      <w:r w:rsidRPr="00E067B7">
        <w:lastRenderedPageBreak/>
        <w:t>generate biodiversity credits could have the option of selling into either the biodiversity credits market or to a developer as an offset.</w:t>
      </w:r>
    </w:p>
    <w:p w14:paraId="21CCC5F6" w14:textId="60F959A6" w:rsidR="007D2314" w:rsidRPr="00E067B7" w:rsidRDefault="007D2314" w:rsidP="007D2314">
      <w:pPr>
        <w:pStyle w:val="BodyText"/>
      </w:pPr>
      <w:r w:rsidRPr="00E067B7">
        <w:t xml:space="preserve">Closing a BCS to the regulated offsets market would reduce one potential source of investment interest but might make the market more attractive to other investors. </w:t>
      </w:r>
    </w:p>
    <w:bookmarkEnd w:id="46"/>
    <w:p w14:paraId="072CB2EA" w14:textId="63EFFC68" w:rsidR="00BD4031" w:rsidRPr="00E067B7" w:rsidRDefault="00BD4031" w:rsidP="00BD4031">
      <w:pPr>
        <w:pStyle w:val="Tableheading"/>
      </w:pPr>
    </w:p>
    <w:tbl>
      <w:tblPr>
        <w:tblStyle w:val="TableGrid"/>
        <w:tblW w:w="5000" w:type="pct"/>
        <w:tblBorders>
          <w:top w:val="single" w:sz="4" w:space="0" w:color="1B556B"/>
          <w:left w:val="none" w:sz="0" w:space="0" w:color="auto"/>
          <w:bottom w:val="single" w:sz="4" w:space="0" w:color="1B556B"/>
          <w:right w:val="none" w:sz="0" w:space="0" w:color="auto"/>
          <w:insideH w:val="single" w:sz="4" w:space="0" w:color="1B556B"/>
          <w:insideV w:val="single" w:sz="4" w:space="0" w:color="1B556B"/>
        </w:tblBorders>
        <w:tblLook w:val="04A0" w:firstRow="1" w:lastRow="0" w:firstColumn="1" w:lastColumn="0" w:noHBand="0" w:noVBand="1"/>
      </w:tblPr>
      <w:tblGrid>
        <w:gridCol w:w="1613"/>
        <w:gridCol w:w="6948"/>
      </w:tblGrid>
      <w:tr w:rsidR="00BD4031" w:rsidRPr="00E067B7" w14:paraId="1DFB3B1A" w14:textId="77777777">
        <w:trPr>
          <w:tblHeader/>
        </w:trPr>
        <w:tc>
          <w:tcPr>
            <w:tcW w:w="942" w:type="pct"/>
            <w:shd w:val="clear" w:color="auto" w:fill="1B556B"/>
          </w:tcPr>
          <w:p w14:paraId="58D87B98" w14:textId="77777777" w:rsidR="00BD4031" w:rsidRPr="00E067B7" w:rsidRDefault="00BD4031">
            <w:pPr>
              <w:pStyle w:val="TableTextbold"/>
              <w:rPr>
                <w:color w:val="FFFFFF" w:themeColor="background1"/>
              </w:rPr>
            </w:pPr>
            <w:r w:rsidRPr="00E067B7">
              <w:rPr>
                <w:color w:val="FFFFFF" w:themeColor="background1"/>
              </w:rPr>
              <w:t>Questions</w:t>
            </w:r>
          </w:p>
        </w:tc>
        <w:tc>
          <w:tcPr>
            <w:tcW w:w="4058" w:type="pct"/>
            <w:shd w:val="clear" w:color="auto" w:fill="1B556B"/>
          </w:tcPr>
          <w:p w14:paraId="040A6617" w14:textId="77777777" w:rsidR="00BD4031" w:rsidRPr="00E067B7" w:rsidRDefault="00BD4031">
            <w:pPr>
              <w:pStyle w:val="TableTextbold"/>
              <w:rPr>
                <w:color w:val="FFFFFF" w:themeColor="background1"/>
              </w:rPr>
            </w:pPr>
          </w:p>
        </w:tc>
      </w:tr>
      <w:tr w:rsidR="00844B9C" w:rsidRPr="00E067B7" w14:paraId="798C5E82" w14:textId="77777777">
        <w:tc>
          <w:tcPr>
            <w:tcW w:w="942" w:type="pct"/>
            <w:shd w:val="clear" w:color="auto" w:fill="auto"/>
          </w:tcPr>
          <w:p w14:paraId="66CB51AD" w14:textId="19AED209" w:rsidR="00844B9C" w:rsidRPr="00E067B7" w:rsidRDefault="00844B9C">
            <w:pPr>
              <w:pStyle w:val="TableText"/>
            </w:pPr>
            <w:r>
              <w:t>1</w:t>
            </w:r>
          </w:p>
        </w:tc>
        <w:tc>
          <w:tcPr>
            <w:tcW w:w="4058" w:type="pct"/>
            <w:shd w:val="clear" w:color="auto" w:fill="auto"/>
          </w:tcPr>
          <w:p w14:paraId="732B931C" w14:textId="77777777" w:rsidR="00844B9C" w:rsidRPr="00E067B7" w:rsidRDefault="00844B9C" w:rsidP="00844B9C">
            <w:pPr>
              <w:pStyle w:val="TableText"/>
              <w:spacing w:after="0"/>
            </w:pPr>
            <w:r w:rsidRPr="00E067B7">
              <w:t>Do you support the need for a biodiversity credit system</w:t>
            </w:r>
            <w:r>
              <w:t xml:space="preserve"> (BCS)</w:t>
            </w:r>
            <w:r w:rsidRPr="00E067B7">
              <w:t xml:space="preserve"> for New Zealand?</w:t>
            </w:r>
          </w:p>
          <w:p w14:paraId="210936E9" w14:textId="69B77F99" w:rsidR="00844B9C" w:rsidRPr="00E067B7" w:rsidRDefault="00844B9C" w:rsidP="00844B9C">
            <w:pPr>
              <w:pStyle w:val="TableText"/>
            </w:pPr>
            <w:r w:rsidRPr="00E067B7">
              <w:t>Please give your reasons.</w:t>
            </w:r>
          </w:p>
        </w:tc>
      </w:tr>
      <w:tr w:rsidR="00BD4031" w:rsidRPr="00E067B7" w14:paraId="6E4460EB" w14:textId="77777777">
        <w:tc>
          <w:tcPr>
            <w:tcW w:w="942" w:type="pct"/>
            <w:shd w:val="clear" w:color="auto" w:fill="auto"/>
          </w:tcPr>
          <w:p w14:paraId="4A171781" w14:textId="6B1C457D" w:rsidR="00BD4031" w:rsidRPr="00E067B7" w:rsidRDefault="00844B9C">
            <w:pPr>
              <w:pStyle w:val="TableText"/>
            </w:pPr>
            <w:r>
              <w:t>2</w:t>
            </w:r>
          </w:p>
        </w:tc>
        <w:tc>
          <w:tcPr>
            <w:tcW w:w="4058" w:type="pct"/>
            <w:shd w:val="clear" w:color="auto" w:fill="auto"/>
          </w:tcPr>
          <w:p w14:paraId="72ED9F81" w14:textId="77777777" w:rsidR="00BD4031" w:rsidRPr="00E067B7" w:rsidRDefault="00BD4031" w:rsidP="00BD4031">
            <w:pPr>
              <w:pStyle w:val="TableText"/>
              <w:rPr>
                <w:sz w:val="22"/>
              </w:rPr>
            </w:pPr>
            <w:r w:rsidRPr="00E067B7">
              <w:t xml:space="preserve">Below are two options for using biodiversity credits. Which do you agree with? </w:t>
            </w:r>
          </w:p>
          <w:p w14:paraId="210D0A6E" w14:textId="634E3BA4" w:rsidR="00BD4031" w:rsidRPr="00E067B7" w:rsidRDefault="007A0B08" w:rsidP="00851C1B">
            <w:pPr>
              <w:pStyle w:val="TableText"/>
              <w:spacing w:before="0"/>
              <w:ind w:left="397" w:hanging="397"/>
              <w:rPr>
                <w:sz w:val="22"/>
              </w:rPr>
            </w:pPr>
            <w:r w:rsidRPr="00E067B7">
              <w:t>(a)</w:t>
            </w:r>
            <w:r w:rsidRPr="00E067B7">
              <w:tab/>
            </w:r>
            <w:r w:rsidR="00BD4031" w:rsidRPr="00E067B7">
              <w:t xml:space="preserve">Credits should only be used </w:t>
            </w:r>
            <w:r w:rsidR="006C4547">
              <w:t xml:space="preserve">to recognise </w:t>
            </w:r>
            <w:r w:rsidR="00BD4031" w:rsidRPr="00E067B7">
              <w:t>positive action</w:t>
            </w:r>
            <w:r w:rsidR="006C4547">
              <w:t>s</w:t>
            </w:r>
            <w:r w:rsidR="00BD4031" w:rsidRPr="00E067B7">
              <w:t xml:space="preserve"> to support biodiversity. </w:t>
            </w:r>
          </w:p>
          <w:p w14:paraId="0C55ED77" w14:textId="374784C8" w:rsidR="00BD4031" w:rsidRPr="00E067B7" w:rsidRDefault="007A0B08" w:rsidP="00851C1B">
            <w:pPr>
              <w:pStyle w:val="TableText"/>
              <w:spacing w:before="0"/>
              <w:ind w:left="397" w:hanging="397"/>
              <w:rPr>
                <w:rFonts w:asciiTheme="minorHAnsi" w:eastAsiaTheme="minorHAnsi" w:hAnsiTheme="minorHAnsi" w:cstheme="minorHAnsi"/>
                <w:sz w:val="22"/>
                <w:szCs w:val="22"/>
                <w:lang w:eastAsia="en-US"/>
              </w:rPr>
            </w:pPr>
            <w:r w:rsidRPr="00E067B7">
              <w:rPr>
                <w:rFonts w:asciiTheme="minorHAnsi" w:hAnsiTheme="minorHAnsi" w:cstheme="minorHAnsi"/>
                <w:szCs w:val="22"/>
              </w:rPr>
              <w:t>(b)</w:t>
            </w:r>
            <w:r w:rsidRPr="00E067B7">
              <w:rPr>
                <w:rFonts w:asciiTheme="minorHAnsi" w:hAnsiTheme="minorHAnsi" w:cstheme="minorHAnsi"/>
                <w:szCs w:val="22"/>
              </w:rPr>
              <w:tab/>
            </w:r>
            <w:r w:rsidR="00BD4031" w:rsidRPr="00E067B7">
              <w:rPr>
                <w:rFonts w:asciiTheme="minorHAnsi" w:hAnsiTheme="minorHAnsi" w:cstheme="minorHAnsi"/>
                <w:szCs w:val="22"/>
              </w:rPr>
              <w:t xml:space="preserve">Credits should be used to recognise positive action to support </w:t>
            </w:r>
            <w:r w:rsidR="007347FE">
              <w:rPr>
                <w:rFonts w:asciiTheme="minorHAnsi" w:hAnsiTheme="minorHAnsi" w:cstheme="minorHAnsi"/>
                <w:szCs w:val="22"/>
              </w:rPr>
              <w:t>bio</w:t>
            </w:r>
            <w:r w:rsidR="00BD4031" w:rsidRPr="00E067B7">
              <w:rPr>
                <w:rFonts w:asciiTheme="minorHAnsi" w:hAnsiTheme="minorHAnsi" w:cstheme="minorHAnsi"/>
                <w:szCs w:val="22"/>
              </w:rPr>
              <w:t xml:space="preserve">diversity, </w:t>
            </w:r>
            <w:r w:rsidR="00B22533">
              <w:rPr>
                <w:rFonts w:asciiTheme="minorHAnsi" w:hAnsiTheme="minorHAnsi" w:cstheme="minorHAnsi"/>
                <w:szCs w:val="22"/>
              </w:rPr>
              <w:t xml:space="preserve">and </w:t>
            </w:r>
            <w:r w:rsidR="00BD4031" w:rsidRPr="00E067B7">
              <w:rPr>
                <w:rFonts w:asciiTheme="minorHAnsi" w:hAnsiTheme="minorHAnsi" w:cstheme="minorHAnsi"/>
                <w:szCs w:val="22"/>
              </w:rPr>
              <w:t>action</w:t>
            </w:r>
            <w:r w:rsidR="00C60EE2">
              <w:rPr>
                <w:rFonts w:asciiTheme="minorHAnsi" w:hAnsiTheme="minorHAnsi" w:cstheme="minorHAnsi"/>
                <w:szCs w:val="22"/>
              </w:rPr>
              <w:t>s</w:t>
            </w:r>
            <w:r w:rsidR="00BD4031" w:rsidRPr="00E067B7">
              <w:rPr>
                <w:rFonts w:asciiTheme="minorHAnsi" w:hAnsiTheme="minorHAnsi" w:cstheme="minorHAnsi"/>
                <w:szCs w:val="22"/>
              </w:rPr>
              <w:t xml:space="preserve"> that avoid</w:t>
            </w:r>
            <w:r w:rsidR="00A210B8">
              <w:rPr>
                <w:rFonts w:asciiTheme="minorHAnsi" w:hAnsiTheme="minorHAnsi" w:cstheme="minorHAnsi"/>
                <w:szCs w:val="22"/>
              </w:rPr>
              <w:t xml:space="preserve"> future</w:t>
            </w:r>
            <w:r w:rsidR="00BD4031" w:rsidRPr="00E067B7">
              <w:rPr>
                <w:rFonts w:asciiTheme="minorHAnsi" w:hAnsiTheme="minorHAnsi" w:cstheme="minorHAnsi"/>
                <w:szCs w:val="22"/>
              </w:rPr>
              <w:t xml:space="preserve"> decreases in biodiversity</w:t>
            </w:r>
            <w:r w:rsidR="00DD3FF9">
              <w:rPr>
                <w:rFonts w:asciiTheme="minorHAnsi" w:hAnsiTheme="minorHAnsi" w:cstheme="minorHAnsi"/>
                <w:szCs w:val="22"/>
              </w:rPr>
              <w:t>.</w:t>
            </w:r>
            <w:r w:rsidR="00BD4031" w:rsidRPr="00E067B7">
              <w:rPr>
                <w:rFonts w:asciiTheme="minorHAnsi" w:hAnsiTheme="minorHAnsi" w:cstheme="minorHAnsi"/>
                <w:szCs w:val="22"/>
              </w:rPr>
              <w:t xml:space="preserve">  </w:t>
            </w:r>
          </w:p>
          <w:p w14:paraId="578396FE" w14:textId="20D2CF74" w:rsidR="00BD4031" w:rsidRPr="00E067B7" w:rsidRDefault="00BD4031">
            <w:pPr>
              <w:pStyle w:val="TableText"/>
              <w:rPr>
                <w:rFonts w:asciiTheme="minorHAnsi" w:hAnsiTheme="minorHAnsi" w:cstheme="minorHAnsi"/>
                <w:sz w:val="22"/>
                <w:szCs w:val="22"/>
              </w:rPr>
            </w:pPr>
            <w:r w:rsidRPr="00E067B7">
              <w:rPr>
                <w:rFonts w:asciiTheme="minorHAnsi" w:hAnsiTheme="minorHAnsi" w:cstheme="minorHAnsi"/>
                <w:szCs w:val="22"/>
              </w:rPr>
              <w:t>Please answer</w:t>
            </w:r>
            <w:r w:rsidR="00726358">
              <w:rPr>
                <w:rFonts w:asciiTheme="minorHAnsi" w:hAnsiTheme="minorHAnsi" w:cstheme="minorHAnsi"/>
                <w:szCs w:val="22"/>
              </w:rPr>
              <w:t xml:space="preserve"> (a) or (b) </w:t>
            </w:r>
            <w:r w:rsidRPr="00E067B7">
              <w:rPr>
                <w:rFonts w:asciiTheme="minorHAnsi" w:hAnsiTheme="minorHAnsi" w:cstheme="minorHAnsi"/>
                <w:szCs w:val="22"/>
              </w:rPr>
              <w:t>and give your reasons.</w:t>
            </w:r>
          </w:p>
        </w:tc>
      </w:tr>
      <w:tr w:rsidR="00BD4031" w:rsidRPr="00E067B7" w14:paraId="201957FB" w14:textId="77777777">
        <w:tc>
          <w:tcPr>
            <w:tcW w:w="942" w:type="pct"/>
            <w:shd w:val="clear" w:color="auto" w:fill="auto"/>
          </w:tcPr>
          <w:p w14:paraId="5046FE9F" w14:textId="36A2BBC1" w:rsidR="00BD4031" w:rsidRPr="00E067B7" w:rsidRDefault="00844B9C">
            <w:pPr>
              <w:pStyle w:val="TableText"/>
            </w:pPr>
            <w:r>
              <w:t>3</w:t>
            </w:r>
          </w:p>
        </w:tc>
        <w:tc>
          <w:tcPr>
            <w:tcW w:w="4058" w:type="pct"/>
            <w:shd w:val="clear" w:color="auto" w:fill="auto"/>
          </w:tcPr>
          <w:p w14:paraId="4EA2FF4A" w14:textId="29AF2282" w:rsidR="00BD4031" w:rsidRPr="00E067B7" w:rsidRDefault="00BD4031">
            <w:pPr>
              <w:pStyle w:val="TableText"/>
            </w:pPr>
            <w:r w:rsidRPr="00E067B7">
              <w:t xml:space="preserve">Which scope do you prefer for a biodiversity credit system? </w:t>
            </w:r>
          </w:p>
          <w:p w14:paraId="5E289871" w14:textId="5483995C" w:rsidR="00BD4031" w:rsidRPr="00E067B7" w:rsidRDefault="00BD4031" w:rsidP="00BD4031">
            <w:pPr>
              <w:pStyle w:val="TableText"/>
              <w:spacing w:before="0"/>
              <w:ind w:left="397" w:hanging="397"/>
            </w:pPr>
            <w:r w:rsidRPr="00E067B7">
              <w:t xml:space="preserve">(a) </w:t>
            </w:r>
            <w:r w:rsidRPr="00E067B7">
              <w:tab/>
              <w:t xml:space="preserve">Focus on terrestrial (land) environments. </w:t>
            </w:r>
          </w:p>
          <w:p w14:paraId="566D09BB" w14:textId="579F3796" w:rsidR="00BD4031" w:rsidRPr="00E067B7" w:rsidRDefault="00BD4031" w:rsidP="00BD4031">
            <w:pPr>
              <w:pStyle w:val="TableText"/>
              <w:spacing w:before="0"/>
              <w:ind w:left="397" w:hanging="397"/>
            </w:pPr>
            <w:r w:rsidRPr="00E067B7">
              <w:t xml:space="preserve">(b) </w:t>
            </w:r>
            <w:r w:rsidRPr="00E067B7">
              <w:tab/>
              <w:t>Extend from (a) to freshwater and estuaries (</w:t>
            </w:r>
            <w:proofErr w:type="spellStart"/>
            <w:r w:rsidRPr="00E067B7">
              <w:t>eg</w:t>
            </w:r>
            <w:proofErr w:type="spellEnd"/>
            <w:r w:rsidRPr="00E067B7">
              <w:t xml:space="preserve">, wetland, estuarine restoration). </w:t>
            </w:r>
          </w:p>
          <w:p w14:paraId="301B2D3E" w14:textId="1529A28D" w:rsidR="00BD4031" w:rsidRPr="00E067B7" w:rsidRDefault="00BD4031" w:rsidP="00BD4031">
            <w:pPr>
              <w:pStyle w:val="TableText"/>
              <w:spacing w:before="0"/>
              <w:ind w:left="397" w:hanging="397"/>
            </w:pPr>
            <w:r w:rsidRPr="00E067B7">
              <w:t xml:space="preserve">(c) </w:t>
            </w:r>
            <w:r w:rsidRPr="00E067B7">
              <w:tab/>
              <w:t>Extend from (a) and (b) to coastal marine environments (</w:t>
            </w:r>
            <w:proofErr w:type="spellStart"/>
            <w:r w:rsidRPr="00E067B7">
              <w:t>eg</w:t>
            </w:r>
            <w:proofErr w:type="spellEnd"/>
            <w:r w:rsidR="00F564D8" w:rsidRPr="00E067B7">
              <w:t>,</w:t>
            </w:r>
            <w:r w:rsidRPr="00E067B7">
              <w:t xml:space="preserve"> seagrass restoration).</w:t>
            </w:r>
          </w:p>
          <w:p w14:paraId="1DA362FD" w14:textId="03190322" w:rsidR="00BD4031" w:rsidRPr="00E067B7" w:rsidRDefault="00BD4031">
            <w:pPr>
              <w:pStyle w:val="TableText"/>
            </w:pPr>
            <w:r w:rsidRPr="00E067B7">
              <w:t xml:space="preserve">Please answer </w:t>
            </w:r>
            <w:r w:rsidR="00B84B94">
              <w:rPr>
                <w:rFonts w:asciiTheme="minorHAnsi" w:hAnsiTheme="minorHAnsi" w:cstheme="minorHAnsi"/>
                <w:szCs w:val="22"/>
              </w:rPr>
              <w:t xml:space="preserve">(a) or (b) </w:t>
            </w:r>
            <w:r w:rsidR="00B71329">
              <w:rPr>
                <w:rFonts w:asciiTheme="minorHAnsi" w:hAnsiTheme="minorHAnsi" w:cstheme="minorHAnsi"/>
                <w:szCs w:val="22"/>
              </w:rPr>
              <w:t>or (c)</w:t>
            </w:r>
            <w:r w:rsidRPr="00E067B7">
              <w:t xml:space="preserve"> and give your reasons.</w:t>
            </w:r>
          </w:p>
        </w:tc>
      </w:tr>
      <w:tr w:rsidR="00BD4031" w:rsidRPr="00E067B7" w14:paraId="19FB641B" w14:textId="77777777">
        <w:tc>
          <w:tcPr>
            <w:tcW w:w="942" w:type="pct"/>
          </w:tcPr>
          <w:p w14:paraId="07510A62" w14:textId="1C09B1F5" w:rsidR="00BD4031" w:rsidRPr="00E067B7" w:rsidRDefault="00844B9C">
            <w:pPr>
              <w:pStyle w:val="TableText"/>
            </w:pPr>
            <w:r>
              <w:t>4</w:t>
            </w:r>
          </w:p>
        </w:tc>
        <w:tc>
          <w:tcPr>
            <w:tcW w:w="4058" w:type="pct"/>
          </w:tcPr>
          <w:p w14:paraId="4B080F0B" w14:textId="2D90C337" w:rsidR="00BD4031" w:rsidRPr="00E067B7" w:rsidRDefault="00BD4031">
            <w:pPr>
              <w:pStyle w:val="TableText"/>
            </w:pPr>
            <w:r w:rsidRPr="00E067B7">
              <w:t xml:space="preserve">Which scope do you prefer for </w:t>
            </w:r>
            <w:r w:rsidR="008E40BC" w:rsidRPr="00E067B7">
              <w:t>land-based</w:t>
            </w:r>
            <w:r w:rsidRPr="00E067B7">
              <w:t xml:space="preserve"> biodiversity credits?</w:t>
            </w:r>
          </w:p>
          <w:p w14:paraId="0F35F0BE" w14:textId="177C74FA" w:rsidR="00BD4031" w:rsidRPr="00E067B7" w:rsidRDefault="00BD4031" w:rsidP="00BD4031">
            <w:pPr>
              <w:pStyle w:val="TableText"/>
              <w:spacing w:before="0"/>
              <w:ind w:left="397" w:hanging="397"/>
            </w:pPr>
            <w:r w:rsidRPr="00E067B7">
              <w:t xml:space="preserve">(a) </w:t>
            </w:r>
            <w:r w:rsidRPr="00E067B7">
              <w:tab/>
              <w:t xml:space="preserve">Cover all land types, including both public and private land including whenua Māori. </w:t>
            </w:r>
          </w:p>
          <w:p w14:paraId="2361510A" w14:textId="010451A9" w:rsidR="00BD4031" w:rsidRPr="00E067B7" w:rsidRDefault="00BD4031" w:rsidP="00BD4031">
            <w:pPr>
              <w:pStyle w:val="TableText"/>
              <w:spacing w:before="0"/>
              <w:ind w:left="397" w:hanging="397"/>
            </w:pPr>
            <w:r w:rsidRPr="00E067B7">
              <w:t xml:space="preserve">(b) </w:t>
            </w:r>
            <w:r w:rsidRPr="00E067B7">
              <w:tab/>
              <w:t>Be limited to certain categories of land</w:t>
            </w:r>
            <w:r w:rsidR="00300B81" w:rsidRPr="00E067B7">
              <w:t>, for example,</w:t>
            </w:r>
            <w:r w:rsidRPr="00E067B7">
              <w:t xml:space="preserve"> private land (including whenua Māori). </w:t>
            </w:r>
          </w:p>
          <w:p w14:paraId="676E9FF5" w14:textId="417F197E" w:rsidR="00BD4031" w:rsidRPr="00E067B7" w:rsidRDefault="00BD4031">
            <w:pPr>
              <w:pStyle w:val="TableText"/>
            </w:pPr>
            <w:r w:rsidRPr="00E067B7">
              <w:t xml:space="preserve">Please answer </w:t>
            </w:r>
            <w:r w:rsidR="00AD2CAF">
              <w:t>(a) or (b)</w:t>
            </w:r>
            <w:r w:rsidRPr="00E067B7">
              <w:t xml:space="preserve"> and give your reasons.</w:t>
            </w:r>
          </w:p>
        </w:tc>
      </w:tr>
      <w:tr w:rsidR="00BD4031" w:rsidRPr="00E067B7" w14:paraId="2EB74A70" w14:textId="77777777">
        <w:tc>
          <w:tcPr>
            <w:tcW w:w="942" w:type="pct"/>
          </w:tcPr>
          <w:p w14:paraId="5C3C1B13" w14:textId="3AFCCB7C" w:rsidR="00BD4031" w:rsidRPr="00E067B7" w:rsidRDefault="00844B9C">
            <w:pPr>
              <w:pStyle w:val="TableText"/>
            </w:pPr>
            <w:r>
              <w:t>5</w:t>
            </w:r>
          </w:p>
        </w:tc>
        <w:tc>
          <w:tcPr>
            <w:tcW w:w="4058" w:type="pct"/>
          </w:tcPr>
          <w:p w14:paraId="08E79BBF" w14:textId="6DFE7D5C" w:rsidR="00BD4031" w:rsidRPr="00E067B7" w:rsidRDefault="00BD4031">
            <w:pPr>
              <w:pStyle w:val="TableText"/>
            </w:pPr>
            <w:r w:rsidRPr="00E067B7">
              <w:t xml:space="preserve">Which approach do you prefer for a </w:t>
            </w:r>
            <w:r w:rsidR="00300B81" w:rsidRPr="00E067B7">
              <w:t>biodiversity credit system</w:t>
            </w:r>
            <w:r w:rsidRPr="00E067B7">
              <w:t xml:space="preserve">? </w:t>
            </w:r>
          </w:p>
          <w:p w14:paraId="384E9AD2" w14:textId="0C0A7B52" w:rsidR="00BD4031" w:rsidRPr="00E067B7" w:rsidRDefault="00BD4031" w:rsidP="00BD4031">
            <w:pPr>
              <w:pStyle w:val="TableText"/>
              <w:spacing w:before="0"/>
              <w:ind w:left="397" w:hanging="397"/>
            </w:pPr>
            <w:r w:rsidRPr="00E067B7">
              <w:t>(a)</w:t>
            </w:r>
            <w:r w:rsidRPr="00E067B7">
              <w:tab/>
              <w:t>Based primarily on outcome</w:t>
            </w:r>
            <w:r w:rsidR="00300B81" w:rsidRPr="00E067B7">
              <w:t>.</w:t>
            </w:r>
            <w:r w:rsidRPr="00E067B7">
              <w:t xml:space="preserve"> </w:t>
            </w:r>
          </w:p>
          <w:p w14:paraId="3A96391D" w14:textId="2177C7FB" w:rsidR="00BD4031" w:rsidRPr="00E067B7" w:rsidRDefault="00BD4031" w:rsidP="00BD4031">
            <w:pPr>
              <w:pStyle w:val="TableText"/>
              <w:spacing w:before="0"/>
              <w:ind w:left="397" w:hanging="397"/>
            </w:pPr>
            <w:r w:rsidRPr="00E067B7">
              <w:t>(b)</w:t>
            </w:r>
            <w:r w:rsidRPr="00E067B7">
              <w:tab/>
              <w:t>Based primarily on activities</w:t>
            </w:r>
            <w:r w:rsidR="00300B81" w:rsidRPr="00E067B7">
              <w:t>.</w:t>
            </w:r>
            <w:r w:rsidRPr="00E067B7">
              <w:t xml:space="preserve"> </w:t>
            </w:r>
          </w:p>
          <w:p w14:paraId="3019EAAC" w14:textId="6B4E4515" w:rsidR="00BD4031" w:rsidRPr="00E067B7" w:rsidRDefault="00BD4031" w:rsidP="00BD4031">
            <w:pPr>
              <w:pStyle w:val="TableText"/>
              <w:spacing w:before="0"/>
              <w:ind w:left="397" w:hanging="397"/>
            </w:pPr>
            <w:r w:rsidRPr="00E067B7">
              <w:t>(c)</w:t>
            </w:r>
            <w:r w:rsidRPr="00E067B7">
              <w:tab/>
              <w:t xml:space="preserve">Based primarily on </w:t>
            </w:r>
            <w:r w:rsidR="00300B81" w:rsidRPr="00E067B7">
              <w:t>p</w:t>
            </w:r>
            <w:r w:rsidRPr="00E067B7">
              <w:t>rojects</w:t>
            </w:r>
            <w:r w:rsidR="00300B81" w:rsidRPr="00E067B7">
              <w:t>.</w:t>
            </w:r>
          </w:p>
          <w:p w14:paraId="6D4C99DB" w14:textId="7199EB24" w:rsidR="00BD4031" w:rsidRPr="00E067B7" w:rsidRDefault="00BD4031">
            <w:pPr>
              <w:pStyle w:val="TableText"/>
            </w:pPr>
            <w:r w:rsidRPr="00E067B7">
              <w:t xml:space="preserve">Please answer </w:t>
            </w:r>
            <w:r w:rsidR="008D7A21">
              <w:t>approach (a) or (b) or (c)</w:t>
            </w:r>
            <w:r w:rsidRPr="00E067B7">
              <w:t xml:space="preserve"> and give your reasons.</w:t>
            </w:r>
          </w:p>
        </w:tc>
      </w:tr>
      <w:tr w:rsidR="00BD4031" w:rsidRPr="00E067B7" w14:paraId="66AE0767" w14:textId="77777777">
        <w:tc>
          <w:tcPr>
            <w:tcW w:w="942" w:type="pct"/>
          </w:tcPr>
          <w:p w14:paraId="4A15F79F" w14:textId="0F1738D4" w:rsidR="00BD4031" w:rsidRPr="00E067B7" w:rsidRDefault="00844B9C">
            <w:pPr>
              <w:pStyle w:val="TableText"/>
            </w:pPr>
            <w:r>
              <w:t>6</w:t>
            </w:r>
          </w:p>
        </w:tc>
        <w:tc>
          <w:tcPr>
            <w:tcW w:w="4058" w:type="pct"/>
          </w:tcPr>
          <w:p w14:paraId="47C9586B" w14:textId="2B6596C4" w:rsidR="00BD4031" w:rsidRPr="00E067B7" w:rsidRDefault="00BD4031">
            <w:pPr>
              <w:pStyle w:val="TableText"/>
            </w:pPr>
            <w:r w:rsidRPr="00E067B7">
              <w:t>Should there also be a requirement for the project or activity to apply for a specified period to generate credits</w:t>
            </w:r>
            <w:r w:rsidR="00607478">
              <w:t>?</w:t>
            </w:r>
          </w:p>
          <w:p w14:paraId="1251C98E" w14:textId="5576D7CA" w:rsidR="00BD4031" w:rsidRPr="00E067B7" w:rsidRDefault="00BD4031">
            <w:pPr>
              <w:pStyle w:val="TableText"/>
            </w:pPr>
            <w:r w:rsidRPr="00E067B7">
              <w:t>Please answer Yes/No and give your reasons.</w:t>
            </w:r>
          </w:p>
        </w:tc>
      </w:tr>
      <w:tr w:rsidR="00BD4031" w:rsidRPr="00E067B7" w14:paraId="58066FC8" w14:textId="77777777">
        <w:tc>
          <w:tcPr>
            <w:tcW w:w="942" w:type="pct"/>
          </w:tcPr>
          <w:p w14:paraId="3D5EEAD0" w14:textId="08EBDC42" w:rsidR="00BD4031" w:rsidRPr="00E067B7" w:rsidRDefault="00844B9C">
            <w:pPr>
              <w:pStyle w:val="TableText"/>
            </w:pPr>
            <w:r>
              <w:t>7</w:t>
            </w:r>
          </w:p>
        </w:tc>
        <w:tc>
          <w:tcPr>
            <w:tcW w:w="4058" w:type="pct"/>
          </w:tcPr>
          <w:p w14:paraId="3DA39B5D" w14:textId="279234ED" w:rsidR="00B4648B" w:rsidRDefault="00BD4031">
            <w:pPr>
              <w:pStyle w:val="TableText"/>
            </w:pPr>
            <w:r w:rsidRPr="00E067B7">
              <w:t>Should biodiversity credits be awarded for increasing legal protection of areas of indigenous biodiversity (</w:t>
            </w:r>
            <w:proofErr w:type="spellStart"/>
            <w:r w:rsidRPr="00E067B7">
              <w:t>eg</w:t>
            </w:r>
            <w:proofErr w:type="spellEnd"/>
            <w:r w:rsidR="00D1677F" w:rsidRPr="00E067B7">
              <w:t>,</w:t>
            </w:r>
            <w:r w:rsidRPr="00E067B7">
              <w:t xml:space="preserve"> QEII National Trust</w:t>
            </w:r>
            <w:r w:rsidR="005F1722">
              <w:t xml:space="preserve"> Act 1977</w:t>
            </w:r>
            <w:r w:rsidRPr="00E067B7">
              <w:t xml:space="preserve"> covenants, Conservation </w:t>
            </w:r>
            <w:r w:rsidR="00D1677F" w:rsidRPr="00E067B7">
              <w:t xml:space="preserve">Act 1987 </w:t>
            </w:r>
            <w:r w:rsidRPr="00E067B7">
              <w:t>covenants or Ngā Whenua Rāhui kawenata?</w:t>
            </w:r>
            <w:r w:rsidR="00B4648B">
              <w:t xml:space="preserve"> </w:t>
            </w:r>
          </w:p>
          <w:p w14:paraId="7D62F2B8" w14:textId="2E8E8215" w:rsidR="00FF67CC" w:rsidRPr="00E067B7" w:rsidRDefault="00FF67CC">
            <w:pPr>
              <w:pStyle w:val="TableText"/>
            </w:pPr>
            <w:r>
              <w:t>Please answer Yes/No and give your reasons</w:t>
            </w:r>
            <w:r w:rsidR="00A960D2">
              <w:t>.</w:t>
            </w:r>
          </w:p>
        </w:tc>
      </w:tr>
      <w:tr w:rsidR="00844B9C" w:rsidRPr="00E067B7" w14:paraId="3ECED617" w14:textId="77777777">
        <w:tc>
          <w:tcPr>
            <w:tcW w:w="942" w:type="pct"/>
          </w:tcPr>
          <w:p w14:paraId="3D7ADD2E" w14:textId="32908771" w:rsidR="00844B9C" w:rsidRDefault="00844B9C">
            <w:pPr>
              <w:pStyle w:val="TableText"/>
            </w:pPr>
            <w:r>
              <w:t>8</w:t>
            </w:r>
          </w:p>
        </w:tc>
        <w:tc>
          <w:tcPr>
            <w:tcW w:w="4058" w:type="pct"/>
          </w:tcPr>
          <w:p w14:paraId="2D8412B8" w14:textId="72DACEF4" w:rsidR="00844B9C" w:rsidRPr="00E067B7" w:rsidRDefault="00844B9C" w:rsidP="00844B9C">
            <w:pPr>
              <w:pStyle w:val="TableText"/>
            </w:pPr>
            <w:r w:rsidRPr="00844B9C">
              <w:t>Should biodiversity credits be able to be used to offset development impacts as part of resource management processes, provided they meet the requirements of both the BCS system and regulatory requirements?</w:t>
            </w:r>
          </w:p>
        </w:tc>
      </w:tr>
    </w:tbl>
    <w:p w14:paraId="20302999" w14:textId="72B8A440" w:rsidR="00262630" w:rsidRPr="00E067B7" w:rsidRDefault="00262630" w:rsidP="00D1677F">
      <w:pPr>
        <w:pStyle w:val="BodyText"/>
        <w:spacing w:before="0" w:after="0"/>
      </w:pPr>
      <w:r w:rsidRPr="00E067B7">
        <w:br w:type="page"/>
      </w:r>
    </w:p>
    <w:p w14:paraId="0F2C8784" w14:textId="784E9F7C" w:rsidR="00262630" w:rsidRPr="00E067B7" w:rsidRDefault="00262630" w:rsidP="00262630">
      <w:pPr>
        <w:pStyle w:val="Heading1"/>
      </w:pPr>
      <w:bookmarkStart w:id="51" w:name="_2.__Why"/>
      <w:bookmarkStart w:id="52" w:name="_Toc138174044"/>
      <w:bookmarkStart w:id="53" w:name="_Toc139446076"/>
      <w:bookmarkStart w:id="54" w:name="_Toc138230365"/>
      <w:bookmarkEnd w:id="51"/>
      <w:r w:rsidRPr="00E067B7">
        <w:lastRenderedPageBreak/>
        <w:t xml:space="preserve">2. </w:t>
      </w:r>
      <w:r w:rsidR="00A115FB" w:rsidRPr="00E067B7">
        <w:tab/>
      </w:r>
      <w:r w:rsidRPr="00E067B7">
        <w:t>Why do we need a biodiversity credit system?</w:t>
      </w:r>
      <w:bookmarkEnd w:id="52"/>
      <w:bookmarkEnd w:id="53"/>
      <w:r w:rsidR="0092784D" w:rsidRPr="00E067B7">
        <w:t xml:space="preserve"> </w:t>
      </w:r>
      <w:bookmarkEnd w:id="54"/>
    </w:p>
    <w:p w14:paraId="3A57866E" w14:textId="375BBF08" w:rsidR="00262630" w:rsidRPr="00E067B7" w:rsidRDefault="00262630" w:rsidP="00395D7B">
      <w:pPr>
        <w:pStyle w:val="BodyText"/>
        <w:spacing w:before="100" w:after="100"/>
        <w:rPr>
          <w:rFonts w:cs="Calibri"/>
        </w:rPr>
      </w:pPr>
      <w:r w:rsidRPr="00E067B7">
        <w:rPr>
          <w:rFonts w:cs="Calibri"/>
        </w:rPr>
        <w:t xml:space="preserve">This </w:t>
      </w:r>
      <w:r w:rsidR="002E0960" w:rsidRPr="00E067B7">
        <w:rPr>
          <w:rFonts w:cs="Calibri"/>
        </w:rPr>
        <w:t xml:space="preserve">section gives </w:t>
      </w:r>
      <w:r w:rsidRPr="00E067B7">
        <w:rPr>
          <w:rFonts w:cs="Calibri"/>
        </w:rPr>
        <w:t>an overview of</w:t>
      </w:r>
      <w:r w:rsidR="000C5DE0" w:rsidRPr="00E067B7">
        <w:rPr>
          <w:rFonts w:cs="Calibri"/>
        </w:rPr>
        <w:t xml:space="preserve"> the</w:t>
      </w:r>
      <w:r w:rsidRPr="00E067B7">
        <w:rPr>
          <w:rFonts w:cs="Calibri"/>
        </w:rPr>
        <w:t>:</w:t>
      </w:r>
    </w:p>
    <w:p w14:paraId="4ACCFBA2" w14:textId="326F59F3" w:rsidR="00262630" w:rsidRPr="00E067B7" w:rsidRDefault="00262630" w:rsidP="00395D7B">
      <w:pPr>
        <w:pStyle w:val="Bullet"/>
        <w:spacing w:after="100"/>
        <w:rPr>
          <w:rFonts w:cs="Calibri"/>
        </w:rPr>
      </w:pPr>
      <w:r w:rsidRPr="00E067B7">
        <w:rPr>
          <w:rFonts w:cs="Calibri"/>
        </w:rPr>
        <w:t xml:space="preserve">benefits a BCS might </w:t>
      </w:r>
      <w:proofErr w:type="gramStart"/>
      <w:r w:rsidRPr="00E067B7">
        <w:rPr>
          <w:rFonts w:cs="Calibri"/>
        </w:rPr>
        <w:t>bring</w:t>
      </w:r>
      <w:proofErr w:type="gramEnd"/>
    </w:p>
    <w:p w14:paraId="34DE4F3E" w14:textId="36ECB379" w:rsidR="00262630" w:rsidRPr="00E067B7" w:rsidRDefault="00262630" w:rsidP="00395D7B">
      <w:pPr>
        <w:pStyle w:val="Bullet"/>
        <w:spacing w:after="100"/>
        <w:rPr>
          <w:rFonts w:cs="Calibri"/>
        </w:rPr>
      </w:pPr>
      <w:r w:rsidRPr="00E067B7">
        <w:rPr>
          <w:rFonts w:cs="Calibri"/>
        </w:rPr>
        <w:t>challenges to</w:t>
      </w:r>
      <w:r w:rsidR="009B6F54">
        <w:rPr>
          <w:rFonts w:cs="Calibri"/>
        </w:rPr>
        <w:t xml:space="preserve"> the environment</w:t>
      </w:r>
      <w:r w:rsidRPr="00E067B7">
        <w:rPr>
          <w:rFonts w:cs="Calibri"/>
        </w:rPr>
        <w:t xml:space="preserve"> </w:t>
      </w:r>
      <w:r w:rsidR="009456F8" w:rsidRPr="00E067B7">
        <w:rPr>
          <w:rFonts w:cs="Calibri"/>
        </w:rPr>
        <w:t xml:space="preserve">that </w:t>
      </w:r>
      <w:r w:rsidRPr="00E067B7">
        <w:rPr>
          <w:rFonts w:cs="Calibri"/>
        </w:rPr>
        <w:t xml:space="preserve">it might </w:t>
      </w:r>
      <w:proofErr w:type="gramStart"/>
      <w:r w:rsidRPr="00E067B7">
        <w:rPr>
          <w:rFonts w:cs="Calibri"/>
        </w:rPr>
        <w:t>address</w:t>
      </w:r>
      <w:proofErr w:type="gramEnd"/>
    </w:p>
    <w:p w14:paraId="4F92CBBF" w14:textId="705520BA" w:rsidR="00262630" w:rsidRPr="00E067B7" w:rsidRDefault="009456F8" w:rsidP="00395D7B">
      <w:pPr>
        <w:pStyle w:val="Bullet"/>
        <w:spacing w:after="100"/>
        <w:rPr>
          <w:rFonts w:cs="Calibri"/>
        </w:rPr>
      </w:pPr>
      <w:r w:rsidRPr="00E067B7">
        <w:rPr>
          <w:rFonts w:cs="Calibri"/>
        </w:rPr>
        <w:t xml:space="preserve">considerations relating to </w:t>
      </w:r>
      <w:r w:rsidR="00262630" w:rsidRPr="00E067B7">
        <w:rPr>
          <w:rFonts w:cs="Calibri"/>
        </w:rPr>
        <w:t xml:space="preserve">te Tiriti o </w:t>
      </w:r>
      <w:proofErr w:type="gramStart"/>
      <w:r w:rsidR="00262630" w:rsidRPr="00E067B7">
        <w:rPr>
          <w:rFonts w:cs="Calibri"/>
        </w:rPr>
        <w:t>Waitangi</w:t>
      </w:r>
      <w:proofErr w:type="gramEnd"/>
      <w:r w:rsidR="00262630" w:rsidRPr="00E067B7">
        <w:rPr>
          <w:rFonts w:cs="Calibri"/>
        </w:rPr>
        <w:t xml:space="preserve"> </w:t>
      </w:r>
    </w:p>
    <w:p w14:paraId="4D9F5081" w14:textId="66B6AE91" w:rsidR="00262630" w:rsidRPr="00E067B7" w:rsidRDefault="000C5DE0" w:rsidP="00395D7B">
      <w:pPr>
        <w:pStyle w:val="Bullet"/>
        <w:spacing w:after="100"/>
        <w:rPr>
          <w:rFonts w:cs="Calibri"/>
        </w:rPr>
      </w:pPr>
      <w:r w:rsidRPr="00E067B7">
        <w:rPr>
          <w:rFonts w:cs="Calibri"/>
        </w:rPr>
        <w:t xml:space="preserve">interest that is </w:t>
      </w:r>
      <w:r w:rsidR="00262630" w:rsidRPr="00E067B7">
        <w:rPr>
          <w:rFonts w:cs="Calibri"/>
        </w:rPr>
        <w:t>growing international</w:t>
      </w:r>
      <w:r w:rsidRPr="00E067B7">
        <w:rPr>
          <w:rFonts w:cs="Calibri"/>
        </w:rPr>
        <w:t>ly</w:t>
      </w:r>
      <w:r w:rsidR="00262630" w:rsidRPr="00E067B7">
        <w:rPr>
          <w:rFonts w:cs="Calibri"/>
        </w:rPr>
        <w:t xml:space="preserve"> and domestic</w:t>
      </w:r>
      <w:r w:rsidRPr="00E067B7">
        <w:rPr>
          <w:rFonts w:cs="Calibri"/>
        </w:rPr>
        <w:t>ally</w:t>
      </w:r>
      <w:r w:rsidR="00262630" w:rsidRPr="00E067B7">
        <w:rPr>
          <w:rFonts w:cs="Calibri"/>
        </w:rPr>
        <w:t xml:space="preserve"> in this new way to invest in nature. </w:t>
      </w:r>
    </w:p>
    <w:p w14:paraId="73E030D6" w14:textId="75CD1C35" w:rsidR="00262630" w:rsidRPr="00E067B7" w:rsidRDefault="00262630" w:rsidP="00395D7B">
      <w:pPr>
        <w:pStyle w:val="Heading2"/>
        <w:spacing w:before="260"/>
        <w:rPr>
          <w:rFonts w:eastAsia="Calibri" w:cs="Calibri"/>
        </w:rPr>
      </w:pPr>
      <w:bookmarkStart w:id="55" w:name="_Toc137033636"/>
      <w:bookmarkStart w:id="56" w:name="_Toc138174045"/>
      <w:bookmarkStart w:id="57" w:name="_Toc138230366"/>
      <w:bookmarkStart w:id="58" w:name="_Toc139446077"/>
      <w:r w:rsidRPr="00E067B7">
        <w:t>Why a biodiversity credit system?</w:t>
      </w:r>
      <w:bookmarkEnd w:id="55"/>
      <w:bookmarkEnd w:id="56"/>
      <w:bookmarkEnd w:id="57"/>
      <w:bookmarkEnd w:id="58"/>
      <w:r w:rsidR="0092784D" w:rsidRPr="00E067B7">
        <w:t xml:space="preserve"> </w:t>
      </w:r>
    </w:p>
    <w:p w14:paraId="7ABE88FC" w14:textId="263C906C" w:rsidR="00262630" w:rsidRPr="00E067B7" w:rsidRDefault="00262630" w:rsidP="00395D7B">
      <w:pPr>
        <w:pStyle w:val="BodyText"/>
        <w:spacing w:before="100" w:after="100"/>
      </w:pPr>
      <w:r w:rsidRPr="00E067B7">
        <w:t xml:space="preserve">Government, Māori, businesses, philanthropists, </w:t>
      </w:r>
      <w:proofErr w:type="gramStart"/>
      <w:r w:rsidRPr="00E067B7">
        <w:t>environmentalists</w:t>
      </w:r>
      <w:proofErr w:type="gramEnd"/>
      <w:r w:rsidRPr="00E067B7">
        <w:t xml:space="preserve"> and community groups are looking for new ways to invest in projects that protect indigenous species and habitats, as well </w:t>
      </w:r>
      <w:r w:rsidR="008B4FDB">
        <w:t xml:space="preserve">as </w:t>
      </w:r>
      <w:r w:rsidRPr="00E067B7">
        <w:t xml:space="preserve">those that address the climate crisis. Alongside governments, </w:t>
      </w:r>
      <w:proofErr w:type="gramStart"/>
      <w:r w:rsidRPr="00E067B7">
        <w:t>communities</w:t>
      </w:r>
      <w:proofErr w:type="gramEnd"/>
      <w:r w:rsidRPr="00E067B7">
        <w:t xml:space="preserve"> and landholders, </w:t>
      </w:r>
      <w:r w:rsidR="00FB56B8" w:rsidRPr="00E067B7">
        <w:t xml:space="preserve">they </w:t>
      </w:r>
      <w:r w:rsidRPr="00E067B7">
        <w:t xml:space="preserve">want to ensure that nature continues to thrive and support us and our wellbeing. </w:t>
      </w:r>
    </w:p>
    <w:p w14:paraId="7A9A2680" w14:textId="24CE11B1" w:rsidR="00262630" w:rsidRPr="00E067B7" w:rsidRDefault="00262630" w:rsidP="00395D7B">
      <w:pPr>
        <w:pStyle w:val="BodyText"/>
        <w:spacing w:before="100" w:after="100"/>
      </w:pPr>
      <w:r w:rsidRPr="00E067B7">
        <w:t xml:space="preserve">An emerging approach is to use </w:t>
      </w:r>
      <w:r w:rsidR="00182143" w:rsidRPr="00E067B7">
        <w:t>BCSs</w:t>
      </w:r>
      <w:r w:rsidRPr="00E067B7">
        <w:t>. Overseas</w:t>
      </w:r>
      <w:r w:rsidR="00182143" w:rsidRPr="00E067B7">
        <w:t>,</w:t>
      </w:r>
      <w:r w:rsidRPr="00E067B7">
        <w:t xml:space="preserve"> both governments and the private sector are</w:t>
      </w:r>
      <w:r w:rsidR="005E3A66" w:rsidRPr="00E067B7">
        <w:t> </w:t>
      </w:r>
      <w:r w:rsidRPr="00E067B7">
        <w:t>interested in developing and operating such systems to attract new sources of funding (see</w:t>
      </w:r>
      <w:r w:rsidR="005E3A66" w:rsidRPr="00E067B7">
        <w:t> </w:t>
      </w:r>
      <w:r w:rsidRPr="00E067B7">
        <w:t>section 1).</w:t>
      </w:r>
    </w:p>
    <w:p w14:paraId="06C3FF8E" w14:textId="77777777" w:rsidR="00262630" w:rsidRPr="00E067B7" w:rsidRDefault="00262630" w:rsidP="006017F1">
      <w:pPr>
        <w:pStyle w:val="Heading3"/>
        <w:spacing w:before="240"/>
      </w:pPr>
      <w:r w:rsidRPr="00E067B7">
        <w:t>Benefits</w:t>
      </w:r>
    </w:p>
    <w:p w14:paraId="282F923A" w14:textId="0FB464AA" w:rsidR="00262630" w:rsidRPr="00E067B7" w:rsidRDefault="00262630" w:rsidP="00395D7B">
      <w:pPr>
        <w:pStyle w:val="BodyText"/>
        <w:spacing w:after="100"/>
      </w:pPr>
      <w:r w:rsidRPr="00E067B7">
        <w:t xml:space="preserve">A </w:t>
      </w:r>
      <w:r w:rsidR="00A001EB" w:rsidRPr="00E067B7">
        <w:t>BSC</w:t>
      </w:r>
      <w:r w:rsidRPr="00E067B7">
        <w:t xml:space="preserve"> would directly benefit indigenous biodiversity and the wider environment by:</w:t>
      </w:r>
    </w:p>
    <w:p w14:paraId="440971EB" w14:textId="75CA4142" w:rsidR="00262630" w:rsidRPr="00E067B7" w:rsidRDefault="00262630" w:rsidP="00395D7B">
      <w:pPr>
        <w:pStyle w:val="Bullet"/>
        <w:spacing w:after="100"/>
        <w:rPr>
          <w:rFonts w:cstheme="minorHAnsi"/>
        </w:rPr>
      </w:pPr>
      <w:r w:rsidRPr="00E067B7">
        <w:t xml:space="preserve">complementing the National Policy Statement on Indigenous Biodiversity 2023. It could help to attract the funding landholders need, to protect significant natural areas and habitats of taonga species, and to restore indigenous biodiversity in the wider </w:t>
      </w:r>
      <w:proofErr w:type="gramStart"/>
      <w:r w:rsidRPr="00E067B7">
        <w:t>landscape</w:t>
      </w:r>
      <w:proofErr w:type="gramEnd"/>
      <w:r w:rsidRPr="00E067B7">
        <w:t xml:space="preserve"> </w:t>
      </w:r>
    </w:p>
    <w:p w14:paraId="39641CB6" w14:textId="47262BC4" w:rsidR="00262630" w:rsidRPr="00E067B7" w:rsidRDefault="00262630" w:rsidP="00395D7B">
      <w:pPr>
        <w:pStyle w:val="Bullet"/>
        <w:spacing w:after="100"/>
        <w:rPr>
          <w:rFonts w:cstheme="minorHAnsi"/>
        </w:rPr>
      </w:pPr>
      <w:r w:rsidRPr="00E067B7">
        <w:t xml:space="preserve">help to protect and reconnect important remaining remnants of indigenous biodiversity and to build the resilience of land and soils in the face of climate </w:t>
      </w:r>
      <w:proofErr w:type="gramStart"/>
      <w:r w:rsidRPr="00E067B7">
        <w:t>change</w:t>
      </w:r>
      <w:proofErr w:type="gramEnd"/>
      <w:r w:rsidRPr="00E067B7">
        <w:t xml:space="preserve"> </w:t>
      </w:r>
    </w:p>
    <w:p w14:paraId="50AE51E0" w14:textId="77777777" w:rsidR="00262630" w:rsidRPr="00E067B7" w:rsidRDefault="00262630" w:rsidP="00395D7B">
      <w:pPr>
        <w:pStyle w:val="Bullet"/>
        <w:spacing w:after="100"/>
        <w:rPr>
          <w:rFonts w:cstheme="minorHAnsi"/>
        </w:rPr>
      </w:pPr>
      <w:r w:rsidRPr="00E067B7">
        <w:t xml:space="preserve">help landholders (including of whenua Māori) as stewards and </w:t>
      </w:r>
      <w:proofErr w:type="gramStart"/>
      <w:r w:rsidRPr="00E067B7">
        <w:t>kaitiaki</w:t>
      </w:r>
      <w:proofErr w:type="gramEnd"/>
      <w:r w:rsidRPr="00E067B7">
        <w:t xml:space="preserve"> </w:t>
      </w:r>
    </w:p>
    <w:p w14:paraId="4A87DD75" w14:textId="4DE3338F" w:rsidR="00262630" w:rsidRPr="00E067B7" w:rsidRDefault="00262630" w:rsidP="00395D7B">
      <w:pPr>
        <w:pStyle w:val="Bullet"/>
        <w:spacing w:after="100"/>
      </w:pPr>
      <w:r w:rsidRPr="00E067B7">
        <w:t>support New Zealand’s response to the climate emergency.</w:t>
      </w:r>
      <w:r w:rsidR="0092784D" w:rsidRPr="00E067B7">
        <w:t xml:space="preserve"> </w:t>
      </w:r>
    </w:p>
    <w:p w14:paraId="5947BE99" w14:textId="5C6C8760" w:rsidR="00262630" w:rsidRPr="00E067B7" w:rsidRDefault="00262630" w:rsidP="00395D7B">
      <w:pPr>
        <w:pStyle w:val="BodyText"/>
        <w:spacing w:before="100" w:after="100"/>
      </w:pPr>
      <w:r w:rsidRPr="00E067B7">
        <w:t>To make the most of this opportunity, prospective investors will need to have confidence that biodiversity credits have integrity and that their investments have impact to support at</w:t>
      </w:r>
      <w:r w:rsidR="009B0FF9" w:rsidRPr="00E067B7">
        <w:t>-</w:t>
      </w:r>
      <w:r w:rsidRPr="00E067B7">
        <w:t xml:space="preserve">risk species and habitats. </w:t>
      </w:r>
    </w:p>
    <w:p w14:paraId="3067DF68" w14:textId="151936A4" w:rsidR="00262630" w:rsidRPr="00E067B7" w:rsidRDefault="00262630" w:rsidP="00395D7B">
      <w:pPr>
        <w:pStyle w:val="BodyText"/>
        <w:spacing w:before="100" w:after="100"/>
      </w:pPr>
      <w:r w:rsidRPr="00E067B7">
        <w:t xml:space="preserve">Activities for credits must also recognise the unique rights, interest and obligations </w:t>
      </w:r>
      <w:proofErr w:type="gramStart"/>
      <w:r w:rsidRPr="00E067B7">
        <w:t>of  Māori</w:t>
      </w:r>
      <w:proofErr w:type="gramEnd"/>
      <w:r w:rsidRPr="00E067B7">
        <w:t xml:space="preserve"> to taonga species and mātauranga Māori. </w:t>
      </w:r>
    </w:p>
    <w:p w14:paraId="7D8F99E9" w14:textId="77777777" w:rsidR="00D279F3" w:rsidRPr="00E067B7" w:rsidRDefault="00D279F3" w:rsidP="00395D7B">
      <w:pPr>
        <w:pStyle w:val="Heading2"/>
        <w:spacing w:before="280"/>
        <w:rPr>
          <w:shd w:val="clear" w:color="auto" w:fill="FFFFFF"/>
        </w:rPr>
      </w:pPr>
      <w:bookmarkStart w:id="59" w:name="_Toc135130170"/>
      <w:bookmarkStart w:id="60" w:name="_Toc138174046"/>
      <w:bookmarkStart w:id="61" w:name="_Toc138230367"/>
      <w:bookmarkStart w:id="62" w:name="_Toc139446078"/>
      <w:r w:rsidRPr="00E067B7">
        <w:t xml:space="preserve">Nature </w:t>
      </w:r>
      <w:r w:rsidRPr="00E067B7">
        <w:rPr>
          <w:shd w:val="clear" w:color="auto" w:fill="FFFFFF"/>
        </w:rPr>
        <w:t xml:space="preserve">needs our </w:t>
      </w:r>
      <w:proofErr w:type="gramStart"/>
      <w:r w:rsidRPr="00E067B7">
        <w:rPr>
          <w:shd w:val="clear" w:color="auto" w:fill="FFFFFF"/>
        </w:rPr>
        <w:t>help</w:t>
      </w:r>
      <w:bookmarkEnd w:id="59"/>
      <w:bookmarkEnd w:id="60"/>
      <w:bookmarkEnd w:id="61"/>
      <w:bookmarkEnd w:id="62"/>
      <w:proofErr w:type="gramEnd"/>
    </w:p>
    <w:p w14:paraId="09106B3F" w14:textId="228AE04A" w:rsidR="00D279F3" w:rsidRPr="00E067B7" w:rsidRDefault="00D279F3" w:rsidP="00395D7B">
      <w:pPr>
        <w:pStyle w:val="BodyText"/>
        <w:spacing w:before="100" w:after="100"/>
        <w:rPr>
          <w:rFonts w:eastAsia="Calibri"/>
        </w:rPr>
      </w:pPr>
      <w:r w:rsidRPr="00E067B7">
        <w:rPr>
          <w:rFonts w:eastAsia="Calibri"/>
        </w:rPr>
        <w:t xml:space="preserve">Aotearoa was isolated from the rest of the world for 80 million years. </w:t>
      </w:r>
      <w:proofErr w:type="gramStart"/>
      <w:r w:rsidRPr="00E067B7">
        <w:rPr>
          <w:rFonts w:eastAsia="Calibri"/>
        </w:rPr>
        <w:t>As a consequence</w:t>
      </w:r>
      <w:proofErr w:type="gramEnd"/>
      <w:r w:rsidR="006017F1" w:rsidRPr="00E067B7">
        <w:rPr>
          <w:rFonts w:eastAsia="Calibri"/>
        </w:rPr>
        <w:t>,</w:t>
      </w:r>
      <w:r w:rsidRPr="00E067B7">
        <w:rPr>
          <w:rFonts w:eastAsia="Calibri"/>
        </w:rPr>
        <w:t xml:space="preserve"> many indigenous species and habitats were not well prepared to adapt to the challenges of human settlement, or to the new domestic and pest animals and weed species brought here by European settlement. Climate change driven by rising greenhouse gas levels is adding pressure, with rising temperatures and more frequent floods and droughts.</w:t>
      </w:r>
    </w:p>
    <w:p w14:paraId="55EEFD11" w14:textId="1E39624E" w:rsidR="00D279F3" w:rsidRPr="00E067B7" w:rsidRDefault="006017F1" w:rsidP="00D279F3">
      <w:pPr>
        <w:pStyle w:val="BodyText"/>
        <w:rPr>
          <w:rFonts w:eastAsia="Calibri"/>
        </w:rPr>
      </w:pPr>
      <w:r w:rsidRPr="00E067B7">
        <w:rPr>
          <w:rFonts w:eastAsia="Calibri"/>
        </w:rPr>
        <w:lastRenderedPageBreak/>
        <w:t>Aotearoa</w:t>
      </w:r>
      <w:r w:rsidR="00D279F3" w:rsidRPr="00E067B7">
        <w:rPr>
          <w:rFonts w:eastAsia="Calibri"/>
        </w:rPr>
        <w:t xml:space="preserve"> has one of the highest proportions of threatened indigenous species in the world.</w:t>
      </w:r>
      <w:r w:rsidR="0092784D" w:rsidRPr="00E067B7">
        <w:rPr>
          <w:rFonts w:eastAsia="Calibri"/>
        </w:rPr>
        <w:t xml:space="preserve"> </w:t>
      </w:r>
    </w:p>
    <w:p w14:paraId="4C6F6352" w14:textId="03F509D1" w:rsidR="00D279F3" w:rsidRPr="00E067B7" w:rsidRDefault="00D279F3" w:rsidP="00D279F3">
      <w:pPr>
        <w:pStyle w:val="BodyText"/>
        <w:rPr>
          <w:rFonts w:eastAsia="Calibri"/>
        </w:rPr>
      </w:pPr>
      <w:r w:rsidRPr="00E067B7">
        <w:rPr>
          <w:rFonts w:eastAsia="Calibri"/>
        </w:rPr>
        <w:t>This includes 22 per cent of our terrestrial species, 17 per cent of freshwater species and 32</w:t>
      </w:r>
      <w:r w:rsidR="00AD73B8" w:rsidRPr="00E067B7">
        <w:rPr>
          <w:rFonts w:eastAsia="Calibri"/>
        </w:rPr>
        <w:t> </w:t>
      </w:r>
      <w:r w:rsidRPr="00E067B7">
        <w:rPr>
          <w:rFonts w:eastAsia="Calibri"/>
        </w:rPr>
        <w:t>per</w:t>
      </w:r>
      <w:r w:rsidR="00AD73B8" w:rsidRPr="00E067B7">
        <w:rPr>
          <w:rFonts w:eastAsia="Calibri"/>
        </w:rPr>
        <w:t> </w:t>
      </w:r>
      <w:r w:rsidRPr="00E067B7">
        <w:rPr>
          <w:rFonts w:eastAsia="Calibri"/>
        </w:rPr>
        <w:t>cent of marine species.</w:t>
      </w:r>
      <w:r w:rsidRPr="00E067B7">
        <w:rPr>
          <w:rStyle w:val="FootnoteReference"/>
          <w:rFonts w:eastAsia="Calibri" w:cs="Calibri"/>
        </w:rPr>
        <w:footnoteReference w:id="9"/>
      </w:r>
      <w:r w:rsidR="0092784D" w:rsidRPr="00E067B7">
        <w:rPr>
          <w:rFonts w:eastAsia="Calibri"/>
        </w:rPr>
        <w:t xml:space="preserve"> </w:t>
      </w:r>
      <w:r w:rsidRPr="00E067B7">
        <w:rPr>
          <w:rFonts w:eastAsia="Calibri"/>
        </w:rPr>
        <w:t xml:space="preserve">This is on top of the 79 species of birds, </w:t>
      </w:r>
      <w:proofErr w:type="gramStart"/>
      <w:r w:rsidRPr="00E067B7">
        <w:rPr>
          <w:rFonts w:eastAsia="Calibri"/>
        </w:rPr>
        <w:t>plants</w:t>
      </w:r>
      <w:proofErr w:type="gramEnd"/>
      <w:r w:rsidRPr="00E067B7">
        <w:rPr>
          <w:rFonts w:eastAsia="Calibri"/>
        </w:rPr>
        <w:t xml:space="preserve"> and other creatures we have already lost over recent centuries. </w:t>
      </w:r>
    </w:p>
    <w:p w14:paraId="68421B13" w14:textId="7CDE3005" w:rsidR="00D279F3" w:rsidRPr="00E067B7" w:rsidRDefault="00D279F3" w:rsidP="00D279F3">
      <w:pPr>
        <w:pStyle w:val="BodyText"/>
        <w:rPr>
          <w:rFonts w:eastAsia="Calibri"/>
        </w:rPr>
      </w:pPr>
      <w:r w:rsidRPr="00E067B7">
        <w:rPr>
          <w:rFonts w:eastAsia="Calibri"/>
        </w:rPr>
        <w:t xml:space="preserve">Almost two-thirds of </w:t>
      </w:r>
      <w:r w:rsidR="000E7D88" w:rsidRPr="00E067B7">
        <w:rPr>
          <w:rFonts w:eastAsia="Calibri"/>
        </w:rPr>
        <w:t xml:space="preserve">Aotearoa </w:t>
      </w:r>
      <w:r w:rsidRPr="00E067B7">
        <w:rPr>
          <w:rFonts w:eastAsia="Calibri"/>
        </w:rPr>
        <w:t xml:space="preserve">New Zealand’s rare and ‘naturally uncommon’ ecosystems are also at risk. For example, less than 10 per cent of our inland wetlands remain. </w:t>
      </w:r>
    </w:p>
    <w:p w14:paraId="4B15A362" w14:textId="66929421" w:rsidR="00D279F3" w:rsidRPr="00E067B7" w:rsidRDefault="00D279F3" w:rsidP="00D279F3">
      <w:pPr>
        <w:pStyle w:val="BodyText"/>
        <w:rPr>
          <w:rFonts w:eastAsia="Calibri"/>
        </w:rPr>
      </w:pPr>
      <w:r w:rsidRPr="00E067B7">
        <w:rPr>
          <w:rFonts w:eastAsia="Calibri"/>
        </w:rPr>
        <w:t xml:space="preserve">If we don’t act to support </w:t>
      </w:r>
      <w:r w:rsidR="00B03827" w:rsidRPr="00E067B7">
        <w:rPr>
          <w:rFonts w:eastAsia="Calibri"/>
        </w:rPr>
        <w:t xml:space="preserve">the </w:t>
      </w:r>
      <w:r w:rsidRPr="00E067B7">
        <w:rPr>
          <w:rFonts w:eastAsia="Calibri"/>
        </w:rPr>
        <w:t>unique biodiversity</w:t>
      </w:r>
      <w:r w:rsidR="00B03827" w:rsidRPr="00E067B7">
        <w:rPr>
          <w:rFonts w:eastAsia="Calibri"/>
        </w:rPr>
        <w:t xml:space="preserve"> in Aotearoa</w:t>
      </w:r>
      <w:r w:rsidRPr="00E067B7">
        <w:rPr>
          <w:rFonts w:eastAsia="Calibri"/>
        </w:rPr>
        <w:t xml:space="preserve">, we risk losing many more unique species and habitats. </w:t>
      </w:r>
    </w:p>
    <w:p w14:paraId="1829CDA1" w14:textId="7BA5554D" w:rsidR="00D279F3" w:rsidRPr="00E067B7" w:rsidRDefault="00D279F3" w:rsidP="00D279F3">
      <w:pPr>
        <w:pStyle w:val="Figureheading"/>
      </w:pPr>
      <w:bookmarkStart w:id="63" w:name="_Toc138233881"/>
      <w:bookmarkStart w:id="64" w:name="_Toc139446128"/>
      <w:r w:rsidRPr="00E067B7">
        <w:rPr>
          <w:rFonts w:eastAsia="Calibri" w:cs="Calibri"/>
        </w:rPr>
        <w:t>Figure 2:</w:t>
      </w:r>
      <w:r w:rsidRPr="00E067B7">
        <w:rPr>
          <w:rFonts w:eastAsia="Calibri" w:cs="Calibri"/>
        </w:rPr>
        <w:tab/>
      </w:r>
      <w:r w:rsidRPr="00E067B7">
        <w:t>Biodiversity is a</w:t>
      </w:r>
      <w:r w:rsidR="00854E8E">
        <w:t>n</w:t>
      </w:r>
      <w:r w:rsidRPr="00E067B7">
        <w:t xml:space="preserve"> </w:t>
      </w:r>
      <w:r w:rsidR="00610D6C" w:rsidRPr="00E067B7">
        <w:t xml:space="preserve">essential </w:t>
      </w:r>
      <w:r w:rsidRPr="00E067B7">
        <w:t>part of the natural world that contains and surrounds</w:t>
      </w:r>
      <w:r w:rsidR="00A217EE" w:rsidRPr="00E067B7">
        <w:t> </w:t>
      </w:r>
      <w:proofErr w:type="gramStart"/>
      <w:r w:rsidRPr="00E067B7">
        <w:t>us</w:t>
      </w:r>
      <w:bookmarkEnd w:id="63"/>
      <w:bookmarkEnd w:id="64"/>
      <w:proofErr w:type="gramEnd"/>
    </w:p>
    <w:p w14:paraId="16C269F7" w14:textId="45463D2A" w:rsidR="00D279F3" w:rsidRPr="00E067B7" w:rsidRDefault="000F1EE2" w:rsidP="00D279F3">
      <w:pPr>
        <w:pStyle w:val="BodyText"/>
        <w:jc w:val="center"/>
      </w:pPr>
      <w:r>
        <w:rPr>
          <w:noProof/>
        </w:rPr>
        <w:drawing>
          <wp:inline distT="0" distB="0" distL="0" distR="0" wp14:anchorId="3AD1CCC0" wp14:editId="6B8D0034">
            <wp:extent cx="4508500" cy="4155128"/>
            <wp:effectExtent l="0" t="0" r="6350" b="0"/>
            <wp:docPr id="10" name="Picture 10" descr="An illustration about biodiversity in the environment. Te mauri o te taiao sits in the centre and is surrounded by biological life, climate, land and water. Plants, animals and fungi; ecosystems and habitats; and land, fresh water, coast and marine areas complete the illustr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n illustration about biodiversity in the environment. Te mauri o te taiao sits in the centre and is surrounded by biological life, climate, land and water. Plants, animals and fungi; ecosystems and habitats; and land, fresh water, coast and marine areas complete the illustration. "/>
                    <pic:cNvPicPr/>
                  </pic:nvPicPr>
                  <pic:blipFill>
                    <a:blip r:embed="rId37"/>
                    <a:stretch>
                      <a:fillRect/>
                    </a:stretch>
                  </pic:blipFill>
                  <pic:spPr>
                    <a:xfrm>
                      <a:off x="0" y="0"/>
                      <a:ext cx="4520242" cy="4165950"/>
                    </a:xfrm>
                    <a:prstGeom prst="rect">
                      <a:avLst/>
                    </a:prstGeom>
                  </pic:spPr>
                </pic:pic>
              </a:graphicData>
            </a:graphic>
          </wp:inline>
        </w:drawing>
      </w:r>
    </w:p>
    <w:p w14:paraId="3B67DF5B" w14:textId="05E87B5B" w:rsidR="00D279F3" w:rsidRPr="00E067B7" w:rsidRDefault="00D279F3" w:rsidP="00D279F3">
      <w:pPr>
        <w:pStyle w:val="Heading2"/>
        <w:rPr>
          <w:rFonts w:cs="Times New Roman"/>
          <w:b w:val="0"/>
          <w:bCs w:val="0"/>
          <w:szCs w:val="24"/>
        </w:rPr>
      </w:pPr>
      <w:bookmarkStart w:id="65" w:name="_Toc135130169"/>
      <w:bookmarkStart w:id="66" w:name="_Toc138174047"/>
      <w:bookmarkStart w:id="67" w:name="_Toc138230368"/>
      <w:bookmarkStart w:id="68" w:name="_Toc139446079"/>
      <w:r w:rsidRPr="00E067B7">
        <w:lastRenderedPageBreak/>
        <w:t>Aotearoa</w:t>
      </w:r>
      <w:r w:rsidR="004F6509" w:rsidRPr="00E067B7">
        <w:t xml:space="preserve"> New Zealand</w:t>
      </w:r>
      <w:r w:rsidRPr="00E067B7">
        <w:t>’s wildlife, plants and habitats are </w:t>
      </w:r>
      <w:proofErr w:type="gramStart"/>
      <w:r w:rsidRPr="00E067B7">
        <w:t>unique</w:t>
      </w:r>
      <w:bookmarkEnd w:id="65"/>
      <w:bookmarkEnd w:id="66"/>
      <w:bookmarkEnd w:id="67"/>
      <w:bookmarkEnd w:id="68"/>
      <w:proofErr w:type="gramEnd"/>
    </w:p>
    <w:p w14:paraId="1AF0697F" w14:textId="77777777" w:rsidR="00D279F3" w:rsidRPr="00E067B7" w:rsidRDefault="00D279F3" w:rsidP="00446FE3">
      <w:pPr>
        <w:pStyle w:val="BodyText"/>
        <w:keepNext/>
        <w:rPr>
          <w:rFonts w:eastAsia="Calibri"/>
        </w:rPr>
      </w:pPr>
      <w:r w:rsidRPr="00E067B7">
        <w:rPr>
          <w:rFonts w:eastAsia="Calibri"/>
        </w:rPr>
        <w:t xml:space="preserve">New Zealanders treasure their country’s biodiversity, which is part of the world’s shared heritage. </w:t>
      </w:r>
    </w:p>
    <w:p w14:paraId="140BF2E6" w14:textId="07558F85" w:rsidR="00D279F3" w:rsidRPr="00E067B7" w:rsidRDefault="00B21A38" w:rsidP="00D279F3">
      <w:pPr>
        <w:pStyle w:val="BodyText"/>
        <w:rPr>
          <w:rFonts w:eastAsia="Calibri"/>
        </w:rPr>
      </w:pPr>
      <w:r w:rsidRPr="00E067B7">
        <w:t>Aotearoa</w:t>
      </w:r>
      <w:r w:rsidR="00D279F3" w:rsidRPr="00E067B7">
        <w:rPr>
          <w:rFonts w:eastAsia="Calibri"/>
        </w:rPr>
        <w:t xml:space="preserve"> is a global biodiversity hotspot</w:t>
      </w:r>
      <w:r w:rsidRPr="00E067B7">
        <w:rPr>
          <w:rFonts w:eastAsia="Calibri"/>
        </w:rPr>
        <w:t>,</w:t>
      </w:r>
      <w:r w:rsidR="00D279F3" w:rsidRPr="00E067B7">
        <w:rPr>
          <w:rFonts w:eastAsia="Calibri"/>
        </w:rPr>
        <w:t xml:space="preserve"> </w:t>
      </w:r>
      <w:r w:rsidRPr="00E067B7">
        <w:rPr>
          <w:rFonts w:eastAsia="Calibri"/>
        </w:rPr>
        <w:t xml:space="preserve">and </w:t>
      </w:r>
      <w:r w:rsidR="00D279F3" w:rsidRPr="00E067B7">
        <w:rPr>
          <w:rFonts w:eastAsia="Calibri"/>
        </w:rPr>
        <w:t xml:space="preserve">a huge proportion of species </w:t>
      </w:r>
      <w:r w:rsidRPr="00E067B7">
        <w:rPr>
          <w:rFonts w:eastAsia="Calibri"/>
        </w:rPr>
        <w:t xml:space="preserve">here </w:t>
      </w:r>
      <w:r w:rsidR="00D279F3" w:rsidRPr="00E067B7">
        <w:rPr>
          <w:rFonts w:eastAsia="Calibri"/>
        </w:rPr>
        <w:t>are found nowhere else on earth. For example, we have more endemic</w:t>
      </w:r>
      <w:r w:rsidR="00D279F3" w:rsidRPr="00E067B7">
        <w:rPr>
          <w:rStyle w:val="FootnoteReference"/>
          <w:rFonts w:eastAsia="Calibri" w:cs="Calibri"/>
        </w:rPr>
        <w:footnoteReference w:id="10"/>
      </w:r>
      <w:r w:rsidR="00D279F3" w:rsidRPr="00E067B7">
        <w:rPr>
          <w:rFonts w:eastAsia="Calibri"/>
        </w:rPr>
        <w:t xml:space="preserve"> seabirds than any other country.</w:t>
      </w:r>
      <w:r w:rsidR="00D279F3" w:rsidRPr="00E067B7">
        <w:rPr>
          <w:rFonts w:eastAsia="Calibri"/>
          <w:vertAlign w:val="superscript"/>
        </w:rPr>
        <w:footnoteReference w:id="11"/>
      </w:r>
      <w:r w:rsidR="00D279F3" w:rsidRPr="00E067B7">
        <w:rPr>
          <w:rFonts w:eastAsia="Calibri"/>
        </w:rPr>
        <w:t xml:space="preserve"> </w:t>
      </w:r>
    </w:p>
    <w:p w14:paraId="451E205B" w14:textId="77777777" w:rsidR="00AE209F" w:rsidRDefault="00BB447C" w:rsidP="00AE209F">
      <w:pPr>
        <w:pStyle w:val="Figureheading"/>
      </w:pPr>
      <w:bookmarkStart w:id="69" w:name="_Toc138233882"/>
      <w:bookmarkStart w:id="70" w:name="_Toc139446129"/>
      <w:r w:rsidRPr="00E067B7">
        <w:t>Figure 3:</w:t>
      </w:r>
      <w:r w:rsidRPr="00E067B7">
        <w:tab/>
        <w:t>Aotearoa New Zealand’s unique wildlife</w:t>
      </w:r>
      <w:bookmarkEnd w:id="69"/>
      <w:r w:rsidR="00C846A0">
        <w:rPr>
          <w:rStyle w:val="FootnoteReference"/>
        </w:rPr>
        <w:footnoteReference w:id="12"/>
      </w:r>
      <w:bookmarkEnd w:id="70"/>
    </w:p>
    <w:p w14:paraId="2340DA56" w14:textId="4AEB6F6A" w:rsidR="00BB447C" w:rsidRPr="00E067B7" w:rsidRDefault="00BB447C" w:rsidP="00AE209F">
      <w:pPr>
        <w:pStyle w:val="BodyText"/>
        <w:jc w:val="center"/>
      </w:pPr>
      <w:r w:rsidRPr="00E067B7">
        <w:rPr>
          <w:noProof/>
        </w:rPr>
        <w:drawing>
          <wp:inline distT="0" distB="0" distL="0" distR="0" wp14:anchorId="0A04E51F" wp14:editId="7360467B">
            <wp:extent cx="3825240" cy="1539240"/>
            <wp:effectExtent l="0" t="0" r="3810" b="3810"/>
            <wp:docPr id="1" name="Picture 1" descr="72% of birds, 84% of vascular plants, 81% of insects, 7% of marine mammals, 88&amp; of freshwater fishes, 100% of reptiles, frogs, and bats found in New Zealand are not found elsewhere on eart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72% of birds, 84% of vascular plants, 81% of insects, 7% of marine mammals, 88&amp; of freshwater fishes, 100% of reptiles, frogs, and bats found in New Zealand are not found elsewhere on earth. "/>
                    <pic:cNvPicPr/>
                  </pic:nvPicPr>
                  <pic:blipFill rotWithShape="1">
                    <a:blip r:embed="rId38" cstate="print">
                      <a:extLst>
                        <a:ext uri="{28A0092B-C50C-407E-A947-70E740481C1C}">
                          <a14:useLocalDpi xmlns:a14="http://schemas.microsoft.com/office/drawing/2010/main" val="0"/>
                        </a:ext>
                      </a:extLst>
                    </a:blip>
                    <a:srcRect b="22900"/>
                    <a:stretch/>
                  </pic:blipFill>
                  <pic:spPr bwMode="auto">
                    <a:xfrm>
                      <a:off x="0" y="0"/>
                      <a:ext cx="3825240" cy="1539240"/>
                    </a:xfrm>
                    <a:prstGeom prst="rect">
                      <a:avLst/>
                    </a:prstGeom>
                    <a:ln>
                      <a:noFill/>
                    </a:ln>
                    <a:extLst>
                      <a:ext uri="{53640926-AAD7-44D8-BBD7-CCE9431645EC}">
                        <a14:shadowObscured xmlns:a14="http://schemas.microsoft.com/office/drawing/2010/main"/>
                      </a:ext>
                    </a:extLst>
                  </pic:spPr>
                </pic:pic>
              </a:graphicData>
            </a:graphic>
          </wp:inline>
        </w:drawing>
      </w:r>
    </w:p>
    <w:p w14:paraId="389A1AA6" w14:textId="563E515F" w:rsidR="00DC6836" w:rsidRPr="00DC6836" w:rsidRDefault="00DC6836" w:rsidP="00DC6836">
      <w:pPr>
        <w:pStyle w:val="Note"/>
        <w:rPr>
          <w:i/>
          <w:iCs/>
        </w:rPr>
      </w:pPr>
      <w:r w:rsidRPr="00DC6836">
        <w:rPr>
          <w:i/>
          <w:iCs/>
        </w:rPr>
        <w:t>Proportion of New Zealand’s indigenous species found nowhere else on Earth. Data does not include extinct species.</w:t>
      </w:r>
    </w:p>
    <w:p w14:paraId="77C6C3F5" w14:textId="69542353" w:rsidR="00BD313F" w:rsidRPr="00E067B7" w:rsidRDefault="00BD313F" w:rsidP="00BD313F">
      <w:pPr>
        <w:pStyle w:val="Heading2"/>
        <w:rPr>
          <w:rFonts w:cs="Times New Roman"/>
          <w:b w:val="0"/>
          <w:bCs w:val="0"/>
        </w:rPr>
      </w:pPr>
      <w:bookmarkStart w:id="71" w:name="_Toc139446080"/>
      <w:r w:rsidRPr="00E067B7">
        <w:t>We need the environment to thrive for</w:t>
      </w:r>
      <w:r w:rsidR="005D3C2C" w:rsidRPr="00E067B7">
        <w:t> </w:t>
      </w:r>
      <w:r w:rsidRPr="00E067B7">
        <w:t>people</w:t>
      </w:r>
      <w:r w:rsidR="00627BAA" w:rsidRPr="00E067B7">
        <w:t> </w:t>
      </w:r>
      <w:r w:rsidRPr="00E067B7">
        <w:t xml:space="preserve">to </w:t>
      </w:r>
      <w:proofErr w:type="gramStart"/>
      <w:r w:rsidRPr="00E067B7">
        <w:t>thrive</w:t>
      </w:r>
      <w:bookmarkEnd w:id="71"/>
      <w:proofErr w:type="gramEnd"/>
    </w:p>
    <w:p w14:paraId="1F588E82" w14:textId="45B1C274" w:rsidR="00BD313F" w:rsidRPr="00E067B7" w:rsidRDefault="008E502B" w:rsidP="004B1438">
      <w:pPr>
        <w:pStyle w:val="BodyText"/>
        <w:rPr>
          <w:rFonts w:eastAsia="Calibri"/>
        </w:rPr>
      </w:pPr>
      <w:r w:rsidRPr="00E067B7">
        <w:t>Aotearoa</w:t>
      </w:r>
      <w:r w:rsidRPr="00E067B7">
        <w:rPr>
          <w:rFonts w:eastAsia="Calibri"/>
        </w:rPr>
        <w:t xml:space="preserve"> </w:t>
      </w:r>
      <w:r w:rsidR="00BD313F" w:rsidRPr="00E067B7">
        <w:t xml:space="preserve">New Zealand’s future and all aspects of our wellbeing </w:t>
      </w:r>
      <w:r w:rsidRPr="00E067B7">
        <w:t xml:space="preserve">are </w:t>
      </w:r>
      <w:r w:rsidR="00BD313F" w:rsidRPr="00E067B7">
        <w:t xml:space="preserve">dependent on the health of the natural world. The natural environment </w:t>
      </w:r>
      <w:r w:rsidR="00BD313F" w:rsidRPr="00E067B7">
        <w:rPr>
          <w:rFonts w:eastAsia="Calibri"/>
        </w:rPr>
        <w:t>provides us with fertile and stable soils, clean air and water, flood control, plant pollination, recreation, food, shelter, culture benefits and spiritual connection.</w:t>
      </w:r>
      <w:r w:rsidR="0092784D" w:rsidRPr="00E067B7">
        <w:rPr>
          <w:rFonts w:eastAsia="Calibri"/>
        </w:rPr>
        <w:t xml:space="preserve"> </w:t>
      </w:r>
    </w:p>
    <w:p w14:paraId="2F00DCEC" w14:textId="507D8356" w:rsidR="00BD313F" w:rsidRPr="00E067B7" w:rsidRDefault="00BD313F" w:rsidP="00BD313F">
      <w:pPr>
        <w:pStyle w:val="BodyText"/>
        <w:rPr>
          <w:rFonts w:asciiTheme="minorHAnsi" w:hAnsiTheme="minorHAnsi"/>
          <w:kern w:val="2"/>
          <w14:ligatures w14:val="standardContextual"/>
        </w:rPr>
      </w:pPr>
      <w:proofErr w:type="spellStart"/>
      <w:r w:rsidRPr="00E067B7">
        <w:rPr>
          <w:rFonts w:asciiTheme="minorHAnsi" w:hAnsiTheme="minorHAnsi"/>
          <w:kern w:val="2"/>
          <w14:ligatures w14:val="standardContextual"/>
        </w:rPr>
        <w:t>Te</w:t>
      </w:r>
      <w:proofErr w:type="spellEnd"/>
      <w:r w:rsidRPr="00E067B7">
        <w:rPr>
          <w:rFonts w:asciiTheme="minorHAnsi" w:hAnsiTheme="minorHAnsi"/>
          <w:kern w:val="2"/>
          <w14:ligatures w14:val="standardContextual"/>
        </w:rPr>
        <w:t xml:space="preserve"> </w:t>
      </w:r>
      <w:proofErr w:type="spellStart"/>
      <w:r w:rsidRPr="00E067B7">
        <w:rPr>
          <w:rFonts w:asciiTheme="minorHAnsi" w:hAnsiTheme="minorHAnsi"/>
          <w:kern w:val="2"/>
          <w14:ligatures w14:val="standardContextual"/>
        </w:rPr>
        <w:t>Oranga</w:t>
      </w:r>
      <w:proofErr w:type="spellEnd"/>
      <w:r w:rsidRPr="00E067B7">
        <w:rPr>
          <w:rFonts w:asciiTheme="minorHAnsi" w:hAnsiTheme="minorHAnsi"/>
          <w:kern w:val="2"/>
          <w14:ligatures w14:val="standardContextual"/>
        </w:rPr>
        <w:t xml:space="preserve"> o </w:t>
      </w:r>
      <w:proofErr w:type="spellStart"/>
      <w:r w:rsidRPr="00E067B7">
        <w:rPr>
          <w:rFonts w:asciiTheme="minorHAnsi" w:hAnsiTheme="minorHAnsi"/>
          <w:kern w:val="2"/>
          <w14:ligatures w14:val="standardContextual"/>
        </w:rPr>
        <w:t>te</w:t>
      </w:r>
      <w:proofErr w:type="spellEnd"/>
      <w:r w:rsidRPr="00E067B7">
        <w:rPr>
          <w:rFonts w:asciiTheme="minorHAnsi" w:hAnsiTheme="minorHAnsi"/>
          <w:kern w:val="2"/>
          <w14:ligatures w14:val="standardContextual"/>
        </w:rPr>
        <w:t xml:space="preserve"> Taiao recognises: </w:t>
      </w:r>
    </w:p>
    <w:p w14:paraId="4F281556" w14:textId="5E79239E" w:rsidR="00BD313F" w:rsidRPr="00E067B7" w:rsidRDefault="00BD313F" w:rsidP="005D3C2C">
      <w:pPr>
        <w:pStyle w:val="BodyText"/>
        <w:spacing w:before="0"/>
        <w:ind w:left="397" w:hanging="397"/>
      </w:pPr>
      <w:r w:rsidRPr="00E067B7">
        <w:t xml:space="preserve">(a) </w:t>
      </w:r>
      <w:r w:rsidR="005D3C2C" w:rsidRPr="00E067B7">
        <w:tab/>
      </w:r>
      <w:r w:rsidRPr="00E067B7">
        <w:t xml:space="preserve">the health of the natural environment </w:t>
      </w:r>
    </w:p>
    <w:p w14:paraId="4FC768A5" w14:textId="3F1B265D" w:rsidR="00BD313F" w:rsidRPr="00E067B7" w:rsidRDefault="00BD313F" w:rsidP="005D3C2C">
      <w:pPr>
        <w:pStyle w:val="BodyText"/>
        <w:spacing w:before="0"/>
        <w:ind w:left="397" w:hanging="397"/>
      </w:pPr>
      <w:r w:rsidRPr="00E067B7">
        <w:t xml:space="preserve">(b) </w:t>
      </w:r>
      <w:r w:rsidR="005D3C2C" w:rsidRPr="00E067B7">
        <w:tab/>
      </w:r>
      <w:r w:rsidRPr="00E067B7">
        <w:t xml:space="preserve">the essential relationship between the health of the natural environment and its capacity to sustain life </w:t>
      </w:r>
    </w:p>
    <w:p w14:paraId="30066B11" w14:textId="23EFB198" w:rsidR="00BD313F" w:rsidRPr="00E067B7" w:rsidRDefault="00BD313F" w:rsidP="005D3C2C">
      <w:pPr>
        <w:pStyle w:val="BodyText"/>
        <w:spacing w:before="0"/>
        <w:ind w:left="397" w:hanging="397"/>
      </w:pPr>
      <w:r w:rsidRPr="00E067B7">
        <w:t xml:space="preserve">(c) </w:t>
      </w:r>
      <w:r w:rsidR="005D3C2C" w:rsidRPr="00E067B7">
        <w:tab/>
      </w:r>
      <w:r w:rsidRPr="00E067B7">
        <w:t xml:space="preserve">the interconnectedness of all parts of the environment </w:t>
      </w:r>
    </w:p>
    <w:p w14:paraId="01463EF3" w14:textId="3966E427" w:rsidR="00BD313F" w:rsidRPr="00E067B7" w:rsidRDefault="00BD313F" w:rsidP="005D3C2C">
      <w:pPr>
        <w:pStyle w:val="BodyText"/>
        <w:spacing w:before="0"/>
        <w:ind w:left="397" w:hanging="397"/>
      </w:pPr>
      <w:r w:rsidRPr="00E067B7">
        <w:t xml:space="preserve">(d) </w:t>
      </w:r>
      <w:r w:rsidR="005D3C2C" w:rsidRPr="00E067B7">
        <w:tab/>
      </w:r>
      <w:r w:rsidRPr="00E067B7">
        <w:t>the intrinsic relationship between iwi and hapū and te Taiao.</w:t>
      </w:r>
    </w:p>
    <w:p w14:paraId="64A92FDF" w14:textId="7FC26ADF" w:rsidR="00BD313F" w:rsidRPr="00E067B7" w:rsidRDefault="00BD313F" w:rsidP="00BD313F">
      <w:pPr>
        <w:pStyle w:val="BodyText"/>
      </w:pPr>
      <w:r w:rsidRPr="00E067B7">
        <w:t>Upholding Te Oranga o te Taiao supports the wellbeing of present and future generations.</w:t>
      </w:r>
    </w:p>
    <w:p w14:paraId="5BCDCA28" w14:textId="72E94EBF" w:rsidR="00BD313F" w:rsidRPr="00E067B7" w:rsidRDefault="00BD313F" w:rsidP="00BD313F">
      <w:pPr>
        <w:pStyle w:val="BodyText"/>
      </w:pPr>
      <w:r w:rsidRPr="00E067B7">
        <w:lastRenderedPageBreak/>
        <w:t>More than half the world’s gross domestic product is moderately to highly dependent on nature and the services it provides to communities and economies.</w:t>
      </w:r>
      <w:r w:rsidRPr="00E067B7">
        <w:rPr>
          <w:rStyle w:val="FootnoteReference"/>
        </w:rPr>
        <w:footnoteReference w:id="13"/>
      </w:r>
      <w:r w:rsidR="0092784D" w:rsidRPr="00E067B7">
        <w:t xml:space="preserve"> </w:t>
      </w:r>
    </w:p>
    <w:p w14:paraId="00D15174" w14:textId="5716C8E9" w:rsidR="00BD313F" w:rsidRPr="00E067B7" w:rsidRDefault="008B5633" w:rsidP="005D3C2C">
      <w:pPr>
        <w:pStyle w:val="BodyText"/>
        <w:rPr>
          <w:rFonts w:eastAsia="Calibri"/>
        </w:rPr>
      </w:pPr>
      <w:r w:rsidRPr="00E067B7">
        <w:rPr>
          <w:rFonts w:eastAsia="Calibri"/>
        </w:rPr>
        <w:t xml:space="preserve">Aotearoa </w:t>
      </w:r>
      <w:r w:rsidR="00BD313F" w:rsidRPr="00E067B7">
        <w:rPr>
          <w:rFonts w:eastAsia="Calibri"/>
        </w:rPr>
        <w:t xml:space="preserve">New Zealand’s economic and social wellbeing is highly dependent on nature, with </w:t>
      </w:r>
      <w:r w:rsidR="4A07653B" w:rsidRPr="00E067B7">
        <w:rPr>
          <w:rFonts w:eastAsia="Calibri"/>
        </w:rPr>
        <w:t>over</w:t>
      </w:r>
      <w:r w:rsidRPr="00E067B7">
        <w:rPr>
          <w:rFonts w:eastAsia="Calibri"/>
        </w:rPr>
        <w:t xml:space="preserve"> </w:t>
      </w:r>
      <w:r w:rsidR="00BD313F" w:rsidRPr="6C0A29B4">
        <w:rPr>
          <w:rFonts w:eastAsia="Calibri"/>
        </w:rPr>
        <w:t>10</w:t>
      </w:r>
      <w:r w:rsidR="00B71AB9" w:rsidRPr="6C0A29B4">
        <w:rPr>
          <w:rFonts w:eastAsia="Calibri"/>
        </w:rPr>
        <w:t> per cent</w:t>
      </w:r>
      <w:r w:rsidR="00BD313F" w:rsidRPr="00E067B7">
        <w:rPr>
          <w:rFonts w:eastAsia="Calibri"/>
        </w:rPr>
        <w:t xml:space="preserve"> of annual output derived from the food and fibre industries (including </w:t>
      </w:r>
      <w:r w:rsidR="00BD313F" w:rsidRPr="00E067B7">
        <w:t>primary products</w:t>
      </w:r>
      <w:r w:rsidR="00B71AB9" w:rsidRPr="00E067B7">
        <w:t>,</w:t>
      </w:r>
      <w:r w:rsidR="00BD313F" w:rsidRPr="00E067B7">
        <w:t xml:space="preserve"> such as dairy farming</w:t>
      </w:r>
      <w:r w:rsidR="00B71AB9" w:rsidRPr="00E067B7">
        <w:t>,</w:t>
      </w:r>
      <w:r w:rsidR="00BD313F" w:rsidRPr="00E067B7">
        <w:t xml:space="preserve"> and the subsequent processing and commercialisation industries</w:t>
      </w:r>
      <w:r w:rsidR="00B71AB9" w:rsidRPr="00E067B7">
        <w:t>,</w:t>
      </w:r>
      <w:r w:rsidR="00BD313F" w:rsidRPr="00E067B7">
        <w:t xml:space="preserve"> such as dairy product manufacturing</w:t>
      </w:r>
      <w:r w:rsidR="00BD313F" w:rsidRPr="00E067B7">
        <w:rPr>
          <w:rFonts w:eastAsia="Calibri"/>
        </w:rPr>
        <w:t>)</w:t>
      </w:r>
      <w:r w:rsidR="00BD313F" w:rsidRPr="00E067B7">
        <w:rPr>
          <w:rStyle w:val="FootnoteReference"/>
          <w:rFonts w:eastAsia="Calibri" w:cs="Calibri"/>
        </w:rPr>
        <w:footnoteReference w:id="14"/>
      </w:r>
      <w:r w:rsidR="00BD313F" w:rsidRPr="00E067B7">
        <w:rPr>
          <w:rFonts w:eastAsia="Calibri"/>
        </w:rPr>
        <w:t xml:space="preserve"> and </w:t>
      </w:r>
      <w:r w:rsidR="00B71AB9" w:rsidRPr="00E067B7">
        <w:rPr>
          <w:rFonts w:eastAsia="Calibri"/>
        </w:rPr>
        <w:t xml:space="preserve">around </w:t>
      </w:r>
      <w:r w:rsidR="00BD313F" w:rsidRPr="00E067B7">
        <w:rPr>
          <w:rFonts w:eastAsia="Calibri"/>
        </w:rPr>
        <w:t>10</w:t>
      </w:r>
      <w:r w:rsidR="00B71AB9" w:rsidRPr="00E067B7">
        <w:rPr>
          <w:rFonts w:eastAsia="Calibri"/>
        </w:rPr>
        <w:t> per cent</w:t>
      </w:r>
      <w:r w:rsidR="00BD313F" w:rsidRPr="00E067B7">
        <w:rPr>
          <w:rFonts w:eastAsia="Calibri"/>
        </w:rPr>
        <w:t xml:space="preserve"> from tourism.</w:t>
      </w:r>
      <w:r w:rsidR="00BD313F" w:rsidRPr="00E067B7">
        <w:rPr>
          <w:rStyle w:val="FootnoteReference"/>
          <w:rFonts w:eastAsia="Calibri" w:cs="Calibri"/>
        </w:rPr>
        <w:footnoteReference w:id="15"/>
      </w:r>
    </w:p>
    <w:p w14:paraId="792E7859" w14:textId="5E198887" w:rsidR="00BD313F" w:rsidRPr="00E067B7" w:rsidRDefault="00BD313F" w:rsidP="005D3C2C">
      <w:pPr>
        <w:pStyle w:val="BodyText"/>
      </w:pPr>
      <w:r w:rsidRPr="00E067B7">
        <w:rPr>
          <w:rFonts w:eastAsia="Calibri"/>
        </w:rPr>
        <w:t>A healthy and biodiverse environment also provides greater resilience</w:t>
      </w:r>
      <w:r w:rsidR="00D35C43" w:rsidRPr="00E067B7">
        <w:rPr>
          <w:rFonts w:eastAsia="Calibri"/>
        </w:rPr>
        <w:t>,</w:t>
      </w:r>
      <w:r w:rsidRPr="00E067B7">
        <w:rPr>
          <w:rFonts w:eastAsia="Calibri"/>
        </w:rPr>
        <w:t xml:space="preserve"> particularly the ability to adapt to and recover from </w:t>
      </w:r>
      <w:r w:rsidR="00D35C43" w:rsidRPr="00E067B7">
        <w:rPr>
          <w:rFonts w:eastAsia="Calibri"/>
        </w:rPr>
        <w:t xml:space="preserve">the </w:t>
      </w:r>
      <w:r w:rsidRPr="00E067B7">
        <w:rPr>
          <w:rFonts w:eastAsia="Calibri"/>
        </w:rPr>
        <w:t>impacts of a changing climate.</w:t>
      </w:r>
    </w:p>
    <w:p w14:paraId="06CBEACB" w14:textId="77777777" w:rsidR="00BD313F" w:rsidRPr="00E067B7" w:rsidRDefault="00BD313F" w:rsidP="00BD313F">
      <w:pPr>
        <w:pStyle w:val="BodyText"/>
      </w:pPr>
      <w:r w:rsidRPr="00E067B7">
        <w:t xml:space="preserve">When nature is in trouble, so are we. </w:t>
      </w:r>
    </w:p>
    <w:p w14:paraId="57FB2185" w14:textId="4EE5D9EF" w:rsidR="00BD313F" w:rsidRPr="00E067B7" w:rsidRDefault="00BD313F" w:rsidP="00BD313F">
      <w:pPr>
        <w:pStyle w:val="Heading2"/>
      </w:pPr>
      <w:bookmarkStart w:id="72" w:name="_Toc138174049"/>
      <w:bookmarkStart w:id="73" w:name="_Toc138230370"/>
      <w:bookmarkStart w:id="74" w:name="_Toc139446081"/>
      <w:r w:rsidRPr="00E067B7">
        <w:t xml:space="preserve">Protecting the environment is critical </w:t>
      </w:r>
      <w:proofErr w:type="gramStart"/>
      <w:r w:rsidRPr="00E067B7">
        <w:t>to</w:t>
      </w:r>
      <w:r w:rsidR="005D3C2C" w:rsidRPr="00E067B7">
        <w:t> </w:t>
      </w:r>
      <w:bookmarkEnd w:id="72"/>
      <w:bookmarkEnd w:id="73"/>
      <w:r w:rsidR="00120C66" w:rsidRPr="00120C66">
        <w:t xml:space="preserve"> </w:t>
      </w:r>
      <w:r w:rsidR="00120C66" w:rsidRPr="00E067B7">
        <w:t>Māori</w:t>
      </w:r>
      <w:bookmarkEnd w:id="74"/>
      <w:proofErr w:type="gramEnd"/>
      <w:r w:rsidRPr="00E067B7">
        <w:t xml:space="preserve"> </w:t>
      </w:r>
    </w:p>
    <w:p w14:paraId="5841D8DC" w14:textId="0012C5E5" w:rsidR="00BD313F" w:rsidRPr="00E067B7" w:rsidRDefault="00BD313F" w:rsidP="005D3C2C">
      <w:pPr>
        <w:pStyle w:val="BodyText"/>
      </w:pPr>
      <w:r w:rsidRPr="00E067B7">
        <w:t>The relationship between wh</w:t>
      </w:r>
      <w:r w:rsidR="002261A5" w:rsidRPr="00E067B7">
        <w:t>ā</w:t>
      </w:r>
      <w:r w:rsidRPr="00E067B7">
        <w:t>nau, hapū and iwi with their taiao is complex. Wh</w:t>
      </w:r>
      <w:r w:rsidR="00957B40" w:rsidRPr="00E067B7">
        <w:t>ā</w:t>
      </w:r>
      <w:r w:rsidRPr="00E067B7">
        <w:t xml:space="preserve">nau, hapū and iwi share inherent whakapapa relationships, </w:t>
      </w:r>
      <w:proofErr w:type="gramStart"/>
      <w:r w:rsidRPr="00E067B7">
        <w:t>interconnectedness</w:t>
      </w:r>
      <w:proofErr w:type="gramEnd"/>
      <w:r w:rsidRPr="00E067B7">
        <w:t xml:space="preserve"> and an interdependency with their taiao. They will have interests in proposed solutions that are grounded in </w:t>
      </w:r>
      <w:r w:rsidR="008024EA" w:rsidRPr="00E067B7">
        <w:t>t</w:t>
      </w:r>
      <w:r w:rsidRPr="00E067B7">
        <w:t xml:space="preserve">e </w:t>
      </w:r>
      <w:r w:rsidR="008024EA" w:rsidRPr="00E067B7">
        <w:t>a</w:t>
      </w:r>
      <w:r w:rsidRPr="00E067B7">
        <w:t>o Māori and enable the application of mātauranga Māori.</w:t>
      </w:r>
    </w:p>
    <w:p w14:paraId="71295F30" w14:textId="14A22920" w:rsidR="00BD313F" w:rsidRPr="00E067B7" w:rsidRDefault="00BD313F" w:rsidP="005D3C2C">
      <w:pPr>
        <w:pStyle w:val="BodyText"/>
      </w:pPr>
      <w:r w:rsidRPr="00E067B7">
        <w:t xml:space="preserve">The Government has ongoing obligations under </w:t>
      </w:r>
      <w:r w:rsidR="007672EF" w:rsidRPr="00E067B7">
        <w:t>t</w:t>
      </w:r>
      <w:r w:rsidRPr="00E067B7">
        <w:t xml:space="preserve">e Tiriti o Waitangi and in Treaty </w:t>
      </w:r>
      <w:r w:rsidR="007672EF" w:rsidRPr="00E067B7">
        <w:t>s</w:t>
      </w:r>
      <w:r w:rsidRPr="00E067B7">
        <w:t xml:space="preserve">ettlements and other agreements </w:t>
      </w:r>
      <w:proofErr w:type="gramStart"/>
      <w:r w:rsidRPr="00E067B7">
        <w:t>entered into</w:t>
      </w:r>
      <w:proofErr w:type="gramEnd"/>
      <w:r w:rsidRPr="00E067B7">
        <w:t xml:space="preserve"> between the Crown and </w:t>
      </w:r>
      <w:r w:rsidR="00BB1427" w:rsidRPr="00E067B7">
        <w:t>i</w:t>
      </w:r>
      <w:r w:rsidRPr="00E067B7">
        <w:t>wi or hapū.</w:t>
      </w:r>
    </w:p>
    <w:p w14:paraId="5B35AA86" w14:textId="0211D344" w:rsidR="00BD313F" w:rsidRPr="00E067B7" w:rsidRDefault="00BD313F" w:rsidP="005D3C2C">
      <w:pPr>
        <w:pStyle w:val="BodyText"/>
      </w:pPr>
      <w:r w:rsidRPr="00E067B7">
        <w:t xml:space="preserve">Te Tiriti o Waitangi and Treaty settlements provide guarantees to Māori for exercising tino rangatiratanga and kaitiakitanga in relation to taonga species and places. </w:t>
      </w:r>
    </w:p>
    <w:p w14:paraId="34DBBAB6" w14:textId="085BEBA9" w:rsidR="00BD313F" w:rsidRPr="00E067B7" w:rsidRDefault="00BD313F" w:rsidP="005D3C2C">
      <w:pPr>
        <w:pStyle w:val="BodyText"/>
        <w:rPr>
          <w:rFonts w:eastAsia="Segoe UI"/>
        </w:rPr>
      </w:pPr>
      <w:r w:rsidRPr="00E067B7">
        <w:t xml:space="preserve">A </w:t>
      </w:r>
      <w:r w:rsidR="005453B9" w:rsidRPr="00E067B7">
        <w:t>BCS</w:t>
      </w:r>
      <w:r w:rsidRPr="00E067B7">
        <w:rPr>
          <w:rFonts w:eastAsia="Segoe UI"/>
        </w:rPr>
        <w:t xml:space="preserve"> must give effect to te Tiriti. This will be a critical consideration in the design of a </w:t>
      </w:r>
      <w:r w:rsidR="00A5550C" w:rsidRPr="00E067B7">
        <w:rPr>
          <w:rFonts w:eastAsia="Segoe UI"/>
        </w:rPr>
        <w:t>BCS</w:t>
      </w:r>
      <w:r w:rsidRPr="00E067B7">
        <w:rPr>
          <w:rFonts w:eastAsia="Segoe UI"/>
        </w:rPr>
        <w:t xml:space="preserve"> for Aotearoa.</w:t>
      </w:r>
    </w:p>
    <w:p w14:paraId="6C969E66" w14:textId="77777777" w:rsidR="00BD313F" w:rsidRPr="00E067B7" w:rsidRDefault="00BD313F" w:rsidP="005D3C2C">
      <w:pPr>
        <w:pStyle w:val="Heading2"/>
        <w:rPr>
          <w:rFonts w:eastAsia="Calibri" w:cs="Calibri"/>
        </w:rPr>
      </w:pPr>
      <w:bookmarkStart w:id="75" w:name="_Toc138174050"/>
      <w:bookmarkStart w:id="76" w:name="_Toc138230371"/>
      <w:bookmarkStart w:id="77" w:name="_Toc139446082"/>
      <w:r w:rsidRPr="00E067B7">
        <w:t xml:space="preserve">When we act, nature </w:t>
      </w:r>
      <w:proofErr w:type="gramStart"/>
      <w:r w:rsidRPr="00E067B7">
        <w:t>responds</w:t>
      </w:r>
      <w:bookmarkEnd w:id="75"/>
      <w:bookmarkEnd w:id="76"/>
      <w:bookmarkEnd w:id="77"/>
      <w:proofErr w:type="gramEnd"/>
    </w:p>
    <w:p w14:paraId="6947976D" w14:textId="0173F018" w:rsidR="00BD313F" w:rsidRPr="00E067B7" w:rsidRDefault="00BD313F" w:rsidP="005D3C2C">
      <w:pPr>
        <w:pStyle w:val="BodyText"/>
      </w:pPr>
      <w:r w:rsidRPr="00E067B7">
        <w:rPr>
          <w:rFonts w:eastAsia="Calibri"/>
        </w:rPr>
        <w:t xml:space="preserve">When we remove or manage threats to biodiversity, restore habitats and modify how we interact with </w:t>
      </w:r>
      <w:r w:rsidRPr="00E067B7">
        <w:t xml:space="preserve">nature, </w:t>
      </w:r>
      <w:r w:rsidR="00A5550C" w:rsidRPr="00E067B7">
        <w:t xml:space="preserve">nature </w:t>
      </w:r>
      <w:r w:rsidRPr="00E067B7">
        <w:t xml:space="preserve">will recover. We can turn the tide of biodiversity decline, for those species and habitats that remain. </w:t>
      </w:r>
    </w:p>
    <w:p w14:paraId="7A8931D9" w14:textId="496B47DE" w:rsidR="00BD313F" w:rsidRPr="00E067B7" w:rsidRDefault="00E06CAD" w:rsidP="005D3C2C">
      <w:pPr>
        <w:pStyle w:val="BodyText"/>
      </w:pPr>
      <w:r w:rsidRPr="00E067B7">
        <w:t>Aotearoa</w:t>
      </w:r>
      <w:r w:rsidR="00491106" w:rsidRPr="00E067B7">
        <w:t xml:space="preserve"> </w:t>
      </w:r>
      <w:r w:rsidR="00BD313F" w:rsidRPr="00E067B7">
        <w:t xml:space="preserve">is a world leader and pioneer in bird conservation, </w:t>
      </w:r>
      <w:proofErr w:type="gramStart"/>
      <w:r w:rsidR="00BD313F" w:rsidRPr="00E067B7">
        <w:t>research</w:t>
      </w:r>
      <w:proofErr w:type="gramEnd"/>
      <w:r w:rsidR="00BD313F" w:rsidRPr="00E067B7">
        <w:t xml:space="preserve"> and management. Active management (</w:t>
      </w:r>
      <w:proofErr w:type="spellStart"/>
      <w:r w:rsidR="00BD313F" w:rsidRPr="00E067B7">
        <w:t>eg</w:t>
      </w:r>
      <w:proofErr w:type="spellEnd"/>
      <w:r w:rsidR="00BD313F" w:rsidRPr="00E067B7">
        <w:t xml:space="preserve">, pest control, fencing, planting) has resulted in the </w:t>
      </w:r>
      <w:r w:rsidR="000F5D26" w:rsidRPr="00E067B7">
        <w:t xml:space="preserve">population </w:t>
      </w:r>
      <w:r w:rsidR="00BD313F" w:rsidRPr="00E067B7">
        <w:t xml:space="preserve">growth of 23 bird species, but many of </w:t>
      </w:r>
      <w:proofErr w:type="gramStart"/>
      <w:r w:rsidR="00BD313F" w:rsidRPr="00E067B7">
        <w:t>these</w:t>
      </w:r>
      <w:r w:rsidR="005C43E2">
        <w:t xml:space="preserve"> </w:t>
      </w:r>
      <w:r w:rsidR="00BD313F" w:rsidRPr="00E067B7">
        <w:t>need</w:t>
      </w:r>
      <w:proofErr w:type="gramEnd"/>
      <w:r w:rsidR="00BD313F" w:rsidRPr="00E067B7">
        <w:t xml:space="preserve"> ongoing support to continue to thrive.</w:t>
      </w:r>
      <w:r w:rsidR="00BD313F" w:rsidRPr="00E067B7">
        <w:rPr>
          <w:rStyle w:val="FootnoteReference"/>
        </w:rPr>
        <w:footnoteReference w:id="16"/>
      </w:r>
      <w:r w:rsidR="00BD313F" w:rsidRPr="00E067B7">
        <w:t xml:space="preserve"> </w:t>
      </w:r>
    </w:p>
    <w:p w14:paraId="7C4A3855" w14:textId="66F839A8" w:rsidR="00BD313F" w:rsidRPr="00E067B7" w:rsidRDefault="00EA617F" w:rsidP="005D3C2C">
      <w:pPr>
        <w:pStyle w:val="BodyText"/>
        <w:rPr>
          <w:rFonts w:eastAsia="Calibri"/>
        </w:rPr>
      </w:pPr>
      <w:r w:rsidRPr="00E067B7">
        <w:lastRenderedPageBreak/>
        <w:t>M</w:t>
      </w:r>
      <w:r w:rsidR="00BD313F" w:rsidRPr="00E067B7">
        <w:t xml:space="preserve">uch </w:t>
      </w:r>
      <w:r w:rsidRPr="00E067B7">
        <w:t xml:space="preserve">is </w:t>
      </w:r>
      <w:r w:rsidR="00BD313F" w:rsidRPr="00E067B7">
        <w:t xml:space="preserve">to be learned from </w:t>
      </w:r>
      <w:r w:rsidRPr="00E067B7">
        <w:t>m</w:t>
      </w:r>
      <w:r w:rsidR="00BD313F" w:rsidRPr="00E067B7">
        <w:t>ātauranga Māori, for example, Ngāpuhi mātauranga of rongoā spe</w:t>
      </w:r>
      <w:r w:rsidR="00BD313F" w:rsidRPr="00E067B7">
        <w:rPr>
          <w:rFonts w:eastAsia="Calibri"/>
        </w:rPr>
        <w:t>cies and how forests regenerate has helped to identify research pathways to address kauri dieback disease.</w:t>
      </w:r>
      <w:r w:rsidR="00BD313F" w:rsidRPr="00E067B7">
        <w:rPr>
          <w:rFonts w:eastAsia="Calibri"/>
          <w:vertAlign w:val="superscript"/>
        </w:rPr>
        <w:footnoteReference w:id="17"/>
      </w:r>
      <w:r w:rsidR="00BD313F" w:rsidRPr="00E067B7">
        <w:rPr>
          <w:rFonts w:eastAsia="Calibri"/>
        </w:rPr>
        <w:t xml:space="preserve"> </w:t>
      </w:r>
      <w:r w:rsidR="00BD313F" w:rsidRPr="00E067B7">
        <w:t xml:space="preserve">The application of </w:t>
      </w:r>
      <w:r w:rsidR="002941AE" w:rsidRPr="00E067B7">
        <w:t>m</w:t>
      </w:r>
      <w:r w:rsidR="00BD313F" w:rsidRPr="00E067B7">
        <w:t xml:space="preserve">ātauranga Māori will be </w:t>
      </w:r>
      <w:r w:rsidR="002941AE" w:rsidRPr="00E067B7">
        <w:t xml:space="preserve">essential </w:t>
      </w:r>
      <w:r w:rsidR="00BE5D60" w:rsidRPr="00E067B7">
        <w:t>for</w:t>
      </w:r>
      <w:r w:rsidR="00BD313F" w:rsidRPr="00E067B7">
        <w:t xml:space="preserve"> addressing the biodiversity and climate crisis. BCS developers will need to consider how wh</w:t>
      </w:r>
      <w:r w:rsidR="002D28CB">
        <w:t>ā</w:t>
      </w:r>
      <w:r w:rsidR="00BD313F" w:rsidRPr="00E067B7">
        <w:t>nau, hapū and iwi</w:t>
      </w:r>
      <w:r w:rsidR="0061683D" w:rsidRPr="00E067B7">
        <w:t> </w:t>
      </w:r>
      <w:r w:rsidR="00BD313F" w:rsidRPr="00E067B7">
        <w:t xml:space="preserve">kaitiaki are empowered to apply </w:t>
      </w:r>
      <w:r w:rsidR="00FE24B4" w:rsidRPr="00E067B7">
        <w:t>m</w:t>
      </w:r>
      <w:r w:rsidR="00BD313F" w:rsidRPr="00E067B7">
        <w:t xml:space="preserve">ātauranga Māori in </w:t>
      </w:r>
      <w:r w:rsidR="00FE24B4" w:rsidRPr="00E067B7">
        <w:t xml:space="preserve">keeping </w:t>
      </w:r>
      <w:r w:rsidR="00BD313F" w:rsidRPr="00E067B7">
        <w:t>with their local tikanga and</w:t>
      </w:r>
      <w:r w:rsidR="0061683D" w:rsidRPr="00E067B7">
        <w:t> </w:t>
      </w:r>
      <w:r w:rsidR="00BD313F" w:rsidRPr="00E067B7">
        <w:t>kawa.</w:t>
      </w:r>
    </w:p>
    <w:p w14:paraId="0BB33233" w14:textId="77777777" w:rsidR="0017023E" w:rsidRDefault="00BD313F" w:rsidP="005D3C2C">
      <w:pPr>
        <w:pStyle w:val="BodyText"/>
        <w:rPr>
          <w:rFonts w:eastAsia="Calibri"/>
        </w:rPr>
      </w:pPr>
      <w:r w:rsidRPr="00E067B7">
        <w:rPr>
          <w:rFonts w:eastAsia="Calibri"/>
        </w:rPr>
        <w:t>A growing number of individuals, communities, whānau, hapū and iwi, farmers, foresters, businesses and private land</w:t>
      </w:r>
      <w:r w:rsidR="00A20741">
        <w:rPr>
          <w:rFonts w:eastAsia="Calibri"/>
        </w:rPr>
        <w:t>holders</w:t>
      </w:r>
      <w:r w:rsidR="0080644E" w:rsidRPr="00E067B7">
        <w:rPr>
          <w:rFonts w:eastAsia="Calibri"/>
        </w:rPr>
        <w:t>,</w:t>
      </w:r>
      <w:r w:rsidRPr="00E067B7">
        <w:rPr>
          <w:rFonts w:eastAsia="Calibri"/>
        </w:rPr>
        <w:t xml:space="preserve"> and others are doing critical work to re-establish, restore and protect indigenous biodiversity on private land.</w:t>
      </w:r>
    </w:p>
    <w:p w14:paraId="4660014D" w14:textId="3CCCE52C" w:rsidR="00BD313F" w:rsidRPr="00E067B7" w:rsidRDefault="00BD313F" w:rsidP="005D3C2C">
      <w:pPr>
        <w:pStyle w:val="BodyText"/>
        <w:rPr>
          <w:rFonts w:eastAsia="Calibri"/>
        </w:rPr>
      </w:pPr>
      <w:r w:rsidRPr="00E067B7">
        <w:rPr>
          <w:rFonts w:eastAsia="Calibri"/>
        </w:rPr>
        <w:t>In many cases, this brings benefits for other land uses, such as farming. For example</w:t>
      </w:r>
      <w:r w:rsidR="0014704A" w:rsidRPr="00E067B7">
        <w:rPr>
          <w:rFonts w:eastAsia="Calibri"/>
        </w:rPr>
        <w:t>,</w:t>
      </w:r>
      <w:r w:rsidRPr="00E067B7">
        <w:rPr>
          <w:rFonts w:eastAsia="Calibri"/>
        </w:rPr>
        <w:t xml:space="preserve"> landholders protecting forest remnants and natural wetlands with</w:t>
      </w:r>
      <w:r w:rsidR="00FF2E56">
        <w:rPr>
          <w:rFonts w:eastAsia="Calibri"/>
        </w:rPr>
        <w:t xml:space="preserve"> Conservation or </w:t>
      </w:r>
      <w:r w:rsidRPr="00E067B7">
        <w:rPr>
          <w:rFonts w:eastAsia="Calibri"/>
        </w:rPr>
        <w:t>QEII covenants or</w:t>
      </w:r>
      <w:r w:rsidRPr="00E067B7">
        <w:rPr>
          <w:rFonts w:ascii="Georgia" w:eastAsiaTheme="majorEastAsia" w:hAnsi="Georgia" w:cstheme="majorBidi"/>
          <w:b/>
          <w:i/>
          <w:sz w:val="24"/>
          <w:szCs w:val="20"/>
        </w:rPr>
        <w:t xml:space="preserve"> </w:t>
      </w:r>
      <w:r w:rsidRPr="00E067B7">
        <w:rPr>
          <w:rFonts w:eastAsia="Calibri"/>
        </w:rPr>
        <w:t>Ngā Whenua Rāhui </w:t>
      </w:r>
      <w:proofErr w:type="gramStart"/>
      <w:r w:rsidRPr="00E067B7">
        <w:rPr>
          <w:rFonts w:eastAsia="Calibri"/>
        </w:rPr>
        <w:t>kawenata, or</w:t>
      </w:r>
      <w:proofErr w:type="gramEnd"/>
      <w:r w:rsidRPr="00E067B7">
        <w:rPr>
          <w:rFonts w:eastAsia="Calibri"/>
        </w:rPr>
        <w:t xml:space="preserve"> planting indigenous shelterbelts and river margins to provide shade, improve water quality, prevents erosion and provides habitat for indigenous birds and insects including pollinators. </w:t>
      </w:r>
    </w:p>
    <w:p w14:paraId="3BB1E933" w14:textId="3296B972" w:rsidR="00C24F4E" w:rsidRDefault="00BD313F" w:rsidP="00EC7A30">
      <w:pPr>
        <w:pStyle w:val="BodyText"/>
        <w:spacing w:after="240"/>
        <w:rPr>
          <w:shd w:val="clear" w:color="auto" w:fill="FFFFFF"/>
        </w:rPr>
      </w:pPr>
      <w:r w:rsidRPr="00E067B7">
        <w:rPr>
          <w:shd w:val="clear" w:color="auto" w:fill="FFFFFF"/>
        </w:rPr>
        <w:t xml:space="preserve">A </w:t>
      </w:r>
      <w:r w:rsidR="006B62AF" w:rsidRPr="00E067B7">
        <w:rPr>
          <w:shd w:val="clear" w:color="auto" w:fill="FFFFFF"/>
        </w:rPr>
        <w:t>BCS</w:t>
      </w:r>
      <w:r w:rsidRPr="00E067B7">
        <w:rPr>
          <w:shd w:val="clear" w:color="auto" w:fill="FFFFFF"/>
        </w:rPr>
        <w:t xml:space="preserve"> has the potential to support landholders with their stewardship of land and help Aotearoa transition to more sustainable land uses. </w:t>
      </w:r>
    </w:p>
    <w:p w14:paraId="08E1D6C0" w14:textId="2584724A" w:rsidR="00C24F4E" w:rsidRPr="00E067B7" w:rsidRDefault="000B3AC7" w:rsidP="0030604C">
      <w:pPr>
        <w:pStyle w:val="BodyText"/>
        <w:spacing w:after="240"/>
        <w:jc w:val="center"/>
      </w:pPr>
      <w:r>
        <w:rPr>
          <w:noProof/>
        </w:rPr>
        <w:drawing>
          <wp:inline distT="0" distB="0" distL="0" distR="0" wp14:anchorId="65213867" wp14:editId="6E7CD47A">
            <wp:extent cx="3741958" cy="2870200"/>
            <wp:effectExtent l="0" t="0" r="0" b="6350"/>
            <wp:docPr id="14" name="Picture 14" descr="Photo of Te Hanga Kawenata showing native plants and rolling hills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Photo of Te Hanga Kawenata showing native plants and rolling hills in the background."/>
                    <pic:cNvPicPr/>
                  </pic:nvPicPr>
                  <pic:blipFill rotWithShape="1">
                    <a:blip r:embed="rId39"/>
                    <a:srcRect l="13083" r="18078" b="6373"/>
                    <a:stretch/>
                  </pic:blipFill>
                  <pic:spPr bwMode="auto">
                    <a:xfrm>
                      <a:off x="0" y="0"/>
                      <a:ext cx="3741958" cy="2870200"/>
                    </a:xfrm>
                    <a:prstGeom prst="rect">
                      <a:avLst/>
                    </a:prstGeom>
                    <a:ln>
                      <a:noFill/>
                    </a:ln>
                    <a:extLst>
                      <a:ext uri="{53640926-AAD7-44D8-BBD7-CCE9431645EC}">
                        <a14:shadowObscured xmlns:a14="http://schemas.microsoft.com/office/drawing/2010/main"/>
                      </a:ext>
                    </a:extLst>
                  </pic:spPr>
                </pic:pic>
              </a:graphicData>
            </a:graphic>
          </wp:inline>
        </w:drawing>
      </w:r>
    </w:p>
    <w:p w14:paraId="7DB56AA9" w14:textId="11B3E8D3" w:rsidR="00E93297" w:rsidRPr="00E067B7" w:rsidRDefault="00D30040" w:rsidP="0093577A">
      <w:pPr>
        <w:pStyle w:val="Note"/>
      </w:pPr>
      <w:proofErr w:type="spellStart"/>
      <w:r>
        <w:t>Te</w:t>
      </w:r>
      <w:proofErr w:type="spellEnd"/>
      <w:r>
        <w:t xml:space="preserve"> </w:t>
      </w:r>
      <w:proofErr w:type="spellStart"/>
      <w:r>
        <w:t>Hanga</w:t>
      </w:r>
      <w:proofErr w:type="spellEnd"/>
      <w:r>
        <w:t xml:space="preserve"> </w:t>
      </w:r>
      <w:proofErr w:type="spellStart"/>
      <w:r>
        <w:t>Kawenata</w:t>
      </w:r>
      <w:proofErr w:type="spellEnd"/>
      <w:r w:rsidR="004A616D">
        <w:br/>
        <w:t xml:space="preserve">Photo: </w:t>
      </w:r>
      <w:proofErr w:type="spellStart"/>
      <w:r w:rsidR="004A616D">
        <w:t>Ngā</w:t>
      </w:r>
      <w:proofErr w:type="spellEnd"/>
      <w:r w:rsidR="004A616D">
        <w:t xml:space="preserve"> Whenua Rāhui</w:t>
      </w:r>
    </w:p>
    <w:tbl>
      <w:tblPr>
        <w:tblStyle w:val="TableGrid"/>
        <w:tblW w:w="850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single" w:sz="4" w:space="0" w:color="D2DDE1" w:themeColor="background2"/>
          <w:insideV w:val="single" w:sz="4" w:space="0" w:color="D2DDE1" w:themeColor="background2"/>
        </w:tblBorders>
        <w:shd w:val="clear" w:color="auto" w:fill="D2DDE2"/>
        <w:tblLook w:val="04A0" w:firstRow="1" w:lastRow="0" w:firstColumn="1" w:lastColumn="0" w:noHBand="0" w:noVBand="1"/>
      </w:tblPr>
      <w:tblGrid>
        <w:gridCol w:w="8505"/>
      </w:tblGrid>
      <w:tr w:rsidR="00587A20" w:rsidRPr="00E067B7" w14:paraId="313E768D" w14:textId="77777777" w:rsidTr="00587A20">
        <w:tc>
          <w:tcPr>
            <w:tcW w:w="0" w:type="auto"/>
            <w:shd w:val="clear" w:color="auto" w:fill="D2DDE2"/>
          </w:tcPr>
          <w:p w14:paraId="0619195F" w14:textId="1B80AA18" w:rsidR="00587A20" w:rsidRPr="00E067B7" w:rsidRDefault="00587A20" w:rsidP="004B2BC6">
            <w:pPr>
              <w:pStyle w:val="Boxheading"/>
            </w:pPr>
            <w:r w:rsidRPr="00E067B7">
              <w:lastRenderedPageBreak/>
              <w:t xml:space="preserve">Farming with Native Biodiversity </w:t>
            </w:r>
            <w:r w:rsidR="00E7413D">
              <w:t>p</w:t>
            </w:r>
            <w:r w:rsidRPr="00E067B7">
              <w:t xml:space="preserve">ilot </w:t>
            </w:r>
          </w:p>
          <w:p w14:paraId="0BEF0118" w14:textId="294D7F71" w:rsidR="00587A20" w:rsidRPr="00E067B7" w:rsidRDefault="00587A20" w:rsidP="00587A20">
            <w:pPr>
              <w:pStyle w:val="Boxtext"/>
              <w:spacing w:after="80"/>
            </w:pPr>
            <w:r w:rsidRPr="00E067B7">
              <w:t>The Farming with Native Biodiversity pilot project has been developing an approach with industry to enhance, manage and protect native biodiversity on farm. The goal has been to develop training materials</w:t>
            </w:r>
            <w:r w:rsidR="00583214" w:rsidRPr="00E067B7">
              <w:t xml:space="preserve"> and</w:t>
            </w:r>
            <w:r w:rsidRPr="00E067B7">
              <w:t xml:space="preserve"> resources and shar</w:t>
            </w:r>
            <w:r w:rsidR="00583214" w:rsidRPr="00E067B7">
              <w:t>e</w:t>
            </w:r>
            <w:r w:rsidRPr="00E067B7">
              <w:t xml:space="preserve"> information from experts that will support farm advisors and farmers with the skills and confidence to bring native biodiversity into on</w:t>
            </w:r>
            <w:r w:rsidR="00206940" w:rsidRPr="00E067B7">
              <w:noBreakHyphen/>
            </w:r>
            <w:r w:rsidRPr="00E067B7">
              <w:t xml:space="preserve">farm planning. The resources and planning approach aim to encourage farmers to take long-term affirmative action. </w:t>
            </w:r>
          </w:p>
          <w:p w14:paraId="6B09B64E" w14:textId="453C7689" w:rsidR="00587A20" w:rsidRPr="00E067B7" w:rsidRDefault="00587A20" w:rsidP="00587A20">
            <w:pPr>
              <w:pStyle w:val="Boxtext"/>
              <w:spacing w:after="80"/>
            </w:pPr>
            <w:r w:rsidRPr="00E067B7">
              <w:t>This pilot aimed to develop win</w:t>
            </w:r>
            <w:r w:rsidR="00A32381" w:rsidRPr="00E067B7">
              <w:t>–</w:t>
            </w:r>
            <w:r w:rsidRPr="00E067B7">
              <w:t>win solutions</w:t>
            </w:r>
            <w:r w:rsidR="00CE1661" w:rsidRPr="00E067B7">
              <w:t xml:space="preserve"> and</w:t>
            </w:r>
            <w:r w:rsidRPr="00E067B7">
              <w:t xml:space="preserve"> practical actions, making sustainable practi</w:t>
            </w:r>
            <w:r w:rsidR="00A32381" w:rsidRPr="00E067B7">
              <w:t>c</w:t>
            </w:r>
            <w:r w:rsidRPr="00E067B7">
              <w:t>es normal practice and returning the pride to farming through responsible land stewardship. One outcome was that the team worked with 40 farms across Aotearoa New</w:t>
            </w:r>
            <w:r w:rsidR="004B2BC6">
              <w:t> </w:t>
            </w:r>
            <w:r w:rsidRPr="00E067B7">
              <w:t xml:space="preserve">Zealand, and produced 39 farm biodiversity management plans </w:t>
            </w:r>
            <w:r w:rsidR="000E6D4D" w:rsidRPr="00E067B7">
              <w:t xml:space="preserve">that </w:t>
            </w:r>
            <w:r w:rsidRPr="00E067B7">
              <w:t xml:space="preserve">would potentially see 224 individual biodiversity management projects being carried out including enhancement, </w:t>
            </w:r>
            <w:proofErr w:type="gramStart"/>
            <w:r w:rsidRPr="00E067B7">
              <w:t>management</w:t>
            </w:r>
            <w:proofErr w:type="gramEnd"/>
            <w:r w:rsidRPr="00E067B7">
              <w:t xml:space="preserve"> or restoration on:</w:t>
            </w:r>
          </w:p>
          <w:p w14:paraId="6EA3BE34" w14:textId="77777777" w:rsidR="00587A20" w:rsidRPr="00E067B7" w:rsidRDefault="00587A20" w:rsidP="00587A20">
            <w:pPr>
              <w:pStyle w:val="Boxbullet"/>
              <w:spacing w:after="80"/>
              <w:ind w:left="644" w:hanging="360"/>
            </w:pPr>
            <w:r w:rsidRPr="00E067B7">
              <w:t>34 wetlands</w:t>
            </w:r>
          </w:p>
          <w:p w14:paraId="1AC4B213" w14:textId="77777777" w:rsidR="00587A20" w:rsidRPr="00E067B7" w:rsidRDefault="00587A20" w:rsidP="00587A20">
            <w:pPr>
              <w:pStyle w:val="Boxbullet"/>
              <w:spacing w:after="80"/>
              <w:ind w:left="644" w:hanging="360"/>
            </w:pPr>
            <w:r w:rsidRPr="00E067B7">
              <w:t>29 forest remnants</w:t>
            </w:r>
          </w:p>
          <w:p w14:paraId="06F04D03" w14:textId="77777777" w:rsidR="00587A20" w:rsidRPr="00E067B7" w:rsidRDefault="00587A20" w:rsidP="00587A20">
            <w:pPr>
              <w:pStyle w:val="Boxbullet"/>
              <w:spacing w:after="80"/>
              <w:ind w:left="644" w:hanging="360"/>
            </w:pPr>
            <w:r w:rsidRPr="00E067B7">
              <w:t>63 riparian margin restorations</w:t>
            </w:r>
          </w:p>
          <w:p w14:paraId="4BC711DA" w14:textId="133BF68E" w:rsidR="00587A20" w:rsidRPr="00E067B7" w:rsidRDefault="00587A20" w:rsidP="00587A20">
            <w:pPr>
              <w:pStyle w:val="Boxbullet"/>
              <w:spacing w:after="80"/>
              <w:ind w:left="644" w:hanging="360"/>
            </w:pPr>
            <w:r w:rsidRPr="00E067B7">
              <w:t>460</w:t>
            </w:r>
            <w:r w:rsidR="000E6D4D" w:rsidRPr="00E067B7">
              <w:t>-plus</w:t>
            </w:r>
            <w:r w:rsidRPr="00E067B7">
              <w:t xml:space="preserve"> h</w:t>
            </w:r>
            <w:r w:rsidR="000E6D4D" w:rsidRPr="00E067B7">
              <w:t>ectares</w:t>
            </w:r>
            <w:r w:rsidRPr="00E067B7">
              <w:t xml:space="preserve"> of native plantings </w:t>
            </w:r>
          </w:p>
          <w:p w14:paraId="2F04C704" w14:textId="26962582" w:rsidR="00587A20" w:rsidRDefault="00587A20" w:rsidP="00587A20">
            <w:pPr>
              <w:pStyle w:val="Boxbullet"/>
              <w:spacing w:after="80"/>
              <w:ind w:left="644" w:hanging="360"/>
            </w:pPr>
            <w:r w:rsidRPr="00E067B7">
              <w:t>580 h</w:t>
            </w:r>
            <w:r w:rsidR="000E6D4D" w:rsidRPr="00E067B7">
              <w:t>ectares</w:t>
            </w:r>
            <w:r w:rsidRPr="00E067B7">
              <w:t xml:space="preserve"> of marginal land retired into supporting native biodiversity on private land.</w:t>
            </w:r>
          </w:p>
          <w:p w14:paraId="6FEC01A4" w14:textId="20D7F161" w:rsidR="00BB20E0" w:rsidRPr="00E067B7" w:rsidRDefault="000358FD" w:rsidP="00EB51A9">
            <w:pPr>
              <w:pStyle w:val="Boxtext"/>
            </w:pPr>
            <w:r>
              <w:t>Biodiversity credits m</w:t>
            </w:r>
            <w:r w:rsidR="00CD700D">
              <w:t>ay</w:t>
            </w:r>
            <w:r w:rsidR="00DC5C94">
              <w:t xml:space="preserve"> provide </w:t>
            </w:r>
            <w:r w:rsidR="00CD700D">
              <w:t>a potential source of funding to support the implementation of biodiversity</w:t>
            </w:r>
            <w:r w:rsidR="00801D4C">
              <w:t xml:space="preserve"> </w:t>
            </w:r>
            <w:r w:rsidR="005827B7">
              <w:t xml:space="preserve">management </w:t>
            </w:r>
            <w:r w:rsidR="00E75FCB">
              <w:t>plans</w:t>
            </w:r>
            <w:r w:rsidR="005827B7">
              <w:t xml:space="preserve"> on farm</w:t>
            </w:r>
            <w:r w:rsidR="00E75FCB">
              <w:t xml:space="preserve">. </w:t>
            </w:r>
          </w:p>
          <w:p w14:paraId="6553B0BA" w14:textId="6670E550" w:rsidR="00587A20" w:rsidRPr="00E067B7" w:rsidRDefault="00B34B3F">
            <w:pPr>
              <w:pStyle w:val="Boxtext"/>
              <w:spacing w:after="160"/>
              <w:rPr>
                <w:rFonts w:asciiTheme="minorHAnsi" w:eastAsiaTheme="minorHAnsi" w:hAnsiTheme="minorHAnsi"/>
                <w:lang w:eastAsia="en-US"/>
              </w:rPr>
            </w:pPr>
            <w:r w:rsidRPr="00E067B7">
              <w:rPr>
                <w:rFonts w:cstheme="minorHAnsi"/>
                <w:i/>
                <w:noProof/>
              </w:rPr>
              <w:drawing>
                <wp:anchor distT="0" distB="0" distL="114300" distR="114300" simplePos="0" relativeHeight="251658240" behindDoc="1" locked="0" layoutInCell="1" allowOverlap="1" wp14:anchorId="526A9124" wp14:editId="4772042C">
                  <wp:simplePos x="0" y="0"/>
                  <wp:positionH relativeFrom="column">
                    <wp:posOffset>179070</wp:posOffset>
                  </wp:positionH>
                  <wp:positionV relativeFrom="paragraph">
                    <wp:posOffset>845820</wp:posOffset>
                  </wp:positionV>
                  <wp:extent cx="4810125" cy="3607435"/>
                  <wp:effectExtent l="0" t="0" r="9525" b="0"/>
                  <wp:wrapTopAndBottom/>
                  <wp:docPr id="43877893" name="Picture 43877893" descr="An aerial photo of a body of water with riparian plan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77893" name="Picture 43877893" descr="An aerial photo of a body of water with riparian planti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810125" cy="3607435"/>
                          </a:xfrm>
                          <a:prstGeom prst="rect">
                            <a:avLst/>
                          </a:prstGeom>
                        </pic:spPr>
                      </pic:pic>
                    </a:graphicData>
                  </a:graphic>
                  <wp14:sizeRelH relativeFrom="margin">
                    <wp14:pctWidth>0</wp14:pctWidth>
                  </wp14:sizeRelH>
                  <wp14:sizeRelV relativeFrom="margin">
                    <wp14:pctHeight>0</wp14:pctHeight>
                  </wp14:sizeRelV>
                </wp:anchor>
              </w:drawing>
            </w:r>
            <w:r w:rsidR="00587A20" w:rsidRPr="00E067B7">
              <w:t>The N</w:t>
            </w:r>
            <w:r w:rsidR="00332E05" w:rsidRPr="00E067B7">
              <w:t xml:space="preserve">ew </w:t>
            </w:r>
            <w:r w:rsidR="00587A20" w:rsidRPr="00E067B7">
              <w:t>Z</w:t>
            </w:r>
            <w:r w:rsidR="00332E05" w:rsidRPr="00E067B7">
              <w:t>ealand</w:t>
            </w:r>
            <w:r w:rsidR="00587A20" w:rsidRPr="00E067B7">
              <w:t xml:space="preserve"> Landcare Trust is leading this project with support </w:t>
            </w:r>
            <w:r w:rsidR="00332E05" w:rsidRPr="00E067B7">
              <w:t>from</w:t>
            </w:r>
            <w:r w:rsidR="00082E2D">
              <w:t xml:space="preserve"> Fonterra</w:t>
            </w:r>
            <w:r w:rsidR="00587A20" w:rsidRPr="00E067B7">
              <w:t xml:space="preserve"> Living Water, Silver Fern </w:t>
            </w:r>
            <w:proofErr w:type="gramStart"/>
            <w:r w:rsidR="00587A20" w:rsidRPr="00E067B7">
              <w:t>Farms</w:t>
            </w:r>
            <w:proofErr w:type="gramEnd"/>
            <w:r w:rsidR="00587A20" w:rsidRPr="00E067B7">
              <w:t xml:space="preserve"> and the </w:t>
            </w:r>
            <w:proofErr w:type="spellStart"/>
            <w:r w:rsidR="00587A20" w:rsidRPr="00E067B7">
              <w:t>BioHeritage</w:t>
            </w:r>
            <w:proofErr w:type="spellEnd"/>
            <w:r w:rsidR="00587A20" w:rsidRPr="00E067B7">
              <w:t xml:space="preserve"> National Science Challenge</w:t>
            </w:r>
            <w:r w:rsidR="008F22C3" w:rsidRPr="00E067B7">
              <w:t xml:space="preserve"> </w:t>
            </w:r>
            <w:proofErr w:type="spellStart"/>
            <w:r w:rsidR="00587A20" w:rsidRPr="00E067B7">
              <w:t>Ngā</w:t>
            </w:r>
            <w:proofErr w:type="spellEnd"/>
            <w:r w:rsidR="00587A20" w:rsidRPr="00E067B7">
              <w:t xml:space="preserve"> </w:t>
            </w:r>
            <w:proofErr w:type="spellStart"/>
            <w:r w:rsidR="00587A20" w:rsidRPr="00E067B7">
              <w:t>Koiora</w:t>
            </w:r>
            <w:proofErr w:type="spellEnd"/>
            <w:r w:rsidR="00587A20" w:rsidRPr="00E067B7">
              <w:t xml:space="preserve"> Tuku </w:t>
            </w:r>
            <w:proofErr w:type="spellStart"/>
            <w:r w:rsidR="00587A20" w:rsidRPr="00E067B7">
              <w:t>Iho</w:t>
            </w:r>
            <w:proofErr w:type="spellEnd"/>
            <w:r w:rsidR="00587A20" w:rsidRPr="00E067B7">
              <w:t>. The Ministry for Primary Industries Sustainable Food and Fibre Futures fund has provided funding for this project.</w:t>
            </w:r>
          </w:p>
          <w:p w14:paraId="56AFCC53" w14:textId="018F02F3" w:rsidR="00587A20" w:rsidRPr="00E067B7" w:rsidRDefault="00F01862" w:rsidP="00E80636">
            <w:pPr>
              <w:pStyle w:val="Boxtext"/>
              <w:jc w:val="right"/>
            </w:pPr>
            <w:r w:rsidRPr="00E067B7">
              <w:t>Phot</w:t>
            </w:r>
            <w:r w:rsidR="00996AD8" w:rsidRPr="00E067B7">
              <w:t>o</w:t>
            </w:r>
            <w:r w:rsidRPr="00E067B7">
              <w:t>:</w:t>
            </w:r>
            <w:r w:rsidR="00587A20" w:rsidRPr="00E067B7">
              <w:t xml:space="preserve"> Courtesy of Farming with Native Biodiversity</w:t>
            </w:r>
            <w:r w:rsidRPr="00E067B7">
              <w:t>.</w:t>
            </w:r>
          </w:p>
        </w:tc>
      </w:tr>
    </w:tbl>
    <w:p w14:paraId="3BC2AE5B" w14:textId="5D2C0C19" w:rsidR="00675FFF" w:rsidRPr="00E067B7" w:rsidRDefault="00675FFF" w:rsidP="004B2BC6">
      <w:pPr>
        <w:pStyle w:val="Heading2"/>
        <w:spacing w:before="440"/>
      </w:pPr>
      <w:bookmarkStart w:id="78" w:name="_Toc138174051"/>
      <w:bookmarkStart w:id="79" w:name="_Toc138230372"/>
      <w:bookmarkStart w:id="80" w:name="_Toc139446083"/>
      <w:r w:rsidRPr="00E067B7">
        <w:lastRenderedPageBreak/>
        <w:t>A shared global challenge</w:t>
      </w:r>
      <w:bookmarkEnd w:id="78"/>
      <w:bookmarkEnd w:id="79"/>
      <w:bookmarkEnd w:id="80"/>
    </w:p>
    <w:p w14:paraId="3BE0EBC1" w14:textId="77777777" w:rsidR="00B852D3" w:rsidRDefault="00675FFF" w:rsidP="00675FFF">
      <w:pPr>
        <w:pStyle w:val="BodyText"/>
      </w:pPr>
      <w:r w:rsidRPr="00E067B7">
        <w:t>The world is waking up to the dual challenges of the climate change and biodiversity crises, and the risks they pose for the nations and people of the world.</w:t>
      </w:r>
      <w:r w:rsidR="0092784D" w:rsidRPr="00E067B7">
        <w:t xml:space="preserve"> </w:t>
      </w:r>
      <w:r w:rsidR="00AB541C">
        <w:t xml:space="preserve"> </w:t>
      </w:r>
    </w:p>
    <w:p w14:paraId="36A7ABA2" w14:textId="3255D105" w:rsidR="00675FFF" w:rsidRPr="00E067B7" w:rsidRDefault="00EC7A09" w:rsidP="00675FFF">
      <w:pPr>
        <w:pStyle w:val="BodyText"/>
      </w:pPr>
      <w:r>
        <w:t xml:space="preserve">In June </w:t>
      </w:r>
      <w:r w:rsidR="00D06522">
        <w:t xml:space="preserve">2023 </w:t>
      </w:r>
      <w:r w:rsidR="00C2096A">
        <w:t>w</w:t>
      </w:r>
      <w:r w:rsidR="00D06522">
        <w:t>orld leaders</w:t>
      </w:r>
      <w:r w:rsidR="00E4609F">
        <w:rPr>
          <w:rStyle w:val="FootnoteReference"/>
        </w:rPr>
        <w:footnoteReference w:id="18"/>
      </w:r>
      <w:r w:rsidR="00D06522">
        <w:t xml:space="preserve"> </w:t>
      </w:r>
      <w:r w:rsidR="00A00273">
        <w:t>Emma</w:t>
      </w:r>
      <w:r w:rsidR="00F228E2">
        <w:t>nuel Macron</w:t>
      </w:r>
      <w:r w:rsidR="00437E72">
        <w:t xml:space="preserve"> (France)</w:t>
      </w:r>
      <w:r w:rsidR="00485CCA">
        <w:t>, Joe Biden</w:t>
      </w:r>
      <w:r w:rsidR="00437E72">
        <w:t xml:space="preserve"> (U</w:t>
      </w:r>
      <w:r w:rsidR="00481897">
        <w:t>nited States</w:t>
      </w:r>
      <w:r w:rsidR="00437E72">
        <w:t xml:space="preserve">), </w:t>
      </w:r>
      <w:r w:rsidR="00623E7B">
        <w:t>Rishi Sunak (United Kingdom)</w:t>
      </w:r>
      <w:r w:rsidR="00962013">
        <w:t>,</w:t>
      </w:r>
      <w:r w:rsidR="00485CCA">
        <w:t xml:space="preserve"> </w:t>
      </w:r>
      <w:r w:rsidR="00437E72">
        <w:t xml:space="preserve">Mia </w:t>
      </w:r>
      <w:proofErr w:type="spellStart"/>
      <w:r w:rsidR="009A21EC">
        <w:t>Mott</w:t>
      </w:r>
      <w:r w:rsidR="009B1797">
        <w:t>ley</w:t>
      </w:r>
      <w:proofErr w:type="spellEnd"/>
      <w:r w:rsidR="00351288">
        <w:t xml:space="preserve"> (</w:t>
      </w:r>
      <w:r w:rsidR="004E2392">
        <w:t xml:space="preserve">Barbados), </w:t>
      </w:r>
      <w:r w:rsidR="00062E26">
        <w:t xml:space="preserve">Luiz </w:t>
      </w:r>
      <w:r w:rsidR="002E4885">
        <w:t>da Silva (Brazil)</w:t>
      </w:r>
      <w:r w:rsidR="00515832">
        <w:t>, Ursula</w:t>
      </w:r>
      <w:r w:rsidR="00335948">
        <w:t xml:space="preserve"> </w:t>
      </w:r>
      <w:r w:rsidR="00CF26FF">
        <w:t>von</w:t>
      </w:r>
      <w:r w:rsidR="00A57AF3">
        <w:t xml:space="preserve"> der </w:t>
      </w:r>
      <w:proofErr w:type="spellStart"/>
      <w:r w:rsidR="00A57AF3">
        <w:t>Leyl</w:t>
      </w:r>
      <w:r w:rsidR="00984CB9">
        <w:t>e</w:t>
      </w:r>
      <w:r w:rsidR="00A57AF3">
        <w:t>n</w:t>
      </w:r>
      <w:proofErr w:type="spellEnd"/>
      <w:r w:rsidR="00A57AF3">
        <w:t xml:space="preserve"> (EU Commission)</w:t>
      </w:r>
      <w:r w:rsidR="004D29E6">
        <w:t xml:space="preserve">, </w:t>
      </w:r>
      <w:r w:rsidR="00475F65">
        <w:t xml:space="preserve">Charles </w:t>
      </w:r>
      <w:r w:rsidR="009C4B27">
        <w:t xml:space="preserve">Michel </w:t>
      </w:r>
      <w:r w:rsidR="00040A55">
        <w:t>(</w:t>
      </w:r>
      <w:r w:rsidR="00EB0DC8">
        <w:t>EU Cou</w:t>
      </w:r>
      <w:r w:rsidR="00C36839">
        <w:t>ncil</w:t>
      </w:r>
      <w:r w:rsidR="00EB31F9">
        <w:t xml:space="preserve">), </w:t>
      </w:r>
      <w:r w:rsidR="00404E97">
        <w:t>Olaf Scholz</w:t>
      </w:r>
      <w:r w:rsidR="001D1EA7">
        <w:t xml:space="preserve"> (Germany)</w:t>
      </w:r>
      <w:r w:rsidR="005F18F8">
        <w:t>, Fumio Kishida</w:t>
      </w:r>
      <w:r w:rsidR="009560F2">
        <w:t xml:space="preserve"> (Japan), </w:t>
      </w:r>
      <w:r w:rsidR="002C5BCA">
        <w:t>William Ruto (</w:t>
      </w:r>
      <w:r w:rsidR="00000EA2">
        <w:t>Ken</w:t>
      </w:r>
      <w:r w:rsidR="0030225F">
        <w:t xml:space="preserve">ya), </w:t>
      </w:r>
      <w:proofErr w:type="spellStart"/>
      <w:r w:rsidR="00BF0FC8">
        <w:t>Macky</w:t>
      </w:r>
      <w:proofErr w:type="spellEnd"/>
      <w:r w:rsidR="00BF0FC8">
        <w:t xml:space="preserve"> </w:t>
      </w:r>
      <w:proofErr w:type="spellStart"/>
      <w:r w:rsidR="00BF0FC8">
        <w:t>Sall</w:t>
      </w:r>
      <w:proofErr w:type="spellEnd"/>
      <w:r w:rsidR="008B6D35">
        <w:t xml:space="preserve"> (Senegal)</w:t>
      </w:r>
      <w:r w:rsidR="0047134A">
        <w:t>, Cyr</w:t>
      </w:r>
      <w:r w:rsidR="0025607C">
        <w:t xml:space="preserve">il </w:t>
      </w:r>
      <w:proofErr w:type="spellStart"/>
      <w:r w:rsidR="0025607C">
        <w:t>Ramaphosa</w:t>
      </w:r>
      <w:proofErr w:type="spellEnd"/>
      <w:r w:rsidR="00542692">
        <w:t xml:space="preserve"> </w:t>
      </w:r>
      <w:r w:rsidR="00E5459C">
        <w:t>(South Afric</w:t>
      </w:r>
      <w:r w:rsidR="00AB14F7">
        <w:t>a</w:t>
      </w:r>
      <w:r w:rsidR="00E5459C">
        <w:t>)</w:t>
      </w:r>
      <w:r w:rsidR="00D66D64">
        <w:t xml:space="preserve"> and Mohamed </w:t>
      </w:r>
      <w:r w:rsidR="00EA3134">
        <w:t>Al Nahyan (</w:t>
      </w:r>
      <w:r w:rsidR="0065654A">
        <w:t xml:space="preserve">United Arab </w:t>
      </w:r>
      <w:r w:rsidR="00373933">
        <w:t>Emirate</w:t>
      </w:r>
      <w:r w:rsidR="00481897">
        <w:t>s</w:t>
      </w:r>
      <w:r w:rsidR="00B852D3">
        <w:t xml:space="preserve">) </w:t>
      </w:r>
      <w:r w:rsidR="00C461BA">
        <w:t>released an open letter calling for a green transition</w:t>
      </w:r>
      <w:r w:rsidR="00E77ADA">
        <w:t xml:space="preserve"> that leaves no one behind</w:t>
      </w:r>
      <w:r w:rsidR="00CC46A4">
        <w:t>.</w:t>
      </w:r>
      <w:r w:rsidR="00D06522">
        <w:t xml:space="preserve"> </w:t>
      </w:r>
      <w:r w:rsidR="00DF3206">
        <w:t>The letter noted</w:t>
      </w:r>
      <w:r w:rsidR="006652F8">
        <w:t xml:space="preserve"> amongst other things</w:t>
      </w:r>
      <w:r w:rsidR="00343F3A">
        <w:t xml:space="preserve"> </w:t>
      </w:r>
      <w:r w:rsidR="00EC6621">
        <w:t>‘</w:t>
      </w:r>
      <w:r w:rsidR="005349CD" w:rsidRPr="00D2532E">
        <w:t xml:space="preserve">the need for </w:t>
      </w:r>
      <w:r w:rsidR="00B06E1E" w:rsidRPr="00BC4BFB">
        <w:t>new, innovative, and sustainable sources of finance, such as debt buy-backs, engagement from sectors that prosper thanks to globalisation, and more trusted carbon and biodiversity</w:t>
      </w:r>
      <w:r w:rsidR="00823572" w:rsidRPr="00D2532E">
        <w:t xml:space="preserve"> </w:t>
      </w:r>
      <w:r w:rsidR="00B06E1E" w:rsidRPr="006303A5">
        <w:t>credit markets.</w:t>
      </w:r>
      <w:r w:rsidR="00823572" w:rsidRPr="00D2532E">
        <w:t>’</w:t>
      </w:r>
    </w:p>
    <w:p w14:paraId="59702B3C" w14:textId="2F9EC3DC" w:rsidR="00675FFF" w:rsidRPr="00E067B7" w:rsidRDefault="00675FFF" w:rsidP="00675FFF">
      <w:pPr>
        <w:pStyle w:val="BodyText"/>
      </w:pPr>
      <w:r w:rsidRPr="00E067B7">
        <w:t xml:space="preserve">New Zealand is party to the </w:t>
      </w:r>
      <w:hyperlink r:id="rId41" w:history="1">
        <w:r w:rsidRPr="00E067B7">
          <w:rPr>
            <w:rStyle w:val="Hyperlink"/>
          </w:rPr>
          <w:t>Convention on Biological Diversity</w:t>
        </w:r>
      </w:hyperlink>
      <w:r w:rsidRPr="00E067B7">
        <w:t xml:space="preserve">. This promotes the development of global targets, national strategies and action plans for the conservation and sustainable use of biodiversity. </w:t>
      </w:r>
    </w:p>
    <w:p w14:paraId="3F377E47" w14:textId="4289328B" w:rsidR="00675FFF" w:rsidRPr="00E067B7" w:rsidRDefault="00675FFF" w:rsidP="004B2BC6">
      <w:pPr>
        <w:pStyle w:val="BodyText"/>
        <w:keepLines/>
        <w:spacing w:after="100"/>
      </w:pPr>
      <w:r w:rsidRPr="00E067B7">
        <w:t xml:space="preserve">In December 2022, </w:t>
      </w:r>
      <w:r w:rsidR="002D6539" w:rsidRPr="00E067B7">
        <w:t>Convention on Biological Diversity</w:t>
      </w:r>
      <w:r w:rsidRPr="00E067B7">
        <w:t xml:space="preserve"> parties agreed to the </w:t>
      </w:r>
      <w:hyperlink r:id="rId42" w:history="1">
        <w:r w:rsidRPr="00E067B7">
          <w:rPr>
            <w:rStyle w:val="Hyperlink"/>
          </w:rPr>
          <w:t>Kunming-Montreal Global Biodiversity Framework</w:t>
        </w:r>
      </w:hyperlink>
      <w:r w:rsidRPr="00E067B7">
        <w:t xml:space="preserve"> (the Framework), under which they committed to contribute to</w:t>
      </w:r>
      <w:r w:rsidR="004B2BC6">
        <w:t> </w:t>
      </w:r>
      <w:r w:rsidRPr="00E067B7">
        <w:t>4 global goals and 23 global targets to halt and reverse biodiversity loss by 2030. This includes a commitment to scale up positive incentives for the conservation and sustainable use</w:t>
      </w:r>
      <w:r w:rsidR="00874136">
        <w:t> </w:t>
      </w:r>
      <w:r w:rsidRPr="00E067B7">
        <w:t xml:space="preserve">of biodiversity. </w:t>
      </w:r>
    </w:p>
    <w:p w14:paraId="4EF44FB2" w14:textId="4DFB3387" w:rsidR="00675FFF" w:rsidRPr="00E067B7" w:rsidRDefault="00F359F0" w:rsidP="00CA0E7F">
      <w:pPr>
        <w:pStyle w:val="BodyText"/>
        <w:spacing w:after="100"/>
      </w:pPr>
      <w:hyperlink r:id="rId43" w:history="1">
        <w:r w:rsidR="00675FFF" w:rsidRPr="008859B3">
          <w:rPr>
            <w:rStyle w:val="Hyperlink"/>
            <w:i/>
            <w:iCs/>
          </w:rPr>
          <w:t>Te Mana o te Taiao – Aotearoa New Zealand Biodiversity Strategy</w:t>
        </w:r>
      </w:hyperlink>
      <w:r w:rsidR="00675FFF" w:rsidRPr="00E067B7">
        <w:t xml:space="preserve"> forms part of </w:t>
      </w:r>
      <w:r w:rsidR="00B24FF3" w:rsidRPr="00E067B7">
        <w:t xml:space="preserve">Aotearoa </w:t>
      </w:r>
      <w:r w:rsidR="00675FFF" w:rsidRPr="00E067B7">
        <w:t xml:space="preserve">New Zealand’s commitment to help halt global biodiversity loss under the </w:t>
      </w:r>
      <w:r w:rsidR="002D6539" w:rsidRPr="00E067B7">
        <w:t>Convention on Biological Diversity</w:t>
      </w:r>
      <w:r w:rsidR="00675FFF" w:rsidRPr="00E067B7">
        <w:t xml:space="preserve">. It sets out our approach </w:t>
      </w:r>
      <w:r w:rsidR="00675FFF" w:rsidRPr="00E067B7">
        <w:rPr>
          <w:rFonts w:eastAsia="Calibri" w:cs="Calibri"/>
        </w:rPr>
        <w:t>to</w:t>
      </w:r>
      <w:r w:rsidR="00675FFF" w:rsidRPr="00E067B7">
        <w:t xml:space="preserve"> the protection, </w:t>
      </w:r>
      <w:proofErr w:type="gramStart"/>
      <w:r w:rsidR="00675FFF" w:rsidRPr="00E067B7">
        <w:t>restoration</w:t>
      </w:r>
      <w:proofErr w:type="gramEnd"/>
      <w:r w:rsidR="00675FFF" w:rsidRPr="00E067B7">
        <w:t xml:space="preserve"> and sustainable use of biodiversity for the next 30 years. </w:t>
      </w:r>
    </w:p>
    <w:p w14:paraId="0DA23AB5" w14:textId="2F747F76" w:rsidR="00675FFF" w:rsidRPr="00E067B7" w:rsidRDefault="00675FFF" w:rsidP="00CA0E7F">
      <w:pPr>
        <w:pStyle w:val="BodyText"/>
        <w:spacing w:after="100"/>
      </w:pPr>
      <w:r w:rsidRPr="00E067B7">
        <w:t xml:space="preserve">The </w:t>
      </w:r>
      <w:hyperlink r:id="rId44" w:history="1">
        <w:r w:rsidRPr="00E067B7">
          <w:rPr>
            <w:rStyle w:val="Hyperlink"/>
          </w:rPr>
          <w:t>A</w:t>
        </w:r>
        <w:r w:rsidR="005C5B13" w:rsidRPr="00E067B7">
          <w:rPr>
            <w:rStyle w:val="Hyperlink"/>
          </w:rPr>
          <w:t xml:space="preserve">otearoa </w:t>
        </w:r>
        <w:r w:rsidRPr="00E067B7">
          <w:rPr>
            <w:rStyle w:val="Hyperlink"/>
          </w:rPr>
          <w:t>N</w:t>
        </w:r>
        <w:r w:rsidR="005C5B13" w:rsidRPr="00E067B7">
          <w:rPr>
            <w:rStyle w:val="Hyperlink"/>
          </w:rPr>
          <w:t xml:space="preserve">ew </w:t>
        </w:r>
        <w:r w:rsidRPr="00E067B7">
          <w:rPr>
            <w:rStyle w:val="Hyperlink"/>
          </w:rPr>
          <w:t>Z</w:t>
        </w:r>
        <w:r w:rsidR="005C5B13" w:rsidRPr="00E067B7">
          <w:rPr>
            <w:rStyle w:val="Hyperlink"/>
          </w:rPr>
          <w:t xml:space="preserve">ealand </w:t>
        </w:r>
        <w:r w:rsidRPr="00E067B7">
          <w:rPr>
            <w:rStyle w:val="Hyperlink"/>
          </w:rPr>
          <w:t>B</w:t>
        </w:r>
        <w:r w:rsidR="005C5B13" w:rsidRPr="00E067B7">
          <w:rPr>
            <w:rStyle w:val="Hyperlink"/>
          </w:rPr>
          <w:t>iodivers</w:t>
        </w:r>
        <w:r w:rsidR="00215F83" w:rsidRPr="00E067B7">
          <w:rPr>
            <w:rStyle w:val="Hyperlink"/>
          </w:rPr>
          <w:t xml:space="preserve">ity </w:t>
        </w:r>
        <w:r w:rsidRPr="00E067B7">
          <w:rPr>
            <w:rStyle w:val="Hyperlink"/>
          </w:rPr>
          <w:t>S</w:t>
        </w:r>
        <w:r w:rsidR="00215F83" w:rsidRPr="00E067B7">
          <w:rPr>
            <w:rStyle w:val="Hyperlink"/>
          </w:rPr>
          <w:t>trategy</w:t>
        </w:r>
        <w:r w:rsidRPr="00E067B7">
          <w:rPr>
            <w:rStyle w:val="Hyperlink"/>
          </w:rPr>
          <w:t xml:space="preserve"> Implementation Plan</w:t>
        </w:r>
      </w:hyperlink>
      <w:r w:rsidRPr="00E067B7">
        <w:t xml:space="preserve"> calls for the exploration of tools, products, services and financial incentives for positive biodiversity. This could include a</w:t>
      </w:r>
      <w:r w:rsidR="00DE0D1A" w:rsidRPr="00E067B7">
        <w:t> </w:t>
      </w:r>
      <w:r w:rsidRPr="00E067B7">
        <w:t xml:space="preserve">BCS. </w:t>
      </w:r>
    </w:p>
    <w:p w14:paraId="23B2D978" w14:textId="0E72AA1C" w:rsidR="00675FFF" w:rsidRPr="00E067B7" w:rsidRDefault="00675FFF" w:rsidP="00CA0E7F">
      <w:pPr>
        <w:pStyle w:val="BodyText"/>
        <w:spacing w:after="100"/>
      </w:pPr>
      <w:r w:rsidRPr="00E067B7">
        <w:t>In response to the climate change crisis</w:t>
      </w:r>
      <w:r w:rsidR="00DE0D1A" w:rsidRPr="00E067B7">
        <w:t>,</w:t>
      </w:r>
      <w:r w:rsidRPr="00E067B7">
        <w:t xml:space="preserve"> </w:t>
      </w:r>
      <w:r w:rsidR="00DE0D1A" w:rsidRPr="00E067B7">
        <w:t>Aotearoa</w:t>
      </w:r>
      <w:r w:rsidRPr="00E067B7">
        <w:t xml:space="preserve"> is also party to the </w:t>
      </w:r>
      <w:hyperlink r:id="rId45" w:history="1">
        <w:r w:rsidRPr="00E067B7">
          <w:rPr>
            <w:rStyle w:val="Hyperlink"/>
          </w:rPr>
          <w:t>Paris Agreement</w:t>
        </w:r>
      </w:hyperlink>
      <w:r w:rsidRPr="00E067B7">
        <w:rPr>
          <w:rStyle w:val="Hyperlink"/>
        </w:rPr>
        <w:t xml:space="preserve">. </w:t>
      </w:r>
      <w:r w:rsidRPr="00E067B7">
        <w:t xml:space="preserve">This notes the importance of ensuring the integrity of all ecosystems and protecting biodiversity when addressing climate change. </w:t>
      </w:r>
      <w:r w:rsidR="00D578E0" w:rsidRPr="00E067B7">
        <w:t>Aotearoa New Zealand’s</w:t>
      </w:r>
      <w:r w:rsidRPr="00E067B7">
        <w:t xml:space="preserve"> first </w:t>
      </w:r>
      <w:hyperlink r:id="rId46" w:history="1">
        <w:r w:rsidRPr="00E067B7">
          <w:rPr>
            <w:rStyle w:val="Hyperlink"/>
          </w:rPr>
          <w:t>National Adaptation Plan</w:t>
        </w:r>
      </w:hyperlink>
      <w:r w:rsidRPr="00E067B7">
        <w:t xml:space="preserve"> and </w:t>
      </w:r>
      <w:hyperlink r:id="rId47" w:history="1">
        <w:r w:rsidRPr="00E067B7">
          <w:rPr>
            <w:rStyle w:val="Hyperlink"/>
          </w:rPr>
          <w:t>Emissions Reduction Plan</w:t>
        </w:r>
      </w:hyperlink>
      <w:r w:rsidRPr="00E067B7">
        <w:t xml:space="preserve"> include actions </w:t>
      </w:r>
      <w:r w:rsidR="00BE77D2" w:rsidRPr="00E067B7">
        <w:t xml:space="preserve">that </w:t>
      </w:r>
      <w:r w:rsidRPr="00E067B7">
        <w:t xml:space="preserve">will help improve the alignment between climate and biodiversity actions. </w:t>
      </w:r>
    </w:p>
    <w:p w14:paraId="1F4D8E69" w14:textId="70373766" w:rsidR="00675FFF" w:rsidRDefault="00675FFF" w:rsidP="004177C7">
      <w:pPr>
        <w:pStyle w:val="BodyText"/>
        <w:spacing w:after="240"/>
      </w:pPr>
      <w:r w:rsidRPr="00E067B7">
        <w:t xml:space="preserve">A BCS could support these endeavours. It would encourage investment using nature-based solutions to reduce emissions, enhance biodiversity and increase </w:t>
      </w:r>
      <w:r w:rsidR="004177C7" w:rsidRPr="00E067B7">
        <w:t xml:space="preserve">Aotearoa </w:t>
      </w:r>
      <w:r w:rsidRPr="00E067B7">
        <w:t xml:space="preserve">New Zealand’s resilience and adaptation to a changing environment. </w:t>
      </w:r>
    </w:p>
    <w:p w14:paraId="0364ED6A" w14:textId="77777777" w:rsidR="00166209" w:rsidRDefault="00166209" w:rsidP="004177C7">
      <w:pPr>
        <w:pStyle w:val="BodyText"/>
        <w:spacing w:after="240"/>
      </w:pPr>
    </w:p>
    <w:p w14:paraId="17F2E4C4" w14:textId="77777777" w:rsidR="00166209" w:rsidRPr="00E067B7" w:rsidRDefault="00166209" w:rsidP="004177C7">
      <w:pPr>
        <w:pStyle w:val="BodyText"/>
        <w:spacing w:after="240"/>
      </w:pPr>
    </w:p>
    <w:tbl>
      <w:tblPr>
        <w:tblStyle w:val="TableGrid"/>
        <w:tblW w:w="850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single" w:sz="4" w:space="0" w:color="D2DDE1" w:themeColor="background2"/>
          <w:insideV w:val="single" w:sz="4" w:space="0" w:color="D2DDE1" w:themeColor="background2"/>
        </w:tblBorders>
        <w:shd w:val="clear" w:color="auto" w:fill="D2DDE2"/>
        <w:tblLook w:val="04A0" w:firstRow="1" w:lastRow="0" w:firstColumn="1" w:lastColumn="0" w:noHBand="0" w:noVBand="1"/>
      </w:tblPr>
      <w:tblGrid>
        <w:gridCol w:w="8505"/>
      </w:tblGrid>
      <w:tr w:rsidR="00952735" w:rsidRPr="00E067B7" w14:paraId="363BCA1F" w14:textId="77777777" w:rsidTr="004177C7">
        <w:tc>
          <w:tcPr>
            <w:tcW w:w="0" w:type="auto"/>
            <w:shd w:val="clear" w:color="auto" w:fill="D2DDE2"/>
          </w:tcPr>
          <w:p w14:paraId="62C40256" w14:textId="4225CE65" w:rsidR="00952735" w:rsidRPr="00E067B7" w:rsidRDefault="00952735" w:rsidP="004177C7">
            <w:pPr>
              <w:pStyle w:val="Boxheading"/>
              <w:keepNext w:val="0"/>
            </w:pPr>
            <w:proofErr w:type="spellStart"/>
            <w:r w:rsidRPr="00E067B7">
              <w:lastRenderedPageBreak/>
              <w:t>Te</w:t>
            </w:r>
            <w:proofErr w:type="spellEnd"/>
            <w:r w:rsidRPr="00E067B7">
              <w:t xml:space="preserve"> </w:t>
            </w:r>
            <w:proofErr w:type="spellStart"/>
            <w:r w:rsidRPr="00E067B7">
              <w:t>Hoiere</w:t>
            </w:r>
            <w:proofErr w:type="spellEnd"/>
            <w:r w:rsidRPr="00E067B7">
              <w:t xml:space="preserve">/Pelorus Catchment </w:t>
            </w:r>
            <w:r w:rsidR="005313CA">
              <w:t>r</w:t>
            </w:r>
            <w:r w:rsidRPr="00E067B7">
              <w:t xml:space="preserve">estoration </w:t>
            </w:r>
            <w:r w:rsidR="005313CA">
              <w:t>p</w:t>
            </w:r>
            <w:r w:rsidRPr="00E067B7">
              <w:t>roject</w:t>
            </w:r>
            <w:r w:rsidR="00BF7D62">
              <w:t xml:space="preserve"> </w:t>
            </w:r>
            <w:r w:rsidR="0060535D">
              <w:t>–</w:t>
            </w:r>
            <w:r w:rsidR="00BF7D62">
              <w:t xml:space="preserve"> </w:t>
            </w:r>
            <w:r w:rsidR="00A76F8A">
              <w:t xml:space="preserve">using </w:t>
            </w:r>
            <w:r w:rsidR="005313CA">
              <w:t>n</w:t>
            </w:r>
            <w:r w:rsidR="0060535D">
              <w:t>ature</w:t>
            </w:r>
            <w:r w:rsidR="005313CA">
              <w:t>-</w:t>
            </w:r>
            <w:r w:rsidR="0060535D">
              <w:t xml:space="preserve">based </w:t>
            </w:r>
            <w:proofErr w:type="gramStart"/>
            <w:r w:rsidR="0060535D">
              <w:t>solutions</w:t>
            </w:r>
            <w:proofErr w:type="gramEnd"/>
          </w:p>
          <w:p w14:paraId="149A7968" w14:textId="77777777" w:rsidR="00952735" w:rsidRPr="00E067B7" w:rsidRDefault="00952735" w:rsidP="00094BE0">
            <w:pPr>
              <w:pStyle w:val="Boxtext"/>
              <w:spacing w:after="80"/>
            </w:pPr>
            <w:r w:rsidRPr="00E067B7">
              <w:t xml:space="preserve">Identified as a priority by the Kotahitanga </w:t>
            </w:r>
            <w:proofErr w:type="spellStart"/>
            <w:r w:rsidRPr="00E067B7">
              <w:t>mō</w:t>
            </w:r>
            <w:proofErr w:type="spellEnd"/>
            <w:r w:rsidRPr="00E067B7">
              <w:t xml:space="preserve"> </w:t>
            </w:r>
            <w:proofErr w:type="spellStart"/>
            <w:r w:rsidRPr="00E067B7">
              <w:t>te</w:t>
            </w:r>
            <w:proofErr w:type="spellEnd"/>
            <w:r w:rsidRPr="00E067B7">
              <w:t xml:space="preserve"> </w:t>
            </w:r>
            <w:proofErr w:type="spellStart"/>
            <w:r w:rsidRPr="00E067B7">
              <w:t>Taiao</w:t>
            </w:r>
            <w:proofErr w:type="spellEnd"/>
            <w:r w:rsidRPr="00E067B7">
              <w:t xml:space="preserve"> Alliance, the </w:t>
            </w:r>
            <w:proofErr w:type="spellStart"/>
            <w:r w:rsidRPr="00E067B7">
              <w:t>Te</w:t>
            </w:r>
            <w:proofErr w:type="spellEnd"/>
            <w:r w:rsidRPr="00E067B7">
              <w:t xml:space="preserve"> </w:t>
            </w:r>
            <w:proofErr w:type="spellStart"/>
            <w:r w:rsidRPr="00E067B7">
              <w:t>Hoiere</w:t>
            </w:r>
            <w:proofErr w:type="spellEnd"/>
            <w:r w:rsidRPr="00E067B7">
              <w:t xml:space="preserve"> project is a partnership for environmental leadership across the Top of the South Island. Its purpose is the restoration of mauri and </w:t>
            </w:r>
            <w:proofErr w:type="spellStart"/>
            <w:r w:rsidRPr="00E067B7">
              <w:t>wairua</w:t>
            </w:r>
            <w:proofErr w:type="spellEnd"/>
            <w:r w:rsidRPr="00E067B7">
              <w:t xml:space="preserve"> of the river and estuary from the mountains to the sea.</w:t>
            </w:r>
          </w:p>
          <w:p w14:paraId="05304E4C" w14:textId="77777777" w:rsidR="00952735" w:rsidRPr="00E067B7" w:rsidRDefault="00952735" w:rsidP="00CA0E7F">
            <w:pPr>
              <w:pStyle w:val="Boxtext"/>
              <w:spacing w:before="100" w:after="80"/>
            </w:pPr>
            <w:r w:rsidRPr="00E067B7">
              <w:t>Participants:</w:t>
            </w:r>
          </w:p>
          <w:p w14:paraId="29385FF9" w14:textId="53E64FC8" w:rsidR="00952735" w:rsidRPr="00E067B7" w:rsidRDefault="00FC766A" w:rsidP="00094BE0">
            <w:pPr>
              <w:pStyle w:val="Boxbullet"/>
              <w:spacing w:after="80"/>
              <w:ind w:left="644" w:hanging="360"/>
            </w:pPr>
            <w:r w:rsidRPr="00E067B7">
              <w:t>i</w:t>
            </w:r>
            <w:r w:rsidR="00952735" w:rsidRPr="00E067B7">
              <w:t xml:space="preserve">wi </w:t>
            </w:r>
          </w:p>
          <w:p w14:paraId="72C6AD4B" w14:textId="0E3671C4" w:rsidR="00952735" w:rsidRPr="00E067B7" w:rsidRDefault="00FC766A" w:rsidP="00094BE0">
            <w:pPr>
              <w:pStyle w:val="Boxbullet"/>
              <w:spacing w:after="80"/>
              <w:ind w:left="644" w:hanging="360"/>
            </w:pPr>
            <w:r w:rsidRPr="00E067B7">
              <w:t>l</w:t>
            </w:r>
            <w:r w:rsidR="00952735" w:rsidRPr="00E067B7">
              <w:t xml:space="preserve">ocal </w:t>
            </w:r>
            <w:r w:rsidRPr="00E067B7">
              <w:t>g</w:t>
            </w:r>
            <w:r w:rsidR="00952735" w:rsidRPr="00E067B7">
              <w:t xml:space="preserve">overnment </w:t>
            </w:r>
          </w:p>
          <w:p w14:paraId="4AF30E48" w14:textId="69307609" w:rsidR="00952735" w:rsidRPr="00E067B7" w:rsidRDefault="00FC766A" w:rsidP="00094BE0">
            <w:pPr>
              <w:pStyle w:val="Boxbullet"/>
              <w:spacing w:after="80"/>
              <w:ind w:left="644" w:hanging="360"/>
            </w:pPr>
            <w:r w:rsidRPr="00E067B7">
              <w:t>c</w:t>
            </w:r>
            <w:r w:rsidR="00952735" w:rsidRPr="00E067B7">
              <w:t xml:space="preserve">entral </w:t>
            </w:r>
            <w:r w:rsidRPr="00E067B7">
              <w:t>g</w:t>
            </w:r>
            <w:r w:rsidR="00952735" w:rsidRPr="00E067B7">
              <w:t>overnment (D</w:t>
            </w:r>
            <w:r w:rsidRPr="00E067B7">
              <w:t>epartment of Conservation</w:t>
            </w:r>
            <w:r w:rsidR="00952735" w:rsidRPr="00E067B7">
              <w:t xml:space="preserve"> priority and M</w:t>
            </w:r>
            <w:r w:rsidRPr="00E067B7">
              <w:t xml:space="preserve">inistry for the </w:t>
            </w:r>
            <w:r w:rsidR="00E06CAD" w:rsidRPr="00E067B7">
              <w:t>Environment</w:t>
            </w:r>
            <w:r w:rsidRPr="00E067B7">
              <w:t xml:space="preserve"> </w:t>
            </w:r>
            <w:r w:rsidR="00F95DC6" w:rsidRPr="00E067B7">
              <w:t>a</w:t>
            </w:r>
            <w:r w:rsidR="00952735" w:rsidRPr="00E067B7">
              <w:t>t-</w:t>
            </w:r>
            <w:r w:rsidR="00F95DC6" w:rsidRPr="00E067B7">
              <w:t>r</w:t>
            </w:r>
            <w:r w:rsidR="00952735" w:rsidRPr="00E067B7">
              <w:t xml:space="preserve">isk catchment) </w:t>
            </w:r>
          </w:p>
          <w:p w14:paraId="6977B9B1" w14:textId="657C10ED" w:rsidR="00952735" w:rsidRPr="00E067B7" w:rsidRDefault="00D537EA" w:rsidP="00094BE0">
            <w:pPr>
              <w:pStyle w:val="Boxbullet"/>
              <w:spacing w:after="80"/>
              <w:ind w:left="644" w:hanging="360"/>
            </w:pPr>
            <w:r w:rsidRPr="00E067B7">
              <w:t>c</w:t>
            </w:r>
            <w:r w:rsidR="00952735" w:rsidRPr="00E067B7">
              <w:t xml:space="preserve">ommunity and </w:t>
            </w:r>
            <w:proofErr w:type="gramStart"/>
            <w:r w:rsidR="00952735" w:rsidRPr="00E067B7">
              <w:t>land</w:t>
            </w:r>
            <w:r w:rsidRPr="00E067B7">
              <w:t xml:space="preserve"> </w:t>
            </w:r>
            <w:r w:rsidR="00952735" w:rsidRPr="00E067B7">
              <w:t>owners</w:t>
            </w:r>
            <w:proofErr w:type="gramEnd"/>
            <w:r w:rsidR="00952735" w:rsidRPr="00E067B7">
              <w:t xml:space="preserve"> </w:t>
            </w:r>
          </w:p>
          <w:p w14:paraId="311BBDD4" w14:textId="2D5482B0" w:rsidR="00952735" w:rsidRPr="00E067B7" w:rsidRDefault="00D537EA" w:rsidP="00094BE0">
            <w:pPr>
              <w:pStyle w:val="Boxbullet"/>
              <w:spacing w:after="80"/>
              <w:ind w:left="644" w:hanging="360"/>
            </w:pPr>
            <w:r w:rsidRPr="00E067B7">
              <w:t>f</w:t>
            </w:r>
            <w:r w:rsidR="00952735" w:rsidRPr="00E067B7">
              <w:t>arming and fishing industry</w:t>
            </w:r>
            <w:r w:rsidRPr="00E067B7">
              <w:t>.</w:t>
            </w:r>
            <w:r w:rsidR="00952735" w:rsidRPr="00E067B7">
              <w:t xml:space="preserve"> </w:t>
            </w:r>
          </w:p>
          <w:p w14:paraId="104E3187" w14:textId="77777777" w:rsidR="00952735" w:rsidRPr="00E067B7" w:rsidRDefault="00952735" w:rsidP="00CA0E7F">
            <w:pPr>
              <w:pStyle w:val="Boxtext"/>
              <w:spacing w:before="100" w:after="80"/>
            </w:pPr>
            <w:r w:rsidRPr="00E067B7">
              <w:t>Interventions:</w:t>
            </w:r>
          </w:p>
          <w:p w14:paraId="22CED4C6" w14:textId="54901ABD" w:rsidR="00952735" w:rsidRPr="00E067B7" w:rsidRDefault="00D537EA" w:rsidP="00094BE0">
            <w:pPr>
              <w:pStyle w:val="Boxbullet"/>
              <w:spacing w:after="80"/>
              <w:ind w:left="644" w:hanging="360"/>
            </w:pPr>
            <w:r w:rsidRPr="00E067B7">
              <w:t>r</w:t>
            </w:r>
            <w:r w:rsidR="00952735" w:rsidRPr="00E067B7">
              <w:t xml:space="preserve">iparian fencing, weed control </w:t>
            </w:r>
            <w:r w:rsidRPr="00E067B7">
              <w:t>and</w:t>
            </w:r>
            <w:r w:rsidR="00952735" w:rsidRPr="00E067B7">
              <w:t xml:space="preserve"> native planting using eco</w:t>
            </w:r>
            <w:r w:rsidR="00E06CAD">
              <w:t>-</w:t>
            </w:r>
            <w:r w:rsidR="00952735" w:rsidRPr="00E067B7">
              <w:t xml:space="preserve">sourced </w:t>
            </w:r>
            <w:proofErr w:type="gramStart"/>
            <w:r w:rsidR="00952735" w:rsidRPr="00E067B7">
              <w:t>plants</w:t>
            </w:r>
            <w:proofErr w:type="gramEnd"/>
          </w:p>
          <w:p w14:paraId="73C56367" w14:textId="08B0EF2E" w:rsidR="00952735" w:rsidRPr="00E067B7" w:rsidRDefault="00D537EA" w:rsidP="00094BE0">
            <w:pPr>
              <w:pStyle w:val="Boxbullet"/>
              <w:spacing w:after="80"/>
              <w:ind w:left="644" w:hanging="360"/>
            </w:pPr>
            <w:r w:rsidRPr="00E067B7">
              <w:t>u</w:t>
            </w:r>
            <w:r w:rsidR="00952735" w:rsidRPr="00E067B7">
              <w:t>se of dung beetles on pasture</w:t>
            </w:r>
            <w:r w:rsidRPr="00E067B7">
              <w:t>.</w:t>
            </w:r>
          </w:p>
          <w:p w14:paraId="76835E73" w14:textId="77777777" w:rsidR="00952735" w:rsidRPr="00E067B7" w:rsidRDefault="00952735" w:rsidP="00CA0E7F">
            <w:pPr>
              <w:pStyle w:val="Boxtext"/>
              <w:spacing w:before="100" w:after="80"/>
            </w:pPr>
            <w:r w:rsidRPr="00E067B7">
              <w:t>Outcomes:</w:t>
            </w:r>
          </w:p>
          <w:p w14:paraId="28CB61AF" w14:textId="59AE4BEA" w:rsidR="00952735" w:rsidRPr="00E067B7" w:rsidRDefault="00D537EA" w:rsidP="00094BE0">
            <w:pPr>
              <w:pStyle w:val="Boxbullet"/>
              <w:spacing w:after="80"/>
              <w:ind w:left="644" w:hanging="360"/>
            </w:pPr>
            <w:r w:rsidRPr="00E067B7">
              <w:t>i</w:t>
            </w:r>
            <w:r w:rsidR="00952735" w:rsidRPr="00E067B7">
              <w:t>ncreased water quality, soil stability and biodiversity</w:t>
            </w:r>
          </w:p>
          <w:p w14:paraId="1D6F2C73" w14:textId="75ECC5A7" w:rsidR="00952735" w:rsidRPr="00E067B7" w:rsidRDefault="00D537EA" w:rsidP="00094BE0">
            <w:pPr>
              <w:pStyle w:val="Boxbullet"/>
              <w:spacing w:after="80"/>
              <w:ind w:left="644" w:hanging="360"/>
            </w:pPr>
            <w:r w:rsidRPr="00E067B7">
              <w:t>r</w:t>
            </w:r>
            <w:r w:rsidR="00952735" w:rsidRPr="00E067B7">
              <w:t>educed run</w:t>
            </w:r>
            <w:r w:rsidR="008A74E1" w:rsidRPr="00E067B7">
              <w:t>-</w:t>
            </w:r>
            <w:r w:rsidR="00952735" w:rsidRPr="00E067B7">
              <w:t>off and increased fertili</w:t>
            </w:r>
            <w:r w:rsidRPr="00E067B7">
              <w:t>s</w:t>
            </w:r>
            <w:r w:rsidR="00952735" w:rsidRPr="00E067B7">
              <w:t>ation of pastures</w:t>
            </w:r>
          </w:p>
          <w:p w14:paraId="4D090241" w14:textId="1A573555" w:rsidR="00952735" w:rsidRPr="00E067B7" w:rsidRDefault="008A74E1" w:rsidP="00094BE0">
            <w:pPr>
              <w:pStyle w:val="Boxbullet"/>
              <w:spacing w:after="80"/>
              <w:ind w:left="644" w:hanging="360"/>
            </w:pPr>
            <w:r w:rsidRPr="00E067B7">
              <w:t>c</w:t>
            </w:r>
            <w:r w:rsidR="00952735" w:rsidRPr="00E067B7">
              <w:t xml:space="preserve">ommunities enjoy wellbeing of the </w:t>
            </w:r>
            <w:proofErr w:type="gramStart"/>
            <w:r w:rsidR="00952735" w:rsidRPr="00E067B7">
              <w:t>river</w:t>
            </w:r>
            <w:proofErr w:type="gramEnd"/>
          </w:p>
          <w:p w14:paraId="6DA86694" w14:textId="151DBC2F" w:rsidR="00952735" w:rsidRPr="00E067B7" w:rsidRDefault="008A74E1" w:rsidP="00094BE0">
            <w:pPr>
              <w:pStyle w:val="Boxbullet"/>
              <w:spacing w:after="80"/>
              <w:ind w:left="644" w:hanging="360"/>
            </w:pPr>
            <w:r w:rsidRPr="00E067B7">
              <w:t>s</w:t>
            </w:r>
            <w:r w:rsidR="00952735" w:rsidRPr="00E067B7">
              <w:t xml:space="preserve">upports local </w:t>
            </w:r>
            <w:proofErr w:type="gramStart"/>
            <w:r w:rsidR="00952735" w:rsidRPr="00E067B7">
              <w:t>aquaculture</w:t>
            </w:r>
            <w:proofErr w:type="gramEnd"/>
          </w:p>
          <w:p w14:paraId="70743C57" w14:textId="75DB6E7B" w:rsidR="00952735" w:rsidRPr="00E067B7" w:rsidRDefault="008A74E1" w:rsidP="00094BE0">
            <w:pPr>
              <w:pStyle w:val="Boxbullet"/>
              <w:spacing w:after="180"/>
              <w:ind w:left="644" w:hanging="360"/>
            </w:pPr>
            <w:r w:rsidRPr="00E067B7">
              <w:t>s</w:t>
            </w:r>
            <w:r w:rsidR="00952735" w:rsidRPr="00E067B7">
              <w:t>upports increased resilience of State Highway H6</w:t>
            </w:r>
            <w:r w:rsidRPr="00E067B7">
              <w:t>.</w:t>
            </w:r>
          </w:p>
        </w:tc>
      </w:tr>
    </w:tbl>
    <w:p w14:paraId="2EC5CC1F" w14:textId="77777777" w:rsidR="00952735" w:rsidRPr="00E067B7" w:rsidRDefault="00952735" w:rsidP="00094BE0">
      <w:pPr>
        <w:pStyle w:val="Heading2"/>
        <w:spacing w:before="440"/>
      </w:pPr>
      <w:bookmarkStart w:id="81" w:name="_Toc138174052"/>
      <w:bookmarkStart w:id="82" w:name="_Toc138230373"/>
      <w:bookmarkStart w:id="83" w:name="_Toc139446084"/>
      <w:r w:rsidRPr="00E067B7">
        <w:t>Closing the funding gap</w:t>
      </w:r>
      <w:bookmarkEnd w:id="81"/>
      <w:bookmarkEnd w:id="82"/>
      <w:bookmarkEnd w:id="83"/>
      <w:r w:rsidRPr="00E067B7">
        <w:t xml:space="preserve"> </w:t>
      </w:r>
    </w:p>
    <w:p w14:paraId="75349853" w14:textId="668ED768" w:rsidR="00952735" w:rsidRPr="00E067B7" w:rsidRDefault="00952735" w:rsidP="00952735">
      <w:pPr>
        <w:pStyle w:val="BodyText"/>
        <w:rPr>
          <w:rFonts w:eastAsia="Calibri"/>
        </w:rPr>
      </w:pPr>
      <w:r w:rsidRPr="00E067B7">
        <w:rPr>
          <w:rFonts w:eastAsia="Calibri"/>
        </w:rPr>
        <w:t>Despite this expertise and the enthusiasm and efforts of landholders, iwi</w:t>
      </w:r>
      <w:r w:rsidR="00631D44" w:rsidRPr="00E067B7">
        <w:rPr>
          <w:rFonts w:eastAsia="Calibri"/>
        </w:rPr>
        <w:t>,</w:t>
      </w:r>
      <w:r w:rsidRPr="00E067B7">
        <w:rPr>
          <w:rFonts w:eastAsia="Calibri"/>
        </w:rPr>
        <w:t xml:space="preserve"> hapū,</w:t>
      </w:r>
      <w:r w:rsidR="00631D44" w:rsidRPr="00E067B7">
        <w:rPr>
          <w:rFonts w:eastAsia="Calibri"/>
        </w:rPr>
        <w:t xml:space="preserve"> </w:t>
      </w:r>
      <w:r w:rsidRPr="00E067B7">
        <w:rPr>
          <w:rFonts w:eastAsia="Calibri"/>
        </w:rPr>
        <w:t>and of the wider</w:t>
      </w:r>
      <w:r w:rsidR="00094BE0" w:rsidRPr="00E067B7">
        <w:rPr>
          <w:rFonts w:eastAsia="Calibri"/>
        </w:rPr>
        <w:t> </w:t>
      </w:r>
      <w:r w:rsidRPr="00E067B7">
        <w:rPr>
          <w:rFonts w:eastAsia="Calibri"/>
        </w:rPr>
        <w:t xml:space="preserve">community, current public and private investment is falling short of what we need to protect nature. </w:t>
      </w:r>
    </w:p>
    <w:p w14:paraId="7DC4AAE6" w14:textId="00CB033D" w:rsidR="00952735" w:rsidRDefault="00952735" w:rsidP="00952735">
      <w:pPr>
        <w:pStyle w:val="BodyText"/>
        <w:rPr>
          <w:rFonts w:eastAsia="Calibri" w:cs="Calibri"/>
        </w:rPr>
      </w:pPr>
      <w:r w:rsidRPr="00E067B7">
        <w:rPr>
          <w:rFonts w:eastAsia="Calibri" w:cs="Calibri"/>
        </w:rPr>
        <w:t>Many ‘at</w:t>
      </w:r>
      <w:r w:rsidR="00631D44" w:rsidRPr="00E067B7">
        <w:rPr>
          <w:rFonts w:eastAsia="Calibri" w:cs="Calibri"/>
        </w:rPr>
        <w:t>-</w:t>
      </w:r>
      <w:r w:rsidRPr="00E067B7">
        <w:rPr>
          <w:rFonts w:eastAsia="Calibri" w:cs="Calibri"/>
        </w:rPr>
        <w:t xml:space="preserve">risk’ species and habitats are found outside the 30 per cent New Zealand managed by the Department of Conservation. </w:t>
      </w:r>
      <w:r w:rsidR="00882508" w:rsidRPr="00E067B7">
        <w:rPr>
          <w:rFonts w:eastAsia="Calibri" w:cs="Calibri"/>
        </w:rPr>
        <w:t>Instead, they are present on private land.</w:t>
      </w:r>
    </w:p>
    <w:p w14:paraId="7CDD3868" w14:textId="025E85C4" w:rsidR="00952735" w:rsidRPr="00E067B7" w:rsidRDefault="00E47097" w:rsidP="00952735">
      <w:pPr>
        <w:pStyle w:val="BodyText"/>
        <w:rPr>
          <w:rFonts w:eastAsia="Calibri"/>
        </w:rPr>
      </w:pPr>
      <w:r>
        <w:rPr>
          <w:rFonts w:eastAsia="Calibri" w:cs="Calibri"/>
        </w:rPr>
        <w:t xml:space="preserve">Many </w:t>
      </w:r>
      <w:r w:rsidR="00456652">
        <w:rPr>
          <w:rFonts w:eastAsia="Calibri" w:cs="Calibri"/>
        </w:rPr>
        <w:t>farmers</w:t>
      </w:r>
      <w:r w:rsidR="00687B21">
        <w:rPr>
          <w:rFonts w:eastAsia="Calibri" w:cs="Calibri"/>
        </w:rPr>
        <w:t>,</w:t>
      </w:r>
      <w:r w:rsidR="00456652">
        <w:rPr>
          <w:rFonts w:eastAsia="Calibri" w:cs="Calibri"/>
        </w:rPr>
        <w:t xml:space="preserve"> foresters</w:t>
      </w:r>
      <w:r w:rsidR="003D009B">
        <w:rPr>
          <w:rFonts w:eastAsia="Calibri" w:cs="Calibri"/>
        </w:rPr>
        <w:t xml:space="preserve">, </w:t>
      </w:r>
      <w:r w:rsidR="00D90F36">
        <w:rPr>
          <w:rFonts w:eastAsia="Calibri" w:cs="Calibri"/>
        </w:rPr>
        <w:t>other</w:t>
      </w:r>
      <w:r w:rsidR="00961AA2">
        <w:rPr>
          <w:rFonts w:eastAsia="Calibri" w:cs="Calibri"/>
        </w:rPr>
        <w:t xml:space="preserve"> landholders</w:t>
      </w:r>
      <w:r w:rsidR="004D5FF5">
        <w:rPr>
          <w:rFonts w:eastAsia="Calibri" w:cs="Calibri"/>
        </w:rPr>
        <w:t>, iwi</w:t>
      </w:r>
      <w:r w:rsidR="00EA67C6">
        <w:rPr>
          <w:rFonts w:eastAsia="Calibri" w:cs="Calibri"/>
        </w:rPr>
        <w:t>,</w:t>
      </w:r>
      <w:r w:rsidR="004D5FF5">
        <w:rPr>
          <w:rFonts w:eastAsia="Calibri" w:cs="Calibri"/>
        </w:rPr>
        <w:t xml:space="preserve"> hapu</w:t>
      </w:r>
      <w:r w:rsidR="001F133A">
        <w:rPr>
          <w:rFonts w:eastAsia="Calibri" w:cs="Calibri"/>
        </w:rPr>
        <w:t>,</w:t>
      </w:r>
      <w:r w:rsidR="001A1288">
        <w:rPr>
          <w:rFonts w:eastAsia="Calibri" w:cs="Calibri"/>
        </w:rPr>
        <w:t xml:space="preserve"> environmental and community </w:t>
      </w:r>
      <w:r w:rsidR="00BE1326">
        <w:rPr>
          <w:rFonts w:eastAsia="Calibri" w:cs="Calibri"/>
        </w:rPr>
        <w:t>groups</w:t>
      </w:r>
      <w:r w:rsidR="00A70CED">
        <w:rPr>
          <w:rFonts w:eastAsia="Calibri" w:cs="Calibri"/>
        </w:rPr>
        <w:t xml:space="preserve"> a</w:t>
      </w:r>
      <w:r w:rsidR="00CE0AEE">
        <w:rPr>
          <w:rFonts w:eastAsia="Calibri" w:cs="Calibri"/>
        </w:rPr>
        <w:t>re</w:t>
      </w:r>
      <w:r w:rsidR="00A70CED">
        <w:rPr>
          <w:rFonts w:eastAsia="Calibri" w:cs="Calibri"/>
        </w:rPr>
        <w:t xml:space="preserve"> investing </w:t>
      </w:r>
      <w:r w:rsidR="001576AF">
        <w:rPr>
          <w:rFonts w:eastAsia="Calibri" w:cs="Calibri"/>
        </w:rPr>
        <w:t xml:space="preserve">substantial </w:t>
      </w:r>
      <w:r w:rsidR="00753E6C">
        <w:rPr>
          <w:rFonts w:eastAsia="Calibri" w:cs="Calibri"/>
        </w:rPr>
        <w:t>amounts</w:t>
      </w:r>
      <w:r w:rsidR="00CD1C78">
        <w:rPr>
          <w:rFonts w:eastAsia="Calibri" w:cs="Calibri"/>
        </w:rPr>
        <w:t xml:space="preserve"> </w:t>
      </w:r>
      <w:r w:rsidR="008D6E03">
        <w:rPr>
          <w:rFonts w:eastAsia="Calibri" w:cs="Calibri"/>
        </w:rPr>
        <w:t xml:space="preserve">and forgoing </w:t>
      </w:r>
      <w:r w:rsidR="004339E2">
        <w:rPr>
          <w:rFonts w:eastAsia="Calibri" w:cs="Calibri"/>
        </w:rPr>
        <w:t xml:space="preserve">significant </w:t>
      </w:r>
      <w:r w:rsidR="008D6E03">
        <w:rPr>
          <w:rFonts w:eastAsia="Calibri" w:cs="Calibri"/>
        </w:rPr>
        <w:t>development opportunities</w:t>
      </w:r>
      <w:r w:rsidR="00CD1C78">
        <w:rPr>
          <w:rStyle w:val="FootnoteReference"/>
          <w:rFonts w:eastAsia="Calibri" w:cs="Calibri"/>
        </w:rPr>
        <w:footnoteReference w:id="19"/>
      </w:r>
      <w:r w:rsidR="00DF181D">
        <w:rPr>
          <w:rFonts w:eastAsia="Calibri" w:cs="Calibri"/>
        </w:rPr>
        <w:t xml:space="preserve"> </w:t>
      </w:r>
      <w:r w:rsidR="006947B4">
        <w:rPr>
          <w:rFonts w:eastAsia="Calibri" w:cs="Calibri"/>
        </w:rPr>
        <w:t>to protect and manage</w:t>
      </w:r>
      <w:r w:rsidR="007875D3">
        <w:rPr>
          <w:rFonts w:eastAsia="Calibri" w:cs="Calibri"/>
        </w:rPr>
        <w:t xml:space="preserve"> indigenous</w:t>
      </w:r>
      <w:r w:rsidR="004D2A3C">
        <w:rPr>
          <w:rFonts w:eastAsia="Calibri" w:cs="Calibri"/>
        </w:rPr>
        <w:t xml:space="preserve"> species and habitats on private</w:t>
      </w:r>
      <w:r w:rsidR="0029770E">
        <w:rPr>
          <w:rFonts w:eastAsia="Calibri" w:cs="Calibri"/>
        </w:rPr>
        <w:t xml:space="preserve"> </w:t>
      </w:r>
      <w:r w:rsidR="00FF1992">
        <w:rPr>
          <w:rFonts w:eastAsia="Calibri" w:cs="Calibri"/>
        </w:rPr>
        <w:t xml:space="preserve">and </w:t>
      </w:r>
      <w:r w:rsidR="003F1B16">
        <w:rPr>
          <w:rFonts w:eastAsia="Calibri" w:cs="Calibri"/>
        </w:rPr>
        <w:t>Crown lease land</w:t>
      </w:r>
      <w:r w:rsidR="0029770E">
        <w:rPr>
          <w:rFonts w:eastAsia="Calibri" w:cs="Calibri"/>
        </w:rPr>
        <w:t>.</w:t>
      </w:r>
      <w:r w:rsidR="00E93513">
        <w:rPr>
          <w:rFonts w:eastAsia="Calibri" w:cs="Calibri"/>
        </w:rPr>
        <w:t xml:space="preserve"> </w:t>
      </w:r>
      <w:r w:rsidR="00630CA3">
        <w:rPr>
          <w:rFonts w:eastAsia="Calibri" w:cs="Calibri"/>
        </w:rPr>
        <w:t>This</w:t>
      </w:r>
      <w:r w:rsidR="00B37683">
        <w:rPr>
          <w:rFonts w:eastAsia="Calibri" w:cs="Calibri"/>
        </w:rPr>
        <w:t xml:space="preserve"> is happening </w:t>
      </w:r>
      <w:r w:rsidR="00E93513">
        <w:rPr>
          <w:rFonts w:eastAsia="Calibri" w:cs="Calibri"/>
        </w:rPr>
        <w:t xml:space="preserve">either </w:t>
      </w:r>
      <w:r w:rsidR="00E24707">
        <w:rPr>
          <w:rFonts w:eastAsia="Calibri" w:cs="Calibri"/>
        </w:rPr>
        <w:t>independently</w:t>
      </w:r>
      <w:r w:rsidR="00E93513">
        <w:rPr>
          <w:rFonts w:eastAsia="Calibri" w:cs="Calibri"/>
        </w:rPr>
        <w:t xml:space="preserve"> or in partnership with</w:t>
      </w:r>
      <w:r w:rsidR="003C34DC">
        <w:rPr>
          <w:rFonts w:eastAsia="Calibri" w:cs="Calibri"/>
        </w:rPr>
        <w:t>:</w:t>
      </w:r>
      <w:r w:rsidR="00E93513">
        <w:rPr>
          <w:rFonts w:eastAsia="Calibri" w:cs="Calibri"/>
        </w:rPr>
        <w:t xml:space="preserve"> QEII National Trust, </w:t>
      </w:r>
      <w:r w:rsidR="00E93513" w:rsidRPr="00E067B7">
        <w:rPr>
          <w:rFonts w:eastAsia="Calibri"/>
        </w:rPr>
        <w:t>Ngā Whenua Rāhui</w:t>
      </w:r>
      <w:r w:rsidR="003C34DC">
        <w:rPr>
          <w:rFonts w:eastAsia="Calibri"/>
        </w:rPr>
        <w:t>,</w:t>
      </w:r>
      <w:r w:rsidR="00D77008">
        <w:rPr>
          <w:rFonts w:eastAsia="Calibri"/>
        </w:rPr>
        <w:t xml:space="preserve"> D</w:t>
      </w:r>
      <w:r w:rsidR="00F028E4">
        <w:rPr>
          <w:rFonts w:eastAsia="Calibri"/>
        </w:rPr>
        <w:t xml:space="preserve">epartment of Conservation </w:t>
      </w:r>
      <w:r w:rsidR="00D00A22">
        <w:rPr>
          <w:rFonts w:eastAsia="Calibri"/>
        </w:rPr>
        <w:t>and</w:t>
      </w:r>
      <w:r w:rsidR="003C34DC">
        <w:rPr>
          <w:rFonts w:eastAsia="Calibri"/>
        </w:rPr>
        <w:t xml:space="preserve"> </w:t>
      </w:r>
      <w:r w:rsidR="00253D29">
        <w:rPr>
          <w:rFonts w:eastAsia="Calibri"/>
        </w:rPr>
        <w:t xml:space="preserve">other groups and </w:t>
      </w:r>
      <w:r w:rsidR="00E93513">
        <w:rPr>
          <w:rFonts w:eastAsia="Calibri"/>
        </w:rPr>
        <w:t>councils</w:t>
      </w:r>
      <w:r w:rsidR="00253D29">
        <w:rPr>
          <w:rFonts w:eastAsia="Calibri"/>
        </w:rPr>
        <w:t>.</w:t>
      </w:r>
      <w:r w:rsidR="00253D29">
        <w:rPr>
          <w:rFonts w:eastAsia="Calibri" w:cs="Calibri"/>
        </w:rPr>
        <w:t xml:space="preserve"> </w:t>
      </w:r>
      <w:r w:rsidR="00952735" w:rsidRPr="00E067B7">
        <w:rPr>
          <w:rFonts w:eastAsia="Calibri" w:cs="Calibri"/>
        </w:rPr>
        <w:t>This work is appreciated by the wider community and</w:t>
      </w:r>
      <w:r w:rsidR="009161D0" w:rsidRPr="00E067B7">
        <w:rPr>
          <w:rFonts w:eastAsia="Calibri" w:cs="Calibri"/>
        </w:rPr>
        <w:t> </w:t>
      </w:r>
      <w:r w:rsidR="00952735" w:rsidRPr="00E067B7">
        <w:rPr>
          <w:rFonts w:eastAsia="Calibri" w:cs="Calibri"/>
        </w:rPr>
        <w:t>often has additional benefits. However, a</w:t>
      </w:r>
      <w:r w:rsidR="00952735" w:rsidRPr="00E067B7">
        <w:rPr>
          <w:rFonts w:eastAsia="Calibri"/>
        </w:rPr>
        <w:t>ctively managing and protecting indigenous biodiversity can</w:t>
      </w:r>
      <w:r w:rsidR="009345C4">
        <w:rPr>
          <w:rFonts w:eastAsia="Calibri"/>
        </w:rPr>
        <w:t xml:space="preserve"> also</w:t>
      </w:r>
      <w:r w:rsidR="00952735" w:rsidRPr="00E067B7">
        <w:rPr>
          <w:rFonts w:eastAsia="Calibri"/>
        </w:rPr>
        <w:t xml:space="preserve"> be </w:t>
      </w:r>
      <w:proofErr w:type="gramStart"/>
      <w:r w:rsidR="00952735" w:rsidRPr="00E067B7">
        <w:rPr>
          <w:rFonts w:eastAsia="Calibri"/>
        </w:rPr>
        <w:t>costly, and</w:t>
      </w:r>
      <w:proofErr w:type="gramEnd"/>
      <w:r w:rsidR="00952735" w:rsidRPr="00E067B7">
        <w:rPr>
          <w:rFonts w:eastAsia="Calibri"/>
        </w:rPr>
        <w:t xml:space="preserve"> can limit other uses for that land.</w:t>
      </w:r>
    </w:p>
    <w:p w14:paraId="034CF1C8" w14:textId="75325304" w:rsidR="00AD00B7" w:rsidRPr="003529A7" w:rsidRDefault="00952735" w:rsidP="00B5678F">
      <w:pPr>
        <w:pStyle w:val="BodyText"/>
        <w:spacing w:after="240"/>
        <w:rPr>
          <w:rFonts w:eastAsia="Calibri" w:cs="Calibri"/>
        </w:rPr>
      </w:pPr>
      <w:r w:rsidRPr="00E067B7">
        <w:rPr>
          <w:rFonts w:eastAsia="Calibri" w:cs="Calibri"/>
        </w:rPr>
        <w:lastRenderedPageBreak/>
        <w:t>Landholders need more encouragement and financial support to</w:t>
      </w:r>
      <w:r w:rsidR="00F15C20">
        <w:rPr>
          <w:rFonts w:eastAsia="Calibri" w:cs="Calibri"/>
        </w:rPr>
        <w:t xml:space="preserve"> build on these efforts to</w:t>
      </w:r>
      <w:r w:rsidRPr="00E067B7">
        <w:rPr>
          <w:rFonts w:eastAsia="Calibri" w:cs="Calibri"/>
        </w:rPr>
        <w:t xml:space="preserve"> protect, maintain, </w:t>
      </w:r>
      <w:proofErr w:type="gramStart"/>
      <w:r w:rsidRPr="00E067B7">
        <w:rPr>
          <w:rFonts w:eastAsia="Calibri" w:cs="Calibri"/>
        </w:rPr>
        <w:t>restore</w:t>
      </w:r>
      <w:proofErr w:type="gramEnd"/>
      <w:r w:rsidRPr="00E067B7">
        <w:rPr>
          <w:rFonts w:eastAsia="Calibri" w:cs="Calibri"/>
        </w:rPr>
        <w:t xml:space="preserve"> and enhance the biodiversity on their land, and to share the cost of action.</w:t>
      </w:r>
    </w:p>
    <w:p w14:paraId="66BFF682" w14:textId="77777777" w:rsidR="00A159ED" w:rsidRDefault="00A159ED" w:rsidP="00A159ED">
      <w:pPr>
        <w:pStyle w:val="BodyText"/>
        <w:jc w:val="center"/>
        <w:rPr>
          <w:rFonts w:eastAsia="Calibri" w:cs="Calibri"/>
        </w:rPr>
      </w:pPr>
      <w:r>
        <w:rPr>
          <w:noProof/>
        </w:rPr>
        <w:drawing>
          <wp:inline distT="0" distB="0" distL="0" distR="0" wp14:anchorId="370F27CF" wp14:editId="23535DC8">
            <wp:extent cx="3289300" cy="2468222"/>
            <wp:effectExtent l="0" t="0" r="6350" b="8890"/>
            <wp:docPr id="2" name="Picture 2" descr="A photo of QEII covenantor, Michael Kelly, standing next to ‘Kelly’s Black Creek Bush’, a 4.3-hectare remnant bush block in Rua Roa, 20 kilometres west of Dannevirke, that he protected with a QEII Open Space Covenant in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hoto of QEII covenantor, Michael Kelly, standing next to ‘Kelly’s Black Creek Bush’, a 4.3-hectare remnant bush block in Rua Roa, 20 kilometres west of Dannevirke, that he protected with a QEII Open Space Covenant in 201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303414" cy="2478813"/>
                    </a:xfrm>
                    <a:prstGeom prst="rect">
                      <a:avLst/>
                    </a:prstGeom>
                    <a:noFill/>
                    <a:ln>
                      <a:noFill/>
                    </a:ln>
                  </pic:spPr>
                </pic:pic>
              </a:graphicData>
            </a:graphic>
          </wp:inline>
        </w:drawing>
      </w:r>
    </w:p>
    <w:p w14:paraId="68B9FA4A" w14:textId="5DB54CFF" w:rsidR="00A159ED" w:rsidRPr="00A159ED" w:rsidRDefault="00A159ED" w:rsidP="00A159ED">
      <w:pPr>
        <w:pStyle w:val="Note"/>
      </w:pPr>
      <w:r w:rsidRPr="00ED2B37">
        <w:t xml:space="preserve">QEII covenantor Michael Kelly stands next to ‘Kelly’s Black Creek Bush’, a 4.3-hectare remnant bush block in </w:t>
      </w:r>
      <w:proofErr w:type="spellStart"/>
      <w:r w:rsidRPr="00ED2B37">
        <w:t>Rua</w:t>
      </w:r>
      <w:proofErr w:type="spellEnd"/>
      <w:r w:rsidRPr="00ED2B37">
        <w:t xml:space="preserve"> </w:t>
      </w:r>
      <w:proofErr w:type="spellStart"/>
      <w:r w:rsidRPr="00ED2B37">
        <w:t>Roa</w:t>
      </w:r>
      <w:proofErr w:type="spellEnd"/>
      <w:r w:rsidRPr="00ED2B37">
        <w:t>, 20 kilometres west of Dannevirke, that he protected with a QEII Open Space Covenant in 2019.</w:t>
      </w:r>
      <w:r>
        <w:br/>
      </w:r>
      <w:r w:rsidRPr="00ED2B37">
        <w:t>Photo: QEII National Trust</w:t>
      </w:r>
      <w:r w:rsidR="00683FE4">
        <w:br/>
      </w:r>
    </w:p>
    <w:tbl>
      <w:tblPr>
        <w:tblStyle w:val="TableGrid"/>
        <w:tblpPr w:leftFromText="180" w:rightFromText="180" w:vertAnchor="text" w:tblpY="1"/>
        <w:tblOverlap w:val="never"/>
        <w:tblW w:w="850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single" w:sz="4" w:space="0" w:color="D2DDE1" w:themeColor="background2"/>
          <w:insideV w:val="single" w:sz="4" w:space="0" w:color="D2DDE1" w:themeColor="background2"/>
        </w:tblBorders>
        <w:shd w:val="clear" w:color="auto" w:fill="D2DDE2"/>
        <w:tblLook w:val="04A0" w:firstRow="1" w:lastRow="0" w:firstColumn="1" w:lastColumn="0" w:noHBand="0" w:noVBand="1"/>
      </w:tblPr>
      <w:tblGrid>
        <w:gridCol w:w="8505"/>
      </w:tblGrid>
      <w:tr w:rsidR="00970154" w:rsidRPr="00E067B7" w14:paraId="300AD9C3" w14:textId="77777777" w:rsidTr="00641358">
        <w:tc>
          <w:tcPr>
            <w:tcW w:w="0" w:type="auto"/>
            <w:shd w:val="clear" w:color="auto" w:fill="D2DDE2"/>
          </w:tcPr>
          <w:p w14:paraId="02BEE459" w14:textId="77777777" w:rsidR="00970154" w:rsidRPr="00E067B7" w:rsidRDefault="00970154" w:rsidP="00641358">
            <w:pPr>
              <w:pStyle w:val="Boxheading"/>
            </w:pPr>
            <w:r w:rsidRPr="00E067B7">
              <w:t xml:space="preserve">The funding </w:t>
            </w:r>
            <w:proofErr w:type="gramStart"/>
            <w:r w:rsidRPr="00E067B7">
              <w:t>gap</w:t>
            </w:r>
            <w:proofErr w:type="gramEnd"/>
          </w:p>
          <w:p w14:paraId="704ADDF4" w14:textId="2B7528A9" w:rsidR="00970154" w:rsidRPr="00E067B7" w:rsidRDefault="00970154" w:rsidP="00641358">
            <w:pPr>
              <w:pStyle w:val="Boxtext"/>
              <w:spacing w:after="80"/>
            </w:pPr>
            <w:r w:rsidRPr="00E067B7">
              <w:t>In 2021 the Department of Conservation (DOC) estimated that 547 land</w:t>
            </w:r>
            <w:r w:rsidR="00BA17F3" w:rsidRPr="00E067B7">
              <w:t>-</w:t>
            </w:r>
            <w:r w:rsidRPr="00E067B7">
              <w:t>based and wetland species had conservation management plans in place, and that to fully fund them would cost up to an average of $95 million a year.</w:t>
            </w:r>
            <w:r w:rsidR="0092784D" w:rsidRPr="00E067B7">
              <w:t xml:space="preserve"> </w:t>
            </w:r>
          </w:p>
          <w:p w14:paraId="0331DF9E" w14:textId="26AC50E8" w:rsidR="00970154" w:rsidRPr="00E067B7" w:rsidRDefault="00970154" w:rsidP="00641358">
            <w:pPr>
              <w:pStyle w:val="Boxtext"/>
              <w:spacing w:after="80"/>
            </w:pPr>
            <w:r w:rsidRPr="00E067B7">
              <w:t xml:space="preserve">Extrapolating that for all species needing help, it was estimated to cost around $696 million per </w:t>
            </w:r>
            <w:r w:rsidR="00E614C0" w:rsidRPr="00E067B7">
              <w:t>year</w:t>
            </w:r>
            <w:r w:rsidRPr="00E067B7">
              <w:t>. At the time</w:t>
            </w:r>
            <w:r w:rsidR="00E614C0" w:rsidRPr="00E067B7">
              <w:t>,</w:t>
            </w:r>
            <w:r w:rsidRPr="00E067B7">
              <w:t xml:space="preserve"> DOC spent $36 million per </w:t>
            </w:r>
            <w:r w:rsidR="00E614C0" w:rsidRPr="00E067B7">
              <w:t xml:space="preserve">year </w:t>
            </w:r>
            <w:r w:rsidRPr="00E067B7">
              <w:t xml:space="preserve">on managing threatened, </w:t>
            </w:r>
            <w:proofErr w:type="gramStart"/>
            <w:r w:rsidRPr="00E067B7">
              <w:t>at-risk</w:t>
            </w:r>
            <w:proofErr w:type="gramEnd"/>
            <w:r w:rsidRPr="00E067B7">
              <w:t xml:space="preserve"> and conservation-dependent species. These figures are estimates and do not factor in the costs to landholders and the wider community of private efforts to protect nature, </w:t>
            </w:r>
            <w:r w:rsidR="00942ED2" w:rsidRPr="00E067B7">
              <w:t>n</w:t>
            </w:r>
            <w:r w:rsidRPr="00E067B7">
              <w:t xml:space="preserve">or </w:t>
            </w:r>
            <w:r w:rsidR="00942ED2" w:rsidRPr="00E067B7">
              <w:t xml:space="preserve">do they </w:t>
            </w:r>
            <w:r w:rsidRPr="00E067B7">
              <w:t>include the costs of the wider biodiversity work by DOC including for marine species.</w:t>
            </w:r>
          </w:p>
          <w:p w14:paraId="2B5C7243" w14:textId="210C3BFF" w:rsidR="00970154" w:rsidRPr="00E067B7" w:rsidRDefault="00970154" w:rsidP="00641358">
            <w:pPr>
              <w:pStyle w:val="Boxtext"/>
              <w:spacing w:after="80"/>
            </w:pPr>
            <w:r w:rsidRPr="00E067B7">
              <w:t>Internationally</w:t>
            </w:r>
            <w:r w:rsidR="00136069" w:rsidRPr="00E067B7">
              <w:t>,</w:t>
            </w:r>
            <w:r w:rsidRPr="00E067B7">
              <w:t xml:space="preserve"> an estimated $722 billion to $967 billion</w:t>
            </w:r>
            <w:r w:rsidR="00AC1E47">
              <w:rPr>
                <w:rStyle w:val="FootnoteReference"/>
              </w:rPr>
              <w:footnoteReference w:id="20"/>
            </w:r>
            <w:r w:rsidRPr="00E067B7">
              <w:t xml:space="preserve"> is needed annually to halt global biodiversity loss.</w:t>
            </w:r>
            <w:r w:rsidR="0092784D" w:rsidRPr="00E067B7">
              <w:t xml:space="preserve"> </w:t>
            </w:r>
            <w:r w:rsidRPr="00E067B7">
              <w:t xml:space="preserve">Work is being done to address the biodiversity crisis, but </w:t>
            </w:r>
            <w:r w:rsidR="00136069" w:rsidRPr="00E067B7">
              <w:t xml:space="preserve">a </w:t>
            </w:r>
            <w:r w:rsidRPr="00E067B7">
              <w:t xml:space="preserve">global shortfall in funding </w:t>
            </w:r>
            <w:r w:rsidR="00136069" w:rsidRPr="00E067B7">
              <w:t xml:space="preserve">is estimated </w:t>
            </w:r>
            <w:r w:rsidRPr="00E067B7">
              <w:t xml:space="preserve">of between US$598 billion and US$824 billion annually. </w:t>
            </w:r>
          </w:p>
          <w:p w14:paraId="14984139" w14:textId="3290FE43" w:rsidR="00970154" w:rsidRPr="00E067B7" w:rsidRDefault="00970154" w:rsidP="00641358">
            <w:pPr>
              <w:pStyle w:val="Boxtext"/>
              <w:spacing w:after="180"/>
            </w:pPr>
            <w:r w:rsidRPr="00E067B7">
              <w:t>Biodiversity credit systems are a way to bridge this gap and finance actions that conserve and restore nature.</w:t>
            </w:r>
          </w:p>
        </w:tc>
      </w:tr>
    </w:tbl>
    <w:p w14:paraId="56037BDA" w14:textId="61B2770A" w:rsidR="00970154" w:rsidRPr="00E067B7" w:rsidRDefault="00B14E32" w:rsidP="00970154">
      <w:pPr>
        <w:pStyle w:val="Heading2"/>
        <w:spacing w:before="440"/>
      </w:pPr>
      <w:bookmarkStart w:id="84" w:name="_Toc138174053"/>
      <w:bookmarkStart w:id="85" w:name="_Toc138230374"/>
      <w:bookmarkStart w:id="86" w:name="_Toc139446085"/>
      <w:r w:rsidRPr="00E067B7">
        <w:lastRenderedPageBreak/>
        <w:t>G</w:t>
      </w:r>
      <w:r w:rsidR="00970154" w:rsidRPr="00E067B7">
        <w:t>rowing interest in investing in nature</w:t>
      </w:r>
      <w:bookmarkEnd w:id="84"/>
      <w:bookmarkEnd w:id="85"/>
      <w:bookmarkEnd w:id="86"/>
    </w:p>
    <w:p w14:paraId="5EB347AA" w14:textId="3465B392" w:rsidR="00970154" w:rsidRPr="00E067B7" w:rsidRDefault="00970154" w:rsidP="00970154">
      <w:pPr>
        <w:pStyle w:val="BodyText"/>
      </w:pPr>
      <w:r w:rsidRPr="00E067B7">
        <w:t xml:space="preserve">With increasing awareness of the biodiversity and climate challenges and their environmental, </w:t>
      </w:r>
      <w:proofErr w:type="gramStart"/>
      <w:r w:rsidRPr="00E067B7">
        <w:t>economic</w:t>
      </w:r>
      <w:proofErr w:type="gramEnd"/>
      <w:r w:rsidRPr="00E067B7">
        <w:t xml:space="preserve"> and social implications,</w:t>
      </w:r>
      <w:r w:rsidRPr="00E067B7">
        <w:rPr>
          <w:rStyle w:val="FootnoteReference"/>
          <w:rFonts w:cs="Calibri"/>
        </w:rPr>
        <w:footnoteReference w:id="21"/>
      </w:r>
      <w:r w:rsidRPr="00E067B7">
        <w:t xml:space="preserve"> philanthropists, businesses, investors and the wider community here and overseas are looking at new ways to invest in nature</w:t>
      </w:r>
      <w:r w:rsidRPr="00E067B7">
        <w:rPr>
          <w:rStyle w:val="FootnoteReference"/>
          <w:rFonts w:cs="Calibri"/>
        </w:rPr>
        <w:footnoteReference w:id="22"/>
      </w:r>
      <w:r w:rsidRPr="00E067B7">
        <w:t xml:space="preserve"> that have both integrity and impact.</w:t>
      </w:r>
    </w:p>
    <w:p w14:paraId="1ED12D0F" w14:textId="77777777" w:rsidR="00970154" w:rsidRPr="00E067B7" w:rsidRDefault="00970154" w:rsidP="00970154">
      <w:pPr>
        <w:pStyle w:val="Heading3"/>
      </w:pPr>
      <w:bookmarkStart w:id="87" w:name="_Toc138174054"/>
      <w:r w:rsidRPr="00E067B7">
        <w:t>Philanthropists and community groups</w:t>
      </w:r>
      <w:bookmarkEnd w:id="87"/>
    </w:p>
    <w:p w14:paraId="7CFDC48E" w14:textId="37DAF59A" w:rsidR="00293F6D" w:rsidRPr="00E067B7" w:rsidRDefault="002F02DF" w:rsidP="003C6470">
      <w:pPr>
        <w:pStyle w:val="BodyText"/>
        <w:keepLines/>
      </w:pPr>
      <w:r w:rsidRPr="00E067B7">
        <w:t xml:space="preserve">Aotearoa </w:t>
      </w:r>
      <w:r w:rsidR="00970154" w:rsidRPr="00E067B7">
        <w:t>New Zealand’s environment and conservation philanthropic sector receives a small fraction of overall charitable income</w:t>
      </w:r>
      <w:r w:rsidR="003D040E" w:rsidRPr="00E067B7">
        <w:t>:</w:t>
      </w:r>
      <w:r w:rsidR="00970154" w:rsidRPr="00E067B7">
        <w:t xml:space="preserve"> just over 1.5 per cent ($368 million of a total of $24</w:t>
      </w:r>
      <w:r w:rsidR="00285DB9" w:rsidRPr="00E067B7">
        <w:t> </w:t>
      </w:r>
      <w:r w:rsidR="00970154" w:rsidRPr="00E067B7">
        <w:t xml:space="preserve">billion in 2021). Although this is a small part of overall </w:t>
      </w:r>
      <w:r w:rsidR="00801E10" w:rsidRPr="00E067B7">
        <w:t>donations</w:t>
      </w:r>
      <w:r w:rsidR="00970154" w:rsidRPr="00E067B7">
        <w:t>, giving to the environment is among the country’s fastest growing sectors. Between 2017 and 2020 it grew by 48</w:t>
      </w:r>
      <w:r w:rsidR="00285DB9" w:rsidRPr="00E067B7">
        <w:t> </w:t>
      </w:r>
      <w:r w:rsidR="00970154" w:rsidRPr="00E067B7">
        <w:t>per cent.</w:t>
      </w:r>
      <w:r w:rsidR="00970154" w:rsidRPr="00E067B7">
        <w:rPr>
          <w:vertAlign w:val="superscript"/>
        </w:rPr>
        <w:footnoteReference w:id="23"/>
      </w:r>
    </w:p>
    <w:p w14:paraId="5FD95CE6" w14:textId="77777777" w:rsidR="00970154" w:rsidRPr="00E067B7" w:rsidRDefault="00970154" w:rsidP="00970154">
      <w:pPr>
        <w:pStyle w:val="Heading3"/>
        <w:rPr>
          <w:rStyle w:val="FootnoteReference"/>
        </w:rPr>
      </w:pPr>
      <w:bookmarkStart w:id="88" w:name="_Toc136250130"/>
      <w:bookmarkStart w:id="89" w:name="_Toc138174055"/>
      <w:r w:rsidRPr="00E067B7">
        <w:t>Corporate and business interest</w:t>
      </w:r>
      <w:bookmarkEnd w:id="88"/>
      <w:r w:rsidRPr="00E067B7">
        <w:t>s</w:t>
      </w:r>
      <w:bookmarkEnd w:id="89"/>
    </w:p>
    <w:p w14:paraId="30CDD3B9" w14:textId="5414CC53" w:rsidR="00970154" w:rsidRPr="00E067B7" w:rsidRDefault="00970154" w:rsidP="00970154">
      <w:pPr>
        <w:pStyle w:val="BodyText"/>
        <w:rPr>
          <w:rFonts w:eastAsia="Calibri"/>
        </w:rPr>
      </w:pPr>
      <w:r w:rsidRPr="00E067B7">
        <w:rPr>
          <w:rFonts w:eastAsia="Calibri"/>
        </w:rPr>
        <w:t xml:space="preserve">Predicting demand is challenging, even for established markets, but </w:t>
      </w:r>
      <w:r w:rsidR="00233A02" w:rsidRPr="00E067B7">
        <w:rPr>
          <w:rFonts w:eastAsia="Calibri"/>
        </w:rPr>
        <w:t>several</w:t>
      </w:r>
      <w:r w:rsidRPr="00E067B7">
        <w:rPr>
          <w:rFonts w:eastAsia="Calibri"/>
        </w:rPr>
        <w:t xml:space="preserve"> signs </w:t>
      </w:r>
      <w:r w:rsidR="00233A02" w:rsidRPr="00E067B7">
        <w:rPr>
          <w:rFonts w:eastAsia="Calibri"/>
        </w:rPr>
        <w:t xml:space="preserve">can be seen </w:t>
      </w:r>
      <w:r w:rsidRPr="00E067B7">
        <w:rPr>
          <w:rFonts w:eastAsia="Calibri"/>
        </w:rPr>
        <w:t xml:space="preserve">that demand will increase over coming years. </w:t>
      </w:r>
    </w:p>
    <w:p w14:paraId="634036D3" w14:textId="72841498" w:rsidR="00970154" w:rsidRPr="00E067B7" w:rsidRDefault="006048A4" w:rsidP="00970154">
      <w:pPr>
        <w:pStyle w:val="BodyText"/>
      </w:pPr>
      <w:r w:rsidRPr="00E067B7">
        <w:t xml:space="preserve">Aotearoa </w:t>
      </w:r>
      <w:r w:rsidR="00970154" w:rsidRPr="00E067B7">
        <w:t>New Zealand’s corporate and business giving is about $84 million, 0.1 per cent</w:t>
      </w:r>
      <w:r w:rsidR="00A26564" w:rsidRPr="00E067B7">
        <w:t xml:space="preserve"> or</w:t>
      </w:r>
      <w:r w:rsidR="00970154" w:rsidRPr="00E067B7">
        <w:t xml:space="preserve"> $77.4 billion in pre-tax profits in 2019/20, against the global goal of 1 per cent.</w:t>
      </w:r>
      <w:r w:rsidR="00970154" w:rsidRPr="00E067B7">
        <w:rPr>
          <w:rStyle w:val="FootnoteReference"/>
        </w:rPr>
        <w:footnoteReference w:id="24"/>
      </w:r>
      <w:r w:rsidR="00970154" w:rsidRPr="00E067B7">
        <w:t xml:space="preserve"> Businesses in the U</w:t>
      </w:r>
      <w:r w:rsidR="00C80CFA" w:rsidRPr="00E067B7">
        <w:t xml:space="preserve">nited </w:t>
      </w:r>
      <w:r w:rsidR="00970154" w:rsidRPr="00E067B7">
        <w:t>S</w:t>
      </w:r>
      <w:r w:rsidR="00C80CFA" w:rsidRPr="00E067B7">
        <w:t xml:space="preserve">tates of </w:t>
      </w:r>
      <w:r w:rsidR="00970154" w:rsidRPr="00E067B7">
        <w:t>A</w:t>
      </w:r>
      <w:r w:rsidR="00C80CFA" w:rsidRPr="00E067B7">
        <w:t>merica</w:t>
      </w:r>
      <w:r w:rsidR="00225732" w:rsidRPr="00E067B7">
        <w:t>,</w:t>
      </w:r>
      <w:r w:rsidR="00970154" w:rsidRPr="00E067B7">
        <w:t xml:space="preserve"> for example</w:t>
      </w:r>
      <w:r w:rsidR="00225732" w:rsidRPr="00E067B7">
        <w:t>,</w:t>
      </w:r>
      <w:r w:rsidR="00970154" w:rsidRPr="00E067B7">
        <w:t xml:space="preserve"> a</w:t>
      </w:r>
      <w:r w:rsidR="00225732" w:rsidRPr="00E067B7">
        <w:t>re</w:t>
      </w:r>
      <w:r w:rsidR="00970154" w:rsidRPr="00E067B7">
        <w:t xml:space="preserve"> giving just under 1</w:t>
      </w:r>
      <w:r w:rsidR="00225732" w:rsidRPr="00E067B7">
        <w:t> per cent</w:t>
      </w:r>
      <w:r w:rsidR="00970154" w:rsidRPr="00E067B7">
        <w:t xml:space="preserve"> of pre-tax profits for community causes including conservation. However, investment in environmental causes is trending upwards.</w:t>
      </w:r>
    </w:p>
    <w:p w14:paraId="31841598" w14:textId="33ACBD70" w:rsidR="00970154" w:rsidRPr="00E067B7" w:rsidRDefault="00970154" w:rsidP="00970154">
      <w:pPr>
        <w:pStyle w:val="BodyText"/>
        <w:rPr>
          <w:rFonts w:eastAsia="Calibri"/>
        </w:rPr>
      </w:pPr>
      <w:r w:rsidRPr="00E067B7">
        <w:rPr>
          <w:rFonts w:eastAsia="Calibri"/>
        </w:rPr>
        <w:t xml:space="preserve">Investment into biodiversity outcomes is already occurring through the Voluntary Carbon Market </w:t>
      </w:r>
      <w:r w:rsidR="00D02911" w:rsidRPr="00E067B7">
        <w:t xml:space="preserve">(VCM) </w:t>
      </w:r>
      <w:r w:rsidRPr="00E067B7">
        <w:rPr>
          <w:rFonts w:eastAsia="Calibri"/>
        </w:rPr>
        <w:t xml:space="preserve">and </w:t>
      </w:r>
      <w:r w:rsidR="001258EB" w:rsidRPr="00E067B7">
        <w:rPr>
          <w:rFonts w:eastAsia="Calibri"/>
        </w:rPr>
        <w:t xml:space="preserve">New Zealand </w:t>
      </w:r>
      <w:r w:rsidRPr="00E067B7">
        <w:rPr>
          <w:rFonts w:eastAsia="Calibri"/>
        </w:rPr>
        <w:t>E</w:t>
      </w:r>
      <w:r w:rsidR="005C5568" w:rsidRPr="00E067B7">
        <w:rPr>
          <w:rFonts w:eastAsia="Calibri"/>
        </w:rPr>
        <w:t xml:space="preserve">missions </w:t>
      </w:r>
      <w:r w:rsidRPr="00E067B7">
        <w:rPr>
          <w:rFonts w:eastAsia="Calibri"/>
        </w:rPr>
        <w:t>T</w:t>
      </w:r>
      <w:r w:rsidR="005C5568" w:rsidRPr="00E067B7">
        <w:rPr>
          <w:rFonts w:eastAsia="Calibri"/>
        </w:rPr>
        <w:t xml:space="preserve">rading </w:t>
      </w:r>
      <w:r w:rsidRPr="00E067B7">
        <w:rPr>
          <w:rFonts w:eastAsia="Calibri"/>
        </w:rPr>
        <w:t>S</w:t>
      </w:r>
      <w:r w:rsidR="005C5568" w:rsidRPr="00E067B7">
        <w:rPr>
          <w:rFonts w:eastAsia="Calibri"/>
        </w:rPr>
        <w:t>cheme (</w:t>
      </w:r>
      <w:r w:rsidR="001258EB" w:rsidRPr="00E067B7">
        <w:rPr>
          <w:rFonts w:eastAsia="Calibri"/>
        </w:rPr>
        <w:t xml:space="preserve">NZ </w:t>
      </w:r>
      <w:r w:rsidR="005C5568" w:rsidRPr="00E067B7">
        <w:rPr>
          <w:rFonts w:eastAsia="Calibri"/>
        </w:rPr>
        <w:t>ETS)</w:t>
      </w:r>
      <w:r w:rsidR="00B41C0E" w:rsidRPr="00E067B7">
        <w:rPr>
          <w:rFonts w:eastAsia="Calibri"/>
        </w:rPr>
        <w:t>,</w:t>
      </w:r>
      <w:r w:rsidRPr="00E067B7">
        <w:rPr>
          <w:rFonts w:eastAsia="Calibri"/>
        </w:rPr>
        <w:t xml:space="preserve"> where several credits include biodiversity co</w:t>
      </w:r>
      <w:r w:rsidR="006A3A98" w:rsidRPr="00E067B7">
        <w:rPr>
          <w:rFonts w:eastAsia="Calibri"/>
        </w:rPr>
        <w:noBreakHyphen/>
      </w:r>
      <w:r w:rsidRPr="00E067B7">
        <w:rPr>
          <w:rFonts w:eastAsia="Calibri"/>
        </w:rPr>
        <w:t>benefits (typically linked with native forestry) and other impact</w:t>
      </w:r>
      <w:r w:rsidR="006A3A98" w:rsidRPr="00E067B7">
        <w:rPr>
          <w:rFonts w:eastAsia="Calibri"/>
        </w:rPr>
        <w:t>-</w:t>
      </w:r>
      <w:r w:rsidRPr="00E067B7">
        <w:rPr>
          <w:rFonts w:eastAsia="Calibri"/>
        </w:rPr>
        <w:t xml:space="preserve">investing platforms. </w:t>
      </w:r>
    </w:p>
    <w:p w14:paraId="333D3300" w14:textId="77777777" w:rsidR="00970154" w:rsidRPr="00E067B7" w:rsidRDefault="00970154" w:rsidP="00970154">
      <w:pPr>
        <w:pStyle w:val="BodyText"/>
      </w:pPr>
      <w:r w:rsidRPr="00E067B7">
        <w:t xml:space="preserve">Surveys of businesses indicate that businesses expect this investment will increase over time. </w:t>
      </w:r>
    </w:p>
    <w:p w14:paraId="4DDA451D" w14:textId="5554A2AB" w:rsidR="00970154" w:rsidRPr="00E067B7" w:rsidRDefault="00970154" w:rsidP="00300BD9">
      <w:pPr>
        <w:pStyle w:val="Bullet"/>
      </w:pPr>
      <w:r w:rsidRPr="00E067B7">
        <w:t>A 2022 Sustainable Business Network survey of mainly smaller enterprises (</w:t>
      </w:r>
      <w:r w:rsidR="0078330A" w:rsidRPr="00E067B7">
        <w:t xml:space="preserve">less than </w:t>
      </w:r>
      <w:r w:rsidRPr="00E067B7">
        <w:t>50 employees) found that about a fifth were considering increasing financial support for environmental causes.</w:t>
      </w:r>
      <w:r w:rsidRPr="00E067B7">
        <w:rPr>
          <w:rStyle w:val="FootnoteReference"/>
          <w:rFonts w:cs="Calibri"/>
        </w:rPr>
        <w:footnoteReference w:id="25"/>
      </w:r>
    </w:p>
    <w:p w14:paraId="499A59A1" w14:textId="687C30D1" w:rsidR="00970154" w:rsidRPr="00E067B7" w:rsidRDefault="00970154" w:rsidP="00300BD9">
      <w:pPr>
        <w:pStyle w:val="Bullet"/>
      </w:pPr>
      <w:r w:rsidRPr="00E067B7">
        <w:t xml:space="preserve">A follow-up </w:t>
      </w:r>
      <w:r w:rsidR="000312C6" w:rsidRPr="00E067B7">
        <w:t>Sustainable Business Network–</w:t>
      </w:r>
      <w:r w:rsidRPr="00E067B7">
        <w:t>Ministry for the Environment survey, which received 105 responses, found 14</w:t>
      </w:r>
      <w:r w:rsidR="000312C6" w:rsidRPr="00E067B7">
        <w:t> per cent</w:t>
      </w:r>
      <w:r w:rsidRPr="00E067B7">
        <w:t xml:space="preserve"> of respondents indicated their business is investing in a carbon credit with a biodiversity or native component. Additionally</w:t>
      </w:r>
      <w:r w:rsidR="000312C6" w:rsidRPr="00E067B7">
        <w:t>,</w:t>
      </w:r>
      <w:r w:rsidRPr="00E067B7">
        <w:t xml:space="preserve"> over 20</w:t>
      </w:r>
      <w:r w:rsidR="000312C6" w:rsidRPr="00E067B7">
        <w:t> per cent</w:t>
      </w:r>
      <w:r w:rsidRPr="00E067B7">
        <w:t xml:space="preserve"> of respondents indicated they </w:t>
      </w:r>
      <w:r w:rsidR="000312C6" w:rsidRPr="00E067B7">
        <w:t>we</w:t>
      </w:r>
      <w:r w:rsidRPr="00E067B7">
        <w:t xml:space="preserve">re investing in a combination of biodiversity </w:t>
      </w:r>
      <w:r w:rsidRPr="00E067B7">
        <w:lastRenderedPageBreak/>
        <w:t>projects and carbon-only credits. Most expected their nature</w:t>
      </w:r>
      <w:r w:rsidR="000312C6" w:rsidRPr="00E067B7">
        <w:t>-</w:t>
      </w:r>
      <w:r w:rsidRPr="00E067B7">
        <w:t>related investment to increase in the next five years, mostly in biodiversity-related projects.</w:t>
      </w:r>
    </w:p>
    <w:p w14:paraId="416D4523" w14:textId="0885E840" w:rsidR="00970154" w:rsidRPr="00E067B7" w:rsidRDefault="00970154" w:rsidP="00970154">
      <w:pPr>
        <w:pStyle w:val="Bullet"/>
      </w:pPr>
      <w:r w:rsidRPr="00E067B7">
        <w:t xml:space="preserve">Qualitative research undertaken by PricewaterhouseCoopers for the Ministry </w:t>
      </w:r>
      <w:r w:rsidR="000312C6" w:rsidRPr="00E067B7">
        <w:t xml:space="preserve">for the Environment </w:t>
      </w:r>
      <w:r w:rsidRPr="00E067B7">
        <w:t>in 2023 involving corporates, financial institutions and project developers</w:t>
      </w:r>
      <w:r w:rsidR="0092784D" w:rsidRPr="00E067B7">
        <w:t xml:space="preserve"> </w:t>
      </w:r>
      <w:r w:rsidRPr="00E067B7">
        <w:t>indicates there is either demand or interest in investments in biodiversity (either as co</w:t>
      </w:r>
      <w:r w:rsidR="00383054" w:rsidRPr="00E067B7">
        <w:noBreakHyphen/>
      </w:r>
      <w:r w:rsidRPr="00E067B7">
        <w:t xml:space="preserve">benefits or separate projects) but that this interest would be contingent on the approach taken for a </w:t>
      </w:r>
      <w:r w:rsidR="00FA6E83" w:rsidRPr="00E067B7">
        <w:t>BCS</w:t>
      </w:r>
      <w:r w:rsidRPr="00E067B7">
        <w:t xml:space="preserve">. </w:t>
      </w:r>
    </w:p>
    <w:p w14:paraId="18022CC7" w14:textId="41F3BE4B" w:rsidR="00970154" w:rsidRPr="00E067B7" w:rsidRDefault="00970154" w:rsidP="00970154">
      <w:pPr>
        <w:pStyle w:val="Bullet"/>
      </w:pPr>
      <w:r w:rsidRPr="00E067B7">
        <w:t>Investment into biodiversity outcomes is already occurring through the VCM where several credits include biodiversity co-benefits (typically linked with native forestry) and other impact</w:t>
      </w:r>
      <w:r w:rsidR="00245622" w:rsidRPr="00E067B7">
        <w:t>-</w:t>
      </w:r>
      <w:r w:rsidRPr="00E067B7">
        <w:t>investing platforms. Three</w:t>
      </w:r>
      <w:r w:rsidR="00245622" w:rsidRPr="00E067B7">
        <w:t>-</w:t>
      </w:r>
      <w:r w:rsidRPr="00E067B7">
        <w:t xml:space="preserve">quarters of interviewees indicated they </w:t>
      </w:r>
      <w:r w:rsidR="00245622" w:rsidRPr="00E067B7">
        <w:t>we</w:t>
      </w:r>
      <w:r w:rsidRPr="00E067B7">
        <w:t>re willing to pay a higher price for carbon credits with co-benefits. Biodiversity co-benefits (60</w:t>
      </w:r>
      <w:r w:rsidR="00245622" w:rsidRPr="00E067B7">
        <w:t> per cent</w:t>
      </w:r>
      <w:r w:rsidRPr="00E067B7">
        <w:t xml:space="preserve">) were ranked as the most desirable co-benefit of a VCM credit. </w:t>
      </w:r>
      <w:r w:rsidR="00245622" w:rsidRPr="00E067B7">
        <w:t>O</w:t>
      </w:r>
      <w:r w:rsidRPr="00E067B7">
        <w:t>f survey respondents</w:t>
      </w:r>
      <w:r w:rsidR="00245622" w:rsidRPr="00E067B7">
        <w:t>, 71 per cent</w:t>
      </w:r>
      <w:r w:rsidRPr="00E067B7">
        <w:t xml:space="preserve"> stated that they anticipate demand for biodiversity-related projects will increase in the future, while 67</w:t>
      </w:r>
      <w:r w:rsidR="00245622" w:rsidRPr="00E067B7">
        <w:t> per cent</w:t>
      </w:r>
      <w:r w:rsidRPr="00E067B7">
        <w:t xml:space="preserve"> stated that they expect their organisation</w:t>
      </w:r>
      <w:r w:rsidR="00EC6621">
        <w:t>’</w:t>
      </w:r>
      <w:r w:rsidRPr="00E067B7">
        <w:t>s investment in biodiversity-related projects will expand in the future.</w:t>
      </w:r>
    </w:p>
    <w:p w14:paraId="267C98B3" w14:textId="77777777" w:rsidR="00970154" w:rsidRPr="00E067B7" w:rsidRDefault="00970154" w:rsidP="00970154">
      <w:pPr>
        <w:pStyle w:val="BodyText"/>
      </w:pPr>
      <w:r w:rsidRPr="00E067B7">
        <w:t>These surveys indicate that business motivations for financially supporting nature vary:</w:t>
      </w:r>
    </w:p>
    <w:p w14:paraId="14FACCAB" w14:textId="32BE7D1B" w:rsidR="00970154" w:rsidRPr="00E067B7" w:rsidRDefault="00970154" w:rsidP="00970154">
      <w:pPr>
        <w:pStyle w:val="Bullet"/>
      </w:pPr>
      <w:r w:rsidRPr="00E067B7">
        <w:t>regulatory compliance, for instance</w:t>
      </w:r>
      <w:r w:rsidR="00141768" w:rsidRPr="00E067B7">
        <w:t>,</w:t>
      </w:r>
      <w:r w:rsidRPr="00E067B7">
        <w:t xml:space="preserve"> to offset emissions, or comply with legislated financial disclosure </w:t>
      </w:r>
      <w:proofErr w:type="gramStart"/>
      <w:r w:rsidRPr="00E067B7">
        <w:t>obligations</w:t>
      </w:r>
      <w:proofErr w:type="gramEnd"/>
    </w:p>
    <w:p w14:paraId="748A7417" w14:textId="6E84CDB8" w:rsidR="00970154" w:rsidRPr="00E067B7" w:rsidRDefault="00970154" w:rsidP="00970154">
      <w:pPr>
        <w:pStyle w:val="Bullet"/>
      </w:pPr>
      <w:r w:rsidRPr="00E067B7">
        <w:t>industry standards and strategies</w:t>
      </w:r>
      <w:r w:rsidR="009D1F92" w:rsidRPr="00E067B7">
        <w:t>,</w:t>
      </w:r>
      <w:r w:rsidRPr="00E067B7">
        <w:t xml:space="preserve"> </w:t>
      </w:r>
      <w:r w:rsidR="009D1F92" w:rsidRPr="00E067B7">
        <w:t>f</w:t>
      </w:r>
      <w:r w:rsidRPr="00E067B7">
        <w:t xml:space="preserve">or instance, the International Air Transport Association requires airlines to offset carbon </w:t>
      </w:r>
      <w:proofErr w:type="gramStart"/>
      <w:r w:rsidRPr="00E067B7">
        <w:t>emissions</w:t>
      </w:r>
      <w:proofErr w:type="gramEnd"/>
      <w:r w:rsidRPr="00E067B7">
        <w:t xml:space="preserve"> </w:t>
      </w:r>
    </w:p>
    <w:p w14:paraId="7E948A7E" w14:textId="7F3E5896" w:rsidR="00970154" w:rsidRPr="00E067B7" w:rsidRDefault="00970154" w:rsidP="00970154">
      <w:pPr>
        <w:pStyle w:val="Bullet"/>
      </w:pPr>
      <w:r w:rsidRPr="00E067B7">
        <w:t>stakeholder</w:t>
      </w:r>
      <w:r w:rsidR="006409CC">
        <w:t xml:space="preserve"> </w:t>
      </w:r>
      <w:r w:rsidR="00586F2C">
        <w:t xml:space="preserve">and employee </w:t>
      </w:r>
      <w:r w:rsidRPr="00E067B7">
        <w:t>expectations, voluntary or industry corporate social responsibility standards, such as environmental, social and governance reporting</w:t>
      </w:r>
      <w:r w:rsidR="0092784D" w:rsidRPr="00E067B7">
        <w:t xml:space="preserve"> </w:t>
      </w:r>
    </w:p>
    <w:p w14:paraId="2391F298" w14:textId="77777777" w:rsidR="00970154" w:rsidRPr="00E067B7" w:rsidRDefault="00970154" w:rsidP="00970154">
      <w:pPr>
        <w:pStyle w:val="Bullet"/>
      </w:pPr>
      <w:r w:rsidRPr="00E067B7">
        <w:t>voluntary support for reputation and brand enhancement, market positioning or market access reasons</w:t>
      </w:r>
    </w:p>
    <w:p w14:paraId="31147D92" w14:textId="670416E0" w:rsidR="00970154" w:rsidRPr="00E067B7" w:rsidRDefault="00970154" w:rsidP="00970154">
      <w:pPr>
        <w:pStyle w:val="Bullet"/>
      </w:pPr>
      <w:r w:rsidRPr="00E067B7">
        <w:t xml:space="preserve">as an investment opportunity where the investor might </w:t>
      </w:r>
      <w:bookmarkStart w:id="90" w:name="_Hlk137128179"/>
      <w:r w:rsidRPr="00E067B7">
        <w:t>purchase the right to make a nature</w:t>
      </w:r>
      <w:r w:rsidR="007E6E2B" w:rsidRPr="00E067B7">
        <w:t>-</w:t>
      </w:r>
      <w:r w:rsidRPr="00E067B7">
        <w:t>positive claim</w:t>
      </w:r>
      <w:bookmarkEnd w:id="90"/>
      <w:r w:rsidRPr="00E067B7">
        <w:t xml:space="preserve"> but then looks to </w:t>
      </w:r>
      <w:bookmarkStart w:id="91" w:name="_Hlk137128250"/>
      <w:r w:rsidRPr="00E067B7">
        <w:t>on-sell that claim for a profit instead of using it.</w:t>
      </w:r>
      <w:bookmarkEnd w:id="91"/>
    </w:p>
    <w:p w14:paraId="7A222766" w14:textId="41E18A15" w:rsidR="00970154" w:rsidRPr="00E067B7" w:rsidRDefault="00970154" w:rsidP="00300BD9">
      <w:pPr>
        <w:pStyle w:val="BodyText"/>
      </w:pPr>
      <w:r w:rsidRPr="00E067B7">
        <w:t xml:space="preserve">Many industries are now recognising their impact on nature. For instance, the second phase of the Tourism Industry Transformation Plan, created in partnership by representatives from the tourism industry, unions, government, </w:t>
      </w:r>
      <w:proofErr w:type="gramStart"/>
      <w:r w:rsidRPr="00E067B7">
        <w:t>workers</w:t>
      </w:r>
      <w:proofErr w:type="gramEnd"/>
      <w:r w:rsidRPr="00E067B7">
        <w:t xml:space="preserve"> and Māori, includes, as one of its goals, for tourism operators to understand their own impact on biodiversity, act to minimise that impact, and contribute more broadly.</w:t>
      </w:r>
    </w:p>
    <w:p w14:paraId="0B4E5A56" w14:textId="42CCC54E" w:rsidR="00970154" w:rsidRPr="00E067B7" w:rsidRDefault="00970154" w:rsidP="00970154">
      <w:pPr>
        <w:pStyle w:val="BodyText"/>
      </w:pPr>
      <w:r w:rsidRPr="00E067B7">
        <w:t>This is in keeping with international developments. Increasingly</w:t>
      </w:r>
      <w:r w:rsidR="00E348F1" w:rsidRPr="00E067B7">
        <w:t>,</w:t>
      </w:r>
      <w:r w:rsidRPr="00E067B7">
        <w:t xml:space="preserve"> European listed companies are acknowledging biodiversity challenges in company reports (increasing from 74</w:t>
      </w:r>
      <w:r w:rsidR="00E348F1" w:rsidRPr="00E067B7">
        <w:t> per cent</w:t>
      </w:r>
      <w:r w:rsidRPr="00E067B7">
        <w:t xml:space="preserve"> to 85</w:t>
      </w:r>
      <w:r w:rsidR="00E348F1" w:rsidRPr="00E067B7">
        <w:t> </w:t>
      </w:r>
      <w:r w:rsidRPr="00E067B7">
        <w:t xml:space="preserve">per cent between 2018 and 2021) and </w:t>
      </w:r>
      <w:r w:rsidR="00CE3E3A" w:rsidRPr="00E067B7">
        <w:t xml:space="preserve">are </w:t>
      </w:r>
      <w:r w:rsidRPr="00E067B7">
        <w:t xml:space="preserve">including indicators as part of circular economy reporting (increasing from 22 </w:t>
      </w:r>
      <w:r w:rsidR="00CE3E3A" w:rsidRPr="00E067B7">
        <w:t xml:space="preserve">per cent </w:t>
      </w:r>
      <w:r w:rsidRPr="00E067B7">
        <w:t>to 30 per cent between 2018 and 2021).</w:t>
      </w:r>
      <w:r w:rsidRPr="00E067B7">
        <w:rPr>
          <w:rStyle w:val="FootnoteReference"/>
        </w:rPr>
        <w:footnoteReference w:id="26"/>
      </w:r>
      <w:r w:rsidR="0092784D" w:rsidRPr="00E067B7">
        <w:t xml:space="preserve"> </w:t>
      </w:r>
    </w:p>
    <w:p w14:paraId="57EC4678" w14:textId="6F5C5E95" w:rsidR="00970154" w:rsidRPr="00E067B7" w:rsidRDefault="00970154" w:rsidP="00300BD9">
      <w:pPr>
        <w:pStyle w:val="BodyText"/>
      </w:pPr>
      <w:r w:rsidRPr="00E067B7">
        <w:t xml:space="preserve">Such expectations will become business as usual over time, particularly with the emerging Taskforce on Nature-related Financial Disclosures framework. This enables corporates and large business to report and act on nature-related risks and opportunities. It follows Taskforce on </w:t>
      </w:r>
      <w:r w:rsidRPr="00E067B7">
        <w:lastRenderedPageBreak/>
        <w:t>Climate-Related Financial Disclosures, which is now a regulatory requirement in New Zealand for some large financial market participants.</w:t>
      </w:r>
      <w:r w:rsidRPr="00E067B7">
        <w:rPr>
          <w:rStyle w:val="FootnoteReference"/>
        </w:rPr>
        <w:footnoteReference w:id="27"/>
      </w:r>
      <w:r w:rsidR="0055317B" w:rsidRPr="00E067B7">
        <w:rPr>
          <w:vertAlign w:val="superscript"/>
        </w:rPr>
        <w:t>,</w:t>
      </w:r>
      <w:r w:rsidRPr="00E067B7">
        <w:rPr>
          <w:rStyle w:val="FootnoteReference"/>
        </w:rPr>
        <w:t xml:space="preserve"> </w:t>
      </w:r>
      <w:r w:rsidRPr="00E067B7">
        <w:rPr>
          <w:rStyle w:val="FootnoteReference"/>
        </w:rPr>
        <w:footnoteReference w:id="28"/>
      </w:r>
    </w:p>
    <w:p w14:paraId="1E585066" w14:textId="281C4AF4" w:rsidR="00970154" w:rsidRPr="00E067B7" w:rsidRDefault="00970154" w:rsidP="00970154">
      <w:pPr>
        <w:pStyle w:val="BodyText"/>
      </w:pPr>
      <w:r w:rsidRPr="00E067B7">
        <w:t>Over time</w:t>
      </w:r>
      <w:r w:rsidR="0055317B" w:rsidRPr="00E067B7">
        <w:t>,</w:t>
      </w:r>
      <w:r w:rsidRPr="00E067B7">
        <w:t xml:space="preserve"> these trends are likely to encourage greater investment in biodiversity and climate change projects by corporates and businesses to demonstrate they are nature positive.</w:t>
      </w:r>
    </w:p>
    <w:p w14:paraId="3D1114A0" w14:textId="6289157C" w:rsidR="00970154" w:rsidRPr="00E067B7" w:rsidRDefault="00970154" w:rsidP="00970154">
      <w:pPr>
        <w:pStyle w:val="BodyText"/>
        <w:rPr>
          <w:rFonts w:cs="Calibri"/>
        </w:rPr>
      </w:pPr>
      <w:r w:rsidRPr="00E067B7">
        <w:rPr>
          <w:rFonts w:cs="Calibri"/>
        </w:rPr>
        <w:t xml:space="preserve">Many of </w:t>
      </w:r>
      <w:r w:rsidR="00A959F1" w:rsidRPr="00E067B7">
        <w:rPr>
          <w:rFonts w:cs="Calibri"/>
        </w:rPr>
        <w:t xml:space="preserve">Aotearoa </w:t>
      </w:r>
      <w:r w:rsidRPr="00E067B7">
        <w:rPr>
          <w:rFonts w:cs="Calibri"/>
        </w:rPr>
        <w:t>New Zealand’s corporates operate on both sides of the Tasman. The development of a nature repair market in Australia (</w:t>
      </w:r>
      <w:hyperlink w:anchor="_Nature_repair_market" w:history="1">
        <w:r w:rsidRPr="00E067B7">
          <w:rPr>
            <w:rStyle w:val="Hyperlink"/>
            <w:rFonts w:cs="Calibri"/>
          </w:rPr>
          <w:t>section 1</w:t>
        </w:r>
      </w:hyperlink>
      <w:r w:rsidRPr="00E067B7">
        <w:rPr>
          <w:rFonts w:cs="Calibri"/>
        </w:rPr>
        <w:t>), and growing corporate awareness internationally of the biodiversity crisis</w:t>
      </w:r>
      <w:r w:rsidR="0021415C">
        <w:rPr>
          <w:rFonts w:cs="Calibri"/>
        </w:rPr>
        <w:t>,</w:t>
      </w:r>
      <w:r w:rsidRPr="00E067B7">
        <w:rPr>
          <w:rFonts w:cs="Calibri"/>
        </w:rPr>
        <w:t xml:space="preserve"> may generate trans-Tasman interest in a</w:t>
      </w:r>
      <w:r w:rsidR="00D3649C">
        <w:rPr>
          <w:rFonts w:cs="Calibri"/>
        </w:rPr>
        <w:t>n</w:t>
      </w:r>
      <w:r w:rsidRPr="00E067B7">
        <w:rPr>
          <w:rFonts w:cs="Calibri"/>
        </w:rPr>
        <w:t xml:space="preserve"> </w:t>
      </w:r>
      <w:r w:rsidR="00B7271D" w:rsidRPr="00E067B7">
        <w:rPr>
          <w:rFonts w:cs="Calibri"/>
        </w:rPr>
        <w:t>Aotearoa</w:t>
      </w:r>
      <w:r w:rsidRPr="00E067B7">
        <w:rPr>
          <w:rFonts w:cs="Calibri"/>
        </w:rPr>
        <w:t xml:space="preserve"> biodiversity credit market. </w:t>
      </w:r>
    </w:p>
    <w:p w14:paraId="0B674825" w14:textId="77777777" w:rsidR="001B0202" w:rsidRDefault="00970154" w:rsidP="00C75AB1">
      <w:pPr>
        <w:pStyle w:val="BodyText"/>
        <w:keepLines/>
      </w:pPr>
      <w:r w:rsidRPr="00E067B7">
        <w:t xml:space="preserve">However, the business surveys suggest that a biodiversity credit market would need to have integrity to be attractive to investment and reach scale. </w:t>
      </w:r>
      <w:r w:rsidR="00B7271D" w:rsidRPr="00E067B7">
        <w:t>Sustainable Business Network–Ministry for the Environment</w:t>
      </w:r>
      <w:r w:rsidRPr="00E067B7">
        <w:t xml:space="preserve"> survey respondents indicated the following would support confidence in nature-based markets: standards such as for </w:t>
      </w:r>
    </w:p>
    <w:p w14:paraId="2193C0F8" w14:textId="77777777" w:rsidR="001B0202" w:rsidRDefault="00970154" w:rsidP="001B0202">
      <w:pPr>
        <w:pStyle w:val="Bullet"/>
      </w:pPr>
      <w:r w:rsidRPr="00E067B7">
        <w:t xml:space="preserve">measurement, </w:t>
      </w:r>
      <w:proofErr w:type="gramStart"/>
      <w:r w:rsidRPr="00E067B7">
        <w:t>monitoring</w:t>
      </w:r>
      <w:proofErr w:type="gramEnd"/>
      <w:r w:rsidRPr="00E067B7">
        <w:t xml:space="preserve"> and reporting (62</w:t>
      </w:r>
      <w:r w:rsidR="00795FE6" w:rsidRPr="00E067B7">
        <w:t> per cent</w:t>
      </w:r>
      <w:r w:rsidRPr="00E067B7">
        <w:t xml:space="preserve"> of respondents)</w:t>
      </w:r>
    </w:p>
    <w:p w14:paraId="504D66D6" w14:textId="77777777" w:rsidR="001B0202" w:rsidRDefault="00970154" w:rsidP="001B0202">
      <w:pPr>
        <w:pStyle w:val="Bullet"/>
      </w:pPr>
      <w:r w:rsidRPr="00E067B7">
        <w:t>information tools (52</w:t>
      </w:r>
      <w:r w:rsidR="00795FE6" w:rsidRPr="00E067B7">
        <w:t> per cent</w:t>
      </w:r>
      <w:r w:rsidRPr="00E067B7">
        <w:t xml:space="preserve">) </w:t>
      </w:r>
    </w:p>
    <w:p w14:paraId="5351011C" w14:textId="19B50354" w:rsidR="00970154" w:rsidRPr="00E067B7" w:rsidRDefault="00970154" w:rsidP="001B0202">
      <w:pPr>
        <w:pStyle w:val="Bullet"/>
      </w:pPr>
      <w:r w:rsidRPr="00E067B7">
        <w:t>having regulatory oversight (</w:t>
      </w:r>
      <w:proofErr w:type="spellStart"/>
      <w:r w:rsidRPr="00E067B7">
        <w:t>eg</w:t>
      </w:r>
      <w:proofErr w:type="spellEnd"/>
      <w:r w:rsidR="00795FE6" w:rsidRPr="00E067B7">
        <w:t>,</w:t>
      </w:r>
      <w:r w:rsidRPr="00E067B7">
        <w:t xml:space="preserve"> by </w:t>
      </w:r>
      <w:r w:rsidR="00795FE6" w:rsidRPr="00E067B7">
        <w:t>g</w:t>
      </w:r>
      <w:r w:rsidRPr="00E067B7">
        <w:t>overnment) (42</w:t>
      </w:r>
      <w:r w:rsidR="00795FE6" w:rsidRPr="00E067B7">
        <w:t> per cent</w:t>
      </w:r>
      <w:r w:rsidRPr="00E067B7">
        <w:t>).</w:t>
      </w:r>
    </w:p>
    <w:p w14:paraId="39EE3023" w14:textId="78E51B3F" w:rsidR="006D0795" w:rsidRPr="00E067B7" w:rsidRDefault="006D0795" w:rsidP="006D0795">
      <w:pPr>
        <w:pStyle w:val="Heading2"/>
      </w:pPr>
      <w:bookmarkStart w:id="92" w:name="_Toc137125716"/>
      <w:bookmarkStart w:id="93" w:name="_Toc138174056"/>
      <w:bookmarkStart w:id="94" w:name="_Toc138230375"/>
      <w:bookmarkStart w:id="95" w:name="_Toc139446086"/>
      <w:r w:rsidRPr="00E067B7">
        <w:t>Clear biodiversity outcomes</w:t>
      </w:r>
      <w:bookmarkEnd w:id="92"/>
      <w:bookmarkEnd w:id="93"/>
      <w:bookmarkEnd w:id="94"/>
      <w:bookmarkEnd w:id="95"/>
    </w:p>
    <w:p w14:paraId="01B99333" w14:textId="2EAC4F6F" w:rsidR="006D0795" w:rsidRPr="00E067B7" w:rsidRDefault="006D0795" w:rsidP="006D0795">
      <w:pPr>
        <w:pStyle w:val="BodyText"/>
      </w:pPr>
      <w:r w:rsidRPr="00E067B7">
        <w:t>When considering new tools</w:t>
      </w:r>
      <w:r w:rsidR="00C75AB1" w:rsidRPr="00E067B7">
        <w:t>,</w:t>
      </w:r>
      <w:r w:rsidRPr="00E067B7">
        <w:t xml:space="preserve"> such as a BCS, we must have a clear understanding of the outcomes we want to achieve and how to achieve them. Such tools need to work for </w:t>
      </w:r>
      <w:r w:rsidR="001675C1" w:rsidRPr="00E067B7">
        <w:t xml:space="preserve">Aotearoa </w:t>
      </w:r>
      <w:r w:rsidRPr="00E067B7">
        <w:t xml:space="preserve">and our unique circumstances. </w:t>
      </w:r>
    </w:p>
    <w:p w14:paraId="4750AEE5" w14:textId="56658A1A" w:rsidR="006D0795" w:rsidRPr="00E067B7" w:rsidDel="00A45AF3" w:rsidRDefault="006D0795" w:rsidP="006D0795">
      <w:pPr>
        <w:pStyle w:val="Heading3"/>
      </w:pPr>
      <w:bookmarkStart w:id="96" w:name="_Toc136250138"/>
      <w:bookmarkStart w:id="97" w:name="_Toc137125717"/>
      <w:bookmarkStart w:id="98" w:name="_Toc138174057"/>
      <w:r w:rsidRPr="00E067B7">
        <w:t>Outcomes to aim for</w:t>
      </w:r>
      <w:bookmarkEnd w:id="96"/>
      <w:bookmarkEnd w:id="97"/>
      <w:bookmarkEnd w:id="98"/>
    </w:p>
    <w:p w14:paraId="7D5256D7" w14:textId="5FBEB54A" w:rsidR="006D0795" w:rsidRPr="00E067B7" w:rsidDel="00A45AF3" w:rsidRDefault="006D0795" w:rsidP="006D0795">
      <w:pPr>
        <w:pStyle w:val="BodyText"/>
      </w:pPr>
      <w:r w:rsidRPr="00E067B7">
        <w:t xml:space="preserve">We think an ideal BCS in </w:t>
      </w:r>
      <w:r w:rsidR="001675C1" w:rsidRPr="00E067B7">
        <w:t>Aotearoa</w:t>
      </w:r>
      <w:r w:rsidRPr="00E067B7">
        <w:t xml:space="preserve"> needs to: </w:t>
      </w:r>
    </w:p>
    <w:p w14:paraId="5ADA6A2B" w14:textId="4428A33D" w:rsidR="006D0795" w:rsidRPr="00E067B7" w:rsidDel="00A45AF3" w:rsidRDefault="001675C1" w:rsidP="006D0795">
      <w:pPr>
        <w:pStyle w:val="Numberedparagraph"/>
        <w:numPr>
          <w:ilvl w:val="0"/>
          <w:numId w:val="21"/>
        </w:numPr>
      </w:pPr>
      <w:r w:rsidRPr="00E067B7">
        <w:t>w</w:t>
      </w:r>
      <w:r w:rsidR="006D0795" w:rsidRPr="00E067B7">
        <w:t>ork for the environment</w:t>
      </w:r>
      <w:r w:rsidRPr="00E067B7">
        <w:t xml:space="preserve"> by:</w:t>
      </w:r>
      <w:r w:rsidR="006D0795" w:rsidRPr="00E067B7">
        <w:t xml:space="preserve"> </w:t>
      </w:r>
    </w:p>
    <w:p w14:paraId="0827DB67" w14:textId="4FD575BD" w:rsidR="006D0795" w:rsidRPr="00E067B7" w:rsidDel="00A45AF3" w:rsidRDefault="006D0795" w:rsidP="006D0795">
      <w:pPr>
        <w:pStyle w:val="Sub-lista"/>
        <w:ind w:left="757" w:hanging="360"/>
      </w:pPr>
      <w:r w:rsidRPr="00E067B7">
        <w:t xml:space="preserve">attracting investment to close the biodiversity funding </w:t>
      </w:r>
      <w:proofErr w:type="gramStart"/>
      <w:r w:rsidRPr="00E067B7">
        <w:t>gap</w:t>
      </w:r>
      <w:proofErr w:type="gramEnd"/>
    </w:p>
    <w:p w14:paraId="7C18A17B" w14:textId="21B90E52" w:rsidR="006D0795" w:rsidRPr="00E067B7" w:rsidDel="00A45AF3" w:rsidRDefault="006D0795" w:rsidP="006D0795">
      <w:pPr>
        <w:pStyle w:val="Sub-lista"/>
        <w:ind w:left="757" w:hanging="360"/>
      </w:pPr>
      <w:r w:rsidRPr="00E067B7">
        <w:t>having the impact to protect, maintain and restore biodiversity, resulting in nature-positive outcomes.</w:t>
      </w:r>
    </w:p>
    <w:p w14:paraId="57F7EC2F" w14:textId="14A51451" w:rsidR="006D0795" w:rsidRPr="00E067B7" w:rsidDel="00A45AF3" w:rsidRDefault="006D0795" w:rsidP="00042FAC">
      <w:pPr>
        <w:pStyle w:val="Numberedparagraph"/>
        <w:numPr>
          <w:ilvl w:val="0"/>
          <w:numId w:val="21"/>
        </w:numPr>
      </w:pPr>
      <w:r w:rsidRPr="00E067B7">
        <w:t>Work for all people</w:t>
      </w:r>
      <w:r w:rsidR="00A7245B" w:rsidRPr="00E067B7">
        <w:t xml:space="preserve"> by:</w:t>
      </w:r>
      <w:r w:rsidRPr="00E067B7">
        <w:t xml:space="preserve"> </w:t>
      </w:r>
    </w:p>
    <w:p w14:paraId="5D2CB4B1" w14:textId="58B555F1" w:rsidR="006D0795" w:rsidRPr="00E067B7" w:rsidDel="00A45AF3" w:rsidRDefault="006D0795" w:rsidP="006D0795">
      <w:pPr>
        <w:pStyle w:val="Sub-lista"/>
        <w:numPr>
          <w:ilvl w:val="0"/>
          <w:numId w:val="19"/>
        </w:numPr>
      </w:pPr>
      <w:r w:rsidRPr="00E067B7">
        <w:t xml:space="preserve">honouring and giving effect to </w:t>
      </w:r>
      <w:r w:rsidR="00A7245B" w:rsidRPr="00E067B7">
        <w:t>t</w:t>
      </w:r>
      <w:r w:rsidRPr="00E067B7">
        <w:t>e Tiriti o Waitangi</w:t>
      </w:r>
    </w:p>
    <w:p w14:paraId="171CE08A" w14:textId="13B5A7C9" w:rsidR="006D0795" w:rsidRPr="00E067B7" w:rsidDel="00A45AF3" w:rsidRDefault="006D0795" w:rsidP="006D0795">
      <w:pPr>
        <w:pStyle w:val="Sub-lista"/>
        <w:ind w:left="757" w:hanging="360"/>
      </w:pPr>
      <w:r w:rsidRPr="00E067B7">
        <w:t xml:space="preserve">recognising the work landholders do for biodiversity, including on whenua </w:t>
      </w:r>
      <w:proofErr w:type="gramStart"/>
      <w:r w:rsidRPr="00E067B7">
        <w:t>Māori</w:t>
      </w:r>
      <w:proofErr w:type="gramEnd"/>
    </w:p>
    <w:p w14:paraId="49DED9BC" w14:textId="6BF10400" w:rsidR="006D0795" w:rsidRPr="00E067B7" w:rsidDel="00A45AF3" w:rsidRDefault="006D0795" w:rsidP="006D0795">
      <w:pPr>
        <w:pStyle w:val="Sub-lista"/>
        <w:ind w:left="757" w:hanging="360"/>
      </w:pPr>
      <w:r w:rsidRPr="00E067B7">
        <w:t xml:space="preserve">giving investors, </w:t>
      </w:r>
      <w:proofErr w:type="gramStart"/>
      <w:r w:rsidRPr="00E067B7">
        <w:t>businesses</w:t>
      </w:r>
      <w:proofErr w:type="gramEnd"/>
      <w:r w:rsidRPr="00E067B7">
        <w:t xml:space="preserve"> and communities a trustworthy way to invest in biodiversity protection and restoration.</w:t>
      </w:r>
    </w:p>
    <w:p w14:paraId="0553E5B4" w14:textId="5531ED5C" w:rsidR="006D0795" w:rsidRPr="00E067B7" w:rsidDel="00A45AF3" w:rsidRDefault="006D0795" w:rsidP="00042FAC">
      <w:pPr>
        <w:pStyle w:val="Numberedparagraph"/>
        <w:numPr>
          <w:ilvl w:val="0"/>
          <w:numId w:val="21"/>
        </w:numPr>
      </w:pPr>
      <w:r w:rsidRPr="00E067B7">
        <w:t>Work as part of a wider system</w:t>
      </w:r>
      <w:r w:rsidR="00A7245B" w:rsidRPr="00E067B7">
        <w:t xml:space="preserve"> by:</w:t>
      </w:r>
    </w:p>
    <w:p w14:paraId="7E9FED26" w14:textId="633D447E" w:rsidR="006D0795" w:rsidRPr="00E067B7" w:rsidDel="00A45AF3" w:rsidRDefault="006D0795" w:rsidP="006D0795">
      <w:pPr>
        <w:pStyle w:val="Sub-lista"/>
        <w:numPr>
          <w:ilvl w:val="0"/>
          <w:numId w:val="20"/>
        </w:numPr>
      </w:pPr>
      <w:r w:rsidRPr="00E067B7">
        <w:lastRenderedPageBreak/>
        <w:t xml:space="preserve">complementing and contributing to the wider system of tools, </w:t>
      </w:r>
      <w:proofErr w:type="gramStart"/>
      <w:r w:rsidRPr="00E067B7">
        <w:t>policies</w:t>
      </w:r>
      <w:proofErr w:type="gramEnd"/>
      <w:r w:rsidRPr="00E067B7">
        <w:t xml:space="preserve"> and programmes to address the biodiversity and climate crisis</w:t>
      </w:r>
      <w:r w:rsidR="0092784D" w:rsidRPr="00E067B7">
        <w:t xml:space="preserve"> </w:t>
      </w:r>
      <w:r w:rsidRPr="00E067B7">
        <w:t>(which the Government, iwi and hapū, communities, businesses and others contribute to) (</w:t>
      </w:r>
      <w:r w:rsidR="00683B19" w:rsidRPr="00E067B7">
        <w:t>s</w:t>
      </w:r>
      <w:r w:rsidRPr="00E067B7">
        <w:t xml:space="preserve">ee </w:t>
      </w:r>
      <w:hyperlink w:anchor="_4.__How" w:history="1">
        <w:r w:rsidRPr="00E067B7">
          <w:rPr>
            <w:rStyle w:val="Hyperlink"/>
          </w:rPr>
          <w:t>section 4</w:t>
        </w:r>
      </w:hyperlink>
      <w:r w:rsidRPr="00E067B7">
        <w:t>)</w:t>
      </w:r>
      <w:r w:rsidR="00683B19" w:rsidRPr="00E067B7">
        <w:t>.</w:t>
      </w:r>
    </w:p>
    <w:p w14:paraId="5859C4F0" w14:textId="567EC828" w:rsidR="006D0795" w:rsidRPr="00E067B7" w:rsidRDefault="006D0795" w:rsidP="006D0795">
      <w:pPr>
        <w:pStyle w:val="Figureheading"/>
      </w:pPr>
      <w:bookmarkStart w:id="99" w:name="_Toc138233883"/>
      <w:bookmarkStart w:id="100" w:name="_Toc139446130"/>
      <w:bookmarkStart w:id="101" w:name="_Toc136250139"/>
      <w:bookmarkStart w:id="102" w:name="_Toc137125718"/>
      <w:bookmarkStart w:id="103" w:name="_Toc138174058"/>
      <w:r w:rsidRPr="00E067B7">
        <w:t>Figure 4:</w:t>
      </w:r>
      <w:r w:rsidRPr="00E067B7">
        <w:tab/>
        <w:t xml:space="preserve">Principles of a </w:t>
      </w:r>
      <w:r w:rsidR="00A807D2" w:rsidRPr="00E067B7">
        <w:t>biodiversity credit system</w:t>
      </w:r>
      <w:bookmarkEnd w:id="99"/>
      <w:bookmarkEnd w:id="100"/>
    </w:p>
    <w:p w14:paraId="06E50807" w14:textId="6AB295B1" w:rsidR="006D0795" w:rsidRPr="00E067B7" w:rsidRDefault="00062CE5" w:rsidP="006D0795">
      <w:pPr>
        <w:pStyle w:val="BodyText"/>
        <w:jc w:val="center"/>
      </w:pPr>
      <w:r>
        <w:rPr>
          <w:noProof/>
        </w:rPr>
        <w:drawing>
          <wp:inline distT="0" distB="0" distL="0" distR="0" wp14:anchorId="46A5A317" wp14:editId="1862564E">
            <wp:extent cx="3260302" cy="2832031"/>
            <wp:effectExtent l="0" t="0" r="0" b="6985"/>
            <wp:docPr id="3" name="Picture 3" descr="The principles of a biodiversity credit system arranged in a pyramid. From top to bottom, the layers are: Works for the system, Works for all people, Works for te taia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he principles of a biodiversity credit system arranged in a pyramid. From top to bottom, the layers are: Works for the system, Works for all people, Works for te taiao. "/>
                    <pic:cNvPicPr/>
                  </pic:nvPicPr>
                  <pic:blipFill>
                    <a:blip r:embed="rId49"/>
                    <a:stretch>
                      <a:fillRect/>
                    </a:stretch>
                  </pic:blipFill>
                  <pic:spPr>
                    <a:xfrm>
                      <a:off x="0" y="0"/>
                      <a:ext cx="3273696" cy="2843665"/>
                    </a:xfrm>
                    <a:prstGeom prst="rect">
                      <a:avLst/>
                    </a:prstGeom>
                  </pic:spPr>
                </pic:pic>
              </a:graphicData>
            </a:graphic>
          </wp:inline>
        </w:drawing>
      </w:r>
    </w:p>
    <w:p w14:paraId="1B71AA0B" w14:textId="77777777" w:rsidR="006D0795" w:rsidRPr="00E067B7" w:rsidRDefault="006D0795" w:rsidP="006D0795">
      <w:pPr>
        <w:pStyle w:val="Heading3"/>
      </w:pPr>
      <w:r w:rsidRPr="00E067B7">
        <w:t xml:space="preserve">Outcomes to </w:t>
      </w:r>
      <w:proofErr w:type="gramStart"/>
      <w:r w:rsidRPr="00E067B7">
        <w:t>avoid</w:t>
      </w:r>
      <w:bookmarkEnd w:id="101"/>
      <w:bookmarkEnd w:id="102"/>
      <w:bookmarkEnd w:id="103"/>
      <w:proofErr w:type="gramEnd"/>
    </w:p>
    <w:p w14:paraId="729535FE" w14:textId="15D96F07" w:rsidR="006D0795" w:rsidRPr="00E067B7" w:rsidRDefault="006D0795" w:rsidP="006D0795">
      <w:pPr>
        <w:pStyle w:val="BodyText"/>
      </w:pPr>
      <w:r w:rsidRPr="00E067B7">
        <w:t>Private sector</w:t>
      </w:r>
      <w:r w:rsidR="0092784D" w:rsidRPr="00E067B7">
        <w:t xml:space="preserve"> </w:t>
      </w:r>
      <w:r w:rsidRPr="00E067B7">
        <w:t xml:space="preserve">credit systems are emerging </w:t>
      </w:r>
      <w:r w:rsidR="00E13C14" w:rsidRPr="00E067B7">
        <w:t xml:space="preserve">in Aotearoa </w:t>
      </w:r>
      <w:r w:rsidRPr="00E067B7">
        <w:t>and overseas with or without government help (section 2</w:t>
      </w:r>
      <w:r w:rsidR="00C770B8">
        <w:t xml:space="preserve"> –</w:t>
      </w:r>
      <w:r w:rsidR="00C770B8" w:rsidRPr="00EB51A9">
        <w:t xml:space="preserve"> International </w:t>
      </w:r>
      <w:r w:rsidR="00AF18A6">
        <w:t>a</w:t>
      </w:r>
      <w:r w:rsidR="00C770B8" w:rsidRPr="00EB51A9">
        <w:t>ppro</w:t>
      </w:r>
      <w:r w:rsidR="00D8167E">
        <w:t>a</w:t>
      </w:r>
      <w:r w:rsidR="00C770B8" w:rsidRPr="00EB51A9">
        <w:t>ches</w:t>
      </w:r>
      <w:r w:rsidRPr="00E067B7">
        <w:t>). Left to their own devices</w:t>
      </w:r>
      <w:r w:rsidR="00E13C14" w:rsidRPr="00E067B7">
        <w:t>,</w:t>
      </w:r>
      <w:r w:rsidRPr="00E067B7">
        <w:t xml:space="preserve"> the risk </w:t>
      </w:r>
      <w:r w:rsidR="00E13C14" w:rsidRPr="00E067B7">
        <w:t xml:space="preserve">is </w:t>
      </w:r>
      <w:r w:rsidRPr="00E067B7">
        <w:t>that poorly designed systems</w:t>
      </w:r>
      <w:r w:rsidR="00AB3DC9" w:rsidRPr="00E067B7">
        <w:t> </w:t>
      </w:r>
      <w:r w:rsidRPr="00E067B7">
        <w:t xml:space="preserve">might: </w:t>
      </w:r>
    </w:p>
    <w:p w14:paraId="614554D9" w14:textId="77777777" w:rsidR="006D0795" w:rsidRPr="00E067B7" w:rsidRDefault="006D0795" w:rsidP="006D0795">
      <w:pPr>
        <w:pStyle w:val="Bullet"/>
      </w:pPr>
      <w:r w:rsidRPr="00E067B7">
        <w:t>fail to stop, or even enable, biodiversity loss (</w:t>
      </w:r>
      <w:proofErr w:type="spellStart"/>
      <w:r w:rsidRPr="00E067B7">
        <w:t>eg</w:t>
      </w:r>
      <w:proofErr w:type="spellEnd"/>
      <w:r w:rsidRPr="00E067B7">
        <w:t>, by failing to support lasting, nature-positive impacts)</w:t>
      </w:r>
    </w:p>
    <w:p w14:paraId="3BD4E12C" w14:textId="77777777" w:rsidR="006D0795" w:rsidRPr="00E067B7" w:rsidRDefault="006D0795" w:rsidP="006D0795">
      <w:pPr>
        <w:pStyle w:val="Bullet"/>
      </w:pPr>
      <w:r w:rsidRPr="00E067B7">
        <w:t>lack transparency and integrity, or encourage ‘</w:t>
      </w:r>
      <w:proofErr w:type="gramStart"/>
      <w:r w:rsidRPr="00E067B7">
        <w:t>greenwashing’</w:t>
      </w:r>
      <w:proofErr w:type="gramEnd"/>
      <w:r w:rsidRPr="00E067B7">
        <w:t xml:space="preserve"> </w:t>
      </w:r>
    </w:p>
    <w:p w14:paraId="70CF34BD" w14:textId="1E4A3FFB" w:rsidR="006D0795" w:rsidRPr="00E067B7" w:rsidRDefault="006D0795" w:rsidP="006D0795">
      <w:pPr>
        <w:pStyle w:val="Bullet"/>
      </w:pPr>
      <w:r w:rsidRPr="00E067B7">
        <w:t xml:space="preserve">fail to attract investment and stifle </w:t>
      </w:r>
      <w:proofErr w:type="gramStart"/>
      <w:r w:rsidRPr="00E067B7">
        <w:t>innovation</w:t>
      </w:r>
      <w:proofErr w:type="gramEnd"/>
    </w:p>
    <w:p w14:paraId="58273C1B" w14:textId="77777777" w:rsidR="006D0795" w:rsidRPr="00E067B7" w:rsidRDefault="006D0795" w:rsidP="006D0795">
      <w:pPr>
        <w:pStyle w:val="Bullet"/>
      </w:pPr>
      <w:r w:rsidRPr="00E067B7">
        <w:t xml:space="preserve">fail to support investment in high-impact action, including action that addresses the most urgent biodiversity </w:t>
      </w:r>
      <w:proofErr w:type="gramStart"/>
      <w:r w:rsidRPr="00E067B7">
        <w:t>needs</w:t>
      </w:r>
      <w:proofErr w:type="gramEnd"/>
    </w:p>
    <w:p w14:paraId="7439C4FA" w14:textId="77777777" w:rsidR="006D0795" w:rsidRPr="00E067B7" w:rsidRDefault="006D0795" w:rsidP="006D0795">
      <w:pPr>
        <w:pStyle w:val="Bullet"/>
      </w:pPr>
      <w:r w:rsidRPr="00E067B7">
        <w:t>fail to give effect to te Tiriti, or adequately provide for the rights and interests of iwi and hapū</w:t>
      </w:r>
      <w:r w:rsidRPr="00E067B7">
        <w:rPr>
          <w:rStyle w:val="FootnoteReference"/>
        </w:rPr>
        <w:footnoteReference w:id="29"/>
      </w:r>
      <w:r w:rsidRPr="00E067B7">
        <w:t xml:space="preserve"> under te Tiriti or as part of Treaty </w:t>
      </w:r>
      <w:proofErr w:type="gramStart"/>
      <w:r w:rsidRPr="00E067B7">
        <w:t>settlements</w:t>
      </w:r>
      <w:proofErr w:type="gramEnd"/>
    </w:p>
    <w:p w14:paraId="67469D9C" w14:textId="1E1BEFB6" w:rsidR="006D0795" w:rsidRPr="00E067B7" w:rsidRDefault="006D0795" w:rsidP="00042FAC">
      <w:pPr>
        <w:pStyle w:val="Bullet"/>
      </w:pPr>
      <w:r w:rsidRPr="00E067B7">
        <w:t xml:space="preserve">discourage productive land uses that also improve biodiversity </w:t>
      </w:r>
      <w:proofErr w:type="gramStart"/>
      <w:r w:rsidRPr="00E067B7">
        <w:t>outcomes</w:t>
      </w:r>
      <w:proofErr w:type="gramEnd"/>
    </w:p>
    <w:p w14:paraId="1B194E01" w14:textId="29143D9C" w:rsidR="006D0795" w:rsidRPr="00E067B7" w:rsidRDefault="00E92174" w:rsidP="006D0795">
      <w:pPr>
        <w:pStyle w:val="Bullet"/>
      </w:pPr>
      <w:r w:rsidRPr="00E067B7">
        <w:t xml:space="preserve">create </w:t>
      </w:r>
      <w:r w:rsidR="006D0795" w:rsidRPr="00E067B7">
        <w:t xml:space="preserve">mismatch or conflict with other government and community programmes and </w:t>
      </w:r>
      <w:proofErr w:type="gramStart"/>
      <w:r w:rsidR="006D0795" w:rsidRPr="00E067B7">
        <w:t>policies</w:t>
      </w:r>
      <w:proofErr w:type="gramEnd"/>
      <w:r w:rsidR="006D0795" w:rsidRPr="00E067B7">
        <w:t xml:space="preserve"> </w:t>
      </w:r>
    </w:p>
    <w:p w14:paraId="34D23828" w14:textId="77777777" w:rsidR="006D0795" w:rsidRPr="00E067B7" w:rsidRDefault="006D0795" w:rsidP="006D0795">
      <w:pPr>
        <w:pStyle w:val="Bullet"/>
      </w:pPr>
      <w:r w:rsidRPr="00E067B7">
        <w:t>lack mechanisms to police and remedy abuse, such as fraud (domestic or international).</w:t>
      </w:r>
    </w:p>
    <w:p w14:paraId="7FC12E6B" w14:textId="77777777" w:rsidR="006D0795" w:rsidRPr="00E067B7" w:rsidRDefault="006D0795" w:rsidP="006D0795">
      <w:pPr>
        <w:pStyle w:val="BodyText"/>
      </w:pPr>
      <w:r w:rsidRPr="00E067B7">
        <w:t xml:space="preserve">Another undesirable outcome would be overwhelming potential investors with too many different BCSs, each with different standards and meanings. </w:t>
      </w:r>
    </w:p>
    <w:p w14:paraId="311EC18C" w14:textId="6AD46CC8" w:rsidR="006D0795" w:rsidRPr="00E067B7" w:rsidRDefault="006D0795" w:rsidP="006D0795">
      <w:pPr>
        <w:pStyle w:val="BodyText"/>
        <w:rPr>
          <w:rFonts w:cs="Calibri"/>
        </w:rPr>
      </w:pPr>
      <w:r w:rsidRPr="00E067B7">
        <w:rPr>
          <w:rFonts w:cs="Calibri"/>
        </w:rPr>
        <w:lastRenderedPageBreak/>
        <w:t xml:space="preserve">To make decisions, investors need assurance this will not happen. This is why certain markets and economic instruments are often regulated to require upfront and ongoing disclosures. </w:t>
      </w:r>
    </w:p>
    <w:p w14:paraId="3F4A402F" w14:textId="0B408E4F" w:rsidR="006D0795" w:rsidRPr="00E067B7" w:rsidRDefault="006D0795" w:rsidP="006D0795">
      <w:pPr>
        <w:pStyle w:val="BodyText"/>
      </w:pPr>
      <w:r w:rsidRPr="00E067B7">
        <w:t xml:space="preserve">As well as addressing the biodiversity crisis, opportunities </w:t>
      </w:r>
      <w:r w:rsidR="00BD7CDF" w:rsidRPr="00E067B7">
        <w:t xml:space="preserve">exist </w:t>
      </w:r>
      <w:r w:rsidRPr="00E067B7">
        <w:t>to align or blend a BCS with other environmental tools to provide co</w:t>
      </w:r>
      <w:r w:rsidR="00E17520" w:rsidRPr="00E067B7">
        <w:t>-</w:t>
      </w:r>
      <w:r w:rsidRPr="00E067B7">
        <w:t>benefits (</w:t>
      </w:r>
      <w:proofErr w:type="spellStart"/>
      <w:r w:rsidRPr="00E067B7">
        <w:t>eg</w:t>
      </w:r>
      <w:proofErr w:type="spellEnd"/>
      <w:r w:rsidRPr="00E067B7">
        <w:t>, food and erosion risk reduction, improving</w:t>
      </w:r>
      <w:r w:rsidR="0092784D" w:rsidRPr="00E067B7">
        <w:t xml:space="preserve"> </w:t>
      </w:r>
      <w:r w:rsidRPr="00E067B7">
        <w:t xml:space="preserve">water quality, climate change mitigation and adaptation and resource management reform). See </w:t>
      </w:r>
      <w:hyperlink w:anchor="_4.__How" w:history="1">
        <w:r w:rsidRPr="00CC2177">
          <w:rPr>
            <w:rStyle w:val="Hyperlink"/>
          </w:rPr>
          <w:t>section</w:t>
        </w:r>
        <w:r w:rsidRPr="00A8278D">
          <w:rPr>
            <w:rStyle w:val="Hyperlink"/>
          </w:rPr>
          <w:t xml:space="preserve"> 4</w:t>
        </w:r>
      </w:hyperlink>
      <w:r w:rsidRPr="00E067B7">
        <w:t xml:space="preserve">. </w:t>
      </w:r>
    </w:p>
    <w:p w14:paraId="0435C140" w14:textId="4AB29132" w:rsidR="00A0454C" w:rsidRPr="00E067B7" w:rsidRDefault="00A0454C" w:rsidP="00A0454C">
      <w:pPr>
        <w:pStyle w:val="Tableheading"/>
      </w:pPr>
    </w:p>
    <w:tbl>
      <w:tblPr>
        <w:tblStyle w:val="TableGrid"/>
        <w:tblW w:w="5000" w:type="pct"/>
        <w:tblBorders>
          <w:top w:val="single" w:sz="4" w:space="0" w:color="1B556B"/>
          <w:left w:val="none" w:sz="0" w:space="0" w:color="auto"/>
          <w:bottom w:val="single" w:sz="4" w:space="0" w:color="1B556B"/>
          <w:right w:val="none" w:sz="0" w:space="0" w:color="auto"/>
          <w:insideH w:val="single" w:sz="4" w:space="0" w:color="1B556B"/>
          <w:insideV w:val="single" w:sz="4" w:space="0" w:color="1B556B"/>
        </w:tblBorders>
        <w:tblLook w:val="04A0" w:firstRow="1" w:lastRow="0" w:firstColumn="1" w:lastColumn="0" w:noHBand="0" w:noVBand="1"/>
      </w:tblPr>
      <w:tblGrid>
        <w:gridCol w:w="993"/>
        <w:gridCol w:w="7568"/>
      </w:tblGrid>
      <w:tr w:rsidR="00A0454C" w:rsidRPr="00E067B7" w14:paraId="10E42E20" w14:textId="77777777" w:rsidTr="002C08E4">
        <w:trPr>
          <w:tblHeader/>
        </w:trPr>
        <w:tc>
          <w:tcPr>
            <w:tcW w:w="580" w:type="pct"/>
            <w:shd w:val="clear" w:color="auto" w:fill="1B556B"/>
          </w:tcPr>
          <w:p w14:paraId="1D43754A" w14:textId="77777777" w:rsidR="00A0454C" w:rsidRPr="00E067B7" w:rsidRDefault="00A0454C">
            <w:pPr>
              <w:pStyle w:val="TableTextbold"/>
              <w:rPr>
                <w:color w:val="FFFFFF" w:themeColor="background1"/>
              </w:rPr>
            </w:pPr>
            <w:r w:rsidRPr="00E067B7">
              <w:rPr>
                <w:color w:val="FFFFFF" w:themeColor="background1"/>
              </w:rPr>
              <w:t>Questions</w:t>
            </w:r>
          </w:p>
        </w:tc>
        <w:tc>
          <w:tcPr>
            <w:tcW w:w="4420" w:type="pct"/>
            <w:shd w:val="clear" w:color="auto" w:fill="1B556B"/>
          </w:tcPr>
          <w:p w14:paraId="3FF764D6" w14:textId="77777777" w:rsidR="00A0454C" w:rsidRPr="00E067B7" w:rsidRDefault="00A0454C">
            <w:pPr>
              <w:pStyle w:val="TableTextbold"/>
              <w:rPr>
                <w:color w:val="FFFFFF" w:themeColor="background1"/>
              </w:rPr>
            </w:pPr>
          </w:p>
        </w:tc>
      </w:tr>
      <w:tr w:rsidR="00A0454C" w:rsidRPr="00E067B7" w14:paraId="0AC2BC22" w14:textId="77777777" w:rsidTr="002C08E4">
        <w:tc>
          <w:tcPr>
            <w:tcW w:w="580" w:type="pct"/>
            <w:shd w:val="clear" w:color="auto" w:fill="auto"/>
          </w:tcPr>
          <w:p w14:paraId="468F58BF" w14:textId="548961B6" w:rsidR="00A0454C" w:rsidRPr="00E067B7" w:rsidRDefault="00844B9C">
            <w:pPr>
              <w:pStyle w:val="TableText"/>
            </w:pPr>
            <w:r>
              <w:t>9</w:t>
            </w:r>
          </w:p>
        </w:tc>
        <w:tc>
          <w:tcPr>
            <w:tcW w:w="4420" w:type="pct"/>
            <w:shd w:val="clear" w:color="auto" w:fill="auto"/>
          </w:tcPr>
          <w:p w14:paraId="044C69E3" w14:textId="77777777" w:rsidR="00A0454C" w:rsidRPr="00E067B7" w:rsidRDefault="00A0454C" w:rsidP="005651F3">
            <w:pPr>
              <w:pStyle w:val="TableText"/>
              <w:spacing w:after="0"/>
            </w:pPr>
            <w:r w:rsidRPr="00E067B7">
              <w:t>Do you think a biodiversity credit system will attract investment to support indigenous biodiversity in New Zealand?</w:t>
            </w:r>
          </w:p>
          <w:p w14:paraId="0286DC6C" w14:textId="77777777" w:rsidR="00A0454C" w:rsidRPr="00E067B7" w:rsidRDefault="00A0454C">
            <w:pPr>
              <w:pStyle w:val="TableText"/>
            </w:pPr>
            <w:r w:rsidRPr="00E067B7">
              <w:t>Please give your reasons.</w:t>
            </w:r>
          </w:p>
        </w:tc>
      </w:tr>
      <w:tr w:rsidR="00A0454C" w:rsidRPr="00E067B7" w14:paraId="76FFDF4D" w14:textId="77777777" w:rsidTr="002C08E4">
        <w:tc>
          <w:tcPr>
            <w:tcW w:w="580" w:type="pct"/>
          </w:tcPr>
          <w:p w14:paraId="6BB80DDD" w14:textId="35765697" w:rsidR="00A0454C" w:rsidRPr="00E067B7" w:rsidRDefault="00844B9C">
            <w:pPr>
              <w:pStyle w:val="TableText"/>
            </w:pPr>
            <w:r>
              <w:t>10</w:t>
            </w:r>
          </w:p>
        </w:tc>
        <w:tc>
          <w:tcPr>
            <w:tcW w:w="4420" w:type="pct"/>
          </w:tcPr>
          <w:p w14:paraId="0EF8B9E2" w14:textId="3C445C86" w:rsidR="00A0454C" w:rsidRPr="00E067B7" w:rsidRDefault="00A0454C">
            <w:pPr>
              <w:pStyle w:val="TableText"/>
            </w:pPr>
            <w:r w:rsidRPr="00E067B7">
              <w:t xml:space="preserve">What do you consider the most important outcomes a New Zealand </w:t>
            </w:r>
            <w:r w:rsidR="002534A7" w:rsidRPr="00E067B7">
              <w:t>biodiversity credit system</w:t>
            </w:r>
            <w:r w:rsidRPr="00E067B7">
              <w:t xml:space="preserve"> should aim for? </w:t>
            </w:r>
          </w:p>
        </w:tc>
      </w:tr>
      <w:tr w:rsidR="00A0454C" w:rsidRPr="00E067B7" w14:paraId="58AB1F67" w14:textId="77777777" w:rsidTr="002C08E4">
        <w:tc>
          <w:tcPr>
            <w:tcW w:w="580" w:type="pct"/>
          </w:tcPr>
          <w:p w14:paraId="512682C2" w14:textId="17E49FAC" w:rsidR="00A0454C" w:rsidRPr="00E067B7" w:rsidRDefault="001B1861">
            <w:pPr>
              <w:pStyle w:val="TableText"/>
            </w:pPr>
            <w:r>
              <w:t>1</w:t>
            </w:r>
            <w:r w:rsidR="00844B9C">
              <w:t>1</w:t>
            </w:r>
          </w:p>
        </w:tc>
        <w:tc>
          <w:tcPr>
            <w:tcW w:w="4420" w:type="pct"/>
          </w:tcPr>
          <w:p w14:paraId="4D733AFF" w14:textId="6C113DCB" w:rsidR="00A0454C" w:rsidRPr="00E067B7" w:rsidRDefault="00A0454C">
            <w:pPr>
              <w:pStyle w:val="TableText"/>
            </w:pPr>
            <w:r w:rsidRPr="00E067B7" w:rsidDel="00A45AF3">
              <w:t xml:space="preserve">What are the </w:t>
            </w:r>
            <w:r w:rsidR="002534A7" w:rsidRPr="00E067B7">
              <w:t>main</w:t>
            </w:r>
            <w:r w:rsidR="002534A7" w:rsidRPr="00E067B7" w:rsidDel="00A45AF3">
              <w:t xml:space="preserve"> </w:t>
            </w:r>
            <w:r w:rsidRPr="00E067B7" w:rsidDel="00A45AF3">
              <w:t>activities</w:t>
            </w:r>
            <w:r w:rsidRPr="00E067B7">
              <w:t xml:space="preserve"> or </w:t>
            </w:r>
            <w:r w:rsidRPr="00E067B7" w:rsidDel="00A45AF3">
              <w:t xml:space="preserve">outcomes that a </w:t>
            </w:r>
            <w:r w:rsidR="002534A7" w:rsidRPr="00E067B7">
              <w:t>biodiversity credit system</w:t>
            </w:r>
            <w:r w:rsidR="002534A7" w:rsidRPr="00E067B7" w:rsidDel="002534A7">
              <w:t xml:space="preserve"> </w:t>
            </w:r>
            <w:r w:rsidRPr="00E067B7">
              <w:t xml:space="preserve">for New Zealand </w:t>
            </w:r>
            <w:r w:rsidRPr="00E067B7" w:rsidDel="00A45AF3">
              <w:t>should support?</w:t>
            </w:r>
            <w:r w:rsidR="0092784D" w:rsidRPr="00E067B7">
              <w:t xml:space="preserve"> </w:t>
            </w:r>
          </w:p>
        </w:tc>
      </w:tr>
    </w:tbl>
    <w:p w14:paraId="085CC840" w14:textId="77777777" w:rsidR="00786EC3" w:rsidRPr="00E067B7" w:rsidRDefault="00786EC3" w:rsidP="005651F3">
      <w:pPr>
        <w:pStyle w:val="BodyText"/>
      </w:pPr>
      <w:bookmarkStart w:id="104" w:name="_Toc135497221"/>
      <w:bookmarkStart w:id="105" w:name="_Toc137125731"/>
      <w:bookmarkStart w:id="106" w:name="_Toc138174059"/>
      <w:bookmarkStart w:id="107" w:name="_Toc138230376"/>
      <w:r w:rsidRPr="00E067B7">
        <w:br w:type="page"/>
      </w:r>
    </w:p>
    <w:p w14:paraId="77257BD4" w14:textId="43525503" w:rsidR="00185235" w:rsidRPr="00E067B7" w:rsidRDefault="0064518A" w:rsidP="00832B13">
      <w:pPr>
        <w:pStyle w:val="Heading1"/>
      </w:pPr>
      <w:bookmarkStart w:id="108" w:name="_Toc139446087"/>
      <w:r>
        <w:lastRenderedPageBreak/>
        <w:t>3.</w:t>
      </w:r>
      <w:r w:rsidR="0059378C">
        <w:tab/>
      </w:r>
      <w:r w:rsidR="00185235" w:rsidRPr="00E067B7">
        <w:t>How should we design and</w:t>
      </w:r>
      <w:r w:rsidR="008654BD" w:rsidRPr="00E067B7">
        <w:t> </w:t>
      </w:r>
      <w:r w:rsidR="00185235" w:rsidRPr="00E067B7">
        <w:t xml:space="preserve">implement a </w:t>
      </w:r>
      <w:bookmarkEnd w:id="104"/>
      <w:r w:rsidR="005651F3" w:rsidRPr="00E067B7">
        <w:t>b</w:t>
      </w:r>
      <w:r w:rsidR="00185235" w:rsidRPr="00E067B7">
        <w:t xml:space="preserve">iodiversity </w:t>
      </w:r>
      <w:r w:rsidR="005651F3" w:rsidRPr="00E067B7">
        <w:t>c</w:t>
      </w:r>
      <w:r w:rsidR="00185235" w:rsidRPr="00E067B7">
        <w:t xml:space="preserve">redit </w:t>
      </w:r>
      <w:r w:rsidR="005651F3" w:rsidRPr="00E067B7">
        <w:t>s</w:t>
      </w:r>
      <w:r w:rsidR="00185235" w:rsidRPr="00E067B7">
        <w:t>ystem?</w:t>
      </w:r>
      <w:bookmarkEnd w:id="105"/>
      <w:bookmarkEnd w:id="106"/>
      <w:bookmarkEnd w:id="107"/>
      <w:bookmarkEnd w:id="108"/>
    </w:p>
    <w:p w14:paraId="740C6C59" w14:textId="32B4E67A" w:rsidR="00185235" w:rsidRPr="00E067B7" w:rsidRDefault="005651F3" w:rsidP="00185235">
      <w:pPr>
        <w:pStyle w:val="BodyText"/>
      </w:pPr>
      <w:r w:rsidRPr="00E067B7">
        <w:t>T</w:t>
      </w:r>
      <w:r w:rsidR="00185235" w:rsidRPr="00E067B7">
        <w:t>his section</w:t>
      </w:r>
      <w:r w:rsidRPr="00E067B7">
        <w:t xml:space="preserve"> discusses</w:t>
      </w:r>
      <w:r w:rsidR="00185235" w:rsidRPr="00E067B7">
        <w:t>:</w:t>
      </w:r>
    </w:p>
    <w:p w14:paraId="1BA587BF" w14:textId="25165B8C" w:rsidR="00185235" w:rsidRPr="00E067B7" w:rsidRDefault="005651F3" w:rsidP="00185235">
      <w:pPr>
        <w:pStyle w:val="Bullet"/>
      </w:pPr>
      <w:r w:rsidRPr="00E067B7">
        <w:t>p</w:t>
      </w:r>
      <w:r w:rsidR="00185235" w:rsidRPr="00E067B7">
        <w:t xml:space="preserve">rinciples that could apply to the design of a government-supported </w:t>
      </w:r>
      <w:proofErr w:type="gramStart"/>
      <w:r w:rsidR="00185235" w:rsidRPr="00E067B7">
        <w:t>BCS</w:t>
      </w:r>
      <w:proofErr w:type="gramEnd"/>
    </w:p>
    <w:p w14:paraId="38557624" w14:textId="68E831B0" w:rsidR="00185235" w:rsidRPr="00E067B7" w:rsidRDefault="005651F3" w:rsidP="00185235">
      <w:pPr>
        <w:pStyle w:val="Bullet"/>
      </w:pPr>
      <w:r w:rsidRPr="00E067B7">
        <w:t>c</w:t>
      </w:r>
      <w:r w:rsidR="00185235" w:rsidRPr="00E067B7">
        <w:t xml:space="preserve">omponents of a fully functioning system, including measurement, verification and reporting, legal recognition, approaches to trading credits, </w:t>
      </w:r>
      <w:r w:rsidR="00D34E06" w:rsidRPr="00E067B7">
        <w:t xml:space="preserve">and </w:t>
      </w:r>
      <w:r w:rsidR="00185235" w:rsidRPr="00E067B7">
        <w:t xml:space="preserve">the role of experts </w:t>
      </w:r>
    </w:p>
    <w:p w14:paraId="41A20F0E" w14:textId="5625BCC7" w:rsidR="00185235" w:rsidRPr="00E067B7" w:rsidRDefault="005651F3" w:rsidP="00185235">
      <w:pPr>
        <w:pStyle w:val="Bullet"/>
      </w:pPr>
      <w:r w:rsidRPr="00E067B7">
        <w:t>the p</w:t>
      </w:r>
      <w:r w:rsidR="00185235" w:rsidRPr="00E067B7">
        <w:t>otential role of government.</w:t>
      </w:r>
    </w:p>
    <w:p w14:paraId="01286CF9" w14:textId="77777777" w:rsidR="00185235" w:rsidRPr="00E067B7" w:rsidRDefault="00185235" w:rsidP="00185235">
      <w:pPr>
        <w:pStyle w:val="Heading2"/>
      </w:pPr>
      <w:bookmarkStart w:id="109" w:name="_Toc138174060"/>
      <w:bookmarkStart w:id="110" w:name="_Toc138230377"/>
      <w:bookmarkStart w:id="111" w:name="_Toc139446088"/>
      <w:bookmarkStart w:id="112" w:name="_Toc137125732"/>
      <w:r w:rsidRPr="00E067B7">
        <w:t>Principles of design and implementation</w:t>
      </w:r>
      <w:bookmarkEnd w:id="109"/>
      <w:bookmarkEnd w:id="110"/>
      <w:bookmarkEnd w:id="111"/>
      <w:r w:rsidRPr="00E067B7">
        <w:t xml:space="preserve"> </w:t>
      </w:r>
      <w:bookmarkEnd w:id="112"/>
    </w:p>
    <w:p w14:paraId="06E93A9E" w14:textId="6B65CF9A" w:rsidR="00185235" w:rsidRPr="00E067B7" w:rsidRDefault="00185235" w:rsidP="00185235">
      <w:pPr>
        <w:pStyle w:val="BodyText"/>
      </w:pPr>
      <w:r w:rsidRPr="00E067B7">
        <w:t xml:space="preserve">People need to know what they can expect when they participate in a BCS and what is expected of them. Clear principles are </w:t>
      </w:r>
      <w:r w:rsidR="00B23958" w:rsidRPr="00E067B7">
        <w:t xml:space="preserve">critical </w:t>
      </w:r>
      <w:r w:rsidRPr="00E067B7">
        <w:t xml:space="preserve">to this. </w:t>
      </w:r>
    </w:p>
    <w:p w14:paraId="3C7A6EAE" w14:textId="50E62A9A" w:rsidR="00185235" w:rsidRPr="00E067B7" w:rsidRDefault="00185235" w:rsidP="00185235">
      <w:pPr>
        <w:pStyle w:val="BodyText"/>
      </w:pPr>
      <w:r w:rsidRPr="00E067B7">
        <w:t xml:space="preserve">Chosen principles should work to make the system deliver the outcomes we want, and none we want to avoid. </w:t>
      </w:r>
    </w:p>
    <w:p w14:paraId="3FF4DFCA" w14:textId="651EA445" w:rsidR="00185235" w:rsidRPr="00E067B7" w:rsidRDefault="00185235" w:rsidP="00185235">
      <w:pPr>
        <w:pStyle w:val="BodyText"/>
      </w:pPr>
      <w:r w:rsidRPr="00E067B7">
        <w:t xml:space="preserve">The principles may be operational, ecological, </w:t>
      </w:r>
      <w:proofErr w:type="gramStart"/>
      <w:r w:rsidRPr="00E067B7">
        <w:t>social</w:t>
      </w:r>
      <w:proofErr w:type="gramEnd"/>
      <w:r w:rsidRPr="00E067B7">
        <w:t xml:space="preserve"> or financial. Some might have sub-principles. For example, the principle of integrity could include a sub-principle </w:t>
      </w:r>
      <w:r w:rsidR="00560473" w:rsidRPr="00E067B7">
        <w:t xml:space="preserve">that </w:t>
      </w:r>
      <w:r w:rsidRPr="00E067B7">
        <w:t>requires activities beyond business</w:t>
      </w:r>
      <w:r w:rsidR="00560473" w:rsidRPr="00E067B7">
        <w:t xml:space="preserve"> </w:t>
      </w:r>
      <w:r w:rsidRPr="00E067B7">
        <w:t>as</w:t>
      </w:r>
      <w:r w:rsidR="00560473" w:rsidRPr="00E067B7">
        <w:t xml:space="preserve"> </w:t>
      </w:r>
      <w:r w:rsidRPr="00E067B7">
        <w:t xml:space="preserve">usual, to earn credit for demonstrating additionality (extra biodiversity benefits). </w:t>
      </w:r>
    </w:p>
    <w:p w14:paraId="303A30FC" w14:textId="6E51F7B8" w:rsidR="00185235" w:rsidRPr="00E067B7" w:rsidRDefault="00AE2DC1" w:rsidP="00185235">
      <w:pPr>
        <w:pStyle w:val="BodyText"/>
        <w:rPr>
          <w:rFonts w:asciiTheme="minorHAnsi" w:hAnsiTheme="minorHAnsi"/>
          <w:kern w:val="2"/>
          <w14:ligatures w14:val="standardContextual"/>
        </w:rPr>
      </w:pPr>
      <w:r w:rsidRPr="00E067B7">
        <w:rPr>
          <w:rFonts w:asciiTheme="minorHAnsi" w:hAnsiTheme="minorHAnsi"/>
          <w:kern w:val="2"/>
          <w14:ligatures w14:val="standardContextual"/>
        </w:rPr>
        <w:t>T</w:t>
      </w:r>
      <w:r w:rsidR="00185235" w:rsidRPr="00E067B7">
        <w:rPr>
          <w:rFonts w:asciiTheme="minorHAnsi" w:hAnsiTheme="minorHAnsi"/>
          <w:kern w:val="2"/>
          <w14:ligatures w14:val="standardContextual"/>
        </w:rPr>
        <w:t xml:space="preserve">o uphold government obligations under </w:t>
      </w:r>
      <w:r w:rsidRPr="00E067B7">
        <w:rPr>
          <w:rFonts w:asciiTheme="minorHAnsi" w:hAnsiTheme="minorHAnsi"/>
          <w:kern w:val="2"/>
          <w14:ligatures w14:val="standardContextual"/>
        </w:rPr>
        <w:t>t</w:t>
      </w:r>
      <w:r w:rsidR="00185235" w:rsidRPr="00E067B7">
        <w:rPr>
          <w:rFonts w:asciiTheme="minorHAnsi" w:hAnsiTheme="minorHAnsi"/>
          <w:kern w:val="2"/>
          <w14:ligatures w14:val="standardContextual"/>
        </w:rPr>
        <w:t xml:space="preserve">e Tiriti o Waitangi, a </w:t>
      </w:r>
      <w:r w:rsidRPr="00E067B7">
        <w:rPr>
          <w:rFonts w:asciiTheme="minorHAnsi" w:hAnsiTheme="minorHAnsi"/>
          <w:kern w:val="2"/>
          <w14:ligatures w14:val="standardContextual"/>
        </w:rPr>
        <w:t>BCS</w:t>
      </w:r>
      <w:r w:rsidR="00185235" w:rsidRPr="00E067B7">
        <w:rPr>
          <w:rFonts w:asciiTheme="minorHAnsi" w:hAnsiTheme="minorHAnsi"/>
          <w:kern w:val="2"/>
          <w14:ligatures w14:val="standardContextual"/>
        </w:rPr>
        <w:t xml:space="preserve"> will need to be guided by the following principles: </w:t>
      </w:r>
    </w:p>
    <w:p w14:paraId="4375FCE7" w14:textId="231128DB" w:rsidR="00185235" w:rsidRPr="00E067B7" w:rsidRDefault="00AE2DC1" w:rsidP="00185235">
      <w:pPr>
        <w:pStyle w:val="Bullet"/>
      </w:pPr>
      <w:r w:rsidRPr="00E067B7">
        <w:t>s</w:t>
      </w:r>
      <w:r w:rsidR="00185235" w:rsidRPr="00E067B7">
        <w:t xml:space="preserve">upports </w:t>
      </w:r>
      <w:r w:rsidR="001F6644" w:rsidRPr="00E067B7">
        <w:t>t</w:t>
      </w:r>
      <w:r w:rsidR="00185235" w:rsidRPr="00E067B7">
        <w:t xml:space="preserve">e </w:t>
      </w:r>
      <w:r w:rsidR="001F6644" w:rsidRPr="00E067B7">
        <w:t>a</w:t>
      </w:r>
      <w:r w:rsidR="00185235" w:rsidRPr="00E067B7">
        <w:t xml:space="preserve">o Māori and mātauranga </w:t>
      </w:r>
      <w:proofErr w:type="gramStart"/>
      <w:r w:rsidR="00185235" w:rsidRPr="00E067B7">
        <w:t>Māori</w:t>
      </w:r>
      <w:proofErr w:type="gramEnd"/>
      <w:r w:rsidR="00185235" w:rsidRPr="00E067B7">
        <w:t xml:space="preserve"> </w:t>
      </w:r>
    </w:p>
    <w:p w14:paraId="2073FD17" w14:textId="6484B0B8" w:rsidR="00185235" w:rsidRPr="00E067B7" w:rsidRDefault="001F6644" w:rsidP="00185235">
      <w:pPr>
        <w:pStyle w:val="Bullet"/>
        <w:rPr>
          <w:rFonts w:cs="Calibri"/>
        </w:rPr>
      </w:pPr>
      <w:r w:rsidRPr="00E067B7">
        <w:rPr>
          <w:rFonts w:cs="Calibri"/>
        </w:rPr>
        <w:t>g</w:t>
      </w:r>
      <w:r w:rsidR="00185235" w:rsidRPr="00E067B7">
        <w:rPr>
          <w:rFonts w:cs="Calibri"/>
        </w:rPr>
        <w:t xml:space="preserve">ives effect to </w:t>
      </w:r>
      <w:r w:rsidRPr="00E067B7">
        <w:rPr>
          <w:rFonts w:cs="Calibri"/>
        </w:rPr>
        <w:t>t</w:t>
      </w:r>
      <w:r w:rsidR="00185235" w:rsidRPr="00E067B7">
        <w:rPr>
          <w:rFonts w:cs="Calibri"/>
        </w:rPr>
        <w:t>e Tiriti o Waitangi principles.</w:t>
      </w:r>
    </w:p>
    <w:p w14:paraId="1CC126A9" w14:textId="77777777" w:rsidR="00185235" w:rsidRPr="00E067B7" w:rsidDel="00A45AF3" w:rsidRDefault="00185235" w:rsidP="00185235">
      <w:pPr>
        <w:pStyle w:val="Heading3"/>
      </w:pPr>
      <w:bookmarkStart w:id="113" w:name="_Toc138174061"/>
      <w:bookmarkStart w:id="114" w:name="_Toc135130196"/>
      <w:bookmarkStart w:id="115" w:name="_Toc137125733"/>
      <w:r w:rsidRPr="00E067B7">
        <w:t>Example principles</w:t>
      </w:r>
      <w:bookmarkEnd w:id="113"/>
      <w:r w:rsidRPr="00E067B7">
        <w:rPr>
          <w:color w:val="000000" w:themeColor="text1"/>
        </w:rPr>
        <w:t xml:space="preserve"> </w:t>
      </w:r>
      <w:bookmarkEnd w:id="114"/>
      <w:bookmarkEnd w:id="115"/>
    </w:p>
    <w:p w14:paraId="38F4E9ED" w14:textId="46807DFD" w:rsidR="00185235" w:rsidRPr="00E067B7" w:rsidRDefault="00185235" w:rsidP="00185235">
      <w:pPr>
        <w:pStyle w:val="BodyText"/>
        <w:rPr>
          <w:rFonts w:cs="Calibri"/>
        </w:rPr>
      </w:pPr>
      <w:r w:rsidRPr="00E067B7">
        <w:rPr>
          <w:rFonts w:cs="Calibri"/>
        </w:rPr>
        <w:t xml:space="preserve">Many different principles could lay the foundation of a credible, high-integrity BCS in </w:t>
      </w:r>
      <w:r w:rsidR="00601397" w:rsidRPr="00E067B7">
        <w:rPr>
          <w:rFonts w:cs="Calibri"/>
        </w:rPr>
        <w:t xml:space="preserve">Aotearoa </w:t>
      </w:r>
      <w:r w:rsidRPr="00E067B7">
        <w:rPr>
          <w:rFonts w:cs="Calibri"/>
        </w:rPr>
        <w:t xml:space="preserve">New Zealand. Table 4 lists </w:t>
      </w:r>
      <w:r w:rsidR="00601397" w:rsidRPr="00E067B7">
        <w:rPr>
          <w:rFonts w:cs="Calibri"/>
        </w:rPr>
        <w:t>principles</w:t>
      </w:r>
      <w:r w:rsidRPr="00E067B7">
        <w:rPr>
          <w:rFonts w:cs="Calibri"/>
        </w:rPr>
        <w:t xml:space="preserve"> that could be relevant to the outcomes the Government is seeking. </w:t>
      </w:r>
    </w:p>
    <w:p w14:paraId="26BEFC58" w14:textId="77AE9C1C" w:rsidR="00185235" w:rsidRPr="00E067B7" w:rsidRDefault="00185235" w:rsidP="00185235">
      <w:pPr>
        <w:pStyle w:val="Tableheading"/>
      </w:pPr>
      <w:bookmarkStart w:id="116" w:name="_Toc138233876"/>
      <w:bookmarkStart w:id="117" w:name="_Toc139446136"/>
      <w:r w:rsidRPr="00E067B7" w:rsidDel="00A45AF3">
        <w:t xml:space="preserve">Table </w:t>
      </w:r>
      <w:r w:rsidR="003C4064">
        <w:t>2</w:t>
      </w:r>
      <w:r w:rsidRPr="00E067B7" w:rsidDel="00A45AF3">
        <w:t>:</w:t>
      </w:r>
      <w:r w:rsidRPr="00E067B7">
        <w:tab/>
      </w:r>
      <w:r w:rsidRPr="00E067B7" w:rsidDel="00A45AF3">
        <w:t>Potential underlying principles for a biodiversity credit system</w:t>
      </w:r>
      <w:bookmarkEnd w:id="116"/>
      <w:bookmarkEnd w:id="117"/>
    </w:p>
    <w:tbl>
      <w:tblPr>
        <w:tblStyle w:val="TableGrid"/>
        <w:tblW w:w="5000" w:type="pct"/>
        <w:tblBorders>
          <w:top w:val="single" w:sz="4" w:space="0" w:color="1B556B"/>
          <w:left w:val="none" w:sz="0" w:space="0" w:color="auto"/>
          <w:bottom w:val="single" w:sz="4" w:space="0" w:color="1B556B"/>
          <w:right w:val="none" w:sz="0" w:space="0" w:color="auto"/>
          <w:insideH w:val="single" w:sz="4" w:space="0" w:color="1B556B"/>
          <w:insideV w:val="single" w:sz="4" w:space="0" w:color="1B556B"/>
        </w:tblBorders>
        <w:tblLook w:val="04A0" w:firstRow="1" w:lastRow="0" w:firstColumn="1" w:lastColumn="0" w:noHBand="0" w:noVBand="1"/>
      </w:tblPr>
      <w:tblGrid>
        <w:gridCol w:w="8561"/>
      </w:tblGrid>
      <w:tr w:rsidR="00003ADA" w:rsidRPr="00E067B7" w14:paraId="0E52ED6E" w14:textId="77777777" w:rsidTr="006D0033">
        <w:trPr>
          <w:tblHeader/>
        </w:trPr>
        <w:tc>
          <w:tcPr>
            <w:tcW w:w="5000" w:type="pct"/>
            <w:shd w:val="clear" w:color="auto" w:fill="1B556B"/>
          </w:tcPr>
          <w:p w14:paraId="07E38E3E" w14:textId="77777777" w:rsidR="00003ADA" w:rsidRPr="00E067B7" w:rsidRDefault="00003ADA">
            <w:pPr>
              <w:pStyle w:val="TableTextbold"/>
              <w:rPr>
                <w:color w:val="FFFFFF" w:themeColor="background1"/>
              </w:rPr>
            </w:pPr>
            <w:r w:rsidRPr="00E067B7">
              <w:rPr>
                <w:color w:val="FFFFFF" w:themeColor="background1"/>
              </w:rPr>
              <w:t>Potential principle</w:t>
            </w:r>
          </w:p>
        </w:tc>
      </w:tr>
      <w:tr w:rsidR="00003ADA" w:rsidRPr="00E067B7" w14:paraId="659EB6BB" w14:textId="77777777" w:rsidTr="006D0033">
        <w:tc>
          <w:tcPr>
            <w:tcW w:w="5000" w:type="pct"/>
            <w:shd w:val="clear" w:color="auto" w:fill="auto"/>
          </w:tcPr>
          <w:p w14:paraId="1E6B4418" w14:textId="6C88BC31" w:rsidR="00003ADA" w:rsidRPr="00E067B7" w:rsidRDefault="00003ADA">
            <w:pPr>
              <w:pStyle w:val="TableText"/>
            </w:pPr>
            <w:r w:rsidRPr="00E067B7">
              <w:t xml:space="preserve">Permanent (over 100 years) or long-term (25-year) positive impact </w:t>
            </w:r>
          </w:p>
        </w:tc>
      </w:tr>
      <w:tr w:rsidR="00003ADA" w:rsidRPr="00E067B7" w14:paraId="0327B72A" w14:textId="77777777" w:rsidTr="006D0033">
        <w:tc>
          <w:tcPr>
            <w:tcW w:w="5000" w:type="pct"/>
            <w:shd w:val="clear" w:color="auto" w:fill="auto"/>
          </w:tcPr>
          <w:p w14:paraId="14D51C32" w14:textId="77777777" w:rsidR="00003ADA" w:rsidRPr="00E067B7" w:rsidRDefault="00003ADA">
            <w:pPr>
              <w:pStyle w:val="TableText"/>
            </w:pPr>
            <w:r w:rsidRPr="00E067B7">
              <w:t xml:space="preserve">Transparent, verifiable claims </w:t>
            </w:r>
          </w:p>
        </w:tc>
      </w:tr>
      <w:tr w:rsidR="00003ADA" w:rsidRPr="00E067B7" w14:paraId="3FD513CE" w14:textId="77777777" w:rsidTr="006D0033">
        <w:tc>
          <w:tcPr>
            <w:tcW w:w="5000" w:type="pct"/>
          </w:tcPr>
          <w:p w14:paraId="25AA6954" w14:textId="7F1CAFA4" w:rsidR="00003ADA" w:rsidRPr="00E067B7" w:rsidRDefault="00003ADA">
            <w:pPr>
              <w:pStyle w:val="TableText"/>
            </w:pPr>
            <w:r w:rsidRPr="00E067B7">
              <w:t>Robust, with measures to prevent abuse of the system and to address reversals in outcomes</w:t>
            </w:r>
          </w:p>
        </w:tc>
      </w:tr>
      <w:tr w:rsidR="00003ADA" w:rsidRPr="00E067B7" w14:paraId="7E836CBC" w14:textId="77777777" w:rsidTr="006D0033">
        <w:tc>
          <w:tcPr>
            <w:tcW w:w="5000" w:type="pct"/>
          </w:tcPr>
          <w:p w14:paraId="6C65A9CA" w14:textId="3FB3DF28" w:rsidR="00003ADA" w:rsidRPr="00E067B7" w:rsidRDefault="00003ADA">
            <w:pPr>
              <w:pStyle w:val="TableText"/>
            </w:pPr>
            <w:r w:rsidRPr="00E067B7">
              <w:t>Reward nature-positive activities additional to business as usual</w:t>
            </w:r>
          </w:p>
        </w:tc>
      </w:tr>
      <w:tr w:rsidR="00003ADA" w:rsidRPr="00E067B7" w14:paraId="1799D470" w14:textId="77777777" w:rsidTr="006D0033">
        <w:tc>
          <w:tcPr>
            <w:tcW w:w="5000" w:type="pct"/>
          </w:tcPr>
          <w:p w14:paraId="12EF5C84" w14:textId="77777777" w:rsidR="00003ADA" w:rsidRPr="00E067B7" w:rsidRDefault="00003ADA">
            <w:pPr>
              <w:pStyle w:val="TableText"/>
            </w:pPr>
            <w:r w:rsidRPr="00E067B7">
              <w:t xml:space="preserve">Complement domestic and international actions for biodiversity </w:t>
            </w:r>
          </w:p>
        </w:tc>
      </w:tr>
      <w:tr w:rsidR="00003ADA" w:rsidRPr="00E067B7" w14:paraId="67F3B7D0" w14:textId="77777777" w:rsidTr="006D0033">
        <w:tc>
          <w:tcPr>
            <w:tcW w:w="5000" w:type="pct"/>
          </w:tcPr>
          <w:p w14:paraId="037799B8" w14:textId="77777777" w:rsidR="00003ADA" w:rsidRPr="00E067B7" w:rsidRDefault="00003ADA">
            <w:pPr>
              <w:pStyle w:val="TableText"/>
            </w:pPr>
            <w:r w:rsidRPr="00E067B7">
              <w:lastRenderedPageBreak/>
              <w:t>Clear rules for the claims investors can make for their impact, with ways to prevent ‘greenwashing’</w:t>
            </w:r>
          </w:p>
        </w:tc>
      </w:tr>
      <w:tr w:rsidR="00003ADA" w:rsidRPr="00E067B7" w14:paraId="12A6374D" w14:textId="77777777" w:rsidTr="006D0033">
        <w:tc>
          <w:tcPr>
            <w:tcW w:w="5000" w:type="pct"/>
          </w:tcPr>
          <w:p w14:paraId="0BDF92FD" w14:textId="77777777" w:rsidR="00003ADA" w:rsidRPr="00E067B7" w:rsidRDefault="00003ADA">
            <w:pPr>
              <w:pStyle w:val="TableText"/>
            </w:pPr>
            <w:r w:rsidRPr="00E067B7">
              <w:t xml:space="preserve">Maximise positive impact on biodiversity (including uplifting mauri and mana of biodiversity) </w:t>
            </w:r>
          </w:p>
        </w:tc>
      </w:tr>
    </w:tbl>
    <w:p w14:paraId="0DA44929" w14:textId="27990E9A" w:rsidR="00185235" w:rsidRPr="00E067B7" w:rsidRDefault="00185235" w:rsidP="003774B6">
      <w:pPr>
        <w:pStyle w:val="BodyText"/>
        <w:spacing w:before="240"/>
      </w:pPr>
      <w:r w:rsidRPr="00E067B7">
        <w:t xml:space="preserve">Decisions need to be made on the principles to pursue. Choosing a long list or focusing on certain principles is likely to result in a large and complicated system. For example, a system that focuses on verification and additionality and permanence will likely be more costly and might take longer to yield benefits. A system that achieves long-term impacts would need a mechanism to monitor, report, and address changes of ownership. </w:t>
      </w:r>
    </w:p>
    <w:p w14:paraId="7297689B" w14:textId="77777777" w:rsidR="00185235" w:rsidRPr="00E067B7" w:rsidRDefault="00185235" w:rsidP="00185235">
      <w:pPr>
        <w:pStyle w:val="BodyText"/>
      </w:pPr>
      <w:r w:rsidRPr="00E067B7">
        <w:t xml:space="preserve">Choosing only a few principles might result in a smaller, more targeted system, but may affect the confidence of stakeholders to invest. </w:t>
      </w:r>
    </w:p>
    <w:p w14:paraId="359503C9" w14:textId="77777777" w:rsidR="00185235" w:rsidRPr="00E067B7" w:rsidRDefault="00185235" w:rsidP="00185235">
      <w:pPr>
        <w:pStyle w:val="BodyText"/>
      </w:pPr>
      <w:r w:rsidRPr="00E067B7">
        <w:t xml:space="preserve">Input from the public on which principles are most important will help shape the Government’s next steps in developing a system. </w:t>
      </w:r>
    </w:p>
    <w:p w14:paraId="579EDC78" w14:textId="77777777" w:rsidR="00AE4F39" w:rsidRPr="00E067B7" w:rsidRDefault="00AE4F39" w:rsidP="00AE4F39">
      <w:pPr>
        <w:pStyle w:val="Heading2"/>
      </w:pPr>
      <w:bookmarkStart w:id="118" w:name="_Toc138174062"/>
      <w:bookmarkStart w:id="119" w:name="_Toc138230378"/>
      <w:bookmarkStart w:id="120" w:name="_Toc139446089"/>
      <w:bookmarkStart w:id="121" w:name="_Toc137125734"/>
      <w:bookmarkStart w:id="122" w:name="_Hlk135731179"/>
      <w:r w:rsidRPr="00E067B7">
        <w:t>System components</w:t>
      </w:r>
      <w:bookmarkEnd w:id="118"/>
      <w:bookmarkEnd w:id="119"/>
      <w:bookmarkEnd w:id="120"/>
      <w:r w:rsidRPr="00E067B7">
        <w:t xml:space="preserve"> </w:t>
      </w:r>
      <w:bookmarkEnd w:id="121"/>
    </w:p>
    <w:bookmarkEnd w:id="122"/>
    <w:p w14:paraId="047CD18C" w14:textId="001E050B" w:rsidR="00AE4F39" w:rsidRPr="00E067B7" w:rsidRDefault="00AE4F39" w:rsidP="00AE4F39">
      <w:pPr>
        <w:pStyle w:val="BodyText"/>
        <w:rPr>
          <w:rFonts w:eastAsia="Calibri"/>
        </w:rPr>
      </w:pPr>
      <w:r w:rsidRPr="00E067B7">
        <w:rPr>
          <w:rFonts w:eastAsia="Calibri"/>
        </w:rPr>
        <w:t xml:space="preserve">An effective </w:t>
      </w:r>
      <w:r w:rsidR="000929FF" w:rsidRPr="00E067B7">
        <w:rPr>
          <w:rFonts w:eastAsia="Calibri"/>
        </w:rPr>
        <w:t>BCS</w:t>
      </w:r>
      <w:r w:rsidRPr="00E067B7">
        <w:rPr>
          <w:rFonts w:eastAsia="Calibri"/>
        </w:rPr>
        <w:t xml:space="preserve"> is made from multiple components</w:t>
      </w:r>
      <w:r w:rsidR="0092784D" w:rsidRPr="00E067B7">
        <w:rPr>
          <w:rFonts w:eastAsia="Calibri"/>
        </w:rPr>
        <w:t xml:space="preserve"> </w:t>
      </w:r>
      <w:r w:rsidR="005B217F" w:rsidRPr="00E067B7">
        <w:rPr>
          <w:rFonts w:eastAsia="Calibri"/>
        </w:rPr>
        <w:t>(figure 5).</w:t>
      </w:r>
    </w:p>
    <w:p w14:paraId="437F9531" w14:textId="77777777" w:rsidR="00AE4F39" w:rsidRPr="00E067B7" w:rsidRDefault="00AE4F39" w:rsidP="00AE4F39">
      <w:pPr>
        <w:pStyle w:val="Figureheading"/>
      </w:pPr>
      <w:bookmarkStart w:id="123" w:name="_Toc138233884"/>
      <w:bookmarkStart w:id="124" w:name="_Toc139446131"/>
      <w:r w:rsidRPr="00E067B7">
        <w:t>Figure 5:</w:t>
      </w:r>
      <w:r w:rsidRPr="00E067B7">
        <w:tab/>
        <w:t>Components of a biodiversity credit system</w:t>
      </w:r>
      <w:bookmarkEnd w:id="123"/>
      <w:bookmarkEnd w:id="124"/>
      <w:r w:rsidRPr="00E067B7">
        <w:t xml:space="preserve"> </w:t>
      </w:r>
    </w:p>
    <w:p w14:paraId="108B4E86" w14:textId="38CE4188" w:rsidR="00AE4F39" w:rsidRPr="00E067B7" w:rsidRDefault="000F1EE2" w:rsidP="00AE4F39">
      <w:pPr>
        <w:pStyle w:val="BodyText"/>
        <w:jc w:val="center"/>
        <w:rPr>
          <w:rFonts w:eastAsia="Calibri"/>
        </w:rPr>
      </w:pPr>
      <w:r>
        <w:rPr>
          <w:rFonts w:eastAsia="Calibri"/>
          <w:noProof/>
        </w:rPr>
        <w:drawing>
          <wp:inline distT="0" distB="0" distL="0" distR="0" wp14:anchorId="76A96186" wp14:editId="52F45A49">
            <wp:extent cx="4936067" cy="4390050"/>
            <wp:effectExtent l="0" t="0" r="6350" b="0"/>
            <wp:docPr id="11" name="Picture 11" descr="An infographic showing the components of a biodiversity credit system.  The system includes measuring and verifying activity, reporting pf project activity/progress, legal recognition, exchange of credits for funding, registry of credits/retirement. Landholders/project owners and investors/funders contribute to the system. So do industry experts, exchange intermediaries, Māori as kaitiaki and the Gover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n infographic showing the components of a biodiversity credit system.  The system includes measuring and verifying activity, reporting pf project activity/progress, legal recognition, exchange of credits for funding, registry of credits/retirement. Landholders/project owners and investors/funders contribute to the system. So do industry experts, exchange intermediaries, Māori as kaitiaki and the Government."/>
                    <pic:cNvPicPr/>
                  </pic:nvPicPr>
                  <pic:blipFill>
                    <a:blip r:embed="rId50"/>
                    <a:stretch>
                      <a:fillRect/>
                    </a:stretch>
                  </pic:blipFill>
                  <pic:spPr>
                    <a:xfrm>
                      <a:off x="0" y="0"/>
                      <a:ext cx="4936067" cy="4390050"/>
                    </a:xfrm>
                    <a:prstGeom prst="rect">
                      <a:avLst/>
                    </a:prstGeom>
                  </pic:spPr>
                </pic:pic>
              </a:graphicData>
            </a:graphic>
          </wp:inline>
        </w:drawing>
      </w:r>
    </w:p>
    <w:p w14:paraId="4B50165D" w14:textId="77777777" w:rsidR="00AE4F39" w:rsidRPr="00E067B7" w:rsidRDefault="00AE4F39" w:rsidP="00AE4F39">
      <w:pPr>
        <w:pStyle w:val="Heading2"/>
      </w:pPr>
      <w:bookmarkStart w:id="125" w:name="_Toc137125735"/>
      <w:bookmarkStart w:id="126" w:name="_Toc138174063"/>
      <w:bookmarkStart w:id="127" w:name="_Toc138230379"/>
      <w:bookmarkStart w:id="128" w:name="_Toc139446090"/>
      <w:r w:rsidRPr="00E067B7">
        <w:lastRenderedPageBreak/>
        <w:t>M</w:t>
      </w:r>
      <w:r w:rsidRPr="00E067B7">
        <w:rPr>
          <w:rStyle w:val="Heading2Char"/>
          <w:b/>
          <w:bCs/>
        </w:rPr>
        <w:t xml:space="preserve">easurement, </w:t>
      </w:r>
      <w:proofErr w:type="gramStart"/>
      <w:r w:rsidRPr="00E067B7">
        <w:rPr>
          <w:rStyle w:val="Heading2Char"/>
          <w:b/>
          <w:bCs/>
        </w:rPr>
        <w:t>verification</w:t>
      </w:r>
      <w:proofErr w:type="gramEnd"/>
      <w:r w:rsidRPr="00E067B7">
        <w:rPr>
          <w:rStyle w:val="Heading2Char"/>
          <w:b/>
          <w:bCs/>
        </w:rPr>
        <w:t xml:space="preserve"> and reporting</w:t>
      </w:r>
      <w:bookmarkEnd w:id="125"/>
      <w:bookmarkEnd w:id="126"/>
      <w:bookmarkEnd w:id="127"/>
      <w:bookmarkEnd w:id="128"/>
    </w:p>
    <w:p w14:paraId="5A76C3A7" w14:textId="69324555" w:rsidR="00AE4F39" w:rsidRPr="00E067B7" w:rsidRDefault="00AE4F39" w:rsidP="00AE4F39">
      <w:pPr>
        <w:pStyle w:val="BodyText"/>
      </w:pPr>
      <w:r w:rsidRPr="00E067B7">
        <w:t xml:space="preserve">If biodiversity credits are to have integrity and credibility, they must demonstrate their impact through robust and cost-effective approaches to </w:t>
      </w:r>
      <w:r w:rsidR="00536EBB" w:rsidRPr="00E067B7">
        <w:t>measurement</w:t>
      </w:r>
      <w:r w:rsidRPr="00E067B7">
        <w:t xml:space="preserve">, </w:t>
      </w:r>
      <w:proofErr w:type="gramStart"/>
      <w:r w:rsidRPr="00E067B7">
        <w:t>verification</w:t>
      </w:r>
      <w:proofErr w:type="gramEnd"/>
      <w:r w:rsidRPr="00E067B7">
        <w:t xml:space="preserve"> and reporting (MVR). Differences in approach will dictate what will be measured. Many MVR standards have been developed by independent international practitioners (</w:t>
      </w:r>
      <w:proofErr w:type="spellStart"/>
      <w:r w:rsidRPr="00E067B7">
        <w:t>eg</w:t>
      </w:r>
      <w:proofErr w:type="spellEnd"/>
      <w:r w:rsidRPr="00E067B7">
        <w:t xml:space="preserve">, </w:t>
      </w:r>
      <w:r w:rsidRPr="00E067B7">
        <w:rPr>
          <w:rFonts w:eastAsia="Calibri"/>
        </w:rPr>
        <w:t>VERRA, Eco</w:t>
      </w:r>
      <w:r w:rsidR="00CB33E2" w:rsidRPr="00E067B7">
        <w:rPr>
          <w:rFonts w:eastAsia="Calibri"/>
        </w:rPr>
        <w:t>-M</w:t>
      </w:r>
      <w:r w:rsidRPr="00E067B7">
        <w:rPr>
          <w:rFonts w:eastAsia="Calibri"/>
        </w:rPr>
        <w:t xml:space="preserve">arkets Australia, Accounting for Nature, Plan Vivo Foundation). Some have built off approaches to measure carbon removals from the atmosphere. </w:t>
      </w:r>
    </w:p>
    <w:p w14:paraId="193CBDA7" w14:textId="5EF612CD" w:rsidR="00AE4F39" w:rsidRPr="00E067B7" w:rsidRDefault="00AE4F39" w:rsidP="00AE4F39">
      <w:pPr>
        <w:pStyle w:val="BodyText"/>
        <w:rPr>
          <w:rFonts w:eastAsia="Calibri"/>
        </w:rPr>
      </w:pPr>
      <w:r w:rsidRPr="00E067B7">
        <w:rPr>
          <w:rFonts w:eastAsia="Calibri"/>
        </w:rPr>
        <w:t>International organisations (</w:t>
      </w:r>
      <w:proofErr w:type="spellStart"/>
      <w:r w:rsidRPr="00E067B7">
        <w:rPr>
          <w:rFonts w:eastAsia="Calibri"/>
        </w:rPr>
        <w:t>eg</w:t>
      </w:r>
      <w:proofErr w:type="spellEnd"/>
      <w:r w:rsidRPr="00E067B7">
        <w:rPr>
          <w:rFonts w:eastAsia="Calibri"/>
        </w:rPr>
        <w:t xml:space="preserve">, the Taskforce </w:t>
      </w:r>
      <w:r w:rsidR="00C53040" w:rsidRPr="00E067B7">
        <w:rPr>
          <w:rFonts w:eastAsia="Calibri"/>
        </w:rPr>
        <w:t>on</w:t>
      </w:r>
      <w:r w:rsidRPr="00E067B7">
        <w:rPr>
          <w:rFonts w:eastAsia="Calibri"/>
        </w:rPr>
        <w:t xml:space="preserve"> Nature Markets, World Economic Forum – Financing for Nature Global Initiative, the International Union for the Conservation of Nature – Global Standard for Nature</w:t>
      </w:r>
      <w:r w:rsidR="00C94170" w:rsidRPr="00E067B7">
        <w:rPr>
          <w:rFonts w:eastAsia="Calibri"/>
        </w:rPr>
        <w:t>-b</w:t>
      </w:r>
      <w:r w:rsidRPr="00E067B7">
        <w:rPr>
          <w:rFonts w:eastAsia="Calibri"/>
        </w:rPr>
        <w:t>ased Solutions) as well as governments (</w:t>
      </w:r>
      <w:proofErr w:type="spellStart"/>
      <w:r w:rsidRPr="00E067B7">
        <w:rPr>
          <w:rFonts w:eastAsia="Calibri"/>
        </w:rPr>
        <w:t>eg</w:t>
      </w:r>
      <w:proofErr w:type="spellEnd"/>
      <w:r w:rsidRPr="00E067B7">
        <w:rPr>
          <w:rFonts w:eastAsia="Calibri"/>
        </w:rPr>
        <w:t xml:space="preserve">, Australia) are working </w:t>
      </w:r>
      <w:r w:rsidRPr="00E067B7">
        <w:rPr>
          <w:rFonts w:eastAsia="Calibri"/>
          <w:spacing w:val="-2"/>
        </w:rPr>
        <w:t>to develop a best practice for MVR. Most of these approaches have a strong focus on outcomes</w:t>
      </w:r>
      <w:r w:rsidRPr="00E067B7">
        <w:rPr>
          <w:rFonts w:eastAsia="Calibri"/>
        </w:rPr>
        <w:t>.</w:t>
      </w:r>
    </w:p>
    <w:p w14:paraId="4A447D4B" w14:textId="25670784" w:rsidR="00AE4F39" w:rsidRPr="00E067B7" w:rsidRDefault="00AE4F39" w:rsidP="00AE4F39">
      <w:pPr>
        <w:pStyle w:val="BodyText"/>
        <w:rPr>
          <w:rFonts w:eastAsia="Calibri"/>
        </w:rPr>
      </w:pPr>
      <w:r w:rsidRPr="00E067B7">
        <w:rPr>
          <w:rFonts w:eastAsia="Calibri"/>
        </w:rPr>
        <w:t>Many overseas BCSs measure outcomes with a ‘basket-of-metrics’ approach. This means measuring multiple indicators over time (</w:t>
      </w:r>
      <w:proofErr w:type="spellStart"/>
      <w:r w:rsidRPr="00E067B7">
        <w:rPr>
          <w:rFonts w:eastAsia="Calibri"/>
        </w:rPr>
        <w:t>eg</w:t>
      </w:r>
      <w:proofErr w:type="spellEnd"/>
      <w:r w:rsidRPr="00E067B7">
        <w:rPr>
          <w:rFonts w:eastAsia="Calibri"/>
        </w:rPr>
        <w:t xml:space="preserve">, species diversity and numbers, fragmentation of habitats). It provides a more holistic and robust assessment of the state of biodiversity and the impact of activities and projects. </w:t>
      </w:r>
    </w:p>
    <w:p w14:paraId="408786FB" w14:textId="77777777" w:rsidR="00AE4F39" w:rsidRPr="00E067B7" w:rsidRDefault="00AE4F39" w:rsidP="00AE4F39">
      <w:pPr>
        <w:pStyle w:val="BodyText"/>
        <w:rPr>
          <w:rFonts w:eastAsia="Calibri"/>
        </w:rPr>
      </w:pPr>
      <w:r w:rsidRPr="00E067B7">
        <w:rPr>
          <w:rFonts w:eastAsia="Calibri"/>
        </w:rPr>
        <w:t xml:space="preserve">This requires an in-depth knowledge of the local ecosystem, which reinforces the need to work closely with Māori, </w:t>
      </w:r>
      <w:proofErr w:type="gramStart"/>
      <w:r w:rsidRPr="00E067B7">
        <w:rPr>
          <w:rFonts w:eastAsia="Calibri"/>
        </w:rPr>
        <w:t>landholders</w:t>
      </w:r>
      <w:proofErr w:type="gramEnd"/>
      <w:r w:rsidRPr="00E067B7">
        <w:rPr>
          <w:rFonts w:eastAsia="Calibri"/>
        </w:rPr>
        <w:t xml:space="preserve"> and local communities. </w:t>
      </w:r>
    </w:p>
    <w:p w14:paraId="2A5211C5" w14:textId="77777777" w:rsidR="00AE4F39" w:rsidRPr="00E067B7" w:rsidRDefault="00AE4F39" w:rsidP="00AE4F39">
      <w:pPr>
        <w:pStyle w:val="BodyText"/>
        <w:rPr>
          <w:rFonts w:eastAsia="Calibri"/>
        </w:rPr>
      </w:pPr>
      <w:r w:rsidRPr="00E067B7">
        <w:rPr>
          <w:rFonts w:eastAsia="Calibri"/>
        </w:rPr>
        <w:t xml:space="preserve">Such approaches can be expensive and time consuming. They must be flexible enough to take advantage of innovations and new technologies as they become available, as well as emerging practices focusing on ecosystem integrity. </w:t>
      </w:r>
    </w:p>
    <w:p w14:paraId="29806A17" w14:textId="77777777" w:rsidR="00AE4F39" w:rsidRPr="00E067B7" w:rsidRDefault="00AE4F39" w:rsidP="00AE4F39">
      <w:pPr>
        <w:pStyle w:val="BodyText"/>
        <w:rPr>
          <w:rFonts w:eastAsia="Calibri"/>
        </w:rPr>
      </w:pPr>
      <w:r w:rsidRPr="00E067B7">
        <w:rPr>
          <w:rFonts w:eastAsia="Calibri"/>
        </w:rPr>
        <w:t>It will also be important to consider project scale and the level of verification and auditing needed at different scales (with smaller scale projects having less rigorous monitoring requirements to reflect lower levels of financial risk.)</w:t>
      </w:r>
    </w:p>
    <w:p w14:paraId="3E72BEAF" w14:textId="77777777" w:rsidR="00AE4F39" w:rsidRPr="00E067B7" w:rsidRDefault="00AE4F39" w:rsidP="00AE4F39">
      <w:pPr>
        <w:pStyle w:val="BodyText"/>
        <w:rPr>
          <w:rFonts w:eastAsia="Calibri"/>
        </w:rPr>
      </w:pPr>
      <w:r w:rsidRPr="00E067B7">
        <w:rPr>
          <w:rFonts w:eastAsia="Calibri"/>
        </w:rPr>
        <w:t>Innovative tools exist, or are being developed, to make the systems more feasible by reducing the cost of MVR</w:t>
      </w:r>
      <w:r w:rsidRPr="00E067B7">
        <w:rPr>
          <w:rFonts w:eastAsia="Calibri"/>
          <w:color w:val="32809C"/>
        </w:rPr>
        <w:t>.</w:t>
      </w:r>
      <w:r w:rsidRPr="00E067B7">
        <w:rPr>
          <w:rStyle w:val="FootnoteReference"/>
          <w:rFonts w:eastAsia="Calibri" w:cs="Calibri"/>
        </w:rPr>
        <w:footnoteReference w:id="30"/>
      </w:r>
    </w:p>
    <w:p w14:paraId="530A209B" w14:textId="5C3FAA83" w:rsidR="00AE4F39" w:rsidRPr="00E067B7" w:rsidRDefault="00AE4F39" w:rsidP="00861846">
      <w:pPr>
        <w:pStyle w:val="BodyText"/>
        <w:spacing w:after="240"/>
        <w:rPr>
          <w:rFonts w:eastAsia="Calibri"/>
        </w:rPr>
      </w:pPr>
      <w:r w:rsidRPr="00E067B7">
        <w:rPr>
          <w:rFonts w:eastAsia="Calibri"/>
        </w:rPr>
        <w:t xml:space="preserve">Independence and accountability will also be important for MVR to have integrity, </w:t>
      </w:r>
      <w:r w:rsidR="004C10C4" w:rsidRPr="00E067B7">
        <w:rPr>
          <w:rFonts w:eastAsia="Calibri"/>
        </w:rPr>
        <w:t xml:space="preserve">with </w:t>
      </w:r>
      <w:r w:rsidRPr="00E067B7">
        <w:rPr>
          <w:rFonts w:eastAsia="Calibri"/>
        </w:rPr>
        <w:t>differing levels of government involvement.</w:t>
      </w:r>
    </w:p>
    <w:tbl>
      <w:tblPr>
        <w:tblStyle w:val="TableGrid"/>
        <w:tblpPr w:leftFromText="180" w:rightFromText="180" w:vertAnchor="text" w:tblpY="1"/>
        <w:tblOverlap w:val="never"/>
        <w:tblW w:w="850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single" w:sz="4" w:space="0" w:color="D2DDE1" w:themeColor="background2"/>
          <w:insideV w:val="single" w:sz="4" w:space="0" w:color="D2DDE1" w:themeColor="background2"/>
        </w:tblBorders>
        <w:shd w:val="clear" w:color="auto" w:fill="D2DDE2"/>
        <w:tblLook w:val="04A0" w:firstRow="1" w:lastRow="0" w:firstColumn="1" w:lastColumn="0" w:noHBand="0" w:noVBand="1"/>
      </w:tblPr>
      <w:tblGrid>
        <w:gridCol w:w="8505"/>
      </w:tblGrid>
      <w:tr w:rsidR="00861846" w:rsidRPr="00E067B7" w14:paraId="71894DAC" w14:textId="77777777" w:rsidTr="009C28B0">
        <w:tc>
          <w:tcPr>
            <w:tcW w:w="0" w:type="auto"/>
            <w:shd w:val="clear" w:color="auto" w:fill="D2DDE2"/>
          </w:tcPr>
          <w:p w14:paraId="77C158EF" w14:textId="1B66D48C" w:rsidR="00861846" w:rsidRPr="00E067B7" w:rsidRDefault="00861846" w:rsidP="009C28B0">
            <w:pPr>
              <w:pStyle w:val="Boxheading"/>
            </w:pPr>
            <w:r w:rsidRPr="00E067B7">
              <w:t xml:space="preserve">Emerging innovations to support </w:t>
            </w:r>
            <w:r w:rsidR="008A4439" w:rsidRPr="00E067B7">
              <w:t xml:space="preserve">measurement, verification and </w:t>
            </w:r>
            <w:proofErr w:type="gramStart"/>
            <w:r w:rsidR="008A4439" w:rsidRPr="00E067B7">
              <w:t>reporting</w:t>
            </w:r>
            <w:proofErr w:type="gramEnd"/>
          </w:p>
          <w:p w14:paraId="4F7DC3EE" w14:textId="400ED6F0" w:rsidR="00861846" w:rsidRPr="00E067B7" w:rsidRDefault="00861846" w:rsidP="009C28B0">
            <w:pPr>
              <w:pStyle w:val="Boxtext"/>
              <w:spacing w:after="80"/>
            </w:pPr>
            <w:r w:rsidRPr="00E067B7">
              <w:t>Remote sensing techniques (</w:t>
            </w:r>
            <w:proofErr w:type="spellStart"/>
            <w:r w:rsidRPr="00E067B7">
              <w:t>eg</w:t>
            </w:r>
            <w:proofErr w:type="spellEnd"/>
            <w:r w:rsidRPr="00E067B7">
              <w:t xml:space="preserve">, satellite, aerial and drone mapping technology, bioacoustics), artificial intelligence and modelling that supports expert judgement (including mātauranga Māori) could make </w:t>
            </w:r>
            <w:r w:rsidR="008A4439" w:rsidRPr="00E067B7">
              <w:t>measurement, verification and reporting</w:t>
            </w:r>
            <w:r w:rsidRPr="00E067B7">
              <w:t xml:space="preserve"> more cost</w:t>
            </w:r>
            <w:r w:rsidR="00BF4F5F" w:rsidRPr="00E067B7">
              <w:t xml:space="preserve"> </w:t>
            </w:r>
            <w:r w:rsidRPr="00E067B7">
              <w:t xml:space="preserve">effective. </w:t>
            </w:r>
          </w:p>
          <w:p w14:paraId="26D26C16" w14:textId="34368B10" w:rsidR="00861846" w:rsidRPr="00E067B7" w:rsidRDefault="00861846" w:rsidP="009C28B0">
            <w:pPr>
              <w:pStyle w:val="Boxtext"/>
              <w:spacing w:after="180"/>
            </w:pPr>
            <w:r w:rsidRPr="00E067B7">
              <w:t xml:space="preserve">Another example is using environmental DNA techniques to determine </w:t>
            </w:r>
            <w:r w:rsidR="00763D25" w:rsidRPr="00E067B7">
              <w:t xml:space="preserve">the </w:t>
            </w:r>
            <w:r w:rsidRPr="00E067B7">
              <w:t xml:space="preserve">presence and diversity </w:t>
            </w:r>
            <w:r w:rsidR="00763D25" w:rsidRPr="00E067B7">
              <w:t xml:space="preserve">of species </w:t>
            </w:r>
            <w:r w:rsidRPr="00E067B7">
              <w:t xml:space="preserve">by testing soil, </w:t>
            </w:r>
            <w:proofErr w:type="gramStart"/>
            <w:r w:rsidRPr="00E067B7">
              <w:t>water</w:t>
            </w:r>
            <w:proofErr w:type="gramEnd"/>
            <w:r w:rsidRPr="00E067B7">
              <w:t xml:space="preserve"> or air samples in project areas</w:t>
            </w:r>
            <w:r w:rsidR="00EC6621">
              <w:t xml:space="preserve"> for t</w:t>
            </w:r>
            <w:r w:rsidR="00F22F05">
              <w:t xml:space="preserve">races of </w:t>
            </w:r>
            <w:r w:rsidR="00587BA3">
              <w:t>species DNA</w:t>
            </w:r>
            <w:r w:rsidRPr="00E067B7">
              <w:t>.</w:t>
            </w:r>
            <w:r w:rsidR="0092784D" w:rsidRPr="00E067B7">
              <w:t xml:space="preserve"> </w:t>
            </w:r>
            <w:r w:rsidRPr="00E067B7">
              <w:t>Other tools, such as distributed ledger technology or blockchain technology, can make registering biodiversity credits more cost</w:t>
            </w:r>
            <w:r w:rsidR="00763D25" w:rsidRPr="00E067B7">
              <w:t xml:space="preserve"> </w:t>
            </w:r>
            <w:r w:rsidRPr="00E067B7">
              <w:t>effective and transparent.</w:t>
            </w:r>
          </w:p>
        </w:tc>
      </w:tr>
    </w:tbl>
    <w:p w14:paraId="5643A82B" w14:textId="77777777" w:rsidR="00810830" w:rsidRPr="00E067B7" w:rsidRDefault="00810830" w:rsidP="00810830">
      <w:pPr>
        <w:pStyle w:val="Heading2"/>
      </w:pPr>
      <w:bookmarkStart w:id="129" w:name="_Toc137125736"/>
      <w:bookmarkStart w:id="130" w:name="_Toc138174064"/>
      <w:bookmarkStart w:id="131" w:name="_Toc138230380"/>
      <w:bookmarkStart w:id="132" w:name="_Toc139446091"/>
      <w:r w:rsidRPr="00E067B7">
        <w:lastRenderedPageBreak/>
        <w:t>Legal recognition</w:t>
      </w:r>
      <w:bookmarkEnd w:id="129"/>
      <w:bookmarkEnd w:id="130"/>
      <w:bookmarkEnd w:id="131"/>
      <w:bookmarkEnd w:id="132"/>
      <w:r w:rsidRPr="00E067B7">
        <w:t xml:space="preserve"> </w:t>
      </w:r>
    </w:p>
    <w:p w14:paraId="7C976FA1" w14:textId="3B73E84F" w:rsidR="00810830" w:rsidRPr="00E067B7" w:rsidRDefault="00810830" w:rsidP="00810830">
      <w:pPr>
        <w:pStyle w:val="BodyText"/>
        <w:rPr>
          <w:rFonts w:eastAsia="Calibri"/>
        </w:rPr>
      </w:pPr>
      <w:r w:rsidRPr="00E067B7">
        <w:rPr>
          <w:rFonts w:eastAsia="Calibri"/>
        </w:rPr>
        <w:t>Without specific regulations, the sale and purchase of emerging biodiversity credits would be covered by contract (and common) law and consumer law.</w:t>
      </w:r>
    </w:p>
    <w:p w14:paraId="58A276E9" w14:textId="77777777" w:rsidR="00810830" w:rsidRPr="00E067B7" w:rsidRDefault="00810830" w:rsidP="00810830">
      <w:pPr>
        <w:pStyle w:val="BodyText"/>
        <w:rPr>
          <w:rFonts w:eastAsia="Calibri"/>
        </w:rPr>
      </w:pPr>
      <w:r w:rsidRPr="00E067B7">
        <w:rPr>
          <w:rFonts w:eastAsia="Calibri"/>
        </w:rPr>
        <w:t>It may be difficult to cover all circumstances and eventualities using contracts, potentially resulting in possible legal ambiguity and a risk of gaming. Disputes could be expensive to resolve relying on court processes.</w:t>
      </w:r>
    </w:p>
    <w:p w14:paraId="6BB8B98F" w14:textId="2E411114" w:rsidR="00810830" w:rsidRPr="00E067B7" w:rsidRDefault="00810830" w:rsidP="00810830">
      <w:pPr>
        <w:pStyle w:val="BodyText"/>
        <w:rPr>
          <w:rFonts w:eastAsia="Calibri"/>
        </w:rPr>
      </w:pPr>
      <w:r w:rsidRPr="00E067B7">
        <w:rPr>
          <w:rFonts w:eastAsia="Calibri"/>
        </w:rPr>
        <w:t>Contracts may not be an ideal way to ensure transparent and ongoing disclosures. Regulation can often provide a higher level of disclosure and scrutiny tailored to the system.</w:t>
      </w:r>
      <w:r w:rsidR="0092784D" w:rsidRPr="00E067B7">
        <w:rPr>
          <w:rFonts w:eastAsia="Calibri"/>
        </w:rPr>
        <w:t xml:space="preserve"> </w:t>
      </w:r>
    </w:p>
    <w:p w14:paraId="28B398E3" w14:textId="0B4A35AA" w:rsidR="00810830" w:rsidRPr="00E067B7" w:rsidRDefault="00810830" w:rsidP="00810830">
      <w:pPr>
        <w:pStyle w:val="BodyText"/>
        <w:rPr>
          <w:rFonts w:eastAsia="Calibri"/>
        </w:rPr>
      </w:pPr>
      <w:r w:rsidRPr="00E067B7">
        <w:rPr>
          <w:rFonts w:eastAsia="Calibri"/>
        </w:rPr>
        <w:t>To attract investment, it may be desirable to have some form of legal recognition of nature-positive claims.</w:t>
      </w:r>
      <w:r w:rsidR="0092784D" w:rsidRPr="00E067B7">
        <w:rPr>
          <w:rFonts w:eastAsia="Calibri"/>
        </w:rPr>
        <w:t xml:space="preserve"> </w:t>
      </w:r>
      <w:r w:rsidRPr="00E067B7">
        <w:rPr>
          <w:rFonts w:eastAsia="Calibri"/>
        </w:rPr>
        <w:t>This may require regulation</w:t>
      </w:r>
      <w:r w:rsidR="0038003C" w:rsidRPr="00E067B7">
        <w:rPr>
          <w:rFonts w:eastAsia="Calibri"/>
        </w:rPr>
        <w:t>,</w:t>
      </w:r>
      <w:r w:rsidRPr="00E067B7">
        <w:rPr>
          <w:rFonts w:eastAsia="Calibri"/>
        </w:rPr>
        <w:t xml:space="preserve"> to ensure proper disclosure and transparency of information about who can make claims and on what basis. Sellers of credits will also need to demonstrate that they have the legal right to carry out biodiversity activities in the area (</w:t>
      </w:r>
      <w:proofErr w:type="spellStart"/>
      <w:r w:rsidRPr="00E067B7">
        <w:rPr>
          <w:rFonts w:eastAsia="Calibri"/>
        </w:rPr>
        <w:t>eg</w:t>
      </w:r>
      <w:proofErr w:type="spellEnd"/>
      <w:r w:rsidRPr="00E067B7">
        <w:rPr>
          <w:rFonts w:eastAsia="Calibri"/>
        </w:rPr>
        <w:t xml:space="preserve">, permission of </w:t>
      </w:r>
      <w:proofErr w:type="gramStart"/>
      <w:r w:rsidRPr="00E067B7">
        <w:rPr>
          <w:rFonts w:eastAsia="Calibri"/>
        </w:rPr>
        <w:t>land</w:t>
      </w:r>
      <w:r w:rsidR="00C976F3" w:rsidRPr="00E067B7">
        <w:rPr>
          <w:rFonts w:eastAsia="Calibri"/>
        </w:rPr>
        <w:t xml:space="preserve"> </w:t>
      </w:r>
      <w:r w:rsidRPr="00E067B7">
        <w:rPr>
          <w:rFonts w:eastAsia="Calibri"/>
        </w:rPr>
        <w:t>owners</w:t>
      </w:r>
      <w:proofErr w:type="gramEnd"/>
      <w:r w:rsidRPr="00E067B7">
        <w:rPr>
          <w:rFonts w:eastAsia="Calibri"/>
        </w:rPr>
        <w:t xml:space="preserve"> or beneficial owners, and resource consents if needed).</w:t>
      </w:r>
    </w:p>
    <w:p w14:paraId="0CFD12B6" w14:textId="5D1E0186" w:rsidR="00810830" w:rsidRPr="00E067B7" w:rsidRDefault="00810830" w:rsidP="00810830">
      <w:pPr>
        <w:pStyle w:val="BodyText"/>
        <w:rPr>
          <w:rFonts w:eastAsia="Calibri"/>
        </w:rPr>
      </w:pPr>
      <w:r w:rsidRPr="00E067B7">
        <w:rPr>
          <w:rFonts w:eastAsia="Calibri"/>
        </w:rPr>
        <w:t>For example, in the case of natural features granted legal personhood (</w:t>
      </w:r>
      <w:proofErr w:type="spellStart"/>
      <w:r w:rsidRPr="00E067B7">
        <w:rPr>
          <w:rFonts w:eastAsia="Calibri"/>
        </w:rPr>
        <w:t>eg</w:t>
      </w:r>
      <w:proofErr w:type="spellEnd"/>
      <w:r w:rsidRPr="00E067B7">
        <w:rPr>
          <w:rFonts w:eastAsia="Calibri"/>
        </w:rPr>
        <w:t xml:space="preserve">, </w:t>
      </w:r>
      <w:proofErr w:type="spellStart"/>
      <w:r w:rsidRPr="00E067B7">
        <w:rPr>
          <w:rFonts w:eastAsia="Calibri"/>
        </w:rPr>
        <w:t>Te</w:t>
      </w:r>
      <w:proofErr w:type="spellEnd"/>
      <w:r w:rsidRPr="00E067B7">
        <w:rPr>
          <w:rFonts w:eastAsia="Calibri"/>
        </w:rPr>
        <w:t xml:space="preserve"> </w:t>
      </w:r>
      <w:proofErr w:type="spellStart"/>
      <w:r w:rsidRPr="00E067B7">
        <w:rPr>
          <w:rFonts w:eastAsia="Calibri"/>
        </w:rPr>
        <w:t>Urewera</w:t>
      </w:r>
      <w:proofErr w:type="spellEnd"/>
      <w:r w:rsidRPr="00E067B7">
        <w:rPr>
          <w:rFonts w:eastAsia="Calibri"/>
        </w:rPr>
        <w:t xml:space="preserve"> Forest, Whanganui River), where a custodian board has been appointed, a biodiversity credit project carried out on this land would require consent o</w:t>
      </w:r>
      <w:r w:rsidR="00D74C79" w:rsidRPr="00E067B7">
        <w:rPr>
          <w:rFonts w:eastAsia="Calibri"/>
        </w:rPr>
        <w:t>n</w:t>
      </w:r>
      <w:r w:rsidRPr="00E067B7">
        <w:rPr>
          <w:rFonts w:eastAsia="Calibri"/>
        </w:rPr>
        <w:t xml:space="preserve"> behalf of the natural feature.</w:t>
      </w:r>
    </w:p>
    <w:p w14:paraId="63C38637" w14:textId="1594B9FC" w:rsidR="00810830" w:rsidRPr="00E067B7" w:rsidRDefault="00810830" w:rsidP="00810830">
      <w:pPr>
        <w:pStyle w:val="BodyText"/>
        <w:rPr>
          <w:rFonts w:eastAsia="Calibri"/>
        </w:rPr>
      </w:pPr>
      <w:r w:rsidRPr="00E067B7">
        <w:rPr>
          <w:rFonts w:eastAsia="Calibri"/>
        </w:rPr>
        <w:t>Transparency of data access and information</w:t>
      </w:r>
      <w:r w:rsidR="00D74C79" w:rsidRPr="00E067B7">
        <w:rPr>
          <w:rFonts w:eastAsia="Calibri"/>
        </w:rPr>
        <w:t xml:space="preserve"> </w:t>
      </w:r>
      <w:r w:rsidRPr="00E067B7">
        <w:rPr>
          <w:rFonts w:eastAsia="Calibri"/>
        </w:rPr>
        <w:t xml:space="preserve">sharing will be expected under a BCS, while enabling protection of privacy, indigenous </w:t>
      </w:r>
      <w:proofErr w:type="gramStart"/>
      <w:r w:rsidRPr="00E067B7">
        <w:rPr>
          <w:rFonts w:eastAsia="Calibri"/>
        </w:rPr>
        <w:t>knowledge</w:t>
      </w:r>
      <w:proofErr w:type="gramEnd"/>
      <w:r w:rsidRPr="00E067B7">
        <w:rPr>
          <w:rFonts w:eastAsia="Calibri"/>
        </w:rPr>
        <w:t xml:space="preserve"> and commercial-in-confidence information. </w:t>
      </w:r>
    </w:p>
    <w:p w14:paraId="5F00CB5D" w14:textId="6E91311B" w:rsidR="00810830" w:rsidRPr="00E067B7" w:rsidRDefault="00810830" w:rsidP="000504FD">
      <w:pPr>
        <w:pStyle w:val="BodyText"/>
        <w:spacing w:after="240"/>
        <w:rPr>
          <w:rFonts w:eastAsia="Calibri"/>
        </w:rPr>
      </w:pPr>
      <w:r w:rsidRPr="00E067B7">
        <w:rPr>
          <w:rFonts w:eastAsia="Calibri"/>
        </w:rPr>
        <w:t>Another consideration for a</w:t>
      </w:r>
      <w:r w:rsidR="00B55E7B" w:rsidRPr="00E067B7">
        <w:rPr>
          <w:rFonts w:eastAsia="Calibri"/>
        </w:rPr>
        <w:t>n</w:t>
      </w:r>
      <w:r w:rsidRPr="00E067B7">
        <w:rPr>
          <w:rFonts w:eastAsia="Calibri"/>
        </w:rPr>
        <w:t xml:space="preserve"> </w:t>
      </w:r>
      <w:r w:rsidR="00B55E7B" w:rsidRPr="00E067B7">
        <w:rPr>
          <w:rFonts w:eastAsia="Calibri"/>
        </w:rPr>
        <w:t>Aotearoa</w:t>
      </w:r>
      <w:r w:rsidRPr="00E067B7">
        <w:rPr>
          <w:rFonts w:eastAsia="Calibri"/>
        </w:rPr>
        <w:t xml:space="preserve"> BCS is the rights and interests of Māori, as kaitiaki of taonga species. </w:t>
      </w:r>
      <w:r w:rsidR="00B55E7B" w:rsidRPr="00E067B7">
        <w:rPr>
          <w:rFonts w:eastAsia="Calibri"/>
        </w:rPr>
        <w:t xml:space="preserve">A BCS </w:t>
      </w:r>
      <w:r w:rsidRPr="00E067B7">
        <w:rPr>
          <w:rFonts w:eastAsia="Calibri"/>
        </w:rPr>
        <w:t xml:space="preserve">will need to reflect the recommendations of the Waitangi Tribunal for Te Tumu mō Te Pae Tawhiti Wai 262 claim, and the </w:t>
      </w:r>
      <w:r w:rsidR="002F415C" w:rsidRPr="00E067B7">
        <w:rPr>
          <w:rFonts w:eastAsia="Calibri"/>
        </w:rPr>
        <w:t>G</w:t>
      </w:r>
      <w:r w:rsidRPr="00E067B7">
        <w:rPr>
          <w:rFonts w:eastAsia="Calibri"/>
        </w:rPr>
        <w:t>overnment response.</w:t>
      </w:r>
      <w:r w:rsidR="0092784D" w:rsidRPr="00E067B7">
        <w:rPr>
          <w:rFonts w:eastAsia="Calibri"/>
        </w:rPr>
        <w:t xml:space="preserve"> </w:t>
      </w:r>
    </w:p>
    <w:tbl>
      <w:tblPr>
        <w:tblStyle w:val="TableGrid"/>
        <w:tblpPr w:leftFromText="180" w:rightFromText="180" w:vertAnchor="text" w:tblpY="1"/>
        <w:tblOverlap w:val="never"/>
        <w:tblW w:w="850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single" w:sz="4" w:space="0" w:color="D2DDE1" w:themeColor="background2"/>
          <w:insideV w:val="single" w:sz="4" w:space="0" w:color="D2DDE1" w:themeColor="background2"/>
        </w:tblBorders>
        <w:shd w:val="clear" w:color="auto" w:fill="D2DDE2"/>
        <w:tblLook w:val="04A0" w:firstRow="1" w:lastRow="0" w:firstColumn="1" w:lastColumn="0" w:noHBand="0" w:noVBand="1"/>
      </w:tblPr>
      <w:tblGrid>
        <w:gridCol w:w="8505"/>
      </w:tblGrid>
      <w:tr w:rsidR="000504FD" w:rsidRPr="00E067B7" w14:paraId="3F4CB1F0" w14:textId="77777777" w:rsidTr="00CC4AE5">
        <w:tc>
          <w:tcPr>
            <w:tcW w:w="0" w:type="auto"/>
            <w:shd w:val="clear" w:color="auto" w:fill="D2DDE2"/>
          </w:tcPr>
          <w:p w14:paraId="0A15FD12" w14:textId="77777777" w:rsidR="000504FD" w:rsidRPr="00E067B7" w:rsidRDefault="000504FD" w:rsidP="00CC4AE5">
            <w:pPr>
              <w:pStyle w:val="Boxheading"/>
            </w:pPr>
            <w:r w:rsidRPr="00E067B7">
              <w:t>What is the Wai 262 claim?</w:t>
            </w:r>
          </w:p>
          <w:p w14:paraId="089A58D6" w14:textId="77777777" w:rsidR="000504FD" w:rsidRPr="00E067B7" w:rsidRDefault="000504FD" w:rsidP="00CC4AE5">
            <w:pPr>
              <w:pStyle w:val="Boxtext"/>
              <w:spacing w:after="80"/>
            </w:pPr>
            <w:r w:rsidRPr="00E067B7">
              <w:t xml:space="preserve">Wai 262 was lodged on 9 October 1991. It concerns who controls Māori traditional knowledge, artistic and cultural works, and the environment that created Māori culture. </w:t>
            </w:r>
          </w:p>
          <w:p w14:paraId="244EAD2F" w14:textId="7C2FCE28" w:rsidR="000504FD" w:rsidRPr="00E067B7" w:rsidRDefault="000504FD" w:rsidP="00CC4AE5">
            <w:pPr>
              <w:pStyle w:val="Boxtext"/>
              <w:spacing w:after="80"/>
            </w:pPr>
            <w:r w:rsidRPr="00E067B7">
              <w:t xml:space="preserve">It also concerns the place in contemporary </w:t>
            </w:r>
            <w:r w:rsidR="00F07237" w:rsidRPr="00E067B7">
              <w:t xml:space="preserve">Aotearoa </w:t>
            </w:r>
            <w:r w:rsidRPr="00E067B7">
              <w:t>New Zealand life of core Māori cultural values. These include the obligation of iwi and hapū to act as kaitiaki (cultural guardians) towards taonga (treasured things)</w:t>
            </w:r>
            <w:r w:rsidR="00474B7F" w:rsidRPr="00E067B7">
              <w:t>,</w:t>
            </w:r>
            <w:r w:rsidRPr="00E067B7">
              <w:t xml:space="preserve"> for example, traditional knowledge, important places, and flora and fauna that are significant to iwi or hapū identity.</w:t>
            </w:r>
          </w:p>
          <w:p w14:paraId="7956BAB0" w14:textId="19AB721F" w:rsidR="000504FD" w:rsidRPr="00E067B7" w:rsidRDefault="000504FD" w:rsidP="00CC4AE5">
            <w:pPr>
              <w:pStyle w:val="Boxtext"/>
              <w:spacing w:after="80"/>
            </w:pPr>
            <w:r w:rsidRPr="00E067B7">
              <w:t xml:space="preserve">The Waitangi Tribunal report on Wai 262, </w:t>
            </w:r>
            <w:r w:rsidRPr="00D806E3">
              <w:rPr>
                <w:i/>
                <w:iCs/>
              </w:rPr>
              <w:t>Ko Aotearoa Tēnei</w:t>
            </w:r>
            <w:r w:rsidRPr="00E067B7">
              <w:t xml:space="preserve"> (2011)</w:t>
            </w:r>
            <w:r w:rsidR="0059378C">
              <w:rPr>
                <w:rStyle w:val="FootnoteReference"/>
              </w:rPr>
              <w:footnoteReference w:id="31"/>
            </w:r>
            <w:r w:rsidRPr="00E067B7">
              <w:t xml:space="preserve"> made </w:t>
            </w:r>
            <w:r w:rsidR="00474B7F" w:rsidRPr="00E067B7">
              <w:t>several</w:t>
            </w:r>
            <w:r w:rsidRPr="00E067B7">
              <w:t xml:space="preserve"> recommendations, including: </w:t>
            </w:r>
          </w:p>
          <w:p w14:paraId="0F44F13E" w14:textId="77777777" w:rsidR="000504FD" w:rsidRPr="00E067B7" w:rsidRDefault="000504FD" w:rsidP="00CC4AE5">
            <w:pPr>
              <w:pStyle w:val="Boxbullet"/>
              <w:spacing w:after="80"/>
              <w:ind w:left="644" w:hanging="360"/>
            </w:pPr>
            <w:r w:rsidRPr="00E067B7">
              <w:t xml:space="preserve">new partnership models for conservation </w:t>
            </w:r>
          </w:p>
          <w:p w14:paraId="62E7A260" w14:textId="77777777" w:rsidR="000504FD" w:rsidRPr="00E067B7" w:rsidRDefault="000504FD" w:rsidP="00CC4AE5">
            <w:pPr>
              <w:pStyle w:val="Boxbullet"/>
              <w:spacing w:after="80"/>
              <w:ind w:left="644" w:hanging="360"/>
            </w:pPr>
            <w:r w:rsidRPr="00E067B7">
              <w:t xml:space="preserve">expanded roles for Māori advisory </w:t>
            </w:r>
            <w:proofErr w:type="gramStart"/>
            <w:r w:rsidRPr="00E067B7">
              <w:t>bodies</w:t>
            </w:r>
            <w:proofErr w:type="gramEnd"/>
            <w:r w:rsidRPr="00E067B7">
              <w:t xml:space="preserve"> </w:t>
            </w:r>
          </w:p>
          <w:p w14:paraId="6B4D2852" w14:textId="77777777" w:rsidR="000504FD" w:rsidRPr="00E067B7" w:rsidRDefault="000504FD" w:rsidP="00CC4AE5">
            <w:pPr>
              <w:pStyle w:val="Boxbullet"/>
              <w:spacing w:after="80"/>
              <w:ind w:left="644" w:hanging="360"/>
            </w:pPr>
            <w:r w:rsidRPr="00E067B7">
              <w:t xml:space="preserve">amendments to laws relating to environmental </w:t>
            </w:r>
            <w:proofErr w:type="gramStart"/>
            <w:r w:rsidRPr="00E067B7">
              <w:t>protection</w:t>
            </w:r>
            <w:proofErr w:type="gramEnd"/>
          </w:p>
          <w:p w14:paraId="0A10BDC4" w14:textId="77777777" w:rsidR="000504FD" w:rsidRPr="00E067B7" w:rsidRDefault="000504FD" w:rsidP="00CC4AE5">
            <w:pPr>
              <w:pStyle w:val="Boxbullet"/>
              <w:spacing w:after="180"/>
              <w:ind w:left="644" w:hanging="360"/>
            </w:pPr>
            <w:r w:rsidRPr="00E067B7">
              <w:t xml:space="preserve">amendments to laws covering resource management wildlife, conservation, environmental protection, </w:t>
            </w:r>
            <w:proofErr w:type="gramStart"/>
            <w:r w:rsidRPr="00E067B7">
              <w:t>patents</w:t>
            </w:r>
            <w:proofErr w:type="gramEnd"/>
            <w:r w:rsidRPr="00E067B7">
              <w:t xml:space="preserve"> and plant varieties, and more. </w:t>
            </w:r>
          </w:p>
        </w:tc>
      </w:tr>
    </w:tbl>
    <w:p w14:paraId="67A258C7" w14:textId="77777777" w:rsidR="00AB2B81" w:rsidRPr="00E067B7" w:rsidRDefault="00AB2B81" w:rsidP="00AB2B81">
      <w:pPr>
        <w:pStyle w:val="Heading2"/>
      </w:pPr>
      <w:bookmarkStart w:id="133" w:name="_Approaches_to_trading"/>
      <w:bookmarkStart w:id="134" w:name="_Toc137125737"/>
      <w:bookmarkStart w:id="135" w:name="_Toc138174065"/>
      <w:bookmarkStart w:id="136" w:name="_Toc138230381"/>
      <w:bookmarkStart w:id="137" w:name="_Toc139446092"/>
      <w:bookmarkEnd w:id="133"/>
      <w:r w:rsidRPr="00E067B7">
        <w:lastRenderedPageBreak/>
        <w:t>Approaches to trading credits</w:t>
      </w:r>
      <w:bookmarkEnd w:id="134"/>
      <w:bookmarkEnd w:id="135"/>
      <w:bookmarkEnd w:id="136"/>
      <w:bookmarkEnd w:id="137"/>
    </w:p>
    <w:p w14:paraId="5A34BAFC" w14:textId="77777777" w:rsidR="00AB2B81" w:rsidRPr="00E067B7" w:rsidRDefault="00AB2B81" w:rsidP="0013168F">
      <w:pPr>
        <w:pStyle w:val="BodyText"/>
        <w:spacing w:after="100"/>
        <w:rPr>
          <w:spacing w:val="-2"/>
        </w:rPr>
      </w:pPr>
      <w:r w:rsidRPr="00E067B7">
        <w:rPr>
          <w:spacing w:val="-2"/>
        </w:rPr>
        <w:t xml:space="preserve">The central function of a biodiversity credit market is to facilitate the buying and selling of credits. </w:t>
      </w:r>
    </w:p>
    <w:p w14:paraId="33F63694" w14:textId="77777777" w:rsidR="00AB2B81" w:rsidRPr="00E067B7" w:rsidRDefault="00AB2B81" w:rsidP="0013168F">
      <w:pPr>
        <w:pStyle w:val="BodyText"/>
        <w:spacing w:after="100"/>
      </w:pPr>
      <w:r w:rsidRPr="00E067B7">
        <w:t>For this to occur smoothly and with integrity, prospective buyers need to:</w:t>
      </w:r>
    </w:p>
    <w:p w14:paraId="0798AE3A" w14:textId="77777777" w:rsidR="00AB2B81" w:rsidRPr="00E067B7" w:rsidRDefault="00AB2B81" w:rsidP="0013168F">
      <w:pPr>
        <w:pStyle w:val="Bullet"/>
        <w:spacing w:after="100"/>
      </w:pPr>
      <w:r w:rsidRPr="00E067B7">
        <w:t xml:space="preserve">be aware of available biodiversity credit investment </w:t>
      </w:r>
      <w:proofErr w:type="gramStart"/>
      <w:r w:rsidRPr="00E067B7">
        <w:t>opportunities</w:t>
      </w:r>
      <w:proofErr w:type="gramEnd"/>
      <w:r w:rsidRPr="00E067B7">
        <w:t xml:space="preserve"> </w:t>
      </w:r>
    </w:p>
    <w:p w14:paraId="07608E1D" w14:textId="77777777" w:rsidR="00AB2B81" w:rsidRPr="00E067B7" w:rsidRDefault="00AB2B81" w:rsidP="0013168F">
      <w:pPr>
        <w:pStyle w:val="Bullet"/>
        <w:spacing w:after="100"/>
      </w:pPr>
      <w:r w:rsidRPr="00E067B7">
        <w:t xml:space="preserve">be well informed about, and compare, different biodiversity credit offers according to their investment </w:t>
      </w:r>
      <w:proofErr w:type="gramStart"/>
      <w:r w:rsidRPr="00E067B7">
        <w:t>objectives</w:t>
      </w:r>
      <w:proofErr w:type="gramEnd"/>
      <w:r w:rsidRPr="00E067B7">
        <w:t xml:space="preserve"> </w:t>
      </w:r>
    </w:p>
    <w:p w14:paraId="1E389400" w14:textId="663A3EDD" w:rsidR="00AB2B81" w:rsidRPr="00E067B7" w:rsidRDefault="00AB2B81" w:rsidP="0013168F">
      <w:pPr>
        <w:pStyle w:val="Bullet"/>
        <w:spacing w:after="100"/>
      </w:pPr>
      <w:r w:rsidRPr="00E067B7">
        <w:t>have confidence in the information provided.</w:t>
      </w:r>
      <w:r w:rsidR="0092784D" w:rsidRPr="00E067B7">
        <w:t xml:space="preserve"> </w:t>
      </w:r>
    </w:p>
    <w:p w14:paraId="7B9296F1" w14:textId="77777777" w:rsidR="00AB2B81" w:rsidRPr="00E067B7" w:rsidRDefault="00AB2B81" w:rsidP="0013168F">
      <w:pPr>
        <w:pStyle w:val="BodyText"/>
        <w:spacing w:after="100"/>
      </w:pPr>
      <w:r w:rsidRPr="00E067B7">
        <w:t xml:space="preserve">Information will also be important to avoid scenarios such as double-selling and claiming of credits where more than one purchaser claims the same outcome. </w:t>
      </w:r>
    </w:p>
    <w:p w14:paraId="41B59EAD" w14:textId="643BADFC" w:rsidR="00AB2B81" w:rsidRPr="00E067B7" w:rsidRDefault="00AB2B81" w:rsidP="0013168F">
      <w:pPr>
        <w:pStyle w:val="BodyText"/>
        <w:spacing w:after="100"/>
      </w:pPr>
      <w:r w:rsidRPr="00E067B7">
        <w:t>Ideally</w:t>
      </w:r>
      <w:r w:rsidR="00293E78" w:rsidRPr="00E067B7">
        <w:t>,</w:t>
      </w:r>
      <w:r w:rsidRPr="00E067B7">
        <w:t xml:space="preserve"> a market would also offer a range of projects for different investment preferences. This requires that exchange requirements should not be overly burdensome for credit sellers. </w:t>
      </w:r>
      <w:r w:rsidR="00813521" w:rsidRPr="00E067B7">
        <w:rPr>
          <w:rFonts w:eastAsia="Calibri" w:cs="Calibri"/>
        </w:rPr>
        <w:t>D</w:t>
      </w:r>
      <w:r w:rsidRPr="00E067B7">
        <w:rPr>
          <w:rFonts w:eastAsia="Calibri" w:cs="Calibri"/>
        </w:rPr>
        <w:t xml:space="preserve">ifferent options </w:t>
      </w:r>
      <w:r w:rsidR="00932160" w:rsidRPr="00E067B7">
        <w:rPr>
          <w:rFonts w:eastAsia="Calibri" w:cs="Calibri"/>
        </w:rPr>
        <w:t xml:space="preserve">are available </w:t>
      </w:r>
      <w:r w:rsidRPr="00E067B7">
        <w:rPr>
          <w:rFonts w:eastAsia="Calibri" w:cs="Calibri"/>
        </w:rPr>
        <w:t xml:space="preserve">for how credits produced by project or landholders could be issued for sale to prospective buyers with </w:t>
      </w:r>
      <w:r w:rsidR="00932160" w:rsidRPr="00E067B7">
        <w:rPr>
          <w:rFonts w:eastAsia="Calibri" w:cs="Calibri"/>
        </w:rPr>
        <w:t>various</w:t>
      </w:r>
      <w:r w:rsidR="005C36B5">
        <w:rPr>
          <w:rFonts w:eastAsia="Calibri" w:cs="Calibri"/>
        </w:rPr>
        <w:t xml:space="preserve"> levels of </w:t>
      </w:r>
      <w:r w:rsidRPr="00E067B7">
        <w:rPr>
          <w:rFonts w:eastAsia="Calibri" w:cs="Calibri"/>
        </w:rPr>
        <w:t>government involvement:</w:t>
      </w:r>
    </w:p>
    <w:p w14:paraId="6F9527E4" w14:textId="2565868E" w:rsidR="00AB2B81" w:rsidRPr="00E067B7" w:rsidRDefault="00AB2B81" w:rsidP="0013168F">
      <w:pPr>
        <w:pStyle w:val="Bullet"/>
        <w:spacing w:after="100"/>
        <w:rPr>
          <w:rFonts w:eastAsia="Calibri"/>
          <w:szCs w:val="24"/>
        </w:rPr>
      </w:pPr>
      <w:r w:rsidRPr="00E067B7">
        <w:rPr>
          <w:rFonts w:eastAsia="Calibri"/>
        </w:rPr>
        <w:t xml:space="preserve">they could be directly sold by project managers or </w:t>
      </w:r>
      <w:proofErr w:type="gramStart"/>
      <w:r w:rsidRPr="00E067B7">
        <w:rPr>
          <w:rFonts w:eastAsia="Calibri"/>
        </w:rPr>
        <w:t>land</w:t>
      </w:r>
      <w:r w:rsidR="00932160" w:rsidRPr="00E067B7">
        <w:rPr>
          <w:rFonts w:eastAsia="Calibri"/>
        </w:rPr>
        <w:t xml:space="preserve"> </w:t>
      </w:r>
      <w:r w:rsidRPr="00E067B7">
        <w:rPr>
          <w:rFonts w:eastAsia="Calibri"/>
        </w:rPr>
        <w:t>owners</w:t>
      </w:r>
      <w:proofErr w:type="gramEnd"/>
      <w:r w:rsidRPr="00E067B7">
        <w:rPr>
          <w:rFonts w:eastAsia="Calibri"/>
        </w:rPr>
        <w:t>, once their efforts or biodiversity outcomes have been independently measured and verified; or</w:t>
      </w:r>
    </w:p>
    <w:p w14:paraId="482835E3" w14:textId="1E307759" w:rsidR="00AB2B81" w:rsidRPr="00E067B7" w:rsidRDefault="00AB2B81" w:rsidP="0013168F">
      <w:pPr>
        <w:pStyle w:val="Bullet"/>
        <w:spacing w:after="100"/>
        <w:rPr>
          <w:rFonts w:eastAsia="Calibri"/>
          <w:szCs w:val="24"/>
        </w:rPr>
      </w:pPr>
      <w:r w:rsidRPr="00E067B7">
        <w:rPr>
          <w:rFonts w:eastAsia="Calibri"/>
        </w:rPr>
        <w:t>an overview body could issue credits for measured and verified projects or activities, and traded via a centralised platform (</w:t>
      </w:r>
      <w:proofErr w:type="gramStart"/>
      <w:r w:rsidRPr="00E067B7">
        <w:rPr>
          <w:rFonts w:eastAsia="Calibri"/>
        </w:rPr>
        <w:t>similar to</w:t>
      </w:r>
      <w:proofErr w:type="gramEnd"/>
      <w:r w:rsidRPr="00E067B7">
        <w:rPr>
          <w:rFonts w:eastAsia="Calibri"/>
        </w:rPr>
        <w:t xml:space="preserve"> the NZ ETS); and/or</w:t>
      </w:r>
    </w:p>
    <w:p w14:paraId="49A81A35" w14:textId="326D6BA9" w:rsidR="00AB2B81" w:rsidRPr="00E067B7" w:rsidRDefault="00AB2B81" w:rsidP="0013168F">
      <w:pPr>
        <w:pStyle w:val="Bullet"/>
        <w:spacing w:after="100"/>
        <w:rPr>
          <w:rFonts w:eastAsia="Calibri"/>
        </w:rPr>
      </w:pPr>
      <w:r w:rsidRPr="00E067B7">
        <w:rPr>
          <w:rFonts w:eastAsia="Calibri"/>
        </w:rPr>
        <w:t>third-party or independent brokers could be involved in the sale of credits, for example</w:t>
      </w:r>
      <w:r w:rsidR="006117CB" w:rsidRPr="00E067B7">
        <w:rPr>
          <w:rFonts w:eastAsia="Calibri"/>
        </w:rPr>
        <w:t>,</w:t>
      </w:r>
      <w:r w:rsidRPr="00E067B7">
        <w:rPr>
          <w:rFonts w:eastAsia="Calibri"/>
        </w:rPr>
        <w:t xml:space="preserve"> through an online digital platform</w:t>
      </w:r>
      <w:r w:rsidR="006117CB" w:rsidRPr="00E067B7">
        <w:rPr>
          <w:rFonts w:eastAsia="Calibri"/>
        </w:rPr>
        <w:t>.</w:t>
      </w:r>
      <w:r w:rsidRPr="00E067B7" w:rsidDel="00273C95">
        <w:rPr>
          <w:rFonts w:eastAsia="Calibri"/>
        </w:rPr>
        <w:t xml:space="preserve"> </w:t>
      </w:r>
    </w:p>
    <w:p w14:paraId="51024DCD" w14:textId="77777777" w:rsidR="00AB2B81" w:rsidRPr="00E067B7" w:rsidRDefault="00AB2B81" w:rsidP="00AB2B81">
      <w:pPr>
        <w:pStyle w:val="BodyText"/>
        <w:rPr>
          <w:rFonts w:eastAsia="Calibri"/>
        </w:rPr>
      </w:pPr>
      <w:r w:rsidRPr="00E067B7">
        <w:t>Establishing</w:t>
      </w:r>
      <w:r w:rsidRPr="00E067B7">
        <w:rPr>
          <w:rFonts w:eastAsia="Calibri"/>
        </w:rPr>
        <w:t xml:space="preserve"> a registry of biodiversity credits and verified biodiversity-related activities would:</w:t>
      </w:r>
    </w:p>
    <w:p w14:paraId="606F968D" w14:textId="77777777" w:rsidR="00AB2B81" w:rsidRPr="00E067B7" w:rsidRDefault="00AB2B81" w:rsidP="00AB2B81">
      <w:pPr>
        <w:pStyle w:val="Bullet"/>
        <w:rPr>
          <w:rFonts w:eastAsia="Calibri"/>
        </w:rPr>
      </w:pPr>
      <w:r w:rsidRPr="00E067B7">
        <w:rPr>
          <w:rFonts w:eastAsia="Calibri"/>
        </w:rPr>
        <w:t>allow tracking of credits and outcomes (</w:t>
      </w:r>
      <w:proofErr w:type="spellStart"/>
      <w:r w:rsidRPr="00E067B7">
        <w:rPr>
          <w:rFonts w:eastAsia="Calibri"/>
        </w:rPr>
        <w:t>eg</w:t>
      </w:r>
      <w:proofErr w:type="spellEnd"/>
      <w:r w:rsidRPr="00E067B7">
        <w:rPr>
          <w:rFonts w:eastAsia="Calibri"/>
        </w:rPr>
        <w:t xml:space="preserve">, with a unique identifier for each credit and activity) </w:t>
      </w:r>
    </w:p>
    <w:p w14:paraId="33EF7A56" w14:textId="5822E919" w:rsidR="00AB2B81" w:rsidRPr="00E067B7" w:rsidRDefault="00AB2B81" w:rsidP="00AB2B81">
      <w:pPr>
        <w:pStyle w:val="Bullet"/>
        <w:rPr>
          <w:rFonts w:eastAsia="Calibri"/>
        </w:rPr>
      </w:pPr>
      <w:r w:rsidRPr="00E067B7">
        <w:rPr>
          <w:rFonts w:eastAsia="Calibri"/>
        </w:rPr>
        <w:t xml:space="preserve">facilitate the issuing of verified credits after </w:t>
      </w:r>
      <w:proofErr w:type="gramStart"/>
      <w:r w:rsidRPr="00E067B7">
        <w:rPr>
          <w:rFonts w:eastAsia="Calibri"/>
        </w:rPr>
        <w:t>registration</w:t>
      </w:r>
      <w:proofErr w:type="gramEnd"/>
      <w:r w:rsidR="0092784D" w:rsidRPr="00E067B7">
        <w:rPr>
          <w:rFonts w:eastAsia="Calibri"/>
        </w:rPr>
        <w:t xml:space="preserve"> </w:t>
      </w:r>
    </w:p>
    <w:p w14:paraId="05350A4A" w14:textId="77777777" w:rsidR="00AB2B81" w:rsidRPr="00E067B7" w:rsidRDefault="00AB2B81" w:rsidP="00AB2B81">
      <w:pPr>
        <w:pStyle w:val="Bullet"/>
        <w:rPr>
          <w:rFonts w:eastAsia="Calibri"/>
        </w:rPr>
      </w:pPr>
      <w:r w:rsidRPr="00E067B7">
        <w:rPr>
          <w:rFonts w:eastAsia="Calibri"/>
        </w:rPr>
        <w:t xml:space="preserve">facilitate the trading and retirement or cancellation of credit </w:t>
      </w:r>
      <w:proofErr w:type="gramStart"/>
      <w:r w:rsidRPr="00E067B7">
        <w:rPr>
          <w:rFonts w:eastAsia="Calibri"/>
        </w:rPr>
        <w:t>claims</w:t>
      </w:r>
      <w:proofErr w:type="gramEnd"/>
    </w:p>
    <w:p w14:paraId="5ED87293" w14:textId="77777777" w:rsidR="00AB2B81" w:rsidRPr="00E067B7" w:rsidRDefault="00AB2B81" w:rsidP="00AB2B81">
      <w:pPr>
        <w:pStyle w:val="Bullet"/>
        <w:rPr>
          <w:rFonts w:eastAsia="Calibri"/>
        </w:rPr>
      </w:pPr>
      <w:r w:rsidRPr="00E067B7">
        <w:rPr>
          <w:rFonts w:eastAsia="Calibri"/>
        </w:rPr>
        <w:t xml:space="preserve">avoid double-counting of credit claims (transaction registry). </w:t>
      </w:r>
    </w:p>
    <w:p w14:paraId="30B06C5C" w14:textId="6EAE8A3A" w:rsidR="00AB2B81" w:rsidRPr="00E067B7" w:rsidRDefault="00AB2B81" w:rsidP="00AB2B81">
      <w:pPr>
        <w:pStyle w:val="BodyText"/>
      </w:pPr>
      <w:r w:rsidRPr="00E067B7">
        <w:rPr>
          <w:rFonts w:eastAsia="Calibri"/>
        </w:rPr>
        <w:t>Registry</w:t>
      </w:r>
      <w:r w:rsidR="00300CBB" w:rsidRPr="00E067B7">
        <w:rPr>
          <w:rFonts w:eastAsia="Calibri"/>
        </w:rPr>
        <w:t xml:space="preserve"> </w:t>
      </w:r>
      <w:r w:rsidRPr="00E067B7">
        <w:rPr>
          <w:rFonts w:eastAsia="Calibri"/>
        </w:rPr>
        <w:t>accounting would take place alongside a data management system that record</w:t>
      </w:r>
      <w:r w:rsidR="00AE32C9" w:rsidRPr="00E067B7">
        <w:rPr>
          <w:rFonts w:eastAsia="Calibri"/>
        </w:rPr>
        <w:t>ed</w:t>
      </w:r>
      <w:r w:rsidRPr="00E067B7">
        <w:rPr>
          <w:rFonts w:eastAsia="Calibri"/>
        </w:rPr>
        <w:t xml:space="preserve"> information about credits and activities. This would not necessarily be stored in a transaction registry but would be required for transparency.</w:t>
      </w:r>
    </w:p>
    <w:p w14:paraId="7B39E208" w14:textId="2665474B" w:rsidR="00AB2B81" w:rsidRPr="00E067B7" w:rsidRDefault="00AE32C9" w:rsidP="0013168F">
      <w:pPr>
        <w:pStyle w:val="Heading2"/>
        <w:spacing w:before="320"/>
        <w:rPr>
          <w:rFonts w:eastAsia="Calibri" w:cs="Calibri"/>
          <w:szCs w:val="24"/>
        </w:rPr>
      </w:pPr>
      <w:bookmarkStart w:id="138" w:name="_Toc137125738"/>
      <w:bookmarkStart w:id="139" w:name="_Toc138174066"/>
      <w:bookmarkStart w:id="140" w:name="_Toc138230382"/>
      <w:bookmarkStart w:id="141" w:name="_Toc139446093"/>
      <w:r w:rsidRPr="00E067B7">
        <w:t>R</w:t>
      </w:r>
      <w:r w:rsidR="00AB2B81" w:rsidRPr="00E067B7">
        <w:t>ole of experts</w:t>
      </w:r>
      <w:bookmarkEnd w:id="138"/>
      <w:bookmarkEnd w:id="139"/>
      <w:bookmarkEnd w:id="140"/>
      <w:bookmarkEnd w:id="141"/>
    </w:p>
    <w:p w14:paraId="76A13A39" w14:textId="0A75DC84" w:rsidR="00AB2B81" w:rsidRPr="00E067B7" w:rsidRDefault="00AB2B81" w:rsidP="00AB2B81">
      <w:pPr>
        <w:pStyle w:val="BodyText"/>
        <w:rPr>
          <w:rFonts w:eastAsia="Calibri"/>
        </w:rPr>
      </w:pPr>
      <w:r w:rsidRPr="00E067B7">
        <w:rPr>
          <w:rFonts w:eastAsia="Calibri"/>
        </w:rPr>
        <w:t xml:space="preserve">Landholders must be </w:t>
      </w:r>
      <w:r w:rsidR="00AE32C9" w:rsidRPr="00E067B7">
        <w:rPr>
          <w:rFonts w:eastAsia="Calibri"/>
        </w:rPr>
        <w:t xml:space="preserve">helped </w:t>
      </w:r>
      <w:r w:rsidRPr="00E067B7">
        <w:rPr>
          <w:rFonts w:eastAsia="Calibri"/>
        </w:rPr>
        <w:t>by people with the right knowledge and skills to support nature. A</w:t>
      </w:r>
      <w:r w:rsidR="0013168F" w:rsidRPr="00E067B7">
        <w:rPr>
          <w:rFonts w:eastAsia="Calibri"/>
        </w:rPr>
        <w:t> </w:t>
      </w:r>
      <w:r w:rsidRPr="00E067B7">
        <w:rPr>
          <w:rFonts w:eastAsia="Calibri"/>
        </w:rPr>
        <w:t xml:space="preserve">BCS must recognise and provide for this. The </w:t>
      </w:r>
      <w:hyperlink r:id="rId51" w:history="1">
        <w:r w:rsidRPr="00E067B7">
          <w:rPr>
            <w:rStyle w:val="Hyperlink"/>
            <w:i/>
            <w:iCs/>
          </w:rPr>
          <w:t>Outrage to Optimism</w:t>
        </w:r>
      </w:hyperlink>
      <w:r w:rsidRPr="00E067B7">
        <w:rPr>
          <w:rStyle w:val="Hyperlink"/>
        </w:rPr>
        <w:t xml:space="preserve"> </w:t>
      </w:r>
      <w:r w:rsidRPr="00E067B7">
        <w:rPr>
          <w:rFonts w:eastAsia="Calibri"/>
        </w:rPr>
        <w:t xml:space="preserve">ministerial inquiry </w:t>
      </w:r>
      <w:r w:rsidRPr="00E067B7">
        <w:t xml:space="preserve">into </w:t>
      </w:r>
      <w:r w:rsidR="00BB5EB3" w:rsidRPr="00E067B7">
        <w:t>l</w:t>
      </w:r>
      <w:r w:rsidRPr="00E067B7">
        <w:t xml:space="preserve">and </w:t>
      </w:r>
      <w:r w:rsidR="00BB5EB3" w:rsidRPr="00E067B7">
        <w:t>u</w:t>
      </w:r>
      <w:r w:rsidRPr="00E067B7">
        <w:t xml:space="preserve">ses in Tairawhiti and Wairoa </w:t>
      </w:r>
      <w:r w:rsidRPr="00E067B7">
        <w:rPr>
          <w:rFonts w:eastAsia="Calibri"/>
        </w:rPr>
        <w:t>acknowledges that</w:t>
      </w:r>
      <w:r w:rsidR="00BB5EB3" w:rsidRPr="00E067B7">
        <w:rPr>
          <w:rFonts w:eastAsia="Calibri"/>
        </w:rPr>
        <w:t>,</w:t>
      </w:r>
      <w:r w:rsidRPr="00E067B7">
        <w:rPr>
          <w:rFonts w:eastAsia="Calibri"/>
        </w:rPr>
        <w:t xml:space="preserve"> to improve environmental resilience, it</w:t>
      </w:r>
      <w:r w:rsidR="0013168F" w:rsidRPr="00E067B7">
        <w:rPr>
          <w:rFonts w:eastAsia="Calibri"/>
        </w:rPr>
        <w:t> </w:t>
      </w:r>
      <w:r w:rsidRPr="00E067B7">
        <w:rPr>
          <w:rFonts w:eastAsia="Calibri"/>
        </w:rPr>
        <w:t xml:space="preserve">is critical to build a “skilled and experienced labour force, environmental management and </w:t>
      </w:r>
      <w:r w:rsidRPr="00E067B7">
        <w:rPr>
          <w:rFonts w:eastAsia="Calibri"/>
        </w:rPr>
        <w:lastRenderedPageBreak/>
        <w:t>governance capability needed to tackle the task of transforming our most vulnerable land to</w:t>
      </w:r>
      <w:r w:rsidR="0013168F" w:rsidRPr="00E067B7">
        <w:rPr>
          <w:rFonts w:eastAsia="Calibri"/>
        </w:rPr>
        <w:t> </w:t>
      </w:r>
      <w:r w:rsidRPr="00E067B7">
        <w:rPr>
          <w:rFonts w:eastAsia="Calibri"/>
        </w:rPr>
        <w:t>forest”.</w:t>
      </w:r>
      <w:r w:rsidR="005A345D" w:rsidRPr="0045603C">
        <w:rPr>
          <w:rStyle w:val="FootnoteReference"/>
        </w:rPr>
        <w:footnoteReference w:id="32"/>
      </w:r>
    </w:p>
    <w:p w14:paraId="22439D83" w14:textId="0830FC64" w:rsidR="00AB2B81" w:rsidRPr="00E067B7" w:rsidRDefault="009A3EFA" w:rsidP="00AB2B81">
      <w:pPr>
        <w:pStyle w:val="BodyText"/>
        <w:rPr>
          <w:rFonts w:eastAsia="Calibri"/>
        </w:rPr>
      </w:pPr>
      <w:r>
        <w:rPr>
          <w:rFonts w:eastAsia="Calibri"/>
        </w:rPr>
        <w:t xml:space="preserve">A scheme such as </w:t>
      </w:r>
      <w:hyperlink r:id="rId52" w:history="1">
        <w:r w:rsidR="00AB2B81" w:rsidRPr="00B40414">
          <w:rPr>
            <w:rStyle w:val="Hyperlink"/>
            <w:rFonts w:eastAsia="Calibri"/>
          </w:rPr>
          <w:t>Mahi m</w:t>
        </w:r>
        <w:r w:rsidR="00A87C53" w:rsidRPr="00B40414">
          <w:rPr>
            <w:rStyle w:val="Hyperlink"/>
            <w:rFonts w:eastAsia="Calibri"/>
          </w:rPr>
          <w:t>ō</w:t>
        </w:r>
        <w:r w:rsidR="00AB2B81" w:rsidRPr="00B40414">
          <w:rPr>
            <w:rStyle w:val="Hyperlink"/>
            <w:rFonts w:eastAsia="Calibri"/>
          </w:rPr>
          <w:t xml:space="preserve"> te Taiao</w:t>
        </w:r>
        <w:r w:rsidR="004B6B80" w:rsidRPr="00B40414">
          <w:rPr>
            <w:rStyle w:val="Hyperlink"/>
          </w:rPr>
          <w:t xml:space="preserve"> –</w:t>
        </w:r>
        <w:r w:rsidR="00101C8A" w:rsidRPr="00B40414">
          <w:rPr>
            <w:rStyle w:val="Hyperlink"/>
          </w:rPr>
          <w:t xml:space="preserve"> </w:t>
        </w:r>
        <w:r w:rsidR="00AD48CA" w:rsidRPr="00B40414">
          <w:rPr>
            <w:rStyle w:val="Hyperlink"/>
          </w:rPr>
          <w:t>Jobs</w:t>
        </w:r>
        <w:r w:rsidR="00023F9E" w:rsidRPr="00B40414">
          <w:rPr>
            <w:rStyle w:val="Hyperlink"/>
          </w:rPr>
          <w:t xml:space="preserve"> </w:t>
        </w:r>
        <w:r w:rsidR="00AD48CA" w:rsidRPr="00B40414">
          <w:rPr>
            <w:rStyle w:val="Hyperlink"/>
          </w:rPr>
          <w:t>for</w:t>
        </w:r>
        <w:r w:rsidR="00023F9E" w:rsidRPr="00B40414">
          <w:rPr>
            <w:rStyle w:val="Hyperlink"/>
          </w:rPr>
          <w:t xml:space="preserve"> </w:t>
        </w:r>
        <w:r w:rsidR="00AD6A9E" w:rsidRPr="00B40414">
          <w:rPr>
            <w:rStyle w:val="Hyperlink"/>
          </w:rPr>
          <w:t>N</w:t>
        </w:r>
        <w:r w:rsidR="00AD48CA" w:rsidRPr="00B40414">
          <w:rPr>
            <w:rStyle w:val="Hyperlink"/>
          </w:rPr>
          <w:t>ature</w:t>
        </w:r>
      </w:hyperlink>
      <w:r w:rsidR="00AD48CA">
        <w:t xml:space="preserve"> </w:t>
      </w:r>
      <w:r w:rsidR="00AB2B81" w:rsidRPr="00E067B7">
        <w:rPr>
          <w:rFonts w:eastAsia="Calibri"/>
        </w:rPr>
        <w:t>that creates nature-based projects, could support a BCS. It could</w:t>
      </w:r>
      <w:r w:rsidR="002E6B40" w:rsidRPr="00E067B7">
        <w:rPr>
          <w:rFonts w:eastAsia="Calibri"/>
        </w:rPr>
        <w:t>,</w:t>
      </w:r>
      <w:r w:rsidR="00AB2B81" w:rsidRPr="00E067B7">
        <w:rPr>
          <w:rFonts w:eastAsia="Calibri"/>
        </w:rPr>
        <w:t xml:space="preserve"> for instance</w:t>
      </w:r>
      <w:r w:rsidR="002E6B40" w:rsidRPr="00E067B7">
        <w:rPr>
          <w:rFonts w:eastAsia="Calibri"/>
        </w:rPr>
        <w:t>,</w:t>
      </w:r>
      <w:r w:rsidR="00AB2B81" w:rsidRPr="00E067B7">
        <w:rPr>
          <w:rFonts w:eastAsia="Calibri"/>
        </w:rPr>
        <w:t xml:space="preserve"> support environmental services such as weed and pest management, and freshwater and environmental restoration. </w:t>
      </w:r>
    </w:p>
    <w:p w14:paraId="16FE675C" w14:textId="36774841" w:rsidR="00AB2B81" w:rsidRPr="00E067B7" w:rsidRDefault="00AB2B81" w:rsidP="004B3430">
      <w:pPr>
        <w:pStyle w:val="BodyText"/>
        <w:spacing w:after="240"/>
        <w:rPr>
          <w:rFonts w:eastAsia="Calibri"/>
        </w:rPr>
      </w:pPr>
      <w:r w:rsidRPr="00E067B7">
        <w:rPr>
          <w:rFonts w:eastAsia="Calibri"/>
        </w:rPr>
        <w:t xml:space="preserve">Likewise, expertise will be required to support functions such as </w:t>
      </w:r>
      <w:r w:rsidR="00C453A0" w:rsidRPr="00E067B7">
        <w:rPr>
          <w:rFonts w:eastAsia="Calibri"/>
        </w:rPr>
        <w:t>MVR</w:t>
      </w:r>
      <w:r w:rsidRPr="00E067B7">
        <w:rPr>
          <w:rFonts w:eastAsia="Calibri"/>
        </w:rPr>
        <w:t>, and expertise in mātauranga Māori about taonga species at the appropriate wh</w:t>
      </w:r>
      <w:r w:rsidR="002D28CB">
        <w:rPr>
          <w:rFonts w:eastAsia="Calibri"/>
        </w:rPr>
        <w:t>ā</w:t>
      </w:r>
      <w:r w:rsidRPr="00E067B7">
        <w:rPr>
          <w:rFonts w:eastAsia="Calibri"/>
        </w:rPr>
        <w:t>nau, hapū and iwi scales.</w:t>
      </w:r>
    </w:p>
    <w:tbl>
      <w:tblPr>
        <w:tblStyle w:val="TableGrid"/>
        <w:tblpPr w:leftFromText="180" w:rightFromText="180" w:vertAnchor="text" w:tblpY="1"/>
        <w:tblOverlap w:val="never"/>
        <w:tblW w:w="850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single" w:sz="4" w:space="0" w:color="D2DDE1" w:themeColor="background2"/>
          <w:insideV w:val="single" w:sz="4" w:space="0" w:color="D2DDE1" w:themeColor="background2"/>
        </w:tblBorders>
        <w:shd w:val="clear" w:color="auto" w:fill="D2DDE2"/>
        <w:tblLook w:val="04A0" w:firstRow="1" w:lastRow="0" w:firstColumn="1" w:lastColumn="0" w:noHBand="0" w:noVBand="1"/>
      </w:tblPr>
      <w:tblGrid>
        <w:gridCol w:w="8505"/>
      </w:tblGrid>
      <w:tr w:rsidR="00AF405F" w:rsidRPr="00E067B7" w14:paraId="029C4AA3" w14:textId="77777777" w:rsidTr="00BA2C29">
        <w:tc>
          <w:tcPr>
            <w:tcW w:w="0" w:type="auto"/>
            <w:shd w:val="clear" w:color="auto" w:fill="D2DDE2"/>
          </w:tcPr>
          <w:p w14:paraId="03363CAC" w14:textId="1261411E" w:rsidR="00AF405F" w:rsidRPr="00E067B7" w:rsidRDefault="00916549" w:rsidP="00BA2C29">
            <w:pPr>
              <w:pStyle w:val="Boxheading"/>
            </w:pPr>
            <w:r w:rsidRPr="00E067B7">
              <w:rPr>
                <w:rFonts w:cstheme="minorHAnsi"/>
                <w:i/>
                <w:noProof/>
              </w:rPr>
              <w:drawing>
                <wp:anchor distT="0" distB="0" distL="114300" distR="114300" simplePos="0" relativeHeight="251658242" behindDoc="1" locked="0" layoutInCell="1" allowOverlap="1" wp14:anchorId="40E80863" wp14:editId="551B0963">
                  <wp:simplePos x="0" y="0"/>
                  <wp:positionH relativeFrom="column">
                    <wp:posOffset>2694940</wp:posOffset>
                  </wp:positionH>
                  <wp:positionV relativeFrom="paragraph">
                    <wp:posOffset>162560</wp:posOffset>
                  </wp:positionV>
                  <wp:extent cx="2479675" cy="2479675"/>
                  <wp:effectExtent l="0" t="0" r="0" b="0"/>
                  <wp:wrapThrough wrapText="bothSides">
                    <wp:wrapPolygon edited="0">
                      <wp:start x="0" y="0"/>
                      <wp:lineTo x="0" y="21406"/>
                      <wp:lineTo x="21406" y="21406"/>
                      <wp:lineTo x="21406" y="0"/>
                      <wp:lineTo x="0" y="0"/>
                    </wp:wrapPolygon>
                  </wp:wrapThrough>
                  <wp:docPr id="5" name="Picture 5" descr="Two people working on a Jobs-for-nature-funded fish passage remediation project on a culvert in the Tasman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wo people working on a Jobs-for-nature-funded fish passage remediation project on a culvert in the Tasman region."/>
                          <pic:cNvPicPr/>
                        </pic:nvPicPr>
                        <pic:blipFill>
                          <a:blip r:embed="rId53"/>
                          <a:stretch>
                            <a:fillRect/>
                          </a:stretch>
                        </pic:blipFill>
                        <pic:spPr>
                          <a:xfrm>
                            <a:off x="0" y="0"/>
                            <a:ext cx="2479675" cy="2479675"/>
                          </a:xfrm>
                          <a:prstGeom prst="rect">
                            <a:avLst/>
                          </a:prstGeom>
                        </pic:spPr>
                      </pic:pic>
                    </a:graphicData>
                  </a:graphic>
                  <wp14:sizeRelH relativeFrom="margin">
                    <wp14:pctWidth>0</wp14:pctWidth>
                  </wp14:sizeRelH>
                  <wp14:sizeRelV relativeFrom="margin">
                    <wp14:pctHeight>0</wp14:pctHeight>
                  </wp14:sizeRelV>
                </wp:anchor>
              </w:drawing>
            </w:r>
            <w:r w:rsidR="00E31EAC">
              <w:t xml:space="preserve">Mahi mō te Taiao | </w:t>
            </w:r>
            <w:r w:rsidR="00AF405F">
              <w:t xml:space="preserve">Jobs for Nature </w:t>
            </w:r>
          </w:p>
          <w:p w14:paraId="5DBA2B6C" w14:textId="262FC9E6" w:rsidR="00E754CF" w:rsidRPr="00E067B7" w:rsidRDefault="00141F1A" w:rsidP="00BA2C29">
            <w:pPr>
              <w:pStyle w:val="Boxtext"/>
              <w:spacing w:after="80"/>
            </w:pPr>
            <w:r w:rsidRPr="00141F1A">
              <w:t xml:space="preserve">The Jobs for Nature programme </w:t>
            </w:r>
            <w:proofErr w:type="gramStart"/>
            <w:r w:rsidRPr="00141F1A">
              <w:t>is</w:t>
            </w:r>
            <w:proofErr w:type="gramEnd"/>
            <w:r w:rsidRPr="00141F1A">
              <w:t xml:space="preserve"> part of the Government’s response to New Zealand’s economic recovery from the impact of COVID-19 by delivering nature-based employment. The programme funds nature-based work activities spread across Aotearoa New Zealand, including vegetation planting for freshwater and biodiversity restoration, fencing waterways, pest control (including wilding pines and other pest plants), fish passage remediation, building capability and capacity in freshwater management, and skills training to support career development. The programme is due to end in June 2025, when most projects conclude.</w:t>
            </w:r>
            <w:r w:rsidR="00AF405F" w:rsidRPr="00E067B7">
              <w:t xml:space="preserve"> </w:t>
            </w:r>
          </w:p>
          <w:p w14:paraId="4D604DFA" w14:textId="58E29ACB" w:rsidR="00AF405F" w:rsidRPr="00E067B7" w:rsidRDefault="00AF405F" w:rsidP="00BA2C29">
            <w:pPr>
              <w:pStyle w:val="Boxtext"/>
              <w:jc w:val="right"/>
            </w:pPr>
            <w:r w:rsidRPr="003B38ED">
              <w:t xml:space="preserve">Photo: </w:t>
            </w:r>
            <w:r w:rsidR="006B4FCF" w:rsidRPr="003B38ED">
              <w:t xml:space="preserve">Ministry for the </w:t>
            </w:r>
            <w:r w:rsidR="003B38ED" w:rsidRPr="003B38ED">
              <w:t>Environment</w:t>
            </w:r>
            <w:r w:rsidRPr="00E067B7">
              <w:t>.</w:t>
            </w:r>
          </w:p>
        </w:tc>
      </w:tr>
    </w:tbl>
    <w:p w14:paraId="38CFF3D0" w14:textId="26CB3D29" w:rsidR="00AB2B81" w:rsidRPr="00E067B7" w:rsidRDefault="00AB2B81" w:rsidP="00AB2B81">
      <w:pPr>
        <w:pStyle w:val="BodyText"/>
        <w:rPr>
          <w:rFonts w:eastAsia="Calibri"/>
        </w:rPr>
      </w:pPr>
      <w:r w:rsidRPr="00E067B7">
        <w:rPr>
          <w:rFonts w:eastAsia="Calibri"/>
        </w:rPr>
        <w:t>Certain functions may require accountability, to ensure the integrity of the system. Options could be to use existing systems and processes or for additional government involvement</w:t>
      </w:r>
      <w:r w:rsidR="00C453A0" w:rsidRPr="00E067B7">
        <w:rPr>
          <w:rFonts w:eastAsia="Calibri"/>
        </w:rPr>
        <w:t>,</w:t>
      </w:r>
      <w:r w:rsidRPr="00E067B7">
        <w:rPr>
          <w:rFonts w:eastAsia="Calibri"/>
        </w:rPr>
        <w:t xml:space="preserve"> such as through occupational licensing.</w:t>
      </w:r>
    </w:p>
    <w:p w14:paraId="1CC93FAB" w14:textId="28F351FB" w:rsidR="00AB2B81" w:rsidRPr="00E067B7" w:rsidRDefault="003E2E63" w:rsidP="00AB2B81">
      <w:pPr>
        <w:pStyle w:val="BodyText"/>
        <w:rPr>
          <w:rFonts w:eastAsia="Calibri"/>
        </w:rPr>
      </w:pPr>
      <w:r w:rsidRPr="00E067B7">
        <w:rPr>
          <w:rFonts w:eastAsia="Calibri"/>
        </w:rPr>
        <w:t>Several</w:t>
      </w:r>
      <w:r w:rsidR="00AB2B81" w:rsidRPr="00E067B7">
        <w:rPr>
          <w:rFonts w:eastAsia="Calibri"/>
        </w:rPr>
        <w:t xml:space="preserve"> organisations could also provide important expertise. For example, the following organisations could provide enhanced legal protection and monitoring for projects that are generating biodiversity credits</w:t>
      </w:r>
      <w:r w:rsidRPr="00E067B7">
        <w:rPr>
          <w:rFonts w:eastAsia="Calibri"/>
        </w:rPr>
        <w:t>.</w:t>
      </w:r>
    </w:p>
    <w:p w14:paraId="6F9C3313" w14:textId="050BB833" w:rsidR="00AB2B81" w:rsidRPr="00E067B7" w:rsidRDefault="00AB2B81" w:rsidP="00AB2B81">
      <w:pPr>
        <w:pStyle w:val="Bullet"/>
        <w:rPr>
          <w:rFonts w:eastAsia="Calibri"/>
        </w:rPr>
      </w:pPr>
      <w:r w:rsidRPr="00E067B7">
        <w:rPr>
          <w:rFonts w:eastAsia="Calibri"/>
        </w:rPr>
        <w:t xml:space="preserve">The </w:t>
      </w:r>
      <w:r w:rsidR="00F10ED8">
        <w:rPr>
          <w:rFonts w:eastAsia="Calibri"/>
        </w:rPr>
        <w:t>QE</w:t>
      </w:r>
      <w:r w:rsidRPr="00E067B7">
        <w:rPr>
          <w:rFonts w:eastAsia="Calibri"/>
        </w:rPr>
        <w:t xml:space="preserve">II National Trust and Banks Peninsula Conservation Trust support </w:t>
      </w:r>
      <w:proofErr w:type="gramStart"/>
      <w:r w:rsidRPr="00E067B7">
        <w:rPr>
          <w:rFonts w:eastAsia="Calibri"/>
        </w:rPr>
        <w:t>land</w:t>
      </w:r>
      <w:r w:rsidR="003E2E63" w:rsidRPr="00E067B7">
        <w:rPr>
          <w:rFonts w:eastAsia="Calibri"/>
        </w:rPr>
        <w:t> </w:t>
      </w:r>
      <w:r w:rsidRPr="00E067B7">
        <w:rPr>
          <w:rFonts w:eastAsia="Calibri"/>
        </w:rPr>
        <w:t>owners</w:t>
      </w:r>
      <w:proofErr w:type="gramEnd"/>
      <w:r w:rsidRPr="00E067B7">
        <w:rPr>
          <w:rFonts w:eastAsia="Calibri"/>
        </w:rPr>
        <w:t xml:space="preserve"> to protect biodiversity on their land through permanent covenants and by contributing to fencing, monitoring and advising</w:t>
      </w:r>
      <w:r w:rsidRPr="00E067B7" w:rsidDel="00FD1DB6">
        <w:rPr>
          <w:rFonts w:eastAsia="Calibri"/>
        </w:rPr>
        <w:t xml:space="preserve"> </w:t>
      </w:r>
      <w:r w:rsidRPr="00E067B7">
        <w:rPr>
          <w:rFonts w:eastAsia="Calibri"/>
        </w:rPr>
        <w:t>on management of covenanted land.</w:t>
      </w:r>
    </w:p>
    <w:p w14:paraId="56604355" w14:textId="5B247740" w:rsidR="00AB2B81" w:rsidRPr="00E067B7" w:rsidRDefault="001C427F" w:rsidP="00AB2B81">
      <w:pPr>
        <w:pStyle w:val="Bullet"/>
        <w:rPr>
          <w:rFonts w:eastAsia="Calibri"/>
        </w:rPr>
      </w:pPr>
      <w:r w:rsidRPr="00E067B7">
        <w:rPr>
          <w:rFonts w:eastAsia="Calibri"/>
        </w:rPr>
        <w:t xml:space="preserve">The </w:t>
      </w:r>
      <w:r w:rsidR="00AB2B81" w:rsidRPr="00E067B7">
        <w:rPr>
          <w:rFonts w:eastAsia="Calibri"/>
        </w:rPr>
        <w:t>Ngā Whenua Rāhui Fund supports the protection of indigenous biodiversity on Māori-owned land using kawenata (covenants) whil</w:t>
      </w:r>
      <w:r w:rsidRPr="00E067B7">
        <w:rPr>
          <w:rFonts w:eastAsia="Calibri"/>
        </w:rPr>
        <w:t>e</w:t>
      </w:r>
      <w:r w:rsidR="00AB2B81" w:rsidRPr="00E067B7">
        <w:rPr>
          <w:rFonts w:eastAsia="Calibri"/>
        </w:rPr>
        <w:t xml:space="preserve"> enabling wh</w:t>
      </w:r>
      <w:r w:rsidR="002D28CB">
        <w:rPr>
          <w:rFonts w:eastAsia="Calibri"/>
        </w:rPr>
        <w:t>ā</w:t>
      </w:r>
      <w:r w:rsidR="00AB2B81" w:rsidRPr="00E067B7">
        <w:rPr>
          <w:rFonts w:eastAsia="Calibri"/>
        </w:rPr>
        <w:t>nau, hapū and iwi to apply local mātauranga Māori in accordance with their tikanga.</w:t>
      </w:r>
    </w:p>
    <w:p w14:paraId="4603EF37" w14:textId="3767CA95" w:rsidR="00AB2B81" w:rsidRPr="00E067B7" w:rsidRDefault="00AB2B81" w:rsidP="00AB2B81">
      <w:pPr>
        <w:pStyle w:val="BodyText"/>
        <w:rPr>
          <w:rFonts w:eastAsia="Calibri"/>
        </w:rPr>
      </w:pPr>
      <w:r w:rsidRPr="00E067B7">
        <w:rPr>
          <w:rFonts w:eastAsia="Calibri"/>
        </w:rPr>
        <w:t xml:space="preserve">Other organisations that could provide expertise to </w:t>
      </w:r>
      <w:proofErr w:type="gramStart"/>
      <w:r w:rsidRPr="00E067B7">
        <w:rPr>
          <w:rFonts w:eastAsia="Calibri"/>
        </w:rPr>
        <w:t>land</w:t>
      </w:r>
      <w:r w:rsidR="00BD68E0" w:rsidRPr="00E067B7">
        <w:rPr>
          <w:rFonts w:eastAsia="Calibri"/>
        </w:rPr>
        <w:t xml:space="preserve"> </w:t>
      </w:r>
      <w:r w:rsidRPr="00E067B7">
        <w:rPr>
          <w:rFonts w:eastAsia="Calibri"/>
        </w:rPr>
        <w:t>owners</w:t>
      </w:r>
      <w:proofErr w:type="gramEnd"/>
      <w:r w:rsidRPr="00E067B7">
        <w:rPr>
          <w:rFonts w:eastAsia="Calibri"/>
        </w:rPr>
        <w:t xml:space="preserve"> for biodiversity credit projects include:</w:t>
      </w:r>
    </w:p>
    <w:p w14:paraId="1FFCFAEE" w14:textId="77777777" w:rsidR="00AB2B81" w:rsidRPr="00E067B7" w:rsidRDefault="00AB2B81" w:rsidP="00AB2B81">
      <w:pPr>
        <w:pStyle w:val="Bullet"/>
        <w:rPr>
          <w:rFonts w:eastAsia="Calibri"/>
        </w:rPr>
      </w:pPr>
      <w:r w:rsidRPr="00E067B7">
        <w:rPr>
          <w:rFonts w:eastAsia="Calibri"/>
        </w:rPr>
        <w:lastRenderedPageBreak/>
        <w:t>regional and district councils</w:t>
      </w:r>
    </w:p>
    <w:p w14:paraId="47335028" w14:textId="77777777" w:rsidR="00AB2B81" w:rsidRPr="00E067B7" w:rsidRDefault="00AB2B81" w:rsidP="00AB2B81">
      <w:pPr>
        <w:pStyle w:val="Bullet"/>
        <w:rPr>
          <w:rFonts w:eastAsia="Calibri"/>
        </w:rPr>
      </w:pPr>
      <w:r w:rsidRPr="00E067B7">
        <w:rPr>
          <w:rFonts w:eastAsia="Calibri"/>
        </w:rPr>
        <w:t>Predator Free NZ</w:t>
      </w:r>
    </w:p>
    <w:p w14:paraId="1696E441" w14:textId="37409328" w:rsidR="00AB2B81" w:rsidRPr="00E067B7" w:rsidRDefault="00AB2B81" w:rsidP="00AB2B81">
      <w:pPr>
        <w:pStyle w:val="Bullet"/>
        <w:rPr>
          <w:rFonts w:eastAsia="Calibri"/>
        </w:rPr>
      </w:pPr>
      <w:r w:rsidRPr="00E067B7">
        <w:rPr>
          <w:rFonts w:eastAsia="Calibri"/>
        </w:rPr>
        <w:t xml:space="preserve">Project Crimson </w:t>
      </w:r>
      <w:r w:rsidR="00124164" w:rsidRPr="00E067B7">
        <w:rPr>
          <w:rFonts w:eastAsia="Calibri"/>
        </w:rPr>
        <w:t xml:space="preserve">Trust </w:t>
      </w:r>
      <w:r w:rsidRPr="00E067B7">
        <w:rPr>
          <w:rFonts w:eastAsia="Calibri"/>
        </w:rPr>
        <w:t xml:space="preserve">– Trees that </w:t>
      </w:r>
      <w:proofErr w:type="gramStart"/>
      <w:r w:rsidRPr="00E067B7">
        <w:rPr>
          <w:rFonts w:eastAsia="Calibri"/>
        </w:rPr>
        <w:t>Count</w:t>
      </w:r>
      <w:proofErr w:type="gramEnd"/>
    </w:p>
    <w:p w14:paraId="35BF3D4C" w14:textId="77777777" w:rsidR="00AB2B81" w:rsidRPr="00E067B7" w:rsidRDefault="00AB2B81" w:rsidP="00AB2B81">
      <w:pPr>
        <w:pStyle w:val="Bullet"/>
        <w:rPr>
          <w:rFonts w:eastAsia="Calibri" w:cstheme="minorHAnsi"/>
        </w:rPr>
      </w:pPr>
      <w:proofErr w:type="spellStart"/>
      <w:r w:rsidRPr="00E067B7">
        <w:rPr>
          <w:rFonts w:eastAsia="Calibri"/>
        </w:rPr>
        <w:t>Tāne’s</w:t>
      </w:r>
      <w:proofErr w:type="spellEnd"/>
      <w:r w:rsidRPr="00E067B7">
        <w:rPr>
          <w:rFonts w:eastAsia="Calibri"/>
        </w:rPr>
        <w:t xml:space="preserve"> Tree Trust</w:t>
      </w:r>
    </w:p>
    <w:p w14:paraId="049F627B" w14:textId="62625983" w:rsidR="00AB2B81" w:rsidRPr="00E067B7" w:rsidRDefault="00AB2B81" w:rsidP="00AB2B81">
      <w:pPr>
        <w:pStyle w:val="Bullet"/>
        <w:rPr>
          <w:rFonts w:eastAsia="Calibri"/>
        </w:rPr>
      </w:pPr>
      <w:r w:rsidRPr="00E067B7">
        <w:rPr>
          <w:rFonts w:eastAsia="Calibri"/>
        </w:rPr>
        <w:t xml:space="preserve">NZ Landcare Trust – Farming with Native Biodiversity </w:t>
      </w:r>
    </w:p>
    <w:p w14:paraId="7191C24D" w14:textId="77777777" w:rsidR="00AB2B81" w:rsidRPr="00E067B7" w:rsidRDefault="00AB2B81" w:rsidP="00AB2B81">
      <w:pPr>
        <w:pStyle w:val="Bullet"/>
        <w:rPr>
          <w:rFonts w:eastAsia="Calibri"/>
        </w:rPr>
      </w:pPr>
      <w:r w:rsidRPr="00E067B7">
        <w:rPr>
          <w:rFonts w:eastAsia="Calibri"/>
        </w:rPr>
        <w:t>Reconnecting Northland</w:t>
      </w:r>
    </w:p>
    <w:p w14:paraId="7FD7F7F5" w14:textId="77777777" w:rsidR="00AB2B81" w:rsidRPr="00E067B7" w:rsidRDefault="00AB2B81" w:rsidP="00AB2B81">
      <w:pPr>
        <w:pStyle w:val="Bullet"/>
        <w:rPr>
          <w:rFonts w:eastAsia="Calibri"/>
        </w:rPr>
      </w:pPr>
      <w:r w:rsidRPr="00E067B7">
        <w:rPr>
          <w:rFonts w:eastAsia="Calibri"/>
        </w:rPr>
        <w:t>iwi trusts and incorporations</w:t>
      </w:r>
    </w:p>
    <w:p w14:paraId="1B50791A" w14:textId="77777777" w:rsidR="00AB2B81" w:rsidRPr="00E067B7" w:rsidRDefault="00AB2B81" w:rsidP="00AB2B81">
      <w:pPr>
        <w:pStyle w:val="Bullet"/>
        <w:rPr>
          <w:rFonts w:eastAsia="Calibri" w:cstheme="minorHAnsi"/>
        </w:rPr>
      </w:pPr>
      <w:r w:rsidRPr="00E067B7">
        <w:rPr>
          <w:rFonts w:eastAsia="Calibri"/>
        </w:rPr>
        <w:t>primary sector industry sustainability advisors.</w:t>
      </w:r>
    </w:p>
    <w:p w14:paraId="0A992C40" w14:textId="77777777" w:rsidR="00AB0289" w:rsidRPr="00E067B7" w:rsidRDefault="00AB0289" w:rsidP="00AB0289">
      <w:pPr>
        <w:pStyle w:val="Heading2"/>
      </w:pPr>
      <w:bookmarkStart w:id="142" w:name="_Toc135130213"/>
      <w:bookmarkStart w:id="143" w:name="_Toc137125739"/>
      <w:bookmarkStart w:id="144" w:name="_Toc138174067"/>
      <w:bookmarkStart w:id="145" w:name="_Toc138230383"/>
      <w:bookmarkStart w:id="146" w:name="_Toc139446094"/>
      <w:r w:rsidRPr="00E067B7">
        <w:t>Potential government roles</w:t>
      </w:r>
      <w:bookmarkEnd w:id="142"/>
      <w:bookmarkEnd w:id="143"/>
      <w:bookmarkEnd w:id="144"/>
      <w:bookmarkEnd w:id="145"/>
      <w:bookmarkEnd w:id="146"/>
    </w:p>
    <w:p w14:paraId="31434022" w14:textId="661EC10A" w:rsidR="00AB0289" w:rsidRDefault="00AB0289" w:rsidP="00AB0289">
      <w:pPr>
        <w:pStyle w:val="BodyText"/>
        <w:rPr>
          <w:rFonts w:eastAsia="Calibri"/>
        </w:rPr>
      </w:pPr>
      <w:r w:rsidRPr="00E067B7">
        <w:rPr>
          <w:rFonts w:eastAsia="Calibri"/>
        </w:rPr>
        <w:t>Section 2 outlined the outcomes we want to aim for and those to avoid. For a market to be trusted, and to grow and operate effectively, the participants need assurance about the integrity and impact of the system.</w:t>
      </w:r>
      <w:r w:rsidR="0092784D" w:rsidRPr="00E067B7">
        <w:rPr>
          <w:rFonts w:eastAsia="Calibri"/>
        </w:rPr>
        <w:t xml:space="preserve"> </w:t>
      </w:r>
    </w:p>
    <w:p w14:paraId="487E07A0" w14:textId="3DDB9F46" w:rsidR="00F52C51" w:rsidRDefault="0080177A" w:rsidP="00137E28">
      <w:pPr>
        <w:pStyle w:val="BodyText"/>
        <w:rPr>
          <w:rFonts w:eastAsia="Calibri"/>
        </w:rPr>
      </w:pPr>
      <w:r w:rsidRPr="00137E28">
        <w:rPr>
          <w:rFonts w:eastAsia="Calibri"/>
        </w:rPr>
        <w:t xml:space="preserve">Sophus </w:t>
      </w:r>
      <w:proofErr w:type="spellStart"/>
      <w:r w:rsidRPr="00137E28">
        <w:rPr>
          <w:rFonts w:eastAsia="Calibri"/>
        </w:rPr>
        <w:t>zu</w:t>
      </w:r>
      <w:proofErr w:type="spellEnd"/>
      <w:r w:rsidRPr="00137E28">
        <w:rPr>
          <w:rFonts w:eastAsia="Calibri"/>
        </w:rPr>
        <w:t xml:space="preserve"> </w:t>
      </w:r>
      <w:proofErr w:type="spellStart"/>
      <w:r w:rsidRPr="00137E28">
        <w:rPr>
          <w:rFonts w:eastAsia="Calibri"/>
        </w:rPr>
        <w:t>Er</w:t>
      </w:r>
      <w:r w:rsidR="001D72A8" w:rsidRPr="00137E28">
        <w:rPr>
          <w:rFonts w:eastAsia="Calibri"/>
        </w:rPr>
        <w:t>mgassen</w:t>
      </w:r>
      <w:proofErr w:type="spellEnd"/>
      <w:r w:rsidR="001D72A8" w:rsidRPr="00137E28">
        <w:rPr>
          <w:rFonts w:eastAsia="Calibri"/>
        </w:rPr>
        <w:t xml:space="preserve"> </w:t>
      </w:r>
      <w:r w:rsidR="00FA3B00" w:rsidRPr="00137E28">
        <w:rPr>
          <w:rFonts w:eastAsia="Calibri"/>
        </w:rPr>
        <w:t xml:space="preserve">– an ecological economist at Oxford University </w:t>
      </w:r>
      <w:r w:rsidR="00137E28" w:rsidRPr="00137E28">
        <w:rPr>
          <w:rFonts w:eastAsia="Calibri"/>
        </w:rPr>
        <w:t xml:space="preserve">noted </w:t>
      </w:r>
      <w:r w:rsidR="00137E28">
        <w:rPr>
          <w:rFonts w:eastAsia="Calibri"/>
        </w:rPr>
        <w:t>in a recent interview</w:t>
      </w:r>
      <w:r w:rsidR="003113D4">
        <w:rPr>
          <w:rStyle w:val="FootnoteReference"/>
          <w:rFonts w:eastAsia="Calibri"/>
        </w:rPr>
        <w:footnoteReference w:id="33"/>
      </w:r>
      <w:r w:rsidR="00137E28">
        <w:rPr>
          <w:rFonts w:eastAsia="Calibri"/>
        </w:rPr>
        <w:t xml:space="preserve"> </w:t>
      </w:r>
      <w:r w:rsidR="00137E28" w:rsidRPr="000C4453">
        <w:rPr>
          <w:rFonts w:eastAsia="Calibri"/>
        </w:rPr>
        <w:t>that</w:t>
      </w:r>
      <w:r w:rsidR="003113D4">
        <w:rPr>
          <w:rFonts w:eastAsia="Calibri"/>
        </w:rPr>
        <w:t>:</w:t>
      </w:r>
    </w:p>
    <w:p w14:paraId="6D607CAC" w14:textId="07F7CCF2" w:rsidR="00137E28" w:rsidRPr="001B5B64" w:rsidRDefault="00137E28" w:rsidP="00DE4945">
      <w:pPr>
        <w:pStyle w:val="BodyText"/>
        <w:rPr>
          <w:rFonts w:eastAsia="Calibri"/>
        </w:rPr>
      </w:pPr>
      <w:r w:rsidRPr="00DE4945">
        <w:rPr>
          <w:rFonts w:eastAsia="Calibri"/>
          <w:i/>
          <w:iCs/>
        </w:rPr>
        <w:t xml:space="preserve"> “the ecological success of voluntary biodiversity credit market will be almost entirely determined by the quality of the governance mechanisms and the measurement methods used.”</w:t>
      </w:r>
      <w:r w:rsidRPr="001B5B64">
        <w:rPr>
          <w:rFonts w:eastAsia="Calibri"/>
        </w:rPr>
        <w:t> </w:t>
      </w:r>
    </w:p>
    <w:p w14:paraId="299BB1DF" w14:textId="77777777" w:rsidR="00137E28" w:rsidRPr="00D86238" w:rsidRDefault="00137E28" w:rsidP="00D86238">
      <w:pPr>
        <w:pStyle w:val="BodyText"/>
        <w:rPr>
          <w:rFonts w:eastAsia="Calibri"/>
          <w:i/>
          <w:iCs/>
        </w:rPr>
      </w:pPr>
      <w:r w:rsidRPr="001B5B64">
        <w:rPr>
          <w:rFonts w:eastAsia="Calibri"/>
          <w:i/>
          <w:iCs/>
        </w:rPr>
        <w:t>“We need an ecosystem of innovation with really good environmental and social science, underpinned by strong oversight to ensure credits are really delivering what they say they are, that also works for the local communities where the projects are taking place.” </w:t>
      </w:r>
    </w:p>
    <w:p w14:paraId="7C002A9F" w14:textId="0252F1DB" w:rsidR="00AB0289" w:rsidRPr="00E067B7" w:rsidRDefault="00AB0289" w:rsidP="00AB0289">
      <w:pPr>
        <w:pStyle w:val="BodyText"/>
      </w:pPr>
      <w:r w:rsidRPr="00E067B7">
        <w:t>The two broad roles the Government could play to support a biodiversity credit system are:</w:t>
      </w:r>
    </w:p>
    <w:p w14:paraId="2D700089" w14:textId="132EC5B3" w:rsidR="00AB0289" w:rsidRPr="00E067B7" w:rsidRDefault="00FE563B" w:rsidP="00AB0289">
      <w:pPr>
        <w:pStyle w:val="Numberedparagraph"/>
        <w:numPr>
          <w:ilvl w:val="0"/>
          <w:numId w:val="22"/>
        </w:numPr>
      </w:pPr>
      <w:r w:rsidRPr="00E067B7">
        <w:t>m</w:t>
      </w:r>
      <w:r w:rsidR="00AB0289" w:rsidRPr="00E067B7">
        <w:t>arket enablement</w:t>
      </w:r>
      <w:r w:rsidRPr="00E067B7">
        <w:t>:</w:t>
      </w:r>
      <w:r w:rsidR="00AB0289" w:rsidRPr="00E067B7">
        <w:t xml:space="preserve"> where it provides policies and guidance for the development and uptake of voluntary schemes in New Zealand, and potentially funding for system development as the market is </w:t>
      </w:r>
      <w:proofErr w:type="gramStart"/>
      <w:r w:rsidR="00AB0289" w:rsidRPr="00E067B7">
        <w:t>established</w:t>
      </w:r>
      <w:proofErr w:type="gramEnd"/>
    </w:p>
    <w:p w14:paraId="3CD15B77" w14:textId="2824A8AA" w:rsidR="00AB0289" w:rsidRPr="00E067B7" w:rsidRDefault="002F259C" w:rsidP="00AB0289">
      <w:pPr>
        <w:pStyle w:val="Numberedparagraph"/>
      </w:pPr>
      <w:r w:rsidRPr="00E067B7">
        <w:t>m</w:t>
      </w:r>
      <w:r w:rsidR="00AB0289" w:rsidRPr="00E067B7">
        <w:t>arket administration</w:t>
      </w:r>
      <w:r w:rsidRPr="00E067B7">
        <w:t>:</w:t>
      </w:r>
      <w:r w:rsidR="00AB0289" w:rsidRPr="00E067B7">
        <w:t xml:space="preserve"> where it establishes and manages a voluntary biodiversity scheme and is active in the ongoing management and administration.</w:t>
      </w:r>
    </w:p>
    <w:p w14:paraId="46AEB9F3" w14:textId="1607ABF4" w:rsidR="00AB0289" w:rsidRPr="00E067B7" w:rsidRDefault="00AB0289" w:rsidP="00AB0289">
      <w:pPr>
        <w:pStyle w:val="BodyText"/>
      </w:pPr>
      <w:r w:rsidRPr="00E067B7">
        <w:t>An enablement role seeks to influence the outcomes and operation of the market, using non</w:t>
      </w:r>
      <w:r w:rsidRPr="00E067B7">
        <w:noBreakHyphen/>
        <w:t>regulatory tools such as good practice guidance, optional standards (when compliant, accreditation issued) and direct investment in market systems and methods, and in the market itself.</w:t>
      </w:r>
    </w:p>
    <w:p w14:paraId="38207153" w14:textId="56B3D487" w:rsidR="00AB0289" w:rsidRPr="00E067B7" w:rsidRDefault="00AB0289" w:rsidP="00AB0289">
      <w:pPr>
        <w:pStyle w:val="BodyText"/>
      </w:pPr>
      <w:r w:rsidRPr="00E067B7">
        <w:t>A market administration role includes setting a regulatory framework, with tools to direct the outcomes and the operation of the market. Examples include determining standard methodologies for projects, entry and exit control measures, and establishing a regulatory body empowered to issue biodiversity credits, monitor, verify and enforce</w:t>
      </w:r>
      <w:r w:rsidR="0092784D" w:rsidRPr="00E067B7">
        <w:t xml:space="preserve"> </w:t>
      </w:r>
      <w:r w:rsidRPr="00E067B7">
        <w:t xml:space="preserve">compliance and oversee the operation of the system. </w:t>
      </w:r>
    </w:p>
    <w:p w14:paraId="4FA85305" w14:textId="18C1D0F5" w:rsidR="00AB0289" w:rsidRPr="00E067B7" w:rsidRDefault="00AB0289" w:rsidP="00AB0289">
      <w:pPr>
        <w:pStyle w:val="BodyText"/>
      </w:pPr>
      <w:r w:rsidRPr="00E067B7">
        <w:lastRenderedPageBreak/>
        <w:t>A blend of these options may be appropriate, which could evolve over time. If regulations</w:t>
      </w:r>
      <w:r w:rsidR="00966A29" w:rsidRPr="00E067B7">
        <w:t xml:space="preserve"> were in place</w:t>
      </w:r>
      <w:r w:rsidRPr="00E067B7">
        <w:t xml:space="preserve">, information and education would support compliance. Another consideration would be how to enforce any regulations. </w:t>
      </w:r>
    </w:p>
    <w:p w14:paraId="0785C6CE" w14:textId="2BB54215" w:rsidR="00AB0289" w:rsidRPr="00E067B7" w:rsidRDefault="00AB0289" w:rsidP="00AB0289">
      <w:pPr>
        <w:pStyle w:val="BodyText"/>
      </w:pPr>
      <w:r w:rsidRPr="00E067B7">
        <w:t>Deciding on the best approach will be informed by the guiding principles for a BCS and a clear understanding of the risks. Any measures would need to allow the market to evolve towards promoting the best possible biodiversity outcomes</w:t>
      </w:r>
      <w:r w:rsidR="004B7E1D">
        <w:t xml:space="preserve"> and to enhance the credibility of the market</w:t>
      </w:r>
      <w:r w:rsidRPr="00E067B7">
        <w:t xml:space="preserve">. </w:t>
      </w:r>
    </w:p>
    <w:p w14:paraId="32287419" w14:textId="2DA6219E" w:rsidR="00AB0289" w:rsidRPr="00E067B7" w:rsidRDefault="00AB0289" w:rsidP="00AB0289">
      <w:pPr>
        <w:pStyle w:val="BodyText"/>
      </w:pPr>
      <w:r w:rsidRPr="00E067B7">
        <w:t>Regulatory choices may also be informed by international frameworks, such as the Taskforce on Nature Based Financial Disclosures, the Australian Nature Repair</w:t>
      </w:r>
      <w:r w:rsidR="00BB5630">
        <w:t xml:space="preserve"> </w:t>
      </w:r>
      <w:r w:rsidR="00AB461C">
        <w:t>legislation</w:t>
      </w:r>
      <w:r w:rsidRPr="00E067B7">
        <w:t xml:space="preserve">, Biodiversity Credit </w:t>
      </w:r>
      <w:proofErr w:type="gramStart"/>
      <w:r w:rsidRPr="00E067B7">
        <w:t>Alliance</w:t>
      </w:r>
      <w:proofErr w:type="gramEnd"/>
      <w:r w:rsidRPr="00E067B7">
        <w:t xml:space="preserve"> and other biodiversity credit market developers. This will be particularly important if credits are to be traded internationally or purchased by transnational corporates </w:t>
      </w:r>
      <w:r w:rsidR="00EC7C4E" w:rsidRPr="00E067B7">
        <w:t xml:space="preserve">that </w:t>
      </w:r>
      <w:r w:rsidRPr="00E067B7">
        <w:t>may attribute integrity to consistency with other schemes they deal with. This could be relevant in the trans-Tasman context.</w:t>
      </w:r>
    </w:p>
    <w:p w14:paraId="54FAC3D0" w14:textId="77777777" w:rsidR="00AB0289" w:rsidRPr="00E067B7" w:rsidRDefault="00AB0289" w:rsidP="00AB0289">
      <w:pPr>
        <w:pStyle w:val="BodyText"/>
      </w:pPr>
      <w:r w:rsidRPr="00E067B7">
        <w:t xml:space="preserve">To justify a regulatory </w:t>
      </w:r>
      <w:proofErr w:type="gramStart"/>
      <w:r w:rsidRPr="00E067B7">
        <w:t>system</w:t>
      </w:r>
      <w:proofErr w:type="gramEnd"/>
      <w:r w:rsidRPr="00E067B7">
        <w:t xml:space="preserve"> it would need to deliver, over time, a stream of benefits or positive outcomes in excess of negative outcomes.</w:t>
      </w:r>
    </w:p>
    <w:p w14:paraId="3336EF82" w14:textId="242BA9B5" w:rsidR="00AB0289" w:rsidRPr="00E067B7" w:rsidRDefault="00AB0289" w:rsidP="00AB0289">
      <w:pPr>
        <w:pStyle w:val="BodyText"/>
      </w:pPr>
      <w:r w:rsidRPr="00E067B7">
        <w:t>Another issue is how to distribute the costs and benefits of regulation and non-regulation.</w:t>
      </w:r>
    </w:p>
    <w:p w14:paraId="0D0783D3" w14:textId="77777777" w:rsidR="00BA2C29" w:rsidRDefault="00BA2C29">
      <w:pPr>
        <w:spacing w:before="0" w:after="200" w:line="276" w:lineRule="auto"/>
        <w:jc w:val="left"/>
        <w:rPr>
          <w:b/>
          <w:sz w:val="20"/>
        </w:rPr>
      </w:pPr>
      <w:bookmarkStart w:id="147" w:name="_Toc138233877"/>
      <w:r>
        <w:br w:type="page"/>
      </w:r>
    </w:p>
    <w:p w14:paraId="5D8F2C1C" w14:textId="06BFF430" w:rsidR="00AB0289" w:rsidRPr="00E067B7" w:rsidRDefault="00AB0289" w:rsidP="00AB0289">
      <w:pPr>
        <w:pStyle w:val="Tableheading"/>
      </w:pPr>
      <w:bookmarkStart w:id="148" w:name="_Toc139446137"/>
      <w:r w:rsidRPr="00E067B7">
        <w:lastRenderedPageBreak/>
        <w:t xml:space="preserve">Table </w:t>
      </w:r>
      <w:r w:rsidR="003C4064">
        <w:t>3</w:t>
      </w:r>
      <w:r w:rsidRPr="00E067B7">
        <w:t>:</w:t>
      </w:r>
      <w:r w:rsidRPr="00E067B7">
        <w:tab/>
        <w:t>Possible roles of government</w:t>
      </w:r>
      <w:bookmarkEnd w:id="147"/>
      <w:bookmarkEnd w:id="148"/>
      <w:r w:rsidRPr="00E067B7">
        <w:tab/>
      </w:r>
    </w:p>
    <w:tbl>
      <w:tblPr>
        <w:tblStyle w:val="TableGrid"/>
        <w:tblW w:w="5000" w:type="pct"/>
        <w:tblBorders>
          <w:top w:val="single" w:sz="4" w:space="0" w:color="1B556B"/>
          <w:left w:val="none" w:sz="0" w:space="0" w:color="auto"/>
          <w:bottom w:val="single" w:sz="4" w:space="0" w:color="1B556B"/>
          <w:right w:val="none" w:sz="0" w:space="0" w:color="auto"/>
          <w:insideH w:val="single" w:sz="4" w:space="0" w:color="1B556B"/>
          <w:insideV w:val="single" w:sz="4" w:space="0" w:color="1B556B"/>
        </w:tblBorders>
        <w:tblLook w:val="04A0" w:firstRow="1" w:lastRow="0" w:firstColumn="1" w:lastColumn="0" w:noHBand="0" w:noVBand="1"/>
      </w:tblPr>
      <w:tblGrid>
        <w:gridCol w:w="1842"/>
        <w:gridCol w:w="3536"/>
        <w:gridCol w:w="3183"/>
      </w:tblGrid>
      <w:tr w:rsidR="00106100" w:rsidRPr="00E067B7" w14:paraId="23E049A8" w14:textId="77777777" w:rsidTr="00106100">
        <w:trPr>
          <w:tblHeader/>
        </w:trPr>
        <w:tc>
          <w:tcPr>
            <w:tcW w:w="1076" w:type="pct"/>
            <w:shd w:val="clear" w:color="auto" w:fill="1B556B"/>
            <w:vAlign w:val="bottom"/>
          </w:tcPr>
          <w:p w14:paraId="589C1EDD" w14:textId="77777777" w:rsidR="00106100" w:rsidRPr="00E067B7" w:rsidRDefault="00106100">
            <w:pPr>
              <w:pStyle w:val="TableTextbold"/>
              <w:rPr>
                <w:color w:val="FFFFFF" w:themeColor="background1"/>
              </w:rPr>
            </w:pPr>
            <w:r w:rsidRPr="00E067B7">
              <w:rPr>
                <w:color w:val="FFFFFF" w:themeColor="background1"/>
              </w:rPr>
              <w:t>Component</w:t>
            </w:r>
          </w:p>
        </w:tc>
        <w:tc>
          <w:tcPr>
            <w:tcW w:w="3924" w:type="pct"/>
            <w:gridSpan w:val="2"/>
            <w:shd w:val="clear" w:color="auto" w:fill="1B556B"/>
            <w:vAlign w:val="bottom"/>
          </w:tcPr>
          <w:p w14:paraId="056236E3" w14:textId="215C0AEE" w:rsidR="00106100" w:rsidRPr="00E067B7" w:rsidRDefault="00106100">
            <w:pPr>
              <w:pStyle w:val="TableTextbold"/>
              <w:rPr>
                <w:color w:val="FFFFFF" w:themeColor="background1"/>
              </w:rPr>
            </w:pPr>
            <w:r w:rsidRPr="00E067B7">
              <w:rPr>
                <w:color w:val="FFFFFF" w:themeColor="background1"/>
              </w:rPr>
              <w:t>Possible roles of central</w:t>
            </w:r>
            <w:r w:rsidR="00E067B7">
              <w:rPr>
                <w:color w:val="FFFFFF" w:themeColor="background1"/>
              </w:rPr>
              <w:t xml:space="preserve"> </w:t>
            </w:r>
            <w:r w:rsidRPr="00E067B7">
              <w:rPr>
                <w:color w:val="FFFFFF" w:themeColor="background1"/>
              </w:rPr>
              <w:t>and local government</w:t>
            </w:r>
          </w:p>
        </w:tc>
      </w:tr>
      <w:tr w:rsidR="00AB0289" w:rsidRPr="00E067B7" w14:paraId="3CA756CF" w14:textId="77777777" w:rsidTr="00583508">
        <w:tc>
          <w:tcPr>
            <w:tcW w:w="1076" w:type="pct"/>
            <w:shd w:val="clear" w:color="auto" w:fill="auto"/>
          </w:tcPr>
          <w:p w14:paraId="6E76656E" w14:textId="77777777" w:rsidR="00AB0289" w:rsidRPr="00E067B7" w:rsidRDefault="00AB0289">
            <w:pPr>
              <w:pStyle w:val="TableText"/>
              <w:rPr>
                <w:b/>
                <w:bCs/>
              </w:rPr>
            </w:pPr>
          </w:p>
        </w:tc>
        <w:tc>
          <w:tcPr>
            <w:tcW w:w="2065" w:type="pct"/>
          </w:tcPr>
          <w:p w14:paraId="4F1E1E07" w14:textId="77777777" w:rsidR="00AB0289" w:rsidRPr="00E067B7" w:rsidRDefault="00AB0289">
            <w:pPr>
              <w:pStyle w:val="TableText"/>
              <w:rPr>
                <w:b/>
                <w:bCs/>
              </w:rPr>
            </w:pPr>
            <w:r w:rsidRPr="00E067B7">
              <w:rPr>
                <w:b/>
                <w:bCs/>
              </w:rPr>
              <w:t>Market enablement</w:t>
            </w:r>
          </w:p>
        </w:tc>
        <w:tc>
          <w:tcPr>
            <w:tcW w:w="1859" w:type="pct"/>
            <w:shd w:val="clear" w:color="auto" w:fill="auto"/>
          </w:tcPr>
          <w:p w14:paraId="5172D021" w14:textId="77777777" w:rsidR="00AB0289" w:rsidRPr="00E067B7" w:rsidRDefault="00AB0289">
            <w:pPr>
              <w:pStyle w:val="TableText"/>
              <w:rPr>
                <w:b/>
                <w:bCs/>
              </w:rPr>
            </w:pPr>
            <w:r w:rsidRPr="00E067B7">
              <w:rPr>
                <w:b/>
                <w:bCs/>
              </w:rPr>
              <w:t>Market administration</w:t>
            </w:r>
          </w:p>
        </w:tc>
      </w:tr>
      <w:tr w:rsidR="00AB0289" w:rsidRPr="00E067B7" w14:paraId="0355F4CC" w14:textId="77777777" w:rsidTr="00583508">
        <w:tc>
          <w:tcPr>
            <w:tcW w:w="1076" w:type="pct"/>
            <w:shd w:val="clear" w:color="auto" w:fill="auto"/>
          </w:tcPr>
          <w:p w14:paraId="7ABA0E59" w14:textId="2119B771" w:rsidR="00AB0289" w:rsidRPr="00E067B7" w:rsidRDefault="00AB0289">
            <w:pPr>
              <w:pStyle w:val="TableText"/>
            </w:pPr>
            <w:r w:rsidRPr="00E067B7">
              <w:t>Domains</w:t>
            </w:r>
            <w:r w:rsidR="00106100" w:rsidRPr="00E067B7">
              <w:t xml:space="preserve"> and </w:t>
            </w:r>
            <w:r w:rsidRPr="00E067B7">
              <w:t>aims</w:t>
            </w:r>
          </w:p>
        </w:tc>
        <w:tc>
          <w:tcPr>
            <w:tcW w:w="2065" w:type="pct"/>
          </w:tcPr>
          <w:p w14:paraId="4EC573A7" w14:textId="77777777" w:rsidR="00AB0289" w:rsidRPr="00E067B7" w:rsidRDefault="00AB0289">
            <w:pPr>
              <w:pStyle w:val="TableText"/>
              <w:rPr>
                <w:rFonts w:asciiTheme="minorHAnsi" w:hAnsiTheme="minorHAnsi" w:cstheme="minorHAnsi"/>
                <w:color w:val="000000" w:themeColor="text1"/>
                <w:szCs w:val="22"/>
              </w:rPr>
            </w:pPr>
            <w:r w:rsidRPr="00E067B7">
              <w:rPr>
                <w:rFonts w:asciiTheme="minorHAnsi" w:hAnsiTheme="minorHAnsi" w:cstheme="minorHAnsi"/>
                <w:color w:val="000000" w:themeColor="text1"/>
                <w:szCs w:val="22"/>
              </w:rPr>
              <w:t>Provide guidance</w:t>
            </w:r>
          </w:p>
        </w:tc>
        <w:tc>
          <w:tcPr>
            <w:tcW w:w="1859" w:type="pct"/>
            <w:shd w:val="clear" w:color="auto" w:fill="auto"/>
          </w:tcPr>
          <w:p w14:paraId="07F2A94F" w14:textId="72327212" w:rsidR="00AB0289" w:rsidRPr="00E067B7" w:rsidRDefault="00AB0289">
            <w:pPr>
              <w:pStyle w:val="TableText"/>
            </w:pPr>
            <w:r w:rsidRPr="00E067B7">
              <w:rPr>
                <w:rFonts w:asciiTheme="minorHAnsi" w:hAnsiTheme="minorHAnsi" w:cstheme="minorHAnsi"/>
                <w:color w:val="000000" w:themeColor="text1"/>
                <w:szCs w:val="22"/>
              </w:rPr>
              <w:t>Circumscribe domains</w:t>
            </w:r>
            <w:r w:rsidR="00106100" w:rsidRPr="00E067B7">
              <w:rPr>
                <w:rFonts w:asciiTheme="minorHAnsi" w:hAnsiTheme="minorHAnsi" w:cstheme="minorHAnsi"/>
                <w:color w:val="000000" w:themeColor="text1"/>
                <w:szCs w:val="22"/>
              </w:rPr>
              <w:t xml:space="preserve"> and </w:t>
            </w:r>
            <w:r w:rsidRPr="00E067B7">
              <w:rPr>
                <w:rFonts w:asciiTheme="minorHAnsi" w:hAnsiTheme="minorHAnsi" w:cstheme="minorHAnsi"/>
                <w:color w:val="000000" w:themeColor="text1"/>
                <w:szCs w:val="22"/>
              </w:rPr>
              <w:t>aims in line with proscribed methods</w:t>
            </w:r>
            <w:r w:rsidR="00106100" w:rsidRPr="00E067B7">
              <w:rPr>
                <w:rFonts w:asciiTheme="minorHAnsi" w:hAnsiTheme="minorHAnsi" w:cstheme="minorHAnsi"/>
                <w:color w:val="000000" w:themeColor="text1"/>
                <w:szCs w:val="22"/>
              </w:rPr>
              <w:t xml:space="preserve"> and </w:t>
            </w:r>
            <w:r w:rsidRPr="00E067B7">
              <w:rPr>
                <w:rFonts w:asciiTheme="minorHAnsi" w:hAnsiTheme="minorHAnsi" w:cstheme="minorHAnsi"/>
                <w:color w:val="000000" w:themeColor="text1"/>
                <w:szCs w:val="22"/>
              </w:rPr>
              <w:t>standards (see below)</w:t>
            </w:r>
          </w:p>
        </w:tc>
      </w:tr>
      <w:tr w:rsidR="00AB0289" w:rsidRPr="00E067B7" w14:paraId="6DE35854" w14:textId="77777777" w:rsidTr="00583508">
        <w:tc>
          <w:tcPr>
            <w:tcW w:w="1076" w:type="pct"/>
            <w:shd w:val="clear" w:color="auto" w:fill="auto"/>
          </w:tcPr>
          <w:p w14:paraId="139CF953" w14:textId="3C4E888B" w:rsidR="00AB0289" w:rsidRPr="00E067B7" w:rsidRDefault="00AB0289">
            <w:pPr>
              <w:pStyle w:val="TableText"/>
            </w:pPr>
            <w:r w:rsidRPr="00E067B7">
              <w:rPr>
                <w:rFonts w:cstheme="minorHAnsi"/>
                <w:color w:val="000000" w:themeColor="text1"/>
              </w:rPr>
              <w:t>Methodologies</w:t>
            </w:r>
            <w:r w:rsidR="00106100" w:rsidRPr="00E067B7">
              <w:rPr>
                <w:rFonts w:cstheme="minorHAnsi"/>
                <w:color w:val="000000" w:themeColor="text1"/>
              </w:rPr>
              <w:t xml:space="preserve"> and</w:t>
            </w:r>
            <w:r w:rsidRPr="00E067B7">
              <w:rPr>
                <w:rFonts w:cstheme="minorHAnsi"/>
              </w:rPr>
              <w:br/>
            </w:r>
            <w:r w:rsidRPr="00E067B7">
              <w:rPr>
                <w:rFonts w:cstheme="minorHAnsi"/>
                <w:color w:val="000000" w:themeColor="text1"/>
              </w:rPr>
              <w:t>standards</w:t>
            </w:r>
          </w:p>
        </w:tc>
        <w:tc>
          <w:tcPr>
            <w:tcW w:w="2065" w:type="pct"/>
          </w:tcPr>
          <w:p w14:paraId="08159602" w14:textId="22246813" w:rsidR="00AB0289" w:rsidRPr="00E067B7" w:rsidRDefault="00AB0289">
            <w:pPr>
              <w:pStyle w:val="TableText"/>
              <w:rPr>
                <w:rFonts w:asciiTheme="minorHAnsi" w:hAnsiTheme="minorHAnsi" w:cstheme="minorHAnsi"/>
                <w:color w:val="000000" w:themeColor="text1"/>
                <w:szCs w:val="22"/>
              </w:rPr>
            </w:pPr>
            <w:r w:rsidRPr="00E067B7">
              <w:rPr>
                <w:rFonts w:asciiTheme="minorHAnsi" w:hAnsiTheme="minorHAnsi" w:cstheme="minorHAnsi"/>
                <w:color w:val="000000" w:themeColor="text1"/>
                <w:szCs w:val="22"/>
              </w:rPr>
              <w:t>Fund market to collectively develop</w:t>
            </w:r>
            <w:r w:rsidR="00106100" w:rsidRPr="00E067B7">
              <w:rPr>
                <w:rFonts w:asciiTheme="minorHAnsi" w:hAnsiTheme="minorHAnsi" w:cstheme="minorHAnsi"/>
                <w:color w:val="000000" w:themeColor="text1"/>
                <w:szCs w:val="22"/>
              </w:rPr>
              <w:t xml:space="preserve"> and </w:t>
            </w:r>
            <w:r w:rsidRPr="00E067B7">
              <w:rPr>
                <w:rFonts w:asciiTheme="minorHAnsi" w:hAnsiTheme="minorHAnsi" w:cstheme="minorHAnsi"/>
                <w:color w:val="000000" w:themeColor="text1"/>
                <w:szCs w:val="22"/>
              </w:rPr>
              <w:t xml:space="preserve">adapt </w:t>
            </w:r>
            <w:proofErr w:type="gramStart"/>
            <w:r w:rsidRPr="00E067B7">
              <w:rPr>
                <w:rFonts w:asciiTheme="minorHAnsi" w:hAnsiTheme="minorHAnsi" w:cstheme="minorHAnsi"/>
                <w:color w:val="000000" w:themeColor="text1"/>
                <w:szCs w:val="22"/>
              </w:rPr>
              <w:t>open-source</w:t>
            </w:r>
            <w:proofErr w:type="gramEnd"/>
            <w:r w:rsidRPr="00E067B7">
              <w:rPr>
                <w:rFonts w:asciiTheme="minorHAnsi" w:hAnsiTheme="minorHAnsi" w:cstheme="minorHAnsi"/>
                <w:color w:val="000000" w:themeColor="text1"/>
                <w:szCs w:val="22"/>
              </w:rPr>
              <w:t xml:space="preserve"> methodologies </w:t>
            </w:r>
          </w:p>
          <w:p w14:paraId="3F288EB0" w14:textId="77777777" w:rsidR="00AB0289" w:rsidRPr="00E067B7" w:rsidRDefault="00AB0289">
            <w:pPr>
              <w:pStyle w:val="TableText"/>
              <w:rPr>
                <w:rFonts w:asciiTheme="minorHAnsi" w:hAnsiTheme="minorHAnsi" w:cstheme="minorHAnsi"/>
                <w:color w:val="000000" w:themeColor="text1"/>
                <w:szCs w:val="22"/>
              </w:rPr>
            </w:pPr>
            <w:r w:rsidRPr="00E067B7">
              <w:rPr>
                <w:rFonts w:asciiTheme="minorHAnsi" w:hAnsiTheme="minorHAnsi" w:cstheme="minorHAnsi"/>
                <w:color w:val="000000" w:themeColor="text1"/>
                <w:szCs w:val="22"/>
              </w:rPr>
              <w:t>This includes encouraging industry to involve Māori</w:t>
            </w:r>
            <w:r w:rsidRPr="00E067B7" w:rsidDel="00C35391">
              <w:rPr>
                <w:rFonts w:asciiTheme="minorHAnsi" w:hAnsiTheme="minorHAnsi" w:cstheme="minorHAnsi"/>
                <w:color w:val="000000" w:themeColor="text1"/>
                <w:szCs w:val="22"/>
              </w:rPr>
              <w:t xml:space="preserve"> </w:t>
            </w:r>
            <w:r w:rsidRPr="00E067B7">
              <w:rPr>
                <w:rFonts w:asciiTheme="minorHAnsi" w:hAnsiTheme="minorHAnsi" w:cstheme="minorHAnsi"/>
                <w:color w:val="000000" w:themeColor="text1"/>
                <w:szCs w:val="22"/>
              </w:rPr>
              <w:t>and mātauranga</w:t>
            </w:r>
          </w:p>
        </w:tc>
        <w:tc>
          <w:tcPr>
            <w:tcW w:w="1859" w:type="pct"/>
            <w:shd w:val="clear" w:color="auto" w:fill="auto"/>
          </w:tcPr>
          <w:p w14:paraId="11F6C61D" w14:textId="77777777" w:rsidR="00AB0289" w:rsidRPr="00E067B7" w:rsidRDefault="00AB0289">
            <w:pPr>
              <w:pStyle w:val="TableText"/>
              <w:rPr>
                <w:rFonts w:asciiTheme="minorHAnsi" w:hAnsiTheme="minorHAnsi" w:cstheme="minorHAnsi"/>
                <w:color w:val="000000" w:themeColor="text1"/>
                <w:szCs w:val="22"/>
              </w:rPr>
            </w:pPr>
            <w:r w:rsidRPr="00E067B7">
              <w:rPr>
                <w:rFonts w:asciiTheme="minorHAnsi" w:hAnsiTheme="minorHAnsi" w:cstheme="minorHAnsi"/>
                <w:color w:val="000000" w:themeColor="text1"/>
                <w:szCs w:val="22"/>
              </w:rPr>
              <w:t xml:space="preserve">Fund the development of </w:t>
            </w:r>
            <w:proofErr w:type="gramStart"/>
            <w:r w:rsidRPr="00E067B7">
              <w:rPr>
                <w:rFonts w:asciiTheme="minorHAnsi" w:hAnsiTheme="minorHAnsi" w:cstheme="minorHAnsi"/>
                <w:color w:val="000000" w:themeColor="text1"/>
                <w:szCs w:val="22"/>
              </w:rPr>
              <w:t>methodologies</w:t>
            </w:r>
            <w:proofErr w:type="gramEnd"/>
            <w:r w:rsidRPr="00E067B7">
              <w:rPr>
                <w:rFonts w:asciiTheme="minorHAnsi" w:hAnsiTheme="minorHAnsi" w:cstheme="minorHAnsi"/>
                <w:color w:val="000000" w:themeColor="text1"/>
                <w:szCs w:val="22"/>
              </w:rPr>
              <w:t xml:space="preserve"> </w:t>
            </w:r>
          </w:p>
          <w:p w14:paraId="431B07A6" w14:textId="77777777" w:rsidR="00AB0289" w:rsidRPr="00E067B7" w:rsidRDefault="00AB0289">
            <w:pPr>
              <w:pStyle w:val="TableText"/>
              <w:rPr>
                <w:rFonts w:asciiTheme="minorHAnsi" w:hAnsiTheme="minorHAnsi" w:cstheme="minorHAnsi"/>
                <w:color w:val="000000" w:themeColor="text1"/>
                <w:szCs w:val="22"/>
              </w:rPr>
            </w:pPr>
            <w:r w:rsidRPr="00E067B7">
              <w:rPr>
                <w:rFonts w:asciiTheme="minorHAnsi" w:hAnsiTheme="minorHAnsi" w:cstheme="minorHAnsi"/>
                <w:color w:val="000000" w:themeColor="text1"/>
                <w:szCs w:val="22"/>
              </w:rPr>
              <w:t xml:space="preserve">Approve methodologies for particular </w:t>
            </w:r>
            <w:proofErr w:type="gramStart"/>
            <w:r w:rsidRPr="00E067B7">
              <w:rPr>
                <w:rFonts w:asciiTheme="minorHAnsi" w:hAnsiTheme="minorHAnsi" w:cstheme="minorHAnsi"/>
                <w:color w:val="000000" w:themeColor="text1"/>
                <w:szCs w:val="22"/>
              </w:rPr>
              <w:t>contexts</w:t>
            </w:r>
            <w:proofErr w:type="gramEnd"/>
          </w:p>
          <w:p w14:paraId="7F013F39" w14:textId="77777777" w:rsidR="00AB0289" w:rsidRPr="00E067B7" w:rsidRDefault="00AB0289">
            <w:pPr>
              <w:pStyle w:val="TableText"/>
              <w:rPr>
                <w:rFonts w:cstheme="minorHAnsi"/>
                <w:color w:val="000000" w:themeColor="text1"/>
              </w:rPr>
            </w:pPr>
            <w:r w:rsidRPr="00E067B7">
              <w:rPr>
                <w:rFonts w:cstheme="minorHAnsi"/>
                <w:color w:val="000000" w:themeColor="text1"/>
              </w:rPr>
              <w:t>This would require involvement of Māori</w:t>
            </w:r>
            <w:r w:rsidRPr="00E067B7" w:rsidDel="0080192A">
              <w:rPr>
                <w:rFonts w:cstheme="minorHAnsi"/>
                <w:color w:val="000000" w:themeColor="text1"/>
              </w:rPr>
              <w:t xml:space="preserve"> </w:t>
            </w:r>
            <w:r w:rsidRPr="00E067B7">
              <w:rPr>
                <w:rFonts w:cstheme="minorHAnsi"/>
                <w:color w:val="000000" w:themeColor="text1"/>
              </w:rPr>
              <w:t xml:space="preserve">and mātauranga </w:t>
            </w:r>
          </w:p>
        </w:tc>
      </w:tr>
      <w:tr w:rsidR="00AB0289" w:rsidRPr="00E067B7" w14:paraId="4E1201CA" w14:textId="77777777" w:rsidTr="00583508">
        <w:tc>
          <w:tcPr>
            <w:tcW w:w="1076" w:type="pct"/>
            <w:shd w:val="clear" w:color="auto" w:fill="auto"/>
          </w:tcPr>
          <w:p w14:paraId="45C07AA3" w14:textId="74E5B45D" w:rsidR="00AB0289" w:rsidRPr="00E067B7" w:rsidRDefault="00AB0289">
            <w:pPr>
              <w:pStyle w:val="TableText"/>
              <w:rPr>
                <w:rFonts w:cstheme="minorHAnsi"/>
                <w:color w:val="000000" w:themeColor="text1"/>
              </w:rPr>
            </w:pPr>
            <w:r w:rsidRPr="00E067B7">
              <w:rPr>
                <w:rFonts w:cstheme="minorHAnsi"/>
                <w:color w:val="000000" w:themeColor="text1"/>
              </w:rPr>
              <w:t>Verification</w:t>
            </w:r>
            <w:r w:rsidR="00070A1B" w:rsidRPr="00E067B7">
              <w:rPr>
                <w:rFonts w:cstheme="minorHAnsi"/>
                <w:color w:val="000000" w:themeColor="text1"/>
              </w:rPr>
              <w:t xml:space="preserve"> and </w:t>
            </w:r>
            <w:r w:rsidRPr="00E067B7">
              <w:rPr>
                <w:rFonts w:cstheme="minorHAnsi"/>
                <w:color w:val="000000" w:themeColor="text1"/>
              </w:rPr>
              <w:t>certification</w:t>
            </w:r>
          </w:p>
        </w:tc>
        <w:tc>
          <w:tcPr>
            <w:tcW w:w="2065" w:type="pct"/>
          </w:tcPr>
          <w:p w14:paraId="042D9D41" w14:textId="6F008CEC" w:rsidR="00AB0289" w:rsidRPr="00E067B7" w:rsidRDefault="00AB0289">
            <w:pPr>
              <w:pStyle w:val="TableText"/>
              <w:rPr>
                <w:rFonts w:asciiTheme="minorHAnsi" w:hAnsiTheme="minorHAnsi" w:cstheme="minorHAnsi"/>
                <w:color w:val="000000" w:themeColor="text1"/>
                <w:szCs w:val="22"/>
              </w:rPr>
            </w:pPr>
            <w:r w:rsidRPr="00E067B7">
              <w:rPr>
                <w:rFonts w:asciiTheme="minorHAnsi" w:hAnsiTheme="minorHAnsi" w:cstheme="minorHAnsi"/>
                <w:color w:val="000000" w:themeColor="text1"/>
                <w:szCs w:val="22"/>
              </w:rPr>
              <w:t>Third parties accredited to measure, verify</w:t>
            </w:r>
            <w:r w:rsidR="00070A1B" w:rsidRPr="00E067B7">
              <w:rPr>
                <w:rFonts w:asciiTheme="minorHAnsi" w:hAnsiTheme="minorHAnsi" w:cstheme="minorHAnsi"/>
                <w:color w:val="000000" w:themeColor="text1"/>
                <w:szCs w:val="22"/>
              </w:rPr>
              <w:t xml:space="preserve"> and </w:t>
            </w:r>
            <w:r w:rsidRPr="00E067B7">
              <w:rPr>
                <w:rFonts w:asciiTheme="minorHAnsi" w:hAnsiTheme="minorHAnsi" w:cstheme="minorHAnsi"/>
                <w:color w:val="000000" w:themeColor="text1"/>
                <w:szCs w:val="22"/>
              </w:rPr>
              <w:t xml:space="preserve">certify </w:t>
            </w:r>
            <w:proofErr w:type="gramStart"/>
            <w:r w:rsidRPr="00E067B7">
              <w:rPr>
                <w:rFonts w:asciiTheme="minorHAnsi" w:hAnsiTheme="minorHAnsi" w:cstheme="minorHAnsi"/>
                <w:color w:val="000000" w:themeColor="text1"/>
                <w:szCs w:val="22"/>
              </w:rPr>
              <w:t>claims</w:t>
            </w:r>
            <w:proofErr w:type="gramEnd"/>
          </w:p>
          <w:p w14:paraId="64F67883" w14:textId="77777777" w:rsidR="00AB0289" w:rsidRPr="00E067B7" w:rsidRDefault="00AB0289">
            <w:pPr>
              <w:pStyle w:val="TableText"/>
              <w:rPr>
                <w:rFonts w:asciiTheme="minorHAnsi" w:hAnsiTheme="minorHAnsi" w:cstheme="minorHAnsi"/>
                <w:color w:val="000000" w:themeColor="text1"/>
                <w:szCs w:val="22"/>
              </w:rPr>
            </w:pPr>
            <w:r w:rsidRPr="00E067B7">
              <w:rPr>
                <w:rFonts w:asciiTheme="minorHAnsi" w:hAnsiTheme="minorHAnsi" w:cstheme="minorHAnsi"/>
                <w:color w:val="000000" w:themeColor="text1"/>
                <w:szCs w:val="22"/>
              </w:rPr>
              <w:t xml:space="preserve">This includes encouraging industry to involve </w:t>
            </w:r>
            <w:r w:rsidRPr="00E067B7">
              <w:rPr>
                <w:rFonts w:asciiTheme="minorHAnsi" w:hAnsiTheme="minorHAnsi" w:cstheme="minorHAnsi"/>
                <w:color w:val="000000" w:themeColor="text1"/>
                <w:szCs w:val="22"/>
                <w:lang w:eastAsia="en-US"/>
              </w:rPr>
              <w:t>Māori</w:t>
            </w:r>
            <w:r w:rsidRPr="00E067B7" w:rsidDel="002E220F">
              <w:rPr>
                <w:rFonts w:asciiTheme="minorHAnsi" w:hAnsiTheme="minorHAnsi" w:cstheme="minorHAnsi"/>
                <w:color w:val="000000" w:themeColor="text1"/>
                <w:szCs w:val="22"/>
              </w:rPr>
              <w:t xml:space="preserve"> </w:t>
            </w:r>
            <w:r w:rsidRPr="00E067B7">
              <w:rPr>
                <w:rFonts w:asciiTheme="minorHAnsi" w:hAnsiTheme="minorHAnsi" w:cstheme="minorHAnsi"/>
                <w:color w:val="000000" w:themeColor="text1"/>
                <w:szCs w:val="22"/>
              </w:rPr>
              <w:t>in identifying taonga interests in projects, and involve</w:t>
            </w:r>
            <w:r w:rsidRPr="00E067B7">
              <w:rPr>
                <w:rFonts w:asciiTheme="minorHAnsi" w:hAnsiTheme="minorHAnsi" w:cstheme="minorHAnsi"/>
                <w:color w:val="000000" w:themeColor="text1"/>
                <w:szCs w:val="22"/>
                <w:lang w:eastAsia="en-US"/>
              </w:rPr>
              <w:t xml:space="preserve"> Māori</w:t>
            </w:r>
            <w:r w:rsidRPr="00E067B7">
              <w:rPr>
                <w:rFonts w:asciiTheme="minorHAnsi" w:hAnsiTheme="minorHAnsi" w:cstheme="minorHAnsi"/>
                <w:color w:val="000000" w:themeColor="text1"/>
                <w:szCs w:val="22"/>
              </w:rPr>
              <w:t xml:space="preserve"> in projects with significant taonga interests </w:t>
            </w:r>
          </w:p>
        </w:tc>
        <w:tc>
          <w:tcPr>
            <w:tcW w:w="1859" w:type="pct"/>
            <w:shd w:val="clear" w:color="auto" w:fill="auto"/>
          </w:tcPr>
          <w:p w14:paraId="5E7A38BE" w14:textId="20EE6D4E" w:rsidR="00AB0289" w:rsidRPr="00E067B7" w:rsidRDefault="00AB0289">
            <w:pPr>
              <w:pStyle w:val="TableText"/>
              <w:rPr>
                <w:rFonts w:asciiTheme="minorHAnsi" w:hAnsiTheme="minorHAnsi" w:cstheme="minorHAnsi"/>
                <w:color w:val="000000" w:themeColor="text1"/>
                <w:szCs w:val="22"/>
              </w:rPr>
            </w:pPr>
            <w:r w:rsidRPr="00E067B7">
              <w:rPr>
                <w:rFonts w:asciiTheme="minorHAnsi" w:hAnsiTheme="minorHAnsi" w:cstheme="minorHAnsi"/>
                <w:color w:val="000000" w:themeColor="text1"/>
                <w:szCs w:val="22"/>
              </w:rPr>
              <w:t>Regulator performs verification</w:t>
            </w:r>
            <w:r w:rsidR="00070A1B" w:rsidRPr="00E067B7">
              <w:rPr>
                <w:rFonts w:asciiTheme="minorHAnsi" w:hAnsiTheme="minorHAnsi" w:cstheme="minorHAnsi"/>
                <w:color w:val="000000" w:themeColor="text1"/>
                <w:szCs w:val="22"/>
              </w:rPr>
              <w:t xml:space="preserve"> and </w:t>
            </w:r>
            <w:proofErr w:type="gramStart"/>
            <w:r w:rsidRPr="00E067B7">
              <w:rPr>
                <w:rFonts w:asciiTheme="minorHAnsi" w:hAnsiTheme="minorHAnsi" w:cstheme="minorHAnsi"/>
                <w:color w:val="000000" w:themeColor="text1"/>
                <w:szCs w:val="22"/>
              </w:rPr>
              <w:t>certification</w:t>
            </w:r>
            <w:proofErr w:type="gramEnd"/>
          </w:p>
          <w:p w14:paraId="11DFB43B" w14:textId="77777777" w:rsidR="00AB0289" w:rsidRPr="00E067B7" w:rsidRDefault="00AB0289">
            <w:pPr>
              <w:pStyle w:val="TableText"/>
              <w:rPr>
                <w:rFonts w:asciiTheme="minorHAnsi" w:hAnsiTheme="minorHAnsi" w:cstheme="minorHAnsi"/>
                <w:color w:val="000000" w:themeColor="text1"/>
                <w:szCs w:val="22"/>
              </w:rPr>
            </w:pPr>
            <w:r w:rsidRPr="00E067B7">
              <w:rPr>
                <w:rFonts w:asciiTheme="minorHAnsi" w:hAnsiTheme="minorHAnsi" w:cstheme="minorHAnsi"/>
                <w:color w:val="000000" w:themeColor="text1"/>
                <w:szCs w:val="22"/>
              </w:rPr>
              <w:t xml:space="preserve">This could require involvement of </w:t>
            </w:r>
            <w:r w:rsidRPr="00E067B7">
              <w:rPr>
                <w:rFonts w:asciiTheme="minorHAnsi" w:hAnsiTheme="minorHAnsi" w:cstheme="minorHAnsi"/>
                <w:color w:val="000000" w:themeColor="text1"/>
                <w:szCs w:val="22"/>
                <w:lang w:eastAsia="en-US"/>
              </w:rPr>
              <w:t>Māori</w:t>
            </w:r>
            <w:r w:rsidRPr="00E067B7" w:rsidDel="004A0BD2">
              <w:rPr>
                <w:rFonts w:asciiTheme="minorHAnsi" w:hAnsiTheme="minorHAnsi" w:cstheme="minorHAnsi"/>
                <w:color w:val="000000" w:themeColor="text1"/>
                <w:szCs w:val="22"/>
              </w:rPr>
              <w:t xml:space="preserve"> </w:t>
            </w:r>
            <w:r w:rsidRPr="00E067B7">
              <w:rPr>
                <w:rFonts w:asciiTheme="minorHAnsi" w:hAnsiTheme="minorHAnsi" w:cstheme="minorHAnsi"/>
                <w:color w:val="000000" w:themeColor="text1"/>
                <w:szCs w:val="22"/>
              </w:rPr>
              <w:t xml:space="preserve">in identifying taonga interests in projects, and an ongoing role in projects with significant taonga interests </w:t>
            </w:r>
          </w:p>
        </w:tc>
      </w:tr>
      <w:tr w:rsidR="00AB0289" w:rsidRPr="00E067B7" w14:paraId="512DB3CB" w14:textId="77777777" w:rsidTr="00583508">
        <w:tc>
          <w:tcPr>
            <w:tcW w:w="1076" w:type="pct"/>
            <w:shd w:val="clear" w:color="auto" w:fill="auto"/>
          </w:tcPr>
          <w:p w14:paraId="23DB91BA" w14:textId="77777777" w:rsidR="00AB0289" w:rsidRPr="00E067B7" w:rsidRDefault="00AB0289">
            <w:pPr>
              <w:pStyle w:val="TableText"/>
              <w:rPr>
                <w:rFonts w:cstheme="minorHAnsi"/>
                <w:color w:val="000000" w:themeColor="text1"/>
              </w:rPr>
            </w:pPr>
            <w:r w:rsidRPr="00E067B7">
              <w:rPr>
                <w:rFonts w:cstheme="minorHAnsi"/>
                <w:color w:val="000000" w:themeColor="text1"/>
              </w:rPr>
              <w:t>Legal rights</w:t>
            </w:r>
          </w:p>
        </w:tc>
        <w:tc>
          <w:tcPr>
            <w:tcW w:w="2065" w:type="pct"/>
          </w:tcPr>
          <w:p w14:paraId="39726343" w14:textId="3C31C8A8" w:rsidR="00AB0289" w:rsidRPr="00E067B7" w:rsidRDefault="00AB0289">
            <w:pPr>
              <w:pStyle w:val="TableText"/>
              <w:rPr>
                <w:rFonts w:asciiTheme="minorHAnsi" w:hAnsiTheme="minorHAnsi" w:cstheme="minorHAnsi"/>
                <w:color w:val="000000" w:themeColor="text1"/>
                <w:szCs w:val="22"/>
              </w:rPr>
            </w:pPr>
            <w:r w:rsidRPr="00E067B7">
              <w:rPr>
                <w:rFonts w:asciiTheme="minorHAnsi" w:hAnsiTheme="minorHAnsi" w:cstheme="minorHAnsi"/>
                <w:color w:val="000000" w:themeColor="text1"/>
                <w:szCs w:val="22"/>
              </w:rPr>
              <w:t>Develop non-regulatory tools that help provide certainty of legal rights</w:t>
            </w:r>
            <w:r w:rsidR="00D315BA" w:rsidRPr="00E067B7">
              <w:rPr>
                <w:rFonts w:asciiTheme="minorHAnsi" w:hAnsiTheme="minorHAnsi" w:cstheme="minorHAnsi"/>
                <w:color w:val="000000" w:themeColor="text1"/>
                <w:szCs w:val="22"/>
              </w:rPr>
              <w:t xml:space="preserve"> and </w:t>
            </w:r>
            <w:r w:rsidRPr="00E067B7">
              <w:rPr>
                <w:rFonts w:asciiTheme="minorHAnsi" w:hAnsiTheme="minorHAnsi" w:cstheme="minorHAnsi"/>
                <w:color w:val="000000" w:themeColor="text1"/>
                <w:szCs w:val="22"/>
              </w:rPr>
              <w:t>remedies for market participants</w:t>
            </w:r>
          </w:p>
        </w:tc>
        <w:tc>
          <w:tcPr>
            <w:tcW w:w="1859" w:type="pct"/>
            <w:shd w:val="clear" w:color="auto" w:fill="auto"/>
          </w:tcPr>
          <w:p w14:paraId="7456E13F" w14:textId="603C728D" w:rsidR="00AB0289" w:rsidRPr="00E067B7" w:rsidRDefault="00AB0289">
            <w:pPr>
              <w:pStyle w:val="TableText"/>
              <w:rPr>
                <w:rFonts w:asciiTheme="minorHAnsi" w:hAnsiTheme="minorHAnsi" w:cstheme="minorHAnsi"/>
                <w:color w:val="000000" w:themeColor="text1"/>
                <w:szCs w:val="22"/>
              </w:rPr>
            </w:pPr>
            <w:r w:rsidRPr="00E067B7">
              <w:rPr>
                <w:rFonts w:asciiTheme="minorHAnsi" w:hAnsiTheme="minorHAnsi" w:cstheme="minorHAnsi"/>
                <w:color w:val="000000" w:themeColor="text1"/>
                <w:szCs w:val="22"/>
              </w:rPr>
              <w:t>Registry infrastructure (</w:t>
            </w:r>
            <w:proofErr w:type="spellStart"/>
            <w:r w:rsidRPr="00E067B7">
              <w:rPr>
                <w:rFonts w:asciiTheme="minorHAnsi" w:hAnsiTheme="minorHAnsi" w:cstheme="minorHAnsi"/>
                <w:color w:val="000000" w:themeColor="text1"/>
                <w:szCs w:val="22"/>
              </w:rPr>
              <w:t>eg</w:t>
            </w:r>
            <w:proofErr w:type="spellEnd"/>
            <w:r w:rsidRPr="00E067B7">
              <w:rPr>
                <w:rFonts w:asciiTheme="minorHAnsi" w:hAnsiTheme="minorHAnsi" w:cstheme="minorHAnsi"/>
                <w:color w:val="000000" w:themeColor="text1"/>
                <w:szCs w:val="22"/>
              </w:rPr>
              <w:t xml:space="preserve">, expansion of </w:t>
            </w:r>
            <w:r w:rsidR="00BA4C6F" w:rsidRPr="00E067B7">
              <w:rPr>
                <w:rFonts w:asciiTheme="minorHAnsi" w:hAnsiTheme="minorHAnsi" w:cstheme="minorHAnsi"/>
                <w:color w:val="000000" w:themeColor="text1"/>
                <w:szCs w:val="22"/>
              </w:rPr>
              <w:t>Environment Protection Agency</w:t>
            </w:r>
            <w:r w:rsidRPr="00E067B7">
              <w:rPr>
                <w:rFonts w:asciiTheme="minorHAnsi" w:hAnsiTheme="minorHAnsi" w:cstheme="minorHAnsi"/>
                <w:color w:val="000000" w:themeColor="text1"/>
                <w:szCs w:val="22"/>
              </w:rPr>
              <w:t>-administered registry)</w:t>
            </w:r>
          </w:p>
          <w:p w14:paraId="440C1AE8" w14:textId="77777777" w:rsidR="00AB0289" w:rsidRPr="00E067B7" w:rsidRDefault="00AB0289">
            <w:pPr>
              <w:pStyle w:val="TableText"/>
              <w:rPr>
                <w:rFonts w:asciiTheme="minorHAnsi" w:hAnsiTheme="minorHAnsi" w:cstheme="minorHAnsi"/>
                <w:color w:val="000000" w:themeColor="text1"/>
                <w:szCs w:val="22"/>
              </w:rPr>
            </w:pPr>
            <w:r w:rsidRPr="00E067B7">
              <w:rPr>
                <w:rFonts w:asciiTheme="minorHAnsi" w:hAnsiTheme="minorHAnsi" w:cstheme="minorHAnsi"/>
                <w:color w:val="000000" w:themeColor="text1"/>
                <w:szCs w:val="22"/>
              </w:rPr>
              <w:t xml:space="preserve">Regulate for iwi to receive recompense from </w:t>
            </w:r>
            <w:proofErr w:type="gramStart"/>
            <w:r w:rsidRPr="00E067B7">
              <w:rPr>
                <w:rFonts w:asciiTheme="minorHAnsi" w:hAnsiTheme="minorHAnsi" w:cstheme="minorHAnsi"/>
                <w:color w:val="000000" w:themeColor="text1"/>
                <w:szCs w:val="22"/>
              </w:rPr>
              <w:t>projects</w:t>
            </w:r>
            <w:proofErr w:type="gramEnd"/>
            <w:r w:rsidRPr="00E067B7">
              <w:rPr>
                <w:rFonts w:asciiTheme="minorHAnsi" w:hAnsiTheme="minorHAnsi" w:cstheme="minorHAnsi"/>
                <w:color w:val="000000" w:themeColor="text1"/>
                <w:szCs w:val="22"/>
              </w:rPr>
              <w:t xml:space="preserve"> </w:t>
            </w:r>
          </w:p>
          <w:p w14:paraId="1F711B36" w14:textId="214AAEE1" w:rsidR="00AB0289" w:rsidRPr="00E067B7" w:rsidRDefault="00AB0289">
            <w:pPr>
              <w:pStyle w:val="TableText"/>
              <w:rPr>
                <w:rFonts w:asciiTheme="minorHAnsi" w:hAnsiTheme="minorHAnsi" w:cstheme="minorHAnsi"/>
                <w:color w:val="000000" w:themeColor="text1"/>
              </w:rPr>
            </w:pPr>
            <w:r w:rsidRPr="00E067B7">
              <w:rPr>
                <w:color w:val="000000" w:themeColor="text1"/>
              </w:rPr>
              <w:t>Government develops regulatory tools to provide certainty of legal rights</w:t>
            </w:r>
            <w:r w:rsidR="000D753C" w:rsidRPr="00E067B7">
              <w:rPr>
                <w:color w:val="000000" w:themeColor="text1"/>
              </w:rPr>
              <w:t xml:space="preserve"> and </w:t>
            </w:r>
            <w:r w:rsidRPr="00E067B7">
              <w:rPr>
                <w:color w:val="000000" w:themeColor="text1"/>
              </w:rPr>
              <w:t>remedies for market participants</w:t>
            </w:r>
          </w:p>
        </w:tc>
      </w:tr>
      <w:tr w:rsidR="00AB0289" w:rsidRPr="00E067B7" w14:paraId="300F53EF" w14:textId="77777777" w:rsidTr="00583508">
        <w:tc>
          <w:tcPr>
            <w:tcW w:w="1076" w:type="pct"/>
            <w:shd w:val="clear" w:color="auto" w:fill="auto"/>
          </w:tcPr>
          <w:p w14:paraId="61575008" w14:textId="7C471031" w:rsidR="00AB0289" w:rsidRPr="00E067B7" w:rsidRDefault="00AB0289">
            <w:pPr>
              <w:pStyle w:val="TableText"/>
              <w:rPr>
                <w:rFonts w:cstheme="minorHAnsi"/>
                <w:color w:val="000000" w:themeColor="text1"/>
              </w:rPr>
            </w:pPr>
            <w:r w:rsidRPr="00E067B7">
              <w:rPr>
                <w:rFonts w:cstheme="minorHAnsi"/>
                <w:color w:val="000000" w:themeColor="text1"/>
              </w:rPr>
              <w:t>Disclosure</w:t>
            </w:r>
            <w:r w:rsidR="00AD738C" w:rsidRPr="00E067B7">
              <w:rPr>
                <w:rFonts w:cstheme="minorHAnsi"/>
                <w:color w:val="000000" w:themeColor="text1"/>
              </w:rPr>
              <w:t xml:space="preserve"> and </w:t>
            </w:r>
            <w:r w:rsidRPr="00E067B7">
              <w:rPr>
                <w:rFonts w:cstheme="minorHAnsi"/>
                <w:color w:val="000000" w:themeColor="text1"/>
              </w:rPr>
              <w:t>reporting</w:t>
            </w:r>
          </w:p>
        </w:tc>
        <w:tc>
          <w:tcPr>
            <w:tcW w:w="2065" w:type="pct"/>
          </w:tcPr>
          <w:p w14:paraId="6DA62236" w14:textId="77777777" w:rsidR="00AB0289" w:rsidRPr="00E067B7" w:rsidRDefault="00AB0289">
            <w:pPr>
              <w:pStyle w:val="TableText"/>
              <w:rPr>
                <w:rFonts w:asciiTheme="minorHAnsi" w:hAnsiTheme="minorHAnsi" w:cstheme="minorHAnsi"/>
                <w:color w:val="000000" w:themeColor="text1"/>
                <w:szCs w:val="22"/>
              </w:rPr>
            </w:pPr>
            <w:r w:rsidRPr="00E067B7">
              <w:rPr>
                <w:rFonts w:asciiTheme="minorHAnsi" w:hAnsiTheme="minorHAnsi"/>
                <w:color w:val="000000" w:themeColor="text1"/>
              </w:rPr>
              <w:t>Develop template reporting frameworks</w:t>
            </w:r>
          </w:p>
        </w:tc>
        <w:tc>
          <w:tcPr>
            <w:tcW w:w="1859" w:type="pct"/>
            <w:shd w:val="clear" w:color="auto" w:fill="auto"/>
          </w:tcPr>
          <w:p w14:paraId="197B739F" w14:textId="273F71B4" w:rsidR="00AB0289" w:rsidRPr="00E067B7" w:rsidRDefault="00AB0289">
            <w:pPr>
              <w:pStyle w:val="TableText"/>
              <w:rPr>
                <w:rFonts w:asciiTheme="minorHAnsi" w:hAnsiTheme="minorHAnsi" w:cstheme="minorHAnsi"/>
                <w:color w:val="000000" w:themeColor="text1"/>
              </w:rPr>
            </w:pPr>
            <w:r w:rsidRPr="00E067B7">
              <w:rPr>
                <w:rFonts w:asciiTheme="minorHAnsi" w:hAnsiTheme="minorHAnsi"/>
                <w:color w:val="000000" w:themeColor="text1"/>
              </w:rPr>
              <w:t>Regulate disclosure</w:t>
            </w:r>
            <w:r w:rsidR="00AD738C" w:rsidRPr="00E067B7">
              <w:rPr>
                <w:rFonts w:asciiTheme="minorHAnsi" w:hAnsiTheme="minorHAnsi"/>
                <w:color w:val="000000" w:themeColor="text1"/>
              </w:rPr>
              <w:t xml:space="preserve"> and </w:t>
            </w:r>
            <w:r w:rsidRPr="00E067B7">
              <w:rPr>
                <w:rFonts w:asciiTheme="minorHAnsi" w:hAnsiTheme="minorHAnsi"/>
                <w:color w:val="000000" w:themeColor="text1"/>
              </w:rPr>
              <w:t>reporting</w:t>
            </w:r>
          </w:p>
        </w:tc>
      </w:tr>
      <w:tr w:rsidR="00AB0289" w:rsidRPr="00E067B7" w14:paraId="41CE0C5E" w14:textId="77777777" w:rsidTr="00583508">
        <w:tc>
          <w:tcPr>
            <w:tcW w:w="1076" w:type="pct"/>
            <w:shd w:val="clear" w:color="auto" w:fill="auto"/>
          </w:tcPr>
          <w:p w14:paraId="5713C201" w14:textId="6F3BEB01" w:rsidR="00AB0289" w:rsidRPr="00E067B7" w:rsidRDefault="00AB0289">
            <w:pPr>
              <w:pStyle w:val="TableText"/>
              <w:rPr>
                <w:rFonts w:cstheme="minorHAnsi"/>
                <w:color w:val="000000" w:themeColor="text1"/>
              </w:rPr>
            </w:pPr>
            <w:r w:rsidRPr="00E067B7">
              <w:rPr>
                <w:rFonts w:cstheme="minorHAnsi"/>
                <w:color w:val="000000" w:themeColor="text1"/>
              </w:rPr>
              <w:t>Claims</w:t>
            </w:r>
            <w:r w:rsidR="00AD738C" w:rsidRPr="00E067B7">
              <w:rPr>
                <w:rFonts w:cstheme="minorHAnsi"/>
                <w:color w:val="000000" w:themeColor="text1"/>
              </w:rPr>
              <w:t xml:space="preserve"> and </w:t>
            </w:r>
            <w:r w:rsidRPr="00E067B7">
              <w:rPr>
                <w:rFonts w:cstheme="minorHAnsi"/>
                <w:color w:val="000000" w:themeColor="text1"/>
              </w:rPr>
              <w:t>retirement</w:t>
            </w:r>
          </w:p>
        </w:tc>
        <w:tc>
          <w:tcPr>
            <w:tcW w:w="2065" w:type="pct"/>
          </w:tcPr>
          <w:p w14:paraId="2C067376" w14:textId="77777777" w:rsidR="00AB0289" w:rsidRPr="00E067B7" w:rsidRDefault="00AB0289">
            <w:pPr>
              <w:pStyle w:val="TableText"/>
              <w:rPr>
                <w:rFonts w:asciiTheme="minorHAnsi" w:hAnsiTheme="minorHAnsi" w:cstheme="minorHAnsi"/>
                <w:color w:val="000000" w:themeColor="text1"/>
                <w:szCs w:val="22"/>
              </w:rPr>
            </w:pPr>
            <w:r w:rsidRPr="00E067B7">
              <w:rPr>
                <w:rFonts w:asciiTheme="minorHAnsi" w:hAnsiTheme="minorHAnsi"/>
                <w:color w:val="000000" w:themeColor="text1"/>
              </w:rPr>
              <w:t xml:space="preserve">Provide clear guidance </w:t>
            </w:r>
            <w:proofErr w:type="gramStart"/>
            <w:r w:rsidRPr="00E067B7">
              <w:rPr>
                <w:rFonts w:asciiTheme="minorHAnsi" w:hAnsiTheme="minorHAnsi"/>
                <w:color w:val="000000" w:themeColor="text1"/>
              </w:rPr>
              <w:t>on:</w:t>
            </w:r>
            <w:proofErr w:type="gramEnd"/>
            <w:r w:rsidRPr="00E067B7">
              <w:rPr>
                <w:rFonts w:asciiTheme="minorHAnsi" w:hAnsiTheme="minorHAnsi"/>
                <w:color w:val="000000" w:themeColor="text1"/>
              </w:rPr>
              <w:t xml:space="preserve"> claims, using credits for RMA offsets, ‘retiring’ credits</w:t>
            </w:r>
          </w:p>
        </w:tc>
        <w:tc>
          <w:tcPr>
            <w:tcW w:w="1859" w:type="pct"/>
            <w:shd w:val="clear" w:color="auto" w:fill="auto"/>
          </w:tcPr>
          <w:p w14:paraId="0E883A35" w14:textId="77777777" w:rsidR="00AB0289" w:rsidRPr="00E067B7" w:rsidRDefault="00AB0289">
            <w:pPr>
              <w:pStyle w:val="TableText"/>
              <w:rPr>
                <w:rFonts w:asciiTheme="minorHAnsi" w:hAnsiTheme="minorHAnsi" w:cstheme="minorHAnsi"/>
                <w:color w:val="000000" w:themeColor="text1"/>
                <w:szCs w:val="22"/>
              </w:rPr>
            </w:pPr>
            <w:r w:rsidRPr="00E067B7">
              <w:rPr>
                <w:rFonts w:asciiTheme="minorHAnsi" w:hAnsiTheme="minorHAnsi"/>
                <w:color w:val="000000" w:themeColor="text1"/>
              </w:rPr>
              <w:t xml:space="preserve">Require public disclosure of claims, </w:t>
            </w:r>
            <w:proofErr w:type="gramStart"/>
            <w:r w:rsidRPr="00E067B7">
              <w:rPr>
                <w:rFonts w:asciiTheme="minorHAnsi" w:hAnsiTheme="minorHAnsi"/>
                <w:color w:val="000000" w:themeColor="text1"/>
              </w:rPr>
              <w:t>retirements</w:t>
            </w:r>
            <w:proofErr w:type="gramEnd"/>
          </w:p>
          <w:p w14:paraId="1B2DA98B" w14:textId="77777777" w:rsidR="00AB0289" w:rsidRPr="00E067B7" w:rsidRDefault="00AB0289">
            <w:pPr>
              <w:pStyle w:val="TableText"/>
              <w:rPr>
                <w:rFonts w:asciiTheme="minorHAnsi" w:hAnsiTheme="minorHAnsi" w:cstheme="minorHAnsi"/>
                <w:color w:val="000000" w:themeColor="text1"/>
              </w:rPr>
            </w:pPr>
            <w:r w:rsidRPr="00E067B7">
              <w:rPr>
                <w:rFonts w:asciiTheme="minorHAnsi" w:hAnsiTheme="minorHAnsi"/>
                <w:color w:val="000000" w:themeColor="text1"/>
              </w:rPr>
              <w:t>Certify claims</w:t>
            </w:r>
          </w:p>
        </w:tc>
      </w:tr>
      <w:tr w:rsidR="00AB0289" w:rsidRPr="00E067B7" w14:paraId="00AB7499" w14:textId="77777777" w:rsidTr="00583508">
        <w:tc>
          <w:tcPr>
            <w:tcW w:w="1076" w:type="pct"/>
            <w:shd w:val="clear" w:color="auto" w:fill="auto"/>
          </w:tcPr>
          <w:p w14:paraId="18BD47F2" w14:textId="77777777" w:rsidR="00AB0289" w:rsidRPr="00E067B7" w:rsidRDefault="00AB0289">
            <w:pPr>
              <w:pStyle w:val="TableText"/>
              <w:rPr>
                <w:rFonts w:cstheme="minorHAnsi"/>
                <w:color w:val="000000" w:themeColor="text1"/>
              </w:rPr>
            </w:pPr>
            <w:r w:rsidRPr="00E067B7">
              <w:rPr>
                <w:rFonts w:cstheme="minorHAnsi"/>
                <w:color w:val="000000" w:themeColor="text1"/>
              </w:rPr>
              <w:t>Data</w:t>
            </w:r>
          </w:p>
        </w:tc>
        <w:tc>
          <w:tcPr>
            <w:tcW w:w="2065" w:type="pct"/>
          </w:tcPr>
          <w:p w14:paraId="307DC191" w14:textId="77777777" w:rsidR="00AB0289" w:rsidRPr="00E067B7" w:rsidRDefault="00AB0289">
            <w:pPr>
              <w:pStyle w:val="TableText"/>
              <w:rPr>
                <w:rFonts w:asciiTheme="minorHAnsi" w:hAnsiTheme="minorHAnsi" w:cstheme="minorHAnsi"/>
                <w:color w:val="000000" w:themeColor="text1"/>
                <w:szCs w:val="22"/>
              </w:rPr>
            </w:pPr>
            <w:r w:rsidRPr="00E067B7">
              <w:rPr>
                <w:rFonts w:asciiTheme="minorHAnsi" w:hAnsiTheme="minorHAnsi"/>
                <w:color w:val="000000" w:themeColor="text1"/>
              </w:rPr>
              <w:t>Continue to invest in national data sets, making them freely available</w:t>
            </w:r>
          </w:p>
        </w:tc>
        <w:tc>
          <w:tcPr>
            <w:tcW w:w="1859" w:type="pct"/>
            <w:shd w:val="clear" w:color="auto" w:fill="auto"/>
          </w:tcPr>
          <w:p w14:paraId="6377A96C" w14:textId="77777777" w:rsidR="00AB0289" w:rsidRPr="00E067B7" w:rsidRDefault="00AB0289">
            <w:pPr>
              <w:pStyle w:val="TableText"/>
              <w:rPr>
                <w:rFonts w:asciiTheme="minorHAnsi" w:hAnsiTheme="minorHAnsi" w:cstheme="minorHAnsi"/>
                <w:color w:val="000000" w:themeColor="text1"/>
                <w:szCs w:val="22"/>
              </w:rPr>
            </w:pPr>
            <w:r w:rsidRPr="00E067B7">
              <w:rPr>
                <w:rFonts w:asciiTheme="minorHAnsi" w:hAnsiTheme="minorHAnsi"/>
                <w:color w:val="000000" w:themeColor="text1"/>
              </w:rPr>
              <w:t>Regulate credit projects to provide data for national data sets</w:t>
            </w:r>
          </w:p>
        </w:tc>
      </w:tr>
      <w:tr w:rsidR="00AB0289" w:rsidRPr="00E067B7" w14:paraId="268874B7" w14:textId="77777777" w:rsidTr="00583508">
        <w:tc>
          <w:tcPr>
            <w:tcW w:w="1076" w:type="pct"/>
            <w:shd w:val="clear" w:color="auto" w:fill="auto"/>
          </w:tcPr>
          <w:p w14:paraId="4CA4B553" w14:textId="77777777" w:rsidR="00AB0289" w:rsidRPr="00E067B7" w:rsidRDefault="00AB0289">
            <w:pPr>
              <w:pStyle w:val="TableText"/>
              <w:rPr>
                <w:rFonts w:cstheme="minorHAnsi"/>
                <w:color w:val="000000" w:themeColor="text1"/>
              </w:rPr>
            </w:pPr>
            <w:r w:rsidRPr="00E067B7">
              <w:rPr>
                <w:rFonts w:cstheme="minorHAnsi"/>
                <w:color w:val="000000" w:themeColor="text1"/>
              </w:rPr>
              <w:t xml:space="preserve">Government as an investor </w:t>
            </w:r>
          </w:p>
        </w:tc>
        <w:tc>
          <w:tcPr>
            <w:tcW w:w="2065" w:type="pct"/>
          </w:tcPr>
          <w:p w14:paraId="65CCFD47" w14:textId="722B446F" w:rsidR="00AB0289" w:rsidRPr="00E067B7" w:rsidRDefault="00AB0289">
            <w:pPr>
              <w:pStyle w:val="TableText"/>
              <w:rPr>
                <w:rFonts w:asciiTheme="minorHAnsi" w:hAnsiTheme="minorHAnsi"/>
                <w:color w:val="000000" w:themeColor="text1"/>
              </w:rPr>
            </w:pPr>
            <w:r w:rsidRPr="00E067B7">
              <w:rPr>
                <w:rFonts w:asciiTheme="minorHAnsi" w:hAnsiTheme="minorHAnsi"/>
                <w:color w:val="000000" w:themeColor="text1"/>
              </w:rPr>
              <w:t xml:space="preserve">Potential co-investor in development of standards and methodologies for </w:t>
            </w:r>
            <w:r w:rsidR="000D67AE" w:rsidRPr="00E067B7">
              <w:rPr>
                <w:rFonts w:asciiTheme="minorHAnsi" w:hAnsiTheme="minorHAnsi"/>
                <w:color w:val="000000" w:themeColor="text1"/>
              </w:rPr>
              <w:t>biodiversity credit system</w:t>
            </w:r>
          </w:p>
          <w:p w14:paraId="041D8714" w14:textId="62C65D6D" w:rsidR="00AB0289" w:rsidRPr="00E067B7" w:rsidRDefault="00AB0289">
            <w:pPr>
              <w:pStyle w:val="TableText"/>
              <w:rPr>
                <w:rFonts w:asciiTheme="minorHAnsi" w:hAnsiTheme="minorHAnsi" w:cstheme="minorHAnsi"/>
                <w:color w:val="000000" w:themeColor="text1"/>
              </w:rPr>
            </w:pPr>
            <w:r w:rsidRPr="00E067B7">
              <w:rPr>
                <w:rFonts w:asciiTheme="minorHAnsi" w:hAnsiTheme="minorHAnsi"/>
                <w:color w:val="000000" w:themeColor="text1"/>
              </w:rPr>
              <w:t>Possible role as investor in biodiversity credit projects or pilots</w:t>
            </w:r>
            <w:r w:rsidR="0092784D" w:rsidRPr="00E067B7">
              <w:rPr>
                <w:rFonts w:asciiTheme="minorHAnsi" w:hAnsiTheme="minorHAnsi"/>
                <w:color w:val="000000" w:themeColor="text1"/>
              </w:rPr>
              <w:t xml:space="preserve"> </w:t>
            </w:r>
            <w:r w:rsidRPr="00E067B7">
              <w:rPr>
                <w:rFonts w:asciiTheme="minorHAnsi" w:hAnsiTheme="minorHAnsi"/>
                <w:color w:val="000000" w:themeColor="text1"/>
              </w:rPr>
              <w:t>to give confidence to the market, or to endorse certain approaches</w:t>
            </w:r>
          </w:p>
        </w:tc>
        <w:tc>
          <w:tcPr>
            <w:tcW w:w="1859" w:type="pct"/>
            <w:shd w:val="clear" w:color="auto" w:fill="auto"/>
          </w:tcPr>
          <w:p w14:paraId="7BD3CE86" w14:textId="3F62FD62" w:rsidR="00AB0289" w:rsidRPr="00E067B7" w:rsidRDefault="00AB0289">
            <w:pPr>
              <w:pStyle w:val="TableText"/>
              <w:rPr>
                <w:rFonts w:asciiTheme="minorHAnsi" w:hAnsiTheme="minorHAnsi"/>
                <w:color w:val="000000" w:themeColor="text1"/>
              </w:rPr>
            </w:pPr>
            <w:r w:rsidRPr="00E067B7">
              <w:rPr>
                <w:rFonts w:asciiTheme="minorHAnsi" w:hAnsiTheme="minorHAnsi"/>
                <w:color w:val="000000" w:themeColor="text1"/>
              </w:rPr>
              <w:t xml:space="preserve">Investor in development of standards and methodologies for </w:t>
            </w:r>
            <w:r w:rsidR="000D67AE" w:rsidRPr="00E067B7">
              <w:rPr>
                <w:rFonts w:asciiTheme="minorHAnsi" w:hAnsiTheme="minorHAnsi"/>
                <w:color w:val="000000" w:themeColor="text1"/>
              </w:rPr>
              <w:t>biodiversity credit system</w:t>
            </w:r>
          </w:p>
          <w:p w14:paraId="07A6D6BB" w14:textId="77777777" w:rsidR="00AB0289" w:rsidRPr="00E067B7" w:rsidRDefault="00AB0289">
            <w:pPr>
              <w:pStyle w:val="TableText"/>
              <w:rPr>
                <w:rFonts w:asciiTheme="minorHAnsi" w:hAnsiTheme="minorHAnsi" w:cstheme="minorHAnsi"/>
                <w:color w:val="000000" w:themeColor="text1"/>
              </w:rPr>
            </w:pPr>
            <w:r w:rsidRPr="00E067B7">
              <w:rPr>
                <w:rFonts w:asciiTheme="minorHAnsi" w:hAnsiTheme="minorHAnsi"/>
                <w:color w:val="000000" w:themeColor="text1"/>
              </w:rPr>
              <w:t>Possible role as investor in biodiversity credit projects or pilots to give confidence to the market, or to endorse certain approaches</w:t>
            </w:r>
          </w:p>
        </w:tc>
      </w:tr>
    </w:tbl>
    <w:p w14:paraId="56D23CF6" w14:textId="0A1AE8B7" w:rsidR="00BA2C29" w:rsidRDefault="00BA2C29" w:rsidP="00652EE1">
      <w:pPr>
        <w:pStyle w:val="Tableheading"/>
        <w:ind w:left="0" w:firstLine="0"/>
      </w:pPr>
    </w:p>
    <w:p w14:paraId="455E6D93" w14:textId="77777777" w:rsidR="00BA2C29" w:rsidRDefault="00BA2C29">
      <w:pPr>
        <w:spacing w:before="0" w:after="200" w:line="276" w:lineRule="auto"/>
        <w:jc w:val="left"/>
        <w:rPr>
          <w:b/>
          <w:sz w:val="20"/>
        </w:rPr>
      </w:pPr>
      <w:r>
        <w:br w:type="page"/>
      </w:r>
    </w:p>
    <w:tbl>
      <w:tblPr>
        <w:tblStyle w:val="TableGrid"/>
        <w:tblW w:w="5000" w:type="pct"/>
        <w:tblBorders>
          <w:top w:val="single" w:sz="4" w:space="0" w:color="1B556B"/>
          <w:left w:val="none" w:sz="0" w:space="0" w:color="auto"/>
          <w:bottom w:val="single" w:sz="4" w:space="0" w:color="1B556B"/>
          <w:right w:val="none" w:sz="0" w:space="0" w:color="auto"/>
          <w:insideH w:val="single" w:sz="4" w:space="0" w:color="1B556B"/>
          <w:insideV w:val="single" w:sz="4" w:space="0" w:color="1B556B"/>
        </w:tblBorders>
        <w:tblLook w:val="04A0" w:firstRow="1" w:lastRow="0" w:firstColumn="1" w:lastColumn="0" w:noHBand="0" w:noVBand="1"/>
      </w:tblPr>
      <w:tblGrid>
        <w:gridCol w:w="1613"/>
        <w:gridCol w:w="6948"/>
      </w:tblGrid>
      <w:tr w:rsidR="004F398B" w:rsidRPr="00E067B7" w14:paraId="283DFCFC" w14:textId="77777777">
        <w:trPr>
          <w:tblHeader/>
        </w:trPr>
        <w:tc>
          <w:tcPr>
            <w:tcW w:w="942" w:type="pct"/>
            <w:shd w:val="clear" w:color="auto" w:fill="1B556B"/>
          </w:tcPr>
          <w:p w14:paraId="5A797C03" w14:textId="77777777" w:rsidR="004F398B" w:rsidRPr="00E067B7" w:rsidRDefault="004F398B">
            <w:pPr>
              <w:pStyle w:val="TableTextbold"/>
              <w:rPr>
                <w:color w:val="FFFFFF" w:themeColor="background1"/>
              </w:rPr>
            </w:pPr>
            <w:r w:rsidRPr="00E067B7">
              <w:rPr>
                <w:color w:val="FFFFFF" w:themeColor="background1"/>
              </w:rPr>
              <w:lastRenderedPageBreak/>
              <w:t>Questions</w:t>
            </w:r>
          </w:p>
        </w:tc>
        <w:tc>
          <w:tcPr>
            <w:tcW w:w="4058" w:type="pct"/>
            <w:shd w:val="clear" w:color="auto" w:fill="1B556B"/>
          </w:tcPr>
          <w:p w14:paraId="01976658" w14:textId="77777777" w:rsidR="004F398B" w:rsidRPr="00E067B7" w:rsidRDefault="004F398B">
            <w:pPr>
              <w:pStyle w:val="TableTextbold"/>
              <w:rPr>
                <w:color w:val="FFFFFF" w:themeColor="background1"/>
              </w:rPr>
            </w:pPr>
          </w:p>
        </w:tc>
      </w:tr>
      <w:tr w:rsidR="004F398B" w:rsidRPr="00E067B7" w14:paraId="535FCAC8" w14:textId="77777777">
        <w:tc>
          <w:tcPr>
            <w:tcW w:w="942" w:type="pct"/>
            <w:shd w:val="clear" w:color="auto" w:fill="auto"/>
          </w:tcPr>
          <w:p w14:paraId="6D1F202B" w14:textId="5315C4EE" w:rsidR="004F398B" w:rsidRPr="00E067B7" w:rsidRDefault="004F398B">
            <w:pPr>
              <w:pStyle w:val="TableText"/>
            </w:pPr>
            <w:r w:rsidRPr="00E067B7">
              <w:t>1</w:t>
            </w:r>
            <w:r w:rsidR="00844B9C">
              <w:t>2</w:t>
            </w:r>
          </w:p>
        </w:tc>
        <w:tc>
          <w:tcPr>
            <w:tcW w:w="4058" w:type="pct"/>
            <w:shd w:val="clear" w:color="auto" w:fill="auto"/>
          </w:tcPr>
          <w:p w14:paraId="5E22080B" w14:textId="24DA4DDA" w:rsidR="004F398B" w:rsidRPr="00E067B7" w:rsidDel="00A45AF3" w:rsidRDefault="004F398B">
            <w:pPr>
              <w:pStyle w:val="TableText"/>
            </w:pPr>
            <w:r w:rsidRPr="00E067B7">
              <w:t>Of the following principles, w</w:t>
            </w:r>
            <w:r w:rsidRPr="00E067B7" w:rsidDel="00A45AF3">
              <w:t>h</w:t>
            </w:r>
            <w:r w:rsidRPr="00E067B7">
              <w:t>ich</w:t>
            </w:r>
            <w:r w:rsidRPr="00E067B7" w:rsidDel="00A45AF3">
              <w:t xml:space="preserve"> </w:t>
            </w:r>
            <w:r w:rsidRPr="00E067B7">
              <w:t xml:space="preserve">do you consider should be the top four to </w:t>
            </w:r>
            <w:r w:rsidRPr="00E067B7" w:rsidDel="00A45AF3">
              <w:t>underpin a N</w:t>
            </w:r>
            <w:r w:rsidRPr="00E067B7">
              <w:t xml:space="preserve">ew </w:t>
            </w:r>
            <w:r w:rsidRPr="00E067B7" w:rsidDel="00A45AF3">
              <w:t>Z</w:t>
            </w:r>
            <w:r w:rsidRPr="00E067B7">
              <w:t>ealand</w:t>
            </w:r>
            <w:r w:rsidRPr="00E067B7" w:rsidDel="00A45AF3">
              <w:t xml:space="preserve"> biodiversity credit system? </w:t>
            </w:r>
          </w:p>
          <w:p w14:paraId="5A9B7E50" w14:textId="5AA313A4" w:rsidR="004F398B" w:rsidRPr="00E067B7" w:rsidDel="00A45AF3" w:rsidRDefault="004F398B" w:rsidP="00FE2CC0">
            <w:pPr>
              <w:pStyle w:val="TableText"/>
              <w:spacing w:after="20"/>
            </w:pPr>
            <w:r w:rsidRPr="00E067B7" w:rsidDel="00A45AF3">
              <w:t>Principle 1 </w:t>
            </w:r>
            <w:r w:rsidR="00B16962" w:rsidRPr="00E067B7">
              <w:t>–</w:t>
            </w:r>
            <w:r w:rsidRPr="00E067B7">
              <w:t xml:space="preserve"> Permanent or long-term (</w:t>
            </w:r>
            <w:proofErr w:type="spellStart"/>
            <w:r w:rsidRPr="00E067B7">
              <w:t>eg</w:t>
            </w:r>
            <w:proofErr w:type="spellEnd"/>
            <w:r w:rsidRPr="00E067B7">
              <w:t>, 25-year) impact</w:t>
            </w:r>
          </w:p>
          <w:p w14:paraId="1A49A79E" w14:textId="4473AD9B" w:rsidR="004F398B" w:rsidRPr="00E067B7" w:rsidDel="00A45AF3" w:rsidRDefault="004F398B" w:rsidP="00FE2CC0">
            <w:pPr>
              <w:pStyle w:val="TableText"/>
              <w:spacing w:after="20"/>
            </w:pPr>
            <w:r w:rsidRPr="00E067B7" w:rsidDel="00A45AF3">
              <w:t>Principle 2 </w:t>
            </w:r>
            <w:r w:rsidR="00B16962" w:rsidRPr="00E067B7">
              <w:t>–</w:t>
            </w:r>
            <w:r w:rsidRPr="00E067B7">
              <w:t xml:space="preserve"> Transparent and verifiable claims</w:t>
            </w:r>
          </w:p>
          <w:p w14:paraId="16B02919" w14:textId="3374B461" w:rsidR="004F398B" w:rsidRPr="00E067B7" w:rsidRDefault="004F398B" w:rsidP="00FE2CC0">
            <w:pPr>
              <w:pStyle w:val="TableText"/>
              <w:spacing w:after="20"/>
            </w:pPr>
            <w:r w:rsidRPr="00E067B7" w:rsidDel="00A45AF3">
              <w:t>Principle 3 </w:t>
            </w:r>
            <w:r w:rsidR="00B16962" w:rsidRPr="00E067B7">
              <w:t>–</w:t>
            </w:r>
            <w:r w:rsidRPr="00E067B7">
              <w:t xml:space="preserve"> Robust, with measures to prevent abuse of the </w:t>
            </w:r>
            <w:proofErr w:type="gramStart"/>
            <w:r w:rsidRPr="00E067B7">
              <w:t>system</w:t>
            </w:r>
            <w:proofErr w:type="gramEnd"/>
            <w:r w:rsidRPr="00E067B7">
              <w:t xml:space="preserve"> </w:t>
            </w:r>
          </w:p>
          <w:p w14:paraId="7F256F9B" w14:textId="16601EE1" w:rsidR="004F398B" w:rsidRPr="00E067B7" w:rsidDel="00A45AF3" w:rsidRDefault="004F398B" w:rsidP="00FE2CC0">
            <w:pPr>
              <w:pStyle w:val="TableText"/>
              <w:spacing w:after="20"/>
            </w:pPr>
            <w:r w:rsidRPr="00E067B7">
              <w:t xml:space="preserve">Principle 4 </w:t>
            </w:r>
            <w:r w:rsidR="00B16962" w:rsidRPr="00E067B7">
              <w:t>–</w:t>
            </w:r>
            <w:r w:rsidRPr="00E067B7">
              <w:t xml:space="preserve"> Reward nature-positive additional activities</w:t>
            </w:r>
          </w:p>
          <w:p w14:paraId="5A37911B" w14:textId="46F8F597" w:rsidR="004F398B" w:rsidRPr="00E067B7" w:rsidRDefault="004F398B" w:rsidP="00FE2CC0">
            <w:pPr>
              <w:pStyle w:val="TableText"/>
              <w:spacing w:after="20"/>
            </w:pPr>
            <w:r w:rsidRPr="00E067B7" w:rsidDel="00A45AF3">
              <w:t xml:space="preserve">Principle </w:t>
            </w:r>
            <w:r w:rsidRPr="00E067B7">
              <w:t>5</w:t>
            </w:r>
            <w:r w:rsidRPr="00E067B7" w:rsidDel="00A45AF3">
              <w:t> </w:t>
            </w:r>
            <w:r w:rsidR="00B16962" w:rsidRPr="00E067B7">
              <w:t>–</w:t>
            </w:r>
            <w:r w:rsidRPr="00E067B7">
              <w:t xml:space="preserve"> Complement domestic and international </w:t>
            </w:r>
            <w:proofErr w:type="gramStart"/>
            <w:r w:rsidRPr="00E067B7">
              <w:t>action</w:t>
            </w:r>
            <w:proofErr w:type="gramEnd"/>
          </w:p>
          <w:p w14:paraId="20C6A622" w14:textId="4E68314D" w:rsidR="004F398B" w:rsidRPr="00E067B7" w:rsidRDefault="004F398B" w:rsidP="00FE2CC0">
            <w:pPr>
              <w:pStyle w:val="TableText"/>
              <w:spacing w:after="20"/>
            </w:pPr>
            <w:r w:rsidRPr="00E067B7">
              <w:t xml:space="preserve">Principle 6 </w:t>
            </w:r>
            <w:r w:rsidR="00B16962" w:rsidRPr="00E067B7">
              <w:t>–</w:t>
            </w:r>
            <w:r w:rsidRPr="00E067B7">
              <w:t xml:space="preserve"> No double-counting, and clear rules about the claims that investors can </w:t>
            </w:r>
            <w:proofErr w:type="gramStart"/>
            <w:r w:rsidRPr="00E067B7">
              <w:t>make</w:t>
            </w:r>
            <w:proofErr w:type="gramEnd"/>
          </w:p>
          <w:p w14:paraId="7FE01A59" w14:textId="37AEAEA2" w:rsidR="004F398B" w:rsidRPr="00E067B7" w:rsidRDefault="004F398B">
            <w:pPr>
              <w:pStyle w:val="TableText"/>
              <w:rPr>
                <w:rFonts w:asciiTheme="minorHAnsi" w:hAnsiTheme="minorHAnsi" w:cstheme="minorHAnsi"/>
                <w:sz w:val="22"/>
                <w:szCs w:val="22"/>
              </w:rPr>
            </w:pPr>
            <w:r w:rsidRPr="00E067B7">
              <w:t xml:space="preserve">Principle 7 </w:t>
            </w:r>
            <w:r w:rsidR="00B16962" w:rsidRPr="00E067B7">
              <w:t>–</w:t>
            </w:r>
            <w:r w:rsidRPr="00E067B7">
              <w:t xml:space="preserve"> Maximise positive impact on biodiversity </w:t>
            </w:r>
          </w:p>
        </w:tc>
      </w:tr>
      <w:tr w:rsidR="004F398B" w:rsidRPr="00E067B7" w14:paraId="51D9FE40" w14:textId="77777777">
        <w:tc>
          <w:tcPr>
            <w:tcW w:w="942" w:type="pct"/>
            <w:shd w:val="clear" w:color="auto" w:fill="auto"/>
          </w:tcPr>
          <w:p w14:paraId="1CF33DA4" w14:textId="0530BC80" w:rsidR="004F398B" w:rsidRPr="00E067B7" w:rsidRDefault="00BC4CF1">
            <w:pPr>
              <w:pStyle w:val="TableText"/>
            </w:pPr>
            <w:r>
              <w:t>1</w:t>
            </w:r>
            <w:r w:rsidR="00844B9C">
              <w:t>3</w:t>
            </w:r>
          </w:p>
        </w:tc>
        <w:tc>
          <w:tcPr>
            <w:tcW w:w="4058" w:type="pct"/>
            <w:shd w:val="clear" w:color="auto" w:fill="auto"/>
          </w:tcPr>
          <w:p w14:paraId="3A906E08" w14:textId="76066B41" w:rsidR="004F398B" w:rsidRPr="00E067B7" w:rsidRDefault="004F398B">
            <w:pPr>
              <w:pStyle w:val="TableText"/>
            </w:pPr>
            <w:r w:rsidRPr="00E067B7">
              <w:t xml:space="preserve">Have we missed </w:t>
            </w:r>
            <w:r w:rsidRPr="00E067B7" w:rsidDel="00A45AF3">
              <w:t xml:space="preserve">any other </w:t>
            </w:r>
            <w:r w:rsidRPr="00E067B7">
              <w:t xml:space="preserve">important </w:t>
            </w:r>
            <w:r w:rsidRPr="00E067B7" w:rsidDel="00A45AF3">
              <w:t>principles?</w:t>
            </w:r>
            <w:r w:rsidRPr="00E067B7">
              <w:t xml:space="preserve"> </w:t>
            </w:r>
            <w:r w:rsidR="00481B66">
              <w:t xml:space="preserve">Please list </w:t>
            </w:r>
            <w:r w:rsidR="004502DF">
              <w:t xml:space="preserve">and provide </w:t>
            </w:r>
            <w:r w:rsidR="00481B66">
              <w:t>your reasons.</w:t>
            </w:r>
          </w:p>
        </w:tc>
      </w:tr>
      <w:tr w:rsidR="004F398B" w:rsidRPr="00E067B7" w14:paraId="331EB52A" w14:textId="77777777">
        <w:tc>
          <w:tcPr>
            <w:tcW w:w="942" w:type="pct"/>
            <w:shd w:val="clear" w:color="auto" w:fill="auto"/>
          </w:tcPr>
          <w:p w14:paraId="32FBB2D2" w14:textId="39BC2C67" w:rsidR="004F398B" w:rsidRPr="00E067B7" w:rsidRDefault="00BC4CF1">
            <w:pPr>
              <w:pStyle w:val="TableText"/>
            </w:pPr>
            <w:r>
              <w:t>1</w:t>
            </w:r>
            <w:r w:rsidR="00844B9C">
              <w:t>4</w:t>
            </w:r>
          </w:p>
        </w:tc>
        <w:tc>
          <w:tcPr>
            <w:tcW w:w="4058" w:type="pct"/>
            <w:shd w:val="clear" w:color="auto" w:fill="auto"/>
          </w:tcPr>
          <w:p w14:paraId="7D07E665" w14:textId="6337E24B" w:rsidR="004F398B" w:rsidRPr="00E067B7" w:rsidRDefault="004F398B">
            <w:pPr>
              <w:pStyle w:val="TableText"/>
            </w:pPr>
            <w:r w:rsidRPr="00E067B7">
              <w:t>What assurance would you need to participate in a market, either as a land</w:t>
            </w:r>
            <w:r w:rsidR="004D4578">
              <w:t>holder</w:t>
            </w:r>
            <w:r w:rsidRPr="00E067B7">
              <w:t xml:space="preserve"> looking after biodiversity or as a potential purchaser of a biodiversity credit?</w:t>
            </w:r>
          </w:p>
        </w:tc>
      </w:tr>
      <w:tr w:rsidR="004F398B" w:rsidRPr="00E067B7" w14:paraId="64242769" w14:textId="77777777">
        <w:tc>
          <w:tcPr>
            <w:tcW w:w="942" w:type="pct"/>
            <w:shd w:val="clear" w:color="auto" w:fill="auto"/>
          </w:tcPr>
          <w:p w14:paraId="367ED0B0" w14:textId="03004436" w:rsidR="004F398B" w:rsidRPr="00E067B7" w:rsidRDefault="00BC4CF1">
            <w:pPr>
              <w:pStyle w:val="TableText"/>
            </w:pPr>
            <w:r>
              <w:t>1</w:t>
            </w:r>
            <w:r w:rsidR="00844B9C">
              <w:t>5</w:t>
            </w:r>
          </w:p>
        </w:tc>
        <w:tc>
          <w:tcPr>
            <w:tcW w:w="4058" w:type="pct"/>
            <w:shd w:val="clear" w:color="auto" w:fill="auto"/>
          </w:tcPr>
          <w:p w14:paraId="3A18CAAD" w14:textId="77777777" w:rsidR="004F398B" w:rsidRPr="00E067B7" w:rsidRDefault="004F398B">
            <w:pPr>
              <w:pStyle w:val="TableText"/>
            </w:pPr>
            <w:r w:rsidRPr="00E067B7">
              <w:t>What do you see as the benefits and risks for a biodiversity credit market not being regulated at all?</w:t>
            </w:r>
          </w:p>
        </w:tc>
      </w:tr>
      <w:tr w:rsidR="004F398B" w:rsidRPr="00E067B7" w14:paraId="6B8A091C" w14:textId="77777777">
        <w:tc>
          <w:tcPr>
            <w:tcW w:w="942" w:type="pct"/>
            <w:shd w:val="clear" w:color="auto" w:fill="auto"/>
          </w:tcPr>
          <w:p w14:paraId="5A08DBCE" w14:textId="3C458876" w:rsidR="004F398B" w:rsidRPr="00E067B7" w:rsidRDefault="00BC4CF1">
            <w:pPr>
              <w:pStyle w:val="TableText"/>
            </w:pPr>
            <w:r>
              <w:t>1</w:t>
            </w:r>
            <w:r w:rsidR="00844B9C">
              <w:t>6</w:t>
            </w:r>
          </w:p>
        </w:tc>
        <w:tc>
          <w:tcPr>
            <w:tcW w:w="4058" w:type="pct"/>
            <w:shd w:val="clear" w:color="auto" w:fill="auto"/>
          </w:tcPr>
          <w:p w14:paraId="20E566EC" w14:textId="62505FAA" w:rsidR="004F398B" w:rsidRPr="00E067B7" w:rsidRDefault="00AD1EFD">
            <w:pPr>
              <w:pStyle w:val="TableText"/>
            </w:pPr>
            <w:r w:rsidRPr="00E067B7">
              <w:t xml:space="preserve">A </w:t>
            </w:r>
            <w:r w:rsidR="00AB509D" w:rsidRPr="00E067B7">
              <w:t>biodiversity credit system</w:t>
            </w:r>
            <w:r w:rsidRPr="00E067B7">
              <w:t xml:space="preserve"> has </w:t>
            </w:r>
            <w:r w:rsidR="004F398B" w:rsidRPr="00E067B7">
              <w:t xml:space="preserve">six necessary components </w:t>
            </w:r>
            <w:r w:rsidR="004F398B" w:rsidRPr="003C4064">
              <w:t>(see</w:t>
            </w:r>
            <w:r w:rsidR="00126FCD" w:rsidRPr="003C4064">
              <w:t xml:space="preserve"> </w:t>
            </w:r>
            <w:r w:rsidR="00BC4CF1" w:rsidRPr="003C4064">
              <w:t xml:space="preserve">figure </w:t>
            </w:r>
            <w:r w:rsidR="00972310" w:rsidRPr="003C4064">
              <w:t>5</w:t>
            </w:r>
            <w:r w:rsidR="004F398B" w:rsidRPr="003C4064">
              <w:t>).</w:t>
            </w:r>
            <w:r w:rsidR="0092784D" w:rsidRPr="00E067B7">
              <w:t xml:space="preserve"> </w:t>
            </w:r>
            <w:r w:rsidR="004F398B" w:rsidRPr="00E067B7">
              <w:t xml:space="preserve">These are: </w:t>
            </w:r>
            <w:r w:rsidRPr="00E067B7">
              <w:t>p</w:t>
            </w:r>
            <w:r w:rsidR="004F398B" w:rsidRPr="00E067B7">
              <w:t>roject provision, quantification of activities or outcomes, monitoring measurement and reporting, verification of claims, operation of the market and registry, investing in credits.</w:t>
            </w:r>
          </w:p>
          <w:p w14:paraId="1BAA3398" w14:textId="017AF419" w:rsidR="004F398B" w:rsidRPr="00E067B7" w:rsidRDefault="004F398B">
            <w:pPr>
              <w:pStyle w:val="TableText"/>
            </w:pPr>
            <w:r w:rsidRPr="00E067B7">
              <w:t xml:space="preserve">To have the most impact in attracting people to the market, which component(s) should the </w:t>
            </w:r>
            <w:r w:rsidR="00664401" w:rsidRPr="00E067B7">
              <w:t>G</w:t>
            </w:r>
            <w:r w:rsidRPr="00E067B7">
              <w:t>overnment be involved in? Please give your reasons.</w:t>
            </w:r>
          </w:p>
        </w:tc>
      </w:tr>
      <w:tr w:rsidR="004D1855" w:rsidRPr="00E067B7" w14:paraId="7B715306" w14:textId="77777777">
        <w:tc>
          <w:tcPr>
            <w:tcW w:w="942" w:type="pct"/>
            <w:shd w:val="clear" w:color="auto" w:fill="auto"/>
          </w:tcPr>
          <w:p w14:paraId="1A3B9598" w14:textId="5290DD3A" w:rsidR="004D1855" w:rsidRPr="00E067B7" w:rsidRDefault="00CC1BCB" w:rsidP="004D1855">
            <w:pPr>
              <w:pStyle w:val="TableText"/>
            </w:pPr>
            <w:r>
              <w:t>1</w:t>
            </w:r>
            <w:r w:rsidR="00844B9C">
              <w:t>7</w:t>
            </w:r>
          </w:p>
        </w:tc>
        <w:tc>
          <w:tcPr>
            <w:tcW w:w="4058" w:type="pct"/>
            <w:shd w:val="clear" w:color="auto" w:fill="auto"/>
          </w:tcPr>
          <w:p w14:paraId="7AE69865" w14:textId="6F75E8BF" w:rsidR="004D1855" w:rsidRPr="00E067B7" w:rsidRDefault="004D1855" w:rsidP="004D1855">
            <w:pPr>
              <w:pStyle w:val="TableText"/>
            </w:pPr>
            <w:r w:rsidRPr="00E067B7">
              <w:t xml:space="preserve">In which areas of </w:t>
            </w:r>
            <w:r w:rsidR="0082683B">
              <w:t xml:space="preserve">a biodiversity credit </w:t>
            </w:r>
            <w:r w:rsidRPr="00E067B7">
              <w:t>system would government involvement</w:t>
            </w:r>
            <w:r w:rsidR="0036172E">
              <w:t xml:space="preserve"> be</w:t>
            </w:r>
            <w:r w:rsidRPr="00E067B7">
              <w:t xml:space="preserve"> most </w:t>
            </w:r>
            <w:r w:rsidR="0036172E">
              <w:t xml:space="preserve">likely to </w:t>
            </w:r>
            <w:r w:rsidRPr="00E067B7">
              <w:t>stifle a market?</w:t>
            </w:r>
          </w:p>
        </w:tc>
      </w:tr>
      <w:tr w:rsidR="004D1855" w:rsidRPr="00E067B7" w14:paraId="456E3805" w14:textId="77777777">
        <w:tc>
          <w:tcPr>
            <w:tcW w:w="942" w:type="pct"/>
            <w:shd w:val="clear" w:color="auto" w:fill="auto"/>
          </w:tcPr>
          <w:p w14:paraId="298C6E89" w14:textId="1A83DA0E" w:rsidR="004D1855" w:rsidRPr="00E067B7" w:rsidRDefault="00CC1BCB" w:rsidP="004D1855">
            <w:pPr>
              <w:pStyle w:val="TableText"/>
            </w:pPr>
            <w:r>
              <w:t>1</w:t>
            </w:r>
            <w:r w:rsidR="00844B9C">
              <w:t>8</w:t>
            </w:r>
          </w:p>
        </w:tc>
        <w:tc>
          <w:tcPr>
            <w:tcW w:w="4058" w:type="pct"/>
            <w:shd w:val="clear" w:color="auto" w:fill="auto"/>
          </w:tcPr>
          <w:p w14:paraId="0B793EE3" w14:textId="5FA8FCC0" w:rsidR="004D1855" w:rsidRPr="00E067B7" w:rsidRDefault="004D1855" w:rsidP="004D1855">
            <w:pPr>
              <w:pStyle w:val="TableText"/>
            </w:pPr>
            <w:r w:rsidRPr="00E067B7">
              <w:t xml:space="preserve">Should the Government </w:t>
            </w:r>
            <w:r w:rsidR="00C6271D">
              <w:t xml:space="preserve">play </w:t>
            </w:r>
            <w:r w:rsidRPr="00E067B7">
              <w:t xml:space="preserve">a role in focusing market </w:t>
            </w:r>
            <w:r w:rsidR="00D652C8">
              <w:t xml:space="preserve">investment </w:t>
            </w:r>
            <w:proofErr w:type="gramStart"/>
            <w:r w:rsidRPr="00E067B7">
              <w:t>towards</w:t>
            </w:r>
            <w:proofErr w:type="gramEnd"/>
            <w:r w:rsidRPr="00E067B7">
              <w:t xml:space="preserve"> particular activities and outcomes</w:t>
            </w:r>
            <w:r w:rsidR="00C13A62">
              <w:t xml:space="preserve"> and if so why</w:t>
            </w:r>
            <w:r w:rsidRPr="00E067B7">
              <w:t>? For example, highlighting geographic areas, ecosystems, species most at threat and in need of protection, significant natural areas, certain categories of land.</w:t>
            </w:r>
          </w:p>
        </w:tc>
      </w:tr>
      <w:tr w:rsidR="004D1855" w:rsidRPr="00E067B7" w14:paraId="44B898A7" w14:textId="77777777">
        <w:tc>
          <w:tcPr>
            <w:tcW w:w="942" w:type="pct"/>
            <w:shd w:val="clear" w:color="auto" w:fill="auto"/>
          </w:tcPr>
          <w:p w14:paraId="6D3E614C" w14:textId="4F5118B6" w:rsidR="004D1855" w:rsidRPr="00E067B7" w:rsidRDefault="00CC1BCB" w:rsidP="004D1855">
            <w:pPr>
              <w:pStyle w:val="TableText"/>
            </w:pPr>
            <w:r>
              <w:t>1</w:t>
            </w:r>
            <w:r w:rsidR="00844B9C">
              <w:t>9</w:t>
            </w:r>
          </w:p>
        </w:tc>
        <w:tc>
          <w:tcPr>
            <w:tcW w:w="4058" w:type="pct"/>
            <w:shd w:val="clear" w:color="auto" w:fill="auto"/>
          </w:tcPr>
          <w:p w14:paraId="0D27A383" w14:textId="5331D6B5" w:rsidR="004D1855" w:rsidRPr="00E067B7" w:rsidRDefault="004D1855" w:rsidP="004D1855">
            <w:pPr>
              <w:pStyle w:val="TableText"/>
            </w:pPr>
            <w:r w:rsidRPr="00E067B7">
              <w:t xml:space="preserve">On a scale of 1, </w:t>
            </w:r>
            <w:r w:rsidR="005D678F">
              <w:t>n</w:t>
            </w:r>
            <w:r w:rsidR="00961AD2">
              <w:t>ot relevant</w:t>
            </w:r>
            <w:r w:rsidRPr="00E067B7">
              <w:t>, to 5,</w:t>
            </w:r>
            <w:r w:rsidR="005D678F">
              <w:t xml:space="preserve"> being critical</w:t>
            </w:r>
            <w:r w:rsidRPr="00E067B7">
              <w:t>, should a New Zealand biodiversity credit system seek to align with international systems and frameworks? Please give your reasons.</w:t>
            </w:r>
          </w:p>
        </w:tc>
      </w:tr>
      <w:tr w:rsidR="004D1855" w:rsidRPr="00E067B7" w14:paraId="6D65F021" w14:textId="77777777">
        <w:tc>
          <w:tcPr>
            <w:tcW w:w="942" w:type="pct"/>
            <w:shd w:val="clear" w:color="auto" w:fill="auto"/>
          </w:tcPr>
          <w:p w14:paraId="78C5241E" w14:textId="7BCB17C6" w:rsidR="004D1855" w:rsidRPr="00E067B7" w:rsidRDefault="00844B9C" w:rsidP="004D1855">
            <w:pPr>
              <w:pStyle w:val="TableText"/>
            </w:pPr>
            <w:r>
              <w:t>20</w:t>
            </w:r>
          </w:p>
        </w:tc>
        <w:tc>
          <w:tcPr>
            <w:tcW w:w="4058" w:type="pct"/>
            <w:shd w:val="clear" w:color="auto" w:fill="auto"/>
          </w:tcPr>
          <w:p w14:paraId="7789B570" w14:textId="6A5132E8" w:rsidR="004D1855" w:rsidRPr="00E067B7" w:rsidRDefault="004D1855" w:rsidP="00DE39A0">
            <w:pPr>
              <w:pStyle w:val="TableText"/>
            </w:pPr>
            <w:r w:rsidRPr="00E067B7">
              <w:t>Should the Government</w:t>
            </w:r>
            <w:r w:rsidR="006F63E1">
              <w:t xml:space="preserve"> </w:t>
            </w:r>
            <w:r w:rsidRPr="00E067B7">
              <w:t>work with private sector providers to pilot biodiversity credit system</w:t>
            </w:r>
            <w:r w:rsidR="00EC2785">
              <w:t>(s)</w:t>
            </w:r>
            <w:r w:rsidRPr="00E067B7">
              <w:t xml:space="preserve"> in different regions, to test the concept? </w:t>
            </w:r>
          </w:p>
          <w:p w14:paraId="79026EEA" w14:textId="4FA81624" w:rsidR="004D1855" w:rsidRPr="00E067B7" w:rsidRDefault="004D1855" w:rsidP="004D1855">
            <w:pPr>
              <w:pStyle w:val="TableText"/>
            </w:pPr>
            <w:r w:rsidRPr="00E067B7">
              <w:t xml:space="preserve">If you support </w:t>
            </w:r>
            <w:r w:rsidR="00622472">
              <w:t>this</w:t>
            </w:r>
            <w:r w:rsidR="00701CE1">
              <w:t xml:space="preserve"> work</w:t>
            </w:r>
            <w:r w:rsidRPr="00E067B7">
              <w:t xml:space="preserve">, which regions and providers do you suggest? </w:t>
            </w:r>
          </w:p>
        </w:tc>
      </w:tr>
    </w:tbl>
    <w:p w14:paraId="7ABA1C31" w14:textId="77777777" w:rsidR="004F398B" w:rsidRPr="00E067B7" w:rsidRDefault="004F398B" w:rsidP="004F398B">
      <w:pPr>
        <w:pStyle w:val="BodyText"/>
      </w:pPr>
    </w:p>
    <w:p w14:paraId="6BAFEADE" w14:textId="7014D096" w:rsidR="00E21831" w:rsidRPr="00E067B7" w:rsidRDefault="00E21831">
      <w:pPr>
        <w:spacing w:before="0" w:after="200" w:line="276" w:lineRule="auto"/>
        <w:jc w:val="left"/>
      </w:pPr>
      <w:r w:rsidRPr="00E067B7">
        <w:br w:type="page"/>
      </w:r>
    </w:p>
    <w:p w14:paraId="62C08647" w14:textId="61019173" w:rsidR="00E21831" w:rsidRPr="00E067B7" w:rsidRDefault="00E21831" w:rsidP="00E21831">
      <w:pPr>
        <w:pStyle w:val="Heading1"/>
      </w:pPr>
      <w:bookmarkStart w:id="149" w:name="_4.__How"/>
      <w:bookmarkStart w:id="150" w:name="_Toc135130217"/>
      <w:bookmarkStart w:id="151" w:name="_Toc137125740"/>
      <w:bookmarkStart w:id="152" w:name="_Toc138174068"/>
      <w:bookmarkStart w:id="153" w:name="_Toc138230384"/>
      <w:bookmarkStart w:id="154" w:name="_Toc139446095"/>
      <w:bookmarkEnd w:id="149"/>
      <w:r w:rsidRPr="00E067B7">
        <w:lastRenderedPageBreak/>
        <w:t xml:space="preserve">4. </w:t>
      </w:r>
      <w:r w:rsidR="00002ACE" w:rsidRPr="00E067B7">
        <w:tab/>
      </w:r>
      <w:r w:rsidRPr="00E067B7">
        <w:t xml:space="preserve">How a </w:t>
      </w:r>
      <w:r w:rsidR="00230EC8" w:rsidRPr="00E067B7">
        <w:t>biodiversity credit system</w:t>
      </w:r>
      <w:r w:rsidRPr="00E067B7">
        <w:t xml:space="preserve"> could complement the wider system</w:t>
      </w:r>
      <w:bookmarkEnd w:id="150"/>
      <w:bookmarkEnd w:id="151"/>
      <w:bookmarkEnd w:id="152"/>
      <w:bookmarkEnd w:id="153"/>
      <w:bookmarkEnd w:id="154"/>
    </w:p>
    <w:p w14:paraId="0EEC2C03" w14:textId="77777777" w:rsidR="00E21831" w:rsidRPr="00E067B7" w:rsidRDefault="00E21831" w:rsidP="00E21831">
      <w:pPr>
        <w:pStyle w:val="BodyText"/>
      </w:pPr>
      <w:r w:rsidRPr="00E067B7">
        <w:t xml:space="preserve">This section discusses how a biodiversity credit system could work with other programmes and policies, to support the environment and address the climate crisis. </w:t>
      </w:r>
    </w:p>
    <w:p w14:paraId="156116E1" w14:textId="77777777" w:rsidR="00E21831" w:rsidRPr="00E067B7" w:rsidRDefault="00E21831" w:rsidP="00E21831">
      <w:pPr>
        <w:pStyle w:val="Heading2"/>
      </w:pPr>
      <w:bookmarkStart w:id="155" w:name="_Toc138174069"/>
      <w:bookmarkStart w:id="156" w:name="_Toc137125741"/>
      <w:bookmarkStart w:id="157" w:name="_Toc138230385"/>
      <w:bookmarkStart w:id="158" w:name="_Toc139446096"/>
      <w:r w:rsidRPr="00E067B7">
        <w:t xml:space="preserve">Links between policies that address the climate and biodiversity </w:t>
      </w:r>
      <w:proofErr w:type="gramStart"/>
      <w:r w:rsidRPr="00E067B7">
        <w:t>crises</w:t>
      </w:r>
      <w:bookmarkEnd w:id="155"/>
      <w:bookmarkEnd w:id="156"/>
      <w:bookmarkEnd w:id="157"/>
      <w:bookmarkEnd w:id="158"/>
      <w:proofErr w:type="gramEnd"/>
    </w:p>
    <w:p w14:paraId="48B77A86" w14:textId="4106A030" w:rsidR="00E21831" w:rsidRPr="00E067B7" w:rsidRDefault="00E21831" w:rsidP="00E21831">
      <w:pPr>
        <w:pStyle w:val="BodyText"/>
      </w:pPr>
      <w:r w:rsidRPr="00E067B7">
        <w:t xml:space="preserve">The climate and biodiversity crises are inextricably linked. </w:t>
      </w:r>
      <w:r w:rsidR="00BC7A6F" w:rsidRPr="00E067B7">
        <w:t>T</w:t>
      </w:r>
      <w:r w:rsidRPr="00E067B7">
        <w:t xml:space="preserve">ensions </w:t>
      </w:r>
      <w:r w:rsidR="00BC7A6F" w:rsidRPr="00E067B7">
        <w:t xml:space="preserve">can exist </w:t>
      </w:r>
      <w:r w:rsidRPr="00E067B7">
        <w:t xml:space="preserve">between the policies that address these challenges. Aligning work on climate change, biodiversity and the environment is critical to support positive environmental outcomes for the long term. </w:t>
      </w:r>
    </w:p>
    <w:p w14:paraId="41E436C7" w14:textId="77777777" w:rsidR="00E21831" w:rsidRPr="00E067B7" w:rsidRDefault="00E21831" w:rsidP="00E21831">
      <w:pPr>
        <w:pStyle w:val="BodyText"/>
      </w:pPr>
      <w:r w:rsidRPr="00E067B7">
        <w:t>A BCS has the potential to complement freshwater reform, other climate change programmes and tools, current resource management reform and national direction including the National Policy Statement for Indigenous Biodiversity. It would encourage nature-based solutions to maintain and enhance indigenous biodiversity.</w:t>
      </w:r>
    </w:p>
    <w:p w14:paraId="6B1650CC" w14:textId="7D9EF1F5" w:rsidR="00E21831" w:rsidRPr="00E067B7" w:rsidRDefault="00E21831" w:rsidP="00E21831">
      <w:pPr>
        <w:pStyle w:val="Heading3"/>
      </w:pPr>
      <w:bookmarkStart w:id="159" w:name="_Toc135130218"/>
      <w:r w:rsidRPr="00E067B7">
        <w:t>N</w:t>
      </w:r>
      <w:r w:rsidR="001D6D5B" w:rsidRPr="00E067B7">
        <w:t xml:space="preserve">ew </w:t>
      </w:r>
      <w:r w:rsidRPr="00E067B7">
        <w:t>Z</w:t>
      </w:r>
      <w:r w:rsidR="001D6D5B" w:rsidRPr="00E067B7">
        <w:t>ealand</w:t>
      </w:r>
      <w:r w:rsidRPr="00E067B7">
        <w:t xml:space="preserve"> Emissions Trading Scheme</w:t>
      </w:r>
      <w:r w:rsidR="008264CF">
        <w:t xml:space="preserve"> (NZ</w:t>
      </w:r>
      <w:r w:rsidR="007578C3">
        <w:t xml:space="preserve"> </w:t>
      </w:r>
      <w:r w:rsidR="008264CF">
        <w:t>ETS)</w:t>
      </w:r>
      <w:r w:rsidRPr="00E067B7">
        <w:t xml:space="preserve"> and </w:t>
      </w:r>
      <w:r w:rsidR="007551A5" w:rsidRPr="00E067B7">
        <w:br/>
      </w:r>
      <w:r w:rsidR="007679B0">
        <w:t>v</w:t>
      </w:r>
      <w:r w:rsidRPr="00E067B7">
        <w:t xml:space="preserve">oluntary </w:t>
      </w:r>
      <w:r w:rsidR="007679B0">
        <w:t>c</w:t>
      </w:r>
      <w:r w:rsidRPr="00E067B7">
        <w:t>arbon </w:t>
      </w:r>
      <w:r w:rsidR="007679B0">
        <w:t>m</w:t>
      </w:r>
      <w:r w:rsidRPr="00E067B7">
        <w:t>arket</w:t>
      </w:r>
      <w:bookmarkEnd w:id="159"/>
      <w:r w:rsidRPr="00E067B7">
        <w:t xml:space="preserve"> </w:t>
      </w:r>
      <w:r w:rsidR="008264CF">
        <w:t>(VCM)</w:t>
      </w:r>
    </w:p>
    <w:p w14:paraId="5226A083" w14:textId="19DD002F" w:rsidR="00E21831" w:rsidRPr="00E067B7" w:rsidRDefault="00E21831" w:rsidP="00E21831">
      <w:pPr>
        <w:pStyle w:val="BodyText"/>
      </w:pPr>
      <w:r w:rsidRPr="00E067B7">
        <w:t>A carbon credit</w:t>
      </w:r>
      <w:r w:rsidR="00332B6D">
        <w:rPr>
          <w:rStyle w:val="FootnoteReference"/>
        </w:rPr>
        <w:footnoteReference w:id="34"/>
      </w:r>
      <w:r w:rsidRPr="00E067B7">
        <w:t xml:space="preserve"> represents </w:t>
      </w:r>
      <w:r w:rsidR="001D6D5B" w:rsidRPr="00E067B7">
        <w:t xml:space="preserve">1 </w:t>
      </w:r>
      <w:r w:rsidRPr="00E067B7">
        <w:t xml:space="preserve">tonne of carbon dioxide equivalent greenhouse gas emitted. Aotearoa has a regulated compliance market, </w:t>
      </w:r>
      <w:r w:rsidR="007551A5" w:rsidRPr="00E067B7">
        <w:t>that is,</w:t>
      </w:r>
      <w:r w:rsidRPr="00E067B7">
        <w:t xml:space="preserve"> the government-administered NZ</w:t>
      </w:r>
      <w:r w:rsidR="007551A5" w:rsidRPr="00E067B7">
        <w:t> </w:t>
      </w:r>
      <w:r w:rsidRPr="00E067B7">
        <w:t xml:space="preserve">ETS, </w:t>
      </w:r>
      <w:proofErr w:type="gramStart"/>
      <w:r w:rsidRPr="00E067B7">
        <w:t>and also</w:t>
      </w:r>
      <w:proofErr w:type="gramEnd"/>
      <w:r w:rsidRPr="00E067B7">
        <w:t xml:space="preserve"> a VCM, where government</w:t>
      </w:r>
      <w:r w:rsidR="0008447C">
        <w:t xml:space="preserve"> currently</w:t>
      </w:r>
      <w:r w:rsidRPr="00E067B7">
        <w:t xml:space="preserve"> has a limited role. </w:t>
      </w:r>
    </w:p>
    <w:p w14:paraId="2EE8ABEA" w14:textId="31B2DEBF" w:rsidR="00E21831" w:rsidRPr="00E067B7" w:rsidRDefault="00E21831" w:rsidP="00E21831">
      <w:pPr>
        <w:pStyle w:val="BodyText"/>
      </w:pPr>
      <w:r w:rsidRPr="00E067B7">
        <w:t>A review of the NZ ETS is underway. Matters under consideration include:</w:t>
      </w:r>
      <w:r w:rsidR="0092784D" w:rsidRPr="00E067B7">
        <w:t xml:space="preserve"> </w:t>
      </w:r>
    </w:p>
    <w:p w14:paraId="4355D253" w14:textId="168440A9" w:rsidR="00CA68AF" w:rsidRDefault="00E21831" w:rsidP="00E21831">
      <w:pPr>
        <w:pStyle w:val="Bullet"/>
      </w:pPr>
      <w:r w:rsidRPr="00E067B7">
        <w:t>the level of emission re</w:t>
      </w:r>
      <w:r w:rsidR="00C4789A">
        <w:t>movals</w:t>
      </w:r>
      <w:r w:rsidRPr="00E067B7">
        <w:t xml:space="preserve"> from exotic and indigenous forests</w:t>
      </w:r>
    </w:p>
    <w:p w14:paraId="2F18002F" w14:textId="5FDE6FF6" w:rsidR="00E21831" w:rsidRPr="00E067B7" w:rsidRDefault="00780E8A" w:rsidP="00E21831">
      <w:pPr>
        <w:pStyle w:val="Bullet"/>
      </w:pPr>
      <w:r>
        <w:t>redesign of the permanent forest category</w:t>
      </w:r>
      <w:r w:rsidR="00E21831" w:rsidRPr="00E067B7">
        <w:t xml:space="preserve"> </w:t>
      </w:r>
    </w:p>
    <w:p w14:paraId="46CBCC30" w14:textId="77777777" w:rsidR="00E21831" w:rsidRPr="00E067B7" w:rsidRDefault="00E21831" w:rsidP="00E21831">
      <w:pPr>
        <w:pStyle w:val="Bullet"/>
      </w:pPr>
      <w:r w:rsidRPr="00E067B7">
        <w:t xml:space="preserve">how to improve NZ ETS incentives for indigenous afforestation </w:t>
      </w:r>
    </w:p>
    <w:p w14:paraId="1365215C" w14:textId="77777777" w:rsidR="00E21831" w:rsidRPr="00E067B7" w:rsidRDefault="00E21831" w:rsidP="00E21831">
      <w:pPr>
        <w:pStyle w:val="Bullet"/>
      </w:pPr>
      <w:r w:rsidRPr="00E067B7">
        <w:t>how to include additional sources of emission removals in the NZ ETS</w:t>
      </w:r>
    </w:p>
    <w:p w14:paraId="29BD8AAF" w14:textId="77777777" w:rsidR="00E21831" w:rsidRPr="00E067B7" w:rsidRDefault="00E21831" w:rsidP="00E21831">
      <w:pPr>
        <w:pStyle w:val="Bullet"/>
      </w:pPr>
      <w:r w:rsidRPr="00E067B7">
        <w:t xml:space="preserve">the extent to which the design of the NZ ETS should support emission reductions or a range of co-benefits. </w:t>
      </w:r>
    </w:p>
    <w:p w14:paraId="677E2141" w14:textId="09B601E4" w:rsidR="00E21831" w:rsidRPr="00E067B7" w:rsidRDefault="00E21831" w:rsidP="00E21831">
      <w:pPr>
        <w:pStyle w:val="BodyText"/>
      </w:pPr>
      <w:r w:rsidRPr="00E067B7">
        <w:t>A</w:t>
      </w:r>
      <w:r w:rsidR="009E1D39" w:rsidRPr="00E067B7">
        <w:t>n</w:t>
      </w:r>
      <w:r w:rsidRPr="00E067B7">
        <w:t xml:space="preserve"> NZ ETS that provides stronger incentives for indigenous biodiversity by</w:t>
      </w:r>
      <w:r w:rsidR="009E1D39" w:rsidRPr="00E067B7">
        <w:t>,</w:t>
      </w:r>
      <w:r w:rsidRPr="00E067B7">
        <w:t xml:space="preserve"> for example</w:t>
      </w:r>
      <w:r w:rsidR="009E1D39" w:rsidRPr="00E067B7">
        <w:t>,</w:t>
      </w:r>
      <w:r w:rsidRPr="00E067B7">
        <w:t xml:space="preserve"> preferentially recognising native ecosystems, including planting or assisted reversion of indigenous vegetation, could support positive outcomes for biodiversity. </w:t>
      </w:r>
      <w:r w:rsidRPr="00B71DFD">
        <w:t>The</w:t>
      </w:r>
      <w:r w:rsidR="00F07A8E" w:rsidRPr="005556E7">
        <w:rPr>
          <w:rStyle w:val="CommentReference"/>
          <w:sz w:val="22"/>
          <w:szCs w:val="22"/>
        </w:rPr>
        <w:t xml:space="preserve"> </w:t>
      </w:r>
      <w:hyperlink r:id="rId54" w:history="1">
        <w:r w:rsidR="00B71DFD" w:rsidRPr="005556E7">
          <w:rPr>
            <w:rStyle w:val="Hyperlink"/>
          </w:rPr>
          <w:t>Climate change Commission</w:t>
        </w:r>
        <w:r w:rsidR="005556E7">
          <w:rPr>
            <w:rStyle w:val="Hyperlink"/>
          </w:rPr>
          <w:t>’</w:t>
        </w:r>
        <w:r w:rsidR="00B71DFD" w:rsidRPr="005556E7">
          <w:rPr>
            <w:rStyle w:val="Hyperlink"/>
          </w:rPr>
          <w:t>s draft advice on the Government</w:t>
        </w:r>
        <w:r w:rsidR="005556E7">
          <w:rPr>
            <w:rStyle w:val="Hyperlink"/>
          </w:rPr>
          <w:t>’</w:t>
        </w:r>
        <w:r w:rsidR="00B71DFD" w:rsidRPr="005556E7">
          <w:rPr>
            <w:rStyle w:val="Hyperlink"/>
          </w:rPr>
          <w:t>s emission reduction plan</w:t>
        </w:r>
      </w:hyperlink>
      <w:r w:rsidRPr="00E067B7">
        <w:t xml:space="preserve"> notes that</w:t>
      </w:r>
      <w:r w:rsidR="001C523F" w:rsidRPr="00E067B7">
        <w:t>,</w:t>
      </w:r>
      <w:r w:rsidRPr="00E067B7">
        <w:t xml:space="preserve"> without incentives, native afforestation will be slow and small</w:t>
      </w:r>
      <w:r w:rsidR="001C523F" w:rsidRPr="00E067B7">
        <w:t xml:space="preserve"> </w:t>
      </w:r>
      <w:r w:rsidRPr="00E067B7">
        <w:t xml:space="preserve">scale. </w:t>
      </w:r>
    </w:p>
    <w:p w14:paraId="6CCEB7F7" w14:textId="4E8EB769" w:rsidR="00E21831" w:rsidRPr="00E067B7" w:rsidRDefault="00EF4130" w:rsidP="00E21831">
      <w:pPr>
        <w:pStyle w:val="BodyText"/>
      </w:pPr>
      <w:r w:rsidRPr="00E067B7">
        <w:lastRenderedPageBreak/>
        <w:t xml:space="preserve">Aotearoa </w:t>
      </w:r>
      <w:r w:rsidR="00E21831" w:rsidRPr="00E067B7">
        <w:t>New Zealand’s current VCM is largely under-developed and unregulated. Many participants see an opportunity to increase its size and scale.</w:t>
      </w:r>
      <w:r w:rsidR="00E21831" w:rsidRPr="00E067B7">
        <w:rPr>
          <w:rStyle w:val="FootnoteReference"/>
        </w:rPr>
        <w:footnoteReference w:id="35"/>
      </w:r>
      <w:r w:rsidR="00E21831" w:rsidRPr="00E067B7">
        <w:t xml:space="preserve"> </w:t>
      </w:r>
    </w:p>
    <w:p w14:paraId="51747A83" w14:textId="41CEFE70" w:rsidR="00E21831" w:rsidRPr="00E067B7" w:rsidRDefault="00E21831" w:rsidP="00E21831">
      <w:pPr>
        <w:pStyle w:val="BodyText"/>
      </w:pPr>
      <w:r w:rsidRPr="00E067B7">
        <w:t>Some carbon credits, particularly in the VCM, can have biodiversity co-benefits and can be priced at a premium</w:t>
      </w:r>
      <w:r w:rsidR="00211741" w:rsidRPr="00E067B7">
        <w:t>,</w:t>
      </w:r>
      <w:r w:rsidRPr="00E067B7">
        <w:t xml:space="preserve"> whether the co-benefits are quantified or not.</w:t>
      </w:r>
      <w:r w:rsidRPr="00E067B7">
        <w:rPr>
          <w:rStyle w:val="FootnoteReference"/>
        </w:rPr>
        <w:footnoteReference w:id="36"/>
      </w:r>
      <w:r w:rsidRPr="00E067B7">
        <w:t xml:space="preserve"> </w:t>
      </w:r>
    </w:p>
    <w:p w14:paraId="7C8CD01F" w14:textId="6D04F6F6" w:rsidR="00E21831" w:rsidRPr="00E067B7" w:rsidRDefault="00E21831" w:rsidP="00E21831">
      <w:pPr>
        <w:pStyle w:val="BodyText"/>
      </w:pPr>
      <w:r w:rsidRPr="00E067B7">
        <w:t>Some international voluntary carbon credit certification frameworks recognise biodiversity co</w:t>
      </w:r>
      <w:r w:rsidR="00762EA9" w:rsidRPr="00E067B7">
        <w:noBreakHyphen/>
      </w:r>
      <w:r w:rsidRPr="00E067B7">
        <w:t>benefits. These include Verra (the Climate, Community and Biodiversity Standards) and Plan</w:t>
      </w:r>
      <w:r w:rsidR="00762EA9" w:rsidRPr="00E067B7">
        <w:t> </w:t>
      </w:r>
      <w:r w:rsidRPr="00E067B7">
        <w:t>Vivo (Plan Vivo Biodiversity+, still under development).</w:t>
      </w:r>
      <w:r w:rsidRPr="00E067B7">
        <w:rPr>
          <w:rStyle w:val="FootnoteReference"/>
        </w:rPr>
        <w:footnoteReference w:id="37"/>
      </w:r>
    </w:p>
    <w:p w14:paraId="411941FA" w14:textId="273C9D70" w:rsidR="00E21831" w:rsidRPr="00E067B7" w:rsidRDefault="00E21831" w:rsidP="00E21831">
      <w:pPr>
        <w:pStyle w:val="BodyText"/>
      </w:pPr>
      <w:r w:rsidRPr="00E067B7">
        <w:t>Carbon credits with an ‘attached’ biodiversity co-benefit are one way to encourage positive outcomes for climate change and biodiversity. This assumes buyers will pay a premium for carbon credits with biodiversity benefits</w:t>
      </w:r>
      <w:r w:rsidR="00ED1285" w:rsidRPr="00E067B7">
        <w:t>,</w:t>
      </w:r>
      <w:r w:rsidRPr="00E067B7">
        <w:t xml:space="preserve"> such as reforestation using indigenous tree species</w:t>
      </w:r>
      <w:r w:rsidR="00ED1285" w:rsidRPr="00E067B7">
        <w:t>,</w:t>
      </w:r>
      <w:r w:rsidRPr="00E067B7">
        <w:t xml:space="preserve"> and that</w:t>
      </w:r>
      <w:r w:rsidR="0092784D" w:rsidRPr="00E067B7">
        <w:t xml:space="preserve"> </w:t>
      </w:r>
      <w:r w:rsidRPr="00E067B7">
        <w:t>biodiversity benefits will be provided.</w:t>
      </w:r>
    </w:p>
    <w:p w14:paraId="0104F275" w14:textId="65F7D9E4" w:rsidR="00E21831" w:rsidRPr="00E067B7" w:rsidRDefault="001E6230" w:rsidP="00E21831">
      <w:pPr>
        <w:pStyle w:val="Heading4"/>
      </w:pPr>
      <w:r w:rsidRPr="00E067B7">
        <w:t>Biodiversity credit system</w:t>
      </w:r>
      <w:r w:rsidR="00E21831" w:rsidRPr="00E067B7">
        <w:t xml:space="preserve"> approach</w:t>
      </w:r>
    </w:p>
    <w:p w14:paraId="35D635CA" w14:textId="3460C334" w:rsidR="00E21831" w:rsidRPr="00E067B7" w:rsidRDefault="001E6230" w:rsidP="00762EA9">
      <w:pPr>
        <w:pStyle w:val="BodyText"/>
      </w:pPr>
      <w:r w:rsidRPr="00E067B7">
        <w:t>BCSs</w:t>
      </w:r>
      <w:r w:rsidR="00E21831" w:rsidRPr="00E067B7">
        <w:t xml:space="preserve"> focus on more accurately reflecting what biodiversity gains from activities. This could allow carbon credit systems to focus on removing carbon. Also, if the incentives for gross versus net emission reductions change, an independent BCS would help ensure enduring incentives for indigenous biodiversity. </w:t>
      </w:r>
    </w:p>
    <w:p w14:paraId="75DA6491" w14:textId="06061BE5" w:rsidR="00E21831" w:rsidRPr="00E067B7" w:rsidRDefault="00E21831" w:rsidP="00E21831">
      <w:pPr>
        <w:pStyle w:val="BodyText"/>
      </w:pPr>
      <w:r w:rsidRPr="00E067B7">
        <w:t xml:space="preserve">Stand-alone biodiversity credits could be ‘stacked’ with a carbon credit or ‘stapled’ to a carbon credit. A stacked credit is where a carbon and biodiversity credit </w:t>
      </w:r>
      <w:proofErr w:type="gramStart"/>
      <w:r w:rsidRPr="00E067B7">
        <w:t>is</w:t>
      </w:r>
      <w:proofErr w:type="gramEnd"/>
      <w:r w:rsidRPr="00E067B7">
        <w:t xml:space="preserve"> issued for the same project. The Australian NaturePlus</w:t>
      </w:r>
      <w:r w:rsidRPr="00E067B7">
        <w:rPr>
          <w:rFonts w:cs="Calibri"/>
        </w:rPr>
        <w:t>™ credit is an example.</w:t>
      </w:r>
      <w:r w:rsidRPr="00E067B7">
        <w:rPr>
          <w:rStyle w:val="FootnoteReference"/>
        </w:rPr>
        <w:footnoteReference w:id="38"/>
      </w:r>
      <w:r w:rsidRPr="00E067B7">
        <w:t xml:space="preserve"> The independent stacked credits can be purchased by separate buyers or by buyers who want both carbon and biodiversity outcomes.</w:t>
      </w:r>
      <w:r w:rsidR="0092784D" w:rsidRPr="00E067B7">
        <w:t xml:space="preserve"> </w:t>
      </w:r>
    </w:p>
    <w:p w14:paraId="56510057" w14:textId="76B57BFD" w:rsidR="00E21831" w:rsidRPr="00E067B7" w:rsidRDefault="00E21831" w:rsidP="00E21831">
      <w:pPr>
        <w:pStyle w:val="BodyText"/>
      </w:pPr>
      <w:r w:rsidRPr="00E067B7">
        <w:t>A stapled credit represents a carbon and biodiversity credit issued from separate projects but traded together as a whole product. The EcoAustralia credit is an example. The purchaser can claim a positive impact for both carbon and biodiversity.</w:t>
      </w:r>
      <w:r w:rsidR="0092784D" w:rsidRPr="00E067B7">
        <w:t xml:space="preserve"> </w:t>
      </w:r>
    </w:p>
    <w:p w14:paraId="7C86F892" w14:textId="77777777" w:rsidR="00E21831" w:rsidRPr="00E067B7" w:rsidRDefault="00E21831" w:rsidP="00E21831">
      <w:pPr>
        <w:pStyle w:val="BodyText"/>
        <w:rPr>
          <w:spacing w:val="-2"/>
        </w:rPr>
      </w:pPr>
      <w:r w:rsidRPr="00E067B7">
        <w:rPr>
          <w:spacing w:val="-2"/>
        </w:rPr>
        <w:t xml:space="preserve">Stacking and stapling different types of credits is generally done by private market intermediaries. </w:t>
      </w:r>
    </w:p>
    <w:p w14:paraId="60FAF99D" w14:textId="77777777" w:rsidR="00E21831" w:rsidRPr="00E067B7" w:rsidRDefault="00E21831" w:rsidP="00E21831">
      <w:pPr>
        <w:pStyle w:val="Heading4"/>
        <w:rPr>
          <w:i/>
          <w:iCs/>
        </w:rPr>
      </w:pPr>
      <w:bookmarkStart w:id="160" w:name="_Toc135130219"/>
      <w:r w:rsidRPr="00E067B7">
        <w:t>Carbon Neutral Government Programme</w:t>
      </w:r>
      <w:bookmarkEnd w:id="160"/>
      <w:r w:rsidRPr="00E067B7">
        <w:t xml:space="preserve"> </w:t>
      </w:r>
    </w:p>
    <w:p w14:paraId="1746F08D" w14:textId="4D3EF6F4" w:rsidR="00E21831" w:rsidRPr="00E067B7" w:rsidRDefault="00E21831" w:rsidP="00E21831">
      <w:pPr>
        <w:pStyle w:val="BodyText"/>
      </w:pPr>
      <w:r w:rsidRPr="00E067B7">
        <w:t xml:space="preserve">The Carbon Neutral Government Programme requires certain government agencies to be carbon neutral by 2025, including to offset any hard-to-abate emissions. The </w:t>
      </w:r>
      <w:r w:rsidR="00C40823" w:rsidRPr="00E067B7">
        <w:t xml:space="preserve">Programme </w:t>
      </w:r>
      <w:r w:rsidRPr="00E067B7">
        <w:t>may contribute to</w:t>
      </w:r>
      <w:hyperlink r:id="rId55" w:history="1">
        <w:r w:rsidRPr="00E067B7">
          <w:rPr>
            <w:rStyle w:val="Hyperlink"/>
          </w:rPr>
          <w:t xml:space="preserve"> New Zealand’s Nationally Determined Contribution</w:t>
        </w:r>
      </w:hyperlink>
      <w:r w:rsidR="0025219D" w:rsidRPr="00E067B7">
        <w:t xml:space="preserve"> </w:t>
      </w:r>
      <w:r w:rsidRPr="00E067B7">
        <w:t>under the Paris Agreement.</w:t>
      </w:r>
    </w:p>
    <w:p w14:paraId="17871602" w14:textId="25E91CFD" w:rsidR="00E21831" w:rsidRPr="00E067B7" w:rsidRDefault="00E21831" w:rsidP="00E21831">
      <w:pPr>
        <w:pStyle w:val="BodyText"/>
      </w:pPr>
      <w:r w:rsidRPr="00E067B7">
        <w:t>A biodiversity credit system could facilitate investment in ecosystem restoration</w:t>
      </w:r>
      <w:r w:rsidR="0025219D" w:rsidRPr="00E067B7">
        <w:t>,</w:t>
      </w:r>
      <w:r w:rsidRPr="00E067B7">
        <w:t xml:space="preserve"> which could also contribute carbon sequestration that could be counted towards New Zealand’s </w:t>
      </w:r>
      <w:r w:rsidR="0025219D" w:rsidRPr="00E067B7">
        <w:t xml:space="preserve">Nationally </w:t>
      </w:r>
      <w:r w:rsidR="0025219D" w:rsidRPr="00E067B7">
        <w:lastRenderedPageBreak/>
        <w:t>Determined Contribution</w:t>
      </w:r>
      <w:r w:rsidRPr="00E067B7">
        <w:t xml:space="preserve">. Further analysis would be needed, to ensure that claims over any gains made under a credit system would be of the highest integrity. </w:t>
      </w:r>
    </w:p>
    <w:p w14:paraId="5BBDC794" w14:textId="77777777" w:rsidR="00DB751B" w:rsidRPr="00E067B7" w:rsidRDefault="00DB751B" w:rsidP="00DB751B">
      <w:pPr>
        <w:pStyle w:val="Heading4"/>
      </w:pPr>
      <w:r w:rsidRPr="00E067B7">
        <w:t xml:space="preserve">Resource management reform and national direction </w:t>
      </w:r>
    </w:p>
    <w:p w14:paraId="1A9E6BDC" w14:textId="4A4400A4" w:rsidR="00DB751B" w:rsidRPr="00E067B7" w:rsidRDefault="00DB751B" w:rsidP="00DB751B">
      <w:pPr>
        <w:pStyle w:val="BodyText"/>
      </w:pPr>
      <w:r w:rsidRPr="00E067B7">
        <w:t xml:space="preserve">The Government is reforming the resource management system to transform the way the environment </w:t>
      </w:r>
      <w:r w:rsidR="0003235E" w:rsidRPr="00E067B7">
        <w:t>is managed</w:t>
      </w:r>
      <w:r w:rsidR="00973C3C" w:rsidRPr="00E067B7">
        <w:t xml:space="preserve"> in Aotearoa</w:t>
      </w:r>
      <w:r w:rsidR="0003235E" w:rsidRPr="00E067B7">
        <w:t xml:space="preserve"> </w:t>
      </w:r>
      <w:r w:rsidRPr="00E067B7">
        <w:t xml:space="preserve">by enacting new legislation, including the Natural and Built Environment Act. </w:t>
      </w:r>
    </w:p>
    <w:p w14:paraId="4A9C8A66" w14:textId="77777777" w:rsidR="00DB751B" w:rsidRPr="00E067B7" w:rsidRDefault="00DB751B" w:rsidP="00DB751B">
      <w:pPr>
        <w:pStyle w:val="BodyText"/>
      </w:pPr>
      <w:r w:rsidRPr="00E067B7">
        <w:t xml:space="preserve">Objectives of the proposed system include protecting and restoring the environment and its capacity to provide for the wellbeing of present and future generations, and to give effect to the principles of te Tiriti. </w:t>
      </w:r>
    </w:p>
    <w:p w14:paraId="72763CB9" w14:textId="2B629584" w:rsidR="00DB751B" w:rsidRPr="00E067B7" w:rsidRDefault="00DB751B" w:rsidP="00DB751B">
      <w:pPr>
        <w:pStyle w:val="BodyText"/>
      </w:pPr>
      <w:r w:rsidRPr="00E067B7">
        <w:t xml:space="preserve">Integral to the purpose of the </w:t>
      </w:r>
      <w:r w:rsidR="00A26F44" w:rsidRPr="00E067B7">
        <w:t xml:space="preserve">Act </w:t>
      </w:r>
      <w:r w:rsidRPr="00E067B7">
        <w:t xml:space="preserve">is Te Oranga o te Taiao, a concept drawn from te ao Māori. It is an intergenerational ethic that emphasises the importance of the health and wellbeing of te taiao for current and future generations. One outcome in the </w:t>
      </w:r>
      <w:r w:rsidR="0074531F">
        <w:t>Bill</w:t>
      </w:r>
      <w:r w:rsidRPr="00E067B7">
        <w:t xml:space="preserve"> is the protection and</w:t>
      </w:r>
      <w:r w:rsidR="00032BC0" w:rsidRPr="00E067B7">
        <w:t>,</w:t>
      </w:r>
      <w:r w:rsidRPr="00E067B7">
        <w:t xml:space="preserve"> if degraded, restoration of the ecological integrity of indigenous biodiversity.</w:t>
      </w:r>
      <w:r w:rsidRPr="00E067B7">
        <w:rPr>
          <w:b/>
          <w:bCs/>
        </w:rPr>
        <w:t xml:space="preserve"> </w:t>
      </w:r>
      <w:r w:rsidRPr="00E067B7">
        <w:t xml:space="preserve">We expect work to set limits and targets to occur between early 2024 and 2026. </w:t>
      </w:r>
    </w:p>
    <w:p w14:paraId="3D0484F6" w14:textId="348070B6" w:rsidR="00DB751B" w:rsidRPr="00E067B7" w:rsidRDefault="00DB751B" w:rsidP="00DB751B">
      <w:pPr>
        <w:pStyle w:val="BodyText"/>
      </w:pPr>
      <w:r w:rsidRPr="00E067B7">
        <w:t>The Government has also introduced national direction:</w:t>
      </w:r>
      <w:r w:rsidRPr="00E067B7">
        <w:rPr>
          <w:b/>
          <w:bCs/>
        </w:rPr>
        <w:t xml:space="preserve"> </w:t>
      </w:r>
      <w:r w:rsidRPr="00E067B7">
        <w:rPr>
          <w:rStyle w:val="Hyperlink"/>
        </w:rPr>
        <w:t xml:space="preserve">National Policy Statement for Indigenous Biodiversity 2023 </w:t>
      </w:r>
      <w:r w:rsidRPr="00E067B7">
        <w:t xml:space="preserve">and </w:t>
      </w:r>
      <w:hyperlink r:id="rId56" w:history="1">
        <w:r w:rsidRPr="00CB5D3C">
          <w:rPr>
            <w:rStyle w:val="Hyperlink"/>
          </w:rPr>
          <w:t>National Policy Statement for Freshwater Management 2020</w:t>
        </w:r>
      </w:hyperlink>
      <w:r w:rsidRPr="00E067B7">
        <w:t>. Both support biodiversity and freshwater outcomes under the Resource Management Act</w:t>
      </w:r>
      <w:r w:rsidR="005644C5" w:rsidRPr="00E067B7">
        <w:t xml:space="preserve"> 1991</w:t>
      </w:r>
      <w:r w:rsidRPr="00E067B7">
        <w:t xml:space="preserve">. </w:t>
      </w:r>
      <w:r w:rsidR="00BB3629" w:rsidRPr="00E067B7">
        <w:t xml:space="preserve">These </w:t>
      </w:r>
      <w:r w:rsidR="00A64CCB" w:rsidRPr="00E067B7">
        <w:t>national policy statements</w:t>
      </w:r>
      <w:r w:rsidRPr="00E067B7">
        <w:t xml:space="preserve"> will be transitioned and incorporated</w:t>
      </w:r>
      <w:r w:rsidR="0092784D" w:rsidRPr="00E067B7">
        <w:t xml:space="preserve"> </w:t>
      </w:r>
      <w:r w:rsidRPr="00E067B7">
        <w:t>into the National Planning Framework,</w:t>
      </w:r>
      <w:r w:rsidR="002D3128" w:rsidRPr="00E067B7">
        <w:t xml:space="preserve"> </w:t>
      </w:r>
      <w:r w:rsidRPr="00E067B7">
        <w:t xml:space="preserve">which will replace </w:t>
      </w:r>
      <w:r w:rsidR="00A64CCB" w:rsidRPr="00E067B7">
        <w:t>Resource Management Act 1991</w:t>
      </w:r>
      <w:r w:rsidRPr="00E067B7">
        <w:t xml:space="preserve"> national direction. </w:t>
      </w:r>
    </w:p>
    <w:p w14:paraId="716D9FAA" w14:textId="5DD3C8B7" w:rsidR="00DB751B" w:rsidRPr="00E067B7" w:rsidRDefault="00DB751B" w:rsidP="00DB751B">
      <w:pPr>
        <w:pStyle w:val="BodyText"/>
      </w:pPr>
      <w:r w:rsidRPr="00E067B7">
        <w:t xml:space="preserve">A credit scheme could complement the objectives of these reforms, and the implementation of national direction and the </w:t>
      </w:r>
      <w:r w:rsidR="00BB3629" w:rsidRPr="00E067B7">
        <w:t>National Planning Framework</w:t>
      </w:r>
      <w:r w:rsidRPr="00E067B7">
        <w:t>, specifically for areas of significant biodiversity and significant natural areas</w:t>
      </w:r>
      <w:r w:rsidR="008B7859">
        <w:t xml:space="preserve"> on land and in freshwater habitats</w:t>
      </w:r>
      <w:r w:rsidRPr="00E067B7">
        <w:t xml:space="preserve">. </w:t>
      </w:r>
    </w:p>
    <w:p w14:paraId="159335D8" w14:textId="77777777" w:rsidR="00DB751B" w:rsidRPr="00E067B7" w:rsidRDefault="00DB751B" w:rsidP="00DB751B">
      <w:pPr>
        <w:pStyle w:val="Heading4"/>
      </w:pPr>
      <w:bookmarkStart w:id="161" w:name="_Toc135130221"/>
      <w:r w:rsidRPr="00E067B7">
        <w:t xml:space="preserve">Encouraging land uses </w:t>
      </w:r>
      <w:bookmarkEnd w:id="161"/>
      <w:r w:rsidRPr="00E067B7">
        <w:t xml:space="preserve">that support </w:t>
      </w:r>
      <w:proofErr w:type="gramStart"/>
      <w:r w:rsidRPr="00E067B7">
        <w:t>biodiversity</w:t>
      </w:r>
      <w:proofErr w:type="gramEnd"/>
      <w:r w:rsidRPr="00E067B7">
        <w:t xml:space="preserve"> </w:t>
      </w:r>
    </w:p>
    <w:p w14:paraId="4B856753" w14:textId="2C261E9B" w:rsidR="00DB751B" w:rsidRPr="00E067B7" w:rsidRDefault="00DB751B" w:rsidP="00DB751B">
      <w:pPr>
        <w:pStyle w:val="BodyText"/>
      </w:pPr>
      <w:r w:rsidRPr="00E067B7">
        <w:t xml:space="preserve">The Ministerial Inquiry into Land Uses in Tairawhiti and Wairoa recently published its findings, </w:t>
      </w:r>
      <w:hyperlink r:id="rId57" w:history="1">
        <w:r w:rsidR="005A213A">
          <w:rPr>
            <w:rStyle w:val="Hyperlink"/>
          </w:rPr>
          <w:t>Outrage to Optimism</w:t>
        </w:r>
      </w:hyperlink>
      <w:r w:rsidRPr="00E067B7">
        <w:rPr>
          <w:rStyle w:val="FootnoteReference"/>
        </w:rPr>
        <w:footnoteReference w:id="39"/>
      </w:r>
      <w:r w:rsidRPr="00E067B7">
        <w:rPr>
          <w:i/>
          <w:iCs/>
        </w:rPr>
        <w:t xml:space="preserve"> </w:t>
      </w:r>
      <w:r w:rsidRPr="00E067B7">
        <w:t xml:space="preserve">The inquiry identified the potential for a </w:t>
      </w:r>
      <w:r w:rsidR="00C77BC4" w:rsidRPr="00E067B7">
        <w:t>BCS</w:t>
      </w:r>
      <w:r w:rsidRPr="00E067B7">
        <w:t xml:space="preserve"> to support the return of erosion-prone land to permanent native forest.</w:t>
      </w:r>
    </w:p>
    <w:p w14:paraId="57D9BC68" w14:textId="18374A28" w:rsidR="00DB751B" w:rsidRPr="00E067B7" w:rsidRDefault="00DB751B" w:rsidP="00DB751B">
      <w:pPr>
        <w:jc w:val="left"/>
      </w:pPr>
      <w:r w:rsidRPr="00E067B7">
        <w:t xml:space="preserve">The report emphasised </w:t>
      </w:r>
      <w:r w:rsidR="00C96737" w:rsidRPr="00E067B7">
        <w:t>(page 18</w:t>
      </w:r>
      <w:proofErr w:type="gramStart"/>
      <w:r w:rsidR="00C96737" w:rsidRPr="00E067B7">
        <w:t>)</w:t>
      </w:r>
      <w:r w:rsidR="00C96737">
        <w:t xml:space="preserve">  </w:t>
      </w:r>
      <w:r w:rsidRPr="00E067B7">
        <w:t>the</w:t>
      </w:r>
      <w:proofErr w:type="gramEnd"/>
      <w:r w:rsidRPr="00E067B7">
        <w:t xml:space="preserve"> need for catchment-based planning, “incorporating mosaics of activities that reflect the specific characteristics of the catchment”. Such regional transformation is hampered by the current resource management system, which is not fit for purpose. Access to capital, particularly on whenua Māori, is also a barrier. </w:t>
      </w:r>
    </w:p>
    <w:p w14:paraId="571DD924" w14:textId="492D2298" w:rsidR="00DB751B" w:rsidRPr="00E067B7" w:rsidRDefault="00DB751B" w:rsidP="00DB751B">
      <w:pPr>
        <w:jc w:val="left"/>
      </w:pPr>
      <w:r w:rsidRPr="00E067B7">
        <w:t>The report recommended setting up a world-leading BCS</w:t>
      </w:r>
      <w:r w:rsidR="00573512" w:rsidRPr="00E067B7">
        <w:t>,</w:t>
      </w:r>
      <w:r w:rsidRPr="00E067B7">
        <w:t xml:space="preserve"> to incentivise permanent indigenous forests, to be piloted in the Tairawhiti</w:t>
      </w:r>
      <w:r w:rsidR="00DD6B46" w:rsidRPr="00E067B7">
        <w:t>–</w:t>
      </w:r>
      <w:r w:rsidRPr="00E067B7">
        <w:t xml:space="preserve">Wairoa region. </w:t>
      </w:r>
    </w:p>
    <w:p w14:paraId="2F20217B" w14:textId="43B62CF3" w:rsidR="00DB751B" w:rsidRPr="00E067B7" w:rsidRDefault="00DB751B" w:rsidP="00DB751B">
      <w:pPr>
        <w:pStyle w:val="BodyText"/>
      </w:pPr>
      <w:r w:rsidRPr="00E067B7">
        <w:t>The recommendations are designed to lead to a vision of “flourishing biodiversity; healthy catchments, waterways, and coastlines; and resilient infrastructure and diversified economy”</w:t>
      </w:r>
      <w:r w:rsidR="000E5E8F" w:rsidRPr="00E067B7">
        <w:t xml:space="preserve"> (page 38)</w:t>
      </w:r>
      <w:r w:rsidRPr="00E067B7">
        <w:t>.</w:t>
      </w:r>
    </w:p>
    <w:p w14:paraId="7EB138A2" w14:textId="6977BDFF" w:rsidR="00DB751B" w:rsidRPr="00E067B7" w:rsidRDefault="00DB751B" w:rsidP="00DB751B">
      <w:pPr>
        <w:pStyle w:val="BodyText"/>
      </w:pPr>
      <w:r w:rsidRPr="00E067B7">
        <w:lastRenderedPageBreak/>
        <w:t>A BCS could be a source of finance, to make it feasible to invest in land-use changes (with core biodiversity benefits).</w:t>
      </w:r>
      <w:r w:rsidR="0092784D" w:rsidRPr="00E067B7">
        <w:t xml:space="preserve"> </w:t>
      </w:r>
    </w:p>
    <w:p w14:paraId="6FD68D98" w14:textId="0ADADE21" w:rsidR="00DB751B" w:rsidRPr="00E067B7" w:rsidRDefault="00DB751B" w:rsidP="00DB751B">
      <w:pPr>
        <w:pStyle w:val="BodyText"/>
      </w:pPr>
      <w:r w:rsidRPr="00E067B7">
        <w:t>A BCS could be particularly beneficial for protecting and enhancing biodiversity on whenua Māori if that is the preference of the land holder. Many of the remaining at-risk species and habitats outside public conservation lands are on this land. A</w:t>
      </w:r>
      <w:r w:rsidR="00565039" w:rsidRPr="00E067B7">
        <w:t>n</w:t>
      </w:r>
      <w:r w:rsidRPr="00E067B7">
        <w:t xml:space="preserve"> </w:t>
      </w:r>
      <w:r w:rsidR="00565039" w:rsidRPr="00E067B7">
        <w:t xml:space="preserve">important </w:t>
      </w:r>
      <w:r w:rsidRPr="00E067B7">
        <w:t>benefit of credits would be as a mechanism for Māori to raise finance without the need to provide security against land. This has been one of the traditional challenges for developing whenua Māori.</w:t>
      </w:r>
      <w:r w:rsidR="0092784D" w:rsidRPr="00E067B7">
        <w:t xml:space="preserve"> </w:t>
      </w:r>
    </w:p>
    <w:p w14:paraId="1502EC0B" w14:textId="41746C3A" w:rsidR="00DB751B" w:rsidRPr="00E067B7" w:rsidRDefault="00DB751B" w:rsidP="00DB751B">
      <w:pPr>
        <w:pStyle w:val="BodyText"/>
      </w:pPr>
      <w:r w:rsidRPr="00E067B7">
        <w:t xml:space="preserve">In keeping with the Waitangi Tribunal’s findings in </w:t>
      </w:r>
      <w:r w:rsidR="00304F23">
        <w:t>the</w:t>
      </w:r>
      <w:r w:rsidR="00C46998" w:rsidRPr="00C46998">
        <w:t xml:space="preserve"> </w:t>
      </w:r>
      <w:hyperlink r:id="rId58" w:history="1">
        <w:r w:rsidR="00C46998">
          <w:rPr>
            <w:rStyle w:val="Hyperlink"/>
          </w:rPr>
          <w:t>Wai 1200 report</w:t>
        </w:r>
      </w:hyperlink>
      <w:r w:rsidRPr="00E067B7">
        <w:t>, it will be important to consider how any government policies can best ensure that Māori realise the economic potential from whenua Māori.</w:t>
      </w:r>
    </w:p>
    <w:p w14:paraId="2C262429" w14:textId="77777777" w:rsidR="00DB751B" w:rsidRPr="00E067B7" w:rsidRDefault="00DB751B" w:rsidP="00DB751B">
      <w:pPr>
        <w:pStyle w:val="BodyText"/>
      </w:pPr>
      <w:r w:rsidRPr="00E067B7">
        <w:t xml:space="preserve">Credits would not necessarily require any </w:t>
      </w:r>
      <w:proofErr w:type="gramStart"/>
      <w:r w:rsidRPr="00E067B7">
        <w:t>particular connection</w:t>
      </w:r>
      <w:proofErr w:type="gramEnd"/>
      <w:r w:rsidRPr="00E067B7">
        <w:t xml:space="preserve"> to land title. They could be project focused (credits in overseas schemes can also be attached to a public space, such as the Great Barrier Reef in the Australian scheme). </w:t>
      </w:r>
    </w:p>
    <w:p w14:paraId="4E45FB48" w14:textId="2684B3B7" w:rsidR="00DB751B" w:rsidRPr="00E067B7" w:rsidRDefault="00DB751B" w:rsidP="00DB751B">
      <w:pPr>
        <w:pStyle w:val="BodyText"/>
      </w:pPr>
      <w:r w:rsidRPr="00E067B7">
        <w:t xml:space="preserve">For instance, biodiversity credit projects could support catchment-scale land-use changes across multiple holdings. Credits could support groups of </w:t>
      </w:r>
      <w:proofErr w:type="gramStart"/>
      <w:r w:rsidRPr="00E067B7">
        <w:t>land</w:t>
      </w:r>
      <w:r w:rsidR="005C4802" w:rsidRPr="00E067B7">
        <w:t xml:space="preserve"> </w:t>
      </w:r>
      <w:r w:rsidRPr="00E067B7">
        <w:t>owners</w:t>
      </w:r>
      <w:proofErr w:type="gramEnd"/>
      <w:r w:rsidRPr="00E067B7">
        <w:t xml:space="preserve"> with restoration of indigenous biodiversity in urban or rural settings. Credits could be applied to projects initiated by landholders on Crown land, such as pastoral leasehold land or on land administered by the Department of Conservation or other Crown agencies.</w:t>
      </w:r>
    </w:p>
    <w:p w14:paraId="6DC5D072" w14:textId="35165159" w:rsidR="00DB751B" w:rsidRPr="00E067B7" w:rsidRDefault="00DB751B" w:rsidP="00DB751B">
      <w:pPr>
        <w:pStyle w:val="Heading2"/>
      </w:pPr>
      <w:bookmarkStart w:id="162" w:name="_Toc139446097"/>
      <w:bookmarkStart w:id="163" w:name="_Toc137125742"/>
      <w:bookmarkStart w:id="164" w:name="_Toc138174070"/>
      <w:bookmarkStart w:id="165" w:name="_Toc138230386"/>
      <w:r w:rsidRPr="00E067B7">
        <w:t>Sharing methodologies to support</w:t>
      </w:r>
      <w:r w:rsidRPr="00E067B7">
        <w:br/>
        <w:t>land</w:t>
      </w:r>
      <w:r w:rsidR="006B0623" w:rsidRPr="00E067B7">
        <w:t>-</w:t>
      </w:r>
      <w:r w:rsidRPr="00E067B7">
        <w:t xml:space="preserve">use </w:t>
      </w:r>
      <w:proofErr w:type="gramStart"/>
      <w:r w:rsidRPr="00E067B7">
        <w:t>change</w:t>
      </w:r>
      <w:bookmarkEnd w:id="162"/>
      <w:proofErr w:type="gramEnd"/>
      <w:r w:rsidRPr="00E067B7">
        <w:t xml:space="preserve"> </w:t>
      </w:r>
      <w:bookmarkEnd w:id="163"/>
      <w:bookmarkEnd w:id="164"/>
      <w:bookmarkEnd w:id="165"/>
    </w:p>
    <w:p w14:paraId="58DA96B4" w14:textId="77777777" w:rsidR="00DB751B" w:rsidRPr="00E067B7" w:rsidRDefault="00DB751B" w:rsidP="00DB751B">
      <w:pPr>
        <w:pStyle w:val="Heading3"/>
        <w:spacing w:before="240"/>
        <w:rPr>
          <w:b w:val="0"/>
        </w:rPr>
      </w:pPr>
      <w:r w:rsidRPr="00E067B7">
        <w:t xml:space="preserve">Under the current resource management system </w:t>
      </w:r>
    </w:p>
    <w:p w14:paraId="54D469CE" w14:textId="113FAB2D" w:rsidR="00DB751B" w:rsidRPr="00E067B7" w:rsidRDefault="00DB751B" w:rsidP="00DB751B">
      <w:pPr>
        <w:pStyle w:val="BodyText"/>
      </w:pPr>
      <w:r w:rsidRPr="00E067B7">
        <w:t>The National Policy Statement for Indigenous Biodiversity includes four criteria for a Significant Natural Area (SNA), each with several attributes. The issuance of a biodiversity credit could be</w:t>
      </w:r>
      <w:r w:rsidR="00AC2887" w:rsidRPr="00E067B7">
        <w:t> </w:t>
      </w:r>
      <w:r w:rsidRPr="00E067B7">
        <w:t>linked directly with SNAs, using these criteria. If credits were directly linked with SNAs, we</w:t>
      </w:r>
      <w:r w:rsidR="00AC2887" w:rsidRPr="00E067B7">
        <w:t> </w:t>
      </w:r>
      <w:r w:rsidRPr="00E067B7">
        <w:t>would need to analyse the importance of management (</w:t>
      </w:r>
      <w:proofErr w:type="spellStart"/>
      <w:r w:rsidRPr="00E067B7">
        <w:t>eg</w:t>
      </w:r>
      <w:proofErr w:type="spellEnd"/>
      <w:r w:rsidRPr="00E067B7">
        <w:t xml:space="preserve">, voluntary fencing, invasive </w:t>
      </w:r>
      <w:proofErr w:type="gramStart"/>
      <w:r w:rsidRPr="00E067B7">
        <w:t>weed</w:t>
      </w:r>
      <w:proofErr w:type="gramEnd"/>
      <w:r w:rsidRPr="00E067B7">
        <w:t xml:space="preserve"> and pest control) in issuing credits. Another consideration is how to encourage the prioritisation of SNA activities as part of a credit system.</w:t>
      </w:r>
      <w:r w:rsidR="0092784D" w:rsidRPr="00E067B7">
        <w:t xml:space="preserve"> </w:t>
      </w:r>
    </w:p>
    <w:p w14:paraId="73EBEBAF" w14:textId="6C8B57ED" w:rsidR="00DB751B" w:rsidRPr="00E067B7" w:rsidRDefault="00BB1B48" w:rsidP="00637DD2">
      <w:pPr>
        <w:pStyle w:val="BodyText"/>
      </w:pPr>
      <w:r w:rsidRPr="00E067B7">
        <w:t>T</w:t>
      </w:r>
      <w:r w:rsidR="00AC2887" w:rsidRPr="00E067B7">
        <w:t>he Department of Conservation</w:t>
      </w:r>
      <w:r w:rsidRPr="00E067B7">
        <w:t>’s</w:t>
      </w:r>
      <w:r w:rsidR="00AC2887" w:rsidRPr="00E067B7">
        <w:t xml:space="preserve"> </w:t>
      </w:r>
      <w:hyperlink r:id="rId59" w:history="1">
        <w:r w:rsidR="00DB751B" w:rsidRPr="00E067B7">
          <w:rPr>
            <w:rStyle w:val="Hyperlink"/>
          </w:rPr>
          <w:t>natural heritage management</w:t>
        </w:r>
      </w:hyperlink>
      <w:r w:rsidR="00DB751B" w:rsidRPr="00E067B7">
        <w:rPr>
          <w:rStyle w:val="Hyperlink"/>
        </w:rPr>
        <w:t xml:space="preserve"> </w:t>
      </w:r>
      <w:r w:rsidR="00DB751B" w:rsidRPr="00E067B7">
        <w:rPr>
          <w:rStyle w:val="Hyperlink"/>
          <w:color w:val="auto"/>
        </w:rPr>
        <w:t>includes</w:t>
      </w:r>
      <w:r w:rsidR="00DB751B" w:rsidRPr="00E067B7">
        <w:t xml:space="preserve"> tools to identify conservation priorities and monitor the impacts of its natural heritage work. </w:t>
      </w:r>
      <w:r w:rsidR="00FF57C7" w:rsidRPr="00E067B7">
        <w:t>The Department</w:t>
      </w:r>
      <w:r w:rsidR="00DB751B" w:rsidRPr="00E067B7">
        <w:t xml:space="preserve"> also uses an </w:t>
      </w:r>
      <w:hyperlink r:id="rId60" w:history="1">
        <w:r w:rsidR="00DB751B" w:rsidRPr="00E067B7">
          <w:rPr>
            <w:rStyle w:val="Hyperlink"/>
          </w:rPr>
          <w:t>outcome monitoring framework</w:t>
        </w:r>
      </w:hyperlink>
      <w:r w:rsidR="00DB751B" w:rsidRPr="00E067B7">
        <w:t xml:space="preserve"> to inform policy and management. Methodologies </w:t>
      </w:r>
      <w:r w:rsidR="00DB751B" w:rsidRPr="00E067B7">
        <w:rPr>
          <w:spacing w:val="-2"/>
        </w:rPr>
        <w:t>behind these systems could be useful for validating BCS claims alongside mātauranga indicators</w:t>
      </w:r>
      <w:r w:rsidR="00DB751B" w:rsidRPr="00E067B7">
        <w:t xml:space="preserve">. </w:t>
      </w:r>
    </w:p>
    <w:tbl>
      <w:tblPr>
        <w:tblStyle w:val="TableGrid"/>
        <w:tblW w:w="5000" w:type="pct"/>
        <w:tblBorders>
          <w:top w:val="single" w:sz="4" w:space="0" w:color="1B556B"/>
          <w:left w:val="none" w:sz="0" w:space="0" w:color="auto"/>
          <w:bottom w:val="single" w:sz="4" w:space="0" w:color="1B556B"/>
          <w:right w:val="none" w:sz="0" w:space="0" w:color="auto"/>
          <w:insideH w:val="single" w:sz="4" w:space="0" w:color="1B556B"/>
          <w:insideV w:val="single" w:sz="4" w:space="0" w:color="1B556B"/>
        </w:tblBorders>
        <w:tblLook w:val="04A0" w:firstRow="1" w:lastRow="0" w:firstColumn="1" w:lastColumn="0" w:noHBand="0" w:noVBand="1"/>
      </w:tblPr>
      <w:tblGrid>
        <w:gridCol w:w="1613"/>
        <w:gridCol w:w="6948"/>
      </w:tblGrid>
      <w:tr w:rsidR="00DD5004" w:rsidRPr="00E067B7" w14:paraId="3E453377" w14:textId="77777777">
        <w:trPr>
          <w:tblHeader/>
        </w:trPr>
        <w:tc>
          <w:tcPr>
            <w:tcW w:w="942" w:type="pct"/>
            <w:shd w:val="clear" w:color="auto" w:fill="1B556B"/>
          </w:tcPr>
          <w:p w14:paraId="73D401D0" w14:textId="77777777" w:rsidR="00DD5004" w:rsidRPr="00E067B7" w:rsidRDefault="00DD5004" w:rsidP="00B610AA">
            <w:pPr>
              <w:pStyle w:val="TableTextbold"/>
              <w:keepNext/>
              <w:rPr>
                <w:color w:val="FFFFFF" w:themeColor="background1"/>
              </w:rPr>
            </w:pPr>
            <w:r w:rsidRPr="00E067B7">
              <w:rPr>
                <w:color w:val="FFFFFF" w:themeColor="background1"/>
              </w:rPr>
              <w:lastRenderedPageBreak/>
              <w:t>Questions</w:t>
            </w:r>
          </w:p>
        </w:tc>
        <w:tc>
          <w:tcPr>
            <w:tcW w:w="4058" w:type="pct"/>
            <w:shd w:val="clear" w:color="auto" w:fill="1B556B"/>
          </w:tcPr>
          <w:p w14:paraId="27568BFD" w14:textId="77777777" w:rsidR="00DD5004" w:rsidRPr="00E067B7" w:rsidRDefault="00DD5004" w:rsidP="00B610AA">
            <w:pPr>
              <w:pStyle w:val="TableTextbold"/>
              <w:keepNext/>
              <w:rPr>
                <w:color w:val="FFFFFF" w:themeColor="background1"/>
              </w:rPr>
            </w:pPr>
          </w:p>
        </w:tc>
      </w:tr>
      <w:tr w:rsidR="00DD5004" w:rsidRPr="00E067B7" w14:paraId="4BBFBB99" w14:textId="77777777">
        <w:tc>
          <w:tcPr>
            <w:tcW w:w="942" w:type="pct"/>
            <w:shd w:val="clear" w:color="auto" w:fill="auto"/>
          </w:tcPr>
          <w:p w14:paraId="44924E0B" w14:textId="395C0B54" w:rsidR="00DD5004" w:rsidRPr="00E067B7" w:rsidRDefault="00770F6C" w:rsidP="00B610AA">
            <w:pPr>
              <w:pStyle w:val="TableText"/>
              <w:keepNext/>
            </w:pPr>
            <w:r>
              <w:t>2</w:t>
            </w:r>
            <w:r w:rsidR="00621CC6">
              <w:t>1</w:t>
            </w:r>
          </w:p>
        </w:tc>
        <w:tc>
          <w:tcPr>
            <w:tcW w:w="4058" w:type="pct"/>
            <w:shd w:val="clear" w:color="auto" w:fill="auto"/>
          </w:tcPr>
          <w:p w14:paraId="3BC8D9BB" w14:textId="53C5D3F6" w:rsidR="00DD5004" w:rsidRPr="00E067B7" w:rsidRDefault="00DD5004" w:rsidP="00B610AA">
            <w:pPr>
              <w:pStyle w:val="TableText"/>
              <w:keepNext/>
              <w:spacing w:after="20"/>
            </w:pPr>
            <w:r w:rsidRPr="00E067B7">
              <w:t xml:space="preserve">What is your preference for how a </w:t>
            </w:r>
            <w:r w:rsidR="006E27AD" w:rsidRPr="00E067B7">
              <w:t>biodiversity credit system</w:t>
            </w:r>
            <w:r w:rsidRPr="00E067B7">
              <w:t xml:space="preserve"> should work alongside the </w:t>
            </w:r>
            <w:r w:rsidR="00E6232A">
              <w:t xml:space="preserve">New Zealand </w:t>
            </w:r>
            <w:r w:rsidRPr="00E067B7">
              <w:t>E</w:t>
            </w:r>
            <w:r w:rsidR="006E27AD" w:rsidRPr="00E067B7">
              <w:t xml:space="preserve">missions </w:t>
            </w:r>
            <w:r w:rsidRPr="00E067B7">
              <w:t>T</w:t>
            </w:r>
            <w:r w:rsidR="006E27AD" w:rsidRPr="00E067B7">
              <w:t xml:space="preserve">rading </w:t>
            </w:r>
            <w:r w:rsidRPr="00E067B7">
              <w:t>S</w:t>
            </w:r>
            <w:r w:rsidR="006E27AD" w:rsidRPr="00E067B7">
              <w:t>cheme</w:t>
            </w:r>
            <w:r w:rsidRPr="00E067B7">
              <w:t xml:space="preserve"> or voluntary carbon markets? </w:t>
            </w:r>
          </w:p>
          <w:p w14:paraId="2355BDB1" w14:textId="2C515509" w:rsidR="00DD5004" w:rsidRPr="00E067B7" w:rsidRDefault="00DD5004" w:rsidP="006811C8">
            <w:pPr>
              <w:pStyle w:val="TableText"/>
              <w:keepNext/>
              <w:numPr>
                <w:ilvl w:val="0"/>
                <w:numId w:val="25"/>
              </w:numPr>
              <w:spacing w:after="20"/>
            </w:pPr>
            <w:r w:rsidRPr="00E067B7">
              <w:t>Little/no interaction</w:t>
            </w:r>
            <w:r w:rsidR="00AB0DAD" w:rsidRPr="00E067B7">
              <w:t>:</w:t>
            </w:r>
            <w:r w:rsidRPr="00E067B7">
              <w:t xml:space="preserve"> </w:t>
            </w:r>
            <w:r w:rsidR="006E27AD" w:rsidRPr="00E067B7">
              <w:t>biodiversity credit system</w:t>
            </w:r>
            <w:r w:rsidRPr="00E067B7">
              <w:t xml:space="preserve"> focuses purely on biodiversity, and carbon storage benefits are </w:t>
            </w:r>
            <w:r w:rsidR="00EE772A">
              <w:t>a bonus</w:t>
            </w:r>
            <w:r w:rsidRPr="00E067B7">
              <w:t>. </w:t>
            </w:r>
          </w:p>
          <w:p w14:paraId="2B5AF237" w14:textId="2F6510A9" w:rsidR="00DD5004" w:rsidRPr="00E067B7" w:rsidRDefault="00DD5004" w:rsidP="006811C8">
            <w:pPr>
              <w:pStyle w:val="TableText"/>
              <w:keepNext/>
              <w:numPr>
                <w:ilvl w:val="0"/>
                <w:numId w:val="25"/>
              </w:numPr>
              <w:spacing w:after="20"/>
            </w:pPr>
            <w:r w:rsidRPr="00E067B7">
              <w:t>Some interaction</w:t>
            </w:r>
            <w:r w:rsidR="00AB0DAD" w:rsidRPr="00E067B7">
              <w:t>:</w:t>
            </w:r>
            <w:r w:rsidRPr="00E067B7">
              <w:t xml:space="preserve"> biodiversity credits should be recognised alongside carbon benefits on the same land, via both systems, where appropriate.</w:t>
            </w:r>
          </w:p>
          <w:p w14:paraId="60733A63" w14:textId="5262616B" w:rsidR="00DD5004" w:rsidRDefault="00DD5004" w:rsidP="006853A2">
            <w:pPr>
              <w:pStyle w:val="TableText"/>
              <w:keepNext/>
              <w:numPr>
                <w:ilvl w:val="0"/>
                <w:numId w:val="25"/>
              </w:numPr>
              <w:spacing w:after="20"/>
            </w:pPr>
            <w:r w:rsidRPr="00E067B7">
              <w:t>High interaction</w:t>
            </w:r>
            <w:r w:rsidR="00AB0DAD" w:rsidRPr="00E067B7">
              <w:t>:</w:t>
            </w:r>
            <w:r w:rsidRPr="00E067B7">
              <w:t xml:space="preserve"> rigid biodiversity ‘standards’ are set for nature</w:t>
            </w:r>
            <w:r w:rsidR="00500738" w:rsidRPr="00E067B7">
              <w:t>-</w:t>
            </w:r>
            <w:r w:rsidRPr="00E067B7">
              <w:t>generated carbon credits and built into carbon markets, so that investors can have confidence in ‘biodiversity positive’ carbon credits. </w:t>
            </w:r>
          </w:p>
          <w:p w14:paraId="49D5F31E" w14:textId="3AE37D5C" w:rsidR="00ED0CE5" w:rsidRDefault="00ED0CE5" w:rsidP="006D1651">
            <w:pPr>
              <w:pStyle w:val="TableText"/>
            </w:pPr>
            <w:r w:rsidRPr="00E067B7">
              <w:t xml:space="preserve">Please answer </w:t>
            </w:r>
            <w:r>
              <w:rPr>
                <w:rFonts w:asciiTheme="minorHAnsi" w:hAnsiTheme="minorHAnsi" w:cstheme="minorHAnsi"/>
                <w:szCs w:val="22"/>
              </w:rPr>
              <w:t xml:space="preserve">(a) or (b) or (c) </w:t>
            </w:r>
            <w:r w:rsidRPr="00E067B7">
              <w:t>and give your reasons.</w:t>
            </w:r>
          </w:p>
          <w:p w14:paraId="5B0AE353" w14:textId="4A766E7D" w:rsidR="006853A2" w:rsidRPr="00E067B7" w:rsidRDefault="006853A2" w:rsidP="00652EE1">
            <w:pPr>
              <w:pStyle w:val="TableText"/>
              <w:keepNext/>
              <w:spacing w:after="20"/>
            </w:pPr>
          </w:p>
        </w:tc>
      </w:tr>
      <w:tr w:rsidR="00DD5004" w:rsidRPr="00E067B7" w14:paraId="6C7B35ED" w14:textId="77777777">
        <w:tc>
          <w:tcPr>
            <w:tcW w:w="942" w:type="pct"/>
            <w:shd w:val="clear" w:color="auto" w:fill="auto"/>
          </w:tcPr>
          <w:p w14:paraId="158CAB42" w14:textId="1B2B6DDC" w:rsidR="00DD5004" w:rsidRPr="00E067B7" w:rsidRDefault="00770F6C">
            <w:pPr>
              <w:pStyle w:val="TableText"/>
            </w:pPr>
            <w:r>
              <w:t>2</w:t>
            </w:r>
            <w:r w:rsidR="009A3F6B">
              <w:t>2</w:t>
            </w:r>
          </w:p>
        </w:tc>
        <w:tc>
          <w:tcPr>
            <w:tcW w:w="4058" w:type="pct"/>
            <w:shd w:val="clear" w:color="auto" w:fill="auto"/>
          </w:tcPr>
          <w:p w14:paraId="5092D22D" w14:textId="0D395DE6" w:rsidR="00DD5004" w:rsidRPr="00E067B7" w:rsidRDefault="00DD5004" w:rsidP="002D2E01">
            <w:pPr>
              <w:pStyle w:val="TableText"/>
              <w:spacing w:after="20"/>
            </w:pPr>
            <w:r w:rsidRPr="00E067B7">
              <w:t xml:space="preserve">Should a </w:t>
            </w:r>
            <w:r w:rsidR="00500738" w:rsidRPr="00E067B7">
              <w:t>biodiversity credit system</w:t>
            </w:r>
            <w:r w:rsidRPr="00E067B7">
              <w:t xml:space="preserve"> complement the resource management system? (Yes/No)</w:t>
            </w:r>
          </w:p>
          <w:p w14:paraId="2B95E1F7" w14:textId="77777777" w:rsidR="00DD5004" w:rsidRPr="00E067B7" w:rsidRDefault="00DD5004">
            <w:pPr>
              <w:pStyle w:val="TableText"/>
            </w:pPr>
            <w:r w:rsidRPr="00E067B7">
              <w:t xml:space="preserve">For example, it could prioritise: </w:t>
            </w:r>
          </w:p>
          <w:p w14:paraId="300A7D80" w14:textId="1FAA9F28" w:rsidR="00DD5004" w:rsidRPr="00E067B7" w:rsidRDefault="00DD5004" w:rsidP="002D2E01">
            <w:pPr>
              <w:pStyle w:val="TableBullet"/>
            </w:pPr>
            <w:r w:rsidRPr="00E067B7">
              <w:t xml:space="preserve">Significant Natural Areas and their connectivity identified through </w:t>
            </w:r>
            <w:r w:rsidR="00500738" w:rsidRPr="00E067B7">
              <w:t xml:space="preserve">resource management </w:t>
            </w:r>
            <w:proofErr w:type="gramStart"/>
            <w:r w:rsidRPr="00E067B7">
              <w:t>processes</w:t>
            </w:r>
            <w:proofErr w:type="gramEnd"/>
          </w:p>
          <w:p w14:paraId="1D7D56E4" w14:textId="4F27D5BF" w:rsidR="00DD5004" w:rsidRPr="00E067B7" w:rsidRDefault="00DD5004" w:rsidP="002D2E01">
            <w:pPr>
              <w:pStyle w:val="TableBullet"/>
            </w:pPr>
            <w:r w:rsidRPr="00E067B7">
              <w:t xml:space="preserve">endangered and at-risk taonga species identified through </w:t>
            </w:r>
            <w:r w:rsidR="001F6DAF" w:rsidRPr="00E067B7">
              <w:t xml:space="preserve">resource management </w:t>
            </w:r>
            <w:r w:rsidRPr="00E067B7">
              <w:t>processes.</w:t>
            </w:r>
          </w:p>
        </w:tc>
      </w:tr>
      <w:tr w:rsidR="00DD5004" w:rsidRPr="00E067B7" w14:paraId="14D98494" w14:textId="77777777">
        <w:tc>
          <w:tcPr>
            <w:tcW w:w="942" w:type="pct"/>
            <w:shd w:val="clear" w:color="auto" w:fill="auto"/>
          </w:tcPr>
          <w:p w14:paraId="4DD0C1C7" w14:textId="6C224A51" w:rsidR="00DD5004" w:rsidRPr="00E067B7" w:rsidRDefault="00770F6C">
            <w:pPr>
              <w:pStyle w:val="TableText"/>
            </w:pPr>
            <w:r>
              <w:t>2</w:t>
            </w:r>
            <w:r w:rsidR="003F52C7">
              <w:t>3</w:t>
            </w:r>
          </w:p>
        </w:tc>
        <w:tc>
          <w:tcPr>
            <w:tcW w:w="4058" w:type="pct"/>
            <w:shd w:val="clear" w:color="auto" w:fill="auto"/>
          </w:tcPr>
          <w:p w14:paraId="5CA6D2B9" w14:textId="1183E03B" w:rsidR="00DD5004" w:rsidRPr="00E067B7" w:rsidRDefault="00DD5004" w:rsidP="002D2E01">
            <w:pPr>
              <w:pStyle w:val="TableText"/>
              <w:spacing w:after="20"/>
            </w:pPr>
            <w:r w:rsidRPr="00E067B7">
              <w:t xml:space="preserve">Should a </w:t>
            </w:r>
            <w:r w:rsidR="001F6DAF" w:rsidRPr="00E067B7">
              <w:t>biodiversity credit system</w:t>
            </w:r>
            <w:r w:rsidRPr="00E067B7">
              <w:t xml:space="preserve"> support land</w:t>
            </w:r>
            <w:r w:rsidR="00425B57">
              <w:t>-</w:t>
            </w:r>
            <w:r w:rsidRPr="00E067B7">
              <w:t xml:space="preserve">use reform? (Yes/No) </w:t>
            </w:r>
          </w:p>
          <w:p w14:paraId="06EEDE79" w14:textId="4211405A" w:rsidR="00DD5004" w:rsidRPr="00E067B7" w:rsidRDefault="00DD5004">
            <w:pPr>
              <w:pStyle w:val="TableText"/>
            </w:pPr>
            <w:r w:rsidRPr="00E067B7">
              <w:t>(For example, supporting the return of erosion-prone land to permanent native forest, or nature-based solutions for resilient land use.</w:t>
            </w:r>
            <w:r w:rsidR="001F6DAF" w:rsidRPr="00E067B7">
              <w:t>)</w:t>
            </w:r>
          </w:p>
        </w:tc>
      </w:tr>
    </w:tbl>
    <w:p w14:paraId="69930B37" w14:textId="7A89E482" w:rsidR="00C75316" w:rsidRPr="00E067B7" w:rsidRDefault="00C75316">
      <w:pPr>
        <w:spacing w:before="0" w:after="200" w:line="276" w:lineRule="auto"/>
        <w:jc w:val="left"/>
      </w:pPr>
    </w:p>
    <w:p w14:paraId="3861BA29" w14:textId="77777777" w:rsidR="00CE3AFB" w:rsidRDefault="00CE3AFB">
      <w:pPr>
        <w:spacing w:before="0" w:after="200" w:line="276" w:lineRule="auto"/>
        <w:jc w:val="left"/>
        <w:rPr>
          <w:rFonts w:ascii="Georgia" w:eastAsiaTheme="majorEastAsia" w:hAnsi="Georgia" w:cstheme="majorBidi"/>
          <w:b/>
          <w:bCs/>
          <w:color w:val="1B556B"/>
          <w:sz w:val="48"/>
          <w:szCs w:val="28"/>
        </w:rPr>
      </w:pPr>
      <w:bookmarkStart w:id="166" w:name="_Toc137125743"/>
      <w:bookmarkStart w:id="167" w:name="_Toc138174071"/>
      <w:bookmarkStart w:id="168" w:name="_Toc138230387"/>
      <w:bookmarkStart w:id="169" w:name="_Toc139446098"/>
      <w:bookmarkStart w:id="170" w:name="_Toc135130224"/>
      <w:r>
        <w:br w:type="page"/>
      </w:r>
    </w:p>
    <w:p w14:paraId="4EE8EB5F" w14:textId="67941E77" w:rsidR="00C75316" w:rsidRPr="00E067B7" w:rsidRDefault="00C75316" w:rsidP="00C75316">
      <w:pPr>
        <w:pStyle w:val="Heading1"/>
      </w:pPr>
      <w:r w:rsidRPr="00E067B7">
        <w:lastRenderedPageBreak/>
        <w:t>5.</w:t>
      </w:r>
      <w:r w:rsidR="002D2E01" w:rsidRPr="00E067B7">
        <w:tab/>
      </w:r>
      <w:r w:rsidRPr="00E067B7">
        <w:t>Next steps</w:t>
      </w:r>
      <w:bookmarkEnd w:id="166"/>
      <w:bookmarkEnd w:id="167"/>
      <w:bookmarkEnd w:id="168"/>
      <w:bookmarkEnd w:id="169"/>
      <w:r w:rsidRPr="00E067B7">
        <w:t xml:space="preserve"> </w:t>
      </w:r>
      <w:bookmarkEnd w:id="170"/>
    </w:p>
    <w:p w14:paraId="589A7234" w14:textId="77777777" w:rsidR="00C75316" w:rsidRPr="00E067B7" w:rsidRDefault="00C75316" w:rsidP="00C75316">
      <w:pPr>
        <w:pStyle w:val="Heading2"/>
        <w:spacing w:before="240"/>
      </w:pPr>
      <w:bookmarkStart w:id="171" w:name="_Toc138174072"/>
      <w:bookmarkStart w:id="172" w:name="_Toc139446099"/>
      <w:bookmarkStart w:id="173" w:name="_Toc135130229"/>
      <w:bookmarkStart w:id="174" w:name="_Toc137125745"/>
      <w:bookmarkStart w:id="175" w:name="_Toc138230388"/>
      <w:r w:rsidRPr="00E067B7">
        <w:rPr>
          <w:rFonts w:cs="Calibri"/>
        </w:rPr>
        <w:t>Help sh</w:t>
      </w:r>
      <w:r w:rsidRPr="00E067B7">
        <w:t xml:space="preserve">ape the development of a biodiversity credit </w:t>
      </w:r>
      <w:proofErr w:type="gramStart"/>
      <w:r w:rsidRPr="00E067B7">
        <w:t>system</w:t>
      </w:r>
      <w:bookmarkEnd w:id="171"/>
      <w:bookmarkEnd w:id="172"/>
      <w:proofErr w:type="gramEnd"/>
      <w:r w:rsidRPr="00E067B7" w:rsidDel="00FF287F">
        <w:t xml:space="preserve"> </w:t>
      </w:r>
      <w:bookmarkEnd w:id="173"/>
      <w:bookmarkEnd w:id="174"/>
      <w:bookmarkEnd w:id="175"/>
    </w:p>
    <w:p w14:paraId="381C14CD" w14:textId="77777777" w:rsidR="00C75316" w:rsidRPr="00E067B7" w:rsidRDefault="00C75316" w:rsidP="00C75316">
      <w:pPr>
        <w:pStyle w:val="Heading3"/>
        <w:spacing w:before="240"/>
      </w:pPr>
      <w:bookmarkStart w:id="176" w:name="_Toc135130230"/>
      <w:bookmarkStart w:id="177" w:name="_Toc137125746"/>
      <w:bookmarkStart w:id="178" w:name="_Toc138174073"/>
      <w:r w:rsidRPr="00E067B7">
        <w:t>How to make a submission</w:t>
      </w:r>
      <w:bookmarkEnd w:id="176"/>
      <w:bookmarkEnd w:id="177"/>
      <w:bookmarkEnd w:id="178"/>
    </w:p>
    <w:p w14:paraId="2856C322" w14:textId="77777777" w:rsidR="00C75316" w:rsidRPr="00E067B7" w:rsidRDefault="00C75316" w:rsidP="00C75316">
      <w:pPr>
        <w:pStyle w:val="BodyText"/>
        <w:rPr>
          <w:b/>
          <w:bCs/>
        </w:rPr>
      </w:pPr>
      <w:r w:rsidRPr="00E067B7">
        <w:rPr>
          <w:b/>
          <w:bCs/>
        </w:rPr>
        <w:t xml:space="preserve">Submissions close at 11:59pm on Friday 3 November 2023. </w:t>
      </w:r>
    </w:p>
    <w:p w14:paraId="2388ADD8" w14:textId="785C5964" w:rsidR="00C75316" w:rsidRPr="00E067B7" w:rsidRDefault="00C75316" w:rsidP="00C75316">
      <w:pPr>
        <w:pStyle w:val="BodyText"/>
      </w:pPr>
      <w:r w:rsidRPr="00E067B7">
        <w:t xml:space="preserve">The Government welcomes your feedback on this discussion document. The questions posed throughout this document are summarised </w:t>
      </w:r>
      <w:r w:rsidR="00FB1977">
        <w:t xml:space="preserve">in the </w:t>
      </w:r>
      <w:hyperlink w:anchor="_Consultation_questions" w:history="1">
        <w:r w:rsidR="00FB1977" w:rsidRPr="00FB1977">
          <w:rPr>
            <w:rStyle w:val="Hyperlink"/>
          </w:rPr>
          <w:t>next section</w:t>
        </w:r>
      </w:hyperlink>
      <w:r w:rsidRPr="00E067B7">
        <w:t xml:space="preserve">. They are a guide only and all comments are welcome. You do not have to answer </w:t>
      </w:r>
      <w:proofErr w:type="gramStart"/>
      <w:r w:rsidRPr="00E067B7">
        <w:t>all of</w:t>
      </w:r>
      <w:proofErr w:type="gramEnd"/>
      <w:r w:rsidRPr="00E067B7">
        <w:t xml:space="preserve"> the questions.</w:t>
      </w:r>
    </w:p>
    <w:p w14:paraId="4D81FDAD" w14:textId="40E72BD7" w:rsidR="00C75316" w:rsidRPr="00E067B7" w:rsidRDefault="00C75316" w:rsidP="00C75316">
      <w:pPr>
        <w:pStyle w:val="BodyText"/>
      </w:pPr>
      <w:r w:rsidRPr="00E067B7">
        <w:t>To ensure your point of view is clearly understood, you should explain your rationale and provide supporting evidence</w:t>
      </w:r>
      <w:r w:rsidR="001343F1" w:rsidRPr="00E067B7">
        <w:t>,</w:t>
      </w:r>
      <w:r w:rsidRPr="00E067B7">
        <w:t xml:space="preserve"> where appropriate.</w:t>
      </w:r>
      <w:r w:rsidR="00280D54">
        <w:t xml:space="preserve"> </w:t>
      </w:r>
    </w:p>
    <w:p w14:paraId="0EEDB742" w14:textId="1B4043E5" w:rsidR="00C75316" w:rsidRPr="00E067B7" w:rsidRDefault="00C75316" w:rsidP="00C75316">
      <w:pPr>
        <w:pStyle w:val="BodyText"/>
      </w:pPr>
      <w:r w:rsidRPr="00E067B7">
        <w:t>To help shape the future design of a BCS</w:t>
      </w:r>
      <w:r w:rsidR="001343F1" w:rsidRPr="00E067B7">
        <w:t>,</w:t>
      </w:r>
      <w:r w:rsidRPr="00E067B7">
        <w:t xml:space="preserve"> you can provide a submission through </w:t>
      </w:r>
      <w:hyperlink r:id="rId61" w:history="1">
        <w:r w:rsidRPr="00B01A65">
          <w:rPr>
            <w:rStyle w:val="Hyperlink"/>
            <w:szCs w:val="18"/>
          </w:rPr>
          <w:t>Citizen Space</w:t>
        </w:r>
      </w:hyperlink>
      <w:r w:rsidRPr="00E067B7">
        <w:rPr>
          <w:szCs w:val="18"/>
        </w:rPr>
        <w:t xml:space="preserve">, our consultation hub, by either following the feedback form or by uploading your own written submission. </w:t>
      </w:r>
    </w:p>
    <w:p w14:paraId="509C178C" w14:textId="01282A2E" w:rsidR="00C75316" w:rsidRPr="00E067B7" w:rsidRDefault="00C75316" w:rsidP="00C75316">
      <w:pPr>
        <w:pStyle w:val="BodyText"/>
      </w:pPr>
      <w:r w:rsidRPr="00E067B7">
        <w:t xml:space="preserve">We would prefer that you don’t email or post your submission to us </w:t>
      </w:r>
      <w:r w:rsidR="00412F8E" w:rsidRPr="00E067B7">
        <w:t xml:space="preserve">because </w:t>
      </w:r>
      <w:r w:rsidRPr="00E067B7">
        <w:t xml:space="preserve">this makes our analysis more difficult. However, if you need to, mail your written submission to Water and Land Use Policy, Ministry for the Environment, PO Box 10362, Wellington 6143. </w:t>
      </w:r>
    </w:p>
    <w:p w14:paraId="0F403506" w14:textId="77777777" w:rsidR="00C75316" w:rsidRPr="00E067B7" w:rsidRDefault="00C75316" w:rsidP="00C75316">
      <w:pPr>
        <w:pStyle w:val="BodyText"/>
      </w:pPr>
      <w:r w:rsidRPr="00E067B7">
        <w:t>Please include in your submission:</w:t>
      </w:r>
    </w:p>
    <w:p w14:paraId="2D3ECE85" w14:textId="77777777" w:rsidR="00C75316" w:rsidRPr="00E067B7" w:rsidRDefault="00C75316" w:rsidP="00C75316">
      <w:pPr>
        <w:pStyle w:val="Bullet"/>
      </w:pPr>
      <w:r w:rsidRPr="00E067B7">
        <w:t xml:space="preserve">your name or name of the organisation you </w:t>
      </w:r>
      <w:proofErr w:type="gramStart"/>
      <w:r w:rsidRPr="00E067B7">
        <w:t>represent</w:t>
      </w:r>
      <w:proofErr w:type="gramEnd"/>
    </w:p>
    <w:p w14:paraId="5D8585A7" w14:textId="77777777" w:rsidR="00C75316" w:rsidRPr="00E067B7" w:rsidRDefault="00C75316" w:rsidP="00C75316">
      <w:pPr>
        <w:pStyle w:val="Bullet"/>
      </w:pPr>
      <w:r w:rsidRPr="00E067B7">
        <w:t>postal address</w:t>
      </w:r>
    </w:p>
    <w:p w14:paraId="6665407E" w14:textId="77777777" w:rsidR="00C75316" w:rsidRPr="00E067B7" w:rsidRDefault="00C75316" w:rsidP="00C75316">
      <w:pPr>
        <w:pStyle w:val="Bullet"/>
      </w:pPr>
      <w:r w:rsidRPr="00E067B7">
        <w:t>telephone number</w:t>
      </w:r>
    </w:p>
    <w:p w14:paraId="55680008" w14:textId="77777777" w:rsidR="00C75316" w:rsidRPr="00E067B7" w:rsidRDefault="00C75316" w:rsidP="00C75316">
      <w:pPr>
        <w:pStyle w:val="Bullet"/>
      </w:pPr>
      <w:r w:rsidRPr="00E067B7">
        <w:t>email address.</w:t>
      </w:r>
    </w:p>
    <w:p w14:paraId="11D62014" w14:textId="11D90E25" w:rsidR="00C75316" w:rsidRPr="00E067B7" w:rsidRDefault="00C75316" w:rsidP="00C75316">
      <w:pPr>
        <w:pStyle w:val="BodyText"/>
      </w:pPr>
      <w:r w:rsidRPr="00E067B7">
        <w:t xml:space="preserve">If you are emailing your submission, send it to </w:t>
      </w:r>
      <w:r w:rsidR="00DA5A5E">
        <w:t>biocredits@mfe.govt.nz</w:t>
      </w:r>
      <w:r w:rsidRPr="00E067B7">
        <w:t xml:space="preserve"> as a:</w:t>
      </w:r>
    </w:p>
    <w:p w14:paraId="5E996BB1" w14:textId="77777777" w:rsidR="00C75316" w:rsidRPr="00E067B7" w:rsidRDefault="00C75316" w:rsidP="00C75316">
      <w:pPr>
        <w:pStyle w:val="Bullet"/>
      </w:pPr>
      <w:r w:rsidRPr="00E067B7">
        <w:t>PDF</w:t>
      </w:r>
    </w:p>
    <w:p w14:paraId="3EC549A1" w14:textId="77777777" w:rsidR="00C75316" w:rsidRPr="00E067B7" w:rsidRDefault="00C75316" w:rsidP="00C75316">
      <w:pPr>
        <w:pStyle w:val="Bullet"/>
      </w:pPr>
      <w:r w:rsidRPr="00E067B7">
        <w:t>Microsoft Word document (2003 or later version).</w:t>
      </w:r>
    </w:p>
    <w:p w14:paraId="0DE9EA25" w14:textId="7A73B0C4" w:rsidR="00C75316" w:rsidRPr="00E067B7" w:rsidRDefault="00C75316" w:rsidP="00C75316">
      <w:pPr>
        <w:pStyle w:val="Heading3"/>
      </w:pPr>
      <w:bookmarkStart w:id="179" w:name="_Toc135130231"/>
      <w:bookmarkStart w:id="180" w:name="_Toc137125747"/>
      <w:bookmarkStart w:id="181" w:name="_Toc138174074"/>
      <w:r w:rsidRPr="00E067B7">
        <w:t xml:space="preserve">Publishing, releasing and analysing </w:t>
      </w:r>
      <w:proofErr w:type="gramStart"/>
      <w:r w:rsidRPr="00E067B7">
        <w:t>submissions</w:t>
      </w:r>
      <w:bookmarkEnd w:id="179"/>
      <w:bookmarkEnd w:id="180"/>
      <w:bookmarkEnd w:id="181"/>
      <w:proofErr w:type="gramEnd"/>
    </w:p>
    <w:p w14:paraId="4B239FA7" w14:textId="77777777" w:rsidR="0077005D" w:rsidRPr="0077005D" w:rsidRDefault="0077005D" w:rsidP="00024B6A">
      <w:pPr>
        <w:pStyle w:val="BodyText"/>
        <w:rPr>
          <w:rFonts w:ascii="Segoe UI" w:eastAsia="Times New Roman" w:hAnsi="Segoe UI" w:cs="Segoe UI"/>
          <w:sz w:val="18"/>
          <w:szCs w:val="18"/>
        </w:rPr>
      </w:pPr>
      <w:r w:rsidRPr="0077005D">
        <w:rPr>
          <w:rFonts w:eastAsia="Times New Roman" w:cs="Calibri"/>
        </w:rPr>
        <w:t xml:space="preserve">All or part of any written comments (including names of submitters), may be published on the Ministry for the Environment’s website, </w:t>
      </w:r>
      <w:hyperlink r:id="rId62" w:tgtFrame="_blank" w:history="1">
        <w:r w:rsidRPr="0077005D">
          <w:rPr>
            <w:rFonts w:eastAsia="Times New Roman" w:cs="Calibri"/>
            <w:color w:val="32809C"/>
          </w:rPr>
          <w:t>environment.govt.nz</w:t>
        </w:r>
      </w:hyperlink>
      <w:r w:rsidRPr="0077005D">
        <w:rPr>
          <w:rFonts w:eastAsia="Times New Roman" w:cs="Calibri"/>
        </w:rPr>
        <w:t>. Unless you clearly specify otherwise in your submission, the Ministry will consider that you have consented to online posting of both your submission and your name.  </w:t>
      </w:r>
    </w:p>
    <w:p w14:paraId="30B09B44" w14:textId="77777777" w:rsidR="0077005D" w:rsidRPr="0077005D" w:rsidRDefault="0077005D" w:rsidP="00024B6A">
      <w:pPr>
        <w:pStyle w:val="BodyText"/>
        <w:rPr>
          <w:rFonts w:ascii="Segoe UI" w:eastAsia="Times New Roman" w:hAnsi="Segoe UI" w:cs="Segoe UI"/>
          <w:sz w:val="18"/>
          <w:szCs w:val="18"/>
        </w:rPr>
      </w:pPr>
      <w:r w:rsidRPr="0077005D">
        <w:rPr>
          <w:rFonts w:eastAsia="Times New Roman" w:cs="Calibri"/>
        </w:rPr>
        <w:t xml:space="preserve">Contents of submissions may be released to the public under the </w:t>
      </w:r>
      <w:hyperlink r:id="rId63" w:tgtFrame="_blank" w:history="1">
        <w:r w:rsidRPr="0077005D">
          <w:rPr>
            <w:rFonts w:eastAsia="Times New Roman" w:cs="Calibri"/>
            <w:color w:val="32809C"/>
          </w:rPr>
          <w:t>Official Information Act 1982</w:t>
        </w:r>
      </w:hyperlink>
      <w:r w:rsidRPr="0077005D">
        <w:rPr>
          <w:rFonts w:eastAsia="Times New Roman" w:cs="Calibri"/>
        </w:rPr>
        <w:t xml:space="preserve"> following requests to the Ministry for the Environment (including via email). Please advise if you have any objection to the release of any information contained in a submission and, </w:t>
      </w:r>
      <w:proofErr w:type="gramStart"/>
      <w:r w:rsidRPr="0077005D">
        <w:rPr>
          <w:rFonts w:eastAsia="Times New Roman" w:cs="Calibri"/>
        </w:rPr>
        <w:t>in particular, which</w:t>
      </w:r>
      <w:proofErr w:type="gramEnd"/>
      <w:r w:rsidRPr="0077005D">
        <w:rPr>
          <w:rFonts w:eastAsia="Times New Roman" w:cs="Calibri"/>
        </w:rPr>
        <w:t xml:space="preserve"> part(s) you consider should be withheld, together with the reason(s) for withholding the information. We will </w:t>
      </w:r>
      <w:proofErr w:type="gramStart"/>
      <w:r w:rsidRPr="0077005D">
        <w:rPr>
          <w:rFonts w:eastAsia="Times New Roman" w:cs="Calibri"/>
        </w:rPr>
        <w:t>take into account</w:t>
      </w:r>
      <w:proofErr w:type="gramEnd"/>
      <w:r w:rsidRPr="0077005D">
        <w:rPr>
          <w:rFonts w:eastAsia="Times New Roman" w:cs="Calibri"/>
        </w:rPr>
        <w:t xml:space="preserve"> all such objections when responding to </w:t>
      </w:r>
      <w:r w:rsidRPr="0077005D">
        <w:rPr>
          <w:rFonts w:eastAsia="Times New Roman" w:cs="Calibri"/>
        </w:rPr>
        <w:lastRenderedPageBreak/>
        <w:t>requests for copies of, and information on, submissions to this document under the Official Information Act.  </w:t>
      </w:r>
    </w:p>
    <w:p w14:paraId="02415221" w14:textId="77777777" w:rsidR="0077005D" w:rsidRPr="0077005D" w:rsidRDefault="0077005D" w:rsidP="00024B6A">
      <w:pPr>
        <w:pStyle w:val="BodyText"/>
        <w:rPr>
          <w:rFonts w:ascii="Segoe UI" w:eastAsia="Times New Roman" w:hAnsi="Segoe UI" w:cs="Segoe UI"/>
          <w:sz w:val="18"/>
          <w:szCs w:val="18"/>
        </w:rPr>
      </w:pPr>
      <w:r w:rsidRPr="0077005D">
        <w:rPr>
          <w:rFonts w:eastAsia="Times New Roman" w:cs="Calibri"/>
        </w:rPr>
        <w:t xml:space="preserve">The Privacy Act 2020 applies certain principles about the collection, use and disclosure of information about individuals by various agencies, including by the Ministry for the Environment. It governs access by individuals to information about themselves held by agencies. Any personal information you supply to the Ministry </w:t>
      </w:r>
      <w:proofErr w:type="gramStart"/>
      <w:r w:rsidRPr="0077005D">
        <w:rPr>
          <w:rFonts w:eastAsia="Times New Roman" w:cs="Calibri"/>
        </w:rPr>
        <w:t>in the course of</w:t>
      </w:r>
      <w:proofErr w:type="gramEnd"/>
      <w:r w:rsidRPr="0077005D">
        <w:rPr>
          <w:rFonts w:eastAsia="Times New Roman" w:cs="Calibri"/>
        </w:rPr>
        <w:t xml:space="preserve"> making a submission will be used by the Ministry only in relation to the matters covered by this document. Please clearly indicate in your submission if you do not wish your name to be included in any summary of submissions that the Ministry may publish.  </w:t>
      </w:r>
    </w:p>
    <w:p w14:paraId="1EF867F9" w14:textId="064E789A" w:rsidR="0077005D" w:rsidRPr="0077005D" w:rsidRDefault="0077005D" w:rsidP="00024B6A">
      <w:pPr>
        <w:pStyle w:val="BodyText"/>
        <w:rPr>
          <w:rFonts w:ascii="Segoe UI" w:eastAsia="Times New Roman" w:hAnsi="Segoe UI" w:cs="Segoe UI"/>
          <w:sz w:val="18"/>
          <w:szCs w:val="18"/>
        </w:rPr>
      </w:pPr>
      <w:r w:rsidRPr="0077005D">
        <w:rPr>
          <w:rFonts w:eastAsia="Times New Roman" w:cs="Calibri"/>
        </w:rPr>
        <w:t xml:space="preserve">If you have any questions or want more information about the proposed changes or the submission process, please email </w:t>
      </w:r>
      <w:hyperlink r:id="rId64" w:history="1">
        <w:r w:rsidR="008F7B84" w:rsidRPr="008F7B84">
          <w:rPr>
            <w:rStyle w:val="Hyperlink"/>
            <w:rFonts w:eastAsia="Times New Roman" w:cs="Calibri"/>
          </w:rPr>
          <w:t>biocredits@mfe.govt.nz</w:t>
        </w:r>
      </w:hyperlink>
      <w:r w:rsidR="008F7B84">
        <w:rPr>
          <w:rFonts w:eastAsia="Times New Roman" w:cs="Calibri"/>
        </w:rPr>
        <w:t>.</w:t>
      </w:r>
    </w:p>
    <w:p w14:paraId="323A1EC0" w14:textId="77777777" w:rsidR="00C75316" w:rsidRPr="00E067B7" w:rsidRDefault="00C75316" w:rsidP="00C75316">
      <w:pPr>
        <w:pStyle w:val="Heading2"/>
      </w:pPr>
      <w:bookmarkStart w:id="182" w:name="_Toc138174075"/>
      <w:bookmarkStart w:id="183" w:name="_Toc137125748"/>
      <w:bookmarkStart w:id="184" w:name="_Toc138230389"/>
      <w:bookmarkStart w:id="185" w:name="_Toc139446100"/>
      <w:bookmarkStart w:id="186" w:name="_Toc135130232"/>
      <w:r w:rsidRPr="00E067B7">
        <w:t xml:space="preserve">What happens </w:t>
      </w:r>
      <w:proofErr w:type="gramStart"/>
      <w:r w:rsidRPr="00E067B7">
        <w:t>next</w:t>
      </w:r>
      <w:bookmarkStart w:id="187" w:name="_Toc137125749"/>
      <w:bookmarkEnd w:id="182"/>
      <w:bookmarkEnd w:id="183"/>
      <w:bookmarkEnd w:id="184"/>
      <w:bookmarkEnd w:id="185"/>
      <w:proofErr w:type="gramEnd"/>
    </w:p>
    <w:p w14:paraId="7ABA703B" w14:textId="5F5909DB" w:rsidR="00C75316" w:rsidRPr="00E067B7" w:rsidRDefault="00C75316" w:rsidP="00C75316">
      <w:pPr>
        <w:pStyle w:val="Heading3"/>
        <w:spacing w:before="240"/>
      </w:pPr>
      <w:r w:rsidRPr="00E067B7">
        <w:t xml:space="preserve">Proposed </w:t>
      </w:r>
      <w:r w:rsidR="00863AC3" w:rsidRPr="00E067B7">
        <w:t>b</w:t>
      </w:r>
      <w:r w:rsidRPr="00E067B7">
        <w:t xml:space="preserve">iodiversity </w:t>
      </w:r>
      <w:r w:rsidR="00863AC3" w:rsidRPr="00E067B7">
        <w:t>c</w:t>
      </w:r>
      <w:r w:rsidRPr="00E067B7">
        <w:t xml:space="preserve">redits </w:t>
      </w:r>
      <w:r w:rsidR="00863AC3" w:rsidRPr="00E067B7">
        <w:t>s</w:t>
      </w:r>
      <w:r w:rsidRPr="00E067B7">
        <w:t>ystem</w:t>
      </w:r>
    </w:p>
    <w:p w14:paraId="5D708862" w14:textId="1266B085" w:rsidR="00C75316" w:rsidRPr="00E067B7" w:rsidRDefault="00C75316" w:rsidP="00C75316">
      <w:pPr>
        <w:pStyle w:val="BodyText"/>
      </w:pPr>
      <w:r w:rsidRPr="00E067B7">
        <w:t>The Government will consider the submissions</w:t>
      </w:r>
      <w:r w:rsidR="00863AC3" w:rsidRPr="00E067B7">
        <w:t>,</w:t>
      </w:r>
      <w:r w:rsidRPr="00E067B7">
        <w:t xml:space="preserve"> </w:t>
      </w:r>
      <w:r w:rsidRPr="00E067B7">
        <w:rPr>
          <w:rFonts w:eastAsia="Calibri"/>
        </w:rPr>
        <w:t xml:space="preserve">to help with design choices and the preferred role of </w:t>
      </w:r>
      <w:r w:rsidR="00863AC3" w:rsidRPr="00E067B7">
        <w:rPr>
          <w:rFonts w:eastAsia="Calibri"/>
        </w:rPr>
        <w:t>g</w:t>
      </w:r>
      <w:r w:rsidRPr="00E067B7">
        <w:rPr>
          <w:rFonts w:eastAsia="Calibri"/>
        </w:rPr>
        <w:t>overnment in a biodiversity credit system, along with working with key stakeholders</w:t>
      </w:r>
      <w:r w:rsidRPr="00E067B7">
        <w:t xml:space="preserve">. </w:t>
      </w:r>
    </w:p>
    <w:bookmarkEnd w:id="186"/>
    <w:bookmarkEnd w:id="187"/>
    <w:p w14:paraId="18405F2D" w14:textId="77777777" w:rsidR="00F05049" w:rsidRDefault="00F05049">
      <w:pPr>
        <w:spacing w:before="0" w:after="200" w:line="276" w:lineRule="auto"/>
        <w:jc w:val="left"/>
      </w:pPr>
      <w:r>
        <w:br w:type="page"/>
      </w:r>
    </w:p>
    <w:p w14:paraId="0DC3DBC7" w14:textId="55AA3873" w:rsidR="00C75316" w:rsidRDefault="00F05049" w:rsidP="00F05049">
      <w:pPr>
        <w:pStyle w:val="Heading1"/>
      </w:pPr>
      <w:bookmarkStart w:id="188" w:name="_Consultation_questions"/>
      <w:bookmarkStart w:id="189" w:name="_Toc139446101"/>
      <w:bookmarkEnd w:id="188"/>
      <w:r>
        <w:lastRenderedPageBreak/>
        <w:t xml:space="preserve">Consultation </w:t>
      </w:r>
      <w:r w:rsidR="000D4D43">
        <w:t>questions</w:t>
      </w:r>
      <w:bookmarkEnd w:id="189"/>
    </w:p>
    <w:tbl>
      <w:tblPr>
        <w:tblStyle w:val="TableGrid"/>
        <w:tblW w:w="5000" w:type="pct"/>
        <w:tblBorders>
          <w:top w:val="single" w:sz="4" w:space="0" w:color="1B556B"/>
          <w:left w:val="none" w:sz="0" w:space="0" w:color="auto"/>
          <w:bottom w:val="single" w:sz="4" w:space="0" w:color="1B556B"/>
          <w:right w:val="none" w:sz="0" w:space="0" w:color="auto"/>
          <w:insideH w:val="single" w:sz="4" w:space="0" w:color="1B556B"/>
          <w:insideV w:val="single" w:sz="4" w:space="0" w:color="1B556B"/>
        </w:tblBorders>
        <w:tblLook w:val="04A0" w:firstRow="1" w:lastRow="0" w:firstColumn="1" w:lastColumn="0" w:noHBand="0" w:noVBand="1"/>
      </w:tblPr>
      <w:tblGrid>
        <w:gridCol w:w="1613"/>
        <w:gridCol w:w="6948"/>
      </w:tblGrid>
      <w:tr w:rsidR="000D4D43" w:rsidRPr="00E067B7" w14:paraId="22744EB9" w14:textId="77777777">
        <w:trPr>
          <w:tblHeader/>
        </w:trPr>
        <w:tc>
          <w:tcPr>
            <w:tcW w:w="942" w:type="pct"/>
            <w:shd w:val="clear" w:color="auto" w:fill="1B556B"/>
          </w:tcPr>
          <w:p w14:paraId="12415D7E" w14:textId="77777777" w:rsidR="000D4D43" w:rsidRPr="00E067B7" w:rsidRDefault="000D4D43">
            <w:pPr>
              <w:pStyle w:val="TableTextbold"/>
              <w:rPr>
                <w:color w:val="FFFFFF" w:themeColor="background1"/>
              </w:rPr>
            </w:pPr>
            <w:r w:rsidRPr="00E067B7">
              <w:rPr>
                <w:color w:val="FFFFFF" w:themeColor="background1"/>
              </w:rPr>
              <w:t>Questions</w:t>
            </w:r>
          </w:p>
        </w:tc>
        <w:tc>
          <w:tcPr>
            <w:tcW w:w="4058" w:type="pct"/>
            <w:shd w:val="clear" w:color="auto" w:fill="1B556B"/>
          </w:tcPr>
          <w:p w14:paraId="70AC70E7" w14:textId="77777777" w:rsidR="000D4D43" w:rsidRPr="00E067B7" w:rsidRDefault="000D4D43">
            <w:pPr>
              <w:pStyle w:val="TableTextbold"/>
              <w:rPr>
                <w:color w:val="FFFFFF" w:themeColor="background1"/>
              </w:rPr>
            </w:pPr>
          </w:p>
        </w:tc>
      </w:tr>
      <w:tr w:rsidR="00844B9C" w:rsidRPr="00E067B7" w14:paraId="548D84A4" w14:textId="77777777">
        <w:tc>
          <w:tcPr>
            <w:tcW w:w="942" w:type="pct"/>
            <w:shd w:val="clear" w:color="auto" w:fill="auto"/>
          </w:tcPr>
          <w:p w14:paraId="4DBCD548" w14:textId="6C9AB18A" w:rsidR="00844B9C" w:rsidRPr="00E067B7" w:rsidRDefault="00844B9C">
            <w:pPr>
              <w:pStyle w:val="TableText"/>
            </w:pPr>
            <w:r>
              <w:t>1</w:t>
            </w:r>
          </w:p>
        </w:tc>
        <w:tc>
          <w:tcPr>
            <w:tcW w:w="4058" w:type="pct"/>
            <w:shd w:val="clear" w:color="auto" w:fill="auto"/>
          </w:tcPr>
          <w:p w14:paraId="0C2622AA" w14:textId="77777777" w:rsidR="00844B9C" w:rsidRPr="00E067B7" w:rsidRDefault="00844B9C" w:rsidP="00844B9C">
            <w:pPr>
              <w:pStyle w:val="TableText"/>
              <w:spacing w:after="0"/>
            </w:pPr>
            <w:r w:rsidRPr="00E067B7">
              <w:t>Do you support the need for a biodiversity credit system</w:t>
            </w:r>
            <w:r>
              <w:t xml:space="preserve"> (BCS)</w:t>
            </w:r>
            <w:r w:rsidRPr="00E067B7">
              <w:t xml:space="preserve"> for New Zealand?</w:t>
            </w:r>
          </w:p>
          <w:p w14:paraId="604F12B5" w14:textId="2E0C9B64" w:rsidR="00844B9C" w:rsidRPr="006F4D85" w:rsidRDefault="00844B9C" w:rsidP="00844B9C">
            <w:pPr>
              <w:pStyle w:val="TableText"/>
            </w:pPr>
            <w:r w:rsidRPr="00E067B7">
              <w:t>Please give your reasons.</w:t>
            </w:r>
          </w:p>
        </w:tc>
      </w:tr>
      <w:tr w:rsidR="000D4D43" w:rsidRPr="00E067B7" w14:paraId="73CF1D6A" w14:textId="77777777">
        <w:tc>
          <w:tcPr>
            <w:tcW w:w="942" w:type="pct"/>
            <w:shd w:val="clear" w:color="auto" w:fill="auto"/>
          </w:tcPr>
          <w:p w14:paraId="62FCCBF9" w14:textId="17103C66" w:rsidR="000D4D43" w:rsidRPr="00E067B7" w:rsidRDefault="00844B9C">
            <w:pPr>
              <w:pStyle w:val="TableText"/>
            </w:pPr>
            <w:r>
              <w:t>2</w:t>
            </w:r>
          </w:p>
        </w:tc>
        <w:tc>
          <w:tcPr>
            <w:tcW w:w="4058" w:type="pct"/>
            <w:shd w:val="clear" w:color="auto" w:fill="auto"/>
          </w:tcPr>
          <w:p w14:paraId="1729F536" w14:textId="77777777" w:rsidR="000D4D43" w:rsidRPr="00E067B7" w:rsidRDefault="000D4D43">
            <w:pPr>
              <w:pStyle w:val="TableText"/>
              <w:rPr>
                <w:sz w:val="22"/>
              </w:rPr>
            </w:pPr>
            <w:r w:rsidRPr="006F4D85">
              <w:t>Below are two options for using biodiversity credits. Which do you agree with?</w:t>
            </w:r>
            <w:r w:rsidRPr="00E067B7">
              <w:t xml:space="preserve"> </w:t>
            </w:r>
          </w:p>
          <w:p w14:paraId="3FB0E5B8" w14:textId="77777777" w:rsidR="000D4D43" w:rsidRPr="00E067B7" w:rsidRDefault="000D4D43">
            <w:pPr>
              <w:pStyle w:val="TableText"/>
              <w:spacing w:before="0"/>
              <w:ind w:left="397" w:hanging="397"/>
              <w:rPr>
                <w:sz w:val="22"/>
              </w:rPr>
            </w:pPr>
            <w:r w:rsidRPr="00E067B7">
              <w:t>(a)</w:t>
            </w:r>
            <w:r w:rsidRPr="00E067B7">
              <w:tab/>
              <w:t xml:space="preserve">Credits should only be used </w:t>
            </w:r>
            <w:r>
              <w:t xml:space="preserve">to recognise </w:t>
            </w:r>
            <w:r w:rsidRPr="00E067B7">
              <w:t>positive action</w:t>
            </w:r>
            <w:r>
              <w:t>s</w:t>
            </w:r>
            <w:r w:rsidRPr="00E067B7">
              <w:t xml:space="preserve"> to support biodiversity. </w:t>
            </w:r>
          </w:p>
          <w:p w14:paraId="00699A2A" w14:textId="636ACD93" w:rsidR="000D4D43" w:rsidRPr="00E067B7" w:rsidRDefault="000D4D43">
            <w:pPr>
              <w:pStyle w:val="TableText"/>
              <w:spacing w:before="0"/>
              <w:ind w:left="397" w:hanging="397"/>
              <w:rPr>
                <w:rFonts w:asciiTheme="minorHAnsi" w:eastAsiaTheme="minorHAnsi" w:hAnsiTheme="minorHAnsi" w:cstheme="minorHAnsi"/>
                <w:sz w:val="22"/>
                <w:szCs w:val="22"/>
                <w:lang w:eastAsia="en-US"/>
              </w:rPr>
            </w:pPr>
            <w:r w:rsidRPr="00E067B7">
              <w:rPr>
                <w:rFonts w:asciiTheme="minorHAnsi" w:hAnsiTheme="minorHAnsi" w:cstheme="minorHAnsi"/>
                <w:szCs w:val="22"/>
              </w:rPr>
              <w:t>(b)</w:t>
            </w:r>
            <w:r w:rsidRPr="00E067B7">
              <w:rPr>
                <w:rFonts w:asciiTheme="minorHAnsi" w:hAnsiTheme="minorHAnsi" w:cstheme="minorHAnsi"/>
                <w:szCs w:val="22"/>
              </w:rPr>
              <w:tab/>
              <w:t xml:space="preserve">Credits should be used to recognise positive action to support </w:t>
            </w:r>
            <w:r>
              <w:rPr>
                <w:rFonts w:asciiTheme="minorHAnsi" w:hAnsiTheme="minorHAnsi" w:cstheme="minorHAnsi"/>
                <w:szCs w:val="22"/>
              </w:rPr>
              <w:t>bio</w:t>
            </w:r>
            <w:r w:rsidRPr="00E067B7">
              <w:rPr>
                <w:rFonts w:asciiTheme="minorHAnsi" w:hAnsiTheme="minorHAnsi" w:cstheme="minorHAnsi"/>
                <w:szCs w:val="22"/>
              </w:rPr>
              <w:t xml:space="preserve">diversity, </w:t>
            </w:r>
            <w:r>
              <w:rPr>
                <w:rFonts w:asciiTheme="minorHAnsi" w:hAnsiTheme="minorHAnsi" w:cstheme="minorHAnsi"/>
                <w:szCs w:val="22"/>
              </w:rPr>
              <w:t xml:space="preserve">and </w:t>
            </w:r>
            <w:r w:rsidRPr="00E067B7">
              <w:rPr>
                <w:rFonts w:asciiTheme="minorHAnsi" w:hAnsiTheme="minorHAnsi" w:cstheme="minorHAnsi"/>
                <w:szCs w:val="22"/>
              </w:rPr>
              <w:t>action</w:t>
            </w:r>
            <w:r>
              <w:rPr>
                <w:rFonts w:asciiTheme="minorHAnsi" w:hAnsiTheme="minorHAnsi" w:cstheme="minorHAnsi"/>
                <w:szCs w:val="22"/>
              </w:rPr>
              <w:t>s</w:t>
            </w:r>
            <w:r w:rsidRPr="00E067B7">
              <w:rPr>
                <w:rFonts w:asciiTheme="minorHAnsi" w:hAnsiTheme="minorHAnsi" w:cstheme="minorHAnsi"/>
                <w:szCs w:val="22"/>
              </w:rPr>
              <w:t xml:space="preserve"> that avoid decreases in biodiversity</w:t>
            </w:r>
            <w:r w:rsidR="00DD3FF9">
              <w:rPr>
                <w:rFonts w:asciiTheme="minorHAnsi" w:hAnsiTheme="minorHAnsi" w:cstheme="minorHAnsi"/>
                <w:szCs w:val="22"/>
              </w:rPr>
              <w:t>.</w:t>
            </w:r>
            <w:r w:rsidRPr="00E067B7">
              <w:rPr>
                <w:rFonts w:asciiTheme="minorHAnsi" w:hAnsiTheme="minorHAnsi" w:cstheme="minorHAnsi"/>
                <w:szCs w:val="22"/>
              </w:rPr>
              <w:t xml:space="preserve">  </w:t>
            </w:r>
          </w:p>
          <w:p w14:paraId="6E4BFA52" w14:textId="0C41A57B" w:rsidR="000D4D43" w:rsidRPr="00E067B7" w:rsidRDefault="000D4D43">
            <w:pPr>
              <w:pStyle w:val="TableText"/>
              <w:rPr>
                <w:rFonts w:asciiTheme="minorHAnsi" w:hAnsiTheme="minorHAnsi" w:cstheme="minorHAnsi"/>
                <w:sz w:val="22"/>
                <w:szCs w:val="22"/>
              </w:rPr>
            </w:pPr>
            <w:r w:rsidRPr="00E067B7">
              <w:rPr>
                <w:rFonts w:asciiTheme="minorHAnsi" w:hAnsiTheme="minorHAnsi" w:cstheme="minorHAnsi"/>
                <w:szCs w:val="22"/>
              </w:rPr>
              <w:t>Please answer</w:t>
            </w:r>
            <w:r>
              <w:rPr>
                <w:rFonts w:asciiTheme="minorHAnsi" w:hAnsiTheme="minorHAnsi" w:cstheme="minorHAnsi"/>
                <w:szCs w:val="22"/>
              </w:rPr>
              <w:t xml:space="preserve"> (a) or (b) </w:t>
            </w:r>
            <w:r w:rsidRPr="00E067B7">
              <w:rPr>
                <w:rFonts w:asciiTheme="minorHAnsi" w:hAnsiTheme="minorHAnsi" w:cstheme="minorHAnsi"/>
                <w:szCs w:val="22"/>
              </w:rPr>
              <w:t>and give your reasons.</w:t>
            </w:r>
          </w:p>
        </w:tc>
      </w:tr>
      <w:tr w:rsidR="000D4D43" w:rsidRPr="00E067B7" w14:paraId="2151E8DD" w14:textId="77777777">
        <w:tc>
          <w:tcPr>
            <w:tcW w:w="942" w:type="pct"/>
            <w:shd w:val="clear" w:color="auto" w:fill="auto"/>
          </w:tcPr>
          <w:p w14:paraId="6BA85CDF" w14:textId="64E9E18E" w:rsidR="000D4D43" w:rsidRPr="00E067B7" w:rsidRDefault="00844B9C">
            <w:pPr>
              <w:pStyle w:val="TableText"/>
            </w:pPr>
            <w:r>
              <w:t>3</w:t>
            </w:r>
          </w:p>
        </w:tc>
        <w:tc>
          <w:tcPr>
            <w:tcW w:w="4058" w:type="pct"/>
            <w:shd w:val="clear" w:color="auto" w:fill="auto"/>
          </w:tcPr>
          <w:p w14:paraId="34FFD079" w14:textId="4D761389" w:rsidR="000D4D43" w:rsidRPr="00E067B7" w:rsidRDefault="000D4D43">
            <w:pPr>
              <w:pStyle w:val="TableText"/>
            </w:pPr>
            <w:r w:rsidRPr="00E067B7">
              <w:t xml:space="preserve">Which scope do you prefer for a biodiversity credit system? </w:t>
            </w:r>
          </w:p>
          <w:p w14:paraId="54ED765E" w14:textId="77777777" w:rsidR="000D4D43" w:rsidRPr="00E067B7" w:rsidRDefault="000D4D43">
            <w:pPr>
              <w:pStyle w:val="TableText"/>
              <w:spacing w:before="0"/>
              <w:ind w:left="397" w:hanging="397"/>
            </w:pPr>
            <w:r w:rsidRPr="00E067B7">
              <w:t xml:space="preserve">(a) </w:t>
            </w:r>
            <w:r w:rsidRPr="00E067B7">
              <w:tab/>
              <w:t xml:space="preserve">Focus on terrestrial (land) environments. </w:t>
            </w:r>
          </w:p>
          <w:p w14:paraId="34E2C7C5" w14:textId="77777777" w:rsidR="000D4D43" w:rsidRPr="00E067B7" w:rsidRDefault="000D4D43">
            <w:pPr>
              <w:pStyle w:val="TableText"/>
              <w:spacing w:before="0"/>
              <w:ind w:left="397" w:hanging="397"/>
            </w:pPr>
            <w:r w:rsidRPr="00E067B7">
              <w:t xml:space="preserve">(b) </w:t>
            </w:r>
            <w:r w:rsidRPr="00E067B7">
              <w:tab/>
              <w:t>Extend from (a) to freshwater and estuaries (</w:t>
            </w:r>
            <w:proofErr w:type="spellStart"/>
            <w:r w:rsidRPr="00E067B7">
              <w:t>eg</w:t>
            </w:r>
            <w:proofErr w:type="spellEnd"/>
            <w:r w:rsidRPr="00E067B7">
              <w:t xml:space="preserve">, wetland, estuarine restoration). </w:t>
            </w:r>
          </w:p>
          <w:p w14:paraId="7B169F50" w14:textId="77777777" w:rsidR="000D4D43" w:rsidRPr="00E067B7" w:rsidRDefault="000D4D43">
            <w:pPr>
              <w:pStyle w:val="TableText"/>
              <w:spacing w:before="0"/>
              <w:ind w:left="397" w:hanging="397"/>
            </w:pPr>
            <w:r w:rsidRPr="00E067B7">
              <w:t xml:space="preserve">(c) </w:t>
            </w:r>
            <w:r w:rsidRPr="00E067B7">
              <w:tab/>
              <w:t>Extend from (a) and (b) to coastal marine environments (</w:t>
            </w:r>
            <w:proofErr w:type="spellStart"/>
            <w:r w:rsidRPr="00E067B7">
              <w:t>eg</w:t>
            </w:r>
            <w:proofErr w:type="spellEnd"/>
            <w:r w:rsidRPr="00E067B7">
              <w:t>, seagrass restoration).</w:t>
            </w:r>
          </w:p>
          <w:p w14:paraId="2DEABC98" w14:textId="4A46592F" w:rsidR="000D4D43" w:rsidRPr="00E067B7" w:rsidRDefault="000D4D43">
            <w:pPr>
              <w:pStyle w:val="TableText"/>
            </w:pPr>
            <w:r w:rsidRPr="00E067B7">
              <w:t xml:space="preserve">Please answer </w:t>
            </w:r>
            <w:r>
              <w:rPr>
                <w:rFonts w:asciiTheme="minorHAnsi" w:hAnsiTheme="minorHAnsi" w:cstheme="minorHAnsi"/>
                <w:szCs w:val="22"/>
              </w:rPr>
              <w:t>(a) or (b) or (c</w:t>
            </w:r>
            <w:r w:rsidR="000B78B1">
              <w:rPr>
                <w:rFonts w:asciiTheme="minorHAnsi" w:hAnsiTheme="minorHAnsi" w:cstheme="minorHAnsi"/>
                <w:szCs w:val="22"/>
              </w:rPr>
              <w:t>)</w:t>
            </w:r>
            <w:r w:rsidRPr="00E067B7">
              <w:t xml:space="preserve"> and give your reasons.</w:t>
            </w:r>
          </w:p>
        </w:tc>
      </w:tr>
      <w:tr w:rsidR="000D4D43" w:rsidRPr="00E067B7" w14:paraId="2DB05610" w14:textId="77777777">
        <w:tc>
          <w:tcPr>
            <w:tcW w:w="942" w:type="pct"/>
          </w:tcPr>
          <w:p w14:paraId="5E5F315D" w14:textId="7B7EEFE1" w:rsidR="000D4D43" w:rsidRPr="00E067B7" w:rsidRDefault="00844B9C">
            <w:pPr>
              <w:pStyle w:val="TableText"/>
            </w:pPr>
            <w:r>
              <w:t>4</w:t>
            </w:r>
          </w:p>
        </w:tc>
        <w:tc>
          <w:tcPr>
            <w:tcW w:w="4058" w:type="pct"/>
          </w:tcPr>
          <w:p w14:paraId="04F596C7" w14:textId="77777777" w:rsidR="000D4D43" w:rsidRPr="00E067B7" w:rsidRDefault="000D4D43">
            <w:pPr>
              <w:pStyle w:val="TableText"/>
            </w:pPr>
            <w:r w:rsidRPr="00E067B7">
              <w:t>Which scope do you prefer for land-based biodiversity credits?</w:t>
            </w:r>
          </w:p>
          <w:p w14:paraId="5CA60989" w14:textId="77777777" w:rsidR="000D4D43" w:rsidRPr="00E067B7" w:rsidRDefault="000D4D43">
            <w:pPr>
              <w:pStyle w:val="TableText"/>
              <w:spacing w:before="0"/>
              <w:ind w:left="397" w:hanging="397"/>
            </w:pPr>
            <w:r w:rsidRPr="00E067B7">
              <w:t xml:space="preserve">(a) </w:t>
            </w:r>
            <w:r w:rsidRPr="00E067B7">
              <w:tab/>
              <w:t xml:space="preserve">Cover all land types, including both public and private land including whenua Māori. </w:t>
            </w:r>
          </w:p>
          <w:p w14:paraId="68C8C447" w14:textId="77777777" w:rsidR="000D4D43" w:rsidRPr="00E067B7" w:rsidRDefault="000D4D43">
            <w:pPr>
              <w:pStyle w:val="TableText"/>
              <w:spacing w:before="0"/>
              <w:ind w:left="397" w:hanging="397"/>
            </w:pPr>
            <w:r w:rsidRPr="00E067B7">
              <w:t xml:space="preserve">(b) </w:t>
            </w:r>
            <w:r w:rsidRPr="00E067B7">
              <w:tab/>
              <w:t xml:space="preserve">Be limited to certain categories of land, for example, private land (including whenua Māori). </w:t>
            </w:r>
          </w:p>
          <w:p w14:paraId="791ECD21" w14:textId="45D83CEB" w:rsidR="000D4D43" w:rsidRPr="00E067B7" w:rsidRDefault="000D4D43">
            <w:pPr>
              <w:pStyle w:val="TableText"/>
            </w:pPr>
            <w:r w:rsidRPr="00E067B7">
              <w:t xml:space="preserve">Please answer </w:t>
            </w:r>
            <w:r>
              <w:t>(a) or (b)</w:t>
            </w:r>
            <w:r w:rsidRPr="00E067B7">
              <w:t xml:space="preserve"> and give your reasons.</w:t>
            </w:r>
          </w:p>
        </w:tc>
      </w:tr>
      <w:tr w:rsidR="000D4D43" w:rsidRPr="00E067B7" w14:paraId="245A2F0C" w14:textId="77777777">
        <w:tc>
          <w:tcPr>
            <w:tcW w:w="942" w:type="pct"/>
          </w:tcPr>
          <w:p w14:paraId="60E26D04" w14:textId="4FC58F23" w:rsidR="000D4D43" w:rsidRPr="00E067B7" w:rsidRDefault="00844B9C">
            <w:pPr>
              <w:pStyle w:val="TableText"/>
            </w:pPr>
            <w:r>
              <w:t>5</w:t>
            </w:r>
          </w:p>
        </w:tc>
        <w:tc>
          <w:tcPr>
            <w:tcW w:w="4058" w:type="pct"/>
          </w:tcPr>
          <w:p w14:paraId="697D1E0C" w14:textId="77777777" w:rsidR="000D4D43" w:rsidRPr="00E067B7" w:rsidRDefault="000D4D43">
            <w:pPr>
              <w:pStyle w:val="TableText"/>
            </w:pPr>
            <w:r w:rsidRPr="00E067B7">
              <w:t xml:space="preserve">Which approach do you prefer for a biodiversity credit system? </w:t>
            </w:r>
          </w:p>
          <w:p w14:paraId="7FF6AC44" w14:textId="77777777" w:rsidR="000D4D43" w:rsidRPr="00E067B7" w:rsidRDefault="000D4D43">
            <w:pPr>
              <w:pStyle w:val="TableText"/>
              <w:spacing w:before="0"/>
              <w:ind w:left="397" w:hanging="397"/>
            </w:pPr>
            <w:r w:rsidRPr="00E067B7">
              <w:t>(a)</w:t>
            </w:r>
            <w:r w:rsidRPr="00E067B7">
              <w:tab/>
              <w:t xml:space="preserve">Based primarily on outcome. </w:t>
            </w:r>
          </w:p>
          <w:p w14:paraId="353B9AD9" w14:textId="77777777" w:rsidR="000D4D43" w:rsidRPr="00E067B7" w:rsidRDefault="000D4D43">
            <w:pPr>
              <w:pStyle w:val="TableText"/>
              <w:spacing w:before="0"/>
              <w:ind w:left="397" w:hanging="397"/>
            </w:pPr>
            <w:r w:rsidRPr="00E067B7">
              <w:t>(b)</w:t>
            </w:r>
            <w:r w:rsidRPr="00E067B7">
              <w:tab/>
              <w:t xml:space="preserve">Based primarily on activities. </w:t>
            </w:r>
          </w:p>
          <w:p w14:paraId="4AB05145" w14:textId="77777777" w:rsidR="000D4D43" w:rsidRPr="00E067B7" w:rsidRDefault="000D4D43">
            <w:pPr>
              <w:pStyle w:val="TableText"/>
              <w:spacing w:before="0"/>
              <w:ind w:left="397" w:hanging="397"/>
            </w:pPr>
            <w:r w:rsidRPr="00E067B7">
              <w:t>(c)</w:t>
            </w:r>
            <w:r w:rsidRPr="00E067B7">
              <w:tab/>
              <w:t>Based primarily on projects.</w:t>
            </w:r>
          </w:p>
          <w:p w14:paraId="692AA71F" w14:textId="5648FC00" w:rsidR="000D4D43" w:rsidRPr="00E067B7" w:rsidRDefault="000D4D43">
            <w:pPr>
              <w:pStyle w:val="TableText"/>
            </w:pPr>
            <w:r w:rsidRPr="00E067B7">
              <w:t xml:space="preserve">Please answer </w:t>
            </w:r>
            <w:r>
              <w:t>approach (a) or (b) or (c)</w:t>
            </w:r>
            <w:r w:rsidRPr="00E067B7">
              <w:t xml:space="preserve"> and give your reasons.</w:t>
            </w:r>
          </w:p>
        </w:tc>
      </w:tr>
      <w:tr w:rsidR="000D4D43" w:rsidRPr="00E067B7" w14:paraId="0A98AA48" w14:textId="77777777">
        <w:tc>
          <w:tcPr>
            <w:tcW w:w="942" w:type="pct"/>
          </w:tcPr>
          <w:p w14:paraId="32CBB095" w14:textId="69110A0E" w:rsidR="000D4D43" w:rsidRPr="00E067B7" w:rsidRDefault="00844B9C">
            <w:pPr>
              <w:pStyle w:val="TableText"/>
            </w:pPr>
            <w:r>
              <w:t>6</w:t>
            </w:r>
          </w:p>
        </w:tc>
        <w:tc>
          <w:tcPr>
            <w:tcW w:w="4058" w:type="pct"/>
          </w:tcPr>
          <w:p w14:paraId="4B421A12" w14:textId="77777777" w:rsidR="000D4D43" w:rsidRPr="00E067B7" w:rsidRDefault="000D4D43">
            <w:pPr>
              <w:pStyle w:val="TableText"/>
            </w:pPr>
            <w:r w:rsidRPr="00E067B7">
              <w:t>Should there also be a requirement for the project or activity to apply for a specified period to generate credits</w:t>
            </w:r>
            <w:r>
              <w:t>?</w:t>
            </w:r>
          </w:p>
          <w:p w14:paraId="41EF0B7E" w14:textId="77777777" w:rsidR="000D4D43" w:rsidRPr="00E067B7" w:rsidRDefault="000D4D43">
            <w:pPr>
              <w:pStyle w:val="TableText"/>
            </w:pPr>
            <w:r w:rsidRPr="00E067B7">
              <w:t>Please answer Yes/No and give your reasons.</w:t>
            </w:r>
          </w:p>
        </w:tc>
      </w:tr>
      <w:tr w:rsidR="000D4D43" w:rsidRPr="00E067B7" w14:paraId="6F426D6E" w14:textId="77777777">
        <w:tc>
          <w:tcPr>
            <w:tcW w:w="942" w:type="pct"/>
          </w:tcPr>
          <w:p w14:paraId="1DC946E7" w14:textId="31302F8E" w:rsidR="000D4D43" w:rsidRPr="00E067B7" w:rsidRDefault="006E2A88">
            <w:pPr>
              <w:pStyle w:val="TableText"/>
            </w:pPr>
            <w:r>
              <w:t>7</w:t>
            </w:r>
          </w:p>
        </w:tc>
        <w:tc>
          <w:tcPr>
            <w:tcW w:w="4058" w:type="pct"/>
          </w:tcPr>
          <w:p w14:paraId="4DB1CEFA" w14:textId="13A5EE86" w:rsidR="000D4D43" w:rsidRDefault="000D4D43">
            <w:pPr>
              <w:pStyle w:val="TableText"/>
            </w:pPr>
            <w:r w:rsidRPr="00E067B7">
              <w:t>Should biodiversity credits be awarded for increasing legal protection of areas of indigenous biodiversity (</w:t>
            </w:r>
            <w:proofErr w:type="spellStart"/>
            <w:r w:rsidRPr="00E067B7">
              <w:t>eg</w:t>
            </w:r>
            <w:proofErr w:type="spellEnd"/>
            <w:r w:rsidRPr="00E067B7">
              <w:t>, QEII National Trust</w:t>
            </w:r>
            <w:r>
              <w:t xml:space="preserve"> Act 1977</w:t>
            </w:r>
            <w:r w:rsidRPr="00E067B7">
              <w:t xml:space="preserve"> covenants, Conservation Act 1987 covenants or Ngā Whenua Rāhui kawenata?</w:t>
            </w:r>
            <w:r>
              <w:t xml:space="preserve"> </w:t>
            </w:r>
          </w:p>
          <w:p w14:paraId="395E3C77" w14:textId="77777777" w:rsidR="000D4D43" w:rsidRPr="00E067B7" w:rsidRDefault="000D4D43">
            <w:pPr>
              <w:pStyle w:val="TableText"/>
            </w:pPr>
            <w:r>
              <w:t>Please answer Yes/No and give your reasons.</w:t>
            </w:r>
          </w:p>
        </w:tc>
      </w:tr>
      <w:tr w:rsidR="000D4D43" w:rsidRPr="00E067B7" w14:paraId="79235BE4" w14:textId="77777777">
        <w:tc>
          <w:tcPr>
            <w:tcW w:w="942" w:type="pct"/>
          </w:tcPr>
          <w:p w14:paraId="050BB6A7" w14:textId="209D2152" w:rsidR="000D4D43" w:rsidRDefault="0094413A" w:rsidP="000D4D43">
            <w:pPr>
              <w:pStyle w:val="TableText"/>
            </w:pPr>
            <w:r>
              <w:t>8</w:t>
            </w:r>
          </w:p>
        </w:tc>
        <w:tc>
          <w:tcPr>
            <w:tcW w:w="4058" w:type="pct"/>
          </w:tcPr>
          <w:p w14:paraId="2D6AE6C2" w14:textId="70E5DDF4" w:rsidR="000D4D43" w:rsidRPr="00E067B7" w:rsidRDefault="0094413A" w:rsidP="000D4D43">
            <w:pPr>
              <w:pStyle w:val="TableText"/>
            </w:pPr>
            <w:r w:rsidRPr="00844B9C">
              <w:t>Should biodiversity credits be able to be used to offset development impacts as part of resource management processes, provided they meet the requirements of both the BCS system and regulatory requirements?</w:t>
            </w:r>
          </w:p>
        </w:tc>
      </w:tr>
      <w:tr w:rsidR="000D4D43" w:rsidRPr="00E067B7" w14:paraId="2CCE14BE" w14:textId="77777777">
        <w:tc>
          <w:tcPr>
            <w:tcW w:w="942" w:type="pct"/>
          </w:tcPr>
          <w:p w14:paraId="6CB06860" w14:textId="3D80CE87" w:rsidR="000D4D43" w:rsidRDefault="0094413A" w:rsidP="000D4D43">
            <w:pPr>
              <w:pStyle w:val="TableText"/>
            </w:pPr>
            <w:r>
              <w:t>9</w:t>
            </w:r>
          </w:p>
        </w:tc>
        <w:tc>
          <w:tcPr>
            <w:tcW w:w="4058" w:type="pct"/>
          </w:tcPr>
          <w:p w14:paraId="5814234B" w14:textId="77777777" w:rsidR="000D4D43" w:rsidRPr="00E067B7" w:rsidRDefault="000D4D43" w:rsidP="000D4D43">
            <w:pPr>
              <w:pStyle w:val="TableText"/>
              <w:spacing w:after="0"/>
            </w:pPr>
            <w:r w:rsidRPr="00E067B7">
              <w:t>Do you think a biodiversity credit system will attract investment to support indigenous biodiversity in New Zealand?</w:t>
            </w:r>
          </w:p>
          <w:p w14:paraId="46A115CC" w14:textId="179AE983" w:rsidR="000D4D43" w:rsidRPr="00E067B7" w:rsidRDefault="000D4D43" w:rsidP="000D4D43">
            <w:pPr>
              <w:pStyle w:val="TableText"/>
              <w:spacing w:after="0"/>
            </w:pPr>
            <w:r w:rsidRPr="00E067B7">
              <w:t>Please give your reasons.</w:t>
            </w:r>
          </w:p>
        </w:tc>
      </w:tr>
      <w:tr w:rsidR="000D4D43" w:rsidRPr="00E067B7" w14:paraId="122C9A99" w14:textId="77777777">
        <w:tc>
          <w:tcPr>
            <w:tcW w:w="942" w:type="pct"/>
          </w:tcPr>
          <w:p w14:paraId="58711C3E" w14:textId="117FF8AC" w:rsidR="000D4D43" w:rsidRDefault="0094413A" w:rsidP="000D4D43">
            <w:pPr>
              <w:pStyle w:val="TableText"/>
            </w:pPr>
            <w:r>
              <w:t>10</w:t>
            </w:r>
          </w:p>
        </w:tc>
        <w:tc>
          <w:tcPr>
            <w:tcW w:w="4058" w:type="pct"/>
          </w:tcPr>
          <w:p w14:paraId="065551B7" w14:textId="58BA6256" w:rsidR="000D4D43" w:rsidRPr="00E067B7" w:rsidRDefault="000D4D43" w:rsidP="000D4D43">
            <w:pPr>
              <w:pStyle w:val="TableText"/>
              <w:spacing w:after="0"/>
            </w:pPr>
            <w:r w:rsidRPr="00E067B7">
              <w:t xml:space="preserve">What do you consider the most important outcomes a New Zealand biodiversity credit system should aim for? </w:t>
            </w:r>
          </w:p>
        </w:tc>
      </w:tr>
      <w:tr w:rsidR="000D4D43" w:rsidRPr="00E067B7" w14:paraId="2D7584B2" w14:textId="77777777">
        <w:tc>
          <w:tcPr>
            <w:tcW w:w="942" w:type="pct"/>
          </w:tcPr>
          <w:p w14:paraId="6457F0CB" w14:textId="757399F9" w:rsidR="000D4D43" w:rsidRDefault="000D4D43" w:rsidP="000D4D43">
            <w:pPr>
              <w:pStyle w:val="TableText"/>
            </w:pPr>
            <w:r>
              <w:t>1</w:t>
            </w:r>
            <w:r w:rsidR="0094413A">
              <w:t>1</w:t>
            </w:r>
          </w:p>
        </w:tc>
        <w:tc>
          <w:tcPr>
            <w:tcW w:w="4058" w:type="pct"/>
          </w:tcPr>
          <w:p w14:paraId="1CBD83C9" w14:textId="44804AE6" w:rsidR="000D4D43" w:rsidRPr="00E067B7" w:rsidRDefault="000D4D43" w:rsidP="000D4D43">
            <w:pPr>
              <w:pStyle w:val="TableText"/>
              <w:spacing w:after="0"/>
            </w:pPr>
            <w:r w:rsidRPr="00E067B7" w:rsidDel="00A45AF3">
              <w:t xml:space="preserve">What are the </w:t>
            </w:r>
            <w:r w:rsidRPr="00E067B7">
              <w:t>main</w:t>
            </w:r>
            <w:r w:rsidRPr="00E067B7" w:rsidDel="00A45AF3">
              <w:t xml:space="preserve"> activities</w:t>
            </w:r>
            <w:r w:rsidRPr="00E067B7">
              <w:t xml:space="preserve"> or </w:t>
            </w:r>
            <w:r w:rsidRPr="00E067B7" w:rsidDel="00A45AF3">
              <w:t xml:space="preserve">outcomes that a </w:t>
            </w:r>
            <w:r w:rsidRPr="00E067B7">
              <w:t>biodiversity credit system</w:t>
            </w:r>
            <w:r w:rsidRPr="00E067B7" w:rsidDel="002534A7">
              <w:t xml:space="preserve"> </w:t>
            </w:r>
            <w:r w:rsidRPr="00E067B7">
              <w:t xml:space="preserve">for New Zealand </w:t>
            </w:r>
            <w:r w:rsidRPr="00E067B7" w:rsidDel="00A45AF3">
              <w:t>should support?</w:t>
            </w:r>
            <w:r w:rsidRPr="00E067B7">
              <w:t xml:space="preserve"> </w:t>
            </w:r>
          </w:p>
        </w:tc>
      </w:tr>
      <w:tr w:rsidR="000D4D43" w:rsidRPr="00E067B7" w14:paraId="40A498AF" w14:textId="77777777">
        <w:tc>
          <w:tcPr>
            <w:tcW w:w="942" w:type="pct"/>
          </w:tcPr>
          <w:p w14:paraId="005B5D67" w14:textId="6EE6EE33" w:rsidR="000D4D43" w:rsidRDefault="000D4D43" w:rsidP="000D4D43">
            <w:pPr>
              <w:pStyle w:val="TableText"/>
            </w:pPr>
            <w:r w:rsidRPr="00E067B7">
              <w:t>1</w:t>
            </w:r>
            <w:r w:rsidR="0094413A">
              <w:t>2</w:t>
            </w:r>
          </w:p>
        </w:tc>
        <w:tc>
          <w:tcPr>
            <w:tcW w:w="4058" w:type="pct"/>
          </w:tcPr>
          <w:p w14:paraId="6404AC62" w14:textId="5FBC346A" w:rsidR="000D4D43" w:rsidRPr="00E067B7" w:rsidDel="00A45AF3" w:rsidRDefault="000D4D43" w:rsidP="000D4D43">
            <w:pPr>
              <w:pStyle w:val="TableText"/>
            </w:pPr>
            <w:r w:rsidRPr="00E067B7">
              <w:t>Of the following principles, w</w:t>
            </w:r>
            <w:r w:rsidRPr="00E067B7" w:rsidDel="00A45AF3">
              <w:t>h</w:t>
            </w:r>
            <w:r w:rsidRPr="00E067B7">
              <w:t>ich</w:t>
            </w:r>
            <w:r w:rsidRPr="00E067B7" w:rsidDel="00A45AF3">
              <w:t xml:space="preserve"> </w:t>
            </w:r>
            <w:r w:rsidRPr="00E067B7">
              <w:t xml:space="preserve">do you consider should be the top four to </w:t>
            </w:r>
            <w:r w:rsidRPr="00E067B7" w:rsidDel="00A45AF3">
              <w:t>underpin a N</w:t>
            </w:r>
            <w:r w:rsidRPr="00E067B7">
              <w:t xml:space="preserve">ew </w:t>
            </w:r>
            <w:r w:rsidRPr="00E067B7" w:rsidDel="00A45AF3">
              <w:t>Z</w:t>
            </w:r>
            <w:r w:rsidRPr="00E067B7">
              <w:t>ealand</w:t>
            </w:r>
            <w:r w:rsidRPr="00E067B7" w:rsidDel="00A45AF3">
              <w:t xml:space="preserve"> biodiversity credit system? </w:t>
            </w:r>
          </w:p>
          <w:p w14:paraId="22561361" w14:textId="77777777" w:rsidR="000D4D43" w:rsidRPr="00E067B7" w:rsidDel="00A45AF3" w:rsidRDefault="000D4D43" w:rsidP="000D4D43">
            <w:pPr>
              <w:pStyle w:val="TableText"/>
              <w:spacing w:after="20"/>
            </w:pPr>
            <w:r w:rsidRPr="00E067B7" w:rsidDel="00A45AF3">
              <w:t>Principle 1 </w:t>
            </w:r>
            <w:r w:rsidRPr="00E067B7">
              <w:t>– Permanent or long-term (</w:t>
            </w:r>
            <w:proofErr w:type="spellStart"/>
            <w:r w:rsidRPr="00E067B7">
              <w:t>eg</w:t>
            </w:r>
            <w:proofErr w:type="spellEnd"/>
            <w:r w:rsidRPr="00E067B7">
              <w:t>, 25-year) impact</w:t>
            </w:r>
          </w:p>
          <w:p w14:paraId="5B3239AB" w14:textId="77777777" w:rsidR="000D4D43" w:rsidRPr="00E067B7" w:rsidDel="00A45AF3" w:rsidRDefault="000D4D43" w:rsidP="000D4D43">
            <w:pPr>
              <w:pStyle w:val="TableText"/>
              <w:spacing w:after="20"/>
            </w:pPr>
            <w:r w:rsidRPr="00E067B7" w:rsidDel="00A45AF3">
              <w:lastRenderedPageBreak/>
              <w:t>Principle 2 </w:t>
            </w:r>
            <w:r w:rsidRPr="00E067B7">
              <w:t>– Transparent and verifiable claims</w:t>
            </w:r>
          </w:p>
          <w:p w14:paraId="30DB2F43" w14:textId="77777777" w:rsidR="000D4D43" w:rsidRPr="00E067B7" w:rsidRDefault="000D4D43" w:rsidP="000D4D43">
            <w:pPr>
              <w:pStyle w:val="TableText"/>
              <w:spacing w:after="20"/>
            </w:pPr>
            <w:r w:rsidRPr="00E067B7" w:rsidDel="00A45AF3">
              <w:t>Principle 3 </w:t>
            </w:r>
            <w:r w:rsidRPr="00E067B7">
              <w:t xml:space="preserve">– Robust, with measures to prevent abuse of the </w:t>
            </w:r>
            <w:proofErr w:type="gramStart"/>
            <w:r w:rsidRPr="00E067B7">
              <w:t>system</w:t>
            </w:r>
            <w:proofErr w:type="gramEnd"/>
            <w:r w:rsidRPr="00E067B7">
              <w:t xml:space="preserve"> </w:t>
            </w:r>
          </w:p>
          <w:p w14:paraId="63B0E485" w14:textId="77777777" w:rsidR="000D4D43" w:rsidRPr="00E067B7" w:rsidDel="00A45AF3" w:rsidRDefault="000D4D43" w:rsidP="000D4D43">
            <w:pPr>
              <w:pStyle w:val="TableText"/>
              <w:spacing w:after="20"/>
            </w:pPr>
            <w:r w:rsidRPr="00E067B7">
              <w:t>Principle 4 – Reward nature-positive additional activities</w:t>
            </w:r>
          </w:p>
          <w:p w14:paraId="143BB197" w14:textId="77777777" w:rsidR="000D4D43" w:rsidRPr="00E067B7" w:rsidRDefault="000D4D43" w:rsidP="000D4D43">
            <w:pPr>
              <w:pStyle w:val="TableText"/>
              <w:spacing w:after="20"/>
            </w:pPr>
            <w:r w:rsidRPr="00E067B7" w:rsidDel="00A45AF3">
              <w:t xml:space="preserve">Principle </w:t>
            </w:r>
            <w:r w:rsidRPr="00E067B7">
              <w:t>5</w:t>
            </w:r>
            <w:r w:rsidRPr="00E067B7" w:rsidDel="00A45AF3">
              <w:t> </w:t>
            </w:r>
            <w:r w:rsidRPr="00E067B7">
              <w:t xml:space="preserve">– Complement domestic and international </w:t>
            </w:r>
            <w:proofErr w:type="gramStart"/>
            <w:r w:rsidRPr="00E067B7">
              <w:t>action</w:t>
            </w:r>
            <w:proofErr w:type="gramEnd"/>
          </w:p>
          <w:p w14:paraId="51189737" w14:textId="77777777" w:rsidR="000D4D43" w:rsidRPr="00E067B7" w:rsidRDefault="000D4D43" w:rsidP="000D4D43">
            <w:pPr>
              <w:pStyle w:val="TableText"/>
              <w:spacing w:after="20"/>
            </w:pPr>
            <w:r w:rsidRPr="00E067B7">
              <w:t xml:space="preserve">Principle 6 – No double-counting, and clear rules about the claims that investors can </w:t>
            </w:r>
            <w:proofErr w:type="gramStart"/>
            <w:r w:rsidRPr="00E067B7">
              <w:t>make</w:t>
            </w:r>
            <w:proofErr w:type="gramEnd"/>
          </w:p>
          <w:p w14:paraId="4C1AF137" w14:textId="376DFD03" w:rsidR="000D4D43" w:rsidRPr="00E067B7" w:rsidDel="00A45AF3" w:rsidRDefault="000D4D43" w:rsidP="000D4D43">
            <w:pPr>
              <w:pStyle w:val="TableText"/>
              <w:spacing w:after="0"/>
            </w:pPr>
            <w:r w:rsidRPr="00E067B7">
              <w:t xml:space="preserve">Principle 7 – Maximise positive impact on biodiversity </w:t>
            </w:r>
          </w:p>
        </w:tc>
      </w:tr>
      <w:tr w:rsidR="000D4D43" w:rsidRPr="00E067B7" w14:paraId="4CFA73C2" w14:textId="77777777">
        <w:tc>
          <w:tcPr>
            <w:tcW w:w="942" w:type="pct"/>
          </w:tcPr>
          <w:p w14:paraId="167C7454" w14:textId="2C4D0766" w:rsidR="000D4D43" w:rsidRPr="00E067B7" w:rsidRDefault="000D4D43" w:rsidP="000D4D43">
            <w:pPr>
              <w:pStyle w:val="TableText"/>
            </w:pPr>
            <w:r>
              <w:lastRenderedPageBreak/>
              <w:t>1</w:t>
            </w:r>
            <w:r w:rsidR="0094413A">
              <w:t>3</w:t>
            </w:r>
          </w:p>
        </w:tc>
        <w:tc>
          <w:tcPr>
            <w:tcW w:w="4058" w:type="pct"/>
          </w:tcPr>
          <w:p w14:paraId="3F8784B2" w14:textId="596DBF00" w:rsidR="000D4D43" w:rsidRPr="00E067B7" w:rsidRDefault="000D4D43" w:rsidP="000D4D43">
            <w:pPr>
              <w:pStyle w:val="TableText"/>
            </w:pPr>
            <w:r w:rsidRPr="00E067B7">
              <w:t xml:space="preserve">Have we missed </w:t>
            </w:r>
            <w:r w:rsidRPr="00E067B7" w:rsidDel="00A45AF3">
              <w:t xml:space="preserve">any other </w:t>
            </w:r>
            <w:r w:rsidRPr="00E067B7">
              <w:t xml:space="preserve">important </w:t>
            </w:r>
            <w:r w:rsidRPr="00E067B7" w:rsidDel="00A45AF3">
              <w:t>principles?</w:t>
            </w:r>
            <w:r w:rsidRPr="00E067B7">
              <w:t xml:space="preserve"> </w:t>
            </w:r>
            <w:r>
              <w:t>Please list and provide your reasons.</w:t>
            </w:r>
          </w:p>
        </w:tc>
      </w:tr>
      <w:tr w:rsidR="000D4D43" w:rsidRPr="00E067B7" w14:paraId="7C473DE8" w14:textId="77777777">
        <w:tc>
          <w:tcPr>
            <w:tcW w:w="942" w:type="pct"/>
          </w:tcPr>
          <w:p w14:paraId="23F094DA" w14:textId="2221AB0C" w:rsidR="000D4D43" w:rsidRDefault="000D4D43" w:rsidP="000D4D43">
            <w:pPr>
              <w:pStyle w:val="TableText"/>
            </w:pPr>
            <w:r>
              <w:t>1</w:t>
            </w:r>
            <w:r w:rsidR="0094413A">
              <w:t>4</w:t>
            </w:r>
          </w:p>
        </w:tc>
        <w:tc>
          <w:tcPr>
            <w:tcW w:w="4058" w:type="pct"/>
          </w:tcPr>
          <w:p w14:paraId="5F8B40F1" w14:textId="3F2DDAF4" w:rsidR="000D4D43" w:rsidRPr="00E067B7" w:rsidRDefault="000D4D43" w:rsidP="000D4D43">
            <w:pPr>
              <w:pStyle w:val="TableText"/>
            </w:pPr>
            <w:r w:rsidRPr="00E067B7">
              <w:t>What assurance would you need to participate in a market, either as a land</w:t>
            </w:r>
            <w:r>
              <w:t>holder</w:t>
            </w:r>
            <w:r w:rsidRPr="00E067B7">
              <w:t xml:space="preserve"> looking after biodiversity or as a potential purchaser of a biodiversity credit?</w:t>
            </w:r>
          </w:p>
        </w:tc>
      </w:tr>
      <w:tr w:rsidR="000D4D43" w:rsidRPr="00E067B7" w14:paraId="069F5B92" w14:textId="77777777">
        <w:tc>
          <w:tcPr>
            <w:tcW w:w="942" w:type="pct"/>
          </w:tcPr>
          <w:p w14:paraId="5FFCB9A5" w14:textId="00ABC0C8" w:rsidR="000D4D43" w:rsidRDefault="000D4D43" w:rsidP="000D4D43">
            <w:pPr>
              <w:pStyle w:val="TableText"/>
            </w:pPr>
            <w:r>
              <w:t>1</w:t>
            </w:r>
            <w:r w:rsidR="0094413A">
              <w:t>5</w:t>
            </w:r>
          </w:p>
        </w:tc>
        <w:tc>
          <w:tcPr>
            <w:tcW w:w="4058" w:type="pct"/>
          </w:tcPr>
          <w:p w14:paraId="7D6AD5F7" w14:textId="57744AEF" w:rsidR="000D4D43" w:rsidRPr="00E067B7" w:rsidRDefault="000D4D43" w:rsidP="000D4D43">
            <w:pPr>
              <w:pStyle w:val="TableText"/>
            </w:pPr>
            <w:r w:rsidRPr="00E067B7">
              <w:t>What do you see as the benefits and risks for a biodiversity credit market not being regulated at all?</w:t>
            </w:r>
          </w:p>
        </w:tc>
      </w:tr>
      <w:tr w:rsidR="000D4D43" w:rsidRPr="00E067B7" w14:paraId="232E26CE" w14:textId="77777777">
        <w:tc>
          <w:tcPr>
            <w:tcW w:w="942" w:type="pct"/>
          </w:tcPr>
          <w:p w14:paraId="09D0EDB4" w14:textId="580F6ED4" w:rsidR="000D4D43" w:rsidRDefault="000D4D43" w:rsidP="000D4D43">
            <w:pPr>
              <w:pStyle w:val="TableText"/>
            </w:pPr>
            <w:r>
              <w:t>1</w:t>
            </w:r>
            <w:r w:rsidR="0094413A">
              <w:t>6</w:t>
            </w:r>
          </w:p>
        </w:tc>
        <w:tc>
          <w:tcPr>
            <w:tcW w:w="4058" w:type="pct"/>
          </w:tcPr>
          <w:p w14:paraId="0018C9C0" w14:textId="77777777" w:rsidR="000D4D43" w:rsidRPr="00E067B7" w:rsidRDefault="000D4D43" w:rsidP="000D4D43">
            <w:pPr>
              <w:pStyle w:val="TableText"/>
            </w:pPr>
            <w:r w:rsidRPr="00E067B7">
              <w:t xml:space="preserve">A biodiversity credit system has six necessary </w:t>
            </w:r>
            <w:r w:rsidRPr="000F1EE2">
              <w:t xml:space="preserve">components </w:t>
            </w:r>
            <w:r w:rsidRPr="00652EE1">
              <w:t>(see figure 5).</w:t>
            </w:r>
            <w:r w:rsidRPr="000F1EE2">
              <w:t xml:space="preserve"> These</w:t>
            </w:r>
            <w:r w:rsidRPr="00E067B7">
              <w:t xml:space="preserve"> are: project provision, quantification of activities or outcomes, monitoring measurement and reporting, verification of claims, operation of the market and registry, investing in credits.</w:t>
            </w:r>
          </w:p>
          <w:p w14:paraId="2F3BC62B" w14:textId="5200886A" w:rsidR="000D4D43" w:rsidRPr="00E067B7" w:rsidRDefault="000D4D43" w:rsidP="000D4D43">
            <w:pPr>
              <w:pStyle w:val="TableText"/>
            </w:pPr>
            <w:r w:rsidRPr="00E067B7">
              <w:t>To have the most impact in attracting people to the market, which component(s) should the Government be involved in? Please give your reasons.</w:t>
            </w:r>
          </w:p>
        </w:tc>
      </w:tr>
      <w:tr w:rsidR="000D4D43" w:rsidRPr="00E067B7" w14:paraId="66CD42A3" w14:textId="77777777">
        <w:tc>
          <w:tcPr>
            <w:tcW w:w="942" w:type="pct"/>
          </w:tcPr>
          <w:p w14:paraId="5730C6D9" w14:textId="631BA15E" w:rsidR="000D4D43" w:rsidRDefault="000D4D43" w:rsidP="000D4D43">
            <w:pPr>
              <w:pStyle w:val="TableText"/>
            </w:pPr>
            <w:r>
              <w:t>1</w:t>
            </w:r>
            <w:r w:rsidR="0094413A">
              <w:t>7</w:t>
            </w:r>
          </w:p>
        </w:tc>
        <w:tc>
          <w:tcPr>
            <w:tcW w:w="4058" w:type="pct"/>
          </w:tcPr>
          <w:p w14:paraId="05494448" w14:textId="04E30441" w:rsidR="000D4D43" w:rsidRPr="00E067B7" w:rsidRDefault="000D4D43" w:rsidP="000D4D43">
            <w:pPr>
              <w:pStyle w:val="TableText"/>
            </w:pPr>
            <w:r w:rsidRPr="00E067B7">
              <w:t xml:space="preserve">In which areas of </w:t>
            </w:r>
            <w:r>
              <w:t xml:space="preserve">a biodiversity credit </w:t>
            </w:r>
            <w:r w:rsidRPr="00E067B7">
              <w:t>system would government involvement</w:t>
            </w:r>
            <w:r>
              <w:t xml:space="preserve"> be</w:t>
            </w:r>
            <w:r w:rsidRPr="00E067B7">
              <w:t xml:space="preserve"> most </w:t>
            </w:r>
            <w:r>
              <w:t xml:space="preserve">likely to </w:t>
            </w:r>
            <w:r w:rsidRPr="00E067B7">
              <w:t>stifle a market?</w:t>
            </w:r>
          </w:p>
        </w:tc>
      </w:tr>
      <w:tr w:rsidR="000D4D43" w:rsidRPr="00E067B7" w14:paraId="6CFC933D" w14:textId="77777777">
        <w:tc>
          <w:tcPr>
            <w:tcW w:w="942" w:type="pct"/>
          </w:tcPr>
          <w:p w14:paraId="4A8F33BE" w14:textId="360A7D19" w:rsidR="000D4D43" w:rsidRDefault="000D4D43" w:rsidP="000D4D43">
            <w:pPr>
              <w:pStyle w:val="TableText"/>
            </w:pPr>
            <w:r>
              <w:t>1</w:t>
            </w:r>
            <w:r w:rsidR="0094413A">
              <w:t>8</w:t>
            </w:r>
          </w:p>
        </w:tc>
        <w:tc>
          <w:tcPr>
            <w:tcW w:w="4058" w:type="pct"/>
          </w:tcPr>
          <w:p w14:paraId="72C0E420" w14:textId="6F26F0A3" w:rsidR="000D4D43" w:rsidRPr="00E067B7" w:rsidRDefault="000D4D43" w:rsidP="000D4D43">
            <w:pPr>
              <w:pStyle w:val="TableText"/>
            </w:pPr>
            <w:r w:rsidRPr="00E067B7">
              <w:t xml:space="preserve">Should the Government </w:t>
            </w:r>
            <w:r>
              <w:t xml:space="preserve">play </w:t>
            </w:r>
            <w:r w:rsidRPr="00E067B7">
              <w:t xml:space="preserve">a role in focusing market </w:t>
            </w:r>
            <w:r>
              <w:t xml:space="preserve">investment </w:t>
            </w:r>
            <w:proofErr w:type="gramStart"/>
            <w:r w:rsidRPr="00E067B7">
              <w:t>towards</w:t>
            </w:r>
            <w:proofErr w:type="gramEnd"/>
            <w:r w:rsidRPr="00E067B7">
              <w:t xml:space="preserve"> particular activities and outcomes</w:t>
            </w:r>
            <w:r>
              <w:t xml:space="preserve"> and if so why</w:t>
            </w:r>
            <w:r w:rsidRPr="00E067B7">
              <w:t>? For example, highlighting geographic areas, ecosystems, species most at threat and in need of protection, significant natural areas, certain categories of land.</w:t>
            </w:r>
          </w:p>
        </w:tc>
      </w:tr>
      <w:tr w:rsidR="000D4D43" w:rsidRPr="00E067B7" w14:paraId="25C5DE2F" w14:textId="77777777">
        <w:tc>
          <w:tcPr>
            <w:tcW w:w="942" w:type="pct"/>
          </w:tcPr>
          <w:p w14:paraId="458A9B4D" w14:textId="4B6DFBC7" w:rsidR="000D4D43" w:rsidRDefault="000D4D43" w:rsidP="000D4D43">
            <w:pPr>
              <w:pStyle w:val="TableText"/>
            </w:pPr>
            <w:r>
              <w:t>1</w:t>
            </w:r>
            <w:r w:rsidR="0094413A">
              <w:t>9</w:t>
            </w:r>
          </w:p>
        </w:tc>
        <w:tc>
          <w:tcPr>
            <w:tcW w:w="4058" w:type="pct"/>
          </w:tcPr>
          <w:p w14:paraId="7174B80E" w14:textId="417527DB" w:rsidR="000D4D43" w:rsidRPr="00E067B7" w:rsidRDefault="000D4D43" w:rsidP="000D4D43">
            <w:pPr>
              <w:pStyle w:val="TableText"/>
            </w:pPr>
            <w:r w:rsidRPr="00E067B7">
              <w:t xml:space="preserve">On a scale of 1, </w:t>
            </w:r>
            <w:r>
              <w:t>not relevant</w:t>
            </w:r>
            <w:r w:rsidRPr="00E067B7">
              <w:t>, to 5,</w:t>
            </w:r>
            <w:r>
              <w:t xml:space="preserve"> being critical</w:t>
            </w:r>
            <w:r w:rsidRPr="00E067B7">
              <w:t>, should a New Zealand biodiversity credit system seek to align with international systems and frameworks? Please give your reasons.</w:t>
            </w:r>
          </w:p>
        </w:tc>
      </w:tr>
      <w:tr w:rsidR="000D4D43" w:rsidRPr="00E067B7" w14:paraId="43058F16" w14:textId="77777777">
        <w:tc>
          <w:tcPr>
            <w:tcW w:w="942" w:type="pct"/>
          </w:tcPr>
          <w:p w14:paraId="5F3E095E" w14:textId="5560D703" w:rsidR="000D4D43" w:rsidRDefault="0094413A" w:rsidP="000D4D43">
            <w:pPr>
              <w:pStyle w:val="TableText"/>
            </w:pPr>
            <w:r>
              <w:t>20</w:t>
            </w:r>
          </w:p>
        </w:tc>
        <w:tc>
          <w:tcPr>
            <w:tcW w:w="4058" w:type="pct"/>
          </w:tcPr>
          <w:p w14:paraId="3EC66894" w14:textId="77777777" w:rsidR="000D4D43" w:rsidRPr="00E067B7" w:rsidRDefault="000D4D43" w:rsidP="000D4D43">
            <w:pPr>
              <w:pStyle w:val="TableText"/>
            </w:pPr>
            <w:r w:rsidRPr="00E067B7">
              <w:t>Should the Government</w:t>
            </w:r>
            <w:r>
              <w:t xml:space="preserve"> </w:t>
            </w:r>
            <w:r w:rsidRPr="00E067B7">
              <w:t>work with private sector providers to pilot biodiversity credit system</w:t>
            </w:r>
            <w:r>
              <w:t>(s)</w:t>
            </w:r>
            <w:r w:rsidRPr="00E067B7">
              <w:t xml:space="preserve"> in different regions, to test the concept? </w:t>
            </w:r>
          </w:p>
          <w:p w14:paraId="69FA5115" w14:textId="7E664382" w:rsidR="000D4D43" w:rsidRPr="00E067B7" w:rsidRDefault="000D4D43" w:rsidP="000D4D43">
            <w:pPr>
              <w:pStyle w:val="TableText"/>
            </w:pPr>
            <w:r w:rsidRPr="00E067B7">
              <w:t>If you</w:t>
            </w:r>
            <w:r>
              <w:t xml:space="preserve"> </w:t>
            </w:r>
            <w:r w:rsidRPr="00E067B7">
              <w:t>support</w:t>
            </w:r>
            <w:r>
              <w:t xml:space="preserve"> this work</w:t>
            </w:r>
            <w:r w:rsidRPr="00E067B7">
              <w:t xml:space="preserve">, which regions and providers do you suggest? </w:t>
            </w:r>
          </w:p>
        </w:tc>
      </w:tr>
      <w:tr w:rsidR="000D4D43" w:rsidRPr="00E067B7" w14:paraId="215D3F37" w14:textId="77777777">
        <w:tc>
          <w:tcPr>
            <w:tcW w:w="942" w:type="pct"/>
          </w:tcPr>
          <w:p w14:paraId="339318EC" w14:textId="7F256022" w:rsidR="000D4D43" w:rsidRDefault="000D4D43" w:rsidP="000D4D43">
            <w:pPr>
              <w:pStyle w:val="TableText"/>
            </w:pPr>
            <w:r>
              <w:t>2</w:t>
            </w:r>
            <w:r w:rsidR="0094413A">
              <w:t>1</w:t>
            </w:r>
          </w:p>
        </w:tc>
        <w:tc>
          <w:tcPr>
            <w:tcW w:w="4058" w:type="pct"/>
          </w:tcPr>
          <w:p w14:paraId="4ABBD4A5" w14:textId="77777777" w:rsidR="000D4D43" w:rsidRPr="00E067B7" w:rsidRDefault="000D4D43" w:rsidP="000D4D43">
            <w:pPr>
              <w:pStyle w:val="TableText"/>
              <w:keepNext/>
              <w:spacing w:after="20"/>
            </w:pPr>
            <w:r w:rsidRPr="00E067B7">
              <w:t xml:space="preserve">What is your preference for how a biodiversity credit system should work alongside the </w:t>
            </w:r>
            <w:r>
              <w:t xml:space="preserve">New Zealand </w:t>
            </w:r>
            <w:r w:rsidRPr="00E067B7">
              <w:t xml:space="preserve">Emissions Trading Scheme or voluntary carbon markets? </w:t>
            </w:r>
          </w:p>
          <w:p w14:paraId="22D999A8" w14:textId="77777777" w:rsidR="000D4D43" w:rsidRPr="00E067B7" w:rsidRDefault="000D4D43" w:rsidP="000D4D43">
            <w:pPr>
              <w:pStyle w:val="TableText"/>
              <w:keepNext/>
              <w:numPr>
                <w:ilvl w:val="0"/>
                <w:numId w:val="28"/>
              </w:numPr>
              <w:spacing w:after="20"/>
            </w:pPr>
            <w:r w:rsidRPr="00E067B7">
              <w:t xml:space="preserve">Little/no interaction: biodiversity credit system focuses purely on biodiversity, and carbon storage benefits are </w:t>
            </w:r>
            <w:r>
              <w:t>a bonus</w:t>
            </w:r>
            <w:r w:rsidRPr="00E067B7">
              <w:t>. </w:t>
            </w:r>
          </w:p>
          <w:p w14:paraId="10E88219" w14:textId="77777777" w:rsidR="000D4D43" w:rsidRPr="00E067B7" w:rsidRDefault="000D4D43" w:rsidP="000D4D43">
            <w:pPr>
              <w:pStyle w:val="TableText"/>
              <w:keepNext/>
              <w:numPr>
                <w:ilvl w:val="0"/>
                <w:numId w:val="28"/>
              </w:numPr>
              <w:spacing w:after="20"/>
            </w:pPr>
            <w:r w:rsidRPr="00E067B7">
              <w:t>Some interaction: biodiversity credits should be recognised alongside carbon benefits on the same land, via both systems, where appropriate.</w:t>
            </w:r>
          </w:p>
          <w:p w14:paraId="42D3B82C" w14:textId="77777777" w:rsidR="000D4D43" w:rsidRDefault="000D4D43" w:rsidP="000D4D43">
            <w:pPr>
              <w:pStyle w:val="TableText"/>
              <w:keepNext/>
              <w:numPr>
                <w:ilvl w:val="0"/>
                <w:numId w:val="28"/>
              </w:numPr>
              <w:spacing w:after="20"/>
            </w:pPr>
            <w:r w:rsidRPr="00E067B7">
              <w:t>High interaction: rigid biodiversity ‘standards’ are set for nature-generated carbon credits and built into carbon markets, so that investors can have confidence in ‘biodiversity positive’ carbon credits. </w:t>
            </w:r>
          </w:p>
          <w:p w14:paraId="2D2FE47C" w14:textId="0D9445C4" w:rsidR="000D4D43" w:rsidRPr="00E067B7" w:rsidRDefault="000D4D43" w:rsidP="00DF58CF">
            <w:pPr>
              <w:pStyle w:val="TableText"/>
              <w:keepNext/>
              <w:spacing w:after="20"/>
              <w:ind w:left="360"/>
            </w:pPr>
            <w:r w:rsidRPr="00E067B7">
              <w:t xml:space="preserve">Please answer </w:t>
            </w:r>
            <w:r>
              <w:rPr>
                <w:rFonts w:asciiTheme="minorHAnsi" w:hAnsiTheme="minorHAnsi" w:cstheme="minorHAnsi"/>
                <w:szCs w:val="22"/>
              </w:rPr>
              <w:t xml:space="preserve">(a) or (b) or (c) </w:t>
            </w:r>
            <w:r w:rsidRPr="00E067B7">
              <w:t>and give your reasons.</w:t>
            </w:r>
          </w:p>
        </w:tc>
      </w:tr>
      <w:tr w:rsidR="000D4D43" w:rsidRPr="00E067B7" w14:paraId="2517FD00" w14:textId="77777777">
        <w:tc>
          <w:tcPr>
            <w:tcW w:w="942" w:type="pct"/>
          </w:tcPr>
          <w:p w14:paraId="1C283C0B" w14:textId="57E5F495" w:rsidR="000D4D43" w:rsidRDefault="000D4D43" w:rsidP="000D4D43">
            <w:pPr>
              <w:pStyle w:val="TableText"/>
            </w:pPr>
            <w:r>
              <w:t>2</w:t>
            </w:r>
            <w:r w:rsidR="0094413A">
              <w:t>2</w:t>
            </w:r>
          </w:p>
        </w:tc>
        <w:tc>
          <w:tcPr>
            <w:tcW w:w="4058" w:type="pct"/>
          </w:tcPr>
          <w:p w14:paraId="6DA9FAED" w14:textId="77777777" w:rsidR="000D4D43" w:rsidRPr="00E067B7" w:rsidRDefault="000D4D43" w:rsidP="000D4D43">
            <w:pPr>
              <w:pStyle w:val="TableText"/>
              <w:spacing w:after="20"/>
            </w:pPr>
            <w:r w:rsidRPr="00E067B7">
              <w:t>Should a biodiversity credit system complement the resource management system? (Yes/No)</w:t>
            </w:r>
          </w:p>
          <w:p w14:paraId="2D0C3841" w14:textId="77777777" w:rsidR="000D4D43" w:rsidRPr="00E067B7" w:rsidRDefault="000D4D43" w:rsidP="000D4D43">
            <w:pPr>
              <w:pStyle w:val="TableText"/>
            </w:pPr>
            <w:r w:rsidRPr="00E067B7">
              <w:t xml:space="preserve">For example, it could prioritise: </w:t>
            </w:r>
          </w:p>
          <w:p w14:paraId="48D6EDA7" w14:textId="77777777" w:rsidR="000D4D43" w:rsidRPr="00E067B7" w:rsidRDefault="000D4D43" w:rsidP="000D4D43">
            <w:pPr>
              <w:pStyle w:val="TableBullet"/>
            </w:pPr>
            <w:r w:rsidRPr="00E067B7">
              <w:t xml:space="preserve">Significant Natural Areas and their connectivity identified through resource management </w:t>
            </w:r>
            <w:proofErr w:type="gramStart"/>
            <w:r w:rsidRPr="00E067B7">
              <w:t>processes</w:t>
            </w:r>
            <w:proofErr w:type="gramEnd"/>
          </w:p>
          <w:p w14:paraId="4E9429E4" w14:textId="786809EA" w:rsidR="000D4D43" w:rsidRPr="00E067B7" w:rsidRDefault="000D4D43" w:rsidP="000353A2">
            <w:pPr>
              <w:pStyle w:val="TableBullet"/>
            </w:pPr>
            <w:r w:rsidRPr="00E067B7">
              <w:t>endangered and at-risk taonga species identified through resource management processes.</w:t>
            </w:r>
          </w:p>
        </w:tc>
      </w:tr>
      <w:tr w:rsidR="000D4D43" w:rsidRPr="00E067B7" w14:paraId="3BFCF725" w14:textId="77777777">
        <w:tc>
          <w:tcPr>
            <w:tcW w:w="942" w:type="pct"/>
          </w:tcPr>
          <w:p w14:paraId="7B94276A" w14:textId="2BE4D843" w:rsidR="000D4D43" w:rsidRDefault="000D4D43" w:rsidP="000D4D43">
            <w:pPr>
              <w:pStyle w:val="TableText"/>
            </w:pPr>
            <w:r>
              <w:t>2</w:t>
            </w:r>
            <w:r w:rsidR="0094413A">
              <w:t>3</w:t>
            </w:r>
          </w:p>
        </w:tc>
        <w:tc>
          <w:tcPr>
            <w:tcW w:w="4058" w:type="pct"/>
          </w:tcPr>
          <w:p w14:paraId="508F3DE6" w14:textId="77777777" w:rsidR="000D4D43" w:rsidRPr="00E067B7" w:rsidRDefault="000D4D43" w:rsidP="000D4D43">
            <w:pPr>
              <w:pStyle w:val="TableText"/>
              <w:spacing w:after="20"/>
            </w:pPr>
            <w:r w:rsidRPr="00E067B7">
              <w:t>Should a biodiversity credit system support land</w:t>
            </w:r>
            <w:r>
              <w:t>-</w:t>
            </w:r>
            <w:r w:rsidRPr="00E067B7">
              <w:t xml:space="preserve">use reform? (Yes/No) </w:t>
            </w:r>
          </w:p>
          <w:p w14:paraId="7DB8F787" w14:textId="22466F4E" w:rsidR="000D4D43" w:rsidRPr="00E067B7" w:rsidRDefault="000D4D43" w:rsidP="000D4D43">
            <w:pPr>
              <w:pStyle w:val="TableText"/>
              <w:spacing w:after="20"/>
            </w:pPr>
            <w:r w:rsidRPr="00E067B7">
              <w:t>(For example, supporting the return of erosion-prone land to permanent native forest, or nature-based solutions for resilient land use.)</w:t>
            </w:r>
          </w:p>
        </w:tc>
      </w:tr>
    </w:tbl>
    <w:p w14:paraId="1D35FFE8" w14:textId="77777777" w:rsidR="00F35D29" w:rsidRPr="00E067B7" w:rsidRDefault="00F35D29" w:rsidP="00F35D29">
      <w:pPr>
        <w:pStyle w:val="Heading1"/>
      </w:pPr>
      <w:bookmarkStart w:id="190" w:name="_Toc139446102"/>
      <w:r w:rsidRPr="00E067B7">
        <w:lastRenderedPageBreak/>
        <w:t>Appendix 1: Glossary</w:t>
      </w:r>
      <w:bookmarkEnd w:id="190"/>
    </w:p>
    <w:p w14:paraId="3BA720C0" w14:textId="77777777" w:rsidR="00F35D29" w:rsidRPr="00E067B7" w:rsidRDefault="00F35D29" w:rsidP="00757F62">
      <w:pPr>
        <w:pStyle w:val="Heading3"/>
        <w:spacing w:before="240" w:after="120"/>
      </w:pPr>
      <w:r w:rsidRPr="00E067B7">
        <w:t>Glossary of technical terms</w:t>
      </w:r>
    </w:p>
    <w:tbl>
      <w:tblPr>
        <w:tblStyle w:val="PlainTable4"/>
        <w:tblW w:w="0" w:type="auto"/>
        <w:shd w:val="clear" w:color="auto" w:fill="FFFFFF" w:themeFill="background1"/>
        <w:tblLayout w:type="fixed"/>
        <w:tblCellMar>
          <w:left w:w="0" w:type="dxa"/>
          <w:right w:w="85" w:type="dxa"/>
        </w:tblCellMar>
        <w:tblLook w:val="04A0" w:firstRow="1" w:lastRow="0" w:firstColumn="1" w:lastColumn="0" w:noHBand="0" w:noVBand="1"/>
      </w:tblPr>
      <w:tblGrid>
        <w:gridCol w:w="2552"/>
        <w:gridCol w:w="6009"/>
      </w:tblGrid>
      <w:tr w:rsidR="00F35D29" w:rsidRPr="00E067B7" w14:paraId="3B17619C" w14:textId="77777777" w:rsidTr="00EC4CE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shd w:val="clear" w:color="auto" w:fill="FFFFFF" w:themeFill="background1"/>
            <w:noWrap/>
            <w:hideMark/>
          </w:tcPr>
          <w:p w14:paraId="15A04BCE" w14:textId="77777777" w:rsidR="00F35D29" w:rsidRPr="00E067B7" w:rsidRDefault="00F35D29" w:rsidP="004B0BF9">
            <w:pPr>
              <w:pStyle w:val="BodyText"/>
              <w:spacing w:before="0"/>
            </w:pPr>
            <w:r w:rsidRPr="00E067B7">
              <w:t>Biodiversity</w:t>
            </w:r>
          </w:p>
        </w:tc>
        <w:tc>
          <w:tcPr>
            <w:tcW w:w="6009" w:type="dxa"/>
            <w:shd w:val="clear" w:color="auto" w:fill="FFFFFF" w:themeFill="background1"/>
            <w:hideMark/>
          </w:tcPr>
          <w:p w14:paraId="4188E073" w14:textId="77777777" w:rsidR="00F35D29" w:rsidRPr="00E067B7" w:rsidRDefault="00F35D29" w:rsidP="004B0BF9">
            <w:pPr>
              <w:pStyle w:val="BodyText"/>
              <w:spacing w:before="0"/>
              <w:cnfStyle w:val="100000000000" w:firstRow="1" w:lastRow="0" w:firstColumn="0" w:lastColumn="0" w:oddVBand="0" w:evenVBand="0" w:oddHBand="0" w:evenHBand="0" w:firstRowFirstColumn="0" w:firstRowLastColumn="0" w:lastRowFirstColumn="0" w:lastRowLastColumn="0"/>
              <w:rPr>
                <w:b w:val="0"/>
                <w:bCs w:val="0"/>
              </w:rPr>
            </w:pPr>
            <w:r w:rsidRPr="00E067B7">
              <w:rPr>
                <w:b w:val="0"/>
                <w:bCs w:val="0"/>
              </w:rPr>
              <w:t xml:space="preserve">The variability among living organisms from all sources, including land, marine and freshwater ecosystems, and the ecological complexes of which they are a part. This includes diversity within species (including genetic diversity), between species, and of ecosystems (based on the definition of the Convention on Biological Diversity). </w:t>
            </w:r>
          </w:p>
        </w:tc>
      </w:tr>
      <w:tr w:rsidR="00F35D29" w:rsidRPr="00E067B7" w14:paraId="3A28518C" w14:textId="77777777" w:rsidTr="00EC4C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shd w:val="clear" w:color="auto" w:fill="FFFFFF" w:themeFill="background1"/>
            <w:noWrap/>
            <w:hideMark/>
          </w:tcPr>
          <w:p w14:paraId="0B08829B" w14:textId="77777777" w:rsidR="00F35D29" w:rsidRPr="00E067B7" w:rsidRDefault="00F35D29" w:rsidP="004B0BF9">
            <w:pPr>
              <w:pStyle w:val="BodyText"/>
              <w:spacing w:before="0"/>
            </w:pPr>
            <w:r w:rsidRPr="00E067B7">
              <w:t>Biodiversity credit</w:t>
            </w:r>
          </w:p>
        </w:tc>
        <w:tc>
          <w:tcPr>
            <w:tcW w:w="6009" w:type="dxa"/>
            <w:shd w:val="clear" w:color="auto" w:fill="FFFFFF" w:themeFill="background1"/>
            <w:hideMark/>
          </w:tcPr>
          <w:p w14:paraId="60871B1F" w14:textId="246E5334" w:rsidR="00F35D29" w:rsidRPr="00E067B7" w:rsidRDefault="00F35D29" w:rsidP="004B0BF9">
            <w:pPr>
              <w:pStyle w:val="BodyText"/>
              <w:spacing w:before="0"/>
              <w:cnfStyle w:val="000000100000" w:firstRow="0" w:lastRow="0" w:firstColumn="0" w:lastColumn="0" w:oddVBand="0" w:evenVBand="0" w:oddHBand="1" w:evenHBand="0" w:firstRowFirstColumn="0" w:firstRowLastColumn="0" w:lastRowFirstColumn="0" w:lastRowLastColumn="0"/>
            </w:pPr>
            <w:r w:rsidRPr="00E067B7">
              <w:t>A type of economic instrument that recognise</w:t>
            </w:r>
            <w:r w:rsidR="00A66570" w:rsidRPr="00E067B7">
              <w:t>s</w:t>
            </w:r>
            <w:r w:rsidRPr="00E067B7">
              <w:t xml:space="preserve"> in a consistent way projects or activities that provide positive outcomes for biodiversity, against which ‘nature-positive’ claims can be made.</w:t>
            </w:r>
          </w:p>
        </w:tc>
      </w:tr>
      <w:tr w:rsidR="00F35D29" w:rsidRPr="00E067B7" w14:paraId="251F7B70" w14:textId="77777777" w:rsidTr="00EC4CE8">
        <w:tc>
          <w:tcPr>
            <w:cnfStyle w:val="001000000000" w:firstRow="0" w:lastRow="0" w:firstColumn="1" w:lastColumn="0" w:oddVBand="0" w:evenVBand="0" w:oddHBand="0" w:evenHBand="0" w:firstRowFirstColumn="0" w:firstRowLastColumn="0" w:lastRowFirstColumn="0" w:lastRowLastColumn="0"/>
            <w:tcW w:w="2552" w:type="dxa"/>
            <w:shd w:val="clear" w:color="auto" w:fill="FFFFFF" w:themeFill="background1"/>
            <w:noWrap/>
            <w:hideMark/>
          </w:tcPr>
          <w:p w14:paraId="37CD472B" w14:textId="77777777" w:rsidR="00F35D29" w:rsidRPr="00E067B7" w:rsidRDefault="00F35D29" w:rsidP="004B0BF9">
            <w:pPr>
              <w:pStyle w:val="BodyText"/>
              <w:spacing w:before="0"/>
            </w:pPr>
            <w:r w:rsidRPr="00E067B7">
              <w:t>Biodiversity credit market</w:t>
            </w:r>
          </w:p>
        </w:tc>
        <w:tc>
          <w:tcPr>
            <w:tcW w:w="6009" w:type="dxa"/>
            <w:shd w:val="clear" w:color="auto" w:fill="FFFFFF" w:themeFill="background1"/>
            <w:hideMark/>
          </w:tcPr>
          <w:p w14:paraId="59301842" w14:textId="77777777" w:rsidR="00F35D29" w:rsidRPr="00E067B7" w:rsidRDefault="00F35D29" w:rsidP="004B0BF9">
            <w:pPr>
              <w:pStyle w:val="BodyText"/>
              <w:spacing w:before="0"/>
              <w:cnfStyle w:val="000000000000" w:firstRow="0" w:lastRow="0" w:firstColumn="0" w:lastColumn="0" w:oddVBand="0" w:evenVBand="0" w:oddHBand="0" w:evenHBand="0" w:firstRowFirstColumn="0" w:firstRowLastColumn="0" w:lastRowFirstColumn="0" w:lastRowLastColumn="0"/>
            </w:pPr>
            <w:r w:rsidRPr="00E067B7">
              <w:t>A market for buying and selling biodiversity credits.</w:t>
            </w:r>
          </w:p>
        </w:tc>
      </w:tr>
      <w:tr w:rsidR="00F35D29" w:rsidRPr="00E067B7" w14:paraId="02744FE5" w14:textId="77777777" w:rsidTr="00EC4C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shd w:val="clear" w:color="auto" w:fill="FFFFFF" w:themeFill="background1"/>
            <w:noWrap/>
            <w:hideMark/>
          </w:tcPr>
          <w:p w14:paraId="43CF3AE6" w14:textId="77777777" w:rsidR="00F35D29" w:rsidRPr="00E067B7" w:rsidRDefault="00F35D29" w:rsidP="004B0BF9">
            <w:pPr>
              <w:pStyle w:val="BodyText"/>
              <w:spacing w:before="0"/>
            </w:pPr>
            <w:r w:rsidRPr="00E067B7">
              <w:t>Biodiversity credit system</w:t>
            </w:r>
          </w:p>
        </w:tc>
        <w:tc>
          <w:tcPr>
            <w:tcW w:w="6009" w:type="dxa"/>
            <w:shd w:val="clear" w:color="auto" w:fill="FFFFFF" w:themeFill="background1"/>
            <w:hideMark/>
          </w:tcPr>
          <w:p w14:paraId="001360C7" w14:textId="77777777" w:rsidR="00F35D29" w:rsidRPr="00E067B7" w:rsidRDefault="00F35D29" w:rsidP="004B0BF9">
            <w:pPr>
              <w:pStyle w:val="BodyText"/>
              <w:spacing w:before="0"/>
              <w:cnfStyle w:val="000000100000" w:firstRow="0" w:lastRow="0" w:firstColumn="0" w:lastColumn="0" w:oddVBand="0" w:evenVBand="0" w:oddHBand="1" w:evenHBand="0" w:firstRowFirstColumn="0" w:firstRowLastColumn="0" w:lastRowFirstColumn="0" w:lastRowLastColumn="0"/>
            </w:pPr>
            <w:r w:rsidRPr="00E067B7">
              <w:t xml:space="preserve">The institutional settings, systems and processes that enable and govern the creation, </w:t>
            </w:r>
            <w:proofErr w:type="gramStart"/>
            <w:r w:rsidRPr="00E067B7">
              <w:t>sale</w:t>
            </w:r>
            <w:proofErr w:type="gramEnd"/>
            <w:r w:rsidRPr="00E067B7">
              <w:t xml:space="preserve"> and purchase of, and claims made against, biodiversity credits.</w:t>
            </w:r>
          </w:p>
        </w:tc>
      </w:tr>
      <w:tr w:rsidR="00F35D29" w:rsidRPr="00E067B7" w14:paraId="2E5485A7" w14:textId="77777777" w:rsidTr="00EC4CE8">
        <w:tc>
          <w:tcPr>
            <w:cnfStyle w:val="001000000000" w:firstRow="0" w:lastRow="0" w:firstColumn="1" w:lastColumn="0" w:oddVBand="0" w:evenVBand="0" w:oddHBand="0" w:evenHBand="0" w:firstRowFirstColumn="0" w:firstRowLastColumn="0" w:lastRowFirstColumn="0" w:lastRowLastColumn="0"/>
            <w:tcW w:w="2552" w:type="dxa"/>
            <w:shd w:val="clear" w:color="auto" w:fill="FFFFFF" w:themeFill="background1"/>
            <w:noWrap/>
            <w:hideMark/>
          </w:tcPr>
          <w:p w14:paraId="4329AE01" w14:textId="77777777" w:rsidR="00F35D29" w:rsidRPr="00E067B7" w:rsidRDefault="00F35D29" w:rsidP="004B0BF9">
            <w:pPr>
              <w:pStyle w:val="BodyText"/>
              <w:spacing w:before="0"/>
            </w:pPr>
            <w:r w:rsidRPr="00E067B7">
              <w:t>Biodiversity offset</w:t>
            </w:r>
          </w:p>
        </w:tc>
        <w:tc>
          <w:tcPr>
            <w:tcW w:w="6009" w:type="dxa"/>
            <w:shd w:val="clear" w:color="auto" w:fill="FFFFFF" w:themeFill="background1"/>
            <w:hideMark/>
          </w:tcPr>
          <w:p w14:paraId="31052B22" w14:textId="21A2A03F" w:rsidR="00F35D29" w:rsidRPr="00E067B7" w:rsidRDefault="00F35D29" w:rsidP="004B0BF9">
            <w:pPr>
              <w:pStyle w:val="BodyText"/>
              <w:spacing w:before="0"/>
              <w:cnfStyle w:val="000000000000" w:firstRow="0" w:lastRow="0" w:firstColumn="0" w:lastColumn="0" w:oddVBand="0" w:evenVBand="0" w:oddHBand="0" w:evenHBand="0" w:firstRowFirstColumn="0" w:firstRowLastColumn="0" w:lastRowFirstColumn="0" w:lastRowLastColumn="0"/>
            </w:pPr>
            <w:r w:rsidRPr="00E067B7">
              <w:rPr>
                <w:rFonts w:cstheme="minorHAnsi"/>
                <w:color w:val="040C28"/>
              </w:rPr>
              <w:t>A measurable conservation outcome that results from actions designed to compensate for significant, residual biodiversity loss from development projects</w:t>
            </w:r>
            <w:r w:rsidRPr="00E067B7">
              <w:rPr>
                <w:rFonts w:cstheme="minorHAnsi"/>
                <w:color w:val="4D5156"/>
                <w:shd w:val="clear" w:color="auto" w:fill="FFFFFF"/>
              </w:rPr>
              <w:t>.</w:t>
            </w:r>
            <w:r w:rsidRPr="00E067B7">
              <w:rPr>
                <w:rFonts w:ascii="Arial" w:hAnsi="Arial" w:cs="Arial"/>
                <w:color w:val="4D5156"/>
                <w:shd w:val="clear" w:color="auto" w:fill="FFFFFF"/>
              </w:rPr>
              <w:t xml:space="preserve"> </w:t>
            </w:r>
            <w:r w:rsidRPr="00E067B7">
              <w:t xml:space="preserve">In </w:t>
            </w:r>
            <w:r w:rsidR="00670423" w:rsidRPr="00E067B7">
              <w:t xml:space="preserve">Aotearoa </w:t>
            </w:r>
            <w:r w:rsidRPr="00E067B7">
              <w:t>New Zealand, requiring a biodiversity offset is a resource management tool. It is available only in limited circumstances to provide redress for impacts on indigenous biodiversity that cannot be avoided, arising from the subdivision, use or development of land.</w:t>
            </w:r>
            <w:r w:rsidR="0092784D" w:rsidRPr="00E067B7">
              <w:t xml:space="preserve"> </w:t>
            </w:r>
          </w:p>
        </w:tc>
      </w:tr>
      <w:tr w:rsidR="00F35D29" w:rsidRPr="00E067B7" w14:paraId="4ABD1A68" w14:textId="77777777" w:rsidTr="00EC4C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shd w:val="clear" w:color="auto" w:fill="FFFFFF" w:themeFill="background1"/>
            <w:noWrap/>
            <w:hideMark/>
          </w:tcPr>
          <w:p w14:paraId="7B982A63" w14:textId="77777777" w:rsidR="00F35D29" w:rsidRPr="00E067B7" w:rsidRDefault="00F35D29" w:rsidP="004B0BF9">
            <w:pPr>
              <w:pStyle w:val="BodyText"/>
              <w:spacing w:before="0"/>
            </w:pPr>
            <w:r w:rsidRPr="00E067B7">
              <w:t>Catchment</w:t>
            </w:r>
          </w:p>
        </w:tc>
        <w:tc>
          <w:tcPr>
            <w:tcW w:w="6009" w:type="dxa"/>
            <w:shd w:val="clear" w:color="auto" w:fill="FFFFFF" w:themeFill="background1"/>
            <w:hideMark/>
          </w:tcPr>
          <w:p w14:paraId="179F0630" w14:textId="77777777" w:rsidR="00F35D29" w:rsidRPr="00E067B7" w:rsidRDefault="00F35D29" w:rsidP="004B0BF9">
            <w:pPr>
              <w:pStyle w:val="BodyText"/>
              <w:spacing w:before="0"/>
              <w:cnfStyle w:val="000000100000" w:firstRow="0" w:lastRow="0" w:firstColumn="0" w:lastColumn="0" w:oddVBand="0" w:evenVBand="0" w:oddHBand="1" w:evenHBand="0" w:firstRowFirstColumn="0" w:firstRowLastColumn="0" w:lastRowFirstColumn="0" w:lastRowLastColumn="0"/>
            </w:pPr>
            <w:r w:rsidRPr="00E067B7">
              <w:t xml:space="preserve">Area of land in which rainfall drains towards a common watercourse, stream, river, </w:t>
            </w:r>
            <w:proofErr w:type="gramStart"/>
            <w:r w:rsidRPr="00E067B7">
              <w:t>lake</w:t>
            </w:r>
            <w:proofErr w:type="gramEnd"/>
            <w:r w:rsidRPr="00E067B7">
              <w:t xml:space="preserve"> or estuary.</w:t>
            </w:r>
          </w:p>
        </w:tc>
      </w:tr>
      <w:tr w:rsidR="00F35D29" w:rsidRPr="00E067B7" w14:paraId="5B52BE72" w14:textId="77777777" w:rsidTr="00EC4CE8">
        <w:tc>
          <w:tcPr>
            <w:cnfStyle w:val="001000000000" w:firstRow="0" w:lastRow="0" w:firstColumn="1" w:lastColumn="0" w:oddVBand="0" w:evenVBand="0" w:oddHBand="0" w:evenHBand="0" w:firstRowFirstColumn="0" w:firstRowLastColumn="0" w:lastRowFirstColumn="0" w:lastRowLastColumn="0"/>
            <w:tcW w:w="2552" w:type="dxa"/>
            <w:shd w:val="clear" w:color="auto" w:fill="FFFFFF" w:themeFill="background1"/>
            <w:noWrap/>
            <w:hideMark/>
          </w:tcPr>
          <w:p w14:paraId="53AADFBF" w14:textId="77777777" w:rsidR="00F35D29" w:rsidRPr="00E067B7" w:rsidRDefault="00F35D29" w:rsidP="004B0BF9">
            <w:pPr>
              <w:pStyle w:val="BodyText"/>
              <w:spacing w:before="0"/>
            </w:pPr>
            <w:r w:rsidRPr="00E067B7">
              <w:t>Climate change</w:t>
            </w:r>
          </w:p>
        </w:tc>
        <w:tc>
          <w:tcPr>
            <w:tcW w:w="6009" w:type="dxa"/>
            <w:shd w:val="clear" w:color="auto" w:fill="FFFFFF" w:themeFill="background1"/>
            <w:hideMark/>
          </w:tcPr>
          <w:p w14:paraId="5D5685AA" w14:textId="77777777" w:rsidR="00F35D29" w:rsidRPr="00E067B7" w:rsidRDefault="00F35D29" w:rsidP="004B0BF9">
            <w:pPr>
              <w:pStyle w:val="BodyText"/>
              <w:spacing w:before="0"/>
              <w:cnfStyle w:val="000000000000" w:firstRow="0" w:lastRow="0" w:firstColumn="0" w:lastColumn="0" w:oddVBand="0" w:evenVBand="0" w:oddHBand="0" w:evenHBand="0" w:firstRowFirstColumn="0" w:firstRowLastColumn="0" w:lastRowFirstColumn="0" w:lastRowLastColumn="0"/>
            </w:pPr>
            <w:r w:rsidRPr="00E067B7">
              <w:t>Changes in global or regional climate patterns that are evident over an extended period (typically decades or longer). May be due to natural factors or human activities.</w:t>
            </w:r>
          </w:p>
        </w:tc>
      </w:tr>
      <w:tr w:rsidR="00F35D29" w:rsidRPr="00E067B7" w14:paraId="7755108A" w14:textId="77777777" w:rsidTr="00EC4C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shd w:val="clear" w:color="auto" w:fill="FFFFFF" w:themeFill="background1"/>
            <w:noWrap/>
            <w:hideMark/>
          </w:tcPr>
          <w:p w14:paraId="106106A4" w14:textId="77777777" w:rsidR="00F35D29" w:rsidRPr="00E067B7" w:rsidRDefault="00F35D29" w:rsidP="004B0BF9">
            <w:pPr>
              <w:pStyle w:val="BodyText"/>
              <w:spacing w:before="0"/>
            </w:pPr>
            <w:r w:rsidRPr="00E067B7">
              <w:t>Conservation</w:t>
            </w:r>
          </w:p>
        </w:tc>
        <w:tc>
          <w:tcPr>
            <w:tcW w:w="6009" w:type="dxa"/>
            <w:shd w:val="clear" w:color="auto" w:fill="FFFFFF" w:themeFill="background1"/>
            <w:hideMark/>
          </w:tcPr>
          <w:p w14:paraId="75487247" w14:textId="325A5F3A" w:rsidR="00F35D29" w:rsidRPr="00E067B7" w:rsidRDefault="00F35D29" w:rsidP="004B0BF9">
            <w:pPr>
              <w:pStyle w:val="BodyText"/>
              <w:spacing w:before="0"/>
              <w:cnfStyle w:val="000000100000" w:firstRow="0" w:lastRow="0" w:firstColumn="0" w:lastColumn="0" w:oddVBand="0" w:evenVBand="0" w:oddHBand="1" w:evenHBand="0" w:firstRowFirstColumn="0" w:firstRowLastColumn="0" w:lastRowFirstColumn="0" w:lastRowLastColumn="0"/>
            </w:pPr>
            <w:r w:rsidRPr="00E067B7">
              <w:t>The preservation and protection of natural and historic resources for the purpose of maintaining their intrinsic values, providing for their appreciation and recreational enjoyment by the public, and safeguarding the options of future generations (Conservation Act 1987).</w:t>
            </w:r>
          </w:p>
        </w:tc>
      </w:tr>
      <w:tr w:rsidR="00F35D29" w:rsidRPr="00E067B7" w14:paraId="795EAA3C" w14:textId="77777777" w:rsidTr="00EC4CE8">
        <w:tc>
          <w:tcPr>
            <w:cnfStyle w:val="001000000000" w:firstRow="0" w:lastRow="0" w:firstColumn="1" w:lastColumn="0" w:oddVBand="0" w:evenVBand="0" w:oddHBand="0" w:evenHBand="0" w:firstRowFirstColumn="0" w:firstRowLastColumn="0" w:lastRowFirstColumn="0" w:lastRowLastColumn="0"/>
            <w:tcW w:w="2552" w:type="dxa"/>
            <w:shd w:val="clear" w:color="auto" w:fill="FFFFFF" w:themeFill="background1"/>
            <w:noWrap/>
            <w:hideMark/>
          </w:tcPr>
          <w:p w14:paraId="15687CFD" w14:textId="77777777" w:rsidR="00F35D29" w:rsidRPr="00E067B7" w:rsidRDefault="00F35D29" w:rsidP="004B0BF9">
            <w:pPr>
              <w:pStyle w:val="BodyText"/>
              <w:spacing w:before="0"/>
            </w:pPr>
            <w:r w:rsidRPr="00E067B7">
              <w:t xml:space="preserve">Ecological corridor </w:t>
            </w:r>
          </w:p>
        </w:tc>
        <w:tc>
          <w:tcPr>
            <w:tcW w:w="6009" w:type="dxa"/>
            <w:shd w:val="clear" w:color="auto" w:fill="FFFFFF" w:themeFill="background1"/>
            <w:hideMark/>
          </w:tcPr>
          <w:p w14:paraId="648FBD51" w14:textId="77777777" w:rsidR="00F35D29" w:rsidRPr="00E067B7" w:rsidRDefault="00F35D29" w:rsidP="004B0BF9">
            <w:pPr>
              <w:pStyle w:val="BodyText"/>
              <w:spacing w:before="0"/>
              <w:cnfStyle w:val="000000000000" w:firstRow="0" w:lastRow="0" w:firstColumn="0" w:lastColumn="0" w:oddVBand="0" w:evenVBand="0" w:oddHBand="0" w:evenHBand="0" w:firstRowFirstColumn="0" w:firstRowLastColumn="0" w:lastRowFirstColumn="0" w:lastRowLastColumn="0"/>
            </w:pPr>
            <w:r w:rsidRPr="00E067B7">
              <w:t>An area of habitat connecting wildlife populations that have been separated by human activities or structures.</w:t>
            </w:r>
          </w:p>
        </w:tc>
      </w:tr>
      <w:tr w:rsidR="00F35D29" w:rsidRPr="00E067B7" w14:paraId="0FC7158C" w14:textId="77777777" w:rsidTr="00EC4C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shd w:val="clear" w:color="auto" w:fill="FFFFFF" w:themeFill="background1"/>
            <w:noWrap/>
            <w:hideMark/>
          </w:tcPr>
          <w:p w14:paraId="3FB5A985" w14:textId="77777777" w:rsidR="00F35D29" w:rsidRPr="00E067B7" w:rsidRDefault="00F35D29" w:rsidP="004B0BF9">
            <w:pPr>
              <w:pStyle w:val="BodyText"/>
              <w:spacing w:before="0"/>
            </w:pPr>
            <w:r w:rsidRPr="00E067B7">
              <w:t xml:space="preserve">Ecological integrity </w:t>
            </w:r>
          </w:p>
        </w:tc>
        <w:tc>
          <w:tcPr>
            <w:tcW w:w="6009" w:type="dxa"/>
            <w:shd w:val="clear" w:color="auto" w:fill="FFFFFF" w:themeFill="background1"/>
            <w:hideMark/>
          </w:tcPr>
          <w:p w14:paraId="3735388C" w14:textId="77777777" w:rsidR="00F35D29" w:rsidRPr="00E067B7" w:rsidRDefault="00F35D29" w:rsidP="004B0BF9">
            <w:pPr>
              <w:pStyle w:val="BodyText"/>
              <w:spacing w:before="0"/>
              <w:cnfStyle w:val="000000100000" w:firstRow="0" w:lastRow="0" w:firstColumn="0" w:lastColumn="0" w:oddVBand="0" w:evenVBand="0" w:oddHBand="1" w:evenHBand="0" w:firstRowFirstColumn="0" w:firstRowLastColumn="0" w:lastRowFirstColumn="0" w:lastRowLastColumn="0"/>
            </w:pPr>
            <w:r w:rsidRPr="00E067B7">
              <w:t xml:space="preserve">The full potential of indigenous biotic and abiotic features and natural processes, functioning in sustainable communities, </w:t>
            </w:r>
            <w:proofErr w:type="gramStart"/>
            <w:r w:rsidRPr="00E067B7">
              <w:t>habitats</w:t>
            </w:r>
            <w:proofErr w:type="gramEnd"/>
            <w:r w:rsidRPr="00E067B7">
              <w:t xml:space="preserve"> and landscapes.</w:t>
            </w:r>
          </w:p>
        </w:tc>
      </w:tr>
      <w:tr w:rsidR="00F35D29" w:rsidRPr="00E067B7" w14:paraId="00692472" w14:textId="77777777" w:rsidTr="00EC4CE8">
        <w:tc>
          <w:tcPr>
            <w:cnfStyle w:val="001000000000" w:firstRow="0" w:lastRow="0" w:firstColumn="1" w:lastColumn="0" w:oddVBand="0" w:evenVBand="0" w:oddHBand="0" w:evenHBand="0" w:firstRowFirstColumn="0" w:firstRowLastColumn="0" w:lastRowFirstColumn="0" w:lastRowLastColumn="0"/>
            <w:tcW w:w="2552" w:type="dxa"/>
            <w:shd w:val="clear" w:color="auto" w:fill="FFFFFF" w:themeFill="background1"/>
            <w:noWrap/>
            <w:hideMark/>
          </w:tcPr>
          <w:p w14:paraId="639268A9" w14:textId="77777777" w:rsidR="00F35D29" w:rsidRPr="00E067B7" w:rsidRDefault="00F35D29" w:rsidP="004B0BF9">
            <w:pPr>
              <w:pStyle w:val="BodyText"/>
              <w:spacing w:before="0"/>
            </w:pPr>
            <w:r w:rsidRPr="00E067B7">
              <w:t>Ecosystem</w:t>
            </w:r>
          </w:p>
        </w:tc>
        <w:tc>
          <w:tcPr>
            <w:tcW w:w="6009" w:type="dxa"/>
            <w:shd w:val="clear" w:color="auto" w:fill="FFFFFF" w:themeFill="background1"/>
            <w:hideMark/>
          </w:tcPr>
          <w:p w14:paraId="02C5FC35" w14:textId="55BF725B" w:rsidR="00F35D29" w:rsidRPr="00E067B7" w:rsidRDefault="00F35D29" w:rsidP="004B0BF9">
            <w:pPr>
              <w:pStyle w:val="BodyText"/>
              <w:spacing w:before="0"/>
              <w:cnfStyle w:val="000000000000" w:firstRow="0" w:lastRow="0" w:firstColumn="0" w:lastColumn="0" w:oddVBand="0" w:evenVBand="0" w:oddHBand="0" w:evenHBand="0" w:firstRowFirstColumn="0" w:firstRowLastColumn="0" w:lastRowFirstColumn="0" w:lastRowLastColumn="0"/>
            </w:pPr>
            <w:r w:rsidRPr="00E067B7">
              <w:t>A community of plants, animals and micro</w:t>
            </w:r>
            <w:r w:rsidR="00EC4CE8" w:rsidRPr="00E067B7">
              <w:t>-</w:t>
            </w:r>
            <w:r w:rsidRPr="00E067B7">
              <w:t>organisms in a particular place or area, interacting with the non-living components of their environment (</w:t>
            </w:r>
            <w:proofErr w:type="spellStart"/>
            <w:r w:rsidRPr="00E067B7">
              <w:t>eg</w:t>
            </w:r>
            <w:proofErr w:type="spellEnd"/>
            <w:r w:rsidRPr="00E067B7">
              <w:t xml:space="preserve">, air, </w:t>
            </w:r>
            <w:proofErr w:type="gramStart"/>
            <w:r w:rsidRPr="00E067B7">
              <w:t>water</w:t>
            </w:r>
            <w:proofErr w:type="gramEnd"/>
            <w:r w:rsidRPr="00E067B7">
              <w:t xml:space="preserve"> and mineral soil).</w:t>
            </w:r>
          </w:p>
        </w:tc>
      </w:tr>
      <w:tr w:rsidR="00F35D29" w:rsidRPr="00E067B7" w14:paraId="5AFD27AC" w14:textId="77777777" w:rsidTr="00EC4C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shd w:val="clear" w:color="auto" w:fill="FFFFFF" w:themeFill="background1"/>
            <w:noWrap/>
            <w:hideMark/>
          </w:tcPr>
          <w:p w14:paraId="5CA7DCD1" w14:textId="77777777" w:rsidR="00F35D29" w:rsidRPr="00E067B7" w:rsidRDefault="00F35D29" w:rsidP="003A6623">
            <w:pPr>
              <w:pStyle w:val="BodyText"/>
              <w:keepNext/>
              <w:spacing w:before="0"/>
            </w:pPr>
            <w:r w:rsidRPr="00E067B7">
              <w:lastRenderedPageBreak/>
              <w:t>Endemic species</w:t>
            </w:r>
          </w:p>
        </w:tc>
        <w:tc>
          <w:tcPr>
            <w:tcW w:w="6009" w:type="dxa"/>
            <w:shd w:val="clear" w:color="auto" w:fill="FFFFFF" w:themeFill="background1"/>
            <w:hideMark/>
          </w:tcPr>
          <w:p w14:paraId="2ECF1FA1" w14:textId="384FD849" w:rsidR="00F35D29" w:rsidRPr="00E067B7" w:rsidRDefault="00F35D29" w:rsidP="004B0BF9">
            <w:pPr>
              <w:pStyle w:val="BodyText"/>
              <w:spacing w:before="0"/>
              <w:cnfStyle w:val="000000100000" w:firstRow="0" w:lastRow="0" w:firstColumn="0" w:lastColumn="0" w:oddVBand="0" w:evenVBand="0" w:oddHBand="1" w:evenHBand="0" w:firstRowFirstColumn="0" w:firstRowLastColumn="0" w:lastRowFirstColumn="0" w:lastRowLastColumn="0"/>
            </w:pPr>
            <w:r w:rsidRPr="00E067B7">
              <w:t xml:space="preserve">Indigenous species that breed only within a specified region or locality and are unique to that area. </w:t>
            </w:r>
            <w:r w:rsidR="0049421A" w:rsidRPr="00E067B7">
              <w:t xml:space="preserve">Aotearoa </w:t>
            </w:r>
            <w:r w:rsidRPr="00E067B7">
              <w:t xml:space="preserve">New Zealand’s endemic species include birds that breed only in this </w:t>
            </w:r>
            <w:proofErr w:type="gramStart"/>
            <w:r w:rsidRPr="00E067B7">
              <w:t>country, but</w:t>
            </w:r>
            <w:proofErr w:type="gramEnd"/>
            <w:r w:rsidRPr="00E067B7">
              <w:t xml:space="preserve"> may disperse to other countries in the non-breeding season or as sub</w:t>
            </w:r>
            <w:r w:rsidR="002A348D" w:rsidRPr="00E067B7">
              <w:noBreakHyphen/>
            </w:r>
            <w:r w:rsidRPr="00E067B7">
              <w:t>adults.</w:t>
            </w:r>
          </w:p>
        </w:tc>
      </w:tr>
      <w:tr w:rsidR="00F35D29" w:rsidRPr="00E067B7" w14:paraId="381E83A4" w14:textId="77777777" w:rsidTr="00EC4CE8">
        <w:tc>
          <w:tcPr>
            <w:cnfStyle w:val="001000000000" w:firstRow="0" w:lastRow="0" w:firstColumn="1" w:lastColumn="0" w:oddVBand="0" w:evenVBand="0" w:oddHBand="0" w:evenHBand="0" w:firstRowFirstColumn="0" w:firstRowLastColumn="0" w:lastRowFirstColumn="0" w:lastRowLastColumn="0"/>
            <w:tcW w:w="2552" w:type="dxa"/>
            <w:shd w:val="clear" w:color="auto" w:fill="FFFFFF" w:themeFill="background1"/>
            <w:noWrap/>
            <w:hideMark/>
          </w:tcPr>
          <w:p w14:paraId="3CE7D690" w14:textId="77777777" w:rsidR="00F35D29" w:rsidRPr="00E067B7" w:rsidRDefault="00F35D29" w:rsidP="004B0BF9">
            <w:pPr>
              <w:pStyle w:val="BodyText"/>
              <w:spacing w:before="0"/>
            </w:pPr>
            <w:r w:rsidRPr="00E067B7">
              <w:t>Erosion</w:t>
            </w:r>
          </w:p>
        </w:tc>
        <w:tc>
          <w:tcPr>
            <w:tcW w:w="6009" w:type="dxa"/>
            <w:shd w:val="clear" w:color="auto" w:fill="FFFFFF" w:themeFill="background1"/>
            <w:hideMark/>
          </w:tcPr>
          <w:p w14:paraId="251F2D6D" w14:textId="77777777" w:rsidR="00F35D29" w:rsidRPr="00E067B7" w:rsidRDefault="00F35D29" w:rsidP="004B0BF9">
            <w:pPr>
              <w:pStyle w:val="BodyText"/>
              <w:spacing w:before="0"/>
              <w:cnfStyle w:val="000000000000" w:firstRow="0" w:lastRow="0" w:firstColumn="0" w:lastColumn="0" w:oddVBand="0" w:evenVBand="0" w:oddHBand="0" w:evenHBand="0" w:firstRowFirstColumn="0" w:firstRowLastColumn="0" w:lastRowFirstColumn="0" w:lastRowLastColumn="0"/>
            </w:pPr>
            <w:r w:rsidRPr="00E067B7">
              <w:t xml:space="preserve">The wearing </w:t>
            </w:r>
            <w:proofErr w:type="spellStart"/>
            <w:r w:rsidRPr="00E067B7">
              <w:t>away</w:t>
            </w:r>
            <w:proofErr w:type="spellEnd"/>
            <w:r w:rsidRPr="00E067B7">
              <w:t xml:space="preserve"> of land by the actions of water, </w:t>
            </w:r>
            <w:proofErr w:type="gramStart"/>
            <w:r w:rsidRPr="00E067B7">
              <w:t>wind</w:t>
            </w:r>
            <w:proofErr w:type="gramEnd"/>
            <w:r w:rsidRPr="00E067B7">
              <w:t xml:space="preserve"> or ice.</w:t>
            </w:r>
          </w:p>
        </w:tc>
      </w:tr>
      <w:tr w:rsidR="00F35D29" w:rsidRPr="00E067B7" w14:paraId="2A9958D0" w14:textId="77777777" w:rsidTr="00EC4C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shd w:val="clear" w:color="auto" w:fill="FFFFFF" w:themeFill="background1"/>
            <w:noWrap/>
            <w:hideMark/>
          </w:tcPr>
          <w:p w14:paraId="05AD0AA4" w14:textId="77777777" w:rsidR="00F35D29" w:rsidRPr="00E067B7" w:rsidRDefault="00F35D29" w:rsidP="004B0BF9">
            <w:pPr>
              <w:pStyle w:val="BodyText"/>
              <w:spacing w:before="0"/>
            </w:pPr>
            <w:r w:rsidRPr="00E067B7">
              <w:t>Habitat</w:t>
            </w:r>
          </w:p>
        </w:tc>
        <w:tc>
          <w:tcPr>
            <w:tcW w:w="6009" w:type="dxa"/>
            <w:shd w:val="clear" w:color="auto" w:fill="FFFFFF" w:themeFill="background1"/>
            <w:hideMark/>
          </w:tcPr>
          <w:p w14:paraId="5A7DE3CF" w14:textId="77777777" w:rsidR="00F35D29" w:rsidRPr="00E067B7" w:rsidRDefault="00F35D29" w:rsidP="004B0BF9">
            <w:pPr>
              <w:pStyle w:val="BodyText"/>
              <w:spacing w:before="0"/>
              <w:cnfStyle w:val="000000100000" w:firstRow="0" w:lastRow="0" w:firstColumn="0" w:lastColumn="0" w:oddVBand="0" w:evenVBand="0" w:oddHBand="1" w:evenHBand="0" w:firstRowFirstColumn="0" w:firstRowLastColumn="0" w:lastRowFirstColumn="0" w:lastRowLastColumn="0"/>
            </w:pPr>
            <w:r w:rsidRPr="00E067B7">
              <w:t xml:space="preserve">A combination of environmental factors that provide the food, water, </w:t>
            </w:r>
            <w:proofErr w:type="gramStart"/>
            <w:r w:rsidRPr="00E067B7">
              <w:t>cover</w:t>
            </w:r>
            <w:proofErr w:type="gramEnd"/>
            <w:r w:rsidRPr="00E067B7">
              <w:t xml:space="preserve"> and space that a living thing needs to survive and reproduce.</w:t>
            </w:r>
          </w:p>
        </w:tc>
      </w:tr>
      <w:tr w:rsidR="00F35D29" w:rsidRPr="00E067B7" w14:paraId="52A9514C" w14:textId="77777777" w:rsidTr="00EC4CE8">
        <w:tc>
          <w:tcPr>
            <w:cnfStyle w:val="001000000000" w:firstRow="0" w:lastRow="0" w:firstColumn="1" w:lastColumn="0" w:oddVBand="0" w:evenVBand="0" w:oddHBand="0" w:evenHBand="0" w:firstRowFirstColumn="0" w:firstRowLastColumn="0" w:lastRowFirstColumn="0" w:lastRowLastColumn="0"/>
            <w:tcW w:w="2552" w:type="dxa"/>
            <w:shd w:val="clear" w:color="auto" w:fill="FFFFFF" w:themeFill="background1"/>
            <w:noWrap/>
            <w:hideMark/>
          </w:tcPr>
          <w:p w14:paraId="57F0EA85" w14:textId="77777777" w:rsidR="00F35D29" w:rsidRPr="00E067B7" w:rsidRDefault="00F35D29" w:rsidP="004B0BF9">
            <w:pPr>
              <w:pStyle w:val="BodyText"/>
              <w:spacing w:before="0"/>
            </w:pPr>
            <w:r w:rsidRPr="00E067B7">
              <w:t>Indigenous biodiversity</w:t>
            </w:r>
          </w:p>
        </w:tc>
        <w:tc>
          <w:tcPr>
            <w:tcW w:w="6009" w:type="dxa"/>
            <w:shd w:val="clear" w:color="auto" w:fill="FFFFFF" w:themeFill="background1"/>
            <w:hideMark/>
          </w:tcPr>
          <w:p w14:paraId="5061CAAE" w14:textId="2B889DB2" w:rsidR="00F35D29" w:rsidRPr="00E067B7" w:rsidRDefault="00F35D29" w:rsidP="004B0BF9">
            <w:pPr>
              <w:pStyle w:val="BodyText"/>
              <w:spacing w:before="0"/>
              <w:cnfStyle w:val="000000000000" w:firstRow="0" w:lastRow="0" w:firstColumn="0" w:lastColumn="0" w:oddVBand="0" w:evenVBand="0" w:oddHBand="0" w:evenHBand="0" w:firstRowFirstColumn="0" w:firstRowLastColumn="0" w:lastRowFirstColumn="0" w:lastRowLastColumn="0"/>
            </w:pPr>
            <w:r w:rsidRPr="00E067B7">
              <w:t>The diversity (or range) of indigenous species. This includes diversity within and between species.</w:t>
            </w:r>
            <w:r w:rsidR="0092784D" w:rsidRPr="00E067B7">
              <w:t xml:space="preserve"> </w:t>
            </w:r>
          </w:p>
        </w:tc>
      </w:tr>
      <w:tr w:rsidR="00F35D29" w:rsidRPr="00E067B7" w14:paraId="5FE654EF" w14:textId="77777777" w:rsidTr="00EC4C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shd w:val="clear" w:color="auto" w:fill="FFFFFF" w:themeFill="background1"/>
            <w:noWrap/>
            <w:hideMark/>
          </w:tcPr>
          <w:p w14:paraId="44A0B384" w14:textId="77777777" w:rsidR="00F35D29" w:rsidRPr="00E067B7" w:rsidRDefault="00F35D29" w:rsidP="004B0BF9">
            <w:pPr>
              <w:pStyle w:val="BodyText"/>
              <w:spacing w:before="0"/>
            </w:pPr>
            <w:r w:rsidRPr="00E067B7">
              <w:t>Indigenous species</w:t>
            </w:r>
          </w:p>
        </w:tc>
        <w:tc>
          <w:tcPr>
            <w:tcW w:w="6009" w:type="dxa"/>
            <w:shd w:val="clear" w:color="auto" w:fill="FFFFFF" w:themeFill="background1"/>
            <w:hideMark/>
          </w:tcPr>
          <w:p w14:paraId="64139FCD" w14:textId="77777777" w:rsidR="00F35D29" w:rsidRPr="00E067B7" w:rsidRDefault="00F35D29" w:rsidP="004B0BF9">
            <w:pPr>
              <w:pStyle w:val="BodyText"/>
              <w:spacing w:before="0"/>
              <w:cnfStyle w:val="000000100000" w:firstRow="0" w:lastRow="0" w:firstColumn="0" w:lastColumn="0" w:oddVBand="0" w:evenVBand="0" w:oddHBand="1" w:evenHBand="0" w:firstRowFirstColumn="0" w:firstRowLastColumn="0" w:lastRowFirstColumn="0" w:lastRowLastColumn="0"/>
            </w:pPr>
            <w:r w:rsidRPr="00E067B7">
              <w:t xml:space="preserve">Species that occur naturally in an area. </w:t>
            </w:r>
          </w:p>
        </w:tc>
      </w:tr>
      <w:tr w:rsidR="00F35D29" w:rsidRPr="00E067B7" w14:paraId="28C5D527" w14:textId="77777777" w:rsidTr="00EC4CE8">
        <w:tc>
          <w:tcPr>
            <w:cnfStyle w:val="001000000000" w:firstRow="0" w:lastRow="0" w:firstColumn="1" w:lastColumn="0" w:oddVBand="0" w:evenVBand="0" w:oddHBand="0" w:evenHBand="0" w:firstRowFirstColumn="0" w:firstRowLastColumn="0" w:lastRowFirstColumn="0" w:lastRowLastColumn="0"/>
            <w:tcW w:w="2552" w:type="dxa"/>
            <w:shd w:val="clear" w:color="auto" w:fill="FFFFFF" w:themeFill="background1"/>
            <w:noWrap/>
            <w:hideMark/>
          </w:tcPr>
          <w:p w14:paraId="22555062" w14:textId="77777777" w:rsidR="00F35D29" w:rsidRPr="00E067B7" w:rsidRDefault="00F35D29" w:rsidP="004B0BF9">
            <w:pPr>
              <w:pStyle w:val="BodyText"/>
              <w:spacing w:before="0"/>
            </w:pPr>
            <w:r w:rsidRPr="00E067B7">
              <w:t>Invasive introduced species</w:t>
            </w:r>
          </w:p>
        </w:tc>
        <w:tc>
          <w:tcPr>
            <w:tcW w:w="6009" w:type="dxa"/>
            <w:shd w:val="clear" w:color="auto" w:fill="FFFFFF" w:themeFill="background1"/>
            <w:hideMark/>
          </w:tcPr>
          <w:p w14:paraId="3DF9873C" w14:textId="77777777" w:rsidR="00F35D29" w:rsidRPr="00E067B7" w:rsidRDefault="00F35D29" w:rsidP="004B0BF9">
            <w:pPr>
              <w:pStyle w:val="BodyText"/>
              <w:spacing w:before="0"/>
              <w:cnfStyle w:val="000000000000" w:firstRow="0" w:lastRow="0" w:firstColumn="0" w:lastColumn="0" w:oddVBand="0" w:evenVBand="0" w:oddHBand="0" w:evenHBand="0" w:firstRowFirstColumn="0" w:firstRowLastColumn="0" w:lastRowFirstColumn="0" w:lastRowLastColumn="0"/>
            </w:pPr>
            <w:r w:rsidRPr="00E067B7">
              <w:t>Non-indigenous species whose introduction or spread threatens biodiversity, food security, or human health and wellbeing.</w:t>
            </w:r>
          </w:p>
        </w:tc>
      </w:tr>
      <w:tr w:rsidR="00F35D29" w:rsidRPr="00E067B7" w14:paraId="77EC080A" w14:textId="77777777" w:rsidTr="00EC4C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shd w:val="clear" w:color="auto" w:fill="FFFFFF" w:themeFill="background1"/>
            <w:noWrap/>
            <w:hideMark/>
          </w:tcPr>
          <w:p w14:paraId="2EA06189" w14:textId="5982E447" w:rsidR="00F35D29" w:rsidRPr="00E067B7" w:rsidRDefault="00F35D29" w:rsidP="004B0BF9">
            <w:pPr>
              <w:pStyle w:val="BodyText"/>
              <w:spacing w:before="0"/>
            </w:pPr>
            <w:r w:rsidRPr="00E067B7">
              <w:t>Maintain (species</w:t>
            </w:r>
            <w:r w:rsidR="006046A2" w:rsidRPr="00E067B7">
              <w:t xml:space="preserve">, </w:t>
            </w:r>
            <w:r w:rsidRPr="00E067B7">
              <w:t>habitats</w:t>
            </w:r>
            <w:r w:rsidR="006046A2" w:rsidRPr="00E067B7">
              <w:t xml:space="preserve">, </w:t>
            </w:r>
            <w:r w:rsidRPr="00E067B7">
              <w:t>ecosystems)</w:t>
            </w:r>
          </w:p>
        </w:tc>
        <w:tc>
          <w:tcPr>
            <w:tcW w:w="6009" w:type="dxa"/>
            <w:shd w:val="clear" w:color="auto" w:fill="FFFFFF" w:themeFill="background1"/>
            <w:hideMark/>
          </w:tcPr>
          <w:p w14:paraId="59CA9C49" w14:textId="77777777" w:rsidR="00F35D29" w:rsidRPr="00E067B7" w:rsidRDefault="00F35D29" w:rsidP="004B0BF9">
            <w:pPr>
              <w:pStyle w:val="BodyText"/>
              <w:spacing w:before="0"/>
              <w:cnfStyle w:val="000000100000" w:firstRow="0" w:lastRow="0" w:firstColumn="0" w:lastColumn="0" w:oddVBand="0" w:evenVBand="0" w:oddHBand="1" w:evenHBand="0" w:firstRowFirstColumn="0" w:firstRowLastColumn="0" w:lastRowFirstColumn="0" w:lastRowLastColumn="0"/>
            </w:pPr>
            <w:r w:rsidRPr="00E067B7">
              <w:t>Prevent a reduction in the:</w:t>
            </w:r>
          </w:p>
          <w:p w14:paraId="4CDA7C5A" w14:textId="6D14401B" w:rsidR="00F35D29" w:rsidRPr="00E067B7" w:rsidRDefault="006046A2" w:rsidP="004B0BF9">
            <w:pPr>
              <w:pStyle w:val="BodyText"/>
              <w:numPr>
                <w:ilvl w:val="0"/>
                <w:numId w:val="23"/>
              </w:numPr>
              <w:spacing w:before="0"/>
              <w:ind w:left="397" w:hanging="397"/>
              <w:cnfStyle w:val="000000100000" w:firstRow="0" w:lastRow="0" w:firstColumn="0" w:lastColumn="0" w:oddVBand="0" w:evenVBand="0" w:oddHBand="1" w:evenHBand="0" w:firstRowFirstColumn="0" w:firstRowLastColumn="0" w:lastRowFirstColumn="0" w:lastRowLastColumn="0"/>
            </w:pPr>
            <w:r w:rsidRPr="00E067B7">
              <w:t>s</w:t>
            </w:r>
            <w:r w:rsidR="00F35D29" w:rsidRPr="00E067B7">
              <w:t>ize of populations of indigenous species</w:t>
            </w:r>
          </w:p>
          <w:p w14:paraId="74E16EBF" w14:textId="7D3C7E86" w:rsidR="00F35D29" w:rsidRPr="00E067B7" w:rsidRDefault="006046A2" w:rsidP="004B0BF9">
            <w:pPr>
              <w:pStyle w:val="BodyText"/>
              <w:numPr>
                <w:ilvl w:val="0"/>
                <w:numId w:val="23"/>
              </w:numPr>
              <w:spacing w:before="0"/>
              <w:ind w:left="397" w:hanging="397"/>
              <w:cnfStyle w:val="000000100000" w:firstRow="0" w:lastRow="0" w:firstColumn="0" w:lastColumn="0" w:oddVBand="0" w:evenVBand="0" w:oddHBand="1" w:evenHBand="0" w:firstRowFirstColumn="0" w:firstRowLastColumn="0" w:lastRowFirstColumn="0" w:lastRowLastColumn="0"/>
            </w:pPr>
            <w:r w:rsidRPr="00E067B7">
              <w:t>o</w:t>
            </w:r>
            <w:r w:rsidR="00F35D29" w:rsidRPr="00E067B7">
              <w:t>ccupancy of indigenous species across their natural range</w:t>
            </w:r>
          </w:p>
          <w:p w14:paraId="07627E5D" w14:textId="7CC16EF3" w:rsidR="00F35D29" w:rsidRPr="00E067B7" w:rsidRDefault="002970F3" w:rsidP="004B0BF9">
            <w:pPr>
              <w:pStyle w:val="BodyText"/>
              <w:numPr>
                <w:ilvl w:val="0"/>
                <w:numId w:val="23"/>
              </w:numPr>
              <w:spacing w:before="0"/>
              <w:ind w:left="397" w:hanging="397"/>
              <w:cnfStyle w:val="000000100000" w:firstRow="0" w:lastRow="0" w:firstColumn="0" w:lastColumn="0" w:oddVBand="0" w:evenVBand="0" w:oddHBand="1" w:evenHBand="0" w:firstRowFirstColumn="0" w:firstRowLastColumn="0" w:lastRowFirstColumn="0" w:lastRowLastColumn="0"/>
            </w:pPr>
            <w:r w:rsidRPr="00E067B7">
              <w:t>p</w:t>
            </w:r>
            <w:r w:rsidR="00F35D29" w:rsidRPr="00E067B7">
              <w:t>roperties and functions of ecosystems and habitats</w:t>
            </w:r>
          </w:p>
          <w:p w14:paraId="68967BB1" w14:textId="1C15BB99" w:rsidR="00F35D29" w:rsidRPr="00E067B7" w:rsidRDefault="002970F3" w:rsidP="004B0BF9">
            <w:pPr>
              <w:pStyle w:val="BodyText"/>
              <w:numPr>
                <w:ilvl w:val="0"/>
                <w:numId w:val="23"/>
              </w:numPr>
              <w:spacing w:before="0"/>
              <w:ind w:left="397" w:hanging="397"/>
              <w:cnfStyle w:val="000000100000" w:firstRow="0" w:lastRow="0" w:firstColumn="0" w:lastColumn="0" w:oddVBand="0" w:evenVBand="0" w:oddHBand="1" w:evenHBand="0" w:firstRowFirstColumn="0" w:firstRowLastColumn="0" w:lastRowFirstColumn="0" w:lastRowLastColumn="0"/>
            </w:pPr>
            <w:r w:rsidRPr="00E067B7">
              <w:t>f</w:t>
            </w:r>
            <w:r w:rsidR="00F35D29" w:rsidRPr="00E067B7">
              <w:t>ull range and extent of ecosystems and habitats</w:t>
            </w:r>
          </w:p>
          <w:p w14:paraId="70142132" w14:textId="0527FD6A" w:rsidR="00F35D29" w:rsidRPr="00E067B7" w:rsidRDefault="002970F3" w:rsidP="004B0BF9">
            <w:pPr>
              <w:pStyle w:val="BodyText"/>
              <w:numPr>
                <w:ilvl w:val="0"/>
                <w:numId w:val="23"/>
              </w:numPr>
              <w:spacing w:before="0"/>
              <w:ind w:left="397" w:hanging="397"/>
              <w:cnfStyle w:val="000000100000" w:firstRow="0" w:lastRow="0" w:firstColumn="0" w:lastColumn="0" w:oddVBand="0" w:evenVBand="0" w:oddHBand="1" w:evenHBand="0" w:firstRowFirstColumn="0" w:firstRowLastColumn="0" w:lastRowFirstColumn="0" w:lastRowLastColumn="0"/>
            </w:pPr>
            <w:r w:rsidRPr="00E067B7">
              <w:t>c</w:t>
            </w:r>
            <w:r w:rsidR="00F35D29" w:rsidRPr="00E067B7">
              <w:t xml:space="preserve">onnectivity between and buffering around </w:t>
            </w:r>
            <w:proofErr w:type="gramStart"/>
            <w:r w:rsidR="00F35D29" w:rsidRPr="00E067B7">
              <w:t>ecosystems</w:t>
            </w:r>
            <w:proofErr w:type="gramEnd"/>
          </w:p>
          <w:p w14:paraId="4F4A6A95" w14:textId="2C2275D5" w:rsidR="00F35D29" w:rsidRPr="00E067B7" w:rsidRDefault="002970F3" w:rsidP="004B0BF9">
            <w:pPr>
              <w:pStyle w:val="BodyText"/>
              <w:numPr>
                <w:ilvl w:val="0"/>
                <w:numId w:val="23"/>
              </w:numPr>
              <w:spacing w:before="0"/>
              <w:ind w:left="397" w:hanging="397"/>
              <w:cnfStyle w:val="000000100000" w:firstRow="0" w:lastRow="0" w:firstColumn="0" w:lastColumn="0" w:oddVBand="0" w:evenVBand="0" w:oddHBand="1" w:evenHBand="0" w:firstRowFirstColumn="0" w:firstRowLastColumn="0" w:lastRowFirstColumn="0" w:lastRowLastColumn="0"/>
            </w:pPr>
            <w:r w:rsidRPr="00E067B7">
              <w:t>r</w:t>
            </w:r>
            <w:r w:rsidR="00F35D29" w:rsidRPr="00E067B7">
              <w:t>esilience and adaptability of ecosystems.</w:t>
            </w:r>
          </w:p>
          <w:p w14:paraId="74E7B3DC" w14:textId="77777777" w:rsidR="00F35D29" w:rsidRPr="00E067B7" w:rsidRDefault="00F35D29" w:rsidP="004B0BF9">
            <w:pPr>
              <w:pStyle w:val="BodyText"/>
              <w:spacing w:before="0"/>
              <w:cnfStyle w:val="000000100000" w:firstRow="0" w:lastRow="0" w:firstColumn="0" w:lastColumn="0" w:oddVBand="0" w:evenVBand="0" w:oddHBand="1" w:evenHBand="0" w:firstRowFirstColumn="0" w:firstRowLastColumn="0" w:lastRowFirstColumn="0" w:lastRowLastColumn="0"/>
            </w:pPr>
            <w:r w:rsidRPr="00E067B7">
              <w:t>Maintaining indigenous biodiversity may also require restoring or enhancing ecosystems and habitats.</w:t>
            </w:r>
          </w:p>
        </w:tc>
      </w:tr>
      <w:tr w:rsidR="00F35D29" w:rsidRPr="00E067B7" w14:paraId="39833302" w14:textId="77777777" w:rsidTr="00EC4CE8">
        <w:tc>
          <w:tcPr>
            <w:cnfStyle w:val="001000000000" w:firstRow="0" w:lastRow="0" w:firstColumn="1" w:lastColumn="0" w:oddVBand="0" w:evenVBand="0" w:oddHBand="0" w:evenHBand="0" w:firstRowFirstColumn="0" w:firstRowLastColumn="0" w:lastRowFirstColumn="0" w:lastRowLastColumn="0"/>
            <w:tcW w:w="2552" w:type="dxa"/>
            <w:shd w:val="clear" w:color="auto" w:fill="FFFFFF" w:themeFill="background1"/>
            <w:noWrap/>
            <w:hideMark/>
          </w:tcPr>
          <w:p w14:paraId="34FD510F" w14:textId="77777777" w:rsidR="00F35D29" w:rsidRPr="00E067B7" w:rsidRDefault="00F35D29" w:rsidP="004B0BF9">
            <w:pPr>
              <w:pStyle w:val="BodyText"/>
              <w:spacing w:before="0"/>
            </w:pPr>
            <w:r w:rsidRPr="00E067B7">
              <w:t>Nature</w:t>
            </w:r>
          </w:p>
        </w:tc>
        <w:tc>
          <w:tcPr>
            <w:tcW w:w="6009" w:type="dxa"/>
            <w:shd w:val="clear" w:color="auto" w:fill="FFFFFF" w:themeFill="background1"/>
            <w:hideMark/>
          </w:tcPr>
          <w:p w14:paraId="751B75CD" w14:textId="72E6A9B5" w:rsidR="00F35D29" w:rsidRPr="00E067B7" w:rsidRDefault="00F35D29" w:rsidP="004B0BF9">
            <w:pPr>
              <w:pStyle w:val="BodyText"/>
              <w:spacing w:before="0"/>
              <w:cnfStyle w:val="000000000000" w:firstRow="0" w:lastRow="0" w:firstColumn="0" w:lastColumn="0" w:oddVBand="0" w:evenVBand="0" w:oddHBand="0" w:evenHBand="0" w:firstRowFirstColumn="0" w:firstRowLastColumn="0" w:lastRowFirstColumn="0" w:lastRowLastColumn="0"/>
            </w:pPr>
            <w:r w:rsidRPr="00E067B7">
              <w:t xml:space="preserve">A holistic term that encompasses the living environment (te Taiao), which includes all living organisms and the ecological processes that sustain them. By this definition, people are a </w:t>
            </w:r>
            <w:r w:rsidR="008E243F" w:rsidRPr="00E067B7">
              <w:t xml:space="preserve">significant </w:t>
            </w:r>
            <w:r w:rsidRPr="00E067B7">
              <w:t xml:space="preserve">part of nature. This document uses the term ‘biodiversity’ to refer to biological diversity and ‘nature’ for the wider processes, </w:t>
            </w:r>
            <w:proofErr w:type="gramStart"/>
            <w:r w:rsidRPr="00E067B7">
              <w:t>functions</w:t>
            </w:r>
            <w:proofErr w:type="gramEnd"/>
            <w:r w:rsidRPr="00E067B7">
              <w:t xml:space="preserve"> and connections in the natural environment, of which biodiversity is a part. </w:t>
            </w:r>
          </w:p>
        </w:tc>
      </w:tr>
      <w:tr w:rsidR="00F35D29" w:rsidRPr="00E067B7" w14:paraId="576875DD" w14:textId="77777777" w:rsidTr="00EC4C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shd w:val="clear" w:color="auto" w:fill="FFFFFF" w:themeFill="background1"/>
            <w:noWrap/>
            <w:hideMark/>
          </w:tcPr>
          <w:p w14:paraId="79489F2D" w14:textId="77777777" w:rsidR="00F35D29" w:rsidRPr="00E067B7" w:rsidRDefault="00F35D29" w:rsidP="004B0BF9">
            <w:pPr>
              <w:pStyle w:val="BodyText"/>
              <w:spacing w:before="0"/>
            </w:pPr>
            <w:r w:rsidRPr="00E067B7">
              <w:t>Nature-based solutions</w:t>
            </w:r>
          </w:p>
        </w:tc>
        <w:tc>
          <w:tcPr>
            <w:tcW w:w="6009" w:type="dxa"/>
            <w:shd w:val="clear" w:color="auto" w:fill="FFFFFF" w:themeFill="background1"/>
            <w:hideMark/>
          </w:tcPr>
          <w:p w14:paraId="720F7E2D" w14:textId="084705FD" w:rsidR="00F35D29" w:rsidRPr="00E067B7" w:rsidRDefault="00F35D29" w:rsidP="004B0BF9">
            <w:pPr>
              <w:pStyle w:val="BodyText"/>
              <w:spacing w:before="0"/>
              <w:cnfStyle w:val="000000100000" w:firstRow="0" w:lastRow="0" w:firstColumn="0" w:lastColumn="0" w:oddVBand="0" w:evenVBand="0" w:oddHBand="1" w:evenHBand="0" w:firstRowFirstColumn="0" w:firstRowLastColumn="0" w:lastRowFirstColumn="0" w:lastRowLastColumn="0"/>
            </w:pPr>
            <w:r w:rsidRPr="00E067B7">
              <w:t xml:space="preserve">Actions to protect, conserve, restore, sustainably </w:t>
            </w:r>
            <w:proofErr w:type="gramStart"/>
            <w:r w:rsidRPr="00E067B7">
              <w:t>use</w:t>
            </w:r>
            <w:proofErr w:type="gramEnd"/>
            <w:r w:rsidRPr="00E067B7">
              <w:t xml:space="preserve"> and manage natural or modified terrestrial, freshwater, coastal and marine ecosystems.</w:t>
            </w:r>
          </w:p>
        </w:tc>
      </w:tr>
      <w:tr w:rsidR="00F35D29" w:rsidRPr="00E067B7" w14:paraId="76D5FC80" w14:textId="77777777" w:rsidTr="00EC4CE8">
        <w:tc>
          <w:tcPr>
            <w:cnfStyle w:val="001000000000" w:firstRow="0" w:lastRow="0" w:firstColumn="1" w:lastColumn="0" w:oddVBand="0" w:evenVBand="0" w:oddHBand="0" w:evenHBand="0" w:firstRowFirstColumn="0" w:firstRowLastColumn="0" w:lastRowFirstColumn="0" w:lastRowLastColumn="0"/>
            <w:tcW w:w="2552" w:type="dxa"/>
            <w:shd w:val="clear" w:color="auto" w:fill="FFFFFF" w:themeFill="background1"/>
            <w:noWrap/>
          </w:tcPr>
          <w:p w14:paraId="5D7E8051" w14:textId="77777777" w:rsidR="00F35D29" w:rsidRPr="00E067B7" w:rsidRDefault="00F35D29" w:rsidP="004B0BF9">
            <w:pPr>
              <w:pStyle w:val="BodyText"/>
              <w:spacing w:before="0"/>
            </w:pPr>
            <w:r w:rsidRPr="00E067B7">
              <w:t>Nature-positive</w:t>
            </w:r>
          </w:p>
        </w:tc>
        <w:tc>
          <w:tcPr>
            <w:tcW w:w="6009" w:type="dxa"/>
            <w:shd w:val="clear" w:color="auto" w:fill="FFFFFF" w:themeFill="background1"/>
          </w:tcPr>
          <w:p w14:paraId="590D85E1" w14:textId="014A5389" w:rsidR="00F35D29" w:rsidRPr="00E067B7" w:rsidRDefault="00F35D29" w:rsidP="004B0BF9">
            <w:pPr>
              <w:pStyle w:val="BodyText"/>
              <w:spacing w:before="0"/>
              <w:cnfStyle w:val="000000000000" w:firstRow="0" w:lastRow="0" w:firstColumn="0" w:lastColumn="0" w:oddVBand="0" w:evenVBand="0" w:oddHBand="0" w:evenHBand="0" w:firstRowFirstColumn="0" w:firstRowLastColumn="0" w:lastRowFirstColumn="0" w:lastRowLastColumn="0"/>
            </w:pPr>
            <w:r w:rsidRPr="00E067B7">
              <w:t>Activities that lead to nature being restored and regenerated, instead of declining.</w:t>
            </w:r>
            <w:r w:rsidR="0092784D" w:rsidRPr="00E067B7">
              <w:t xml:space="preserve"> </w:t>
            </w:r>
          </w:p>
        </w:tc>
      </w:tr>
      <w:tr w:rsidR="00F35D29" w:rsidRPr="00E067B7" w14:paraId="667EAEA5" w14:textId="77777777" w:rsidTr="00EC4C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shd w:val="clear" w:color="auto" w:fill="FFFFFF" w:themeFill="background1"/>
            <w:noWrap/>
            <w:hideMark/>
          </w:tcPr>
          <w:p w14:paraId="0A44ACB2" w14:textId="4933D4DB" w:rsidR="00F35D29" w:rsidRPr="00E067B7" w:rsidRDefault="00F35D29" w:rsidP="004B0BF9">
            <w:pPr>
              <w:pStyle w:val="BodyText"/>
              <w:spacing w:before="0"/>
            </w:pPr>
            <w:r w:rsidRPr="00E067B7">
              <w:t>Non-indigenous biodiversity</w:t>
            </w:r>
            <w:r w:rsidR="009977E2" w:rsidRPr="00E067B7">
              <w:t xml:space="preserve"> or</w:t>
            </w:r>
            <w:r w:rsidR="00E67120" w:rsidRPr="00E067B7">
              <w:t xml:space="preserve"> </w:t>
            </w:r>
            <w:r w:rsidRPr="00E067B7">
              <w:t>species</w:t>
            </w:r>
          </w:p>
        </w:tc>
        <w:tc>
          <w:tcPr>
            <w:tcW w:w="6009" w:type="dxa"/>
            <w:shd w:val="clear" w:color="auto" w:fill="FFFFFF" w:themeFill="background1"/>
            <w:hideMark/>
          </w:tcPr>
          <w:p w14:paraId="07A1D540" w14:textId="5849456A" w:rsidR="00F35D29" w:rsidRPr="00E067B7" w:rsidRDefault="00F35D29" w:rsidP="004B0BF9">
            <w:pPr>
              <w:pStyle w:val="BodyText"/>
              <w:spacing w:before="0"/>
              <w:cnfStyle w:val="000000100000" w:firstRow="0" w:lastRow="0" w:firstColumn="0" w:lastColumn="0" w:oddVBand="0" w:evenVBand="0" w:oddHBand="1" w:evenHBand="0" w:firstRowFirstColumn="0" w:firstRowLastColumn="0" w:lastRowFirstColumn="0" w:lastRowLastColumn="0"/>
            </w:pPr>
            <w:r w:rsidRPr="00E067B7">
              <w:t xml:space="preserve">Species that have been brought to </w:t>
            </w:r>
            <w:r w:rsidR="009977E2" w:rsidRPr="00E067B7">
              <w:t>Aotearoa</w:t>
            </w:r>
            <w:r w:rsidRPr="00E067B7">
              <w:t xml:space="preserve"> by humans, whether intentionally or not. A synonym is ‘introduced </w:t>
            </w:r>
            <w:proofErr w:type="gramStart"/>
            <w:r w:rsidRPr="00E067B7">
              <w:t>species’</w:t>
            </w:r>
            <w:proofErr w:type="gramEnd"/>
            <w:r w:rsidRPr="00E067B7">
              <w:t>.</w:t>
            </w:r>
          </w:p>
        </w:tc>
      </w:tr>
      <w:tr w:rsidR="00F35D29" w:rsidRPr="00E067B7" w14:paraId="0FBE1E25" w14:textId="77777777" w:rsidTr="00EC4CE8">
        <w:tc>
          <w:tcPr>
            <w:cnfStyle w:val="001000000000" w:firstRow="0" w:lastRow="0" w:firstColumn="1" w:lastColumn="0" w:oddVBand="0" w:evenVBand="0" w:oddHBand="0" w:evenHBand="0" w:firstRowFirstColumn="0" w:firstRowLastColumn="0" w:lastRowFirstColumn="0" w:lastRowLastColumn="0"/>
            <w:tcW w:w="2552" w:type="dxa"/>
            <w:shd w:val="clear" w:color="auto" w:fill="FFFFFF" w:themeFill="background1"/>
            <w:noWrap/>
            <w:hideMark/>
          </w:tcPr>
          <w:p w14:paraId="24FEEB33" w14:textId="77777777" w:rsidR="00F35D29" w:rsidRPr="00E067B7" w:rsidRDefault="00F35D29" w:rsidP="004B0BF9">
            <w:pPr>
              <w:pStyle w:val="BodyText"/>
              <w:spacing w:before="0"/>
            </w:pPr>
            <w:r w:rsidRPr="00E067B7">
              <w:t>Predator</w:t>
            </w:r>
          </w:p>
        </w:tc>
        <w:tc>
          <w:tcPr>
            <w:tcW w:w="6009" w:type="dxa"/>
            <w:shd w:val="clear" w:color="auto" w:fill="FFFFFF" w:themeFill="background1"/>
            <w:hideMark/>
          </w:tcPr>
          <w:p w14:paraId="6291D5A6" w14:textId="77777777" w:rsidR="00F35D29" w:rsidRPr="00E067B7" w:rsidRDefault="00F35D29" w:rsidP="004B0BF9">
            <w:pPr>
              <w:pStyle w:val="BodyText"/>
              <w:spacing w:before="0"/>
              <w:cnfStyle w:val="000000000000" w:firstRow="0" w:lastRow="0" w:firstColumn="0" w:lastColumn="0" w:oddVBand="0" w:evenVBand="0" w:oddHBand="0" w:evenHBand="0" w:firstRowFirstColumn="0" w:firstRowLastColumn="0" w:lastRowFirstColumn="0" w:lastRowLastColumn="0"/>
            </w:pPr>
            <w:r w:rsidRPr="00E067B7">
              <w:t>An organism that feeds on another living organism (its prey).</w:t>
            </w:r>
          </w:p>
        </w:tc>
      </w:tr>
      <w:tr w:rsidR="00F35D29" w:rsidRPr="00E067B7" w14:paraId="4984336F" w14:textId="77777777" w:rsidTr="00EC4C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shd w:val="clear" w:color="auto" w:fill="FFFFFF" w:themeFill="background1"/>
            <w:noWrap/>
            <w:hideMark/>
          </w:tcPr>
          <w:p w14:paraId="0B9726F2" w14:textId="77777777" w:rsidR="00F35D29" w:rsidRPr="00E067B7" w:rsidRDefault="00F35D29" w:rsidP="004B0BF9">
            <w:pPr>
              <w:pStyle w:val="BodyText"/>
              <w:spacing w:before="0"/>
            </w:pPr>
            <w:r w:rsidRPr="00E067B7">
              <w:t>Private land</w:t>
            </w:r>
          </w:p>
        </w:tc>
        <w:tc>
          <w:tcPr>
            <w:tcW w:w="6009" w:type="dxa"/>
            <w:shd w:val="clear" w:color="auto" w:fill="FFFFFF" w:themeFill="background1"/>
            <w:hideMark/>
          </w:tcPr>
          <w:p w14:paraId="40BDB98D" w14:textId="632EE3E8" w:rsidR="00F35D29" w:rsidRPr="00E067B7" w:rsidRDefault="00F35D29" w:rsidP="004B0BF9">
            <w:pPr>
              <w:pStyle w:val="BodyText"/>
              <w:spacing w:before="0"/>
              <w:cnfStyle w:val="000000100000" w:firstRow="0" w:lastRow="0" w:firstColumn="0" w:lastColumn="0" w:oddVBand="0" w:evenVBand="0" w:oddHBand="1" w:evenHBand="0" w:firstRowFirstColumn="0" w:firstRowLastColumn="0" w:lastRowFirstColumn="0" w:lastRowLastColumn="0"/>
            </w:pPr>
            <w:r w:rsidRPr="00E067B7">
              <w:t>Land in private ownership</w:t>
            </w:r>
            <w:r w:rsidR="009977E2" w:rsidRPr="00E067B7">
              <w:t>,</w:t>
            </w:r>
            <w:r w:rsidRPr="00E067B7">
              <w:t xml:space="preserve"> that is, land not managed by any public body.</w:t>
            </w:r>
          </w:p>
        </w:tc>
      </w:tr>
      <w:tr w:rsidR="00F35D29" w:rsidRPr="00E067B7" w14:paraId="7CE8C52F" w14:textId="77777777" w:rsidTr="00EC4CE8">
        <w:tc>
          <w:tcPr>
            <w:cnfStyle w:val="001000000000" w:firstRow="0" w:lastRow="0" w:firstColumn="1" w:lastColumn="0" w:oddVBand="0" w:evenVBand="0" w:oddHBand="0" w:evenHBand="0" w:firstRowFirstColumn="0" w:firstRowLastColumn="0" w:lastRowFirstColumn="0" w:lastRowLastColumn="0"/>
            <w:tcW w:w="2552" w:type="dxa"/>
            <w:shd w:val="clear" w:color="auto" w:fill="FFFFFF" w:themeFill="background1"/>
            <w:noWrap/>
            <w:hideMark/>
          </w:tcPr>
          <w:p w14:paraId="6FB601A9" w14:textId="77777777" w:rsidR="00F35D29" w:rsidRPr="00E067B7" w:rsidRDefault="00F35D29" w:rsidP="003A6623">
            <w:pPr>
              <w:pStyle w:val="BodyText"/>
              <w:keepNext/>
              <w:spacing w:before="0"/>
            </w:pPr>
            <w:r w:rsidRPr="00E067B7">
              <w:lastRenderedPageBreak/>
              <w:t>Restore</w:t>
            </w:r>
          </w:p>
        </w:tc>
        <w:tc>
          <w:tcPr>
            <w:tcW w:w="6009" w:type="dxa"/>
            <w:shd w:val="clear" w:color="auto" w:fill="FFFFFF" w:themeFill="background1"/>
            <w:hideMark/>
          </w:tcPr>
          <w:p w14:paraId="346AB684" w14:textId="603DEC57" w:rsidR="00F35D29" w:rsidRPr="00E067B7" w:rsidRDefault="00F35D29" w:rsidP="004B0BF9">
            <w:pPr>
              <w:pStyle w:val="BodyText"/>
              <w:spacing w:before="0"/>
              <w:cnfStyle w:val="000000000000" w:firstRow="0" w:lastRow="0" w:firstColumn="0" w:lastColumn="0" w:oddVBand="0" w:evenVBand="0" w:oddHBand="0" w:evenHBand="0" w:firstRowFirstColumn="0" w:firstRowLastColumn="0" w:lastRowFirstColumn="0" w:lastRowLastColumn="0"/>
            </w:pPr>
            <w:r w:rsidRPr="00E067B7">
              <w:t xml:space="preserve">The active intervention and management of modified or degraded habitats, ecosystems, </w:t>
            </w:r>
            <w:proofErr w:type="gramStart"/>
            <w:r w:rsidRPr="00E067B7">
              <w:t>landforms</w:t>
            </w:r>
            <w:proofErr w:type="gramEnd"/>
            <w:r w:rsidRPr="00E067B7">
              <w:t xml:space="preserve"> and landscapes to reinstate indigenous natural character, ecological and physical processes, and cultural and visual qualities.</w:t>
            </w:r>
          </w:p>
        </w:tc>
      </w:tr>
      <w:tr w:rsidR="00F35D29" w:rsidRPr="00E067B7" w14:paraId="225CE0E8" w14:textId="77777777" w:rsidTr="00EC4C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shd w:val="clear" w:color="auto" w:fill="FFFFFF" w:themeFill="background1"/>
            <w:noWrap/>
            <w:hideMark/>
          </w:tcPr>
          <w:p w14:paraId="08E1971C" w14:textId="77777777" w:rsidR="00F35D29" w:rsidRPr="00E067B7" w:rsidRDefault="00F35D29" w:rsidP="004B0BF9">
            <w:pPr>
              <w:pStyle w:val="BodyText"/>
              <w:spacing w:before="0"/>
            </w:pPr>
            <w:r w:rsidRPr="00E067B7">
              <w:t>Species</w:t>
            </w:r>
          </w:p>
        </w:tc>
        <w:tc>
          <w:tcPr>
            <w:tcW w:w="6009" w:type="dxa"/>
            <w:shd w:val="clear" w:color="auto" w:fill="FFFFFF" w:themeFill="background1"/>
            <w:hideMark/>
          </w:tcPr>
          <w:p w14:paraId="516ECA8A" w14:textId="77777777" w:rsidR="00F35D29" w:rsidRPr="00E067B7" w:rsidRDefault="00F35D29" w:rsidP="004B0BF9">
            <w:pPr>
              <w:pStyle w:val="BodyText"/>
              <w:spacing w:before="0"/>
              <w:cnfStyle w:val="000000100000" w:firstRow="0" w:lastRow="0" w:firstColumn="0" w:lastColumn="0" w:oddVBand="0" w:evenVBand="0" w:oddHBand="1" w:evenHBand="0" w:firstRowFirstColumn="0" w:firstRowLastColumn="0" w:lastRowFirstColumn="0" w:lastRowLastColumn="0"/>
            </w:pPr>
            <w:r w:rsidRPr="00E067B7">
              <w:t>A group of living organisms consisting of similar individuals capable of freely exchanging genes or interbreeding. In this document, the term ‘</w:t>
            </w:r>
            <w:proofErr w:type="gramStart"/>
            <w:r w:rsidRPr="00E067B7">
              <w:t>species’</w:t>
            </w:r>
            <w:proofErr w:type="gramEnd"/>
            <w:r w:rsidRPr="00E067B7">
              <w:t xml:space="preserve"> also includes subspecies and varieties. </w:t>
            </w:r>
          </w:p>
        </w:tc>
      </w:tr>
      <w:tr w:rsidR="00F35D29" w:rsidRPr="00E067B7" w14:paraId="0DF16CEF" w14:textId="77777777" w:rsidTr="00EC4CE8">
        <w:tc>
          <w:tcPr>
            <w:cnfStyle w:val="001000000000" w:firstRow="0" w:lastRow="0" w:firstColumn="1" w:lastColumn="0" w:oddVBand="0" w:evenVBand="0" w:oddHBand="0" w:evenHBand="0" w:firstRowFirstColumn="0" w:firstRowLastColumn="0" w:lastRowFirstColumn="0" w:lastRowLastColumn="0"/>
            <w:tcW w:w="2552" w:type="dxa"/>
            <w:shd w:val="clear" w:color="auto" w:fill="FFFFFF" w:themeFill="background1"/>
            <w:noWrap/>
            <w:hideMark/>
          </w:tcPr>
          <w:p w14:paraId="602CF6C7" w14:textId="77777777" w:rsidR="00F35D29" w:rsidRPr="00E067B7" w:rsidRDefault="00F35D29" w:rsidP="004B0BF9">
            <w:pPr>
              <w:pStyle w:val="BodyText"/>
              <w:spacing w:before="0"/>
            </w:pPr>
            <w:r w:rsidRPr="00E067B7">
              <w:t>Threatened species</w:t>
            </w:r>
          </w:p>
        </w:tc>
        <w:tc>
          <w:tcPr>
            <w:tcW w:w="6009" w:type="dxa"/>
            <w:shd w:val="clear" w:color="auto" w:fill="FFFFFF" w:themeFill="background1"/>
            <w:hideMark/>
          </w:tcPr>
          <w:p w14:paraId="3804099C" w14:textId="77777777" w:rsidR="00F35D29" w:rsidRPr="00E067B7" w:rsidRDefault="00F35D29" w:rsidP="004B0BF9">
            <w:pPr>
              <w:pStyle w:val="BodyText"/>
              <w:spacing w:before="0"/>
              <w:cnfStyle w:val="000000000000" w:firstRow="0" w:lastRow="0" w:firstColumn="0" w:lastColumn="0" w:oddVBand="0" w:evenVBand="0" w:oddHBand="0" w:evenHBand="0" w:firstRowFirstColumn="0" w:firstRowLastColumn="0" w:lastRowFirstColumn="0" w:lastRowLastColumn="0"/>
            </w:pPr>
            <w:r w:rsidRPr="00E067B7">
              <w:t>Species that the New Zealand Threat Classification System lists as facing imminent extinction (or a reduction to just a few small, safe refuges) because of their small total population and/or rapid rate of population decline. This includes four sub-categories: ‘Nationally Critical’, ‘Nationally Endangered’, ‘Nationally Vulnerable and ‘Nationally Increasing’.</w:t>
            </w:r>
          </w:p>
        </w:tc>
      </w:tr>
      <w:tr w:rsidR="00F35D29" w:rsidRPr="00E067B7" w14:paraId="528E5EE0" w14:textId="77777777" w:rsidTr="00EC4C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shd w:val="clear" w:color="auto" w:fill="FFFFFF" w:themeFill="background1"/>
            <w:noWrap/>
            <w:hideMark/>
          </w:tcPr>
          <w:p w14:paraId="01ECB657" w14:textId="77777777" w:rsidR="00F35D29" w:rsidRPr="00E067B7" w:rsidRDefault="00F35D29" w:rsidP="004B0BF9">
            <w:pPr>
              <w:pStyle w:val="BodyText"/>
              <w:spacing w:before="0"/>
            </w:pPr>
            <w:r w:rsidRPr="00E067B7">
              <w:t>Weed</w:t>
            </w:r>
          </w:p>
        </w:tc>
        <w:tc>
          <w:tcPr>
            <w:tcW w:w="6009" w:type="dxa"/>
            <w:shd w:val="clear" w:color="auto" w:fill="FFFFFF" w:themeFill="background1"/>
            <w:hideMark/>
          </w:tcPr>
          <w:p w14:paraId="711BCCD8" w14:textId="77777777" w:rsidR="00F35D29" w:rsidRPr="00E067B7" w:rsidRDefault="00F35D29" w:rsidP="004B0BF9">
            <w:pPr>
              <w:pStyle w:val="BodyText"/>
              <w:spacing w:before="0"/>
              <w:cnfStyle w:val="000000100000" w:firstRow="0" w:lastRow="0" w:firstColumn="0" w:lastColumn="0" w:oddVBand="0" w:evenVBand="0" w:oddHBand="1" w:evenHBand="0" w:firstRowFirstColumn="0" w:firstRowLastColumn="0" w:lastRowFirstColumn="0" w:lastRowLastColumn="0"/>
            </w:pPr>
            <w:r w:rsidRPr="00E067B7">
              <w:t>A plant that is considered unwanted or a nuisance. The term is often used to describe native or non-native plants that grow and reproduce aggressively. Ecological weeds can disrupt the integrity of ecosystems by overwhelming indigenous plants and suppressing recruitment of indigenous species.</w:t>
            </w:r>
          </w:p>
        </w:tc>
      </w:tr>
      <w:tr w:rsidR="00F35D29" w:rsidRPr="00E067B7" w14:paraId="53AF2C0E" w14:textId="77777777" w:rsidTr="00EC4CE8">
        <w:tc>
          <w:tcPr>
            <w:cnfStyle w:val="001000000000" w:firstRow="0" w:lastRow="0" w:firstColumn="1" w:lastColumn="0" w:oddVBand="0" w:evenVBand="0" w:oddHBand="0" w:evenHBand="0" w:firstRowFirstColumn="0" w:firstRowLastColumn="0" w:lastRowFirstColumn="0" w:lastRowLastColumn="0"/>
            <w:tcW w:w="2552" w:type="dxa"/>
            <w:shd w:val="clear" w:color="auto" w:fill="FFFFFF" w:themeFill="background1"/>
            <w:noWrap/>
            <w:hideMark/>
          </w:tcPr>
          <w:p w14:paraId="3ADA9137" w14:textId="77777777" w:rsidR="00F35D29" w:rsidRPr="00E067B7" w:rsidRDefault="00F35D29" w:rsidP="004B0BF9">
            <w:pPr>
              <w:pStyle w:val="BodyText"/>
              <w:spacing w:before="0"/>
            </w:pPr>
            <w:r w:rsidRPr="00E067B7">
              <w:t>Wellbeing</w:t>
            </w:r>
          </w:p>
        </w:tc>
        <w:tc>
          <w:tcPr>
            <w:tcW w:w="6009" w:type="dxa"/>
            <w:shd w:val="clear" w:color="auto" w:fill="FFFFFF" w:themeFill="background1"/>
            <w:hideMark/>
          </w:tcPr>
          <w:p w14:paraId="6E01BCA6" w14:textId="77777777" w:rsidR="00F35D29" w:rsidRPr="00E067B7" w:rsidRDefault="00F35D29" w:rsidP="004B0BF9">
            <w:pPr>
              <w:pStyle w:val="BodyText"/>
              <w:spacing w:before="0"/>
              <w:cnfStyle w:val="000000000000" w:firstRow="0" w:lastRow="0" w:firstColumn="0" w:lastColumn="0" w:oddVBand="0" w:evenVBand="0" w:oddHBand="0" w:evenHBand="0" w:firstRowFirstColumn="0" w:firstRowLastColumn="0" w:lastRowFirstColumn="0" w:lastRowLastColumn="0"/>
            </w:pPr>
            <w:r w:rsidRPr="00E067B7">
              <w:t xml:space="preserve">The health, </w:t>
            </w:r>
            <w:proofErr w:type="gramStart"/>
            <w:r w:rsidRPr="00E067B7">
              <w:t>happiness</w:t>
            </w:r>
            <w:proofErr w:type="gramEnd"/>
            <w:r w:rsidRPr="00E067B7">
              <w:t xml:space="preserve"> and prosperity of an individual or group. In this document, ‘wellbeing’ applies to material wellbeing (income and wealth, jobs and earnings, and housing), health (health status and work–life balance), security (personal security and environmental quality), social relations (social connection, subjective wellbeing, cultural </w:t>
            </w:r>
            <w:proofErr w:type="gramStart"/>
            <w:r w:rsidRPr="00E067B7">
              <w:t>identity</w:t>
            </w:r>
            <w:proofErr w:type="gramEnd"/>
            <w:r w:rsidRPr="00E067B7">
              <w:t xml:space="preserve"> and education), and freedom of choice and action (civic engagement and governance).</w:t>
            </w:r>
          </w:p>
        </w:tc>
      </w:tr>
    </w:tbl>
    <w:p w14:paraId="023A09C1" w14:textId="77777777" w:rsidR="00F35D29" w:rsidRPr="00E067B7" w:rsidRDefault="00F35D29" w:rsidP="00F35D29">
      <w:pPr>
        <w:pStyle w:val="BodyText"/>
      </w:pPr>
    </w:p>
    <w:p w14:paraId="07B13BD9" w14:textId="77777777" w:rsidR="001D481E" w:rsidRPr="00E067B7" w:rsidRDefault="001D481E">
      <w:pPr>
        <w:spacing w:before="0" w:after="200" w:line="276" w:lineRule="auto"/>
        <w:jc w:val="left"/>
        <w:rPr>
          <w:rFonts w:ascii="Georgia" w:eastAsiaTheme="majorEastAsia" w:hAnsi="Georgia" w:cstheme="majorBidi"/>
          <w:b/>
          <w:bCs/>
          <w:sz w:val="28"/>
        </w:rPr>
      </w:pPr>
      <w:r w:rsidRPr="00E067B7">
        <w:br w:type="page"/>
      </w:r>
    </w:p>
    <w:p w14:paraId="0794DD79" w14:textId="3348B76A" w:rsidR="00F35D29" w:rsidRPr="00E067B7" w:rsidRDefault="00F35D29" w:rsidP="001A54ED">
      <w:pPr>
        <w:pStyle w:val="Heading3"/>
        <w:spacing w:after="360"/>
      </w:pPr>
      <w:r w:rsidRPr="00E067B7">
        <w:lastRenderedPageBreak/>
        <w:t>Kuputaka/Glossary of te reo terms</w:t>
      </w:r>
    </w:p>
    <w:tbl>
      <w:tblPr>
        <w:tblStyle w:val="PlainTable4"/>
        <w:tblW w:w="0" w:type="auto"/>
        <w:shd w:val="clear" w:color="auto" w:fill="FFFFFF" w:themeFill="background1"/>
        <w:tblCellMar>
          <w:left w:w="0" w:type="dxa"/>
          <w:right w:w="85" w:type="dxa"/>
        </w:tblCellMar>
        <w:tblLook w:val="04A0" w:firstRow="1" w:lastRow="0" w:firstColumn="1" w:lastColumn="0" w:noHBand="0" w:noVBand="1"/>
      </w:tblPr>
      <w:tblGrid>
        <w:gridCol w:w="2279"/>
        <w:gridCol w:w="6282"/>
      </w:tblGrid>
      <w:tr w:rsidR="00F35D29" w:rsidRPr="00E067B7" w14:paraId="7A35BE09" w14:textId="77777777" w:rsidTr="00652EE1">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71" w:type="dxa"/>
            <w:shd w:val="clear" w:color="auto" w:fill="FFFFFF" w:themeFill="background1"/>
            <w:noWrap/>
            <w:hideMark/>
          </w:tcPr>
          <w:p w14:paraId="4A074DD0" w14:textId="77777777" w:rsidR="00F35D29" w:rsidRPr="00E067B7" w:rsidRDefault="00F35D29" w:rsidP="001A54ED">
            <w:pPr>
              <w:pStyle w:val="BodyText"/>
              <w:keepNext/>
              <w:spacing w:before="0"/>
            </w:pPr>
            <w:r w:rsidRPr="00E067B7">
              <w:t>Awa</w:t>
            </w:r>
          </w:p>
        </w:tc>
        <w:tc>
          <w:tcPr>
            <w:tcW w:w="6290" w:type="dxa"/>
            <w:shd w:val="clear" w:color="auto" w:fill="FFFFFF" w:themeFill="background1"/>
            <w:hideMark/>
          </w:tcPr>
          <w:p w14:paraId="154103A6" w14:textId="77777777" w:rsidR="00F35D29" w:rsidRPr="00E067B7" w:rsidRDefault="00F35D29" w:rsidP="001A54ED">
            <w:pPr>
              <w:pStyle w:val="BodyText"/>
              <w:keepNext/>
              <w:spacing w:before="0"/>
              <w:cnfStyle w:val="100000000000" w:firstRow="1" w:lastRow="0" w:firstColumn="0" w:lastColumn="0" w:oddVBand="0" w:evenVBand="0" w:oddHBand="0" w:evenHBand="0" w:firstRowFirstColumn="0" w:firstRowLastColumn="0" w:lastRowFirstColumn="0" w:lastRowLastColumn="0"/>
              <w:rPr>
                <w:b w:val="0"/>
                <w:bCs w:val="0"/>
              </w:rPr>
            </w:pPr>
            <w:r w:rsidRPr="00E067B7">
              <w:rPr>
                <w:b w:val="0"/>
                <w:bCs w:val="0"/>
              </w:rPr>
              <w:t>River, stream, creek.</w:t>
            </w:r>
          </w:p>
        </w:tc>
      </w:tr>
      <w:tr w:rsidR="00F35D29" w:rsidRPr="00E067B7" w14:paraId="191D3591" w14:textId="77777777" w:rsidTr="00652EE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71" w:type="dxa"/>
            <w:shd w:val="clear" w:color="auto" w:fill="FFFFFF" w:themeFill="background1"/>
            <w:noWrap/>
            <w:hideMark/>
          </w:tcPr>
          <w:p w14:paraId="7AC84B17" w14:textId="77777777" w:rsidR="00F35D29" w:rsidRPr="00E067B7" w:rsidRDefault="00F35D29" w:rsidP="001A54ED">
            <w:pPr>
              <w:pStyle w:val="BodyText"/>
              <w:keepNext/>
              <w:spacing w:before="0"/>
            </w:pPr>
            <w:r w:rsidRPr="00E067B7">
              <w:t xml:space="preserve">Hapū </w:t>
            </w:r>
          </w:p>
        </w:tc>
        <w:tc>
          <w:tcPr>
            <w:tcW w:w="6290" w:type="dxa"/>
            <w:shd w:val="clear" w:color="auto" w:fill="FFFFFF" w:themeFill="background1"/>
            <w:hideMark/>
          </w:tcPr>
          <w:p w14:paraId="70F599E1" w14:textId="77777777" w:rsidR="00F35D29" w:rsidRPr="00E067B7" w:rsidRDefault="00F35D29" w:rsidP="001A54ED">
            <w:pPr>
              <w:pStyle w:val="BodyText"/>
              <w:keepNext/>
              <w:spacing w:before="0"/>
              <w:cnfStyle w:val="000000100000" w:firstRow="0" w:lastRow="0" w:firstColumn="0" w:lastColumn="0" w:oddVBand="0" w:evenVBand="0" w:oddHBand="1" w:evenHBand="0" w:firstRowFirstColumn="0" w:firstRowLastColumn="0" w:lastRowFirstColumn="0" w:lastRowLastColumn="0"/>
            </w:pPr>
            <w:r w:rsidRPr="00E067B7">
              <w:t>Kinship group, clan, tribe, subtribe.</w:t>
            </w:r>
          </w:p>
        </w:tc>
      </w:tr>
      <w:tr w:rsidR="00F35D29" w:rsidRPr="00E067B7" w14:paraId="57C3AEEF" w14:textId="77777777" w:rsidTr="00652EE1">
        <w:trPr>
          <w:trHeight w:val="300"/>
        </w:trPr>
        <w:tc>
          <w:tcPr>
            <w:cnfStyle w:val="001000000000" w:firstRow="0" w:lastRow="0" w:firstColumn="1" w:lastColumn="0" w:oddVBand="0" w:evenVBand="0" w:oddHBand="0" w:evenHBand="0" w:firstRowFirstColumn="0" w:firstRowLastColumn="0" w:lastRowFirstColumn="0" w:lastRowLastColumn="0"/>
            <w:tcW w:w="2271" w:type="dxa"/>
            <w:shd w:val="clear" w:color="auto" w:fill="FFFFFF" w:themeFill="background1"/>
            <w:noWrap/>
            <w:hideMark/>
          </w:tcPr>
          <w:p w14:paraId="109CB3A7" w14:textId="77777777" w:rsidR="00F35D29" w:rsidRPr="00E067B7" w:rsidRDefault="00F35D29" w:rsidP="001A54ED">
            <w:pPr>
              <w:pStyle w:val="BodyText"/>
              <w:spacing w:before="0"/>
            </w:pPr>
            <w:r w:rsidRPr="00E067B7">
              <w:t>Iwi</w:t>
            </w:r>
          </w:p>
        </w:tc>
        <w:tc>
          <w:tcPr>
            <w:tcW w:w="6290" w:type="dxa"/>
            <w:shd w:val="clear" w:color="auto" w:fill="FFFFFF" w:themeFill="background1"/>
            <w:hideMark/>
          </w:tcPr>
          <w:p w14:paraId="66A4B514" w14:textId="77777777" w:rsidR="00F35D29" w:rsidRPr="00E067B7" w:rsidRDefault="00F35D29" w:rsidP="001A54ED">
            <w:pPr>
              <w:pStyle w:val="BodyText"/>
              <w:spacing w:before="0"/>
              <w:cnfStyle w:val="000000000000" w:firstRow="0" w:lastRow="0" w:firstColumn="0" w:lastColumn="0" w:oddVBand="0" w:evenVBand="0" w:oddHBand="0" w:evenHBand="0" w:firstRowFirstColumn="0" w:firstRowLastColumn="0" w:lastRowFirstColumn="0" w:lastRowLastColumn="0"/>
            </w:pPr>
            <w:r w:rsidRPr="00E067B7">
              <w:t>Extended kinship group, tribe, nation.</w:t>
            </w:r>
          </w:p>
        </w:tc>
      </w:tr>
      <w:tr w:rsidR="00F35D29" w:rsidRPr="00E067B7" w14:paraId="3A846E7F" w14:textId="77777777" w:rsidTr="00652EE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71" w:type="dxa"/>
            <w:shd w:val="clear" w:color="auto" w:fill="FFFFFF" w:themeFill="background1"/>
            <w:noWrap/>
            <w:hideMark/>
          </w:tcPr>
          <w:p w14:paraId="091AEB88" w14:textId="77777777" w:rsidR="00F35D29" w:rsidRPr="00E067B7" w:rsidRDefault="00F35D29" w:rsidP="001A54ED">
            <w:pPr>
              <w:pStyle w:val="BodyText"/>
              <w:spacing w:before="0"/>
            </w:pPr>
            <w:r w:rsidRPr="00E067B7">
              <w:t>Kaitiaki</w:t>
            </w:r>
          </w:p>
        </w:tc>
        <w:tc>
          <w:tcPr>
            <w:tcW w:w="6290" w:type="dxa"/>
            <w:shd w:val="clear" w:color="auto" w:fill="FFFFFF" w:themeFill="background1"/>
            <w:hideMark/>
          </w:tcPr>
          <w:p w14:paraId="68CA78AD" w14:textId="77777777" w:rsidR="00F35D29" w:rsidRPr="00E067B7" w:rsidRDefault="00F35D29" w:rsidP="001A54ED">
            <w:pPr>
              <w:pStyle w:val="BodyText"/>
              <w:spacing w:before="0"/>
              <w:cnfStyle w:val="000000100000" w:firstRow="0" w:lastRow="0" w:firstColumn="0" w:lastColumn="0" w:oddVBand="0" w:evenVBand="0" w:oddHBand="1" w:evenHBand="0" w:firstRowFirstColumn="0" w:firstRowLastColumn="0" w:lastRowFirstColumn="0" w:lastRowLastColumn="0"/>
            </w:pPr>
            <w:r w:rsidRPr="00E067B7">
              <w:t>Guardian, trustee, minder.</w:t>
            </w:r>
          </w:p>
        </w:tc>
      </w:tr>
      <w:tr w:rsidR="00F35D29" w:rsidRPr="00E067B7" w14:paraId="67B2AFD2" w14:textId="77777777" w:rsidTr="00652EE1">
        <w:trPr>
          <w:trHeight w:val="300"/>
        </w:trPr>
        <w:tc>
          <w:tcPr>
            <w:cnfStyle w:val="001000000000" w:firstRow="0" w:lastRow="0" w:firstColumn="1" w:lastColumn="0" w:oddVBand="0" w:evenVBand="0" w:oddHBand="0" w:evenHBand="0" w:firstRowFirstColumn="0" w:firstRowLastColumn="0" w:lastRowFirstColumn="0" w:lastRowLastColumn="0"/>
            <w:tcW w:w="2271" w:type="dxa"/>
            <w:shd w:val="clear" w:color="auto" w:fill="FFFFFF" w:themeFill="background1"/>
            <w:noWrap/>
            <w:hideMark/>
          </w:tcPr>
          <w:p w14:paraId="058FDC53" w14:textId="77777777" w:rsidR="00F35D29" w:rsidRPr="00E067B7" w:rsidRDefault="00F35D29" w:rsidP="001A54ED">
            <w:pPr>
              <w:pStyle w:val="BodyText"/>
              <w:spacing w:before="0"/>
            </w:pPr>
            <w:r w:rsidRPr="00E067B7">
              <w:t>Kaitiakitanga</w:t>
            </w:r>
          </w:p>
        </w:tc>
        <w:tc>
          <w:tcPr>
            <w:tcW w:w="6290" w:type="dxa"/>
            <w:shd w:val="clear" w:color="auto" w:fill="FFFFFF" w:themeFill="background1"/>
            <w:hideMark/>
          </w:tcPr>
          <w:p w14:paraId="7B041BFD" w14:textId="77777777" w:rsidR="00F35D29" w:rsidRPr="00E067B7" w:rsidRDefault="00F35D29" w:rsidP="001A54ED">
            <w:pPr>
              <w:pStyle w:val="BodyText"/>
              <w:spacing w:before="0"/>
              <w:cnfStyle w:val="000000000000" w:firstRow="0" w:lastRow="0" w:firstColumn="0" w:lastColumn="0" w:oddVBand="0" w:evenVBand="0" w:oddHBand="0" w:evenHBand="0" w:firstRowFirstColumn="0" w:firstRowLastColumn="0" w:lastRowFirstColumn="0" w:lastRowLastColumn="0"/>
            </w:pPr>
            <w:r w:rsidRPr="00E067B7">
              <w:t>The obligation to nurture and care for the mauri of a taonga, or the ethic of guardianship or protection.</w:t>
            </w:r>
          </w:p>
        </w:tc>
      </w:tr>
      <w:tr w:rsidR="00F71351" w:rsidRPr="00E067B7" w14:paraId="0CCB3FDB" w14:textId="77777777" w:rsidTr="00652EE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71" w:type="dxa"/>
            <w:shd w:val="clear" w:color="auto" w:fill="FFFFFF" w:themeFill="background1"/>
            <w:noWrap/>
          </w:tcPr>
          <w:p w14:paraId="28607491" w14:textId="3879EBA3" w:rsidR="00F71351" w:rsidRPr="00E067B7" w:rsidRDefault="006159E0" w:rsidP="001A54ED">
            <w:pPr>
              <w:pStyle w:val="BodyText"/>
              <w:spacing w:before="0"/>
            </w:pPr>
            <w:r w:rsidRPr="00E067B7">
              <w:t>Kawa</w:t>
            </w:r>
          </w:p>
        </w:tc>
        <w:tc>
          <w:tcPr>
            <w:tcW w:w="6290" w:type="dxa"/>
            <w:shd w:val="clear" w:color="auto" w:fill="FFFFFF" w:themeFill="background1"/>
          </w:tcPr>
          <w:p w14:paraId="1764B047" w14:textId="01129A77" w:rsidR="00F71351" w:rsidRPr="00E067B7" w:rsidRDefault="00BC15D3" w:rsidP="001A54ED">
            <w:pPr>
              <w:pStyle w:val="BodyText"/>
              <w:spacing w:before="0"/>
              <w:cnfStyle w:val="000000100000" w:firstRow="0" w:lastRow="0" w:firstColumn="0" w:lastColumn="0" w:oddVBand="0" w:evenVBand="0" w:oddHBand="1" w:evenHBand="0" w:firstRowFirstColumn="0" w:firstRowLastColumn="0" w:lastRowFirstColumn="0" w:lastRowLastColumn="0"/>
            </w:pPr>
            <w:r>
              <w:t xml:space="preserve">Custom and </w:t>
            </w:r>
            <w:r w:rsidR="00BA6372">
              <w:t>p</w:t>
            </w:r>
            <w:r w:rsidR="00467D21">
              <w:t xml:space="preserve">rotocol </w:t>
            </w:r>
          </w:p>
        </w:tc>
      </w:tr>
      <w:tr w:rsidR="00E267AC" w:rsidRPr="00E067B7" w14:paraId="5F667A2E" w14:textId="77777777" w:rsidTr="00652EE1">
        <w:trPr>
          <w:trHeight w:val="300"/>
        </w:trPr>
        <w:tc>
          <w:tcPr>
            <w:cnfStyle w:val="001000000000" w:firstRow="0" w:lastRow="0" w:firstColumn="1" w:lastColumn="0" w:oddVBand="0" w:evenVBand="0" w:oddHBand="0" w:evenHBand="0" w:firstRowFirstColumn="0" w:firstRowLastColumn="0" w:lastRowFirstColumn="0" w:lastRowLastColumn="0"/>
            <w:tcW w:w="2271" w:type="dxa"/>
            <w:shd w:val="clear" w:color="auto" w:fill="FFFFFF" w:themeFill="background1"/>
            <w:noWrap/>
          </w:tcPr>
          <w:p w14:paraId="1627706E" w14:textId="7C4E0285" w:rsidR="00E267AC" w:rsidRPr="00E067B7" w:rsidRDefault="00E267AC" w:rsidP="001A54ED">
            <w:pPr>
              <w:pStyle w:val="BodyText"/>
              <w:spacing w:before="0"/>
            </w:pPr>
            <w:r w:rsidRPr="00E067B7">
              <w:t>Kawenata</w:t>
            </w:r>
          </w:p>
        </w:tc>
        <w:tc>
          <w:tcPr>
            <w:tcW w:w="6290" w:type="dxa"/>
            <w:shd w:val="clear" w:color="auto" w:fill="FFFFFF" w:themeFill="background1"/>
          </w:tcPr>
          <w:p w14:paraId="0210F3D2" w14:textId="713AE8BA" w:rsidR="00E267AC" w:rsidRPr="00E067B7" w:rsidRDefault="007333BA" w:rsidP="00EB51A9">
            <w:pPr>
              <w:pStyle w:val="BodyText"/>
              <w:cnfStyle w:val="000000000000" w:firstRow="0" w:lastRow="0" w:firstColumn="0" w:lastColumn="0" w:oddVBand="0" w:evenVBand="0" w:oddHBand="0" w:evenHBand="0" w:firstRowFirstColumn="0" w:firstRowLastColumn="0" w:lastRowFirstColumn="0" w:lastRowLastColumn="0"/>
            </w:pPr>
            <w:r>
              <w:t xml:space="preserve">A covenant </w:t>
            </w:r>
            <w:r w:rsidR="00B57E54">
              <w:t xml:space="preserve">that </w:t>
            </w:r>
            <w:r w:rsidR="00C14170">
              <w:t xml:space="preserve">provides for </w:t>
            </w:r>
            <w:r w:rsidR="00B65BF2">
              <w:t xml:space="preserve">the protection of indigenous biodiversity </w:t>
            </w:r>
            <w:r w:rsidR="00706E92">
              <w:t xml:space="preserve">on </w:t>
            </w:r>
            <w:r w:rsidR="004441E0">
              <w:t>M</w:t>
            </w:r>
            <w:r w:rsidR="004441E0">
              <w:rPr>
                <w:rFonts w:cs="Calibri"/>
              </w:rPr>
              <w:t>ā</w:t>
            </w:r>
            <w:r w:rsidR="004441E0">
              <w:t>ori</w:t>
            </w:r>
            <w:r w:rsidR="00F55BFF">
              <w:t xml:space="preserve"> owned land</w:t>
            </w:r>
            <w:r w:rsidR="00671BFB">
              <w:t xml:space="preserve"> </w:t>
            </w:r>
            <w:r w:rsidR="00D132E1">
              <w:t xml:space="preserve">via </w:t>
            </w:r>
            <w:r w:rsidR="008A575B">
              <w:t>agreement</w:t>
            </w:r>
            <w:r w:rsidR="008643A4">
              <w:t xml:space="preserve"> with </w:t>
            </w:r>
            <w:r w:rsidR="00224371">
              <w:t xml:space="preserve">a third party </w:t>
            </w:r>
            <w:r w:rsidR="00E06449">
              <w:t>(usually</w:t>
            </w:r>
            <w:r w:rsidR="00934989">
              <w:t xml:space="preserve"> </w:t>
            </w:r>
            <w:r w:rsidR="00934989" w:rsidRPr="000012F4">
              <w:t>Ng</w:t>
            </w:r>
            <w:r w:rsidR="00934989" w:rsidRPr="000012F4">
              <w:rPr>
                <w:rFonts w:cs="Calibri"/>
              </w:rPr>
              <w:t>ā</w:t>
            </w:r>
            <w:r w:rsidR="00934989" w:rsidRPr="000012F4">
              <w:t xml:space="preserve"> Whenua R</w:t>
            </w:r>
            <w:r w:rsidR="00934989" w:rsidRPr="000012F4">
              <w:rPr>
                <w:rFonts w:cs="Calibri"/>
              </w:rPr>
              <w:t>ā</w:t>
            </w:r>
            <w:r w:rsidR="00934989" w:rsidRPr="000012F4">
              <w:t>hui</w:t>
            </w:r>
            <w:r w:rsidR="006F3D12" w:rsidRPr="000012F4">
              <w:t>)</w:t>
            </w:r>
            <w:r w:rsidR="00E06449">
              <w:t xml:space="preserve"> </w:t>
            </w:r>
            <w:r w:rsidR="00914CBC" w:rsidRPr="00C42118">
              <w:t>for one generation</w:t>
            </w:r>
            <w:r w:rsidR="00D60841" w:rsidRPr="00C42118">
              <w:t xml:space="preserve"> (</w:t>
            </w:r>
            <w:r w:rsidR="00C42118">
              <w:t>25</w:t>
            </w:r>
            <w:r w:rsidR="00D60841" w:rsidRPr="00C42118">
              <w:t xml:space="preserve"> years)</w:t>
            </w:r>
            <w:r w:rsidR="00D17817">
              <w:t xml:space="preserve"> </w:t>
            </w:r>
            <w:r w:rsidR="00A37796">
              <w:t xml:space="preserve">but </w:t>
            </w:r>
            <w:r w:rsidR="00D17817">
              <w:t>renewable</w:t>
            </w:r>
            <w:r w:rsidR="00A37796">
              <w:t xml:space="preserve"> by agreement</w:t>
            </w:r>
            <w:r w:rsidR="00D60841" w:rsidRPr="00C42118">
              <w:t>.</w:t>
            </w:r>
          </w:p>
        </w:tc>
      </w:tr>
      <w:tr w:rsidR="00F35D29" w:rsidRPr="00E067B7" w14:paraId="418011EA" w14:textId="77777777" w:rsidTr="00652EE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71" w:type="dxa"/>
            <w:shd w:val="clear" w:color="auto" w:fill="FFFFFF" w:themeFill="background1"/>
            <w:noWrap/>
            <w:hideMark/>
          </w:tcPr>
          <w:p w14:paraId="4D0FEF51" w14:textId="77777777" w:rsidR="00F35D29" w:rsidRPr="00E067B7" w:rsidRDefault="00F35D29" w:rsidP="001A54ED">
            <w:pPr>
              <w:pStyle w:val="BodyText"/>
              <w:spacing w:before="0"/>
            </w:pPr>
            <w:r w:rsidRPr="00E067B7">
              <w:t>Mahi mo te Taiao</w:t>
            </w:r>
          </w:p>
        </w:tc>
        <w:tc>
          <w:tcPr>
            <w:tcW w:w="6290" w:type="dxa"/>
            <w:shd w:val="clear" w:color="auto" w:fill="FFFFFF" w:themeFill="background1"/>
            <w:hideMark/>
          </w:tcPr>
          <w:p w14:paraId="775CE312" w14:textId="77777777" w:rsidR="00F35D29" w:rsidRPr="00E067B7" w:rsidRDefault="00F35D29" w:rsidP="001A54ED">
            <w:pPr>
              <w:pStyle w:val="BodyText"/>
              <w:spacing w:before="0"/>
              <w:cnfStyle w:val="000000100000" w:firstRow="0" w:lastRow="0" w:firstColumn="0" w:lastColumn="0" w:oddVBand="0" w:evenVBand="0" w:oddHBand="1" w:evenHBand="0" w:firstRowFirstColumn="0" w:firstRowLastColumn="0" w:lastRowFirstColumn="0" w:lastRowLastColumn="0"/>
            </w:pPr>
            <w:r w:rsidRPr="00E067B7">
              <w:t>Jobs for Nature programme led by the Ministry for the Environment.</w:t>
            </w:r>
          </w:p>
        </w:tc>
      </w:tr>
      <w:tr w:rsidR="00F35D29" w:rsidRPr="00E067B7" w14:paraId="635F45B8" w14:textId="77777777" w:rsidTr="00652EE1">
        <w:trPr>
          <w:trHeight w:val="300"/>
        </w:trPr>
        <w:tc>
          <w:tcPr>
            <w:cnfStyle w:val="001000000000" w:firstRow="0" w:lastRow="0" w:firstColumn="1" w:lastColumn="0" w:oddVBand="0" w:evenVBand="0" w:oddHBand="0" w:evenHBand="0" w:firstRowFirstColumn="0" w:firstRowLastColumn="0" w:lastRowFirstColumn="0" w:lastRowLastColumn="0"/>
            <w:tcW w:w="2271" w:type="dxa"/>
            <w:shd w:val="clear" w:color="auto" w:fill="FFFFFF" w:themeFill="background1"/>
            <w:noWrap/>
            <w:hideMark/>
          </w:tcPr>
          <w:p w14:paraId="693C18E5" w14:textId="77777777" w:rsidR="00F35D29" w:rsidRPr="00E067B7" w:rsidRDefault="00F35D29" w:rsidP="001A54ED">
            <w:pPr>
              <w:pStyle w:val="BodyText"/>
              <w:spacing w:before="0"/>
            </w:pPr>
            <w:r w:rsidRPr="00E067B7">
              <w:t>Mana</w:t>
            </w:r>
          </w:p>
        </w:tc>
        <w:tc>
          <w:tcPr>
            <w:tcW w:w="6290" w:type="dxa"/>
            <w:shd w:val="clear" w:color="auto" w:fill="FFFFFF" w:themeFill="background1"/>
            <w:hideMark/>
          </w:tcPr>
          <w:p w14:paraId="4193EFB2" w14:textId="77777777" w:rsidR="00F35D29" w:rsidRPr="00E067B7" w:rsidRDefault="00F35D29" w:rsidP="001A54ED">
            <w:pPr>
              <w:pStyle w:val="BodyText"/>
              <w:spacing w:before="0"/>
              <w:cnfStyle w:val="000000000000" w:firstRow="0" w:lastRow="0" w:firstColumn="0" w:lastColumn="0" w:oddVBand="0" w:evenVBand="0" w:oddHBand="0" w:evenHBand="0" w:firstRowFirstColumn="0" w:firstRowLastColumn="0" w:lastRowFirstColumn="0" w:lastRowLastColumn="0"/>
            </w:pPr>
            <w:r w:rsidRPr="00E067B7">
              <w:t xml:space="preserve">Prestige, authority, </w:t>
            </w:r>
            <w:proofErr w:type="gramStart"/>
            <w:r w:rsidRPr="00E067B7">
              <w:t>control</w:t>
            </w:r>
            <w:proofErr w:type="gramEnd"/>
            <w:r w:rsidRPr="00E067B7">
              <w:t xml:space="preserve"> or personal charisma.</w:t>
            </w:r>
          </w:p>
        </w:tc>
      </w:tr>
      <w:tr w:rsidR="00F35D29" w:rsidRPr="00E067B7" w14:paraId="2F970D97" w14:textId="77777777" w:rsidTr="00652EE1">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271" w:type="dxa"/>
            <w:shd w:val="clear" w:color="auto" w:fill="FFFFFF" w:themeFill="background1"/>
            <w:noWrap/>
            <w:hideMark/>
          </w:tcPr>
          <w:p w14:paraId="59029DAD" w14:textId="77777777" w:rsidR="00F35D29" w:rsidRPr="00E067B7" w:rsidRDefault="00F35D29" w:rsidP="001A54ED">
            <w:pPr>
              <w:pStyle w:val="BodyText"/>
              <w:spacing w:before="0"/>
            </w:pPr>
            <w:r w:rsidRPr="00E067B7">
              <w:t>Mātauranga Māori</w:t>
            </w:r>
          </w:p>
        </w:tc>
        <w:tc>
          <w:tcPr>
            <w:tcW w:w="6290" w:type="dxa"/>
            <w:shd w:val="clear" w:color="auto" w:fill="FFFFFF" w:themeFill="background1"/>
            <w:hideMark/>
          </w:tcPr>
          <w:p w14:paraId="5467DD06" w14:textId="77777777" w:rsidR="00F35D29" w:rsidRPr="00E067B7" w:rsidRDefault="00F35D29" w:rsidP="001A54ED">
            <w:pPr>
              <w:pStyle w:val="BodyText"/>
              <w:spacing w:before="0"/>
              <w:cnfStyle w:val="000000100000" w:firstRow="0" w:lastRow="0" w:firstColumn="0" w:lastColumn="0" w:oddVBand="0" w:evenVBand="0" w:oddHBand="1" w:evenHBand="0" w:firstRowFirstColumn="0" w:firstRowLastColumn="0" w:lastRowFirstColumn="0" w:lastRowLastColumn="0"/>
            </w:pPr>
            <w:r w:rsidRPr="00E067B7">
              <w:t>The body of knowledge originating from Māori ancestors. This includes the Māori world view and perspectives, Māori creativity, and cultural practices. Also referred to as Māori knowledge.</w:t>
            </w:r>
          </w:p>
        </w:tc>
      </w:tr>
      <w:tr w:rsidR="00F35D29" w:rsidRPr="00E067B7" w14:paraId="377A6D11" w14:textId="77777777" w:rsidTr="00652EE1">
        <w:trPr>
          <w:trHeight w:val="300"/>
        </w:trPr>
        <w:tc>
          <w:tcPr>
            <w:cnfStyle w:val="001000000000" w:firstRow="0" w:lastRow="0" w:firstColumn="1" w:lastColumn="0" w:oddVBand="0" w:evenVBand="0" w:oddHBand="0" w:evenHBand="0" w:firstRowFirstColumn="0" w:firstRowLastColumn="0" w:lastRowFirstColumn="0" w:lastRowLastColumn="0"/>
            <w:tcW w:w="2271" w:type="dxa"/>
            <w:shd w:val="clear" w:color="auto" w:fill="FFFFFF" w:themeFill="background1"/>
            <w:noWrap/>
            <w:hideMark/>
          </w:tcPr>
          <w:p w14:paraId="50F12E99" w14:textId="77777777" w:rsidR="00F35D29" w:rsidRPr="00E067B7" w:rsidRDefault="00F35D29" w:rsidP="001A54ED">
            <w:pPr>
              <w:pStyle w:val="BodyText"/>
              <w:spacing w:before="0"/>
            </w:pPr>
            <w:r w:rsidRPr="00E067B7">
              <w:t>Mauri</w:t>
            </w:r>
          </w:p>
        </w:tc>
        <w:tc>
          <w:tcPr>
            <w:tcW w:w="6290" w:type="dxa"/>
            <w:shd w:val="clear" w:color="auto" w:fill="FFFFFF" w:themeFill="background1"/>
            <w:hideMark/>
          </w:tcPr>
          <w:p w14:paraId="4F958E21" w14:textId="77777777" w:rsidR="00F35D29" w:rsidRPr="00E067B7" w:rsidRDefault="00F35D29" w:rsidP="001A54ED">
            <w:pPr>
              <w:pStyle w:val="BodyText"/>
              <w:spacing w:before="0"/>
              <w:cnfStyle w:val="000000000000" w:firstRow="0" w:lastRow="0" w:firstColumn="0" w:lastColumn="0" w:oddVBand="0" w:evenVBand="0" w:oddHBand="0" w:evenHBand="0" w:firstRowFirstColumn="0" w:firstRowLastColumn="0" w:lastRowFirstColumn="0" w:lastRowLastColumn="0"/>
            </w:pPr>
            <w:r w:rsidRPr="00E067B7">
              <w:t>Life principle, life force or vital essence.</w:t>
            </w:r>
          </w:p>
        </w:tc>
      </w:tr>
      <w:tr w:rsidR="00F35D29" w:rsidRPr="00E067B7" w14:paraId="0871C33C" w14:textId="77777777" w:rsidTr="00652EE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71" w:type="dxa"/>
            <w:shd w:val="clear" w:color="auto" w:fill="FFFFFF" w:themeFill="background1"/>
            <w:noWrap/>
            <w:hideMark/>
          </w:tcPr>
          <w:p w14:paraId="6EB70049" w14:textId="77777777" w:rsidR="00F35D29" w:rsidRPr="00E067B7" w:rsidRDefault="00F35D29" w:rsidP="001A54ED">
            <w:pPr>
              <w:pStyle w:val="BodyText"/>
              <w:spacing w:before="0"/>
            </w:pPr>
            <w:r w:rsidRPr="00E067B7">
              <w:t>Moana</w:t>
            </w:r>
          </w:p>
        </w:tc>
        <w:tc>
          <w:tcPr>
            <w:tcW w:w="6290" w:type="dxa"/>
            <w:shd w:val="clear" w:color="auto" w:fill="FFFFFF" w:themeFill="background1"/>
            <w:hideMark/>
          </w:tcPr>
          <w:p w14:paraId="7D92EBEC" w14:textId="77777777" w:rsidR="00F35D29" w:rsidRPr="00E067B7" w:rsidRDefault="00F35D29" w:rsidP="001A54ED">
            <w:pPr>
              <w:pStyle w:val="BodyText"/>
              <w:spacing w:before="0"/>
              <w:cnfStyle w:val="000000100000" w:firstRow="0" w:lastRow="0" w:firstColumn="0" w:lastColumn="0" w:oddVBand="0" w:evenVBand="0" w:oddHBand="1" w:evenHBand="0" w:firstRowFirstColumn="0" w:firstRowLastColumn="0" w:lastRowFirstColumn="0" w:lastRowLastColumn="0"/>
            </w:pPr>
            <w:r w:rsidRPr="00E067B7">
              <w:t>Sea, ocean, lake.</w:t>
            </w:r>
          </w:p>
        </w:tc>
      </w:tr>
      <w:tr w:rsidR="00F35D29" w:rsidRPr="00E067B7" w14:paraId="59222736" w14:textId="77777777" w:rsidTr="00652EE1">
        <w:trPr>
          <w:trHeight w:val="300"/>
        </w:trPr>
        <w:tc>
          <w:tcPr>
            <w:cnfStyle w:val="001000000000" w:firstRow="0" w:lastRow="0" w:firstColumn="1" w:lastColumn="0" w:oddVBand="0" w:evenVBand="0" w:oddHBand="0" w:evenHBand="0" w:firstRowFirstColumn="0" w:firstRowLastColumn="0" w:lastRowFirstColumn="0" w:lastRowLastColumn="0"/>
            <w:tcW w:w="2271" w:type="dxa"/>
            <w:shd w:val="clear" w:color="auto" w:fill="FFFFFF" w:themeFill="background1"/>
            <w:noWrap/>
            <w:hideMark/>
          </w:tcPr>
          <w:p w14:paraId="0F5B8A13" w14:textId="14140114" w:rsidR="00F35D29" w:rsidRPr="00E067B7" w:rsidRDefault="00F35D29" w:rsidP="001A54ED">
            <w:pPr>
              <w:pStyle w:val="BodyText"/>
              <w:spacing w:before="0"/>
            </w:pPr>
            <w:r w:rsidRPr="00E067B7">
              <w:t>Rangatiratanga</w:t>
            </w:r>
          </w:p>
        </w:tc>
        <w:tc>
          <w:tcPr>
            <w:tcW w:w="6290" w:type="dxa"/>
            <w:shd w:val="clear" w:color="auto" w:fill="FFFFFF" w:themeFill="background1"/>
            <w:hideMark/>
          </w:tcPr>
          <w:p w14:paraId="45CCB3FF" w14:textId="77777777" w:rsidR="00F35D29" w:rsidRPr="00E067B7" w:rsidRDefault="00F35D29" w:rsidP="001A54ED">
            <w:pPr>
              <w:pStyle w:val="BodyText"/>
              <w:spacing w:before="0"/>
              <w:cnfStyle w:val="000000000000" w:firstRow="0" w:lastRow="0" w:firstColumn="0" w:lastColumn="0" w:oddVBand="0" w:evenVBand="0" w:oddHBand="0" w:evenHBand="0" w:firstRowFirstColumn="0" w:firstRowLastColumn="0" w:lastRowFirstColumn="0" w:lastRowLastColumn="0"/>
            </w:pPr>
            <w:r w:rsidRPr="00E067B7">
              <w:t xml:space="preserve">Chieftainship, the right to exercise authority, </w:t>
            </w:r>
            <w:proofErr w:type="gramStart"/>
            <w:r w:rsidRPr="00E067B7">
              <w:t>sovereignty</w:t>
            </w:r>
            <w:proofErr w:type="gramEnd"/>
            <w:r w:rsidRPr="00E067B7">
              <w:t xml:space="preserve"> or self-determination.</w:t>
            </w:r>
          </w:p>
        </w:tc>
      </w:tr>
      <w:tr w:rsidR="00F35D29" w:rsidRPr="00E067B7" w14:paraId="7C56CB8F" w14:textId="77777777" w:rsidTr="00652EE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71" w:type="dxa"/>
            <w:shd w:val="clear" w:color="auto" w:fill="FFFFFF" w:themeFill="background1"/>
            <w:noWrap/>
            <w:hideMark/>
          </w:tcPr>
          <w:p w14:paraId="0E4719D6" w14:textId="77777777" w:rsidR="00F35D29" w:rsidRPr="00E067B7" w:rsidRDefault="00F35D29" w:rsidP="001A54ED">
            <w:pPr>
              <w:pStyle w:val="BodyText"/>
              <w:spacing w:before="0"/>
            </w:pPr>
            <w:r w:rsidRPr="00E067B7">
              <w:t xml:space="preserve">Rongoā </w:t>
            </w:r>
          </w:p>
        </w:tc>
        <w:tc>
          <w:tcPr>
            <w:tcW w:w="6290" w:type="dxa"/>
            <w:shd w:val="clear" w:color="auto" w:fill="FFFFFF" w:themeFill="background1"/>
            <w:hideMark/>
          </w:tcPr>
          <w:p w14:paraId="58B6EAB3" w14:textId="77777777" w:rsidR="00F35D29" w:rsidRPr="00E067B7" w:rsidRDefault="00F35D29" w:rsidP="001A54ED">
            <w:pPr>
              <w:pStyle w:val="BodyText"/>
              <w:spacing w:before="0"/>
              <w:cnfStyle w:val="000000100000" w:firstRow="0" w:lastRow="0" w:firstColumn="0" w:lastColumn="0" w:oddVBand="0" w:evenVBand="0" w:oddHBand="1" w:evenHBand="0" w:firstRowFirstColumn="0" w:firstRowLastColumn="0" w:lastRowFirstColumn="0" w:lastRowLastColumn="0"/>
            </w:pPr>
            <w:r w:rsidRPr="00E067B7">
              <w:t>Traditional Māori healing system.</w:t>
            </w:r>
          </w:p>
        </w:tc>
      </w:tr>
      <w:tr w:rsidR="00F35D29" w:rsidRPr="00E067B7" w14:paraId="74A4F377" w14:textId="77777777" w:rsidTr="00652EE1">
        <w:trPr>
          <w:trHeight w:val="600"/>
        </w:trPr>
        <w:tc>
          <w:tcPr>
            <w:cnfStyle w:val="001000000000" w:firstRow="0" w:lastRow="0" w:firstColumn="1" w:lastColumn="0" w:oddVBand="0" w:evenVBand="0" w:oddHBand="0" w:evenHBand="0" w:firstRowFirstColumn="0" w:firstRowLastColumn="0" w:lastRowFirstColumn="0" w:lastRowLastColumn="0"/>
            <w:tcW w:w="2271" w:type="dxa"/>
            <w:shd w:val="clear" w:color="auto" w:fill="FFFFFF" w:themeFill="background1"/>
            <w:noWrap/>
            <w:hideMark/>
          </w:tcPr>
          <w:p w14:paraId="28CC3ACA" w14:textId="77777777" w:rsidR="00F35D29" w:rsidRPr="00E067B7" w:rsidRDefault="00F35D29" w:rsidP="001A54ED">
            <w:pPr>
              <w:pStyle w:val="BodyText"/>
              <w:spacing w:before="0"/>
            </w:pPr>
            <w:r w:rsidRPr="00E067B7">
              <w:t>Taonga</w:t>
            </w:r>
          </w:p>
        </w:tc>
        <w:tc>
          <w:tcPr>
            <w:tcW w:w="6290" w:type="dxa"/>
            <w:shd w:val="clear" w:color="auto" w:fill="FFFFFF" w:themeFill="background1"/>
            <w:hideMark/>
          </w:tcPr>
          <w:p w14:paraId="3DF82B61" w14:textId="77777777" w:rsidR="00F35D29" w:rsidRPr="00E067B7" w:rsidRDefault="00F35D29" w:rsidP="001A54ED">
            <w:pPr>
              <w:pStyle w:val="BodyText"/>
              <w:spacing w:before="0"/>
              <w:cnfStyle w:val="000000000000" w:firstRow="0" w:lastRow="0" w:firstColumn="0" w:lastColumn="0" w:oddVBand="0" w:evenVBand="0" w:oddHBand="0" w:evenHBand="0" w:firstRowFirstColumn="0" w:firstRowLastColumn="0" w:lastRowFirstColumn="0" w:lastRowLastColumn="0"/>
            </w:pPr>
            <w:r w:rsidRPr="00E067B7">
              <w:t xml:space="preserve">Treasure, anything prized. Can be applied to anything that is considered of value, including socially or culturally valuable objects, resources, phenomena, </w:t>
            </w:r>
            <w:proofErr w:type="gramStart"/>
            <w:r w:rsidRPr="00E067B7">
              <w:t>ideas</w:t>
            </w:r>
            <w:proofErr w:type="gramEnd"/>
            <w:r w:rsidRPr="00E067B7">
              <w:t xml:space="preserve"> and techniques.</w:t>
            </w:r>
          </w:p>
        </w:tc>
      </w:tr>
      <w:tr w:rsidR="00F35D29" w:rsidRPr="00E067B7" w14:paraId="2A63AE66" w14:textId="77777777" w:rsidTr="00652EE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71" w:type="dxa"/>
            <w:shd w:val="clear" w:color="auto" w:fill="FFFFFF" w:themeFill="background1"/>
            <w:noWrap/>
            <w:hideMark/>
          </w:tcPr>
          <w:p w14:paraId="771D0427" w14:textId="77777777" w:rsidR="00F35D29" w:rsidRPr="00E067B7" w:rsidRDefault="00F35D29" w:rsidP="001A54ED">
            <w:pPr>
              <w:pStyle w:val="BodyText"/>
              <w:spacing w:before="0"/>
            </w:pPr>
            <w:r w:rsidRPr="00E067B7">
              <w:t>Te ao Māori</w:t>
            </w:r>
          </w:p>
        </w:tc>
        <w:tc>
          <w:tcPr>
            <w:tcW w:w="6290" w:type="dxa"/>
            <w:shd w:val="clear" w:color="auto" w:fill="FFFFFF" w:themeFill="background1"/>
            <w:hideMark/>
          </w:tcPr>
          <w:p w14:paraId="2F3549F9" w14:textId="77777777" w:rsidR="00F35D29" w:rsidRPr="00E067B7" w:rsidRDefault="00F35D29" w:rsidP="001A54ED">
            <w:pPr>
              <w:pStyle w:val="BodyText"/>
              <w:spacing w:before="0"/>
              <w:cnfStyle w:val="000000100000" w:firstRow="0" w:lastRow="0" w:firstColumn="0" w:lastColumn="0" w:oddVBand="0" w:evenVBand="0" w:oddHBand="1" w:evenHBand="0" w:firstRowFirstColumn="0" w:firstRowLastColumn="0" w:lastRowFirstColumn="0" w:lastRowLastColumn="0"/>
            </w:pPr>
            <w:r w:rsidRPr="00E067B7">
              <w:t>The Māori world; a Māori perspective or world view.</w:t>
            </w:r>
          </w:p>
        </w:tc>
      </w:tr>
      <w:tr w:rsidR="00F2422C" w:rsidRPr="00E067B7" w14:paraId="6B022E35" w14:textId="77777777" w:rsidTr="00652EE1">
        <w:trPr>
          <w:trHeight w:val="300"/>
        </w:trPr>
        <w:tc>
          <w:tcPr>
            <w:cnfStyle w:val="001000000000" w:firstRow="0" w:lastRow="0" w:firstColumn="1" w:lastColumn="0" w:oddVBand="0" w:evenVBand="0" w:oddHBand="0" w:evenHBand="0" w:firstRowFirstColumn="0" w:firstRowLastColumn="0" w:lastRowFirstColumn="0" w:lastRowLastColumn="0"/>
            <w:tcW w:w="2271" w:type="dxa"/>
            <w:shd w:val="clear" w:color="auto" w:fill="FFFFFF" w:themeFill="background1"/>
            <w:noWrap/>
          </w:tcPr>
          <w:p w14:paraId="10A5E4DC" w14:textId="104A0BCD" w:rsidR="00F2422C" w:rsidRPr="00E067B7" w:rsidRDefault="00F2422C" w:rsidP="001A54ED">
            <w:pPr>
              <w:pStyle w:val="BodyText"/>
              <w:spacing w:before="0"/>
            </w:pPr>
            <w:r w:rsidRPr="00E067B7">
              <w:rPr>
                <w:rFonts w:asciiTheme="minorHAnsi" w:hAnsiTheme="minorHAnsi"/>
                <w:kern w:val="2"/>
                <w14:ligatures w14:val="standardContextual"/>
              </w:rPr>
              <w:t>Te Oranga o te Taiao</w:t>
            </w:r>
          </w:p>
        </w:tc>
        <w:tc>
          <w:tcPr>
            <w:tcW w:w="6290" w:type="dxa"/>
            <w:shd w:val="clear" w:color="auto" w:fill="FFFFFF" w:themeFill="background1"/>
          </w:tcPr>
          <w:p w14:paraId="47498864" w14:textId="7D7CAAE3" w:rsidR="00F2422C" w:rsidRPr="00E067B7" w:rsidRDefault="006D56EA" w:rsidP="001A54ED">
            <w:pPr>
              <w:pStyle w:val="BodyText"/>
              <w:spacing w:before="0"/>
              <w:cnfStyle w:val="000000000000" w:firstRow="0" w:lastRow="0" w:firstColumn="0" w:lastColumn="0" w:oddVBand="0" w:evenVBand="0" w:oddHBand="0" w:evenHBand="0" w:firstRowFirstColumn="0" w:firstRowLastColumn="0" w:lastRowFirstColumn="0" w:lastRowLastColumn="0"/>
            </w:pPr>
            <w:r>
              <w:t>A</w:t>
            </w:r>
            <w:r w:rsidRPr="006D56EA">
              <w:t>n intergenerational ethic that emphasises the importance of the health and wellbeing of te taiao for current and future generations.</w:t>
            </w:r>
          </w:p>
        </w:tc>
      </w:tr>
      <w:tr w:rsidR="001D15DF" w:rsidRPr="00E067B7" w14:paraId="67E919DF" w14:textId="77777777" w:rsidTr="00652EE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71" w:type="dxa"/>
            <w:shd w:val="clear" w:color="auto" w:fill="FFFFFF" w:themeFill="background1"/>
            <w:noWrap/>
          </w:tcPr>
          <w:p w14:paraId="5397069A" w14:textId="41BC7A55" w:rsidR="001D15DF" w:rsidRPr="00E067B7" w:rsidRDefault="00093B2A" w:rsidP="001A54ED">
            <w:pPr>
              <w:pStyle w:val="BodyText"/>
              <w:spacing w:before="0"/>
              <w:rPr>
                <w:rFonts w:asciiTheme="minorHAnsi" w:hAnsiTheme="minorHAnsi"/>
                <w:kern w:val="2"/>
                <w14:ligatures w14:val="standardContextual"/>
              </w:rPr>
            </w:pPr>
            <w:r>
              <w:rPr>
                <w:rFonts w:asciiTheme="minorHAnsi" w:hAnsiTheme="minorHAnsi"/>
                <w:kern w:val="2"/>
                <w14:ligatures w14:val="standardContextual"/>
              </w:rPr>
              <w:t>T</w:t>
            </w:r>
            <w:r w:rsidR="001D15DF" w:rsidRPr="00E067B7">
              <w:rPr>
                <w:rFonts w:asciiTheme="minorHAnsi" w:hAnsiTheme="minorHAnsi"/>
                <w:kern w:val="2"/>
                <w14:ligatures w14:val="standardContextual"/>
              </w:rPr>
              <w:t>e Taiao</w:t>
            </w:r>
          </w:p>
        </w:tc>
        <w:tc>
          <w:tcPr>
            <w:tcW w:w="6290" w:type="dxa"/>
            <w:shd w:val="clear" w:color="auto" w:fill="FFFFFF" w:themeFill="background1"/>
          </w:tcPr>
          <w:p w14:paraId="63E51F27" w14:textId="32B4B117" w:rsidR="001D15DF" w:rsidRPr="00E067B7" w:rsidRDefault="001E1316" w:rsidP="001A54ED">
            <w:pPr>
              <w:pStyle w:val="BodyText"/>
              <w:spacing w:before="0"/>
              <w:cnfStyle w:val="000000100000" w:firstRow="0" w:lastRow="0" w:firstColumn="0" w:lastColumn="0" w:oddVBand="0" w:evenVBand="0" w:oddHBand="1" w:evenHBand="0" w:firstRowFirstColumn="0" w:firstRowLastColumn="0" w:lastRowFirstColumn="0" w:lastRowLastColumn="0"/>
            </w:pPr>
            <w:r w:rsidRPr="001E1316">
              <w:t>World around us, earth, natural world, environment, nature.</w:t>
            </w:r>
          </w:p>
        </w:tc>
      </w:tr>
      <w:tr w:rsidR="001D15DF" w:rsidRPr="00E067B7" w14:paraId="7E379A80" w14:textId="77777777" w:rsidTr="00652EE1">
        <w:trPr>
          <w:trHeight w:val="300"/>
        </w:trPr>
        <w:tc>
          <w:tcPr>
            <w:cnfStyle w:val="001000000000" w:firstRow="0" w:lastRow="0" w:firstColumn="1" w:lastColumn="0" w:oddVBand="0" w:evenVBand="0" w:oddHBand="0" w:evenHBand="0" w:firstRowFirstColumn="0" w:firstRowLastColumn="0" w:lastRowFirstColumn="0" w:lastRowLastColumn="0"/>
            <w:tcW w:w="2271" w:type="dxa"/>
            <w:shd w:val="clear" w:color="auto" w:fill="FFFFFF" w:themeFill="background1"/>
            <w:noWrap/>
          </w:tcPr>
          <w:p w14:paraId="23026850" w14:textId="3D103FA9" w:rsidR="001D15DF" w:rsidRPr="00E067B7" w:rsidRDefault="00767215" w:rsidP="001A54ED">
            <w:pPr>
              <w:pStyle w:val="BodyText"/>
              <w:spacing w:before="0"/>
              <w:rPr>
                <w:rFonts w:asciiTheme="minorHAnsi" w:hAnsiTheme="minorHAnsi"/>
                <w:kern w:val="2"/>
                <w14:ligatures w14:val="standardContextual"/>
              </w:rPr>
            </w:pPr>
            <w:r w:rsidRPr="00E067B7">
              <w:rPr>
                <w:rFonts w:eastAsia="Calibri"/>
              </w:rPr>
              <w:t xml:space="preserve">Te </w:t>
            </w:r>
            <w:r w:rsidRPr="00E067B7">
              <w:t>Tiriti o Waitangi</w:t>
            </w:r>
          </w:p>
        </w:tc>
        <w:tc>
          <w:tcPr>
            <w:tcW w:w="6290" w:type="dxa"/>
            <w:shd w:val="clear" w:color="auto" w:fill="FFFFFF" w:themeFill="background1"/>
          </w:tcPr>
          <w:p w14:paraId="2E689C0E" w14:textId="62F0552D" w:rsidR="001D15DF" w:rsidRPr="00E067B7" w:rsidRDefault="00767215" w:rsidP="001A54ED">
            <w:pPr>
              <w:pStyle w:val="BodyText"/>
              <w:spacing w:before="0"/>
              <w:cnfStyle w:val="000000000000" w:firstRow="0" w:lastRow="0" w:firstColumn="0" w:lastColumn="0" w:oddVBand="0" w:evenVBand="0" w:oddHBand="0" w:evenHBand="0" w:firstRowFirstColumn="0" w:firstRowLastColumn="0" w:lastRowFirstColumn="0" w:lastRowLastColumn="0"/>
            </w:pPr>
            <w:r w:rsidRPr="00E067B7">
              <w:t>The Treaty of Waitangi</w:t>
            </w:r>
            <w:r w:rsidR="002205D9">
              <w:t>.</w:t>
            </w:r>
          </w:p>
        </w:tc>
      </w:tr>
      <w:tr w:rsidR="00F35D29" w:rsidRPr="00E067B7" w14:paraId="56774E73" w14:textId="77777777" w:rsidTr="00652EE1">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271" w:type="dxa"/>
            <w:shd w:val="clear" w:color="auto" w:fill="FFFFFF" w:themeFill="background1"/>
            <w:noWrap/>
            <w:hideMark/>
          </w:tcPr>
          <w:p w14:paraId="52C05174" w14:textId="77777777" w:rsidR="00F35D29" w:rsidRPr="00E067B7" w:rsidRDefault="00F35D29" w:rsidP="001A54ED">
            <w:pPr>
              <w:pStyle w:val="BodyText"/>
              <w:spacing w:before="0"/>
            </w:pPr>
            <w:r w:rsidRPr="00E067B7">
              <w:t>Tikanga</w:t>
            </w:r>
          </w:p>
        </w:tc>
        <w:tc>
          <w:tcPr>
            <w:tcW w:w="6290" w:type="dxa"/>
            <w:shd w:val="clear" w:color="auto" w:fill="FFFFFF" w:themeFill="background1"/>
            <w:hideMark/>
          </w:tcPr>
          <w:p w14:paraId="3701ADDA" w14:textId="77777777" w:rsidR="00F35D29" w:rsidRPr="00E067B7" w:rsidRDefault="00F35D29" w:rsidP="001A54ED">
            <w:pPr>
              <w:pStyle w:val="BodyText"/>
              <w:spacing w:before="0"/>
              <w:cnfStyle w:val="000000100000" w:firstRow="0" w:lastRow="0" w:firstColumn="0" w:lastColumn="0" w:oddVBand="0" w:evenVBand="0" w:oddHBand="1" w:evenHBand="0" w:firstRowFirstColumn="0" w:firstRowLastColumn="0" w:lastRowFirstColumn="0" w:lastRowLastColumn="0"/>
            </w:pPr>
            <w:r w:rsidRPr="00E067B7">
              <w:t xml:space="preserve">A custom, </w:t>
            </w:r>
            <w:proofErr w:type="gramStart"/>
            <w:r w:rsidRPr="00E067B7">
              <w:t>practice</w:t>
            </w:r>
            <w:proofErr w:type="gramEnd"/>
            <w:r w:rsidRPr="00E067B7">
              <w:t xml:space="preserve"> or correct protocol. It refers to the customary system of values and practices that have developed over time and are deeply embedded in the social context.</w:t>
            </w:r>
          </w:p>
        </w:tc>
      </w:tr>
      <w:tr w:rsidR="00F35D29" w:rsidRPr="00E067B7" w14:paraId="0762EF9B" w14:textId="77777777" w:rsidTr="00652EE1">
        <w:trPr>
          <w:trHeight w:val="300"/>
        </w:trPr>
        <w:tc>
          <w:tcPr>
            <w:cnfStyle w:val="001000000000" w:firstRow="0" w:lastRow="0" w:firstColumn="1" w:lastColumn="0" w:oddVBand="0" w:evenVBand="0" w:oddHBand="0" w:evenHBand="0" w:firstRowFirstColumn="0" w:firstRowLastColumn="0" w:lastRowFirstColumn="0" w:lastRowLastColumn="0"/>
            <w:tcW w:w="2271" w:type="dxa"/>
            <w:shd w:val="clear" w:color="auto" w:fill="FFFFFF" w:themeFill="background1"/>
            <w:noWrap/>
            <w:hideMark/>
          </w:tcPr>
          <w:p w14:paraId="3A096BD8" w14:textId="77777777" w:rsidR="00F35D29" w:rsidRPr="00E067B7" w:rsidRDefault="00F35D29" w:rsidP="001A54ED">
            <w:pPr>
              <w:pStyle w:val="BodyText"/>
              <w:spacing w:before="0"/>
            </w:pPr>
            <w:r w:rsidRPr="00E067B7">
              <w:t>Tino rangatiratanga</w:t>
            </w:r>
          </w:p>
        </w:tc>
        <w:tc>
          <w:tcPr>
            <w:tcW w:w="6290" w:type="dxa"/>
            <w:shd w:val="clear" w:color="auto" w:fill="FFFFFF" w:themeFill="background1"/>
            <w:hideMark/>
          </w:tcPr>
          <w:p w14:paraId="167AFDAF" w14:textId="77777777" w:rsidR="00F35D29" w:rsidRPr="00E067B7" w:rsidRDefault="00F35D29" w:rsidP="001A54ED">
            <w:pPr>
              <w:pStyle w:val="BodyText"/>
              <w:spacing w:before="0"/>
              <w:cnfStyle w:val="000000000000" w:firstRow="0" w:lastRow="0" w:firstColumn="0" w:lastColumn="0" w:oddVBand="0" w:evenVBand="0" w:oddHBand="0" w:evenHBand="0" w:firstRowFirstColumn="0" w:firstRowLastColumn="0" w:lastRowFirstColumn="0" w:lastRowLastColumn="0"/>
            </w:pPr>
            <w:r w:rsidRPr="00E067B7">
              <w:t>Self-determination, sovereignty, autonomy, self-government.</w:t>
            </w:r>
          </w:p>
        </w:tc>
      </w:tr>
      <w:tr w:rsidR="00490557" w:rsidRPr="00E067B7" w14:paraId="32739A2F" w14:textId="77777777" w:rsidTr="00652EE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71" w:type="dxa"/>
            <w:shd w:val="clear" w:color="auto" w:fill="FFFFFF" w:themeFill="background1"/>
            <w:noWrap/>
          </w:tcPr>
          <w:p w14:paraId="4A142363" w14:textId="330D59D9" w:rsidR="00490557" w:rsidRPr="00E067B7" w:rsidRDefault="00490557" w:rsidP="001A54ED">
            <w:pPr>
              <w:pStyle w:val="BodyText"/>
              <w:spacing w:before="0"/>
            </w:pPr>
            <w:r w:rsidRPr="00E067B7">
              <w:t>Wairua</w:t>
            </w:r>
          </w:p>
        </w:tc>
        <w:tc>
          <w:tcPr>
            <w:tcW w:w="6290" w:type="dxa"/>
            <w:shd w:val="clear" w:color="auto" w:fill="FFFFFF" w:themeFill="background1"/>
          </w:tcPr>
          <w:p w14:paraId="019E56C6" w14:textId="58FA851D" w:rsidR="00490557" w:rsidRPr="00E067B7" w:rsidRDefault="00892211" w:rsidP="001A54ED">
            <w:pPr>
              <w:pStyle w:val="BodyText"/>
              <w:spacing w:before="0"/>
              <w:cnfStyle w:val="000000100000" w:firstRow="0" w:lastRow="0" w:firstColumn="0" w:lastColumn="0" w:oddVBand="0" w:evenVBand="0" w:oddHBand="1" w:evenHBand="0" w:firstRowFirstColumn="0" w:firstRowLastColumn="0" w:lastRowFirstColumn="0" w:lastRowLastColumn="0"/>
            </w:pPr>
            <w:r w:rsidRPr="00892211">
              <w:t>Spirit, soul.</w:t>
            </w:r>
          </w:p>
        </w:tc>
      </w:tr>
      <w:tr w:rsidR="00646ACB" w:rsidRPr="00E067B7" w14:paraId="7D62D99F" w14:textId="77777777" w:rsidTr="00652EE1">
        <w:trPr>
          <w:trHeight w:val="300"/>
        </w:trPr>
        <w:tc>
          <w:tcPr>
            <w:cnfStyle w:val="001000000000" w:firstRow="0" w:lastRow="0" w:firstColumn="1" w:lastColumn="0" w:oddVBand="0" w:evenVBand="0" w:oddHBand="0" w:evenHBand="0" w:firstRowFirstColumn="0" w:firstRowLastColumn="0" w:lastRowFirstColumn="0" w:lastRowLastColumn="0"/>
            <w:tcW w:w="2271" w:type="dxa"/>
            <w:shd w:val="clear" w:color="auto" w:fill="FFFFFF" w:themeFill="background1"/>
            <w:noWrap/>
          </w:tcPr>
          <w:p w14:paraId="62B940A1" w14:textId="609487E7" w:rsidR="00646ACB" w:rsidRPr="00E067B7" w:rsidRDefault="00646ACB" w:rsidP="001A54ED">
            <w:pPr>
              <w:pStyle w:val="BodyText"/>
              <w:spacing w:before="0"/>
            </w:pPr>
            <w:r w:rsidRPr="00E067B7">
              <w:t>Whakapapa</w:t>
            </w:r>
          </w:p>
        </w:tc>
        <w:tc>
          <w:tcPr>
            <w:tcW w:w="6290" w:type="dxa"/>
            <w:shd w:val="clear" w:color="auto" w:fill="FFFFFF" w:themeFill="background1"/>
          </w:tcPr>
          <w:p w14:paraId="77F1414B" w14:textId="1DD1877F" w:rsidR="00646ACB" w:rsidRPr="00E067B7" w:rsidRDefault="007D6D1B" w:rsidP="001A54ED">
            <w:pPr>
              <w:pStyle w:val="BodyText"/>
              <w:spacing w:before="0"/>
              <w:cnfStyle w:val="000000000000" w:firstRow="0" w:lastRow="0" w:firstColumn="0" w:lastColumn="0" w:oddVBand="0" w:evenVBand="0" w:oddHBand="0" w:evenHBand="0" w:firstRowFirstColumn="0" w:firstRowLastColumn="0" w:lastRowFirstColumn="0" w:lastRowLastColumn="0"/>
            </w:pPr>
            <w:r w:rsidRPr="007D6D1B">
              <w:t>Genealogy, genealogical table, lineage, descent</w:t>
            </w:r>
          </w:p>
        </w:tc>
      </w:tr>
      <w:tr w:rsidR="00F35D29" w:rsidRPr="00E067B7" w14:paraId="1FB36726" w14:textId="77777777" w:rsidTr="00652EE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71" w:type="dxa"/>
            <w:shd w:val="clear" w:color="auto" w:fill="FFFFFF" w:themeFill="background1"/>
            <w:noWrap/>
            <w:hideMark/>
          </w:tcPr>
          <w:p w14:paraId="798EB64B" w14:textId="77777777" w:rsidR="00F35D29" w:rsidRPr="00E067B7" w:rsidRDefault="00F35D29" w:rsidP="001A54ED">
            <w:pPr>
              <w:pStyle w:val="BodyText"/>
              <w:spacing w:before="0"/>
            </w:pPr>
            <w:r w:rsidRPr="00E067B7">
              <w:t>Whānau</w:t>
            </w:r>
          </w:p>
        </w:tc>
        <w:tc>
          <w:tcPr>
            <w:tcW w:w="6290" w:type="dxa"/>
            <w:shd w:val="clear" w:color="auto" w:fill="FFFFFF" w:themeFill="background1"/>
            <w:hideMark/>
          </w:tcPr>
          <w:p w14:paraId="72F442CB" w14:textId="77777777" w:rsidR="00F35D29" w:rsidRPr="00E067B7" w:rsidRDefault="00F35D29" w:rsidP="001A54ED">
            <w:pPr>
              <w:pStyle w:val="BodyText"/>
              <w:spacing w:before="0"/>
              <w:cnfStyle w:val="000000100000" w:firstRow="0" w:lastRow="0" w:firstColumn="0" w:lastColumn="0" w:oddVBand="0" w:evenVBand="0" w:oddHBand="1" w:evenHBand="0" w:firstRowFirstColumn="0" w:firstRowLastColumn="0" w:lastRowFirstColumn="0" w:lastRowLastColumn="0"/>
            </w:pPr>
            <w:r w:rsidRPr="00E067B7">
              <w:t>Extended family, family group.</w:t>
            </w:r>
          </w:p>
        </w:tc>
      </w:tr>
      <w:tr w:rsidR="00F35D29" w:rsidRPr="00E067B7" w14:paraId="2AA87E7C" w14:textId="77777777" w:rsidTr="00652EE1">
        <w:trPr>
          <w:trHeight w:val="300"/>
        </w:trPr>
        <w:tc>
          <w:tcPr>
            <w:cnfStyle w:val="001000000000" w:firstRow="0" w:lastRow="0" w:firstColumn="1" w:lastColumn="0" w:oddVBand="0" w:evenVBand="0" w:oddHBand="0" w:evenHBand="0" w:firstRowFirstColumn="0" w:firstRowLastColumn="0" w:lastRowFirstColumn="0" w:lastRowLastColumn="0"/>
            <w:tcW w:w="2271" w:type="dxa"/>
            <w:shd w:val="clear" w:color="auto" w:fill="FFFFFF" w:themeFill="background1"/>
            <w:noWrap/>
            <w:hideMark/>
          </w:tcPr>
          <w:p w14:paraId="4088EAF5" w14:textId="77777777" w:rsidR="00F35D29" w:rsidRPr="00E067B7" w:rsidRDefault="00F35D29" w:rsidP="001A54ED">
            <w:pPr>
              <w:pStyle w:val="BodyText"/>
              <w:spacing w:before="0"/>
            </w:pPr>
            <w:r w:rsidRPr="00E067B7">
              <w:t xml:space="preserve">Whenua Māori </w:t>
            </w:r>
          </w:p>
        </w:tc>
        <w:tc>
          <w:tcPr>
            <w:tcW w:w="6290" w:type="dxa"/>
            <w:shd w:val="clear" w:color="auto" w:fill="FFFFFF" w:themeFill="background1"/>
            <w:hideMark/>
          </w:tcPr>
          <w:p w14:paraId="5FAA7DC9" w14:textId="77777777" w:rsidR="00F35D29" w:rsidRPr="00E067B7" w:rsidRDefault="00F35D29" w:rsidP="001A54ED">
            <w:pPr>
              <w:pStyle w:val="BodyText"/>
              <w:spacing w:before="0"/>
              <w:cnfStyle w:val="000000000000" w:firstRow="0" w:lastRow="0" w:firstColumn="0" w:lastColumn="0" w:oddVBand="0" w:evenVBand="0" w:oddHBand="0" w:evenHBand="0" w:firstRowFirstColumn="0" w:firstRowLastColumn="0" w:lastRowFirstColumn="0" w:lastRowLastColumn="0"/>
            </w:pPr>
            <w:r w:rsidRPr="00E067B7">
              <w:t>Māori land.</w:t>
            </w:r>
          </w:p>
        </w:tc>
      </w:tr>
    </w:tbl>
    <w:p w14:paraId="1C1EB25B" w14:textId="229B1C7F" w:rsidR="00F35D29" w:rsidRPr="00E067B7" w:rsidRDefault="00F35D29" w:rsidP="00E67120">
      <w:pPr>
        <w:pStyle w:val="Heading3"/>
        <w:spacing w:after="240"/>
      </w:pPr>
      <w:r w:rsidRPr="00E067B7">
        <w:lastRenderedPageBreak/>
        <w:t>Abbreviations</w:t>
      </w:r>
    </w:p>
    <w:tbl>
      <w:tblPr>
        <w:tblStyle w:val="PlainTable4"/>
        <w:tblW w:w="8561" w:type="dxa"/>
        <w:shd w:val="clear" w:color="auto" w:fill="FFFFFF" w:themeFill="background1"/>
        <w:tblCellMar>
          <w:left w:w="0" w:type="dxa"/>
          <w:right w:w="85" w:type="dxa"/>
        </w:tblCellMar>
        <w:tblLook w:val="04A0" w:firstRow="1" w:lastRow="0" w:firstColumn="1" w:lastColumn="0" w:noHBand="0" w:noVBand="1"/>
      </w:tblPr>
      <w:tblGrid>
        <w:gridCol w:w="1329"/>
        <w:gridCol w:w="7232"/>
      </w:tblGrid>
      <w:tr w:rsidR="00F35D29" w:rsidRPr="00E067B7" w14:paraId="21D9788B" w14:textId="77777777" w:rsidTr="00511531">
        <w:trPr>
          <w:cnfStyle w:val="100000000000" w:firstRow="1" w:lastRow="0" w:firstColumn="0" w:lastColumn="0" w:oddVBand="0" w:evenVBand="0" w:oddHBand="0"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323" w:type="dxa"/>
            <w:shd w:val="clear" w:color="auto" w:fill="FFFFFF" w:themeFill="background1"/>
            <w:noWrap/>
            <w:hideMark/>
          </w:tcPr>
          <w:p w14:paraId="5BC1788C" w14:textId="29A99DA3" w:rsidR="00F35D29" w:rsidRPr="00DF58CF" w:rsidRDefault="00F35D29" w:rsidP="00E67120">
            <w:pPr>
              <w:pStyle w:val="Glossary"/>
              <w:keepNext/>
            </w:pPr>
            <w:r w:rsidRPr="00DF58CF">
              <w:t>BCS</w:t>
            </w:r>
          </w:p>
        </w:tc>
        <w:tc>
          <w:tcPr>
            <w:tcW w:w="7238" w:type="dxa"/>
            <w:shd w:val="clear" w:color="auto" w:fill="FFFFFF" w:themeFill="background1"/>
            <w:noWrap/>
            <w:hideMark/>
          </w:tcPr>
          <w:p w14:paraId="68B5CF2A" w14:textId="250F631D" w:rsidR="00F35D29" w:rsidRPr="00D83E25" w:rsidRDefault="00F35D29" w:rsidP="00E67120">
            <w:pPr>
              <w:pStyle w:val="Glossary"/>
              <w:keepNext/>
              <w:cnfStyle w:val="100000000000" w:firstRow="1" w:lastRow="0" w:firstColumn="0" w:lastColumn="0" w:oddVBand="0" w:evenVBand="0" w:oddHBand="0" w:evenHBand="0" w:firstRowFirstColumn="0" w:firstRowLastColumn="0" w:lastRowFirstColumn="0" w:lastRowLastColumn="0"/>
              <w:rPr>
                <w:b w:val="0"/>
              </w:rPr>
            </w:pPr>
            <w:r w:rsidRPr="00D83E25">
              <w:rPr>
                <w:b w:val="0"/>
              </w:rPr>
              <w:t>Biodiversity credit system</w:t>
            </w:r>
          </w:p>
        </w:tc>
      </w:tr>
      <w:tr w:rsidR="00F35D29" w:rsidRPr="00E067B7" w14:paraId="31B4BE64" w14:textId="77777777" w:rsidTr="0051153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23" w:type="dxa"/>
            <w:shd w:val="clear" w:color="auto" w:fill="FFFFFF" w:themeFill="background1"/>
            <w:noWrap/>
            <w:hideMark/>
          </w:tcPr>
          <w:p w14:paraId="35F79A50" w14:textId="77777777" w:rsidR="00F35D29" w:rsidRPr="00DF58CF" w:rsidRDefault="00F35D29" w:rsidP="00E67120">
            <w:pPr>
              <w:pStyle w:val="Glossary"/>
            </w:pPr>
            <w:r w:rsidRPr="00DF58CF">
              <w:t>DOC</w:t>
            </w:r>
          </w:p>
        </w:tc>
        <w:tc>
          <w:tcPr>
            <w:tcW w:w="7238" w:type="dxa"/>
            <w:shd w:val="clear" w:color="auto" w:fill="FFFFFF" w:themeFill="background1"/>
            <w:noWrap/>
            <w:hideMark/>
          </w:tcPr>
          <w:p w14:paraId="76E7B26C" w14:textId="77777777" w:rsidR="00F35D29" w:rsidRPr="00E067B7" w:rsidRDefault="00F35D29" w:rsidP="00E67120">
            <w:pPr>
              <w:pStyle w:val="Glossary"/>
              <w:cnfStyle w:val="000000100000" w:firstRow="0" w:lastRow="0" w:firstColumn="0" w:lastColumn="0" w:oddVBand="0" w:evenVBand="0" w:oddHBand="1" w:evenHBand="0" w:firstRowFirstColumn="0" w:firstRowLastColumn="0" w:lastRowFirstColumn="0" w:lastRowLastColumn="0"/>
            </w:pPr>
            <w:r w:rsidRPr="00E067B7">
              <w:t>Department of Conservation</w:t>
            </w:r>
          </w:p>
        </w:tc>
      </w:tr>
      <w:tr w:rsidR="00F35D29" w:rsidRPr="00E067B7" w14:paraId="3F9B2712" w14:textId="77777777" w:rsidTr="00511531">
        <w:trPr>
          <w:trHeight w:val="300"/>
        </w:trPr>
        <w:tc>
          <w:tcPr>
            <w:cnfStyle w:val="001000000000" w:firstRow="0" w:lastRow="0" w:firstColumn="1" w:lastColumn="0" w:oddVBand="0" w:evenVBand="0" w:oddHBand="0" w:evenHBand="0" w:firstRowFirstColumn="0" w:firstRowLastColumn="0" w:lastRowFirstColumn="0" w:lastRowLastColumn="0"/>
            <w:tcW w:w="1323" w:type="dxa"/>
            <w:shd w:val="clear" w:color="auto" w:fill="FFFFFF" w:themeFill="background1"/>
            <w:noWrap/>
            <w:hideMark/>
          </w:tcPr>
          <w:p w14:paraId="748C1750" w14:textId="77777777" w:rsidR="00F35D29" w:rsidRPr="00DF58CF" w:rsidRDefault="00F35D29" w:rsidP="00E67120">
            <w:pPr>
              <w:pStyle w:val="Glossary"/>
            </w:pPr>
            <w:r w:rsidRPr="00DF58CF">
              <w:t xml:space="preserve">MVR </w:t>
            </w:r>
          </w:p>
        </w:tc>
        <w:tc>
          <w:tcPr>
            <w:tcW w:w="7238" w:type="dxa"/>
            <w:shd w:val="clear" w:color="auto" w:fill="FFFFFF" w:themeFill="background1"/>
            <w:noWrap/>
            <w:hideMark/>
          </w:tcPr>
          <w:p w14:paraId="3D6750FF" w14:textId="77777777" w:rsidR="00F35D29" w:rsidRPr="00E067B7" w:rsidRDefault="00F35D29" w:rsidP="00E67120">
            <w:pPr>
              <w:pStyle w:val="Glossary"/>
              <w:cnfStyle w:val="000000000000" w:firstRow="0" w:lastRow="0" w:firstColumn="0" w:lastColumn="0" w:oddVBand="0" w:evenVBand="0" w:oddHBand="0" w:evenHBand="0" w:firstRowFirstColumn="0" w:firstRowLastColumn="0" w:lastRowFirstColumn="0" w:lastRowLastColumn="0"/>
            </w:pPr>
            <w:r w:rsidRPr="00E067B7">
              <w:t xml:space="preserve">Measurement, </w:t>
            </w:r>
            <w:proofErr w:type="gramStart"/>
            <w:r w:rsidRPr="00E067B7">
              <w:t>verification</w:t>
            </w:r>
            <w:proofErr w:type="gramEnd"/>
            <w:r w:rsidRPr="00E067B7">
              <w:t xml:space="preserve"> and reporting</w:t>
            </w:r>
          </w:p>
        </w:tc>
      </w:tr>
      <w:tr w:rsidR="00F35D29" w:rsidRPr="00E067B7" w14:paraId="39B1D59E" w14:textId="77777777" w:rsidTr="0051153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23" w:type="dxa"/>
            <w:shd w:val="clear" w:color="auto" w:fill="FFFFFF" w:themeFill="background1"/>
            <w:noWrap/>
            <w:hideMark/>
          </w:tcPr>
          <w:p w14:paraId="6100820F" w14:textId="77777777" w:rsidR="00F35D29" w:rsidRPr="00DF58CF" w:rsidRDefault="00F35D29" w:rsidP="00E67120">
            <w:pPr>
              <w:pStyle w:val="Glossary"/>
            </w:pPr>
            <w:r w:rsidRPr="00DF58CF">
              <w:t>NZ ETS</w:t>
            </w:r>
          </w:p>
        </w:tc>
        <w:tc>
          <w:tcPr>
            <w:tcW w:w="7238" w:type="dxa"/>
            <w:shd w:val="clear" w:color="auto" w:fill="FFFFFF" w:themeFill="background1"/>
            <w:noWrap/>
            <w:hideMark/>
          </w:tcPr>
          <w:p w14:paraId="6B8A74DB" w14:textId="77777777" w:rsidR="00F35D29" w:rsidRPr="00E067B7" w:rsidRDefault="00F35D29" w:rsidP="00E67120">
            <w:pPr>
              <w:pStyle w:val="Glossary"/>
              <w:cnfStyle w:val="000000100000" w:firstRow="0" w:lastRow="0" w:firstColumn="0" w:lastColumn="0" w:oddVBand="0" w:evenVBand="0" w:oddHBand="1" w:evenHBand="0" w:firstRowFirstColumn="0" w:firstRowLastColumn="0" w:lastRowFirstColumn="0" w:lastRowLastColumn="0"/>
            </w:pPr>
            <w:r w:rsidRPr="00E067B7">
              <w:t>New Zealand Emissions Trading Scheme</w:t>
            </w:r>
          </w:p>
        </w:tc>
      </w:tr>
      <w:tr w:rsidR="00F35D29" w:rsidRPr="00E067B7" w14:paraId="4DD09C3F" w14:textId="77777777" w:rsidTr="00511531">
        <w:trPr>
          <w:trHeight w:val="300"/>
        </w:trPr>
        <w:tc>
          <w:tcPr>
            <w:cnfStyle w:val="001000000000" w:firstRow="0" w:lastRow="0" w:firstColumn="1" w:lastColumn="0" w:oddVBand="0" w:evenVBand="0" w:oddHBand="0" w:evenHBand="0" w:firstRowFirstColumn="0" w:firstRowLastColumn="0" w:lastRowFirstColumn="0" w:lastRowLastColumn="0"/>
            <w:tcW w:w="1323" w:type="dxa"/>
            <w:shd w:val="clear" w:color="auto" w:fill="FFFFFF" w:themeFill="background1"/>
            <w:noWrap/>
            <w:hideMark/>
          </w:tcPr>
          <w:p w14:paraId="2174DEBF" w14:textId="77777777" w:rsidR="00F35D29" w:rsidRPr="00DF58CF" w:rsidRDefault="00F35D29" w:rsidP="00E67120">
            <w:pPr>
              <w:pStyle w:val="Glossary"/>
            </w:pPr>
            <w:r w:rsidRPr="00DF58CF">
              <w:t>SNA</w:t>
            </w:r>
          </w:p>
        </w:tc>
        <w:tc>
          <w:tcPr>
            <w:tcW w:w="7238" w:type="dxa"/>
            <w:shd w:val="clear" w:color="auto" w:fill="FFFFFF" w:themeFill="background1"/>
            <w:noWrap/>
            <w:hideMark/>
          </w:tcPr>
          <w:p w14:paraId="1B921231" w14:textId="3222D85E" w:rsidR="00F35D29" w:rsidRPr="00E067B7" w:rsidRDefault="00F35D29" w:rsidP="00E67120">
            <w:pPr>
              <w:pStyle w:val="Glossary"/>
              <w:cnfStyle w:val="000000000000" w:firstRow="0" w:lastRow="0" w:firstColumn="0" w:lastColumn="0" w:oddVBand="0" w:evenVBand="0" w:oddHBand="0" w:evenHBand="0" w:firstRowFirstColumn="0" w:firstRowLastColumn="0" w:lastRowFirstColumn="0" w:lastRowLastColumn="0"/>
            </w:pPr>
            <w:r w:rsidRPr="00E067B7">
              <w:t>Significant Natural Area</w:t>
            </w:r>
            <w:r w:rsidR="0092784D" w:rsidRPr="00E067B7">
              <w:t xml:space="preserve"> </w:t>
            </w:r>
          </w:p>
        </w:tc>
      </w:tr>
      <w:tr w:rsidR="00F35D29" w:rsidRPr="00E067B7" w14:paraId="4ED85281" w14:textId="77777777" w:rsidTr="0051153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23" w:type="dxa"/>
            <w:shd w:val="clear" w:color="auto" w:fill="FFFFFF" w:themeFill="background1"/>
            <w:noWrap/>
            <w:hideMark/>
          </w:tcPr>
          <w:p w14:paraId="6C5316E5" w14:textId="77777777" w:rsidR="00F35D29" w:rsidRPr="00DF58CF" w:rsidRDefault="00F35D29" w:rsidP="00E67120">
            <w:pPr>
              <w:pStyle w:val="Glossary"/>
            </w:pPr>
            <w:r w:rsidRPr="00DF58CF">
              <w:t>VCM</w:t>
            </w:r>
          </w:p>
        </w:tc>
        <w:tc>
          <w:tcPr>
            <w:tcW w:w="7238" w:type="dxa"/>
            <w:shd w:val="clear" w:color="auto" w:fill="FFFFFF" w:themeFill="background1"/>
            <w:noWrap/>
            <w:hideMark/>
          </w:tcPr>
          <w:p w14:paraId="4AA24906" w14:textId="57C67737" w:rsidR="00F35D29" w:rsidRPr="00E067B7" w:rsidRDefault="00F35D29" w:rsidP="00E67120">
            <w:pPr>
              <w:pStyle w:val="Glossary"/>
              <w:cnfStyle w:val="000000100000" w:firstRow="0" w:lastRow="0" w:firstColumn="0" w:lastColumn="0" w:oddVBand="0" w:evenVBand="0" w:oddHBand="1" w:evenHBand="0" w:firstRowFirstColumn="0" w:firstRowLastColumn="0" w:lastRowFirstColumn="0" w:lastRowLastColumn="0"/>
            </w:pPr>
            <w:r w:rsidRPr="00E067B7">
              <w:t xml:space="preserve">Voluntary </w:t>
            </w:r>
            <w:r w:rsidR="004D6103" w:rsidRPr="00E067B7">
              <w:t>c</w:t>
            </w:r>
            <w:r w:rsidRPr="00E067B7">
              <w:t xml:space="preserve">arbon </w:t>
            </w:r>
            <w:r w:rsidR="004D6103" w:rsidRPr="00E067B7">
              <w:t>m</w:t>
            </w:r>
            <w:r w:rsidRPr="00E067B7">
              <w:t>arket</w:t>
            </w:r>
          </w:p>
        </w:tc>
      </w:tr>
    </w:tbl>
    <w:p w14:paraId="6AF03BE0" w14:textId="77777777" w:rsidR="00F35D29" w:rsidRPr="00E067B7" w:rsidRDefault="00F35D29" w:rsidP="004D36DB">
      <w:pPr>
        <w:pStyle w:val="BodyText"/>
      </w:pPr>
    </w:p>
    <w:p w14:paraId="5CF0F2B7" w14:textId="77777777" w:rsidR="00F35D29" w:rsidRPr="00E067B7" w:rsidRDefault="00F35D29" w:rsidP="004D36DB">
      <w:pPr>
        <w:pStyle w:val="BodyText"/>
        <w:sectPr w:rsidR="00F35D29" w:rsidRPr="00E067B7" w:rsidSect="0040069B">
          <w:footerReference w:type="even" r:id="rId65"/>
          <w:footerReference w:type="default" r:id="rId66"/>
          <w:pgSz w:w="11906" w:h="16838"/>
          <w:pgMar w:top="1134" w:right="1701" w:bottom="1134" w:left="1644" w:header="709" w:footer="709" w:gutter="0"/>
          <w:cols w:space="708"/>
          <w:docGrid w:linePitch="360"/>
        </w:sectPr>
      </w:pPr>
    </w:p>
    <w:p w14:paraId="7769502A" w14:textId="08F1C19C" w:rsidR="00BE13CF" w:rsidRPr="00E067B7" w:rsidRDefault="00BE13CF" w:rsidP="007C0310">
      <w:pPr>
        <w:pStyle w:val="Heading1"/>
        <w:spacing w:after="320"/>
      </w:pPr>
      <w:bookmarkStart w:id="191" w:name="_Appendix_2:_Biodiversity"/>
      <w:bookmarkStart w:id="192" w:name="_Toc137125751"/>
      <w:bookmarkStart w:id="193" w:name="_Toc138174077"/>
      <w:bookmarkStart w:id="194" w:name="_Toc138230391"/>
      <w:bookmarkStart w:id="195" w:name="_Toc139446103"/>
      <w:bookmarkEnd w:id="191"/>
      <w:r w:rsidRPr="00E067B7">
        <w:lastRenderedPageBreak/>
        <w:t>Appendix 2: Biodiversity credit systems and related</w:t>
      </w:r>
      <w:r w:rsidR="004A2288" w:rsidRPr="00E067B7">
        <w:t> </w:t>
      </w:r>
      <w:r w:rsidRPr="00E067B7">
        <w:t>schemes</w:t>
      </w:r>
      <w:bookmarkEnd w:id="192"/>
      <w:bookmarkEnd w:id="193"/>
      <w:bookmarkEnd w:id="194"/>
      <w:bookmarkEnd w:id="195"/>
    </w:p>
    <w:p w14:paraId="0BA9DF8F" w14:textId="259CF468" w:rsidR="000F54F1" w:rsidRPr="00E067B7" w:rsidRDefault="00AC2AEE" w:rsidP="007A5E97">
      <w:pPr>
        <w:pStyle w:val="BodyText"/>
      </w:pPr>
      <w:r w:rsidRPr="00E067B7">
        <w:t xml:space="preserve">Table </w:t>
      </w:r>
      <w:r w:rsidR="003C4064">
        <w:t>4</w:t>
      </w:r>
      <w:r w:rsidRPr="00E067B7">
        <w:t xml:space="preserve"> sets out related </w:t>
      </w:r>
      <w:r w:rsidR="00D44128" w:rsidRPr="00E067B7">
        <w:t xml:space="preserve">national and international </w:t>
      </w:r>
      <w:r w:rsidRPr="00E067B7">
        <w:t>biodiversity credit systems and schemes</w:t>
      </w:r>
      <w:r w:rsidR="00D44128" w:rsidRPr="00E067B7">
        <w:t>.</w:t>
      </w:r>
      <w:r w:rsidRPr="00E067B7">
        <w:t xml:space="preserve"> </w:t>
      </w:r>
    </w:p>
    <w:p w14:paraId="1B63512A" w14:textId="47B3D1C0" w:rsidR="00F65FB5" w:rsidRPr="00E067B7" w:rsidRDefault="000F54F1" w:rsidP="007A5E97">
      <w:pPr>
        <w:pStyle w:val="Tableheading"/>
      </w:pPr>
      <w:bookmarkStart w:id="196" w:name="_Toc139446138"/>
      <w:r w:rsidRPr="00E067B7">
        <w:t xml:space="preserve">Table </w:t>
      </w:r>
      <w:r w:rsidR="003C4064">
        <w:t>4</w:t>
      </w:r>
      <w:r w:rsidRPr="00E067B7">
        <w:t xml:space="preserve">: </w:t>
      </w:r>
      <w:r w:rsidRPr="00E067B7">
        <w:tab/>
        <w:t>Biodiversity credit systems and related schemes</w:t>
      </w:r>
      <w:bookmarkEnd w:id="196"/>
    </w:p>
    <w:tbl>
      <w:tblPr>
        <w:tblW w:w="14005" w:type="dxa"/>
        <w:tblBorders>
          <w:top w:val="single" w:sz="4" w:space="0" w:color="1B556B" w:themeColor="text2"/>
          <w:bottom w:val="single" w:sz="4" w:space="0" w:color="1B556B" w:themeColor="text2"/>
          <w:insideH w:val="single" w:sz="4" w:space="0" w:color="1B556B" w:themeColor="text2"/>
          <w:insideV w:val="single" w:sz="4" w:space="0" w:color="1B556B" w:themeColor="text2"/>
        </w:tblBorders>
        <w:tblCellMar>
          <w:left w:w="85" w:type="dxa"/>
          <w:right w:w="57" w:type="dxa"/>
        </w:tblCellMar>
        <w:tblLook w:val="04A0" w:firstRow="1" w:lastRow="0" w:firstColumn="1" w:lastColumn="0" w:noHBand="0" w:noVBand="1"/>
      </w:tblPr>
      <w:tblGrid>
        <w:gridCol w:w="1303"/>
        <w:gridCol w:w="1918"/>
        <w:gridCol w:w="2166"/>
        <w:gridCol w:w="2410"/>
        <w:gridCol w:w="2044"/>
        <w:gridCol w:w="2148"/>
        <w:gridCol w:w="2016"/>
      </w:tblGrid>
      <w:tr w:rsidR="00F12250" w:rsidRPr="00EB098D" w14:paraId="3F9BCEE7" w14:textId="77777777" w:rsidTr="00270119">
        <w:trPr>
          <w:tblHeader/>
        </w:trPr>
        <w:tc>
          <w:tcPr>
            <w:tcW w:w="1303" w:type="dxa"/>
            <w:shd w:val="clear" w:color="auto" w:fill="1B556B" w:themeFill="text2"/>
            <w:tcMar>
              <w:top w:w="0" w:type="dxa"/>
              <w:left w:w="108" w:type="dxa"/>
              <w:bottom w:w="0" w:type="dxa"/>
              <w:right w:w="108" w:type="dxa"/>
            </w:tcMar>
            <w:vAlign w:val="bottom"/>
          </w:tcPr>
          <w:p w14:paraId="1E3540DD" w14:textId="77777777" w:rsidR="00BE13CF" w:rsidRPr="00EB098D" w:rsidRDefault="00BE13CF" w:rsidP="00F3637B">
            <w:pPr>
              <w:pStyle w:val="TableTextbold"/>
              <w:spacing w:line="230" w:lineRule="atLeast"/>
              <w:rPr>
                <w:rFonts w:cs="Calibri"/>
                <w:color w:val="FFFFFF" w:themeColor="background1"/>
                <w:szCs w:val="18"/>
              </w:rPr>
            </w:pPr>
          </w:p>
        </w:tc>
        <w:tc>
          <w:tcPr>
            <w:tcW w:w="1918" w:type="dxa"/>
            <w:shd w:val="clear" w:color="auto" w:fill="1B556B" w:themeFill="text2"/>
            <w:vAlign w:val="bottom"/>
          </w:tcPr>
          <w:p w14:paraId="7C061D72" w14:textId="75E39520" w:rsidR="00BE13CF" w:rsidRPr="00EB098D" w:rsidRDefault="00BE13CF" w:rsidP="00F3637B">
            <w:pPr>
              <w:pStyle w:val="TableTextbold"/>
              <w:spacing w:line="230" w:lineRule="atLeast"/>
              <w:rPr>
                <w:rFonts w:cs="Calibri"/>
                <w:color w:val="FFFFFF" w:themeColor="background1"/>
                <w:szCs w:val="18"/>
              </w:rPr>
            </w:pPr>
            <w:r w:rsidRPr="00EB098D">
              <w:rPr>
                <w:rFonts w:cs="Calibri"/>
                <w:color w:val="FFFFFF" w:themeColor="background1"/>
                <w:szCs w:val="18"/>
              </w:rPr>
              <w:t xml:space="preserve">EKOS </w:t>
            </w:r>
            <w:r w:rsidR="006F7F09" w:rsidRPr="00EB098D">
              <w:rPr>
                <w:rFonts w:cs="Calibri"/>
                <w:color w:val="FFFFFF" w:themeColor="background1"/>
                <w:szCs w:val="18"/>
              </w:rPr>
              <w:t>–</w:t>
            </w:r>
            <w:r w:rsidRPr="00EB098D">
              <w:rPr>
                <w:rFonts w:cs="Calibri"/>
                <w:color w:val="FFFFFF" w:themeColor="background1"/>
                <w:szCs w:val="18"/>
              </w:rPr>
              <w:t xml:space="preserve"> Sustainable Development Units (New Zealand)</w:t>
            </w:r>
          </w:p>
        </w:tc>
        <w:tc>
          <w:tcPr>
            <w:tcW w:w="2166" w:type="dxa"/>
            <w:shd w:val="clear" w:color="auto" w:fill="1B556B" w:themeFill="text2"/>
            <w:tcMar>
              <w:top w:w="0" w:type="dxa"/>
              <w:left w:w="108" w:type="dxa"/>
              <w:bottom w:w="0" w:type="dxa"/>
              <w:right w:w="108" w:type="dxa"/>
            </w:tcMar>
            <w:vAlign w:val="bottom"/>
            <w:hideMark/>
          </w:tcPr>
          <w:p w14:paraId="11A4A357" w14:textId="77777777" w:rsidR="00BE13CF" w:rsidRPr="00EB098D" w:rsidRDefault="00BE13CF" w:rsidP="00F3637B">
            <w:pPr>
              <w:pStyle w:val="TableTextbold"/>
              <w:spacing w:line="230" w:lineRule="atLeast"/>
              <w:rPr>
                <w:rFonts w:cs="Calibri"/>
                <w:color w:val="FFFFFF" w:themeColor="background1"/>
                <w:szCs w:val="18"/>
              </w:rPr>
            </w:pPr>
            <w:r w:rsidRPr="00EB098D">
              <w:rPr>
                <w:rFonts w:cs="Calibri"/>
                <w:color w:val="FFFFFF" w:themeColor="background1"/>
                <w:szCs w:val="18"/>
              </w:rPr>
              <w:t>Nature Repair Market Bill (Australia)</w:t>
            </w:r>
          </w:p>
        </w:tc>
        <w:tc>
          <w:tcPr>
            <w:tcW w:w="2410" w:type="dxa"/>
            <w:shd w:val="clear" w:color="auto" w:fill="1B556B" w:themeFill="text2"/>
            <w:tcMar>
              <w:top w:w="0" w:type="dxa"/>
              <w:left w:w="108" w:type="dxa"/>
              <w:bottom w:w="0" w:type="dxa"/>
              <w:right w:w="108" w:type="dxa"/>
            </w:tcMar>
            <w:vAlign w:val="bottom"/>
            <w:hideMark/>
          </w:tcPr>
          <w:p w14:paraId="741AFD12" w14:textId="639F7FF0" w:rsidR="00BE13CF" w:rsidRPr="00EB098D" w:rsidRDefault="00BE13CF" w:rsidP="00F3637B">
            <w:pPr>
              <w:pStyle w:val="TableTextbold"/>
              <w:spacing w:line="230" w:lineRule="atLeast"/>
              <w:rPr>
                <w:rFonts w:cs="Calibri"/>
                <w:color w:val="FFFFFF" w:themeColor="background1"/>
                <w:szCs w:val="18"/>
              </w:rPr>
            </w:pPr>
            <w:r w:rsidRPr="00EB098D">
              <w:rPr>
                <w:rFonts w:cs="Calibri"/>
                <w:color w:val="FFFFFF" w:themeColor="background1"/>
                <w:szCs w:val="18"/>
              </w:rPr>
              <w:t xml:space="preserve">Biodiversity Net Gain </w:t>
            </w:r>
            <w:r w:rsidR="00EB098D" w:rsidRPr="00EB098D">
              <w:rPr>
                <w:rFonts w:cs="Calibri"/>
                <w:color w:val="FFFFFF" w:themeColor="background1"/>
                <w:szCs w:val="18"/>
              </w:rPr>
              <w:br/>
            </w:r>
            <w:r w:rsidRPr="00EB098D">
              <w:rPr>
                <w:rFonts w:cs="Calibri"/>
                <w:color w:val="FFFFFF" w:themeColor="background1"/>
                <w:szCs w:val="18"/>
              </w:rPr>
              <w:t>(</w:t>
            </w:r>
            <w:r w:rsidR="00A9044D" w:rsidRPr="00EB098D">
              <w:rPr>
                <w:rFonts w:cs="Calibri"/>
                <w:color w:val="FFFFFF" w:themeColor="background1"/>
                <w:szCs w:val="18"/>
              </w:rPr>
              <w:t>United Kingdom</w:t>
            </w:r>
            <w:r w:rsidRPr="00EB098D">
              <w:rPr>
                <w:rFonts w:cs="Calibri"/>
                <w:color w:val="FFFFFF" w:themeColor="background1"/>
                <w:szCs w:val="18"/>
              </w:rPr>
              <w:t>)</w:t>
            </w:r>
          </w:p>
        </w:tc>
        <w:tc>
          <w:tcPr>
            <w:tcW w:w="2044" w:type="dxa"/>
            <w:shd w:val="clear" w:color="auto" w:fill="1B556B" w:themeFill="text2"/>
            <w:vAlign w:val="bottom"/>
          </w:tcPr>
          <w:p w14:paraId="4A6B8BC8" w14:textId="7747D3C4" w:rsidR="00BE13CF" w:rsidRPr="00EB098D" w:rsidRDefault="00BE13CF" w:rsidP="00F3637B">
            <w:pPr>
              <w:pStyle w:val="TableTextbold"/>
              <w:spacing w:line="230" w:lineRule="atLeast"/>
              <w:rPr>
                <w:rFonts w:cs="Calibri"/>
                <w:color w:val="FFFFFF" w:themeColor="background1"/>
                <w:szCs w:val="18"/>
              </w:rPr>
            </w:pPr>
            <w:r w:rsidRPr="00EB098D">
              <w:rPr>
                <w:rFonts w:cs="Calibri"/>
                <w:color w:val="FFFFFF" w:themeColor="background1"/>
                <w:szCs w:val="18"/>
              </w:rPr>
              <w:t>Wallacea Trust (U</w:t>
            </w:r>
            <w:r w:rsidR="00A9044D" w:rsidRPr="00EB098D">
              <w:rPr>
                <w:rFonts w:cs="Calibri"/>
                <w:color w:val="FFFFFF" w:themeColor="background1"/>
                <w:szCs w:val="18"/>
              </w:rPr>
              <w:t xml:space="preserve">nited </w:t>
            </w:r>
            <w:r w:rsidRPr="00EB098D">
              <w:rPr>
                <w:rFonts w:cs="Calibri"/>
                <w:color w:val="FFFFFF" w:themeColor="background1"/>
                <w:szCs w:val="18"/>
              </w:rPr>
              <w:t>K</w:t>
            </w:r>
            <w:r w:rsidR="00A9044D" w:rsidRPr="00EB098D">
              <w:rPr>
                <w:rFonts w:cs="Calibri"/>
                <w:color w:val="FFFFFF" w:themeColor="background1"/>
                <w:szCs w:val="18"/>
              </w:rPr>
              <w:t>ingdom</w:t>
            </w:r>
            <w:r w:rsidRPr="00EB098D">
              <w:rPr>
                <w:rFonts w:cs="Calibri"/>
                <w:color w:val="FFFFFF" w:themeColor="background1"/>
                <w:szCs w:val="18"/>
              </w:rPr>
              <w:t>,</w:t>
            </w:r>
            <w:r w:rsidR="00366B78" w:rsidRPr="00EB098D">
              <w:rPr>
                <w:rFonts w:cs="Calibri"/>
                <w:color w:val="FFFFFF" w:themeColor="background1"/>
                <w:szCs w:val="18"/>
              </w:rPr>
              <w:t> </w:t>
            </w:r>
            <w:r w:rsidRPr="00EB098D">
              <w:rPr>
                <w:rFonts w:cs="Calibri"/>
                <w:color w:val="FFFFFF" w:themeColor="background1"/>
                <w:szCs w:val="18"/>
              </w:rPr>
              <w:t xml:space="preserve">global) </w:t>
            </w:r>
          </w:p>
        </w:tc>
        <w:tc>
          <w:tcPr>
            <w:tcW w:w="2148" w:type="dxa"/>
            <w:shd w:val="clear" w:color="auto" w:fill="1B556B" w:themeFill="text2"/>
            <w:vAlign w:val="bottom"/>
          </w:tcPr>
          <w:p w14:paraId="1ADE5565" w14:textId="01A976AF" w:rsidR="00BE13CF" w:rsidRPr="00EB098D" w:rsidRDefault="00BE13CF" w:rsidP="00F3637B">
            <w:pPr>
              <w:pStyle w:val="TableTextbold"/>
              <w:spacing w:line="230" w:lineRule="atLeast"/>
              <w:rPr>
                <w:rFonts w:cs="Calibri"/>
                <w:color w:val="FFFFFF" w:themeColor="background1"/>
                <w:szCs w:val="18"/>
              </w:rPr>
            </w:pPr>
            <w:r w:rsidRPr="00EB098D">
              <w:rPr>
                <w:rFonts w:cs="Calibri"/>
                <w:color w:val="FFFFFF" w:themeColor="background1"/>
                <w:szCs w:val="18"/>
              </w:rPr>
              <w:t>ClimateTrade</w:t>
            </w:r>
            <w:r w:rsidR="005D6973">
              <w:rPr>
                <w:rFonts w:cs="Calibri"/>
                <w:color w:val="FFFFFF" w:themeColor="background1"/>
                <w:szCs w:val="18"/>
              </w:rPr>
              <w:t xml:space="preserve"> (Spain)</w:t>
            </w:r>
            <w:r w:rsidRPr="00EB098D">
              <w:rPr>
                <w:rFonts w:cs="Calibri"/>
                <w:color w:val="FFFFFF" w:themeColor="background1"/>
                <w:szCs w:val="18"/>
              </w:rPr>
              <w:t xml:space="preserve"> </w:t>
            </w:r>
            <w:r w:rsidR="009A2FC7" w:rsidRPr="00EB098D">
              <w:rPr>
                <w:rFonts w:cs="Calibri"/>
                <w:color w:val="FFFFFF" w:themeColor="background1"/>
                <w:szCs w:val="18"/>
              </w:rPr>
              <w:t>and</w:t>
            </w:r>
            <w:r w:rsidRPr="00EB098D">
              <w:rPr>
                <w:rFonts w:cs="Calibri"/>
                <w:color w:val="FFFFFF" w:themeColor="background1"/>
                <w:szCs w:val="18"/>
              </w:rPr>
              <w:t xml:space="preserve"> Terrasos (Colombia)</w:t>
            </w:r>
          </w:p>
        </w:tc>
        <w:tc>
          <w:tcPr>
            <w:tcW w:w="2016" w:type="dxa"/>
            <w:shd w:val="clear" w:color="auto" w:fill="1B556B" w:themeFill="text2"/>
            <w:vAlign w:val="bottom"/>
          </w:tcPr>
          <w:p w14:paraId="5E7EC015" w14:textId="77777777" w:rsidR="00BE13CF" w:rsidRPr="00EB098D" w:rsidRDefault="00BE13CF" w:rsidP="00F3637B">
            <w:pPr>
              <w:pStyle w:val="TableTextbold"/>
              <w:spacing w:line="230" w:lineRule="atLeast"/>
              <w:rPr>
                <w:rFonts w:cs="Calibri"/>
                <w:color w:val="FFFFFF" w:themeColor="background1"/>
                <w:szCs w:val="18"/>
              </w:rPr>
            </w:pPr>
            <w:r w:rsidRPr="00EB098D">
              <w:rPr>
                <w:rFonts w:cs="Calibri"/>
                <w:color w:val="FFFFFF" w:themeColor="background1"/>
                <w:szCs w:val="18"/>
              </w:rPr>
              <w:t>Greencollar (Australia)</w:t>
            </w:r>
          </w:p>
        </w:tc>
      </w:tr>
      <w:tr w:rsidR="00366B78" w:rsidRPr="00E067B7" w14:paraId="0C07391F" w14:textId="77777777" w:rsidTr="00270119">
        <w:tc>
          <w:tcPr>
            <w:tcW w:w="1303" w:type="dxa"/>
            <w:tcMar>
              <w:top w:w="0" w:type="dxa"/>
              <w:left w:w="108" w:type="dxa"/>
              <w:bottom w:w="0" w:type="dxa"/>
              <w:right w:w="108" w:type="dxa"/>
            </w:tcMar>
          </w:tcPr>
          <w:p w14:paraId="575D55A0" w14:textId="77777777" w:rsidR="00BE13CF" w:rsidRPr="00E067B7" w:rsidRDefault="00BE13CF" w:rsidP="00F3637B">
            <w:pPr>
              <w:pStyle w:val="TableTextbold"/>
              <w:spacing w:line="230" w:lineRule="atLeast"/>
              <w:rPr>
                <w:rFonts w:cs="Calibri"/>
                <w:szCs w:val="18"/>
              </w:rPr>
            </w:pPr>
            <w:r w:rsidRPr="00E067B7">
              <w:rPr>
                <w:rFonts w:cs="Calibri"/>
                <w:szCs w:val="18"/>
              </w:rPr>
              <w:t xml:space="preserve">Go live </w:t>
            </w:r>
          </w:p>
        </w:tc>
        <w:tc>
          <w:tcPr>
            <w:tcW w:w="1918" w:type="dxa"/>
          </w:tcPr>
          <w:p w14:paraId="32AAAF92" w14:textId="77777777" w:rsidR="00BE13CF" w:rsidRPr="00E067B7" w:rsidRDefault="00BE13CF" w:rsidP="00F3637B">
            <w:pPr>
              <w:pStyle w:val="TableText"/>
              <w:spacing w:line="230" w:lineRule="atLeast"/>
              <w:rPr>
                <w:rFonts w:cs="Calibri"/>
                <w:szCs w:val="18"/>
              </w:rPr>
            </w:pPr>
            <w:r w:rsidRPr="00E067B7">
              <w:rPr>
                <w:rFonts w:cs="Calibri"/>
                <w:szCs w:val="18"/>
              </w:rPr>
              <w:t>July 2022</w:t>
            </w:r>
          </w:p>
        </w:tc>
        <w:tc>
          <w:tcPr>
            <w:tcW w:w="2166" w:type="dxa"/>
            <w:tcMar>
              <w:top w:w="0" w:type="dxa"/>
              <w:left w:w="108" w:type="dxa"/>
              <w:bottom w:w="0" w:type="dxa"/>
              <w:right w:w="108" w:type="dxa"/>
            </w:tcMar>
          </w:tcPr>
          <w:p w14:paraId="591E42B6" w14:textId="76ADE412" w:rsidR="00BE13CF" w:rsidRPr="00E067B7" w:rsidRDefault="00BE13CF" w:rsidP="00F3637B">
            <w:pPr>
              <w:pStyle w:val="TableText"/>
              <w:spacing w:line="230" w:lineRule="atLeast"/>
              <w:rPr>
                <w:rFonts w:cs="Calibri"/>
                <w:szCs w:val="18"/>
              </w:rPr>
            </w:pPr>
            <w:r w:rsidRPr="00E067B7">
              <w:rPr>
                <w:rFonts w:cs="Calibri"/>
                <w:szCs w:val="18"/>
              </w:rPr>
              <w:t>Still under development</w:t>
            </w:r>
            <w:r w:rsidR="008459B1">
              <w:rPr>
                <w:rFonts w:cs="Calibri"/>
                <w:szCs w:val="18"/>
              </w:rPr>
              <w:t xml:space="preserve"> (subject</w:t>
            </w:r>
            <w:r w:rsidR="000338F8">
              <w:rPr>
                <w:rFonts w:cs="Calibri"/>
                <w:szCs w:val="18"/>
              </w:rPr>
              <w:t xml:space="preserve"> to legislation </w:t>
            </w:r>
            <w:r w:rsidR="00BB29A3">
              <w:rPr>
                <w:rFonts w:cs="Calibri"/>
                <w:szCs w:val="18"/>
              </w:rPr>
              <w:t>and</w:t>
            </w:r>
            <w:r w:rsidR="000338F8">
              <w:rPr>
                <w:rFonts w:cs="Calibri"/>
                <w:szCs w:val="18"/>
              </w:rPr>
              <w:t xml:space="preserve"> development statutory rules</w:t>
            </w:r>
          </w:p>
        </w:tc>
        <w:tc>
          <w:tcPr>
            <w:tcW w:w="2410" w:type="dxa"/>
            <w:tcMar>
              <w:top w:w="0" w:type="dxa"/>
              <w:left w:w="108" w:type="dxa"/>
              <w:bottom w:w="0" w:type="dxa"/>
              <w:right w:w="108" w:type="dxa"/>
            </w:tcMar>
          </w:tcPr>
          <w:p w14:paraId="78F235AD" w14:textId="77777777" w:rsidR="00BE13CF" w:rsidRPr="00E067B7" w:rsidRDefault="00BE13CF" w:rsidP="00F3637B">
            <w:pPr>
              <w:pStyle w:val="TableText"/>
              <w:spacing w:line="230" w:lineRule="atLeast"/>
              <w:rPr>
                <w:rFonts w:cs="Calibri"/>
                <w:szCs w:val="18"/>
              </w:rPr>
            </w:pPr>
            <w:r w:rsidRPr="00E067B7">
              <w:rPr>
                <w:rFonts w:cs="Calibri"/>
                <w:szCs w:val="18"/>
              </w:rPr>
              <w:t>November 2023</w:t>
            </w:r>
          </w:p>
        </w:tc>
        <w:tc>
          <w:tcPr>
            <w:tcW w:w="2044" w:type="dxa"/>
          </w:tcPr>
          <w:p w14:paraId="7F022DD2" w14:textId="77777777" w:rsidR="00BE13CF" w:rsidRPr="00E067B7" w:rsidRDefault="00BE13CF" w:rsidP="00F3637B">
            <w:pPr>
              <w:pStyle w:val="TableText"/>
              <w:spacing w:line="230" w:lineRule="atLeast"/>
              <w:rPr>
                <w:rFonts w:cs="Calibri"/>
                <w:szCs w:val="18"/>
              </w:rPr>
            </w:pPr>
            <w:r w:rsidRPr="00E067B7">
              <w:rPr>
                <w:rFonts w:cs="Calibri"/>
                <w:szCs w:val="18"/>
              </w:rPr>
              <w:t>2021</w:t>
            </w:r>
          </w:p>
        </w:tc>
        <w:tc>
          <w:tcPr>
            <w:tcW w:w="2148" w:type="dxa"/>
          </w:tcPr>
          <w:p w14:paraId="11A4DAC9" w14:textId="77777777" w:rsidR="00BE13CF" w:rsidRPr="00E067B7" w:rsidRDefault="00BE13CF" w:rsidP="00F3637B">
            <w:pPr>
              <w:pStyle w:val="TableText"/>
              <w:spacing w:line="230" w:lineRule="atLeast"/>
              <w:rPr>
                <w:rFonts w:cs="Calibri"/>
                <w:szCs w:val="18"/>
              </w:rPr>
            </w:pPr>
            <w:r w:rsidRPr="00E067B7">
              <w:rPr>
                <w:rFonts w:cs="Calibri"/>
                <w:szCs w:val="18"/>
              </w:rPr>
              <w:t>2022</w:t>
            </w:r>
          </w:p>
        </w:tc>
        <w:tc>
          <w:tcPr>
            <w:tcW w:w="2016" w:type="dxa"/>
          </w:tcPr>
          <w:p w14:paraId="7C6A107B" w14:textId="77777777" w:rsidR="00BE13CF" w:rsidRPr="00E067B7" w:rsidRDefault="00BE13CF" w:rsidP="00F3637B">
            <w:pPr>
              <w:pStyle w:val="TableText"/>
              <w:spacing w:line="230" w:lineRule="atLeast"/>
              <w:rPr>
                <w:rFonts w:cs="Calibri"/>
                <w:szCs w:val="18"/>
              </w:rPr>
            </w:pPr>
            <w:r w:rsidRPr="00E067B7">
              <w:rPr>
                <w:rFonts w:cs="Calibri"/>
                <w:szCs w:val="18"/>
              </w:rPr>
              <w:t>2022</w:t>
            </w:r>
          </w:p>
        </w:tc>
      </w:tr>
      <w:tr w:rsidR="00366B78" w:rsidRPr="00E067B7" w14:paraId="260B5E5D" w14:textId="77777777" w:rsidTr="00270119">
        <w:tc>
          <w:tcPr>
            <w:tcW w:w="1303" w:type="dxa"/>
            <w:tcMar>
              <w:top w:w="0" w:type="dxa"/>
              <w:left w:w="108" w:type="dxa"/>
              <w:bottom w:w="0" w:type="dxa"/>
              <w:right w:w="108" w:type="dxa"/>
            </w:tcMar>
          </w:tcPr>
          <w:p w14:paraId="0C270640" w14:textId="77777777" w:rsidR="00BE13CF" w:rsidRPr="00E067B7" w:rsidRDefault="00BE13CF" w:rsidP="00F3637B">
            <w:pPr>
              <w:pStyle w:val="TableTextbold"/>
              <w:spacing w:line="230" w:lineRule="atLeast"/>
              <w:rPr>
                <w:rFonts w:cs="Calibri"/>
                <w:szCs w:val="18"/>
              </w:rPr>
            </w:pPr>
            <w:r w:rsidRPr="00E067B7">
              <w:rPr>
                <w:rFonts w:cs="Calibri"/>
                <w:szCs w:val="18"/>
              </w:rPr>
              <w:t xml:space="preserve">Regulated </w:t>
            </w:r>
          </w:p>
        </w:tc>
        <w:tc>
          <w:tcPr>
            <w:tcW w:w="1918" w:type="dxa"/>
          </w:tcPr>
          <w:p w14:paraId="50276A44" w14:textId="77777777" w:rsidR="00BE13CF" w:rsidRPr="00E067B7" w:rsidRDefault="00BE13CF" w:rsidP="00F3637B">
            <w:pPr>
              <w:pStyle w:val="TableText"/>
              <w:spacing w:line="230" w:lineRule="atLeast"/>
              <w:rPr>
                <w:rFonts w:cs="Calibri"/>
                <w:szCs w:val="18"/>
              </w:rPr>
            </w:pPr>
            <w:r w:rsidRPr="00E067B7">
              <w:rPr>
                <w:rFonts w:cs="Calibri"/>
                <w:szCs w:val="18"/>
              </w:rPr>
              <w:t>No</w:t>
            </w:r>
          </w:p>
        </w:tc>
        <w:tc>
          <w:tcPr>
            <w:tcW w:w="2166" w:type="dxa"/>
            <w:tcMar>
              <w:top w:w="0" w:type="dxa"/>
              <w:left w:w="108" w:type="dxa"/>
              <w:bottom w:w="0" w:type="dxa"/>
              <w:right w:w="108" w:type="dxa"/>
            </w:tcMar>
          </w:tcPr>
          <w:p w14:paraId="13248235" w14:textId="77777777" w:rsidR="00BE13CF" w:rsidRPr="00E067B7" w:rsidRDefault="00BE13CF" w:rsidP="00F3637B">
            <w:pPr>
              <w:pStyle w:val="TableText"/>
              <w:spacing w:line="230" w:lineRule="atLeast"/>
              <w:rPr>
                <w:rFonts w:cs="Calibri"/>
                <w:szCs w:val="18"/>
              </w:rPr>
            </w:pPr>
            <w:r w:rsidRPr="00E067B7">
              <w:rPr>
                <w:rFonts w:cs="Calibri"/>
                <w:szCs w:val="18"/>
              </w:rPr>
              <w:t>Yes</w:t>
            </w:r>
          </w:p>
        </w:tc>
        <w:tc>
          <w:tcPr>
            <w:tcW w:w="2410" w:type="dxa"/>
            <w:tcMar>
              <w:top w:w="0" w:type="dxa"/>
              <w:left w:w="108" w:type="dxa"/>
              <w:bottom w:w="0" w:type="dxa"/>
              <w:right w:w="108" w:type="dxa"/>
            </w:tcMar>
          </w:tcPr>
          <w:p w14:paraId="7AA3D403" w14:textId="77777777" w:rsidR="00BE13CF" w:rsidRPr="00E067B7" w:rsidRDefault="00BE13CF" w:rsidP="00F3637B">
            <w:pPr>
              <w:pStyle w:val="TableText"/>
              <w:spacing w:line="230" w:lineRule="atLeast"/>
              <w:rPr>
                <w:rFonts w:cs="Calibri"/>
                <w:szCs w:val="18"/>
              </w:rPr>
            </w:pPr>
            <w:r w:rsidRPr="00E067B7">
              <w:rPr>
                <w:rFonts w:cs="Calibri"/>
                <w:szCs w:val="18"/>
              </w:rPr>
              <w:t>Yes</w:t>
            </w:r>
          </w:p>
        </w:tc>
        <w:tc>
          <w:tcPr>
            <w:tcW w:w="2044" w:type="dxa"/>
          </w:tcPr>
          <w:p w14:paraId="7A097019" w14:textId="77777777" w:rsidR="00BE13CF" w:rsidRPr="00E067B7" w:rsidRDefault="00BE13CF" w:rsidP="00F3637B">
            <w:pPr>
              <w:pStyle w:val="TableText"/>
              <w:spacing w:line="230" w:lineRule="atLeast"/>
              <w:rPr>
                <w:rFonts w:cs="Calibri"/>
                <w:szCs w:val="18"/>
              </w:rPr>
            </w:pPr>
            <w:r w:rsidRPr="00E067B7">
              <w:rPr>
                <w:rFonts w:cs="Calibri"/>
                <w:szCs w:val="18"/>
              </w:rPr>
              <w:t>No</w:t>
            </w:r>
          </w:p>
        </w:tc>
        <w:tc>
          <w:tcPr>
            <w:tcW w:w="2148" w:type="dxa"/>
          </w:tcPr>
          <w:p w14:paraId="571E5668" w14:textId="77777777" w:rsidR="00BE13CF" w:rsidRPr="00E067B7" w:rsidRDefault="00BE13CF" w:rsidP="00F3637B">
            <w:pPr>
              <w:pStyle w:val="TableText"/>
              <w:spacing w:line="230" w:lineRule="atLeast"/>
              <w:rPr>
                <w:rFonts w:cs="Calibri"/>
                <w:szCs w:val="18"/>
              </w:rPr>
            </w:pPr>
            <w:r w:rsidRPr="00E067B7">
              <w:rPr>
                <w:rFonts w:cs="Calibri"/>
                <w:szCs w:val="18"/>
              </w:rPr>
              <w:t>No</w:t>
            </w:r>
          </w:p>
        </w:tc>
        <w:tc>
          <w:tcPr>
            <w:tcW w:w="2016" w:type="dxa"/>
          </w:tcPr>
          <w:p w14:paraId="41E5C034" w14:textId="77777777" w:rsidR="00BE13CF" w:rsidRPr="00E067B7" w:rsidRDefault="00BE13CF" w:rsidP="00F3637B">
            <w:pPr>
              <w:pStyle w:val="TableText"/>
              <w:spacing w:line="230" w:lineRule="atLeast"/>
              <w:rPr>
                <w:rFonts w:cs="Calibri"/>
                <w:szCs w:val="18"/>
              </w:rPr>
            </w:pPr>
            <w:r w:rsidRPr="00E067B7">
              <w:rPr>
                <w:rFonts w:cs="Calibri"/>
                <w:szCs w:val="18"/>
              </w:rPr>
              <w:t>No, but may be regulated by the Nature Repair Market legislation</w:t>
            </w:r>
          </w:p>
        </w:tc>
      </w:tr>
      <w:tr w:rsidR="00366B78" w:rsidRPr="00E067B7" w14:paraId="0B5D9938" w14:textId="77777777" w:rsidTr="00270119">
        <w:tc>
          <w:tcPr>
            <w:tcW w:w="1303" w:type="dxa"/>
            <w:tcMar>
              <w:top w:w="0" w:type="dxa"/>
              <w:left w:w="108" w:type="dxa"/>
              <w:bottom w:w="0" w:type="dxa"/>
              <w:right w:w="108" w:type="dxa"/>
            </w:tcMar>
          </w:tcPr>
          <w:p w14:paraId="1D2FD69A" w14:textId="77777777" w:rsidR="00BE13CF" w:rsidRPr="00E067B7" w:rsidRDefault="00BE13CF" w:rsidP="00F3637B">
            <w:pPr>
              <w:pStyle w:val="TableTextbold"/>
              <w:spacing w:line="230" w:lineRule="atLeast"/>
              <w:rPr>
                <w:rFonts w:cs="Calibri"/>
                <w:szCs w:val="18"/>
              </w:rPr>
            </w:pPr>
            <w:r w:rsidRPr="00E067B7">
              <w:rPr>
                <w:rFonts w:cs="Calibri"/>
                <w:szCs w:val="18"/>
              </w:rPr>
              <w:t>Purpose</w:t>
            </w:r>
          </w:p>
        </w:tc>
        <w:tc>
          <w:tcPr>
            <w:tcW w:w="1918" w:type="dxa"/>
          </w:tcPr>
          <w:p w14:paraId="4F4889FE" w14:textId="77777777" w:rsidR="00BE13CF" w:rsidRPr="00E067B7" w:rsidRDefault="00BE13CF" w:rsidP="00F3637B">
            <w:pPr>
              <w:pStyle w:val="TableText"/>
              <w:spacing w:line="230" w:lineRule="atLeast"/>
              <w:rPr>
                <w:rFonts w:cs="Calibri"/>
                <w:szCs w:val="18"/>
              </w:rPr>
            </w:pPr>
            <w:r w:rsidRPr="00E067B7">
              <w:rPr>
                <w:rFonts w:cs="Calibri"/>
                <w:szCs w:val="18"/>
              </w:rPr>
              <w:t>Nature-positive scheme</w:t>
            </w:r>
          </w:p>
        </w:tc>
        <w:tc>
          <w:tcPr>
            <w:tcW w:w="2166" w:type="dxa"/>
            <w:tcMar>
              <w:top w:w="0" w:type="dxa"/>
              <w:left w:w="108" w:type="dxa"/>
              <w:bottom w:w="0" w:type="dxa"/>
              <w:right w:w="108" w:type="dxa"/>
            </w:tcMar>
          </w:tcPr>
          <w:p w14:paraId="2CE2AA05" w14:textId="0313533D" w:rsidR="00BE13CF" w:rsidRPr="00E067B7" w:rsidRDefault="00C235C4" w:rsidP="00F3637B">
            <w:pPr>
              <w:pStyle w:val="TableText"/>
              <w:spacing w:line="230" w:lineRule="atLeast"/>
              <w:rPr>
                <w:rFonts w:cs="Calibri"/>
                <w:szCs w:val="18"/>
              </w:rPr>
            </w:pPr>
            <w:r w:rsidRPr="00C235C4">
              <w:rPr>
                <w:rFonts w:cs="Calibri"/>
                <w:szCs w:val="18"/>
              </w:rPr>
              <w:t>Nature positive scheme (provides for environmental offsets that deliver a net gain)</w:t>
            </w:r>
          </w:p>
        </w:tc>
        <w:tc>
          <w:tcPr>
            <w:tcW w:w="2410" w:type="dxa"/>
            <w:tcMar>
              <w:top w:w="0" w:type="dxa"/>
              <w:left w:w="108" w:type="dxa"/>
              <w:bottom w:w="0" w:type="dxa"/>
              <w:right w:w="108" w:type="dxa"/>
            </w:tcMar>
          </w:tcPr>
          <w:p w14:paraId="0EA14601" w14:textId="2EBE3F63" w:rsidR="00BE13CF" w:rsidRPr="00E067B7" w:rsidRDefault="00BE13CF" w:rsidP="00F3637B">
            <w:pPr>
              <w:pStyle w:val="TableText"/>
              <w:spacing w:line="230" w:lineRule="atLeast"/>
              <w:rPr>
                <w:rFonts w:cs="Calibri"/>
                <w:szCs w:val="18"/>
              </w:rPr>
            </w:pPr>
            <w:r w:rsidRPr="00E067B7">
              <w:rPr>
                <w:rFonts w:cs="Calibri"/>
                <w:szCs w:val="18"/>
              </w:rPr>
              <w:t>Largely an offset scheme with nature-positive</w:t>
            </w:r>
            <w:r w:rsidR="0092784D" w:rsidRPr="00E067B7">
              <w:rPr>
                <w:rFonts w:cs="Calibri"/>
                <w:szCs w:val="18"/>
              </w:rPr>
              <w:t xml:space="preserve"> </w:t>
            </w:r>
            <w:r w:rsidRPr="00E067B7">
              <w:rPr>
                <w:rFonts w:cs="Calibri"/>
                <w:szCs w:val="18"/>
              </w:rPr>
              <w:t>elements</w:t>
            </w:r>
          </w:p>
        </w:tc>
        <w:tc>
          <w:tcPr>
            <w:tcW w:w="2044" w:type="dxa"/>
          </w:tcPr>
          <w:p w14:paraId="5C075314" w14:textId="77777777" w:rsidR="00BE13CF" w:rsidRPr="00E067B7" w:rsidRDefault="00BE13CF" w:rsidP="00F3637B">
            <w:pPr>
              <w:pStyle w:val="TableText"/>
              <w:spacing w:line="230" w:lineRule="atLeast"/>
              <w:rPr>
                <w:rFonts w:cs="Calibri"/>
                <w:szCs w:val="18"/>
              </w:rPr>
            </w:pPr>
            <w:r w:rsidRPr="00E067B7">
              <w:rPr>
                <w:rFonts w:cs="Calibri"/>
                <w:szCs w:val="18"/>
              </w:rPr>
              <w:t>Nature-positive scheme</w:t>
            </w:r>
          </w:p>
        </w:tc>
        <w:tc>
          <w:tcPr>
            <w:tcW w:w="2148" w:type="dxa"/>
          </w:tcPr>
          <w:p w14:paraId="200B0161" w14:textId="77777777" w:rsidR="00BE13CF" w:rsidRPr="00E067B7" w:rsidRDefault="00BE13CF" w:rsidP="00F3637B">
            <w:pPr>
              <w:pStyle w:val="TableText"/>
              <w:spacing w:line="230" w:lineRule="atLeast"/>
              <w:rPr>
                <w:rFonts w:cs="Calibri"/>
                <w:szCs w:val="18"/>
              </w:rPr>
            </w:pPr>
            <w:r w:rsidRPr="00E067B7">
              <w:rPr>
                <w:rFonts w:cs="Calibri"/>
                <w:szCs w:val="18"/>
              </w:rPr>
              <w:t>Nature-positive scheme</w:t>
            </w:r>
          </w:p>
        </w:tc>
        <w:tc>
          <w:tcPr>
            <w:tcW w:w="2016" w:type="dxa"/>
          </w:tcPr>
          <w:p w14:paraId="6140BB48" w14:textId="77777777" w:rsidR="00BE13CF" w:rsidRPr="00E067B7" w:rsidRDefault="00BE13CF" w:rsidP="00F3637B">
            <w:pPr>
              <w:pStyle w:val="TableText"/>
              <w:spacing w:line="230" w:lineRule="atLeast"/>
              <w:rPr>
                <w:rFonts w:cs="Calibri"/>
                <w:szCs w:val="18"/>
              </w:rPr>
            </w:pPr>
            <w:r w:rsidRPr="00E067B7">
              <w:rPr>
                <w:rFonts w:cs="Calibri"/>
                <w:szCs w:val="18"/>
              </w:rPr>
              <w:t>Nature-positive scheme</w:t>
            </w:r>
          </w:p>
        </w:tc>
      </w:tr>
      <w:tr w:rsidR="00366B78" w:rsidRPr="00E067B7" w14:paraId="3236AFD0" w14:textId="77777777" w:rsidTr="00270119">
        <w:tc>
          <w:tcPr>
            <w:tcW w:w="1303" w:type="dxa"/>
            <w:tcMar>
              <w:top w:w="0" w:type="dxa"/>
              <w:left w:w="108" w:type="dxa"/>
              <w:bottom w:w="0" w:type="dxa"/>
              <w:right w:w="108" w:type="dxa"/>
            </w:tcMar>
          </w:tcPr>
          <w:p w14:paraId="20CBA794" w14:textId="77777777" w:rsidR="00BE13CF" w:rsidRPr="00E067B7" w:rsidRDefault="00BE13CF" w:rsidP="00F3637B">
            <w:pPr>
              <w:pStyle w:val="TableTextbold"/>
              <w:spacing w:line="230" w:lineRule="atLeast"/>
              <w:rPr>
                <w:rFonts w:cs="Calibri"/>
                <w:szCs w:val="18"/>
              </w:rPr>
            </w:pPr>
            <w:r w:rsidRPr="00E067B7">
              <w:rPr>
                <w:rFonts w:cs="Calibri"/>
                <w:szCs w:val="18"/>
              </w:rPr>
              <w:t>Approach</w:t>
            </w:r>
          </w:p>
        </w:tc>
        <w:tc>
          <w:tcPr>
            <w:tcW w:w="1918" w:type="dxa"/>
          </w:tcPr>
          <w:p w14:paraId="3FE88F04" w14:textId="480019C8" w:rsidR="00BE13CF" w:rsidRPr="00E067B7" w:rsidRDefault="00BE13CF" w:rsidP="00F3637B">
            <w:pPr>
              <w:pStyle w:val="TableBullet"/>
              <w:spacing w:before="60" w:line="230" w:lineRule="atLeast"/>
              <w:ind w:left="227" w:hanging="227"/>
              <w:rPr>
                <w:rFonts w:cs="Calibri"/>
                <w:szCs w:val="18"/>
              </w:rPr>
            </w:pPr>
            <w:r w:rsidRPr="00E067B7">
              <w:rPr>
                <w:rFonts w:cs="Calibri"/>
                <w:szCs w:val="18"/>
              </w:rPr>
              <w:t xml:space="preserve">Primarily </w:t>
            </w:r>
            <w:r w:rsidR="007C5E50" w:rsidRPr="00E067B7">
              <w:rPr>
                <w:rFonts w:cs="Calibri"/>
                <w:szCs w:val="18"/>
              </w:rPr>
              <w:t>a</w:t>
            </w:r>
            <w:r w:rsidRPr="00E067B7">
              <w:rPr>
                <w:rFonts w:cs="Calibri"/>
                <w:szCs w:val="18"/>
              </w:rPr>
              <w:t xml:space="preserve">ctivities </w:t>
            </w:r>
            <w:proofErr w:type="gramStart"/>
            <w:r w:rsidRPr="00E067B7">
              <w:rPr>
                <w:rFonts w:cs="Calibri"/>
                <w:szCs w:val="18"/>
              </w:rPr>
              <w:t>based</w:t>
            </w:r>
            <w:proofErr w:type="gramEnd"/>
            <w:r w:rsidRPr="00E067B7">
              <w:rPr>
                <w:rFonts w:cs="Calibri"/>
                <w:szCs w:val="18"/>
              </w:rPr>
              <w:t xml:space="preserve"> </w:t>
            </w:r>
          </w:p>
          <w:p w14:paraId="57C35369" w14:textId="77777777" w:rsidR="00BE13CF" w:rsidRPr="00E067B7" w:rsidRDefault="00BE13CF" w:rsidP="00F3637B">
            <w:pPr>
              <w:pStyle w:val="TableBullet"/>
              <w:spacing w:line="230" w:lineRule="atLeast"/>
              <w:ind w:left="227" w:hanging="227"/>
              <w:rPr>
                <w:rFonts w:cs="Calibri"/>
                <w:szCs w:val="18"/>
              </w:rPr>
            </w:pPr>
            <w:r w:rsidRPr="00E067B7">
              <w:rPr>
                <w:rFonts w:cs="Calibri"/>
                <w:szCs w:val="18"/>
              </w:rPr>
              <w:t>Activities over 1 year</w:t>
            </w:r>
          </w:p>
        </w:tc>
        <w:tc>
          <w:tcPr>
            <w:tcW w:w="2166" w:type="dxa"/>
            <w:tcMar>
              <w:top w:w="0" w:type="dxa"/>
              <w:left w:w="108" w:type="dxa"/>
              <w:bottom w:w="0" w:type="dxa"/>
              <w:right w:w="108" w:type="dxa"/>
            </w:tcMar>
          </w:tcPr>
          <w:p w14:paraId="7B63BD81" w14:textId="2DAE6412" w:rsidR="00BE13CF" w:rsidRPr="00E067B7" w:rsidRDefault="00BE13CF" w:rsidP="00F3637B">
            <w:pPr>
              <w:pStyle w:val="TableBullet"/>
              <w:spacing w:before="60" w:line="230" w:lineRule="atLeast"/>
              <w:ind w:left="227" w:hanging="227"/>
              <w:rPr>
                <w:rFonts w:cs="Calibri"/>
                <w:szCs w:val="18"/>
              </w:rPr>
            </w:pPr>
            <w:r w:rsidRPr="00E067B7">
              <w:rPr>
                <w:rFonts w:cs="Calibri"/>
                <w:szCs w:val="18"/>
              </w:rPr>
              <w:t>Projects</w:t>
            </w:r>
            <w:r w:rsidR="007C5E50" w:rsidRPr="00E067B7">
              <w:rPr>
                <w:rFonts w:cs="Calibri"/>
                <w:szCs w:val="18"/>
              </w:rPr>
              <w:t xml:space="preserve"> </w:t>
            </w:r>
            <w:proofErr w:type="gramStart"/>
            <w:r w:rsidRPr="00E067B7">
              <w:rPr>
                <w:rFonts w:cs="Calibri"/>
                <w:szCs w:val="18"/>
              </w:rPr>
              <w:t>based</w:t>
            </w:r>
            <w:proofErr w:type="gramEnd"/>
            <w:r w:rsidRPr="00E067B7">
              <w:rPr>
                <w:rFonts w:cs="Calibri"/>
                <w:szCs w:val="18"/>
              </w:rPr>
              <w:t xml:space="preserve"> </w:t>
            </w:r>
          </w:p>
          <w:p w14:paraId="07A97D3D" w14:textId="4C35C805" w:rsidR="00C777FE" w:rsidRPr="00E067B7" w:rsidRDefault="00937CFF" w:rsidP="00F3637B">
            <w:pPr>
              <w:pStyle w:val="TableBullet"/>
              <w:spacing w:after="40" w:line="230" w:lineRule="atLeast"/>
              <w:ind w:left="227" w:hanging="227"/>
              <w:rPr>
                <w:rFonts w:cs="Calibri"/>
                <w:szCs w:val="18"/>
              </w:rPr>
            </w:pPr>
            <w:bookmarkStart w:id="197" w:name="_Hlk138405789"/>
            <w:r w:rsidRPr="00331845">
              <w:t xml:space="preserve">subject to various permanence periods based on prescribed methods </w:t>
            </w:r>
            <w:r w:rsidR="00C777FE">
              <w:t>(m</w:t>
            </w:r>
            <w:r w:rsidRPr="00331845">
              <w:t>inimum periods of 25 or 100 years</w:t>
            </w:r>
            <w:bookmarkEnd w:id="197"/>
            <w:r w:rsidR="00C777FE">
              <w:t>)</w:t>
            </w:r>
          </w:p>
          <w:p w14:paraId="5591DDD0" w14:textId="6DD1904E" w:rsidR="00BE13CF" w:rsidRPr="00E067B7" w:rsidRDefault="00BE13CF" w:rsidP="00F3637B">
            <w:pPr>
              <w:pStyle w:val="TableBullet"/>
              <w:spacing w:line="230" w:lineRule="atLeast"/>
              <w:ind w:left="227" w:hanging="227"/>
              <w:rPr>
                <w:rFonts w:cs="Calibri"/>
                <w:szCs w:val="18"/>
              </w:rPr>
            </w:pPr>
            <w:r w:rsidRPr="00E067B7">
              <w:rPr>
                <w:rFonts w:cs="Calibri"/>
                <w:szCs w:val="18"/>
              </w:rPr>
              <w:t>Regulated methodologies for different contexts</w:t>
            </w:r>
          </w:p>
        </w:tc>
        <w:tc>
          <w:tcPr>
            <w:tcW w:w="2410" w:type="dxa"/>
            <w:tcMar>
              <w:top w:w="0" w:type="dxa"/>
              <w:left w:w="108" w:type="dxa"/>
              <w:bottom w:w="0" w:type="dxa"/>
              <w:right w:w="108" w:type="dxa"/>
            </w:tcMar>
          </w:tcPr>
          <w:p w14:paraId="57F749E8" w14:textId="77777777" w:rsidR="00BE13CF" w:rsidRPr="00E067B7" w:rsidRDefault="00BE13CF" w:rsidP="00F3637B">
            <w:pPr>
              <w:pStyle w:val="TableBullet"/>
              <w:spacing w:before="60" w:line="230" w:lineRule="atLeast"/>
              <w:ind w:left="227" w:hanging="227"/>
              <w:rPr>
                <w:rFonts w:cs="Calibri"/>
                <w:szCs w:val="18"/>
              </w:rPr>
            </w:pPr>
            <w:r w:rsidRPr="00E067B7">
              <w:rPr>
                <w:rFonts w:cs="Calibri"/>
                <w:szCs w:val="18"/>
              </w:rPr>
              <w:t xml:space="preserve">Ecosystem qualities </w:t>
            </w:r>
          </w:p>
          <w:p w14:paraId="44DB1ED9" w14:textId="358A6360" w:rsidR="00BE13CF" w:rsidRPr="00E067B7" w:rsidRDefault="00BE13CF" w:rsidP="00F3637B">
            <w:pPr>
              <w:pStyle w:val="TableBullet"/>
              <w:spacing w:after="40" w:line="230" w:lineRule="atLeast"/>
              <w:ind w:left="227" w:hanging="227"/>
              <w:rPr>
                <w:rFonts w:cs="Calibri"/>
                <w:szCs w:val="18"/>
              </w:rPr>
            </w:pPr>
            <w:r w:rsidRPr="00E067B7">
              <w:rPr>
                <w:rFonts w:cs="Calibri"/>
                <w:szCs w:val="18"/>
              </w:rPr>
              <w:t xml:space="preserve">Sellers can stack ‘credits’ </w:t>
            </w:r>
            <w:r w:rsidRPr="00E067B7">
              <w:rPr>
                <w:rFonts w:cs="Calibri"/>
                <w:spacing w:val="-2"/>
                <w:szCs w:val="18"/>
              </w:rPr>
              <w:t>(</w:t>
            </w:r>
            <w:proofErr w:type="spellStart"/>
            <w:r w:rsidRPr="00E067B7">
              <w:rPr>
                <w:rFonts w:cs="Calibri"/>
                <w:spacing w:val="-2"/>
                <w:szCs w:val="18"/>
              </w:rPr>
              <w:t>eg</w:t>
            </w:r>
            <w:proofErr w:type="spellEnd"/>
            <w:r w:rsidRPr="00E067B7">
              <w:rPr>
                <w:rFonts w:cs="Calibri"/>
                <w:spacing w:val="-2"/>
                <w:szCs w:val="18"/>
              </w:rPr>
              <w:t>, with nutrient credits</w:t>
            </w:r>
            <w:r w:rsidRPr="00E067B7">
              <w:rPr>
                <w:rFonts w:cs="Calibri"/>
                <w:szCs w:val="18"/>
              </w:rPr>
              <w:t>)</w:t>
            </w:r>
            <w:r w:rsidR="0092784D" w:rsidRPr="00E067B7">
              <w:rPr>
                <w:rFonts w:cs="Calibri"/>
                <w:szCs w:val="18"/>
              </w:rPr>
              <w:t xml:space="preserve"> </w:t>
            </w:r>
          </w:p>
          <w:p w14:paraId="253B554F" w14:textId="1052098D" w:rsidR="00BE13CF" w:rsidRPr="00E067B7" w:rsidRDefault="00BE13CF" w:rsidP="00F3637B">
            <w:pPr>
              <w:pStyle w:val="TableBullet"/>
              <w:spacing w:after="40" w:line="230" w:lineRule="atLeast"/>
              <w:ind w:left="227" w:hanging="227"/>
              <w:rPr>
                <w:rFonts w:cs="Calibri"/>
                <w:szCs w:val="18"/>
              </w:rPr>
            </w:pPr>
            <w:r w:rsidRPr="00E067B7">
              <w:rPr>
                <w:rFonts w:cs="Calibri"/>
                <w:szCs w:val="18"/>
              </w:rPr>
              <w:t xml:space="preserve">Revenue from government credits used for habitat </w:t>
            </w:r>
            <w:proofErr w:type="gramStart"/>
            <w:r w:rsidRPr="00E067B7">
              <w:rPr>
                <w:rFonts w:cs="Calibri"/>
                <w:szCs w:val="18"/>
              </w:rPr>
              <w:t>projects</w:t>
            </w:r>
            <w:proofErr w:type="gramEnd"/>
            <w:r w:rsidR="0092784D" w:rsidRPr="00E067B7">
              <w:rPr>
                <w:rFonts w:cs="Calibri"/>
                <w:szCs w:val="18"/>
              </w:rPr>
              <w:t xml:space="preserve"> </w:t>
            </w:r>
          </w:p>
          <w:p w14:paraId="70446F71" w14:textId="77777777" w:rsidR="00BE13CF" w:rsidRPr="00E067B7" w:rsidRDefault="00BE13CF" w:rsidP="00F3637B">
            <w:pPr>
              <w:pStyle w:val="TableBullet"/>
              <w:spacing w:line="230" w:lineRule="atLeast"/>
              <w:ind w:left="227" w:hanging="227"/>
              <w:rPr>
                <w:rFonts w:cs="Calibri"/>
                <w:szCs w:val="18"/>
              </w:rPr>
            </w:pPr>
            <w:r w:rsidRPr="00E067B7">
              <w:rPr>
                <w:rFonts w:cs="Calibri"/>
                <w:szCs w:val="18"/>
              </w:rPr>
              <w:t>Regulated metric</w:t>
            </w:r>
          </w:p>
        </w:tc>
        <w:tc>
          <w:tcPr>
            <w:tcW w:w="2044" w:type="dxa"/>
          </w:tcPr>
          <w:p w14:paraId="63ED800C" w14:textId="58DE72A5" w:rsidR="00BE13CF" w:rsidRPr="00E067B7" w:rsidRDefault="00BE13CF" w:rsidP="00F3637B">
            <w:pPr>
              <w:pStyle w:val="TableBullet"/>
              <w:spacing w:before="60" w:line="230" w:lineRule="atLeast"/>
              <w:ind w:left="227" w:hanging="227"/>
              <w:rPr>
                <w:rFonts w:cs="Calibri"/>
                <w:szCs w:val="18"/>
              </w:rPr>
            </w:pPr>
            <w:r w:rsidRPr="00E067B7">
              <w:rPr>
                <w:rFonts w:cs="Calibri"/>
                <w:szCs w:val="18"/>
              </w:rPr>
              <w:t>Outcome</w:t>
            </w:r>
            <w:r w:rsidR="007C77CE" w:rsidRPr="00E067B7">
              <w:rPr>
                <w:rFonts w:cs="Calibri"/>
                <w:szCs w:val="18"/>
              </w:rPr>
              <w:t xml:space="preserve"> </w:t>
            </w:r>
            <w:r w:rsidRPr="00E067B7">
              <w:rPr>
                <w:rFonts w:cs="Calibri"/>
                <w:szCs w:val="18"/>
              </w:rPr>
              <w:t xml:space="preserve">based </w:t>
            </w:r>
          </w:p>
        </w:tc>
        <w:tc>
          <w:tcPr>
            <w:tcW w:w="2148" w:type="dxa"/>
          </w:tcPr>
          <w:p w14:paraId="295636E9" w14:textId="10DE3D7E" w:rsidR="00BE13CF" w:rsidRPr="00E067B7" w:rsidRDefault="00BE13CF" w:rsidP="00F3637B">
            <w:pPr>
              <w:pStyle w:val="TableBullet"/>
              <w:spacing w:before="60" w:line="230" w:lineRule="atLeast"/>
              <w:ind w:left="227" w:hanging="227"/>
              <w:rPr>
                <w:rFonts w:cs="Calibri"/>
                <w:szCs w:val="18"/>
              </w:rPr>
            </w:pPr>
            <w:r w:rsidRPr="00E067B7">
              <w:rPr>
                <w:rFonts w:cs="Calibri"/>
                <w:szCs w:val="18"/>
              </w:rPr>
              <w:t>Activity</w:t>
            </w:r>
            <w:r w:rsidR="007C77CE" w:rsidRPr="00E067B7">
              <w:rPr>
                <w:rFonts w:cs="Calibri"/>
                <w:szCs w:val="18"/>
              </w:rPr>
              <w:t xml:space="preserve"> </w:t>
            </w:r>
            <w:proofErr w:type="gramStart"/>
            <w:r w:rsidRPr="00E067B7">
              <w:rPr>
                <w:rFonts w:cs="Calibri"/>
                <w:szCs w:val="18"/>
              </w:rPr>
              <w:t>based</w:t>
            </w:r>
            <w:proofErr w:type="gramEnd"/>
            <w:r w:rsidRPr="00E067B7">
              <w:rPr>
                <w:rFonts w:cs="Calibri"/>
                <w:szCs w:val="18"/>
              </w:rPr>
              <w:t xml:space="preserve"> </w:t>
            </w:r>
          </w:p>
          <w:p w14:paraId="6B85475B" w14:textId="67BE1BC9" w:rsidR="00BE13CF" w:rsidRPr="00E067B7" w:rsidRDefault="00BE13CF" w:rsidP="00F3637B">
            <w:pPr>
              <w:pStyle w:val="TableBullet"/>
              <w:spacing w:line="230" w:lineRule="atLeast"/>
              <w:ind w:left="227" w:hanging="227"/>
              <w:rPr>
                <w:rFonts w:cs="Calibri"/>
                <w:szCs w:val="18"/>
              </w:rPr>
            </w:pPr>
            <w:r w:rsidRPr="00E067B7">
              <w:rPr>
                <w:rFonts w:cs="Calibri"/>
                <w:szCs w:val="18"/>
              </w:rPr>
              <w:t xml:space="preserve">Credits issued based on </w:t>
            </w:r>
            <w:r w:rsidR="00B94932" w:rsidRPr="00E067B7">
              <w:rPr>
                <w:rFonts w:cs="Calibri"/>
                <w:szCs w:val="18"/>
              </w:rPr>
              <w:t>International Union for Conservation of Nature</w:t>
            </w:r>
            <w:r w:rsidRPr="00E067B7">
              <w:rPr>
                <w:rFonts w:cs="Calibri"/>
                <w:szCs w:val="18"/>
              </w:rPr>
              <w:t xml:space="preserve"> threat category </w:t>
            </w:r>
          </w:p>
        </w:tc>
        <w:tc>
          <w:tcPr>
            <w:tcW w:w="2016" w:type="dxa"/>
          </w:tcPr>
          <w:p w14:paraId="730F6F88" w14:textId="69255D4F" w:rsidR="00BE13CF" w:rsidRPr="00E067B7" w:rsidRDefault="00BE13CF" w:rsidP="00F3637B">
            <w:pPr>
              <w:pStyle w:val="TableBullet"/>
              <w:spacing w:before="60" w:line="230" w:lineRule="atLeast"/>
              <w:ind w:left="227" w:hanging="227"/>
              <w:rPr>
                <w:rFonts w:cs="Calibri"/>
                <w:szCs w:val="18"/>
              </w:rPr>
            </w:pPr>
            <w:r w:rsidRPr="00E067B7">
              <w:rPr>
                <w:rFonts w:cs="Calibri"/>
                <w:szCs w:val="18"/>
              </w:rPr>
              <w:t>Outcome</w:t>
            </w:r>
            <w:r w:rsidR="00B94932" w:rsidRPr="00E067B7">
              <w:rPr>
                <w:rFonts w:cs="Calibri"/>
                <w:szCs w:val="18"/>
              </w:rPr>
              <w:t xml:space="preserve"> </w:t>
            </w:r>
            <w:r w:rsidRPr="00E067B7">
              <w:rPr>
                <w:rFonts w:cs="Calibri"/>
                <w:szCs w:val="18"/>
              </w:rPr>
              <w:t xml:space="preserve">based </w:t>
            </w:r>
          </w:p>
        </w:tc>
      </w:tr>
      <w:tr w:rsidR="00366B78" w:rsidRPr="00E067B7" w14:paraId="117E80E7" w14:textId="77777777" w:rsidTr="00270119">
        <w:tc>
          <w:tcPr>
            <w:tcW w:w="1303" w:type="dxa"/>
            <w:tcMar>
              <w:top w:w="0" w:type="dxa"/>
              <w:left w:w="108" w:type="dxa"/>
              <w:bottom w:w="0" w:type="dxa"/>
              <w:right w:w="108" w:type="dxa"/>
            </w:tcMar>
            <w:hideMark/>
          </w:tcPr>
          <w:p w14:paraId="77039EB1" w14:textId="77777777" w:rsidR="00BE13CF" w:rsidRPr="00E067B7" w:rsidRDefault="00BE13CF" w:rsidP="00F3637B">
            <w:pPr>
              <w:pStyle w:val="TableTextbold"/>
              <w:spacing w:line="230" w:lineRule="atLeast"/>
              <w:rPr>
                <w:rFonts w:cs="Calibri"/>
                <w:szCs w:val="18"/>
              </w:rPr>
            </w:pPr>
            <w:r w:rsidRPr="00E067B7">
              <w:rPr>
                <w:rFonts w:cs="Calibri"/>
                <w:szCs w:val="18"/>
              </w:rPr>
              <w:lastRenderedPageBreak/>
              <w:t>Accountability</w:t>
            </w:r>
          </w:p>
        </w:tc>
        <w:tc>
          <w:tcPr>
            <w:tcW w:w="1918" w:type="dxa"/>
          </w:tcPr>
          <w:p w14:paraId="60EBEE3A" w14:textId="77777777" w:rsidR="00BE13CF" w:rsidRPr="00E067B7" w:rsidRDefault="00BE13CF" w:rsidP="00F3637B">
            <w:pPr>
              <w:pStyle w:val="TableBullet"/>
              <w:spacing w:before="60" w:line="230" w:lineRule="atLeast"/>
              <w:ind w:left="227" w:hanging="227"/>
              <w:rPr>
                <w:rFonts w:cs="Calibri"/>
                <w:szCs w:val="18"/>
              </w:rPr>
            </w:pPr>
            <w:r w:rsidRPr="00E067B7">
              <w:rPr>
                <w:rFonts w:cs="Calibri"/>
                <w:szCs w:val="18"/>
              </w:rPr>
              <w:t xml:space="preserve">Uses third-party </w:t>
            </w:r>
            <w:proofErr w:type="gramStart"/>
            <w:r w:rsidRPr="00E067B7">
              <w:rPr>
                <w:rFonts w:cs="Calibri"/>
                <w:szCs w:val="18"/>
              </w:rPr>
              <w:t>auditors</w:t>
            </w:r>
            <w:proofErr w:type="gramEnd"/>
            <w:r w:rsidRPr="00E067B7">
              <w:rPr>
                <w:rFonts w:cs="Calibri"/>
                <w:szCs w:val="18"/>
              </w:rPr>
              <w:t xml:space="preserve"> </w:t>
            </w:r>
          </w:p>
          <w:p w14:paraId="561EFFB6" w14:textId="77777777" w:rsidR="00BE13CF" w:rsidRPr="00E067B7" w:rsidRDefault="00BE13CF" w:rsidP="00F3637B">
            <w:pPr>
              <w:pStyle w:val="TableBullet"/>
              <w:spacing w:line="230" w:lineRule="atLeast"/>
              <w:ind w:left="227" w:hanging="227"/>
              <w:rPr>
                <w:rFonts w:cs="Calibri"/>
                <w:szCs w:val="18"/>
              </w:rPr>
            </w:pPr>
            <w:r w:rsidRPr="00E067B7">
              <w:rPr>
                <w:rFonts w:cs="Calibri"/>
                <w:szCs w:val="18"/>
              </w:rPr>
              <w:t>Credit retirement protocols </w:t>
            </w:r>
          </w:p>
        </w:tc>
        <w:tc>
          <w:tcPr>
            <w:tcW w:w="2166" w:type="dxa"/>
            <w:tcMar>
              <w:top w:w="0" w:type="dxa"/>
              <w:left w:w="108" w:type="dxa"/>
              <w:bottom w:w="0" w:type="dxa"/>
              <w:right w:w="108" w:type="dxa"/>
            </w:tcMar>
          </w:tcPr>
          <w:p w14:paraId="7E44BE62" w14:textId="793D4C01" w:rsidR="00BE13CF" w:rsidRPr="00E067B7" w:rsidRDefault="00BE13CF" w:rsidP="00F3637B">
            <w:pPr>
              <w:pStyle w:val="TableBullet"/>
              <w:spacing w:before="60" w:line="230" w:lineRule="atLeast"/>
              <w:ind w:left="227" w:hanging="227"/>
              <w:rPr>
                <w:rFonts w:cs="Calibri"/>
                <w:szCs w:val="18"/>
              </w:rPr>
            </w:pPr>
            <w:r w:rsidRPr="00E067B7">
              <w:rPr>
                <w:rFonts w:cs="Calibri"/>
                <w:szCs w:val="18"/>
              </w:rPr>
              <w:t xml:space="preserve">Independent auditing by an accredited greenhouse and energy auditor </w:t>
            </w:r>
            <w:r w:rsidR="00FD2C3D">
              <w:rPr>
                <w:rFonts w:cs="Calibri"/>
                <w:szCs w:val="18"/>
              </w:rPr>
              <w:t>(based on the Bill)</w:t>
            </w:r>
          </w:p>
        </w:tc>
        <w:tc>
          <w:tcPr>
            <w:tcW w:w="2410" w:type="dxa"/>
            <w:tcMar>
              <w:top w:w="0" w:type="dxa"/>
              <w:left w:w="108" w:type="dxa"/>
              <w:bottom w:w="0" w:type="dxa"/>
              <w:right w:w="108" w:type="dxa"/>
            </w:tcMar>
          </w:tcPr>
          <w:p w14:paraId="2E48AA91" w14:textId="0B20B6FB" w:rsidR="00BE13CF" w:rsidRPr="00E067B7" w:rsidRDefault="00BE13CF" w:rsidP="00F3637B">
            <w:pPr>
              <w:pStyle w:val="TableBullet"/>
              <w:spacing w:before="60" w:line="230" w:lineRule="atLeast"/>
              <w:ind w:left="227" w:hanging="227"/>
              <w:rPr>
                <w:rFonts w:cs="Calibri"/>
                <w:szCs w:val="18"/>
              </w:rPr>
            </w:pPr>
            <w:r w:rsidRPr="00E067B7">
              <w:rPr>
                <w:rFonts w:cs="Calibri"/>
                <w:szCs w:val="18"/>
              </w:rPr>
              <w:t xml:space="preserve">Local planning authorities responsible for monitoring delivery (can charge fees) and are encouraged to develop local </w:t>
            </w:r>
            <w:r w:rsidR="00714D9C" w:rsidRPr="00714D9C">
              <w:rPr>
                <w:rFonts w:cs="Calibri"/>
                <w:szCs w:val="18"/>
              </w:rPr>
              <w:t>Biodiversity Net Gain</w:t>
            </w:r>
            <w:r w:rsidRPr="00E067B7">
              <w:rPr>
                <w:rFonts w:cs="Calibri"/>
                <w:szCs w:val="18"/>
              </w:rPr>
              <w:t xml:space="preserve"> </w:t>
            </w:r>
            <w:proofErr w:type="gramStart"/>
            <w:r w:rsidRPr="00E067B7">
              <w:rPr>
                <w:rFonts w:cs="Calibri"/>
                <w:szCs w:val="18"/>
              </w:rPr>
              <w:t>policies</w:t>
            </w:r>
            <w:proofErr w:type="gramEnd"/>
            <w:r w:rsidRPr="00E067B7">
              <w:rPr>
                <w:rFonts w:cs="Calibri"/>
                <w:szCs w:val="18"/>
              </w:rPr>
              <w:t xml:space="preserve"> </w:t>
            </w:r>
          </w:p>
          <w:p w14:paraId="34C444FC" w14:textId="77777777" w:rsidR="00BE13CF" w:rsidRPr="00E067B7" w:rsidRDefault="00BE13CF" w:rsidP="00F3637B">
            <w:pPr>
              <w:pStyle w:val="TableBullet"/>
              <w:spacing w:line="230" w:lineRule="atLeast"/>
              <w:ind w:left="227" w:hanging="227"/>
              <w:rPr>
                <w:rFonts w:cs="Calibri"/>
                <w:szCs w:val="18"/>
              </w:rPr>
            </w:pPr>
            <w:r w:rsidRPr="00E067B7">
              <w:rPr>
                <w:rFonts w:cs="Calibri"/>
                <w:szCs w:val="18"/>
              </w:rPr>
              <w:t>Government will cover new cost pressures on local planning authorities</w:t>
            </w:r>
          </w:p>
        </w:tc>
        <w:tc>
          <w:tcPr>
            <w:tcW w:w="2044" w:type="dxa"/>
          </w:tcPr>
          <w:p w14:paraId="689735E3" w14:textId="77777777" w:rsidR="00BE13CF" w:rsidRPr="00E067B7" w:rsidRDefault="00BE13CF" w:rsidP="00F3637B">
            <w:pPr>
              <w:pStyle w:val="TableBullet"/>
              <w:spacing w:before="60" w:line="230" w:lineRule="atLeast"/>
              <w:ind w:left="227" w:hanging="227"/>
              <w:rPr>
                <w:rFonts w:cs="Calibri"/>
                <w:szCs w:val="18"/>
              </w:rPr>
            </w:pPr>
            <w:r w:rsidRPr="00E067B7">
              <w:rPr>
                <w:rFonts w:cs="Calibri"/>
                <w:szCs w:val="18"/>
              </w:rPr>
              <w:t>Independent verification, approval of metrics, credit issuance and retirement by third-party organisation (</w:t>
            </w:r>
            <w:proofErr w:type="spellStart"/>
            <w:r w:rsidRPr="00E067B7">
              <w:rPr>
                <w:rFonts w:cs="Calibri"/>
                <w:szCs w:val="18"/>
              </w:rPr>
              <w:t>eg</w:t>
            </w:r>
            <w:proofErr w:type="spellEnd"/>
            <w:r w:rsidRPr="00E067B7">
              <w:rPr>
                <w:rFonts w:cs="Calibri"/>
                <w:szCs w:val="18"/>
              </w:rPr>
              <w:t xml:space="preserve">, Plan Vivo) </w:t>
            </w:r>
          </w:p>
          <w:p w14:paraId="0BFB241A" w14:textId="2B015F9B" w:rsidR="00BE13CF" w:rsidRPr="00E067B7" w:rsidRDefault="001F1529" w:rsidP="00F3637B">
            <w:pPr>
              <w:pStyle w:val="TableBullet"/>
              <w:spacing w:after="40" w:line="230" w:lineRule="atLeast"/>
              <w:ind w:left="227" w:hanging="227"/>
              <w:rPr>
                <w:rFonts w:cs="Calibri"/>
                <w:szCs w:val="18"/>
              </w:rPr>
            </w:pPr>
            <w:r w:rsidRPr="00E067B7">
              <w:rPr>
                <w:rFonts w:cs="Calibri"/>
                <w:szCs w:val="18"/>
              </w:rPr>
              <w:t xml:space="preserve">Five </w:t>
            </w:r>
            <w:r w:rsidR="00BE13CF" w:rsidRPr="00E067B7">
              <w:rPr>
                <w:rFonts w:cs="Calibri"/>
                <w:szCs w:val="18"/>
              </w:rPr>
              <w:t xml:space="preserve">yearly audits </w:t>
            </w:r>
          </w:p>
          <w:p w14:paraId="3CA4BCBB" w14:textId="77777777" w:rsidR="00BE13CF" w:rsidRPr="00E067B7" w:rsidRDefault="00BE13CF" w:rsidP="00F3637B">
            <w:pPr>
              <w:pStyle w:val="TableBullet"/>
              <w:spacing w:line="230" w:lineRule="atLeast"/>
              <w:ind w:left="227" w:hanging="227"/>
              <w:rPr>
                <w:rFonts w:cs="Calibri"/>
                <w:szCs w:val="18"/>
              </w:rPr>
            </w:pPr>
            <w:r w:rsidRPr="00E067B7">
              <w:rPr>
                <w:rFonts w:cs="Calibri"/>
                <w:szCs w:val="18"/>
              </w:rPr>
              <w:t>Credit retirement protocols</w:t>
            </w:r>
          </w:p>
        </w:tc>
        <w:tc>
          <w:tcPr>
            <w:tcW w:w="2148" w:type="dxa"/>
          </w:tcPr>
          <w:p w14:paraId="16E9301F" w14:textId="77777777" w:rsidR="00BE13CF" w:rsidRPr="00E067B7" w:rsidRDefault="00BE13CF" w:rsidP="00F3637B">
            <w:pPr>
              <w:pStyle w:val="TableBullet"/>
              <w:spacing w:before="60" w:line="230" w:lineRule="atLeast"/>
              <w:ind w:left="227" w:hanging="227"/>
              <w:rPr>
                <w:rFonts w:cs="Calibri"/>
                <w:szCs w:val="18"/>
              </w:rPr>
            </w:pPr>
            <w:r w:rsidRPr="00E067B7">
              <w:rPr>
                <w:rFonts w:cs="Calibri"/>
                <w:szCs w:val="18"/>
              </w:rPr>
              <w:t xml:space="preserve">Uses third-party </w:t>
            </w:r>
            <w:proofErr w:type="gramStart"/>
            <w:r w:rsidRPr="00E067B7">
              <w:rPr>
                <w:rFonts w:cs="Calibri"/>
                <w:szCs w:val="18"/>
              </w:rPr>
              <w:t>auditors</w:t>
            </w:r>
            <w:proofErr w:type="gramEnd"/>
            <w:r w:rsidRPr="00E067B7">
              <w:rPr>
                <w:rFonts w:cs="Calibri"/>
                <w:szCs w:val="18"/>
              </w:rPr>
              <w:t xml:space="preserve"> </w:t>
            </w:r>
          </w:p>
          <w:p w14:paraId="0AE7D51B" w14:textId="77777777" w:rsidR="00BE13CF" w:rsidRPr="00E067B7" w:rsidRDefault="00BE13CF" w:rsidP="00F3637B">
            <w:pPr>
              <w:pStyle w:val="TableBullet"/>
              <w:spacing w:line="230" w:lineRule="atLeast"/>
              <w:ind w:left="227" w:hanging="227"/>
              <w:rPr>
                <w:rFonts w:cs="Calibri"/>
                <w:i/>
                <w:szCs w:val="18"/>
                <w:u w:val="single"/>
              </w:rPr>
            </w:pPr>
            <w:r w:rsidRPr="00E067B7">
              <w:rPr>
                <w:rFonts w:cs="Calibri"/>
                <w:szCs w:val="18"/>
              </w:rPr>
              <w:t>Credit retirement protocols </w:t>
            </w:r>
          </w:p>
        </w:tc>
        <w:tc>
          <w:tcPr>
            <w:tcW w:w="2016" w:type="dxa"/>
          </w:tcPr>
          <w:p w14:paraId="0E69F23B" w14:textId="47D40700" w:rsidR="00BE13CF" w:rsidRPr="00E067B7" w:rsidRDefault="00BE13CF" w:rsidP="00F3637B">
            <w:pPr>
              <w:pStyle w:val="TableBullet"/>
              <w:spacing w:before="60" w:line="230" w:lineRule="atLeast"/>
              <w:ind w:left="227" w:hanging="227"/>
              <w:rPr>
                <w:rFonts w:cs="Calibri"/>
                <w:szCs w:val="18"/>
              </w:rPr>
            </w:pPr>
            <w:r w:rsidRPr="00E067B7">
              <w:rPr>
                <w:rFonts w:cs="Calibri"/>
                <w:szCs w:val="18"/>
              </w:rPr>
              <w:t xml:space="preserve">Verified using ‘Accounting for Nature’ standard </w:t>
            </w:r>
          </w:p>
        </w:tc>
      </w:tr>
      <w:tr w:rsidR="00366B78" w:rsidRPr="00E067B7" w14:paraId="3747829D" w14:textId="77777777" w:rsidTr="00270119">
        <w:tc>
          <w:tcPr>
            <w:tcW w:w="1303" w:type="dxa"/>
            <w:tcMar>
              <w:top w:w="0" w:type="dxa"/>
              <w:left w:w="108" w:type="dxa"/>
              <w:bottom w:w="0" w:type="dxa"/>
              <w:right w:w="108" w:type="dxa"/>
            </w:tcMar>
          </w:tcPr>
          <w:p w14:paraId="3D23CBA0" w14:textId="77777777" w:rsidR="00BE13CF" w:rsidRPr="00E067B7" w:rsidRDefault="00BE13CF" w:rsidP="00F12250">
            <w:pPr>
              <w:pStyle w:val="TableTextbold"/>
              <w:rPr>
                <w:rFonts w:cs="Calibri"/>
                <w:szCs w:val="18"/>
              </w:rPr>
            </w:pPr>
            <w:r w:rsidRPr="00E067B7">
              <w:rPr>
                <w:rFonts w:cs="Calibri"/>
                <w:szCs w:val="18"/>
              </w:rPr>
              <w:t>Registration</w:t>
            </w:r>
          </w:p>
        </w:tc>
        <w:tc>
          <w:tcPr>
            <w:tcW w:w="1918" w:type="dxa"/>
          </w:tcPr>
          <w:p w14:paraId="21478B53" w14:textId="77777777" w:rsidR="00BE13CF" w:rsidRPr="00E067B7" w:rsidRDefault="00BE13CF" w:rsidP="00F12250">
            <w:pPr>
              <w:pStyle w:val="TableBullet"/>
              <w:spacing w:before="60"/>
              <w:ind w:left="227" w:hanging="227"/>
              <w:rPr>
                <w:rFonts w:cs="Calibri"/>
                <w:szCs w:val="18"/>
              </w:rPr>
            </w:pPr>
            <w:r w:rsidRPr="00E067B7">
              <w:rPr>
                <w:rFonts w:cs="Calibri"/>
                <w:szCs w:val="18"/>
              </w:rPr>
              <w:t>Uses specified registry</w:t>
            </w:r>
          </w:p>
        </w:tc>
        <w:tc>
          <w:tcPr>
            <w:tcW w:w="2166" w:type="dxa"/>
            <w:tcMar>
              <w:top w:w="0" w:type="dxa"/>
              <w:left w:w="108" w:type="dxa"/>
              <w:bottom w:w="0" w:type="dxa"/>
              <w:right w:w="108" w:type="dxa"/>
            </w:tcMar>
          </w:tcPr>
          <w:p w14:paraId="50B8AC98" w14:textId="77777777" w:rsidR="00BE13CF" w:rsidRPr="00E067B7" w:rsidRDefault="00BE13CF" w:rsidP="00F12250">
            <w:pPr>
              <w:pStyle w:val="TableBullet"/>
              <w:spacing w:before="60"/>
              <w:ind w:left="227" w:hanging="227"/>
              <w:rPr>
                <w:rFonts w:cs="Calibri"/>
                <w:szCs w:val="18"/>
              </w:rPr>
            </w:pPr>
            <w:r w:rsidRPr="00E067B7">
              <w:rPr>
                <w:rFonts w:cs="Calibri"/>
                <w:szCs w:val="18"/>
              </w:rPr>
              <w:t>National registry</w:t>
            </w:r>
          </w:p>
        </w:tc>
        <w:tc>
          <w:tcPr>
            <w:tcW w:w="2410" w:type="dxa"/>
            <w:tcMar>
              <w:top w:w="0" w:type="dxa"/>
              <w:left w:w="108" w:type="dxa"/>
              <w:bottom w:w="0" w:type="dxa"/>
              <w:right w:w="108" w:type="dxa"/>
            </w:tcMar>
          </w:tcPr>
          <w:p w14:paraId="57C21AF5" w14:textId="77777777" w:rsidR="00BE13CF" w:rsidRPr="00E067B7" w:rsidRDefault="00BE13CF" w:rsidP="00F12250">
            <w:pPr>
              <w:pStyle w:val="TableBullet"/>
              <w:spacing w:before="60"/>
              <w:ind w:left="227" w:hanging="227"/>
              <w:rPr>
                <w:rFonts w:cs="Calibri"/>
                <w:szCs w:val="18"/>
              </w:rPr>
            </w:pPr>
            <w:r w:rsidRPr="00E067B7">
              <w:rPr>
                <w:rFonts w:cs="Calibri"/>
                <w:szCs w:val="18"/>
              </w:rPr>
              <w:t>National registry</w:t>
            </w:r>
          </w:p>
        </w:tc>
        <w:tc>
          <w:tcPr>
            <w:tcW w:w="2044" w:type="dxa"/>
          </w:tcPr>
          <w:p w14:paraId="4C911DBE" w14:textId="77777777" w:rsidR="00BE13CF" w:rsidRPr="00E067B7" w:rsidRDefault="00BE13CF" w:rsidP="00F12250">
            <w:pPr>
              <w:pStyle w:val="TableBullet"/>
              <w:spacing w:before="60"/>
              <w:ind w:left="227" w:hanging="227"/>
              <w:rPr>
                <w:rFonts w:cs="Calibri"/>
                <w:szCs w:val="18"/>
              </w:rPr>
            </w:pPr>
            <w:r w:rsidRPr="00E067B7">
              <w:rPr>
                <w:rFonts w:cs="Calibri"/>
                <w:szCs w:val="18"/>
              </w:rPr>
              <w:t xml:space="preserve">Certified provider maintains a publicly available register </w:t>
            </w:r>
          </w:p>
        </w:tc>
        <w:tc>
          <w:tcPr>
            <w:tcW w:w="2148" w:type="dxa"/>
          </w:tcPr>
          <w:p w14:paraId="762EDBB6" w14:textId="77777777" w:rsidR="00BE13CF" w:rsidRPr="00E067B7" w:rsidRDefault="00BE13CF" w:rsidP="00F12250">
            <w:pPr>
              <w:pStyle w:val="TableBullet"/>
              <w:spacing w:before="60"/>
              <w:ind w:left="227" w:hanging="227"/>
              <w:rPr>
                <w:rFonts w:cs="Calibri"/>
                <w:szCs w:val="18"/>
              </w:rPr>
            </w:pPr>
            <w:r w:rsidRPr="00E067B7">
              <w:rPr>
                <w:rFonts w:cs="Calibri"/>
                <w:szCs w:val="18"/>
              </w:rPr>
              <w:t xml:space="preserve">Uses specified registry </w:t>
            </w:r>
          </w:p>
        </w:tc>
        <w:tc>
          <w:tcPr>
            <w:tcW w:w="2016" w:type="dxa"/>
          </w:tcPr>
          <w:p w14:paraId="7EAFBF36" w14:textId="77777777" w:rsidR="00BE13CF" w:rsidRPr="00E067B7" w:rsidRDefault="00BE13CF" w:rsidP="00F12250">
            <w:pPr>
              <w:pStyle w:val="TableBullet"/>
              <w:spacing w:before="60"/>
              <w:ind w:left="227" w:hanging="227"/>
              <w:rPr>
                <w:rFonts w:cs="Calibri"/>
                <w:szCs w:val="18"/>
              </w:rPr>
            </w:pPr>
            <w:r w:rsidRPr="00E067B7">
              <w:rPr>
                <w:rFonts w:cs="Calibri"/>
                <w:szCs w:val="18"/>
              </w:rPr>
              <w:t>Publicly available register</w:t>
            </w:r>
          </w:p>
        </w:tc>
      </w:tr>
    </w:tbl>
    <w:p w14:paraId="4D6A8E96" w14:textId="66FE9F52" w:rsidR="00BE13CF" w:rsidRPr="00E067B7" w:rsidRDefault="00BE13CF" w:rsidP="00BE13CF">
      <w:pPr>
        <w:jc w:val="left"/>
      </w:pPr>
    </w:p>
    <w:sectPr w:rsidR="00BE13CF" w:rsidRPr="00E067B7">
      <w:headerReference w:type="default" r:id="rId67"/>
      <w:footerReference w:type="default" r:id="rId68"/>
      <w:pgSz w:w="16838" w:h="11906" w:orient="landscape"/>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144B077" w14:textId="77777777" w:rsidR="00E766D0" w:rsidRDefault="00E766D0" w:rsidP="0080531E">
      <w:pPr>
        <w:spacing w:before="0" w:after="0" w:line="240" w:lineRule="auto"/>
      </w:pPr>
      <w:r>
        <w:separator/>
      </w:r>
    </w:p>
    <w:p w14:paraId="433279E8" w14:textId="77777777" w:rsidR="00E766D0" w:rsidRDefault="00E766D0"/>
  </w:endnote>
  <w:endnote w:type="continuationSeparator" w:id="0">
    <w:p w14:paraId="58049DB3" w14:textId="77777777" w:rsidR="00E766D0" w:rsidRDefault="00E766D0" w:rsidP="0080531E">
      <w:pPr>
        <w:spacing w:before="0" w:after="0" w:line="240" w:lineRule="auto"/>
      </w:pPr>
      <w:r>
        <w:continuationSeparator/>
      </w:r>
    </w:p>
    <w:p w14:paraId="4422CE98" w14:textId="77777777" w:rsidR="00E766D0" w:rsidRDefault="00E766D0"/>
  </w:endnote>
  <w:endnote w:type="continuationNotice" w:id="1">
    <w:p w14:paraId="26333665" w14:textId="77777777" w:rsidR="00E766D0" w:rsidRDefault="00E766D0">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Georgia">
    <w:panose1 w:val="02040502050405020303"/>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D2A990" w14:textId="77777777" w:rsidR="00E5210B" w:rsidRDefault="009F1D7F" w:rsidP="009F1D7F">
    <w:pPr>
      <w:spacing w:before="0" w:after="0" w:line="240" w:lineRule="auto"/>
      <w:jc w:val="left"/>
    </w:pPr>
    <w:r>
      <w:rPr>
        <w:b/>
        <w:bCs/>
        <w:noProof/>
      </w:rPr>
      <w:drawing>
        <wp:inline distT="0" distB="0" distL="0" distR="0" wp14:anchorId="62EA6462" wp14:editId="5519EA7A">
          <wp:extent cx="2239911" cy="538480"/>
          <wp:effectExtent l="0" t="0" r="0" b="0"/>
          <wp:docPr id="16" name="Picture 16"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Shape&#10;&#10;Description automatically generated with medium confidence"/>
                  <pic:cNvPicPr>
                    <a:picLocks noChangeAspect="1" noChangeArrowheads="1"/>
                  </pic:cNvPicPr>
                </pic:nvPicPr>
                <pic:blipFill rotWithShape="1">
                  <a:blip r:embed="rId1">
                    <a:extLst>
                      <a:ext uri="{28A0092B-C50C-407E-A947-70E740481C1C}">
                        <a14:useLocalDpi xmlns:a14="http://schemas.microsoft.com/office/drawing/2010/main" val="0"/>
                      </a:ext>
                    </a:extLst>
                  </a:blip>
                  <a:srcRect l="3163"/>
                  <a:stretch/>
                </pic:blipFill>
                <pic:spPr bwMode="auto">
                  <a:xfrm>
                    <a:off x="0" y="0"/>
                    <a:ext cx="2319270" cy="557558"/>
                  </a:xfrm>
                  <a:prstGeom prst="rect">
                    <a:avLst/>
                  </a:prstGeom>
                  <a:noFill/>
                  <a:ln>
                    <a:noFill/>
                  </a:ln>
                  <a:extLst>
                    <a:ext uri="{53640926-AAD7-44D8-BBD7-CCE9431645EC}">
                      <a14:shadowObscured xmlns:a14="http://schemas.microsoft.com/office/drawing/2010/main"/>
                    </a:ext>
                  </a:extLst>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EA4A6A" w14:textId="77777777" w:rsidR="00E5210B" w:rsidRDefault="00E5210B" w:rsidP="00E65427">
    <w:pPr>
      <w:spacing w:before="240" w:after="0" w:line="240" w:lineRule="auto"/>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A26EBE" w14:textId="77777777" w:rsidR="00E5210B" w:rsidRDefault="00E5210B"/>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C4DBD5" w14:textId="001E0245" w:rsidR="00E453AB" w:rsidRDefault="00E5210B" w:rsidP="00CD25E1">
    <w:pPr>
      <w:pStyle w:val="Footereven"/>
    </w:pPr>
    <w:r w:rsidRPr="004F458A">
      <w:rPr>
        <w:b/>
      </w:rPr>
      <w:fldChar w:fldCharType="begin"/>
    </w:r>
    <w:r w:rsidRPr="004F458A">
      <w:instrText xml:space="preserve"> PAGE </w:instrText>
    </w:r>
    <w:r w:rsidRPr="004F458A">
      <w:rPr>
        <w:b/>
      </w:rPr>
      <w:fldChar w:fldCharType="separate"/>
    </w:r>
    <w:r w:rsidR="005D3242">
      <w:rPr>
        <w:noProof/>
      </w:rPr>
      <w:t>8</w:t>
    </w:r>
    <w:r w:rsidRPr="004F458A">
      <w:rPr>
        <w:b/>
      </w:rPr>
      <w:fldChar w:fldCharType="end"/>
    </w:r>
    <w:r>
      <w:tab/>
    </w:r>
    <w:r w:rsidR="00651F1C" w:rsidRPr="00651F1C">
      <w:t>Helping nature and people thrive</w:t>
    </w:r>
    <w:r w:rsidR="00DB247F">
      <w:t>:</w:t>
    </w:r>
    <w:r w:rsidR="00651F1C" w:rsidRPr="00651F1C">
      <w:t xml:space="preserve"> Exploring a biodiversity credit system for </w:t>
    </w:r>
    <w:r w:rsidR="005E0457">
      <w:t xml:space="preserve">Aotearoa </w:t>
    </w:r>
    <w:r w:rsidR="00651F1C" w:rsidRPr="00651F1C">
      <w:t>New Zealand</w:t>
    </w:r>
    <w:r w:rsidR="00DB247F">
      <w:t xml:space="preserve"> –</w:t>
    </w:r>
    <w:r w:rsidR="00651F1C" w:rsidRPr="00651F1C">
      <w:t xml:space="preserve"> Discussion </w:t>
    </w:r>
    <w:proofErr w:type="gramStart"/>
    <w:r w:rsidR="00651F1C" w:rsidRPr="00651F1C">
      <w:t>document</w:t>
    </w:r>
    <w:proofErr w:type="gramEnd"/>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CBE9E9" w14:textId="6B0B0BA7" w:rsidR="00E453AB" w:rsidRDefault="00E5210B" w:rsidP="00AA5032">
    <w:pPr>
      <w:pStyle w:val="Footerodd"/>
    </w:pPr>
    <w:r>
      <w:tab/>
    </w:r>
    <w:r w:rsidR="00651F1C" w:rsidRPr="00651F1C">
      <w:t>Helping nature and people thrive</w:t>
    </w:r>
    <w:r w:rsidR="00E56A46">
      <w:t>:</w:t>
    </w:r>
    <w:r w:rsidR="00651F1C" w:rsidRPr="00651F1C">
      <w:t xml:space="preserve"> Exploring a biodiversity credit system for </w:t>
    </w:r>
    <w:r w:rsidR="005E0457">
      <w:t xml:space="preserve">Aotearoa </w:t>
    </w:r>
    <w:r w:rsidR="00651F1C" w:rsidRPr="00651F1C">
      <w:t>New Zealand</w:t>
    </w:r>
    <w:r w:rsidR="00E56A46">
      <w:t xml:space="preserve"> –</w:t>
    </w:r>
    <w:r w:rsidR="00651F1C" w:rsidRPr="00651F1C">
      <w:t xml:space="preserve"> Discussion document</w:t>
    </w:r>
    <w:r>
      <w:tab/>
    </w:r>
    <w:r w:rsidR="008540A6">
      <w:fldChar w:fldCharType="begin"/>
    </w:r>
    <w:r w:rsidR="008540A6">
      <w:instrText xml:space="preserve"> PAGE   \* MERGEFORMAT </w:instrText>
    </w:r>
    <w:r w:rsidR="008540A6">
      <w:fldChar w:fldCharType="separate"/>
    </w:r>
    <w:r w:rsidR="005D3242">
      <w:rPr>
        <w:noProof/>
      </w:rPr>
      <w:t>7</w:t>
    </w:r>
    <w:r w:rsidR="008540A6">
      <w:rPr>
        <w:noProof/>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60341641"/>
      <w:docPartObj>
        <w:docPartGallery w:val="Page Numbers (Bottom of Page)"/>
        <w:docPartUnique/>
      </w:docPartObj>
    </w:sdtPr>
    <w:sdtEndPr>
      <w:rPr>
        <w:noProof/>
      </w:rPr>
    </w:sdtEndPr>
    <w:sdtContent>
      <w:p w14:paraId="2BFDE0B9" w14:textId="1A49BC3A" w:rsidR="00F5259A" w:rsidRDefault="00E45B08" w:rsidP="00746B4C">
        <w:pPr>
          <w:pStyle w:val="Footerodd"/>
          <w:tabs>
            <w:tab w:val="clear" w:pos="7938"/>
            <w:tab w:val="clear" w:pos="8505"/>
            <w:tab w:val="right" w:pos="13381"/>
            <w:tab w:val="right" w:pos="13948"/>
          </w:tabs>
        </w:pPr>
        <w:r>
          <w:tab/>
        </w:r>
        <w:r w:rsidR="00746B4C" w:rsidRPr="00746B4C">
          <w:t xml:space="preserve">Helping nature and people thrive – Exploring a biodiversity credit system for </w:t>
        </w:r>
        <w:r w:rsidR="005E0457">
          <w:t xml:space="preserve">Aotearoa </w:t>
        </w:r>
        <w:r w:rsidR="00746B4C" w:rsidRPr="00746B4C">
          <w:t>New Zealand: Discussion document</w:t>
        </w:r>
        <w:r>
          <w:tab/>
        </w:r>
        <w:r w:rsidR="0092784D">
          <w:fldChar w:fldCharType="begin"/>
        </w:r>
        <w:r w:rsidR="0092784D">
          <w:instrText xml:space="preserve"> PAGE   \* MERGEFORMAT </w:instrText>
        </w:r>
        <w:r w:rsidR="0092784D">
          <w:fldChar w:fldCharType="separate"/>
        </w:r>
        <w:r w:rsidR="0092784D">
          <w:rPr>
            <w:noProof/>
          </w:rPr>
          <w:t>2</w:t>
        </w:r>
        <w:r w:rsidR="0092784D">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F14057F" w14:textId="77777777" w:rsidR="00E766D0" w:rsidRDefault="00E766D0" w:rsidP="005B0F3B">
      <w:pPr>
        <w:pStyle w:val="Footer"/>
      </w:pPr>
    </w:p>
  </w:footnote>
  <w:footnote w:type="continuationSeparator" w:id="0">
    <w:p w14:paraId="06EFBC87" w14:textId="77777777" w:rsidR="00E766D0" w:rsidRDefault="00E766D0" w:rsidP="0080531E">
      <w:pPr>
        <w:spacing w:before="0" w:after="0" w:line="240" w:lineRule="auto"/>
      </w:pPr>
      <w:r>
        <w:continuationSeparator/>
      </w:r>
    </w:p>
    <w:p w14:paraId="362036B3" w14:textId="77777777" w:rsidR="00E766D0" w:rsidRDefault="00E766D0"/>
  </w:footnote>
  <w:footnote w:type="continuationNotice" w:id="1">
    <w:p w14:paraId="6A8A97E0" w14:textId="77777777" w:rsidR="00E766D0" w:rsidRDefault="00E766D0">
      <w:pPr>
        <w:spacing w:before="0" w:after="0" w:line="240" w:lineRule="auto"/>
      </w:pPr>
    </w:p>
  </w:footnote>
  <w:footnote w:id="2">
    <w:p w14:paraId="452912D1" w14:textId="25A33887" w:rsidR="00D85EE5" w:rsidRDefault="00D85EE5" w:rsidP="00D85EE5">
      <w:pPr>
        <w:pStyle w:val="FootnoteText"/>
      </w:pPr>
      <w:r>
        <w:rPr>
          <w:rStyle w:val="FootnoteReference"/>
        </w:rPr>
        <w:footnoteRef/>
      </w:r>
      <w:r w:rsidR="002361A2">
        <w:rPr>
          <w:i/>
          <w:iCs/>
        </w:rPr>
        <w:t xml:space="preserve"> </w:t>
      </w:r>
      <w:r w:rsidR="002361A2">
        <w:tab/>
      </w:r>
      <w:r w:rsidR="0070288C">
        <w:rPr>
          <w:i/>
          <w:iCs/>
        </w:rPr>
        <w:t>The Guardian.</w:t>
      </w:r>
      <w:r w:rsidR="0070288C">
        <w:t xml:space="preserve"> </w:t>
      </w:r>
      <w:r w:rsidR="00D41B40">
        <w:t>2023.</w:t>
      </w:r>
      <w:r w:rsidR="0070288C">
        <w:rPr>
          <w:i/>
          <w:iCs/>
        </w:rPr>
        <w:t xml:space="preserve"> </w:t>
      </w:r>
      <w:hyperlink r:id="rId1" w:history="1">
        <w:r>
          <w:rPr>
            <w:rStyle w:val="Hyperlink"/>
          </w:rPr>
          <w:t xml:space="preserve">‘A green transition that leaves no one behind’: world leaders </w:t>
        </w:r>
        <w:r w:rsidR="009B3343">
          <w:rPr>
            <w:rStyle w:val="Hyperlink"/>
          </w:rPr>
          <w:t xml:space="preserve">release </w:t>
        </w:r>
        <w:r>
          <w:rPr>
            <w:rStyle w:val="Hyperlink"/>
          </w:rPr>
          <w:t>open letter</w:t>
        </w:r>
        <w:r w:rsidR="009B3343">
          <w:rPr>
            <w:rStyle w:val="Hyperlink"/>
          </w:rPr>
          <w:t>.</w:t>
        </w:r>
        <w:r>
          <w:rPr>
            <w:rStyle w:val="Hyperlink"/>
          </w:rPr>
          <w:t xml:space="preserve"> </w:t>
        </w:r>
      </w:hyperlink>
      <w:r>
        <w:t>21 June</w:t>
      </w:r>
      <w:r w:rsidR="00831FE3">
        <w:t>.</w:t>
      </w:r>
    </w:p>
  </w:footnote>
  <w:footnote w:id="3">
    <w:p w14:paraId="5E71073F" w14:textId="17A68F48" w:rsidR="00C21819" w:rsidRPr="00174A1C" w:rsidRDefault="00C21819" w:rsidP="00215348">
      <w:pPr>
        <w:pStyle w:val="FootnoteText"/>
      </w:pPr>
      <w:r w:rsidRPr="00215348">
        <w:rPr>
          <w:rStyle w:val="FootnoteReference"/>
        </w:rPr>
        <w:footnoteRef/>
      </w:r>
      <w:r w:rsidRPr="00174A1C">
        <w:t xml:space="preserve"> </w:t>
      </w:r>
      <w:r w:rsidR="00215348">
        <w:tab/>
      </w:r>
      <w:r w:rsidRPr="00215348">
        <w:t>Nature</w:t>
      </w:r>
      <w:r>
        <w:t>-</w:t>
      </w:r>
      <w:r w:rsidRPr="00B31E12">
        <w:t xml:space="preserve">positive refers to activities that lead </w:t>
      </w:r>
      <w:r w:rsidRPr="00174A1C">
        <w:t>to nature being restored and regenerated instead of declining.</w:t>
      </w:r>
      <w:r w:rsidR="0092784D">
        <w:t xml:space="preserve"> </w:t>
      </w:r>
    </w:p>
  </w:footnote>
  <w:footnote w:id="4">
    <w:p w14:paraId="312FD25B" w14:textId="5956F483" w:rsidR="00C21819" w:rsidRDefault="00C21819" w:rsidP="00215348">
      <w:pPr>
        <w:pStyle w:val="FootnoteText"/>
      </w:pPr>
      <w:r w:rsidRPr="00215348">
        <w:rPr>
          <w:rStyle w:val="FootnoteReference"/>
        </w:rPr>
        <w:footnoteRef/>
      </w:r>
      <w:r w:rsidRPr="00174A1C">
        <w:t xml:space="preserve"> </w:t>
      </w:r>
      <w:r w:rsidR="00215348">
        <w:tab/>
      </w:r>
      <w:r w:rsidRPr="00215348">
        <w:t>Including</w:t>
      </w:r>
      <w:r w:rsidRPr="00B31E12">
        <w:t xml:space="preserve"> post-settlement governance entities.</w:t>
      </w:r>
    </w:p>
  </w:footnote>
  <w:footnote w:id="5">
    <w:p w14:paraId="75B306E0" w14:textId="4B42B1F4" w:rsidR="006A1CBD" w:rsidRDefault="006A1CBD" w:rsidP="00CE3E7E">
      <w:pPr>
        <w:pStyle w:val="FootnoteText"/>
      </w:pPr>
      <w:r w:rsidRPr="00CE3E7E">
        <w:rPr>
          <w:rStyle w:val="FootnoteReference"/>
        </w:rPr>
        <w:footnoteRef/>
      </w:r>
      <w:r>
        <w:t xml:space="preserve"> </w:t>
      </w:r>
      <w:r w:rsidR="00CE3E7E">
        <w:tab/>
      </w:r>
      <w:r w:rsidR="00025C18">
        <w:t>Carbon Credits</w:t>
      </w:r>
      <w:r w:rsidR="00D24FE3">
        <w:t>.</w:t>
      </w:r>
      <w:r w:rsidR="00D24FE3" w:rsidRPr="00D24FE3">
        <w:t xml:space="preserve"> </w:t>
      </w:r>
      <w:hyperlink r:id="rId2" w:history="1">
        <w:r w:rsidR="00D24FE3" w:rsidRPr="006B4F5F">
          <w:rPr>
            <w:rStyle w:val="Hyperlink"/>
            <w:i/>
            <w:iCs/>
          </w:rPr>
          <w:t>Biodiversity Credits: A New Way of Funding Nature Protection</w:t>
        </w:r>
      </w:hyperlink>
      <w:r w:rsidR="00D24FE3">
        <w:t xml:space="preserve">. Retrieved </w:t>
      </w:r>
      <w:r w:rsidR="003614A5">
        <w:t>23 June 2023.</w:t>
      </w:r>
      <w:r w:rsidR="00025C18">
        <w:t xml:space="preserve"> </w:t>
      </w:r>
    </w:p>
  </w:footnote>
  <w:footnote w:id="6">
    <w:p w14:paraId="48EA834E" w14:textId="335C7AC7" w:rsidR="00EE46C8" w:rsidRDefault="00EE46C8">
      <w:pPr>
        <w:pStyle w:val="FootnoteText"/>
      </w:pPr>
      <w:r>
        <w:rPr>
          <w:rStyle w:val="FootnoteReference"/>
        </w:rPr>
        <w:footnoteRef/>
      </w:r>
      <w:r>
        <w:t xml:space="preserve"> </w:t>
      </w:r>
      <w:r w:rsidR="002361A2">
        <w:tab/>
      </w:r>
      <w:r w:rsidR="008D2D5F">
        <w:rPr>
          <w:i/>
          <w:iCs/>
        </w:rPr>
        <w:t>The Guardian.</w:t>
      </w:r>
      <w:r w:rsidR="008D2D5F">
        <w:t xml:space="preserve"> 2023.</w:t>
      </w:r>
      <w:r w:rsidR="008D2D5F">
        <w:rPr>
          <w:i/>
          <w:iCs/>
        </w:rPr>
        <w:t xml:space="preserve"> </w:t>
      </w:r>
      <w:hyperlink r:id="rId3" w:history="1">
        <w:r w:rsidR="008D1FAC">
          <w:rPr>
            <w:rStyle w:val="Hyperlink"/>
          </w:rPr>
          <w:t xml:space="preserve">‘A green transition that leaves no one behind’: world leaders </w:t>
        </w:r>
        <w:r w:rsidR="008D2D5F">
          <w:rPr>
            <w:rStyle w:val="Hyperlink"/>
          </w:rPr>
          <w:t xml:space="preserve">release </w:t>
        </w:r>
        <w:r w:rsidR="008D1FAC">
          <w:rPr>
            <w:rStyle w:val="Hyperlink"/>
          </w:rPr>
          <w:t>open letter</w:t>
        </w:r>
        <w:r w:rsidR="008D2D5F">
          <w:rPr>
            <w:rStyle w:val="Hyperlink"/>
          </w:rPr>
          <w:t xml:space="preserve">. </w:t>
        </w:r>
      </w:hyperlink>
      <w:r w:rsidR="008D2D5F">
        <w:t>21 June.</w:t>
      </w:r>
    </w:p>
  </w:footnote>
  <w:footnote w:id="7">
    <w:p w14:paraId="7FC6DEE8" w14:textId="544D8972" w:rsidR="001B148F" w:rsidRDefault="001B148F" w:rsidP="001B148F">
      <w:pPr>
        <w:pStyle w:val="FootnoteText"/>
      </w:pPr>
      <w:r w:rsidRPr="001B148F">
        <w:rPr>
          <w:rStyle w:val="FootnoteReference"/>
        </w:rPr>
        <w:footnoteRef/>
      </w:r>
      <w:r w:rsidRPr="001B148F">
        <w:rPr>
          <w:rStyle w:val="FootnoteReference"/>
        </w:rPr>
        <w:t xml:space="preserve"> </w:t>
      </w:r>
      <w:r>
        <w:tab/>
      </w:r>
      <w:r w:rsidR="004E5DCF">
        <w:t xml:space="preserve">Ministry for the Environment. </w:t>
      </w:r>
      <w:r w:rsidR="00625C34">
        <w:t>Unpublished</w:t>
      </w:r>
      <w:r w:rsidR="004E5DCF">
        <w:t xml:space="preserve">. </w:t>
      </w:r>
      <w:r w:rsidR="004E5DCF" w:rsidRPr="00625C34">
        <w:rPr>
          <w:i/>
          <w:iCs/>
        </w:rPr>
        <w:t>Voluntary carbon and biodiversity markets – summary findings</w:t>
      </w:r>
      <w:r w:rsidR="004E5DCF">
        <w:t>. Wellington: Ministry for the Environment.</w:t>
      </w:r>
    </w:p>
  </w:footnote>
  <w:footnote w:id="8">
    <w:p w14:paraId="47D3242A" w14:textId="61725168" w:rsidR="007D2314" w:rsidRPr="009C1D00" w:rsidRDefault="007D2314" w:rsidP="007D2314">
      <w:pPr>
        <w:pStyle w:val="FootnoteText"/>
      </w:pPr>
      <w:r w:rsidRPr="007D2314">
        <w:rPr>
          <w:rStyle w:val="FootnoteReference"/>
        </w:rPr>
        <w:footnoteRef/>
      </w:r>
      <w:r w:rsidRPr="007D2314">
        <w:rPr>
          <w:rStyle w:val="FootnoteReference"/>
        </w:rPr>
        <w:t xml:space="preserve"> </w:t>
      </w:r>
      <w:r>
        <w:tab/>
      </w:r>
      <w:r w:rsidR="0071001D">
        <w:t xml:space="preserve">Ministry for the Environment. 2023. </w:t>
      </w:r>
      <w:hyperlink r:id="rId4" w:history="1">
        <w:r w:rsidRPr="00EB51A9">
          <w:rPr>
            <w:rStyle w:val="Hyperlink"/>
            <w:i/>
            <w:iCs/>
          </w:rPr>
          <w:t>National Policy Statement for Indigenous Biodiversity 2023</w:t>
        </w:r>
      </w:hyperlink>
      <w:r>
        <w:t>.</w:t>
      </w:r>
      <w:r w:rsidR="0071001D">
        <w:t xml:space="preserve"> Wellington: Ministry for the Environment.</w:t>
      </w:r>
    </w:p>
  </w:footnote>
  <w:footnote w:id="9">
    <w:p w14:paraId="2406B825" w14:textId="1655D70F" w:rsidR="00D279F3" w:rsidRPr="00666BB1" w:rsidRDefault="00D279F3" w:rsidP="00D279F3">
      <w:pPr>
        <w:pStyle w:val="FootnoteText"/>
      </w:pPr>
      <w:r w:rsidRPr="00D279F3">
        <w:rPr>
          <w:rStyle w:val="FootnoteReference"/>
        </w:rPr>
        <w:footnoteRef/>
      </w:r>
      <w:r>
        <w:t xml:space="preserve"> </w:t>
      </w:r>
      <w:r w:rsidR="00426B1F">
        <w:tab/>
        <w:t xml:space="preserve">Department of Conservation. </w:t>
      </w:r>
      <w:r w:rsidR="00C1042E">
        <w:t xml:space="preserve">2020. </w:t>
      </w:r>
      <w:hyperlink r:id="rId5" w:history="1">
        <w:r w:rsidRPr="006B4F5F">
          <w:rPr>
            <w:rStyle w:val="Hyperlink"/>
            <w:i/>
            <w:iCs/>
          </w:rPr>
          <w:t xml:space="preserve">Te Mana o te Taiao – Aotearoa New Zealand Biodiversity Strategy </w:t>
        </w:r>
        <w:r w:rsidR="00C1042E" w:rsidRPr="006B4F5F">
          <w:rPr>
            <w:rStyle w:val="Hyperlink"/>
            <w:i/>
            <w:iCs/>
          </w:rPr>
          <w:t>2020</w:t>
        </w:r>
      </w:hyperlink>
      <w:r w:rsidR="00C1042E">
        <w:t>. Wellington: Department of Conservation.</w:t>
      </w:r>
      <w:r>
        <w:t xml:space="preserve"> </w:t>
      </w:r>
    </w:p>
  </w:footnote>
  <w:footnote w:id="10">
    <w:p w14:paraId="30D31FE9" w14:textId="2DEA569B" w:rsidR="00D279F3" w:rsidRPr="00B77FF6" w:rsidRDefault="00D279F3" w:rsidP="005D3C2C">
      <w:pPr>
        <w:pStyle w:val="FootnoteText"/>
      </w:pPr>
      <w:r w:rsidRPr="005D3C2C">
        <w:rPr>
          <w:rStyle w:val="FootnoteReference"/>
        </w:rPr>
        <w:footnoteRef/>
      </w:r>
      <w:r w:rsidRPr="005D3C2C">
        <w:rPr>
          <w:rStyle w:val="FootnoteReference"/>
        </w:rPr>
        <w:t xml:space="preserve"> </w:t>
      </w:r>
      <w:r w:rsidR="005D3C2C">
        <w:tab/>
      </w:r>
      <w:r>
        <w:t>Endemic to Aotearoa New Zealand means that the species do not breed anywhere else in the world.</w:t>
      </w:r>
      <w:r w:rsidR="0092784D">
        <w:t xml:space="preserve"> </w:t>
      </w:r>
    </w:p>
  </w:footnote>
  <w:footnote w:id="11">
    <w:p w14:paraId="2E7BF786" w14:textId="76E8E9EF" w:rsidR="00D279F3" w:rsidRDefault="00D279F3" w:rsidP="005D3C2C">
      <w:pPr>
        <w:pStyle w:val="FootnoteText"/>
      </w:pPr>
      <w:r w:rsidRPr="005D3C2C">
        <w:rPr>
          <w:rStyle w:val="FootnoteReference"/>
        </w:rPr>
        <w:footnoteRef/>
      </w:r>
      <w:r>
        <w:t xml:space="preserve"> </w:t>
      </w:r>
      <w:r w:rsidR="005D3C2C">
        <w:tab/>
      </w:r>
      <w:r w:rsidR="0088712F">
        <w:t xml:space="preserve">Department of Conservation. 2020. </w:t>
      </w:r>
      <w:hyperlink r:id="rId6" w:history="1">
        <w:r w:rsidR="0088712F" w:rsidRPr="008B77D7">
          <w:rPr>
            <w:rStyle w:val="Hyperlink"/>
            <w:i/>
            <w:iCs/>
          </w:rPr>
          <w:t>Te Mana o te Taiao – Aotearoa New Zealand Biodiversity Strategy 2020</w:t>
        </w:r>
      </w:hyperlink>
      <w:r w:rsidR="0088712F">
        <w:t>. Wellington: Department of Conservation</w:t>
      </w:r>
      <w:r>
        <w:t>.</w:t>
      </w:r>
      <w:r w:rsidR="0092784D">
        <w:t xml:space="preserve"> </w:t>
      </w:r>
    </w:p>
  </w:footnote>
  <w:footnote w:id="12">
    <w:p w14:paraId="72876E51" w14:textId="7B3E860B" w:rsidR="00C846A0" w:rsidRDefault="00C846A0">
      <w:pPr>
        <w:pStyle w:val="FootnoteText"/>
      </w:pPr>
      <w:r>
        <w:rPr>
          <w:rStyle w:val="FootnoteReference"/>
        </w:rPr>
        <w:footnoteRef/>
      </w:r>
      <w:r>
        <w:t xml:space="preserve"> </w:t>
      </w:r>
      <w:r>
        <w:tab/>
      </w:r>
      <w:r w:rsidR="00C204EB">
        <w:t>Macfarlane et al</w:t>
      </w:r>
      <w:r w:rsidR="006E02EC">
        <w:t>, 2010; Gordon, 2013, NZTCS 2019 in</w:t>
      </w:r>
      <w:r w:rsidR="00C204EB">
        <w:t xml:space="preserve"> </w:t>
      </w:r>
      <w:r>
        <w:t xml:space="preserve">Department of Conservation. 2020. </w:t>
      </w:r>
      <w:hyperlink r:id="rId7" w:history="1">
        <w:r w:rsidR="00857D58" w:rsidRPr="00250A03">
          <w:rPr>
            <w:rStyle w:val="Hyperlink"/>
            <w:i/>
            <w:iCs/>
          </w:rPr>
          <w:t xml:space="preserve">Biodiversity in Aotearoa </w:t>
        </w:r>
        <w:r w:rsidR="004E226D" w:rsidRPr="00250A03">
          <w:rPr>
            <w:rStyle w:val="Hyperlink"/>
            <w:i/>
            <w:iCs/>
          </w:rPr>
          <w:t>–</w:t>
        </w:r>
        <w:r w:rsidR="00857D58" w:rsidRPr="00250A03">
          <w:rPr>
            <w:rStyle w:val="Hyperlink"/>
            <w:i/>
            <w:iCs/>
          </w:rPr>
          <w:t xml:space="preserve"> </w:t>
        </w:r>
        <w:r w:rsidR="004E226D" w:rsidRPr="00250A03">
          <w:rPr>
            <w:rStyle w:val="Hyperlink"/>
            <w:i/>
            <w:iCs/>
          </w:rPr>
          <w:t>an overview of state, trends and pressures</w:t>
        </w:r>
      </w:hyperlink>
      <w:r w:rsidR="004E226D">
        <w:t>. Wellington: Department of Conservation</w:t>
      </w:r>
      <w:r w:rsidR="00512AC8">
        <w:t>.</w:t>
      </w:r>
    </w:p>
  </w:footnote>
  <w:footnote w:id="13">
    <w:p w14:paraId="71E64818" w14:textId="23DC34C8" w:rsidR="00BD313F" w:rsidRDefault="00BD313F" w:rsidP="00BD313F">
      <w:pPr>
        <w:pStyle w:val="FootnoteText"/>
      </w:pPr>
      <w:r>
        <w:rPr>
          <w:rStyle w:val="FootnoteReference"/>
        </w:rPr>
        <w:footnoteRef/>
      </w:r>
      <w:r>
        <w:t xml:space="preserve"> </w:t>
      </w:r>
      <w:r w:rsidR="005D3C2C">
        <w:tab/>
      </w:r>
      <w:r w:rsidR="00623710" w:rsidRPr="006B4F5F">
        <w:t>World Economic Forum</w:t>
      </w:r>
      <w:r w:rsidR="00623710">
        <w:t>. 2020.</w:t>
      </w:r>
      <w:r w:rsidR="00623710" w:rsidRPr="006B4F5F">
        <w:t xml:space="preserve"> </w:t>
      </w:r>
      <w:hyperlink r:id="rId8" w:history="1">
        <w:r w:rsidR="00623710" w:rsidRPr="006B4F5F">
          <w:rPr>
            <w:rStyle w:val="Hyperlink"/>
            <w:i/>
            <w:iCs/>
          </w:rPr>
          <w:t>Nature Risk Rising: Why the Crisis Engulfing Nature Matters for Business and the Economy</w:t>
        </w:r>
      </w:hyperlink>
      <w:r w:rsidR="0067663A">
        <w:t xml:space="preserve">. </w:t>
      </w:r>
      <w:r w:rsidR="00B836AB" w:rsidRPr="00B836AB">
        <w:t>Switzerland</w:t>
      </w:r>
      <w:r w:rsidR="00B836AB">
        <w:t>: World Economic Forum</w:t>
      </w:r>
      <w:r w:rsidR="00623710" w:rsidRPr="006B4F5F">
        <w:t>.</w:t>
      </w:r>
    </w:p>
  </w:footnote>
  <w:footnote w:id="14">
    <w:p w14:paraId="2A68C186" w14:textId="1E5751B9" w:rsidR="00BD313F" w:rsidRDefault="00BD313F" w:rsidP="005D3C2C">
      <w:pPr>
        <w:pStyle w:val="FootnoteText"/>
      </w:pPr>
      <w:r>
        <w:rPr>
          <w:rStyle w:val="FootnoteReference"/>
        </w:rPr>
        <w:footnoteRef/>
      </w:r>
      <w:r>
        <w:t xml:space="preserve"> </w:t>
      </w:r>
      <w:r w:rsidR="005D3C2C">
        <w:tab/>
      </w:r>
      <w:r w:rsidR="003167AD">
        <w:t xml:space="preserve">Ministry for Primary Industries. 2002. </w:t>
      </w:r>
      <w:hyperlink r:id="rId9" w:history="1">
        <w:r w:rsidRPr="006B4F5F">
          <w:rPr>
            <w:rStyle w:val="Hyperlink"/>
            <w:i/>
            <w:iCs/>
          </w:rPr>
          <w:t>Situation and Outlook for Primary Industries</w:t>
        </w:r>
      </w:hyperlink>
      <w:r w:rsidR="00131282">
        <w:t>.</w:t>
      </w:r>
      <w:r w:rsidR="009F26E6">
        <w:t xml:space="preserve"> </w:t>
      </w:r>
      <w:r w:rsidR="00131282">
        <w:t>Wellington: Ministry for Industries.</w:t>
      </w:r>
      <w:r>
        <w:t xml:space="preserve"> </w:t>
      </w:r>
      <w:r w:rsidR="00131282">
        <w:t xml:space="preserve">This </w:t>
      </w:r>
      <w:r>
        <w:t xml:space="preserve">includes data for the year to 31 </w:t>
      </w:r>
      <w:r w:rsidRPr="005D3C2C">
        <w:t>March</w:t>
      </w:r>
      <w:r>
        <w:t xml:space="preserve"> 2021.</w:t>
      </w:r>
    </w:p>
  </w:footnote>
  <w:footnote w:id="15">
    <w:p w14:paraId="0FD4EE73" w14:textId="2070A748" w:rsidR="00BD313F" w:rsidRPr="00E91E07" w:rsidRDefault="00BD313F" w:rsidP="00BD313F">
      <w:pPr>
        <w:pStyle w:val="FootnoteText"/>
      </w:pPr>
      <w:r>
        <w:rPr>
          <w:rStyle w:val="FootnoteReference"/>
        </w:rPr>
        <w:footnoteRef/>
      </w:r>
      <w:r>
        <w:t xml:space="preserve"> </w:t>
      </w:r>
      <w:r w:rsidR="005D3C2C">
        <w:tab/>
      </w:r>
      <w:r w:rsidR="007F35CF">
        <w:t xml:space="preserve">Stats NZ. 2002. </w:t>
      </w:r>
      <w:hyperlink r:id="rId10" w:history="1">
        <w:r w:rsidRPr="006B4F5F">
          <w:rPr>
            <w:rStyle w:val="Hyperlink"/>
            <w:i/>
            <w:iCs/>
          </w:rPr>
          <w:t>Tourism satellite account: Year ended March 2022</w:t>
        </w:r>
      </w:hyperlink>
      <w:r w:rsidR="007F35CF" w:rsidRPr="004B2BC6">
        <w:rPr>
          <w:rStyle w:val="Hyperlink"/>
          <w:color w:val="auto"/>
        </w:rPr>
        <w:t>. Retrieved 24 June 2023.</w:t>
      </w:r>
    </w:p>
  </w:footnote>
  <w:footnote w:id="16">
    <w:p w14:paraId="76CC712A" w14:textId="28C95147" w:rsidR="00BD313F" w:rsidRDefault="00BD313F" w:rsidP="00BD313F">
      <w:pPr>
        <w:pStyle w:val="FootnoteText"/>
      </w:pPr>
      <w:r>
        <w:rPr>
          <w:rStyle w:val="FootnoteReference"/>
        </w:rPr>
        <w:footnoteRef/>
      </w:r>
      <w:r>
        <w:t xml:space="preserve"> </w:t>
      </w:r>
      <w:r w:rsidR="005D3C2C">
        <w:tab/>
      </w:r>
      <w:r w:rsidR="007F35CF">
        <w:t xml:space="preserve">Department of Conservation. 2020. </w:t>
      </w:r>
      <w:hyperlink r:id="rId11" w:history="1">
        <w:r w:rsidR="007F35CF" w:rsidRPr="008B77D7">
          <w:rPr>
            <w:rStyle w:val="Hyperlink"/>
            <w:i/>
            <w:iCs/>
          </w:rPr>
          <w:t>Te Mana o te Taiao – Aotearoa New Zealand Biodiversity Strategy 2020</w:t>
        </w:r>
      </w:hyperlink>
      <w:r w:rsidR="007F35CF">
        <w:t>. Wellington: Department of Conservation</w:t>
      </w:r>
      <w:r>
        <w:t xml:space="preserve">. </w:t>
      </w:r>
    </w:p>
  </w:footnote>
  <w:footnote w:id="17">
    <w:p w14:paraId="1C1E4BBA" w14:textId="11EAC3C0" w:rsidR="00BD313F" w:rsidRDefault="00BD313F" w:rsidP="00BD313F">
      <w:pPr>
        <w:pStyle w:val="FootnoteText"/>
      </w:pPr>
      <w:r>
        <w:rPr>
          <w:rStyle w:val="FootnoteReference"/>
        </w:rPr>
        <w:footnoteRef/>
      </w:r>
      <w:r>
        <w:t xml:space="preserve"> </w:t>
      </w:r>
      <w:r w:rsidR="005D3C2C">
        <w:tab/>
      </w:r>
      <w:r w:rsidRPr="00EA3A45">
        <w:t>Sources: Lambert et al (2008); Scott et al (2019)</w:t>
      </w:r>
      <w:r w:rsidR="00FF6A4B">
        <w:t xml:space="preserve"> and</w:t>
      </w:r>
      <w:r w:rsidR="00FF6A4B" w:rsidRPr="00FF6A4B">
        <w:t xml:space="preserve"> </w:t>
      </w:r>
      <w:r w:rsidR="00FF6A4B">
        <w:t xml:space="preserve">Department of Conservation. 2020. </w:t>
      </w:r>
      <w:hyperlink r:id="rId12" w:history="1">
        <w:r w:rsidR="00FF6A4B" w:rsidRPr="008B77D7">
          <w:rPr>
            <w:rStyle w:val="Hyperlink"/>
            <w:i/>
            <w:iCs/>
          </w:rPr>
          <w:t>Te Mana o te Taiao – Aotearoa New Zealand Biodiversity Strategy 2020</w:t>
        </w:r>
      </w:hyperlink>
      <w:r w:rsidR="00FF6A4B">
        <w:t>. Wellington: Department of Conservation</w:t>
      </w:r>
      <w:r>
        <w:t xml:space="preserve">. </w:t>
      </w:r>
    </w:p>
  </w:footnote>
  <w:footnote w:id="18">
    <w:p w14:paraId="5F244536" w14:textId="5F57DE1B" w:rsidR="00E4609F" w:rsidRDefault="00E4609F">
      <w:pPr>
        <w:pStyle w:val="FootnoteText"/>
      </w:pPr>
      <w:r>
        <w:rPr>
          <w:rStyle w:val="FootnoteReference"/>
        </w:rPr>
        <w:footnoteRef/>
      </w:r>
      <w:r>
        <w:t xml:space="preserve"> </w:t>
      </w:r>
      <w:r w:rsidR="002361A2">
        <w:tab/>
      </w:r>
      <w:r w:rsidR="005313CA">
        <w:rPr>
          <w:i/>
          <w:iCs/>
        </w:rPr>
        <w:t>The Guardian.</w:t>
      </w:r>
      <w:r w:rsidR="005313CA">
        <w:t xml:space="preserve"> 2023.</w:t>
      </w:r>
      <w:r w:rsidR="005313CA">
        <w:rPr>
          <w:i/>
          <w:iCs/>
        </w:rPr>
        <w:t xml:space="preserve"> </w:t>
      </w:r>
      <w:hyperlink r:id="rId13" w:history="1">
        <w:r w:rsidR="0093566D">
          <w:rPr>
            <w:rStyle w:val="Hyperlink"/>
          </w:rPr>
          <w:t xml:space="preserve">‘A green transition that leaves no one behind’: world leaders </w:t>
        </w:r>
        <w:r w:rsidR="005313CA">
          <w:rPr>
            <w:rStyle w:val="Hyperlink"/>
          </w:rPr>
          <w:t xml:space="preserve">release </w:t>
        </w:r>
        <w:r w:rsidR="0093566D">
          <w:rPr>
            <w:rStyle w:val="Hyperlink"/>
          </w:rPr>
          <w:t>open letter</w:t>
        </w:r>
        <w:r w:rsidR="005313CA">
          <w:rPr>
            <w:rStyle w:val="Hyperlink"/>
          </w:rPr>
          <w:t xml:space="preserve">. </w:t>
        </w:r>
      </w:hyperlink>
      <w:r w:rsidR="005313CA">
        <w:t>21 June.</w:t>
      </w:r>
    </w:p>
  </w:footnote>
  <w:footnote w:id="19">
    <w:p w14:paraId="28E37E19" w14:textId="50A33D71" w:rsidR="003B3090" w:rsidRDefault="00CD1C78" w:rsidP="00996D0A">
      <w:pPr>
        <w:pStyle w:val="FootnoteText"/>
        <w:ind w:left="397" w:hanging="397"/>
      </w:pPr>
      <w:r>
        <w:rPr>
          <w:rStyle w:val="FootnoteReference"/>
        </w:rPr>
        <w:footnoteRef/>
      </w:r>
      <w:r>
        <w:t xml:space="preserve"> </w:t>
      </w:r>
      <w:r w:rsidR="00FF1150">
        <w:tab/>
      </w:r>
      <w:hyperlink r:id="rId14" w:history="1">
        <w:r w:rsidR="002A7270">
          <w:rPr>
            <w:rStyle w:val="Hyperlink"/>
          </w:rPr>
          <w:t xml:space="preserve">Investment in Covenanted Land Conservation – University of Waikato Institute of Business Research 2017 </w:t>
        </w:r>
        <w:r w:rsidR="001363F8">
          <w:rPr>
            <w:rStyle w:val="Hyperlink"/>
          </w:rPr>
          <w:t xml:space="preserve">– </w:t>
        </w:r>
        <w:r w:rsidR="002A7270">
          <w:rPr>
            <w:rStyle w:val="Hyperlink"/>
          </w:rPr>
          <w:t>QEII National Trust</w:t>
        </w:r>
      </w:hyperlink>
    </w:p>
  </w:footnote>
  <w:footnote w:id="20">
    <w:p w14:paraId="6D665776" w14:textId="4B3ED49E" w:rsidR="00AC1E47" w:rsidRDefault="00AC1E47">
      <w:pPr>
        <w:pStyle w:val="FootnoteText"/>
      </w:pPr>
      <w:r>
        <w:rPr>
          <w:rStyle w:val="FootnoteReference"/>
        </w:rPr>
        <w:footnoteRef/>
      </w:r>
      <w:r>
        <w:t xml:space="preserve"> </w:t>
      </w:r>
      <w:r w:rsidR="00996D0A">
        <w:tab/>
      </w:r>
      <w:r w:rsidR="00903728">
        <w:rPr>
          <w:rStyle w:val="normaltextrun"/>
          <w:color w:val="000000"/>
          <w:szCs w:val="19"/>
          <w:shd w:val="clear" w:color="auto" w:fill="FFFFFF"/>
        </w:rPr>
        <w:t>Deutz, A. et al.</w:t>
      </w:r>
      <w:r w:rsidR="002725D6">
        <w:rPr>
          <w:rStyle w:val="normaltextrun"/>
          <w:color w:val="000000"/>
          <w:szCs w:val="19"/>
          <w:shd w:val="clear" w:color="auto" w:fill="FFFFFF"/>
        </w:rPr>
        <w:t xml:space="preserve"> 2020. </w:t>
      </w:r>
      <w:r w:rsidR="00903728">
        <w:rPr>
          <w:rStyle w:val="normaltextrun"/>
          <w:color w:val="000000"/>
          <w:szCs w:val="19"/>
          <w:shd w:val="clear" w:color="auto" w:fill="FFFFFF"/>
        </w:rPr>
        <w:t> </w:t>
      </w:r>
      <w:hyperlink r:id="rId15" w:tgtFrame="_blank" w:history="1">
        <w:r w:rsidR="00903728" w:rsidRPr="00903728">
          <w:rPr>
            <w:rStyle w:val="normaltextrun"/>
            <w:i/>
            <w:iCs/>
            <w:color w:val="32809C"/>
            <w:szCs w:val="19"/>
            <w:shd w:val="clear" w:color="auto" w:fill="FFFFFF"/>
          </w:rPr>
          <w:t>Financing Nature: Closing the Global Biodiversity Financing Gap</w:t>
        </w:r>
      </w:hyperlink>
      <w:r w:rsidR="00903728">
        <w:rPr>
          <w:rStyle w:val="normaltextrun"/>
          <w:color w:val="000000"/>
          <w:szCs w:val="19"/>
          <w:shd w:val="clear" w:color="auto" w:fill="FFFFFF"/>
        </w:rPr>
        <w:t xml:space="preserve">. Paulson Institute, The Nature </w:t>
      </w:r>
      <w:proofErr w:type="gramStart"/>
      <w:r w:rsidR="00903728">
        <w:rPr>
          <w:rStyle w:val="normaltextrun"/>
          <w:color w:val="000000"/>
          <w:szCs w:val="19"/>
          <w:shd w:val="clear" w:color="auto" w:fill="FFFFFF"/>
        </w:rPr>
        <w:t>Conservancy</w:t>
      </w:r>
      <w:proofErr w:type="gramEnd"/>
      <w:r w:rsidR="00903728">
        <w:rPr>
          <w:rStyle w:val="normaltextrun"/>
          <w:color w:val="000000"/>
          <w:szCs w:val="19"/>
          <w:shd w:val="clear" w:color="auto" w:fill="FFFFFF"/>
        </w:rPr>
        <w:t xml:space="preserve"> and the Cornell Atkinson </w:t>
      </w:r>
      <w:proofErr w:type="spellStart"/>
      <w:r w:rsidR="00903728">
        <w:rPr>
          <w:rStyle w:val="normaltextrun"/>
          <w:color w:val="000000"/>
          <w:szCs w:val="19"/>
          <w:shd w:val="clear" w:color="auto" w:fill="FFFFFF"/>
        </w:rPr>
        <w:t>Center</w:t>
      </w:r>
      <w:proofErr w:type="spellEnd"/>
      <w:r w:rsidR="00903728">
        <w:rPr>
          <w:rStyle w:val="normaltextrun"/>
          <w:color w:val="000000"/>
          <w:szCs w:val="19"/>
          <w:shd w:val="clear" w:color="auto" w:fill="FFFFFF"/>
        </w:rPr>
        <w:t xml:space="preserve"> for Sustainability. </w:t>
      </w:r>
      <w:r w:rsidR="00903728">
        <w:rPr>
          <w:rStyle w:val="eop"/>
          <w:color w:val="000000"/>
          <w:szCs w:val="19"/>
          <w:shd w:val="clear" w:color="auto" w:fill="FFFFFF"/>
        </w:rPr>
        <w:t> </w:t>
      </w:r>
    </w:p>
  </w:footnote>
  <w:footnote w:id="21">
    <w:p w14:paraId="65A477D8" w14:textId="38257494" w:rsidR="00970154" w:rsidRDefault="00970154" w:rsidP="00970154">
      <w:pPr>
        <w:pStyle w:val="FootnoteText"/>
      </w:pPr>
      <w:r w:rsidRPr="52ADAE1E">
        <w:rPr>
          <w:rStyle w:val="FootnoteReference"/>
        </w:rPr>
        <w:footnoteRef/>
      </w:r>
      <w:r>
        <w:t xml:space="preserve"> </w:t>
      </w:r>
      <w:r>
        <w:tab/>
      </w:r>
      <w:r w:rsidRPr="52ADAE1E">
        <w:t xml:space="preserve">World Economic Forum. 2020. </w:t>
      </w:r>
      <w:r w:rsidRPr="006B4F5F">
        <w:rPr>
          <w:i/>
          <w:iCs/>
        </w:rPr>
        <w:t xml:space="preserve">Nature Risk Rising: Why the </w:t>
      </w:r>
      <w:r w:rsidR="00976468" w:rsidRPr="00976468">
        <w:rPr>
          <w:i/>
          <w:iCs/>
        </w:rPr>
        <w:t>crisis engulfing nature matters for business and the ec</w:t>
      </w:r>
      <w:r w:rsidRPr="006B4F5F">
        <w:rPr>
          <w:i/>
          <w:iCs/>
        </w:rPr>
        <w:t>onomy</w:t>
      </w:r>
      <w:r w:rsidR="00285DB9">
        <w:t>.</w:t>
      </w:r>
      <w:r>
        <w:t xml:space="preserve"> </w:t>
      </w:r>
      <w:r w:rsidR="002C30D9">
        <w:t>Switzerland: Wor</w:t>
      </w:r>
      <w:r w:rsidR="00E81144">
        <w:t xml:space="preserve">ld Economic Forum. </w:t>
      </w:r>
      <w:r w:rsidRPr="52ADAE1E">
        <w:t xml:space="preserve">World Economic Forum. 2022. </w:t>
      </w:r>
      <w:r w:rsidRPr="006B4F5F">
        <w:rPr>
          <w:i/>
          <w:iCs/>
        </w:rPr>
        <w:t>The global risks report 2022, 17th edition</w:t>
      </w:r>
      <w:r w:rsidRPr="52ADAE1E">
        <w:t xml:space="preserve">. </w:t>
      </w:r>
      <w:r w:rsidR="003C6470">
        <w:t>Switzerland: World Economic Forum.</w:t>
      </w:r>
    </w:p>
  </w:footnote>
  <w:footnote w:id="22">
    <w:p w14:paraId="71969027" w14:textId="488CE9CF" w:rsidR="00970154" w:rsidRPr="0041268C" w:rsidRDefault="00970154" w:rsidP="00970154">
      <w:pPr>
        <w:pStyle w:val="FootnoteText"/>
      </w:pPr>
      <w:r>
        <w:rPr>
          <w:rStyle w:val="FootnoteReference"/>
        </w:rPr>
        <w:footnoteRef/>
      </w:r>
      <w:r>
        <w:t xml:space="preserve"> </w:t>
      </w:r>
      <w:r>
        <w:tab/>
        <w:t>McKinsey (2022).</w:t>
      </w:r>
      <w:r w:rsidR="00300299">
        <w:t xml:space="preserve"> </w:t>
      </w:r>
      <w:hyperlink r:id="rId16" w:history="1">
        <w:r w:rsidR="00300299">
          <w:rPr>
            <w:rStyle w:val="Hyperlink"/>
          </w:rPr>
          <w:t>Where the world’s largest companies stand on nature | McKinsey</w:t>
        </w:r>
      </w:hyperlink>
      <w:r w:rsidR="00D55C8B">
        <w:t xml:space="preserve"> Sustainability</w:t>
      </w:r>
    </w:p>
  </w:footnote>
  <w:footnote w:id="23">
    <w:p w14:paraId="38251D95" w14:textId="6A2ABA94" w:rsidR="00970154" w:rsidRDefault="00970154" w:rsidP="00970154">
      <w:pPr>
        <w:pStyle w:val="FootnoteText"/>
      </w:pPr>
      <w:r w:rsidRPr="49A1B766">
        <w:rPr>
          <w:rStyle w:val="FootnoteReference"/>
        </w:rPr>
        <w:footnoteRef/>
      </w:r>
      <w:r>
        <w:t xml:space="preserve"> </w:t>
      </w:r>
      <w:r>
        <w:tab/>
      </w:r>
      <w:hyperlink r:id="rId17" w:history="1">
        <w:r>
          <w:rPr>
            <w:rStyle w:val="Hyperlink"/>
          </w:rPr>
          <w:t>JBWere</w:t>
        </w:r>
        <w:r w:rsidR="003C257F">
          <w:rPr>
            <w:rStyle w:val="Hyperlink"/>
          </w:rPr>
          <w:t xml:space="preserve">. </w:t>
        </w:r>
        <w:r>
          <w:rPr>
            <w:rStyle w:val="Hyperlink"/>
          </w:rPr>
          <w:t>2021</w:t>
        </w:r>
        <w:r w:rsidR="003C257F">
          <w:rPr>
            <w:rStyle w:val="Hyperlink"/>
          </w:rPr>
          <w:t>.</w:t>
        </w:r>
        <w:r>
          <w:rPr>
            <w:rStyle w:val="Hyperlink"/>
          </w:rPr>
          <w:t xml:space="preserve"> </w:t>
        </w:r>
        <w:r w:rsidRPr="006B4F5F">
          <w:rPr>
            <w:rStyle w:val="Hyperlink"/>
            <w:i/>
            <w:iCs/>
          </w:rPr>
          <w:t>New Zealand Cause Report</w:t>
        </w:r>
      </w:hyperlink>
      <w:r w:rsidR="003C257F">
        <w:rPr>
          <w:rStyle w:val="Hyperlink"/>
        </w:rPr>
        <w:t xml:space="preserve">. </w:t>
      </w:r>
      <w:r w:rsidR="000646A4">
        <w:rPr>
          <w:rStyle w:val="Hyperlink"/>
        </w:rPr>
        <w:t>Wellington:</w:t>
      </w:r>
      <w:r w:rsidR="000646A4" w:rsidRPr="000646A4">
        <w:t xml:space="preserve"> </w:t>
      </w:r>
      <w:r w:rsidR="000646A4" w:rsidRPr="000646A4">
        <w:rPr>
          <w:rStyle w:val="Hyperlink"/>
        </w:rPr>
        <w:t>JBWere</w:t>
      </w:r>
      <w:r w:rsidR="000646A4">
        <w:rPr>
          <w:rStyle w:val="Hyperlink"/>
        </w:rPr>
        <w:t>.</w:t>
      </w:r>
    </w:p>
  </w:footnote>
  <w:footnote w:id="24">
    <w:p w14:paraId="02ECA8E3" w14:textId="111DEC9D" w:rsidR="00970154" w:rsidRDefault="00970154" w:rsidP="00652EE1">
      <w:pPr>
        <w:pStyle w:val="Note"/>
      </w:pPr>
      <w:r w:rsidRPr="00300BD9">
        <w:rPr>
          <w:rStyle w:val="FootnoteReference"/>
        </w:rPr>
        <w:footnoteRef/>
      </w:r>
      <w:r w:rsidR="0092784D">
        <w:t xml:space="preserve"> </w:t>
      </w:r>
      <w:r>
        <w:tab/>
      </w:r>
      <w:proofErr w:type="spellStart"/>
      <w:r w:rsidR="003131ED" w:rsidRPr="00652EE1">
        <w:t>JBWere</w:t>
      </w:r>
      <w:proofErr w:type="spellEnd"/>
      <w:r w:rsidR="003131ED" w:rsidRPr="00652EE1">
        <w:t xml:space="preserve">. 2022. </w:t>
      </w:r>
      <w:hyperlink r:id="rId18" w:history="1">
        <w:r w:rsidR="003131ED" w:rsidRPr="003131ED">
          <w:rPr>
            <w:rStyle w:val="Hyperlink"/>
            <w:i/>
            <w:iCs/>
          </w:rPr>
          <w:t>The Corporate Support Report: The evolution of corporate giving and community investment in New Zealand</w:t>
        </w:r>
      </w:hyperlink>
      <w:r w:rsidR="00F832BE" w:rsidRPr="00652EE1">
        <w:rPr>
          <w:rStyle w:val="Hyperlink"/>
          <w:color w:val="000000" w:themeColor="text1"/>
        </w:rPr>
        <w:t>. Wellington:</w:t>
      </w:r>
      <w:r w:rsidR="00F832BE" w:rsidRPr="00652EE1">
        <w:rPr>
          <w:color w:val="000000" w:themeColor="text1"/>
        </w:rPr>
        <w:t xml:space="preserve"> </w:t>
      </w:r>
      <w:r w:rsidR="00F832BE" w:rsidRPr="00652EE1">
        <w:rPr>
          <w:rStyle w:val="Hyperlink"/>
          <w:color w:val="000000" w:themeColor="text1"/>
        </w:rPr>
        <w:t>JBWere.</w:t>
      </w:r>
    </w:p>
  </w:footnote>
  <w:footnote w:id="25">
    <w:p w14:paraId="4C17B214" w14:textId="5EBC2365" w:rsidR="00970154" w:rsidRPr="007113FF" w:rsidRDefault="00970154" w:rsidP="00300BD9">
      <w:pPr>
        <w:pStyle w:val="FootnoteText"/>
      </w:pPr>
      <w:r>
        <w:rPr>
          <w:rStyle w:val="FootnoteReference"/>
        </w:rPr>
        <w:footnoteRef/>
      </w:r>
      <w:r>
        <w:t xml:space="preserve"> </w:t>
      </w:r>
      <w:r w:rsidR="00300BD9">
        <w:tab/>
      </w:r>
      <w:r w:rsidRPr="00300BD9">
        <w:t>Sustainable</w:t>
      </w:r>
      <w:r>
        <w:t xml:space="preserve"> Business Network</w:t>
      </w:r>
      <w:r w:rsidR="00F832BE">
        <w:t>.</w:t>
      </w:r>
      <w:r>
        <w:t xml:space="preserve"> 2022. </w:t>
      </w:r>
      <w:hyperlink r:id="rId19" w:history="1">
        <w:r w:rsidRPr="006B4F5F">
          <w:rPr>
            <w:rStyle w:val="Hyperlink"/>
            <w:i/>
            <w:iCs/>
          </w:rPr>
          <w:t>Business survey: challenges and opportunities in nature regeneration</w:t>
        </w:r>
      </w:hyperlink>
      <w:r w:rsidR="00300BD9">
        <w:rPr>
          <w:rStyle w:val="Hyperlink"/>
        </w:rPr>
        <w:t>.</w:t>
      </w:r>
      <w:r w:rsidR="001C7B86">
        <w:rPr>
          <w:rStyle w:val="Hyperlink"/>
        </w:rPr>
        <w:t xml:space="preserve"> Retrieved 25 June</w:t>
      </w:r>
      <w:r w:rsidR="00333E61">
        <w:rPr>
          <w:rStyle w:val="Hyperlink"/>
        </w:rPr>
        <w:t xml:space="preserve"> 2023.</w:t>
      </w:r>
    </w:p>
  </w:footnote>
  <w:footnote w:id="26">
    <w:p w14:paraId="44178A26" w14:textId="31628DA5" w:rsidR="00970154" w:rsidRDefault="00970154" w:rsidP="00970154">
      <w:pPr>
        <w:pStyle w:val="FootnoteText"/>
      </w:pPr>
      <w:r>
        <w:rPr>
          <w:rStyle w:val="FootnoteReference"/>
        </w:rPr>
        <w:footnoteRef/>
      </w:r>
      <w:r>
        <w:t xml:space="preserve"> </w:t>
      </w:r>
      <w:r w:rsidR="006D0795">
        <w:tab/>
      </w:r>
      <w:r>
        <w:t>Marco-Fondevila</w:t>
      </w:r>
      <w:r w:rsidR="003C1C80">
        <w:t xml:space="preserve"> M</w:t>
      </w:r>
      <w:r>
        <w:t xml:space="preserve">, Álvarez-Etxeberría </w:t>
      </w:r>
      <w:r w:rsidR="003C1C80">
        <w:t xml:space="preserve">I. </w:t>
      </w:r>
      <w:r>
        <w:t xml:space="preserve">2023. Trends in private sector engagement with biodiversity: EU listed companies’ disclosure and indicators. </w:t>
      </w:r>
      <w:r w:rsidRPr="006B4F5F">
        <w:rPr>
          <w:i/>
          <w:iCs/>
        </w:rPr>
        <w:t>Ecological Economics</w:t>
      </w:r>
      <w:r>
        <w:t xml:space="preserve"> 210.</w:t>
      </w:r>
    </w:p>
  </w:footnote>
  <w:footnote w:id="27">
    <w:p w14:paraId="561BBF53" w14:textId="0F6B8F30" w:rsidR="00970154" w:rsidRPr="009C1D00" w:rsidRDefault="00970154" w:rsidP="00652EE1">
      <w:pPr>
        <w:pStyle w:val="Note"/>
        <w:ind w:left="397" w:hanging="397"/>
      </w:pPr>
      <w:r>
        <w:rPr>
          <w:rStyle w:val="FootnoteReference"/>
        </w:rPr>
        <w:footnoteRef/>
      </w:r>
      <w:r>
        <w:t xml:space="preserve"> </w:t>
      </w:r>
      <w:r w:rsidR="002D2D87">
        <w:tab/>
      </w:r>
      <w:r>
        <w:t xml:space="preserve">In </w:t>
      </w:r>
      <w:r w:rsidR="00B1328C">
        <w:t xml:space="preserve">Aotearoa </w:t>
      </w:r>
      <w:r>
        <w:t>New Zealand</w:t>
      </w:r>
      <w:r w:rsidR="00B1328C">
        <w:t>,</w:t>
      </w:r>
      <w:r>
        <w:t xml:space="preserve"> this applies to </w:t>
      </w:r>
      <w:r w:rsidRPr="009C1D00">
        <w:t>large publicly listed companies, insurers, banks, non-bank deposit takers and investment managers</w:t>
      </w:r>
      <w:r>
        <w:t>.</w:t>
      </w:r>
    </w:p>
  </w:footnote>
  <w:footnote w:id="28">
    <w:p w14:paraId="0187C619" w14:textId="197BE6DD" w:rsidR="00970154" w:rsidRPr="00DD39C6" w:rsidRDefault="00970154" w:rsidP="002D2D87">
      <w:pPr>
        <w:pStyle w:val="FootnoteText"/>
        <w:ind w:left="397" w:hanging="397"/>
      </w:pPr>
      <w:r>
        <w:rPr>
          <w:rStyle w:val="FootnoteReference"/>
        </w:rPr>
        <w:footnoteRef/>
      </w:r>
      <w:r>
        <w:t xml:space="preserve"> </w:t>
      </w:r>
      <w:r w:rsidR="002D2D87">
        <w:tab/>
      </w:r>
      <w:r>
        <w:rPr>
          <w:rFonts w:eastAsia="Times New Roman" w:cs="Calibri"/>
        </w:rPr>
        <w:t xml:space="preserve">The </w:t>
      </w:r>
      <w:r w:rsidR="007D09E6" w:rsidRPr="007D09E6">
        <w:rPr>
          <w:rFonts w:eastAsia="Times New Roman" w:cs="Calibri"/>
        </w:rPr>
        <w:t>Taskforce on Climate-Related Financial Disclosures</w:t>
      </w:r>
      <w:r w:rsidR="00E22999">
        <w:rPr>
          <w:rFonts w:eastAsia="Times New Roman" w:cs="Calibri"/>
        </w:rPr>
        <w:t xml:space="preserve"> is</w:t>
      </w:r>
      <w:r>
        <w:rPr>
          <w:rFonts w:eastAsia="Times New Roman" w:cs="Calibri"/>
        </w:rPr>
        <w:t xml:space="preserve"> the underpinning framework for </w:t>
      </w:r>
      <w:r w:rsidR="00C75AB1">
        <w:rPr>
          <w:rFonts w:eastAsia="Times New Roman" w:cs="Calibri"/>
        </w:rPr>
        <w:t xml:space="preserve">the </w:t>
      </w:r>
      <w:r>
        <w:t xml:space="preserve">Financial Sector (Climate-related Disclosures and Other Matters) Amendment Act 2021 that requires </w:t>
      </w:r>
      <w:r w:rsidR="00C75AB1">
        <w:t xml:space="preserve">Aotearoa </w:t>
      </w:r>
      <w:r>
        <w:t>New</w:t>
      </w:r>
      <w:r w:rsidR="00C75AB1">
        <w:t> </w:t>
      </w:r>
      <w:r>
        <w:t>Zealand’s largest companies to report annually on their climate-related risks and opportunities.</w:t>
      </w:r>
    </w:p>
  </w:footnote>
  <w:footnote w:id="29">
    <w:p w14:paraId="723D6D81" w14:textId="79FCBFC0" w:rsidR="006D0795" w:rsidRDefault="006D0795" w:rsidP="006D0795">
      <w:pPr>
        <w:pStyle w:val="FootnoteText"/>
      </w:pPr>
      <w:r>
        <w:rPr>
          <w:rStyle w:val="FootnoteReference"/>
        </w:rPr>
        <w:footnoteRef/>
      </w:r>
      <w:r>
        <w:t xml:space="preserve"> </w:t>
      </w:r>
      <w:r>
        <w:tab/>
        <w:t>Including post-settlement governance entities</w:t>
      </w:r>
      <w:r w:rsidR="00042FAC">
        <w:t>.</w:t>
      </w:r>
    </w:p>
  </w:footnote>
  <w:footnote w:id="30">
    <w:p w14:paraId="00369E24" w14:textId="04DD7E36" w:rsidR="00AE4F39" w:rsidRDefault="00AE4F39" w:rsidP="00AE4F39">
      <w:pPr>
        <w:pStyle w:val="FootnoteText"/>
      </w:pPr>
      <w:r>
        <w:rPr>
          <w:rStyle w:val="FootnoteReference"/>
        </w:rPr>
        <w:footnoteRef/>
      </w:r>
      <w:r>
        <w:t xml:space="preserve"> </w:t>
      </w:r>
      <w:r>
        <w:tab/>
      </w:r>
      <w:r w:rsidR="004F69F6">
        <w:t>Nature Finance</w:t>
      </w:r>
      <w:r w:rsidR="00060B82">
        <w:t xml:space="preserve"> and</w:t>
      </w:r>
      <w:r w:rsidR="004F69F6">
        <w:t xml:space="preserve"> </w:t>
      </w:r>
      <w:r w:rsidRPr="006F4E00">
        <w:t>Taskforce on Nature Markets.</w:t>
      </w:r>
      <w:r w:rsidR="00060B82" w:rsidRPr="006F4E00">
        <w:t xml:space="preserve"> 2023.</w:t>
      </w:r>
      <w:r w:rsidRPr="006F4E00">
        <w:t xml:space="preserve"> </w:t>
      </w:r>
      <w:hyperlink r:id="rId20" w:history="1">
        <w:r w:rsidRPr="00DE39A0">
          <w:rPr>
            <w:rStyle w:val="Hyperlink"/>
            <w:i/>
            <w:iCs/>
          </w:rPr>
          <w:t>The Future of Biodiversity Credit Markets</w:t>
        </w:r>
        <w:r w:rsidR="00CF71B5" w:rsidRPr="00DE39A0">
          <w:rPr>
            <w:rStyle w:val="Hyperlink"/>
            <w:i/>
            <w:iCs/>
          </w:rPr>
          <w:t>:</w:t>
        </w:r>
        <w:r w:rsidRPr="00DE39A0">
          <w:rPr>
            <w:rStyle w:val="Hyperlink"/>
            <w:i/>
            <w:iCs/>
          </w:rPr>
          <w:t xml:space="preserve"> Governing High-Performance Biodiversity Credit Markets</w:t>
        </w:r>
      </w:hyperlink>
      <w:r w:rsidR="00060B82" w:rsidRPr="006F4E00">
        <w:t xml:space="preserve">. </w:t>
      </w:r>
      <w:r w:rsidR="006F4E00">
        <w:t xml:space="preserve">Switzerland: Nature Finance and </w:t>
      </w:r>
      <w:r w:rsidR="006F4E00" w:rsidRPr="006F4E00">
        <w:t>Taskforce on Nature Markets</w:t>
      </w:r>
      <w:r w:rsidR="006F4E00">
        <w:t>.</w:t>
      </w:r>
    </w:p>
  </w:footnote>
  <w:footnote w:id="31">
    <w:p w14:paraId="625FF050" w14:textId="79F60727" w:rsidR="0059378C" w:rsidRPr="00EB51A9" w:rsidRDefault="0059378C" w:rsidP="00EB51A9">
      <w:pPr>
        <w:pStyle w:val="Note"/>
        <w:rPr>
          <w:rStyle w:val="Hyperlink"/>
          <w:rFonts w:ascii="Georgia" w:eastAsiaTheme="majorEastAsia" w:hAnsi="Georgia" w:cstheme="majorBidi"/>
          <w:b/>
          <w:sz w:val="36"/>
          <w:szCs w:val="26"/>
        </w:rPr>
      </w:pPr>
      <w:r>
        <w:rPr>
          <w:rStyle w:val="FootnoteReference"/>
        </w:rPr>
        <w:footnoteRef/>
      </w:r>
      <w:r>
        <w:t xml:space="preserve"> </w:t>
      </w:r>
      <w:r w:rsidR="00B247A0">
        <w:tab/>
      </w:r>
      <w:hyperlink r:id="rId21" w:history="1">
        <w:r w:rsidRPr="000018E8">
          <w:rPr>
            <w:rStyle w:val="Hyperlink"/>
            <w:sz w:val="19"/>
          </w:rPr>
          <w:t xml:space="preserve">Waitangi </w:t>
        </w:r>
        <w:r w:rsidR="00B247A0">
          <w:rPr>
            <w:rStyle w:val="Hyperlink"/>
            <w:sz w:val="19"/>
          </w:rPr>
          <w:t>T</w:t>
        </w:r>
        <w:r w:rsidRPr="000018E8">
          <w:rPr>
            <w:rStyle w:val="Hyperlink"/>
            <w:sz w:val="19"/>
          </w:rPr>
          <w:t>ribunal</w:t>
        </w:r>
        <w:r w:rsidR="003A3CBE">
          <w:rPr>
            <w:rStyle w:val="Hyperlink"/>
            <w:sz w:val="19"/>
          </w:rPr>
          <w:t>. 20</w:t>
        </w:r>
        <w:r w:rsidR="002F7A53">
          <w:rPr>
            <w:rStyle w:val="Hyperlink"/>
            <w:sz w:val="19"/>
          </w:rPr>
          <w:t>11</w:t>
        </w:r>
        <w:r w:rsidR="003A3CBE">
          <w:rPr>
            <w:rStyle w:val="Hyperlink"/>
            <w:sz w:val="19"/>
          </w:rPr>
          <w:t xml:space="preserve">. </w:t>
        </w:r>
        <w:r w:rsidR="002F7A53" w:rsidRPr="00EB51A9">
          <w:rPr>
            <w:rStyle w:val="Hyperlink"/>
            <w:i/>
            <w:iCs/>
            <w:sz w:val="19"/>
          </w:rPr>
          <w:t>Ko Aotearoa Tēnei</w:t>
        </w:r>
        <w:r w:rsidR="002F7A53">
          <w:rPr>
            <w:rStyle w:val="Hyperlink"/>
            <w:sz w:val="19"/>
          </w:rPr>
          <w:t>.</w:t>
        </w:r>
        <w:r w:rsidR="00A028BF">
          <w:rPr>
            <w:rStyle w:val="Hyperlink"/>
            <w:sz w:val="19"/>
          </w:rPr>
          <w:t xml:space="preserve"> Wellington: Waitangi Tribunal.</w:t>
        </w:r>
      </w:hyperlink>
    </w:p>
  </w:footnote>
  <w:footnote w:id="32">
    <w:p w14:paraId="60FAE4B2" w14:textId="15CC1F6F" w:rsidR="005A345D" w:rsidRDefault="005A345D" w:rsidP="002D2D87">
      <w:pPr>
        <w:pStyle w:val="Note"/>
        <w:ind w:left="397" w:hanging="397"/>
      </w:pPr>
      <w:r>
        <w:rPr>
          <w:rStyle w:val="FootnoteReference"/>
        </w:rPr>
        <w:footnoteRef/>
      </w:r>
      <w:r>
        <w:t xml:space="preserve"> </w:t>
      </w:r>
      <w:r>
        <w:tab/>
      </w:r>
      <w:r w:rsidRPr="00E40268">
        <w:t>Ministerial Inquiry into Land Uses in Tairawhiti and Wairoa</w:t>
      </w:r>
      <w:r>
        <w:t>. 2023.</w:t>
      </w:r>
      <w:r w:rsidRPr="00E40268">
        <w:t xml:space="preserve"> </w:t>
      </w:r>
      <w:hyperlink r:id="rId22" w:history="1">
        <w:r w:rsidR="00AC6218">
          <w:rPr>
            <w:rStyle w:val="Hyperlink"/>
            <w:i/>
            <w:iCs/>
          </w:rPr>
          <w:t xml:space="preserve">Outrage to Optimism: </w:t>
        </w:r>
        <w:r w:rsidRPr="0045603C">
          <w:rPr>
            <w:rStyle w:val="Hyperlink"/>
            <w:i/>
            <w:iCs/>
          </w:rPr>
          <w:t>Report of the Ministerial Inquiry into land use associated with the mobilisation of woody debris (including forestry slash) and sediment in Tairawhiti/Gisborne and Wairoa District</w:t>
        </w:r>
      </w:hyperlink>
      <w:r w:rsidR="001F1464">
        <w:rPr>
          <w:rStyle w:val="Hyperlink"/>
        </w:rPr>
        <w:t xml:space="preserve">. </w:t>
      </w:r>
      <w:r>
        <w:rPr>
          <w:rStyle w:val="Hyperlink"/>
        </w:rPr>
        <w:t>page 20.</w:t>
      </w:r>
    </w:p>
  </w:footnote>
  <w:footnote w:id="33">
    <w:p w14:paraId="2D7A1F5E" w14:textId="2ED91FEE" w:rsidR="003113D4" w:rsidRDefault="003113D4">
      <w:pPr>
        <w:pStyle w:val="FootnoteText"/>
      </w:pPr>
      <w:r>
        <w:rPr>
          <w:rStyle w:val="FootnoteReference"/>
        </w:rPr>
        <w:footnoteRef/>
      </w:r>
      <w:r>
        <w:t xml:space="preserve"> </w:t>
      </w:r>
      <w:r w:rsidR="007E452C" w:rsidRPr="007E452C">
        <w:tab/>
      </w:r>
      <w:r w:rsidR="007E452C" w:rsidRPr="007E452C">
        <w:rPr>
          <w:i/>
          <w:iCs/>
        </w:rPr>
        <w:t>Carbon Pulse</w:t>
      </w:r>
      <w:r w:rsidR="007E452C" w:rsidRPr="007E452C">
        <w:t xml:space="preserve">. 2023. </w:t>
      </w:r>
      <w:hyperlink r:id="rId23" w:history="1">
        <w:r w:rsidR="007E452C" w:rsidRPr="00CB741C">
          <w:rPr>
            <w:rStyle w:val="Hyperlink"/>
          </w:rPr>
          <w:t>Interview: In biodiversity, more private finance must mean more state oversight</w:t>
        </w:r>
      </w:hyperlink>
      <w:r w:rsidR="007E452C">
        <w:t xml:space="preserve">. </w:t>
      </w:r>
      <w:r w:rsidR="00CB741C">
        <w:t>19 June.</w:t>
      </w:r>
    </w:p>
  </w:footnote>
  <w:footnote w:id="34">
    <w:p w14:paraId="4E81C7E0" w14:textId="23A5A1D4" w:rsidR="00332B6D" w:rsidRDefault="00332B6D">
      <w:pPr>
        <w:pStyle w:val="FootnoteText"/>
      </w:pPr>
      <w:r>
        <w:rPr>
          <w:rStyle w:val="FootnoteReference"/>
        </w:rPr>
        <w:footnoteRef/>
      </w:r>
      <w:r>
        <w:t xml:space="preserve"> </w:t>
      </w:r>
      <w:r w:rsidR="002D2D87">
        <w:tab/>
      </w:r>
      <w:r w:rsidR="00D24FB9">
        <w:t>A</w:t>
      </w:r>
      <w:r w:rsidR="00274D78">
        <w:t xml:space="preserve"> </w:t>
      </w:r>
      <w:r w:rsidR="00D24FB9">
        <w:t>carbon credit</w:t>
      </w:r>
      <w:r w:rsidR="00274D78">
        <w:t xml:space="preserve"> under the NZ</w:t>
      </w:r>
      <w:r w:rsidR="00101757">
        <w:t xml:space="preserve"> </w:t>
      </w:r>
      <w:r w:rsidR="00274D78">
        <w:t>E</w:t>
      </w:r>
      <w:r w:rsidR="00101757">
        <w:t xml:space="preserve">mission Trading System </w:t>
      </w:r>
      <w:r w:rsidR="00085F23">
        <w:t xml:space="preserve">is </w:t>
      </w:r>
      <w:r w:rsidR="00BA1551">
        <w:t>called a New Zealand Emission Unit (</w:t>
      </w:r>
      <w:r w:rsidR="00085F23">
        <w:t>NZ</w:t>
      </w:r>
      <w:r w:rsidR="00101757">
        <w:t>U</w:t>
      </w:r>
      <w:r w:rsidR="00BA1551">
        <w:t>)</w:t>
      </w:r>
      <w:r w:rsidR="00D24FB9">
        <w:t xml:space="preserve"> </w:t>
      </w:r>
    </w:p>
  </w:footnote>
  <w:footnote w:id="35">
    <w:p w14:paraId="34641AD3" w14:textId="45A39CA3" w:rsidR="00E21831" w:rsidRPr="00B5016B" w:rsidRDefault="00E21831" w:rsidP="00E21831">
      <w:pPr>
        <w:pStyle w:val="FootnoteText"/>
        <w:rPr>
          <w:highlight w:val="cyan"/>
        </w:rPr>
      </w:pPr>
      <w:r w:rsidRPr="00762EA9">
        <w:rPr>
          <w:rStyle w:val="FootnoteReference"/>
        </w:rPr>
        <w:footnoteRef/>
      </w:r>
      <w:r>
        <w:t xml:space="preserve"> </w:t>
      </w:r>
      <w:r w:rsidR="00762EA9">
        <w:tab/>
      </w:r>
      <w:r w:rsidR="001D1637">
        <w:t xml:space="preserve">Ministry for the Environment. </w:t>
      </w:r>
      <w:r w:rsidR="003D3C00">
        <w:t>Unpublished</w:t>
      </w:r>
      <w:r w:rsidR="001D1637">
        <w:t xml:space="preserve">. </w:t>
      </w:r>
      <w:r w:rsidR="006F7D2E" w:rsidRPr="003D3C00">
        <w:rPr>
          <w:i/>
          <w:iCs/>
        </w:rPr>
        <w:t xml:space="preserve">Voluntary </w:t>
      </w:r>
      <w:r w:rsidR="001D1637" w:rsidRPr="003D3C00">
        <w:rPr>
          <w:i/>
          <w:iCs/>
        </w:rPr>
        <w:t>c</w:t>
      </w:r>
      <w:r w:rsidR="006F7D2E" w:rsidRPr="003D3C00">
        <w:rPr>
          <w:i/>
          <w:iCs/>
        </w:rPr>
        <w:t xml:space="preserve">arbon and </w:t>
      </w:r>
      <w:r w:rsidR="00067780" w:rsidRPr="003D3C00">
        <w:rPr>
          <w:i/>
          <w:iCs/>
        </w:rPr>
        <w:t>b</w:t>
      </w:r>
      <w:r w:rsidR="006F7D2E" w:rsidRPr="003D3C00">
        <w:rPr>
          <w:i/>
          <w:iCs/>
        </w:rPr>
        <w:t>iodiversity markets – summary findings</w:t>
      </w:r>
      <w:r w:rsidR="00067780">
        <w:t xml:space="preserve">. Wellington: </w:t>
      </w:r>
      <w:r w:rsidR="006F7D2E">
        <w:t>Ministry for the Environment.</w:t>
      </w:r>
    </w:p>
  </w:footnote>
  <w:footnote w:id="36">
    <w:p w14:paraId="7F65F128" w14:textId="1A851E50" w:rsidR="00E21831" w:rsidRDefault="00E21831" w:rsidP="00E21831">
      <w:pPr>
        <w:pStyle w:val="FootnoteText"/>
      </w:pPr>
      <w:r w:rsidRPr="00CB771E">
        <w:rPr>
          <w:rStyle w:val="FootnoteReference"/>
        </w:rPr>
        <w:footnoteRef/>
      </w:r>
      <w:r w:rsidRPr="00CB771E">
        <w:t xml:space="preserve"> </w:t>
      </w:r>
      <w:r w:rsidR="00762EA9" w:rsidRPr="00CB771E">
        <w:tab/>
      </w:r>
      <w:r w:rsidR="00067780">
        <w:t xml:space="preserve">Ministry for the Environment. </w:t>
      </w:r>
      <w:r w:rsidR="00025F19">
        <w:t>Unpublished</w:t>
      </w:r>
      <w:r w:rsidR="00067780">
        <w:t xml:space="preserve">. </w:t>
      </w:r>
      <w:r w:rsidRPr="00025F19">
        <w:rPr>
          <w:i/>
          <w:iCs/>
        </w:rPr>
        <w:t>Pollination</w:t>
      </w:r>
      <w:r w:rsidR="00530BB3" w:rsidRPr="00025F19">
        <w:rPr>
          <w:i/>
          <w:iCs/>
        </w:rPr>
        <w:t xml:space="preserve"> </w:t>
      </w:r>
      <w:r w:rsidR="00067780" w:rsidRPr="00025F19">
        <w:rPr>
          <w:i/>
          <w:iCs/>
        </w:rPr>
        <w:t>–</w:t>
      </w:r>
      <w:r w:rsidRPr="00025F19">
        <w:rPr>
          <w:i/>
          <w:iCs/>
        </w:rPr>
        <w:t xml:space="preserve"> </w:t>
      </w:r>
      <w:r w:rsidR="00F12F7B" w:rsidRPr="00025F19">
        <w:rPr>
          <w:i/>
          <w:iCs/>
        </w:rPr>
        <w:t xml:space="preserve">Investigating the use of carbon and biodiversity </w:t>
      </w:r>
      <w:r w:rsidR="00326117" w:rsidRPr="00025F19">
        <w:rPr>
          <w:i/>
          <w:iCs/>
        </w:rPr>
        <w:t xml:space="preserve">markets to scale financing of nature-based solutions in </w:t>
      </w:r>
      <w:r w:rsidR="0002546B" w:rsidRPr="00025F19">
        <w:rPr>
          <w:i/>
          <w:iCs/>
        </w:rPr>
        <w:t>Aotearoa</w:t>
      </w:r>
      <w:r w:rsidR="00326117" w:rsidRPr="00025F19">
        <w:rPr>
          <w:i/>
          <w:iCs/>
        </w:rPr>
        <w:t xml:space="preserve"> New Zealand</w:t>
      </w:r>
      <w:r w:rsidR="00067780">
        <w:t xml:space="preserve">. Wellington: </w:t>
      </w:r>
      <w:r w:rsidRPr="00CB771E">
        <w:t>Ministry for the Environment.</w:t>
      </w:r>
      <w:r>
        <w:t xml:space="preserve"> </w:t>
      </w:r>
    </w:p>
  </w:footnote>
  <w:footnote w:id="37">
    <w:p w14:paraId="72833FB0" w14:textId="2569D957" w:rsidR="00E21831" w:rsidRDefault="005A2396" w:rsidP="00E21831">
      <w:pPr>
        <w:pStyle w:val="FootnoteText"/>
      </w:pPr>
      <w:r>
        <w:rPr>
          <w:rStyle w:val="FootnoteReference"/>
        </w:rPr>
        <w:footnoteRef/>
      </w:r>
      <w:r>
        <w:t xml:space="preserve"> </w:t>
      </w:r>
      <w:r w:rsidR="007026BF">
        <w:tab/>
      </w:r>
      <w:r w:rsidR="001427DB">
        <w:t>Ibid.</w:t>
      </w:r>
    </w:p>
  </w:footnote>
  <w:footnote w:id="38">
    <w:p w14:paraId="45C201FA" w14:textId="70CE0673" w:rsidR="00E21831" w:rsidRDefault="00E21831" w:rsidP="00E21831">
      <w:pPr>
        <w:pStyle w:val="FootnoteText"/>
      </w:pPr>
      <w:r>
        <w:rPr>
          <w:rStyle w:val="FootnoteReference"/>
        </w:rPr>
        <w:footnoteRef/>
      </w:r>
      <w:r>
        <w:t xml:space="preserve"> </w:t>
      </w:r>
      <w:r w:rsidR="00762EA9">
        <w:tab/>
      </w:r>
      <w:r w:rsidR="001427DB">
        <w:t>Ibid.</w:t>
      </w:r>
    </w:p>
  </w:footnote>
  <w:footnote w:id="39">
    <w:p w14:paraId="1A66846A" w14:textId="39F0D186" w:rsidR="00DB751B" w:rsidRPr="003B1001" w:rsidRDefault="00DB751B" w:rsidP="00DB751B">
      <w:pPr>
        <w:pStyle w:val="FootnoteText"/>
      </w:pPr>
      <w:r>
        <w:rPr>
          <w:rStyle w:val="FootnoteReference"/>
        </w:rPr>
        <w:footnoteRef/>
      </w:r>
      <w:r>
        <w:t xml:space="preserve"> </w:t>
      </w:r>
      <w:r>
        <w:tab/>
      </w:r>
      <w:r w:rsidR="006934BE" w:rsidRPr="003B1001">
        <w:t xml:space="preserve">Ministerial Inquiry into Land Uses in Tairawhiti and Wairoa. 2023. </w:t>
      </w:r>
      <w:hyperlink r:id="rId24" w:history="1">
        <w:r w:rsidR="003B1001" w:rsidRPr="00DE39A0">
          <w:rPr>
            <w:rStyle w:val="Hyperlink"/>
            <w:i/>
            <w:iCs/>
          </w:rPr>
          <w:t>Outrage to Optimism:</w:t>
        </w:r>
        <w:r w:rsidR="004F45A0" w:rsidRPr="00DE39A0">
          <w:rPr>
            <w:rStyle w:val="Hyperlink"/>
            <w:i/>
            <w:iCs/>
          </w:rPr>
          <w:t xml:space="preserve"> </w:t>
        </w:r>
        <w:r w:rsidRPr="00DE39A0">
          <w:rPr>
            <w:rStyle w:val="Hyperlink"/>
            <w:i/>
            <w:iCs/>
          </w:rPr>
          <w:t>Report of the Ministerial Inquiry into land use associated with the mobilisation of woody debris (including forestry slash) and sediment in Tairawhiti/Gisborne and Wairoa District</w:t>
        </w:r>
      </w:hyperlink>
      <w:r w:rsidR="00400664">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D3129E" w14:textId="77777777" w:rsidR="00DE7BF8" w:rsidRPr="00DE7BF8" w:rsidRDefault="009F1D7F" w:rsidP="009F1D7F">
    <w:pPr>
      <w:pStyle w:val="Header"/>
      <w:jc w:val="left"/>
      <w:rPr>
        <w:rFonts w:ascii="Calibri" w:hAnsi="Calibri"/>
      </w:rPr>
    </w:pPr>
    <w:r>
      <w:rPr>
        <w:rFonts w:ascii="Calibri" w:hAnsi="Calibri"/>
        <w:noProof/>
      </w:rPr>
      <w:drawing>
        <wp:inline distT="0" distB="0" distL="0" distR="0" wp14:anchorId="1B238166" wp14:editId="3C27EE36">
          <wp:extent cx="2117598" cy="69532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
                    <a:extLst>
                      <a:ext uri="{28A0092B-C50C-407E-A947-70E740481C1C}">
                        <a14:useLocalDpi xmlns:a14="http://schemas.microsoft.com/office/drawing/2010/main" val="0"/>
                      </a:ext>
                    </a:extLst>
                  </a:blip>
                  <a:srcRect l="3339"/>
                  <a:stretch/>
                </pic:blipFill>
                <pic:spPr bwMode="auto">
                  <a:xfrm>
                    <a:off x="0" y="0"/>
                    <a:ext cx="2117598" cy="695325"/>
                  </a:xfrm>
                  <a:prstGeom prst="rect">
                    <a:avLst/>
                  </a:prstGeom>
                  <a:noFill/>
                  <a:ln>
                    <a:noFill/>
                  </a:ln>
                  <a:extLst>
                    <a:ext uri="{53640926-AAD7-44D8-BBD7-CCE9431645EC}">
                      <a14:shadowObscured xmlns:a14="http://schemas.microsoft.com/office/drawing/2010/main"/>
                    </a:ext>
                  </a:extLst>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E1EF3F" w14:textId="2A1E7E0A" w:rsidR="00E5210B" w:rsidRDefault="00E5210B" w:rsidP="0036151C"/>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6B1F57" w14:textId="3D7AA567" w:rsidR="00E5210B" w:rsidRDefault="00E5210B">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ECEA43" w14:textId="77777777" w:rsidR="00F5259A" w:rsidRDefault="00F5259A" w:rsidP="00347FDB">
    <w:pPr>
      <w:spacing w:after="0"/>
      <w:ind w:right="4236"/>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D0BC701E"/>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9785F80"/>
    <w:multiLevelType w:val="multilevel"/>
    <w:tmpl w:val="E2D229F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B0F5F0E"/>
    <w:multiLevelType w:val="multilevel"/>
    <w:tmpl w:val="6D4C952A"/>
    <w:lvl w:ilvl="0">
      <w:start w:val="1"/>
      <w:numFmt w:val="bullet"/>
      <w:pStyle w:val="Greenbullet-casestudytables"/>
      <w:lvlText w:val=""/>
      <w:lvlJc w:val="left"/>
      <w:pPr>
        <w:ind w:left="680" w:hanging="396"/>
      </w:pPr>
      <w:rPr>
        <w:rFonts w:ascii="Symbol" w:hAnsi="Symbol" w:hint="default"/>
        <w:color w:val="0F7B7D"/>
        <w:sz w:val="20"/>
        <w:szCs w:val="20"/>
      </w:r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3" w15:restartNumberingAfterBreak="0">
    <w:nsid w:val="0D2C0797"/>
    <w:multiLevelType w:val="hybridMultilevel"/>
    <w:tmpl w:val="C1A2D57E"/>
    <w:lvl w:ilvl="0" w:tplc="14090017">
      <w:start w:val="1"/>
      <w:numFmt w:val="lowerLetter"/>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4" w15:restartNumberingAfterBreak="0">
    <w:nsid w:val="0F073D37"/>
    <w:multiLevelType w:val="hybridMultilevel"/>
    <w:tmpl w:val="A63CDA0E"/>
    <w:lvl w:ilvl="0" w:tplc="69EE2598">
      <w:start w:val="1"/>
      <w:numFmt w:val="low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5" w15:restartNumberingAfterBreak="0">
    <w:nsid w:val="1EEF749E"/>
    <w:multiLevelType w:val="hybridMultilevel"/>
    <w:tmpl w:val="43C8E08C"/>
    <w:lvl w:ilvl="0" w:tplc="B4F46E26">
      <w:start w:val="1"/>
      <w:numFmt w:val="decimal"/>
      <w:lvlText w:val="%1."/>
      <w:lvlJc w:val="left"/>
      <w:pPr>
        <w:ind w:left="1215" w:hanging="855"/>
      </w:pPr>
      <w:rPr>
        <w:rFonts w:ascii="Calibri" w:eastAsia="Calibri" w:hAnsi="Calibri" w:cs="Calibri" w:hint="default"/>
        <w:b w:val="0"/>
        <w:color w:val="auto"/>
        <w:sz w:val="22"/>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6" w15:restartNumberingAfterBreak="0">
    <w:nsid w:val="204F1D2E"/>
    <w:multiLevelType w:val="multilevel"/>
    <w:tmpl w:val="7CB0E0AA"/>
    <w:lvl w:ilvl="0">
      <w:start w:val="1"/>
      <w:numFmt w:val="bullet"/>
      <w:pStyle w:val="Boxsub-bullet"/>
      <w:lvlText w:val="‒"/>
      <w:lvlJc w:val="left"/>
      <w:pPr>
        <w:ind w:left="1077" w:hanging="397"/>
      </w:p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7" w15:restartNumberingAfterBreak="0">
    <w:nsid w:val="208C5CF5"/>
    <w:multiLevelType w:val="hybridMultilevel"/>
    <w:tmpl w:val="57026E20"/>
    <w:lvl w:ilvl="0" w:tplc="5ED6D3F8">
      <w:start w:val="1"/>
      <w:numFmt w:val="lowerLetter"/>
      <w:pStyle w:val="Sub-lista"/>
      <w:lvlText w:val="(%1)"/>
      <w:lvlJc w:val="left"/>
      <w:pPr>
        <w:ind w:left="757" w:hanging="360"/>
      </w:pPr>
      <w:rPr>
        <w:rFonts w:ascii="Calibri" w:hAnsi="Calibri" w:hint="default"/>
        <w:b w:val="0"/>
        <w:i w:val="0"/>
        <w:sz w:val="22"/>
        <w:szCs w:val="22"/>
      </w:rPr>
    </w:lvl>
    <w:lvl w:ilvl="1" w:tplc="14090019" w:tentative="1">
      <w:start w:val="1"/>
      <w:numFmt w:val="lowerLetter"/>
      <w:lvlText w:val="%2."/>
      <w:lvlJc w:val="left"/>
      <w:pPr>
        <w:tabs>
          <w:tab w:val="num" w:pos="1440"/>
        </w:tabs>
        <w:ind w:left="1440" w:hanging="360"/>
      </w:pPr>
    </w:lvl>
    <w:lvl w:ilvl="2" w:tplc="1409001B" w:tentative="1">
      <w:start w:val="1"/>
      <w:numFmt w:val="lowerRoman"/>
      <w:lvlText w:val="%3."/>
      <w:lvlJc w:val="right"/>
      <w:pPr>
        <w:tabs>
          <w:tab w:val="num" w:pos="2160"/>
        </w:tabs>
        <w:ind w:left="2160" w:hanging="180"/>
      </w:pPr>
    </w:lvl>
    <w:lvl w:ilvl="3" w:tplc="1409000F" w:tentative="1">
      <w:start w:val="1"/>
      <w:numFmt w:val="decimal"/>
      <w:lvlText w:val="%4."/>
      <w:lvlJc w:val="left"/>
      <w:pPr>
        <w:tabs>
          <w:tab w:val="num" w:pos="2880"/>
        </w:tabs>
        <w:ind w:left="2880" w:hanging="360"/>
      </w:pPr>
    </w:lvl>
    <w:lvl w:ilvl="4" w:tplc="14090019" w:tentative="1">
      <w:start w:val="1"/>
      <w:numFmt w:val="lowerLetter"/>
      <w:lvlText w:val="%5."/>
      <w:lvlJc w:val="left"/>
      <w:pPr>
        <w:tabs>
          <w:tab w:val="num" w:pos="3600"/>
        </w:tabs>
        <w:ind w:left="3600" w:hanging="360"/>
      </w:pPr>
    </w:lvl>
    <w:lvl w:ilvl="5" w:tplc="1409001B" w:tentative="1">
      <w:start w:val="1"/>
      <w:numFmt w:val="lowerRoman"/>
      <w:lvlText w:val="%6."/>
      <w:lvlJc w:val="right"/>
      <w:pPr>
        <w:tabs>
          <w:tab w:val="num" w:pos="4320"/>
        </w:tabs>
        <w:ind w:left="4320" w:hanging="180"/>
      </w:pPr>
    </w:lvl>
    <w:lvl w:ilvl="6" w:tplc="1409000F" w:tentative="1">
      <w:start w:val="1"/>
      <w:numFmt w:val="decimal"/>
      <w:lvlText w:val="%7."/>
      <w:lvlJc w:val="left"/>
      <w:pPr>
        <w:tabs>
          <w:tab w:val="num" w:pos="5040"/>
        </w:tabs>
        <w:ind w:left="5040" w:hanging="360"/>
      </w:pPr>
    </w:lvl>
    <w:lvl w:ilvl="7" w:tplc="14090019" w:tentative="1">
      <w:start w:val="1"/>
      <w:numFmt w:val="lowerLetter"/>
      <w:lvlText w:val="%8."/>
      <w:lvlJc w:val="left"/>
      <w:pPr>
        <w:tabs>
          <w:tab w:val="num" w:pos="5760"/>
        </w:tabs>
        <w:ind w:left="5760" w:hanging="360"/>
      </w:pPr>
    </w:lvl>
    <w:lvl w:ilvl="8" w:tplc="1409001B" w:tentative="1">
      <w:start w:val="1"/>
      <w:numFmt w:val="lowerRoman"/>
      <w:lvlText w:val="%9."/>
      <w:lvlJc w:val="right"/>
      <w:pPr>
        <w:tabs>
          <w:tab w:val="num" w:pos="6480"/>
        </w:tabs>
        <w:ind w:left="6480" w:hanging="180"/>
      </w:pPr>
    </w:lvl>
  </w:abstractNum>
  <w:abstractNum w:abstractNumId="8" w15:restartNumberingAfterBreak="0">
    <w:nsid w:val="26DA454E"/>
    <w:multiLevelType w:val="multilevel"/>
    <w:tmpl w:val="8F2AD7BA"/>
    <w:styleLink w:val="Style3"/>
    <w:lvl w:ilvl="0">
      <w:start w:val="1"/>
      <w:numFmt w:val="bullet"/>
      <w:lvlText w:val=""/>
      <w:lvlJc w:val="left"/>
      <w:pPr>
        <w:tabs>
          <w:tab w:val="num" w:pos="567"/>
        </w:tabs>
        <w:ind w:left="397" w:hanging="397"/>
      </w:pPr>
      <w:rPr>
        <w:rFonts w:ascii="Symbol" w:hAnsi="Symbol" w:hint="default"/>
        <w:color w:val="auto"/>
        <w:sz w:val="18"/>
        <w:szCs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 w15:restartNumberingAfterBreak="0">
    <w:nsid w:val="2CD7703E"/>
    <w:multiLevelType w:val="multilevel"/>
    <w:tmpl w:val="DCDEB9D0"/>
    <w:styleLink w:val="Style1"/>
    <w:lvl w:ilvl="0">
      <w:start w:val="1"/>
      <w:numFmt w:val="bullet"/>
      <w:lvlText w:val=""/>
      <w:lvlJc w:val="left"/>
      <w:pPr>
        <w:ind w:left="397" w:hanging="39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 w15:restartNumberingAfterBreak="0">
    <w:nsid w:val="2D1A6BE2"/>
    <w:multiLevelType w:val="multilevel"/>
    <w:tmpl w:val="20FCAAE4"/>
    <w:lvl w:ilvl="0">
      <w:start w:val="1"/>
      <w:numFmt w:val="decimal"/>
      <w:pStyle w:val="Numberedparagraph"/>
      <w:lvlText w:val="%1."/>
      <w:lvlJc w:val="left"/>
      <w:pPr>
        <w:ind w:left="397" w:hanging="397"/>
      </w:pPr>
      <w:rPr>
        <w:rFonts w:ascii="Calibri" w:hAnsi="Calibri" w:cs="Arial" w:hint="default"/>
        <w:b w:val="0"/>
        <w:i w:val="0"/>
        <w:sz w:val="22"/>
        <w:szCs w:val="22"/>
      </w:rPr>
    </w:lvl>
    <w:lvl w:ilvl="1">
      <w:start w:val="1"/>
      <w:numFmt w:val="lowerLetter"/>
      <w:lvlText w:val="%2."/>
      <w:lvlJc w:val="left"/>
      <w:pPr>
        <w:ind w:left="397" w:firstLine="397"/>
      </w:pPr>
      <w:rPr>
        <w:rFonts w:hint="default"/>
      </w:rPr>
    </w:lvl>
    <w:lvl w:ilvl="2">
      <w:start w:val="1"/>
      <w:numFmt w:val="lowerRoman"/>
      <w:lvlText w:val="%3."/>
      <w:lvlJc w:val="right"/>
      <w:pPr>
        <w:ind w:left="794" w:firstLine="397"/>
      </w:pPr>
      <w:rPr>
        <w:rFonts w:hint="default"/>
      </w:rPr>
    </w:lvl>
    <w:lvl w:ilvl="3">
      <w:start w:val="1"/>
      <w:numFmt w:val="decimal"/>
      <w:lvlText w:val="%4."/>
      <w:lvlJc w:val="left"/>
      <w:pPr>
        <w:ind w:left="1191" w:firstLine="397"/>
      </w:pPr>
      <w:rPr>
        <w:rFonts w:hint="default"/>
      </w:rPr>
    </w:lvl>
    <w:lvl w:ilvl="4">
      <w:start w:val="1"/>
      <w:numFmt w:val="lowerLetter"/>
      <w:lvlText w:val="%5."/>
      <w:lvlJc w:val="left"/>
      <w:pPr>
        <w:ind w:left="1588" w:firstLine="397"/>
      </w:pPr>
      <w:rPr>
        <w:rFonts w:hint="default"/>
      </w:rPr>
    </w:lvl>
    <w:lvl w:ilvl="5">
      <w:start w:val="1"/>
      <w:numFmt w:val="lowerRoman"/>
      <w:lvlText w:val="%6."/>
      <w:lvlJc w:val="right"/>
      <w:pPr>
        <w:ind w:left="1985" w:firstLine="397"/>
      </w:pPr>
      <w:rPr>
        <w:rFonts w:hint="default"/>
      </w:rPr>
    </w:lvl>
    <w:lvl w:ilvl="6">
      <w:start w:val="1"/>
      <w:numFmt w:val="decimal"/>
      <w:lvlText w:val="%7."/>
      <w:lvlJc w:val="left"/>
      <w:pPr>
        <w:ind w:left="2382" w:firstLine="397"/>
      </w:pPr>
      <w:rPr>
        <w:rFonts w:hint="default"/>
      </w:rPr>
    </w:lvl>
    <w:lvl w:ilvl="7">
      <w:start w:val="1"/>
      <w:numFmt w:val="lowerLetter"/>
      <w:lvlText w:val="%8."/>
      <w:lvlJc w:val="left"/>
      <w:pPr>
        <w:ind w:left="2779" w:firstLine="397"/>
      </w:pPr>
      <w:rPr>
        <w:rFonts w:hint="default"/>
      </w:rPr>
    </w:lvl>
    <w:lvl w:ilvl="8">
      <w:start w:val="1"/>
      <w:numFmt w:val="lowerRoman"/>
      <w:lvlText w:val="%9."/>
      <w:lvlJc w:val="right"/>
      <w:pPr>
        <w:ind w:left="3176" w:firstLine="397"/>
      </w:pPr>
      <w:rPr>
        <w:rFonts w:hint="default"/>
      </w:rPr>
    </w:lvl>
  </w:abstractNum>
  <w:abstractNum w:abstractNumId="11" w15:restartNumberingAfterBreak="0">
    <w:nsid w:val="32C14B48"/>
    <w:multiLevelType w:val="multilevel"/>
    <w:tmpl w:val="4C18AA5C"/>
    <w:lvl w:ilvl="0">
      <w:start w:val="1"/>
      <w:numFmt w:val="decimal"/>
      <w:lvlRestart w:val="0"/>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851"/>
        </w:tabs>
        <w:ind w:left="851" w:hanging="851"/>
      </w:pPr>
      <w:rPr>
        <w:rFonts w:hint="default"/>
      </w:rPr>
    </w:lvl>
    <w:lvl w:ilvl="3">
      <w:start w:val="1"/>
      <w:numFmt w:val="decimal"/>
      <w:lvlText w:val="%1.%2.%3.%4"/>
      <w:lvlJc w:val="left"/>
      <w:pPr>
        <w:tabs>
          <w:tab w:val="num" w:pos="3130"/>
        </w:tabs>
        <w:ind w:left="3130" w:hanging="862"/>
      </w:pPr>
      <w:rPr>
        <w:rFonts w:hint="default"/>
      </w:rPr>
    </w:lvl>
    <w:lvl w:ilvl="4">
      <w:start w:val="1"/>
      <w:numFmt w:val="decimal"/>
      <w:lvlText w:val="%1.%2.%3.%4.%5"/>
      <w:lvlJc w:val="left"/>
      <w:pPr>
        <w:tabs>
          <w:tab w:val="num" w:pos="3277"/>
        </w:tabs>
        <w:ind w:left="3277" w:hanging="1009"/>
      </w:pPr>
      <w:rPr>
        <w:rFonts w:hint="default"/>
      </w:rPr>
    </w:lvl>
    <w:lvl w:ilvl="5">
      <w:start w:val="1"/>
      <w:numFmt w:val="decimal"/>
      <w:pStyle w:val="Heading6"/>
      <w:lvlText w:val="%1.%2.%3.%4.%5.%6"/>
      <w:lvlJc w:val="left"/>
      <w:pPr>
        <w:tabs>
          <w:tab w:val="num" w:pos="3419"/>
        </w:tabs>
        <w:ind w:left="3419" w:hanging="1151"/>
      </w:pPr>
      <w:rPr>
        <w:rFonts w:hint="default"/>
      </w:rPr>
    </w:lvl>
    <w:lvl w:ilvl="6">
      <w:start w:val="1"/>
      <w:numFmt w:val="decimal"/>
      <w:pStyle w:val="Heading7"/>
      <w:lvlText w:val="%1.%2.%3.%4.%5.%6.%7"/>
      <w:lvlJc w:val="left"/>
      <w:pPr>
        <w:tabs>
          <w:tab w:val="num" w:pos="3566"/>
        </w:tabs>
        <w:ind w:left="3566" w:hanging="1298"/>
      </w:pPr>
      <w:rPr>
        <w:rFonts w:hint="default"/>
      </w:rPr>
    </w:lvl>
    <w:lvl w:ilvl="7">
      <w:start w:val="1"/>
      <w:numFmt w:val="decimal"/>
      <w:pStyle w:val="Heading8"/>
      <w:lvlText w:val="%1.%2.%3.%4.%5.%6.%7.%8"/>
      <w:lvlJc w:val="left"/>
      <w:pPr>
        <w:tabs>
          <w:tab w:val="num" w:pos="3708"/>
        </w:tabs>
        <w:ind w:left="3708" w:hanging="1440"/>
      </w:pPr>
      <w:rPr>
        <w:rFonts w:hint="default"/>
      </w:rPr>
    </w:lvl>
    <w:lvl w:ilvl="8">
      <w:start w:val="1"/>
      <w:numFmt w:val="decimal"/>
      <w:pStyle w:val="Heading9"/>
      <w:lvlText w:val="%1.%2.%3.%4.%5.%6.%7.%8.%9"/>
      <w:lvlJc w:val="left"/>
      <w:pPr>
        <w:tabs>
          <w:tab w:val="num" w:pos="3850"/>
        </w:tabs>
        <w:ind w:left="3850" w:hanging="1582"/>
      </w:pPr>
      <w:rPr>
        <w:rFonts w:hint="default"/>
      </w:rPr>
    </w:lvl>
  </w:abstractNum>
  <w:abstractNum w:abstractNumId="12" w15:restartNumberingAfterBreak="0">
    <w:nsid w:val="3D465A16"/>
    <w:multiLevelType w:val="multilevel"/>
    <w:tmpl w:val="7CBA8A44"/>
    <w:lvl w:ilvl="0">
      <w:start w:val="1"/>
      <w:numFmt w:val="bullet"/>
      <w:pStyle w:val="Bullet"/>
      <w:lvlText w:val=""/>
      <w:lvlJc w:val="left"/>
      <w:pPr>
        <w:tabs>
          <w:tab w:val="num" w:pos="397"/>
        </w:tabs>
        <w:ind w:left="397" w:hanging="397"/>
      </w:pPr>
      <w:rPr>
        <w:rFonts w:ascii="Symbol" w:hAnsi="Symbol" w:hint="default"/>
        <w:color w:val="auto"/>
        <w:sz w:val="18"/>
        <w:szCs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 w15:restartNumberingAfterBreak="0">
    <w:nsid w:val="427701FB"/>
    <w:multiLevelType w:val="multilevel"/>
    <w:tmpl w:val="F012ABEA"/>
    <w:lvl w:ilvl="0">
      <w:start w:val="1"/>
      <w:numFmt w:val="bullet"/>
      <w:pStyle w:val="Sub-list"/>
      <w:lvlText w:val=""/>
      <w:lvlJc w:val="left"/>
      <w:pPr>
        <w:tabs>
          <w:tab w:val="num" w:pos="397"/>
        </w:tabs>
        <w:ind w:left="794" w:hanging="397"/>
      </w:pPr>
      <w:rPr>
        <w:rFonts w:ascii="Symbol" w:hAnsi="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440B17DC"/>
    <w:multiLevelType w:val="hybridMultilevel"/>
    <w:tmpl w:val="7B165F02"/>
    <w:lvl w:ilvl="0" w:tplc="37E6EBC0">
      <w:start w:val="1"/>
      <w:numFmt w:val="bullet"/>
      <w:pStyle w:val="TableBullet"/>
      <w:lvlText w:val=""/>
      <w:lvlJc w:val="left"/>
      <w:pPr>
        <w:tabs>
          <w:tab w:val="num" w:pos="284"/>
        </w:tabs>
        <w:ind w:left="284" w:hanging="284"/>
      </w:pPr>
      <w:rPr>
        <w:rFonts w:ascii="Symbol" w:hAnsi="Symbol" w:hint="default"/>
        <w:sz w:val="16"/>
        <w:szCs w:val="16"/>
      </w:rPr>
    </w:lvl>
    <w:lvl w:ilvl="1" w:tplc="14090003">
      <w:numFmt w:val="bullet"/>
      <w:lvlText w:val="-"/>
      <w:lvlJc w:val="left"/>
      <w:pPr>
        <w:ind w:left="1440" w:hanging="360"/>
      </w:pPr>
      <w:rPr>
        <w:rFonts w:ascii="Calibri" w:eastAsiaTheme="minorEastAsia" w:hAnsi="Calibri" w:cstheme="minorBidi" w:hint="default"/>
      </w:rPr>
    </w:lvl>
    <w:lvl w:ilvl="2" w:tplc="14090005" w:tentative="1">
      <w:start w:val="1"/>
      <w:numFmt w:val="bullet"/>
      <w:lvlText w:val=""/>
      <w:lvlJc w:val="left"/>
      <w:pPr>
        <w:tabs>
          <w:tab w:val="num" w:pos="2160"/>
        </w:tabs>
        <w:ind w:left="2160" w:hanging="360"/>
      </w:pPr>
      <w:rPr>
        <w:rFonts w:ascii="Wingdings" w:hAnsi="Wingdings" w:hint="default"/>
      </w:rPr>
    </w:lvl>
    <w:lvl w:ilvl="3" w:tplc="14090001" w:tentative="1">
      <w:start w:val="1"/>
      <w:numFmt w:val="bullet"/>
      <w:lvlText w:val=""/>
      <w:lvlJc w:val="left"/>
      <w:pPr>
        <w:tabs>
          <w:tab w:val="num" w:pos="2880"/>
        </w:tabs>
        <w:ind w:left="2880" w:hanging="360"/>
      </w:pPr>
      <w:rPr>
        <w:rFonts w:ascii="Symbol" w:hAnsi="Symbol" w:hint="default"/>
      </w:rPr>
    </w:lvl>
    <w:lvl w:ilvl="4" w:tplc="14090003" w:tentative="1">
      <w:start w:val="1"/>
      <w:numFmt w:val="bullet"/>
      <w:lvlText w:val="o"/>
      <w:lvlJc w:val="left"/>
      <w:pPr>
        <w:tabs>
          <w:tab w:val="num" w:pos="3600"/>
        </w:tabs>
        <w:ind w:left="3600" w:hanging="360"/>
      </w:pPr>
      <w:rPr>
        <w:rFonts w:ascii="Courier New" w:hAnsi="Courier New" w:cs="Courier New" w:hint="default"/>
      </w:rPr>
    </w:lvl>
    <w:lvl w:ilvl="5" w:tplc="14090005" w:tentative="1">
      <w:start w:val="1"/>
      <w:numFmt w:val="bullet"/>
      <w:lvlText w:val=""/>
      <w:lvlJc w:val="left"/>
      <w:pPr>
        <w:tabs>
          <w:tab w:val="num" w:pos="4320"/>
        </w:tabs>
        <w:ind w:left="4320" w:hanging="360"/>
      </w:pPr>
      <w:rPr>
        <w:rFonts w:ascii="Wingdings" w:hAnsi="Wingdings" w:hint="default"/>
      </w:rPr>
    </w:lvl>
    <w:lvl w:ilvl="6" w:tplc="14090001" w:tentative="1">
      <w:start w:val="1"/>
      <w:numFmt w:val="bullet"/>
      <w:lvlText w:val=""/>
      <w:lvlJc w:val="left"/>
      <w:pPr>
        <w:tabs>
          <w:tab w:val="num" w:pos="5040"/>
        </w:tabs>
        <w:ind w:left="5040" w:hanging="360"/>
      </w:pPr>
      <w:rPr>
        <w:rFonts w:ascii="Symbol" w:hAnsi="Symbol" w:hint="default"/>
      </w:rPr>
    </w:lvl>
    <w:lvl w:ilvl="7" w:tplc="14090003" w:tentative="1">
      <w:start w:val="1"/>
      <w:numFmt w:val="bullet"/>
      <w:lvlText w:val="o"/>
      <w:lvlJc w:val="left"/>
      <w:pPr>
        <w:tabs>
          <w:tab w:val="num" w:pos="5760"/>
        </w:tabs>
        <w:ind w:left="5760" w:hanging="360"/>
      </w:pPr>
      <w:rPr>
        <w:rFonts w:ascii="Courier New" w:hAnsi="Courier New" w:cs="Courier New" w:hint="default"/>
      </w:rPr>
    </w:lvl>
    <w:lvl w:ilvl="8" w:tplc="14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463D6104"/>
    <w:multiLevelType w:val="hybridMultilevel"/>
    <w:tmpl w:val="291EE830"/>
    <w:lvl w:ilvl="0" w:tplc="3A426DC2">
      <w:start w:val="1"/>
      <w:numFmt w:val="lowerRoman"/>
      <w:pStyle w:val="Sub-listi"/>
      <w:lvlText w:val="%1."/>
      <w:lvlJc w:val="left"/>
      <w:pPr>
        <w:tabs>
          <w:tab w:val="num" w:pos="794"/>
        </w:tabs>
        <w:ind w:left="794" w:hanging="397"/>
      </w:pPr>
      <w:rPr>
        <w:rFonts w:ascii="Times New Roman" w:hAnsi="Times New Roman" w:cs="Arial" w:hint="default"/>
        <w:b w:val="0"/>
        <w:i w:val="0"/>
        <w:sz w:val="22"/>
        <w:szCs w:val="22"/>
      </w:rPr>
    </w:lvl>
    <w:lvl w:ilvl="1" w:tplc="14090019" w:tentative="1">
      <w:start w:val="1"/>
      <w:numFmt w:val="lowerLetter"/>
      <w:lvlText w:val="%2."/>
      <w:lvlJc w:val="left"/>
      <w:pPr>
        <w:tabs>
          <w:tab w:val="num" w:pos="1043"/>
        </w:tabs>
        <w:ind w:left="1043" w:hanging="360"/>
      </w:pPr>
    </w:lvl>
    <w:lvl w:ilvl="2" w:tplc="1409001B" w:tentative="1">
      <w:start w:val="1"/>
      <w:numFmt w:val="lowerRoman"/>
      <w:lvlText w:val="%3."/>
      <w:lvlJc w:val="right"/>
      <w:pPr>
        <w:tabs>
          <w:tab w:val="num" w:pos="1763"/>
        </w:tabs>
        <w:ind w:left="1763" w:hanging="180"/>
      </w:pPr>
    </w:lvl>
    <w:lvl w:ilvl="3" w:tplc="1409000F" w:tentative="1">
      <w:start w:val="1"/>
      <w:numFmt w:val="decimal"/>
      <w:lvlText w:val="%4."/>
      <w:lvlJc w:val="left"/>
      <w:pPr>
        <w:tabs>
          <w:tab w:val="num" w:pos="2483"/>
        </w:tabs>
        <w:ind w:left="2483" w:hanging="360"/>
      </w:pPr>
    </w:lvl>
    <w:lvl w:ilvl="4" w:tplc="14090019" w:tentative="1">
      <w:start w:val="1"/>
      <w:numFmt w:val="lowerLetter"/>
      <w:lvlText w:val="%5."/>
      <w:lvlJc w:val="left"/>
      <w:pPr>
        <w:tabs>
          <w:tab w:val="num" w:pos="3203"/>
        </w:tabs>
        <w:ind w:left="3203" w:hanging="360"/>
      </w:pPr>
    </w:lvl>
    <w:lvl w:ilvl="5" w:tplc="1409001B" w:tentative="1">
      <w:start w:val="1"/>
      <w:numFmt w:val="lowerRoman"/>
      <w:lvlText w:val="%6."/>
      <w:lvlJc w:val="right"/>
      <w:pPr>
        <w:tabs>
          <w:tab w:val="num" w:pos="3923"/>
        </w:tabs>
        <w:ind w:left="3923" w:hanging="180"/>
      </w:pPr>
    </w:lvl>
    <w:lvl w:ilvl="6" w:tplc="1409000F" w:tentative="1">
      <w:start w:val="1"/>
      <w:numFmt w:val="decimal"/>
      <w:lvlText w:val="%7."/>
      <w:lvlJc w:val="left"/>
      <w:pPr>
        <w:tabs>
          <w:tab w:val="num" w:pos="4643"/>
        </w:tabs>
        <w:ind w:left="4643" w:hanging="360"/>
      </w:pPr>
    </w:lvl>
    <w:lvl w:ilvl="7" w:tplc="14090019" w:tentative="1">
      <w:start w:val="1"/>
      <w:numFmt w:val="lowerLetter"/>
      <w:lvlText w:val="%8."/>
      <w:lvlJc w:val="left"/>
      <w:pPr>
        <w:tabs>
          <w:tab w:val="num" w:pos="5363"/>
        </w:tabs>
        <w:ind w:left="5363" w:hanging="360"/>
      </w:pPr>
    </w:lvl>
    <w:lvl w:ilvl="8" w:tplc="1409001B" w:tentative="1">
      <w:start w:val="1"/>
      <w:numFmt w:val="lowerRoman"/>
      <w:lvlText w:val="%9."/>
      <w:lvlJc w:val="right"/>
      <w:pPr>
        <w:tabs>
          <w:tab w:val="num" w:pos="6083"/>
        </w:tabs>
        <w:ind w:left="6083" w:hanging="180"/>
      </w:pPr>
    </w:lvl>
  </w:abstractNum>
  <w:abstractNum w:abstractNumId="16" w15:restartNumberingAfterBreak="0">
    <w:nsid w:val="4C70313A"/>
    <w:multiLevelType w:val="hybridMultilevel"/>
    <w:tmpl w:val="A63CDA0E"/>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53535234"/>
    <w:multiLevelType w:val="singleLevel"/>
    <w:tmpl w:val="DE5AE08C"/>
    <w:lvl w:ilvl="0">
      <w:start w:val="1"/>
      <w:numFmt w:val="bullet"/>
      <w:pStyle w:val="Boxbullet"/>
      <w:lvlText w:val=""/>
      <w:lvlJc w:val="left"/>
      <w:pPr>
        <w:ind w:left="644" w:hanging="360"/>
      </w:pPr>
      <w:rPr>
        <w:rFonts w:ascii="Symbol" w:hAnsi="Symbol" w:hint="default"/>
        <w:color w:val="1B556B"/>
        <w:sz w:val="16"/>
      </w:rPr>
    </w:lvl>
  </w:abstractNum>
  <w:abstractNum w:abstractNumId="18" w15:restartNumberingAfterBreak="0">
    <w:nsid w:val="6A406D1D"/>
    <w:multiLevelType w:val="hybridMultilevel"/>
    <w:tmpl w:val="7D84CA3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9" w15:restartNumberingAfterBreak="0">
    <w:nsid w:val="6F393427"/>
    <w:multiLevelType w:val="multilevel"/>
    <w:tmpl w:val="C7440BB4"/>
    <w:styleLink w:val="Style2"/>
    <w:lvl w:ilvl="0">
      <w:start w:val="1"/>
      <w:numFmt w:val="decimal"/>
      <w:lvlText w:val="%1)"/>
      <w:lvlJc w:val="left"/>
      <w:pPr>
        <w:tabs>
          <w:tab w:val="num" w:pos="397"/>
        </w:tabs>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0" w15:restartNumberingAfterBreak="0">
    <w:nsid w:val="6FCB13B0"/>
    <w:multiLevelType w:val="hybridMultilevel"/>
    <w:tmpl w:val="46B4C580"/>
    <w:lvl w:ilvl="0" w:tplc="535C6468">
      <w:start w:val="1"/>
      <w:numFmt w:val="bullet"/>
      <w:pStyle w:val="Greensub-bullet-casestudytables"/>
      <w:lvlText w:val="‒"/>
      <w:lvlJc w:val="left"/>
      <w:pPr>
        <w:ind w:left="1004" w:hanging="360"/>
      </w:pPr>
      <w:rPr>
        <w:rFonts w:ascii="Calibri" w:hAnsi="Calibri" w:cs="Times New Roman" w:hint="default"/>
        <w:color w:val="0F7B7D"/>
        <w:sz w:val="20"/>
      </w:rPr>
    </w:lvl>
    <w:lvl w:ilvl="1" w:tplc="14090003" w:tentative="1">
      <w:start w:val="1"/>
      <w:numFmt w:val="bullet"/>
      <w:lvlText w:val="o"/>
      <w:lvlJc w:val="left"/>
      <w:pPr>
        <w:ind w:left="1724" w:hanging="360"/>
      </w:pPr>
      <w:rPr>
        <w:rFonts w:ascii="Courier New" w:hAnsi="Courier New" w:cs="Courier New" w:hint="default"/>
      </w:rPr>
    </w:lvl>
    <w:lvl w:ilvl="2" w:tplc="14090005" w:tentative="1">
      <w:start w:val="1"/>
      <w:numFmt w:val="bullet"/>
      <w:lvlText w:val=""/>
      <w:lvlJc w:val="left"/>
      <w:pPr>
        <w:ind w:left="2444" w:hanging="360"/>
      </w:pPr>
      <w:rPr>
        <w:rFonts w:ascii="Wingdings" w:hAnsi="Wingdings" w:hint="default"/>
      </w:rPr>
    </w:lvl>
    <w:lvl w:ilvl="3" w:tplc="14090001" w:tentative="1">
      <w:start w:val="1"/>
      <w:numFmt w:val="bullet"/>
      <w:lvlText w:val=""/>
      <w:lvlJc w:val="left"/>
      <w:pPr>
        <w:ind w:left="3164" w:hanging="360"/>
      </w:pPr>
      <w:rPr>
        <w:rFonts w:ascii="Symbol" w:hAnsi="Symbol" w:hint="default"/>
      </w:rPr>
    </w:lvl>
    <w:lvl w:ilvl="4" w:tplc="14090003" w:tentative="1">
      <w:start w:val="1"/>
      <w:numFmt w:val="bullet"/>
      <w:lvlText w:val="o"/>
      <w:lvlJc w:val="left"/>
      <w:pPr>
        <w:ind w:left="3884" w:hanging="360"/>
      </w:pPr>
      <w:rPr>
        <w:rFonts w:ascii="Courier New" w:hAnsi="Courier New" w:cs="Courier New" w:hint="default"/>
      </w:rPr>
    </w:lvl>
    <w:lvl w:ilvl="5" w:tplc="14090005" w:tentative="1">
      <w:start w:val="1"/>
      <w:numFmt w:val="bullet"/>
      <w:lvlText w:val=""/>
      <w:lvlJc w:val="left"/>
      <w:pPr>
        <w:ind w:left="4604" w:hanging="360"/>
      </w:pPr>
      <w:rPr>
        <w:rFonts w:ascii="Wingdings" w:hAnsi="Wingdings" w:hint="default"/>
      </w:rPr>
    </w:lvl>
    <w:lvl w:ilvl="6" w:tplc="14090001" w:tentative="1">
      <w:start w:val="1"/>
      <w:numFmt w:val="bullet"/>
      <w:lvlText w:val=""/>
      <w:lvlJc w:val="left"/>
      <w:pPr>
        <w:ind w:left="5324" w:hanging="360"/>
      </w:pPr>
      <w:rPr>
        <w:rFonts w:ascii="Symbol" w:hAnsi="Symbol" w:hint="default"/>
      </w:rPr>
    </w:lvl>
    <w:lvl w:ilvl="7" w:tplc="14090003" w:tentative="1">
      <w:start w:val="1"/>
      <w:numFmt w:val="bullet"/>
      <w:lvlText w:val="o"/>
      <w:lvlJc w:val="left"/>
      <w:pPr>
        <w:ind w:left="6044" w:hanging="360"/>
      </w:pPr>
      <w:rPr>
        <w:rFonts w:ascii="Courier New" w:hAnsi="Courier New" w:cs="Courier New" w:hint="default"/>
      </w:rPr>
    </w:lvl>
    <w:lvl w:ilvl="8" w:tplc="14090005" w:tentative="1">
      <w:start w:val="1"/>
      <w:numFmt w:val="bullet"/>
      <w:lvlText w:val=""/>
      <w:lvlJc w:val="left"/>
      <w:pPr>
        <w:ind w:left="6764" w:hanging="360"/>
      </w:pPr>
      <w:rPr>
        <w:rFonts w:ascii="Wingdings" w:hAnsi="Wingdings" w:hint="default"/>
      </w:rPr>
    </w:lvl>
  </w:abstractNum>
  <w:abstractNum w:abstractNumId="21" w15:restartNumberingAfterBreak="0">
    <w:nsid w:val="75811DDE"/>
    <w:multiLevelType w:val="hybridMultilevel"/>
    <w:tmpl w:val="C38A23EA"/>
    <w:lvl w:ilvl="0" w:tplc="528AF70E">
      <w:start w:val="1"/>
      <w:numFmt w:val="bullet"/>
      <w:pStyle w:val="TableDash"/>
      <w:lvlText w:val=""/>
      <w:lvlJc w:val="left"/>
      <w:pPr>
        <w:tabs>
          <w:tab w:val="num" w:pos="567"/>
        </w:tabs>
        <w:ind w:left="567" w:hanging="283"/>
      </w:pPr>
      <w:rPr>
        <w:rFonts w:ascii="Symbol" w:hAnsi="Symbol" w:hint="default"/>
        <w:color w:val="auto"/>
        <w:sz w:val="16"/>
        <w:szCs w:val="16"/>
      </w:rPr>
    </w:lvl>
    <w:lvl w:ilvl="1" w:tplc="66624CCE">
      <w:start w:val="1"/>
      <w:numFmt w:val="bullet"/>
      <w:lvlText w:val="o"/>
      <w:lvlJc w:val="left"/>
      <w:pPr>
        <w:tabs>
          <w:tab w:val="num" w:pos="1440"/>
        </w:tabs>
        <w:ind w:left="1440" w:hanging="360"/>
      </w:pPr>
      <w:rPr>
        <w:rFonts w:ascii="Courier New" w:hAnsi="Courier New" w:cs="Courier New" w:hint="default"/>
      </w:rPr>
    </w:lvl>
    <w:lvl w:ilvl="2" w:tplc="F50EB80C" w:tentative="1">
      <w:start w:val="1"/>
      <w:numFmt w:val="bullet"/>
      <w:lvlText w:val=""/>
      <w:lvlJc w:val="left"/>
      <w:pPr>
        <w:tabs>
          <w:tab w:val="num" w:pos="2160"/>
        </w:tabs>
        <w:ind w:left="2160" w:hanging="360"/>
      </w:pPr>
      <w:rPr>
        <w:rFonts w:ascii="Wingdings" w:hAnsi="Wingdings" w:hint="default"/>
      </w:rPr>
    </w:lvl>
    <w:lvl w:ilvl="3" w:tplc="3662DCF6" w:tentative="1">
      <w:start w:val="1"/>
      <w:numFmt w:val="bullet"/>
      <w:lvlText w:val=""/>
      <w:lvlJc w:val="left"/>
      <w:pPr>
        <w:tabs>
          <w:tab w:val="num" w:pos="2880"/>
        </w:tabs>
        <w:ind w:left="2880" w:hanging="360"/>
      </w:pPr>
      <w:rPr>
        <w:rFonts w:ascii="Symbol" w:hAnsi="Symbol" w:hint="default"/>
      </w:rPr>
    </w:lvl>
    <w:lvl w:ilvl="4" w:tplc="4F909F22" w:tentative="1">
      <w:start w:val="1"/>
      <w:numFmt w:val="bullet"/>
      <w:lvlText w:val="o"/>
      <w:lvlJc w:val="left"/>
      <w:pPr>
        <w:tabs>
          <w:tab w:val="num" w:pos="3600"/>
        </w:tabs>
        <w:ind w:left="3600" w:hanging="360"/>
      </w:pPr>
      <w:rPr>
        <w:rFonts w:ascii="Courier New" w:hAnsi="Courier New" w:cs="Courier New" w:hint="default"/>
      </w:rPr>
    </w:lvl>
    <w:lvl w:ilvl="5" w:tplc="6D8E5B5C" w:tentative="1">
      <w:start w:val="1"/>
      <w:numFmt w:val="bullet"/>
      <w:lvlText w:val=""/>
      <w:lvlJc w:val="left"/>
      <w:pPr>
        <w:tabs>
          <w:tab w:val="num" w:pos="4320"/>
        </w:tabs>
        <w:ind w:left="4320" w:hanging="360"/>
      </w:pPr>
      <w:rPr>
        <w:rFonts w:ascii="Wingdings" w:hAnsi="Wingdings" w:hint="default"/>
      </w:rPr>
    </w:lvl>
    <w:lvl w:ilvl="6" w:tplc="430447C8" w:tentative="1">
      <w:start w:val="1"/>
      <w:numFmt w:val="bullet"/>
      <w:lvlText w:val=""/>
      <w:lvlJc w:val="left"/>
      <w:pPr>
        <w:tabs>
          <w:tab w:val="num" w:pos="5040"/>
        </w:tabs>
        <w:ind w:left="5040" w:hanging="360"/>
      </w:pPr>
      <w:rPr>
        <w:rFonts w:ascii="Symbol" w:hAnsi="Symbol" w:hint="default"/>
      </w:rPr>
    </w:lvl>
    <w:lvl w:ilvl="7" w:tplc="489CDFD4" w:tentative="1">
      <w:start w:val="1"/>
      <w:numFmt w:val="bullet"/>
      <w:lvlText w:val="o"/>
      <w:lvlJc w:val="left"/>
      <w:pPr>
        <w:tabs>
          <w:tab w:val="num" w:pos="5760"/>
        </w:tabs>
        <w:ind w:left="5760" w:hanging="360"/>
      </w:pPr>
      <w:rPr>
        <w:rFonts w:ascii="Courier New" w:hAnsi="Courier New" w:cs="Courier New" w:hint="default"/>
      </w:rPr>
    </w:lvl>
    <w:lvl w:ilvl="8" w:tplc="5FD01C96"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7C353F51"/>
    <w:multiLevelType w:val="hybridMultilevel"/>
    <w:tmpl w:val="7D9C5FF8"/>
    <w:lvl w:ilvl="0" w:tplc="14090001">
      <w:start w:val="1"/>
      <w:numFmt w:val="bullet"/>
      <w:lvlText w:val=""/>
      <w:lvlJc w:val="left"/>
      <w:pPr>
        <w:ind w:left="501" w:hanging="360"/>
      </w:pPr>
      <w:rPr>
        <w:rFonts w:ascii="Symbol" w:hAnsi="Symbol" w:hint="default"/>
      </w:rPr>
    </w:lvl>
    <w:lvl w:ilvl="1" w:tplc="14090003" w:tentative="1">
      <w:start w:val="1"/>
      <w:numFmt w:val="bullet"/>
      <w:lvlText w:val="o"/>
      <w:lvlJc w:val="left"/>
      <w:pPr>
        <w:ind w:left="1636" w:hanging="360"/>
      </w:pPr>
      <w:rPr>
        <w:rFonts w:ascii="Courier New" w:hAnsi="Courier New" w:cs="Courier New" w:hint="default"/>
      </w:rPr>
    </w:lvl>
    <w:lvl w:ilvl="2" w:tplc="14090005" w:tentative="1">
      <w:start w:val="1"/>
      <w:numFmt w:val="bullet"/>
      <w:lvlText w:val=""/>
      <w:lvlJc w:val="left"/>
      <w:pPr>
        <w:ind w:left="2356" w:hanging="360"/>
      </w:pPr>
      <w:rPr>
        <w:rFonts w:ascii="Wingdings" w:hAnsi="Wingdings" w:hint="default"/>
      </w:rPr>
    </w:lvl>
    <w:lvl w:ilvl="3" w:tplc="14090001" w:tentative="1">
      <w:start w:val="1"/>
      <w:numFmt w:val="bullet"/>
      <w:lvlText w:val=""/>
      <w:lvlJc w:val="left"/>
      <w:pPr>
        <w:ind w:left="3076" w:hanging="360"/>
      </w:pPr>
      <w:rPr>
        <w:rFonts w:ascii="Symbol" w:hAnsi="Symbol" w:hint="default"/>
      </w:rPr>
    </w:lvl>
    <w:lvl w:ilvl="4" w:tplc="14090003" w:tentative="1">
      <w:start w:val="1"/>
      <w:numFmt w:val="bullet"/>
      <w:lvlText w:val="o"/>
      <w:lvlJc w:val="left"/>
      <w:pPr>
        <w:ind w:left="3796" w:hanging="360"/>
      </w:pPr>
      <w:rPr>
        <w:rFonts w:ascii="Courier New" w:hAnsi="Courier New" w:cs="Courier New" w:hint="default"/>
      </w:rPr>
    </w:lvl>
    <w:lvl w:ilvl="5" w:tplc="14090005" w:tentative="1">
      <w:start w:val="1"/>
      <w:numFmt w:val="bullet"/>
      <w:lvlText w:val=""/>
      <w:lvlJc w:val="left"/>
      <w:pPr>
        <w:ind w:left="4516" w:hanging="360"/>
      </w:pPr>
      <w:rPr>
        <w:rFonts w:ascii="Wingdings" w:hAnsi="Wingdings" w:hint="default"/>
      </w:rPr>
    </w:lvl>
    <w:lvl w:ilvl="6" w:tplc="14090001" w:tentative="1">
      <w:start w:val="1"/>
      <w:numFmt w:val="bullet"/>
      <w:lvlText w:val=""/>
      <w:lvlJc w:val="left"/>
      <w:pPr>
        <w:ind w:left="5236" w:hanging="360"/>
      </w:pPr>
      <w:rPr>
        <w:rFonts w:ascii="Symbol" w:hAnsi="Symbol" w:hint="default"/>
      </w:rPr>
    </w:lvl>
    <w:lvl w:ilvl="7" w:tplc="14090003" w:tentative="1">
      <w:start w:val="1"/>
      <w:numFmt w:val="bullet"/>
      <w:lvlText w:val="o"/>
      <w:lvlJc w:val="left"/>
      <w:pPr>
        <w:ind w:left="5956" w:hanging="360"/>
      </w:pPr>
      <w:rPr>
        <w:rFonts w:ascii="Courier New" w:hAnsi="Courier New" w:cs="Courier New" w:hint="default"/>
      </w:rPr>
    </w:lvl>
    <w:lvl w:ilvl="8" w:tplc="14090005" w:tentative="1">
      <w:start w:val="1"/>
      <w:numFmt w:val="bullet"/>
      <w:lvlText w:val=""/>
      <w:lvlJc w:val="left"/>
      <w:pPr>
        <w:ind w:left="6676" w:hanging="360"/>
      </w:pPr>
      <w:rPr>
        <w:rFonts w:ascii="Wingdings" w:hAnsi="Wingdings" w:hint="default"/>
      </w:rPr>
    </w:lvl>
  </w:abstractNum>
  <w:num w:numId="1" w16cid:durableId="724991209">
    <w:abstractNumId w:val="11"/>
  </w:num>
  <w:num w:numId="2" w16cid:durableId="1993177408">
    <w:abstractNumId w:val="17"/>
  </w:num>
  <w:num w:numId="3" w16cid:durableId="519121977">
    <w:abstractNumId w:val="13"/>
  </w:num>
  <w:num w:numId="4" w16cid:durableId="892697383">
    <w:abstractNumId w:val="10"/>
  </w:num>
  <w:num w:numId="5" w16cid:durableId="593051814">
    <w:abstractNumId w:val="7"/>
  </w:num>
  <w:num w:numId="6" w16cid:durableId="426385153">
    <w:abstractNumId w:val="15"/>
  </w:num>
  <w:num w:numId="7" w16cid:durableId="21824987">
    <w:abstractNumId w:val="14"/>
  </w:num>
  <w:num w:numId="8" w16cid:durableId="621115200">
    <w:abstractNumId w:val="21"/>
  </w:num>
  <w:num w:numId="9" w16cid:durableId="2099907324">
    <w:abstractNumId w:val="9"/>
  </w:num>
  <w:num w:numId="10" w16cid:durableId="671487379">
    <w:abstractNumId w:val="19"/>
  </w:num>
  <w:num w:numId="11" w16cid:durableId="33772961">
    <w:abstractNumId w:val="2"/>
  </w:num>
  <w:num w:numId="12" w16cid:durableId="1090466685">
    <w:abstractNumId w:val="8"/>
  </w:num>
  <w:num w:numId="13" w16cid:durableId="1016423024">
    <w:abstractNumId w:val="12"/>
  </w:num>
  <w:num w:numId="14" w16cid:durableId="2066682530">
    <w:abstractNumId w:val="6"/>
  </w:num>
  <w:num w:numId="15" w16cid:durableId="1095243796">
    <w:abstractNumId w:val="20"/>
  </w:num>
  <w:num w:numId="16" w16cid:durableId="176191469">
    <w:abstractNumId w:val="0"/>
  </w:num>
  <w:num w:numId="17" w16cid:durableId="2015568320">
    <w:abstractNumId w:val="22"/>
  </w:num>
  <w:num w:numId="18" w16cid:durableId="78719339">
    <w:abstractNumId w:val="18"/>
  </w:num>
  <w:num w:numId="19" w16cid:durableId="699429134">
    <w:abstractNumId w:val="7"/>
    <w:lvlOverride w:ilvl="0">
      <w:startOverride w:val="1"/>
    </w:lvlOverride>
  </w:num>
  <w:num w:numId="20" w16cid:durableId="2134978729">
    <w:abstractNumId w:val="7"/>
    <w:lvlOverride w:ilvl="0">
      <w:startOverride w:val="1"/>
    </w:lvlOverride>
  </w:num>
  <w:num w:numId="21" w16cid:durableId="109342933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76241071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320892578">
    <w:abstractNumId w:val="3"/>
  </w:num>
  <w:num w:numId="24" w16cid:durableId="725222298">
    <w:abstractNumId w:val="5"/>
  </w:num>
  <w:num w:numId="25" w16cid:durableId="1797794182">
    <w:abstractNumId w:val="4"/>
  </w:num>
  <w:num w:numId="26" w16cid:durableId="1958369172">
    <w:abstractNumId w:val="1"/>
  </w:num>
  <w:num w:numId="27" w16cid:durableId="1347562281">
    <w:abstractNumId w:val="1"/>
  </w:num>
  <w:num w:numId="28" w16cid:durableId="528370065">
    <w:abstractNumId w:val="16"/>
  </w:num>
  <w:num w:numId="29" w16cid:durableId="1630697646">
    <w:abstractNumId w:val="10"/>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DateAndTime/>
  <w:proofState w:spelling="clean" w:grammar="clean"/>
  <w:attachedTemplate r:id="rId1"/>
  <w:documentProtection w:edit="trackedChanges" w:enforcement="0"/>
  <w:defaultTabStop w:val="397"/>
  <w:evenAndOddHeaders/>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suppressBottomSpacing/>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86134"/>
    <w:rsid w:val="00000792"/>
    <w:rsid w:val="00000EA2"/>
    <w:rsid w:val="00000F04"/>
    <w:rsid w:val="000011A1"/>
    <w:rsid w:val="000012F4"/>
    <w:rsid w:val="000018E8"/>
    <w:rsid w:val="00001BEA"/>
    <w:rsid w:val="00002ACE"/>
    <w:rsid w:val="00002C5B"/>
    <w:rsid w:val="00003294"/>
    <w:rsid w:val="000035F6"/>
    <w:rsid w:val="00003ADA"/>
    <w:rsid w:val="00003C4F"/>
    <w:rsid w:val="00004E0A"/>
    <w:rsid w:val="00004FD3"/>
    <w:rsid w:val="00004FF9"/>
    <w:rsid w:val="0000545C"/>
    <w:rsid w:val="00005E1A"/>
    <w:rsid w:val="00006DF5"/>
    <w:rsid w:val="00006F95"/>
    <w:rsid w:val="00007023"/>
    <w:rsid w:val="0000709F"/>
    <w:rsid w:val="000071D6"/>
    <w:rsid w:val="00007F2D"/>
    <w:rsid w:val="00007FAC"/>
    <w:rsid w:val="00010441"/>
    <w:rsid w:val="0001059C"/>
    <w:rsid w:val="00010A9C"/>
    <w:rsid w:val="00010ABA"/>
    <w:rsid w:val="00010E15"/>
    <w:rsid w:val="00010F57"/>
    <w:rsid w:val="0001100C"/>
    <w:rsid w:val="00011188"/>
    <w:rsid w:val="00012555"/>
    <w:rsid w:val="00012B80"/>
    <w:rsid w:val="00014236"/>
    <w:rsid w:val="000148F6"/>
    <w:rsid w:val="00015217"/>
    <w:rsid w:val="000159D2"/>
    <w:rsid w:val="00015EB9"/>
    <w:rsid w:val="00016264"/>
    <w:rsid w:val="00016993"/>
    <w:rsid w:val="00016CAB"/>
    <w:rsid w:val="00016E5B"/>
    <w:rsid w:val="0001746C"/>
    <w:rsid w:val="0001749B"/>
    <w:rsid w:val="00017D75"/>
    <w:rsid w:val="00017FE5"/>
    <w:rsid w:val="00021910"/>
    <w:rsid w:val="00022E8D"/>
    <w:rsid w:val="000230B6"/>
    <w:rsid w:val="00023428"/>
    <w:rsid w:val="0002348A"/>
    <w:rsid w:val="000235B5"/>
    <w:rsid w:val="00023BDA"/>
    <w:rsid w:val="00023F9E"/>
    <w:rsid w:val="00024708"/>
    <w:rsid w:val="00024B6A"/>
    <w:rsid w:val="00024EE7"/>
    <w:rsid w:val="0002546B"/>
    <w:rsid w:val="00025C18"/>
    <w:rsid w:val="00025F19"/>
    <w:rsid w:val="00025F96"/>
    <w:rsid w:val="00025FAB"/>
    <w:rsid w:val="0002686E"/>
    <w:rsid w:val="00026E89"/>
    <w:rsid w:val="000275A3"/>
    <w:rsid w:val="00027B89"/>
    <w:rsid w:val="00030558"/>
    <w:rsid w:val="00030699"/>
    <w:rsid w:val="00030725"/>
    <w:rsid w:val="00030DB8"/>
    <w:rsid w:val="000312C6"/>
    <w:rsid w:val="000313DB"/>
    <w:rsid w:val="00031A83"/>
    <w:rsid w:val="0003213A"/>
    <w:rsid w:val="0003235E"/>
    <w:rsid w:val="00032A81"/>
    <w:rsid w:val="00032BC0"/>
    <w:rsid w:val="000334CF"/>
    <w:rsid w:val="000335F3"/>
    <w:rsid w:val="000336E0"/>
    <w:rsid w:val="00033850"/>
    <w:rsid w:val="000338F8"/>
    <w:rsid w:val="00034078"/>
    <w:rsid w:val="000340D8"/>
    <w:rsid w:val="0003427D"/>
    <w:rsid w:val="00034DFA"/>
    <w:rsid w:val="000353A2"/>
    <w:rsid w:val="000356A4"/>
    <w:rsid w:val="000357ED"/>
    <w:rsid w:val="000358FD"/>
    <w:rsid w:val="00035E15"/>
    <w:rsid w:val="0003640E"/>
    <w:rsid w:val="0003688A"/>
    <w:rsid w:val="000368FC"/>
    <w:rsid w:val="00036A0D"/>
    <w:rsid w:val="00036DA3"/>
    <w:rsid w:val="000379BF"/>
    <w:rsid w:val="00037BEC"/>
    <w:rsid w:val="000400D9"/>
    <w:rsid w:val="0004035C"/>
    <w:rsid w:val="00040860"/>
    <w:rsid w:val="00040A55"/>
    <w:rsid w:val="00040CED"/>
    <w:rsid w:val="00040EA1"/>
    <w:rsid w:val="0004205F"/>
    <w:rsid w:val="000423C6"/>
    <w:rsid w:val="00042EDB"/>
    <w:rsid w:val="00042FAC"/>
    <w:rsid w:val="00043978"/>
    <w:rsid w:val="000439AB"/>
    <w:rsid w:val="00043B15"/>
    <w:rsid w:val="000446AF"/>
    <w:rsid w:val="00044A50"/>
    <w:rsid w:val="00044C65"/>
    <w:rsid w:val="000458C7"/>
    <w:rsid w:val="00045991"/>
    <w:rsid w:val="00045E5C"/>
    <w:rsid w:val="0004606C"/>
    <w:rsid w:val="00046288"/>
    <w:rsid w:val="00046B2E"/>
    <w:rsid w:val="00047941"/>
    <w:rsid w:val="000504FD"/>
    <w:rsid w:val="00050A22"/>
    <w:rsid w:val="00050E27"/>
    <w:rsid w:val="0005144F"/>
    <w:rsid w:val="00051882"/>
    <w:rsid w:val="00051AF1"/>
    <w:rsid w:val="00051D42"/>
    <w:rsid w:val="000538A1"/>
    <w:rsid w:val="0005407B"/>
    <w:rsid w:val="0005435E"/>
    <w:rsid w:val="00054589"/>
    <w:rsid w:val="0005470F"/>
    <w:rsid w:val="000550DA"/>
    <w:rsid w:val="0005513F"/>
    <w:rsid w:val="00055375"/>
    <w:rsid w:val="00056319"/>
    <w:rsid w:val="000564E7"/>
    <w:rsid w:val="00056770"/>
    <w:rsid w:val="00057386"/>
    <w:rsid w:val="00057EEF"/>
    <w:rsid w:val="000603B4"/>
    <w:rsid w:val="00060682"/>
    <w:rsid w:val="00060A8F"/>
    <w:rsid w:val="00060B82"/>
    <w:rsid w:val="000615E6"/>
    <w:rsid w:val="000619CB"/>
    <w:rsid w:val="00062387"/>
    <w:rsid w:val="00062CE5"/>
    <w:rsid w:val="00062E26"/>
    <w:rsid w:val="000640F0"/>
    <w:rsid w:val="0006434D"/>
    <w:rsid w:val="000643A1"/>
    <w:rsid w:val="00064679"/>
    <w:rsid w:val="000646A4"/>
    <w:rsid w:val="00064A13"/>
    <w:rsid w:val="00064AF4"/>
    <w:rsid w:val="00064DB1"/>
    <w:rsid w:val="00065791"/>
    <w:rsid w:val="00065809"/>
    <w:rsid w:val="00065B46"/>
    <w:rsid w:val="00065BA3"/>
    <w:rsid w:val="00065D3B"/>
    <w:rsid w:val="00065F5C"/>
    <w:rsid w:val="000667E9"/>
    <w:rsid w:val="000669E6"/>
    <w:rsid w:val="00066BBC"/>
    <w:rsid w:val="00067128"/>
    <w:rsid w:val="0006729D"/>
    <w:rsid w:val="000675CD"/>
    <w:rsid w:val="00067780"/>
    <w:rsid w:val="00067872"/>
    <w:rsid w:val="000678AC"/>
    <w:rsid w:val="00067D5A"/>
    <w:rsid w:val="000703B2"/>
    <w:rsid w:val="00070A1B"/>
    <w:rsid w:val="00070FBF"/>
    <w:rsid w:val="000711EE"/>
    <w:rsid w:val="0007180E"/>
    <w:rsid w:val="00071AE4"/>
    <w:rsid w:val="00071CB5"/>
    <w:rsid w:val="00071CCB"/>
    <w:rsid w:val="00071D03"/>
    <w:rsid w:val="0007218D"/>
    <w:rsid w:val="0007232B"/>
    <w:rsid w:val="000729A5"/>
    <w:rsid w:val="000735A2"/>
    <w:rsid w:val="00074E73"/>
    <w:rsid w:val="000750C0"/>
    <w:rsid w:val="0007517E"/>
    <w:rsid w:val="0007533E"/>
    <w:rsid w:val="00075FE1"/>
    <w:rsid w:val="000764C6"/>
    <w:rsid w:val="00076667"/>
    <w:rsid w:val="000769A5"/>
    <w:rsid w:val="00076B10"/>
    <w:rsid w:val="00076B40"/>
    <w:rsid w:val="00077473"/>
    <w:rsid w:val="00077481"/>
    <w:rsid w:val="000776F9"/>
    <w:rsid w:val="00077EE0"/>
    <w:rsid w:val="000802F9"/>
    <w:rsid w:val="00080776"/>
    <w:rsid w:val="000809FD"/>
    <w:rsid w:val="00080BE1"/>
    <w:rsid w:val="0008145A"/>
    <w:rsid w:val="0008162D"/>
    <w:rsid w:val="00081933"/>
    <w:rsid w:val="0008261E"/>
    <w:rsid w:val="00082E2D"/>
    <w:rsid w:val="000831C8"/>
    <w:rsid w:val="00083ADE"/>
    <w:rsid w:val="00083D68"/>
    <w:rsid w:val="00083F5E"/>
    <w:rsid w:val="00084414"/>
    <w:rsid w:val="0008447C"/>
    <w:rsid w:val="000844A2"/>
    <w:rsid w:val="00084E88"/>
    <w:rsid w:val="00084FDB"/>
    <w:rsid w:val="0008505C"/>
    <w:rsid w:val="000859EB"/>
    <w:rsid w:val="00085C46"/>
    <w:rsid w:val="00085F23"/>
    <w:rsid w:val="0008686A"/>
    <w:rsid w:val="00087175"/>
    <w:rsid w:val="00087553"/>
    <w:rsid w:val="00087D35"/>
    <w:rsid w:val="0009062A"/>
    <w:rsid w:val="00090899"/>
    <w:rsid w:val="00091796"/>
    <w:rsid w:val="00091BA2"/>
    <w:rsid w:val="00091CB0"/>
    <w:rsid w:val="000929FF"/>
    <w:rsid w:val="00093A52"/>
    <w:rsid w:val="00093B2A"/>
    <w:rsid w:val="00094344"/>
    <w:rsid w:val="00094BE0"/>
    <w:rsid w:val="000953C6"/>
    <w:rsid w:val="000953F4"/>
    <w:rsid w:val="000955B6"/>
    <w:rsid w:val="00095826"/>
    <w:rsid w:val="0009590C"/>
    <w:rsid w:val="000959E7"/>
    <w:rsid w:val="00095AAA"/>
    <w:rsid w:val="00095C45"/>
    <w:rsid w:val="00095E7D"/>
    <w:rsid w:val="000964DE"/>
    <w:rsid w:val="000969B2"/>
    <w:rsid w:val="00096DAA"/>
    <w:rsid w:val="000972AB"/>
    <w:rsid w:val="00097B40"/>
    <w:rsid w:val="00097D0E"/>
    <w:rsid w:val="000A0862"/>
    <w:rsid w:val="000A109B"/>
    <w:rsid w:val="000A1680"/>
    <w:rsid w:val="000A17EA"/>
    <w:rsid w:val="000A1C7A"/>
    <w:rsid w:val="000A2345"/>
    <w:rsid w:val="000A2394"/>
    <w:rsid w:val="000A31C1"/>
    <w:rsid w:val="000A32C5"/>
    <w:rsid w:val="000A3411"/>
    <w:rsid w:val="000A34CA"/>
    <w:rsid w:val="000A3FFA"/>
    <w:rsid w:val="000A426F"/>
    <w:rsid w:val="000A4368"/>
    <w:rsid w:val="000A4559"/>
    <w:rsid w:val="000A45FD"/>
    <w:rsid w:val="000A477B"/>
    <w:rsid w:val="000A558D"/>
    <w:rsid w:val="000A5611"/>
    <w:rsid w:val="000A563C"/>
    <w:rsid w:val="000A59C5"/>
    <w:rsid w:val="000A5DEA"/>
    <w:rsid w:val="000A5EBD"/>
    <w:rsid w:val="000A7658"/>
    <w:rsid w:val="000A7832"/>
    <w:rsid w:val="000A7F0F"/>
    <w:rsid w:val="000A7F4C"/>
    <w:rsid w:val="000B02BC"/>
    <w:rsid w:val="000B0498"/>
    <w:rsid w:val="000B0B05"/>
    <w:rsid w:val="000B0F36"/>
    <w:rsid w:val="000B1236"/>
    <w:rsid w:val="000B1942"/>
    <w:rsid w:val="000B1BED"/>
    <w:rsid w:val="000B2240"/>
    <w:rsid w:val="000B2477"/>
    <w:rsid w:val="000B2600"/>
    <w:rsid w:val="000B36F9"/>
    <w:rsid w:val="000B3AC7"/>
    <w:rsid w:val="000B3B41"/>
    <w:rsid w:val="000B4074"/>
    <w:rsid w:val="000B4732"/>
    <w:rsid w:val="000B4BCD"/>
    <w:rsid w:val="000B4E62"/>
    <w:rsid w:val="000B5612"/>
    <w:rsid w:val="000B6583"/>
    <w:rsid w:val="000B66DC"/>
    <w:rsid w:val="000B6D1F"/>
    <w:rsid w:val="000B71AE"/>
    <w:rsid w:val="000B75D6"/>
    <w:rsid w:val="000B76D0"/>
    <w:rsid w:val="000B78B1"/>
    <w:rsid w:val="000C062F"/>
    <w:rsid w:val="000C17B6"/>
    <w:rsid w:val="000C17E7"/>
    <w:rsid w:val="000C2144"/>
    <w:rsid w:val="000C2978"/>
    <w:rsid w:val="000C313F"/>
    <w:rsid w:val="000C3270"/>
    <w:rsid w:val="000C3768"/>
    <w:rsid w:val="000C4453"/>
    <w:rsid w:val="000C4BF3"/>
    <w:rsid w:val="000C529F"/>
    <w:rsid w:val="000C577E"/>
    <w:rsid w:val="000C5851"/>
    <w:rsid w:val="000C5AD5"/>
    <w:rsid w:val="000C5B00"/>
    <w:rsid w:val="000C5DE0"/>
    <w:rsid w:val="000C679B"/>
    <w:rsid w:val="000D00E9"/>
    <w:rsid w:val="000D04BA"/>
    <w:rsid w:val="000D0B6E"/>
    <w:rsid w:val="000D0D65"/>
    <w:rsid w:val="000D0FC9"/>
    <w:rsid w:val="000D12E0"/>
    <w:rsid w:val="000D14D7"/>
    <w:rsid w:val="000D1944"/>
    <w:rsid w:val="000D1DD9"/>
    <w:rsid w:val="000D20F7"/>
    <w:rsid w:val="000D2172"/>
    <w:rsid w:val="000D22B6"/>
    <w:rsid w:val="000D293C"/>
    <w:rsid w:val="000D2BC1"/>
    <w:rsid w:val="000D337B"/>
    <w:rsid w:val="000D385A"/>
    <w:rsid w:val="000D38C2"/>
    <w:rsid w:val="000D3CA7"/>
    <w:rsid w:val="000D3F72"/>
    <w:rsid w:val="000D40F3"/>
    <w:rsid w:val="000D4D43"/>
    <w:rsid w:val="000D4D56"/>
    <w:rsid w:val="000D509F"/>
    <w:rsid w:val="000D5B16"/>
    <w:rsid w:val="000D5CBB"/>
    <w:rsid w:val="000D5FD6"/>
    <w:rsid w:val="000D6201"/>
    <w:rsid w:val="000D6488"/>
    <w:rsid w:val="000D67AE"/>
    <w:rsid w:val="000D7088"/>
    <w:rsid w:val="000D753C"/>
    <w:rsid w:val="000D770B"/>
    <w:rsid w:val="000D788E"/>
    <w:rsid w:val="000E12B0"/>
    <w:rsid w:val="000E1BC8"/>
    <w:rsid w:val="000E1D32"/>
    <w:rsid w:val="000E2581"/>
    <w:rsid w:val="000E26D8"/>
    <w:rsid w:val="000E2B94"/>
    <w:rsid w:val="000E2FDE"/>
    <w:rsid w:val="000E3156"/>
    <w:rsid w:val="000E35B6"/>
    <w:rsid w:val="000E3BB8"/>
    <w:rsid w:val="000E3C51"/>
    <w:rsid w:val="000E3D9B"/>
    <w:rsid w:val="000E3DFD"/>
    <w:rsid w:val="000E4261"/>
    <w:rsid w:val="000E43C5"/>
    <w:rsid w:val="000E4697"/>
    <w:rsid w:val="000E48AE"/>
    <w:rsid w:val="000E58C5"/>
    <w:rsid w:val="000E5E8F"/>
    <w:rsid w:val="000E61E5"/>
    <w:rsid w:val="000E6203"/>
    <w:rsid w:val="000E64CB"/>
    <w:rsid w:val="000E65D0"/>
    <w:rsid w:val="000E6D4D"/>
    <w:rsid w:val="000E6EA2"/>
    <w:rsid w:val="000E722C"/>
    <w:rsid w:val="000E755B"/>
    <w:rsid w:val="000E786F"/>
    <w:rsid w:val="000E7D88"/>
    <w:rsid w:val="000E7DA7"/>
    <w:rsid w:val="000E7FA0"/>
    <w:rsid w:val="000F00BA"/>
    <w:rsid w:val="000F02F8"/>
    <w:rsid w:val="000F0409"/>
    <w:rsid w:val="000F049F"/>
    <w:rsid w:val="000F0642"/>
    <w:rsid w:val="000F07FA"/>
    <w:rsid w:val="000F0B5E"/>
    <w:rsid w:val="000F0B94"/>
    <w:rsid w:val="000F1D43"/>
    <w:rsid w:val="000F1EE2"/>
    <w:rsid w:val="000F1FFF"/>
    <w:rsid w:val="000F20AA"/>
    <w:rsid w:val="000F2651"/>
    <w:rsid w:val="000F342F"/>
    <w:rsid w:val="000F348D"/>
    <w:rsid w:val="000F369A"/>
    <w:rsid w:val="000F40CB"/>
    <w:rsid w:val="000F4463"/>
    <w:rsid w:val="000F48BF"/>
    <w:rsid w:val="000F5285"/>
    <w:rsid w:val="000F52E0"/>
    <w:rsid w:val="000F53A9"/>
    <w:rsid w:val="000F54F1"/>
    <w:rsid w:val="000F5D26"/>
    <w:rsid w:val="000F6464"/>
    <w:rsid w:val="000F6628"/>
    <w:rsid w:val="000F6743"/>
    <w:rsid w:val="000F6C25"/>
    <w:rsid w:val="000F6C64"/>
    <w:rsid w:val="000F6DF6"/>
    <w:rsid w:val="000F76EB"/>
    <w:rsid w:val="000F78AE"/>
    <w:rsid w:val="000F7E07"/>
    <w:rsid w:val="000F7E25"/>
    <w:rsid w:val="001007EE"/>
    <w:rsid w:val="00100F76"/>
    <w:rsid w:val="0010148E"/>
    <w:rsid w:val="00101757"/>
    <w:rsid w:val="00101C8A"/>
    <w:rsid w:val="0010253C"/>
    <w:rsid w:val="00102BD1"/>
    <w:rsid w:val="001047E8"/>
    <w:rsid w:val="0010486A"/>
    <w:rsid w:val="0010561C"/>
    <w:rsid w:val="00105C0F"/>
    <w:rsid w:val="00105E39"/>
    <w:rsid w:val="00106100"/>
    <w:rsid w:val="0010648A"/>
    <w:rsid w:val="00106561"/>
    <w:rsid w:val="00106D63"/>
    <w:rsid w:val="001075F3"/>
    <w:rsid w:val="001076AA"/>
    <w:rsid w:val="00107A01"/>
    <w:rsid w:val="00107C23"/>
    <w:rsid w:val="00110307"/>
    <w:rsid w:val="001103D0"/>
    <w:rsid w:val="0011085F"/>
    <w:rsid w:val="00110C7F"/>
    <w:rsid w:val="00110EE2"/>
    <w:rsid w:val="001119BB"/>
    <w:rsid w:val="00111A88"/>
    <w:rsid w:val="0011221A"/>
    <w:rsid w:val="00112239"/>
    <w:rsid w:val="001127FA"/>
    <w:rsid w:val="00113041"/>
    <w:rsid w:val="00113283"/>
    <w:rsid w:val="0011334E"/>
    <w:rsid w:val="001135A1"/>
    <w:rsid w:val="001137AE"/>
    <w:rsid w:val="001139DF"/>
    <w:rsid w:val="00113B20"/>
    <w:rsid w:val="0011412C"/>
    <w:rsid w:val="0011425B"/>
    <w:rsid w:val="001147B3"/>
    <w:rsid w:val="001148F7"/>
    <w:rsid w:val="001149B2"/>
    <w:rsid w:val="00114C2D"/>
    <w:rsid w:val="00115125"/>
    <w:rsid w:val="001152F2"/>
    <w:rsid w:val="001157D7"/>
    <w:rsid w:val="00116382"/>
    <w:rsid w:val="00116484"/>
    <w:rsid w:val="00116ACF"/>
    <w:rsid w:val="00116D5C"/>
    <w:rsid w:val="001172B2"/>
    <w:rsid w:val="00117F9B"/>
    <w:rsid w:val="00120C66"/>
    <w:rsid w:val="00121211"/>
    <w:rsid w:val="00121628"/>
    <w:rsid w:val="0012167D"/>
    <w:rsid w:val="00122189"/>
    <w:rsid w:val="00122280"/>
    <w:rsid w:val="0012266E"/>
    <w:rsid w:val="00122D42"/>
    <w:rsid w:val="001230ED"/>
    <w:rsid w:val="00123345"/>
    <w:rsid w:val="00123A63"/>
    <w:rsid w:val="00123C46"/>
    <w:rsid w:val="00124017"/>
    <w:rsid w:val="00124164"/>
    <w:rsid w:val="0012470B"/>
    <w:rsid w:val="001258EB"/>
    <w:rsid w:val="00125930"/>
    <w:rsid w:val="00125C75"/>
    <w:rsid w:val="00125C7E"/>
    <w:rsid w:val="00126FCD"/>
    <w:rsid w:val="00127945"/>
    <w:rsid w:val="00127D94"/>
    <w:rsid w:val="00127E90"/>
    <w:rsid w:val="00130263"/>
    <w:rsid w:val="001302C1"/>
    <w:rsid w:val="001306D3"/>
    <w:rsid w:val="001310BF"/>
    <w:rsid w:val="00131282"/>
    <w:rsid w:val="0013168F"/>
    <w:rsid w:val="00131A95"/>
    <w:rsid w:val="001326EC"/>
    <w:rsid w:val="001330DB"/>
    <w:rsid w:val="00133E73"/>
    <w:rsid w:val="00133FDB"/>
    <w:rsid w:val="001343F1"/>
    <w:rsid w:val="00134F4A"/>
    <w:rsid w:val="00135CD1"/>
    <w:rsid w:val="00135E4E"/>
    <w:rsid w:val="00136069"/>
    <w:rsid w:val="00136246"/>
    <w:rsid w:val="001363F8"/>
    <w:rsid w:val="001364D4"/>
    <w:rsid w:val="001371C8"/>
    <w:rsid w:val="001372AB"/>
    <w:rsid w:val="001372ED"/>
    <w:rsid w:val="001379C4"/>
    <w:rsid w:val="00137E28"/>
    <w:rsid w:val="00137F45"/>
    <w:rsid w:val="00140FEF"/>
    <w:rsid w:val="00141768"/>
    <w:rsid w:val="00141BF7"/>
    <w:rsid w:val="00141CAF"/>
    <w:rsid w:val="00141F1A"/>
    <w:rsid w:val="00142092"/>
    <w:rsid w:val="001424D8"/>
    <w:rsid w:val="001427DB"/>
    <w:rsid w:val="00142B50"/>
    <w:rsid w:val="00142B93"/>
    <w:rsid w:val="00143873"/>
    <w:rsid w:val="001439E9"/>
    <w:rsid w:val="00143C55"/>
    <w:rsid w:val="001440CD"/>
    <w:rsid w:val="001447C4"/>
    <w:rsid w:val="00144C6F"/>
    <w:rsid w:val="00145089"/>
    <w:rsid w:val="001451E7"/>
    <w:rsid w:val="001462E3"/>
    <w:rsid w:val="00146727"/>
    <w:rsid w:val="001467B3"/>
    <w:rsid w:val="0014704A"/>
    <w:rsid w:val="0014720C"/>
    <w:rsid w:val="001472C2"/>
    <w:rsid w:val="00147458"/>
    <w:rsid w:val="00147A0C"/>
    <w:rsid w:val="00147A70"/>
    <w:rsid w:val="00147E21"/>
    <w:rsid w:val="00150735"/>
    <w:rsid w:val="00150BA8"/>
    <w:rsid w:val="00150BE6"/>
    <w:rsid w:val="00150D19"/>
    <w:rsid w:val="0015181B"/>
    <w:rsid w:val="0015186A"/>
    <w:rsid w:val="00151A9F"/>
    <w:rsid w:val="00151F38"/>
    <w:rsid w:val="0015264E"/>
    <w:rsid w:val="00152B87"/>
    <w:rsid w:val="00152C63"/>
    <w:rsid w:val="00152E66"/>
    <w:rsid w:val="00153A96"/>
    <w:rsid w:val="00153D1C"/>
    <w:rsid w:val="001543E2"/>
    <w:rsid w:val="00155B43"/>
    <w:rsid w:val="001565A2"/>
    <w:rsid w:val="001567C3"/>
    <w:rsid w:val="00156A12"/>
    <w:rsid w:val="001576AF"/>
    <w:rsid w:val="00157759"/>
    <w:rsid w:val="00157B3F"/>
    <w:rsid w:val="00157B72"/>
    <w:rsid w:val="00157E11"/>
    <w:rsid w:val="00157F8A"/>
    <w:rsid w:val="00160A18"/>
    <w:rsid w:val="00160C3D"/>
    <w:rsid w:val="00161B24"/>
    <w:rsid w:val="00161C41"/>
    <w:rsid w:val="00161DD5"/>
    <w:rsid w:val="00162F1A"/>
    <w:rsid w:val="001633A4"/>
    <w:rsid w:val="001634D6"/>
    <w:rsid w:val="00163986"/>
    <w:rsid w:val="001648DD"/>
    <w:rsid w:val="00164F68"/>
    <w:rsid w:val="00165705"/>
    <w:rsid w:val="00165BAC"/>
    <w:rsid w:val="00166209"/>
    <w:rsid w:val="00166389"/>
    <w:rsid w:val="00166E03"/>
    <w:rsid w:val="001675C1"/>
    <w:rsid w:val="001678D7"/>
    <w:rsid w:val="00167E4C"/>
    <w:rsid w:val="0017023E"/>
    <w:rsid w:val="00171449"/>
    <w:rsid w:val="0017199C"/>
    <w:rsid w:val="00171C7E"/>
    <w:rsid w:val="00171F35"/>
    <w:rsid w:val="0017229A"/>
    <w:rsid w:val="00172552"/>
    <w:rsid w:val="00172873"/>
    <w:rsid w:val="00172CF7"/>
    <w:rsid w:val="0017319E"/>
    <w:rsid w:val="00173A1F"/>
    <w:rsid w:val="00173BC3"/>
    <w:rsid w:val="00173CB1"/>
    <w:rsid w:val="00174128"/>
    <w:rsid w:val="00175C34"/>
    <w:rsid w:val="00175F9A"/>
    <w:rsid w:val="00176E98"/>
    <w:rsid w:val="00177996"/>
    <w:rsid w:val="00177E96"/>
    <w:rsid w:val="00180B3F"/>
    <w:rsid w:val="00180C83"/>
    <w:rsid w:val="00180CE5"/>
    <w:rsid w:val="00180FB4"/>
    <w:rsid w:val="00181116"/>
    <w:rsid w:val="0018175B"/>
    <w:rsid w:val="00181A28"/>
    <w:rsid w:val="00181D43"/>
    <w:rsid w:val="00181DB3"/>
    <w:rsid w:val="001820A3"/>
    <w:rsid w:val="00182143"/>
    <w:rsid w:val="001824E6"/>
    <w:rsid w:val="00182B26"/>
    <w:rsid w:val="00182D78"/>
    <w:rsid w:val="0018332A"/>
    <w:rsid w:val="00183D80"/>
    <w:rsid w:val="0018407B"/>
    <w:rsid w:val="001842C8"/>
    <w:rsid w:val="00184618"/>
    <w:rsid w:val="0018464F"/>
    <w:rsid w:val="00184BB6"/>
    <w:rsid w:val="00185044"/>
    <w:rsid w:val="001850DB"/>
    <w:rsid w:val="00185235"/>
    <w:rsid w:val="0018599C"/>
    <w:rsid w:val="00185C28"/>
    <w:rsid w:val="00185CEE"/>
    <w:rsid w:val="0018660B"/>
    <w:rsid w:val="001869EE"/>
    <w:rsid w:val="00186D00"/>
    <w:rsid w:val="0018743A"/>
    <w:rsid w:val="00190A57"/>
    <w:rsid w:val="00190B3F"/>
    <w:rsid w:val="0019122C"/>
    <w:rsid w:val="00191908"/>
    <w:rsid w:val="00192DF3"/>
    <w:rsid w:val="0019301F"/>
    <w:rsid w:val="00193286"/>
    <w:rsid w:val="001937B8"/>
    <w:rsid w:val="00194BB7"/>
    <w:rsid w:val="00194CC5"/>
    <w:rsid w:val="001951B2"/>
    <w:rsid w:val="0019565D"/>
    <w:rsid w:val="00195E71"/>
    <w:rsid w:val="00197564"/>
    <w:rsid w:val="00197A0C"/>
    <w:rsid w:val="00197EC2"/>
    <w:rsid w:val="00197ECE"/>
    <w:rsid w:val="00197F37"/>
    <w:rsid w:val="00197F60"/>
    <w:rsid w:val="001A0702"/>
    <w:rsid w:val="001A1288"/>
    <w:rsid w:val="001A1CED"/>
    <w:rsid w:val="001A279B"/>
    <w:rsid w:val="001A2DC3"/>
    <w:rsid w:val="001A2E87"/>
    <w:rsid w:val="001A33FF"/>
    <w:rsid w:val="001A349B"/>
    <w:rsid w:val="001A3869"/>
    <w:rsid w:val="001A38C2"/>
    <w:rsid w:val="001A3B2C"/>
    <w:rsid w:val="001A422B"/>
    <w:rsid w:val="001A486F"/>
    <w:rsid w:val="001A54ED"/>
    <w:rsid w:val="001A64A5"/>
    <w:rsid w:val="001A65C8"/>
    <w:rsid w:val="001A732E"/>
    <w:rsid w:val="001A7F30"/>
    <w:rsid w:val="001B0202"/>
    <w:rsid w:val="001B06E2"/>
    <w:rsid w:val="001B103A"/>
    <w:rsid w:val="001B103D"/>
    <w:rsid w:val="001B148F"/>
    <w:rsid w:val="001B1513"/>
    <w:rsid w:val="001B1767"/>
    <w:rsid w:val="001B1861"/>
    <w:rsid w:val="001B1F05"/>
    <w:rsid w:val="001B2453"/>
    <w:rsid w:val="001B2651"/>
    <w:rsid w:val="001B2695"/>
    <w:rsid w:val="001B3D48"/>
    <w:rsid w:val="001B5695"/>
    <w:rsid w:val="001B5AF9"/>
    <w:rsid w:val="001B5B64"/>
    <w:rsid w:val="001B6600"/>
    <w:rsid w:val="001B6B9B"/>
    <w:rsid w:val="001B6C27"/>
    <w:rsid w:val="001B6D29"/>
    <w:rsid w:val="001B7144"/>
    <w:rsid w:val="001B7E91"/>
    <w:rsid w:val="001C04FD"/>
    <w:rsid w:val="001C147E"/>
    <w:rsid w:val="001C151B"/>
    <w:rsid w:val="001C19E5"/>
    <w:rsid w:val="001C3205"/>
    <w:rsid w:val="001C3800"/>
    <w:rsid w:val="001C3C7B"/>
    <w:rsid w:val="001C427F"/>
    <w:rsid w:val="001C523F"/>
    <w:rsid w:val="001C6122"/>
    <w:rsid w:val="001C6587"/>
    <w:rsid w:val="001C69BE"/>
    <w:rsid w:val="001C6DB5"/>
    <w:rsid w:val="001C71AC"/>
    <w:rsid w:val="001C7316"/>
    <w:rsid w:val="001C77F1"/>
    <w:rsid w:val="001C7AA1"/>
    <w:rsid w:val="001C7B86"/>
    <w:rsid w:val="001C7E5C"/>
    <w:rsid w:val="001D00CC"/>
    <w:rsid w:val="001D02B8"/>
    <w:rsid w:val="001D02BA"/>
    <w:rsid w:val="001D0494"/>
    <w:rsid w:val="001D07B7"/>
    <w:rsid w:val="001D15DF"/>
    <w:rsid w:val="001D1637"/>
    <w:rsid w:val="001D1719"/>
    <w:rsid w:val="001D171B"/>
    <w:rsid w:val="001D1732"/>
    <w:rsid w:val="001D1E2E"/>
    <w:rsid w:val="001D1EA7"/>
    <w:rsid w:val="001D2203"/>
    <w:rsid w:val="001D24D6"/>
    <w:rsid w:val="001D255C"/>
    <w:rsid w:val="001D2DEF"/>
    <w:rsid w:val="001D30BB"/>
    <w:rsid w:val="001D481E"/>
    <w:rsid w:val="001D488C"/>
    <w:rsid w:val="001D491C"/>
    <w:rsid w:val="001D4CDF"/>
    <w:rsid w:val="001D4F88"/>
    <w:rsid w:val="001D578D"/>
    <w:rsid w:val="001D5818"/>
    <w:rsid w:val="001D5A0C"/>
    <w:rsid w:val="001D653A"/>
    <w:rsid w:val="001D6AE8"/>
    <w:rsid w:val="001D6D5B"/>
    <w:rsid w:val="001D72A8"/>
    <w:rsid w:val="001D7DEE"/>
    <w:rsid w:val="001E02CB"/>
    <w:rsid w:val="001E1316"/>
    <w:rsid w:val="001E14FD"/>
    <w:rsid w:val="001E180F"/>
    <w:rsid w:val="001E1C64"/>
    <w:rsid w:val="001E1CEC"/>
    <w:rsid w:val="001E2ECB"/>
    <w:rsid w:val="001E3145"/>
    <w:rsid w:val="001E32EE"/>
    <w:rsid w:val="001E33F7"/>
    <w:rsid w:val="001E3BC8"/>
    <w:rsid w:val="001E4B64"/>
    <w:rsid w:val="001E552A"/>
    <w:rsid w:val="001E57B9"/>
    <w:rsid w:val="001E6230"/>
    <w:rsid w:val="001E6BC1"/>
    <w:rsid w:val="001E6E8D"/>
    <w:rsid w:val="001E7EE4"/>
    <w:rsid w:val="001E7F76"/>
    <w:rsid w:val="001F0FAF"/>
    <w:rsid w:val="001F133A"/>
    <w:rsid w:val="001F139F"/>
    <w:rsid w:val="001F1464"/>
    <w:rsid w:val="001F1529"/>
    <w:rsid w:val="001F2805"/>
    <w:rsid w:val="001F2E79"/>
    <w:rsid w:val="001F2F07"/>
    <w:rsid w:val="001F3123"/>
    <w:rsid w:val="001F376D"/>
    <w:rsid w:val="001F3FA4"/>
    <w:rsid w:val="001F418C"/>
    <w:rsid w:val="001F48A0"/>
    <w:rsid w:val="001F4B2D"/>
    <w:rsid w:val="001F4CDB"/>
    <w:rsid w:val="001F4F40"/>
    <w:rsid w:val="001F50E0"/>
    <w:rsid w:val="001F55C4"/>
    <w:rsid w:val="001F594C"/>
    <w:rsid w:val="001F6526"/>
    <w:rsid w:val="001F6644"/>
    <w:rsid w:val="001F69FC"/>
    <w:rsid w:val="001F6AB3"/>
    <w:rsid w:val="001F6D62"/>
    <w:rsid w:val="001F6DAF"/>
    <w:rsid w:val="001F7675"/>
    <w:rsid w:val="001F7EFE"/>
    <w:rsid w:val="002005C7"/>
    <w:rsid w:val="00200D00"/>
    <w:rsid w:val="00200D11"/>
    <w:rsid w:val="00200FAE"/>
    <w:rsid w:val="0020102D"/>
    <w:rsid w:val="002010E2"/>
    <w:rsid w:val="00201B73"/>
    <w:rsid w:val="00201E65"/>
    <w:rsid w:val="00202517"/>
    <w:rsid w:val="0020253C"/>
    <w:rsid w:val="00202ADB"/>
    <w:rsid w:val="00202BB7"/>
    <w:rsid w:val="00203508"/>
    <w:rsid w:val="0020435B"/>
    <w:rsid w:val="00204533"/>
    <w:rsid w:val="002047B3"/>
    <w:rsid w:val="002047E4"/>
    <w:rsid w:val="00204F2D"/>
    <w:rsid w:val="002050AD"/>
    <w:rsid w:val="00205566"/>
    <w:rsid w:val="002063AA"/>
    <w:rsid w:val="00206940"/>
    <w:rsid w:val="00206D07"/>
    <w:rsid w:val="00206F1A"/>
    <w:rsid w:val="00207A78"/>
    <w:rsid w:val="00210549"/>
    <w:rsid w:val="0021069E"/>
    <w:rsid w:val="00210804"/>
    <w:rsid w:val="0021088F"/>
    <w:rsid w:val="00210DA8"/>
    <w:rsid w:val="00210F15"/>
    <w:rsid w:val="00210F38"/>
    <w:rsid w:val="002113FE"/>
    <w:rsid w:val="00211737"/>
    <w:rsid w:val="00211741"/>
    <w:rsid w:val="0021181B"/>
    <w:rsid w:val="00211B51"/>
    <w:rsid w:val="00212147"/>
    <w:rsid w:val="0021230F"/>
    <w:rsid w:val="002125B0"/>
    <w:rsid w:val="002125F6"/>
    <w:rsid w:val="00212A82"/>
    <w:rsid w:val="00213744"/>
    <w:rsid w:val="00213885"/>
    <w:rsid w:val="00213A16"/>
    <w:rsid w:val="002140F3"/>
    <w:rsid w:val="0021415C"/>
    <w:rsid w:val="0021427B"/>
    <w:rsid w:val="00214EA2"/>
    <w:rsid w:val="00215348"/>
    <w:rsid w:val="0021546A"/>
    <w:rsid w:val="0021555D"/>
    <w:rsid w:val="00215F83"/>
    <w:rsid w:val="002160FA"/>
    <w:rsid w:val="002166DD"/>
    <w:rsid w:val="002168A2"/>
    <w:rsid w:val="00217867"/>
    <w:rsid w:val="002204E3"/>
    <w:rsid w:val="002205D9"/>
    <w:rsid w:val="002205E4"/>
    <w:rsid w:val="00220D67"/>
    <w:rsid w:val="002215F8"/>
    <w:rsid w:val="00221F80"/>
    <w:rsid w:val="0022208C"/>
    <w:rsid w:val="0022273A"/>
    <w:rsid w:val="00222D28"/>
    <w:rsid w:val="00223CF4"/>
    <w:rsid w:val="00223F9C"/>
    <w:rsid w:val="00224220"/>
    <w:rsid w:val="00224371"/>
    <w:rsid w:val="00224398"/>
    <w:rsid w:val="00224A81"/>
    <w:rsid w:val="00224E91"/>
    <w:rsid w:val="00225732"/>
    <w:rsid w:val="00225B4C"/>
    <w:rsid w:val="00225E1E"/>
    <w:rsid w:val="00226129"/>
    <w:rsid w:val="0022614D"/>
    <w:rsid w:val="002261A5"/>
    <w:rsid w:val="0022663D"/>
    <w:rsid w:val="00226AA2"/>
    <w:rsid w:val="00227218"/>
    <w:rsid w:val="0022770A"/>
    <w:rsid w:val="00227BEE"/>
    <w:rsid w:val="00227FB4"/>
    <w:rsid w:val="0023057E"/>
    <w:rsid w:val="00230EC8"/>
    <w:rsid w:val="002310E1"/>
    <w:rsid w:val="002312BC"/>
    <w:rsid w:val="002317FA"/>
    <w:rsid w:val="002328F7"/>
    <w:rsid w:val="002337E5"/>
    <w:rsid w:val="00233A02"/>
    <w:rsid w:val="00233C06"/>
    <w:rsid w:val="00233F24"/>
    <w:rsid w:val="00234345"/>
    <w:rsid w:val="0023469E"/>
    <w:rsid w:val="00234BBB"/>
    <w:rsid w:val="002356F4"/>
    <w:rsid w:val="00235F02"/>
    <w:rsid w:val="002361A2"/>
    <w:rsid w:val="0023694A"/>
    <w:rsid w:val="00236D28"/>
    <w:rsid w:val="00237A7A"/>
    <w:rsid w:val="00237FE4"/>
    <w:rsid w:val="00240656"/>
    <w:rsid w:val="00241610"/>
    <w:rsid w:val="00241AED"/>
    <w:rsid w:val="00241E29"/>
    <w:rsid w:val="002422D6"/>
    <w:rsid w:val="0024308D"/>
    <w:rsid w:val="00243182"/>
    <w:rsid w:val="00243368"/>
    <w:rsid w:val="002438CD"/>
    <w:rsid w:val="00243928"/>
    <w:rsid w:val="00243946"/>
    <w:rsid w:val="00243BC5"/>
    <w:rsid w:val="00243C7D"/>
    <w:rsid w:val="00243E9A"/>
    <w:rsid w:val="00244371"/>
    <w:rsid w:val="0024462D"/>
    <w:rsid w:val="00244AF8"/>
    <w:rsid w:val="00244BC5"/>
    <w:rsid w:val="00244E68"/>
    <w:rsid w:val="00245622"/>
    <w:rsid w:val="002456C5"/>
    <w:rsid w:val="00245ABE"/>
    <w:rsid w:val="00245C0B"/>
    <w:rsid w:val="00245E98"/>
    <w:rsid w:val="002469D1"/>
    <w:rsid w:val="00246EAE"/>
    <w:rsid w:val="00247116"/>
    <w:rsid w:val="002471E5"/>
    <w:rsid w:val="00250A03"/>
    <w:rsid w:val="002517A8"/>
    <w:rsid w:val="00251EEE"/>
    <w:rsid w:val="0025219D"/>
    <w:rsid w:val="00253177"/>
    <w:rsid w:val="002534A7"/>
    <w:rsid w:val="002538B8"/>
    <w:rsid w:val="0025396F"/>
    <w:rsid w:val="00253D29"/>
    <w:rsid w:val="00254319"/>
    <w:rsid w:val="0025539F"/>
    <w:rsid w:val="0025607C"/>
    <w:rsid w:val="00256388"/>
    <w:rsid w:val="00256E44"/>
    <w:rsid w:val="00257453"/>
    <w:rsid w:val="002574C6"/>
    <w:rsid w:val="00260919"/>
    <w:rsid w:val="00260BC0"/>
    <w:rsid w:val="002612FD"/>
    <w:rsid w:val="002613DC"/>
    <w:rsid w:val="00261755"/>
    <w:rsid w:val="00261AAA"/>
    <w:rsid w:val="00262097"/>
    <w:rsid w:val="0026227F"/>
    <w:rsid w:val="002622B6"/>
    <w:rsid w:val="00262630"/>
    <w:rsid w:val="00262D20"/>
    <w:rsid w:val="002634AB"/>
    <w:rsid w:val="002638E0"/>
    <w:rsid w:val="00263C19"/>
    <w:rsid w:val="00263E9F"/>
    <w:rsid w:val="002641E8"/>
    <w:rsid w:val="00264F03"/>
    <w:rsid w:val="00264F8F"/>
    <w:rsid w:val="002655AE"/>
    <w:rsid w:val="0026591F"/>
    <w:rsid w:val="00265A65"/>
    <w:rsid w:val="002660F0"/>
    <w:rsid w:val="00266DA8"/>
    <w:rsid w:val="002675B6"/>
    <w:rsid w:val="00267A99"/>
    <w:rsid w:val="00270119"/>
    <w:rsid w:val="0027015E"/>
    <w:rsid w:val="00270271"/>
    <w:rsid w:val="002707D0"/>
    <w:rsid w:val="00271005"/>
    <w:rsid w:val="00271060"/>
    <w:rsid w:val="0027162C"/>
    <w:rsid w:val="00272174"/>
    <w:rsid w:val="002721A6"/>
    <w:rsid w:val="002722E0"/>
    <w:rsid w:val="002725D6"/>
    <w:rsid w:val="002730EC"/>
    <w:rsid w:val="00273100"/>
    <w:rsid w:val="00273353"/>
    <w:rsid w:val="002735CC"/>
    <w:rsid w:val="00273833"/>
    <w:rsid w:val="00274588"/>
    <w:rsid w:val="0027493A"/>
    <w:rsid w:val="00274A67"/>
    <w:rsid w:val="00274AA2"/>
    <w:rsid w:val="00274B99"/>
    <w:rsid w:val="00274BC8"/>
    <w:rsid w:val="00274D78"/>
    <w:rsid w:val="002756EF"/>
    <w:rsid w:val="00275708"/>
    <w:rsid w:val="002761D7"/>
    <w:rsid w:val="00276552"/>
    <w:rsid w:val="002768CF"/>
    <w:rsid w:val="00276B5E"/>
    <w:rsid w:val="00276DCF"/>
    <w:rsid w:val="00276F82"/>
    <w:rsid w:val="00277EA2"/>
    <w:rsid w:val="00277F4D"/>
    <w:rsid w:val="00280396"/>
    <w:rsid w:val="002805DF"/>
    <w:rsid w:val="0028092D"/>
    <w:rsid w:val="00280A1E"/>
    <w:rsid w:val="00280D54"/>
    <w:rsid w:val="002815D9"/>
    <w:rsid w:val="00282317"/>
    <w:rsid w:val="00282C03"/>
    <w:rsid w:val="00282D25"/>
    <w:rsid w:val="00282DF9"/>
    <w:rsid w:val="0028348E"/>
    <w:rsid w:val="00283A44"/>
    <w:rsid w:val="00283F82"/>
    <w:rsid w:val="00283FF4"/>
    <w:rsid w:val="00284ECD"/>
    <w:rsid w:val="0028529F"/>
    <w:rsid w:val="00285687"/>
    <w:rsid w:val="00285839"/>
    <w:rsid w:val="00285CD4"/>
    <w:rsid w:val="00285DB9"/>
    <w:rsid w:val="002871A4"/>
    <w:rsid w:val="00287649"/>
    <w:rsid w:val="00287B91"/>
    <w:rsid w:val="00287BAF"/>
    <w:rsid w:val="00287DAB"/>
    <w:rsid w:val="00287FB6"/>
    <w:rsid w:val="002900C5"/>
    <w:rsid w:val="002901E0"/>
    <w:rsid w:val="0029075B"/>
    <w:rsid w:val="00290BB1"/>
    <w:rsid w:val="002915AF"/>
    <w:rsid w:val="0029166B"/>
    <w:rsid w:val="00291BC1"/>
    <w:rsid w:val="00292FEE"/>
    <w:rsid w:val="002933CA"/>
    <w:rsid w:val="00293A8F"/>
    <w:rsid w:val="00293E78"/>
    <w:rsid w:val="00293F6D"/>
    <w:rsid w:val="002941AE"/>
    <w:rsid w:val="0029472B"/>
    <w:rsid w:val="00295155"/>
    <w:rsid w:val="00295443"/>
    <w:rsid w:val="00295648"/>
    <w:rsid w:val="00295789"/>
    <w:rsid w:val="00295D51"/>
    <w:rsid w:val="00296203"/>
    <w:rsid w:val="00296428"/>
    <w:rsid w:val="0029643D"/>
    <w:rsid w:val="0029706A"/>
    <w:rsid w:val="002970F3"/>
    <w:rsid w:val="002972EE"/>
    <w:rsid w:val="0029770E"/>
    <w:rsid w:val="002978AD"/>
    <w:rsid w:val="00297F01"/>
    <w:rsid w:val="002A01B8"/>
    <w:rsid w:val="002A052D"/>
    <w:rsid w:val="002A0DF8"/>
    <w:rsid w:val="002A17CF"/>
    <w:rsid w:val="002A1928"/>
    <w:rsid w:val="002A1F1F"/>
    <w:rsid w:val="002A21B5"/>
    <w:rsid w:val="002A2631"/>
    <w:rsid w:val="002A2A0C"/>
    <w:rsid w:val="002A2BB6"/>
    <w:rsid w:val="002A30E0"/>
    <w:rsid w:val="002A310C"/>
    <w:rsid w:val="002A348D"/>
    <w:rsid w:val="002A3521"/>
    <w:rsid w:val="002A35C5"/>
    <w:rsid w:val="002A37E1"/>
    <w:rsid w:val="002A3B61"/>
    <w:rsid w:val="002A402A"/>
    <w:rsid w:val="002A4439"/>
    <w:rsid w:val="002A446B"/>
    <w:rsid w:val="002A45AA"/>
    <w:rsid w:val="002A4B0B"/>
    <w:rsid w:val="002A4B6F"/>
    <w:rsid w:val="002A4C11"/>
    <w:rsid w:val="002A4FFF"/>
    <w:rsid w:val="002A533C"/>
    <w:rsid w:val="002A56E1"/>
    <w:rsid w:val="002A59BD"/>
    <w:rsid w:val="002A59D0"/>
    <w:rsid w:val="002A59DA"/>
    <w:rsid w:val="002A5CB6"/>
    <w:rsid w:val="002A6C55"/>
    <w:rsid w:val="002A7270"/>
    <w:rsid w:val="002A75CA"/>
    <w:rsid w:val="002A7889"/>
    <w:rsid w:val="002A799A"/>
    <w:rsid w:val="002A7FF4"/>
    <w:rsid w:val="002B01B8"/>
    <w:rsid w:val="002B0664"/>
    <w:rsid w:val="002B097D"/>
    <w:rsid w:val="002B0EF7"/>
    <w:rsid w:val="002B11B2"/>
    <w:rsid w:val="002B18F7"/>
    <w:rsid w:val="002B3C1E"/>
    <w:rsid w:val="002B3ED7"/>
    <w:rsid w:val="002B4081"/>
    <w:rsid w:val="002B4778"/>
    <w:rsid w:val="002B5A40"/>
    <w:rsid w:val="002B5CC6"/>
    <w:rsid w:val="002B6618"/>
    <w:rsid w:val="002B6C87"/>
    <w:rsid w:val="002B7295"/>
    <w:rsid w:val="002B7482"/>
    <w:rsid w:val="002B74EE"/>
    <w:rsid w:val="002B75B2"/>
    <w:rsid w:val="002B79B7"/>
    <w:rsid w:val="002B7B20"/>
    <w:rsid w:val="002B7B2A"/>
    <w:rsid w:val="002C07E3"/>
    <w:rsid w:val="002C08E4"/>
    <w:rsid w:val="002C0BA0"/>
    <w:rsid w:val="002C141D"/>
    <w:rsid w:val="002C19C0"/>
    <w:rsid w:val="002C2485"/>
    <w:rsid w:val="002C25E0"/>
    <w:rsid w:val="002C2A2D"/>
    <w:rsid w:val="002C30D9"/>
    <w:rsid w:val="002C36C0"/>
    <w:rsid w:val="002C3928"/>
    <w:rsid w:val="002C3B33"/>
    <w:rsid w:val="002C435E"/>
    <w:rsid w:val="002C43BB"/>
    <w:rsid w:val="002C44AB"/>
    <w:rsid w:val="002C4C82"/>
    <w:rsid w:val="002C4F95"/>
    <w:rsid w:val="002C502F"/>
    <w:rsid w:val="002C5723"/>
    <w:rsid w:val="002C5BB4"/>
    <w:rsid w:val="002C5BCA"/>
    <w:rsid w:val="002C5E39"/>
    <w:rsid w:val="002C5FA2"/>
    <w:rsid w:val="002C6406"/>
    <w:rsid w:val="002C66B2"/>
    <w:rsid w:val="002C6EA4"/>
    <w:rsid w:val="002C7A02"/>
    <w:rsid w:val="002C7BD4"/>
    <w:rsid w:val="002D0107"/>
    <w:rsid w:val="002D062E"/>
    <w:rsid w:val="002D0D43"/>
    <w:rsid w:val="002D15C2"/>
    <w:rsid w:val="002D1BE0"/>
    <w:rsid w:val="002D28CB"/>
    <w:rsid w:val="002D2912"/>
    <w:rsid w:val="002D2B10"/>
    <w:rsid w:val="002D2D87"/>
    <w:rsid w:val="002D2E01"/>
    <w:rsid w:val="002D3128"/>
    <w:rsid w:val="002D3407"/>
    <w:rsid w:val="002D386A"/>
    <w:rsid w:val="002D3FE1"/>
    <w:rsid w:val="002D4100"/>
    <w:rsid w:val="002D4628"/>
    <w:rsid w:val="002D477F"/>
    <w:rsid w:val="002D4F48"/>
    <w:rsid w:val="002D519B"/>
    <w:rsid w:val="002D621E"/>
    <w:rsid w:val="002D6539"/>
    <w:rsid w:val="002D66DA"/>
    <w:rsid w:val="002D7027"/>
    <w:rsid w:val="002D70DC"/>
    <w:rsid w:val="002D718A"/>
    <w:rsid w:val="002D71FE"/>
    <w:rsid w:val="002D72B1"/>
    <w:rsid w:val="002D758B"/>
    <w:rsid w:val="002D79BC"/>
    <w:rsid w:val="002D7E51"/>
    <w:rsid w:val="002D7E58"/>
    <w:rsid w:val="002E0960"/>
    <w:rsid w:val="002E0D31"/>
    <w:rsid w:val="002E0EFA"/>
    <w:rsid w:val="002E1073"/>
    <w:rsid w:val="002E12EC"/>
    <w:rsid w:val="002E146D"/>
    <w:rsid w:val="002E1803"/>
    <w:rsid w:val="002E272B"/>
    <w:rsid w:val="002E29F8"/>
    <w:rsid w:val="002E2C52"/>
    <w:rsid w:val="002E342B"/>
    <w:rsid w:val="002E3B81"/>
    <w:rsid w:val="002E3D08"/>
    <w:rsid w:val="002E3E1D"/>
    <w:rsid w:val="002E3EEA"/>
    <w:rsid w:val="002E4669"/>
    <w:rsid w:val="002E4885"/>
    <w:rsid w:val="002E4D08"/>
    <w:rsid w:val="002E4DA5"/>
    <w:rsid w:val="002E52B8"/>
    <w:rsid w:val="002E5DBF"/>
    <w:rsid w:val="002E5E01"/>
    <w:rsid w:val="002E60F5"/>
    <w:rsid w:val="002E6536"/>
    <w:rsid w:val="002E69F5"/>
    <w:rsid w:val="002E6B40"/>
    <w:rsid w:val="002E6CAA"/>
    <w:rsid w:val="002E73E8"/>
    <w:rsid w:val="002E73EC"/>
    <w:rsid w:val="002F023D"/>
    <w:rsid w:val="002F02DF"/>
    <w:rsid w:val="002F098C"/>
    <w:rsid w:val="002F10EC"/>
    <w:rsid w:val="002F1136"/>
    <w:rsid w:val="002F1231"/>
    <w:rsid w:val="002F1521"/>
    <w:rsid w:val="002F15EE"/>
    <w:rsid w:val="002F2358"/>
    <w:rsid w:val="002F24EB"/>
    <w:rsid w:val="002F259C"/>
    <w:rsid w:val="002F3632"/>
    <w:rsid w:val="002F381C"/>
    <w:rsid w:val="002F3AFB"/>
    <w:rsid w:val="002F3C41"/>
    <w:rsid w:val="002F415C"/>
    <w:rsid w:val="002F4C8E"/>
    <w:rsid w:val="002F5076"/>
    <w:rsid w:val="002F5839"/>
    <w:rsid w:val="002F5EB7"/>
    <w:rsid w:val="002F62A0"/>
    <w:rsid w:val="002F64D9"/>
    <w:rsid w:val="002F651D"/>
    <w:rsid w:val="002F6648"/>
    <w:rsid w:val="002F6E44"/>
    <w:rsid w:val="002F713D"/>
    <w:rsid w:val="002F74FD"/>
    <w:rsid w:val="002F787B"/>
    <w:rsid w:val="002F7974"/>
    <w:rsid w:val="002F7A53"/>
    <w:rsid w:val="002F7D01"/>
    <w:rsid w:val="0030005C"/>
    <w:rsid w:val="00300299"/>
    <w:rsid w:val="00300369"/>
    <w:rsid w:val="003007B8"/>
    <w:rsid w:val="00300B81"/>
    <w:rsid w:val="00300BD9"/>
    <w:rsid w:val="00300CBB"/>
    <w:rsid w:val="00301D0A"/>
    <w:rsid w:val="0030225F"/>
    <w:rsid w:val="00302667"/>
    <w:rsid w:val="00302681"/>
    <w:rsid w:val="0030274B"/>
    <w:rsid w:val="003027B8"/>
    <w:rsid w:val="0030293F"/>
    <w:rsid w:val="00302947"/>
    <w:rsid w:val="00302BE3"/>
    <w:rsid w:val="00302C50"/>
    <w:rsid w:val="003031C2"/>
    <w:rsid w:val="00303339"/>
    <w:rsid w:val="00303861"/>
    <w:rsid w:val="00303D23"/>
    <w:rsid w:val="00304A74"/>
    <w:rsid w:val="00304F23"/>
    <w:rsid w:val="00304FFF"/>
    <w:rsid w:val="003051DB"/>
    <w:rsid w:val="00305557"/>
    <w:rsid w:val="0030561F"/>
    <w:rsid w:val="00305CA3"/>
    <w:rsid w:val="0030604C"/>
    <w:rsid w:val="00306376"/>
    <w:rsid w:val="003068B1"/>
    <w:rsid w:val="00306BC8"/>
    <w:rsid w:val="00306E5C"/>
    <w:rsid w:val="00307C19"/>
    <w:rsid w:val="00307DBD"/>
    <w:rsid w:val="00310732"/>
    <w:rsid w:val="00310BC9"/>
    <w:rsid w:val="00310D2D"/>
    <w:rsid w:val="003113D4"/>
    <w:rsid w:val="00311762"/>
    <w:rsid w:val="003119AA"/>
    <w:rsid w:val="00311D32"/>
    <w:rsid w:val="00311E98"/>
    <w:rsid w:val="003120C7"/>
    <w:rsid w:val="00312215"/>
    <w:rsid w:val="0031249C"/>
    <w:rsid w:val="003125C3"/>
    <w:rsid w:val="00312631"/>
    <w:rsid w:val="00312896"/>
    <w:rsid w:val="003131ED"/>
    <w:rsid w:val="00313EAC"/>
    <w:rsid w:val="003142F4"/>
    <w:rsid w:val="0031454E"/>
    <w:rsid w:val="00314709"/>
    <w:rsid w:val="00314D1E"/>
    <w:rsid w:val="0031611F"/>
    <w:rsid w:val="003167AD"/>
    <w:rsid w:val="00317247"/>
    <w:rsid w:val="00317A33"/>
    <w:rsid w:val="00320339"/>
    <w:rsid w:val="00321214"/>
    <w:rsid w:val="003213D5"/>
    <w:rsid w:val="0032158D"/>
    <w:rsid w:val="003224D0"/>
    <w:rsid w:val="00322863"/>
    <w:rsid w:val="003235C6"/>
    <w:rsid w:val="00323737"/>
    <w:rsid w:val="00323AD6"/>
    <w:rsid w:val="00323BF9"/>
    <w:rsid w:val="00323E15"/>
    <w:rsid w:val="00323F27"/>
    <w:rsid w:val="00323F90"/>
    <w:rsid w:val="003242EF"/>
    <w:rsid w:val="00325339"/>
    <w:rsid w:val="003255AA"/>
    <w:rsid w:val="00326117"/>
    <w:rsid w:val="00326756"/>
    <w:rsid w:val="003267AD"/>
    <w:rsid w:val="00327B86"/>
    <w:rsid w:val="003314B6"/>
    <w:rsid w:val="00331A20"/>
    <w:rsid w:val="00331D37"/>
    <w:rsid w:val="00331E65"/>
    <w:rsid w:val="00332B6D"/>
    <w:rsid w:val="00332B73"/>
    <w:rsid w:val="00332E05"/>
    <w:rsid w:val="00332ECB"/>
    <w:rsid w:val="00333107"/>
    <w:rsid w:val="0033343B"/>
    <w:rsid w:val="0033393C"/>
    <w:rsid w:val="00333E61"/>
    <w:rsid w:val="003344D4"/>
    <w:rsid w:val="00334C27"/>
    <w:rsid w:val="00335346"/>
    <w:rsid w:val="003357EE"/>
    <w:rsid w:val="00335948"/>
    <w:rsid w:val="0033675F"/>
    <w:rsid w:val="0033734D"/>
    <w:rsid w:val="00337368"/>
    <w:rsid w:val="00337431"/>
    <w:rsid w:val="003377FB"/>
    <w:rsid w:val="00337B4D"/>
    <w:rsid w:val="00340324"/>
    <w:rsid w:val="0034034E"/>
    <w:rsid w:val="003407A9"/>
    <w:rsid w:val="00340BA3"/>
    <w:rsid w:val="00340BAF"/>
    <w:rsid w:val="00340C2B"/>
    <w:rsid w:val="00340F9A"/>
    <w:rsid w:val="00341018"/>
    <w:rsid w:val="00341384"/>
    <w:rsid w:val="00341723"/>
    <w:rsid w:val="003420D9"/>
    <w:rsid w:val="003423E0"/>
    <w:rsid w:val="0034301A"/>
    <w:rsid w:val="00343A3D"/>
    <w:rsid w:val="00343D76"/>
    <w:rsid w:val="00343F3A"/>
    <w:rsid w:val="00344D65"/>
    <w:rsid w:val="00344DFD"/>
    <w:rsid w:val="00344E73"/>
    <w:rsid w:val="003451D3"/>
    <w:rsid w:val="00345806"/>
    <w:rsid w:val="00346631"/>
    <w:rsid w:val="00346932"/>
    <w:rsid w:val="00346AAD"/>
    <w:rsid w:val="00346D96"/>
    <w:rsid w:val="00346DC2"/>
    <w:rsid w:val="0034736A"/>
    <w:rsid w:val="0034747C"/>
    <w:rsid w:val="00347814"/>
    <w:rsid w:val="00347B6C"/>
    <w:rsid w:val="00347FDB"/>
    <w:rsid w:val="00350DF6"/>
    <w:rsid w:val="00351288"/>
    <w:rsid w:val="0035151C"/>
    <w:rsid w:val="00351ABF"/>
    <w:rsid w:val="00351E2D"/>
    <w:rsid w:val="00352254"/>
    <w:rsid w:val="003522A3"/>
    <w:rsid w:val="003529A7"/>
    <w:rsid w:val="00353929"/>
    <w:rsid w:val="00353DAA"/>
    <w:rsid w:val="00353F9E"/>
    <w:rsid w:val="003540D1"/>
    <w:rsid w:val="00354115"/>
    <w:rsid w:val="003545BF"/>
    <w:rsid w:val="00355048"/>
    <w:rsid w:val="0035586A"/>
    <w:rsid w:val="0035586E"/>
    <w:rsid w:val="00355C25"/>
    <w:rsid w:val="0035611A"/>
    <w:rsid w:val="00356C3D"/>
    <w:rsid w:val="00357FC4"/>
    <w:rsid w:val="00360B75"/>
    <w:rsid w:val="003614A5"/>
    <w:rsid w:val="0036151C"/>
    <w:rsid w:val="0036172E"/>
    <w:rsid w:val="00361A9B"/>
    <w:rsid w:val="00361BA9"/>
    <w:rsid w:val="00362187"/>
    <w:rsid w:val="00362586"/>
    <w:rsid w:val="00362CCF"/>
    <w:rsid w:val="003631DB"/>
    <w:rsid w:val="00363F96"/>
    <w:rsid w:val="00364524"/>
    <w:rsid w:val="00364E99"/>
    <w:rsid w:val="0036513A"/>
    <w:rsid w:val="00365237"/>
    <w:rsid w:val="0036559C"/>
    <w:rsid w:val="0036587E"/>
    <w:rsid w:val="00365D0C"/>
    <w:rsid w:val="003660CD"/>
    <w:rsid w:val="00366AC2"/>
    <w:rsid w:val="00366B08"/>
    <w:rsid w:val="00366B78"/>
    <w:rsid w:val="00366FA1"/>
    <w:rsid w:val="003672DE"/>
    <w:rsid w:val="00367496"/>
    <w:rsid w:val="003678BE"/>
    <w:rsid w:val="003700F8"/>
    <w:rsid w:val="0037048F"/>
    <w:rsid w:val="00370949"/>
    <w:rsid w:val="003709A5"/>
    <w:rsid w:val="0037243B"/>
    <w:rsid w:val="003724C9"/>
    <w:rsid w:val="0037251C"/>
    <w:rsid w:val="0037272C"/>
    <w:rsid w:val="00372B9A"/>
    <w:rsid w:val="00372E97"/>
    <w:rsid w:val="003731BF"/>
    <w:rsid w:val="00373933"/>
    <w:rsid w:val="00373E6D"/>
    <w:rsid w:val="003748EC"/>
    <w:rsid w:val="00374BD2"/>
    <w:rsid w:val="00374EB6"/>
    <w:rsid w:val="00375121"/>
    <w:rsid w:val="00375287"/>
    <w:rsid w:val="00375435"/>
    <w:rsid w:val="00375791"/>
    <w:rsid w:val="00375826"/>
    <w:rsid w:val="00375870"/>
    <w:rsid w:val="00375994"/>
    <w:rsid w:val="00375C59"/>
    <w:rsid w:val="00375E05"/>
    <w:rsid w:val="003761DC"/>
    <w:rsid w:val="00376BA8"/>
    <w:rsid w:val="00376BB7"/>
    <w:rsid w:val="00376CBB"/>
    <w:rsid w:val="00376EEE"/>
    <w:rsid w:val="003774B6"/>
    <w:rsid w:val="00377BA1"/>
    <w:rsid w:val="00377FF0"/>
    <w:rsid w:val="0038003C"/>
    <w:rsid w:val="00380616"/>
    <w:rsid w:val="003808CA"/>
    <w:rsid w:val="00381022"/>
    <w:rsid w:val="003814B8"/>
    <w:rsid w:val="00382909"/>
    <w:rsid w:val="00382EE1"/>
    <w:rsid w:val="00383054"/>
    <w:rsid w:val="00383614"/>
    <w:rsid w:val="00384258"/>
    <w:rsid w:val="00384438"/>
    <w:rsid w:val="00385131"/>
    <w:rsid w:val="003859F5"/>
    <w:rsid w:val="00385D85"/>
    <w:rsid w:val="0038620B"/>
    <w:rsid w:val="003864C1"/>
    <w:rsid w:val="00387647"/>
    <w:rsid w:val="0038791A"/>
    <w:rsid w:val="00387CDB"/>
    <w:rsid w:val="00390056"/>
    <w:rsid w:val="0039055C"/>
    <w:rsid w:val="00390718"/>
    <w:rsid w:val="00390767"/>
    <w:rsid w:val="00390883"/>
    <w:rsid w:val="00390B84"/>
    <w:rsid w:val="003913C8"/>
    <w:rsid w:val="00391470"/>
    <w:rsid w:val="003920C4"/>
    <w:rsid w:val="00392184"/>
    <w:rsid w:val="00392652"/>
    <w:rsid w:val="00392B41"/>
    <w:rsid w:val="0039456F"/>
    <w:rsid w:val="003945C8"/>
    <w:rsid w:val="0039480D"/>
    <w:rsid w:val="00395198"/>
    <w:rsid w:val="00395446"/>
    <w:rsid w:val="00395630"/>
    <w:rsid w:val="00395D7B"/>
    <w:rsid w:val="003961F1"/>
    <w:rsid w:val="00396725"/>
    <w:rsid w:val="003971DC"/>
    <w:rsid w:val="00397A28"/>
    <w:rsid w:val="00397DB5"/>
    <w:rsid w:val="00397E94"/>
    <w:rsid w:val="00397F05"/>
    <w:rsid w:val="003A0442"/>
    <w:rsid w:val="003A0899"/>
    <w:rsid w:val="003A1512"/>
    <w:rsid w:val="003A184F"/>
    <w:rsid w:val="003A1A22"/>
    <w:rsid w:val="003A1DA3"/>
    <w:rsid w:val="003A1EB7"/>
    <w:rsid w:val="003A1EF0"/>
    <w:rsid w:val="003A23F3"/>
    <w:rsid w:val="003A24E5"/>
    <w:rsid w:val="003A27A0"/>
    <w:rsid w:val="003A2D82"/>
    <w:rsid w:val="003A337C"/>
    <w:rsid w:val="003A3431"/>
    <w:rsid w:val="003A36DA"/>
    <w:rsid w:val="003A38F1"/>
    <w:rsid w:val="003A3CBE"/>
    <w:rsid w:val="003A3D1B"/>
    <w:rsid w:val="003A3F39"/>
    <w:rsid w:val="003A3F87"/>
    <w:rsid w:val="003A4296"/>
    <w:rsid w:val="003A4549"/>
    <w:rsid w:val="003A4594"/>
    <w:rsid w:val="003A49B3"/>
    <w:rsid w:val="003A5420"/>
    <w:rsid w:val="003A55B4"/>
    <w:rsid w:val="003A61B6"/>
    <w:rsid w:val="003A623F"/>
    <w:rsid w:val="003A640E"/>
    <w:rsid w:val="003A651D"/>
    <w:rsid w:val="003A6623"/>
    <w:rsid w:val="003A6BF1"/>
    <w:rsid w:val="003A7037"/>
    <w:rsid w:val="003A71AD"/>
    <w:rsid w:val="003A7D1D"/>
    <w:rsid w:val="003B0890"/>
    <w:rsid w:val="003B1001"/>
    <w:rsid w:val="003B1688"/>
    <w:rsid w:val="003B1FA4"/>
    <w:rsid w:val="003B1FE6"/>
    <w:rsid w:val="003B3090"/>
    <w:rsid w:val="003B3106"/>
    <w:rsid w:val="003B326E"/>
    <w:rsid w:val="003B38ED"/>
    <w:rsid w:val="003B3974"/>
    <w:rsid w:val="003B39E0"/>
    <w:rsid w:val="003B3DAB"/>
    <w:rsid w:val="003B404D"/>
    <w:rsid w:val="003B4B34"/>
    <w:rsid w:val="003B4C77"/>
    <w:rsid w:val="003B4C90"/>
    <w:rsid w:val="003B4CDA"/>
    <w:rsid w:val="003B4F2D"/>
    <w:rsid w:val="003B5148"/>
    <w:rsid w:val="003B599D"/>
    <w:rsid w:val="003B5BD9"/>
    <w:rsid w:val="003B5E72"/>
    <w:rsid w:val="003B64A3"/>
    <w:rsid w:val="003B6DB8"/>
    <w:rsid w:val="003B72B9"/>
    <w:rsid w:val="003B7AD6"/>
    <w:rsid w:val="003C0887"/>
    <w:rsid w:val="003C08AF"/>
    <w:rsid w:val="003C0E87"/>
    <w:rsid w:val="003C1C80"/>
    <w:rsid w:val="003C257F"/>
    <w:rsid w:val="003C2EDD"/>
    <w:rsid w:val="003C3220"/>
    <w:rsid w:val="003C34DC"/>
    <w:rsid w:val="003C398C"/>
    <w:rsid w:val="003C3A47"/>
    <w:rsid w:val="003C3A79"/>
    <w:rsid w:val="003C4064"/>
    <w:rsid w:val="003C48F2"/>
    <w:rsid w:val="003C5177"/>
    <w:rsid w:val="003C52B0"/>
    <w:rsid w:val="003C5911"/>
    <w:rsid w:val="003C5C20"/>
    <w:rsid w:val="003C5CDB"/>
    <w:rsid w:val="003C5EF6"/>
    <w:rsid w:val="003C62B9"/>
    <w:rsid w:val="003C638F"/>
    <w:rsid w:val="003C6465"/>
    <w:rsid w:val="003C6470"/>
    <w:rsid w:val="003C65E4"/>
    <w:rsid w:val="003C7421"/>
    <w:rsid w:val="003C7635"/>
    <w:rsid w:val="003C7712"/>
    <w:rsid w:val="003C7862"/>
    <w:rsid w:val="003C7ECD"/>
    <w:rsid w:val="003D007D"/>
    <w:rsid w:val="003D009B"/>
    <w:rsid w:val="003D01A1"/>
    <w:rsid w:val="003D02B5"/>
    <w:rsid w:val="003D040E"/>
    <w:rsid w:val="003D04D6"/>
    <w:rsid w:val="003D04F6"/>
    <w:rsid w:val="003D118C"/>
    <w:rsid w:val="003D18CC"/>
    <w:rsid w:val="003D29A0"/>
    <w:rsid w:val="003D3583"/>
    <w:rsid w:val="003D391E"/>
    <w:rsid w:val="003D3B6F"/>
    <w:rsid w:val="003D3C00"/>
    <w:rsid w:val="003D40E8"/>
    <w:rsid w:val="003D40F1"/>
    <w:rsid w:val="003D455E"/>
    <w:rsid w:val="003D50D5"/>
    <w:rsid w:val="003D5785"/>
    <w:rsid w:val="003D5A2D"/>
    <w:rsid w:val="003D5A9D"/>
    <w:rsid w:val="003D5EAE"/>
    <w:rsid w:val="003D61E0"/>
    <w:rsid w:val="003D62C0"/>
    <w:rsid w:val="003D65F6"/>
    <w:rsid w:val="003D6911"/>
    <w:rsid w:val="003D7957"/>
    <w:rsid w:val="003D7E4B"/>
    <w:rsid w:val="003D7EB4"/>
    <w:rsid w:val="003E0035"/>
    <w:rsid w:val="003E0C14"/>
    <w:rsid w:val="003E0D6F"/>
    <w:rsid w:val="003E11CE"/>
    <w:rsid w:val="003E1591"/>
    <w:rsid w:val="003E1ACF"/>
    <w:rsid w:val="003E216C"/>
    <w:rsid w:val="003E236E"/>
    <w:rsid w:val="003E2448"/>
    <w:rsid w:val="003E259D"/>
    <w:rsid w:val="003E26BA"/>
    <w:rsid w:val="003E2906"/>
    <w:rsid w:val="003E2969"/>
    <w:rsid w:val="003E2C1A"/>
    <w:rsid w:val="003E2E63"/>
    <w:rsid w:val="003E330F"/>
    <w:rsid w:val="003E3458"/>
    <w:rsid w:val="003E3478"/>
    <w:rsid w:val="003E4E74"/>
    <w:rsid w:val="003E5F7D"/>
    <w:rsid w:val="003E6405"/>
    <w:rsid w:val="003E6477"/>
    <w:rsid w:val="003E6520"/>
    <w:rsid w:val="003E67E7"/>
    <w:rsid w:val="003E6B25"/>
    <w:rsid w:val="003E6B3C"/>
    <w:rsid w:val="003E6B95"/>
    <w:rsid w:val="003E70FF"/>
    <w:rsid w:val="003E7382"/>
    <w:rsid w:val="003E7F1B"/>
    <w:rsid w:val="003F0A79"/>
    <w:rsid w:val="003F0B41"/>
    <w:rsid w:val="003F18FA"/>
    <w:rsid w:val="003F1B16"/>
    <w:rsid w:val="003F1E39"/>
    <w:rsid w:val="003F229D"/>
    <w:rsid w:val="003F25F0"/>
    <w:rsid w:val="003F2D5B"/>
    <w:rsid w:val="003F31D9"/>
    <w:rsid w:val="003F3743"/>
    <w:rsid w:val="003F40DB"/>
    <w:rsid w:val="003F43AE"/>
    <w:rsid w:val="003F502E"/>
    <w:rsid w:val="003F52C7"/>
    <w:rsid w:val="003F53B5"/>
    <w:rsid w:val="003F5AD2"/>
    <w:rsid w:val="003F5CA4"/>
    <w:rsid w:val="003F6442"/>
    <w:rsid w:val="003F6793"/>
    <w:rsid w:val="003F685F"/>
    <w:rsid w:val="003F6D0F"/>
    <w:rsid w:val="003F6D50"/>
    <w:rsid w:val="003F7006"/>
    <w:rsid w:val="003F7507"/>
    <w:rsid w:val="003F761C"/>
    <w:rsid w:val="003F7C72"/>
    <w:rsid w:val="003F7D10"/>
    <w:rsid w:val="00400664"/>
    <w:rsid w:val="0040069B"/>
    <w:rsid w:val="00401000"/>
    <w:rsid w:val="004016C6"/>
    <w:rsid w:val="0040179A"/>
    <w:rsid w:val="00401856"/>
    <w:rsid w:val="00401E5F"/>
    <w:rsid w:val="00402500"/>
    <w:rsid w:val="004028A2"/>
    <w:rsid w:val="00402B84"/>
    <w:rsid w:val="00402FEB"/>
    <w:rsid w:val="00403344"/>
    <w:rsid w:val="00403C82"/>
    <w:rsid w:val="00403F1C"/>
    <w:rsid w:val="00404C44"/>
    <w:rsid w:val="00404E97"/>
    <w:rsid w:val="00404EE8"/>
    <w:rsid w:val="00404F4D"/>
    <w:rsid w:val="0040510D"/>
    <w:rsid w:val="0040512D"/>
    <w:rsid w:val="004053B4"/>
    <w:rsid w:val="0040602F"/>
    <w:rsid w:val="00406AFB"/>
    <w:rsid w:val="00407382"/>
    <w:rsid w:val="004077E0"/>
    <w:rsid w:val="0040791B"/>
    <w:rsid w:val="00410176"/>
    <w:rsid w:val="00411958"/>
    <w:rsid w:val="00411ABC"/>
    <w:rsid w:val="00411B2A"/>
    <w:rsid w:val="0041270C"/>
    <w:rsid w:val="00412973"/>
    <w:rsid w:val="00412D42"/>
    <w:rsid w:val="00412DA4"/>
    <w:rsid w:val="00412EB6"/>
    <w:rsid w:val="00412F8E"/>
    <w:rsid w:val="0041351F"/>
    <w:rsid w:val="004137C8"/>
    <w:rsid w:val="00413BF9"/>
    <w:rsid w:val="00413C25"/>
    <w:rsid w:val="00414D50"/>
    <w:rsid w:val="00415531"/>
    <w:rsid w:val="00416330"/>
    <w:rsid w:val="004176C7"/>
    <w:rsid w:val="004177C7"/>
    <w:rsid w:val="00417877"/>
    <w:rsid w:val="00417D9F"/>
    <w:rsid w:val="00420229"/>
    <w:rsid w:val="00420DBA"/>
    <w:rsid w:val="00421311"/>
    <w:rsid w:val="00422E13"/>
    <w:rsid w:val="0042350F"/>
    <w:rsid w:val="00423599"/>
    <w:rsid w:val="0042384C"/>
    <w:rsid w:val="00423893"/>
    <w:rsid w:val="00423BC9"/>
    <w:rsid w:val="00424547"/>
    <w:rsid w:val="0042480D"/>
    <w:rsid w:val="004255B4"/>
    <w:rsid w:val="00425B57"/>
    <w:rsid w:val="00426766"/>
    <w:rsid w:val="004267D0"/>
    <w:rsid w:val="00426B1F"/>
    <w:rsid w:val="0042726C"/>
    <w:rsid w:val="004279CA"/>
    <w:rsid w:val="00427A82"/>
    <w:rsid w:val="00427EA2"/>
    <w:rsid w:val="00430115"/>
    <w:rsid w:val="0043060E"/>
    <w:rsid w:val="00430A4B"/>
    <w:rsid w:val="00430ECE"/>
    <w:rsid w:val="00431C46"/>
    <w:rsid w:val="004321D2"/>
    <w:rsid w:val="004327E6"/>
    <w:rsid w:val="004329DC"/>
    <w:rsid w:val="00432AC6"/>
    <w:rsid w:val="004330B9"/>
    <w:rsid w:val="004339E2"/>
    <w:rsid w:val="004339FE"/>
    <w:rsid w:val="00434C5E"/>
    <w:rsid w:val="004354A5"/>
    <w:rsid w:val="00435765"/>
    <w:rsid w:val="00435A5F"/>
    <w:rsid w:val="004360B6"/>
    <w:rsid w:val="00436200"/>
    <w:rsid w:val="004362E5"/>
    <w:rsid w:val="00436356"/>
    <w:rsid w:val="00436F55"/>
    <w:rsid w:val="00437E72"/>
    <w:rsid w:val="00440722"/>
    <w:rsid w:val="004425D9"/>
    <w:rsid w:val="004431F1"/>
    <w:rsid w:val="00443244"/>
    <w:rsid w:val="004441E0"/>
    <w:rsid w:val="00444AF6"/>
    <w:rsid w:val="0044519D"/>
    <w:rsid w:val="004454A5"/>
    <w:rsid w:val="00445544"/>
    <w:rsid w:val="00445C0B"/>
    <w:rsid w:val="00446195"/>
    <w:rsid w:val="00446FE3"/>
    <w:rsid w:val="00447992"/>
    <w:rsid w:val="00447CD0"/>
    <w:rsid w:val="00447FC2"/>
    <w:rsid w:val="004502DF"/>
    <w:rsid w:val="004502F4"/>
    <w:rsid w:val="004506F4"/>
    <w:rsid w:val="004509D1"/>
    <w:rsid w:val="00450A42"/>
    <w:rsid w:val="004513A5"/>
    <w:rsid w:val="00451D50"/>
    <w:rsid w:val="00452023"/>
    <w:rsid w:val="00452EC4"/>
    <w:rsid w:val="00453340"/>
    <w:rsid w:val="004533BE"/>
    <w:rsid w:val="00453775"/>
    <w:rsid w:val="00453890"/>
    <w:rsid w:val="00454380"/>
    <w:rsid w:val="004543F4"/>
    <w:rsid w:val="0045470C"/>
    <w:rsid w:val="004551CE"/>
    <w:rsid w:val="004552C8"/>
    <w:rsid w:val="0045536C"/>
    <w:rsid w:val="00455A07"/>
    <w:rsid w:val="00455AEB"/>
    <w:rsid w:val="0045603C"/>
    <w:rsid w:val="00456053"/>
    <w:rsid w:val="00456068"/>
    <w:rsid w:val="0045609E"/>
    <w:rsid w:val="00456652"/>
    <w:rsid w:val="00456896"/>
    <w:rsid w:val="00456A83"/>
    <w:rsid w:val="00456ADA"/>
    <w:rsid w:val="00456B0D"/>
    <w:rsid w:val="00457135"/>
    <w:rsid w:val="0045770D"/>
    <w:rsid w:val="0045790F"/>
    <w:rsid w:val="00457D63"/>
    <w:rsid w:val="00457D93"/>
    <w:rsid w:val="00457E21"/>
    <w:rsid w:val="0046007E"/>
    <w:rsid w:val="004601D7"/>
    <w:rsid w:val="0046024B"/>
    <w:rsid w:val="00460E36"/>
    <w:rsid w:val="00461155"/>
    <w:rsid w:val="0046153D"/>
    <w:rsid w:val="00461A4E"/>
    <w:rsid w:val="00461F11"/>
    <w:rsid w:val="0046205A"/>
    <w:rsid w:val="0046218C"/>
    <w:rsid w:val="004623D4"/>
    <w:rsid w:val="004637E5"/>
    <w:rsid w:val="00463944"/>
    <w:rsid w:val="0046397B"/>
    <w:rsid w:val="0046512A"/>
    <w:rsid w:val="00465234"/>
    <w:rsid w:val="0046584B"/>
    <w:rsid w:val="00465B15"/>
    <w:rsid w:val="00465B24"/>
    <w:rsid w:val="00465D3C"/>
    <w:rsid w:val="00466858"/>
    <w:rsid w:val="00466869"/>
    <w:rsid w:val="00466BF9"/>
    <w:rsid w:val="00466D0F"/>
    <w:rsid w:val="00467544"/>
    <w:rsid w:val="004676BA"/>
    <w:rsid w:val="0046784C"/>
    <w:rsid w:val="00467D21"/>
    <w:rsid w:val="00467ECB"/>
    <w:rsid w:val="00470D6C"/>
    <w:rsid w:val="004710C3"/>
    <w:rsid w:val="0047134A"/>
    <w:rsid w:val="00471459"/>
    <w:rsid w:val="004721CA"/>
    <w:rsid w:val="00472274"/>
    <w:rsid w:val="004722D4"/>
    <w:rsid w:val="00472476"/>
    <w:rsid w:val="004728B0"/>
    <w:rsid w:val="00472AD0"/>
    <w:rsid w:val="00472D9C"/>
    <w:rsid w:val="004730C7"/>
    <w:rsid w:val="00473B60"/>
    <w:rsid w:val="00474B7F"/>
    <w:rsid w:val="00475AFF"/>
    <w:rsid w:val="00475D30"/>
    <w:rsid w:val="00475F65"/>
    <w:rsid w:val="004765F4"/>
    <w:rsid w:val="00476B4D"/>
    <w:rsid w:val="00476CBC"/>
    <w:rsid w:val="00476E6C"/>
    <w:rsid w:val="00477282"/>
    <w:rsid w:val="00477947"/>
    <w:rsid w:val="00477E08"/>
    <w:rsid w:val="00480FA1"/>
    <w:rsid w:val="00481794"/>
    <w:rsid w:val="004817B7"/>
    <w:rsid w:val="00481897"/>
    <w:rsid w:val="00481B66"/>
    <w:rsid w:val="00481FD7"/>
    <w:rsid w:val="00482DE5"/>
    <w:rsid w:val="00483266"/>
    <w:rsid w:val="0048352E"/>
    <w:rsid w:val="004836A9"/>
    <w:rsid w:val="00483B23"/>
    <w:rsid w:val="00483FCE"/>
    <w:rsid w:val="004840D7"/>
    <w:rsid w:val="004841C7"/>
    <w:rsid w:val="004843AA"/>
    <w:rsid w:val="004846F4"/>
    <w:rsid w:val="00485C26"/>
    <w:rsid w:val="00485CCA"/>
    <w:rsid w:val="00485EC0"/>
    <w:rsid w:val="0048655A"/>
    <w:rsid w:val="00486BDE"/>
    <w:rsid w:val="00486E8C"/>
    <w:rsid w:val="004875E1"/>
    <w:rsid w:val="0048795E"/>
    <w:rsid w:val="00487B37"/>
    <w:rsid w:val="00490059"/>
    <w:rsid w:val="00490557"/>
    <w:rsid w:val="00490636"/>
    <w:rsid w:val="00490FF0"/>
    <w:rsid w:val="004910FE"/>
    <w:rsid w:val="00491106"/>
    <w:rsid w:val="00491198"/>
    <w:rsid w:val="00491471"/>
    <w:rsid w:val="004917E0"/>
    <w:rsid w:val="00491BF6"/>
    <w:rsid w:val="00491FED"/>
    <w:rsid w:val="00492DC8"/>
    <w:rsid w:val="00492F82"/>
    <w:rsid w:val="00493041"/>
    <w:rsid w:val="00493836"/>
    <w:rsid w:val="0049421A"/>
    <w:rsid w:val="00494344"/>
    <w:rsid w:val="004943C2"/>
    <w:rsid w:val="00494918"/>
    <w:rsid w:val="00494C65"/>
    <w:rsid w:val="00494F0C"/>
    <w:rsid w:val="004950B6"/>
    <w:rsid w:val="00495557"/>
    <w:rsid w:val="0049588F"/>
    <w:rsid w:val="0049592E"/>
    <w:rsid w:val="0049618D"/>
    <w:rsid w:val="00496447"/>
    <w:rsid w:val="004965EF"/>
    <w:rsid w:val="00496E4D"/>
    <w:rsid w:val="0049719D"/>
    <w:rsid w:val="00497695"/>
    <w:rsid w:val="00497FCD"/>
    <w:rsid w:val="004A0545"/>
    <w:rsid w:val="004A0D1E"/>
    <w:rsid w:val="004A0E66"/>
    <w:rsid w:val="004A0EEC"/>
    <w:rsid w:val="004A130F"/>
    <w:rsid w:val="004A17EF"/>
    <w:rsid w:val="004A1BDA"/>
    <w:rsid w:val="004A1F2D"/>
    <w:rsid w:val="004A2288"/>
    <w:rsid w:val="004A22DA"/>
    <w:rsid w:val="004A2700"/>
    <w:rsid w:val="004A2EED"/>
    <w:rsid w:val="004A35CA"/>
    <w:rsid w:val="004A36C8"/>
    <w:rsid w:val="004A3721"/>
    <w:rsid w:val="004A3742"/>
    <w:rsid w:val="004A37B8"/>
    <w:rsid w:val="004A384B"/>
    <w:rsid w:val="004A3897"/>
    <w:rsid w:val="004A3B9A"/>
    <w:rsid w:val="004A3CC2"/>
    <w:rsid w:val="004A3ED3"/>
    <w:rsid w:val="004A4251"/>
    <w:rsid w:val="004A43A1"/>
    <w:rsid w:val="004A47BC"/>
    <w:rsid w:val="004A49D0"/>
    <w:rsid w:val="004A4AC6"/>
    <w:rsid w:val="004A4DC6"/>
    <w:rsid w:val="004A4FDA"/>
    <w:rsid w:val="004A541E"/>
    <w:rsid w:val="004A616D"/>
    <w:rsid w:val="004A7E75"/>
    <w:rsid w:val="004B0BF9"/>
    <w:rsid w:val="004B1199"/>
    <w:rsid w:val="004B1438"/>
    <w:rsid w:val="004B16C4"/>
    <w:rsid w:val="004B1867"/>
    <w:rsid w:val="004B1A37"/>
    <w:rsid w:val="004B2A64"/>
    <w:rsid w:val="004B2BC6"/>
    <w:rsid w:val="004B3430"/>
    <w:rsid w:val="004B3AB3"/>
    <w:rsid w:val="004B41DA"/>
    <w:rsid w:val="004B470D"/>
    <w:rsid w:val="004B4764"/>
    <w:rsid w:val="004B4846"/>
    <w:rsid w:val="004B5394"/>
    <w:rsid w:val="004B5BDD"/>
    <w:rsid w:val="004B658A"/>
    <w:rsid w:val="004B6B80"/>
    <w:rsid w:val="004B6E9E"/>
    <w:rsid w:val="004B6F83"/>
    <w:rsid w:val="004B7184"/>
    <w:rsid w:val="004B792E"/>
    <w:rsid w:val="004B7C29"/>
    <w:rsid w:val="004B7E1D"/>
    <w:rsid w:val="004C03AC"/>
    <w:rsid w:val="004C06C9"/>
    <w:rsid w:val="004C06E5"/>
    <w:rsid w:val="004C10C4"/>
    <w:rsid w:val="004C19FB"/>
    <w:rsid w:val="004C1A5B"/>
    <w:rsid w:val="004C1B7D"/>
    <w:rsid w:val="004C1E3C"/>
    <w:rsid w:val="004C25F0"/>
    <w:rsid w:val="004C26DD"/>
    <w:rsid w:val="004C2B5D"/>
    <w:rsid w:val="004C2D68"/>
    <w:rsid w:val="004C2F56"/>
    <w:rsid w:val="004C32A8"/>
    <w:rsid w:val="004C339D"/>
    <w:rsid w:val="004C33E8"/>
    <w:rsid w:val="004C423B"/>
    <w:rsid w:val="004C4307"/>
    <w:rsid w:val="004C4309"/>
    <w:rsid w:val="004C49BA"/>
    <w:rsid w:val="004C49E3"/>
    <w:rsid w:val="004C4E8A"/>
    <w:rsid w:val="004C514A"/>
    <w:rsid w:val="004C547A"/>
    <w:rsid w:val="004C645A"/>
    <w:rsid w:val="004C6572"/>
    <w:rsid w:val="004C6D4F"/>
    <w:rsid w:val="004C714E"/>
    <w:rsid w:val="004C7541"/>
    <w:rsid w:val="004D101D"/>
    <w:rsid w:val="004D1855"/>
    <w:rsid w:val="004D1E71"/>
    <w:rsid w:val="004D29E6"/>
    <w:rsid w:val="004D2A3C"/>
    <w:rsid w:val="004D2CDF"/>
    <w:rsid w:val="004D33CE"/>
    <w:rsid w:val="004D36DB"/>
    <w:rsid w:val="004D420F"/>
    <w:rsid w:val="004D4578"/>
    <w:rsid w:val="004D4AAE"/>
    <w:rsid w:val="004D5CBE"/>
    <w:rsid w:val="004D5FF5"/>
    <w:rsid w:val="004D6103"/>
    <w:rsid w:val="004D6485"/>
    <w:rsid w:val="004D68BD"/>
    <w:rsid w:val="004D7900"/>
    <w:rsid w:val="004D7C86"/>
    <w:rsid w:val="004E0197"/>
    <w:rsid w:val="004E09F8"/>
    <w:rsid w:val="004E0C3E"/>
    <w:rsid w:val="004E1122"/>
    <w:rsid w:val="004E1409"/>
    <w:rsid w:val="004E1A87"/>
    <w:rsid w:val="004E1BB0"/>
    <w:rsid w:val="004E226D"/>
    <w:rsid w:val="004E2392"/>
    <w:rsid w:val="004E3030"/>
    <w:rsid w:val="004E3311"/>
    <w:rsid w:val="004E38EC"/>
    <w:rsid w:val="004E3933"/>
    <w:rsid w:val="004E4549"/>
    <w:rsid w:val="004E4B24"/>
    <w:rsid w:val="004E4C83"/>
    <w:rsid w:val="004E4D53"/>
    <w:rsid w:val="004E4D84"/>
    <w:rsid w:val="004E4EBC"/>
    <w:rsid w:val="004E5104"/>
    <w:rsid w:val="004E5B06"/>
    <w:rsid w:val="004E5DCF"/>
    <w:rsid w:val="004E5FA8"/>
    <w:rsid w:val="004E684C"/>
    <w:rsid w:val="004E6BC9"/>
    <w:rsid w:val="004E6FF1"/>
    <w:rsid w:val="004E72F5"/>
    <w:rsid w:val="004E76DB"/>
    <w:rsid w:val="004F0080"/>
    <w:rsid w:val="004F1F90"/>
    <w:rsid w:val="004F2401"/>
    <w:rsid w:val="004F2A44"/>
    <w:rsid w:val="004F2DAD"/>
    <w:rsid w:val="004F322B"/>
    <w:rsid w:val="004F34F7"/>
    <w:rsid w:val="004F3586"/>
    <w:rsid w:val="004F398B"/>
    <w:rsid w:val="004F41BF"/>
    <w:rsid w:val="004F45A0"/>
    <w:rsid w:val="004F553A"/>
    <w:rsid w:val="004F55D6"/>
    <w:rsid w:val="004F565A"/>
    <w:rsid w:val="004F571B"/>
    <w:rsid w:val="004F6489"/>
    <w:rsid w:val="004F64EB"/>
    <w:rsid w:val="004F6509"/>
    <w:rsid w:val="004F69F6"/>
    <w:rsid w:val="004F7A74"/>
    <w:rsid w:val="00500250"/>
    <w:rsid w:val="00500264"/>
    <w:rsid w:val="00500635"/>
    <w:rsid w:val="00500738"/>
    <w:rsid w:val="00500824"/>
    <w:rsid w:val="00500C6A"/>
    <w:rsid w:val="00500DAB"/>
    <w:rsid w:val="00501144"/>
    <w:rsid w:val="005013EF"/>
    <w:rsid w:val="005017F6"/>
    <w:rsid w:val="005019E0"/>
    <w:rsid w:val="0050211F"/>
    <w:rsid w:val="005022E7"/>
    <w:rsid w:val="00502A93"/>
    <w:rsid w:val="00503053"/>
    <w:rsid w:val="0050378E"/>
    <w:rsid w:val="00504B7F"/>
    <w:rsid w:val="00506083"/>
    <w:rsid w:val="005068D6"/>
    <w:rsid w:val="005069EE"/>
    <w:rsid w:val="00506B86"/>
    <w:rsid w:val="00506EEC"/>
    <w:rsid w:val="00506FD4"/>
    <w:rsid w:val="0050768B"/>
    <w:rsid w:val="005107FF"/>
    <w:rsid w:val="00510CBC"/>
    <w:rsid w:val="00510FCF"/>
    <w:rsid w:val="0051102D"/>
    <w:rsid w:val="005112A5"/>
    <w:rsid w:val="00511531"/>
    <w:rsid w:val="00511F48"/>
    <w:rsid w:val="00511FF0"/>
    <w:rsid w:val="005121D7"/>
    <w:rsid w:val="00512448"/>
    <w:rsid w:val="005124AB"/>
    <w:rsid w:val="0051253A"/>
    <w:rsid w:val="0051266C"/>
    <w:rsid w:val="00512AC8"/>
    <w:rsid w:val="00513B72"/>
    <w:rsid w:val="005149D1"/>
    <w:rsid w:val="00515223"/>
    <w:rsid w:val="00515277"/>
    <w:rsid w:val="00515832"/>
    <w:rsid w:val="005158C2"/>
    <w:rsid w:val="005169DE"/>
    <w:rsid w:val="0051754D"/>
    <w:rsid w:val="0051785D"/>
    <w:rsid w:val="00517913"/>
    <w:rsid w:val="0052005F"/>
    <w:rsid w:val="00520200"/>
    <w:rsid w:val="00520624"/>
    <w:rsid w:val="00520E2D"/>
    <w:rsid w:val="00520F04"/>
    <w:rsid w:val="00521717"/>
    <w:rsid w:val="005224B2"/>
    <w:rsid w:val="00523B23"/>
    <w:rsid w:val="00523BF3"/>
    <w:rsid w:val="00523DFA"/>
    <w:rsid w:val="00524154"/>
    <w:rsid w:val="005242E6"/>
    <w:rsid w:val="00524CE3"/>
    <w:rsid w:val="005254BC"/>
    <w:rsid w:val="005256FC"/>
    <w:rsid w:val="005261BC"/>
    <w:rsid w:val="00526C27"/>
    <w:rsid w:val="00526DFF"/>
    <w:rsid w:val="0052716A"/>
    <w:rsid w:val="00527473"/>
    <w:rsid w:val="00527EF9"/>
    <w:rsid w:val="005305FF"/>
    <w:rsid w:val="005309AD"/>
    <w:rsid w:val="00530BB3"/>
    <w:rsid w:val="00530C9B"/>
    <w:rsid w:val="005313CA"/>
    <w:rsid w:val="00531924"/>
    <w:rsid w:val="00532233"/>
    <w:rsid w:val="00532334"/>
    <w:rsid w:val="005324AF"/>
    <w:rsid w:val="005335AD"/>
    <w:rsid w:val="0053402C"/>
    <w:rsid w:val="00534090"/>
    <w:rsid w:val="00534388"/>
    <w:rsid w:val="005349CD"/>
    <w:rsid w:val="00534ABA"/>
    <w:rsid w:val="00534C27"/>
    <w:rsid w:val="00535FFF"/>
    <w:rsid w:val="0053616F"/>
    <w:rsid w:val="005368AD"/>
    <w:rsid w:val="00536EBB"/>
    <w:rsid w:val="00536FE5"/>
    <w:rsid w:val="005370BC"/>
    <w:rsid w:val="00537B35"/>
    <w:rsid w:val="00537C15"/>
    <w:rsid w:val="00537D5E"/>
    <w:rsid w:val="00537DE7"/>
    <w:rsid w:val="00537EC4"/>
    <w:rsid w:val="00537FE4"/>
    <w:rsid w:val="0054027D"/>
    <w:rsid w:val="00541222"/>
    <w:rsid w:val="0054182C"/>
    <w:rsid w:val="00541A8D"/>
    <w:rsid w:val="005420FC"/>
    <w:rsid w:val="0054259B"/>
    <w:rsid w:val="00542692"/>
    <w:rsid w:val="00542A7B"/>
    <w:rsid w:val="00542BC1"/>
    <w:rsid w:val="005436FC"/>
    <w:rsid w:val="00543DA3"/>
    <w:rsid w:val="005444A2"/>
    <w:rsid w:val="00544D08"/>
    <w:rsid w:val="00544DA0"/>
    <w:rsid w:val="00544ED0"/>
    <w:rsid w:val="005453B9"/>
    <w:rsid w:val="005454BD"/>
    <w:rsid w:val="005457E4"/>
    <w:rsid w:val="00546C49"/>
    <w:rsid w:val="0055010B"/>
    <w:rsid w:val="00550D59"/>
    <w:rsid w:val="0055110D"/>
    <w:rsid w:val="005514B4"/>
    <w:rsid w:val="00551F81"/>
    <w:rsid w:val="0055210F"/>
    <w:rsid w:val="00552CD7"/>
    <w:rsid w:val="0055317B"/>
    <w:rsid w:val="005533BE"/>
    <w:rsid w:val="005536DD"/>
    <w:rsid w:val="00554B30"/>
    <w:rsid w:val="00554FFB"/>
    <w:rsid w:val="005556E7"/>
    <w:rsid w:val="00556578"/>
    <w:rsid w:val="005568DE"/>
    <w:rsid w:val="00557C50"/>
    <w:rsid w:val="00560186"/>
    <w:rsid w:val="00560473"/>
    <w:rsid w:val="005606B6"/>
    <w:rsid w:val="005608D6"/>
    <w:rsid w:val="00560F19"/>
    <w:rsid w:val="00560FFC"/>
    <w:rsid w:val="00561E6B"/>
    <w:rsid w:val="005621D2"/>
    <w:rsid w:val="005621E0"/>
    <w:rsid w:val="00562450"/>
    <w:rsid w:val="005626ED"/>
    <w:rsid w:val="00562D90"/>
    <w:rsid w:val="00562FA9"/>
    <w:rsid w:val="0056359E"/>
    <w:rsid w:val="005637DA"/>
    <w:rsid w:val="00563A23"/>
    <w:rsid w:val="00563A5A"/>
    <w:rsid w:val="00563C61"/>
    <w:rsid w:val="00563ECB"/>
    <w:rsid w:val="00563F47"/>
    <w:rsid w:val="005640BB"/>
    <w:rsid w:val="005641B0"/>
    <w:rsid w:val="005644C5"/>
    <w:rsid w:val="00564C23"/>
    <w:rsid w:val="00565039"/>
    <w:rsid w:val="005651F3"/>
    <w:rsid w:val="00565406"/>
    <w:rsid w:val="00565562"/>
    <w:rsid w:val="00565570"/>
    <w:rsid w:val="00565685"/>
    <w:rsid w:val="005657DD"/>
    <w:rsid w:val="00565B29"/>
    <w:rsid w:val="005664CC"/>
    <w:rsid w:val="0056664B"/>
    <w:rsid w:val="00566E9D"/>
    <w:rsid w:val="00567119"/>
    <w:rsid w:val="00567588"/>
    <w:rsid w:val="00567942"/>
    <w:rsid w:val="00567992"/>
    <w:rsid w:val="00567C3C"/>
    <w:rsid w:val="00567C50"/>
    <w:rsid w:val="005702F8"/>
    <w:rsid w:val="00570741"/>
    <w:rsid w:val="00570CE1"/>
    <w:rsid w:val="00570E51"/>
    <w:rsid w:val="00571231"/>
    <w:rsid w:val="00571767"/>
    <w:rsid w:val="00571C88"/>
    <w:rsid w:val="00571E24"/>
    <w:rsid w:val="00571E44"/>
    <w:rsid w:val="005732C6"/>
    <w:rsid w:val="00573512"/>
    <w:rsid w:val="00573E61"/>
    <w:rsid w:val="00573E71"/>
    <w:rsid w:val="0057411B"/>
    <w:rsid w:val="00574525"/>
    <w:rsid w:val="00574778"/>
    <w:rsid w:val="00574874"/>
    <w:rsid w:val="0057498F"/>
    <w:rsid w:val="00574DE9"/>
    <w:rsid w:val="005759FD"/>
    <w:rsid w:val="00575DF4"/>
    <w:rsid w:val="0057626E"/>
    <w:rsid w:val="0057765D"/>
    <w:rsid w:val="005777FC"/>
    <w:rsid w:val="00577D95"/>
    <w:rsid w:val="005808EB"/>
    <w:rsid w:val="00580D37"/>
    <w:rsid w:val="00581FA0"/>
    <w:rsid w:val="005827B7"/>
    <w:rsid w:val="00582B90"/>
    <w:rsid w:val="005831A7"/>
    <w:rsid w:val="00583214"/>
    <w:rsid w:val="005832D4"/>
    <w:rsid w:val="00583321"/>
    <w:rsid w:val="0058341E"/>
    <w:rsid w:val="00583508"/>
    <w:rsid w:val="00584F3A"/>
    <w:rsid w:val="005853AB"/>
    <w:rsid w:val="00585748"/>
    <w:rsid w:val="0058586D"/>
    <w:rsid w:val="005859C5"/>
    <w:rsid w:val="00585C79"/>
    <w:rsid w:val="00585FD0"/>
    <w:rsid w:val="00586144"/>
    <w:rsid w:val="0058623C"/>
    <w:rsid w:val="00586F2C"/>
    <w:rsid w:val="00587785"/>
    <w:rsid w:val="0058788D"/>
    <w:rsid w:val="005879C9"/>
    <w:rsid w:val="00587A20"/>
    <w:rsid w:val="00587BA3"/>
    <w:rsid w:val="00587E29"/>
    <w:rsid w:val="00587FE6"/>
    <w:rsid w:val="00590176"/>
    <w:rsid w:val="00591698"/>
    <w:rsid w:val="00591F07"/>
    <w:rsid w:val="0059238D"/>
    <w:rsid w:val="005925DF"/>
    <w:rsid w:val="0059378C"/>
    <w:rsid w:val="00593B87"/>
    <w:rsid w:val="00593C1C"/>
    <w:rsid w:val="00593E94"/>
    <w:rsid w:val="00594143"/>
    <w:rsid w:val="005942AB"/>
    <w:rsid w:val="00594543"/>
    <w:rsid w:val="00594612"/>
    <w:rsid w:val="00595873"/>
    <w:rsid w:val="00595C46"/>
    <w:rsid w:val="00595CDD"/>
    <w:rsid w:val="005964BB"/>
    <w:rsid w:val="00596A70"/>
    <w:rsid w:val="00596BD3"/>
    <w:rsid w:val="00596BE7"/>
    <w:rsid w:val="00596C3E"/>
    <w:rsid w:val="00597328"/>
    <w:rsid w:val="005977DD"/>
    <w:rsid w:val="005A04BD"/>
    <w:rsid w:val="005A0A3F"/>
    <w:rsid w:val="005A0E34"/>
    <w:rsid w:val="005A114F"/>
    <w:rsid w:val="005A1F49"/>
    <w:rsid w:val="005A213A"/>
    <w:rsid w:val="005A2222"/>
    <w:rsid w:val="005A2364"/>
    <w:rsid w:val="005A2396"/>
    <w:rsid w:val="005A2480"/>
    <w:rsid w:val="005A2B2C"/>
    <w:rsid w:val="005A2D6B"/>
    <w:rsid w:val="005A2FA8"/>
    <w:rsid w:val="005A3252"/>
    <w:rsid w:val="005A33F7"/>
    <w:rsid w:val="005A345D"/>
    <w:rsid w:val="005A36B1"/>
    <w:rsid w:val="005A40CF"/>
    <w:rsid w:val="005A426A"/>
    <w:rsid w:val="005A4A9C"/>
    <w:rsid w:val="005A4BAE"/>
    <w:rsid w:val="005A4F39"/>
    <w:rsid w:val="005A550B"/>
    <w:rsid w:val="005A574D"/>
    <w:rsid w:val="005A5B5C"/>
    <w:rsid w:val="005A60AC"/>
    <w:rsid w:val="005A6E93"/>
    <w:rsid w:val="005A707A"/>
    <w:rsid w:val="005A7340"/>
    <w:rsid w:val="005A7812"/>
    <w:rsid w:val="005A7F37"/>
    <w:rsid w:val="005A7F93"/>
    <w:rsid w:val="005B07EA"/>
    <w:rsid w:val="005B0B20"/>
    <w:rsid w:val="005B0BD6"/>
    <w:rsid w:val="005B0EFB"/>
    <w:rsid w:val="005B0F3B"/>
    <w:rsid w:val="005B1060"/>
    <w:rsid w:val="005B10DA"/>
    <w:rsid w:val="005B12B9"/>
    <w:rsid w:val="005B16BB"/>
    <w:rsid w:val="005B17C1"/>
    <w:rsid w:val="005B217F"/>
    <w:rsid w:val="005B3737"/>
    <w:rsid w:val="005B3A42"/>
    <w:rsid w:val="005B3BF8"/>
    <w:rsid w:val="005B4A44"/>
    <w:rsid w:val="005B4E4F"/>
    <w:rsid w:val="005B5D40"/>
    <w:rsid w:val="005B5EFC"/>
    <w:rsid w:val="005B6412"/>
    <w:rsid w:val="005B6698"/>
    <w:rsid w:val="005B68A7"/>
    <w:rsid w:val="005B6AC3"/>
    <w:rsid w:val="005B7295"/>
    <w:rsid w:val="005B7B81"/>
    <w:rsid w:val="005C024A"/>
    <w:rsid w:val="005C055E"/>
    <w:rsid w:val="005C0FA1"/>
    <w:rsid w:val="005C1615"/>
    <w:rsid w:val="005C1D98"/>
    <w:rsid w:val="005C1DA5"/>
    <w:rsid w:val="005C2559"/>
    <w:rsid w:val="005C2873"/>
    <w:rsid w:val="005C3294"/>
    <w:rsid w:val="005C34FC"/>
    <w:rsid w:val="005C36A6"/>
    <w:rsid w:val="005C36B5"/>
    <w:rsid w:val="005C3A51"/>
    <w:rsid w:val="005C3B5C"/>
    <w:rsid w:val="005C3C7F"/>
    <w:rsid w:val="005C43E2"/>
    <w:rsid w:val="005C4802"/>
    <w:rsid w:val="005C4F5A"/>
    <w:rsid w:val="005C5143"/>
    <w:rsid w:val="005C5568"/>
    <w:rsid w:val="005C5639"/>
    <w:rsid w:val="005C5742"/>
    <w:rsid w:val="005C5B13"/>
    <w:rsid w:val="005C6941"/>
    <w:rsid w:val="005C760E"/>
    <w:rsid w:val="005C7E9E"/>
    <w:rsid w:val="005D0968"/>
    <w:rsid w:val="005D18C9"/>
    <w:rsid w:val="005D1B72"/>
    <w:rsid w:val="005D2147"/>
    <w:rsid w:val="005D2216"/>
    <w:rsid w:val="005D2471"/>
    <w:rsid w:val="005D25A3"/>
    <w:rsid w:val="005D2779"/>
    <w:rsid w:val="005D2C30"/>
    <w:rsid w:val="005D2D75"/>
    <w:rsid w:val="005D2EF6"/>
    <w:rsid w:val="005D30E4"/>
    <w:rsid w:val="005D3242"/>
    <w:rsid w:val="005D3C2C"/>
    <w:rsid w:val="005D440E"/>
    <w:rsid w:val="005D4B74"/>
    <w:rsid w:val="005D5367"/>
    <w:rsid w:val="005D543C"/>
    <w:rsid w:val="005D580D"/>
    <w:rsid w:val="005D5E59"/>
    <w:rsid w:val="005D610C"/>
    <w:rsid w:val="005D678F"/>
    <w:rsid w:val="005D6973"/>
    <w:rsid w:val="005D738E"/>
    <w:rsid w:val="005D74E7"/>
    <w:rsid w:val="005D7F7B"/>
    <w:rsid w:val="005E010A"/>
    <w:rsid w:val="005E0457"/>
    <w:rsid w:val="005E30D3"/>
    <w:rsid w:val="005E3A66"/>
    <w:rsid w:val="005E3BCD"/>
    <w:rsid w:val="005E3F2E"/>
    <w:rsid w:val="005E4A87"/>
    <w:rsid w:val="005E4DA5"/>
    <w:rsid w:val="005E503E"/>
    <w:rsid w:val="005E50F8"/>
    <w:rsid w:val="005E59C7"/>
    <w:rsid w:val="005E5E67"/>
    <w:rsid w:val="005E5E7B"/>
    <w:rsid w:val="005E6095"/>
    <w:rsid w:val="005E6A3F"/>
    <w:rsid w:val="005E6DB8"/>
    <w:rsid w:val="005E7228"/>
    <w:rsid w:val="005E7284"/>
    <w:rsid w:val="005E7BAC"/>
    <w:rsid w:val="005F06DD"/>
    <w:rsid w:val="005F0E5C"/>
    <w:rsid w:val="005F126F"/>
    <w:rsid w:val="005F134E"/>
    <w:rsid w:val="005F1365"/>
    <w:rsid w:val="005F1722"/>
    <w:rsid w:val="005F18F8"/>
    <w:rsid w:val="005F1E4F"/>
    <w:rsid w:val="005F2C1F"/>
    <w:rsid w:val="005F2E44"/>
    <w:rsid w:val="005F3690"/>
    <w:rsid w:val="005F3885"/>
    <w:rsid w:val="005F3986"/>
    <w:rsid w:val="005F3DA8"/>
    <w:rsid w:val="005F41AF"/>
    <w:rsid w:val="005F4750"/>
    <w:rsid w:val="005F4986"/>
    <w:rsid w:val="005F4C57"/>
    <w:rsid w:val="005F6774"/>
    <w:rsid w:val="005F69F7"/>
    <w:rsid w:val="005F7900"/>
    <w:rsid w:val="005F79AA"/>
    <w:rsid w:val="005F7DC9"/>
    <w:rsid w:val="0060044B"/>
    <w:rsid w:val="00601397"/>
    <w:rsid w:val="006013D7"/>
    <w:rsid w:val="006014DB"/>
    <w:rsid w:val="00601587"/>
    <w:rsid w:val="00601622"/>
    <w:rsid w:val="006017F1"/>
    <w:rsid w:val="00602079"/>
    <w:rsid w:val="006022F3"/>
    <w:rsid w:val="00602437"/>
    <w:rsid w:val="00602449"/>
    <w:rsid w:val="00602579"/>
    <w:rsid w:val="00602BA4"/>
    <w:rsid w:val="00602DA2"/>
    <w:rsid w:val="00602FF4"/>
    <w:rsid w:val="00603228"/>
    <w:rsid w:val="0060361D"/>
    <w:rsid w:val="006046A2"/>
    <w:rsid w:val="006048A4"/>
    <w:rsid w:val="00604ACD"/>
    <w:rsid w:val="00604BAD"/>
    <w:rsid w:val="00604C15"/>
    <w:rsid w:val="00604DC2"/>
    <w:rsid w:val="0060535D"/>
    <w:rsid w:val="006060C4"/>
    <w:rsid w:val="006065E8"/>
    <w:rsid w:val="00606693"/>
    <w:rsid w:val="00607478"/>
    <w:rsid w:val="00607C35"/>
    <w:rsid w:val="00610D6C"/>
    <w:rsid w:val="006111CC"/>
    <w:rsid w:val="00611777"/>
    <w:rsid w:val="006117CB"/>
    <w:rsid w:val="0061189F"/>
    <w:rsid w:val="0061219B"/>
    <w:rsid w:val="006124EF"/>
    <w:rsid w:val="006129FC"/>
    <w:rsid w:val="00612D05"/>
    <w:rsid w:val="00613D62"/>
    <w:rsid w:val="00613FB6"/>
    <w:rsid w:val="006140C6"/>
    <w:rsid w:val="00614134"/>
    <w:rsid w:val="00614241"/>
    <w:rsid w:val="0061428D"/>
    <w:rsid w:val="0061470E"/>
    <w:rsid w:val="006149C0"/>
    <w:rsid w:val="00614AA3"/>
    <w:rsid w:val="00615411"/>
    <w:rsid w:val="0061599E"/>
    <w:rsid w:val="006159E0"/>
    <w:rsid w:val="00615AC7"/>
    <w:rsid w:val="00615F23"/>
    <w:rsid w:val="006162E6"/>
    <w:rsid w:val="0061683D"/>
    <w:rsid w:val="006171A5"/>
    <w:rsid w:val="00620309"/>
    <w:rsid w:val="00621320"/>
    <w:rsid w:val="0062159D"/>
    <w:rsid w:val="00621680"/>
    <w:rsid w:val="00621CC6"/>
    <w:rsid w:val="00621DF4"/>
    <w:rsid w:val="00621EC5"/>
    <w:rsid w:val="006223E0"/>
    <w:rsid w:val="00622472"/>
    <w:rsid w:val="006224D0"/>
    <w:rsid w:val="00622BCE"/>
    <w:rsid w:val="00622E29"/>
    <w:rsid w:val="00623643"/>
    <w:rsid w:val="00623710"/>
    <w:rsid w:val="00623DBA"/>
    <w:rsid w:val="00623E7B"/>
    <w:rsid w:val="00624018"/>
    <w:rsid w:val="006240C4"/>
    <w:rsid w:val="00624B3C"/>
    <w:rsid w:val="00625304"/>
    <w:rsid w:val="0062581B"/>
    <w:rsid w:val="00625C34"/>
    <w:rsid w:val="006261F4"/>
    <w:rsid w:val="00626521"/>
    <w:rsid w:val="006269A1"/>
    <w:rsid w:val="00627BAA"/>
    <w:rsid w:val="006303A5"/>
    <w:rsid w:val="00630CA3"/>
    <w:rsid w:val="0063164E"/>
    <w:rsid w:val="0063191D"/>
    <w:rsid w:val="00631D44"/>
    <w:rsid w:val="00632693"/>
    <w:rsid w:val="006327B2"/>
    <w:rsid w:val="00633488"/>
    <w:rsid w:val="00633581"/>
    <w:rsid w:val="006339AF"/>
    <w:rsid w:val="00633C47"/>
    <w:rsid w:val="006341AA"/>
    <w:rsid w:val="006348F7"/>
    <w:rsid w:val="00634B6B"/>
    <w:rsid w:val="0063512D"/>
    <w:rsid w:val="0063532F"/>
    <w:rsid w:val="00635875"/>
    <w:rsid w:val="006358FB"/>
    <w:rsid w:val="00635AE2"/>
    <w:rsid w:val="00635E1E"/>
    <w:rsid w:val="0063677C"/>
    <w:rsid w:val="00636972"/>
    <w:rsid w:val="00636B69"/>
    <w:rsid w:val="00636BC2"/>
    <w:rsid w:val="00636C2B"/>
    <w:rsid w:val="0063778C"/>
    <w:rsid w:val="00637DD2"/>
    <w:rsid w:val="00637EEC"/>
    <w:rsid w:val="006404B1"/>
    <w:rsid w:val="006404D1"/>
    <w:rsid w:val="006409CC"/>
    <w:rsid w:val="00640F43"/>
    <w:rsid w:val="006412CA"/>
    <w:rsid w:val="00641358"/>
    <w:rsid w:val="00641E53"/>
    <w:rsid w:val="006420DA"/>
    <w:rsid w:val="0064221D"/>
    <w:rsid w:val="00642313"/>
    <w:rsid w:val="00642879"/>
    <w:rsid w:val="00642A0A"/>
    <w:rsid w:val="00643AC1"/>
    <w:rsid w:val="00643D62"/>
    <w:rsid w:val="00643E6C"/>
    <w:rsid w:val="0064405C"/>
    <w:rsid w:val="00644A5E"/>
    <w:rsid w:val="00644A6C"/>
    <w:rsid w:val="00644C34"/>
    <w:rsid w:val="00644D69"/>
    <w:rsid w:val="0064518A"/>
    <w:rsid w:val="0064531A"/>
    <w:rsid w:val="006457A8"/>
    <w:rsid w:val="00645EA0"/>
    <w:rsid w:val="00645F76"/>
    <w:rsid w:val="00646ACB"/>
    <w:rsid w:val="00646EB0"/>
    <w:rsid w:val="0064714D"/>
    <w:rsid w:val="0064727D"/>
    <w:rsid w:val="00647B32"/>
    <w:rsid w:val="00647C27"/>
    <w:rsid w:val="00650BE8"/>
    <w:rsid w:val="006519E6"/>
    <w:rsid w:val="00651CDE"/>
    <w:rsid w:val="00651F1C"/>
    <w:rsid w:val="00652326"/>
    <w:rsid w:val="006524F6"/>
    <w:rsid w:val="00652907"/>
    <w:rsid w:val="00652E06"/>
    <w:rsid w:val="00652EE1"/>
    <w:rsid w:val="006538DD"/>
    <w:rsid w:val="00653FC4"/>
    <w:rsid w:val="00654607"/>
    <w:rsid w:val="00654F91"/>
    <w:rsid w:val="0065519F"/>
    <w:rsid w:val="00655361"/>
    <w:rsid w:val="00656253"/>
    <w:rsid w:val="0065654A"/>
    <w:rsid w:val="00656799"/>
    <w:rsid w:val="00656903"/>
    <w:rsid w:val="00656B77"/>
    <w:rsid w:val="00656E72"/>
    <w:rsid w:val="006578A1"/>
    <w:rsid w:val="00660A8F"/>
    <w:rsid w:val="0066137B"/>
    <w:rsid w:val="0066174E"/>
    <w:rsid w:val="00661BBB"/>
    <w:rsid w:val="00661E57"/>
    <w:rsid w:val="006629E4"/>
    <w:rsid w:val="0066352E"/>
    <w:rsid w:val="00663783"/>
    <w:rsid w:val="00663E47"/>
    <w:rsid w:val="00664401"/>
    <w:rsid w:val="006644A7"/>
    <w:rsid w:val="00664BDE"/>
    <w:rsid w:val="006652F8"/>
    <w:rsid w:val="0066565B"/>
    <w:rsid w:val="00665C44"/>
    <w:rsid w:val="00666284"/>
    <w:rsid w:val="006667F3"/>
    <w:rsid w:val="00667AEA"/>
    <w:rsid w:val="00670423"/>
    <w:rsid w:val="006704FA"/>
    <w:rsid w:val="00670593"/>
    <w:rsid w:val="00670687"/>
    <w:rsid w:val="00670DC5"/>
    <w:rsid w:val="00671652"/>
    <w:rsid w:val="00671BFB"/>
    <w:rsid w:val="00671D15"/>
    <w:rsid w:val="00671FAA"/>
    <w:rsid w:val="00675958"/>
    <w:rsid w:val="00675970"/>
    <w:rsid w:val="00675DA5"/>
    <w:rsid w:val="00675E94"/>
    <w:rsid w:val="00675FFF"/>
    <w:rsid w:val="006765DA"/>
    <w:rsid w:val="0067663A"/>
    <w:rsid w:val="006768E9"/>
    <w:rsid w:val="00677E1F"/>
    <w:rsid w:val="00680325"/>
    <w:rsid w:val="00680482"/>
    <w:rsid w:val="006808DC"/>
    <w:rsid w:val="006809EA"/>
    <w:rsid w:val="006811C8"/>
    <w:rsid w:val="006816B6"/>
    <w:rsid w:val="006820EB"/>
    <w:rsid w:val="00682128"/>
    <w:rsid w:val="0068220C"/>
    <w:rsid w:val="006825F5"/>
    <w:rsid w:val="00682AB1"/>
    <w:rsid w:val="00682E9F"/>
    <w:rsid w:val="00683252"/>
    <w:rsid w:val="0068343A"/>
    <w:rsid w:val="006834D4"/>
    <w:rsid w:val="00683566"/>
    <w:rsid w:val="0068371D"/>
    <w:rsid w:val="00683B19"/>
    <w:rsid w:val="00683FE4"/>
    <w:rsid w:val="0068413D"/>
    <w:rsid w:val="006844BA"/>
    <w:rsid w:val="006845A2"/>
    <w:rsid w:val="00684BF8"/>
    <w:rsid w:val="00684D9B"/>
    <w:rsid w:val="006853A2"/>
    <w:rsid w:val="006858AA"/>
    <w:rsid w:val="00685BCF"/>
    <w:rsid w:val="006871D0"/>
    <w:rsid w:val="0068751F"/>
    <w:rsid w:val="006877A5"/>
    <w:rsid w:val="00687B21"/>
    <w:rsid w:val="006900D1"/>
    <w:rsid w:val="00690297"/>
    <w:rsid w:val="00690A5A"/>
    <w:rsid w:val="0069115A"/>
    <w:rsid w:val="006912F1"/>
    <w:rsid w:val="00691387"/>
    <w:rsid w:val="006927F2"/>
    <w:rsid w:val="00692BA0"/>
    <w:rsid w:val="00692EC0"/>
    <w:rsid w:val="006931E1"/>
    <w:rsid w:val="006934BE"/>
    <w:rsid w:val="00694310"/>
    <w:rsid w:val="00694700"/>
    <w:rsid w:val="0069470A"/>
    <w:rsid w:val="006947B4"/>
    <w:rsid w:val="00694803"/>
    <w:rsid w:val="00694CE8"/>
    <w:rsid w:val="0069569E"/>
    <w:rsid w:val="006956C6"/>
    <w:rsid w:val="00695CA5"/>
    <w:rsid w:val="00696A45"/>
    <w:rsid w:val="00696EE3"/>
    <w:rsid w:val="0069715D"/>
    <w:rsid w:val="00697392"/>
    <w:rsid w:val="006973E5"/>
    <w:rsid w:val="00697664"/>
    <w:rsid w:val="00697681"/>
    <w:rsid w:val="0069770C"/>
    <w:rsid w:val="006A036B"/>
    <w:rsid w:val="006A08F2"/>
    <w:rsid w:val="006A151A"/>
    <w:rsid w:val="006A1CBD"/>
    <w:rsid w:val="006A1E62"/>
    <w:rsid w:val="006A2A12"/>
    <w:rsid w:val="006A2E9C"/>
    <w:rsid w:val="006A35E0"/>
    <w:rsid w:val="006A377F"/>
    <w:rsid w:val="006A384A"/>
    <w:rsid w:val="006A3875"/>
    <w:rsid w:val="006A3A98"/>
    <w:rsid w:val="006A3B4B"/>
    <w:rsid w:val="006A3D40"/>
    <w:rsid w:val="006A4C9E"/>
    <w:rsid w:val="006A561D"/>
    <w:rsid w:val="006A5A0C"/>
    <w:rsid w:val="006A5BA0"/>
    <w:rsid w:val="006A5BB1"/>
    <w:rsid w:val="006A5BC5"/>
    <w:rsid w:val="006A5F88"/>
    <w:rsid w:val="006A6BC4"/>
    <w:rsid w:val="006A7047"/>
    <w:rsid w:val="006A73D6"/>
    <w:rsid w:val="006A7D95"/>
    <w:rsid w:val="006B0286"/>
    <w:rsid w:val="006B0408"/>
    <w:rsid w:val="006B0623"/>
    <w:rsid w:val="006B10A0"/>
    <w:rsid w:val="006B120D"/>
    <w:rsid w:val="006B13C1"/>
    <w:rsid w:val="006B1F5C"/>
    <w:rsid w:val="006B2CC7"/>
    <w:rsid w:val="006B3588"/>
    <w:rsid w:val="006B37BA"/>
    <w:rsid w:val="006B3AF9"/>
    <w:rsid w:val="006B3ED9"/>
    <w:rsid w:val="006B44C5"/>
    <w:rsid w:val="006B4596"/>
    <w:rsid w:val="006B4F5F"/>
    <w:rsid w:val="006B4FCF"/>
    <w:rsid w:val="006B555F"/>
    <w:rsid w:val="006B5D22"/>
    <w:rsid w:val="006B5DE7"/>
    <w:rsid w:val="006B5E3B"/>
    <w:rsid w:val="006B6242"/>
    <w:rsid w:val="006B62AF"/>
    <w:rsid w:val="006B6C7C"/>
    <w:rsid w:val="006B6EA4"/>
    <w:rsid w:val="006B77BB"/>
    <w:rsid w:val="006B7F8F"/>
    <w:rsid w:val="006B7FC5"/>
    <w:rsid w:val="006C055E"/>
    <w:rsid w:val="006C0D13"/>
    <w:rsid w:val="006C187F"/>
    <w:rsid w:val="006C1903"/>
    <w:rsid w:val="006C19BC"/>
    <w:rsid w:val="006C19D5"/>
    <w:rsid w:val="006C1B44"/>
    <w:rsid w:val="006C1F77"/>
    <w:rsid w:val="006C2211"/>
    <w:rsid w:val="006C3031"/>
    <w:rsid w:val="006C3607"/>
    <w:rsid w:val="006C3990"/>
    <w:rsid w:val="006C3B4C"/>
    <w:rsid w:val="006C3EBE"/>
    <w:rsid w:val="006C3ED2"/>
    <w:rsid w:val="006C4233"/>
    <w:rsid w:val="006C42E7"/>
    <w:rsid w:val="006C4422"/>
    <w:rsid w:val="006C4547"/>
    <w:rsid w:val="006C5763"/>
    <w:rsid w:val="006C5CCA"/>
    <w:rsid w:val="006C625F"/>
    <w:rsid w:val="006C6C0F"/>
    <w:rsid w:val="006C7118"/>
    <w:rsid w:val="006C72DE"/>
    <w:rsid w:val="006C78A6"/>
    <w:rsid w:val="006C7AB4"/>
    <w:rsid w:val="006D0033"/>
    <w:rsid w:val="006D006B"/>
    <w:rsid w:val="006D0671"/>
    <w:rsid w:val="006D0795"/>
    <w:rsid w:val="006D0A0C"/>
    <w:rsid w:val="006D105C"/>
    <w:rsid w:val="006D1651"/>
    <w:rsid w:val="006D29D1"/>
    <w:rsid w:val="006D2B39"/>
    <w:rsid w:val="006D2D70"/>
    <w:rsid w:val="006D30E7"/>
    <w:rsid w:val="006D3496"/>
    <w:rsid w:val="006D3D28"/>
    <w:rsid w:val="006D44E3"/>
    <w:rsid w:val="006D485C"/>
    <w:rsid w:val="006D48E7"/>
    <w:rsid w:val="006D4947"/>
    <w:rsid w:val="006D52A5"/>
    <w:rsid w:val="006D56EA"/>
    <w:rsid w:val="006D58A8"/>
    <w:rsid w:val="006D5F16"/>
    <w:rsid w:val="006D63AD"/>
    <w:rsid w:val="006D6750"/>
    <w:rsid w:val="006D6764"/>
    <w:rsid w:val="006D67D9"/>
    <w:rsid w:val="006D6C93"/>
    <w:rsid w:val="006D7573"/>
    <w:rsid w:val="006D7975"/>
    <w:rsid w:val="006E0128"/>
    <w:rsid w:val="006E02EC"/>
    <w:rsid w:val="006E0340"/>
    <w:rsid w:val="006E06F9"/>
    <w:rsid w:val="006E07A9"/>
    <w:rsid w:val="006E0D91"/>
    <w:rsid w:val="006E1706"/>
    <w:rsid w:val="006E1D86"/>
    <w:rsid w:val="006E27AD"/>
    <w:rsid w:val="006E2A88"/>
    <w:rsid w:val="006E3CB2"/>
    <w:rsid w:val="006E3DA8"/>
    <w:rsid w:val="006E5DAA"/>
    <w:rsid w:val="006E7006"/>
    <w:rsid w:val="006E7C5E"/>
    <w:rsid w:val="006F00E7"/>
    <w:rsid w:val="006F0F6E"/>
    <w:rsid w:val="006F1B22"/>
    <w:rsid w:val="006F1BA4"/>
    <w:rsid w:val="006F2259"/>
    <w:rsid w:val="006F23E1"/>
    <w:rsid w:val="006F24A8"/>
    <w:rsid w:val="006F2759"/>
    <w:rsid w:val="006F2F8F"/>
    <w:rsid w:val="006F2FDA"/>
    <w:rsid w:val="006F2FE5"/>
    <w:rsid w:val="006F3460"/>
    <w:rsid w:val="006F34FE"/>
    <w:rsid w:val="006F3615"/>
    <w:rsid w:val="006F3D12"/>
    <w:rsid w:val="006F3FA3"/>
    <w:rsid w:val="006F4013"/>
    <w:rsid w:val="006F48BA"/>
    <w:rsid w:val="006F4AF9"/>
    <w:rsid w:val="006F4D85"/>
    <w:rsid w:val="006F4E00"/>
    <w:rsid w:val="006F54EB"/>
    <w:rsid w:val="006F54F3"/>
    <w:rsid w:val="006F5CC1"/>
    <w:rsid w:val="006F63E1"/>
    <w:rsid w:val="006F64A7"/>
    <w:rsid w:val="006F675F"/>
    <w:rsid w:val="006F67A5"/>
    <w:rsid w:val="006F738D"/>
    <w:rsid w:val="006F762D"/>
    <w:rsid w:val="006F7C20"/>
    <w:rsid w:val="006F7D2E"/>
    <w:rsid w:val="006F7F09"/>
    <w:rsid w:val="00700492"/>
    <w:rsid w:val="007009AC"/>
    <w:rsid w:val="00700FD5"/>
    <w:rsid w:val="007012ED"/>
    <w:rsid w:val="0070167E"/>
    <w:rsid w:val="00701CE1"/>
    <w:rsid w:val="00701E1B"/>
    <w:rsid w:val="00702611"/>
    <w:rsid w:val="007026BF"/>
    <w:rsid w:val="0070288C"/>
    <w:rsid w:val="00702CDF"/>
    <w:rsid w:val="00702ED0"/>
    <w:rsid w:val="00703C09"/>
    <w:rsid w:val="0070434A"/>
    <w:rsid w:val="007048C4"/>
    <w:rsid w:val="00704B4F"/>
    <w:rsid w:val="00704CC4"/>
    <w:rsid w:val="00705345"/>
    <w:rsid w:val="0070638D"/>
    <w:rsid w:val="00706DBF"/>
    <w:rsid w:val="00706E92"/>
    <w:rsid w:val="00707A59"/>
    <w:rsid w:val="00707E2D"/>
    <w:rsid w:val="0071001D"/>
    <w:rsid w:val="0071046B"/>
    <w:rsid w:val="00710680"/>
    <w:rsid w:val="00710AC6"/>
    <w:rsid w:val="00710C1D"/>
    <w:rsid w:val="007110A3"/>
    <w:rsid w:val="00711108"/>
    <w:rsid w:val="0071115D"/>
    <w:rsid w:val="00711213"/>
    <w:rsid w:val="007112A1"/>
    <w:rsid w:val="00711996"/>
    <w:rsid w:val="00711B3B"/>
    <w:rsid w:val="00711BA3"/>
    <w:rsid w:val="00711C9D"/>
    <w:rsid w:val="00712B71"/>
    <w:rsid w:val="00712E55"/>
    <w:rsid w:val="00713023"/>
    <w:rsid w:val="0071322C"/>
    <w:rsid w:val="00713779"/>
    <w:rsid w:val="00713989"/>
    <w:rsid w:val="00713DCF"/>
    <w:rsid w:val="00714004"/>
    <w:rsid w:val="0071458E"/>
    <w:rsid w:val="007145C9"/>
    <w:rsid w:val="00714631"/>
    <w:rsid w:val="007146CB"/>
    <w:rsid w:val="00714B6E"/>
    <w:rsid w:val="00714D9C"/>
    <w:rsid w:val="0071512F"/>
    <w:rsid w:val="00715617"/>
    <w:rsid w:val="0071571F"/>
    <w:rsid w:val="007169AC"/>
    <w:rsid w:val="007169DD"/>
    <w:rsid w:val="00716F0C"/>
    <w:rsid w:val="00717679"/>
    <w:rsid w:val="00717B67"/>
    <w:rsid w:val="007206A2"/>
    <w:rsid w:val="00720B38"/>
    <w:rsid w:val="00720CA7"/>
    <w:rsid w:val="0072147B"/>
    <w:rsid w:val="00721678"/>
    <w:rsid w:val="0072181E"/>
    <w:rsid w:val="00722267"/>
    <w:rsid w:val="0072285E"/>
    <w:rsid w:val="00722C62"/>
    <w:rsid w:val="0072321F"/>
    <w:rsid w:val="00723295"/>
    <w:rsid w:val="007238E2"/>
    <w:rsid w:val="007239B4"/>
    <w:rsid w:val="00724446"/>
    <w:rsid w:val="00724584"/>
    <w:rsid w:val="00724AA1"/>
    <w:rsid w:val="00724D39"/>
    <w:rsid w:val="00725A19"/>
    <w:rsid w:val="00726356"/>
    <w:rsid w:val="00726358"/>
    <w:rsid w:val="007268C7"/>
    <w:rsid w:val="00726AAB"/>
    <w:rsid w:val="00727077"/>
    <w:rsid w:val="00727514"/>
    <w:rsid w:val="00727DF9"/>
    <w:rsid w:val="007302D2"/>
    <w:rsid w:val="00730EA6"/>
    <w:rsid w:val="007313FD"/>
    <w:rsid w:val="00731C15"/>
    <w:rsid w:val="00732045"/>
    <w:rsid w:val="007322A0"/>
    <w:rsid w:val="00732C1A"/>
    <w:rsid w:val="007333BA"/>
    <w:rsid w:val="007336C1"/>
    <w:rsid w:val="00733CDC"/>
    <w:rsid w:val="007347FE"/>
    <w:rsid w:val="00734B9A"/>
    <w:rsid w:val="00735695"/>
    <w:rsid w:val="007360CB"/>
    <w:rsid w:val="00737566"/>
    <w:rsid w:val="00737C60"/>
    <w:rsid w:val="00737DC9"/>
    <w:rsid w:val="00741BA2"/>
    <w:rsid w:val="00741CF4"/>
    <w:rsid w:val="00741DCC"/>
    <w:rsid w:val="00741DE2"/>
    <w:rsid w:val="007421A1"/>
    <w:rsid w:val="007424E6"/>
    <w:rsid w:val="007427FE"/>
    <w:rsid w:val="00742C51"/>
    <w:rsid w:val="0074306E"/>
    <w:rsid w:val="00743445"/>
    <w:rsid w:val="00743C0D"/>
    <w:rsid w:val="00743F6F"/>
    <w:rsid w:val="0074531F"/>
    <w:rsid w:val="0074574D"/>
    <w:rsid w:val="00745E01"/>
    <w:rsid w:val="0074666B"/>
    <w:rsid w:val="007468D6"/>
    <w:rsid w:val="00746B4C"/>
    <w:rsid w:val="00746BFF"/>
    <w:rsid w:val="00747058"/>
    <w:rsid w:val="007473E1"/>
    <w:rsid w:val="00747897"/>
    <w:rsid w:val="00747E47"/>
    <w:rsid w:val="00750192"/>
    <w:rsid w:val="0075042C"/>
    <w:rsid w:val="007504E1"/>
    <w:rsid w:val="00750544"/>
    <w:rsid w:val="00750804"/>
    <w:rsid w:val="0075088A"/>
    <w:rsid w:val="007509AB"/>
    <w:rsid w:val="00750EAA"/>
    <w:rsid w:val="007512CC"/>
    <w:rsid w:val="00751689"/>
    <w:rsid w:val="007524AA"/>
    <w:rsid w:val="00753373"/>
    <w:rsid w:val="00753744"/>
    <w:rsid w:val="00753996"/>
    <w:rsid w:val="00753A93"/>
    <w:rsid w:val="00753E6C"/>
    <w:rsid w:val="007549CC"/>
    <w:rsid w:val="007551A5"/>
    <w:rsid w:val="00755663"/>
    <w:rsid w:val="00755D69"/>
    <w:rsid w:val="00756386"/>
    <w:rsid w:val="00756603"/>
    <w:rsid w:val="007575C0"/>
    <w:rsid w:val="007578C3"/>
    <w:rsid w:val="00757D2F"/>
    <w:rsid w:val="00757F62"/>
    <w:rsid w:val="0076000E"/>
    <w:rsid w:val="00760C00"/>
    <w:rsid w:val="00760F31"/>
    <w:rsid w:val="007610E9"/>
    <w:rsid w:val="0076153E"/>
    <w:rsid w:val="00761728"/>
    <w:rsid w:val="00761C6C"/>
    <w:rsid w:val="00762B72"/>
    <w:rsid w:val="00762EA9"/>
    <w:rsid w:val="00763CCB"/>
    <w:rsid w:val="00763D25"/>
    <w:rsid w:val="007642B4"/>
    <w:rsid w:val="00764790"/>
    <w:rsid w:val="00764C45"/>
    <w:rsid w:val="00764C7F"/>
    <w:rsid w:val="00766277"/>
    <w:rsid w:val="0076656A"/>
    <w:rsid w:val="00766701"/>
    <w:rsid w:val="00766911"/>
    <w:rsid w:val="00767215"/>
    <w:rsid w:val="007672EF"/>
    <w:rsid w:val="00767576"/>
    <w:rsid w:val="00767793"/>
    <w:rsid w:val="007679B0"/>
    <w:rsid w:val="007679D8"/>
    <w:rsid w:val="0077005D"/>
    <w:rsid w:val="00770803"/>
    <w:rsid w:val="007708F2"/>
    <w:rsid w:val="00770B8C"/>
    <w:rsid w:val="00770F6C"/>
    <w:rsid w:val="00771319"/>
    <w:rsid w:val="007713E8"/>
    <w:rsid w:val="00771794"/>
    <w:rsid w:val="00771843"/>
    <w:rsid w:val="00771CCF"/>
    <w:rsid w:val="00771F7D"/>
    <w:rsid w:val="00772C3E"/>
    <w:rsid w:val="007736E8"/>
    <w:rsid w:val="00774400"/>
    <w:rsid w:val="00774ACE"/>
    <w:rsid w:val="00775823"/>
    <w:rsid w:val="00775F57"/>
    <w:rsid w:val="007763D7"/>
    <w:rsid w:val="00776584"/>
    <w:rsid w:val="0077670F"/>
    <w:rsid w:val="007769EF"/>
    <w:rsid w:val="00776D4F"/>
    <w:rsid w:val="00776DDC"/>
    <w:rsid w:val="007770F9"/>
    <w:rsid w:val="00777179"/>
    <w:rsid w:val="007776E2"/>
    <w:rsid w:val="00777945"/>
    <w:rsid w:val="00777D40"/>
    <w:rsid w:val="007804B2"/>
    <w:rsid w:val="00780B8D"/>
    <w:rsid w:val="00780B8E"/>
    <w:rsid w:val="00780C17"/>
    <w:rsid w:val="00780E8A"/>
    <w:rsid w:val="00781649"/>
    <w:rsid w:val="00781962"/>
    <w:rsid w:val="007823D6"/>
    <w:rsid w:val="0078254E"/>
    <w:rsid w:val="00782628"/>
    <w:rsid w:val="007826AB"/>
    <w:rsid w:val="00782764"/>
    <w:rsid w:val="00783218"/>
    <w:rsid w:val="0078330A"/>
    <w:rsid w:val="00783458"/>
    <w:rsid w:val="007840E2"/>
    <w:rsid w:val="0078496F"/>
    <w:rsid w:val="00785356"/>
    <w:rsid w:val="00785692"/>
    <w:rsid w:val="0078569F"/>
    <w:rsid w:val="00785803"/>
    <w:rsid w:val="007858B6"/>
    <w:rsid w:val="00785D1C"/>
    <w:rsid w:val="00785EB4"/>
    <w:rsid w:val="0078609A"/>
    <w:rsid w:val="007863F1"/>
    <w:rsid w:val="00786EC3"/>
    <w:rsid w:val="00786F85"/>
    <w:rsid w:val="0078731A"/>
    <w:rsid w:val="0078737D"/>
    <w:rsid w:val="007873BC"/>
    <w:rsid w:val="00787487"/>
    <w:rsid w:val="00787555"/>
    <w:rsid w:val="007875D3"/>
    <w:rsid w:val="007902A7"/>
    <w:rsid w:val="007906F1"/>
    <w:rsid w:val="00790EDA"/>
    <w:rsid w:val="00791349"/>
    <w:rsid w:val="00791D85"/>
    <w:rsid w:val="00791DAF"/>
    <w:rsid w:val="00791E48"/>
    <w:rsid w:val="007920D2"/>
    <w:rsid w:val="007924CA"/>
    <w:rsid w:val="00792F2F"/>
    <w:rsid w:val="007932DC"/>
    <w:rsid w:val="00794CBF"/>
    <w:rsid w:val="00795365"/>
    <w:rsid w:val="0079567E"/>
    <w:rsid w:val="00795FE6"/>
    <w:rsid w:val="007961D5"/>
    <w:rsid w:val="00796A6F"/>
    <w:rsid w:val="00796C43"/>
    <w:rsid w:val="00796C5D"/>
    <w:rsid w:val="007971F5"/>
    <w:rsid w:val="00797B06"/>
    <w:rsid w:val="00797B9C"/>
    <w:rsid w:val="007A0483"/>
    <w:rsid w:val="007A0731"/>
    <w:rsid w:val="007A0768"/>
    <w:rsid w:val="007A0B08"/>
    <w:rsid w:val="007A1065"/>
    <w:rsid w:val="007A12D4"/>
    <w:rsid w:val="007A1D86"/>
    <w:rsid w:val="007A25EB"/>
    <w:rsid w:val="007A2957"/>
    <w:rsid w:val="007A2A97"/>
    <w:rsid w:val="007A2CDC"/>
    <w:rsid w:val="007A371B"/>
    <w:rsid w:val="007A3832"/>
    <w:rsid w:val="007A3A0F"/>
    <w:rsid w:val="007A3E60"/>
    <w:rsid w:val="007A3FC3"/>
    <w:rsid w:val="007A407D"/>
    <w:rsid w:val="007A42C3"/>
    <w:rsid w:val="007A464F"/>
    <w:rsid w:val="007A4948"/>
    <w:rsid w:val="007A5747"/>
    <w:rsid w:val="007A5E97"/>
    <w:rsid w:val="007A6196"/>
    <w:rsid w:val="007A63D5"/>
    <w:rsid w:val="007A689A"/>
    <w:rsid w:val="007A68EA"/>
    <w:rsid w:val="007A6B7D"/>
    <w:rsid w:val="007A6DAB"/>
    <w:rsid w:val="007A713E"/>
    <w:rsid w:val="007A7629"/>
    <w:rsid w:val="007B046D"/>
    <w:rsid w:val="007B09F9"/>
    <w:rsid w:val="007B0CC9"/>
    <w:rsid w:val="007B1027"/>
    <w:rsid w:val="007B1455"/>
    <w:rsid w:val="007B1691"/>
    <w:rsid w:val="007B174F"/>
    <w:rsid w:val="007B1863"/>
    <w:rsid w:val="007B22E0"/>
    <w:rsid w:val="007B27C0"/>
    <w:rsid w:val="007B28CA"/>
    <w:rsid w:val="007B2A75"/>
    <w:rsid w:val="007B2E2D"/>
    <w:rsid w:val="007B3567"/>
    <w:rsid w:val="007B358D"/>
    <w:rsid w:val="007B35A6"/>
    <w:rsid w:val="007B4F8C"/>
    <w:rsid w:val="007B5401"/>
    <w:rsid w:val="007B5FB4"/>
    <w:rsid w:val="007B644D"/>
    <w:rsid w:val="007B6B2B"/>
    <w:rsid w:val="007B7949"/>
    <w:rsid w:val="007B7D30"/>
    <w:rsid w:val="007C0310"/>
    <w:rsid w:val="007C0D22"/>
    <w:rsid w:val="007C0FA9"/>
    <w:rsid w:val="007C2413"/>
    <w:rsid w:val="007C25AE"/>
    <w:rsid w:val="007C3152"/>
    <w:rsid w:val="007C333B"/>
    <w:rsid w:val="007C3914"/>
    <w:rsid w:val="007C3A24"/>
    <w:rsid w:val="007C3CEA"/>
    <w:rsid w:val="007C3D92"/>
    <w:rsid w:val="007C3E98"/>
    <w:rsid w:val="007C4710"/>
    <w:rsid w:val="007C5A8F"/>
    <w:rsid w:val="007C5B38"/>
    <w:rsid w:val="007C5E50"/>
    <w:rsid w:val="007C60C6"/>
    <w:rsid w:val="007C76E8"/>
    <w:rsid w:val="007C77CE"/>
    <w:rsid w:val="007C7C24"/>
    <w:rsid w:val="007D01E6"/>
    <w:rsid w:val="007D035E"/>
    <w:rsid w:val="007D0396"/>
    <w:rsid w:val="007D0644"/>
    <w:rsid w:val="007D09E6"/>
    <w:rsid w:val="007D0D38"/>
    <w:rsid w:val="007D1801"/>
    <w:rsid w:val="007D1F83"/>
    <w:rsid w:val="007D1FE0"/>
    <w:rsid w:val="007D20BB"/>
    <w:rsid w:val="007D2314"/>
    <w:rsid w:val="007D261E"/>
    <w:rsid w:val="007D2C5C"/>
    <w:rsid w:val="007D2F61"/>
    <w:rsid w:val="007D2FD8"/>
    <w:rsid w:val="007D3004"/>
    <w:rsid w:val="007D3C05"/>
    <w:rsid w:val="007D3D0E"/>
    <w:rsid w:val="007D3D33"/>
    <w:rsid w:val="007D41C2"/>
    <w:rsid w:val="007D4ECF"/>
    <w:rsid w:val="007D4F02"/>
    <w:rsid w:val="007D5F12"/>
    <w:rsid w:val="007D674C"/>
    <w:rsid w:val="007D6B7B"/>
    <w:rsid w:val="007D6CF1"/>
    <w:rsid w:val="007D6D1B"/>
    <w:rsid w:val="007D7131"/>
    <w:rsid w:val="007D724C"/>
    <w:rsid w:val="007D7613"/>
    <w:rsid w:val="007D7BEC"/>
    <w:rsid w:val="007D7CE3"/>
    <w:rsid w:val="007E051A"/>
    <w:rsid w:val="007E06BF"/>
    <w:rsid w:val="007E0798"/>
    <w:rsid w:val="007E09E6"/>
    <w:rsid w:val="007E0F5D"/>
    <w:rsid w:val="007E1A04"/>
    <w:rsid w:val="007E1B72"/>
    <w:rsid w:val="007E29C9"/>
    <w:rsid w:val="007E3EE3"/>
    <w:rsid w:val="007E452C"/>
    <w:rsid w:val="007E453A"/>
    <w:rsid w:val="007E57DE"/>
    <w:rsid w:val="007E5902"/>
    <w:rsid w:val="007E61D4"/>
    <w:rsid w:val="007E625A"/>
    <w:rsid w:val="007E6719"/>
    <w:rsid w:val="007E68ED"/>
    <w:rsid w:val="007E69B4"/>
    <w:rsid w:val="007E69ED"/>
    <w:rsid w:val="007E6E2B"/>
    <w:rsid w:val="007E6F08"/>
    <w:rsid w:val="007E7B2D"/>
    <w:rsid w:val="007F0221"/>
    <w:rsid w:val="007F034B"/>
    <w:rsid w:val="007F050D"/>
    <w:rsid w:val="007F07B9"/>
    <w:rsid w:val="007F0928"/>
    <w:rsid w:val="007F0E8E"/>
    <w:rsid w:val="007F15CE"/>
    <w:rsid w:val="007F1E88"/>
    <w:rsid w:val="007F21F8"/>
    <w:rsid w:val="007F2CD7"/>
    <w:rsid w:val="007F3568"/>
    <w:rsid w:val="007F35CF"/>
    <w:rsid w:val="007F36BC"/>
    <w:rsid w:val="007F3843"/>
    <w:rsid w:val="007F422D"/>
    <w:rsid w:val="007F4DBA"/>
    <w:rsid w:val="007F519C"/>
    <w:rsid w:val="007F534D"/>
    <w:rsid w:val="007F54A2"/>
    <w:rsid w:val="007F54FE"/>
    <w:rsid w:val="007F5535"/>
    <w:rsid w:val="007F5D32"/>
    <w:rsid w:val="007F72DC"/>
    <w:rsid w:val="007F75F5"/>
    <w:rsid w:val="007F795F"/>
    <w:rsid w:val="0080069C"/>
    <w:rsid w:val="008006FD"/>
    <w:rsid w:val="0080148D"/>
    <w:rsid w:val="0080156B"/>
    <w:rsid w:val="0080177A"/>
    <w:rsid w:val="00801A3A"/>
    <w:rsid w:val="00801CEB"/>
    <w:rsid w:val="00801D4C"/>
    <w:rsid w:val="00801E10"/>
    <w:rsid w:val="008024EA"/>
    <w:rsid w:val="00804114"/>
    <w:rsid w:val="00804226"/>
    <w:rsid w:val="00804634"/>
    <w:rsid w:val="008047E8"/>
    <w:rsid w:val="0080531E"/>
    <w:rsid w:val="00805C3D"/>
    <w:rsid w:val="0080644E"/>
    <w:rsid w:val="00806F1D"/>
    <w:rsid w:val="008077ED"/>
    <w:rsid w:val="00807B6F"/>
    <w:rsid w:val="00807E93"/>
    <w:rsid w:val="00810172"/>
    <w:rsid w:val="00810762"/>
    <w:rsid w:val="00810830"/>
    <w:rsid w:val="00810858"/>
    <w:rsid w:val="00810EFF"/>
    <w:rsid w:val="00811314"/>
    <w:rsid w:val="008116CD"/>
    <w:rsid w:val="00811A39"/>
    <w:rsid w:val="00811B00"/>
    <w:rsid w:val="0081291B"/>
    <w:rsid w:val="00812C7B"/>
    <w:rsid w:val="0081303B"/>
    <w:rsid w:val="00813521"/>
    <w:rsid w:val="00813622"/>
    <w:rsid w:val="00813DCF"/>
    <w:rsid w:val="00813FAB"/>
    <w:rsid w:val="00814350"/>
    <w:rsid w:val="0081498C"/>
    <w:rsid w:val="00814AE1"/>
    <w:rsid w:val="00815D31"/>
    <w:rsid w:val="0081601F"/>
    <w:rsid w:val="00816064"/>
    <w:rsid w:val="008174B2"/>
    <w:rsid w:val="00817CFF"/>
    <w:rsid w:val="00817FAD"/>
    <w:rsid w:val="0082000D"/>
    <w:rsid w:val="0082037E"/>
    <w:rsid w:val="00820C9C"/>
    <w:rsid w:val="00820F55"/>
    <w:rsid w:val="00821572"/>
    <w:rsid w:val="00822310"/>
    <w:rsid w:val="00822879"/>
    <w:rsid w:val="0082322E"/>
    <w:rsid w:val="00823572"/>
    <w:rsid w:val="00823778"/>
    <w:rsid w:val="00823794"/>
    <w:rsid w:val="008237F4"/>
    <w:rsid w:val="00823F67"/>
    <w:rsid w:val="00824022"/>
    <w:rsid w:val="0082483A"/>
    <w:rsid w:val="00824A50"/>
    <w:rsid w:val="00824A81"/>
    <w:rsid w:val="008257B8"/>
    <w:rsid w:val="00825905"/>
    <w:rsid w:val="008260ED"/>
    <w:rsid w:val="008264CF"/>
    <w:rsid w:val="0082683B"/>
    <w:rsid w:val="0082699D"/>
    <w:rsid w:val="00826E6B"/>
    <w:rsid w:val="008275FD"/>
    <w:rsid w:val="00830118"/>
    <w:rsid w:val="008309F9"/>
    <w:rsid w:val="00830BA1"/>
    <w:rsid w:val="00830EB2"/>
    <w:rsid w:val="0083126B"/>
    <w:rsid w:val="00831652"/>
    <w:rsid w:val="0083176F"/>
    <w:rsid w:val="00831F65"/>
    <w:rsid w:val="00831FE3"/>
    <w:rsid w:val="0083202E"/>
    <w:rsid w:val="0083289C"/>
    <w:rsid w:val="00832B13"/>
    <w:rsid w:val="0083304F"/>
    <w:rsid w:val="008334C9"/>
    <w:rsid w:val="008337F0"/>
    <w:rsid w:val="00834122"/>
    <w:rsid w:val="00834A61"/>
    <w:rsid w:val="008352C5"/>
    <w:rsid w:val="008358A6"/>
    <w:rsid w:val="008359FB"/>
    <w:rsid w:val="00835C56"/>
    <w:rsid w:val="008360FC"/>
    <w:rsid w:val="00836E81"/>
    <w:rsid w:val="008377C1"/>
    <w:rsid w:val="00837C90"/>
    <w:rsid w:val="00837EB1"/>
    <w:rsid w:val="0084042B"/>
    <w:rsid w:val="008409BB"/>
    <w:rsid w:val="00840D01"/>
    <w:rsid w:val="008411C9"/>
    <w:rsid w:val="008415C4"/>
    <w:rsid w:val="0084184A"/>
    <w:rsid w:val="0084203F"/>
    <w:rsid w:val="0084206A"/>
    <w:rsid w:val="008423F2"/>
    <w:rsid w:val="00842A30"/>
    <w:rsid w:val="00842F71"/>
    <w:rsid w:val="00843179"/>
    <w:rsid w:val="008431FB"/>
    <w:rsid w:val="008433A4"/>
    <w:rsid w:val="0084386A"/>
    <w:rsid w:val="00843E0E"/>
    <w:rsid w:val="008442EA"/>
    <w:rsid w:val="00844589"/>
    <w:rsid w:val="00844794"/>
    <w:rsid w:val="00844B9C"/>
    <w:rsid w:val="00844FE7"/>
    <w:rsid w:val="00845969"/>
    <w:rsid w:val="008459B1"/>
    <w:rsid w:val="00845F37"/>
    <w:rsid w:val="00845FF5"/>
    <w:rsid w:val="00846001"/>
    <w:rsid w:val="0084615D"/>
    <w:rsid w:val="0084642A"/>
    <w:rsid w:val="008465C4"/>
    <w:rsid w:val="00846710"/>
    <w:rsid w:val="008478ED"/>
    <w:rsid w:val="00847A86"/>
    <w:rsid w:val="00851212"/>
    <w:rsid w:val="00851728"/>
    <w:rsid w:val="00851C1B"/>
    <w:rsid w:val="00851DFF"/>
    <w:rsid w:val="0085271A"/>
    <w:rsid w:val="00853084"/>
    <w:rsid w:val="00853142"/>
    <w:rsid w:val="008540A6"/>
    <w:rsid w:val="008542FA"/>
    <w:rsid w:val="00854420"/>
    <w:rsid w:val="00854481"/>
    <w:rsid w:val="008547A1"/>
    <w:rsid w:val="00854E8E"/>
    <w:rsid w:val="008555EF"/>
    <w:rsid w:val="00855D13"/>
    <w:rsid w:val="00856230"/>
    <w:rsid w:val="00857297"/>
    <w:rsid w:val="00857591"/>
    <w:rsid w:val="00857D58"/>
    <w:rsid w:val="00857E88"/>
    <w:rsid w:val="00857FAF"/>
    <w:rsid w:val="0086063D"/>
    <w:rsid w:val="008609CC"/>
    <w:rsid w:val="008612DB"/>
    <w:rsid w:val="00861846"/>
    <w:rsid w:val="00861B57"/>
    <w:rsid w:val="00862AC4"/>
    <w:rsid w:val="00862B9C"/>
    <w:rsid w:val="008630CF"/>
    <w:rsid w:val="008633AC"/>
    <w:rsid w:val="008634E3"/>
    <w:rsid w:val="00863540"/>
    <w:rsid w:val="0086398A"/>
    <w:rsid w:val="00863AC3"/>
    <w:rsid w:val="00863ACB"/>
    <w:rsid w:val="008643A4"/>
    <w:rsid w:val="00864448"/>
    <w:rsid w:val="00864627"/>
    <w:rsid w:val="00864635"/>
    <w:rsid w:val="00864678"/>
    <w:rsid w:val="00864C1A"/>
    <w:rsid w:val="00865217"/>
    <w:rsid w:val="008652B8"/>
    <w:rsid w:val="008654BD"/>
    <w:rsid w:val="008658AA"/>
    <w:rsid w:val="00865CBD"/>
    <w:rsid w:val="0086628F"/>
    <w:rsid w:val="00866E37"/>
    <w:rsid w:val="00866F9E"/>
    <w:rsid w:val="008672E2"/>
    <w:rsid w:val="0086793D"/>
    <w:rsid w:val="00867B1C"/>
    <w:rsid w:val="008713D6"/>
    <w:rsid w:val="00871643"/>
    <w:rsid w:val="00872607"/>
    <w:rsid w:val="0087281D"/>
    <w:rsid w:val="00872FD5"/>
    <w:rsid w:val="008732D8"/>
    <w:rsid w:val="00873377"/>
    <w:rsid w:val="00873577"/>
    <w:rsid w:val="0087409F"/>
    <w:rsid w:val="00874136"/>
    <w:rsid w:val="00874BF0"/>
    <w:rsid w:val="00874D58"/>
    <w:rsid w:val="008750D2"/>
    <w:rsid w:val="00875AB5"/>
    <w:rsid w:val="00875C91"/>
    <w:rsid w:val="00875F85"/>
    <w:rsid w:val="00876C6B"/>
    <w:rsid w:val="00876DC9"/>
    <w:rsid w:val="00876EA4"/>
    <w:rsid w:val="00877125"/>
    <w:rsid w:val="008777C2"/>
    <w:rsid w:val="00877802"/>
    <w:rsid w:val="00880FD5"/>
    <w:rsid w:val="00881511"/>
    <w:rsid w:val="00881CD6"/>
    <w:rsid w:val="00882448"/>
    <w:rsid w:val="00882508"/>
    <w:rsid w:val="00882F1D"/>
    <w:rsid w:val="00883A4D"/>
    <w:rsid w:val="00883B21"/>
    <w:rsid w:val="00883F8F"/>
    <w:rsid w:val="00884235"/>
    <w:rsid w:val="00884F19"/>
    <w:rsid w:val="00885285"/>
    <w:rsid w:val="00885985"/>
    <w:rsid w:val="008859B3"/>
    <w:rsid w:val="00886699"/>
    <w:rsid w:val="0088709A"/>
    <w:rsid w:val="0088712F"/>
    <w:rsid w:val="0088751C"/>
    <w:rsid w:val="00890053"/>
    <w:rsid w:val="008903FB"/>
    <w:rsid w:val="00890FBA"/>
    <w:rsid w:val="0089199F"/>
    <w:rsid w:val="00891C32"/>
    <w:rsid w:val="00891D7F"/>
    <w:rsid w:val="00892211"/>
    <w:rsid w:val="00892265"/>
    <w:rsid w:val="0089233E"/>
    <w:rsid w:val="0089249E"/>
    <w:rsid w:val="008926E5"/>
    <w:rsid w:val="0089330E"/>
    <w:rsid w:val="00893A8E"/>
    <w:rsid w:val="00893E27"/>
    <w:rsid w:val="0089419E"/>
    <w:rsid w:val="008945F7"/>
    <w:rsid w:val="0089463D"/>
    <w:rsid w:val="0089554F"/>
    <w:rsid w:val="008955E6"/>
    <w:rsid w:val="008959B8"/>
    <w:rsid w:val="00895B5F"/>
    <w:rsid w:val="00896128"/>
    <w:rsid w:val="00896276"/>
    <w:rsid w:val="0089637C"/>
    <w:rsid w:val="00896712"/>
    <w:rsid w:val="00896870"/>
    <w:rsid w:val="008969BD"/>
    <w:rsid w:val="008A0878"/>
    <w:rsid w:val="008A13BD"/>
    <w:rsid w:val="008A1596"/>
    <w:rsid w:val="008A1EDF"/>
    <w:rsid w:val="008A227E"/>
    <w:rsid w:val="008A2695"/>
    <w:rsid w:val="008A285E"/>
    <w:rsid w:val="008A2DC9"/>
    <w:rsid w:val="008A2FF1"/>
    <w:rsid w:val="008A32D4"/>
    <w:rsid w:val="008A367F"/>
    <w:rsid w:val="008A37AF"/>
    <w:rsid w:val="008A3D62"/>
    <w:rsid w:val="008A4439"/>
    <w:rsid w:val="008A448D"/>
    <w:rsid w:val="008A4775"/>
    <w:rsid w:val="008A4A55"/>
    <w:rsid w:val="008A4C8E"/>
    <w:rsid w:val="008A4E30"/>
    <w:rsid w:val="008A506F"/>
    <w:rsid w:val="008A528A"/>
    <w:rsid w:val="008A5298"/>
    <w:rsid w:val="008A535A"/>
    <w:rsid w:val="008A575B"/>
    <w:rsid w:val="008A5962"/>
    <w:rsid w:val="008A6439"/>
    <w:rsid w:val="008A6480"/>
    <w:rsid w:val="008A685A"/>
    <w:rsid w:val="008A720F"/>
    <w:rsid w:val="008A7498"/>
    <w:rsid w:val="008A74E1"/>
    <w:rsid w:val="008A7C72"/>
    <w:rsid w:val="008B04F2"/>
    <w:rsid w:val="008B05F5"/>
    <w:rsid w:val="008B0D0E"/>
    <w:rsid w:val="008B12BB"/>
    <w:rsid w:val="008B1411"/>
    <w:rsid w:val="008B17A2"/>
    <w:rsid w:val="008B25F2"/>
    <w:rsid w:val="008B2643"/>
    <w:rsid w:val="008B2FAE"/>
    <w:rsid w:val="008B2FCF"/>
    <w:rsid w:val="008B3317"/>
    <w:rsid w:val="008B414B"/>
    <w:rsid w:val="008B4458"/>
    <w:rsid w:val="008B4E0E"/>
    <w:rsid w:val="008B4FB9"/>
    <w:rsid w:val="008B4FDB"/>
    <w:rsid w:val="008B5633"/>
    <w:rsid w:val="008B5715"/>
    <w:rsid w:val="008B5779"/>
    <w:rsid w:val="008B5A2D"/>
    <w:rsid w:val="008B5BC2"/>
    <w:rsid w:val="008B5E54"/>
    <w:rsid w:val="008B60BB"/>
    <w:rsid w:val="008B6732"/>
    <w:rsid w:val="008B68EC"/>
    <w:rsid w:val="008B6D35"/>
    <w:rsid w:val="008B711E"/>
    <w:rsid w:val="008B720D"/>
    <w:rsid w:val="008B7531"/>
    <w:rsid w:val="008B77B5"/>
    <w:rsid w:val="008B7859"/>
    <w:rsid w:val="008B7D1A"/>
    <w:rsid w:val="008C0021"/>
    <w:rsid w:val="008C042F"/>
    <w:rsid w:val="008C057B"/>
    <w:rsid w:val="008C0CAC"/>
    <w:rsid w:val="008C0EC8"/>
    <w:rsid w:val="008C13B4"/>
    <w:rsid w:val="008C1557"/>
    <w:rsid w:val="008C1B8C"/>
    <w:rsid w:val="008C2306"/>
    <w:rsid w:val="008C26D1"/>
    <w:rsid w:val="008C2B7F"/>
    <w:rsid w:val="008C2DFF"/>
    <w:rsid w:val="008C36AC"/>
    <w:rsid w:val="008C3EEB"/>
    <w:rsid w:val="008C40CF"/>
    <w:rsid w:val="008C4953"/>
    <w:rsid w:val="008C4E44"/>
    <w:rsid w:val="008C53EE"/>
    <w:rsid w:val="008C59ED"/>
    <w:rsid w:val="008C6255"/>
    <w:rsid w:val="008C6265"/>
    <w:rsid w:val="008C684B"/>
    <w:rsid w:val="008C6ABD"/>
    <w:rsid w:val="008C6F18"/>
    <w:rsid w:val="008C723B"/>
    <w:rsid w:val="008C7685"/>
    <w:rsid w:val="008C78A8"/>
    <w:rsid w:val="008C7BFC"/>
    <w:rsid w:val="008D007A"/>
    <w:rsid w:val="008D042E"/>
    <w:rsid w:val="008D0686"/>
    <w:rsid w:val="008D07DE"/>
    <w:rsid w:val="008D0831"/>
    <w:rsid w:val="008D0E40"/>
    <w:rsid w:val="008D0EC2"/>
    <w:rsid w:val="008D1E7F"/>
    <w:rsid w:val="008D1FAC"/>
    <w:rsid w:val="008D2367"/>
    <w:rsid w:val="008D2D5F"/>
    <w:rsid w:val="008D2DD1"/>
    <w:rsid w:val="008D3209"/>
    <w:rsid w:val="008D427A"/>
    <w:rsid w:val="008D4DD5"/>
    <w:rsid w:val="008D5657"/>
    <w:rsid w:val="008D6752"/>
    <w:rsid w:val="008D69E7"/>
    <w:rsid w:val="008D6E03"/>
    <w:rsid w:val="008D6FC1"/>
    <w:rsid w:val="008D71E3"/>
    <w:rsid w:val="008D7A21"/>
    <w:rsid w:val="008E0139"/>
    <w:rsid w:val="008E0140"/>
    <w:rsid w:val="008E0688"/>
    <w:rsid w:val="008E0BEF"/>
    <w:rsid w:val="008E103C"/>
    <w:rsid w:val="008E1674"/>
    <w:rsid w:val="008E1831"/>
    <w:rsid w:val="008E1EBA"/>
    <w:rsid w:val="008E2417"/>
    <w:rsid w:val="008E243F"/>
    <w:rsid w:val="008E266D"/>
    <w:rsid w:val="008E2DA4"/>
    <w:rsid w:val="008E2F0C"/>
    <w:rsid w:val="008E385A"/>
    <w:rsid w:val="008E3E23"/>
    <w:rsid w:val="008E40BC"/>
    <w:rsid w:val="008E502B"/>
    <w:rsid w:val="008E547B"/>
    <w:rsid w:val="008E5DF8"/>
    <w:rsid w:val="008E6E95"/>
    <w:rsid w:val="008E6EC6"/>
    <w:rsid w:val="008E7C38"/>
    <w:rsid w:val="008F021F"/>
    <w:rsid w:val="008F0250"/>
    <w:rsid w:val="008F11F4"/>
    <w:rsid w:val="008F1874"/>
    <w:rsid w:val="008F1952"/>
    <w:rsid w:val="008F22C3"/>
    <w:rsid w:val="008F254D"/>
    <w:rsid w:val="008F310B"/>
    <w:rsid w:val="008F322B"/>
    <w:rsid w:val="008F34CB"/>
    <w:rsid w:val="008F34FB"/>
    <w:rsid w:val="008F3519"/>
    <w:rsid w:val="008F3AD3"/>
    <w:rsid w:val="008F3CA7"/>
    <w:rsid w:val="008F443F"/>
    <w:rsid w:val="008F459A"/>
    <w:rsid w:val="008F5A00"/>
    <w:rsid w:val="008F5D13"/>
    <w:rsid w:val="008F5DE5"/>
    <w:rsid w:val="008F5E42"/>
    <w:rsid w:val="008F614D"/>
    <w:rsid w:val="008F63B1"/>
    <w:rsid w:val="008F6973"/>
    <w:rsid w:val="008F6E6A"/>
    <w:rsid w:val="008F70C9"/>
    <w:rsid w:val="008F72A9"/>
    <w:rsid w:val="008F7AA7"/>
    <w:rsid w:val="008F7B84"/>
    <w:rsid w:val="008F7D91"/>
    <w:rsid w:val="008F7EC6"/>
    <w:rsid w:val="008F7F94"/>
    <w:rsid w:val="00900651"/>
    <w:rsid w:val="00900947"/>
    <w:rsid w:val="00900D37"/>
    <w:rsid w:val="00900EB8"/>
    <w:rsid w:val="00900FBA"/>
    <w:rsid w:val="009013D0"/>
    <w:rsid w:val="00901907"/>
    <w:rsid w:val="009028EE"/>
    <w:rsid w:val="00902E5B"/>
    <w:rsid w:val="00902FCD"/>
    <w:rsid w:val="00903728"/>
    <w:rsid w:val="00903FD9"/>
    <w:rsid w:val="00904810"/>
    <w:rsid w:val="00904CF5"/>
    <w:rsid w:val="00905259"/>
    <w:rsid w:val="0090556C"/>
    <w:rsid w:val="00905633"/>
    <w:rsid w:val="009057E7"/>
    <w:rsid w:val="00905EAE"/>
    <w:rsid w:val="009060C4"/>
    <w:rsid w:val="00906C91"/>
    <w:rsid w:val="00906C95"/>
    <w:rsid w:val="00906EE6"/>
    <w:rsid w:val="00907656"/>
    <w:rsid w:val="00907E47"/>
    <w:rsid w:val="00910577"/>
    <w:rsid w:val="009106EF"/>
    <w:rsid w:val="00910E37"/>
    <w:rsid w:val="009115EF"/>
    <w:rsid w:val="009116DD"/>
    <w:rsid w:val="0091213F"/>
    <w:rsid w:val="009122FA"/>
    <w:rsid w:val="00912B82"/>
    <w:rsid w:val="00912D1C"/>
    <w:rsid w:val="00913019"/>
    <w:rsid w:val="009133CD"/>
    <w:rsid w:val="0091365B"/>
    <w:rsid w:val="00913F1E"/>
    <w:rsid w:val="00913FB2"/>
    <w:rsid w:val="009140C4"/>
    <w:rsid w:val="009144A9"/>
    <w:rsid w:val="0091468B"/>
    <w:rsid w:val="00914CBC"/>
    <w:rsid w:val="0091526F"/>
    <w:rsid w:val="009153D2"/>
    <w:rsid w:val="0091556A"/>
    <w:rsid w:val="009161D0"/>
    <w:rsid w:val="00916286"/>
    <w:rsid w:val="00916549"/>
    <w:rsid w:val="00916595"/>
    <w:rsid w:val="00916C47"/>
    <w:rsid w:val="009171AD"/>
    <w:rsid w:val="00917569"/>
    <w:rsid w:val="00920174"/>
    <w:rsid w:val="00920588"/>
    <w:rsid w:val="009219D2"/>
    <w:rsid w:val="00921A4E"/>
    <w:rsid w:val="00921E37"/>
    <w:rsid w:val="00922511"/>
    <w:rsid w:val="00922B73"/>
    <w:rsid w:val="00922F07"/>
    <w:rsid w:val="00923463"/>
    <w:rsid w:val="00923494"/>
    <w:rsid w:val="00923E20"/>
    <w:rsid w:val="00925238"/>
    <w:rsid w:val="009253ED"/>
    <w:rsid w:val="00925ACF"/>
    <w:rsid w:val="0092615D"/>
    <w:rsid w:val="00926546"/>
    <w:rsid w:val="009265A1"/>
    <w:rsid w:val="00927700"/>
    <w:rsid w:val="0092784D"/>
    <w:rsid w:val="0093036E"/>
    <w:rsid w:val="00931224"/>
    <w:rsid w:val="00932160"/>
    <w:rsid w:val="009322AE"/>
    <w:rsid w:val="0093264C"/>
    <w:rsid w:val="00933040"/>
    <w:rsid w:val="009333D3"/>
    <w:rsid w:val="009339B6"/>
    <w:rsid w:val="00933AC4"/>
    <w:rsid w:val="00933B4C"/>
    <w:rsid w:val="00933DC4"/>
    <w:rsid w:val="0093431B"/>
    <w:rsid w:val="009345C4"/>
    <w:rsid w:val="009346D6"/>
    <w:rsid w:val="00934743"/>
    <w:rsid w:val="0093487E"/>
    <w:rsid w:val="00934989"/>
    <w:rsid w:val="00934FFE"/>
    <w:rsid w:val="0093566D"/>
    <w:rsid w:val="0093577A"/>
    <w:rsid w:val="00935E41"/>
    <w:rsid w:val="009363AF"/>
    <w:rsid w:val="00936405"/>
    <w:rsid w:val="00936B64"/>
    <w:rsid w:val="009379C4"/>
    <w:rsid w:val="00937CFF"/>
    <w:rsid w:val="0094041A"/>
    <w:rsid w:val="009404FC"/>
    <w:rsid w:val="0094064F"/>
    <w:rsid w:val="00940D32"/>
    <w:rsid w:val="009418D2"/>
    <w:rsid w:val="009418DB"/>
    <w:rsid w:val="0094190D"/>
    <w:rsid w:val="00942354"/>
    <w:rsid w:val="00942681"/>
    <w:rsid w:val="00942ED2"/>
    <w:rsid w:val="00943A7E"/>
    <w:rsid w:val="00943B3B"/>
    <w:rsid w:val="00943E42"/>
    <w:rsid w:val="00943E5D"/>
    <w:rsid w:val="0094413A"/>
    <w:rsid w:val="009446F5"/>
    <w:rsid w:val="00944728"/>
    <w:rsid w:val="00944B21"/>
    <w:rsid w:val="009450F0"/>
    <w:rsid w:val="009453E8"/>
    <w:rsid w:val="00945664"/>
    <w:rsid w:val="009456F8"/>
    <w:rsid w:val="00945AD1"/>
    <w:rsid w:val="00946094"/>
    <w:rsid w:val="00946ECB"/>
    <w:rsid w:val="00947268"/>
    <w:rsid w:val="0094750E"/>
    <w:rsid w:val="00947C94"/>
    <w:rsid w:val="00950177"/>
    <w:rsid w:val="009507C8"/>
    <w:rsid w:val="0095115E"/>
    <w:rsid w:val="0095118A"/>
    <w:rsid w:val="00951D20"/>
    <w:rsid w:val="009520D6"/>
    <w:rsid w:val="00952468"/>
    <w:rsid w:val="00952735"/>
    <w:rsid w:val="009538D5"/>
    <w:rsid w:val="00953AFE"/>
    <w:rsid w:val="00954767"/>
    <w:rsid w:val="0095487A"/>
    <w:rsid w:val="009548FB"/>
    <w:rsid w:val="00954EC4"/>
    <w:rsid w:val="0095538B"/>
    <w:rsid w:val="009560F2"/>
    <w:rsid w:val="0095640F"/>
    <w:rsid w:val="00957529"/>
    <w:rsid w:val="009576E8"/>
    <w:rsid w:val="00957AF7"/>
    <w:rsid w:val="00957B40"/>
    <w:rsid w:val="00960101"/>
    <w:rsid w:val="00960584"/>
    <w:rsid w:val="0096063F"/>
    <w:rsid w:val="00960ACA"/>
    <w:rsid w:val="00960C4F"/>
    <w:rsid w:val="009614E4"/>
    <w:rsid w:val="00961AA2"/>
    <w:rsid w:val="00961AD2"/>
    <w:rsid w:val="00962013"/>
    <w:rsid w:val="0096217C"/>
    <w:rsid w:val="00962441"/>
    <w:rsid w:val="00963277"/>
    <w:rsid w:val="009647EA"/>
    <w:rsid w:val="00964B53"/>
    <w:rsid w:val="00964C3F"/>
    <w:rsid w:val="00964C6C"/>
    <w:rsid w:val="00965176"/>
    <w:rsid w:val="00965240"/>
    <w:rsid w:val="00965847"/>
    <w:rsid w:val="00965A3E"/>
    <w:rsid w:val="00965C48"/>
    <w:rsid w:val="00965EC9"/>
    <w:rsid w:val="009665E1"/>
    <w:rsid w:val="00966A29"/>
    <w:rsid w:val="00966D5B"/>
    <w:rsid w:val="00966D9D"/>
    <w:rsid w:val="00966E4A"/>
    <w:rsid w:val="00967041"/>
    <w:rsid w:val="00967861"/>
    <w:rsid w:val="00970154"/>
    <w:rsid w:val="00970918"/>
    <w:rsid w:val="0097099E"/>
    <w:rsid w:val="00971761"/>
    <w:rsid w:val="0097216F"/>
    <w:rsid w:val="00972310"/>
    <w:rsid w:val="00972C3B"/>
    <w:rsid w:val="00973057"/>
    <w:rsid w:val="009730EA"/>
    <w:rsid w:val="00973281"/>
    <w:rsid w:val="00973C3C"/>
    <w:rsid w:val="00974089"/>
    <w:rsid w:val="00974B68"/>
    <w:rsid w:val="00974D50"/>
    <w:rsid w:val="009751AF"/>
    <w:rsid w:val="00975326"/>
    <w:rsid w:val="00975616"/>
    <w:rsid w:val="0097590E"/>
    <w:rsid w:val="00975DEA"/>
    <w:rsid w:val="00976468"/>
    <w:rsid w:val="00977341"/>
    <w:rsid w:val="00977BD4"/>
    <w:rsid w:val="00977CDF"/>
    <w:rsid w:val="00977E9D"/>
    <w:rsid w:val="0098043F"/>
    <w:rsid w:val="00980F46"/>
    <w:rsid w:val="00981038"/>
    <w:rsid w:val="0098106E"/>
    <w:rsid w:val="00981511"/>
    <w:rsid w:val="00981D1C"/>
    <w:rsid w:val="00981E1C"/>
    <w:rsid w:val="00982118"/>
    <w:rsid w:val="009829EF"/>
    <w:rsid w:val="00982C62"/>
    <w:rsid w:val="00982C91"/>
    <w:rsid w:val="00982DCB"/>
    <w:rsid w:val="00982F76"/>
    <w:rsid w:val="00982FA3"/>
    <w:rsid w:val="0098305C"/>
    <w:rsid w:val="00983904"/>
    <w:rsid w:val="009840FD"/>
    <w:rsid w:val="009845DA"/>
    <w:rsid w:val="00984701"/>
    <w:rsid w:val="00984847"/>
    <w:rsid w:val="00984BEC"/>
    <w:rsid w:val="00984CB9"/>
    <w:rsid w:val="009859D5"/>
    <w:rsid w:val="00985EB8"/>
    <w:rsid w:val="00985FB3"/>
    <w:rsid w:val="00986566"/>
    <w:rsid w:val="00986CC1"/>
    <w:rsid w:val="00986F4E"/>
    <w:rsid w:val="00987191"/>
    <w:rsid w:val="00987845"/>
    <w:rsid w:val="00987A5A"/>
    <w:rsid w:val="00987CB4"/>
    <w:rsid w:val="0099097E"/>
    <w:rsid w:val="009921FC"/>
    <w:rsid w:val="0099272B"/>
    <w:rsid w:val="00992A0E"/>
    <w:rsid w:val="0099399E"/>
    <w:rsid w:val="00993E82"/>
    <w:rsid w:val="0099413C"/>
    <w:rsid w:val="00994230"/>
    <w:rsid w:val="0099479E"/>
    <w:rsid w:val="00994C3B"/>
    <w:rsid w:val="009951D8"/>
    <w:rsid w:val="00995355"/>
    <w:rsid w:val="0099586F"/>
    <w:rsid w:val="00996AD8"/>
    <w:rsid w:val="00996CB5"/>
    <w:rsid w:val="00996D0A"/>
    <w:rsid w:val="00996D5D"/>
    <w:rsid w:val="0099719E"/>
    <w:rsid w:val="009977E2"/>
    <w:rsid w:val="009A0169"/>
    <w:rsid w:val="009A1A6E"/>
    <w:rsid w:val="009A1B56"/>
    <w:rsid w:val="009A21EC"/>
    <w:rsid w:val="009A2A8A"/>
    <w:rsid w:val="009A2FA8"/>
    <w:rsid w:val="009A2FC7"/>
    <w:rsid w:val="009A3C93"/>
    <w:rsid w:val="009A3E79"/>
    <w:rsid w:val="009A3EFA"/>
    <w:rsid w:val="009A3F6B"/>
    <w:rsid w:val="009A3FD0"/>
    <w:rsid w:val="009A450B"/>
    <w:rsid w:val="009A4A94"/>
    <w:rsid w:val="009A51C7"/>
    <w:rsid w:val="009A59EC"/>
    <w:rsid w:val="009A5C56"/>
    <w:rsid w:val="009A5CA8"/>
    <w:rsid w:val="009A6ED0"/>
    <w:rsid w:val="009A706A"/>
    <w:rsid w:val="009A71AB"/>
    <w:rsid w:val="009A7745"/>
    <w:rsid w:val="009A7C3D"/>
    <w:rsid w:val="009B0156"/>
    <w:rsid w:val="009B0295"/>
    <w:rsid w:val="009B05BA"/>
    <w:rsid w:val="009B0FF9"/>
    <w:rsid w:val="009B16FC"/>
    <w:rsid w:val="009B1797"/>
    <w:rsid w:val="009B1B0E"/>
    <w:rsid w:val="009B2596"/>
    <w:rsid w:val="009B3343"/>
    <w:rsid w:val="009B33DB"/>
    <w:rsid w:val="009B3765"/>
    <w:rsid w:val="009B42B6"/>
    <w:rsid w:val="009B42CC"/>
    <w:rsid w:val="009B43D6"/>
    <w:rsid w:val="009B44F9"/>
    <w:rsid w:val="009B47CC"/>
    <w:rsid w:val="009B5081"/>
    <w:rsid w:val="009B536C"/>
    <w:rsid w:val="009B5A00"/>
    <w:rsid w:val="009B5F98"/>
    <w:rsid w:val="009B6675"/>
    <w:rsid w:val="009B6985"/>
    <w:rsid w:val="009B69B3"/>
    <w:rsid w:val="009B6F54"/>
    <w:rsid w:val="009B7011"/>
    <w:rsid w:val="009B71E4"/>
    <w:rsid w:val="009C04EE"/>
    <w:rsid w:val="009C0618"/>
    <w:rsid w:val="009C0C58"/>
    <w:rsid w:val="009C0CD4"/>
    <w:rsid w:val="009C0E19"/>
    <w:rsid w:val="009C15E7"/>
    <w:rsid w:val="009C17C8"/>
    <w:rsid w:val="009C1CDA"/>
    <w:rsid w:val="009C28B0"/>
    <w:rsid w:val="009C385B"/>
    <w:rsid w:val="009C3E3C"/>
    <w:rsid w:val="009C3E7A"/>
    <w:rsid w:val="009C4353"/>
    <w:rsid w:val="009C49C2"/>
    <w:rsid w:val="009C4B27"/>
    <w:rsid w:val="009C4E2D"/>
    <w:rsid w:val="009C5379"/>
    <w:rsid w:val="009C62C0"/>
    <w:rsid w:val="009C6425"/>
    <w:rsid w:val="009C6A88"/>
    <w:rsid w:val="009C6E02"/>
    <w:rsid w:val="009C6F9F"/>
    <w:rsid w:val="009C755A"/>
    <w:rsid w:val="009C765D"/>
    <w:rsid w:val="009C7726"/>
    <w:rsid w:val="009C791F"/>
    <w:rsid w:val="009C7ADA"/>
    <w:rsid w:val="009D000A"/>
    <w:rsid w:val="009D0E7A"/>
    <w:rsid w:val="009D1A86"/>
    <w:rsid w:val="009D1E12"/>
    <w:rsid w:val="009D1F92"/>
    <w:rsid w:val="009D2DA9"/>
    <w:rsid w:val="009D2E93"/>
    <w:rsid w:val="009D2EA9"/>
    <w:rsid w:val="009D3038"/>
    <w:rsid w:val="009D3308"/>
    <w:rsid w:val="009D341D"/>
    <w:rsid w:val="009D34C0"/>
    <w:rsid w:val="009D35FB"/>
    <w:rsid w:val="009D4BBE"/>
    <w:rsid w:val="009D4E16"/>
    <w:rsid w:val="009D5893"/>
    <w:rsid w:val="009D59AF"/>
    <w:rsid w:val="009D6620"/>
    <w:rsid w:val="009D6692"/>
    <w:rsid w:val="009D6920"/>
    <w:rsid w:val="009D6C54"/>
    <w:rsid w:val="009D70F0"/>
    <w:rsid w:val="009D71E9"/>
    <w:rsid w:val="009D72B0"/>
    <w:rsid w:val="009D77CE"/>
    <w:rsid w:val="009D7DE3"/>
    <w:rsid w:val="009E004A"/>
    <w:rsid w:val="009E023E"/>
    <w:rsid w:val="009E02C3"/>
    <w:rsid w:val="009E066B"/>
    <w:rsid w:val="009E1515"/>
    <w:rsid w:val="009E1CFF"/>
    <w:rsid w:val="009E1D39"/>
    <w:rsid w:val="009E1FEE"/>
    <w:rsid w:val="009E23EA"/>
    <w:rsid w:val="009E2D24"/>
    <w:rsid w:val="009E2EA0"/>
    <w:rsid w:val="009E305F"/>
    <w:rsid w:val="009E36FF"/>
    <w:rsid w:val="009E37D3"/>
    <w:rsid w:val="009E4B24"/>
    <w:rsid w:val="009E4D00"/>
    <w:rsid w:val="009E4D6D"/>
    <w:rsid w:val="009E5028"/>
    <w:rsid w:val="009E50FB"/>
    <w:rsid w:val="009E5280"/>
    <w:rsid w:val="009E5386"/>
    <w:rsid w:val="009E5DD1"/>
    <w:rsid w:val="009E60AD"/>
    <w:rsid w:val="009E6469"/>
    <w:rsid w:val="009E68C8"/>
    <w:rsid w:val="009E6AB5"/>
    <w:rsid w:val="009E6DAB"/>
    <w:rsid w:val="009E6F4B"/>
    <w:rsid w:val="009E703C"/>
    <w:rsid w:val="009E737E"/>
    <w:rsid w:val="009E7E4C"/>
    <w:rsid w:val="009F08F5"/>
    <w:rsid w:val="009F0956"/>
    <w:rsid w:val="009F0EE5"/>
    <w:rsid w:val="009F1264"/>
    <w:rsid w:val="009F180B"/>
    <w:rsid w:val="009F19DA"/>
    <w:rsid w:val="009F1D7F"/>
    <w:rsid w:val="009F245B"/>
    <w:rsid w:val="009F25E6"/>
    <w:rsid w:val="009F26E6"/>
    <w:rsid w:val="009F2BE8"/>
    <w:rsid w:val="009F2F09"/>
    <w:rsid w:val="009F39A7"/>
    <w:rsid w:val="009F40B7"/>
    <w:rsid w:val="009F4188"/>
    <w:rsid w:val="009F4302"/>
    <w:rsid w:val="009F4393"/>
    <w:rsid w:val="009F4992"/>
    <w:rsid w:val="009F4BE9"/>
    <w:rsid w:val="009F4F0B"/>
    <w:rsid w:val="009F4F52"/>
    <w:rsid w:val="009F62D3"/>
    <w:rsid w:val="009F6448"/>
    <w:rsid w:val="00A00112"/>
    <w:rsid w:val="00A001EB"/>
    <w:rsid w:val="00A00273"/>
    <w:rsid w:val="00A008B5"/>
    <w:rsid w:val="00A009C8"/>
    <w:rsid w:val="00A012AE"/>
    <w:rsid w:val="00A017B4"/>
    <w:rsid w:val="00A01C53"/>
    <w:rsid w:val="00A01D38"/>
    <w:rsid w:val="00A02414"/>
    <w:rsid w:val="00A025B9"/>
    <w:rsid w:val="00A02754"/>
    <w:rsid w:val="00A028BF"/>
    <w:rsid w:val="00A02BD6"/>
    <w:rsid w:val="00A0355C"/>
    <w:rsid w:val="00A03A13"/>
    <w:rsid w:val="00A040CD"/>
    <w:rsid w:val="00A040E4"/>
    <w:rsid w:val="00A0418C"/>
    <w:rsid w:val="00A04429"/>
    <w:rsid w:val="00A0454C"/>
    <w:rsid w:val="00A06446"/>
    <w:rsid w:val="00A06697"/>
    <w:rsid w:val="00A068A6"/>
    <w:rsid w:val="00A06994"/>
    <w:rsid w:val="00A06C40"/>
    <w:rsid w:val="00A078AF"/>
    <w:rsid w:val="00A10409"/>
    <w:rsid w:val="00A10586"/>
    <w:rsid w:val="00A10A48"/>
    <w:rsid w:val="00A110DA"/>
    <w:rsid w:val="00A1132B"/>
    <w:rsid w:val="00A115FB"/>
    <w:rsid w:val="00A11930"/>
    <w:rsid w:val="00A11B54"/>
    <w:rsid w:val="00A11CDC"/>
    <w:rsid w:val="00A11F15"/>
    <w:rsid w:val="00A1238C"/>
    <w:rsid w:val="00A1263D"/>
    <w:rsid w:val="00A12AF2"/>
    <w:rsid w:val="00A12D8A"/>
    <w:rsid w:val="00A12E6C"/>
    <w:rsid w:val="00A136D0"/>
    <w:rsid w:val="00A13D1A"/>
    <w:rsid w:val="00A147DA"/>
    <w:rsid w:val="00A14DC2"/>
    <w:rsid w:val="00A14DD6"/>
    <w:rsid w:val="00A159ED"/>
    <w:rsid w:val="00A15D5E"/>
    <w:rsid w:val="00A161F8"/>
    <w:rsid w:val="00A1620C"/>
    <w:rsid w:val="00A1645A"/>
    <w:rsid w:val="00A169FA"/>
    <w:rsid w:val="00A16A13"/>
    <w:rsid w:val="00A16B1B"/>
    <w:rsid w:val="00A1766A"/>
    <w:rsid w:val="00A17681"/>
    <w:rsid w:val="00A200F4"/>
    <w:rsid w:val="00A206C9"/>
    <w:rsid w:val="00A20741"/>
    <w:rsid w:val="00A20C27"/>
    <w:rsid w:val="00A20E7D"/>
    <w:rsid w:val="00A20EF2"/>
    <w:rsid w:val="00A210B8"/>
    <w:rsid w:val="00A216BC"/>
    <w:rsid w:val="00A216C6"/>
    <w:rsid w:val="00A217EE"/>
    <w:rsid w:val="00A222EC"/>
    <w:rsid w:val="00A2244E"/>
    <w:rsid w:val="00A226E4"/>
    <w:rsid w:val="00A22B99"/>
    <w:rsid w:val="00A23931"/>
    <w:rsid w:val="00A23A34"/>
    <w:rsid w:val="00A23FD6"/>
    <w:rsid w:val="00A24A1A"/>
    <w:rsid w:val="00A25317"/>
    <w:rsid w:val="00A25706"/>
    <w:rsid w:val="00A258A0"/>
    <w:rsid w:val="00A25D84"/>
    <w:rsid w:val="00A26029"/>
    <w:rsid w:val="00A26248"/>
    <w:rsid w:val="00A262E4"/>
    <w:rsid w:val="00A26564"/>
    <w:rsid w:val="00A268EA"/>
    <w:rsid w:val="00A26F03"/>
    <w:rsid w:val="00A26F44"/>
    <w:rsid w:val="00A27562"/>
    <w:rsid w:val="00A302AE"/>
    <w:rsid w:val="00A3139D"/>
    <w:rsid w:val="00A314B1"/>
    <w:rsid w:val="00A31CE0"/>
    <w:rsid w:val="00A31FA9"/>
    <w:rsid w:val="00A32381"/>
    <w:rsid w:val="00A328EF"/>
    <w:rsid w:val="00A32D94"/>
    <w:rsid w:val="00A333BF"/>
    <w:rsid w:val="00A33825"/>
    <w:rsid w:val="00A3398F"/>
    <w:rsid w:val="00A340A8"/>
    <w:rsid w:val="00A348B2"/>
    <w:rsid w:val="00A35583"/>
    <w:rsid w:val="00A359E0"/>
    <w:rsid w:val="00A363EF"/>
    <w:rsid w:val="00A36DFE"/>
    <w:rsid w:val="00A370FD"/>
    <w:rsid w:val="00A37796"/>
    <w:rsid w:val="00A3798C"/>
    <w:rsid w:val="00A37DD9"/>
    <w:rsid w:val="00A407F2"/>
    <w:rsid w:val="00A40D4F"/>
    <w:rsid w:val="00A40ED7"/>
    <w:rsid w:val="00A40F83"/>
    <w:rsid w:val="00A412BA"/>
    <w:rsid w:val="00A41416"/>
    <w:rsid w:val="00A4200D"/>
    <w:rsid w:val="00A424BF"/>
    <w:rsid w:val="00A4258E"/>
    <w:rsid w:val="00A432D1"/>
    <w:rsid w:val="00A43396"/>
    <w:rsid w:val="00A4365C"/>
    <w:rsid w:val="00A43716"/>
    <w:rsid w:val="00A442C5"/>
    <w:rsid w:val="00A44712"/>
    <w:rsid w:val="00A44AF5"/>
    <w:rsid w:val="00A44B8B"/>
    <w:rsid w:val="00A44F77"/>
    <w:rsid w:val="00A45073"/>
    <w:rsid w:val="00A45A8F"/>
    <w:rsid w:val="00A45EC4"/>
    <w:rsid w:val="00A4694C"/>
    <w:rsid w:val="00A470C4"/>
    <w:rsid w:val="00A47212"/>
    <w:rsid w:val="00A474EA"/>
    <w:rsid w:val="00A501B2"/>
    <w:rsid w:val="00A5034A"/>
    <w:rsid w:val="00A504F6"/>
    <w:rsid w:val="00A50FFA"/>
    <w:rsid w:val="00A53512"/>
    <w:rsid w:val="00A539D1"/>
    <w:rsid w:val="00A54DAE"/>
    <w:rsid w:val="00A5550C"/>
    <w:rsid w:val="00A55FF2"/>
    <w:rsid w:val="00A56D3B"/>
    <w:rsid w:val="00A57450"/>
    <w:rsid w:val="00A57479"/>
    <w:rsid w:val="00A57AF3"/>
    <w:rsid w:val="00A57C08"/>
    <w:rsid w:val="00A600D9"/>
    <w:rsid w:val="00A604CD"/>
    <w:rsid w:val="00A611B3"/>
    <w:rsid w:val="00A611F3"/>
    <w:rsid w:val="00A61468"/>
    <w:rsid w:val="00A61527"/>
    <w:rsid w:val="00A63072"/>
    <w:rsid w:val="00A637A0"/>
    <w:rsid w:val="00A6380A"/>
    <w:rsid w:val="00A63ECD"/>
    <w:rsid w:val="00A64093"/>
    <w:rsid w:val="00A640EB"/>
    <w:rsid w:val="00A64414"/>
    <w:rsid w:val="00A64815"/>
    <w:rsid w:val="00A64CCB"/>
    <w:rsid w:val="00A65043"/>
    <w:rsid w:val="00A65526"/>
    <w:rsid w:val="00A66570"/>
    <w:rsid w:val="00A66DF9"/>
    <w:rsid w:val="00A704E4"/>
    <w:rsid w:val="00A70CED"/>
    <w:rsid w:val="00A70EA1"/>
    <w:rsid w:val="00A7136A"/>
    <w:rsid w:val="00A716E3"/>
    <w:rsid w:val="00A71C44"/>
    <w:rsid w:val="00A72296"/>
    <w:rsid w:val="00A7245B"/>
    <w:rsid w:val="00A72575"/>
    <w:rsid w:val="00A7296E"/>
    <w:rsid w:val="00A72F0F"/>
    <w:rsid w:val="00A736FF"/>
    <w:rsid w:val="00A7388E"/>
    <w:rsid w:val="00A73BCF"/>
    <w:rsid w:val="00A74544"/>
    <w:rsid w:val="00A74548"/>
    <w:rsid w:val="00A747E1"/>
    <w:rsid w:val="00A74CBF"/>
    <w:rsid w:val="00A74CED"/>
    <w:rsid w:val="00A74DF2"/>
    <w:rsid w:val="00A74E4D"/>
    <w:rsid w:val="00A750C9"/>
    <w:rsid w:val="00A75508"/>
    <w:rsid w:val="00A7592E"/>
    <w:rsid w:val="00A76C1F"/>
    <w:rsid w:val="00A76F8A"/>
    <w:rsid w:val="00A771B4"/>
    <w:rsid w:val="00A77732"/>
    <w:rsid w:val="00A803FC"/>
    <w:rsid w:val="00A8071A"/>
    <w:rsid w:val="00A807D2"/>
    <w:rsid w:val="00A80DD9"/>
    <w:rsid w:val="00A80FCA"/>
    <w:rsid w:val="00A815EC"/>
    <w:rsid w:val="00A81CBC"/>
    <w:rsid w:val="00A82506"/>
    <w:rsid w:val="00A8278D"/>
    <w:rsid w:val="00A828D9"/>
    <w:rsid w:val="00A837CE"/>
    <w:rsid w:val="00A83DB5"/>
    <w:rsid w:val="00A83FBA"/>
    <w:rsid w:val="00A84636"/>
    <w:rsid w:val="00A84FE1"/>
    <w:rsid w:val="00A85080"/>
    <w:rsid w:val="00A852A5"/>
    <w:rsid w:val="00A852CD"/>
    <w:rsid w:val="00A85333"/>
    <w:rsid w:val="00A85337"/>
    <w:rsid w:val="00A85723"/>
    <w:rsid w:val="00A8589A"/>
    <w:rsid w:val="00A8626D"/>
    <w:rsid w:val="00A86406"/>
    <w:rsid w:val="00A86853"/>
    <w:rsid w:val="00A86B75"/>
    <w:rsid w:val="00A86C93"/>
    <w:rsid w:val="00A86E75"/>
    <w:rsid w:val="00A86F33"/>
    <w:rsid w:val="00A87C53"/>
    <w:rsid w:val="00A87F4A"/>
    <w:rsid w:val="00A9044D"/>
    <w:rsid w:val="00A9065F"/>
    <w:rsid w:val="00A90B0E"/>
    <w:rsid w:val="00A91AA1"/>
    <w:rsid w:val="00A91C8C"/>
    <w:rsid w:val="00A91F0D"/>
    <w:rsid w:val="00A9235A"/>
    <w:rsid w:val="00A92FF7"/>
    <w:rsid w:val="00A93069"/>
    <w:rsid w:val="00A932E0"/>
    <w:rsid w:val="00A937F3"/>
    <w:rsid w:val="00A9468F"/>
    <w:rsid w:val="00A9498D"/>
    <w:rsid w:val="00A95335"/>
    <w:rsid w:val="00A9566B"/>
    <w:rsid w:val="00A959F1"/>
    <w:rsid w:val="00A960D2"/>
    <w:rsid w:val="00A9657F"/>
    <w:rsid w:val="00A9797D"/>
    <w:rsid w:val="00AA015F"/>
    <w:rsid w:val="00AA0C3A"/>
    <w:rsid w:val="00AA1723"/>
    <w:rsid w:val="00AA190D"/>
    <w:rsid w:val="00AA1FDD"/>
    <w:rsid w:val="00AA22C3"/>
    <w:rsid w:val="00AA230D"/>
    <w:rsid w:val="00AA41A3"/>
    <w:rsid w:val="00AA4941"/>
    <w:rsid w:val="00AA49E9"/>
    <w:rsid w:val="00AA5032"/>
    <w:rsid w:val="00AA5475"/>
    <w:rsid w:val="00AA5742"/>
    <w:rsid w:val="00AA5876"/>
    <w:rsid w:val="00AA6123"/>
    <w:rsid w:val="00AA61C2"/>
    <w:rsid w:val="00AA62DD"/>
    <w:rsid w:val="00AA6491"/>
    <w:rsid w:val="00AA6A8A"/>
    <w:rsid w:val="00AA6C68"/>
    <w:rsid w:val="00AA6DD8"/>
    <w:rsid w:val="00AA6F7A"/>
    <w:rsid w:val="00AA6FA3"/>
    <w:rsid w:val="00AA70BB"/>
    <w:rsid w:val="00AA757C"/>
    <w:rsid w:val="00AA7C0D"/>
    <w:rsid w:val="00AA7F10"/>
    <w:rsid w:val="00AB0289"/>
    <w:rsid w:val="00AB0391"/>
    <w:rsid w:val="00AB0DAD"/>
    <w:rsid w:val="00AB14F7"/>
    <w:rsid w:val="00AB15CD"/>
    <w:rsid w:val="00AB2151"/>
    <w:rsid w:val="00AB2A3F"/>
    <w:rsid w:val="00AB2B81"/>
    <w:rsid w:val="00AB2C59"/>
    <w:rsid w:val="00AB2C8A"/>
    <w:rsid w:val="00AB3DC9"/>
    <w:rsid w:val="00AB42B6"/>
    <w:rsid w:val="00AB461C"/>
    <w:rsid w:val="00AB4D67"/>
    <w:rsid w:val="00AB509D"/>
    <w:rsid w:val="00AB541C"/>
    <w:rsid w:val="00AB545D"/>
    <w:rsid w:val="00AB54D7"/>
    <w:rsid w:val="00AB57D3"/>
    <w:rsid w:val="00AB5B9E"/>
    <w:rsid w:val="00AB670B"/>
    <w:rsid w:val="00AB6886"/>
    <w:rsid w:val="00AB6AE4"/>
    <w:rsid w:val="00AB6E00"/>
    <w:rsid w:val="00AB6F37"/>
    <w:rsid w:val="00AB74FA"/>
    <w:rsid w:val="00AB769E"/>
    <w:rsid w:val="00AB7D55"/>
    <w:rsid w:val="00AC04BC"/>
    <w:rsid w:val="00AC0668"/>
    <w:rsid w:val="00AC0681"/>
    <w:rsid w:val="00AC08C5"/>
    <w:rsid w:val="00AC1037"/>
    <w:rsid w:val="00AC154B"/>
    <w:rsid w:val="00AC1B72"/>
    <w:rsid w:val="00AC1E47"/>
    <w:rsid w:val="00AC1E4A"/>
    <w:rsid w:val="00AC26FE"/>
    <w:rsid w:val="00AC2887"/>
    <w:rsid w:val="00AC2AEE"/>
    <w:rsid w:val="00AC350D"/>
    <w:rsid w:val="00AC3568"/>
    <w:rsid w:val="00AC3CF2"/>
    <w:rsid w:val="00AC47EC"/>
    <w:rsid w:val="00AC4E5D"/>
    <w:rsid w:val="00AC5ECE"/>
    <w:rsid w:val="00AC6218"/>
    <w:rsid w:val="00AC693C"/>
    <w:rsid w:val="00AC6C53"/>
    <w:rsid w:val="00AC6E85"/>
    <w:rsid w:val="00AC7284"/>
    <w:rsid w:val="00AC732B"/>
    <w:rsid w:val="00AC7CE6"/>
    <w:rsid w:val="00AD00B7"/>
    <w:rsid w:val="00AD0775"/>
    <w:rsid w:val="00AD0828"/>
    <w:rsid w:val="00AD0B13"/>
    <w:rsid w:val="00AD0E69"/>
    <w:rsid w:val="00AD103D"/>
    <w:rsid w:val="00AD159C"/>
    <w:rsid w:val="00AD17FA"/>
    <w:rsid w:val="00AD19EC"/>
    <w:rsid w:val="00AD1A8C"/>
    <w:rsid w:val="00AD1B7A"/>
    <w:rsid w:val="00AD1C5B"/>
    <w:rsid w:val="00AD1EFD"/>
    <w:rsid w:val="00AD2717"/>
    <w:rsid w:val="00AD2CAF"/>
    <w:rsid w:val="00AD3405"/>
    <w:rsid w:val="00AD367F"/>
    <w:rsid w:val="00AD3DC4"/>
    <w:rsid w:val="00AD48CA"/>
    <w:rsid w:val="00AD4FF4"/>
    <w:rsid w:val="00AD531D"/>
    <w:rsid w:val="00AD600C"/>
    <w:rsid w:val="00AD610B"/>
    <w:rsid w:val="00AD63D6"/>
    <w:rsid w:val="00AD6A9E"/>
    <w:rsid w:val="00AD6CD5"/>
    <w:rsid w:val="00AD6CE6"/>
    <w:rsid w:val="00AD733B"/>
    <w:rsid w:val="00AD738C"/>
    <w:rsid w:val="00AD73B8"/>
    <w:rsid w:val="00AD754A"/>
    <w:rsid w:val="00AD7907"/>
    <w:rsid w:val="00AD7CA7"/>
    <w:rsid w:val="00AE0040"/>
    <w:rsid w:val="00AE072C"/>
    <w:rsid w:val="00AE184D"/>
    <w:rsid w:val="00AE1857"/>
    <w:rsid w:val="00AE1C03"/>
    <w:rsid w:val="00AE209F"/>
    <w:rsid w:val="00AE22EF"/>
    <w:rsid w:val="00AE23E3"/>
    <w:rsid w:val="00AE2DC1"/>
    <w:rsid w:val="00AE2F65"/>
    <w:rsid w:val="00AE317E"/>
    <w:rsid w:val="00AE32C9"/>
    <w:rsid w:val="00AE35A5"/>
    <w:rsid w:val="00AE3882"/>
    <w:rsid w:val="00AE4E2A"/>
    <w:rsid w:val="00AE4F39"/>
    <w:rsid w:val="00AE56DC"/>
    <w:rsid w:val="00AE5A03"/>
    <w:rsid w:val="00AE5AE6"/>
    <w:rsid w:val="00AE5CF9"/>
    <w:rsid w:val="00AE5DB6"/>
    <w:rsid w:val="00AE6C3C"/>
    <w:rsid w:val="00AE702E"/>
    <w:rsid w:val="00AE73E0"/>
    <w:rsid w:val="00AE7F82"/>
    <w:rsid w:val="00AF02D9"/>
    <w:rsid w:val="00AF0349"/>
    <w:rsid w:val="00AF03C0"/>
    <w:rsid w:val="00AF166F"/>
    <w:rsid w:val="00AF18A6"/>
    <w:rsid w:val="00AF1C03"/>
    <w:rsid w:val="00AF39AF"/>
    <w:rsid w:val="00AF3E3B"/>
    <w:rsid w:val="00AF3E5A"/>
    <w:rsid w:val="00AF405F"/>
    <w:rsid w:val="00AF46FE"/>
    <w:rsid w:val="00AF486F"/>
    <w:rsid w:val="00AF4C05"/>
    <w:rsid w:val="00AF51B2"/>
    <w:rsid w:val="00AF548B"/>
    <w:rsid w:val="00AF554D"/>
    <w:rsid w:val="00AF55E0"/>
    <w:rsid w:val="00AF5666"/>
    <w:rsid w:val="00AF5870"/>
    <w:rsid w:val="00AF5A3B"/>
    <w:rsid w:val="00AF6619"/>
    <w:rsid w:val="00AF67B1"/>
    <w:rsid w:val="00AF69DB"/>
    <w:rsid w:val="00AF6CFD"/>
    <w:rsid w:val="00AF7DC1"/>
    <w:rsid w:val="00B000AE"/>
    <w:rsid w:val="00B0040B"/>
    <w:rsid w:val="00B00830"/>
    <w:rsid w:val="00B00AB5"/>
    <w:rsid w:val="00B00C0F"/>
    <w:rsid w:val="00B00CC0"/>
    <w:rsid w:val="00B00F5C"/>
    <w:rsid w:val="00B0105C"/>
    <w:rsid w:val="00B019C1"/>
    <w:rsid w:val="00B01A65"/>
    <w:rsid w:val="00B01AA4"/>
    <w:rsid w:val="00B0236E"/>
    <w:rsid w:val="00B02476"/>
    <w:rsid w:val="00B02506"/>
    <w:rsid w:val="00B02ACE"/>
    <w:rsid w:val="00B02C8A"/>
    <w:rsid w:val="00B03827"/>
    <w:rsid w:val="00B03913"/>
    <w:rsid w:val="00B04CEA"/>
    <w:rsid w:val="00B05607"/>
    <w:rsid w:val="00B05A08"/>
    <w:rsid w:val="00B05A7B"/>
    <w:rsid w:val="00B05F14"/>
    <w:rsid w:val="00B06737"/>
    <w:rsid w:val="00B06E1E"/>
    <w:rsid w:val="00B0784C"/>
    <w:rsid w:val="00B07CE9"/>
    <w:rsid w:val="00B101D5"/>
    <w:rsid w:val="00B105EF"/>
    <w:rsid w:val="00B10633"/>
    <w:rsid w:val="00B10955"/>
    <w:rsid w:val="00B10B08"/>
    <w:rsid w:val="00B11079"/>
    <w:rsid w:val="00B11A78"/>
    <w:rsid w:val="00B11CFB"/>
    <w:rsid w:val="00B11E29"/>
    <w:rsid w:val="00B12111"/>
    <w:rsid w:val="00B12ECD"/>
    <w:rsid w:val="00B1328C"/>
    <w:rsid w:val="00B1328D"/>
    <w:rsid w:val="00B13E18"/>
    <w:rsid w:val="00B14109"/>
    <w:rsid w:val="00B14271"/>
    <w:rsid w:val="00B14410"/>
    <w:rsid w:val="00B14550"/>
    <w:rsid w:val="00B1486D"/>
    <w:rsid w:val="00B14904"/>
    <w:rsid w:val="00B14E32"/>
    <w:rsid w:val="00B150D6"/>
    <w:rsid w:val="00B15373"/>
    <w:rsid w:val="00B15571"/>
    <w:rsid w:val="00B15639"/>
    <w:rsid w:val="00B15D15"/>
    <w:rsid w:val="00B15E42"/>
    <w:rsid w:val="00B15EEE"/>
    <w:rsid w:val="00B16198"/>
    <w:rsid w:val="00B16962"/>
    <w:rsid w:val="00B16A2C"/>
    <w:rsid w:val="00B16DC3"/>
    <w:rsid w:val="00B16FB6"/>
    <w:rsid w:val="00B17022"/>
    <w:rsid w:val="00B1793A"/>
    <w:rsid w:val="00B17FF2"/>
    <w:rsid w:val="00B2036B"/>
    <w:rsid w:val="00B21736"/>
    <w:rsid w:val="00B2179B"/>
    <w:rsid w:val="00B218B1"/>
    <w:rsid w:val="00B21A04"/>
    <w:rsid w:val="00B21A33"/>
    <w:rsid w:val="00B21A38"/>
    <w:rsid w:val="00B21A4F"/>
    <w:rsid w:val="00B224AA"/>
    <w:rsid w:val="00B22533"/>
    <w:rsid w:val="00B22998"/>
    <w:rsid w:val="00B229FE"/>
    <w:rsid w:val="00B2302B"/>
    <w:rsid w:val="00B23958"/>
    <w:rsid w:val="00B24363"/>
    <w:rsid w:val="00B24549"/>
    <w:rsid w:val="00B2456E"/>
    <w:rsid w:val="00B247A0"/>
    <w:rsid w:val="00B24827"/>
    <w:rsid w:val="00B248D7"/>
    <w:rsid w:val="00B24979"/>
    <w:rsid w:val="00B24FF3"/>
    <w:rsid w:val="00B250A5"/>
    <w:rsid w:val="00B2530F"/>
    <w:rsid w:val="00B25651"/>
    <w:rsid w:val="00B26937"/>
    <w:rsid w:val="00B30243"/>
    <w:rsid w:val="00B30421"/>
    <w:rsid w:val="00B309F5"/>
    <w:rsid w:val="00B30DC8"/>
    <w:rsid w:val="00B30E83"/>
    <w:rsid w:val="00B315BB"/>
    <w:rsid w:val="00B31977"/>
    <w:rsid w:val="00B320A7"/>
    <w:rsid w:val="00B3235A"/>
    <w:rsid w:val="00B32EFE"/>
    <w:rsid w:val="00B333FE"/>
    <w:rsid w:val="00B3382B"/>
    <w:rsid w:val="00B34B3F"/>
    <w:rsid w:val="00B35094"/>
    <w:rsid w:val="00B350F0"/>
    <w:rsid w:val="00B354C4"/>
    <w:rsid w:val="00B35722"/>
    <w:rsid w:val="00B357AC"/>
    <w:rsid w:val="00B35992"/>
    <w:rsid w:val="00B35A99"/>
    <w:rsid w:val="00B35E4B"/>
    <w:rsid w:val="00B35FCC"/>
    <w:rsid w:val="00B3600A"/>
    <w:rsid w:val="00B36518"/>
    <w:rsid w:val="00B36A90"/>
    <w:rsid w:val="00B37683"/>
    <w:rsid w:val="00B378CC"/>
    <w:rsid w:val="00B37D64"/>
    <w:rsid w:val="00B40414"/>
    <w:rsid w:val="00B41615"/>
    <w:rsid w:val="00B41C0E"/>
    <w:rsid w:val="00B41CBE"/>
    <w:rsid w:val="00B41FD8"/>
    <w:rsid w:val="00B420DF"/>
    <w:rsid w:val="00B423FF"/>
    <w:rsid w:val="00B425CA"/>
    <w:rsid w:val="00B428E2"/>
    <w:rsid w:val="00B42A2C"/>
    <w:rsid w:val="00B42A5C"/>
    <w:rsid w:val="00B42A98"/>
    <w:rsid w:val="00B42C64"/>
    <w:rsid w:val="00B43006"/>
    <w:rsid w:val="00B4315F"/>
    <w:rsid w:val="00B438AD"/>
    <w:rsid w:val="00B448EF"/>
    <w:rsid w:val="00B44C30"/>
    <w:rsid w:val="00B4514D"/>
    <w:rsid w:val="00B4648B"/>
    <w:rsid w:val="00B46C32"/>
    <w:rsid w:val="00B470EA"/>
    <w:rsid w:val="00B47278"/>
    <w:rsid w:val="00B47493"/>
    <w:rsid w:val="00B474C8"/>
    <w:rsid w:val="00B474DF"/>
    <w:rsid w:val="00B47915"/>
    <w:rsid w:val="00B5042A"/>
    <w:rsid w:val="00B50E03"/>
    <w:rsid w:val="00B50E18"/>
    <w:rsid w:val="00B5108D"/>
    <w:rsid w:val="00B513A9"/>
    <w:rsid w:val="00B51568"/>
    <w:rsid w:val="00B51610"/>
    <w:rsid w:val="00B5167B"/>
    <w:rsid w:val="00B51EBD"/>
    <w:rsid w:val="00B520E3"/>
    <w:rsid w:val="00B52336"/>
    <w:rsid w:val="00B537DF"/>
    <w:rsid w:val="00B5388C"/>
    <w:rsid w:val="00B54AD3"/>
    <w:rsid w:val="00B55CED"/>
    <w:rsid w:val="00B55D57"/>
    <w:rsid w:val="00B55E7B"/>
    <w:rsid w:val="00B55E9D"/>
    <w:rsid w:val="00B55F80"/>
    <w:rsid w:val="00B56480"/>
    <w:rsid w:val="00B5658E"/>
    <w:rsid w:val="00B565D6"/>
    <w:rsid w:val="00B5678F"/>
    <w:rsid w:val="00B576A4"/>
    <w:rsid w:val="00B57998"/>
    <w:rsid w:val="00B57CD0"/>
    <w:rsid w:val="00B57DA9"/>
    <w:rsid w:val="00B57DD5"/>
    <w:rsid w:val="00B57E54"/>
    <w:rsid w:val="00B60092"/>
    <w:rsid w:val="00B60177"/>
    <w:rsid w:val="00B60639"/>
    <w:rsid w:val="00B60BCD"/>
    <w:rsid w:val="00B610AA"/>
    <w:rsid w:val="00B618FF"/>
    <w:rsid w:val="00B62083"/>
    <w:rsid w:val="00B6308E"/>
    <w:rsid w:val="00B635E3"/>
    <w:rsid w:val="00B63D58"/>
    <w:rsid w:val="00B63DAB"/>
    <w:rsid w:val="00B64E8A"/>
    <w:rsid w:val="00B65588"/>
    <w:rsid w:val="00B658D1"/>
    <w:rsid w:val="00B65BF2"/>
    <w:rsid w:val="00B66064"/>
    <w:rsid w:val="00B66995"/>
    <w:rsid w:val="00B66EF1"/>
    <w:rsid w:val="00B671A1"/>
    <w:rsid w:val="00B67475"/>
    <w:rsid w:val="00B675A6"/>
    <w:rsid w:val="00B6794D"/>
    <w:rsid w:val="00B67B55"/>
    <w:rsid w:val="00B67C6C"/>
    <w:rsid w:val="00B707E1"/>
    <w:rsid w:val="00B70C61"/>
    <w:rsid w:val="00B70E5A"/>
    <w:rsid w:val="00B71329"/>
    <w:rsid w:val="00B71AB9"/>
    <w:rsid w:val="00B71DFD"/>
    <w:rsid w:val="00B7220D"/>
    <w:rsid w:val="00B723E0"/>
    <w:rsid w:val="00B7271D"/>
    <w:rsid w:val="00B72911"/>
    <w:rsid w:val="00B72DFD"/>
    <w:rsid w:val="00B730DF"/>
    <w:rsid w:val="00B7385A"/>
    <w:rsid w:val="00B749B6"/>
    <w:rsid w:val="00B7509A"/>
    <w:rsid w:val="00B7566E"/>
    <w:rsid w:val="00B75900"/>
    <w:rsid w:val="00B7613E"/>
    <w:rsid w:val="00B766C1"/>
    <w:rsid w:val="00B76966"/>
    <w:rsid w:val="00B76B96"/>
    <w:rsid w:val="00B76C05"/>
    <w:rsid w:val="00B76EFB"/>
    <w:rsid w:val="00B77129"/>
    <w:rsid w:val="00B77C37"/>
    <w:rsid w:val="00B8002A"/>
    <w:rsid w:val="00B807B2"/>
    <w:rsid w:val="00B807BF"/>
    <w:rsid w:val="00B809B1"/>
    <w:rsid w:val="00B82391"/>
    <w:rsid w:val="00B82543"/>
    <w:rsid w:val="00B82998"/>
    <w:rsid w:val="00B83010"/>
    <w:rsid w:val="00B830BA"/>
    <w:rsid w:val="00B834B0"/>
    <w:rsid w:val="00B836AB"/>
    <w:rsid w:val="00B837F6"/>
    <w:rsid w:val="00B83DAE"/>
    <w:rsid w:val="00B843EA"/>
    <w:rsid w:val="00B84B94"/>
    <w:rsid w:val="00B84BB1"/>
    <w:rsid w:val="00B84FB4"/>
    <w:rsid w:val="00B852D3"/>
    <w:rsid w:val="00B86134"/>
    <w:rsid w:val="00B86615"/>
    <w:rsid w:val="00B86F2A"/>
    <w:rsid w:val="00B8706A"/>
    <w:rsid w:val="00B8756E"/>
    <w:rsid w:val="00B87DF9"/>
    <w:rsid w:val="00B91951"/>
    <w:rsid w:val="00B91A58"/>
    <w:rsid w:val="00B91EAD"/>
    <w:rsid w:val="00B920B9"/>
    <w:rsid w:val="00B92965"/>
    <w:rsid w:val="00B930D2"/>
    <w:rsid w:val="00B9339D"/>
    <w:rsid w:val="00B937CD"/>
    <w:rsid w:val="00B938BC"/>
    <w:rsid w:val="00B93997"/>
    <w:rsid w:val="00B93BBC"/>
    <w:rsid w:val="00B93C98"/>
    <w:rsid w:val="00B94932"/>
    <w:rsid w:val="00B96B6A"/>
    <w:rsid w:val="00B97493"/>
    <w:rsid w:val="00B976BB"/>
    <w:rsid w:val="00BA01A7"/>
    <w:rsid w:val="00BA0224"/>
    <w:rsid w:val="00BA0449"/>
    <w:rsid w:val="00BA05C8"/>
    <w:rsid w:val="00BA0890"/>
    <w:rsid w:val="00BA09AA"/>
    <w:rsid w:val="00BA0AD5"/>
    <w:rsid w:val="00BA0CA0"/>
    <w:rsid w:val="00BA0E3C"/>
    <w:rsid w:val="00BA1551"/>
    <w:rsid w:val="00BA17F3"/>
    <w:rsid w:val="00BA1F74"/>
    <w:rsid w:val="00BA1FE7"/>
    <w:rsid w:val="00BA2212"/>
    <w:rsid w:val="00BA23C6"/>
    <w:rsid w:val="00BA2B1D"/>
    <w:rsid w:val="00BA2C29"/>
    <w:rsid w:val="00BA3166"/>
    <w:rsid w:val="00BA3D14"/>
    <w:rsid w:val="00BA3F90"/>
    <w:rsid w:val="00BA435A"/>
    <w:rsid w:val="00BA4C6F"/>
    <w:rsid w:val="00BA54BA"/>
    <w:rsid w:val="00BA5603"/>
    <w:rsid w:val="00BA56D9"/>
    <w:rsid w:val="00BA5AC0"/>
    <w:rsid w:val="00BA615E"/>
    <w:rsid w:val="00BA6194"/>
    <w:rsid w:val="00BA6372"/>
    <w:rsid w:val="00BA7EEE"/>
    <w:rsid w:val="00BB0B67"/>
    <w:rsid w:val="00BB117B"/>
    <w:rsid w:val="00BB1427"/>
    <w:rsid w:val="00BB1B48"/>
    <w:rsid w:val="00BB2008"/>
    <w:rsid w:val="00BB20E0"/>
    <w:rsid w:val="00BB22C4"/>
    <w:rsid w:val="00BB29A3"/>
    <w:rsid w:val="00BB29DF"/>
    <w:rsid w:val="00BB2CFC"/>
    <w:rsid w:val="00BB34DC"/>
    <w:rsid w:val="00BB35D0"/>
    <w:rsid w:val="00BB3629"/>
    <w:rsid w:val="00BB3AC4"/>
    <w:rsid w:val="00BB447C"/>
    <w:rsid w:val="00BB4999"/>
    <w:rsid w:val="00BB4BCD"/>
    <w:rsid w:val="00BB52EB"/>
    <w:rsid w:val="00BB5630"/>
    <w:rsid w:val="00BB56C7"/>
    <w:rsid w:val="00BB5B62"/>
    <w:rsid w:val="00BB5EB3"/>
    <w:rsid w:val="00BB5EEA"/>
    <w:rsid w:val="00BB6502"/>
    <w:rsid w:val="00BB6BCD"/>
    <w:rsid w:val="00BB70F9"/>
    <w:rsid w:val="00BB7C9B"/>
    <w:rsid w:val="00BC0073"/>
    <w:rsid w:val="00BC0673"/>
    <w:rsid w:val="00BC0D82"/>
    <w:rsid w:val="00BC1527"/>
    <w:rsid w:val="00BC15D3"/>
    <w:rsid w:val="00BC193F"/>
    <w:rsid w:val="00BC2306"/>
    <w:rsid w:val="00BC2F31"/>
    <w:rsid w:val="00BC4036"/>
    <w:rsid w:val="00BC4238"/>
    <w:rsid w:val="00BC4BFB"/>
    <w:rsid w:val="00BC4CF1"/>
    <w:rsid w:val="00BC4F0A"/>
    <w:rsid w:val="00BC509F"/>
    <w:rsid w:val="00BC51D2"/>
    <w:rsid w:val="00BC5AF6"/>
    <w:rsid w:val="00BC5D27"/>
    <w:rsid w:val="00BC5EAE"/>
    <w:rsid w:val="00BC5EE7"/>
    <w:rsid w:val="00BC64BE"/>
    <w:rsid w:val="00BC7155"/>
    <w:rsid w:val="00BC7377"/>
    <w:rsid w:val="00BC7550"/>
    <w:rsid w:val="00BC7A6F"/>
    <w:rsid w:val="00BD03BF"/>
    <w:rsid w:val="00BD04C3"/>
    <w:rsid w:val="00BD0B72"/>
    <w:rsid w:val="00BD1CAA"/>
    <w:rsid w:val="00BD2668"/>
    <w:rsid w:val="00BD285D"/>
    <w:rsid w:val="00BD313F"/>
    <w:rsid w:val="00BD3924"/>
    <w:rsid w:val="00BD4031"/>
    <w:rsid w:val="00BD450F"/>
    <w:rsid w:val="00BD4512"/>
    <w:rsid w:val="00BD468A"/>
    <w:rsid w:val="00BD5140"/>
    <w:rsid w:val="00BD52AA"/>
    <w:rsid w:val="00BD58DD"/>
    <w:rsid w:val="00BD61B7"/>
    <w:rsid w:val="00BD68E0"/>
    <w:rsid w:val="00BD6C9A"/>
    <w:rsid w:val="00BD7CDF"/>
    <w:rsid w:val="00BE0B76"/>
    <w:rsid w:val="00BE1061"/>
    <w:rsid w:val="00BE1321"/>
    <w:rsid w:val="00BE1326"/>
    <w:rsid w:val="00BE13CF"/>
    <w:rsid w:val="00BE2893"/>
    <w:rsid w:val="00BE2DB6"/>
    <w:rsid w:val="00BE2EB4"/>
    <w:rsid w:val="00BE2F5A"/>
    <w:rsid w:val="00BE3670"/>
    <w:rsid w:val="00BE37D3"/>
    <w:rsid w:val="00BE3A4E"/>
    <w:rsid w:val="00BE4352"/>
    <w:rsid w:val="00BE4E62"/>
    <w:rsid w:val="00BE4F1A"/>
    <w:rsid w:val="00BE522A"/>
    <w:rsid w:val="00BE57B5"/>
    <w:rsid w:val="00BE5B50"/>
    <w:rsid w:val="00BE5D60"/>
    <w:rsid w:val="00BE68EF"/>
    <w:rsid w:val="00BE6CFF"/>
    <w:rsid w:val="00BE77D2"/>
    <w:rsid w:val="00BE7A7C"/>
    <w:rsid w:val="00BF0A44"/>
    <w:rsid w:val="00BF0CEC"/>
    <w:rsid w:val="00BF0E17"/>
    <w:rsid w:val="00BF0FC8"/>
    <w:rsid w:val="00BF10BE"/>
    <w:rsid w:val="00BF132B"/>
    <w:rsid w:val="00BF1895"/>
    <w:rsid w:val="00BF1A44"/>
    <w:rsid w:val="00BF1B41"/>
    <w:rsid w:val="00BF1EDF"/>
    <w:rsid w:val="00BF2D99"/>
    <w:rsid w:val="00BF3BE8"/>
    <w:rsid w:val="00BF3FB4"/>
    <w:rsid w:val="00BF487A"/>
    <w:rsid w:val="00BF4D3D"/>
    <w:rsid w:val="00BF4F5F"/>
    <w:rsid w:val="00BF5B8C"/>
    <w:rsid w:val="00BF66B7"/>
    <w:rsid w:val="00BF6A68"/>
    <w:rsid w:val="00BF7152"/>
    <w:rsid w:val="00BF73F0"/>
    <w:rsid w:val="00BF75B1"/>
    <w:rsid w:val="00BF75C9"/>
    <w:rsid w:val="00BF7BD3"/>
    <w:rsid w:val="00BF7D62"/>
    <w:rsid w:val="00C00352"/>
    <w:rsid w:val="00C007CE"/>
    <w:rsid w:val="00C00A22"/>
    <w:rsid w:val="00C00F18"/>
    <w:rsid w:val="00C0157C"/>
    <w:rsid w:val="00C01D39"/>
    <w:rsid w:val="00C0200C"/>
    <w:rsid w:val="00C020A8"/>
    <w:rsid w:val="00C02334"/>
    <w:rsid w:val="00C0285A"/>
    <w:rsid w:val="00C034A4"/>
    <w:rsid w:val="00C037B5"/>
    <w:rsid w:val="00C039F7"/>
    <w:rsid w:val="00C03DD0"/>
    <w:rsid w:val="00C04445"/>
    <w:rsid w:val="00C0457F"/>
    <w:rsid w:val="00C04705"/>
    <w:rsid w:val="00C04A7F"/>
    <w:rsid w:val="00C04E2B"/>
    <w:rsid w:val="00C051AA"/>
    <w:rsid w:val="00C060A0"/>
    <w:rsid w:val="00C07187"/>
    <w:rsid w:val="00C075C9"/>
    <w:rsid w:val="00C07FAD"/>
    <w:rsid w:val="00C1042E"/>
    <w:rsid w:val="00C106C4"/>
    <w:rsid w:val="00C111EA"/>
    <w:rsid w:val="00C119AD"/>
    <w:rsid w:val="00C12034"/>
    <w:rsid w:val="00C1215B"/>
    <w:rsid w:val="00C1228D"/>
    <w:rsid w:val="00C13A62"/>
    <w:rsid w:val="00C13FED"/>
    <w:rsid w:val="00C14170"/>
    <w:rsid w:val="00C14E7D"/>
    <w:rsid w:val="00C152A4"/>
    <w:rsid w:val="00C15722"/>
    <w:rsid w:val="00C15FFB"/>
    <w:rsid w:val="00C16897"/>
    <w:rsid w:val="00C170E5"/>
    <w:rsid w:val="00C17DB8"/>
    <w:rsid w:val="00C200C9"/>
    <w:rsid w:val="00C204EB"/>
    <w:rsid w:val="00C204EE"/>
    <w:rsid w:val="00C2096A"/>
    <w:rsid w:val="00C215E7"/>
    <w:rsid w:val="00C21819"/>
    <w:rsid w:val="00C218FD"/>
    <w:rsid w:val="00C21D8E"/>
    <w:rsid w:val="00C21FDC"/>
    <w:rsid w:val="00C22525"/>
    <w:rsid w:val="00C235C4"/>
    <w:rsid w:val="00C23DBB"/>
    <w:rsid w:val="00C23FE1"/>
    <w:rsid w:val="00C2410D"/>
    <w:rsid w:val="00C2438B"/>
    <w:rsid w:val="00C24901"/>
    <w:rsid w:val="00C24BAF"/>
    <w:rsid w:val="00C24F4E"/>
    <w:rsid w:val="00C253C7"/>
    <w:rsid w:val="00C25C6C"/>
    <w:rsid w:val="00C25F8B"/>
    <w:rsid w:val="00C265C0"/>
    <w:rsid w:val="00C26B9E"/>
    <w:rsid w:val="00C270DA"/>
    <w:rsid w:val="00C272EF"/>
    <w:rsid w:val="00C2732B"/>
    <w:rsid w:val="00C2753F"/>
    <w:rsid w:val="00C276A8"/>
    <w:rsid w:val="00C27975"/>
    <w:rsid w:val="00C300BC"/>
    <w:rsid w:val="00C31826"/>
    <w:rsid w:val="00C318F7"/>
    <w:rsid w:val="00C318F9"/>
    <w:rsid w:val="00C319D2"/>
    <w:rsid w:val="00C31DEB"/>
    <w:rsid w:val="00C31F85"/>
    <w:rsid w:val="00C321C4"/>
    <w:rsid w:val="00C32534"/>
    <w:rsid w:val="00C325DF"/>
    <w:rsid w:val="00C326EE"/>
    <w:rsid w:val="00C32951"/>
    <w:rsid w:val="00C32C02"/>
    <w:rsid w:val="00C33235"/>
    <w:rsid w:val="00C33677"/>
    <w:rsid w:val="00C33AE3"/>
    <w:rsid w:val="00C34137"/>
    <w:rsid w:val="00C3476B"/>
    <w:rsid w:val="00C34F08"/>
    <w:rsid w:val="00C35068"/>
    <w:rsid w:val="00C35240"/>
    <w:rsid w:val="00C36839"/>
    <w:rsid w:val="00C368B3"/>
    <w:rsid w:val="00C36E3E"/>
    <w:rsid w:val="00C36F07"/>
    <w:rsid w:val="00C37214"/>
    <w:rsid w:val="00C372E8"/>
    <w:rsid w:val="00C37D46"/>
    <w:rsid w:val="00C40275"/>
    <w:rsid w:val="00C40323"/>
    <w:rsid w:val="00C40823"/>
    <w:rsid w:val="00C409DC"/>
    <w:rsid w:val="00C40B1B"/>
    <w:rsid w:val="00C40E88"/>
    <w:rsid w:val="00C416A3"/>
    <w:rsid w:val="00C41785"/>
    <w:rsid w:val="00C41F0F"/>
    <w:rsid w:val="00C41FC1"/>
    <w:rsid w:val="00C42118"/>
    <w:rsid w:val="00C43246"/>
    <w:rsid w:val="00C4342A"/>
    <w:rsid w:val="00C434C2"/>
    <w:rsid w:val="00C43940"/>
    <w:rsid w:val="00C44342"/>
    <w:rsid w:val="00C44694"/>
    <w:rsid w:val="00C44744"/>
    <w:rsid w:val="00C45303"/>
    <w:rsid w:val="00C45363"/>
    <w:rsid w:val="00C453A0"/>
    <w:rsid w:val="00C457C1"/>
    <w:rsid w:val="00C461BA"/>
    <w:rsid w:val="00C46625"/>
    <w:rsid w:val="00C46870"/>
    <w:rsid w:val="00C46998"/>
    <w:rsid w:val="00C47545"/>
    <w:rsid w:val="00C47593"/>
    <w:rsid w:val="00C47648"/>
    <w:rsid w:val="00C47748"/>
    <w:rsid w:val="00C4789A"/>
    <w:rsid w:val="00C503D2"/>
    <w:rsid w:val="00C5044B"/>
    <w:rsid w:val="00C5054A"/>
    <w:rsid w:val="00C506BD"/>
    <w:rsid w:val="00C50E55"/>
    <w:rsid w:val="00C51426"/>
    <w:rsid w:val="00C51622"/>
    <w:rsid w:val="00C51FB3"/>
    <w:rsid w:val="00C5223C"/>
    <w:rsid w:val="00C52657"/>
    <w:rsid w:val="00C52A35"/>
    <w:rsid w:val="00C53040"/>
    <w:rsid w:val="00C53213"/>
    <w:rsid w:val="00C53917"/>
    <w:rsid w:val="00C53A5B"/>
    <w:rsid w:val="00C541DE"/>
    <w:rsid w:val="00C54C11"/>
    <w:rsid w:val="00C54C67"/>
    <w:rsid w:val="00C54E65"/>
    <w:rsid w:val="00C54E66"/>
    <w:rsid w:val="00C55291"/>
    <w:rsid w:val="00C55E09"/>
    <w:rsid w:val="00C56324"/>
    <w:rsid w:val="00C56476"/>
    <w:rsid w:val="00C5653B"/>
    <w:rsid w:val="00C565A3"/>
    <w:rsid w:val="00C56A45"/>
    <w:rsid w:val="00C5761A"/>
    <w:rsid w:val="00C577F7"/>
    <w:rsid w:val="00C57CA2"/>
    <w:rsid w:val="00C57F3A"/>
    <w:rsid w:val="00C60667"/>
    <w:rsid w:val="00C60EE2"/>
    <w:rsid w:val="00C61024"/>
    <w:rsid w:val="00C619F9"/>
    <w:rsid w:val="00C61AB9"/>
    <w:rsid w:val="00C61F84"/>
    <w:rsid w:val="00C6271D"/>
    <w:rsid w:val="00C62E9D"/>
    <w:rsid w:val="00C62FF7"/>
    <w:rsid w:val="00C630A8"/>
    <w:rsid w:val="00C63135"/>
    <w:rsid w:val="00C637DC"/>
    <w:rsid w:val="00C63EE8"/>
    <w:rsid w:val="00C642B5"/>
    <w:rsid w:val="00C6432E"/>
    <w:rsid w:val="00C64618"/>
    <w:rsid w:val="00C65718"/>
    <w:rsid w:val="00C65C81"/>
    <w:rsid w:val="00C666DE"/>
    <w:rsid w:val="00C66772"/>
    <w:rsid w:val="00C66D2B"/>
    <w:rsid w:val="00C67580"/>
    <w:rsid w:val="00C67642"/>
    <w:rsid w:val="00C6781C"/>
    <w:rsid w:val="00C67881"/>
    <w:rsid w:val="00C67EA1"/>
    <w:rsid w:val="00C70016"/>
    <w:rsid w:val="00C707A4"/>
    <w:rsid w:val="00C70AEE"/>
    <w:rsid w:val="00C71072"/>
    <w:rsid w:val="00C7177E"/>
    <w:rsid w:val="00C71D15"/>
    <w:rsid w:val="00C72284"/>
    <w:rsid w:val="00C7234D"/>
    <w:rsid w:val="00C7244E"/>
    <w:rsid w:val="00C726C9"/>
    <w:rsid w:val="00C72801"/>
    <w:rsid w:val="00C72C0A"/>
    <w:rsid w:val="00C739D6"/>
    <w:rsid w:val="00C73E67"/>
    <w:rsid w:val="00C73FAD"/>
    <w:rsid w:val="00C74759"/>
    <w:rsid w:val="00C74AB1"/>
    <w:rsid w:val="00C74AE1"/>
    <w:rsid w:val="00C74B9B"/>
    <w:rsid w:val="00C75316"/>
    <w:rsid w:val="00C757B8"/>
    <w:rsid w:val="00C75AB1"/>
    <w:rsid w:val="00C76906"/>
    <w:rsid w:val="00C76B7C"/>
    <w:rsid w:val="00C76CC7"/>
    <w:rsid w:val="00C76F81"/>
    <w:rsid w:val="00C770B8"/>
    <w:rsid w:val="00C776A4"/>
    <w:rsid w:val="00C777FE"/>
    <w:rsid w:val="00C77BC4"/>
    <w:rsid w:val="00C800DD"/>
    <w:rsid w:val="00C80577"/>
    <w:rsid w:val="00C807F1"/>
    <w:rsid w:val="00C80920"/>
    <w:rsid w:val="00C80B03"/>
    <w:rsid w:val="00C80CFA"/>
    <w:rsid w:val="00C80D8C"/>
    <w:rsid w:val="00C811C7"/>
    <w:rsid w:val="00C81425"/>
    <w:rsid w:val="00C8243F"/>
    <w:rsid w:val="00C8248A"/>
    <w:rsid w:val="00C8289B"/>
    <w:rsid w:val="00C82D54"/>
    <w:rsid w:val="00C82F3B"/>
    <w:rsid w:val="00C8314C"/>
    <w:rsid w:val="00C83720"/>
    <w:rsid w:val="00C837C4"/>
    <w:rsid w:val="00C83829"/>
    <w:rsid w:val="00C838CA"/>
    <w:rsid w:val="00C83EDD"/>
    <w:rsid w:val="00C844BA"/>
    <w:rsid w:val="00C846A0"/>
    <w:rsid w:val="00C84749"/>
    <w:rsid w:val="00C84BF1"/>
    <w:rsid w:val="00C84CA2"/>
    <w:rsid w:val="00C85A36"/>
    <w:rsid w:val="00C85CD1"/>
    <w:rsid w:val="00C86C56"/>
    <w:rsid w:val="00C872AC"/>
    <w:rsid w:val="00C8773E"/>
    <w:rsid w:val="00C87ABE"/>
    <w:rsid w:val="00C87BDF"/>
    <w:rsid w:val="00C87EDA"/>
    <w:rsid w:val="00C90601"/>
    <w:rsid w:val="00C90D16"/>
    <w:rsid w:val="00C9112A"/>
    <w:rsid w:val="00C9116A"/>
    <w:rsid w:val="00C9261D"/>
    <w:rsid w:val="00C9265D"/>
    <w:rsid w:val="00C92824"/>
    <w:rsid w:val="00C937BA"/>
    <w:rsid w:val="00C94170"/>
    <w:rsid w:val="00C949FC"/>
    <w:rsid w:val="00C959DD"/>
    <w:rsid w:val="00C960CF"/>
    <w:rsid w:val="00C96672"/>
    <w:rsid w:val="00C96678"/>
    <w:rsid w:val="00C96737"/>
    <w:rsid w:val="00C96772"/>
    <w:rsid w:val="00C96CFA"/>
    <w:rsid w:val="00C96E5A"/>
    <w:rsid w:val="00C96EB5"/>
    <w:rsid w:val="00C976F3"/>
    <w:rsid w:val="00C97913"/>
    <w:rsid w:val="00C97C58"/>
    <w:rsid w:val="00CA0257"/>
    <w:rsid w:val="00CA065A"/>
    <w:rsid w:val="00CA0917"/>
    <w:rsid w:val="00CA0E7F"/>
    <w:rsid w:val="00CA102B"/>
    <w:rsid w:val="00CA12F5"/>
    <w:rsid w:val="00CA2823"/>
    <w:rsid w:val="00CA283D"/>
    <w:rsid w:val="00CA29D1"/>
    <w:rsid w:val="00CA2DD6"/>
    <w:rsid w:val="00CA3247"/>
    <w:rsid w:val="00CA3605"/>
    <w:rsid w:val="00CA3752"/>
    <w:rsid w:val="00CA3999"/>
    <w:rsid w:val="00CA39C0"/>
    <w:rsid w:val="00CA5AD3"/>
    <w:rsid w:val="00CA5BEE"/>
    <w:rsid w:val="00CA62DD"/>
    <w:rsid w:val="00CA68AF"/>
    <w:rsid w:val="00CA69BA"/>
    <w:rsid w:val="00CA7625"/>
    <w:rsid w:val="00CA7DE6"/>
    <w:rsid w:val="00CB0339"/>
    <w:rsid w:val="00CB110E"/>
    <w:rsid w:val="00CB11F8"/>
    <w:rsid w:val="00CB225B"/>
    <w:rsid w:val="00CB22D7"/>
    <w:rsid w:val="00CB23ED"/>
    <w:rsid w:val="00CB25B4"/>
    <w:rsid w:val="00CB2EF5"/>
    <w:rsid w:val="00CB3045"/>
    <w:rsid w:val="00CB33E2"/>
    <w:rsid w:val="00CB33E4"/>
    <w:rsid w:val="00CB3591"/>
    <w:rsid w:val="00CB3AA1"/>
    <w:rsid w:val="00CB3E98"/>
    <w:rsid w:val="00CB4230"/>
    <w:rsid w:val="00CB431B"/>
    <w:rsid w:val="00CB4A77"/>
    <w:rsid w:val="00CB4EA5"/>
    <w:rsid w:val="00CB54D5"/>
    <w:rsid w:val="00CB557F"/>
    <w:rsid w:val="00CB592B"/>
    <w:rsid w:val="00CB5C5F"/>
    <w:rsid w:val="00CB5D3C"/>
    <w:rsid w:val="00CB600E"/>
    <w:rsid w:val="00CB60C9"/>
    <w:rsid w:val="00CB65B8"/>
    <w:rsid w:val="00CB6CDF"/>
    <w:rsid w:val="00CB6D1A"/>
    <w:rsid w:val="00CB7264"/>
    <w:rsid w:val="00CB730F"/>
    <w:rsid w:val="00CB741C"/>
    <w:rsid w:val="00CB761C"/>
    <w:rsid w:val="00CB76B5"/>
    <w:rsid w:val="00CB76E1"/>
    <w:rsid w:val="00CB771E"/>
    <w:rsid w:val="00CB7AD6"/>
    <w:rsid w:val="00CC0495"/>
    <w:rsid w:val="00CC0B73"/>
    <w:rsid w:val="00CC110F"/>
    <w:rsid w:val="00CC11B8"/>
    <w:rsid w:val="00CC1AF9"/>
    <w:rsid w:val="00CC1BCB"/>
    <w:rsid w:val="00CC20E0"/>
    <w:rsid w:val="00CC2177"/>
    <w:rsid w:val="00CC2818"/>
    <w:rsid w:val="00CC2F7A"/>
    <w:rsid w:val="00CC3A70"/>
    <w:rsid w:val="00CC3C6A"/>
    <w:rsid w:val="00CC4033"/>
    <w:rsid w:val="00CC40B8"/>
    <w:rsid w:val="00CC4540"/>
    <w:rsid w:val="00CC46A4"/>
    <w:rsid w:val="00CC4AE5"/>
    <w:rsid w:val="00CC5165"/>
    <w:rsid w:val="00CC53CB"/>
    <w:rsid w:val="00CC5444"/>
    <w:rsid w:val="00CC5631"/>
    <w:rsid w:val="00CC5F4B"/>
    <w:rsid w:val="00CC62A6"/>
    <w:rsid w:val="00CC676C"/>
    <w:rsid w:val="00CC6E79"/>
    <w:rsid w:val="00CC7A11"/>
    <w:rsid w:val="00CD04A8"/>
    <w:rsid w:val="00CD051B"/>
    <w:rsid w:val="00CD1C78"/>
    <w:rsid w:val="00CD1DB1"/>
    <w:rsid w:val="00CD22B5"/>
    <w:rsid w:val="00CD22F4"/>
    <w:rsid w:val="00CD22F6"/>
    <w:rsid w:val="00CD25B8"/>
    <w:rsid w:val="00CD25E1"/>
    <w:rsid w:val="00CD367C"/>
    <w:rsid w:val="00CD454A"/>
    <w:rsid w:val="00CD47FD"/>
    <w:rsid w:val="00CD4F54"/>
    <w:rsid w:val="00CD4FFE"/>
    <w:rsid w:val="00CD5491"/>
    <w:rsid w:val="00CD572B"/>
    <w:rsid w:val="00CD57FA"/>
    <w:rsid w:val="00CD5A6E"/>
    <w:rsid w:val="00CD6A25"/>
    <w:rsid w:val="00CD6DD1"/>
    <w:rsid w:val="00CD7000"/>
    <w:rsid w:val="00CD700D"/>
    <w:rsid w:val="00CD711F"/>
    <w:rsid w:val="00CD74A7"/>
    <w:rsid w:val="00CD7801"/>
    <w:rsid w:val="00CD79B2"/>
    <w:rsid w:val="00CE0AEE"/>
    <w:rsid w:val="00CE157C"/>
    <w:rsid w:val="00CE1661"/>
    <w:rsid w:val="00CE1A15"/>
    <w:rsid w:val="00CE1AF6"/>
    <w:rsid w:val="00CE1D61"/>
    <w:rsid w:val="00CE2298"/>
    <w:rsid w:val="00CE233D"/>
    <w:rsid w:val="00CE241E"/>
    <w:rsid w:val="00CE2731"/>
    <w:rsid w:val="00CE3064"/>
    <w:rsid w:val="00CE3558"/>
    <w:rsid w:val="00CE39E4"/>
    <w:rsid w:val="00CE3AFB"/>
    <w:rsid w:val="00CE3E3A"/>
    <w:rsid w:val="00CE3E7E"/>
    <w:rsid w:val="00CE4282"/>
    <w:rsid w:val="00CE54E1"/>
    <w:rsid w:val="00CE55B6"/>
    <w:rsid w:val="00CE5856"/>
    <w:rsid w:val="00CE5998"/>
    <w:rsid w:val="00CE5BDE"/>
    <w:rsid w:val="00CE6A6D"/>
    <w:rsid w:val="00CE774C"/>
    <w:rsid w:val="00CF012E"/>
    <w:rsid w:val="00CF04D4"/>
    <w:rsid w:val="00CF0B4C"/>
    <w:rsid w:val="00CF1680"/>
    <w:rsid w:val="00CF1BD7"/>
    <w:rsid w:val="00CF1E46"/>
    <w:rsid w:val="00CF21A5"/>
    <w:rsid w:val="00CF24AB"/>
    <w:rsid w:val="00CF2518"/>
    <w:rsid w:val="00CF26FF"/>
    <w:rsid w:val="00CF2DD7"/>
    <w:rsid w:val="00CF2DDE"/>
    <w:rsid w:val="00CF344A"/>
    <w:rsid w:val="00CF39A0"/>
    <w:rsid w:val="00CF3D1C"/>
    <w:rsid w:val="00CF433C"/>
    <w:rsid w:val="00CF4713"/>
    <w:rsid w:val="00CF4B12"/>
    <w:rsid w:val="00CF58FE"/>
    <w:rsid w:val="00CF5EBE"/>
    <w:rsid w:val="00CF644C"/>
    <w:rsid w:val="00CF6B9A"/>
    <w:rsid w:val="00CF71B5"/>
    <w:rsid w:val="00CF783B"/>
    <w:rsid w:val="00CF7D97"/>
    <w:rsid w:val="00CF7E91"/>
    <w:rsid w:val="00CF7EEC"/>
    <w:rsid w:val="00D001C2"/>
    <w:rsid w:val="00D004D0"/>
    <w:rsid w:val="00D00779"/>
    <w:rsid w:val="00D009D8"/>
    <w:rsid w:val="00D00A22"/>
    <w:rsid w:val="00D012E1"/>
    <w:rsid w:val="00D01318"/>
    <w:rsid w:val="00D01665"/>
    <w:rsid w:val="00D01D1E"/>
    <w:rsid w:val="00D022FC"/>
    <w:rsid w:val="00D02580"/>
    <w:rsid w:val="00D02708"/>
    <w:rsid w:val="00D02911"/>
    <w:rsid w:val="00D03BF7"/>
    <w:rsid w:val="00D03F1E"/>
    <w:rsid w:val="00D03FAA"/>
    <w:rsid w:val="00D0414A"/>
    <w:rsid w:val="00D04179"/>
    <w:rsid w:val="00D0428E"/>
    <w:rsid w:val="00D04426"/>
    <w:rsid w:val="00D0482F"/>
    <w:rsid w:val="00D04A33"/>
    <w:rsid w:val="00D04CBD"/>
    <w:rsid w:val="00D05892"/>
    <w:rsid w:val="00D05B20"/>
    <w:rsid w:val="00D06522"/>
    <w:rsid w:val="00D06824"/>
    <w:rsid w:val="00D06C03"/>
    <w:rsid w:val="00D07276"/>
    <w:rsid w:val="00D07876"/>
    <w:rsid w:val="00D1037A"/>
    <w:rsid w:val="00D10D09"/>
    <w:rsid w:val="00D1105F"/>
    <w:rsid w:val="00D1163E"/>
    <w:rsid w:val="00D11BD9"/>
    <w:rsid w:val="00D12362"/>
    <w:rsid w:val="00D12A4F"/>
    <w:rsid w:val="00D12E8B"/>
    <w:rsid w:val="00D12F93"/>
    <w:rsid w:val="00D132E1"/>
    <w:rsid w:val="00D13944"/>
    <w:rsid w:val="00D14718"/>
    <w:rsid w:val="00D14C15"/>
    <w:rsid w:val="00D1550E"/>
    <w:rsid w:val="00D15CB3"/>
    <w:rsid w:val="00D15F51"/>
    <w:rsid w:val="00D1613A"/>
    <w:rsid w:val="00D1677F"/>
    <w:rsid w:val="00D16A58"/>
    <w:rsid w:val="00D16D85"/>
    <w:rsid w:val="00D16ED5"/>
    <w:rsid w:val="00D17817"/>
    <w:rsid w:val="00D17A25"/>
    <w:rsid w:val="00D202B1"/>
    <w:rsid w:val="00D20662"/>
    <w:rsid w:val="00D21291"/>
    <w:rsid w:val="00D21C8A"/>
    <w:rsid w:val="00D2297E"/>
    <w:rsid w:val="00D22BA5"/>
    <w:rsid w:val="00D22DE5"/>
    <w:rsid w:val="00D233BD"/>
    <w:rsid w:val="00D233D7"/>
    <w:rsid w:val="00D23A63"/>
    <w:rsid w:val="00D23C44"/>
    <w:rsid w:val="00D23CBB"/>
    <w:rsid w:val="00D24FB9"/>
    <w:rsid w:val="00D24FE3"/>
    <w:rsid w:val="00D25241"/>
    <w:rsid w:val="00D2532E"/>
    <w:rsid w:val="00D25806"/>
    <w:rsid w:val="00D25A55"/>
    <w:rsid w:val="00D25E9D"/>
    <w:rsid w:val="00D25F1C"/>
    <w:rsid w:val="00D26028"/>
    <w:rsid w:val="00D2668F"/>
    <w:rsid w:val="00D26DE6"/>
    <w:rsid w:val="00D26EE7"/>
    <w:rsid w:val="00D2704A"/>
    <w:rsid w:val="00D2799A"/>
    <w:rsid w:val="00D279F3"/>
    <w:rsid w:val="00D27B1E"/>
    <w:rsid w:val="00D30040"/>
    <w:rsid w:val="00D300AD"/>
    <w:rsid w:val="00D30718"/>
    <w:rsid w:val="00D315BA"/>
    <w:rsid w:val="00D322FB"/>
    <w:rsid w:val="00D32475"/>
    <w:rsid w:val="00D32EF4"/>
    <w:rsid w:val="00D334A5"/>
    <w:rsid w:val="00D33F81"/>
    <w:rsid w:val="00D34850"/>
    <w:rsid w:val="00D34E06"/>
    <w:rsid w:val="00D35060"/>
    <w:rsid w:val="00D35C43"/>
    <w:rsid w:val="00D35F36"/>
    <w:rsid w:val="00D3649C"/>
    <w:rsid w:val="00D369D4"/>
    <w:rsid w:val="00D36AD7"/>
    <w:rsid w:val="00D36E8F"/>
    <w:rsid w:val="00D373E9"/>
    <w:rsid w:val="00D37C61"/>
    <w:rsid w:val="00D403FF"/>
    <w:rsid w:val="00D404C4"/>
    <w:rsid w:val="00D40CE9"/>
    <w:rsid w:val="00D41B40"/>
    <w:rsid w:val="00D42115"/>
    <w:rsid w:val="00D42EFD"/>
    <w:rsid w:val="00D43F75"/>
    <w:rsid w:val="00D44128"/>
    <w:rsid w:val="00D44474"/>
    <w:rsid w:val="00D457D1"/>
    <w:rsid w:val="00D4588D"/>
    <w:rsid w:val="00D458AA"/>
    <w:rsid w:val="00D462CF"/>
    <w:rsid w:val="00D46338"/>
    <w:rsid w:val="00D4634D"/>
    <w:rsid w:val="00D46855"/>
    <w:rsid w:val="00D46BA2"/>
    <w:rsid w:val="00D471B2"/>
    <w:rsid w:val="00D47234"/>
    <w:rsid w:val="00D47281"/>
    <w:rsid w:val="00D47581"/>
    <w:rsid w:val="00D50089"/>
    <w:rsid w:val="00D50295"/>
    <w:rsid w:val="00D5069A"/>
    <w:rsid w:val="00D50E43"/>
    <w:rsid w:val="00D51469"/>
    <w:rsid w:val="00D514C3"/>
    <w:rsid w:val="00D5176E"/>
    <w:rsid w:val="00D52B45"/>
    <w:rsid w:val="00D530EB"/>
    <w:rsid w:val="00D53393"/>
    <w:rsid w:val="00D535B6"/>
    <w:rsid w:val="00D537EA"/>
    <w:rsid w:val="00D55235"/>
    <w:rsid w:val="00D5590D"/>
    <w:rsid w:val="00D55C8B"/>
    <w:rsid w:val="00D55D78"/>
    <w:rsid w:val="00D572B2"/>
    <w:rsid w:val="00D578E0"/>
    <w:rsid w:val="00D57F53"/>
    <w:rsid w:val="00D60841"/>
    <w:rsid w:val="00D60CAB"/>
    <w:rsid w:val="00D610FD"/>
    <w:rsid w:val="00D612AF"/>
    <w:rsid w:val="00D619F3"/>
    <w:rsid w:val="00D62A5B"/>
    <w:rsid w:val="00D62B43"/>
    <w:rsid w:val="00D62ECD"/>
    <w:rsid w:val="00D63748"/>
    <w:rsid w:val="00D639F0"/>
    <w:rsid w:val="00D63C1B"/>
    <w:rsid w:val="00D63D76"/>
    <w:rsid w:val="00D64BFF"/>
    <w:rsid w:val="00D64DE1"/>
    <w:rsid w:val="00D64E3F"/>
    <w:rsid w:val="00D652C8"/>
    <w:rsid w:val="00D653D0"/>
    <w:rsid w:val="00D65939"/>
    <w:rsid w:val="00D65AEA"/>
    <w:rsid w:val="00D6692A"/>
    <w:rsid w:val="00D66D64"/>
    <w:rsid w:val="00D66E55"/>
    <w:rsid w:val="00D674E9"/>
    <w:rsid w:val="00D67668"/>
    <w:rsid w:val="00D6799A"/>
    <w:rsid w:val="00D7009C"/>
    <w:rsid w:val="00D707DA"/>
    <w:rsid w:val="00D70840"/>
    <w:rsid w:val="00D70A72"/>
    <w:rsid w:val="00D70F17"/>
    <w:rsid w:val="00D712DA"/>
    <w:rsid w:val="00D719EF"/>
    <w:rsid w:val="00D721E4"/>
    <w:rsid w:val="00D72327"/>
    <w:rsid w:val="00D727E0"/>
    <w:rsid w:val="00D72B87"/>
    <w:rsid w:val="00D72C72"/>
    <w:rsid w:val="00D7305A"/>
    <w:rsid w:val="00D731FB"/>
    <w:rsid w:val="00D74160"/>
    <w:rsid w:val="00D74C79"/>
    <w:rsid w:val="00D75D22"/>
    <w:rsid w:val="00D75DA5"/>
    <w:rsid w:val="00D76928"/>
    <w:rsid w:val="00D76C58"/>
    <w:rsid w:val="00D76CF2"/>
    <w:rsid w:val="00D76E7C"/>
    <w:rsid w:val="00D77008"/>
    <w:rsid w:val="00D80167"/>
    <w:rsid w:val="00D803D8"/>
    <w:rsid w:val="00D806E3"/>
    <w:rsid w:val="00D80B3E"/>
    <w:rsid w:val="00D80B40"/>
    <w:rsid w:val="00D8155B"/>
    <w:rsid w:val="00D8167E"/>
    <w:rsid w:val="00D816D5"/>
    <w:rsid w:val="00D8172B"/>
    <w:rsid w:val="00D81E79"/>
    <w:rsid w:val="00D825A5"/>
    <w:rsid w:val="00D825B7"/>
    <w:rsid w:val="00D8290E"/>
    <w:rsid w:val="00D82A09"/>
    <w:rsid w:val="00D82AD1"/>
    <w:rsid w:val="00D82C50"/>
    <w:rsid w:val="00D82E6E"/>
    <w:rsid w:val="00D83040"/>
    <w:rsid w:val="00D8323B"/>
    <w:rsid w:val="00D83489"/>
    <w:rsid w:val="00D838EF"/>
    <w:rsid w:val="00D83D13"/>
    <w:rsid w:val="00D83E25"/>
    <w:rsid w:val="00D841AC"/>
    <w:rsid w:val="00D841E8"/>
    <w:rsid w:val="00D84DFA"/>
    <w:rsid w:val="00D8544C"/>
    <w:rsid w:val="00D8589D"/>
    <w:rsid w:val="00D85A81"/>
    <w:rsid w:val="00D85EE5"/>
    <w:rsid w:val="00D86238"/>
    <w:rsid w:val="00D86466"/>
    <w:rsid w:val="00D870E8"/>
    <w:rsid w:val="00D87391"/>
    <w:rsid w:val="00D87423"/>
    <w:rsid w:val="00D87452"/>
    <w:rsid w:val="00D87485"/>
    <w:rsid w:val="00D87B93"/>
    <w:rsid w:val="00D9039B"/>
    <w:rsid w:val="00D90651"/>
    <w:rsid w:val="00D907CB"/>
    <w:rsid w:val="00D90E62"/>
    <w:rsid w:val="00D90F36"/>
    <w:rsid w:val="00D912A4"/>
    <w:rsid w:val="00D91596"/>
    <w:rsid w:val="00D91BF2"/>
    <w:rsid w:val="00D92731"/>
    <w:rsid w:val="00D92A58"/>
    <w:rsid w:val="00D93322"/>
    <w:rsid w:val="00D93C1C"/>
    <w:rsid w:val="00D94026"/>
    <w:rsid w:val="00D94120"/>
    <w:rsid w:val="00D94182"/>
    <w:rsid w:val="00D945AC"/>
    <w:rsid w:val="00D951DD"/>
    <w:rsid w:val="00D952ED"/>
    <w:rsid w:val="00D953C5"/>
    <w:rsid w:val="00D957FA"/>
    <w:rsid w:val="00D95F67"/>
    <w:rsid w:val="00D96284"/>
    <w:rsid w:val="00D962D3"/>
    <w:rsid w:val="00D9664C"/>
    <w:rsid w:val="00D9676D"/>
    <w:rsid w:val="00D97404"/>
    <w:rsid w:val="00D975A3"/>
    <w:rsid w:val="00D979D0"/>
    <w:rsid w:val="00DA0522"/>
    <w:rsid w:val="00DA08CA"/>
    <w:rsid w:val="00DA0A50"/>
    <w:rsid w:val="00DA0F37"/>
    <w:rsid w:val="00DA101A"/>
    <w:rsid w:val="00DA122C"/>
    <w:rsid w:val="00DA1A06"/>
    <w:rsid w:val="00DA27AE"/>
    <w:rsid w:val="00DA27C2"/>
    <w:rsid w:val="00DA2F28"/>
    <w:rsid w:val="00DA2FD5"/>
    <w:rsid w:val="00DA3110"/>
    <w:rsid w:val="00DA3B8C"/>
    <w:rsid w:val="00DA4434"/>
    <w:rsid w:val="00DA4838"/>
    <w:rsid w:val="00DA4989"/>
    <w:rsid w:val="00DA5721"/>
    <w:rsid w:val="00DA5A5E"/>
    <w:rsid w:val="00DA5EAC"/>
    <w:rsid w:val="00DA6173"/>
    <w:rsid w:val="00DA66DE"/>
    <w:rsid w:val="00DA7477"/>
    <w:rsid w:val="00DA7573"/>
    <w:rsid w:val="00DA77FE"/>
    <w:rsid w:val="00DA7BD4"/>
    <w:rsid w:val="00DB0191"/>
    <w:rsid w:val="00DB0359"/>
    <w:rsid w:val="00DB0EF6"/>
    <w:rsid w:val="00DB0F8A"/>
    <w:rsid w:val="00DB2106"/>
    <w:rsid w:val="00DB247F"/>
    <w:rsid w:val="00DB251D"/>
    <w:rsid w:val="00DB26A8"/>
    <w:rsid w:val="00DB27CF"/>
    <w:rsid w:val="00DB2BD6"/>
    <w:rsid w:val="00DB324C"/>
    <w:rsid w:val="00DB3F9F"/>
    <w:rsid w:val="00DB3FD3"/>
    <w:rsid w:val="00DB5463"/>
    <w:rsid w:val="00DB561E"/>
    <w:rsid w:val="00DB58CF"/>
    <w:rsid w:val="00DB5EF9"/>
    <w:rsid w:val="00DB5F2A"/>
    <w:rsid w:val="00DB69E2"/>
    <w:rsid w:val="00DB6A2B"/>
    <w:rsid w:val="00DB6E69"/>
    <w:rsid w:val="00DB6F45"/>
    <w:rsid w:val="00DB72B7"/>
    <w:rsid w:val="00DB751B"/>
    <w:rsid w:val="00DB7546"/>
    <w:rsid w:val="00DB782D"/>
    <w:rsid w:val="00DC0624"/>
    <w:rsid w:val="00DC0FC3"/>
    <w:rsid w:val="00DC1A58"/>
    <w:rsid w:val="00DC1AC0"/>
    <w:rsid w:val="00DC1CDD"/>
    <w:rsid w:val="00DC1D8E"/>
    <w:rsid w:val="00DC20C3"/>
    <w:rsid w:val="00DC227A"/>
    <w:rsid w:val="00DC2360"/>
    <w:rsid w:val="00DC2592"/>
    <w:rsid w:val="00DC26E4"/>
    <w:rsid w:val="00DC2BAE"/>
    <w:rsid w:val="00DC2CEE"/>
    <w:rsid w:val="00DC2EB9"/>
    <w:rsid w:val="00DC3257"/>
    <w:rsid w:val="00DC3279"/>
    <w:rsid w:val="00DC32DA"/>
    <w:rsid w:val="00DC3BF1"/>
    <w:rsid w:val="00DC3CFC"/>
    <w:rsid w:val="00DC4419"/>
    <w:rsid w:val="00DC4D1D"/>
    <w:rsid w:val="00DC4D87"/>
    <w:rsid w:val="00DC4E2B"/>
    <w:rsid w:val="00DC54EB"/>
    <w:rsid w:val="00DC580A"/>
    <w:rsid w:val="00DC5B50"/>
    <w:rsid w:val="00DC5C94"/>
    <w:rsid w:val="00DC63C8"/>
    <w:rsid w:val="00DC64FF"/>
    <w:rsid w:val="00DC6654"/>
    <w:rsid w:val="00DC66BC"/>
    <w:rsid w:val="00DC6836"/>
    <w:rsid w:val="00DC6D68"/>
    <w:rsid w:val="00DC727F"/>
    <w:rsid w:val="00DC7E59"/>
    <w:rsid w:val="00DC7E78"/>
    <w:rsid w:val="00DD00DD"/>
    <w:rsid w:val="00DD0493"/>
    <w:rsid w:val="00DD0671"/>
    <w:rsid w:val="00DD06D9"/>
    <w:rsid w:val="00DD0924"/>
    <w:rsid w:val="00DD098A"/>
    <w:rsid w:val="00DD0CBF"/>
    <w:rsid w:val="00DD1071"/>
    <w:rsid w:val="00DD12FD"/>
    <w:rsid w:val="00DD1576"/>
    <w:rsid w:val="00DD2893"/>
    <w:rsid w:val="00DD35CC"/>
    <w:rsid w:val="00DD3FF9"/>
    <w:rsid w:val="00DD4717"/>
    <w:rsid w:val="00DD4F74"/>
    <w:rsid w:val="00DD5004"/>
    <w:rsid w:val="00DD531F"/>
    <w:rsid w:val="00DD556C"/>
    <w:rsid w:val="00DD5737"/>
    <w:rsid w:val="00DD5E81"/>
    <w:rsid w:val="00DD5E9B"/>
    <w:rsid w:val="00DD6606"/>
    <w:rsid w:val="00DD6B46"/>
    <w:rsid w:val="00DD6C46"/>
    <w:rsid w:val="00DD6C7A"/>
    <w:rsid w:val="00DD6F44"/>
    <w:rsid w:val="00DD701B"/>
    <w:rsid w:val="00DD7662"/>
    <w:rsid w:val="00DD7BEA"/>
    <w:rsid w:val="00DD7CCA"/>
    <w:rsid w:val="00DE067F"/>
    <w:rsid w:val="00DE0BDE"/>
    <w:rsid w:val="00DE0D1A"/>
    <w:rsid w:val="00DE10CF"/>
    <w:rsid w:val="00DE1270"/>
    <w:rsid w:val="00DE141D"/>
    <w:rsid w:val="00DE1E1E"/>
    <w:rsid w:val="00DE223E"/>
    <w:rsid w:val="00DE2D33"/>
    <w:rsid w:val="00DE2E09"/>
    <w:rsid w:val="00DE34EB"/>
    <w:rsid w:val="00DE3592"/>
    <w:rsid w:val="00DE39A0"/>
    <w:rsid w:val="00DE3C57"/>
    <w:rsid w:val="00DE3D1C"/>
    <w:rsid w:val="00DE3E78"/>
    <w:rsid w:val="00DE41F8"/>
    <w:rsid w:val="00DE4945"/>
    <w:rsid w:val="00DE4B9D"/>
    <w:rsid w:val="00DE4CA5"/>
    <w:rsid w:val="00DE50EA"/>
    <w:rsid w:val="00DE545C"/>
    <w:rsid w:val="00DE5C9F"/>
    <w:rsid w:val="00DE6494"/>
    <w:rsid w:val="00DE6E4F"/>
    <w:rsid w:val="00DE734E"/>
    <w:rsid w:val="00DE7887"/>
    <w:rsid w:val="00DE7B66"/>
    <w:rsid w:val="00DE7BF8"/>
    <w:rsid w:val="00DF03F2"/>
    <w:rsid w:val="00DF0DC3"/>
    <w:rsid w:val="00DF11E6"/>
    <w:rsid w:val="00DF14F9"/>
    <w:rsid w:val="00DF181D"/>
    <w:rsid w:val="00DF1C2D"/>
    <w:rsid w:val="00DF1FAE"/>
    <w:rsid w:val="00DF22DA"/>
    <w:rsid w:val="00DF2AD9"/>
    <w:rsid w:val="00DF31BD"/>
    <w:rsid w:val="00DF3206"/>
    <w:rsid w:val="00DF4AA2"/>
    <w:rsid w:val="00DF4EC7"/>
    <w:rsid w:val="00DF54D0"/>
    <w:rsid w:val="00DF580C"/>
    <w:rsid w:val="00DF58CF"/>
    <w:rsid w:val="00DF5C1A"/>
    <w:rsid w:val="00DF6BCB"/>
    <w:rsid w:val="00DF6D45"/>
    <w:rsid w:val="00DF7042"/>
    <w:rsid w:val="00DF78FD"/>
    <w:rsid w:val="00DF7EB2"/>
    <w:rsid w:val="00DF7EC9"/>
    <w:rsid w:val="00DF7EFE"/>
    <w:rsid w:val="00E0066E"/>
    <w:rsid w:val="00E00E15"/>
    <w:rsid w:val="00E00F63"/>
    <w:rsid w:val="00E01166"/>
    <w:rsid w:val="00E01210"/>
    <w:rsid w:val="00E0132B"/>
    <w:rsid w:val="00E01D50"/>
    <w:rsid w:val="00E02664"/>
    <w:rsid w:val="00E02C4D"/>
    <w:rsid w:val="00E031A5"/>
    <w:rsid w:val="00E0341B"/>
    <w:rsid w:val="00E0348F"/>
    <w:rsid w:val="00E035A6"/>
    <w:rsid w:val="00E037F1"/>
    <w:rsid w:val="00E038F5"/>
    <w:rsid w:val="00E03D67"/>
    <w:rsid w:val="00E04510"/>
    <w:rsid w:val="00E04784"/>
    <w:rsid w:val="00E05072"/>
    <w:rsid w:val="00E05569"/>
    <w:rsid w:val="00E05A6C"/>
    <w:rsid w:val="00E05F59"/>
    <w:rsid w:val="00E06449"/>
    <w:rsid w:val="00E0655D"/>
    <w:rsid w:val="00E067B7"/>
    <w:rsid w:val="00E06CAD"/>
    <w:rsid w:val="00E072FB"/>
    <w:rsid w:val="00E075B3"/>
    <w:rsid w:val="00E1024A"/>
    <w:rsid w:val="00E10602"/>
    <w:rsid w:val="00E10B17"/>
    <w:rsid w:val="00E10B67"/>
    <w:rsid w:val="00E11144"/>
    <w:rsid w:val="00E118F6"/>
    <w:rsid w:val="00E11F15"/>
    <w:rsid w:val="00E12742"/>
    <w:rsid w:val="00E12AB9"/>
    <w:rsid w:val="00E12B67"/>
    <w:rsid w:val="00E1345F"/>
    <w:rsid w:val="00E13C14"/>
    <w:rsid w:val="00E141D3"/>
    <w:rsid w:val="00E14941"/>
    <w:rsid w:val="00E14E6B"/>
    <w:rsid w:val="00E1526B"/>
    <w:rsid w:val="00E1534B"/>
    <w:rsid w:val="00E15408"/>
    <w:rsid w:val="00E15743"/>
    <w:rsid w:val="00E15957"/>
    <w:rsid w:val="00E15C52"/>
    <w:rsid w:val="00E15EDA"/>
    <w:rsid w:val="00E15F0B"/>
    <w:rsid w:val="00E160E8"/>
    <w:rsid w:val="00E16199"/>
    <w:rsid w:val="00E16311"/>
    <w:rsid w:val="00E16EED"/>
    <w:rsid w:val="00E1702C"/>
    <w:rsid w:val="00E17520"/>
    <w:rsid w:val="00E20CC5"/>
    <w:rsid w:val="00E20E89"/>
    <w:rsid w:val="00E21433"/>
    <w:rsid w:val="00E214E9"/>
    <w:rsid w:val="00E21831"/>
    <w:rsid w:val="00E21ACA"/>
    <w:rsid w:val="00E2257C"/>
    <w:rsid w:val="00E22999"/>
    <w:rsid w:val="00E22B80"/>
    <w:rsid w:val="00E22C0E"/>
    <w:rsid w:val="00E22CFF"/>
    <w:rsid w:val="00E231CD"/>
    <w:rsid w:val="00E231E1"/>
    <w:rsid w:val="00E23486"/>
    <w:rsid w:val="00E23888"/>
    <w:rsid w:val="00E23B9C"/>
    <w:rsid w:val="00E23CE3"/>
    <w:rsid w:val="00E23CF7"/>
    <w:rsid w:val="00E23E76"/>
    <w:rsid w:val="00E24707"/>
    <w:rsid w:val="00E248BD"/>
    <w:rsid w:val="00E249DB"/>
    <w:rsid w:val="00E24EF3"/>
    <w:rsid w:val="00E253A3"/>
    <w:rsid w:val="00E25402"/>
    <w:rsid w:val="00E257DF"/>
    <w:rsid w:val="00E259B0"/>
    <w:rsid w:val="00E25AF8"/>
    <w:rsid w:val="00E267AC"/>
    <w:rsid w:val="00E26AEC"/>
    <w:rsid w:val="00E2757B"/>
    <w:rsid w:val="00E2792D"/>
    <w:rsid w:val="00E30828"/>
    <w:rsid w:val="00E30B37"/>
    <w:rsid w:val="00E3109C"/>
    <w:rsid w:val="00E311D1"/>
    <w:rsid w:val="00E31C2D"/>
    <w:rsid w:val="00E31EAC"/>
    <w:rsid w:val="00E32432"/>
    <w:rsid w:val="00E32C89"/>
    <w:rsid w:val="00E32FFC"/>
    <w:rsid w:val="00E33B1E"/>
    <w:rsid w:val="00E34277"/>
    <w:rsid w:val="00E348F1"/>
    <w:rsid w:val="00E34A50"/>
    <w:rsid w:val="00E3621B"/>
    <w:rsid w:val="00E36E6E"/>
    <w:rsid w:val="00E36F43"/>
    <w:rsid w:val="00E37F0C"/>
    <w:rsid w:val="00E40268"/>
    <w:rsid w:val="00E40ADF"/>
    <w:rsid w:val="00E40E7C"/>
    <w:rsid w:val="00E413BD"/>
    <w:rsid w:val="00E418E3"/>
    <w:rsid w:val="00E420EE"/>
    <w:rsid w:val="00E423DE"/>
    <w:rsid w:val="00E428BF"/>
    <w:rsid w:val="00E42F07"/>
    <w:rsid w:val="00E4370F"/>
    <w:rsid w:val="00E4441D"/>
    <w:rsid w:val="00E44EFE"/>
    <w:rsid w:val="00E453AB"/>
    <w:rsid w:val="00E45B08"/>
    <w:rsid w:val="00E4609F"/>
    <w:rsid w:val="00E462E6"/>
    <w:rsid w:val="00E463A0"/>
    <w:rsid w:val="00E47097"/>
    <w:rsid w:val="00E47839"/>
    <w:rsid w:val="00E47968"/>
    <w:rsid w:val="00E47B64"/>
    <w:rsid w:val="00E51CDE"/>
    <w:rsid w:val="00E51E05"/>
    <w:rsid w:val="00E5210B"/>
    <w:rsid w:val="00E52236"/>
    <w:rsid w:val="00E53631"/>
    <w:rsid w:val="00E5388F"/>
    <w:rsid w:val="00E54239"/>
    <w:rsid w:val="00E54272"/>
    <w:rsid w:val="00E542BC"/>
    <w:rsid w:val="00E54521"/>
    <w:rsid w:val="00E5459C"/>
    <w:rsid w:val="00E54604"/>
    <w:rsid w:val="00E54617"/>
    <w:rsid w:val="00E5484B"/>
    <w:rsid w:val="00E56023"/>
    <w:rsid w:val="00E56835"/>
    <w:rsid w:val="00E568C0"/>
    <w:rsid w:val="00E56A46"/>
    <w:rsid w:val="00E56D6E"/>
    <w:rsid w:val="00E56E37"/>
    <w:rsid w:val="00E56FEF"/>
    <w:rsid w:val="00E5718C"/>
    <w:rsid w:val="00E577F9"/>
    <w:rsid w:val="00E57FB5"/>
    <w:rsid w:val="00E604AF"/>
    <w:rsid w:val="00E60536"/>
    <w:rsid w:val="00E60881"/>
    <w:rsid w:val="00E60F14"/>
    <w:rsid w:val="00E614C0"/>
    <w:rsid w:val="00E61AF9"/>
    <w:rsid w:val="00E61B23"/>
    <w:rsid w:val="00E6232A"/>
    <w:rsid w:val="00E625BE"/>
    <w:rsid w:val="00E6284B"/>
    <w:rsid w:val="00E62892"/>
    <w:rsid w:val="00E62D07"/>
    <w:rsid w:val="00E62DF6"/>
    <w:rsid w:val="00E63A22"/>
    <w:rsid w:val="00E63B8F"/>
    <w:rsid w:val="00E64002"/>
    <w:rsid w:val="00E646B5"/>
    <w:rsid w:val="00E64814"/>
    <w:rsid w:val="00E65427"/>
    <w:rsid w:val="00E6543F"/>
    <w:rsid w:val="00E65969"/>
    <w:rsid w:val="00E661C0"/>
    <w:rsid w:val="00E663F5"/>
    <w:rsid w:val="00E66DD0"/>
    <w:rsid w:val="00E66E97"/>
    <w:rsid w:val="00E67120"/>
    <w:rsid w:val="00E67579"/>
    <w:rsid w:val="00E70A66"/>
    <w:rsid w:val="00E70B8F"/>
    <w:rsid w:val="00E70BD6"/>
    <w:rsid w:val="00E71305"/>
    <w:rsid w:val="00E72383"/>
    <w:rsid w:val="00E724D2"/>
    <w:rsid w:val="00E72D9F"/>
    <w:rsid w:val="00E735A0"/>
    <w:rsid w:val="00E73C41"/>
    <w:rsid w:val="00E7413D"/>
    <w:rsid w:val="00E74933"/>
    <w:rsid w:val="00E74D75"/>
    <w:rsid w:val="00E74EDC"/>
    <w:rsid w:val="00E74F23"/>
    <w:rsid w:val="00E754CF"/>
    <w:rsid w:val="00E75737"/>
    <w:rsid w:val="00E75875"/>
    <w:rsid w:val="00E75886"/>
    <w:rsid w:val="00E75D6E"/>
    <w:rsid w:val="00E75FCB"/>
    <w:rsid w:val="00E76007"/>
    <w:rsid w:val="00E76181"/>
    <w:rsid w:val="00E766D0"/>
    <w:rsid w:val="00E770F2"/>
    <w:rsid w:val="00E77ADA"/>
    <w:rsid w:val="00E77EAC"/>
    <w:rsid w:val="00E80636"/>
    <w:rsid w:val="00E81069"/>
    <w:rsid w:val="00E81144"/>
    <w:rsid w:val="00E816D0"/>
    <w:rsid w:val="00E817AD"/>
    <w:rsid w:val="00E817BF"/>
    <w:rsid w:val="00E817EF"/>
    <w:rsid w:val="00E8184F"/>
    <w:rsid w:val="00E81D6C"/>
    <w:rsid w:val="00E828D5"/>
    <w:rsid w:val="00E829E6"/>
    <w:rsid w:val="00E82D81"/>
    <w:rsid w:val="00E83259"/>
    <w:rsid w:val="00E834E3"/>
    <w:rsid w:val="00E83508"/>
    <w:rsid w:val="00E839BE"/>
    <w:rsid w:val="00E83CAC"/>
    <w:rsid w:val="00E84C89"/>
    <w:rsid w:val="00E85E56"/>
    <w:rsid w:val="00E85ED7"/>
    <w:rsid w:val="00E860DD"/>
    <w:rsid w:val="00E86453"/>
    <w:rsid w:val="00E86583"/>
    <w:rsid w:val="00E8682F"/>
    <w:rsid w:val="00E86CA6"/>
    <w:rsid w:val="00E8713D"/>
    <w:rsid w:val="00E8726A"/>
    <w:rsid w:val="00E8737D"/>
    <w:rsid w:val="00E8784D"/>
    <w:rsid w:val="00E90329"/>
    <w:rsid w:val="00E90414"/>
    <w:rsid w:val="00E908F9"/>
    <w:rsid w:val="00E90E4E"/>
    <w:rsid w:val="00E910D5"/>
    <w:rsid w:val="00E92174"/>
    <w:rsid w:val="00E922C4"/>
    <w:rsid w:val="00E922D9"/>
    <w:rsid w:val="00E928E9"/>
    <w:rsid w:val="00E92925"/>
    <w:rsid w:val="00E92AB9"/>
    <w:rsid w:val="00E93297"/>
    <w:rsid w:val="00E93513"/>
    <w:rsid w:val="00E935F8"/>
    <w:rsid w:val="00E943AE"/>
    <w:rsid w:val="00E947B0"/>
    <w:rsid w:val="00E95105"/>
    <w:rsid w:val="00E95D82"/>
    <w:rsid w:val="00E95F21"/>
    <w:rsid w:val="00E961A5"/>
    <w:rsid w:val="00E96273"/>
    <w:rsid w:val="00E96D56"/>
    <w:rsid w:val="00E96E97"/>
    <w:rsid w:val="00E97D49"/>
    <w:rsid w:val="00EA0251"/>
    <w:rsid w:val="00EA0E75"/>
    <w:rsid w:val="00EA1065"/>
    <w:rsid w:val="00EA1434"/>
    <w:rsid w:val="00EA191F"/>
    <w:rsid w:val="00EA1CF1"/>
    <w:rsid w:val="00EA3134"/>
    <w:rsid w:val="00EA3C3E"/>
    <w:rsid w:val="00EA4694"/>
    <w:rsid w:val="00EA47BF"/>
    <w:rsid w:val="00EA48D3"/>
    <w:rsid w:val="00EA4976"/>
    <w:rsid w:val="00EA546B"/>
    <w:rsid w:val="00EA57C5"/>
    <w:rsid w:val="00EA5D7E"/>
    <w:rsid w:val="00EA5F31"/>
    <w:rsid w:val="00EA5F92"/>
    <w:rsid w:val="00EA617F"/>
    <w:rsid w:val="00EA64B4"/>
    <w:rsid w:val="00EA65F1"/>
    <w:rsid w:val="00EA6665"/>
    <w:rsid w:val="00EA67C6"/>
    <w:rsid w:val="00EA68BC"/>
    <w:rsid w:val="00EA6935"/>
    <w:rsid w:val="00EA6967"/>
    <w:rsid w:val="00EA6B60"/>
    <w:rsid w:val="00EA6F44"/>
    <w:rsid w:val="00EA7613"/>
    <w:rsid w:val="00EA793B"/>
    <w:rsid w:val="00EA7A7E"/>
    <w:rsid w:val="00EA7BCB"/>
    <w:rsid w:val="00EB05DA"/>
    <w:rsid w:val="00EB098D"/>
    <w:rsid w:val="00EB0B54"/>
    <w:rsid w:val="00EB0DC8"/>
    <w:rsid w:val="00EB190F"/>
    <w:rsid w:val="00EB2294"/>
    <w:rsid w:val="00EB235B"/>
    <w:rsid w:val="00EB31A3"/>
    <w:rsid w:val="00EB31F9"/>
    <w:rsid w:val="00EB325B"/>
    <w:rsid w:val="00EB3E22"/>
    <w:rsid w:val="00EB5108"/>
    <w:rsid w:val="00EB51A9"/>
    <w:rsid w:val="00EB693B"/>
    <w:rsid w:val="00EB6BE4"/>
    <w:rsid w:val="00EB7A06"/>
    <w:rsid w:val="00EB7BA9"/>
    <w:rsid w:val="00EB7D75"/>
    <w:rsid w:val="00EC0019"/>
    <w:rsid w:val="00EC0B20"/>
    <w:rsid w:val="00EC0EE7"/>
    <w:rsid w:val="00EC1A58"/>
    <w:rsid w:val="00EC1C3A"/>
    <w:rsid w:val="00EC1F51"/>
    <w:rsid w:val="00EC2588"/>
    <w:rsid w:val="00EC2785"/>
    <w:rsid w:val="00EC2B1D"/>
    <w:rsid w:val="00EC2F39"/>
    <w:rsid w:val="00EC3B4A"/>
    <w:rsid w:val="00EC3D6F"/>
    <w:rsid w:val="00EC4233"/>
    <w:rsid w:val="00EC4544"/>
    <w:rsid w:val="00EC4A85"/>
    <w:rsid w:val="00EC4CE8"/>
    <w:rsid w:val="00EC57B2"/>
    <w:rsid w:val="00EC58F4"/>
    <w:rsid w:val="00EC650B"/>
    <w:rsid w:val="00EC6621"/>
    <w:rsid w:val="00EC6D8B"/>
    <w:rsid w:val="00EC7808"/>
    <w:rsid w:val="00EC7835"/>
    <w:rsid w:val="00EC7A09"/>
    <w:rsid w:val="00EC7A30"/>
    <w:rsid w:val="00EC7BFA"/>
    <w:rsid w:val="00EC7C4E"/>
    <w:rsid w:val="00ED042E"/>
    <w:rsid w:val="00ED0CE5"/>
    <w:rsid w:val="00ED0E06"/>
    <w:rsid w:val="00ED1285"/>
    <w:rsid w:val="00ED1295"/>
    <w:rsid w:val="00ED17BA"/>
    <w:rsid w:val="00ED2725"/>
    <w:rsid w:val="00ED2B37"/>
    <w:rsid w:val="00ED3254"/>
    <w:rsid w:val="00ED3393"/>
    <w:rsid w:val="00ED34D1"/>
    <w:rsid w:val="00ED3635"/>
    <w:rsid w:val="00ED367F"/>
    <w:rsid w:val="00ED4206"/>
    <w:rsid w:val="00ED5388"/>
    <w:rsid w:val="00ED58A2"/>
    <w:rsid w:val="00ED58C3"/>
    <w:rsid w:val="00ED5912"/>
    <w:rsid w:val="00ED5C71"/>
    <w:rsid w:val="00ED5EEE"/>
    <w:rsid w:val="00ED6467"/>
    <w:rsid w:val="00ED667C"/>
    <w:rsid w:val="00ED74DB"/>
    <w:rsid w:val="00ED7966"/>
    <w:rsid w:val="00EE01CC"/>
    <w:rsid w:val="00EE04EE"/>
    <w:rsid w:val="00EE0CFF"/>
    <w:rsid w:val="00EE1760"/>
    <w:rsid w:val="00EE22FD"/>
    <w:rsid w:val="00EE2489"/>
    <w:rsid w:val="00EE287D"/>
    <w:rsid w:val="00EE2F23"/>
    <w:rsid w:val="00EE33D0"/>
    <w:rsid w:val="00EE3B32"/>
    <w:rsid w:val="00EE3CFF"/>
    <w:rsid w:val="00EE3F39"/>
    <w:rsid w:val="00EE414C"/>
    <w:rsid w:val="00EE44FE"/>
    <w:rsid w:val="00EE46C8"/>
    <w:rsid w:val="00EE49FC"/>
    <w:rsid w:val="00EE5406"/>
    <w:rsid w:val="00EE5553"/>
    <w:rsid w:val="00EE5EF8"/>
    <w:rsid w:val="00EE6964"/>
    <w:rsid w:val="00EE6A1D"/>
    <w:rsid w:val="00EE6D18"/>
    <w:rsid w:val="00EE7124"/>
    <w:rsid w:val="00EE713B"/>
    <w:rsid w:val="00EE772A"/>
    <w:rsid w:val="00EE7E7A"/>
    <w:rsid w:val="00EF0F61"/>
    <w:rsid w:val="00EF1230"/>
    <w:rsid w:val="00EF1D37"/>
    <w:rsid w:val="00EF2136"/>
    <w:rsid w:val="00EF223B"/>
    <w:rsid w:val="00EF29DE"/>
    <w:rsid w:val="00EF33C6"/>
    <w:rsid w:val="00EF3978"/>
    <w:rsid w:val="00EF3AAC"/>
    <w:rsid w:val="00EF4130"/>
    <w:rsid w:val="00EF4D42"/>
    <w:rsid w:val="00EF4FD1"/>
    <w:rsid w:val="00EF5318"/>
    <w:rsid w:val="00EF670B"/>
    <w:rsid w:val="00EF708A"/>
    <w:rsid w:val="00EF72C3"/>
    <w:rsid w:val="00EF79CE"/>
    <w:rsid w:val="00F00152"/>
    <w:rsid w:val="00F00352"/>
    <w:rsid w:val="00F006AB"/>
    <w:rsid w:val="00F0096C"/>
    <w:rsid w:val="00F00B1B"/>
    <w:rsid w:val="00F00BAC"/>
    <w:rsid w:val="00F00E37"/>
    <w:rsid w:val="00F010EE"/>
    <w:rsid w:val="00F01383"/>
    <w:rsid w:val="00F0167D"/>
    <w:rsid w:val="00F0169D"/>
    <w:rsid w:val="00F0177A"/>
    <w:rsid w:val="00F01862"/>
    <w:rsid w:val="00F019D5"/>
    <w:rsid w:val="00F01C11"/>
    <w:rsid w:val="00F02500"/>
    <w:rsid w:val="00F028E4"/>
    <w:rsid w:val="00F032E2"/>
    <w:rsid w:val="00F037E3"/>
    <w:rsid w:val="00F03EE6"/>
    <w:rsid w:val="00F03FF2"/>
    <w:rsid w:val="00F04C1F"/>
    <w:rsid w:val="00F04CFA"/>
    <w:rsid w:val="00F04F9E"/>
    <w:rsid w:val="00F05049"/>
    <w:rsid w:val="00F061DE"/>
    <w:rsid w:val="00F06511"/>
    <w:rsid w:val="00F06702"/>
    <w:rsid w:val="00F06A47"/>
    <w:rsid w:val="00F06A88"/>
    <w:rsid w:val="00F06E0B"/>
    <w:rsid w:val="00F0717F"/>
    <w:rsid w:val="00F07237"/>
    <w:rsid w:val="00F0747A"/>
    <w:rsid w:val="00F07849"/>
    <w:rsid w:val="00F07882"/>
    <w:rsid w:val="00F07883"/>
    <w:rsid w:val="00F07A8E"/>
    <w:rsid w:val="00F10177"/>
    <w:rsid w:val="00F10883"/>
    <w:rsid w:val="00F10D83"/>
    <w:rsid w:val="00F10ED8"/>
    <w:rsid w:val="00F1196B"/>
    <w:rsid w:val="00F11A6A"/>
    <w:rsid w:val="00F12250"/>
    <w:rsid w:val="00F123FD"/>
    <w:rsid w:val="00F126BD"/>
    <w:rsid w:val="00F12F7B"/>
    <w:rsid w:val="00F13433"/>
    <w:rsid w:val="00F134FC"/>
    <w:rsid w:val="00F1350E"/>
    <w:rsid w:val="00F14419"/>
    <w:rsid w:val="00F1470E"/>
    <w:rsid w:val="00F147A5"/>
    <w:rsid w:val="00F14AA7"/>
    <w:rsid w:val="00F150E8"/>
    <w:rsid w:val="00F15233"/>
    <w:rsid w:val="00F15884"/>
    <w:rsid w:val="00F15B8E"/>
    <w:rsid w:val="00F15C20"/>
    <w:rsid w:val="00F16008"/>
    <w:rsid w:val="00F16665"/>
    <w:rsid w:val="00F16798"/>
    <w:rsid w:val="00F16CD7"/>
    <w:rsid w:val="00F16FB0"/>
    <w:rsid w:val="00F1733B"/>
    <w:rsid w:val="00F17474"/>
    <w:rsid w:val="00F201CC"/>
    <w:rsid w:val="00F202E7"/>
    <w:rsid w:val="00F20487"/>
    <w:rsid w:val="00F20F65"/>
    <w:rsid w:val="00F2106D"/>
    <w:rsid w:val="00F22337"/>
    <w:rsid w:val="00F228E2"/>
    <w:rsid w:val="00F22B5D"/>
    <w:rsid w:val="00F22CBC"/>
    <w:rsid w:val="00F22D65"/>
    <w:rsid w:val="00F22F05"/>
    <w:rsid w:val="00F23175"/>
    <w:rsid w:val="00F2380C"/>
    <w:rsid w:val="00F23FB0"/>
    <w:rsid w:val="00F2422C"/>
    <w:rsid w:val="00F2480A"/>
    <w:rsid w:val="00F24891"/>
    <w:rsid w:val="00F24B9F"/>
    <w:rsid w:val="00F24CA6"/>
    <w:rsid w:val="00F256AE"/>
    <w:rsid w:val="00F25773"/>
    <w:rsid w:val="00F257FA"/>
    <w:rsid w:val="00F26004"/>
    <w:rsid w:val="00F263AE"/>
    <w:rsid w:val="00F26527"/>
    <w:rsid w:val="00F270E8"/>
    <w:rsid w:val="00F274C0"/>
    <w:rsid w:val="00F27EF5"/>
    <w:rsid w:val="00F27FDB"/>
    <w:rsid w:val="00F30251"/>
    <w:rsid w:val="00F3043E"/>
    <w:rsid w:val="00F305CC"/>
    <w:rsid w:val="00F3179A"/>
    <w:rsid w:val="00F31D54"/>
    <w:rsid w:val="00F32357"/>
    <w:rsid w:val="00F328C8"/>
    <w:rsid w:val="00F32C70"/>
    <w:rsid w:val="00F335C0"/>
    <w:rsid w:val="00F346FA"/>
    <w:rsid w:val="00F34E02"/>
    <w:rsid w:val="00F3549E"/>
    <w:rsid w:val="00F359F0"/>
    <w:rsid w:val="00F35D29"/>
    <w:rsid w:val="00F3637B"/>
    <w:rsid w:val="00F365A7"/>
    <w:rsid w:val="00F3681C"/>
    <w:rsid w:val="00F3769D"/>
    <w:rsid w:val="00F37DAB"/>
    <w:rsid w:val="00F404F4"/>
    <w:rsid w:val="00F40D1F"/>
    <w:rsid w:val="00F40F15"/>
    <w:rsid w:val="00F4143E"/>
    <w:rsid w:val="00F41CC5"/>
    <w:rsid w:val="00F41D25"/>
    <w:rsid w:val="00F4236C"/>
    <w:rsid w:val="00F423C2"/>
    <w:rsid w:val="00F432F4"/>
    <w:rsid w:val="00F433B0"/>
    <w:rsid w:val="00F433F8"/>
    <w:rsid w:val="00F433FE"/>
    <w:rsid w:val="00F435CE"/>
    <w:rsid w:val="00F43627"/>
    <w:rsid w:val="00F43781"/>
    <w:rsid w:val="00F4463C"/>
    <w:rsid w:val="00F44ED3"/>
    <w:rsid w:val="00F46F76"/>
    <w:rsid w:val="00F473A5"/>
    <w:rsid w:val="00F473F3"/>
    <w:rsid w:val="00F474B8"/>
    <w:rsid w:val="00F47887"/>
    <w:rsid w:val="00F478CA"/>
    <w:rsid w:val="00F47CE2"/>
    <w:rsid w:val="00F501F3"/>
    <w:rsid w:val="00F50A98"/>
    <w:rsid w:val="00F50E5F"/>
    <w:rsid w:val="00F51460"/>
    <w:rsid w:val="00F51667"/>
    <w:rsid w:val="00F51C48"/>
    <w:rsid w:val="00F521DC"/>
    <w:rsid w:val="00F5259A"/>
    <w:rsid w:val="00F52BC2"/>
    <w:rsid w:val="00F52C51"/>
    <w:rsid w:val="00F53199"/>
    <w:rsid w:val="00F541A1"/>
    <w:rsid w:val="00F5428A"/>
    <w:rsid w:val="00F54395"/>
    <w:rsid w:val="00F54B09"/>
    <w:rsid w:val="00F54BEA"/>
    <w:rsid w:val="00F54E8A"/>
    <w:rsid w:val="00F5591D"/>
    <w:rsid w:val="00F559A8"/>
    <w:rsid w:val="00F55BFF"/>
    <w:rsid w:val="00F55C21"/>
    <w:rsid w:val="00F55E5F"/>
    <w:rsid w:val="00F55F40"/>
    <w:rsid w:val="00F55F6D"/>
    <w:rsid w:val="00F564D8"/>
    <w:rsid w:val="00F56CDD"/>
    <w:rsid w:val="00F5736B"/>
    <w:rsid w:val="00F574F4"/>
    <w:rsid w:val="00F57654"/>
    <w:rsid w:val="00F57880"/>
    <w:rsid w:val="00F57CFD"/>
    <w:rsid w:val="00F60073"/>
    <w:rsid w:val="00F608AB"/>
    <w:rsid w:val="00F60BE7"/>
    <w:rsid w:val="00F60D28"/>
    <w:rsid w:val="00F6159C"/>
    <w:rsid w:val="00F61714"/>
    <w:rsid w:val="00F6238F"/>
    <w:rsid w:val="00F629B2"/>
    <w:rsid w:val="00F6392E"/>
    <w:rsid w:val="00F63E59"/>
    <w:rsid w:val="00F64BE0"/>
    <w:rsid w:val="00F652DD"/>
    <w:rsid w:val="00F65466"/>
    <w:rsid w:val="00F65B68"/>
    <w:rsid w:val="00F65FB5"/>
    <w:rsid w:val="00F66727"/>
    <w:rsid w:val="00F67073"/>
    <w:rsid w:val="00F67846"/>
    <w:rsid w:val="00F67B42"/>
    <w:rsid w:val="00F70B72"/>
    <w:rsid w:val="00F70D08"/>
    <w:rsid w:val="00F70D9A"/>
    <w:rsid w:val="00F70DEF"/>
    <w:rsid w:val="00F70EA3"/>
    <w:rsid w:val="00F711CB"/>
    <w:rsid w:val="00F71351"/>
    <w:rsid w:val="00F71398"/>
    <w:rsid w:val="00F7155B"/>
    <w:rsid w:val="00F7294C"/>
    <w:rsid w:val="00F72C5F"/>
    <w:rsid w:val="00F73549"/>
    <w:rsid w:val="00F74FA7"/>
    <w:rsid w:val="00F75782"/>
    <w:rsid w:val="00F75ED0"/>
    <w:rsid w:val="00F7786B"/>
    <w:rsid w:val="00F80AE7"/>
    <w:rsid w:val="00F80C1D"/>
    <w:rsid w:val="00F81130"/>
    <w:rsid w:val="00F817A5"/>
    <w:rsid w:val="00F818F7"/>
    <w:rsid w:val="00F8325D"/>
    <w:rsid w:val="00F832A9"/>
    <w:rsid w:val="00F832B0"/>
    <w:rsid w:val="00F832BE"/>
    <w:rsid w:val="00F83307"/>
    <w:rsid w:val="00F833A5"/>
    <w:rsid w:val="00F833DB"/>
    <w:rsid w:val="00F837B2"/>
    <w:rsid w:val="00F839B1"/>
    <w:rsid w:val="00F844D3"/>
    <w:rsid w:val="00F84629"/>
    <w:rsid w:val="00F8480A"/>
    <w:rsid w:val="00F84B71"/>
    <w:rsid w:val="00F84F0E"/>
    <w:rsid w:val="00F8519E"/>
    <w:rsid w:val="00F85854"/>
    <w:rsid w:val="00F8597C"/>
    <w:rsid w:val="00F85FF5"/>
    <w:rsid w:val="00F8633B"/>
    <w:rsid w:val="00F86A3E"/>
    <w:rsid w:val="00F86BB4"/>
    <w:rsid w:val="00F86CD6"/>
    <w:rsid w:val="00F870F5"/>
    <w:rsid w:val="00F902D2"/>
    <w:rsid w:val="00F90B12"/>
    <w:rsid w:val="00F90CBD"/>
    <w:rsid w:val="00F9109E"/>
    <w:rsid w:val="00F9177E"/>
    <w:rsid w:val="00F91E4F"/>
    <w:rsid w:val="00F91FDF"/>
    <w:rsid w:val="00F92AA1"/>
    <w:rsid w:val="00F92D60"/>
    <w:rsid w:val="00F92FDC"/>
    <w:rsid w:val="00F931D2"/>
    <w:rsid w:val="00F93431"/>
    <w:rsid w:val="00F93A4A"/>
    <w:rsid w:val="00F93D27"/>
    <w:rsid w:val="00F94C9A"/>
    <w:rsid w:val="00F9504A"/>
    <w:rsid w:val="00F95517"/>
    <w:rsid w:val="00F95DC6"/>
    <w:rsid w:val="00F95DD6"/>
    <w:rsid w:val="00F96370"/>
    <w:rsid w:val="00F9715E"/>
    <w:rsid w:val="00F9725F"/>
    <w:rsid w:val="00F977D4"/>
    <w:rsid w:val="00F97940"/>
    <w:rsid w:val="00F97BA3"/>
    <w:rsid w:val="00F97EA2"/>
    <w:rsid w:val="00F97F0D"/>
    <w:rsid w:val="00FA0548"/>
    <w:rsid w:val="00FA0689"/>
    <w:rsid w:val="00FA0B0A"/>
    <w:rsid w:val="00FA0B34"/>
    <w:rsid w:val="00FA121C"/>
    <w:rsid w:val="00FA1267"/>
    <w:rsid w:val="00FA1407"/>
    <w:rsid w:val="00FA1A68"/>
    <w:rsid w:val="00FA1B1A"/>
    <w:rsid w:val="00FA1DD5"/>
    <w:rsid w:val="00FA2747"/>
    <w:rsid w:val="00FA2A33"/>
    <w:rsid w:val="00FA2C8F"/>
    <w:rsid w:val="00FA2CF7"/>
    <w:rsid w:val="00FA3410"/>
    <w:rsid w:val="00FA360B"/>
    <w:rsid w:val="00FA3837"/>
    <w:rsid w:val="00FA3860"/>
    <w:rsid w:val="00FA3A50"/>
    <w:rsid w:val="00FA3B00"/>
    <w:rsid w:val="00FA4763"/>
    <w:rsid w:val="00FA4830"/>
    <w:rsid w:val="00FA4C51"/>
    <w:rsid w:val="00FA5032"/>
    <w:rsid w:val="00FA631B"/>
    <w:rsid w:val="00FA6980"/>
    <w:rsid w:val="00FA6B99"/>
    <w:rsid w:val="00FA6CDF"/>
    <w:rsid w:val="00FA6E83"/>
    <w:rsid w:val="00FA786F"/>
    <w:rsid w:val="00FA7BB5"/>
    <w:rsid w:val="00FA7C85"/>
    <w:rsid w:val="00FB0F4E"/>
    <w:rsid w:val="00FB1136"/>
    <w:rsid w:val="00FB12D8"/>
    <w:rsid w:val="00FB176A"/>
    <w:rsid w:val="00FB1977"/>
    <w:rsid w:val="00FB1CDC"/>
    <w:rsid w:val="00FB238A"/>
    <w:rsid w:val="00FB2446"/>
    <w:rsid w:val="00FB2C81"/>
    <w:rsid w:val="00FB37AD"/>
    <w:rsid w:val="00FB3B73"/>
    <w:rsid w:val="00FB3BC4"/>
    <w:rsid w:val="00FB3F9C"/>
    <w:rsid w:val="00FB3FDE"/>
    <w:rsid w:val="00FB4676"/>
    <w:rsid w:val="00FB49DC"/>
    <w:rsid w:val="00FB5552"/>
    <w:rsid w:val="00FB56B8"/>
    <w:rsid w:val="00FB5789"/>
    <w:rsid w:val="00FB5CE5"/>
    <w:rsid w:val="00FB5CE7"/>
    <w:rsid w:val="00FB5F3A"/>
    <w:rsid w:val="00FB6211"/>
    <w:rsid w:val="00FB6AA9"/>
    <w:rsid w:val="00FB6AD4"/>
    <w:rsid w:val="00FB7F22"/>
    <w:rsid w:val="00FC00F3"/>
    <w:rsid w:val="00FC0408"/>
    <w:rsid w:val="00FC0A33"/>
    <w:rsid w:val="00FC10A0"/>
    <w:rsid w:val="00FC1416"/>
    <w:rsid w:val="00FC14B2"/>
    <w:rsid w:val="00FC1823"/>
    <w:rsid w:val="00FC2198"/>
    <w:rsid w:val="00FC26A4"/>
    <w:rsid w:val="00FC2C93"/>
    <w:rsid w:val="00FC325A"/>
    <w:rsid w:val="00FC33ED"/>
    <w:rsid w:val="00FC3D07"/>
    <w:rsid w:val="00FC3D45"/>
    <w:rsid w:val="00FC43AD"/>
    <w:rsid w:val="00FC4F30"/>
    <w:rsid w:val="00FC5876"/>
    <w:rsid w:val="00FC5F93"/>
    <w:rsid w:val="00FC62F5"/>
    <w:rsid w:val="00FC731E"/>
    <w:rsid w:val="00FC766A"/>
    <w:rsid w:val="00FD035A"/>
    <w:rsid w:val="00FD05DF"/>
    <w:rsid w:val="00FD19F1"/>
    <w:rsid w:val="00FD1A7E"/>
    <w:rsid w:val="00FD2C3D"/>
    <w:rsid w:val="00FD2CC3"/>
    <w:rsid w:val="00FD2FF5"/>
    <w:rsid w:val="00FD31BF"/>
    <w:rsid w:val="00FD3CC7"/>
    <w:rsid w:val="00FD4148"/>
    <w:rsid w:val="00FD45CA"/>
    <w:rsid w:val="00FD4A3A"/>
    <w:rsid w:val="00FD4D5B"/>
    <w:rsid w:val="00FD5A17"/>
    <w:rsid w:val="00FD5B11"/>
    <w:rsid w:val="00FD634C"/>
    <w:rsid w:val="00FD6414"/>
    <w:rsid w:val="00FD6453"/>
    <w:rsid w:val="00FD67C4"/>
    <w:rsid w:val="00FD67FD"/>
    <w:rsid w:val="00FD6A6D"/>
    <w:rsid w:val="00FD7849"/>
    <w:rsid w:val="00FD7B35"/>
    <w:rsid w:val="00FD7CB2"/>
    <w:rsid w:val="00FD7D46"/>
    <w:rsid w:val="00FD7D8B"/>
    <w:rsid w:val="00FE04A9"/>
    <w:rsid w:val="00FE0AF2"/>
    <w:rsid w:val="00FE1C47"/>
    <w:rsid w:val="00FE22DD"/>
    <w:rsid w:val="00FE24B4"/>
    <w:rsid w:val="00FE2CC0"/>
    <w:rsid w:val="00FE2CFB"/>
    <w:rsid w:val="00FE3191"/>
    <w:rsid w:val="00FE3912"/>
    <w:rsid w:val="00FE4A60"/>
    <w:rsid w:val="00FE4EDD"/>
    <w:rsid w:val="00FE54E0"/>
    <w:rsid w:val="00FE55F0"/>
    <w:rsid w:val="00FE563B"/>
    <w:rsid w:val="00FE6331"/>
    <w:rsid w:val="00FE64AF"/>
    <w:rsid w:val="00FE685B"/>
    <w:rsid w:val="00FE6C12"/>
    <w:rsid w:val="00FE734E"/>
    <w:rsid w:val="00FE7894"/>
    <w:rsid w:val="00FF01FA"/>
    <w:rsid w:val="00FF0827"/>
    <w:rsid w:val="00FF1150"/>
    <w:rsid w:val="00FF1992"/>
    <w:rsid w:val="00FF1DE0"/>
    <w:rsid w:val="00FF1E15"/>
    <w:rsid w:val="00FF21B5"/>
    <w:rsid w:val="00FF21C3"/>
    <w:rsid w:val="00FF2A11"/>
    <w:rsid w:val="00FF2AA0"/>
    <w:rsid w:val="00FF2E56"/>
    <w:rsid w:val="00FF3F6C"/>
    <w:rsid w:val="00FF4603"/>
    <w:rsid w:val="00FF4B07"/>
    <w:rsid w:val="00FF4BFC"/>
    <w:rsid w:val="00FF4C11"/>
    <w:rsid w:val="00FF564A"/>
    <w:rsid w:val="00FF56B9"/>
    <w:rsid w:val="00FF57C7"/>
    <w:rsid w:val="00FF57E8"/>
    <w:rsid w:val="00FF58C0"/>
    <w:rsid w:val="00FF5948"/>
    <w:rsid w:val="00FF59C3"/>
    <w:rsid w:val="00FF67CC"/>
    <w:rsid w:val="00FF6A4B"/>
    <w:rsid w:val="00FF6AA2"/>
    <w:rsid w:val="00FF6B71"/>
    <w:rsid w:val="00FF6EDF"/>
    <w:rsid w:val="00FF6EEA"/>
    <w:rsid w:val="00FF71CE"/>
    <w:rsid w:val="00FF74B0"/>
    <w:rsid w:val="00FF756A"/>
    <w:rsid w:val="00FF77DF"/>
    <w:rsid w:val="00FF7ABB"/>
    <w:rsid w:val="00FF7B3D"/>
    <w:rsid w:val="00FF7B99"/>
    <w:rsid w:val="022FAF06"/>
    <w:rsid w:val="124C5E95"/>
    <w:rsid w:val="16262C30"/>
    <w:rsid w:val="1989B2A6"/>
    <w:rsid w:val="1A153756"/>
    <w:rsid w:val="1C7D10DE"/>
    <w:rsid w:val="1CB6DE23"/>
    <w:rsid w:val="2EF64840"/>
    <w:rsid w:val="3D3D58B8"/>
    <w:rsid w:val="47CB73F7"/>
    <w:rsid w:val="4A07653B"/>
    <w:rsid w:val="51821CD0"/>
    <w:rsid w:val="51AA0801"/>
    <w:rsid w:val="5551CCFE"/>
    <w:rsid w:val="5CEE1739"/>
    <w:rsid w:val="5D352660"/>
    <w:rsid w:val="63F56998"/>
    <w:rsid w:val="6507E393"/>
    <w:rsid w:val="6C0A29B4"/>
    <w:rsid w:val="6E57FC9B"/>
    <w:rsid w:val="6EFA488D"/>
    <w:rsid w:val="7271190B"/>
    <w:rsid w:val="79483C22"/>
  </w:rsids>
  <m:mathPr>
    <m:mathFont m:val="Cambria Math"/>
    <m:brkBin m:val="before"/>
    <m:brkBinSub m:val="--"/>
    <m:smallFrac m:val="0"/>
    <m:dispDef/>
    <m:lMargin m:val="0"/>
    <m:rMargin m:val="0"/>
    <m:defJc m:val="centerGroup"/>
    <m:wrapIndent m:val="1440"/>
    <m:intLim m:val="subSup"/>
    <m:naryLim m:val="undOvr"/>
  </m:mathPr>
  <w:themeFontLang w:val="en-NZ"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66C46B91"/>
  <w14:defaultImageDpi w14:val="330"/>
  <w15:docId w15:val="{3E3D55FD-0BE2-4209-879D-49535DBEE8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N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unhideWhenUsed="1"/>
    <w:lsdException w:name="toc 2" w:semiHidden="1" w:uiPriority="39" w:unhideWhenUsed="1"/>
    <w:lsdException w:name="toc 3" w:semiHidden="1" w:uiPriority="0" w:unhideWhenUsed="1"/>
    <w:lsdException w:name="toc 4" w:semiHidden="1" w:uiPriority="0"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lsdException w:name="header" w:semiHidden="1" w:uiPriority="0" w:unhideWhenUsed="1"/>
    <w:lsdException w:name="footer" w:semiHidden="1" w:uiPriority="0" w:unhideWhenUsed="1"/>
    <w:lsdException w:name="index heading" w:semiHidden="1"/>
    <w:lsdException w:name="caption" w:semiHidden="1" w:uiPriority="35" w:unhideWhenUsed="1" w:qFormat="1"/>
    <w:lsdException w:name="table of figures" w:semiHidden="1" w:unhideWhenUsed="1"/>
    <w:lsdException w:name="envelope address" w:semiHidden="1"/>
    <w:lsdException w:name="envelope return" w:semiHidden="1"/>
    <w:lsdException w:name="footnote reference" w:semiHidden="1" w:uiPriority="0" w:unhideWhenUsed="1"/>
    <w:lsdException w:name="annotation reference" w:semiHidden="1" w:unhideWhenUsed="1"/>
    <w:lsdException w:name="line number" w:semiHidden="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lsdException w:name="toa heading" w:semiHidden="1" w:unhideWhenUsed="1"/>
    <w:lsdException w:name="List" w:semiHidden="1"/>
    <w:lsdException w:name="List Bullet" w:semiHidden="1"/>
    <w:lsdException w:name="List Number" w:semiHidden="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uiPriority="0"/>
    <w:lsdException w:name="Closing" w:semiHidden="1"/>
    <w:lsdException w:name="Signature" w:semiHidden="1" w:unhideWhenUsed="1"/>
    <w:lsdException w:name="Default Paragraph Font" w:semiHidden="1" w:uiPriority="1" w:unhideWhenUsed="1"/>
    <w:lsdException w:name="Body Text" w:semiHidden="1" w:uiPriority="0" w:unhideWhenUsed="1" w:qFormat="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0"/>
    <w:lsdException w:name="Salutation" w:semiHidden="1" w:unhideWhenUsed="1"/>
    <w:lsdException w:name="Date" w:semiHidden="1"/>
    <w:lsdException w:name="Body Text First Indent" w:semiHidden="1"/>
    <w:lsdException w:name="Body Text First Indent 2" w:semiHidden="1"/>
    <w:lsdException w:name="Note Heading" w:semiHidden="1" w:unhideWhenUsed="1"/>
    <w:lsdException w:name="Body Text 2" w:semiHidden="1"/>
    <w:lsdException w:name="Body Text 3" w:semiHidden="1"/>
    <w:lsdException w:name="Body Text Indent 2" w:semiHidden="1"/>
    <w:lsdException w:name="Body Text Indent 3" w:semiHidden="1"/>
    <w:lsdException w:name="Block Text" w:semiHidden="1"/>
    <w:lsdException w:name="Hyperlink" w:semiHidden="1" w:unhideWhenUsed="1" w:qFormat="1"/>
    <w:lsdException w:name="FollowedHyperlink" w:semiHidden="1" w:unhideWhenUsed="1"/>
    <w:lsdException w:name="Strong" w:semiHidden="1" w:uiPriority="22" w:qFormat="1"/>
    <w:lsdException w:name="Emphasis" w:semiHidden="1" w:uiPriority="2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unhideWhenUsed="1"/>
    <w:lsdException w:name="HTML Keyboard" w:semiHidden="1"/>
    <w:lsdException w:name="HTML Preformatted" w:semiHidden="1"/>
    <w:lsdException w:name="HTML Sample" w:semiHidden="1"/>
    <w:lsdException w:name="HTML Typewriter" w:semiHidden="1"/>
    <w:lsdException w:name="HTML Variable" w:semiHidden="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45B08"/>
    <w:pPr>
      <w:spacing w:before="120" w:after="120" w:line="280" w:lineRule="atLeast"/>
      <w:jc w:val="both"/>
    </w:pPr>
    <w:rPr>
      <w:rFonts w:ascii="Calibri" w:eastAsiaTheme="minorEastAsia" w:hAnsi="Calibri"/>
      <w:lang w:eastAsia="en-NZ"/>
    </w:rPr>
  </w:style>
  <w:style w:type="paragraph" w:styleId="Heading1">
    <w:name w:val="heading 1"/>
    <w:basedOn w:val="Normal"/>
    <w:next w:val="BodyText"/>
    <w:link w:val="Heading1Char"/>
    <w:qFormat/>
    <w:rsid w:val="00585FD0"/>
    <w:pPr>
      <w:keepNext/>
      <w:tabs>
        <w:tab w:val="left" w:pos="851"/>
      </w:tabs>
      <w:spacing w:before="0" w:after="360" w:line="600" w:lineRule="atLeast"/>
      <w:jc w:val="left"/>
      <w:outlineLvl w:val="0"/>
    </w:pPr>
    <w:rPr>
      <w:rFonts w:ascii="Georgia" w:eastAsiaTheme="majorEastAsia" w:hAnsi="Georgia" w:cstheme="majorBidi"/>
      <w:b/>
      <w:bCs/>
      <w:color w:val="1B556B"/>
      <w:sz w:val="48"/>
      <w:szCs w:val="28"/>
    </w:rPr>
  </w:style>
  <w:style w:type="paragraph" w:styleId="Heading2">
    <w:name w:val="heading 2"/>
    <w:basedOn w:val="Normal"/>
    <w:next w:val="BodyText"/>
    <w:link w:val="Heading2Char"/>
    <w:qFormat/>
    <w:rsid w:val="006111CC"/>
    <w:pPr>
      <w:keepNext/>
      <w:tabs>
        <w:tab w:val="left" w:pos="851"/>
      </w:tabs>
      <w:spacing w:before="360" w:after="0" w:line="440" w:lineRule="atLeast"/>
      <w:jc w:val="left"/>
      <w:outlineLvl w:val="1"/>
    </w:pPr>
    <w:rPr>
      <w:rFonts w:ascii="Georgia" w:eastAsiaTheme="majorEastAsia" w:hAnsi="Georgia" w:cstheme="majorBidi"/>
      <w:b/>
      <w:bCs/>
      <w:color w:val="1B556B"/>
      <w:sz w:val="36"/>
      <w:szCs w:val="26"/>
    </w:rPr>
  </w:style>
  <w:style w:type="paragraph" w:styleId="Heading3">
    <w:name w:val="heading 3"/>
    <w:basedOn w:val="Normal"/>
    <w:next w:val="BodyText"/>
    <w:link w:val="Heading3Char"/>
    <w:qFormat/>
    <w:rsid w:val="009A2A8A"/>
    <w:pPr>
      <w:keepNext/>
      <w:tabs>
        <w:tab w:val="left" w:pos="851"/>
      </w:tabs>
      <w:spacing w:before="360" w:after="0" w:line="360" w:lineRule="exact"/>
      <w:jc w:val="left"/>
      <w:outlineLvl w:val="2"/>
    </w:pPr>
    <w:rPr>
      <w:rFonts w:ascii="Georgia" w:eastAsiaTheme="majorEastAsia" w:hAnsi="Georgia" w:cstheme="majorBidi"/>
      <w:b/>
      <w:bCs/>
      <w:sz w:val="28"/>
    </w:rPr>
  </w:style>
  <w:style w:type="paragraph" w:styleId="Heading4">
    <w:name w:val="heading 4"/>
    <w:basedOn w:val="Heading3"/>
    <w:next w:val="BodyText"/>
    <w:link w:val="Heading4Char"/>
    <w:qFormat/>
    <w:rsid w:val="009F1D7F"/>
    <w:pPr>
      <w:outlineLvl w:val="3"/>
    </w:pPr>
    <w:rPr>
      <w:sz w:val="24"/>
    </w:rPr>
  </w:style>
  <w:style w:type="paragraph" w:styleId="Heading5">
    <w:name w:val="heading 5"/>
    <w:basedOn w:val="Normal"/>
    <w:next w:val="BodyText"/>
    <w:link w:val="Heading5Char"/>
    <w:qFormat/>
    <w:rsid w:val="008B68EC"/>
    <w:pPr>
      <w:keepNext/>
      <w:spacing w:before="320" w:after="0" w:line="240" w:lineRule="auto"/>
      <w:jc w:val="left"/>
      <w:outlineLvl w:val="4"/>
    </w:pPr>
    <w:rPr>
      <w:rFonts w:eastAsiaTheme="majorEastAsia" w:cstheme="majorBidi"/>
      <w:i/>
      <w:sz w:val="24"/>
    </w:rPr>
  </w:style>
  <w:style w:type="paragraph" w:styleId="Heading6">
    <w:name w:val="heading 6"/>
    <w:basedOn w:val="Normal"/>
    <w:next w:val="Normal"/>
    <w:link w:val="Heading6Char"/>
    <w:semiHidden/>
    <w:rsid w:val="00EA64B4"/>
    <w:pPr>
      <w:numPr>
        <w:ilvl w:val="5"/>
        <w:numId w:val="1"/>
      </w:numPr>
      <w:spacing w:before="240" w:line="288" w:lineRule="auto"/>
      <w:jc w:val="left"/>
      <w:outlineLvl w:val="5"/>
    </w:pPr>
    <w:rPr>
      <w:rFonts w:ascii="Times New Roman" w:eastAsia="Times New Roman" w:hAnsi="Times New Roman" w:cs="Times New Roman"/>
      <w:b/>
      <w:szCs w:val="20"/>
      <w:lang w:val="en-AU" w:eastAsia="en-US"/>
    </w:rPr>
  </w:style>
  <w:style w:type="paragraph" w:styleId="Heading7">
    <w:name w:val="heading 7"/>
    <w:basedOn w:val="Normal"/>
    <w:next w:val="Normal"/>
    <w:link w:val="Heading7Char"/>
    <w:semiHidden/>
    <w:qFormat/>
    <w:rsid w:val="00EA64B4"/>
    <w:pPr>
      <w:numPr>
        <w:ilvl w:val="6"/>
        <w:numId w:val="1"/>
      </w:numPr>
      <w:spacing w:before="240" w:line="288" w:lineRule="auto"/>
      <w:jc w:val="left"/>
      <w:outlineLvl w:val="6"/>
    </w:pPr>
    <w:rPr>
      <w:rFonts w:ascii="Times New Roman" w:eastAsia="Times New Roman" w:hAnsi="Times New Roman" w:cs="Times New Roman"/>
      <w:szCs w:val="20"/>
      <w:lang w:val="en-AU" w:eastAsia="en-US"/>
    </w:rPr>
  </w:style>
  <w:style w:type="paragraph" w:styleId="Heading8">
    <w:name w:val="heading 8"/>
    <w:basedOn w:val="Normal"/>
    <w:next w:val="Normal"/>
    <w:link w:val="Heading8Char"/>
    <w:semiHidden/>
    <w:qFormat/>
    <w:rsid w:val="00EA64B4"/>
    <w:pPr>
      <w:numPr>
        <w:ilvl w:val="7"/>
        <w:numId w:val="1"/>
      </w:numPr>
      <w:spacing w:before="240" w:line="288" w:lineRule="auto"/>
      <w:jc w:val="left"/>
      <w:outlineLvl w:val="7"/>
    </w:pPr>
    <w:rPr>
      <w:rFonts w:ascii="Times New Roman" w:eastAsia="Times New Roman" w:hAnsi="Times New Roman" w:cs="Times New Roman"/>
      <w:i/>
      <w:szCs w:val="20"/>
      <w:lang w:val="en-AU" w:eastAsia="en-US"/>
    </w:rPr>
  </w:style>
  <w:style w:type="paragraph" w:styleId="Heading9">
    <w:name w:val="heading 9"/>
    <w:basedOn w:val="Heading1"/>
    <w:next w:val="Normal"/>
    <w:link w:val="Heading9Char"/>
    <w:semiHidden/>
    <w:qFormat/>
    <w:rsid w:val="00EA64B4"/>
    <w:pPr>
      <w:numPr>
        <w:ilvl w:val="8"/>
        <w:numId w:val="1"/>
      </w:numPr>
      <w:tabs>
        <w:tab w:val="clear" w:pos="851"/>
      </w:tabs>
      <w:spacing w:before="240" w:after="120"/>
      <w:outlineLvl w:val="8"/>
    </w:pPr>
    <w:rPr>
      <w:rFonts w:ascii="Arial" w:eastAsia="Times New Roman" w:hAnsi="Arial" w:cs="Times New Roman"/>
      <w:bCs w:val="0"/>
      <w:color w:val="FFFFFF"/>
      <w:kern w:val="28"/>
      <w:sz w:val="2"/>
      <w:szCs w:val="20"/>
      <w:lang w:val="en-AU"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585FD0"/>
    <w:rPr>
      <w:rFonts w:ascii="Georgia" w:eastAsiaTheme="majorEastAsia" w:hAnsi="Georgia" w:cstheme="majorBidi"/>
      <w:b/>
      <w:bCs/>
      <w:color w:val="1B556B"/>
      <w:sz w:val="48"/>
      <w:szCs w:val="28"/>
      <w:lang w:eastAsia="en-NZ"/>
    </w:rPr>
  </w:style>
  <w:style w:type="character" w:customStyle="1" w:styleId="Heading2Char">
    <w:name w:val="Heading 2 Char"/>
    <w:basedOn w:val="DefaultParagraphFont"/>
    <w:link w:val="Heading2"/>
    <w:rsid w:val="006111CC"/>
    <w:rPr>
      <w:rFonts w:ascii="Georgia" w:eastAsiaTheme="majorEastAsia" w:hAnsi="Georgia" w:cstheme="majorBidi"/>
      <w:b/>
      <w:bCs/>
      <w:color w:val="1B556B"/>
      <w:sz w:val="36"/>
      <w:szCs w:val="26"/>
      <w:lang w:eastAsia="en-NZ"/>
    </w:rPr>
  </w:style>
  <w:style w:type="character" w:customStyle="1" w:styleId="Heading3Char">
    <w:name w:val="Heading 3 Char"/>
    <w:basedOn w:val="DefaultParagraphFont"/>
    <w:link w:val="Heading3"/>
    <w:rsid w:val="009A2A8A"/>
    <w:rPr>
      <w:rFonts w:ascii="Georgia" w:eastAsiaTheme="majorEastAsia" w:hAnsi="Georgia" w:cstheme="majorBidi"/>
      <w:b/>
      <w:bCs/>
      <w:sz w:val="28"/>
      <w:lang w:eastAsia="en-NZ"/>
    </w:rPr>
  </w:style>
  <w:style w:type="character" w:customStyle="1" w:styleId="Heading4Char">
    <w:name w:val="Heading 4 Char"/>
    <w:basedOn w:val="DefaultParagraphFont"/>
    <w:link w:val="Heading4"/>
    <w:rsid w:val="009F1D7F"/>
    <w:rPr>
      <w:rFonts w:ascii="Georgia" w:eastAsiaTheme="majorEastAsia" w:hAnsi="Georgia" w:cstheme="majorBidi"/>
      <w:b/>
      <w:bCs/>
      <w:sz w:val="24"/>
      <w:lang w:eastAsia="en-NZ"/>
    </w:rPr>
  </w:style>
  <w:style w:type="character" w:customStyle="1" w:styleId="Heading5Char">
    <w:name w:val="Heading 5 Char"/>
    <w:basedOn w:val="DefaultParagraphFont"/>
    <w:link w:val="Heading5"/>
    <w:rsid w:val="008B68EC"/>
    <w:rPr>
      <w:rFonts w:ascii="Calibri" w:eastAsiaTheme="majorEastAsia" w:hAnsi="Calibri" w:cstheme="majorBidi"/>
      <w:i/>
      <w:sz w:val="24"/>
      <w:lang w:eastAsia="en-NZ"/>
    </w:rPr>
  </w:style>
  <w:style w:type="paragraph" w:styleId="BodyText">
    <w:name w:val="Body Text"/>
    <w:basedOn w:val="Normal"/>
    <w:link w:val="BodyTextChar"/>
    <w:qFormat/>
    <w:rsid w:val="00EA64B4"/>
    <w:pPr>
      <w:jc w:val="left"/>
    </w:pPr>
  </w:style>
  <w:style w:type="character" w:customStyle="1" w:styleId="BodyTextChar">
    <w:name w:val="Body Text Char"/>
    <w:basedOn w:val="DefaultParagraphFont"/>
    <w:link w:val="BodyText"/>
    <w:rsid w:val="00EA64B4"/>
    <w:rPr>
      <w:rFonts w:ascii="Calibri" w:eastAsiaTheme="minorEastAsia" w:hAnsi="Calibri"/>
      <w:lang w:eastAsia="en-NZ"/>
    </w:rPr>
  </w:style>
  <w:style w:type="table" w:styleId="TableGrid">
    <w:name w:val="Table Grid"/>
    <w:basedOn w:val="TableNormal"/>
    <w:uiPriority w:val="59"/>
    <w:rsid w:val="00EA64B4"/>
    <w:pPr>
      <w:spacing w:after="0" w:line="240" w:lineRule="auto"/>
      <w:jc w:val="both"/>
    </w:pPr>
    <w:rPr>
      <w:rFonts w:ascii="Times New Roman" w:eastAsia="Times New Roman" w:hAnsi="Times New Roman" w:cs="Times New Roman"/>
      <w:sz w:val="20"/>
      <w:szCs w:val="20"/>
      <w:lang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semiHidden/>
    <w:rsid w:val="00EA64B4"/>
    <w:pPr>
      <w:jc w:val="center"/>
    </w:pPr>
    <w:rPr>
      <w:rFonts w:ascii="Arial" w:hAnsi="Arial"/>
      <w:sz w:val="16"/>
    </w:rPr>
  </w:style>
  <w:style w:type="character" w:customStyle="1" w:styleId="HeaderChar">
    <w:name w:val="Header Char"/>
    <w:basedOn w:val="DefaultParagraphFont"/>
    <w:link w:val="Header"/>
    <w:semiHidden/>
    <w:rsid w:val="00F03FF2"/>
    <w:rPr>
      <w:rFonts w:ascii="Arial" w:eastAsiaTheme="minorEastAsia" w:hAnsi="Arial"/>
      <w:sz w:val="16"/>
      <w:lang w:eastAsia="en-NZ"/>
    </w:rPr>
  </w:style>
  <w:style w:type="paragraph" w:styleId="Quote">
    <w:name w:val="Quote"/>
    <w:basedOn w:val="Normal"/>
    <w:next w:val="BodyText"/>
    <w:link w:val="QuoteChar"/>
    <w:uiPriority w:val="1"/>
    <w:semiHidden/>
    <w:qFormat/>
    <w:rsid w:val="00684D9B"/>
    <w:pPr>
      <w:spacing w:before="60" w:after="60"/>
      <w:ind w:left="567" w:right="567"/>
      <w:jc w:val="left"/>
    </w:pPr>
    <w:rPr>
      <w:sz w:val="20"/>
    </w:rPr>
  </w:style>
  <w:style w:type="character" w:customStyle="1" w:styleId="QuoteChar">
    <w:name w:val="Quote Char"/>
    <w:basedOn w:val="DefaultParagraphFont"/>
    <w:link w:val="Quote"/>
    <w:uiPriority w:val="1"/>
    <w:semiHidden/>
    <w:rsid w:val="00D50089"/>
    <w:rPr>
      <w:rFonts w:ascii="Calibri" w:eastAsiaTheme="minorEastAsia" w:hAnsi="Calibri"/>
      <w:sz w:val="20"/>
      <w:lang w:eastAsia="en-NZ"/>
    </w:rPr>
  </w:style>
  <w:style w:type="paragraph" w:customStyle="1" w:styleId="Bullet">
    <w:name w:val="Bullet"/>
    <w:basedOn w:val="Normal"/>
    <w:link w:val="BulletChar"/>
    <w:qFormat/>
    <w:rsid w:val="000A109B"/>
    <w:pPr>
      <w:numPr>
        <w:numId w:val="13"/>
      </w:numPr>
      <w:tabs>
        <w:tab w:val="left" w:pos="397"/>
      </w:tabs>
      <w:spacing w:before="0"/>
      <w:jc w:val="left"/>
    </w:pPr>
    <w:rPr>
      <w:rFonts w:eastAsia="Times New Roman" w:cs="Times New Roman"/>
      <w:szCs w:val="20"/>
    </w:rPr>
  </w:style>
  <w:style w:type="paragraph" w:customStyle="1" w:styleId="Heading">
    <w:name w:val="Heading"/>
    <w:basedOn w:val="Heading1"/>
    <w:next w:val="Normal"/>
    <w:uiPriority w:val="3"/>
    <w:semiHidden/>
    <w:rsid w:val="00F06E0B"/>
  </w:style>
  <w:style w:type="paragraph" w:styleId="Footer">
    <w:name w:val="footer"/>
    <w:basedOn w:val="Normal"/>
    <w:link w:val="FooterChar"/>
    <w:semiHidden/>
    <w:rsid w:val="00EA64B4"/>
    <w:pPr>
      <w:tabs>
        <w:tab w:val="center" w:pos="4153"/>
        <w:tab w:val="right" w:pos="8306"/>
      </w:tabs>
    </w:pPr>
  </w:style>
  <w:style w:type="character" w:customStyle="1" w:styleId="FooterChar">
    <w:name w:val="Footer Char"/>
    <w:basedOn w:val="DefaultParagraphFont"/>
    <w:link w:val="Footer"/>
    <w:semiHidden/>
    <w:rsid w:val="00F03FF2"/>
    <w:rPr>
      <w:rFonts w:ascii="Calibri" w:eastAsiaTheme="minorEastAsia" w:hAnsi="Calibri"/>
      <w:lang w:eastAsia="en-NZ"/>
    </w:rPr>
  </w:style>
  <w:style w:type="paragraph" w:customStyle="1" w:styleId="Sub-list">
    <w:name w:val="Sub-list"/>
    <w:basedOn w:val="Normal"/>
    <w:qFormat/>
    <w:rsid w:val="006065E8"/>
    <w:pPr>
      <w:numPr>
        <w:numId w:val="3"/>
      </w:numPr>
      <w:tabs>
        <w:tab w:val="left" w:pos="794"/>
      </w:tabs>
      <w:spacing w:before="0"/>
      <w:jc w:val="left"/>
    </w:pPr>
  </w:style>
  <w:style w:type="paragraph" w:customStyle="1" w:styleId="Figureheading">
    <w:name w:val="Figure heading"/>
    <w:basedOn w:val="Normal"/>
    <w:next w:val="BodyText"/>
    <w:uiPriority w:val="1"/>
    <w:qFormat/>
    <w:rsid w:val="00EA64B4"/>
    <w:pPr>
      <w:keepNext/>
      <w:ind w:left="1134" w:hanging="1134"/>
      <w:jc w:val="left"/>
    </w:pPr>
    <w:rPr>
      <w:b/>
      <w:sz w:val="20"/>
    </w:rPr>
  </w:style>
  <w:style w:type="character" w:styleId="FootnoteReference">
    <w:name w:val="footnote reference"/>
    <w:semiHidden/>
    <w:rsid w:val="00EA0E75"/>
    <w:rPr>
      <w:rFonts w:ascii="Calibri" w:hAnsi="Calibri"/>
      <w:color w:val="auto"/>
      <w:sz w:val="22"/>
      <w:vertAlign w:val="superscript"/>
    </w:rPr>
  </w:style>
  <w:style w:type="paragraph" w:styleId="FootnoteText">
    <w:name w:val="footnote text"/>
    <w:basedOn w:val="Normal"/>
    <w:link w:val="FootnoteTextChar"/>
    <w:uiPriority w:val="99"/>
    <w:rsid w:val="00EA64B4"/>
    <w:pPr>
      <w:spacing w:before="0" w:after="60" w:line="240" w:lineRule="atLeast"/>
      <w:ind w:left="284" w:hanging="284"/>
      <w:jc w:val="left"/>
    </w:pPr>
    <w:rPr>
      <w:sz w:val="19"/>
    </w:rPr>
  </w:style>
  <w:style w:type="character" w:customStyle="1" w:styleId="FootnoteTextChar">
    <w:name w:val="Footnote Text Char"/>
    <w:basedOn w:val="DefaultParagraphFont"/>
    <w:link w:val="FootnoteText"/>
    <w:uiPriority w:val="99"/>
    <w:rsid w:val="00BE2893"/>
    <w:rPr>
      <w:rFonts w:ascii="Calibri" w:eastAsiaTheme="minorEastAsia" w:hAnsi="Calibri"/>
      <w:sz w:val="19"/>
      <w:lang w:eastAsia="en-NZ"/>
    </w:rPr>
  </w:style>
  <w:style w:type="character" w:styleId="Hyperlink">
    <w:name w:val="Hyperlink"/>
    <w:uiPriority w:val="99"/>
    <w:qFormat/>
    <w:rsid w:val="00CB110E"/>
    <w:rPr>
      <w:color w:val="32809C"/>
      <w:u w:val="none"/>
    </w:rPr>
  </w:style>
  <w:style w:type="paragraph" w:customStyle="1" w:styleId="Imprint">
    <w:name w:val="Imprint"/>
    <w:basedOn w:val="Normal"/>
    <w:uiPriority w:val="3"/>
    <w:semiHidden/>
    <w:rsid w:val="00EA64B4"/>
    <w:pPr>
      <w:jc w:val="left"/>
    </w:pPr>
  </w:style>
  <w:style w:type="paragraph" w:customStyle="1" w:styleId="Note">
    <w:name w:val="Note"/>
    <w:basedOn w:val="BodyText"/>
    <w:next w:val="Normal"/>
    <w:uiPriority w:val="1"/>
    <w:qFormat/>
    <w:rsid w:val="008D042E"/>
    <w:pPr>
      <w:spacing w:line="240" w:lineRule="atLeast"/>
    </w:pPr>
    <w:rPr>
      <w:sz w:val="18"/>
    </w:rPr>
  </w:style>
  <w:style w:type="paragraph" w:customStyle="1" w:styleId="References">
    <w:name w:val="References"/>
    <w:basedOn w:val="Normal"/>
    <w:uiPriority w:val="1"/>
    <w:qFormat/>
    <w:rsid w:val="00554B30"/>
    <w:pPr>
      <w:spacing w:before="0" w:line="260" w:lineRule="atLeast"/>
      <w:jc w:val="left"/>
    </w:pPr>
    <w:rPr>
      <w:sz w:val="20"/>
    </w:rPr>
  </w:style>
  <w:style w:type="paragraph" w:customStyle="1" w:styleId="Source">
    <w:name w:val="Source"/>
    <w:basedOn w:val="Normal"/>
    <w:next w:val="Normal"/>
    <w:uiPriority w:val="1"/>
    <w:semiHidden/>
    <w:qFormat/>
    <w:rsid w:val="008D042E"/>
    <w:pPr>
      <w:tabs>
        <w:tab w:val="left" w:pos="680"/>
      </w:tabs>
      <w:spacing w:line="240" w:lineRule="atLeast"/>
      <w:jc w:val="left"/>
    </w:pPr>
    <w:rPr>
      <w:sz w:val="18"/>
    </w:rPr>
  </w:style>
  <w:style w:type="paragraph" w:styleId="Title">
    <w:name w:val="Title"/>
    <w:basedOn w:val="Normal"/>
    <w:link w:val="TitleChar"/>
    <w:uiPriority w:val="2"/>
    <w:semiHidden/>
    <w:rsid w:val="004A3CC2"/>
    <w:pPr>
      <w:spacing w:line="360" w:lineRule="auto"/>
      <w:jc w:val="center"/>
    </w:pPr>
    <w:rPr>
      <w:rFonts w:ascii="Georgia" w:hAnsi="Georgia"/>
      <w:b/>
      <w:color w:val="1B556B"/>
      <w:sz w:val="56"/>
    </w:rPr>
  </w:style>
  <w:style w:type="character" w:customStyle="1" w:styleId="TitleChar">
    <w:name w:val="Title Char"/>
    <w:basedOn w:val="DefaultParagraphFont"/>
    <w:link w:val="Title"/>
    <w:uiPriority w:val="2"/>
    <w:semiHidden/>
    <w:rsid w:val="00D50089"/>
    <w:rPr>
      <w:rFonts w:ascii="Georgia" w:eastAsiaTheme="minorEastAsia" w:hAnsi="Georgia"/>
      <w:b/>
      <w:color w:val="1B556B"/>
      <w:sz w:val="56"/>
      <w:lang w:eastAsia="en-NZ"/>
    </w:rPr>
  </w:style>
  <w:style w:type="paragraph" w:styleId="Subtitle">
    <w:name w:val="Subtitle"/>
    <w:basedOn w:val="Title"/>
    <w:link w:val="SubtitleChar"/>
    <w:uiPriority w:val="2"/>
    <w:semiHidden/>
    <w:rsid w:val="004A3CC2"/>
    <w:pPr>
      <w:spacing w:before="600" w:line="240" w:lineRule="auto"/>
    </w:pPr>
    <w:rPr>
      <w:sz w:val="36"/>
      <w:szCs w:val="36"/>
    </w:rPr>
  </w:style>
  <w:style w:type="character" w:customStyle="1" w:styleId="SubtitleChar">
    <w:name w:val="Subtitle Char"/>
    <w:basedOn w:val="DefaultParagraphFont"/>
    <w:link w:val="Subtitle"/>
    <w:uiPriority w:val="2"/>
    <w:semiHidden/>
    <w:rsid w:val="00D50089"/>
    <w:rPr>
      <w:rFonts w:ascii="Georgia" w:eastAsiaTheme="minorEastAsia" w:hAnsi="Georgia"/>
      <w:b/>
      <w:color w:val="1B556B"/>
      <w:sz w:val="36"/>
      <w:szCs w:val="36"/>
      <w:lang w:eastAsia="en-NZ"/>
    </w:rPr>
  </w:style>
  <w:style w:type="paragraph" w:customStyle="1" w:styleId="Tableheading">
    <w:name w:val="Table heading"/>
    <w:basedOn w:val="Normal"/>
    <w:next w:val="Normal"/>
    <w:qFormat/>
    <w:rsid w:val="00EA64B4"/>
    <w:pPr>
      <w:keepNext/>
      <w:ind w:left="1134" w:hanging="1134"/>
      <w:jc w:val="left"/>
    </w:pPr>
    <w:rPr>
      <w:b/>
      <w:sz w:val="20"/>
    </w:rPr>
  </w:style>
  <w:style w:type="paragraph" w:customStyle="1" w:styleId="TableText">
    <w:name w:val="TableText"/>
    <w:basedOn w:val="Normal"/>
    <w:qFormat/>
    <w:rsid w:val="00EA64B4"/>
    <w:pPr>
      <w:spacing w:before="60" w:after="60" w:line="240" w:lineRule="atLeast"/>
      <w:jc w:val="left"/>
    </w:pPr>
    <w:rPr>
      <w:sz w:val="18"/>
    </w:rPr>
  </w:style>
  <w:style w:type="paragraph" w:customStyle="1" w:styleId="TableTextbold">
    <w:name w:val="TableText bold"/>
    <w:basedOn w:val="TableText"/>
    <w:rsid w:val="00EA64B4"/>
    <w:rPr>
      <w:b/>
    </w:rPr>
  </w:style>
  <w:style w:type="paragraph" w:styleId="TOC1">
    <w:name w:val="toc 1"/>
    <w:basedOn w:val="Normal"/>
    <w:next w:val="Normal"/>
    <w:uiPriority w:val="39"/>
    <w:rsid w:val="00356C3D"/>
    <w:pPr>
      <w:tabs>
        <w:tab w:val="right" w:pos="8505"/>
      </w:tabs>
      <w:spacing w:before="280" w:after="0" w:line="240" w:lineRule="auto"/>
      <w:ind w:left="567" w:right="567" w:hanging="567"/>
      <w:jc w:val="left"/>
    </w:pPr>
  </w:style>
  <w:style w:type="paragraph" w:styleId="TOC2">
    <w:name w:val="toc 2"/>
    <w:basedOn w:val="Normal"/>
    <w:next w:val="Normal"/>
    <w:uiPriority w:val="39"/>
    <w:rsid w:val="00356C3D"/>
    <w:pPr>
      <w:tabs>
        <w:tab w:val="right" w:pos="8505"/>
      </w:tabs>
      <w:spacing w:before="60" w:after="60" w:line="240" w:lineRule="auto"/>
      <w:ind w:left="1134" w:right="567" w:hanging="567"/>
      <w:jc w:val="left"/>
    </w:pPr>
  </w:style>
  <w:style w:type="paragraph" w:customStyle="1" w:styleId="Captions">
    <w:name w:val="Captions"/>
    <w:basedOn w:val="Note"/>
    <w:next w:val="Normal"/>
    <w:semiHidden/>
    <w:rsid w:val="00EA64B4"/>
    <w:pPr>
      <w:tabs>
        <w:tab w:val="left" w:pos="851"/>
      </w:tabs>
    </w:pPr>
  </w:style>
  <w:style w:type="paragraph" w:customStyle="1" w:styleId="Glossary">
    <w:name w:val="Glossary"/>
    <w:basedOn w:val="Normal"/>
    <w:uiPriority w:val="1"/>
    <w:qFormat/>
    <w:rsid w:val="00EA64B4"/>
    <w:pPr>
      <w:tabs>
        <w:tab w:val="left" w:pos="2835"/>
      </w:tabs>
      <w:spacing w:after="0"/>
      <w:jc w:val="left"/>
    </w:pPr>
  </w:style>
  <w:style w:type="paragraph" w:customStyle="1" w:styleId="Footerodd">
    <w:name w:val="Footer odd"/>
    <w:basedOn w:val="Normal"/>
    <w:uiPriority w:val="2"/>
    <w:rsid w:val="00EA64B4"/>
    <w:pPr>
      <w:tabs>
        <w:tab w:val="right" w:pos="7938"/>
        <w:tab w:val="right" w:pos="8505"/>
      </w:tabs>
      <w:jc w:val="left"/>
    </w:pPr>
    <w:rPr>
      <w:sz w:val="16"/>
    </w:rPr>
  </w:style>
  <w:style w:type="paragraph" w:customStyle="1" w:styleId="Footereven">
    <w:name w:val="Footer even"/>
    <w:basedOn w:val="Normal"/>
    <w:uiPriority w:val="2"/>
    <w:rsid w:val="00EA64B4"/>
    <w:pPr>
      <w:tabs>
        <w:tab w:val="left" w:pos="567"/>
      </w:tabs>
    </w:pPr>
    <w:rPr>
      <w:sz w:val="16"/>
    </w:rPr>
  </w:style>
  <w:style w:type="paragraph" w:customStyle="1" w:styleId="Numberedparagraph">
    <w:name w:val="Numbered paragraph"/>
    <w:basedOn w:val="Normal"/>
    <w:uiPriority w:val="1"/>
    <w:qFormat/>
    <w:rsid w:val="005B6698"/>
    <w:pPr>
      <w:numPr>
        <w:numId w:val="4"/>
      </w:numPr>
      <w:spacing w:before="0"/>
      <w:jc w:val="left"/>
    </w:pPr>
  </w:style>
  <w:style w:type="paragraph" w:customStyle="1" w:styleId="Sub-lista">
    <w:name w:val="Sub-list a"/>
    <w:aliases w:val="b"/>
    <w:basedOn w:val="Normal"/>
    <w:uiPriority w:val="2"/>
    <w:rsid w:val="00E21ACA"/>
    <w:pPr>
      <w:numPr>
        <w:numId w:val="5"/>
      </w:numPr>
      <w:spacing w:before="0"/>
      <w:ind w:left="794" w:hanging="397"/>
      <w:jc w:val="left"/>
    </w:pPr>
  </w:style>
  <w:style w:type="paragraph" w:styleId="EndnoteText">
    <w:name w:val="endnote text"/>
    <w:basedOn w:val="Normal"/>
    <w:link w:val="EndnoteTextChar"/>
    <w:uiPriority w:val="99"/>
    <w:semiHidden/>
    <w:rsid w:val="00EA64B4"/>
    <w:pPr>
      <w:spacing w:after="60"/>
    </w:pPr>
    <w:rPr>
      <w:sz w:val="20"/>
    </w:rPr>
  </w:style>
  <w:style w:type="character" w:customStyle="1" w:styleId="EndnoteTextChar">
    <w:name w:val="Endnote Text Char"/>
    <w:basedOn w:val="DefaultParagraphFont"/>
    <w:link w:val="EndnoteText"/>
    <w:uiPriority w:val="99"/>
    <w:semiHidden/>
    <w:rsid w:val="00EA64B4"/>
    <w:rPr>
      <w:rFonts w:ascii="Calibri" w:eastAsiaTheme="minorEastAsia" w:hAnsi="Calibri"/>
      <w:sz w:val="20"/>
      <w:lang w:eastAsia="en-NZ"/>
    </w:rPr>
  </w:style>
  <w:style w:type="paragraph" w:styleId="TOC3">
    <w:name w:val="toc 3"/>
    <w:basedOn w:val="Normal"/>
    <w:next w:val="Normal"/>
    <w:autoRedefine/>
    <w:semiHidden/>
    <w:rsid w:val="00EA64B4"/>
    <w:pPr>
      <w:ind w:left="440"/>
    </w:pPr>
  </w:style>
  <w:style w:type="paragraph" w:styleId="TableofFigures">
    <w:name w:val="table of figures"/>
    <w:basedOn w:val="Normal"/>
    <w:next w:val="Normal"/>
    <w:uiPriority w:val="99"/>
    <w:rsid w:val="00356C3D"/>
    <w:pPr>
      <w:spacing w:before="0"/>
      <w:ind w:left="1134" w:right="567" w:hanging="1134"/>
      <w:jc w:val="left"/>
    </w:pPr>
  </w:style>
  <w:style w:type="paragraph" w:customStyle="1" w:styleId="Sub-listi">
    <w:name w:val="Sub-list i"/>
    <w:aliases w:val="ii"/>
    <w:basedOn w:val="BodyText"/>
    <w:semiHidden/>
    <w:rsid w:val="00EA64B4"/>
    <w:pPr>
      <w:numPr>
        <w:numId w:val="6"/>
      </w:numPr>
      <w:spacing w:before="60" w:after="60"/>
    </w:pPr>
  </w:style>
  <w:style w:type="paragraph" w:customStyle="1" w:styleId="TableBullet">
    <w:name w:val="TableBullet"/>
    <w:basedOn w:val="Normal"/>
    <w:qFormat/>
    <w:rsid w:val="00523DFA"/>
    <w:pPr>
      <w:numPr>
        <w:numId w:val="7"/>
      </w:numPr>
      <w:spacing w:before="0" w:after="60" w:line="240" w:lineRule="atLeast"/>
      <w:jc w:val="left"/>
    </w:pPr>
    <w:rPr>
      <w:rFonts w:cs="Arial"/>
      <w:sz w:val="18"/>
      <w:szCs w:val="16"/>
    </w:rPr>
  </w:style>
  <w:style w:type="paragraph" w:customStyle="1" w:styleId="TableDash">
    <w:name w:val="TableDash"/>
    <w:basedOn w:val="TableBullet"/>
    <w:qFormat/>
    <w:rsid w:val="005E3BCD"/>
    <w:pPr>
      <w:numPr>
        <w:numId w:val="8"/>
      </w:numPr>
      <w:ind w:left="568" w:hanging="284"/>
    </w:pPr>
  </w:style>
  <w:style w:type="paragraph" w:styleId="ListParagraph">
    <w:name w:val="List Paragraph"/>
    <w:aliases w:val="Paragraph"/>
    <w:basedOn w:val="Normal"/>
    <w:link w:val="ListParagraphChar"/>
    <w:uiPriority w:val="34"/>
    <w:semiHidden/>
    <w:qFormat/>
    <w:rsid w:val="00EA64B4"/>
    <w:pPr>
      <w:spacing w:before="0" w:after="0" w:line="240" w:lineRule="auto"/>
      <w:ind w:left="720"/>
      <w:contextualSpacing/>
    </w:pPr>
    <w:rPr>
      <w:rFonts w:ascii="Times New Roman" w:hAnsi="Times New Roman"/>
      <w:szCs w:val="20"/>
      <w:lang w:eastAsia="en-GB"/>
    </w:rPr>
  </w:style>
  <w:style w:type="paragraph" w:styleId="CommentSubject">
    <w:name w:val="annotation subject"/>
    <w:basedOn w:val="Normal"/>
    <w:link w:val="CommentSubjectChar"/>
    <w:uiPriority w:val="99"/>
    <w:semiHidden/>
    <w:rsid w:val="00E21ACA"/>
    <w:rPr>
      <w:b/>
      <w:bCs/>
      <w:sz w:val="20"/>
    </w:rPr>
  </w:style>
  <w:style w:type="character" w:customStyle="1" w:styleId="CommentSubjectChar">
    <w:name w:val="Comment Subject Char"/>
    <w:basedOn w:val="DefaultParagraphFont"/>
    <w:link w:val="CommentSubject"/>
    <w:uiPriority w:val="99"/>
    <w:semiHidden/>
    <w:rsid w:val="00AB54D7"/>
    <w:rPr>
      <w:rFonts w:ascii="Calibri" w:eastAsiaTheme="minorEastAsia" w:hAnsi="Calibri"/>
      <w:b/>
      <w:bCs/>
      <w:sz w:val="20"/>
      <w:lang w:eastAsia="en-NZ"/>
    </w:rPr>
  </w:style>
  <w:style w:type="paragraph" w:styleId="BalloonText">
    <w:name w:val="Balloon Text"/>
    <w:basedOn w:val="Normal"/>
    <w:link w:val="BalloonTextChar"/>
    <w:semiHidden/>
    <w:unhideWhenUsed/>
    <w:rsid w:val="00EA64B4"/>
    <w:rPr>
      <w:rFonts w:ascii="Tahoma" w:hAnsi="Tahoma"/>
      <w:sz w:val="16"/>
      <w:szCs w:val="16"/>
    </w:rPr>
  </w:style>
  <w:style w:type="character" w:customStyle="1" w:styleId="BalloonTextChar">
    <w:name w:val="Balloon Text Char"/>
    <w:basedOn w:val="DefaultParagraphFont"/>
    <w:link w:val="BalloonText"/>
    <w:semiHidden/>
    <w:rsid w:val="00EA64B4"/>
    <w:rPr>
      <w:rFonts w:ascii="Tahoma" w:eastAsiaTheme="minorEastAsia" w:hAnsi="Tahoma"/>
      <w:sz w:val="16"/>
      <w:szCs w:val="16"/>
      <w:lang w:eastAsia="en-NZ"/>
    </w:rPr>
  </w:style>
  <w:style w:type="paragraph" w:styleId="z-BottomofForm">
    <w:name w:val="HTML Bottom of Form"/>
    <w:basedOn w:val="Normal"/>
    <w:next w:val="Normal"/>
    <w:link w:val="z-BottomofFormChar"/>
    <w:hidden/>
    <w:uiPriority w:val="99"/>
    <w:semiHidden/>
    <w:unhideWhenUsed/>
    <w:rsid w:val="0080531E"/>
    <w:pPr>
      <w:pBdr>
        <w:top w:val="single" w:sz="6" w:space="1" w:color="auto"/>
      </w:pBdr>
      <w:jc w:val="center"/>
    </w:pPr>
    <w:rPr>
      <w:rFonts w:ascii="Arial" w:eastAsia="Calibri" w:hAnsi="Arial"/>
      <w:vanish/>
      <w:sz w:val="16"/>
      <w:szCs w:val="16"/>
      <w:lang w:val="en-US"/>
    </w:rPr>
  </w:style>
  <w:style w:type="character" w:customStyle="1" w:styleId="z-BottomofFormChar">
    <w:name w:val="z-Bottom of Form Char"/>
    <w:basedOn w:val="DefaultParagraphFont"/>
    <w:link w:val="z-BottomofForm"/>
    <w:uiPriority w:val="99"/>
    <w:semiHidden/>
    <w:rsid w:val="0080531E"/>
    <w:rPr>
      <w:rFonts w:ascii="Arial" w:eastAsia="Calibri" w:hAnsi="Arial"/>
      <w:vanish/>
      <w:color w:val="183C47"/>
      <w:sz w:val="16"/>
      <w:szCs w:val="16"/>
      <w:lang w:val="en-US" w:eastAsia="en-NZ"/>
    </w:rPr>
  </w:style>
  <w:style w:type="paragraph" w:styleId="z-TopofForm">
    <w:name w:val="HTML Top of Form"/>
    <w:basedOn w:val="Normal"/>
    <w:next w:val="Normal"/>
    <w:link w:val="z-TopofFormChar"/>
    <w:hidden/>
    <w:uiPriority w:val="99"/>
    <w:semiHidden/>
    <w:unhideWhenUsed/>
    <w:rsid w:val="0080531E"/>
    <w:pPr>
      <w:pBdr>
        <w:bottom w:val="single" w:sz="6" w:space="1" w:color="auto"/>
      </w:pBdr>
      <w:jc w:val="center"/>
    </w:pPr>
    <w:rPr>
      <w:rFonts w:ascii="Arial" w:eastAsia="Calibri" w:hAnsi="Arial"/>
      <w:vanish/>
      <w:sz w:val="16"/>
      <w:szCs w:val="16"/>
      <w:lang w:val="en-US"/>
    </w:rPr>
  </w:style>
  <w:style w:type="character" w:customStyle="1" w:styleId="z-TopofFormChar">
    <w:name w:val="z-Top of Form Char"/>
    <w:basedOn w:val="DefaultParagraphFont"/>
    <w:link w:val="z-TopofForm"/>
    <w:uiPriority w:val="99"/>
    <w:semiHidden/>
    <w:rsid w:val="0080531E"/>
    <w:rPr>
      <w:rFonts w:ascii="Arial" w:eastAsia="Calibri" w:hAnsi="Arial"/>
      <w:vanish/>
      <w:color w:val="183C47"/>
      <w:sz w:val="16"/>
      <w:szCs w:val="16"/>
      <w:lang w:val="en-US" w:eastAsia="en-NZ"/>
    </w:rPr>
  </w:style>
  <w:style w:type="table" w:styleId="MediumShading1-Accent2">
    <w:name w:val="Medium Shading 1 Accent 2"/>
    <w:basedOn w:val="TableNormal"/>
    <w:uiPriority w:val="63"/>
    <w:rsid w:val="00EA64B4"/>
    <w:pPr>
      <w:spacing w:after="0" w:line="240" w:lineRule="auto"/>
    </w:pPr>
    <w:tblPr>
      <w:tblStyleRowBandSize w:val="1"/>
      <w:tblStyleColBandSize w:val="1"/>
      <w:tblBorders>
        <w:top w:val="single" w:sz="8" w:space="0" w:color="52A8C7" w:themeColor="accent2" w:themeTint="BF"/>
        <w:left w:val="single" w:sz="8" w:space="0" w:color="52A8C7" w:themeColor="accent2" w:themeTint="BF"/>
        <w:bottom w:val="single" w:sz="8" w:space="0" w:color="52A8C7" w:themeColor="accent2" w:themeTint="BF"/>
        <w:right w:val="single" w:sz="8" w:space="0" w:color="52A8C7" w:themeColor="accent2" w:themeTint="BF"/>
        <w:insideH w:val="single" w:sz="8" w:space="0" w:color="52A8C7" w:themeColor="accent2" w:themeTint="BF"/>
      </w:tblBorders>
    </w:tblPr>
    <w:tblStylePr w:type="firstRow">
      <w:pPr>
        <w:spacing w:before="0" w:after="0" w:line="240" w:lineRule="auto"/>
      </w:pPr>
      <w:rPr>
        <w:b/>
        <w:bCs/>
        <w:color w:val="FFFFFF" w:themeColor="background1"/>
      </w:rPr>
      <w:tblPr/>
      <w:tcPr>
        <w:tcBorders>
          <w:top w:val="single" w:sz="8" w:space="0" w:color="52A8C7" w:themeColor="accent2" w:themeTint="BF"/>
          <w:left w:val="single" w:sz="8" w:space="0" w:color="52A8C7" w:themeColor="accent2" w:themeTint="BF"/>
          <w:bottom w:val="single" w:sz="8" w:space="0" w:color="52A8C7" w:themeColor="accent2" w:themeTint="BF"/>
          <w:right w:val="single" w:sz="8" w:space="0" w:color="52A8C7" w:themeColor="accent2" w:themeTint="BF"/>
          <w:insideH w:val="nil"/>
          <w:insideV w:val="nil"/>
        </w:tcBorders>
        <w:shd w:val="clear" w:color="auto" w:fill="32809C" w:themeFill="accent2"/>
      </w:tcPr>
    </w:tblStylePr>
    <w:tblStylePr w:type="lastRow">
      <w:pPr>
        <w:spacing w:before="0" w:after="0" w:line="240" w:lineRule="auto"/>
      </w:pPr>
      <w:rPr>
        <w:b/>
        <w:bCs/>
      </w:rPr>
      <w:tblPr/>
      <w:tcPr>
        <w:tcBorders>
          <w:top w:val="double" w:sz="6" w:space="0" w:color="52A8C7" w:themeColor="accent2" w:themeTint="BF"/>
          <w:left w:val="single" w:sz="8" w:space="0" w:color="52A8C7" w:themeColor="accent2" w:themeTint="BF"/>
          <w:bottom w:val="single" w:sz="8" w:space="0" w:color="52A8C7" w:themeColor="accent2" w:themeTint="BF"/>
          <w:right w:val="single" w:sz="8" w:space="0" w:color="52A8C7" w:themeColor="accent2" w:themeTint="BF"/>
          <w:insideH w:val="nil"/>
          <w:insideV w:val="nil"/>
        </w:tcBorders>
      </w:tcPr>
    </w:tblStylePr>
    <w:tblStylePr w:type="firstCol">
      <w:rPr>
        <w:b/>
        <w:bCs/>
      </w:rPr>
    </w:tblStylePr>
    <w:tblStylePr w:type="lastCol">
      <w:rPr>
        <w:b/>
        <w:bCs/>
      </w:rPr>
    </w:tblStylePr>
    <w:tblStylePr w:type="band1Vert">
      <w:tblPr/>
      <w:tcPr>
        <w:shd w:val="clear" w:color="auto" w:fill="C5E2EC" w:themeFill="accent2" w:themeFillTint="3F"/>
      </w:tcPr>
    </w:tblStylePr>
    <w:tblStylePr w:type="band1Horz">
      <w:tblPr/>
      <w:tcPr>
        <w:tcBorders>
          <w:insideH w:val="nil"/>
          <w:insideV w:val="nil"/>
        </w:tcBorders>
        <w:shd w:val="clear" w:color="auto" w:fill="C5E2EC" w:themeFill="accent2" w:themeFillTint="3F"/>
      </w:tcPr>
    </w:tblStylePr>
    <w:tblStylePr w:type="band2Horz">
      <w:tblPr/>
      <w:tcPr>
        <w:tcBorders>
          <w:insideH w:val="nil"/>
          <w:insideV w:val="nil"/>
        </w:tcBorders>
      </w:tcPr>
    </w:tblStylePr>
  </w:style>
  <w:style w:type="table" w:styleId="LightList-Accent5">
    <w:name w:val="Light List Accent 5"/>
    <w:basedOn w:val="TableNormal"/>
    <w:uiPriority w:val="61"/>
    <w:rsid w:val="00EA64B4"/>
    <w:pPr>
      <w:spacing w:after="0" w:line="240" w:lineRule="auto"/>
    </w:pPr>
    <w:tblPr>
      <w:tblStyleRowBandSize w:val="1"/>
      <w:tblStyleColBandSize w:val="1"/>
      <w:tblBorders>
        <w:top w:val="single" w:sz="8" w:space="0" w:color="6FC7B7" w:themeColor="accent5"/>
        <w:left w:val="single" w:sz="8" w:space="0" w:color="6FC7B7" w:themeColor="accent5"/>
        <w:bottom w:val="single" w:sz="8" w:space="0" w:color="6FC7B7" w:themeColor="accent5"/>
        <w:right w:val="single" w:sz="8" w:space="0" w:color="6FC7B7" w:themeColor="accent5"/>
      </w:tblBorders>
    </w:tblPr>
    <w:tblStylePr w:type="firstRow">
      <w:pPr>
        <w:spacing w:before="0" w:after="0" w:line="240" w:lineRule="auto"/>
      </w:pPr>
      <w:rPr>
        <w:b/>
        <w:bCs/>
        <w:color w:val="FFFFFF" w:themeColor="background1"/>
      </w:rPr>
      <w:tblPr/>
      <w:tcPr>
        <w:shd w:val="clear" w:color="auto" w:fill="6FC7B7" w:themeFill="accent5"/>
      </w:tcPr>
    </w:tblStylePr>
    <w:tblStylePr w:type="lastRow">
      <w:pPr>
        <w:spacing w:before="0" w:after="0" w:line="240" w:lineRule="auto"/>
      </w:pPr>
      <w:rPr>
        <w:b/>
        <w:bCs/>
      </w:rPr>
      <w:tblPr/>
      <w:tcPr>
        <w:tcBorders>
          <w:top w:val="double" w:sz="6" w:space="0" w:color="6FC7B7" w:themeColor="accent5"/>
          <w:left w:val="single" w:sz="8" w:space="0" w:color="6FC7B7" w:themeColor="accent5"/>
          <w:bottom w:val="single" w:sz="8" w:space="0" w:color="6FC7B7" w:themeColor="accent5"/>
          <w:right w:val="single" w:sz="8" w:space="0" w:color="6FC7B7" w:themeColor="accent5"/>
        </w:tcBorders>
      </w:tcPr>
    </w:tblStylePr>
    <w:tblStylePr w:type="firstCol">
      <w:rPr>
        <w:b/>
        <w:bCs/>
      </w:rPr>
    </w:tblStylePr>
    <w:tblStylePr w:type="lastCol">
      <w:rPr>
        <w:b/>
        <w:bCs/>
      </w:rPr>
    </w:tblStylePr>
    <w:tblStylePr w:type="band1Vert">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tblStylePr w:type="band1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style>
  <w:style w:type="table" w:styleId="LightGrid-Accent5">
    <w:name w:val="Light Grid Accent 5"/>
    <w:basedOn w:val="TableNormal"/>
    <w:uiPriority w:val="62"/>
    <w:rsid w:val="00EA64B4"/>
    <w:pPr>
      <w:spacing w:after="0" w:line="240" w:lineRule="auto"/>
    </w:pPr>
    <w:tblPr>
      <w:tblStyleRowBandSize w:val="1"/>
      <w:tblStyleColBandSize w:val="1"/>
      <w:tblBorders>
        <w:top w:val="single" w:sz="8" w:space="0" w:color="6FC7B7" w:themeColor="accent5"/>
        <w:left w:val="single" w:sz="8" w:space="0" w:color="6FC7B7" w:themeColor="accent5"/>
        <w:bottom w:val="single" w:sz="8" w:space="0" w:color="6FC7B7" w:themeColor="accent5"/>
        <w:right w:val="single" w:sz="8" w:space="0" w:color="6FC7B7" w:themeColor="accent5"/>
        <w:insideH w:val="single" w:sz="8" w:space="0" w:color="6FC7B7" w:themeColor="accent5"/>
        <w:insideV w:val="single" w:sz="8" w:space="0" w:color="6FC7B7"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FC7B7" w:themeColor="accent5"/>
          <w:left w:val="single" w:sz="8" w:space="0" w:color="6FC7B7" w:themeColor="accent5"/>
          <w:bottom w:val="single" w:sz="18" w:space="0" w:color="6FC7B7" w:themeColor="accent5"/>
          <w:right w:val="single" w:sz="8" w:space="0" w:color="6FC7B7" w:themeColor="accent5"/>
          <w:insideH w:val="nil"/>
          <w:insideV w:val="single" w:sz="8" w:space="0" w:color="6FC7B7"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FC7B7" w:themeColor="accent5"/>
          <w:left w:val="single" w:sz="8" w:space="0" w:color="6FC7B7" w:themeColor="accent5"/>
          <w:bottom w:val="single" w:sz="8" w:space="0" w:color="6FC7B7" w:themeColor="accent5"/>
          <w:right w:val="single" w:sz="8" w:space="0" w:color="6FC7B7" w:themeColor="accent5"/>
          <w:insideH w:val="nil"/>
          <w:insideV w:val="single" w:sz="8" w:space="0" w:color="6FC7B7"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tblStylePr w:type="band1Vert">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shd w:val="clear" w:color="auto" w:fill="DBF1ED" w:themeFill="accent5" w:themeFillTint="3F"/>
      </w:tcPr>
    </w:tblStylePr>
    <w:tblStylePr w:type="band1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insideV w:val="single" w:sz="8" w:space="0" w:color="6FC7B7" w:themeColor="accent5"/>
        </w:tcBorders>
        <w:shd w:val="clear" w:color="auto" w:fill="DBF1ED" w:themeFill="accent5" w:themeFillTint="3F"/>
      </w:tcPr>
    </w:tblStylePr>
    <w:tblStylePr w:type="band2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insideV w:val="single" w:sz="8" w:space="0" w:color="6FC7B7" w:themeColor="accent5"/>
        </w:tcBorders>
      </w:tcPr>
    </w:tblStylePr>
  </w:style>
  <w:style w:type="table" w:customStyle="1" w:styleId="LightGrid-Accent11">
    <w:name w:val="Light Grid - Accent 11"/>
    <w:basedOn w:val="TableNormal"/>
    <w:uiPriority w:val="62"/>
    <w:rsid w:val="00EA64B4"/>
    <w:pPr>
      <w:spacing w:after="0" w:line="240" w:lineRule="auto"/>
    </w:pPr>
    <w:tblPr>
      <w:tblStyleRowBandSize w:val="1"/>
      <w:tblStyleColBandSize w:val="1"/>
      <w:tblBorders>
        <w:top w:val="single" w:sz="8" w:space="0" w:color="1C556C" w:themeColor="accent1"/>
        <w:left w:val="single" w:sz="8" w:space="0" w:color="1C556C" w:themeColor="accent1"/>
        <w:bottom w:val="single" w:sz="8" w:space="0" w:color="1C556C" w:themeColor="accent1"/>
        <w:right w:val="single" w:sz="8" w:space="0" w:color="1C556C" w:themeColor="accent1"/>
        <w:insideH w:val="single" w:sz="8" w:space="0" w:color="1C556C" w:themeColor="accent1"/>
        <w:insideV w:val="single" w:sz="8" w:space="0" w:color="1C556C"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C556C" w:themeColor="accent1"/>
          <w:left w:val="single" w:sz="8" w:space="0" w:color="1C556C" w:themeColor="accent1"/>
          <w:bottom w:val="single" w:sz="18" w:space="0" w:color="1C556C" w:themeColor="accent1"/>
          <w:right w:val="single" w:sz="8" w:space="0" w:color="1C556C" w:themeColor="accent1"/>
          <w:insideH w:val="nil"/>
          <w:insideV w:val="single" w:sz="8" w:space="0" w:color="1C556C"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C556C" w:themeColor="accent1"/>
          <w:left w:val="single" w:sz="8" w:space="0" w:color="1C556C" w:themeColor="accent1"/>
          <w:bottom w:val="single" w:sz="8" w:space="0" w:color="1C556C" w:themeColor="accent1"/>
          <w:right w:val="single" w:sz="8" w:space="0" w:color="1C556C" w:themeColor="accent1"/>
          <w:insideH w:val="nil"/>
          <w:insideV w:val="single" w:sz="8" w:space="0" w:color="1C556C"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tblStylePr w:type="band1Vert">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shd w:val="clear" w:color="auto" w:fill="B5DCEC" w:themeFill="accent1" w:themeFillTint="3F"/>
      </w:tcPr>
    </w:tblStylePr>
    <w:tblStylePr w:type="band1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insideV w:val="single" w:sz="8" w:space="0" w:color="1C556C" w:themeColor="accent1"/>
        </w:tcBorders>
        <w:shd w:val="clear" w:color="auto" w:fill="B5DCEC" w:themeFill="accent1" w:themeFillTint="3F"/>
      </w:tcPr>
    </w:tblStylePr>
    <w:tblStylePr w:type="band2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insideV w:val="single" w:sz="8" w:space="0" w:color="1C556C" w:themeColor="accent1"/>
        </w:tcBorders>
      </w:tcPr>
    </w:tblStylePr>
  </w:style>
  <w:style w:type="table" w:customStyle="1" w:styleId="LightShading-Accent11">
    <w:name w:val="Light Shading - Accent 11"/>
    <w:basedOn w:val="TableNormal"/>
    <w:uiPriority w:val="60"/>
    <w:rsid w:val="00EA64B4"/>
    <w:pPr>
      <w:spacing w:after="0" w:line="240" w:lineRule="auto"/>
    </w:pPr>
    <w:rPr>
      <w:color w:val="153F50" w:themeColor="accent1" w:themeShade="BF"/>
    </w:rPr>
    <w:tblPr>
      <w:tblStyleRowBandSize w:val="1"/>
      <w:tblStyleColBandSize w:val="1"/>
      <w:tblBorders>
        <w:top w:val="single" w:sz="8" w:space="0" w:color="1C556C" w:themeColor="accent1"/>
        <w:bottom w:val="single" w:sz="8" w:space="0" w:color="1C556C" w:themeColor="accent1"/>
      </w:tblBorders>
    </w:tblPr>
    <w:tblStylePr w:type="fir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la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5DCEC" w:themeFill="accent1" w:themeFillTint="3F"/>
      </w:tcPr>
    </w:tblStylePr>
    <w:tblStylePr w:type="band1Horz">
      <w:tblPr/>
      <w:tcPr>
        <w:tcBorders>
          <w:left w:val="nil"/>
          <w:right w:val="nil"/>
          <w:insideH w:val="nil"/>
          <w:insideV w:val="nil"/>
        </w:tcBorders>
        <w:shd w:val="clear" w:color="auto" w:fill="B5DCEC" w:themeFill="accent1" w:themeFillTint="3F"/>
      </w:tcPr>
    </w:tblStylePr>
  </w:style>
  <w:style w:type="table" w:customStyle="1" w:styleId="LightList-Accent11">
    <w:name w:val="Light List - Accent 11"/>
    <w:basedOn w:val="TableNormal"/>
    <w:uiPriority w:val="61"/>
    <w:rsid w:val="00EA64B4"/>
    <w:pPr>
      <w:spacing w:after="0" w:line="240" w:lineRule="auto"/>
    </w:pPr>
    <w:tblPr>
      <w:tblStyleRowBandSize w:val="1"/>
      <w:tblStyleColBandSize w:val="1"/>
      <w:tblBorders>
        <w:top w:val="single" w:sz="8" w:space="0" w:color="1C556C" w:themeColor="accent1"/>
        <w:left w:val="single" w:sz="8" w:space="0" w:color="1C556C" w:themeColor="accent1"/>
        <w:bottom w:val="single" w:sz="8" w:space="0" w:color="1C556C" w:themeColor="accent1"/>
        <w:right w:val="single" w:sz="8" w:space="0" w:color="1C556C" w:themeColor="accent1"/>
      </w:tblBorders>
    </w:tblPr>
    <w:tblStylePr w:type="firstRow">
      <w:pPr>
        <w:spacing w:before="0" w:after="0" w:line="240" w:lineRule="auto"/>
      </w:pPr>
      <w:rPr>
        <w:b/>
        <w:bCs/>
        <w:color w:val="FFFFFF" w:themeColor="background1"/>
      </w:rPr>
      <w:tblPr/>
      <w:tcPr>
        <w:shd w:val="clear" w:color="auto" w:fill="1C556C" w:themeFill="accent1"/>
      </w:tcPr>
    </w:tblStylePr>
    <w:tblStylePr w:type="lastRow">
      <w:pPr>
        <w:spacing w:before="0" w:after="0" w:line="240" w:lineRule="auto"/>
      </w:pPr>
      <w:rPr>
        <w:b/>
        <w:bCs/>
      </w:rPr>
      <w:tblPr/>
      <w:tcPr>
        <w:tcBorders>
          <w:top w:val="double" w:sz="6" w:space="0" w:color="1C556C" w:themeColor="accent1"/>
          <w:left w:val="single" w:sz="8" w:space="0" w:color="1C556C" w:themeColor="accent1"/>
          <w:bottom w:val="single" w:sz="8" w:space="0" w:color="1C556C" w:themeColor="accent1"/>
          <w:right w:val="single" w:sz="8" w:space="0" w:color="1C556C" w:themeColor="accent1"/>
        </w:tcBorders>
      </w:tcPr>
    </w:tblStylePr>
    <w:tblStylePr w:type="firstCol">
      <w:rPr>
        <w:b/>
        <w:bCs/>
      </w:rPr>
    </w:tblStylePr>
    <w:tblStylePr w:type="lastCol">
      <w:rPr>
        <w:b/>
        <w:bCs/>
      </w:rPr>
    </w:tblStylePr>
    <w:tblStylePr w:type="band1Vert">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tblStylePr w:type="band1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style>
  <w:style w:type="character" w:styleId="CommentReference">
    <w:name w:val="annotation reference"/>
    <w:basedOn w:val="DefaultParagraphFont"/>
    <w:uiPriority w:val="99"/>
    <w:semiHidden/>
    <w:rsid w:val="00EA64B4"/>
    <w:rPr>
      <w:sz w:val="16"/>
      <w:szCs w:val="16"/>
    </w:rPr>
  </w:style>
  <w:style w:type="paragraph" w:styleId="Revision">
    <w:name w:val="Revision"/>
    <w:hidden/>
    <w:uiPriority w:val="99"/>
    <w:semiHidden/>
    <w:rsid w:val="0080531E"/>
    <w:pPr>
      <w:spacing w:after="0" w:line="240" w:lineRule="auto"/>
    </w:pPr>
    <w:rPr>
      <w:rFonts w:ascii="Times New Roman" w:eastAsia="Times New Roman" w:hAnsi="Times New Roman" w:cs="Times New Roman"/>
      <w:szCs w:val="20"/>
    </w:rPr>
  </w:style>
  <w:style w:type="character" w:styleId="Strong">
    <w:name w:val="Strong"/>
    <w:basedOn w:val="DefaultParagraphFont"/>
    <w:uiPriority w:val="22"/>
    <w:qFormat/>
    <w:rsid w:val="00EA64B4"/>
    <w:rPr>
      <w:b/>
      <w:bCs/>
    </w:rPr>
  </w:style>
  <w:style w:type="character" w:styleId="EndnoteReference">
    <w:name w:val="endnote reference"/>
    <w:basedOn w:val="DefaultParagraphFont"/>
    <w:uiPriority w:val="99"/>
    <w:semiHidden/>
    <w:unhideWhenUsed/>
    <w:rsid w:val="00EA64B4"/>
    <w:rPr>
      <w:vertAlign w:val="superscript"/>
    </w:rPr>
  </w:style>
  <w:style w:type="character" w:styleId="FollowedHyperlink">
    <w:name w:val="FollowedHyperlink"/>
    <w:basedOn w:val="DefaultParagraphFont"/>
    <w:uiPriority w:val="99"/>
    <w:semiHidden/>
    <w:rsid w:val="00EA64B4"/>
    <w:rPr>
      <w:color w:val="800080" w:themeColor="followedHyperlink"/>
      <w:u w:val="none"/>
    </w:rPr>
  </w:style>
  <w:style w:type="character" w:customStyle="1" w:styleId="Heading6Char">
    <w:name w:val="Heading 6 Char"/>
    <w:basedOn w:val="DefaultParagraphFont"/>
    <w:link w:val="Heading6"/>
    <w:semiHidden/>
    <w:rsid w:val="00EA64B4"/>
    <w:rPr>
      <w:rFonts w:ascii="Times New Roman" w:eastAsia="Times New Roman" w:hAnsi="Times New Roman" w:cs="Times New Roman"/>
      <w:b/>
      <w:szCs w:val="20"/>
      <w:lang w:val="en-AU"/>
    </w:rPr>
  </w:style>
  <w:style w:type="character" w:customStyle="1" w:styleId="Heading7Char">
    <w:name w:val="Heading 7 Char"/>
    <w:basedOn w:val="DefaultParagraphFont"/>
    <w:link w:val="Heading7"/>
    <w:semiHidden/>
    <w:rsid w:val="00EA64B4"/>
    <w:rPr>
      <w:rFonts w:ascii="Times New Roman" w:eastAsia="Times New Roman" w:hAnsi="Times New Roman" w:cs="Times New Roman"/>
      <w:szCs w:val="20"/>
      <w:lang w:val="en-AU"/>
    </w:rPr>
  </w:style>
  <w:style w:type="character" w:customStyle="1" w:styleId="Heading8Char">
    <w:name w:val="Heading 8 Char"/>
    <w:basedOn w:val="DefaultParagraphFont"/>
    <w:link w:val="Heading8"/>
    <w:semiHidden/>
    <w:rsid w:val="00EA64B4"/>
    <w:rPr>
      <w:rFonts w:ascii="Times New Roman" w:eastAsia="Times New Roman" w:hAnsi="Times New Roman" w:cs="Times New Roman"/>
      <w:i/>
      <w:szCs w:val="20"/>
      <w:lang w:val="en-AU"/>
    </w:rPr>
  </w:style>
  <w:style w:type="character" w:customStyle="1" w:styleId="Heading9Char">
    <w:name w:val="Heading 9 Char"/>
    <w:basedOn w:val="DefaultParagraphFont"/>
    <w:link w:val="Heading9"/>
    <w:semiHidden/>
    <w:rsid w:val="00EA64B4"/>
    <w:rPr>
      <w:rFonts w:ascii="Arial" w:eastAsia="Times New Roman" w:hAnsi="Arial" w:cs="Times New Roman"/>
      <w:b/>
      <w:color w:val="FFFFFF"/>
      <w:kern w:val="28"/>
      <w:sz w:val="2"/>
      <w:szCs w:val="20"/>
      <w:lang w:val="en-AU"/>
    </w:rPr>
  </w:style>
  <w:style w:type="paragraph" w:styleId="TOC4">
    <w:name w:val="toc 4"/>
    <w:basedOn w:val="Normal"/>
    <w:next w:val="Normal"/>
    <w:semiHidden/>
    <w:rsid w:val="00EA64B4"/>
    <w:pPr>
      <w:tabs>
        <w:tab w:val="right" w:pos="8505"/>
      </w:tabs>
      <w:spacing w:before="180" w:after="0" w:line="240" w:lineRule="auto"/>
      <w:ind w:left="1134" w:right="567" w:hanging="1134"/>
      <w:jc w:val="left"/>
    </w:pPr>
    <w:rPr>
      <w:rFonts w:ascii="Arial" w:eastAsia="Times New Roman" w:hAnsi="Arial" w:cs="Times New Roman"/>
      <w:sz w:val="20"/>
      <w:szCs w:val="20"/>
      <w:lang w:eastAsia="en-GB"/>
    </w:rPr>
  </w:style>
  <w:style w:type="paragraph" w:styleId="Caption">
    <w:name w:val="caption"/>
    <w:basedOn w:val="Normal"/>
    <w:next w:val="Normal"/>
    <w:uiPriority w:val="35"/>
    <w:semiHidden/>
    <w:qFormat/>
    <w:rsid w:val="00EA64B4"/>
    <w:pPr>
      <w:spacing w:before="0" w:after="200" w:line="240" w:lineRule="auto"/>
    </w:pPr>
    <w:rPr>
      <w:rFonts w:ascii="Times New Roman" w:eastAsia="Times New Roman" w:hAnsi="Times New Roman" w:cs="Times New Roman"/>
      <w:b/>
      <w:bCs/>
      <w:color w:val="1C556C" w:themeColor="accent1"/>
      <w:sz w:val="18"/>
      <w:szCs w:val="18"/>
      <w:lang w:eastAsia="en-US"/>
    </w:rPr>
  </w:style>
  <w:style w:type="character" w:customStyle="1" w:styleId="BulletChar">
    <w:name w:val="Bullet Char"/>
    <w:basedOn w:val="DefaultParagraphFont"/>
    <w:link w:val="Bullet"/>
    <w:locked/>
    <w:rsid w:val="000A109B"/>
    <w:rPr>
      <w:rFonts w:ascii="Calibri" w:eastAsia="Times New Roman" w:hAnsi="Calibri" w:cs="Times New Roman"/>
      <w:szCs w:val="20"/>
      <w:lang w:eastAsia="en-NZ"/>
    </w:rPr>
  </w:style>
  <w:style w:type="paragraph" w:customStyle="1" w:styleId="Casestudyheading">
    <w:name w:val="Case study heading"/>
    <w:basedOn w:val="BodyText"/>
    <w:uiPriority w:val="1"/>
    <w:semiHidden/>
    <w:qFormat/>
    <w:rsid w:val="000D12E0"/>
    <w:pPr>
      <w:keepNext/>
      <w:spacing w:line="240" w:lineRule="auto"/>
      <w:ind w:left="284"/>
    </w:pPr>
    <w:rPr>
      <w:b/>
      <w:caps/>
      <w:color w:val="FFFFFF" w:themeColor="background1"/>
    </w:rPr>
  </w:style>
  <w:style w:type="table" w:styleId="LightShading-Accent1">
    <w:name w:val="Light Shading Accent 1"/>
    <w:basedOn w:val="TableNormal"/>
    <w:uiPriority w:val="60"/>
    <w:rsid w:val="00E05569"/>
    <w:pPr>
      <w:spacing w:after="0" w:line="240" w:lineRule="auto"/>
    </w:pPr>
    <w:rPr>
      <w:rFonts w:eastAsiaTheme="minorEastAsia"/>
      <w:color w:val="153F50" w:themeColor="accent1" w:themeShade="BF"/>
      <w:lang w:val="en-US"/>
    </w:rPr>
    <w:tblPr>
      <w:tblStyleRowBandSize w:val="1"/>
      <w:tblStyleColBandSize w:val="1"/>
      <w:tblBorders>
        <w:top w:val="single" w:sz="8" w:space="0" w:color="1C556C" w:themeColor="accent1"/>
        <w:bottom w:val="single" w:sz="8" w:space="0" w:color="1C556C" w:themeColor="accent1"/>
      </w:tblBorders>
    </w:tblPr>
    <w:tblStylePr w:type="fir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la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5DCEC" w:themeFill="accent1" w:themeFillTint="3F"/>
      </w:tcPr>
    </w:tblStylePr>
    <w:tblStylePr w:type="band1Horz">
      <w:tblPr/>
      <w:tcPr>
        <w:tcBorders>
          <w:left w:val="nil"/>
          <w:right w:val="nil"/>
          <w:insideH w:val="nil"/>
          <w:insideV w:val="nil"/>
        </w:tcBorders>
        <w:shd w:val="clear" w:color="auto" w:fill="B5DCEC" w:themeFill="accent1" w:themeFillTint="3F"/>
      </w:tcPr>
    </w:tblStylePr>
  </w:style>
  <w:style w:type="table" w:styleId="LightList-Accent3">
    <w:name w:val="Light List Accent 3"/>
    <w:basedOn w:val="TableNormal"/>
    <w:uiPriority w:val="61"/>
    <w:rsid w:val="00416330"/>
    <w:pPr>
      <w:spacing w:after="0" w:line="240" w:lineRule="auto"/>
    </w:pPr>
    <w:rPr>
      <w:rFonts w:eastAsiaTheme="minorEastAsia"/>
      <w:lang w:val="en-US"/>
    </w:rPr>
    <w:tblPr>
      <w:tblStyleRowBandSize w:val="1"/>
      <w:tblStyleColBandSize w:val="1"/>
      <w:tblBorders>
        <w:top w:val="single" w:sz="8" w:space="0" w:color="D5EBE8" w:themeColor="accent3"/>
        <w:left w:val="single" w:sz="8" w:space="0" w:color="D5EBE8" w:themeColor="accent3"/>
        <w:bottom w:val="single" w:sz="8" w:space="0" w:color="D5EBE8" w:themeColor="accent3"/>
        <w:right w:val="single" w:sz="8" w:space="0" w:color="D5EBE8" w:themeColor="accent3"/>
      </w:tblBorders>
    </w:tblPr>
    <w:tblStylePr w:type="firstRow">
      <w:pPr>
        <w:spacing w:before="0" w:after="0" w:line="240" w:lineRule="auto"/>
      </w:pPr>
      <w:rPr>
        <w:b/>
        <w:bCs/>
        <w:color w:val="FFFFFF" w:themeColor="background1"/>
      </w:rPr>
      <w:tblPr/>
      <w:tcPr>
        <w:shd w:val="clear" w:color="auto" w:fill="D5EBE8" w:themeFill="accent3"/>
      </w:tcPr>
    </w:tblStylePr>
    <w:tblStylePr w:type="lastRow">
      <w:pPr>
        <w:spacing w:before="0" w:after="0" w:line="240" w:lineRule="auto"/>
      </w:pPr>
      <w:rPr>
        <w:b/>
        <w:bCs/>
      </w:rPr>
      <w:tblPr/>
      <w:tcPr>
        <w:tcBorders>
          <w:top w:val="double" w:sz="6" w:space="0" w:color="D5EBE8" w:themeColor="accent3"/>
          <w:left w:val="single" w:sz="8" w:space="0" w:color="D5EBE8" w:themeColor="accent3"/>
          <w:bottom w:val="single" w:sz="8" w:space="0" w:color="D5EBE8" w:themeColor="accent3"/>
          <w:right w:val="single" w:sz="8" w:space="0" w:color="D5EBE8" w:themeColor="accent3"/>
        </w:tcBorders>
      </w:tcPr>
    </w:tblStylePr>
    <w:tblStylePr w:type="firstCol">
      <w:rPr>
        <w:b/>
        <w:bCs/>
      </w:rPr>
    </w:tblStylePr>
    <w:tblStylePr w:type="lastCol">
      <w:rPr>
        <w:b/>
        <w:bCs/>
      </w:rPr>
    </w:tblStylePr>
    <w:tblStylePr w:type="band1Vert">
      <w:tblPr/>
      <w:tcPr>
        <w:tcBorders>
          <w:top w:val="single" w:sz="8" w:space="0" w:color="D5EBE8" w:themeColor="accent3"/>
          <w:left w:val="single" w:sz="8" w:space="0" w:color="D5EBE8" w:themeColor="accent3"/>
          <w:bottom w:val="single" w:sz="8" w:space="0" w:color="D5EBE8" w:themeColor="accent3"/>
          <w:right w:val="single" w:sz="8" w:space="0" w:color="D5EBE8" w:themeColor="accent3"/>
        </w:tcBorders>
      </w:tcPr>
    </w:tblStylePr>
    <w:tblStylePr w:type="band1Horz">
      <w:tblPr/>
      <w:tcPr>
        <w:tcBorders>
          <w:top w:val="single" w:sz="8" w:space="0" w:color="D5EBE8" w:themeColor="accent3"/>
          <w:left w:val="single" w:sz="8" w:space="0" w:color="D5EBE8" w:themeColor="accent3"/>
          <w:bottom w:val="single" w:sz="8" w:space="0" w:color="D5EBE8" w:themeColor="accent3"/>
          <w:right w:val="single" w:sz="8" w:space="0" w:color="D5EBE8" w:themeColor="accent3"/>
        </w:tcBorders>
      </w:tcPr>
    </w:tblStylePr>
  </w:style>
  <w:style w:type="numbering" w:customStyle="1" w:styleId="Style1">
    <w:name w:val="Style1"/>
    <w:uiPriority w:val="99"/>
    <w:rsid w:val="00B07CE9"/>
    <w:pPr>
      <w:numPr>
        <w:numId w:val="9"/>
      </w:numPr>
    </w:pPr>
  </w:style>
  <w:style w:type="numbering" w:customStyle="1" w:styleId="Style2">
    <w:name w:val="Style2"/>
    <w:uiPriority w:val="99"/>
    <w:rsid w:val="008E0688"/>
    <w:pPr>
      <w:numPr>
        <w:numId w:val="10"/>
      </w:numPr>
    </w:pPr>
  </w:style>
  <w:style w:type="paragraph" w:customStyle="1" w:styleId="Greenbullet-casestudytables">
    <w:name w:val="Green bullet - case study tables"/>
    <w:basedOn w:val="Greentext-casestudytables"/>
    <w:uiPriority w:val="1"/>
    <w:semiHidden/>
    <w:rsid w:val="00C15722"/>
    <w:pPr>
      <w:numPr>
        <w:numId w:val="11"/>
      </w:numPr>
      <w:spacing w:before="0"/>
      <w:ind w:left="681" w:hanging="397"/>
    </w:pPr>
  </w:style>
  <w:style w:type="paragraph" w:customStyle="1" w:styleId="Greentext-casestudytables">
    <w:name w:val="Green text - case study tables"/>
    <w:basedOn w:val="BodyText"/>
    <w:uiPriority w:val="1"/>
    <w:semiHidden/>
    <w:rsid w:val="00C15722"/>
    <w:pPr>
      <w:spacing w:line="260" w:lineRule="atLeast"/>
      <w:ind w:left="284" w:right="284"/>
    </w:pPr>
    <w:rPr>
      <w:color w:val="0F7B7D"/>
      <w:sz w:val="20"/>
    </w:rPr>
  </w:style>
  <w:style w:type="paragraph" w:customStyle="1" w:styleId="Greenheading-casestudytables">
    <w:name w:val="Green heading - case study tables"/>
    <w:basedOn w:val="Greentext-casestudytables"/>
    <w:next w:val="Greentext-casestudytables"/>
    <w:uiPriority w:val="1"/>
    <w:semiHidden/>
    <w:rsid w:val="009F1D7F"/>
    <w:pPr>
      <w:keepNext/>
      <w:spacing w:before="240" w:after="0"/>
    </w:pPr>
    <w:rPr>
      <w:rFonts w:eastAsia="Times New Roman"/>
      <w:b/>
      <w:color w:val="1B556B"/>
      <w:sz w:val="22"/>
    </w:rPr>
  </w:style>
  <w:style w:type="numbering" w:customStyle="1" w:styleId="Style3">
    <w:name w:val="Style3"/>
    <w:uiPriority w:val="99"/>
    <w:rsid w:val="008B5A2D"/>
    <w:pPr>
      <w:numPr>
        <w:numId w:val="12"/>
      </w:numPr>
    </w:pPr>
  </w:style>
  <w:style w:type="paragraph" w:customStyle="1" w:styleId="Boxtext">
    <w:name w:val="Box text"/>
    <w:basedOn w:val="Normal"/>
    <w:uiPriority w:val="1"/>
    <w:qFormat/>
    <w:rsid w:val="00DB6A2B"/>
    <w:pPr>
      <w:spacing w:line="260" w:lineRule="atLeast"/>
      <w:ind w:left="284" w:right="284"/>
      <w:jc w:val="left"/>
    </w:pPr>
    <w:rPr>
      <w:color w:val="1B556B"/>
      <w:sz w:val="20"/>
    </w:rPr>
  </w:style>
  <w:style w:type="paragraph" w:customStyle="1" w:styleId="Boxbullet">
    <w:name w:val="Box bullet"/>
    <w:basedOn w:val="Boxtext"/>
    <w:uiPriority w:val="1"/>
    <w:qFormat/>
    <w:rsid w:val="005D3242"/>
    <w:pPr>
      <w:numPr>
        <w:numId w:val="2"/>
      </w:numPr>
      <w:tabs>
        <w:tab w:val="left" w:pos="680"/>
      </w:tabs>
      <w:spacing w:before="0"/>
      <w:ind w:left="681" w:hanging="397"/>
    </w:pPr>
    <w:rPr>
      <w:rFonts w:cs="Times New Roman"/>
      <w:szCs w:val="20"/>
    </w:rPr>
  </w:style>
  <w:style w:type="paragraph" w:customStyle="1" w:styleId="Boxheading">
    <w:name w:val="Box heading"/>
    <w:basedOn w:val="Boxtext"/>
    <w:next w:val="Boxtext"/>
    <w:uiPriority w:val="1"/>
    <w:qFormat/>
    <w:rsid w:val="00DB6A2B"/>
    <w:pPr>
      <w:keepNext/>
      <w:spacing w:before="240" w:after="0"/>
    </w:pPr>
    <w:rPr>
      <w:rFonts w:cs="Times New Roman"/>
      <w:b/>
      <w:sz w:val="22"/>
      <w:szCs w:val="20"/>
    </w:rPr>
  </w:style>
  <w:style w:type="paragraph" w:customStyle="1" w:styleId="Boxsub-bullet">
    <w:name w:val="Box sub-bullet"/>
    <w:basedOn w:val="Boxtext"/>
    <w:uiPriority w:val="1"/>
    <w:qFormat/>
    <w:rsid w:val="00DB6A2B"/>
    <w:pPr>
      <w:numPr>
        <w:numId w:val="14"/>
      </w:numPr>
      <w:spacing w:before="0"/>
    </w:pPr>
    <w:rPr>
      <w:rFonts w:cs="Times New Roman"/>
      <w:szCs w:val="20"/>
    </w:rPr>
  </w:style>
  <w:style w:type="paragraph" w:customStyle="1" w:styleId="Greensub-bullet-casestudytables">
    <w:name w:val="Green sub-bullet - case study tables"/>
    <w:basedOn w:val="Greentext-casestudytables"/>
    <w:uiPriority w:val="1"/>
    <w:semiHidden/>
    <w:qFormat/>
    <w:rsid w:val="00C15722"/>
    <w:pPr>
      <w:numPr>
        <w:numId w:val="15"/>
      </w:numPr>
      <w:spacing w:before="0"/>
      <w:ind w:left="1077" w:hanging="397"/>
    </w:pPr>
  </w:style>
  <w:style w:type="paragraph" w:styleId="TOCHeading">
    <w:name w:val="TOC Heading"/>
    <w:basedOn w:val="Heading1"/>
    <w:next w:val="Normal"/>
    <w:uiPriority w:val="39"/>
    <w:semiHidden/>
    <w:qFormat/>
    <w:rsid w:val="00EB6BE4"/>
    <w:pPr>
      <w:spacing w:line="259" w:lineRule="auto"/>
    </w:pPr>
    <w:rPr>
      <w:szCs w:val="44"/>
      <w:lang w:val="en-US"/>
    </w:rPr>
  </w:style>
  <w:style w:type="character" w:styleId="UnresolvedMention">
    <w:name w:val="Unresolved Mention"/>
    <w:basedOn w:val="DefaultParagraphFont"/>
    <w:uiPriority w:val="99"/>
    <w:semiHidden/>
    <w:unhideWhenUsed/>
    <w:rsid w:val="00EB6BE4"/>
    <w:rPr>
      <w:color w:val="605E5C"/>
      <w:shd w:val="clear" w:color="auto" w:fill="E1DFDD"/>
    </w:rPr>
  </w:style>
  <w:style w:type="character" w:customStyle="1" w:styleId="ListParagraphChar">
    <w:name w:val="List Paragraph Char"/>
    <w:aliases w:val="Paragraph Char"/>
    <w:basedOn w:val="DefaultParagraphFont"/>
    <w:link w:val="ListParagraph"/>
    <w:uiPriority w:val="34"/>
    <w:semiHidden/>
    <w:rsid w:val="00EB6BE4"/>
    <w:rPr>
      <w:rFonts w:ascii="Times New Roman" w:eastAsiaTheme="minorEastAsia" w:hAnsi="Times New Roman"/>
      <w:szCs w:val="20"/>
      <w:lang w:eastAsia="en-GB"/>
    </w:rPr>
  </w:style>
  <w:style w:type="paragraph" w:styleId="CommentText">
    <w:name w:val="annotation text"/>
    <w:basedOn w:val="Normal"/>
    <w:link w:val="CommentTextChar"/>
    <w:uiPriority w:val="99"/>
    <w:semiHidden/>
    <w:rsid w:val="00EB6BE4"/>
    <w:pPr>
      <w:spacing w:line="240" w:lineRule="auto"/>
    </w:pPr>
    <w:rPr>
      <w:sz w:val="20"/>
      <w:szCs w:val="20"/>
    </w:rPr>
  </w:style>
  <w:style w:type="character" w:customStyle="1" w:styleId="CommentTextChar">
    <w:name w:val="Comment Text Char"/>
    <w:basedOn w:val="DefaultParagraphFont"/>
    <w:link w:val="CommentText"/>
    <w:uiPriority w:val="99"/>
    <w:semiHidden/>
    <w:rsid w:val="00EB6BE4"/>
    <w:rPr>
      <w:rFonts w:ascii="Calibri" w:eastAsiaTheme="minorEastAsia" w:hAnsi="Calibri"/>
      <w:sz w:val="20"/>
      <w:szCs w:val="20"/>
      <w:lang w:eastAsia="en-NZ"/>
    </w:rPr>
  </w:style>
  <w:style w:type="paragraph" w:customStyle="1" w:styleId="Default">
    <w:name w:val="Default"/>
    <w:semiHidden/>
    <w:rsid w:val="00EB6BE4"/>
    <w:pPr>
      <w:autoSpaceDE w:val="0"/>
      <w:autoSpaceDN w:val="0"/>
      <w:adjustRightInd w:val="0"/>
      <w:spacing w:after="0" w:line="240" w:lineRule="auto"/>
    </w:pPr>
    <w:rPr>
      <w:rFonts w:ascii="Calibri" w:hAnsi="Calibri" w:cs="Calibri"/>
      <w:color w:val="000000"/>
      <w:sz w:val="24"/>
      <w:szCs w:val="24"/>
    </w:rPr>
  </w:style>
  <w:style w:type="table" w:customStyle="1" w:styleId="MinistryfortheEnvironment">
    <w:name w:val="Ministry for the Environment"/>
    <w:basedOn w:val="TableNormal"/>
    <w:uiPriority w:val="99"/>
    <w:rsid w:val="00EB6BE4"/>
    <w:pPr>
      <w:spacing w:after="0" w:line="240" w:lineRule="auto"/>
    </w:pPr>
    <w:rPr>
      <w:rFonts w:ascii="Calibri" w:eastAsia="Calibri" w:hAnsi="Calibri" w:cs="Times New Roman"/>
      <w:sz w:val="20"/>
      <w:szCs w:val="20"/>
      <w:lang w:eastAsia="en-NZ"/>
    </w:rPr>
    <w:tblPr>
      <w:tblBorders>
        <w:bottom w:val="single" w:sz="4" w:space="0" w:color="1B556B" w:themeColor="text2"/>
        <w:insideH w:val="single" w:sz="4" w:space="0" w:color="1B556B" w:themeColor="text2"/>
        <w:insideV w:val="single" w:sz="4" w:space="0" w:color="1B556B" w:themeColor="text2"/>
      </w:tblBorders>
      <w:tblCellMar>
        <w:bottom w:w="57" w:type="dxa"/>
      </w:tblCellMar>
    </w:tblPr>
    <w:tblStylePr w:type="firstRow">
      <w:rPr>
        <w:b/>
        <w:color w:val="FFFFFF" w:themeColor="background1"/>
      </w:rPr>
      <w:tblPr/>
      <w:tcPr>
        <w:shd w:val="clear" w:color="auto" w:fill="1B556B" w:themeFill="text2"/>
      </w:tcPr>
    </w:tblStylePr>
  </w:style>
  <w:style w:type="paragraph" w:styleId="ListBullet">
    <w:name w:val="List Bullet"/>
    <w:basedOn w:val="Normal"/>
    <w:uiPriority w:val="99"/>
    <w:semiHidden/>
    <w:rsid w:val="00EB6BE4"/>
    <w:pPr>
      <w:numPr>
        <w:numId w:val="16"/>
      </w:numPr>
      <w:contextualSpacing/>
    </w:pPr>
  </w:style>
  <w:style w:type="table" w:styleId="GridTable4-Accent5">
    <w:name w:val="Grid Table 4 Accent 5"/>
    <w:basedOn w:val="TableNormal"/>
    <w:uiPriority w:val="49"/>
    <w:rsid w:val="00EB6BE4"/>
    <w:pPr>
      <w:spacing w:after="0" w:line="240" w:lineRule="auto"/>
    </w:pPr>
    <w:tblPr>
      <w:tblStyleRowBandSize w:val="1"/>
      <w:tblStyleColBandSize w:val="1"/>
      <w:tblBorders>
        <w:top w:val="single" w:sz="4" w:space="0" w:color="A8DDD3" w:themeColor="accent5" w:themeTint="99"/>
        <w:left w:val="single" w:sz="4" w:space="0" w:color="A8DDD3" w:themeColor="accent5" w:themeTint="99"/>
        <w:bottom w:val="single" w:sz="4" w:space="0" w:color="A8DDD3" w:themeColor="accent5" w:themeTint="99"/>
        <w:right w:val="single" w:sz="4" w:space="0" w:color="A8DDD3" w:themeColor="accent5" w:themeTint="99"/>
        <w:insideH w:val="single" w:sz="4" w:space="0" w:color="A8DDD3" w:themeColor="accent5" w:themeTint="99"/>
        <w:insideV w:val="single" w:sz="4" w:space="0" w:color="A8DDD3" w:themeColor="accent5" w:themeTint="99"/>
      </w:tblBorders>
    </w:tblPr>
    <w:tblStylePr w:type="firstRow">
      <w:rPr>
        <w:b/>
        <w:bCs/>
        <w:color w:val="FFFFFF" w:themeColor="background1"/>
      </w:rPr>
      <w:tblPr/>
      <w:tcPr>
        <w:tcBorders>
          <w:top w:val="single" w:sz="4" w:space="0" w:color="6FC7B7" w:themeColor="accent5"/>
          <w:left w:val="single" w:sz="4" w:space="0" w:color="6FC7B7" w:themeColor="accent5"/>
          <w:bottom w:val="single" w:sz="4" w:space="0" w:color="6FC7B7" w:themeColor="accent5"/>
          <w:right w:val="single" w:sz="4" w:space="0" w:color="6FC7B7" w:themeColor="accent5"/>
          <w:insideH w:val="nil"/>
          <w:insideV w:val="nil"/>
        </w:tcBorders>
        <w:shd w:val="clear" w:color="auto" w:fill="6FC7B7" w:themeFill="accent5"/>
      </w:tcPr>
    </w:tblStylePr>
    <w:tblStylePr w:type="lastRow">
      <w:rPr>
        <w:b/>
        <w:bCs/>
      </w:rPr>
      <w:tblPr/>
      <w:tcPr>
        <w:tcBorders>
          <w:top w:val="double" w:sz="4" w:space="0" w:color="6FC7B7" w:themeColor="accent5"/>
        </w:tcBorders>
      </w:tcPr>
    </w:tblStylePr>
    <w:tblStylePr w:type="firstCol">
      <w:rPr>
        <w:b/>
        <w:bCs/>
      </w:rPr>
    </w:tblStylePr>
    <w:tblStylePr w:type="lastCol">
      <w:rPr>
        <w:b/>
        <w:bCs/>
      </w:rPr>
    </w:tblStylePr>
    <w:tblStylePr w:type="band1Vert">
      <w:tblPr/>
      <w:tcPr>
        <w:shd w:val="clear" w:color="auto" w:fill="E2F3F0" w:themeFill="accent5" w:themeFillTint="33"/>
      </w:tcPr>
    </w:tblStylePr>
    <w:tblStylePr w:type="band1Horz">
      <w:tblPr/>
      <w:tcPr>
        <w:shd w:val="clear" w:color="auto" w:fill="E2F3F0" w:themeFill="accent5" w:themeFillTint="33"/>
      </w:tcPr>
    </w:tblStylePr>
  </w:style>
  <w:style w:type="character" w:styleId="Mention">
    <w:name w:val="Mention"/>
    <w:basedOn w:val="DefaultParagraphFont"/>
    <w:uiPriority w:val="99"/>
    <w:semiHidden/>
    <w:rsid w:val="00EB6BE4"/>
    <w:rPr>
      <w:color w:val="2B579A"/>
      <w:shd w:val="clear" w:color="auto" w:fill="E1DFDD"/>
    </w:rPr>
  </w:style>
  <w:style w:type="paragraph" w:styleId="NormalWeb">
    <w:name w:val="Normal (Web)"/>
    <w:basedOn w:val="Normal"/>
    <w:uiPriority w:val="99"/>
    <w:unhideWhenUsed/>
    <w:rsid w:val="00EB6BE4"/>
    <w:pPr>
      <w:spacing w:before="100" w:beforeAutospacing="1" w:after="100" w:afterAutospacing="1" w:line="240" w:lineRule="auto"/>
    </w:pPr>
    <w:rPr>
      <w:rFonts w:ascii="Times New Roman" w:hAnsi="Times New Roman"/>
      <w:szCs w:val="24"/>
    </w:rPr>
  </w:style>
  <w:style w:type="table" w:customStyle="1" w:styleId="TableGrid0">
    <w:name w:val="TableGrid"/>
    <w:rsid w:val="00EB6BE4"/>
    <w:pPr>
      <w:spacing w:after="0" w:line="240" w:lineRule="auto"/>
    </w:pPr>
    <w:rPr>
      <w:rFonts w:eastAsiaTheme="minorEastAsia"/>
      <w:lang w:eastAsia="en-NZ"/>
    </w:rPr>
    <w:tblPr>
      <w:tblCellMar>
        <w:top w:w="0" w:type="dxa"/>
        <w:left w:w="0" w:type="dxa"/>
        <w:bottom w:w="0" w:type="dxa"/>
        <w:right w:w="0" w:type="dxa"/>
      </w:tblCellMar>
    </w:tblPr>
  </w:style>
  <w:style w:type="paragraph" w:customStyle="1" w:styleId="Boxa">
    <w:name w:val="Box a"/>
    <w:aliases w:val="b list"/>
    <w:basedOn w:val="Sub-listi"/>
    <w:semiHidden/>
    <w:qFormat/>
    <w:rsid w:val="00EB6BE4"/>
    <w:pPr>
      <w:numPr>
        <w:numId w:val="0"/>
      </w:numPr>
      <w:pBdr>
        <w:top w:val="single" w:sz="6" w:space="15" w:color="0092CF"/>
        <w:left w:val="single" w:sz="6" w:space="15" w:color="0092CF"/>
        <w:bottom w:val="single" w:sz="6" w:space="15" w:color="0092CF"/>
        <w:right w:val="single" w:sz="6" w:space="15" w:color="0092CF"/>
      </w:pBdr>
      <w:tabs>
        <w:tab w:val="left" w:pos="426"/>
      </w:tabs>
      <w:spacing w:before="120" w:after="0"/>
      <w:ind w:left="1440" w:right="284" w:hanging="360"/>
    </w:pPr>
    <w:rPr>
      <w:color w:val="0092CF"/>
      <w:sz w:val="20"/>
      <w:szCs w:val="20"/>
    </w:rPr>
  </w:style>
  <w:style w:type="paragraph" w:customStyle="1" w:styleId="BoxBullet0">
    <w:name w:val="Box Bullet"/>
    <w:basedOn w:val="Normal"/>
    <w:semiHidden/>
    <w:rsid w:val="00EB6BE4"/>
    <w:pPr>
      <w:pBdr>
        <w:top w:val="single" w:sz="6" w:space="15" w:color="auto"/>
        <w:left w:val="single" w:sz="6" w:space="15" w:color="auto"/>
        <w:bottom w:val="single" w:sz="6" w:space="15" w:color="auto"/>
        <w:right w:val="single" w:sz="6" w:space="15" w:color="auto"/>
      </w:pBdr>
      <w:tabs>
        <w:tab w:val="num" w:pos="851"/>
      </w:tabs>
      <w:spacing w:after="0" w:line="240" w:lineRule="auto"/>
      <w:ind w:left="851" w:right="284" w:hanging="567"/>
      <w:jc w:val="left"/>
    </w:pPr>
    <w:rPr>
      <w:rFonts w:ascii="Arial" w:eastAsia="Times New Roman" w:hAnsi="Arial" w:cs="Times New Roman"/>
      <w:sz w:val="20"/>
      <w:szCs w:val="20"/>
      <w:lang w:eastAsia="en-GB"/>
    </w:rPr>
  </w:style>
  <w:style w:type="paragraph" w:customStyle="1" w:styleId="BoxHeading0">
    <w:name w:val="BoxHeading"/>
    <w:basedOn w:val="Normal"/>
    <w:next w:val="Normal"/>
    <w:semiHidden/>
    <w:rsid w:val="00EB6BE4"/>
    <w:pPr>
      <w:pBdr>
        <w:top w:val="single" w:sz="6" w:space="15" w:color="auto"/>
        <w:left w:val="single" w:sz="6" w:space="15" w:color="auto"/>
        <w:bottom w:val="single" w:sz="6" w:space="15" w:color="auto"/>
        <w:right w:val="single" w:sz="6" w:space="15" w:color="auto"/>
      </w:pBdr>
      <w:spacing w:before="0" w:after="240" w:line="240" w:lineRule="auto"/>
      <w:ind w:left="284" w:right="284"/>
    </w:pPr>
    <w:rPr>
      <w:rFonts w:ascii="Arial" w:eastAsia="Times New Roman" w:hAnsi="Arial" w:cs="Times New Roman"/>
      <w:b/>
      <w:szCs w:val="20"/>
      <w:lang w:eastAsia="en-GB"/>
    </w:rPr>
  </w:style>
  <w:style w:type="table" w:styleId="PlainTable4">
    <w:name w:val="Plain Table 4"/>
    <w:basedOn w:val="TableNormal"/>
    <w:uiPriority w:val="44"/>
    <w:rsid w:val="00EB6BE4"/>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Emphasis">
    <w:name w:val="Emphasis"/>
    <w:basedOn w:val="DefaultParagraphFont"/>
    <w:uiPriority w:val="20"/>
    <w:semiHidden/>
    <w:qFormat/>
    <w:rsid w:val="00EB6BE4"/>
    <w:rPr>
      <w:i/>
      <w:iCs/>
    </w:rPr>
  </w:style>
  <w:style w:type="character" w:customStyle="1" w:styleId="cf01">
    <w:name w:val="cf01"/>
    <w:basedOn w:val="DefaultParagraphFont"/>
    <w:rsid w:val="006934BE"/>
    <w:rPr>
      <w:rFonts w:ascii="Segoe UI" w:hAnsi="Segoe UI" w:cs="Segoe UI" w:hint="default"/>
      <w:sz w:val="18"/>
      <w:szCs w:val="18"/>
    </w:rPr>
  </w:style>
  <w:style w:type="paragraph" w:customStyle="1" w:styleId="paragraph">
    <w:name w:val="paragraph"/>
    <w:basedOn w:val="Normal"/>
    <w:rsid w:val="00137E28"/>
    <w:pPr>
      <w:spacing w:before="100" w:beforeAutospacing="1" w:after="100" w:afterAutospacing="1" w:line="240" w:lineRule="auto"/>
      <w:jc w:val="left"/>
    </w:pPr>
    <w:rPr>
      <w:rFonts w:eastAsiaTheme="minorHAnsi" w:cs="Calibri"/>
    </w:rPr>
  </w:style>
  <w:style w:type="character" w:customStyle="1" w:styleId="normaltextrun">
    <w:name w:val="normaltextrun"/>
    <w:basedOn w:val="DefaultParagraphFont"/>
    <w:rsid w:val="00137E28"/>
  </w:style>
  <w:style w:type="character" w:customStyle="1" w:styleId="eop">
    <w:name w:val="eop"/>
    <w:basedOn w:val="DefaultParagraphFont"/>
    <w:rsid w:val="00137E28"/>
  </w:style>
  <w:style w:type="character" w:customStyle="1" w:styleId="ui-provider">
    <w:name w:val="ui-provider"/>
    <w:basedOn w:val="DefaultParagraphFont"/>
    <w:rsid w:val="00FE734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0798895">
      <w:bodyDiv w:val="1"/>
      <w:marLeft w:val="0"/>
      <w:marRight w:val="0"/>
      <w:marTop w:val="0"/>
      <w:marBottom w:val="0"/>
      <w:divBdr>
        <w:top w:val="none" w:sz="0" w:space="0" w:color="auto"/>
        <w:left w:val="none" w:sz="0" w:space="0" w:color="auto"/>
        <w:bottom w:val="none" w:sz="0" w:space="0" w:color="auto"/>
        <w:right w:val="none" w:sz="0" w:space="0" w:color="auto"/>
      </w:divBdr>
    </w:div>
    <w:div w:id="582419670">
      <w:bodyDiv w:val="1"/>
      <w:marLeft w:val="0"/>
      <w:marRight w:val="0"/>
      <w:marTop w:val="0"/>
      <w:marBottom w:val="0"/>
      <w:divBdr>
        <w:top w:val="none" w:sz="0" w:space="0" w:color="auto"/>
        <w:left w:val="none" w:sz="0" w:space="0" w:color="auto"/>
        <w:bottom w:val="none" w:sz="0" w:space="0" w:color="auto"/>
        <w:right w:val="none" w:sz="0" w:space="0" w:color="auto"/>
      </w:divBdr>
    </w:div>
    <w:div w:id="847132157">
      <w:bodyDiv w:val="1"/>
      <w:marLeft w:val="0"/>
      <w:marRight w:val="0"/>
      <w:marTop w:val="0"/>
      <w:marBottom w:val="0"/>
      <w:divBdr>
        <w:top w:val="none" w:sz="0" w:space="0" w:color="auto"/>
        <w:left w:val="none" w:sz="0" w:space="0" w:color="auto"/>
        <w:bottom w:val="none" w:sz="0" w:space="0" w:color="auto"/>
        <w:right w:val="none" w:sz="0" w:space="0" w:color="auto"/>
      </w:divBdr>
    </w:div>
    <w:div w:id="1259218199">
      <w:bodyDiv w:val="1"/>
      <w:marLeft w:val="0"/>
      <w:marRight w:val="0"/>
      <w:marTop w:val="0"/>
      <w:marBottom w:val="0"/>
      <w:divBdr>
        <w:top w:val="none" w:sz="0" w:space="0" w:color="auto"/>
        <w:left w:val="none" w:sz="0" w:space="0" w:color="auto"/>
        <w:bottom w:val="none" w:sz="0" w:space="0" w:color="auto"/>
        <w:right w:val="none" w:sz="0" w:space="0" w:color="auto"/>
      </w:divBdr>
    </w:div>
    <w:div w:id="1333873051">
      <w:bodyDiv w:val="1"/>
      <w:marLeft w:val="0"/>
      <w:marRight w:val="0"/>
      <w:marTop w:val="0"/>
      <w:marBottom w:val="0"/>
      <w:divBdr>
        <w:top w:val="none" w:sz="0" w:space="0" w:color="auto"/>
        <w:left w:val="none" w:sz="0" w:space="0" w:color="auto"/>
        <w:bottom w:val="none" w:sz="0" w:space="0" w:color="auto"/>
        <w:right w:val="none" w:sz="0" w:space="0" w:color="auto"/>
      </w:divBdr>
    </w:div>
    <w:div w:id="1542086908">
      <w:bodyDiv w:val="1"/>
      <w:marLeft w:val="0"/>
      <w:marRight w:val="0"/>
      <w:marTop w:val="0"/>
      <w:marBottom w:val="0"/>
      <w:divBdr>
        <w:top w:val="none" w:sz="0" w:space="0" w:color="auto"/>
        <w:left w:val="none" w:sz="0" w:space="0" w:color="auto"/>
        <w:bottom w:val="none" w:sz="0" w:space="0" w:color="auto"/>
        <w:right w:val="none" w:sz="0" w:space="0" w:color="auto"/>
      </w:divBdr>
    </w:div>
    <w:div w:id="1563369410">
      <w:bodyDiv w:val="1"/>
      <w:marLeft w:val="0"/>
      <w:marRight w:val="0"/>
      <w:marTop w:val="0"/>
      <w:marBottom w:val="0"/>
      <w:divBdr>
        <w:top w:val="none" w:sz="0" w:space="0" w:color="auto"/>
        <w:left w:val="none" w:sz="0" w:space="0" w:color="auto"/>
        <w:bottom w:val="none" w:sz="0" w:space="0" w:color="auto"/>
        <w:right w:val="none" w:sz="0" w:space="0" w:color="auto"/>
      </w:divBdr>
    </w:div>
    <w:div w:id="1667245334">
      <w:bodyDiv w:val="1"/>
      <w:marLeft w:val="0"/>
      <w:marRight w:val="0"/>
      <w:marTop w:val="0"/>
      <w:marBottom w:val="0"/>
      <w:divBdr>
        <w:top w:val="none" w:sz="0" w:space="0" w:color="auto"/>
        <w:left w:val="none" w:sz="0" w:space="0" w:color="auto"/>
        <w:bottom w:val="none" w:sz="0" w:space="0" w:color="auto"/>
        <w:right w:val="none" w:sz="0" w:space="0" w:color="auto"/>
      </w:divBdr>
      <w:divsChild>
        <w:div w:id="24328844">
          <w:marLeft w:val="0"/>
          <w:marRight w:val="0"/>
          <w:marTop w:val="0"/>
          <w:marBottom w:val="0"/>
          <w:divBdr>
            <w:top w:val="none" w:sz="0" w:space="0" w:color="auto"/>
            <w:left w:val="none" w:sz="0" w:space="0" w:color="auto"/>
            <w:bottom w:val="none" w:sz="0" w:space="0" w:color="auto"/>
            <w:right w:val="none" w:sz="0" w:space="0" w:color="auto"/>
          </w:divBdr>
        </w:div>
        <w:div w:id="145712228">
          <w:marLeft w:val="0"/>
          <w:marRight w:val="0"/>
          <w:marTop w:val="0"/>
          <w:marBottom w:val="0"/>
          <w:divBdr>
            <w:top w:val="none" w:sz="0" w:space="0" w:color="auto"/>
            <w:left w:val="none" w:sz="0" w:space="0" w:color="auto"/>
            <w:bottom w:val="none" w:sz="0" w:space="0" w:color="auto"/>
            <w:right w:val="none" w:sz="0" w:space="0" w:color="auto"/>
          </w:divBdr>
        </w:div>
        <w:div w:id="347605612">
          <w:marLeft w:val="0"/>
          <w:marRight w:val="0"/>
          <w:marTop w:val="0"/>
          <w:marBottom w:val="0"/>
          <w:divBdr>
            <w:top w:val="none" w:sz="0" w:space="0" w:color="auto"/>
            <w:left w:val="none" w:sz="0" w:space="0" w:color="auto"/>
            <w:bottom w:val="none" w:sz="0" w:space="0" w:color="auto"/>
            <w:right w:val="none" w:sz="0" w:space="0" w:color="auto"/>
          </w:divBdr>
        </w:div>
        <w:div w:id="141072922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verra.org/programs/sd-verified-impact-standard/" TargetMode="External"/><Relationship Id="rId21" Type="http://schemas.openxmlformats.org/officeDocument/2006/relationships/hyperlink" Target="mailto:biocredits@mfe.govt.nz" TargetMode="External"/><Relationship Id="rId42" Type="http://schemas.openxmlformats.org/officeDocument/2006/relationships/hyperlink" Target="https://www.cbd.int/gbf/" TargetMode="External"/><Relationship Id="rId47" Type="http://schemas.openxmlformats.org/officeDocument/2006/relationships/hyperlink" Target="https://environment.govt.nz/what-government-is-doing/areas-of-work/climate-change/emissions-reduction-plan/" TargetMode="External"/><Relationship Id="rId63" Type="http://schemas.openxmlformats.org/officeDocument/2006/relationships/hyperlink" Target="https://www.legislation.govt.nz/act/public/1982/0156/latest/DLM64785.html" TargetMode="External"/><Relationship Id="rId68" Type="http://schemas.openxmlformats.org/officeDocument/2006/relationships/footer" Target="footer6.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header" Target="header2.xml"/><Relationship Id="rId29" Type="http://schemas.openxmlformats.org/officeDocument/2006/relationships/hyperlink" Target="https://www.planvivo.org/" TargetMode="External"/><Relationship Id="rId11" Type="http://schemas.openxmlformats.org/officeDocument/2006/relationships/endnotes" Target="endnotes.xml"/><Relationship Id="rId24" Type="http://schemas.openxmlformats.org/officeDocument/2006/relationships/hyperlink" Target="https://www.dcceew.gov.au/environment/epbc/publications/nature-positive-plan" TargetMode="External"/><Relationship Id="rId32" Type="http://schemas.openxmlformats.org/officeDocument/2006/relationships/hyperlink" Target="https://prod.drupal.www.infra.cbd.int/sites/default/files/2022-12/221222-CBD-PressRelease-COP15-Final.pdf" TargetMode="External"/><Relationship Id="rId37" Type="http://schemas.openxmlformats.org/officeDocument/2006/relationships/image" Target="media/image5.jpg"/><Relationship Id="rId40" Type="http://schemas.openxmlformats.org/officeDocument/2006/relationships/image" Target="media/image8.jpeg"/><Relationship Id="rId45" Type="http://schemas.openxmlformats.org/officeDocument/2006/relationships/hyperlink" Target="https://unfccc.int/sites/default/files/english_paris_agreement.pdf" TargetMode="External"/><Relationship Id="rId53" Type="http://schemas.openxmlformats.org/officeDocument/2006/relationships/image" Target="media/image12.jpg"/><Relationship Id="rId58" Type="http://schemas.openxmlformats.org/officeDocument/2006/relationships/hyperlink" Target="https://forms.justice.govt.nz/search/Documents/WT/wt_DOC_68569454/Wai1200v3.pdf" TargetMode="External"/><Relationship Id="rId66" Type="http://schemas.openxmlformats.org/officeDocument/2006/relationships/footer" Target="footer5.xml"/><Relationship Id="rId5" Type="http://schemas.openxmlformats.org/officeDocument/2006/relationships/customXml" Target="../customXml/item5.xml"/><Relationship Id="rId61" Type="http://schemas.openxmlformats.org/officeDocument/2006/relationships/hyperlink" Target="https://consult.environment.govt.nz/biodiversity/nz-biodiversity-credit-system" TargetMode="External"/><Relationship Id="rId19" Type="http://schemas.openxmlformats.org/officeDocument/2006/relationships/footer" Target="footer3.xml"/><Relationship Id="rId14" Type="http://schemas.openxmlformats.org/officeDocument/2006/relationships/footer" Target="footer1.xml"/><Relationship Id="rId22" Type="http://schemas.openxmlformats.org/officeDocument/2006/relationships/image" Target="media/image4.jpg"/><Relationship Id="rId27" Type="http://schemas.openxmlformats.org/officeDocument/2006/relationships/hyperlink" Target="https://climatetrade.com/biodiversity-credits-and-their-role-in-relation-to-carbon-markets/" TargetMode="External"/><Relationship Id="rId30" Type="http://schemas.openxmlformats.org/officeDocument/2006/relationships/hyperlink" Target="https://greencollar.com.au/our-services/natureplus/" TargetMode="External"/><Relationship Id="rId35" Type="http://schemas.openxmlformats.org/officeDocument/2006/relationships/hyperlink" Target="https://www.iucnredlist.org/" TargetMode="External"/><Relationship Id="rId43" Type="http://schemas.openxmlformats.org/officeDocument/2006/relationships/hyperlink" Target="https://www.doc.govt.nz/globalassets/documents/conservation/biodiversity/anzbs-2020.pdf" TargetMode="External"/><Relationship Id="rId48" Type="http://schemas.openxmlformats.org/officeDocument/2006/relationships/image" Target="media/image9.jpeg"/><Relationship Id="rId56" Type="http://schemas.openxmlformats.org/officeDocument/2006/relationships/hyperlink" Target="https://environment.govt.nz/assets/publications/National-Policy-Statement-for-Freshwater-Management-2020.pdf" TargetMode="External"/><Relationship Id="rId64" Type="http://schemas.openxmlformats.org/officeDocument/2006/relationships/hyperlink" Target="mailto:biocredits@mfe.govt.nz" TargetMode="External"/><Relationship Id="rId69" Type="http://schemas.openxmlformats.org/officeDocument/2006/relationships/fontTable" Target="fontTable.xml"/><Relationship Id="rId8" Type="http://schemas.openxmlformats.org/officeDocument/2006/relationships/settings" Target="settings.xml"/><Relationship Id="rId51" Type="http://schemas.openxmlformats.org/officeDocument/2006/relationships/hyperlink" Target="https://environment.govt.nz/what-government-is-doing/areas-of-work/land/ministerial-inquiry-into-land-use/" TargetMode="External"/><Relationship Id="rId3" Type="http://schemas.openxmlformats.org/officeDocument/2006/relationships/customXml" Target="../customXml/item3.xml"/><Relationship Id="rId12" Type="http://schemas.openxmlformats.org/officeDocument/2006/relationships/image" Target="media/image1.jpg"/><Relationship Id="rId17" Type="http://schemas.openxmlformats.org/officeDocument/2006/relationships/header" Target="header3.xml"/><Relationship Id="rId25" Type="http://schemas.openxmlformats.org/officeDocument/2006/relationships/hyperlink" Target="https://verra.org/about/overview/" TargetMode="External"/><Relationship Id="rId33" Type="http://schemas.openxmlformats.org/officeDocument/2006/relationships/hyperlink" Target="https://climatetrade.com/" TargetMode="External"/><Relationship Id="rId38" Type="http://schemas.openxmlformats.org/officeDocument/2006/relationships/image" Target="media/image6.png"/><Relationship Id="rId46" Type="http://schemas.openxmlformats.org/officeDocument/2006/relationships/hyperlink" Target="https://environment.govt.nz/what-government-is-doing/areas-of-work/climate-change/adapting-to-climate-change/national-adaptation-plan/" TargetMode="External"/><Relationship Id="rId59" Type="http://schemas.openxmlformats.org/officeDocument/2006/relationships/hyperlink" Target="https://www.doc.govt.nz/about-us/our-role/managing-conservation/natural-heritage-management/" TargetMode="External"/><Relationship Id="rId67" Type="http://schemas.openxmlformats.org/officeDocument/2006/relationships/header" Target="header4.xml"/><Relationship Id="rId20" Type="http://schemas.openxmlformats.org/officeDocument/2006/relationships/hyperlink" Target="https://consult.environment.govt.nz/biodiversity/nz-biodiversity-credit-system" TargetMode="External"/><Relationship Id="rId41" Type="http://schemas.openxmlformats.org/officeDocument/2006/relationships/hyperlink" Target="https://www.cbd.int/convention/" TargetMode="External"/><Relationship Id="rId54" Type="http://schemas.openxmlformats.org/officeDocument/2006/relationships/hyperlink" Target="https://www.climatecommission.govt.nz/our-work/advice-to-government-topic/advice-for-preparation-of-emissions-reduction-plans/2023-draft-advice-to-inform-the-strategic-direction-of-the-governments-second-emissions-reduction-plan-april-2023/" TargetMode="External"/><Relationship Id="rId62" Type="http://schemas.openxmlformats.org/officeDocument/2006/relationships/hyperlink" Target="http://www.environment.govt.nz/" TargetMode="External"/><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hyperlink" Target="http://www.environment.govt.nz" TargetMode="External"/><Relationship Id="rId23" Type="http://schemas.openxmlformats.org/officeDocument/2006/relationships/hyperlink" Target="https://www.biodiversitycreditalliance.org/" TargetMode="External"/><Relationship Id="rId28" Type="http://schemas.openxmlformats.org/officeDocument/2006/relationships/hyperlink" Target="https://wallaceatrust.org/projects/creating-a-biodiversity-credit/" TargetMode="External"/><Relationship Id="rId36" Type="http://schemas.openxmlformats.org/officeDocument/2006/relationships/hyperlink" Target="https://www.gov.nu/wp-content/uploads/2022/07/12-july-media-release-gon-niue-occ.pdf" TargetMode="External"/><Relationship Id="rId49" Type="http://schemas.openxmlformats.org/officeDocument/2006/relationships/image" Target="media/image10.jpg"/><Relationship Id="rId57" Type="http://schemas.openxmlformats.org/officeDocument/2006/relationships/hyperlink" Target="https://environment.govt.nz/assets/Outrage-to-optimism-superseded.pdf" TargetMode="External"/><Relationship Id="rId10" Type="http://schemas.openxmlformats.org/officeDocument/2006/relationships/footnotes" Target="footnotes.xml"/><Relationship Id="rId31" Type="http://schemas.openxmlformats.org/officeDocument/2006/relationships/hyperlink" Target="https://www.accountingfornature.org/" TargetMode="External"/><Relationship Id="rId44" Type="http://schemas.openxmlformats.org/officeDocument/2006/relationships/hyperlink" Target="https://www.dcceew.gov.au/sites/default/files/documents/nature-positive-plan.pdf" TargetMode="External"/><Relationship Id="rId52" Type="http://schemas.openxmlformats.org/officeDocument/2006/relationships/hyperlink" Target="http://www.jobsfornature.govt.nz/" TargetMode="External"/><Relationship Id="rId60" Type="http://schemas.openxmlformats.org/officeDocument/2006/relationships/hyperlink" Target="https://www.doc.govt.nz/our-work/outcome-monitoring-framework/" TargetMode="External"/><Relationship Id="rId65" Type="http://schemas.openxmlformats.org/officeDocument/2006/relationships/footer" Target="footer4.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header" Target="header1.xml"/><Relationship Id="rId18" Type="http://schemas.openxmlformats.org/officeDocument/2006/relationships/footer" Target="footer2.xml"/><Relationship Id="rId39" Type="http://schemas.openxmlformats.org/officeDocument/2006/relationships/image" Target="media/image7.jpg"/><Relationship Id="rId34" Type="http://schemas.openxmlformats.org/officeDocument/2006/relationships/hyperlink" Target="https://initiative20x20.org/partners/terrasos" TargetMode="External"/><Relationship Id="rId50" Type="http://schemas.openxmlformats.org/officeDocument/2006/relationships/image" Target="media/image11.jpg"/><Relationship Id="rId55" Type="http://schemas.openxmlformats.org/officeDocument/2006/relationships/hyperlink" Target="https://environment.govt.nz/what-government-is-doing/areas-of-work/climate-change/nationally-determined-contribution/"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footnotes.xml.rels><?xml version="1.0" encoding="UTF-8" standalone="yes"?>
<Relationships xmlns="http://schemas.openxmlformats.org/package/2006/relationships"><Relationship Id="rId8" Type="http://schemas.openxmlformats.org/officeDocument/2006/relationships/hyperlink" Target="https://www.weforum.org/reports/nature-risk-rising-why-the-crisis-engulfing-nature-matters-for-business-and-the-economy/" TargetMode="External"/><Relationship Id="rId13" Type="http://schemas.openxmlformats.org/officeDocument/2006/relationships/hyperlink" Target="https://www.theguardian.com/environment/2023/jun/21/a-green-transition-that-leaves-no-one-behind-world-leaders-release-open-letter" TargetMode="External"/><Relationship Id="rId18" Type="http://schemas.openxmlformats.org/officeDocument/2006/relationships/hyperlink" Target="https://www.jbwere.co.nz/latest-insights/philanthropy/nz-corporate-support-report-2022/" TargetMode="External"/><Relationship Id="rId3" Type="http://schemas.openxmlformats.org/officeDocument/2006/relationships/hyperlink" Target="https://www.theguardian.com/environment/2023/jun/21/a-green-transition-that-leaves-no-one-behind-world-leaders-release-open-letter" TargetMode="External"/><Relationship Id="rId21" Type="http://schemas.openxmlformats.org/officeDocument/2006/relationships/hyperlink" Target="https://waitangitribunal.govt.nz/news/ko-aotearoa-tenei-report-on-the-wai-262-claim-released/" TargetMode="External"/><Relationship Id="rId7" Type="http://schemas.openxmlformats.org/officeDocument/2006/relationships/hyperlink" Target="https://www.doc.govt.nz/globalassets/documents/conservation/biodiversity/anzbs-2020-biodiversity-report.pdf" TargetMode="External"/><Relationship Id="rId12" Type="http://schemas.openxmlformats.org/officeDocument/2006/relationships/hyperlink" Target="https://www.doc.govt.nz/globalassets/documents/conservation/biodiversity/anzbs-2020.pdf" TargetMode="External"/><Relationship Id="rId17" Type="http://schemas.openxmlformats.org/officeDocument/2006/relationships/hyperlink" Target="https://www.jbwere.co.nz/media/kvqpufmb/jbwere-nz-cause-report-2021.pdf" TargetMode="External"/><Relationship Id="rId2" Type="http://schemas.openxmlformats.org/officeDocument/2006/relationships/hyperlink" Target="https://carboncredits.com/biodiversity-credits-a-new-way-of-funding-nature-protection/" TargetMode="External"/><Relationship Id="rId16" Type="http://schemas.openxmlformats.org/officeDocument/2006/relationships/hyperlink" Target="https://www.mckinsey.com/capabilities/sustainability/our-insights/where-the-worlds-largest-companies-stand-on-nature" TargetMode="External"/><Relationship Id="rId20" Type="http://schemas.openxmlformats.org/officeDocument/2006/relationships/hyperlink" Target="https://uploads-ssl.webflow.com/623a362e6b1a3e2eb749839c/63fe24270035b2676ea28b81_TheFutureOfBiodiversityCreditMarkets.pdf" TargetMode="External"/><Relationship Id="rId1" Type="http://schemas.openxmlformats.org/officeDocument/2006/relationships/hyperlink" Target="https://www.theguardian.com/environment/2023/jun/21/a-green-transition-that-leaves-no-one-behind-world-leaders-release-open-letter" TargetMode="External"/><Relationship Id="rId6" Type="http://schemas.openxmlformats.org/officeDocument/2006/relationships/hyperlink" Target="https://www.doc.govt.nz/globalassets/documents/conservation/biodiversity/anzbs-2020.pdf" TargetMode="External"/><Relationship Id="rId11" Type="http://schemas.openxmlformats.org/officeDocument/2006/relationships/hyperlink" Target="https://www.doc.govt.nz/globalassets/documents/conservation/biodiversity/anzbs-2020.pdf" TargetMode="External"/><Relationship Id="rId24" Type="http://schemas.openxmlformats.org/officeDocument/2006/relationships/hyperlink" Target="https://environment.govt.nz/assets/Outrage-to-optimism-superseded.pdf" TargetMode="External"/><Relationship Id="rId5" Type="http://schemas.openxmlformats.org/officeDocument/2006/relationships/hyperlink" Target="https://www.doc.govt.nz/globalassets/documents/conservation/biodiversity/anzbs-2020.pdf" TargetMode="External"/><Relationship Id="rId15" Type="http://schemas.openxmlformats.org/officeDocument/2006/relationships/hyperlink" Target="https://aus01.safelinks.protection.outlook.com/?url=https%3A%2F%2Fwww.paulsoninstitute.org%2Fwp-content%2Fuploads%2F2020%2F10%2FFINANCING-NATURE_Full-Report_Final-with-endorsements_101420.pdf.&amp;data=05%7C01%7CGemma.Freeman%40mfe.govt.nz%7Cdf4c9c1527d84d02109108db7c4ade8c%7C761dd003d4ff40498a728549b20fcbb1%7C0%7C0%7C638240433231589919%7CUnknown%7CTWFpbGZsb3d8eyJWIjoiMC4wLjAwMDAiLCJQIjoiV2luMzIiLCJBTiI6Ik1haWwiLCJXVCI6Mn0%3D%7C3000%7C%7C%7C&amp;sdata=Egm0U9MHooGbY1zRsgZvRFDyfwXS0jwxoG2XJ0XC6fA%3D&amp;reserved=0" TargetMode="External"/><Relationship Id="rId23" Type="http://schemas.openxmlformats.org/officeDocument/2006/relationships/hyperlink" Target="https://carbon-pulse.com/208396/" TargetMode="External"/><Relationship Id="rId10" Type="http://schemas.openxmlformats.org/officeDocument/2006/relationships/hyperlink" Target="https://www.stats.govt.nz/information-releases/tourism-satellite-account-year-ended-march-2022/" TargetMode="External"/><Relationship Id="rId19" Type="http://schemas.openxmlformats.org/officeDocument/2006/relationships/hyperlink" Target="https://sustainable.org.nz/learn/news-insights/business-survey-challenges-and-opportunities-in-nature-regeneration/" TargetMode="External"/><Relationship Id="rId4" Type="http://schemas.openxmlformats.org/officeDocument/2006/relationships/hyperlink" Target="https://environment.govt.nz/publications/national-policy-statement-for-indigenous-biodiversity" TargetMode="External"/><Relationship Id="rId9" Type="http://schemas.openxmlformats.org/officeDocument/2006/relationships/hyperlink" Target="https://www.mpi.govt.nz/dmsdocument/54517-Situation-and-Outlook-for-Primary-Industries-SOPI-December-2022" TargetMode="External"/><Relationship Id="rId14" Type="http://schemas.openxmlformats.org/officeDocument/2006/relationships/hyperlink" Target="https://qeiinationaltrust.org.nz/wp-content/uploads/2018/04/waikato-investment-convenanted-land.pdf" TargetMode="External"/><Relationship Id="rId22" Type="http://schemas.openxmlformats.org/officeDocument/2006/relationships/hyperlink" Target="https://environment.govt.nz/assets/Outrage-to-optimism-superseded.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enny_000\OneDrive\Documents\Work\Environment%20-%20Ministry%20for\FORMATTING\MfE%20report%20template%20June%202023.dotx" TargetMode="External"/></Relationships>
</file>

<file path=word/theme/theme1.xml><?xml version="1.0" encoding="utf-8"?>
<a:theme xmlns:a="http://schemas.openxmlformats.org/drawingml/2006/main" name="MFE">
  <a:themeElements>
    <a:clrScheme name="MfE new colours">
      <a:dk1>
        <a:sysClr val="windowText" lastClr="000000"/>
      </a:dk1>
      <a:lt1>
        <a:sysClr val="window" lastClr="FFFFFF"/>
      </a:lt1>
      <a:dk2>
        <a:srgbClr val="1B556B"/>
      </a:dk2>
      <a:lt2>
        <a:srgbClr val="D2DDE1"/>
      </a:lt2>
      <a:accent1>
        <a:srgbClr val="1C556C"/>
      </a:accent1>
      <a:accent2>
        <a:srgbClr val="32809C"/>
      </a:accent2>
      <a:accent3>
        <a:srgbClr val="D5EBE8"/>
      </a:accent3>
      <a:accent4>
        <a:srgbClr val="2C9986"/>
      </a:accent4>
      <a:accent5>
        <a:srgbClr val="6FC7B7"/>
      </a:accent5>
      <a:accent6>
        <a:srgbClr val="DA6C28"/>
      </a:accent6>
      <a:hlink>
        <a:srgbClr val="32809C"/>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2.xml><?xml version="1.0" encoding="utf-8"?>
<b:Sources xmlns:b="http://schemas.openxmlformats.org/officeDocument/2006/bibliography" xmlns="http://schemas.openxmlformats.org/officeDocument/2006/bibliography" SelectedStyle="\APA.XSL" StyleName="APA Fifth Edition"/>
</file>

<file path=customXml/item3.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Legacy_x0020_DocID xmlns="4a94300e-a927-4b92-9d3a-682523035cb6" xsi:nil="true"/>
    <Year xmlns="4a94300e-a927-4b92-9d3a-682523035cb6" xsi:nil="true"/>
    <Legacy_x0020_Version xmlns="4a94300e-a927-4b92-9d3a-682523035cb6" xsi:nil="true"/>
    <Sender_x0020_Date xmlns="4a94300e-a927-4b92-9d3a-682523035cb6" xsi:nil="true"/>
    <Library xmlns="4a94300e-a927-4b92-9d3a-682523035cb6" xsi:nil="true"/>
    <Class xmlns="4a94300e-a927-4b92-9d3a-682523035cb6" xsi:nil="true"/>
    <From xmlns="4a94300e-a927-4b92-9d3a-682523035cb6" xsi:nil="true"/>
    <Sender xmlns="4a94300e-a927-4b92-9d3a-682523035cb6" xsi:nil="true"/>
    <IconOverlay xmlns="http://schemas.microsoft.com/sharepoint/v4" xsi:nil="true"/>
    <Other_x0020_Details xmlns="4a94300e-a927-4b92-9d3a-682523035cb6" xsi:nil="true"/>
    <Carbon_x0020_Copy xmlns="4a94300e-a927-4b92-9d3a-682523035cb6" xsi:nil="true"/>
    <Author0 xmlns="4a94300e-a927-4b92-9d3a-682523035cb6" xsi:nil="true"/>
    <Email_x0020_Table xmlns="4a94300e-a927-4b92-9d3a-682523035cb6" xsi:nil="true"/>
    <MTS_x0020_ID xmlns="4a94300e-a927-4b92-9d3a-682523035cb6" xsi:nil="true"/>
    <lcf76f155ced4ddcb4097134ff3c332f xmlns="4a94300e-a927-4b92-9d3a-682523035cb6">
      <Terms xmlns="http://schemas.microsoft.com/office/infopath/2007/PartnerControls"/>
    </lcf76f155ced4ddcb4097134ff3c332f>
    <TaxCatchAll xmlns="58a6f171-52cb-4404-b47d-af1c8daf8fd1" xsi:nil="true"/>
    <MTS_x0020_Type xmlns="4a94300e-a927-4b92-9d3a-682523035cb6" xsi:nil="true"/>
    <Receiver xmlns="4a94300e-a927-4b92-9d3a-682523035cb6" xsi:nil="true"/>
    <Other_x0020_Details_2 xmlns="4a94300e-a927-4b92-9d3a-682523035cb6" xsi:nil="true"/>
    <Sent_x002f_Received xmlns="4a94300e-a927-4b92-9d3a-682523035cb6" xsi:nil="true"/>
    <Other_x0020_Details_3 xmlns="4a94300e-a927-4b92-9d3a-682523035cb6" xsi:nil="true"/>
    <To xmlns="4a94300e-a927-4b92-9d3a-682523035cb6" xsi:nil="true"/>
    <Receiver_x0020_Date xmlns="4a94300e-a927-4b92-9d3a-682523035cb6" xsi:nil="true"/>
    <Status xmlns="4a94300e-a927-4b92-9d3a-682523035cb6" xsi:nil="true"/>
    <Document_x0020_Type xmlns="4a94300e-a927-4b92-9d3a-682523035cb6" xsi:nil="true"/>
    <_dlc_DocId xmlns="58a6f171-52cb-4404-b47d-af1c8daf8fd1">ECM-1122293896-97982</_dlc_DocId>
    <_dlc_DocIdUrl xmlns="58a6f171-52cb-4404-b47d-af1c8daf8fd1">
      <Url>https://ministryforenvironment.sharepoint.com/sites/ECM-ER-Comms/_layouts/15/DocIdRedir.aspx?ID=ECM-1122293896-97982</Url>
      <Description>ECM-1122293896-97982</Description>
    </_dlc_DocIdUrl>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ct:contentTypeSchema xmlns:ct="http://schemas.microsoft.com/office/2006/metadata/contentType" xmlns:ma="http://schemas.microsoft.com/office/2006/metadata/properties/metaAttributes" ct:_="" ma:_="" ma:contentTypeName="Document" ma:contentTypeID="0x010100EA5FB0BEBF7DE54D9F252D8A06C053F7" ma:contentTypeVersion="43" ma:contentTypeDescription="Create a new document." ma:contentTypeScope="" ma:versionID="47b9c67e5e6210622ccaa916b2908ca0">
  <xsd:schema xmlns:xsd="http://www.w3.org/2001/XMLSchema" xmlns:xs="http://www.w3.org/2001/XMLSchema" xmlns:p="http://schemas.microsoft.com/office/2006/metadata/properties" xmlns:ns1="http://schemas.microsoft.com/sharepoint/v3" xmlns:ns2="58a6f171-52cb-4404-b47d-af1c8daf8fd1" xmlns:ns3="4a94300e-a927-4b92-9d3a-682523035cb6" xmlns:ns4="http://schemas.microsoft.com/sharepoint/v4" xmlns:ns5="0a5b0190-e301-4766-933d-448c7c363fce" targetNamespace="http://schemas.microsoft.com/office/2006/metadata/properties" ma:root="true" ma:fieldsID="08f77810071e8ffec9d412bc41246377" ns1:_="" ns2:_="" ns3:_="" ns4:_="" ns5:_="">
    <xsd:import namespace="http://schemas.microsoft.com/sharepoint/v3"/>
    <xsd:import namespace="58a6f171-52cb-4404-b47d-af1c8daf8fd1"/>
    <xsd:import namespace="4a94300e-a927-4b92-9d3a-682523035cb6"/>
    <xsd:import namespace="http://schemas.microsoft.com/sharepoint/v4"/>
    <xsd:import namespace="0a5b0190-e301-4766-933d-448c7c363fce"/>
    <xsd:element name="properties">
      <xsd:complexType>
        <xsd:sequence>
          <xsd:element name="documentManagement">
            <xsd:complexType>
              <xsd:all>
                <xsd:element ref="ns2:_dlc_DocId" minOccurs="0"/>
                <xsd:element ref="ns2:_dlc_DocIdUrl" minOccurs="0"/>
                <xsd:element ref="ns2:_dlc_DocIdPersistId" minOccurs="0"/>
                <xsd:element ref="ns3:Document_x0020_Type" minOccurs="0"/>
                <xsd:element ref="ns3:Sender" minOccurs="0"/>
                <xsd:element ref="ns3:Receiver" minOccurs="0"/>
                <xsd:element ref="ns3:Sender_x0020_Date" minOccurs="0"/>
                <xsd:element ref="ns3:Receiver_x0020_Date" minOccurs="0"/>
                <xsd:element ref="ns3:Carbon_x0020_Copy" minOccurs="0"/>
                <xsd:element ref="ns3:Email_x0020_Table" minOccurs="0"/>
                <xsd:element ref="ns3:MediaServiceMetadata" minOccurs="0"/>
                <xsd:element ref="ns3:MediaServiceFastMetadata" minOccurs="0"/>
                <xsd:element ref="ns3:MediaServiceAutoKeyPoints" minOccurs="0"/>
                <xsd:element ref="ns3:MediaServiceKeyPoints" minOccurs="0"/>
                <xsd:element ref="ns3:Library" minOccurs="0"/>
                <xsd:element ref="ns3:Legacy_x0020_DocID" minOccurs="0"/>
                <xsd:element ref="ns3:Legacy_x0020_Version" minOccurs="0"/>
                <xsd:element ref="ns3:Class" minOccurs="0"/>
                <xsd:element ref="ns3:Author0" minOccurs="0"/>
                <xsd:element ref="ns3:Status" minOccurs="0"/>
                <xsd:element ref="ns3:Year" minOccurs="0"/>
                <xsd:element ref="ns3:Other_x0020_Details" minOccurs="0"/>
                <xsd:element ref="ns3:MTS_x0020_Type" minOccurs="0"/>
                <xsd:element ref="ns3:MTS_x0020_ID" minOccurs="0"/>
                <xsd:element ref="ns3:Other_x0020_Details_2" minOccurs="0"/>
                <xsd:element ref="ns3:MediaServiceDateTaken" minOccurs="0"/>
                <xsd:element ref="ns3:MediaServiceAutoTags" minOccurs="0"/>
                <xsd:element ref="ns3:MediaServiceLocation" minOccurs="0"/>
                <xsd:element ref="ns3:MediaServiceGenerationTime" minOccurs="0"/>
                <xsd:element ref="ns3:MediaServiceEventHashCode" minOccurs="0"/>
                <xsd:element ref="ns3:MediaServiceOCR" minOccurs="0"/>
                <xsd:element ref="ns3:Other_x0020_Details_3" minOccurs="0"/>
                <xsd:element ref="ns3:To" minOccurs="0"/>
                <xsd:element ref="ns3:From" minOccurs="0"/>
                <xsd:element ref="ns3:Sent_x002f_Received" minOccurs="0"/>
                <xsd:element ref="ns1:_ip_UnifiedCompliancePolicyProperties" minOccurs="0"/>
                <xsd:element ref="ns1:_ip_UnifiedCompliancePolicyUIAction" minOccurs="0"/>
                <xsd:element ref="ns3:MediaLengthInSeconds" minOccurs="0"/>
                <xsd:element ref="ns4:IconOverlay" minOccurs="0"/>
                <xsd:element ref="ns5:SharedWithUsers" minOccurs="0"/>
                <xsd:element ref="ns5:SharedWithDetails" minOccurs="0"/>
                <xsd:element ref="ns3:lcf76f155ced4ddcb4097134ff3c332f" minOccurs="0"/>
                <xsd:element ref="ns2: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44" nillable="true" ma:displayName="Unified Compliance Policy Properties" ma:hidden="true" ma:internalName="_ip_UnifiedCompliancePolicyProperties">
      <xsd:simpleType>
        <xsd:restriction base="dms:Note"/>
      </xsd:simpleType>
    </xsd:element>
    <xsd:element name="_ip_UnifiedCompliancePolicyUIAction" ma:index="45"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8a6f171-52cb-4404-b47d-af1c8daf8fd1"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TaxCatchAll" ma:index="52" nillable="true" ma:displayName="Taxonomy Catch All Column" ma:hidden="true" ma:list="{0667bd51-75f8-4035-9f2e-4aaf1cd86fb2}" ma:internalName="TaxCatchAll" ma:showField="CatchAllData" ma:web="0a5b0190-e301-4766-933d-448c7c363fce">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4a94300e-a927-4b92-9d3a-682523035cb6" elementFormDefault="qualified">
    <xsd:import namespace="http://schemas.microsoft.com/office/2006/documentManagement/types"/>
    <xsd:import namespace="http://schemas.microsoft.com/office/infopath/2007/PartnerControls"/>
    <xsd:element name="Document_x0020_Type" ma:index="11" nillable="true" ma:displayName="Document Type" ma:default="" ma:description="" ma:internalName="Document_x0020_Type">
      <xsd:simpleType>
        <xsd:restriction base="dms:Note">
          <xsd:maxLength value="255"/>
        </xsd:restriction>
      </xsd:simpleType>
    </xsd:element>
    <xsd:element name="Sender" ma:index="12" nillable="true" ma:displayName="Sender" ma:description="" ma:internalName="Sender">
      <xsd:simpleType>
        <xsd:restriction base="dms:Text">
          <xsd:maxLength value="255"/>
        </xsd:restriction>
      </xsd:simpleType>
    </xsd:element>
    <xsd:element name="Receiver" ma:index="13" nillable="true" ma:displayName="Receiver" ma:description="" ma:internalName="Receiver">
      <xsd:simpleType>
        <xsd:restriction base="dms:Text">
          <xsd:maxLength value="255"/>
        </xsd:restriction>
      </xsd:simpleType>
    </xsd:element>
    <xsd:element name="Sender_x0020_Date" ma:index="14" nillable="true" ma:displayName="Sender Date" ma:default="" ma:description="" ma:format="DateTime" ma:internalName="Sender_x0020_Date">
      <xsd:simpleType>
        <xsd:restriction base="dms:DateTime"/>
      </xsd:simpleType>
    </xsd:element>
    <xsd:element name="Receiver_x0020_Date" ma:index="15" nillable="true" ma:displayName="Receiver Date" ma:default="" ma:description="" ma:format="DateTime" ma:internalName="Receiver_x0020_Date">
      <xsd:simpleType>
        <xsd:restriction base="dms:DateTime"/>
      </xsd:simpleType>
    </xsd:element>
    <xsd:element name="Carbon_x0020_Copy" ma:index="16" nillable="true" ma:displayName="Carbon Copy" ma:description="" ma:internalName="Carbon_x0020_Copy">
      <xsd:simpleType>
        <xsd:restriction base="dms:Text">
          <xsd:maxLength value="255"/>
        </xsd:restriction>
      </xsd:simpleType>
    </xsd:element>
    <xsd:element name="Email_x0020_Table" ma:index="18" nillable="true" ma:displayName="Email Table" ma:description="" ma:internalName="Email_x0020_Table">
      <xsd:simpleType>
        <xsd:restriction base="dms:Note">
          <xsd:maxLength value="255"/>
        </xsd:restriction>
      </xsd:simpleType>
    </xsd:element>
    <xsd:element name="MediaServiceMetadata" ma:index="19" nillable="true" ma:displayName="MediaServiceMetadata" ma:hidden="true" ma:internalName="MediaServiceMetadata" ma:readOnly="true">
      <xsd:simpleType>
        <xsd:restriction base="dms:Note"/>
      </xsd:simpleType>
    </xsd:element>
    <xsd:element name="MediaServiceFastMetadata" ma:index="20" nillable="true" ma:displayName="MediaServiceFastMetadata" ma:hidden="true" ma:internalName="MediaServiceFastMetadata" ma:readOnly="true">
      <xsd:simpleType>
        <xsd:restriction base="dms:Note"/>
      </xsd:simpleType>
    </xsd:element>
    <xsd:element name="MediaServiceAutoKeyPoints" ma:index="21" nillable="true" ma:displayName="MediaServiceAutoKeyPoints" ma:hidden="true" ma:internalName="MediaServiceAutoKeyPoints" ma:readOnly="true">
      <xsd:simpleType>
        <xsd:restriction base="dms:Note"/>
      </xsd:simpleType>
    </xsd:element>
    <xsd:element name="MediaServiceKeyPoints" ma:index="22" nillable="true" ma:displayName="KeyPoints" ma:internalName="MediaServiceKeyPoints" ma:readOnly="true">
      <xsd:simpleType>
        <xsd:restriction base="dms:Note">
          <xsd:maxLength value="255"/>
        </xsd:restriction>
      </xsd:simpleType>
    </xsd:element>
    <xsd:element name="Library" ma:index="23" nillable="true" ma:displayName="Library" ma:default="" ma:description="" ma:internalName="Library">
      <xsd:simpleType>
        <xsd:restriction base="dms:Text">
          <xsd:maxLength value="255"/>
        </xsd:restriction>
      </xsd:simpleType>
    </xsd:element>
    <xsd:element name="Legacy_x0020_DocID" ma:index="24" nillable="true" ma:displayName="Legacy DocID" ma:decimals="-1" ma:default="" ma:description="" ma:internalName="Legacy_x0020_DocID">
      <xsd:simpleType>
        <xsd:restriction base="dms:Number"/>
      </xsd:simpleType>
    </xsd:element>
    <xsd:element name="Legacy_x0020_Version" ma:index="25" nillable="true" ma:displayName="Legacy Version" ma:default="" ma:description="" ma:internalName="Legacy_x0020_Version">
      <xsd:simpleType>
        <xsd:restriction base="dms:Text">
          <xsd:maxLength value="255"/>
        </xsd:restriction>
      </xsd:simpleType>
    </xsd:element>
    <xsd:element name="Class" ma:index="26" nillable="true" ma:displayName="Class" ma:default="" ma:description="" ma:internalName="Class">
      <xsd:simpleType>
        <xsd:restriction base="dms:Text">
          <xsd:maxLength value="255"/>
        </xsd:restriction>
      </xsd:simpleType>
    </xsd:element>
    <xsd:element name="Author0" ma:index="27" nillable="true" ma:displayName="Author" ma:default="" ma:description="" ma:internalName="Author0">
      <xsd:simpleType>
        <xsd:restriction base="dms:Text">
          <xsd:maxLength value="255"/>
        </xsd:restriction>
      </xsd:simpleType>
    </xsd:element>
    <xsd:element name="Status" ma:index="28" nillable="true" ma:displayName="Status" ma:default="" ma:description="" ma:internalName="Status">
      <xsd:simpleType>
        <xsd:restriction base="dms:Text">
          <xsd:maxLength value="255"/>
        </xsd:restriction>
      </xsd:simpleType>
    </xsd:element>
    <xsd:element name="Year" ma:index="29" nillable="true" ma:displayName="Year" ma:default="" ma:description="" ma:internalName="Year">
      <xsd:simpleType>
        <xsd:restriction base="dms:Text">
          <xsd:maxLength value="255"/>
        </xsd:restriction>
      </xsd:simpleType>
    </xsd:element>
    <xsd:element name="Other_x0020_Details" ma:index="30" nillable="true" ma:displayName="Other Details" ma:default="" ma:description="" ma:internalName="Other_x0020_Details">
      <xsd:simpleType>
        <xsd:restriction base="dms:Text">
          <xsd:maxLength value="255"/>
        </xsd:restriction>
      </xsd:simpleType>
    </xsd:element>
    <xsd:element name="MTS_x0020_Type" ma:index="31" nillable="true" ma:displayName="MTS Type" ma:default="" ma:description="" ma:internalName="MTS_x0020_Type">
      <xsd:simpleType>
        <xsd:restriction base="dms:Note">
          <xsd:maxLength value="255"/>
        </xsd:restriction>
      </xsd:simpleType>
    </xsd:element>
    <xsd:element name="MTS_x0020_ID" ma:index="32" nillable="true" ma:displayName="MTS ID" ma:default="" ma:description="" ma:internalName="MTS_x0020_ID">
      <xsd:simpleType>
        <xsd:restriction base="dms:Text">
          <xsd:maxLength value="255"/>
        </xsd:restriction>
      </xsd:simpleType>
    </xsd:element>
    <xsd:element name="Other_x0020_Details_2" ma:index="33" nillable="true" ma:displayName="Other Details_2" ma:description="" ma:internalName="Other_x0020_Details_2">
      <xsd:simpleType>
        <xsd:restriction base="dms:Text">
          <xsd:maxLength value="255"/>
        </xsd:restriction>
      </xsd:simpleType>
    </xsd:element>
    <xsd:element name="MediaServiceDateTaken" ma:index="34" nillable="true" ma:displayName="MediaServiceDateTaken" ma:hidden="true" ma:internalName="MediaServiceDateTaken" ma:readOnly="true">
      <xsd:simpleType>
        <xsd:restriction base="dms:Text"/>
      </xsd:simpleType>
    </xsd:element>
    <xsd:element name="MediaServiceAutoTags" ma:index="35" nillable="true" ma:displayName="Tags" ma:internalName="MediaServiceAutoTags" ma:readOnly="true">
      <xsd:simpleType>
        <xsd:restriction base="dms:Text"/>
      </xsd:simpleType>
    </xsd:element>
    <xsd:element name="MediaServiceLocation" ma:index="36" nillable="true" ma:displayName="Location" ma:internalName="MediaServiceLocation" ma:readOnly="true">
      <xsd:simpleType>
        <xsd:restriction base="dms:Text"/>
      </xsd:simpleType>
    </xsd:element>
    <xsd:element name="MediaServiceGenerationTime" ma:index="37" nillable="true" ma:displayName="MediaServiceGenerationTime" ma:hidden="true" ma:internalName="MediaServiceGenerationTime" ma:readOnly="true">
      <xsd:simpleType>
        <xsd:restriction base="dms:Text"/>
      </xsd:simpleType>
    </xsd:element>
    <xsd:element name="MediaServiceEventHashCode" ma:index="38" nillable="true" ma:displayName="MediaServiceEventHashCode" ma:hidden="true" ma:internalName="MediaServiceEventHashCode" ma:readOnly="true">
      <xsd:simpleType>
        <xsd:restriction base="dms:Text"/>
      </xsd:simpleType>
    </xsd:element>
    <xsd:element name="MediaServiceOCR" ma:index="39" nillable="true" ma:displayName="Extracted Text" ma:internalName="MediaServiceOCR" ma:readOnly="true">
      <xsd:simpleType>
        <xsd:restriction base="dms:Note">
          <xsd:maxLength value="255"/>
        </xsd:restriction>
      </xsd:simpleType>
    </xsd:element>
    <xsd:element name="Other_x0020_Details_3" ma:index="40" nillable="true" ma:displayName="Other Details_3" ma:description="" ma:internalName="Other_x0020_Details_3">
      <xsd:simpleType>
        <xsd:restriction base="dms:Text">
          <xsd:maxLength value="255"/>
        </xsd:restriction>
      </xsd:simpleType>
    </xsd:element>
    <xsd:element name="To" ma:index="41" nillable="true" ma:displayName="To" ma:default="" ma:description="" ma:internalName="To">
      <xsd:simpleType>
        <xsd:restriction base="dms:Note">
          <xsd:maxLength value="255"/>
        </xsd:restriction>
      </xsd:simpleType>
    </xsd:element>
    <xsd:element name="From" ma:index="42" nillable="true" ma:displayName="From" ma:default="" ma:description="" ma:internalName="From">
      <xsd:simpleType>
        <xsd:restriction base="dms:Text">
          <xsd:maxLength value="255"/>
        </xsd:restriction>
      </xsd:simpleType>
    </xsd:element>
    <xsd:element name="Sent_x002f_Received" ma:index="43" nillable="true" ma:displayName="Sent/Received" ma:default="" ma:description="" ma:internalName="Sent_x002f_Received">
      <xsd:simpleType>
        <xsd:restriction base="dms:Text">
          <xsd:maxLength value="255"/>
        </xsd:restriction>
      </xsd:simpleType>
    </xsd:element>
    <xsd:element name="MediaLengthInSeconds" ma:index="46" nillable="true" ma:displayName="Length (seconds)" ma:internalName="MediaLengthInSeconds" ma:readOnly="true">
      <xsd:simpleType>
        <xsd:restriction base="dms:Unknown"/>
      </xsd:simpleType>
    </xsd:element>
    <xsd:element name="lcf76f155ced4ddcb4097134ff3c332f" ma:index="51" nillable="true" ma:taxonomy="true" ma:internalName="lcf76f155ced4ddcb4097134ff3c332f" ma:taxonomyFieldName="MediaServiceImageTags" ma:displayName="Image Tags" ma:readOnly="false" ma:fieldId="{5cf76f15-5ced-4ddc-b409-7134ff3c332f}" ma:taxonomyMulti="true" ma:sspId="cebe92e3-83b2-4842-a6bd-e7cffea926d3"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47" nillable="true" ma:displayName="IconOverlay" ma:hidden="true" ma:internalName="IconOverlay">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a5b0190-e301-4766-933d-448c7c363fce" elementFormDefault="qualified">
    <xsd:import namespace="http://schemas.microsoft.com/office/2006/documentManagement/types"/>
    <xsd:import namespace="http://schemas.microsoft.com/office/infopath/2007/PartnerControls"/>
    <xsd:element name="SharedWithUsers" ma:index="4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4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ma:index="17" ma:displayName="Subject"/>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3667AB94-6EEF-45F7-9809-721A2C866727}">
  <ds:schemaRefs>
    <ds:schemaRef ds:uri="http://schemas.microsoft.com/sharepoint/events"/>
  </ds:schemaRefs>
</ds:datastoreItem>
</file>

<file path=customXml/itemProps2.xml><?xml version="1.0" encoding="utf-8"?>
<ds:datastoreItem xmlns:ds="http://schemas.openxmlformats.org/officeDocument/2006/customXml" ds:itemID="{D27907E1-733D-40A2-9501-D22B1B74D9CB}">
  <ds:schemaRefs>
    <ds:schemaRef ds:uri="http://schemas.openxmlformats.org/officeDocument/2006/bibliography"/>
  </ds:schemaRefs>
</ds:datastoreItem>
</file>

<file path=customXml/itemProps3.xml><?xml version="1.0" encoding="utf-8"?>
<ds:datastoreItem xmlns:ds="http://schemas.openxmlformats.org/officeDocument/2006/customXml" ds:itemID="{861904B3-2A54-4893-9905-A7EC95CC4627}">
  <ds:schemaRefs>
    <ds:schemaRef ds:uri="0a5b0190-e301-4766-933d-448c7c363fce"/>
    <ds:schemaRef ds:uri="http://www.w3.org/XML/1998/namespace"/>
    <ds:schemaRef ds:uri="http://schemas.openxmlformats.org/package/2006/metadata/core-properties"/>
    <ds:schemaRef ds:uri="http://purl.org/dc/terms/"/>
    <ds:schemaRef ds:uri="http://purl.org/dc/dcmitype/"/>
    <ds:schemaRef ds:uri="http://schemas.microsoft.com/office/2006/metadata/properties"/>
    <ds:schemaRef ds:uri="http://schemas.microsoft.com/office/infopath/2007/PartnerControls"/>
    <ds:schemaRef ds:uri="http://schemas.microsoft.com/office/2006/documentManagement/types"/>
    <ds:schemaRef ds:uri="http://schemas.microsoft.com/sharepoint/v3"/>
    <ds:schemaRef ds:uri="http://purl.org/dc/elements/1.1/"/>
    <ds:schemaRef ds:uri="http://schemas.microsoft.com/sharepoint/v4"/>
    <ds:schemaRef ds:uri="4a94300e-a927-4b92-9d3a-682523035cb6"/>
    <ds:schemaRef ds:uri="58a6f171-52cb-4404-b47d-af1c8daf8fd1"/>
  </ds:schemaRefs>
</ds:datastoreItem>
</file>

<file path=customXml/itemProps4.xml><?xml version="1.0" encoding="utf-8"?>
<ds:datastoreItem xmlns:ds="http://schemas.openxmlformats.org/officeDocument/2006/customXml" ds:itemID="{A1C8F566-5BFC-4089-BE3D-A5488BF7EA15}">
  <ds:schemaRefs>
    <ds:schemaRef ds:uri="http://schemas.microsoft.com/sharepoint/v3/contenttype/forms"/>
  </ds:schemaRefs>
</ds:datastoreItem>
</file>

<file path=customXml/itemProps5.xml><?xml version="1.0" encoding="utf-8"?>
<ds:datastoreItem xmlns:ds="http://schemas.openxmlformats.org/officeDocument/2006/customXml" ds:itemID="{0C79DCA1-4B2B-405C-932D-413CE393A53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58a6f171-52cb-4404-b47d-af1c8daf8fd1"/>
    <ds:schemaRef ds:uri="4a94300e-a927-4b92-9d3a-682523035cb6"/>
    <ds:schemaRef ds:uri="http://schemas.microsoft.com/sharepoint/v4"/>
    <ds:schemaRef ds:uri="0a5b0190-e301-4766-933d-448c7c363fc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MfE report template June 2023</Template>
  <TotalTime>1</TotalTime>
  <Pages>57</Pages>
  <Words>16165</Words>
  <Characters>100450</Characters>
  <Application>Microsoft Office Word</Application>
  <DocSecurity>0</DocSecurity>
  <Lines>2092</Lines>
  <Paragraphs>1189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115426</CharactersWithSpaces>
  <SharedDoc>false</SharedDoc>
  <HLinks>
    <vt:vector size="690" baseType="variant">
      <vt:variant>
        <vt:i4>7340040</vt:i4>
      </vt:variant>
      <vt:variant>
        <vt:i4>420</vt:i4>
      </vt:variant>
      <vt:variant>
        <vt:i4>0</vt:i4>
      </vt:variant>
      <vt:variant>
        <vt:i4>5</vt:i4>
      </vt:variant>
      <vt:variant>
        <vt:lpwstr>mailto:biocredits@mfe.govt.nz</vt:lpwstr>
      </vt:variant>
      <vt:variant>
        <vt:lpwstr/>
      </vt:variant>
      <vt:variant>
        <vt:i4>4784212</vt:i4>
      </vt:variant>
      <vt:variant>
        <vt:i4>417</vt:i4>
      </vt:variant>
      <vt:variant>
        <vt:i4>0</vt:i4>
      </vt:variant>
      <vt:variant>
        <vt:i4>5</vt:i4>
      </vt:variant>
      <vt:variant>
        <vt:lpwstr>https://www.legislation.govt.nz/act/public/1982/0156/latest/DLM64785.html</vt:lpwstr>
      </vt:variant>
      <vt:variant>
        <vt:lpwstr/>
      </vt:variant>
      <vt:variant>
        <vt:i4>7340128</vt:i4>
      </vt:variant>
      <vt:variant>
        <vt:i4>414</vt:i4>
      </vt:variant>
      <vt:variant>
        <vt:i4>0</vt:i4>
      </vt:variant>
      <vt:variant>
        <vt:i4>5</vt:i4>
      </vt:variant>
      <vt:variant>
        <vt:lpwstr>http://www.environment.govt.nz/</vt:lpwstr>
      </vt:variant>
      <vt:variant>
        <vt:lpwstr/>
      </vt:variant>
      <vt:variant>
        <vt:i4>3211368</vt:i4>
      </vt:variant>
      <vt:variant>
        <vt:i4>411</vt:i4>
      </vt:variant>
      <vt:variant>
        <vt:i4>0</vt:i4>
      </vt:variant>
      <vt:variant>
        <vt:i4>5</vt:i4>
      </vt:variant>
      <vt:variant>
        <vt:lpwstr>https://consult.environment.govt.nz/biodiversity/nz-biodiversity-credit-system</vt:lpwstr>
      </vt:variant>
      <vt:variant>
        <vt:lpwstr/>
      </vt:variant>
      <vt:variant>
        <vt:i4>4784198</vt:i4>
      </vt:variant>
      <vt:variant>
        <vt:i4>408</vt:i4>
      </vt:variant>
      <vt:variant>
        <vt:i4>0</vt:i4>
      </vt:variant>
      <vt:variant>
        <vt:i4>5</vt:i4>
      </vt:variant>
      <vt:variant>
        <vt:lpwstr/>
      </vt:variant>
      <vt:variant>
        <vt:lpwstr>_Consultation_questions</vt:lpwstr>
      </vt:variant>
      <vt:variant>
        <vt:i4>7143522</vt:i4>
      </vt:variant>
      <vt:variant>
        <vt:i4>405</vt:i4>
      </vt:variant>
      <vt:variant>
        <vt:i4>0</vt:i4>
      </vt:variant>
      <vt:variant>
        <vt:i4>5</vt:i4>
      </vt:variant>
      <vt:variant>
        <vt:lpwstr>https://www.doc.govt.nz/our-work/outcome-monitoring-framework/</vt:lpwstr>
      </vt:variant>
      <vt:variant>
        <vt:lpwstr/>
      </vt:variant>
      <vt:variant>
        <vt:i4>655371</vt:i4>
      </vt:variant>
      <vt:variant>
        <vt:i4>402</vt:i4>
      </vt:variant>
      <vt:variant>
        <vt:i4>0</vt:i4>
      </vt:variant>
      <vt:variant>
        <vt:i4>5</vt:i4>
      </vt:variant>
      <vt:variant>
        <vt:lpwstr>https://www.doc.govt.nz/about-us/our-role/managing-conservation/natural-heritage-management/</vt:lpwstr>
      </vt:variant>
      <vt:variant>
        <vt:lpwstr/>
      </vt:variant>
      <vt:variant>
        <vt:i4>7602224</vt:i4>
      </vt:variant>
      <vt:variant>
        <vt:i4>399</vt:i4>
      </vt:variant>
      <vt:variant>
        <vt:i4>0</vt:i4>
      </vt:variant>
      <vt:variant>
        <vt:i4>5</vt:i4>
      </vt:variant>
      <vt:variant>
        <vt:lpwstr>https://forms.justice.govt.nz/search/Documents/WT/wt_DOC_68569454/Wai1200v3.pdf</vt:lpwstr>
      </vt:variant>
      <vt:variant>
        <vt:lpwstr/>
      </vt:variant>
      <vt:variant>
        <vt:i4>720971</vt:i4>
      </vt:variant>
      <vt:variant>
        <vt:i4>396</vt:i4>
      </vt:variant>
      <vt:variant>
        <vt:i4>0</vt:i4>
      </vt:variant>
      <vt:variant>
        <vt:i4>5</vt:i4>
      </vt:variant>
      <vt:variant>
        <vt:lpwstr>https://environment.govt.nz/assets/Outrage-to-optimism-superseded.pdf</vt:lpwstr>
      </vt:variant>
      <vt:variant>
        <vt:lpwstr/>
      </vt:variant>
      <vt:variant>
        <vt:i4>4259848</vt:i4>
      </vt:variant>
      <vt:variant>
        <vt:i4>393</vt:i4>
      </vt:variant>
      <vt:variant>
        <vt:i4>0</vt:i4>
      </vt:variant>
      <vt:variant>
        <vt:i4>5</vt:i4>
      </vt:variant>
      <vt:variant>
        <vt:lpwstr>https://environment.govt.nz/assets/publications/National-Policy-Statement-for-Freshwater-Management-2020.pdf</vt:lpwstr>
      </vt:variant>
      <vt:variant>
        <vt:lpwstr/>
      </vt:variant>
      <vt:variant>
        <vt:i4>196674</vt:i4>
      </vt:variant>
      <vt:variant>
        <vt:i4>390</vt:i4>
      </vt:variant>
      <vt:variant>
        <vt:i4>0</vt:i4>
      </vt:variant>
      <vt:variant>
        <vt:i4>5</vt:i4>
      </vt:variant>
      <vt:variant>
        <vt:lpwstr>https://environment.govt.nz/what-government-is-doing/areas-of-work/climate-change/nationally-determined-contribution/</vt:lpwstr>
      </vt:variant>
      <vt:variant>
        <vt:lpwstr/>
      </vt:variant>
      <vt:variant>
        <vt:i4>458833</vt:i4>
      </vt:variant>
      <vt:variant>
        <vt:i4>387</vt:i4>
      </vt:variant>
      <vt:variant>
        <vt:i4>0</vt:i4>
      </vt:variant>
      <vt:variant>
        <vt:i4>5</vt:i4>
      </vt:variant>
      <vt:variant>
        <vt:lpwstr>https://www.climatecommission.govt.nz/our-work/advice-to-government-topic/advice-for-preparation-of-emissions-reduction-plans/2023-draft-advice-to-inform-the-strategic-direction-of-the-governments-second-emissions-reduction-plan-april-2023/</vt:lpwstr>
      </vt:variant>
      <vt:variant>
        <vt:lpwstr/>
      </vt:variant>
      <vt:variant>
        <vt:i4>196624</vt:i4>
      </vt:variant>
      <vt:variant>
        <vt:i4>384</vt:i4>
      </vt:variant>
      <vt:variant>
        <vt:i4>0</vt:i4>
      </vt:variant>
      <vt:variant>
        <vt:i4>5</vt:i4>
      </vt:variant>
      <vt:variant>
        <vt:lpwstr>http://www.jobsfornature.govt.nz/</vt:lpwstr>
      </vt:variant>
      <vt:variant>
        <vt:lpwstr/>
      </vt:variant>
      <vt:variant>
        <vt:i4>2490485</vt:i4>
      </vt:variant>
      <vt:variant>
        <vt:i4>381</vt:i4>
      </vt:variant>
      <vt:variant>
        <vt:i4>0</vt:i4>
      </vt:variant>
      <vt:variant>
        <vt:i4>5</vt:i4>
      </vt:variant>
      <vt:variant>
        <vt:lpwstr>https://environment.govt.nz/what-government-is-doing/areas-of-work/land/ministerial-inquiry-into-land-use/</vt:lpwstr>
      </vt:variant>
      <vt:variant>
        <vt:lpwstr/>
      </vt:variant>
      <vt:variant>
        <vt:i4>7602241</vt:i4>
      </vt:variant>
      <vt:variant>
        <vt:i4>378</vt:i4>
      </vt:variant>
      <vt:variant>
        <vt:i4>0</vt:i4>
      </vt:variant>
      <vt:variant>
        <vt:i4>5</vt:i4>
      </vt:variant>
      <vt:variant>
        <vt:lpwstr/>
      </vt:variant>
      <vt:variant>
        <vt:lpwstr>_4.__How</vt:lpwstr>
      </vt:variant>
      <vt:variant>
        <vt:i4>7602241</vt:i4>
      </vt:variant>
      <vt:variant>
        <vt:i4>375</vt:i4>
      </vt:variant>
      <vt:variant>
        <vt:i4>0</vt:i4>
      </vt:variant>
      <vt:variant>
        <vt:i4>5</vt:i4>
      </vt:variant>
      <vt:variant>
        <vt:lpwstr/>
      </vt:variant>
      <vt:variant>
        <vt:lpwstr>_4.__How</vt:lpwstr>
      </vt:variant>
      <vt:variant>
        <vt:i4>3866640</vt:i4>
      </vt:variant>
      <vt:variant>
        <vt:i4>372</vt:i4>
      </vt:variant>
      <vt:variant>
        <vt:i4>0</vt:i4>
      </vt:variant>
      <vt:variant>
        <vt:i4>5</vt:i4>
      </vt:variant>
      <vt:variant>
        <vt:lpwstr/>
      </vt:variant>
      <vt:variant>
        <vt:lpwstr>_Nature_repair_market</vt:lpwstr>
      </vt:variant>
      <vt:variant>
        <vt:i4>2293878</vt:i4>
      </vt:variant>
      <vt:variant>
        <vt:i4>369</vt:i4>
      </vt:variant>
      <vt:variant>
        <vt:i4>0</vt:i4>
      </vt:variant>
      <vt:variant>
        <vt:i4>5</vt:i4>
      </vt:variant>
      <vt:variant>
        <vt:lpwstr>https://environment.govt.nz/what-government-is-doing/areas-of-work/climate-change/emissions-reduction-plan/</vt:lpwstr>
      </vt:variant>
      <vt:variant>
        <vt:lpwstr/>
      </vt:variant>
      <vt:variant>
        <vt:i4>4063264</vt:i4>
      </vt:variant>
      <vt:variant>
        <vt:i4>366</vt:i4>
      </vt:variant>
      <vt:variant>
        <vt:i4>0</vt:i4>
      </vt:variant>
      <vt:variant>
        <vt:i4>5</vt:i4>
      </vt:variant>
      <vt:variant>
        <vt:lpwstr>https://environment.govt.nz/what-government-is-doing/areas-of-work/climate-change/adapting-to-climate-change/national-adaptation-plan/</vt:lpwstr>
      </vt:variant>
      <vt:variant>
        <vt:lpwstr/>
      </vt:variant>
      <vt:variant>
        <vt:i4>7274538</vt:i4>
      </vt:variant>
      <vt:variant>
        <vt:i4>363</vt:i4>
      </vt:variant>
      <vt:variant>
        <vt:i4>0</vt:i4>
      </vt:variant>
      <vt:variant>
        <vt:i4>5</vt:i4>
      </vt:variant>
      <vt:variant>
        <vt:lpwstr>https://unfccc.int/sites/default/files/english_paris_agreement.pdf</vt:lpwstr>
      </vt:variant>
      <vt:variant>
        <vt:lpwstr/>
      </vt:variant>
      <vt:variant>
        <vt:i4>4980821</vt:i4>
      </vt:variant>
      <vt:variant>
        <vt:i4>360</vt:i4>
      </vt:variant>
      <vt:variant>
        <vt:i4>0</vt:i4>
      </vt:variant>
      <vt:variant>
        <vt:i4>5</vt:i4>
      </vt:variant>
      <vt:variant>
        <vt:lpwstr>https://www.dcceew.gov.au/sites/default/files/documents/nature-positive-plan.pdf</vt:lpwstr>
      </vt:variant>
      <vt:variant>
        <vt:lpwstr/>
      </vt:variant>
      <vt:variant>
        <vt:i4>3276918</vt:i4>
      </vt:variant>
      <vt:variant>
        <vt:i4>357</vt:i4>
      </vt:variant>
      <vt:variant>
        <vt:i4>0</vt:i4>
      </vt:variant>
      <vt:variant>
        <vt:i4>5</vt:i4>
      </vt:variant>
      <vt:variant>
        <vt:lpwstr>https://www.doc.govt.nz/globalassets/documents/conservation/biodiversity/anzbs-2020.pdf</vt:lpwstr>
      </vt:variant>
      <vt:variant>
        <vt:lpwstr/>
      </vt:variant>
      <vt:variant>
        <vt:i4>524379</vt:i4>
      </vt:variant>
      <vt:variant>
        <vt:i4>354</vt:i4>
      </vt:variant>
      <vt:variant>
        <vt:i4>0</vt:i4>
      </vt:variant>
      <vt:variant>
        <vt:i4>5</vt:i4>
      </vt:variant>
      <vt:variant>
        <vt:lpwstr>https://www.cbd.int/gbf/</vt:lpwstr>
      </vt:variant>
      <vt:variant>
        <vt:lpwstr/>
      </vt:variant>
      <vt:variant>
        <vt:i4>3473449</vt:i4>
      </vt:variant>
      <vt:variant>
        <vt:i4>351</vt:i4>
      </vt:variant>
      <vt:variant>
        <vt:i4>0</vt:i4>
      </vt:variant>
      <vt:variant>
        <vt:i4>5</vt:i4>
      </vt:variant>
      <vt:variant>
        <vt:lpwstr>https://www.cbd.int/convention/</vt:lpwstr>
      </vt:variant>
      <vt:variant>
        <vt:lpwstr/>
      </vt:variant>
      <vt:variant>
        <vt:i4>458779</vt:i4>
      </vt:variant>
      <vt:variant>
        <vt:i4>348</vt:i4>
      </vt:variant>
      <vt:variant>
        <vt:i4>0</vt:i4>
      </vt:variant>
      <vt:variant>
        <vt:i4>5</vt:i4>
      </vt:variant>
      <vt:variant>
        <vt:lpwstr>https://www.gov.nu/wp-content/uploads/2022/07/12-july-media-release-gon-niue-occ.pdf</vt:lpwstr>
      </vt:variant>
      <vt:variant>
        <vt:lpwstr/>
      </vt:variant>
      <vt:variant>
        <vt:i4>6029392</vt:i4>
      </vt:variant>
      <vt:variant>
        <vt:i4>345</vt:i4>
      </vt:variant>
      <vt:variant>
        <vt:i4>0</vt:i4>
      </vt:variant>
      <vt:variant>
        <vt:i4>5</vt:i4>
      </vt:variant>
      <vt:variant>
        <vt:lpwstr>https://www.iucnredlist.org/</vt:lpwstr>
      </vt:variant>
      <vt:variant>
        <vt:lpwstr>:~:text=It%20divides%20species%20into%20nine,in%20the%20Wild%20and%20Extinct.</vt:lpwstr>
      </vt:variant>
      <vt:variant>
        <vt:i4>1835020</vt:i4>
      </vt:variant>
      <vt:variant>
        <vt:i4>342</vt:i4>
      </vt:variant>
      <vt:variant>
        <vt:i4>0</vt:i4>
      </vt:variant>
      <vt:variant>
        <vt:i4>5</vt:i4>
      </vt:variant>
      <vt:variant>
        <vt:lpwstr>https://initiative20x20.org/partners/terrasos</vt:lpwstr>
      </vt:variant>
      <vt:variant>
        <vt:lpwstr/>
      </vt:variant>
      <vt:variant>
        <vt:i4>1703961</vt:i4>
      </vt:variant>
      <vt:variant>
        <vt:i4>339</vt:i4>
      </vt:variant>
      <vt:variant>
        <vt:i4>0</vt:i4>
      </vt:variant>
      <vt:variant>
        <vt:i4>5</vt:i4>
      </vt:variant>
      <vt:variant>
        <vt:lpwstr>https://climatetrade.com/</vt:lpwstr>
      </vt:variant>
      <vt:variant>
        <vt:lpwstr/>
      </vt:variant>
      <vt:variant>
        <vt:i4>5767168</vt:i4>
      </vt:variant>
      <vt:variant>
        <vt:i4>336</vt:i4>
      </vt:variant>
      <vt:variant>
        <vt:i4>0</vt:i4>
      </vt:variant>
      <vt:variant>
        <vt:i4>5</vt:i4>
      </vt:variant>
      <vt:variant>
        <vt:lpwstr>https://prod.drupal.www.infra.cbd.int/sites/default/files/2022-12/221222-CBD-PressRelease-COP15-Final.pdf</vt:lpwstr>
      </vt:variant>
      <vt:variant>
        <vt:lpwstr/>
      </vt:variant>
      <vt:variant>
        <vt:i4>5242944</vt:i4>
      </vt:variant>
      <vt:variant>
        <vt:i4>333</vt:i4>
      </vt:variant>
      <vt:variant>
        <vt:i4>0</vt:i4>
      </vt:variant>
      <vt:variant>
        <vt:i4>5</vt:i4>
      </vt:variant>
      <vt:variant>
        <vt:lpwstr>https://www.accountingfornature.org/</vt:lpwstr>
      </vt:variant>
      <vt:variant>
        <vt:lpwstr/>
      </vt:variant>
      <vt:variant>
        <vt:i4>2293803</vt:i4>
      </vt:variant>
      <vt:variant>
        <vt:i4>330</vt:i4>
      </vt:variant>
      <vt:variant>
        <vt:i4>0</vt:i4>
      </vt:variant>
      <vt:variant>
        <vt:i4>5</vt:i4>
      </vt:variant>
      <vt:variant>
        <vt:lpwstr>https://greencollar.com.au/our-services/natureplus/</vt:lpwstr>
      </vt:variant>
      <vt:variant>
        <vt:lpwstr/>
      </vt:variant>
      <vt:variant>
        <vt:i4>4456461</vt:i4>
      </vt:variant>
      <vt:variant>
        <vt:i4>327</vt:i4>
      </vt:variant>
      <vt:variant>
        <vt:i4>0</vt:i4>
      </vt:variant>
      <vt:variant>
        <vt:i4>5</vt:i4>
      </vt:variant>
      <vt:variant>
        <vt:lpwstr>https://www.planvivo.org/</vt:lpwstr>
      </vt:variant>
      <vt:variant>
        <vt:lpwstr/>
      </vt:variant>
      <vt:variant>
        <vt:i4>2162742</vt:i4>
      </vt:variant>
      <vt:variant>
        <vt:i4>324</vt:i4>
      </vt:variant>
      <vt:variant>
        <vt:i4>0</vt:i4>
      </vt:variant>
      <vt:variant>
        <vt:i4>5</vt:i4>
      </vt:variant>
      <vt:variant>
        <vt:lpwstr>https://wallaceatrust.org/projects/creating-a-biodiversity-credit/</vt:lpwstr>
      </vt:variant>
      <vt:variant>
        <vt:lpwstr/>
      </vt:variant>
      <vt:variant>
        <vt:i4>6357090</vt:i4>
      </vt:variant>
      <vt:variant>
        <vt:i4>321</vt:i4>
      </vt:variant>
      <vt:variant>
        <vt:i4>0</vt:i4>
      </vt:variant>
      <vt:variant>
        <vt:i4>5</vt:i4>
      </vt:variant>
      <vt:variant>
        <vt:lpwstr>https://climatetrade.com/biodiversity-credits-and-their-role-in-relation-to-carbon-markets/</vt:lpwstr>
      </vt:variant>
      <vt:variant>
        <vt:lpwstr/>
      </vt:variant>
      <vt:variant>
        <vt:i4>6619184</vt:i4>
      </vt:variant>
      <vt:variant>
        <vt:i4>318</vt:i4>
      </vt:variant>
      <vt:variant>
        <vt:i4>0</vt:i4>
      </vt:variant>
      <vt:variant>
        <vt:i4>5</vt:i4>
      </vt:variant>
      <vt:variant>
        <vt:lpwstr>https://verra.org/programs/sd-verified-impact-standard/</vt:lpwstr>
      </vt:variant>
      <vt:variant>
        <vt:lpwstr/>
      </vt:variant>
      <vt:variant>
        <vt:i4>5701710</vt:i4>
      </vt:variant>
      <vt:variant>
        <vt:i4>315</vt:i4>
      </vt:variant>
      <vt:variant>
        <vt:i4>0</vt:i4>
      </vt:variant>
      <vt:variant>
        <vt:i4>5</vt:i4>
      </vt:variant>
      <vt:variant>
        <vt:lpwstr>https://verra.org/about/overview/</vt:lpwstr>
      </vt:variant>
      <vt:variant>
        <vt:lpwstr/>
      </vt:variant>
      <vt:variant>
        <vt:i4>6029378</vt:i4>
      </vt:variant>
      <vt:variant>
        <vt:i4>312</vt:i4>
      </vt:variant>
      <vt:variant>
        <vt:i4>0</vt:i4>
      </vt:variant>
      <vt:variant>
        <vt:i4>5</vt:i4>
      </vt:variant>
      <vt:variant>
        <vt:lpwstr>https://www.dcceew.gov.au/environment/epbc/publications/nature-positive-plan</vt:lpwstr>
      </vt:variant>
      <vt:variant>
        <vt:lpwstr/>
      </vt:variant>
      <vt:variant>
        <vt:i4>7667803</vt:i4>
      </vt:variant>
      <vt:variant>
        <vt:i4>309</vt:i4>
      </vt:variant>
      <vt:variant>
        <vt:i4>0</vt:i4>
      </vt:variant>
      <vt:variant>
        <vt:i4>5</vt:i4>
      </vt:variant>
      <vt:variant>
        <vt:lpwstr/>
      </vt:variant>
      <vt:variant>
        <vt:lpwstr>_Appendix_2:_Biodiversity</vt:lpwstr>
      </vt:variant>
      <vt:variant>
        <vt:i4>3473530</vt:i4>
      </vt:variant>
      <vt:variant>
        <vt:i4>306</vt:i4>
      </vt:variant>
      <vt:variant>
        <vt:i4>0</vt:i4>
      </vt:variant>
      <vt:variant>
        <vt:i4>5</vt:i4>
      </vt:variant>
      <vt:variant>
        <vt:lpwstr>https://www.biodiversitycreditalliance.org/</vt:lpwstr>
      </vt:variant>
      <vt:variant>
        <vt:lpwstr/>
      </vt:variant>
      <vt:variant>
        <vt:i4>5439604</vt:i4>
      </vt:variant>
      <vt:variant>
        <vt:i4>303</vt:i4>
      </vt:variant>
      <vt:variant>
        <vt:i4>0</vt:i4>
      </vt:variant>
      <vt:variant>
        <vt:i4>5</vt:i4>
      </vt:variant>
      <vt:variant>
        <vt:lpwstr/>
      </vt:variant>
      <vt:variant>
        <vt:lpwstr>_Approaches_to_trading</vt:lpwstr>
      </vt:variant>
      <vt:variant>
        <vt:i4>6488134</vt:i4>
      </vt:variant>
      <vt:variant>
        <vt:i4>300</vt:i4>
      </vt:variant>
      <vt:variant>
        <vt:i4>0</vt:i4>
      </vt:variant>
      <vt:variant>
        <vt:i4>5</vt:i4>
      </vt:variant>
      <vt:variant>
        <vt:lpwstr/>
      </vt:variant>
      <vt:variant>
        <vt:lpwstr>_2.__Why</vt:lpwstr>
      </vt:variant>
      <vt:variant>
        <vt:i4>7340040</vt:i4>
      </vt:variant>
      <vt:variant>
        <vt:i4>297</vt:i4>
      </vt:variant>
      <vt:variant>
        <vt:i4>0</vt:i4>
      </vt:variant>
      <vt:variant>
        <vt:i4>5</vt:i4>
      </vt:variant>
      <vt:variant>
        <vt:lpwstr>mailto:biocredits@mfe.govt.nz</vt:lpwstr>
      </vt:variant>
      <vt:variant>
        <vt:lpwstr/>
      </vt:variant>
      <vt:variant>
        <vt:i4>3211368</vt:i4>
      </vt:variant>
      <vt:variant>
        <vt:i4>294</vt:i4>
      </vt:variant>
      <vt:variant>
        <vt:i4>0</vt:i4>
      </vt:variant>
      <vt:variant>
        <vt:i4>5</vt:i4>
      </vt:variant>
      <vt:variant>
        <vt:lpwstr>https://consult.environment.govt.nz/biodiversity/nz-biodiversity-credit-system</vt:lpwstr>
      </vt:variant>
      <vt:variant>
        <vt:lpwstr/>
      </vt:variant>
      <vt:variant>
        <vt:i4>1572912</vt:i4>
      </vt:variant>
      <vt:variant>
        <vt:i4>287</vt:i4>
      </vt:variant>
      <vt:variant>
        <vt:i4>0</vt:i4>
      </vt:variant>
      <vt:variant>
        <vt:i4>5</vt:i4>
      </vt:variant>
      <vt:variant>
        <vt:lpwstr/>
      </vt:variant>
      <vt:variant>
        <vt:lpwstr>_Toc139286086</vt:lpwstr>
      </vt:variant>
      <vt:variant>
        <vt:i4>1572912</vt:i4>
      </vt:variant>
      <vt:variant>
        <vt:i4>281</vt:i4>
      </vt:variant>
      <vt:variant>
        <vt:i4>0</vt:i4>
      </vt:variant>
      <vt:variant>
        <vt:i4>5</vt:i4>
      </vt:variant>
      <vt:variant>
        <vt:lpwstr/>
      </vt:variant>
      <vt:variant>
        <vt:lpwstr>_Toc139286085</vt:lpwstr>
      </vt:variant>
      <vt:variant>
        <vt:i4>1572912</vt:i4>
      </vt:variant>
      <vt:variant>
        <vt:i4>275</vt:i4>
      </vt:variant>
      <vt:variant>
        <vt:i4>0</vt:i4>
      </vt:variant>
      <vt:variant>
        <vt:i4>5</vt:i4>
      </vt:variant>
      <vt:variant>
        <vt:lpwstr/>
      </vt:variant>
      <vt:variant>
        <vt:lpwstr>_Toc139286084</vt:lpwstr>
      </vt:variant>
      <vt:variant>
        <vt:i4>1572912</vt:i4>
      </vt:variant>
      <vt:variant>
        <vt:i4>269</vt:i4>
      </vt:variant>
      <vt:variant>
        <vt:i4>0</vt:i4>
      </vt:variant>
      <vt:variant>
        <vt:i4>5</vt:i4>
      </vt:variant>
      <vt:variant>
        <vt:lpwstr/>
      </vt:variant>
      <vt:variant>
        <vt:lpwstr>_Toc139286083</vt:lpwstr>
      </vt:variant>
      <vt:variant>
        <vt:i4>1572912</vt:i4>
      </vt:variant>
      <vt:variant>
        <vt:i4>263</vt:i4>
      </vt:variant>
      <vt:variant>
        <vt:i4>0</vt:i4>
      </vt:variant>
      <vt:variant>
        <vt:i4>5</vt:i4>
      </vt:variant>
      <vt:variant>
        <vt:lpwstr/>
      </vt:variant>
      <vt:variant>
        <vt:lpwstr>_Toc139286082</vt:lpwstr>
      </vt:variant>
      <vt:variant>
        <vt:i4>1572912</vt:i4>
      </vt:variant>
      <vt:variant>
        <vt:i4>254</vt:i4>
      </vt:variant>
      <vt:variant>
        <vt:i4>0</vt:i4>
      </vt:variant>
      <vt:variant>
        <vt:i4>5</vt:i4>
      </vt:variant>
      <vt:variant>
        <vt:lpwstr/>
      </vt:variant>
      <vt:variant>
        <vt:lpwstr>_Toc139286081</vt:lpwstr>
      </vt:variant>
      <vt:variant>
        <vt:i4>1572912</vt:i4>
      </vt:variant>
      <vt:variant>
        <vt:i4>248</vt:i4>
      </vt:variant>
      <vt:variant>
        <vt:i4>0</vt:i4>
      </vt:variant>
      <vt:variant>
        <vt:i4>5</vt:i4>
      </vt:variant>
      <vt:variant>
        <vt:lpwstr/>
      </vt:variant>
      <vt:variant>
        <vt:lpwstr>_Toc139286080</vt:lpwstr>
      </vt:variant>
      <vt:variant>
        <vt:i4>1507376</vt:i4>
      </vt:variant>
      <vt:variant>
        <vt:i4>242</vt:i4>
      </vt:variant>
      <vt:variant>
        <vt:i4>0</vt:i4>
      </vt:variant>
      <vt:variant>
        <vt:i4>5</vt:i4>
      </vt:variant>
      <vt:variant>
        <vt:lpwstr/>
      </vt:variant>
      <vt:variant>
        <vt:lpwstr>_Toc139286079</vt:lpwstr>
      </vt:variant>
      <vt:variant>
        <vt:i4>1507376</vt:i4>
      </vt:variant>
      <vt:variant>
        <vt:i4>236</vt:i4>
      </vt:variant>
      <vt:variant>
        <vt:i4>0</vt:i4>
      </vt:variant>
      <vt:variant>
        <vt:i4>5</vt:i4>
      </vt:variant>
      <vt:variant>
        <vt:lpwstr/>
      </vt:variant>
      <vt:variant>
        <vt:lpwstr>_Toc139286078</vt:lpwstr>
      </vt:variant>
      <vt:variant>
        <vt:i4>1376313</vt:i4>
      </vt:variant>
      <vt:variant>
        <vt:i4>227</vt:i4>
      </vt:variant>
      <vt:variant>
        <vt:i4>0</vt:i4>
      </vt:variant>
      <vt:variant>
        <vt:i4>5</vt:i4>
      </vt:variant>
      <vt:variant>
        <vt:lpwstr/>
      </vt:variant>
      <vt:variant>
        <vt:lpwstr>_Toc139290830</vt:lpwstr>
      </vt:variant>
      <vt:variant>
        <vt:i4>1310777</vt:i4>
      </vt:variant>
      <vt:variant>
        <vt:i4>221</vt:i4>
      </vt:variant>
      <vt:variant>
        <vt:i4>0</vt:i4>
      </vt:variant>
      <vt:variant>
        <vt:i4>5</vt:i4>
      </vt:variant>
      <vt:variant>
        <vt:lpwstr/>
      </vt:variant>
      <vt:variant>
        <vt:lpwstr>_Toc139290829</vt:lpwstr>
      </vt:variant>
      <vt:variant>
        <vt:i4>1310777</vt:i4>
      </vt:variant>
      <vt:variant>
        <vt:i4>215</vt:i4>
      </vt:variant>
      <vt:variant>
        <vt:i4>0</vt:i4>
      </vt:variant>
      <vt:variant>
        <vt:i4>5</vt:i4>
      </vt:variant>
      <vt:variant>
        <vt:lpwstr/>
      </vt:variant>
      <vt:variant>
        <vt:lpwstr>_Toc139290828</vt:lpwstr>
      </vt:variant>
      <vt:variant>
        <vt:i4>1310777</vt:i4>
      </vt:variant>
      <vt:variant>
        <vt:i4>209</vt:i4>
      </vt:variant>
      <vt:variant>
        <vt:i4>0</vt:i4>
      </vt:variant>
      <vt:variant>
        <vt:i4>5</vt:i4>
      </vt:variant>
      <vt:variant>
        <vt:lpwstr/>
      </vt:variant>
      <vt:variant>
        <vt:lpwstr>_Toc139290827</vt:lpwstr>
      </vt:variant>
      <vt:variant>
        <vt:i4>1310777</vt:i4>
      </vt:variant>
      <vt:variant>
        <vt:i4>203</vt:i4>
      </vt:variant>
      <vt:variant>
        <vt:i4>0</vt:i4>
      </vt:variant>
      <vt:variant>
        <vt:i4>5</vt:i4>
      </vt:variant>
      <vt:variant>
        <vt:lpwstr/>
      </vt:variant>
      <vt:variant>
        <vt:lpwstr>_Toc139290826</vt:lpwstr>
      </vt:variant>
      <vt:variant>
        <vt:i4>1310777</vt:i4>
      </vt:variant>
      <vt:variant>
        <vt:i4>197</vt:i4>
      </vt:variant>
      <vt:variant>
        <vt:i4>0</vt:i4>
      </vt:variant>
      <vt:variant>
        <vt:i4>5</vt:i4>
      </vt:variant>
      <vt:variant>
        <vt:lpwstr/>
      </vt:variant>
      <vt:variant>
        <vt:lpwstr>_Toc139290825</vt:lpwstr>
      </vt:variant>
      <vt:variant>
        <vt:i4>1310777</vt:i4>
      </vt:variant>
      <vt:variant>
        <vt:i4>191</vt:i4>
      </vt:variant>
      <vt:variant>
        <vt:i4>0</vt:i4>
      </vt:variant>
      <vt:variant>
        <vt:i4>5</vt:i4>
      </vt:variant>
      <vt:variant>
        <vt:lpwstr/>
      </vt:variant>
      <vt:variant>
        <vt:lpwstr>_Toc139290824</vt:lpwstr>
      </vt:variant>
      <vt:variant>
        <vt:i4>1310777</vt:i4>
      </vt:variant>
      <vt:variant>
        <vt:i4>185</vt:i4>
      </vt:variant>
      <vt:variant>
        <vt:i4>0</vt:i4>
      </vt:variant>
      <vt:variant>
        <vt:i4>5</vt:i4>
      </vt:variant>
      <vt:variant>
        <vt:lpwstr/>
      </vt:variant>
      <vt:variant>
        <vt:lpwstr>_Toc139290823</vt:lpwstr>
      </vt:variant>
      <vt:variant>
        <vt:i4>1310777</vt:i4>
      </vt:variant>
      <vt:variant>
        <vt:i4>179</vt:i4>
      </vt:variant>
      <vt:variant>
        <vt:i4>0</vt:i4>
      </vt:variant>
      <vt:variant>
        <vt:i4>5</vt:i4>
      </vt:variant>
      <vt:variant>
        <vt:lpwstr/>
      </vt:variant>
      <vt:variant>
        <vt:lpwstr>_Toc139290822</vt:lpwstr>
      </vt:variant>
      <vt:variant>
        <vt:i4>1310777</vt:i4>
      </vt:variant>
      <vt:variant>
        <vt:i4>173</vt:i4>
      </vt:variant>
      <vt:variant>
        <vt:i4>0</vt:i4>
      </vt:variant>
      <vt:variant>
        <vt:i4>5</vt:i4>
      </vt:variant>
      <vt:variant>
        <vt:lpwstr/>
      </vt:variant>
      <vt:variant>
        <vt:lpwstr>_Toc139290821</vt:lpwstr>
      </vt:variant>
      <vt:variant>
        <vt:i4>1310777</vt:i4>
      </vt:variant>
      <vt:variant>
        <vt:i4>167</vt:i4>
      </vt:variant>
      <vt:variant>
        <vt:i4>0</vt:i4>
      </vt:variant>
      <vt:variant>
        <vt:i4>5</vt:i4>
      </vt:variant>
      <vt:variant>
        <vt:lpwstr/>
      </vt:variant>
      <vt:variant>
        <vt:lpwstr>_Toc139290820</vt:lpwstr>
      </vt:variant>
      <vt:variant>
        <vt:i4>1507385</vt:i4>
      </vt:variant>
      <vt:variant>
        <vt:i4>161</vt:i4>
      </vt:variant>
      <vt:variant>
        <vt:i4>0</vt:i4>
      </vt:variant>
      <vt:variant>
        <vt:i4>5</vt:i4>
      </vt:variant>
      <vt:variant>
        <vt:lpwstr/>
      </vt:variant>
      <vt:variant>
        <vt:lpwstr>_Toc139290819</vt:lpwstr>
      </vt:variant>
      <vt:variant>
        <vt:i4>1507385</vt:i4>
      </vt:variant>
      <vt:variant>
        <vt:i4>155</vt:i4>
      </vt:variant>
      <vt:variant>
        <vt:i4>0</vt:i4>
      </vt:variant>
      <vt:variant>
        <vt:i4>5</vt:i4>
      </vt:variant>
      <vt:variant>
        <vt:lpwstr/>
      </vt:variant>
      <vt:variant>
        <vt:lpwstr>_Toc139290818</vt:lpwstr>
      </vt:variant>
      <vt:variant>
        <vt:i4>1507385</vt:i4>
      </vt:variant>
      <vt:variant>
        <vt:i4>149</vt:i4>
      </vt:variant>
      <vt:variant>
        <vt:i4>0</vt:i4>
      </vt:variant>
      <vt:variant>
        <vt:i4>5</vt:i4>
      </vt:variant>
      <vt:variant>
        <vt:lpwstr/>
      </vt:variant>
      <vt:variant>
        <vt:lpwstr>_Toc139290817</vt:lpwstr>
      </vt:variant>
      <vt:variant>
        <vt:i4>1507385</vt:i4>
      </vt:variant>
      <vt:variant>
        <vt:i4>143</vt:i4>
      </vt:variant>
      <vt:variant>
        <vt:i4>0</vt:i4>
      </vt:variant>
      <vt:variant>
        <vt:i4>5</vt:i4>
      </vt:variant>
      <vt:variant>
        <vt:lpwstr/>
      </vt:variant>
      <vt:variant>
        <vt:lpwstr>_Toc139290816</vt:lpwstr>
      </vt:variant>
      <vt:variant>
        <vt:i4>1507385</vt:i4>
      </vt:variant>
      <vt:variant>
        <vt:i4>137</vt:i4>
      </vt:variant>
      <vt:variant>
        <vt:i4>0</vt:i4>
      </vt:variant>
      <vt:variant>
        <vt:i4>5</vt:i4>
      </vt:variant>
      <vt:variant>
        <vt:lpwstr/>
      </vt:variant>
      <vt:variant>
        <vt:lpwstr>_Toc139290815</vt:lpwstr>
      </vt:variant>
      <vt:variant>
        <vt:i4>1507385</vt:i4>
      </vt:variant>
      <vt:variant>
        <vt:i4>131</vt:i4>
      </vt:variant>
      <vt:variant>
        <vt:i4>0</vt:i4>
      </vt:variant>
      <vt:variant>
        <vt:i4>5</vt:i4>
      </vt:variant>
      <vt:variant>
        <vt:lpwstr/>
      </vt:variant>
      <vt:variant>
        <vt:lpwstr>_Toc139290814</vt:lpwstr>
      </vt:variant>
      <vt:variant>
        <vt:i4>1507385</vt:i4>
      </vt:variant>
      <vt:variant>
        <vt:i4>125</vt:i4>
      </vt:variant>
      <vt:variant>
        <vt:i4>0</vt:i4>
      </vt:variant>
      <vt:variant>
        <vt:i4>5</vt:i4>
      </vt:variant>
      <vt:variant>
        <vt:lpwstr/>
      </vt:variant>
      <vt:variant>
        <vt:lpwstr>_Toc139290813</vt:lpwstr>
      </vt:variant>
      <vt:variant>
        <vt:i4>1507385</vt:i4>
      </vt:variant>
      <vt:variant>
        <vt:i4>119</vt:i4>
      </vt:variant>
      <vt:variant>
        <vt:i4>0</vt:i4>
      </vt:variant>
      <vt:variant>
        <vt:i4>5</vt:i4>
      </vt:variant>
      <vt:variant>
        <vt:lpwstr/>
      </vt:variant>
      <vt:variant>
        <vt:lpwstr>_Toc139290812</vt:lpwstr>
      </vt:variant>
      <vt:variant>
        <vt:i4>1507385</vt:i4>
      </vt:variant>
      <vt:variant>
        <vt:i4>113</vt:i4>
      </vt:variant>
      <vt:variant>
        <vt:i4>0</vt:i4>
      </vt:variant>
      <vt:variant>
        <vt:i4>5</vt:i4>
      </vt:variant>
      <vt:variant>
        <vt:lpwstr/>
      </vt:variant>
      <vt:variant>
        <vt:lpwstr>_Toc139290811</vt:lpwstr>
      </vt:variant>
      <vt:variant>
        <vt:i4>1507385</vt:i4>
      </vt:variant>
      <vt:variant>
        <vt:i4>107</vt:i4>
      </vt:variant>
      <vt:variant>
        <vt:i4>0</vt:i4>
      </vt:variant>
      <vt:variant>
        <vt:i4>5</vt:i4>
      </vt:variant>
      <vt:variant>
        <vt:lpwstr/>
      </vt:variant>
      <vt:variant>
        <vt:lpwstr>_Toc139290810</vt:lpwstr>
      </vt:variant>
      <vt:variant>
        <vt:i4>1441849</vt:i4>
      </vt:variant>
      <vt:variant>
        <vt:i4>101</vt:i4>
      </vt:variant>
      <vt:variant>
        <vt:i4>0</vt:i4>
      </vt:variant>
      <vt:variant>
        <vt:i4>5</vt:i4>
      </vt:variant>
      <vt:variant>
        <vt:lpwstr/>
      </vt:variant>
      <vt:variant>
        <vt:lpwstr>_Toc139290809</vt:lpwstr>
      </vt:variant>
      <vt:variant>
        <vt:i4>1441849</vt:i4>
      </vt:variant>
      <vt:variant>
        <vt:i4>95</vt:i4>
      </vt:variant>
      <vt:variant>
        <vt:i4>0</vt:i4>
      </vt:variant>
      <vt:variant>
        <vt:i4>5</vt:i4>
      </vt:variant>
      <vt:variant>
        <vt:lpwstr/>
      </vt:variant>
      <vt:variant>
        <vt:lpwstr>_Toc139290808</vt:lpwstr>
      </vt:variant>
      <vt:variant>
        <vt:i4>1441849</vt:i4>
      </vt:variant>
      <vt:variant>
        <vt:i4>89</vt:i4>
      </vt:variant>
      <vt:variant>
        <vt:i4>0</vt:i4>
      </vt:variant>
      <vt:variant>
        <vt:i4>5</vt:i4>
      </vt:variant>
      <vt:variant>
        <vt:lpwstr/>
      </vt:variant>
      <vt:variant>
        <vt:lpwstr>_Toc139290807</vt:lpwstr>
      </vt:variant>
      <vt:variant>
        <vt:i4>1441849</vt:i4>
      </vt:variant>
      <vt:variant>
        <vt:i4>83</vt:i4>
      </vt:variant>
      <vt:variant>
        <vt:i4>0</vt:i4>
      </vt:variant>
      <vt:variant>
        <vt:i4>5</vt:i4>
      </vt:variant>
      <vt:variant>
        <vt:lpwstr/>
      </vt:variant>
      <vt:variant>
        <vt:lpwstr>_Toc139290806</vt:lpwstr>
      </vt:variant>
      <vt:variant>
        <vt:i4>1441849</vt:i4>
      </vt:variant>
      <vt:variant>
        <vt:i4>77</vt:i4>
      </vt:variant>
      <vt:variant>
        <vt:i4>0</vt:i4>
      </vt:variant>
      <vt:variant>
        <vt:i4>5</vt:i4>
      </vt:variant>
      <vt:variant>
        <vt:lpwstr/>
      </vt:variant>
      <vt:variant>
        <vt:lpwstr>_Toc139290805</vt:lpwstr>
      </vt:variant>
      <vt:variant>
        <vt:i4>1441849</vt:i4>
      </vt:variant>
      <vt:variant>
        <vt:i4>71</vt:i4>
      </vt:variant>
      <vt:variant>
        <vt:i4>0</vt:i4>
      </vt:variant>
      <vt:variant>
        <vt:i4>5</vt:i4>
      </vt:variant>
      <vt:variant>
        <vt:lpwstr/>
      </vt:variant>
      <vt:variant>
        <vt:lpwstr>_Toc139290804</vt:lpwstr>
      </vt:variant>
      <vt:variant>
        <vt:i4>1441849</vt:i4>
      </vt:variant>
      <vt:variant>
        <vt:i4>65</vt:i4>
      </vt:variant>
      <vt:variant>
        <vt:i4>0</vt:i4>
      </vt:variant>
      <vt:variant>
        <vt:i4>5</vt:i4>
      </vt:variant>
      <vt:variant>
        <vt:lpwstr/>
      </vt:variant>
      <vt:variant>
        <vt:lpwstr>_Toc139290803</vt:lpwstr>
      </vt:variant>
      <vt:variant>
        <vt:i4>1441849</vt:i4>
      </vt:variant>
      <vt:variant>
        <vt:i4>59</vt:i4>
      </vt:variant>
      <vt:variant>
        <vt:i4>0</vt:i4>
      </vt:variant>
      <vt:variant>
        <vt:i4>5</vt:i4>
      </vt:variant>
      <vt:variant>
        <vt:lpwstr/>
      </vt:variant>
      <vt:variant>
        <vt:lpwstr>_Toc139290802</vt:lpwstr>
      </vt:variant>
      <vt:variant>
        <vt:i4>1441849</vt:i4>
      </vt:variant>
      <vt:variant>
        <vt:i4>53</vt:i4>
      </vt:variant>
      <vt:variant>
        <vt:i4>0</vt:i4>
      </vt:variant>
      <vt:variant>
        <vt:i4>5</vt:i4>
      </vt:variant>
      <vt:variant>
        <vt:lpwstr/>
      </vt:variant>
      <vt:variant>
        <vt:lpwstr>_Toc139290801</vt:lpwstr>
      </vt:variant>
      <vt:variant>
        <vt:i4>1441849</vt:i4>
      </vt:variant>
      <vt:variant>
        <vt:i4>47</vt:i4>
      </vt:variant>
      <vt:variant>
        <vt:i4>0</vt:i4>
      </vt:variant>
      <vt:variant>
        <vt:i4>5</vt:i4>
      </vt:variant>
      <vt:variant>
        <vt:lpwstr/>
      </vt:variant>
      <vt:variant>
        <vt:lpwstr>_Toc139290800</vt:lpwstr>
      </vt:variant>
      <vt:variant>
        <vt:i4>2031670</vt:i4>
      </vt:variant>
      <vt:variant>
        <vt:i4>41</vt:i4>
      </vt:variant>
      <vt:variant>
        <vt:i4>0</vt:i4>
      </vt:variant>
      <vt:variant>
        <vt:i4>5</vt:i4>
      </vt:variant>
      <vt:variant>
        <vt:lpwstr/>
      </vt:variant>
      <vt:variant>
        <vt:lpwstr>_Toc139290799</vt:lpwstr>
      </vt:variant>
      <vt:variant>
        <vt:i4>2031670</vt:i4>
      </vt:variant>
      <vt:variant>
        <vt:i4>35</vt:i4>
      </vt:variant>
      <vt:variant>
        <vt:i4>0</vt:i4>
      </vt:variant>
      <vt:variant>
        <vt:i4>5</vt:i4>
      </vt:variant>
      <vt:variant>
        <vt:lpwstr/>
      </vt:variant>
      <vt:variant>
        <vt:lpwstr>_Toc139290798</vt:lpwstr>
      </vt:variant>
      <vt:variant>
        <vt:i4>2031670</vt:i4>
      </vt:variant>
      <vt:variant>
        <vt:i4>29</vt:i4>
      </vt:variant>
      <vt:variant>
        <vt:i4>0</vt:i4>
      </vt:variant>
      <vt:variant>
        <vt:i4>5</vt:i4>
      </vt:variant>
      <vt:variant>
        <vt:lpwstr/>
      </vt:variant>
      <vt:variant>
        <vt:lpwstr>_Toc139290797</vt:lpwstr>
      </vt:variant>
      <vt:variant>
        <vt:i4>2031670</vt:i4>
      </vt:variant>
      <vt:variant>
        <vt:i4>23</vt:i4>
      </vt:variant>
      <vt:variant>
        <vt:i4>0</vt:i4>
      </vt:variant>
      <vt:variant>
        <vt:i4>5</vt:i4>
      </vt:variant>
      <vt:variant>
        <vt:lpwstr/>
      </vt:variant>
      <vt:variant>
        <vt:lpwstr>_Toc139290796</vt:lpwstr>
      </vt:variant>
      <vt:variant>
        <vt:i4>2031670</vt:i4>
      </vt:variant>
      <vt:variant>
        <vt:i4>17</vt:i4>
      </vt:variant>
      <vt:variant>
        <vt:i4>0</vt:i4>
      </vt:variant>
      <vt:variant>
        <vt:i4>5</vt:i4>
      </vt:variant>
      <vt:variant>
        <vt:lpwstr/>
      </vt:variant>
      <vt:variant>
        <vt:lpwstr>_Toc139290795</vt:lpwstr>
      </vt:variant>
      <vt:variant>
        <vt:i4>2031670</vt:i4>
      </vt:variant>
      <vt:variant>
        <vt:i4>11</vt:i4>
      </vt:variant>
      <vt:variant>
        <vt:i4>0</vt:i4>
      </vt:variant>
      <vt:variant>
        <vt:i4>5</vt:i4>
      </vt:variant>
      <vt:variant>
        <vt:lpwstr/>
      </vt:variant>
      <vt:variant>
        <vt:lpwstr>_Toc139290794</vt:lpwstr>
      </vt:variant>
      <vt:variant>
        <vt:i4>2031670</vt:i4>
      </vt:variant>
      <vt:variant>
        <vt:i4>5</vt:i4>
      </vt:variant>
      <vt:variant>
        <vt:i4>0</vt:i4>
      </vt:variant>
      <vt:variant>
        <vt:i4>5</vt:i4>
      </vt:variant>
      <vt:variant>
        <vt:lpwstr/>
      </vt:variant>
      <vt:variant>
        <vt:lpwstr>_Toc139290793</vt:lpwstr>
      </vt:variant>
      <vt:variant>
        <vt:i4>7340128</vt:i4>
      </vt:variant>
      <vt:variant>
        <vt:i4>0</vt:i4>
      </vt:variant>
      <vt:variant>
        <vt:i4>0</vt:i4>
      </vt:variant>
      <vt:variant>
        <vt:i4>5</vt:i4>
      </vt:variant>
      <vt:variant>
        <vt:lpwstr>http://www.environment.govt.nz/</vt:lpwstr>
      </vt:variant>
      <vt:variant>
        <vt:lpwstr/>
      </vt:variant>
      <vt:variant>
        <vt:i4>720971</vt:i4>
      </vt:variant>
      <vt:variant>
        <vt:i4>72</vt:i4>
      </vt:variant>
      <vt:variant>
        <vt:i4>0</vt:i4>
      </vt:variant>
      <vt:variant>
        <vt:i4>5</vt:i4>
      </vt:variant>
      <vt:variant>
        <vt:lpwstr>https://environment.govt.nz/assets/Outrage-to-optimism-superseded.pdf</vt:lpwstr>
      </vt:variant>
      <vt:variant>
        <vt:lpwstr/>
      </vt:variant>
      <vt:variant>
        <vt:i4>1507406</vt:i4>
      </vt:variant>
      <vt:variant>
        <vt:i4>69</vt:i4>
      </vt:variant>
      <vt:variant>
        <vt:i4>0</vt:i4>
      </vt:variant>
      <vt:variant>
        <vt:i4>5</vt:i4>
      </vt:variant>
      <vt:variant>
        <vt:lpwstr>https://carbon-pulse.com/208396/</vt:lpwstr>
      </vt:variant>
      <vt:variant>
        <vt:lpwstr/>
      </vt:variant>
      <vt:variant>
        <vt:i4>720971</vt:i4>
      </vt:variant>
      <vt:variant>
        <vt:i4>66</vt:i4>
      </vt:variant>
      <vt:variant>
        <vt:i4>0</vt:i4>
      </vt:variant>
      <vt:variant>
        <vt:i4>5</vt:i4>
      </vt:variant>
      <vt:variant>
        <vt:lpwstr>https://environment.govt.nz/assets/Outrage-to-optimism-superseded.pdf</vt:lpwstr>
      </vt:variant>
      <vt:variant>
        <vt:lpwstr/>
      </vt:variant>
      <vt:variant>
        <vt:i4>458838</vt:i4>
      </vt:variant>
      <vt:variant>
        <vt:i4>63</vt:i4>
      </vt:variant>
      <vt:variant>
        <vt:i4>0</vt:i4>
      </vt:variant>
      <vt:variant>
        <vt:i4>5</vt:i4>
      </vt:variant>
      <vt:variant>
        <vt:lpwstr>https://waitangitribunal.govt.nz/news/ko-aotearoa-tenei-report-on-the-wai-262-claim-released/</vt:lpwstr>
      </vt:variant>
      <vt:variant>
        <vt:lpwstr/>
      </vt:variant>
      <vt:variant>
        <vt:i4>5963810</vt:i4>
      </vt:variant>
      <vt:variant>
        <vt:i4>60</vt:i4>
      </vt:variant>
      <vt:variant>
        <vt:i4>0</vt:i4>
      </vt:variant>
      <vt:variant>
        <vt:i4>5</vt:i4>
      </vt:variant>
      <vt:variant>
        <vt:lpwstr>https://uploads-ssl.webflow.com/623a362e6b1a3e2eb749839c/63fe24270035b2676ea28b81_TheFutureOfBiodiversityCreditMarkets.pdf</vt:lpwstr>
      </vt:variant>
      <vt:variant>
        <vt:lpwstr/>
      </vt:variant>
      <vt:variant>
        <vt:i4>7733366</vt:i4>
      </vt:variant>
      <vt:variant>
        <vt:i4>57</vt:i4>
      </vt:variant>
      <vt:variant>
        <vt:i4>0</vt:i4>
      </vt:variant>
      <vt:variant>
        <vt:i4>5</vt:i4>
      </vt:variant>
      <vt:variant>
        <vt:lpwstr>https://sustainable.org.nz/learn/news-insights/business-survey-challenges-and-opportunities-in-nature-regeneration/</vt:lpwstr>
      </vt:variant>
      <vt:variant>
        <vt:lpwstr/>
      </vt:variant>
      <vt:variant>
        <vt:i4>2162750</vt:i4>
      </vt:variant>
      <vt:variant>
        <vt:i4>54</vt:i4>
      </vt:variant>
      <vt:variant>
        <vt:i4>0</vt:i4>
      </vt:variant>
      <vt:variant>
        <vt:i4>5</vt:i4>
      </vt:variant>
      <vt:variant>
        <vt:lpwstr>https://www.jbwere.co.nz/latest-insights/philanthropy/nz-corporate-support-report-2022/</vt:lpwstr>
      </vt:variant>
      <vt:variant>
        <vt:lpwstr/>
      </vt:variant>
      <vt:variant>
        <vt:i4>7471209</vt:i4>
      </vt:variant>
      <vt:variant>
        <vt:i4>48</vt:i4>
      </vt:variant>
      <vt:variant>
        <vt:i4>0</vt:i4>
      </vt:variant>
      <vt:variant>
        <vt:i4>5</vt:i4>
      </vt:variant>
      <vt:variant>
        <vt:lpwstr>https://www.jbwere.co.nz/media/kvqpufmb/jbwere-nz-cause-report-2021.pdf</vt:lpwstr>
      </vt:variant>
      <vt:variant>
        <vt:lpwstr/>
      </vt:variant>
      <vt:variant>
        <vt:i4>1245277</vt:i4>
      </vt:variant>
      <vt:variant>
        <vt:i4>45</vt:i4>
      </vt:variant>
      <vt:variant>
        <vt:i4>0</vt:i4>
      </vt:variant>
      <vt:variant>
        <vt:i4>5</vt:i4>
      </vt:variant>
      <vt:variant>
        <vt:lpwstr>https://www.mckinsey.com/capabilities/sustainability/our-insights/where-the-worlds-largest-companies-stand-on-nature</vt:lpwstr>
      </vt:variant>
      <vt:variant>
        <vt:lpwstr/>
      </vt:variant>
      <vt:variant>
        <vt:i4>6619153</vt:i4>
      </vt:variant>
      <vt:variant>
        <vt:i4>42</vt:i4>
      </vt:variant>
      <vt:variant>
        <vt:i4>0</vt:i4>
      </vt:variant>
      <vt:variant>
        <vt:i4>5</vt:i4>
      </vt:variant>
      <vt:variant>
        <vt:lpwstr>https://aus01.safelinks.protection.outlook.com/?url=https%3A%2F%2Fwww.paulsoninstitute.org%2Fwp-content%2Fuploads%2F2020%2F10%2FFINANCING-NATURE_Full-Report_Final-with-endorsements_101420.pdf.&amp;data=05%7C01%7CGemma.Freeman%40mfe.govt.nz%7Cdf4c9c1527d84d02109108db7c4ade8c%7C761dd003d4ff40498a728549b20fcbb1%7C0%7C0%7C638240433231589919%7CUnknown%7CTWFpbGZsb3d8eyJWIjoiMC4wLjAwMDAiLCJQIjoiV2luMzIiLCJBTiI6Ik1haWwiLCJXVCI6Mn0%3D%7C3000%7C%7C%7C&amp;sdata=Egm0U9MHooGbY1zRsgZvRFDyfwXS0jwxoG2XJ0XC6fA%3D&amp;reserved=0</vt:lpwstr>
      </vt:variant>
      <vt:variant>
        <vt:lpwstr/>
      </vt:variant>
      <vt:variant>
        <vt:i4>3211385</vt:i4>
      </vt:variant>
      <vt:variant>
        <vt:i4>39</vt:i4>
      </vt:variant>
      <vt:variant>
        <vt:i4>0</vt:i4>
      </vt:variant>
      <vt:variant>
        <vt:i4>5</vt:i4>
      </vt:variant>
      <vt:variant>
        <vt:lpwstr>https://qeiinationaltrust.org.nz/wp-content/uploads/2018/04/waikato-investment-convenanted-land.pdf</vt:lpwstr>
      </vt:variant>
      <vt:variant>
        <vt:lpwstr/>
      </vt:variant>
      <vt:variant>
        <vt:i4>6422624</vt:i4>
      </vt:variant>
      <vt:variant>
        <vt:i4>36</vt:i4>
      </vt:variant>
      <vt:variant>
        <vt:i4>0</vt:i4>
      </vt:variant>
      <vt:variant>
        <vt:i4>5</vt:i4>
      </vt:variant>
      <vt:variant>
        <vt:lpwstr>https://www.theguardian.com/environment/2023/jun/21/a-green-transition-that-leaves-no-one-behind-world-leaders-release-open-letter</vt:lpwstr>
      </vt:variant>
      <vt:variant>
        <vt:lpwstr/>
      </vt:variant>
      <vt:variant>
        <vt:i4>3276918</vt:i4>
      </vt:variant>
      <vt:variant>
        <vt:i4>33</vt:i4>
      </vt:variant>
      <vt:variant>
        <vt:i4>0</vt:i4>
      </vt:variant>
      <vt:variant>
        <vt:i4>5</vt:i4>
      </vt:variant>
      <vt:variant>
        <vt:lpwstr>https://www.doc.govt.nz/globalassets/documents/conservation/biodiversity/anzbs-2020.pdf</vt:lpwstr>
      </vt:variant>
      <vt:variant>
        <vt:lpwstr/>
      </vt:variant>
      <vt:variant>
        <vt:i4>3276918</vt:i4>
      </vt:variant>
      <vt:variant>
        <vt:i4>30</vt:i4>
      </vt:variant>
      <vt:variant>
        <vt:i4>0</vt:i4>
      </vt:variant>
      <vt:variant>
        <vt:i4>5</vt:i4>
      </vt:variant>
      <vt:variant>
        <vt:lpwstr>https://www.doc.govt.nz/globalassets/documents/conservation/biodiversity/anzbs-2020.pdf</vt:lpwstr>
      </vt:variant>
      <vt:variant>
        <vt:lpwstr/>
      </vt:variant>
      <vt:variant>
        <vt:i4>3735666</vt:i4>
      </vt:variant>
      <vt:variant>
        <vt:i4>27</vt:i4>
      </vt:variant>
      <vt:variant>
        <vt:i4>0</vt:i4>
      </vt:variant>
      <vt:variant>
        <vt:i4>5</vt:i4>
      </vt:variant>
      <vt:variant>
        <vt:lpwstr>https://www.stats.govt.nz/information-releases/tourism-satellite-account-year-ended-march-2022/</vt:lpwstr>
      </vt:variant>
      <vt:variant>
        <vt:lpwstr/>
      </vt:variant>
      <vt:variant>
        <vt:i4>5832724</vt:i4>
      </vt:variant>
      <vt:variant>
        <vt:i4>24</vt:i4>
      </vt:variant>
      <vt:variant>
        <vt:i4>0</vt:i4>
      </vt:variant>
      <vt:variant>
        <vt:i4>5</vt:i4>
      </vt:variant>
      <vt:variant>
        <vt:lpwstr>https://www.mpi.govt.nz/dmsdocument/54517-Situation-and-Outlook-for-Primary-Industries-SOPI-December-2022</vt:lpwstr>
      </vt:variant>
      <vt:variant>
        <vt:lpwstr/>
      </vt:variant>
      <vt:variant>
        <vt:i4>4325405</vt:i4>
      </vt:variant>
      <vt:variant>
        <vt:i4>21</vt:i4>
      </vt:variant>
      <vt:variant>
        <vt:i4>0</vt:i4>
      </vt:variant>
      <vt:variant>
        <vt:i4>5</vt:i4>
      </vt:variant>
      <vt:variant>
        <vt:lpwstr>https://www.weforum.org/reports/nature-risk-rising-why-the-crisis-engulfing-nature-matters-for-business-and-the-economy/</vt:lpwstr>
      </vt:variant>
      <vt:variant>
        <vt:lpwstr/>
      </vt:variant>
      <vt:variant>
        <vt:i4>7733283</vt:i4>
      </vt:variant>
      <vt:variant>
        <vt:i4>18</vt:i4>
      </vt:variant>
      <vt:variant>
        <vt:i4>0</vt:i4>
      </vt:variant>
      <vt:variant>
        <vt:i4>5</vt:i4>
      </vt:variant>
      <vt:variant>
        <vt:lpwstr>https://www.doc.govt.nz/globalassets/documents/conservation/biodiversity/anzbs-2020-biodiversity-report.pdf</vt:lpwstr>
      </vt:variant>
      <vt:variant>
        <vt:lpwstr/>
      </vt:variant>
      <vt:variant>
        <vt:i4>3276918</vt:i4>
      </vt:variant>
      <vt:variant>
        <vt:i4>15</vt:i4>
      </vt:variant>
      <vt:variant>
        <vt:i4>0</vt:i4>
      </vt:variant>
      <vt:variant>
        <vt:i4>5</vt:i4>
      </vt:variant>
      <vt:variant>
        <vt:lpwstr>https://www.doc.govt.nz/globalassets/documents/conservation/biodiversity/anzbs-2020.pdf</vt:lpwstr>
      </vt:variant>
      <vt:variant>
        <vt:lpwstr/>
      </vt:variant>
      <vt:variant>
        <vt:i4>3276918</vt:i4>
      </vt:variant>
      <vt:variant>
        <vt:i4>12</vt:i4>
      </vt:variant>
      <vt:variant>
        <vt:i4>0</vt:i4>
      </vt:variant>
      <vt:variant>
        <vt:i4>5</vt:i4>
      </vt:variant>
      <vt:variant>
        <vt:lpwstr>https://www.doc.govt.nz/globalassets/documents/conservation/biodiversity/anzbs-2020.pdf</vt:lpwstr>
      </vt:variant>
      <vt:variant>
        <vt:lpwstr/>
      </vt:variant>
      <vt:variant>
        <vt:i4>7143525</vt:i4>
      </vt:variant>
      <vt:variant>
        <vt:i4>9</vt:i4>
      </vt:variant>
      <vt:variant>
        <vt:i4>0</vt:i4>
      </vt:variant>
      <vt:variant>
        <vt:i4>5</vt:i4>
      </vt:variant>
      <vt:variant>
        <vt:lpwstr>https://environment.govt.nz/publications/national-policy-statement-for-indigenous-biodiversity</vt:lpwstr>
      </vt:variant>
      <vt:variant>
        <vt:lpwstr/>
      </vt:variant>
      <vt:variant>
        <vt:i4>6422624</vt:i4>
      </vt:variant>
      <vt:variant>
        <vt:i4>6</vt:i4>
      </vt:variant>
      <vt:variant>
        <vt:i4>0</vt:i4>
      </vt:variant>
      <vt:variant>
        <vt:i4>5</vt:i4>
      </vt:variant>
      <vt:variant>
        <vt:lpwstr>https://www.theguardian.com/environment/2023/jun/21/a-green-transition-that-leaves-no-one-behind-world-leaders-release-open-letter</vt:lpwstr>
      </vt:variant>
      <vt:variant>
        <vt:lpwstr/>
      </vt:variant>
      <vt:variant>
        <vt:i4>2883622</vt:i4>
      </vt:variant>
      <vt:variant>
        <vt:i4>3</vt:i4>
      </vt:variant>
      <vt:variant>
        <vt:i4>0</vt:i4>
      </vt:variant>
      <vt:variant>
        <vt:i4>5</vt:i4>
      </vt:variant>
      <vt:variant>
        <vt:lpwstr>https://carboncredits.com/biodiversity-credits-a-new-way-of-funding-nature-protection/</vt:lpwstr>
      </vt:variant>
      <vt:variant>
        <vt:lpwstr/>
      </vt:variant>
      <vt:variant>
        <vt:i4>6422624</vt:i4>
      </vt:variant>
      <vt:variant>
        <vt:i4>0</vt:i4>
      </vt:variant>
      <vt:variant>
        <vt:i4>0</vt:i4>
      </vt:variant>
      <vt:variant>
        <vt:i4>5</vt:i4>
      </vt:variant>
      <vt:variant>
        <vt:lpwstr>https://www.theguardian.com/environment/2023/jun/21/a-green-transition-that-leaves-no-one-behind-world-leaders-release-open-letter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Jenny</dc:creator>
  <cp:keywords/>
  <cp:lastModifiedBy>WalshK</cp:lastModifiedBy>
  <cp:revision>3</cp:revision>
  <cp:lastPrinted>2023-07-03T04:18:00Z</cp:lastPrinted>
  <dcterms:created xsi:type="dcterms:W3CDTF">2023-07-05T01:04:00Z</dcterms:created>
  <dcterms:modified xsi:type="dcterms:W3CDTF">2023-07-05T01:04:00Z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52dda6cc-d61d-4fd2-bf18-9b3017d931cc_Enabled">
    <vt:lpwstr>true</vt:lpwstr>
  </property>
  <property fmtid="{D5CDD505-2E9C-101B-9397-08002B2CF9AE}" pid="3" name="MSIP_Label_52dda6cc-d61d-4fd2-bf18-9b3017d931cc_SetDate">
    <vt:lpwstr>2023-06-26T02:29:03Z</vt:lpwstr>
  </property>
  <property fmtid="{D5CDD505-2E9C-101B-9397-08002B2CF9AE}" pid="4" name="MSIP_Label_52dda6cc-d61d-4fd2-bf18-9b3017d931cc_Method">
    <vt:lpwstr>Privileged</vt:lpwstr>
  </property>
  <property fmtid="{D5CDD505-2E9C-101B-9397-08002B2CF9AE}" pid="5" name="MSIP_Label_52dda6cc-d61d-4fd2-bf18-9b3017d931cc_Name">
    <vt:lpwstr>[UNCLASSIFIED]</vt:lpwstr>
  </property>
  <property fmtid="{D5CDD505-2E9C-101B-9397-08002B2CF9AE}" pid="6" name="MSIP_Label_52dda6cc-d61d-4fd2-bf18-9b3017d931cc_SiteId">
    <vt:lpwstr>761dd003-d4ff-4049-8a72-8549b20fcbb1</vt:lpwstr>
  </property>
  <property fmtid="{D5CDD505-2E9C-101B-9397-08002B2CF9AE}" pid="7" name="MSIP_Label_52dda6cc-d61d-4fd2-bf18-9b3017d931cc_ActionId">
    <vt:lpwstr>25fa33a0-97cf-4423-ac5d-bb5b5685c380</vt:lpwstr>
  </property>
  <property fmtid="{D5CDD505-2E9C-101B-9397-08002B2CF9AE}" pid="8" name="MSIP_Label_52dda6cc-d61d-4fd2-bf18-9b3017d931cc_ContentBits">
    <vt:lpwstr>0</vt:lpwstr>
  </property>
  <property fmtid="{D5CDD505-2E9C-101B-9397-08002B2CF9AE}" pid="9" name="ContentTypeId">
    <vt:lpwstr>0x010100EA5FB0BEBF7DE54D9F252D8A06C053F7</vt:lpwstr>
  </property>
  <property fmtid="{D5CDD505-2E9C-101B-9397-08002B2CF9AE}" pid="10" name="_dlc_DocIdItemGuid">
    <vt:lpwstr>804fd747-6faf-4baa-82ad-d8085363d9f9</vt:lpwstr>
  </property>
  <property fmtid="{D5CDD505-2E9C-101B-9397-08002B2CF9AE}" pid="11" name="MediaServiceImageTags">
    <vt:lpwstr/>
  </property>
</Properties>
</file>