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F3BEB" w14:textId="04B87EAF" w:rsidR="0080531E" w:rsidRPr="006B77BB" w:rsidRDefault="003F3B16" w:rsidP="0003640E">
      <w:pPr>
        <w:pStyle w:val="BodyText"/>
      </w:pPr>
      <w:r>
        <w:rPr>
          <w:noProof/>
        </w:rPr>
        <w:drawing>
          <wp:anchor distT="0" distB="0" distL="114300" distR="114300" simplePos="0" relativeHeight="251658240" behindDoc="0" locked="0" layoutInCell="1" allowOverlap="1" wp14:anchorId="0B9F07FB" wp14:editId="7E786C84">
            <wp:simplePos x="0" y="0"/>
            <wp:positionH relativeFrom="column">
              <wp:posOffset>-1085814</wp:posOffset>
            </wp:positionH>
            <wp:positionV relativeFrom="paragraph">
              <wp:posOffset>-3590014</wp:posOffset>
            </wp:positionV>
            <wp:extent cx="7622865" cy="10782926"/>
            <wp:effectExtent l="0" t="0" r="0" b="0"/>
            <wp:wrapNone/>
            <wp:docPr id="239806566" name="Picture 2" descr="Review of the Effectiveness of the Waste Disposal Levy 2026.&#10;Te Arotakenga o te Tōtika o te Utu Whakawātea Para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806566" name="Picture 2" descr="Review of the Effectiveness of the Waste Disposal Levy 2026.&#10;Te Arotakenga o te Tōtika o te Utu Whakawātea Para 2026."/>
                    <pic:cNvPicPr/>
                  </pic:nvPicPr>
                  <pic:blipFill>
                    <a:blip r:embed="rId12"/>
                    <a:stretch>
                      <a:fillRect/>
                    </a:stretch>
                  </pic:blipFill>
                  <pic:spPr>
                    <a:xfrm>
                      <a:off x="0" y="0"/>
                      <a:ext cx="7622865" cy="10782926"/>
                    </a:xfrm>
                    <a:prstGeom prst="rect">
                      <a:avLst/>
                    </a:prstGeom>
                  </pic:spPr>
                </pic:pic>
              </a:graphicData>
            </a:graphic>
            <wp14:sizeRelH relativeFrom="page">
              <wp14:pctWidth>0</wp14:pctWidth>
            </wp14:sizeRelH>
            <wp14:sizeRelV relativeFrom="page">
              <wp14:pctHeight>0</wp14:pctHeight>
            </wp14:sizeRelV>
          </wp:anchor>
        </w:drawing>
      </w:r>
      <w:r w:rsidR="003E5161">
        <w:t>re</w:t>
      </w:r>
    </w:p>
    <w:p w14:paraId="543A793E" w14:textId="77777777" w:rsidR="0003640E" w:rsidRPr="006B77BB" w:rsidRDefault="0003640E" w:rsidP="0003640E">
      <w:pPr>
        <w:pStyle w:val="BodyText"/>
      </w:pPr>
    </w:p>
    <w:p w14:paraId="624A1551" w14:textId="77777777" w:rsidR="0003640E" w:rsidRPr="006B77BB" w:rsidRDefault="0003640E" w:rsidP="0080531E">
      <w:pPr>
        <w:jc w:val="left"/>
        <w:rPr>
          <w:color w:val="FF0000"/>
        </w:rPr>
        <w:sectPr w:rsidR="0003640E" w:rsidRPr="006B77BB" w:rsidSect="00B86F2A">
          <w:headerReference w:type="default" r:id="rId13"/>
          <w:footerReference w:type="default" r:id="rId14"/>
          <w:pgSz w:w="11907" w:h="16840" w:code="9"/>
          <w:pgMar w:top="5670" w:right="1701" w:bottom="1701" w:left="1701" w:header="567" w:footer="1134" w:gutter="0"/>
          <w:cols w:space="720"/>
        </w:sectPr>
      </w:pPr>
    </w:p>
    <w:p w14:paraId="4F209D71" w14:textId="77777777" w:rsidR="00452EC4" w:rsidRPr="006B77BB" w:rsidRDefault="00452EC4" w:rsidP="00775F57">
      <w:pPr>
        <w:pStyle w:val="Imprint"/>
        <w:spacing w:before="0" w:after="0"/>
        <w:rPr>
          <w:b/>
        </w:rPr>
      </w:pPr>
      <w:r w:rsidRPr="006B77BB">
        <w:rPr>
          <w:b/>
        </w:rPr>
        <w:lastRenderedPageBreak/>
        <w:t>Disclaimer</w:t>
      </w:r>
    </w:p>
    <w:p w14:paraId="36FE7778" w14:textId="38B0B216" w:rsidR="0059040D" w:rsidRDefault="0059040D" w:rsidP="0059040D">
      <w:pPr>
        <w:pStyle w:val="Imprint"/>
      </w:pPr>
      <w:r>
        <w:t xml:space="preserve">The information in this publication is, according to the Ministry for </w:t>
      </w:r>
      <w:r w:rsidR="00012A27">
        <w:t>Cities, Environment, Regions and Transport</w:t>
      </w:r>
      <w:r w:rsidR="00BF4071">
        <w:t>’</w:t>
      </w:r>
      <w:r w:rsidR="00012A27">
        <w:t xml:space="preserve">s </w:t>
      </w:r>
      <w:r>
        <w:t xml:space="preserve">best efforts, accurate at the time of publication. The Ministry will make every reasonable effort to keep it current and accurate. However, users of this publication are advised that: </w:t>
      </w:r>
    </w:p>
    <w:p w14:paraId="5B3A00B2" w14:textId="77777777" w:rsidR="0059040D" w:rsidRDefault="0059040D" w:rsidP="00D01DD6">
      <w:pPr>
        <w:pStyle w:val="Bullet"/>
      </w:pPr>
      <w:r>
        <w:t xml:space="preserve">the information does not alter the laws of New Zealand, other official guidelines, or requirements </w:t>
      </w:r>
    </w:p>
    <w:p w14:paraId="5B399F27" w14:textId="77777777" w:rsidR="0059040D" w:rsidRDefault="0059040D" w:rsidP="00D01DD6">
      <w:pPr>
        <w:pStyle w:val="Bullet"/>
      </w:pPr>
      <w:r>
        <w:t xml:space="preserve">it does not constitute legal advice, and users should take specific advice from qualified professionals before taking any action based on information in this publication </w:t>
      </w:r>
    </w:p>
    <w:p w14:paraId="4C9B89FD" w14:textId="77777777" w:rsidR="0059040D" w:rsidRDefault="0059040D" w:rsidP="00D01DD6">
      <w:pPr>
        <w:pStyle w:val="Bullet"/>
      </w:pPr>
      <w:r>
        <w:t xml:space="preserve">the Ministry does not accept any responsibility or liability whatsoever whether in contract, tort, equity, or otherwise for any action taken as a result of reading, or reliance placed on this publication because of having read any part, or all, of the information in this publication or for any error, or inadequacy, deficiency, flaw in, or omission from the information in this publication </w:t>
      </w:r>
    </w:p>
    <w:p w14:paraId="06097B31" w14:textId="77777777" w:rsidR="00452EC4" w:rsidRPr="006B77BB" w:rsidRDefault="0059040D" w:rsidP="00D01DD6">
      <w:pPr>
        <w:pStyle w:val="Bullet"/>
      </w:pPr>
      <w:r>
        <w:t>all references to websites, organisations or people not within the Ministry are for convenience only and should not be taken as endorsement of those websites or information contained in those websites nor of organisations or people referred to.</w:t>
      </w:r>
    </w:p>
    <w:p w14:paraId="487E32A6" w14:textId="77777777" w:rsidR="00452EC4" w:rsidRDefault="00452EC4" w:rsidP="00452EC4">
      <w:pPr>
        <w:pStyle w:val="Imprint"/>
        <w:rPr>
          <w:b/>
        </w:rPr>
      </w:pPr>
    </w:p>
    <w:p w14:paraId="21476FEE" w14:textId="77777777" w:rsidR="00A83EFE" w:rsidRPr="006B77BB" w:rsidRDefault="00A83EFE" w:rsidP="00452EC4">
      <w:pPr>
        <w:pStyle w:val="Imprint"/>
      </w:pPr>
    </w:p>
    <w:p w14:paraId="2C69EDBC" w14:textId="22EF881B" w:rsidR="00452EC4" w:rsidRPr="006B77BB" w:rsidRDefault="00452EC4" w:rsidP="00452EC4">
      <w:pPr>
        <w:pStyle w:val="Imprint"/>
      </w:pPr>
      <w:r w:rsidRPr="006B77BB">
        <w:t xml:space="preserve">This </w:t>
      </w:r>
      <w:r w:rsidR="00775F57" w:rsidRPr="006B77BB">
        <w:t>document</w:t>
      </w:r>
      <w:r w:rsidRPr="006B77BB">
        <w:t xml:space="preserve"> may be cited as:</w:t>
      </w:r>
      <w:r w:rsidR="00775F57" w:rsidRPr="006B77BB">
        <w:t xml:space="preserve"> Ministry for </w:t>
      </w:r>
      <w:r w:rsidR="00012A27">
        <w:t>Cities, Environment, Regions and Transport</w:t>
      </w:r>
      <w:r w:rsidR="00775F57" w:rsidRPr="006B77BB">
        <w:t xml:space="preserve">. </w:t>
      </w:r>
      <w:r w:rsidR="005B5270">
        <w:t>2026</w:t>
      </w:r>
      <w:r w:rsidR="00775F57" w:rsidRPr="006B77BB">
        <w:t xml:space="preserve">. </w:t>
      </w:r>
      <w:r w:rsidR="005B5270">
        <w:rPr>
          <w:i/>
        </w:rPr>
        <w:t xml:space="preserve">Review of the </w:t>
      </w:r>
      <w:r w:rsidR="0067727D">
        <w:rPr>
          <w:i/>
        </w:rPr>
        <w:t>E</w:t>
      </w:r>
      <w:r w:rsidR="005B5270">
        <w:rPr>
          <w:i/>
        </w:rPr>
        <w:t xml:space="preserve">ffectiveness of the </w:t>
      </w:r>
      <w:r w:rsidR="0067727D">
        <w:rPr>
          <w:i/>
        </w:rPr>
        <w:t>W</w:t>
      </w:r>
      <w:r w:rsidR="005B5270">
        <w:rPr>
          <w:i/>
        </w:rPr>
        <w:t xml:space="preserve">aste </w:t>
      </w:r>
      <w:r w:rsidR="0067727D">
        <w:rPr>
          <w:i/>
        </w:rPr>
        <w:t>D</w:t>
      </w:r>
      <w:r w:rsidR="005B5270">
        <w:rPr>
          <w:i/>
        </w:rPr>
        <w:t xml:space="preserve">isposal </w:t>
      </w:r>
      <w:r w:rsidR="0067727D">
        <w:rPr>
          <w:i/>
        </w:rPr>
        <w:t>L</w:t>
      </w:r>
      <w:r w:rsidR="005B5270">
        <w:rPr>
          <w:i/>
        </w:rPr>
        <w:t>evy</w:t>
      </w:r>
      <w:r w:rsidR="0067727D">
        <w:rPr>
          <w:i/>
        </w:rPr>
        <w:t>: 2026</w:t>
      </w:r>
      <w:r w:rsidR="00775F57" w:rsidRPr="006B77BB">
        <w:t xml:space="preserve">. Wellington: Ministry for </w:t>
      </w:r>
      <w:r w:rsidR="00012A27">
        <w:t>Cities, Environment, Regions and Transport</w:t>
      </w:r>
      <w:r w:rsidR="00775F57" w:rsidRPr="006B77BB">
        <w:t>.</w:t>
      </w:r>
    </w:p>
    <w:p w14:paraId="76D2208E" w14:textId="77777777" w:rsidR="00760C00" w:rsidRDefault="00760C00" w:rsidP="0080531E">
      <w:pPr>
        <w:pStyle w:val="Imprint"/>
      </w:pPr>
    </w:p>
    <w:p w14:paraId="45411283" w14:textId="77777777" w:rsidR="00A83EFE" w:rsidRDefault="00A83EFE" w:rsidP="0080531E">
      <w:pPr>
        <w:pStyle w:val="Imprint"/>
      </w:pPr>
    </w:p>
    <w:p w14:paraId="705FF28C" w14:textId="77777777" w:rsidR="00A83EFE" w:rsidRDefault="00A83EFE" w:rsidP="0080531E">
      <w:pPr>
        <w:pStyle w:val="Imprint"/>
      </w:pPr>
    </w:p>
    <w:p w14:paraId="48B496D8" w14:textId="77777777" w:rsidR="00A83EFE" w:rsidRDefault="00A83EFE" w:rsidP="0080531E">
      <w:pPr>
        <w:pStyle w:val="Imprint"/>
      </w:pPr>
    </w:p>
    <w:p w14:paraId="7637F0ED" w14:textId="77777777" w:rsidR="00457135" w:rsidRDefault="00457135" w:rsidP="0080531E">
      <w:pPr>
        <w:pStyle w:val="Imprint"/>
      </w:pPr>
    </w:p>
    <w:p w14:paraId="5B22B25A" w14:textId="77777777" w:rsidR="00563317" w:rsidRDefault="00563317" w:rsidP="0080531E">
      <w:pPr>
        <w:pStyle w:val="Imprint"/>
      </w:pPr>
    </w:p>
    <w:p w14:paraId="5D210315" w14:textId="77777777" w:rsidR="00130A41" w:rsidRDefault="00130A41" w:rsidP="0080531E">
      <w:pPr>
        <w:pStyle w:val="Imprint"/>
      </w:pPr>
    </w:p>
    <w:p w14:paraId="0AB42DBA" w14:textId="77777777" w:rsidR="00457135" w:rsidRPr="006B77BB" w:rsidRDefault="00457135" w:rsidP="0080531E">
      <w:pPr>
        <w:pStyle w:val="Imprint"/>
      </w:pPr>
    </w:p>
    <w:p w14:paraId="3D4AED2C" w14:textId="7A0631C9" w:rsidR="0080531E" w:rsidRPr="006E3CC3" w:rsidRDefault="0080531E" w:rsidP="0080531E">
      <w:pPr>
        <w:pStyle w:val="Imprint"/>
      </w:pPr>
      <w:r w:rsidRPr="006B77BB">
        <w:t xml:space="preserve">Published in </w:t>
      </w:r>
      <w:r w:rsidR="00EB47EE">
        <w:t>October</w:t>
      </w:r>
      <w:r w:rsidR="00EB47EE" w:rsidRPr="00663783">
        <w:t xml:space="preserve"> </w:t>
      </w:r>
      <w:r w:rsidR="005B5270">
        <w:t>2026</w:t>
      </w:r>
      <w:r w:rsidRPr="006B77BB">
        <w:t xml:space="preserve"> by the</w:t>
      </w:r>
      <w:r w:rsidRPr="006B77BB">
        <w:br/>
        <w:t xml:space="preserve">Ministry for </w:t>
      </w:r>
      <w:r w:rsidR="00012A27">
        <w:t>Cities, Environment, Regions and Transport</w:t>
      </w:r>
      <w:r w:rsidRPr="006B77BB">
        <w:br/>
        <w:t>PO Box 10362, Wellington 6143, New Zealand</w:t>
      </w:r>
      <w:r w:rsidR="00F27E5C">
        <w:br/>
      </w:r>
      <w:r w:rsidR="00012A27" w:rsidRPr="004E0857">
        <w:rPr>
          <w:color w:val="006AC6"/>
        </w:rPr>
        <w:t>mcert.govt.nz</w:t>
      </w:r>
      <w:r w:rsidR="00012A27" w:rsidRPr="004E0857" w:rsidDel="00012A27">
        <w:rPr>
          <w:color w:val="006AC6"/>
        </w:rPr>
        <w:t xml:space="preserve"> </w:t>
      </w:r>
    </w:p>
    <w:p w14:paraId="1500F2A9" w14:textId="05B8F7FC" w:rsidR="0080531E" w:rsidRPr="006B77BB" w:rsidRDefault="0080531E" w:rsidP="003F3B16">
      <w:pPr>
        <w:pStyle w:val="Imprint"/>
        <w:tabs>
          <w:tab w:val="left" w:pos="0"/>
        </w:tabs>
      </w:pPr>
      <w:r w:rsidRPr="006B77BB">
        <w:t xml:space="preserve">ISBN: </w:t>
      </w:r>
      <w:r w:rsidR="002A34C2" w:rsidRPr="002A34C2">
        <w:t>978-1-997358-09-1</w:t>
      </w:r>
      <w:r w:rsidR="003F3B16">
        <w:br/>
      </w:r>
      <w:r w:rsidRPr="006B77BB">
        <w:t xml:space="preserve">Publication number: </w:t>
      </w:r>
      <w:r w:rsidR="00012A27" w:rsidRPr="00DE4AAE">
        <w:t xml:space="preserve">MCERT </w:t>
      </w:r>
      <w:r w:rsidR="00DE4AAE">
        <w:t>11</w:t>
      </w:r>
    </w:p>
    <w:p w14:paraId="6069EAE0" w14:textId="5D972CF1" w:rsidR="0080531E" w:rsidRPr="006B77BB" w:rsidRDefault="0080531E" w:rsidP="00593E94">
      <w:pPr>
        <w:pStyle w:val="Imprint"/>
        <w:spacing w:after="80"/>
      </w:pPr>
      <w:r w:rsidRPr="006B77BB">
        <w:t xml:space="preserve">© Crown copyright New Zealand </w:t>
      </w:r>
      <w:r w:rsidR="003F3B16">
        <w:t>2026</w:t>
      </w:r>
    </w:p>
    <w:p w14:paraId="5A647707" w14:textId="77777777" w:rsidR="0080531E" w:rsidRPr="00A84FE1" w:rsidRDefault="0080531E" w:rsidP="00A84FE1">
      <w:pPr>
        <w:sectPr w:rsidR="0080531E" w:rsidRPr="00A84FE1" w:rsidSect="008A7498">
          <w:headerReference w:type="even" r:id="rId15"/>
          <w:headerReference w:type="default" r:id="rId16"/>
          <w:footerReference w:type="even" r:id="rId17"/>
          <w:footerReference w:type="default" r:id="rId18"/>
          <w:pgSz w:w="11907" w:h="16840" w:code="9"/>
          <w:pgMar w:top="1134" w:right="1701" w:bottom="1134" w:left="1701" w:header="567" w:footer="567" w:gutter="0"/>
          <w:pgNumType w:fmt="lowerRoman"/>
          <w:cols w:space="720"/>
        </w:sectPr>
      </w:pPr>
    </w:p>
    <w:p w14:paraId="5B3737B6" w14:textId="77777777" w:rsidR="0080531E" w:rsidRPr="00F06E0B" w:rsidRDefault="0080531E" w:rsidP="00585FD0">
      <w:pPr>
        <w:pStyle w:val="Heading"/>
      </w:pPr>
      <w:r w:rsidRPr="00F06E0B">
        <w:lastRenderedPageBreak/>
        <w:t>Contents</w:t>
      </w:r>
    </w:p>
    <w:p w14:paraId="50CE1BE7" w14:textId="0CF1D558" w:rsidR="00146796" w:rsidRDefault="00775F57">
      <w:pPr>
        <w:pStyle w:val="TOC1"/>
        <w:rPr>
          <w:rFonts w:asciiTheme="minorHAnsi" w:hAnsiTheme="minorHAnsi"/>
          <w:noProof/>
          <w:kern w:val="2"/>
          <w:sz w:val="24"/>
          <w:szCs w:val="24"/>
          <w14:ligatures w14:val="standardContextual"/>
        </w:rPr>
      </w:pPr>
      <w:r w:rsidRPr="006B77BB">
        <w:rPr>
          <w:color w:val="0092CF"/>
        </w:rPr>
        <w:fldChar w:fldCharType="begin"/>
      </w:r>
      <w:r w:rsidRPr="006B77BB">
        <w:rPr>
          <w:color w:val="0092CF"/>
        </w:rPr>
        <w:instrText xml:space="preserve"> TOC \h \z \t "Heading 1,1,Heading 2,2" </w:instrText>
      </w:r>
      <w:r w:rsidRPr="006B77BB">
        <w:rPr>
          <w:color w:val="0092CF"/>
        </w:rPr>
        <w:fldChar w:fldCharType="separate"/>
      </w:r>
      <w:hyperlink w:anchor="_Toc242344366" w:history="1">
        <w:r w:rsidR="00146796" w:rsidRPr="00137B0F">
          <w:rPr>
            <w:rStyle w:val="Hyperlink"/>
            <w:noProof/>
          </w:rPr>
          <w:t>Message from the Minister for the Environment</w:t>
        </w:r>
        <w:r w:rsidR="00146796">
          <w:rPr>
            <w:noProof/>
            <w:webHidden/>
          </w:rPr>
          <w:tab/>
        </w:r>
        <w:r w:rsidR="00146796">
          <w:rPr>
            <w:noProof/>
            <w:webHidden/>
          </w:rPr>
          <w:fldChar w:fldCharType="begin"/>
        </w:r>
        <w:r w:rsidR="00146796">
          <w:rPr>
            <w:noProof/>
            <w:webHidden/>
          </w:rPr>
          <w:instrText xml:space="preserve"> PAGEREF _Toc242344366 \h </w:instrText>
        </w:r>
        <w:r w:rsidR="00146796">
          <w:rPr>
            <w:noProof/>
            <w:webHidden/>
          </w:rPr>
        </w:r>
        <w:r w:rsidR="00146796">
          <w:rPr>
            <w:noProof/>
            <w:webHidden/>
          </w:rPr>
          <w:fldChar w:fldCharType="separate"/>
        </w:r>
        <w:r w:rsidR="00146796">
          <w:rPr>
            <w:noProof/>
            <w:webHidden/>
          </w:rPr>
          <w:t>6</w:t>
        </w:r>
        <w:r w:rsidR="00146796">
          <w:rPr>
            <w:noProof/>
            <w:webHidden/>
          </w:rPr>
          <w:fldChar w:fldCharType="end"/>
        </w:r>
      </w:hyperlink>
    </w:p>
    <w:p w14:paraId="0E115D8A" w14:textId="6AF6B3F8" w:rsidR="00146796" w:rsidRDefault="00146796">
      <w:pPr>
        <w:pStyle w:val="TOC1"/>
        <w:rPr>
          <w:rFonts w:asciiTheme="minorHAnsi" w:hAnsiTheme="minorHAnsi"/>
          <w:noProof/>
          <w:kern w:val="2"/>
          <w:sz w:val="24"/>
          <w:szCs w:val="24"/>
          <w14:ligatures w14:val="standardContextual"/>
        </w:rPr>
      </w:pPr>
      <w:hyperlink w:anchor="_Toc242344367" w:history="1">
        <w:r w:rsidRPr="00137B0F">
          <w:rPr>
            <w:rStyle w:val="Hyperlink"/>
            <w:noProof/>
          </w:rPr>
          <w:t>Executive summary and recommendations</w:t>
        </w:r>
        <w:r>
          <w:rPr>
            <w:noProof/>
            <w:webHidden/>
          </w:rPr>
          <w:tab/>
        </w:r>
        <w:r>
          <w:rPr>
            <w:noProof/>
            <w:webHidden/>
          </w:rPr>
          <w:fldChar w:fldCharType="begin"/>
        </w:r>
        <w:r>
          <w:rPr>
            <w:noProof/>
            <w:webHidden/>
          </w:rPr>
          <w:instrText xml:space="preserve"> PAGEREF _Toc242344367 \h </w:instrText>
        </w:r>
        <w:r>
          <w:rPr>
            <w:noProof/>
            <w:webHidden/>
          </w:rPr>
        </w:r>
        <w:r>
          <w:rPr>
            <w:noProof/>
            <w:webHidden/>
          </w:rPr>
          <w:fldChar w:fldCharType="separate"/>
        </w:r>
        <w:r>
          <w:rPr>
            <w:noProof/>
            <w:webHidden/>
          </w:rPr>
          <w:t>7</w:t>
        </w:r>
        <w:r>
          <w:rPr>
            <w:noProof/>
            <w:webHidden/>
          </w:rPr>
          <w:fldChar w:fldCharType="end"/>
        </w:r>
      </w:hyperlink>
    </w:p>
    <w:p w14:paraId="4B3E2AD5" w14:textId="19DCDCFB" w:rsidR="00146796" w:rsidRDefault="00146796">
      <w:pPr>
        <w:pStyle w:val="TOC2"/>
        <w:rPr>
          <w:rFonts w:asciiTheme="minorHAnsi" w:hAnsiTheme="minorHAnsi"/>
          <w:noProof/>
          <w:kern w:val="2"/>
          <w:sz w:val="24"/>
          <w:szCs w:val="24"/>
          <w14:ligatures w14:val="standardContextual"/>
        </w:rPr>
      </w:pPr>
      <w:hyperlink w:anchor="_Toc242344368" w:history="1">
        <w:r w:rsidRPr="00137B0F">
          <w:rPr>
            <w:rStyle w:val="Hyperlink"/>
            <w:noProof/>
          </w:rPr>
          <w:t>Effectiveness of the waste disposal levy is reviewed every three years</w:t>
        </w:r>
        <w:r>
          <w:rPr>
            <w:noProof/>
            <w:webHidden/>
          </w:rPr>
          <w:tab/>
        </w:r>
        <w:r>
          <w:rPr>
            <w:noProof/>
            <w:webHidden/>
          </w:rPr>
          <w:fldChar w:fldCharType="begin"/>
        </w:r>
        <w:r>
          <w:rPr>
            <w:noProof/>
            <w:webHidden/>
          </w:rPr>
          <w:instrText xml:space="preserve"> PAGEREF _Toc242344368 \h </w:instrText>
        </w:r>
        <w:r>
          <w:rPr>
            <w:noProof/>
            <w:webHidden/>
          </w:rPr>
        </w:r>
        <w:r>
          <w:rPr>
            <w:noProof/>
            <w:webHidden/>
          </w:rPr>
          <w:fldChar w:fldCharType="separate"/>
        </w:r>
        <w:r>
          <w:rPr>
            <w:noProof/>
            <w:webHidden/>
          </w:rPr>
          <w:t>7</w:t>
        </w:r>
        <w:r>
          <w:rPr>
            <w:noProof/>
            <w:webHidden/>
          </w:rPr>
          <w:fldChar w:fldCharType="end"/>
        </w:r>
      </w:hyperlink>
    </w:p>
    <w:p w14:paraId="2AFE13F5" w14:textId="787D6A65" w:rsidR="00146796" w:rsidRDefault="00146796">
      <w:pPr>
        <w:pStyle w:val="TOC2"/>
        <w:rPr>
          <w:rFonts w:asciiTheme="minorHAnsi" w:hAnsiTheme="minorHAnsi"/>
          <w:noProof/>
          <w:kern w:val="2"/>
          <w:sz w:val="24"/>
          <w:szCs w:val="24"/>
          <w14:ligatures w14:val="standardContextual"/>
        </w:rPr>
      </w:pPr>
      <w:hyperlink w:anchor="_Toc242344369" w:history="1">
        <w:r w:rsidRPr="00137B0F">
          <w:rPr>
            <w:rStyle w:val="Hyperlink"/>
            <w:noProof/>
          </w:rPr>
          <w:t>Substantial changes to the coverage and rate of the levy since 2021</w:t>
        </w:r>
        <w:r>
          <w:rPr>
            <w:noProof/>
            <w:webHidden/>
          </w:rPr>
          <w:tab/>
        </w:r>
        <w:r>
          <w:rPr>
            <w:noProof/>
            <w:webHidden/>
          </w:rPr>
          <w:fldChar w:fldCharType="begin"/>
        </w:r>
        <w:r>
          <w:rPr>
            <w:noProof/>
            <w:webHidden/>
          </w:rPr>
          <w:instrText xml:space="preserve"> PAGEREF _Toc242344369 \h </w:instrText>
        </w:r>
        <w:r>
          <w:rPr>
            <w:noProof/>
            <w:webHidden/>
          </w:rPr>
        </w:r>
        <w:r>
          <w:rPr>
            <w:noProof/>
            <w:webHidden/>
          </w:rPr>
          <w:fldChar w:fldCharType="separate"/>
        </w:r>
        <w:r>
          <w:rPr>
            <w:noProof/>
            <w:webHidden/>
          </w:rPr>
          <w:t>7</w:t>
        </w:r>
        <w:r>
          <w:rPr>
            <w:noProof/>
            <w:webHidden/>
          </w:rPr>
          <w:fldChar w:fldCharType="end"/>
        </w:r>
      </w:hyperlink>
    </w:p>
    <w:p w14:paraId="70506B07" w14:textId="686D1F87" w:rsidR="00146796" w:rsidRDefault="00146796">
      <w:pPr>
        <w:pStyle w:val="TOC2"/>
        <w:rPr>
          <w:rFonts w:asciiTheme="minorHAnsi" w:hAnsiTheme="minorHAnsi"/>
          <w:noProof/>
          <w:kern w:val="2"/>
          <w:sz w:val="24"/>
          <w:szCs w:val="24"/>
          <w14:ligatures w14:val="standardContextual"/>
        </w:rPr>
      </w:pPr>
      <w:hyperlink w:anchor="_Toc242344370" w:history="1">
        <w:r w:rsidRPr="00137B0F">
          <w:rPr>
            <w:rStyle w:val="Hyperlink"/>
            <w:noProof/>
          </w:rPr>
          <w:t>The quantity of waste disposed of in municipal landfills has decreased</w:t>
        </w:r>
        <w:r>
          <w:rPr>
            <w:noProof/>
            <w:webHidden/>
          </w:rPr>
          <w:tab/>
        </w:r>
        <w:r>
          <w:rPr>
            <w:noProof/>
            <w:webHidden/>
          </w:rPr>
          <w:fldChar w:fldCharType="begin"/>
        </w:r>
        <w:r>
          <w:rPr>
            <w:noProof/>
            <w:webHidden/>
          </w:rPr>
          <w:instrText xml:space="preserve"> PAGEREF _Toc242344370 \h </w:instrText>
        </w:r>
        <w:r>
          <w:rPr>
            <w:noProof/>
            <w:webHidden/>
          </w:rPr>
        </w:r>
        <w:r>
          <w:rPr>
            <w:noProof/>
            <w:webHidden/>
          </w:rPr>
          <w:fldChar w:fldCharType="separate"/>
        </w:r>
        <w:r>
          <w:rPr>
            <w:noProof/>
            <w:webHidden/>
          </w:rPr>
          <w:t>8</w:t>
        </w:r>
        <w:r>
          <w:rPr>
            <w:noProof/>
            <w:webHidden/>
          </w:rPr>
          <w:fldChar w:fldCharType="end"/>
        </w:r>
      </w:hyperlink>
    </w:p>
    <w:p w14:paraId="5826E141" w14:textId="0ECF3E5D" w:rsidR="00146796" w:rsidRDefault="00146796">
      <w:pPr>
        <w:pStyle w:val="TOC2"/>
        <w:rPr>
          <w:rFonts w:asciiTheme="minorHAnsi" w:hAnsiTheme="minorHAnsi"/>
          <w:noProof/>
          <w:kern w:val="2"/>
          <w:sz w:val="24"/>
          <w:szCs w:val="24"/>
          <w14:ligatures w14:val="standardContextual"/>
        </w:rPr>
      </w:pPr>
      <w:hyperlink w:anchor="_Toc242344371" w:history="1">
        <w:r w:rsidRPr="00137B0F">
          <w:rPr>
            <w:rStyle w:val="Hyperlink"/>
            <w:noProof/>
          </w:rPr>
          <w:t>Estimating the quantities of waste reused, recycled or recovered remains challenging, but there are some positive indications</w:t>
        </w:r>
        <w:r>
          <w:rPr>
            <w:noProof/>
            <w:webHidden/>
          </w:rPr>
          <w:tab/>
        </w:r>
        <w:r>
          <w:rPr>
            <w:noProof/>
            <w:webHidden/>
          </w:rPr>
          <w:fldChar w:fldCharType="begin"/>
        </w:r>
        <w:r>
          <w:rPr>
            <w:noProof/>
            <w:webHidden/>
          </w:rPr>
          <w:instrText xml:space="preserve"> PAGEREF _Toc242344371 \h </w:instrText>
        </w:r>
        <w:r>
          <w:rPr>
            <w:noProof/>
            <w:webHidden/>
          </w:rPr>
        </w:r>
        <w:r>
          <w:rPr>
            <w:noProof/>
            <w:webHidden/>
          </w:rPr>
          <w:fldChar w:fldCharType="separate"/>
        </w:r>
        <w:r>
          <w:rPr>
            <w:noProof/>
            <w:webHidden/>
          </w:rPr>
          <w:t>8</w:t>
        </w:r>
        <w:r>
          <w:rPr>
            <w:noProof/>
            <w:webHidden/>
          </w:rPr>
          <w:fldChar w:fldCharType="end"/>
        </w:r>
      </w:hyperlink>
    </w:p>
    <w:p w14:paraId="669C623D" w14:textId="4996967B" w:rsidR="00146796" w:rsidRDefault="00146796">
      <w:pPr>
        <w:pStyle w:val="TOC2"/>
        <w:rPr>
          <w:rFonts w:asciiTheme="minorHAnsi" w:hAnsiTheme="minorHAnsi"/>
          <w:noProof/>
          <w:kern w:val="2"/>
          <w:sz w:val="24"/>
          <w:szCs w:val="24"/>
          <w14:ligatures w14:val="standardContextual"/>
        </w:rPr>
      </w:pPr>
      <w:hyperlink w:anchor="_Toc242344372" w:history="1">
        <w:r w:rsidRPr="00137B0F">
          <w:rPr>
            <w:rStyle w:val="Hyperlink"/>
            <w:noProof/>
          </w:rPr>
          <w:t>Stakeholders consider the levy valuable for generating funding for waste minimisation, with room for improvement</w:t>
        </w:r>
        <w:r>
          <w:rPr>
            <w:noProof/>
            <w:webHidden/>
          </w:rPr>
          <w:tab/>
        </w:r>
        <w:r>
          <w:rPr>
            <w:noProof/>
            <w:webHidden/>
          </w:rPr>
          <w:fldChar w:fldCharType="begin"/>
        </w:r>
        <w:r>
          <w:rPr>
            <w:noProof/>
            <w:webHidden/>
          </w:rPr>
          <w:instrText xml:space="preserve"> PAGEREF _Toc242344372 \h </w:instrText>
        </w:r>
        <w:r>
          <w:rPr>
            <w:noProof/>
            <w:webHidden/>
          </w:rPr>
        </w:r>
        <w:r>
          <w:rPr>
            <w:noProof/>
            <w:webHidden/>
          </w:rPr>
          <w:fldChar w:fldCharType="separate"/>
        </w:r>
        <w:r>
          <w:rPr>
            <w:noProof/>
            <w:webHidden/>
          </w:rPr>
          <w:t>9</w:t>
        </w:r>
        <w:r>
          <w:rPr>
            <w:noProof/>
            <w:webHidden/>
          </w:rPr>
          <w:fldChar w:fldCharType="end"/>
        </w:r>
      </w:hyperlink>
    </w:p>
    <w:p w14:paraId="1871A005" w14:textId="771F603F" w:rsidR="00146796" w:rsidRDefault="00146796">
      <w:pPr>
        <w:pStyle w:val="TOC2"/>
        <w:rPr>
          <w:rFonts w:asciiTheme="minorHAnsi" w:hAnsiTheme="minorHAnsi"/>
          <w:noProof/>
          <w:kern w:val="2"/>
          <w:sz w:val="24"/>
          <w:szCs w:val="24"/>
          <w14:ligatures w14:val="standardContextual"/>
        </w:rPr>
      </w:pPr>
      <w:hyperlink w:anchor="_Toc242344373" w:history="1">
        <w:r w:rsidRPr="00137B0F">
          <w:rPr>
            <w:rStyle w:val="Hyperlink"/>
            <w:noProof/>
          </w:rPr>
          <w:t>Work continues on ensuring central and local government administer the levy efficiently and invest it effectively</w:t>
        </w:r>
        <w:r>
          <w:rPr>
            <w:noProof/>
            <w:webHidden/>
          </w:rPr>
          <w:tab/>
        </w:r>
        <w:r>
          <w:rPr>
            <w:noProof/>
            <w:webHidden/>
          </w:rPr>
          <w:fldChar w:fldCharType="begin"/>
        </w:r>
        <w:r>
          <w:rPr>
            <w:noProof/>
            <w:webHidden/>
          </w:rPr>
          <w:instrText xml:space="preserve"> PAGEREF _Toc242344373 \h </w:instrText>
        </w:r>
        <w:r>
          <w:rPr>
            <w:noProof/>
            <w:webHidden/>
          </w:rPr>
        </w:r>
        <w:r>
          <w:rPr>
            <w:noProof/>
            <w:webHidden/>
          </w:rPr>
          <w:fldChar w:fldCharType="separate"/>
        </w:r>
        <w:r>
          <w:rPr>
            <w:noProof/>
            <w:webHidden/>
          </w:rPr>
          <w:t>9</w:t>
        </w:r>
        <w:r>
          <w:rPr>
            <w:noProof/>
            <w:webHidden/>
          </w:rPr>
          <w:fldChar w:fldCharType="end"/>
        </w:r>
      </w:hyperlink>
    </w:p>
    <w:p w14:paraId="5A149BD5" w14:textId="17C1F9A4" w:rsidR="00146796" w:rsidRDefault="00146796">
      <w:pPr>
        <w:pStyle w:val="TOC2"/>
        <w:rPr>
          <w:rFonts w:asciiTheme="minorHAnsi" w:hAnsiTheme="minorHAnsi"/>
          <w:noProof/>
          <w:kern w:val="2"/>
          <w:sz w:val="24"/>
          <w:szCs w:val="24"/>
          <w14:ligatures w14:val="standardContextual"/>
        </w:rPr>
      </w:pPr>
      <w:hyperlink w:anchor="_Toc242344374" w:history="1">
        <w:r w:rsidRPr="00137B0F">
          <w:rPr>
            <w:rStyle w:val="Hyperlink"/>
            <w:noProof/>
          </w:rPr>
          <w:t>Possible future work includes levy rate setting, minimising levy avoidance, and ensuring national consistency</w:t>
        </w:r>
        <w:r>
          <w:rPr>
            <w:noProof/>
            <w:webHidden/>
          </w:rPr>
          <w:tab/>
        </w:r>
        <w:r>
          <w:rPr>
            <w:noProof/>
            <w:webHidden/>
          </w:rPr>
          <w:fldChar w:fldCharType="begin"/>
        </w:r>
        <w:r>
          <w:rPr>
            <w:noProof/>
            <w:webHidden/>
          </w:rPr>
          <w:instrText xml:space="preserve"> PAGEREF _Toc242344374 \h </w:instrText>
        </w:r>
        <w:r>
          <w:rPr>
            <w:noProof/>
            <w:webHidden/>
          </w:rPr>
        </w:r>
        <w:r>
          <w:rPr>
            <w:noProof/>
            <w:webHidden/>
          </w:rPr>
          <w:fldChar w:fldCharType="separate"/>
        </w:r>
        <w:r>
          <w:rPr>
            <w:noProof/>
            <w:webHidden/>
          </w:rPr>
          <w:t>10</w:t>
        </w:r>
        <w:r>
          <w:rPr>
            <w:noProof/>
            <w:webHidden/>
          </w:rPr>
          <w:fldChar w:fldCharType="end"/>
        </w:r>
      </w:hyperlink>
    </w:p>
    <w:p w14:paraId="63AB272C" w14:textId="24C3858F" w:rsidR="00146796" w:rsidRDefault="00146796">
      <w:pPr>
        <w:pStyle w:val="TOC2"/>
        <w:rPr>
          <w:rFonts w:asciiTheme="minorHAnsi" w:hAnsiTheme="minorHAnsi"/>
          <w:noProof/>
          <w:kern w:val="2"/>
          <w:sz w:val="24"/>
          <w:szCs w:val="24"/>
          <w14:ligatures w14:val="standardContextual"/>
        </w:rPr>
      </w:pPr>
      <w:hyperlink w:anchor="_Toc242344375" w:history="1">
        <w:r w:rsidRPr="00137B0F">
          <w:rPr>
            <w:rStyle w:val="Hyperlink"/>
            <w:noProof/>
          </w:rPr>
          <w:t>Recommendations</w:t>
        </w:r>
        <w:r>
          <w:rPr>
            <w:noProof/>
            <w:webHidden/>
          </w:rPr>
          <w:tab/>
        </w:r>
        <w:r>
          <w:rPr>
            <w:noProof/>
            <w:webHidden/>
          </w:rPr>
          <w:fldChar w:fldCharType="begin"/>
        </w:r>
        <w:r>
          <w:rPr>
            <w:noProof/>
            <w:webHidden/>
          </w:rPr>
          <w:instrText xml:space="preserve"> PAGEREF _Toc242344375 \h </w:instrText>
        </w:r>
        <w:r>
          <w:rPr>
            <w:noProof/>
            <w:webHidden/>
          </w:rPr>
        </w:r>
        <w:r>
          <w:rPr>
            <w:noProof/>
            <w:webHidden/>
          </w:rPr>
          <w:fldChar w:fldCharType="separate"/>
        </w:r>
        <w:r>
          <w:rPr>
            <w:noProof/>
            <w:webHidden/>
          </w:rPr>
          <w:t>11</w:t>
        </w:r>
        <w:r>
          <w:rPr>
            <w:noProof/>
            <w:webHidden/>
          </w:rPr>
          <w:fldChar w:fldCharType="end"/>
        </w:r>
      </w:hyperlink>
    </w:p>
    <w:p w14:paraId="380AB94C" w14:textId="7D2582D7" w:rsidR="00146796" w:rsidRDefault="00146796">
      <w:pPr>
        <w:pStyle w:val="TOC1"/>
        <w:rPr>
          <w:rFonts w:asciiTheme="minorHAnsi" w:hAnsiTheme="minorHAnsi"/>
          <w:noProof/>
          <w:kern w:val="2"/>
          <w:sz w:val="24"/>
          <w:szCs w:val="24"/>
          <w14:ligatures w14:val="standardContextual"/>
        </w:rPr>
      </w:pPr>
      <w:hyperlink w:anchor="_Toc242344376" w:history="1">
        <w:r w:rsidRPr="00137B0F">
          <w:rPr>
            <w:rStyle w:val="Hyperlink"/>
            <w:noProof/>
          </w:rPr>
          <w:t>Background</w:t>
        </w:r>
        <w:r>
          <w:rPr>
            <w:noProof/>
            <w:webHidden/>
          </w:rPr>
          <w:tab/>
        </w:r>
        <w:r>
          <w:rPr>
            <w:noProof/>
            <w:webHidden/>
          </w:rPr>
          <w:fldChar w:fldCharType="begin"/>
        </w:r>
        <w:r>
          <w:rPr>
            <w:noProof/>
            <w:webHidden/>
          </w:rPr>
          <w:instrText xml:space="preserve"> PAGEREF _Toc242344376 \h </w:instrText>
        </w:r>
        <w:r>
          <w:rPr>
            <w:noProof/>
            <w:webHidden/>
          </w:rPr>
        </w:r>
        <w:r>
          <w:rPr>
            <w:noProof/>
            <w:webHidden/>
          </w:rPr>
          <w:fldChar w:fldCharType="separate"/>
        </w:r>
        <w:r>
          <w:rPr>
            <w:noProof/>
            <w:webHidden/>
          </w:rPr>
          <w:t>13</w:t>
        </w:r>
        <w:r>
          <w:rPr>
            <w:noProof/>
            <w:webHidden/>
          </w:rPr>
          <w:fldChar w:fldCharType="end"/>
        </w:r>
      </w:hyperlink>
    </w:p>
    <w:p w14:paraId="0E736B2F" w14:textId="1EF5F878" w:rsidR="00146796" w:rsidRDefault="00146796">
      <w:pPr>
        <w:pStyle w:val="TOC2"/>
        <w:rPr>
          <w:rFonts w:asciiTheme="minorHAnsi" w:hAnsiTheme="minorHAnsi"/>
          <w:noProof/>
          <w:kern w:val="2"/>
          <w:sz w:val="24"/>
          <w:szCs w:val="24"/>
          <w14:ligatures w14:val="standardContextual"/>
        </w:rPr>
      </w:pPr>
      <w:hyperlink w:anchor="_Toc242344377" w:history="1">
        <w:r w:rsidRPr="00137B0F">
          <w:rPr>
            <w:rStyle w:val="Hyperlink"/>
            <w:noProof/>
          </w:rPr>
          <w:t>A waste disposal levy has been in place since 2009</w:t>
        </w:r>
        <w:r>
          <w:rPr>
            <w:noProof/>
            <w:webHidden/>
          </w:rPr>
          <w:tab/>
        </w:r>
        <w:r>
          <w:rPr>
            <w:noProof/>
            <w:webHidden/>
          </w:rPr>
          <w:fldChar w:fldCharType="begin"/>
        </w:r>
        <w:r>
          <w:rPr>
            <w:noProof/>
            <w:webHidden/>
          </w:rPr>
          <w:instrText xml:space="preserve"> PAGEREF _Toc242344377 \h </w:instrText>
        </w:r>
        <w:r>
          <w:rPr>
            <w:noProof/>
            <w:webHidden/>
          </w:rPr>
        </w:r>
        <w:r>
          <w:rPr>
            <w:noProof/>
            <w:webHidden/>
          </w:rPr>
          <w:fldChar w:fldCharType="separate"/>
        </w:r>
        <w:r>
          <w:rPr>
            <w:noProof/>
            <w:webHidden/>
          </w:rPr>
          <w:t>13</w:t>
        </w:r>
        <w:r>
          <w:rPr>
            <w:noProof/>
            <w:webHidden/>
          </w:rPr>
          <w:fldChar w:fldCharType="end"/>
        </w:r>
      </w:hyperlink>
    </w:p>
    <w:p w14:paraId="7CE3A3FE" w14:textId="76B97D6B" w:rsidR="00146796" w:rsidRDefault="00146796">
      <w:pPr>
        <w:pStyle w:val="TOC2"/>
        <w:rPr>
          <w:rFonts w:asciiTheme="minorHAnsi" w:hAnsiTheme="minorHAnsi"/>
          <w:noProof/>
          <w:kern w:val="2"/>
          <w:sz w:val="24"/>
          <w:szCs w:val="24"/>
          <w14:ligatures w14:val="standardContextual"/>
        </w:rPr>
      </w:pPr>
      <w:hyperlink w:anchor="_Toc242344378" w:history="1">
        <w:r w:rsidRPr="00137B0F">
          <w:rPr>
            <w:rStyle w:val="Hyperlink"/>
            <w:noProof/>
          </w:rPr>
          <w:t>Levy effectiveness is reviewed every three years</w:t>
        </w:r>
        <w:r>
          <w:rPr>
            <w:noProof/>
            <w:webHidden/>
          </w:rPr>
          <w:tab/>
        </w:r>
        <w:r>
          <w:rPr>
            <w:noProof/>
            <w:webHidden/>
          </w:rPr>
          <w:fldChar w:fldCharType="begin"/>
        </w:r>
        <w:r>
          <w:rPr>
            <w:noProof/>
            <w:webHidden/>
          </w:rPr>
          <w:instrText xml:space="preserve"> PAGEREF _Toc242344378 \h </w:instrText>
        </w:r>
        <w:r>
          <w:rPr>
            <w:noProof/>
            <w:webHidden/>
          </w:rPr>
        </w:r>
        <w:r>
          <w:rPr>
            <w:noProof/>
            <w:webHidden/>
          </w:rPr>
          <w:fldChar w:fldCharType="separate"/>
        </w:r>
        <w:r>
          <w:rPr>
            <w:noProof/>
            <w:webHidden/>
          </w:rPr>
          <w:t>13</w:t>
        </w:r>
        <w:r>
          <w:rPr>
            <w:noProof/>
            <w:webHidden/>
          </w:rPr>
          <w:fldChar w:fldCharType="end"/>
        </w:r>
      </w:hyperlink>
    </w:p>
    <w:p w14:paraId="441730C6" w14:textId="2DBECD2B" w:rsidR="00146796" w:rsidRDefault="00146796">
      <w:pPr>
        <w:pStyle w:val="TOC2"/>
        <w:rPr>
          <w:rFonts w:asciiTheme="minorHAnsi" w:hAnsiTheme="minorHAnsi"/>
          <w:noProof/>
          <w:kern w:val="2"/>
          <w:sz w:val="24"/>
          <w:szCs w:val="24"/>
          <w14:ligatures w14:val="standardContextual"/>
        </w:rPr>
      </w:pPr>
      <w:hyperlink w:anchor="_Toc242344379" w:history="1">
        <w:r w:rsidRPr="00137B0F">
          <w:rPr>
            <w:rStyle w:val="Hyperlink"/>
            <w:noProof/>
          </w:rPr>
          <w:t>Substantial changes to the levy coverage and rates since 2021</w:t>
        </w:r>
        <w:r>
          <w:rPr>
            <w:noProof/>
            <w:webHidden/>
          </w:rPr>
          <w:tab/>
        </w:r>
        <w:r>
          <w:rPr>
            <w:noProof/>
            <w:webHidden/>
          </w:rPr>
          <w:fldChar w:fldCharType="begin"/>
        </w:r>
        <w:r>
          <w:rPr>
            <w:noProof/>
            <w:webHidden/>
          </w:rPr>
          <w:instrText xml:space="preserve"> PAGEREF _Toc242344379 \h </w:instrText>
        </w:r>
        <w:r>
          <w:rPr>
            <w:noProof/>
            <w:webHidden/>
          </w:rPr>
        </w:r>
        <w:r>
          <w:rPr>
            <w:noProof/>
            <w:webHidden/>
          </w:rPr>
          <w:fldChar w:fldCharType="separate"/>
        </w:r>
        <w:r>
          <w:rPr>
            <w:noProof/>
            <w:webHidden/>
          </w:rPr>
          <w:t>15</w:t>
        </w:r>
        <w:r>
          <w:rPr>
            <w:noProof/>
            <w:webHidden/>
          </w:rPr>
          <w:fldChar w:fldCharType="end"/>
        </w:r>
      </w:hyperlink>
    </w:p>
    <w:p w14:paraId="48B6EC2D" w14:textId="076DEB6F" w:rsidR="00146796" w:rsidRDefault="00146796">
      <w:pPr>
        <w:pStyle w:val="TOC1"/>
        <w:rPr>
          <w:rFonts w:asciiTheme="minorHAnsi" w:hAnsiTheme="minorHAnsi"/>
          <w:noProof/>
          <w:kern w:val="2"/>
          <w:sz w:val="24"/>
          <w:szCs w:val="24"/>
          <w14:ligatures w14:val="standardContextual"/>
        </w:rPr>
      </w:pPr>
      <w:hyperlink w:anchor="_Toc242344380" w:history="1">
        <w:r w:rsidRPr="00137B0F">
          <w:rPr>
            <w:rStyle w:val="Hyperlink"/>
            <w:noProof/>
          </w:rPr>
          <w:t>Trends in waste quantities</w:t>
        </w:r>
        <w:r>
          <w:rPr>
            <w:noProof/>
            <w:webHidden/>
          </w:rPr>
          <w:tab/>
        </w:r>
        <w:r>
          <w:rPr>
            <w:noProof/>
            <w:webHidden/>
          </w:rPr>
          <w:fldChar w:fldCharType="begin"/>
        </w:r>
        <w:r>
          <w:rPr>
            <w:noProof/>
            <w:webHidden/>
          </w:rPr>
          <w:instrText xml:space="preserve"> PAGEREF _Toc242344380 \h </w:instrText>
        </w:r>
        <w:r>
          <w:rPr>
            <w:noProof/>
            <w:webHidden/>
          </w:rPr>
        </w:r>
        <w:r>
          <w:rPr>
            <w:noProof/>
            <w:webHidden/>
          </w:rPr>
          <w:fldChar w:fldCharType="separate"/>
        </w:r>
        <w:r>
          <w:rPr>
            <w:noProof/>
            <w:webHidden/>
          </w:rPr>
          <w:t>17</w:t>
        </w:r>
        <w:r>
          <w:rPr>
            <w:noProof/>
            <w:webHidden/>
          </w:rPr>
          <w:fldChar w:fldCharType="end"/>
        </w:r>
      </w:hyperlink>
    </w:p>
    <w:p w14:paraId="2C8F68CB" w14:textId="2040CE04" w:rsidR="00146796" w:rsidRDefault="00146796">
      <w:pPr>
        <w:pStyle w:val="TOC2"/>
        <w:rPr>
          <w:rFonts w:asciiTheme="minorHAnsi" w:hAnsiTheme="minorHAnsi"/>
          <w:noProof/>
          <w:kern w:val="2"/>
          <w:sz w:val="24"/>
          <w:szCs w:val="24"/>
          <w14:ligatures w14:val="standardContextual"/>
        </w:rPr>
      </w:pPr>
      <w:hyperlink w:anchor="_Toc242344381" w:history="1">
        <w:r w:rsidRPr="00137B0F">
          <w:rPr>
            <w:rStyle w:val="Hyperlink"/>
            <w:noProof/>
          </w:rPr>
          <w:t>The quantity of waste disposed of in class 1 landfills has decreased since the last review</w:t>
        </w:r>
        <w:r>
          <w:rPr>
            <w:noProof/>
            <w:webHidden/>
          </w:rPr>
          <w:tab/>
        </w:r>
        <w:r>
          <w:rPr>
            <w:noProof/>
            <w:webHidden/>
          </w:rPr>
          <w:fldChar w:fldCharType="begin"/>
        </w:r>
        <w:r>
          <w:rPr>
            <w:noProof/>
            <w:webHidden/>
          </w:rPr>
          <w:instrText xml:space="preserve"> PAGEREF _Toc242344381 \h </w:instrText>
        </w:r>
        <w:r>
          <w:rPr>
            <w:noProof/>
            <w:webHidden/>
          </w:rPr>
        </w:r>
        <w:r>
          <w:rPr>
            <w:noProof/>
            <w:webHidden/>
          </w:rPr>
          <w:fldChar w:fldCharType="separate"/>
        </w:r>
        <w:r>
          <w:rPr>
            <w:noProof/>
            <w:webHidden/>
          </w:rPr>
          <w:t>17</w:t>
        </w:r>
        <w:r>
          <w:rPr>
            <w:noProof/>
            <w:webHidden/>
          </w:rPr>
          <w:fldChar w:fldCharType="end"/>
        </w:r>
      </w:hyperlink>
    </w:p>
    <w:p w14:paraId="14B4038C" w14:textId="4A553BCE" w:rsidR="00146796" w:rsidRDefault="00146796">
      <w:pPr>
        <w:pStyle w:val="TOC2"/>
        <w:rPr>
          <w:rFonts w:asciiTheme="minorHAnsi" w:hAnsiTheme="minorHAnsi"/>
          <w:noProof/>
          <w:kern w:val="2"/>
          <w:sz w:val="24"/>
          <w:szCs w:val="24"/>
          <w14:ligatures w14:val="standardContextual"/>
        </w:rPr>
      </w:pPr>
      <w:hyperlink w:anchor="_Toc242344382" w:history="1">
        <w:r w:rsidRPr="00137B0F">
          <w:rPr>
            <w:rStyle w:val="Hyperlink"/>
            <w:noProof/>
          </w:rPr>
          <w:t>Statistical analysis indicates correlation between levy rate and disposal quantities for class 1 landfills</w:t>
        </w:r>
        <w:r>
          <w:rPr>
            <w:noProof/>
            <w:webHidden/>
          </w:rPr>
          <w:tab/>
        </w:r>
        <w:r>
          <w:rPr>
            <w:noProof/>
            <w:webHidden/>
          </w:rPr>
          <w:fldChar w:fldCharType="begin"/>
        </w:r>
        <w:r>
          <w:rPr>
            <w:noProof/>
            <w:webHidden/>
          </w:rPr>
          <w:instrText xml:space="preserve"> PAGEREF _Toc242344382 \h </w:instrText>
        </w:r>
        <w:r>
          <w:rPr>
            <w:noProof/>
            <w:webHidden/>
          </w:rPr>
        </w:r>
        <w:r>
          <w:rPr>
            <w:noProof/>
            <w:webHidden/>
          </w:rPr>
          <w:fldChar w:fldCharType="separate"/>
        </w:r>
        <w:r>
          <w:rPr>
            <w:noProof/>
            <w:webHidden/>
          </w:rPr>
          <w:t>19</w:t>
        </w:r>
        <w:r>
          <w:rPr>
            <w:noProof/>
            <w:webHidden/>
          </w:rPr>
          <w:fldChar w:fldCharType="end"/>
        </w:r>
      </w:hyperlink>
    </w:p>
    <w:p w14:paraId="58F8D67E" w14:textId="48F20591" w:rsidR="00146796" w:rsidRDefault="00146796">
      <w:pPr>
        <w:pStyle w:val="TOC2"/>
        <w:rPr>
          <w:rFonts w:asciiTheme="minorHAnsi" w:hAnsiTheme="minorHAnsi"/>
          <w:noProof/>
          <w:kern w:val="2"/>
          <w:sz w:val="24"/>
          <w:szCs w:val="24"/>
          <w14:ligatures w14:val="standardContextual"/>
        </w:rPr>
      </w:pPr>
      <w:hyperlink w:anchor="_Toc242344383" w:history="1">
        <w:r w:rsidRPr="00137B0F">
          <w:rPr>
            <w:rStyle w:val="Hyperlink"/>
            <w:noProof/>
          </w:rPr>
          <w:t>Construction and demolition activity generates substantial quantities of waste</w:t>
        </w:r>
        <w:r>
          <w:rPr>
            <w:noProof/>
            <w:webHidden/>
          </w:rPr>
          <w:tab/>
        </w:r>
        <w:r>
          <w:rPr>
            <w:noProof/>
            <w:webHidden/>
          </w:rPr>
          <w:fldChar w:fldCharType="begin"/>
        </w:r>
        <w:r>
          <w:rPr>
            <w:noProof/>
            <w:webHidden/>
          </w:rPr>
          <w:instrText xml:space="preserve"> PAGEREF _Toc242344383 \h </w:instrText>
        </w:r>
        <w:r>
          <w:rPr>
            <w:noProof/>
            <w:webHidden/>
          </w:rPr>
        </w:r>
        <w:r>
          <w:rPr>
            <w:noProof/>
            <w:webHidden/>
          </w:rPr>
          <w:fldChar w:fldCharType="separate"/>
        </w:r>
        <w:r>
          <w:rPr>
            <w:noProof/>
            <w:webHidden/>
          </w:rPr>
          <w:t>20</w:t>
        </w:r>
        <w:r>
          <w:rPr>
            <w:noProof/>
            <w:webHidden/>
          </w:rPr>
          <w:fldChar w:fldCharType="end"/>
        </w:r>
      </w:hyperlink>
    </w:p>
    <w:p w14:paraId="5D49884C" w14:textId="48174259" w:rsidR="00146796" w:rsidRDefault="00146796">
      <w:pPr>
        <w:pStyle w:val="TOC2"/>
        <w:rPr>
          <w:rFonts w:asciiTheme="minorHAnsi" w:hAnsiTheme="minorHAnsi"/>
          <w:noProof/>
          <w:kern w:val="2"/>
          <w:sz w:val="24"/>
          <w:szCs w:val="24"/>
          <w14:ligatures w14:val="standardContextual"/>
        </w:rPr>
      </w:pPr>
      <w:hyperlink w:anchor="_Toc242344384" w:history="1">
        <w:r w:rsidRPr="00137B0F">
          <w:rPr>
            <w:rStyle w:val="Hyperlink"/>
            <w:noProof/>
          </w:rPr>
          <w:t>Estimating the quantities of waste reused, recycled, or recovered remains challenging – but there are some positive indicators</w:t>
        </w:r>
        <w:r>
          <w:rPr>
            <w:noProof/>
            <w:webHidden/>
          </w:rPr>
          <w:tab/>
        </w:r>
        <w:r>
          <w:rPr>
            <w:noProof/>
            <w:webHidden/>
          </w:rPr>
          <w:fldChar w:fldCharType="begin"/>
        </w:r>
        <w:r>
          <w:rPr>
            <w:noProof/>
            <w:webHidden/>
          </w:rPr>
          <w:instrText xml:space="preserve"> PAGEREF _Toc242344384 \h </w:instrText>
        </w:r>
        <w:r>
          <w:rPr>
            <w:noProof/>
            <w:webHidden/>
          </w:rPr>
        </w:r>
        <w:r>
          <w:rPr>
            <w:noProof/>
            <w:webHidden/>
          </w:rPr>
          <w:fldChar w:fldCharType="separate"/>
        </w:r>
        <w:r>
          <w:rPr>
            <w:noProof/>
            <w:webHidden/>
          </w:rPr>
          <w:t>22</w:t>
        </w:r>
        <w:r>
          <w:rPr>
            <w:noProof/>
            <w:webHidden/>
          </w:rPr>
          <w:fldChar w:fldCharType="end"/>
        </w:r>
      </w:hyperlink>
    </w:p>
    <w:p w14:paraId="68FEB45B" w14:textId="5B5A6427" w:rsidR="00146796" w:rsidRDefault="00146796">
      <w:pPr>
        <w:pStyle w:val="TOC1"/>
        <w:rPr>
          <w:rFonts w:asciiTheme="minorHAnsi" w:hAnsiTheme="minorHAnsi"/>
          <w:noProof/>
          <w:kern w:val="2"/>
          <w:sz w:val="24"/>
          <w:szCs w:val="24"/>
          <w14:ligatures w14:val="standardContextual"/>
        </w:rPr>
      </w:pPr>
      <w:hyperlink w:anchor="_Toc242344385" w:history="1">
        <w:r w:rsidRPr="00137B0F">
          <w:rPr>
            <w:rStyle w:val="Hyperlink"/>
            <w:noProof/>
          </w:rPr>
          <w:t>Perceptions of levy effectiveness</w:t>
        </w:r>
        <w:r>
          <w:rPr>
            <w:noProof/>
            <w:webHidden/>
          </w:rPr>
          <w:tab/>
        </w:r>
        <w:r>
          <w:rPr>
            <w:noProof/>
            <w:webHidden/>
          </w:rPr>
          <w:fldChar w:fldCharType="begin"/>
        </w:r>
        <w:r>
          <w:rPr>
            <w:noProof/>
            <w:webHidden/>
          </w:rPr>
          <w:instrText xml:space="preserve"> PAGEREF _Toc242344385 \h </w:instrText>
        </w:r>
        <w:r>
          <w:rPr>
            <w:noProof/>
            <w:webHidden/>
          </w:rPr>
        </w:r>
        <w:r>
          <w:rPr>
            <w:noProof/>
            <w:webHidden/>
          </w:rPr>
          <w:fldChar w:fldCharType="separate"/>
        </w:r>
        <w:r>
          <w:rPr>
            <w:noProof/>
            <w:webHidden/>
          </w:rPr>
          <w:t>28</w:t>
        </w:r>
        <w:r>
          <w:rPr>
            <w:noProof/>
            <w:webHidden/>
          </w:rPr>
          <w:fldChar w:fldCharType="end"/>
        </w:r>
      </w:hyperlink>
    </w:p>
    <w:p w14:paraId="0E5A04B7" w14:textId="4D6B9A38" w:rsidR="00146796" w:rsidRDefault="00146796">
      <w:pPr>
        <w:pStyle w:val="TOC2"/>
        <w:rPr>
          <w:rFonts w:asciiTheme="minorHAnsi" w:hAnsiTheme="minorHAnsi"/>
          <w:noProof/>
          <w:kern w:val="2"/>
          <w:sz w:val="24"/>
          <w:szCs w:val="24"/>
          <w14:ligatures w14:val="standardContextual"/>
        </w:rPr>
      </w:pPr>
      <w:hyperlink w:anchor="_Toc242344386" w:history="1">
        <w:r w:rsidRPr="00137B0F">
          <w:rPr>
            <w:rStyle w:val="Hyperlink"/>
            <w:noProof/>
          </w:rPr>
          <w:t>Stakeholders perceived a lack of overall strategy for the levy and its investment</w:t>
        </w:r>
        <w:r>
          <w:rPr>
            <w:noProof/>
            <w:webHidden/>
          </w:rPr>
          <w:tab/>
        </w:r>
        <w:r>
          <w:rPr>
            <w:noProof/>
            <w:webHidden/>
          </w:rPr>
          <w:fldChar w:fldCharType="begin"/>
        </w:r>
        <w:r>
          <w:rPr>
            <w:noProof/>
            <w:webHidden/>
          </w:rPr>
          <w:instrText xml:space="preserve"> PAGEREF _Toc242344386 \h </w:instrText>
        </w:r>
        <w:r>
          <w:rPr>
            <w:noProof/>
            <w:webHidden/>
          </w:rPr>
        </w:r>
        <w:r>
          <w:rPr>
            <w:noProof/>
            <w:webHidden/>
          </w:rPr>
          <w:fldChar w:fldCharType="separate"/>
        </w:r>
        <w:r>
          <w:rPr>
            <w:noProof/>
            <w:webHidden/>
          </w:rPr>
          <w:t>28</w:t>
        </w:r>
        <w:r>
          <w:rPr>
            <w:noProof/>
            <w:webHidden/>
          </w:rPr>
          <w:fldChar w:fldCharType="end"/>
        </w:r>
      </w:hyperlink>
    </w:p>
    <w:p w14:paraId="2E73AB69" w14:textId="3AF37850" w:rsidR="00146796" w:rsidRDefault="00146796">
      <w:pPr>
        <w:pStyle w:val="TOC2"/>
        <w:rPr>
          <w:rFonts w:asciiTheme="minorHAnsi" w:hAnsiTheme="minorHAnsi"/>
          <w:noProof/>
          <w:kern w:val="2"/>
          <w:sz w:val="24"/>
          <w:szCs w:val="24"/>
          <w14:ligatures w14:val="standardContextual"/>
        </w:rPr>
      </w:pPr>
      <w:hyperlink w:anchor="_Toc242344387" w:history="1">
        <w:r w:rsidRPr="00137B0F">
          <w:rPr>
            <w:rStyle w:val="Hyperlink"/>
            <w:noProof/>
          </w:rPr>
          <w:t>Stakeholders want spending to be more strategic and transparent</w:t>
        </w:r>
        <w:r>
          <w:rPr>
            <w:noProof/>
            <w:webHidden/>
          </w:rPr>
          <w:tab/>
        </w:r>
        <w:r>
          <w:rPr>
            <w:noProof/>
            <w:webHidden/>
          </w:rPr>
          <w:fldChar w:fldCharType="begin"/>
        </w:r>
        <w:r>
          <w:rPr>
            <w:noProof/>
            <w:webHidden/>
          </w:rPr>
          <w:instrText xml:space="preserve"> PAGEREF _Toc242344387 \h </w:instrText>
        </w:r>
        <w:r>
          <w:rPr>
            <w:noProof/>
            <w:webHidden/>
          </w:rPr>
        </w:r>
        <w:r>
          <w:rPr>
            <w:noProof/>
            <w:webHidden/>
          </w:rPr>
          <w:fldChar w:fldCharType="separate"/>
        </w:r>
        <w:r>
          <w:rPr>
            <w:noProof/>
            <w:webHidden/>
          </w:rPr>
          <w:t>28</w:t>
        </w:r>
        <w:r>
          <w:rPr>
            <w:noProof/>
            <w:webHidden/>
          </w:rPr>
          <w:fldChar w:fldCharType="end"/>
        </w:r>
      </w:hyperlink>
    </w:p>
    <w:p w14:paraId="2683A733" w14:textId="33D1648E" w:rsidR="00146796" w:rsidRDefault="00146796">
      <w:pPr>
        <w:pStyle w:val="TOC2"/>
        <w:rPr>
          <w:rFonts w:asciiTheme="minorHAnsi" w:hAnsiTheme="minorHAnsi"/>
          <w:noProof/>
          <w:kern w:val="2"/>
          <w:sz w:val="24"/>
          <w:szCs w:val="24"/>
          <w14:ligatures w14:val="standardContextual"/>
        </w:rPr>
      </w:pPr>
      <w:hyperlink w:anchor="_Toc242344388" w:history="1">
        <w:r w:rsidRPr="00137B0F">
          <w:rPr>
            <w:rStyle w:val="Hyperlink"/>
            <w:noProof/>
          </w:rPr>
          <w:t>Data and monitoring gaps limit ability to assess effectiveness and inform planning</w:t>
        </w:r>
        <w:r>
          <w:rPr>
            <w:noProof/>
            <w:webHidden/>
          </w:rPr>
          <w:tab/>
        </w:r>
        <w:r>
          <w:rPr>
            <w:noProof/>
            <w:webHidden/>
          </w:rPr>
          <w:fldChar w:fldCharType="begin"/>
        </w:r>
        <w:r>
          <w:rPr>
            <w:noProof/>
            <w:webHidden/>
          </w:rPr>
          <w:instrText xml:space="preserve"> PAGEREF _Toc242344388 \h </w:instrText>
        </w:r>
        <w:r>
          <w:rPr>
            <w:noProof/>
            <w:webHidden/>
          </w:rPr>
        </w:r>
        <w:r>
          <w:rPr>
            <w:noProof/>
            <w:webHidden/>
          </w:rPr>
          <w:fldChar w:fldCharType="separate"/>
        </w:r>
        <w:r>
          <w:rPr>
            <w:noProof/>
            <w:webHidden/>
          </w:rPr>
          <w:t>28</w:t>
        </w:r>
        <w:r>
          <w:rPr>
            <w:noProof/>
            <w:webHidden/>
          </w:rPr>
          <w:fldChar w:fldCharType="end"/>
        </w:r>
      </w:hyperlink>
    </w:p>
    <w:p w14:paraId="23B21104" w14:textId="6A625FBB" w:rsidR="00146796" w:rsidRDefault="00146796">
      <w:pPr>
        <w:pStyle w:val="TOC2"/>
        <w:rPr>
          <w:rFonts w:asciiTheme="minorHAnsi" w:hAnsiTheme="minorHAnsi"/>
          <w:noProof/>
          <w:kern w:val="2"/>
          <w:sz w:val="24"/>
          <w:szCs w:val="24"/>
          <w14:ligatures w14:val="standardContextual"/>
        </w:rPr>
      </w:pPr>
      <w:hyperlink w:anchor="_Toc242344389" w:history="1">
        <w:r w:rsidRPr="00137B0F">
          <w:rPr>
            <w:rStyle w:val="Hyperlink"/>
            <w:noProof/>
          </w:rPr>
          <w:t>Stakeholders called for a nationally consistent, standardised framework for landfill regulation</w:t>
        </w:r>
        <w:r>
          <w:rPr>
            <w:noProof/>
            <w:webHidden/>
          </w:rPr>
          <w:tab/>
        </w:r>
        <w:r>
          <w:rPr>
            <w:noProof/>
            <w:webHidden/>
          </w:rPr>
          <w:fldChar w:fldCharType="begin"/>
        </w:r>
        <w:r>
          <w:rPr>
            <w:noProof/>
            <w:webHidden/>
          </w:rPr>
          <w:instrText xml:space="preserve"> PAGEREF _Toc242344389 \h </w:instrText>
        </w:r>
        <w:r>
          <w:rPr>
            <w:noProof/>
            <w:webHidden/>
          </w:rPr>
        </w:r>
        <w:r>
          <w:rPr>
            <w:noProof/>
            <w:webHidden/>
          </w:rPr>
          <w:fldChar w:fldCharType="separate"/>
        </w:r>
        <w:r>
          <w:rPr>
            <w:noProof/>
            <w:webHidden/>
          </w:rPr>
          <w:t>29</w:t>
        </w:r>
        <w:r>
          <w:rPr>
            <w:noProof/>
            <w:webHidden/>
          </w:rPr>
          <w:fldChar w:fldCharType="end"/>
        </w:r>
      </w:hyperlink>
    </w:p>
    <w:p w14:paraId="014396DB" w14:textId="17A7731E" w:rsidR="00146796" w:rsidRDefault="00146796">
      <w:pPr>
        <w:pStyle w:val="TOC2"/>
        <w:rPr>
          <w:rFonts w:asciiTheme="minorHAnsi" w:hAnsiTheme="minorHAnsi"/>
          <w:noProof/>
          <w:kern w:val="2"/>
          <w:sz w:val="24"/>
          <w:szCs w:val="24"/>
          <w14:ligatures w14:val="standardContextual"/>
        </w:rPr>
      </w:pPr>
      <w:hyperlink w:anchor="_Toc242344390" w:history="1">
        <w:r w:rsidRPr="00137B0F">
          <w:rPr>
            <w:rStyle w:val="Hyperlink"/>
            <w:noProof/>
          </w:rPr>
          <w:t>Levy rates and coverage could drive waste minimisation more effectively</w:t>
        </w:r>
        <w:r>
          <w:rPr>
            <w:noProof/>
            <w:webHidden/>
          </w:rPr>
          <w:tab/>
        </w:r>
        <w:r>
          <w:rPr>
            <w:noProof/>
            <w:webHidden/>
          </w:rPr>
          <w:fldChar w:fldCharType="begin"/>
        </w:r>
        <w:r>
          <w:rPr>
            <w:noProof/>
            <w:webHidden/>
          </w:rPr>
          <w:instrText xml:space="preserve"> PAGEREF _Toc242344390 \h </w:instrText>
        </w:r>
        <w:r>
          <w:rPr>
            <w:noProof/>
            <w:webHidden/>
          </w:rPr>
        </w:r>
        <w:r>
          <w:rPr>
            <w:noProof/>
            <w:webHidden/>
          </w:rPr>
          <w:fldChar w:fldCharType="separate"/>
        </w:r>
        <w:r>
          <w:rPr>
            <w:noProof/>
            <w:webHidden/>
          </w:rPr>
          <w:t>29</w:t>
        </w:r>
        <w:r>
          <w:rPr>
            <w:noProof/>
            <w:webHidden/>
          </w:rPr>
          <w:fldChar w:fldCharType="end"/>
        </w:r>
      </w:hyperlink>
    </w:p>
    <w:p w14:paraId="18FEFF37" w14:textId="7F17F32C" w:rsidR="00146796" w:rsidRDefault="00146796">
      <w:pPr>
        <w:pStyle w:val="TOC2"/>
        <w:rPr>
          <w:rFonts w:asciiTheme="minorHAnsi" w:hAnsiTheme="minorHAnsi"/>
          <w:noProof/>
          <w:kern w:val="2"/>
          <w:sz w:val="24"/>
          <w:szCs w:val="24"/>
          <w14:ligatures w14:val="standardContextual"/>
        </w:rPr>
      </w:pPr>
      <w:hyperlink w:anchor="_Toc242344391" w:history="1">
        <w:r w:rsidRPr="00137B0F">
          <w:rPr>
            <w:rStyle w:val="Hyperlink"/>
            <w:noProof/>
          </w:rPr>
          <w:t>Stakeholders request further analysis for a levy on additional activity or facility types</w:t>
        </w:r>
        <w:r>
          <w:rPr>
            <w:noProof/>
            <w:webHidden/>
          </w:rPr>
          <w:tab/>
        </w:r>
        <w:r>
          <w:rPr>
            <w:noProof/>
            <w:webHidden/>
          </w:rPr>
          <w:fldChar w:fldCharType="begin"/>
        </w:r>
        <w:r>
          <w:rPr>
            <w:noProof/>
            <w:webHidden/>
          </w:rPr>
          <w:instrText xml:space="preserve"> PAGEREF _Toc242344391 \h </w:instrText>
        </w:r>
        <w:r>
          <w:rPr>
            <w:noProof/>
            <w:webHidden/>
          </w:rPr>
        </w:r>
        <w:r>
          <w:rPr>
            <w:noProof/>
            <w:webHidden/>
          </w:rPr>
          <w:fldChar w:fldCharType="separate"/>
        </w:r>
        <w:r>
          <w:rPr>
            <w:noProof/>
            <w:webHidden/>
          </w:rPr>
          <w:t>30</w:t>
        </w:r>
        <w:r>
          <w:rPr>
            <w:noProof/>
            <w:webHidden/>
          </w:rPr>
          <w:fldChar w:fldCharType="end"/>
        </w:r>
      </w:hyperlink>
    </w:p>
    <w:p w14:paraId="0991A88B" w14:textId="1B8A4DB5" w:rsidR="00146796" w:rsidRDefault="00146796">
      <w:pPr>
        <w:pStyle w:val="TOC1"/>
        <w:rPr>
          <w:rFonts w:asciiTheme="minorHAnsi" w:hAnsiTheme="minorHAnsi"/>
          <w:noProof/>
          <w:kern w:val="2"/>
          <w:sz w:val="24"/>
          <w:szCs w:val="24"/>
          <w14:ligatures w14:val="standardContextual"/>
        </w:rPr>
      </w:pPr>
      <w:hyperlink w:anchor="_Toc242344392" w:history="1">
        <w:r w:rsidRPr="00137B0F">
          <w:rPr>
            <w:rStyle w:val="Hyperlink"/>
            <w:noProof/>
          </w:rPr>
          <w:t>Administration and effectiveness of the levy</w:t>
        </w:r>
        <w:r>
          <w:rPr>
            <w:noProof/>
            <w:webHidden/>
          </w:rPr>
          <w:tab/>
        </w:r>
        <w:r>
          <w:rPr>
            <w:noProof/>
            <w:webHidden/>
          </w:rPr>
          <w:fldChar w:fldCharType="begin"/>
        </w:r>
        <w:r>
          <w:rPr>
            <w:noProof/>
            <w:webHidden/>
          </w:rPr>
          <w:instrText xml:space="preserve"> PAGEREF _Toc242344392 \h </w:instrText>
        </w:r>
        <w:r>
          <w:rPr>
            <w:noProof/>
            <w:webHidden/>
          </w:rPr>
        </w:r>
        <w:r>
          <w:rPr>
            <w:noProof/>
            <w:webHidden/>
          </w:rPr>
          <w:fldChar w:fldCharType="separate"/>
        </w:r>
        <w:r>
          <w:rPr>
            <w:noProof/>
            <w:webHidden/>
          </w:rPr>
          <w:t>31</w:t>
        </w:r>
        <w:r>
          <w:rPr>
            <w:noProof/>
            <w:webHidden/>
          </w:rPr>
          <w:fldChar w:fldCharType="end"/>
        </w:r>
      </w:hyperlink>
    </w:p>
    <w:p w14:paraId="33FB8705" w14:textId="0FF85D7A" w:rsidR="00146796" w:rsidRDefault="00146796">
      <w:pPr>
        <w:pStyle w:val="TOC2"/>
        <w:rPr>
          <w:rFonts w:asciiTheme="minorHAnsi" w:hAnsiTheme="minorHAnsi"/>
          <w:noProof/>
          <w:kern w:val="2"/>
          <w:sz w:val="24"/>
          <w:szCs w:val="24"/>
          <w14:ligatures w14:val="standardContextual"/>
        </w:rPr>
      </w:pPr>
      <w:hyperlink w:anchor="_Toc242344393" w:history="1">
        <w:r w:rsidRPr="00137B0F">
          <w:rPr>
            <w:rStyle w:val="Hyperlink"/>
            <w:noProof/>
          </w:rPr>
          <w:t>Compliance, monitoring and enforcement over the review period</w:t>
        </w:r>
        <w:r>
          <w:rPr>
            <w:noProof/>
            <w:webHidden/>
          </w:rPr>
          <w:tab/>
        </w:r>
        <w:r>
          <w:rPr>
            <w:noProof/>
            <w:webHidden/>
          </w:rPr>
          <w:fldChar w:fldCharType="begin"/>
        </w:r>
        <w:r>
          <w:rPr>
            <w:noProof/>
            <w:webHidden/>
          </w:rPr>
          <w:instrText xml:space="preserve"> PAGEREF _Toc242344393 \h </w:instrText>
        </w:r>
        <w:r>
          <w:rPr>
            <w:noProof/>
            <w:webHidden/>
          </w:rPr>
        </w:r>
        <w:r>
          <w:rPr>
            <w:noProof/>
            <w:webHidden/>
          </w:rPr>
          <w:fldChar w:fldCharType="separate"/>
        </w:r>
        <w:r>
          <w:rPr>
            <w:noProof/>
            <w:webHidden/>
          </w:rPr>
          <w:t>31</w:t>
        </w:r>
        <w:r>
          <w:rPr>
            <w:noProof/>
            <w:webHidden/>
          </w:rPr>
          <w:fldChar w:fldCharType="end"/>
        </w:r>
      </w:hyperlink>
    </w:p>
    <w:p w14:paraId="53779495" w14:textId="5C15CCB7" w:rsidR="00146796" w:rsidRDefault="00146796">
      <w:pPr>
        <w:pStyle w:val="TOC2"/>
        <w:rPr>
          <w:rFonts w:asciiTheme="minorHAnsi" w:hAnsiTheme="minorHAnsi"/>
          <w:noProof/>
          <w:kern w:val="2"/>
          <w:sz w:val="24"/>
          <w:szCs w:val="24"/>
          <w14:ligatures w14:val="standardContextual"/>
        </w:rPr>
      </w:pPr>
      <w:hyperlink w:anchor="_Toc242344394" w:history="1">
        <w:r w:rsidRPr="00137B0F">
          <w:rPr>
            <w:rStyle w:val="Hyperlink"/>
            <w:noProof/>
          </w:rPr>
          <w:t>Improving the availability of waste data</w:t>
        </w:r>
        <w:r>
          <w:rPr>
            <w:noProof/>
            <w:webHidden/>
          </w:rPr>
          <w:tab/>
        </w:r>
        <w:r>
          <w:rPr>
            <w:noProof/>
            <w:webHidden/>
          </w:rPr>
          <w:fldChar w:fldCharType="begin"/>
        </w:r>
        <w:r>
          <w:rPr>
            <w:noProof/>
            <w:webHidden/>
          </w:rPr>
          <w:instrText xml:space="preserve"> PAGEREF _Toc242344394 \h </w:instrText>
        </w:r>
        <w:r>
          <w:rPr>
            <w:noProof/>
            <w:webHidden/>
          </w:rPr>
        </w:r>
        <w:r>
          <w:rPr>
            <w:noProof/>
            <w:webHidden/>
          </w:rPr>
          <w:fldChar w:fldCharType="separate"/>
        </w:r>
        <w:r>
          <w:rPr>
            <w:noProof/>
            <w:webHidden/>
          </w:rPr>
          <w:t>32</w:t>
        </w:r>
        <w:r>
          <w:rPr>
            <w:noProof/>
            <w:webHidden/>
          </w:rPr>
          <w:fldChar w:fldCharType="end"/>
        </w:r>
      </w:hyperlink>
    </w:p>
    <w:p w14:paraId="2D8BFE72" w14:textId="0D16C71C" w:rsidR="00146796" w:rsidRDefault="00146796">
      <w:pPr>
        <w:pStyle w:val="TOC2"/>
        <w:rPr>
          <w:rFonts w:asciiTheme="minorHAnsi" w:hAnsiTheme="minorHAnsi"/>
          <w:noProof/>
          <w:kern w:val="2"/>
          <w:sz w:val="24"/>
          <w:szCs w:val="24"/>
          <w14:ligatures w14:val="standardContextual"/>
        </w:rPr>
      </w:pPr>
      <w:hyperlink w:anchor="_Toc242344395" w:history="1">
        <w:r w:rsidRPr="00137B0F">
          <w:rPr>
            <w:rStyle w:val="Hyperlink"/>
            <w:noProof/>
          </w:rPr>
          <w:t>Independent assessment indicates efficient levy administration</w:t>
        </w:r>
        <w:r>
          <w:rPr>
            <w:noProof/>
            <w:webHidden/>
          </w:rPr>
          <w:tab/>
        </w:r>
        <w:r>
          <w:rPr>
            <w:noProof/>
            <w:webHidden/>
          </w:rPr>
          <w:fldChar w:fldCharType="begin"/>
        </w:r>
        <w:r>
          <w:rPr>
            <w:noProof/>
            <w:webHidden/>
          </w:rPr>
          <w:instrText xml:space="preserve"> PAGEREF _Toc242344395 \h </w:instrText>
        </w:r>
        <w:r>
          <w:rPr>
            <w:noProof/>
            <w:webHidden/>
          </w:rPr>
        </w:r>
        <w:r>
          <w:rPr>
            <w:noProof/>
            <w:webHidden/>
          </w:rPr>
          <w:fldChar w:fldCharType="separate"/>
        </w:r>
        <w:r>
          <w:rPr>
            <w:noProof/>
            <w:webHidden/>
          </w:rPr>
          <w:t>34</w:t>
        </w:r>
        <w:r>
          <w:rPr>
            <w:noProof/>
            <w:webHidden/>
          </w:rPr>
          <w:fldChar w:fldCharType="end"/>
        </w:r>
      </w:hyperlink>
    </w:p>
    <w:p w14:paraId="6EAD2331" w14:textId="0372FDB6" w:rsidR="00146796" w:rsidRDefault="00146796">
      <w:pPr>
        <w:pStyle w:val="TOC2"/>
        <w:rPr>
          <w:rFonts w:asciiTheme="minorHAnsi" w:hAnsiTheme="minorHAnsi"/>
          <w:noProof/>
          <w:kern w:val="2"/>
          <w:sz w:val="24"/>
          <w:szCs w:val="24"/>
          <w14:ligatures w14:val="standardContextual"/>
        </w:rPr>
      </w:pPr>
      <w:hyperlink w:anchor="_Toc242344396" w:history="1">
        <w:r w:rsidRPr="00137B0F">
          <w:rPr>
            <w:rStyle w:val="Hyperlink"/>
            <w:noProof/>
          </w:rPr>
          <w:t>Levy revenue now invested into a wider range of priorities</w:t>
        </w:r>
        <w:r>
          <w:rPr>
            <w:noProof/>
            <w:webHidden/>
          </w:rPr>
          <w:tab/>
        </w:r>
        <w:r>
          <w:rPr>
            <w:noProof/>
            <w:webHidden/>
          </w:rPr>
          <w:fldChar w:fldCharType="begin"/>
        </w:r>
        <w:r>
          <w:rPr>
            <w:noProof/>
            <w:webHidden/>
          </w:rPr>
          <w:instrText xml:space="preserve"> PAGEREF _Toc242344396 \h </w:instrText>
        </w:r>
        <w:r>
          <w:rPr>
            <w:noProof/>
            <w:webHidden/>
          </w:rPr>
        </w:r>
        <w:r>
          <w:rPr>
            <w:noProof/>
            <w:webHidden/>
          </w:rPr>
          <w:fldChar w:fldCharType="separate"/>
        </w:r>
        <w:r>
          <w:rPr>
            <w:noProof/>
            <w:webHidden/>
          </w:rPr>
          <w:t>34</w:t>
        </w:r>
        <w:r>
          <w:rPr>
            <w:noProof/>
            <w:webHidden/>
          </w:rPr>
          <w:fldChar w:fldCharType="end"/>
        </w:r>
      </w:hyperlink>
    </w:p>
    <w:p w14:paraId="032C0F75" w14:textId="473D3589" w:rsidR="00146796" w:rsidRDefault="00146796">
      <w:pPr>
        <w:pStyle w:val="TOC2"/>
        <w:rPr>
          <w:rFonts w:asciiTheme="minorHAnsi" w:hAnsiTheme="minorHAnsi"/>
          <w:noProof/>
          <w:kern w:val="2"/>
          <w:sz w:val="24"/>
          <w:szCs w:val="24"/>
          <w14:ligatures w14:val="standardContextual"/>
        </w:rPr>
      </w:pPr>
      <w:hyperlink w:anchor="_Toc242344397" w:history="1">
        <w:r w:rsidRPr="00137B0F">
          <w:rPr>
            <w:rStyle w:val="Hyperlink"/>
            <w:noProof/>
          </w:rPr>
          <w:t>Investment of the levy generates a range of benefits</w:t>
        </w:r>
        <w:r>
          <w:rPr>
            <w:noProof/>
            <w:webHidden/>
          </w:rPr>
          <w:tab/>
        </w:r>
        <w:r>
          <w:rPr>
            <w:noProof/>
            <w:webHidden/>
          </w:rPr>
          <w:fldChar w:fldCharType="begin"/>
        </w:r>
        <w:r>
          <w:rPr>
            <w:noProof/>
            <w:webHidden/>
          </w:rPr>
          <w:instrText xml:space="preserve"> PAGEREF _Toc242344397 \h </w:instrText>
        </w:r>
        <w:r>
          <w:rPr>
            <w:noProof/>
            <w:webHidden/>
          </w:rPr>
        </w:r>
        <w:r>
          <w:rPr>
            <w:noProof/>
            <w:webHidden/>
          </w:rPr>
          <w:fldChar w:fldCharType="separate"/>
        </w:r>
        <w:r>
          <w:rPr>
            <w:noProof/>
            <w:webHidden/>
          </w:rPr>
          <w:t>37</w:t>
        </w:r>
        <w:r>
          <w:rPr>
            <w:noProof/>
            <w:webHidden/>
          </w:rPr>
          <w:fldChar w:fldCharType="end"/>
        </w:r>
      </w:hyperlink>
    </w:p>
    <w:p w14:paraId="4C59AA55" w14:textId="12956678" w:rsidR="00146796" w:rsidRDefault="00146796">
      <w:pPr>
        <w:pStyle w:val="TOC2"/>
        <w:rPr>
          <w:rFonts w:asciiTheme="minorHAnsi" w:hAnsiTheme="minorHAnsi"/>
          <w:noProof/>
          <w:kern w:val="2"/>
          <w:sz w:val="24"/>
          <w:szCs w:val="24"/>
          <w14:ligatures w14:val="standardContextual"/>
        </w:rPr>
      </w:pPr>
      <w:hyperlink w:anchor="_Toc242344398" w:history="1">
        <w:r w:rsidRPr="00137B0F">
          <w:rPr>
            <w:rStyle w:val="Hyperlink"/>
            <w:noProof/>
          </w:rPr>
          <w:t>Local government also invests the levy in waste minimisation initiatives</w:t>
        </w:r>
        <w:r>
          <w:rPr>
            <w:noProof/>
            <w:webHidden/>
          </w:rPr>
          <w:tab/>
        </w:r>
        <w:r>
          <w:rPr>
            <w:noProof/>
            <w:webHidden/>
          </w:rPr>
          <w:fldChar w:fldCharType="begin"/>
        </w:r>
        <w:r>
          <w:rPr>
            <w:noProof/>
            <w:webHidden/>
          </w:rPr>
          <w:instrText xml:space="preserve"> PAGEREF _Toc242344398 \h </w:instrText>
        </w:r>
        <w:r>
          <w:rPr>
            <w:noProof/>
            <w:webHidden/>
          </w:rPr>
        </w:r>
        <w:r>
          <w:rPr>
            <w:noProof/>
            <w:webHidden/>
          </w:rPr>
          <w:fldChar w:fldCharType="separate"/>
        </w:r>
        <w:r>
          <w:rPr>
            <w:noProof/>
            <w:webHidden/>
          </w:rPr>
          <w:t>40</w:t>
        </w:r>
        <w:r>
          <w:rPr>
            <w:noProof/>
            <w:webHidden/>
          </w:rPr>
          <w:fldChar w:fldCharType="end"/>
        </w:r>
      </w:hyperlink>
    </w:p>
    <w:p w14:paraId="26E86CE1" w14:textId="04BDFFB1" w:rsidR="00146796" w:rsidRDefault="00146796">
      <w:pPr>
        <w:pStyle w:val="TOC1"/>
        <w:rPr>
          <w:rFonts w:asciiTheme="minorHAnsi" w:hAnsiTheme="minorHAnsi"/>
          <w:noProof/>
          <w:kern w:val="2"/>
          <w:sz w:val="24"/>
          <w:szCs w:val="24"/>
          <w14:ligatures w14:val="standardContextual"/>
        </w:rPr>
      </w:pPr>
      <w:hyperlink w:anchor="_Toc242344399" w:history="1">
        <w:r w:rsidRPr="00137B0F">
          <w:rPr>
            <w:rStyle w:val="Hyperlink"/>
            <w:noProof/>
          </w:rPr>
          <w:t>Opportunities to improve levy effectiveness</w:t>
        </w:r>
        <w:r>
          <w:rPr>
            <w:noProof/>
            <w:webHidden/>
          </w:rPr>
          <w:tab/>
        </w:r>
        <w:r>
          <w:rPr>
            <w:noProof/>
            <w:webHidden/>
          </w:rPr>
          <w:fldChar w:fldCharType="begin"/>
        </w:r>
        <w:r>
          <w:rPr>
            <w:noProof/>
            <w:webHidden/>
          </w:rPr>
          <w:instrText xml:space="preserve"> PAGEREF _Toc242344399 \h </w:instrText>
        </w:r>
        <w:r>
          <w:rPr>
            <w:noProof/>
            <w:webHidden/>
          </w:rPr>
        </w:r>
        <w:r>
          <w:rPr>
            <w:noProof/>
            <w:webHidden/>
          </w:rPr>
          <w:fldChar w:fldCharType="separate"/>
        </w:r>
        <w:r>
          <w:rPr>
            <w:noProof/>
            <w:webHidden/>
          </w:rPr>
          <w:t>44</w:t>
        </w:r>
        <w:r>
          <w:rPr>
            <w:noProof/>
            <w:webHidden/>
          </w:rPr>
          <w:fldChar w:fldCharType="end"/>
        </w:r>
      </w:hyperlink>
    </w:p>
    <w:p w14:paraId="3DA5B0BB" w14:textId="0B534454" w:rsidR="00146796" w:rsidRDefault="00146796">
      <w:pPr>
        <w:pStyle w:val="TOC2"/>
        <w:rPr>
          <w:rFonts w:asciiTheme="minorHAnsi" w:hAnsiTheme="minorHAnsi"/>
          <w:noProof/>
          <w:kern w:val="2"/>
          <w:sz w:val="24"/>
          <w:szCs w:val="24"/>
          <w14:ligatures w14:val="standardContextual"/>
        </w:rPr>
      </w:pPr>
      <w:hyperlink w:anchor="_Toc242344400" w:history="1">
        <w:r w:rsidRPr="00137B0F">
          <w:rPr>
            <w:rStyle w:val="Hyperlink"/>
            <w:noProof/>
          </w:rPr>
          <w:t>Impact of differential levy rates</w:t>
        </w:r>
        <w:r>
          <w:rPr>
            <w:noProof/>
            <w:webHidden/>
          </w:rPr>
          <w:tab/>
        </w:r>
        <w:r>
          <w:rPr>
            <w:noProof/>
            <w:webHidden/>
          </w:rPr>
          <w:fldChar w:fldCharType="begin"/>
        </w:r>
        <w:r>
          <w:rPr>
            <w:noProof/>
            <w:webHidden/>
          </w:rPr>
          <w:instrText xml:space="preserve"> PAGEREF _Toc242344400 \h </w:instrText>
        </w:r>
        <w:r>
          <w:rPr>
            <w:noProof/>
            <w:webHidden/>
          </w:rPr>
        </w:r>
        <w:r>
          <w:rPr>
            <w:noProof/>
            <w:webHidden/>
          </w:rPr>
          <w:fldChar w:fldCharType="separate"/>
        </w:r>
        <w:r>
          <w:rPr>
            <w:noProof/>
            <w:webHidden/>
          </w:rPr>
          <w:t>44</w:t>
        </w:r>
        <w:r>
          <w:rPr>
            <w:noProof/>
            <w:webHidden/>
          </w:rPr>
          <w:fldChar w:fldCharType="end"/>
        </w:r>
      </w:hyperlink>
    </w:p>
    <w:p w14:paraId="1879CA3B" w14:textId="4FA435BC" w:rsidR="00146796" w:rsidRDefault="00146796">
      <w:pPr>
        <w:pStyle w:val="TOC2"/>
        <w:rPr>
          <w:rFonts w:asciiTheme="minorHAnsi" w:hAnsiTheme="minorHAnsi"/>
          <w:noProof/>
          <w:kern w:val="2"/>
          <w:sz w:val="24"/>
          <w:szCs w:val="24"/>
          <w14:ligatures w14:val="standardContextual"/>
        </w:rPr>
      </w:pPr>
      <w:hyperlink w:anchor="_Toc242344401" w:history="1">
        <w:r w:rsidRPr="00137B0F">
          <w:rPr>
            <w:rStyle w:val="Hyperlink"/>
            <w:noProof/>
          </w:rPr>
          <w:t>Overall levy rates</w:t>
        </w:r>
        <w:r>
          <w:rPr>
            <w:noProof/>
            <w:webHidden/>
          </w:rPr>
          <w:tab/>
        </w:r>
        <w:r>
          <w:rPr>
            <w:noProof/>
            <w:webHidden/>
          </w:rPr>
          <w:fldChar w:fldCharType="begin"/>
        </w:r>
        <w:r>
          <w:rPr>
            <w:noProof/>
            <w:webHidden/>
          </w:rPr>
          <w:instrText xml:space="preserve"> PAGEREF _Toc242344401 \h </w:instrText>
        </w:r>
        <w:r>
          <w:rPr>
            <w:noProof/>
            <w:webHidden/>
          </w:rPr>
        </w:r>
        <w:r>
          <w:rPr>
            <w:noProof/>
            <w:webHidden/>
          </w:rPr>
          <w:fldChar w:fldCharType="separate"/>
        </w:r>
        <w:r>
          <w:rPr>
            <w:noProof/>
            <w:webHidden/>
          </w:rPr>
          <w:t>45</w:t>
        </w:r>
        <w:r>
          <w:rPr>
            <w:noProof/>
            <w:webHidden/>
          </w:rPr>
          <w:fldChar w:fldCharType="end"/>
        </w:r>
      </w:hyperlink>
    </w:p>
    <w:p w14:paraId="134FFA2D" w14:textId="600E02D0" w:rsidR="00146796" w:rsidRDefault="00146796">
      <w:pPr>
        <w:pStyle w:val="TOC2"/>
        <w:rPr>
          <w:rFonts w:asciiTheme="minorHAnsi" w:hAnsiTheme="minorHAnsi"/>
          <w:noProof/>
          <w:kern w:val="2"/>
          <w:sz w:val="24"/>
          <w:szCs w:val="24"/>
          <w14:ligatures w14:val="standardContextual"/>
        </w:rPr>
      </w:pPr>
      <w:hyperlink w:anchor="_Toc242344402" w:history="1">
        <w:r w:rsidRPr="00137B0F">
          <w:rPr>
            <w:rStyle w:val="Hyperlink"/>
            <w:noProof/>
          </w:rPr>
          <w:t>Considering appropriate coverage for a waste disposal levy</w:t>
        </w:r>
        <w:r>
          <w:rPr>
            <w:noProof/>
            <w:webHidden/>
          </w:rPr>
          <w:tab/>
        </w:r>
        <w:r>
          <w:rPr>
            <w:noProof/>
            <w:webHidden/>
          </w:rPr>
          <w:fldChar w:fldCharType="begin"/>
        </w:r>
        <w:r>
          <w:rPr>
            <w:noProof/>
            <w:webHidden/>
          </w:rPr>
          <w:instrText xml:space="preserve"> PAGEREF _Toc242344402 \h </w:instrText>
        </w:r>
        <w:r>
          <w:rPr>
            <w:noProof/>
            <w:webHidden/>
          </w:rPr>
        </w:r>
        <w:r>
          <w:rPr>
            <w:noProof/>
            <w:webHidden/>
          </w:rPr>
          <w:fldChar w:fldCharType="separate"/>
        </w:r>
        <w:r>
          <w:rPr>
            <w:noProof/>
            <w:webHidden/>
          </w:rPr>
          <w:t>46</w:t>
        </w:r>
        <w:r>
          <w:rPr>
            <w:noProof/>
            <w:webHidden/>
          </w:rPr>
          <w:fldChar w:fldCharType="end"/>
        </w:r>
      </w:hyperlink>
    </w:p>
    <w:p w14:paraId="7E3D416C" w14:textId="46A47DCF" w:rsidR="00146796" w:rsidRDefault="00146796">
      <w:pPr>
        <w:pStyle w:val="TOC2"/>
        <w:rPr>
          <w:rFonts w:asciiTheme="minorHAnsi" w:hAnsiTheme="minorHAnsi"/>
          <w:noProof/>
          <w:kern w:val="2"/>
          <w:sz w:val="24"/>
          <w:szCs w:val="24"/>
          <w14:ligatures w14:val="standardContextual"/>
        </w:rPr>
      </w:pPr>
      <w:hyperlink w:anchor="_Toc242344403" w:history="1">
        <w:r w:rsidRPr="00137B0F">
          <w:rPr>
            <w:rStyle w:val="Hyperlink"/>
            <w:noProof/>
          </w:rPr>
          <w:t>Rules need to be clear and consistent</w:t>
        </w:r>
        <w:r>
          <w:rPr>
            <w:noProof/>
            <w:webHidden/>
          </w:rPr>
          <w:tab/>
        </w:r>
        <w:r>
          <w:rPr>
            <w:noProof/>
            <w:webHidden/>
          </w:rPr>
          <w:fldChar w:fldCharType="begin"/>
        </w:r>
        <w:r>
          <w:rPr>
            <w:noProof/>
            <w:webHidden/>
          </w:rPr>
          <w:instrText xml:space="preserve"> PAGEREF _Toc242344403 \h </w:instrText>
        </w:r>
        <w:r>
          <w:rPr>
            <w:noProof/>
            <w:webHidden/>
          </w:rPr>
        </w:r>
        <w:r>
          <w:rPr>
            <w:noProof/>
            <w:webHidden/>
          </w:rPr>
          <w:fldChar w:fldCharType="separate"/>
        </w:r>
        <w:r>
          <w:rPr>
            <w:noProof/>
            <w:webHidden/>
          </w:rPr>
          <w:t>47</w:t>
        </w:r>
        <w:r>
          <w:rPr>
            <w:noProof/>
            <w:webHidden/>
          </w:rPr>
          <w:fldChar w:fldCharType="end"/>
        </w:r>
      </w:hyperlink>
    </w:p>
    <w:p w14:paraId="0F03CB77" w14:textId="28A12CA2" w:rsidR="00146796" w:rsidRDefault="00146796">
      <w:pPr>
        <w:pStyle w:val="TOC2"/>
        <w:rPr>
          <w:rFonts w:asciiTheme="minorHAnsi" w:hAnsiTheme="minorHAnsi"/>
          <w:noProof/>
          <w:kern w:val="2"/>
          <w:sz w:val="24"/>
          <w:szCs w:val="24"/>
          <w14:ligatures w14:val="standardContextual"/>
        </w:rPr>
      </w:pPr>
      <w:hyperlink w:anchor="_Toc242344404" w:history="1">
        <w:r w:rsidRPr="00137B0F">
          <w:rPr>
            <w:rStyle w:val="Hyperlink"/>
            <w:noProof/>
          </w:rPr>
          <w:t>Strategic approach and performance monitoring</w:t>
        </w:r>
        <w:r>
          <w:rPr>
            <w:noProof/>
            <w:webHidden/>
          </w:rPr>
          <w:tab/>
        </w:r>
        <w:r>
          <w:rPr>
            <w:noProof/>
            <w:webHidden/>
          </w:rPr>
          <w:fldChar w:fldCharType="begin"/>
        </w:r>
        <w:r>
          <w:rPr>
            <w:noProof/>
            <w:webHidden/>
          </w:rPr>
          <w:instrText xml:space="preserve"> PAGEREF _Toc242344404 \h </w:instrText>
        </w:r>
        <w:r>
          <w:rPr>
            <w:noProof/>
            <w:webHidden/>
          </w:rPr>
        </w:r>
        <w:r>
          <w:rPr>
            <w:noProof/>
            <w:webHidden/>
          </w:rPr>
          <w:fldChar w:fldCharType="separate"/>
        </w:r>
        <w:r>
          <w:rPr>
            <w:noProof/>
            <w:webHidden/>
          </w:rPr>
          <w:t>49</w:t>
        </w:r>
        <w:r>
          <w:rPr>
            <w:noProof/>
            <w:webHidden/>
          </w:rPr>
          <w:fldChar w:fldCharType="end"/>
        </w:r>
      </w:hyperlink>
    </w:p>
    <w:p w14:paraId="1FA15831" w14:textId="2F5227AB" w:rsidR="00146796" w:rsidRDefault="00146796">
      <w:pPr>
        <w:pStyle w:val="TOC2"/>
        <w:rPr>
          <w:rFonts w:asciiTheme="minorHAnsi" w:hAnsiTheme="minorHAnsi"/>
          <w:noProof/>
          <w:kern w:val="2"/>
          <w:sz w:val="24"/>
          <w:szCs w:val="24"/>
          <w14:ligatures w14:val="standardContextual"/>
        </w:rPr>
      </w:pPr>
      <w:hyperlink w:anchor="_Toc242344405" w:history="1">
        <w:r w:rsidRPr="00137B0F">
          <w:rPr>
            <w:rStyle w:val="Hyperlink"/>
            <w:noProof/>
          </w:rPr>
          <w:t>Future levy rate changes would need careful consideration</w:t>
        </w:r>
        <w:r>
          <w:rPr>
            <w:noProof/>
            <w:webHidden/>
          </w:rPr>
          <w:tab/>
        </w:r>
        <w:r>
          <w:rPr>
            <w:noProof/>
            <w:webHidden/>
          </w:rPr>
          <w:fldChar w:fldCharType="begin"/>
        </w:r>
        <w:r>
          <w:rPr>
            <w:noProof/>
            <w:webHidden/>
          </w:rPr>
          <w:instrText xml:space="preserve"> PAGEREF _Toc242344405 \h </w:instrText>
        </w:r>
        <w:r>
          <w:rPr>
            <w:noProof/>
            <w:webHidden/>
          </w:rPr>
        </w:r>
        <w:r>
          <w:rPr>
            <w:noProof/>
            <w:webHidden/>
          </w:rPr>
          <w:fldChar w:fldCharType="separate"/>
        </w:r>
        <w:r>
          <w:rPr>
            <w:noProof/>
            <w:webHidden/>
          </w:rPr>
          <w:t>50</w:t>
        </w:r>
        <w:r>
          <w:rPr>
            <w:noProof/>
            <w:webHidden/>
          </w:rPr>
          <w:fldChar w:fldCharType="end"/>
        </w:r>
      </w:hyperlink>
    </w:p>
    <w:p w14:paraId="0BC11FFA" w14:textId="13569B19" w:rsidR="00146796" w:rsidRDefault="00146796">
      <w:pPr>
        <w:pStyle w:val="TOC1"/>
        <w:rPr>
          <w:rFonts w:asciiTheme="minorHAnsi" w:hAnsiTheme="minorHAnsi"/>
          <w:noProof/>
          <w:kern w:val="2"/>
          <w:sz w:val="24"/>
          <w:szCs w:val="24"/>
          <w14:ligatures w14:val="standardContextual"/>
        </w:rPr>
      </w:pPr>
      <w:hyperlink w:anchor="_Toc242344406" w:history="1">
        <w:r w:rsidRPr="00137B0F">
          <w:rPr>
            <w:rStyle w:val="Hyperlink"/>
            <w:noProof/>
          </w:rPr>
          <w:t>Recommendations</w:t>
        </w:r>
        <w:r>
          <w:rPr>
            <w:noProof/>
            <w:webHidden/>
          </w:rPr>
          <w:tab/>
        </w:r>
        <w:r>
          <w:rPr>
            <w:noProof/>
            <w:webHidden/>
          </w:rPr>
          <w:fldChar w:fldCharType="begin"/>
        </w:r>
        <w:r>
          <w:rPr>
            <w:noProof/>
            <w:webHidden/>
          </w:rPr>
          <w:instrText xml:space="preserve"> PAGEREF _Toc242344406 \h </w:instrText>
        </w:r>
        <w:r>
          <w:rPr>
            <w:noProof/>
            <w:webHidden/>
          </w:rPr>
        </w:r>
        <w:r>
          <w:rPr>
            <w:noProof/>
            <w:webHidden/>
          </w:rPr>
          <w:fldChar w:fldCharType="separate"/>
        </w:r>
        <w:r>
          <w:rPr>
            <w:noProof/>
            <w:webHidden/>
          </w:rPr>
          <w:t>51</w:t>
        </w:r>
        <w:r>
          <w:rPr>
            <w:noProof/>
            <w:webHidden/>
          </w:rPr>
          <w:fldChar w:fldCharType="end"/>
        </w:r>
      </w:hyperlink>
    </w:p>
    <w:p w14:paraId="0AF47AF0" w14:textId="25485EB1" w:rsidR="00146796" w:rsidRDefault="00146796">
      <w:pPr>
        <w:pStyle w:val="TOC1"/>
        <w:rPr>
          <w:rFonts w:asciiTheme="minorHAnsi" w:hAnsiTheme="minorHAnsi"/>
          <w:noProof/>
          <w:kern w:val="2"/>
          <w:sz w:val="24"/>
          <w:szCs w:val="24"/>
          <w14:ligatures w14:val="standardContextual"/>
        </w:rPr>
      </w:pPr>
      <w:hyperlink w:anchor="_Toc242344407" w:history="1">
        <w:r w:rsidRPr="00137B0F">
          <w:rPr>
            <w:rStyle w:val="Hyperlink"/>
            <w:noProof/>
          </w:rPr>
          <w:t>References</w:t>
        </w:r>
        <w:r>
          <w:rPr>
            <w:noProof/>
            <w:webHidden/>
          </w:rPr>
          <w:tab/>
        </w:r>
        <w:r>
          <w:rPr>
            <w:noProof/>
            <w:webHidden/>
          </w:rPr>
          <w:fldChar w:fldCharType="begin"/>
        </w:r>
        <w:r>
          <w:rPr>
            <w:noProof/>
            <w:webHidden/>
          </w:rPr>
          <w:instrText xml:space="preserve"> PAGEREF _Toc242344407 \h </w:instrText>
        </w:r>
        <w:r>
          <w:rPr>
            <w:noProof/>
            <w:webHidden/>
          </w:rPr>
        </w:r>
        <w:r>
          <w:rPr>
            <w:noProof/>
            <w:webHidden/>
          </w:rPr>
          <w:fldChar w:fldCharType="separate"/>
        </w:r>
        <w:r>
          <w:rPr>
            <w:noProof/>
            <w:webHidden/>
          </w:rPr>
          <w:t>52</w:t>
        </w:r>
        <w:r>
          <w:rPr>
            <w:noProof/>
            <w:webHidden/>
          </w:rPr>
          <w:fldChar w:fldCharType="end"/>
        </w:r>
      </w:hyperlink>
    </w:p>
    <w:p w14:paraId="13D620BF" w14:textId="601CF6BE" w:rsidR="0080531E" w:rsidRPr="006B77BB" w:rsidRDefault="00775F57" w:rsidP="002B4778">
      <w:pPr>
        <w:pStyle w:val="Glossary"/>
      </w:pPr>
      <w:r w:rsidRPr="006B77BB">
        <w:rPr>
          <w:color w:val="0092CF"/>
        </w:rPr>
        <w:fldChar w:fldCharType="end"/>
      </w:r>
    </w:p>
    <w:p w14:paraId="18B2E90D" w14:textId="77777777" w:rsidR="00796A6F" w:rsidRPr="00554B30" w:rsidRDefault="00796A6F" w:rsidP="00554B30">
      <w:r w:rsidRPr="00554B30">
        <w:br w:type="page"/>
      </w:r>
    </w:p>
    <w:p w14:paraId="22A34AE7" w14:textId="77777777" w:rsidR="00532334" w:rsidRPr="006B77BB" w:rsidRDefault="00532334" w:rsidP="00585FD0">
      <w:pPr>
        <w:pStyle w:val="Heading"/>
      </w:pPr>
      <w:r w:rsidRPr="006B77BB">
        <w:lastRenderedPageBreak/>
        <w:t>Tables</w:t>
      </w:r>
    </w:p>
    <w:p w14:paraId="104828D5" w14:textId="396E1CA4" w:rsidR="00146796" w:rsidRDefault="004943C2">
      <w:pPr>
        <w:pStyle w:val="TableofFigures"/>
        <w:tabs>
          <w:tab w:val="right" w:pos="8495"/>
        </w:tabs>
        <w:rPr>
          <w:rFonts w:asciiTheme="minorHAnsi" w:hAnsiTheme="minorHAnsi"/>
          <w:noProof/>
          <w:kern w:val="2"/>
          <w:sz w:val="24"/>
          <w:szCs w:val="24"/>
          <w14:ligatures w14:val="standardContextual"/>
        </w:rPr>
      </w:pPr>
      <w:r w:rsidRPr="006B77BB">
        <w:fldChar w:fldCharType="begin"/>
      </w:r>
      <w:r w:rsidRPr="006B77BB">
        <w:instrText xml:space="preserve"> TOC \h \z \t "Table heading" \c </w:instrText>
      </w:r>
      <w:r w:rsidRPr="006B77BB">
        <w:fldChar w:fldCharType="separate"/>
      </w:r>
      <w:hyperlink w:anchor="_Toc242344408" w:history="1">
        <w:r w:rsidR="00146796" w:rsidRPr="00B11ABE">
          <w:rPr>
            <w:rStyle w:val="Hyperlink"/>
            <w:noProof/>
          </w:rPr>
          <w:t>Table 1:</w:t>
        </w:r>
        <w:r w:rsidR="00146796">
          <w:rPr>
            <w:rFonts w:asciiTheme="minorHAnsi" w:hAnsiTheme="minorHAnsi"/>
            <w:noProof/>
            <w:kern w:val="2"/>
            <w:sz w:val="24"/>
            <w:szCs w:val="24"/>
            <w14:ligatures w14:val="standardContextual"/>
          </w:rPr>
          <w:tab/>
        </w:r>
        <w:r w:rsidR="00146796" w:rsidRPr="00B11ABE">
          <w:rPr>
            <w:rStyle w:val="Hyperlink"/>
            <w:noProof/>
          </w:rPr>
          <w:t>Waste disposal levy rates and coverage</w:t>
        </w:r>
        <w:r w:rsidR="00146796">
          <w:rPr>
            <w:noProof/>
            <w:webHidden/>
          </w:rPr>
          <w:tab/>
        </w:r>
        <w:r w:rsidR="00146796">
          <w:rPr>
            <w:noProof/>
            <w:webHidden/>
          </w:rPr>
          <w:fldChar w:fldCharType="begin"/>
        </w:r>
        <w:r w:rsidR="00146796">
          <w:rPr>
            <w:noProof/>
            <w:webHidden/>
          </w:rPr>
          <w:instrText xml:space="preserve"> PAGEREF _Toc242344408 \h </w:instrText>
        </w:r>
        <w:r w:rsidR="00146796">
          <w:rPr>
            <w:noProof/>
            <w:webHidden/>
          </w:rPr>
        </w:r>
        <w:r w:rsidR="00146796">
          <w:rPr>
            <w:noProof/>
            <w:webHidden/>
          </w:rPr>
          <w:fldChar w:fldCharType="separate"/>
        </w:r>
        <w:r w:rsidR="00146796">
          <w:rPr>
            <w:noProof/>
            <w:webHidden/>
          </w:rPr>
          <w:t>16</w:t>
        </w:r>
        <w:r w:rsidR="00146796">
          <w:rPr>
            <w:noProof/>
            <w:webHidden/>
          </w:rPr>
          <w:fldChar w:fldCharType="end"/>
        </w:r>
      </w:hyperlink>
    </w:p>
    <w:p w14:paraId="3B532B0E" w14:textId="0360C11B" w:rsidR="00146796" w:rsidRDefault="00146796">
      <w:pPr>
        <w:pStyle w:val="TableofFigures"/>
        <w:tabs>
          <w:tab w:val="right" w:pos="8495"/>
        </w:tabs>
        <w:rPr>
          <w:rFonts w:asciiTheme="minorHAnsi" w:hAnsiTheme="minorHAnsi"/>
          <w:noProof/>
          <w:kern w:val="2"/>
          <w:sz w:val="24"/>
          <w:szCs w:val="24"/>
          <w14:ligatures w14:val="standardContextual"/>
        </w:rPr>
      </w:pPr>
      <w:hyperlink w:anchor="_Toc242344409" w:history="1">
        <w:r w:rsidRPr="00B11ABE">
          <w:rPr>
            <w:rStyle w:val="Hyperlink"/>
            <w:noProof/>
          </w:rPr>
          <w:t>Table 2:</w:t>
        </w:r>
        <w:r>
          <w:rPr>
            <w:rFonts w:asciiTheme="minorHAnsi" w:hAnsiTheme="minorHAnsi"/>
            <w:noProof/>
            <w:kern w:val="2"/>
            <w:sz w:val="24"/>
            <w:szCs w:val="24"/>
            <w14:ligatures w14:val="standardContextual"/>
          </w:rPr>
          <w:tab/>
        </w:r>
        <w:r w:rsidRPr="00B11ABE">
          <w:rPr>
            <w:rStyle w:val="Hyperlink"/>
            <w:noProof/>
          </w:rPr>
          <w:t>Total gross, diverted and net tonnages of waste at class 1 landfills for the 2019/20 to 2021/22 and 2022/23 to 2024/25 review periods</w:t>
        </w:r>
        <w:r>
          <w:rPr>
            <w:noProof/>
            <w:webHidden/>
          </w:rPr>
          <w:tab/>
        </w:r>
        <w:r>
          <w:rPr>
            <w:noProof/>
            <w:webHidden/>
          </w:rPr>
          <w:fldChar w:fldCharType="begin"/>
        </w:r>
        <w:r>
          <w:rPr>
            <w:noProof/>
            <w:webHidden/>
          </w:rPr>
          <w:instrText xml:space="preserve"> PAGEREF _Toc242344409 \h </w:instrText>
        </w:r>
        <w:r>
          <w:rPr>
            <w:noProof/>
            <w:webHidden/>
          </w:rPr>
        </w:r>
        <w:r>
          <w:rPr>
            <w:noProof/>
            <w:webHidden/>
          </w:rPr>
          <w:fldChar w:fldCharType="separate"/>
        </w:r>
        <w:r>
          <w:rPr>
            <w:noProof/>
            <w:webHidden/>
          </w:rPr>
          <w:t>17</w:t>
        </w:r>
        <w:r>
          <w:rPr>
            <w:noProof/>
            <w:webHidden/>
          </w:rPr>
          <w:fldChar w:fldCharType="end"/>
        </w:r>
      </w:hyperlink>
    </w:p>
    <w:p w14:paraId="00A780FF" w14:textId="0085D37F" w:rsidR="00146796" w:rsidRDefault="00146796">
      <w:pPr>
        <w:pStyle w:val="TableofFigures"/>
        <w:tabs>
          <w:tab w:val="right" w:pos="8495"/>
        </w:tabs>
        <w:rPr>
          <w:rFonts w:asciiTheme="minorHAnsi" w:hAnsiTheme="minorHAnsi"/>
          <w:noProof/>
          <w:kern w:val="2"/>
          <w:sz w:val="24"/>
          <w:szCs w:val="24"/>
          <w14:ligatures w14:val="standardContextual"/>
        </w:rPr>
      </w:pPr>
      <w:hyperlink w:anchor="_Toc242344410" w:history="1">
        <w:r w:rsidRPr="00B11ABE">
          <w:rPr>
            <w:rStyle w:val="Hyperlink"/>
            <w:noProof/>
          </w:rPr>
          <w:t>Table 3:</w:t>
        </w:r>
        <w:r>
          <w:rPr>
            <w:rFonts w:asciiTheme="minorHAnsi" w:hAnsiTheme="minorHAnsi"/>
            <w:noProof/>
            <w:kern w:val="2"/>
            <w:sz w:val="24"/>
            <w:szCs w:val="24"/>
            <w14:ligatures w14:val="standardContextual"/>
          </w:rPr>
          <w:tab/>
        </w:r>
        <w:r w:rsidRPr="00B11ABE">
          <w:rPr>
            <w:rStyle w:val="Hyperlink"/>
            <w:bCs/>
            <w:noProof/>
          </w:rPr>
          <w:t xml:space="preserve">Net kilograms of waste per capita disposed of at class 1 landfills for the </w:t>
        </w:r>
        <w:r w:rsidRPr="00B11ABE">
          <w:rPr>
            <w:rStyle w:val="Hyperlink"/>
            <w:noProof/>
          </w:rPr>
          <w:t>2019/20 to 2021/22 and 2022/23 to 2024/25</w:t>
        </w:r>
        <w:r w:rsidRPr="00B11ABE">
          <w:rPr>
            <w:rStyle w:val="Hyperlink"/>
            <w:bCs/>
            <w:noProof/>
          </w:rPr>
          <w:t xml:space="preserve"> review periods</w:t>
        </w:r>
        <w:r>
          <w:rPr>
            <w:noProof/>
            <w:webHidden/>
          </w:rPr>
          <w:tab/>
        </w:r>
        <w:r>
          <w:rPr>
            <w:noProof/>
            <w:webHidden/>
          </w:rPr>
          <w:fldChar w:fldCharType="begin"/>
        </w:r>
        <w:r>
          <w:rPr>
            <w:noProof/>
            <w:webHidden/>
          </w:rPr>
          <w:instrText xml:space="preserve"> PAGEREF _Toc242344410 \h </w:instrText>
        </w:r>
        <w:r>
          <w:rPr>
            <w:noProof/>
            <w:webHidden/>
          </w:rPr>
        </w:r>
        <w:r>
          <w:rPr>
            <w:noProof/>
            <w:webHidden/>
          </w:rPr>
          <w:fldChar w:fldCharType="separate"/>
        </w:r>
        <w:r>
          <w:rPr>
            <w:noProof/>
            <w:webHidden/>
          </w:rPr>
          <w:t>17</w:t>
        </w:r>
        <w:r>
          <w:rPr>
            <w:noProof/>
            <w:webHidden/>
          </w:rPr>
          <w:fldChar w:fldCharType="end"/>
        </w:r>
      </w:hyperlink>
    </w:p>
    <w:p w14:paraId="350C6000" w14:textId="5088B8B7" w:rsidR="00146796" w:rsidRDefault="00146796">
      <w:pPr>
        <w:pStyle w:val="TableofFigures"/>
        <w:tabs>
          <w:tab w:val="right" w:pos="8495"/>
        </w:tabs>
        <w:rPr>
          <w:rFonts w:asciiTheme="minorHAnsi" w:hAnsiTheme="minorHAnsi"/>
          <w:noProof/>
          <w:kern w:val="2"/>
          <w:sz w:val="24"/>
          <w:szCs w:val="24"/>
          <w14:ligatures w14:val="standardContextual"/>
        </w:rPr>
      </w:pPr>
      <w:hyperlink w:anchor="_Toc242344411" w:history="1">
        <w:r w:rsidRPr="00B11ABE">
          <w:rPr>
            <w:rStyle w:val="Hyperlink"/>
            <w:noProof/>
          </w:rPr>
          <w:t>Table 4:</w:t>
        </w:r>
        <w:r>
          <w:rPr>
            <w:rFonts w:asciiTheme="minorHAnsi" w:hAnsiTheme="minorHAnsi"/>
            <w:noProof/>
            <w:kern w:val="2"/>
            <w:sz w:val="24"/>
            <w:szCs w:val="24"/>
            <w14:ligatures w14:val="standardContextual"/>
          </w:rPr>
          <w:tab/>
        </w:r>
        <w:r w:rsidRPr="00B11ABE">
          <w:rPr>
            <w:rStyle w:val="Hyperlink"/>
            <w:noProof/>
          </w:rPr>
          <w:t>Net waste tonnages to class 1, 2, 3 and 4 landfills (2019/20 to 2024/25)</w:t>
        </w:r>
        <w:r>
          <w:rPr>
            <w:noProof/>
            <w:webHidden/>
          </w:rPr>
          <w:tab/>
        </w:r>
        <w:r>
          <w:rPr>
            <w:noProof/>
            <w:webHidden/>
          </w:rPr>
          <w:fldChar w:fldCharType="begin"/>
        </w:r>
        <w:r>
          <w:rPr>
            <w:noProof/>
            <w:webHidden/>
          </w:rPr>
          <w:instrText xml:space="preserve"> PAGEREF _Toc242344411 \h </w:instrText>
        </w:r>
        <w:r>
          <w:rPr>
            <w:noProof/>
            <w:webHidden/>
          </w:rPr>
        </w:r>
        <w:r>
          <w:rPr>
            <w:noProof/>
            <w:webHidden/>
          </w:rPr>
          <w:fldChar w:fldCharType="separate"/>
        </w:r>
        <w:r>
          <w:rPr>
            <w:noProof/>
            <w:webHidden/>
          </w:rPr>
          <w:t>18</w:t>
        </w:r>
        <w:r>
          <w:rPr>
            <w:noProof/>
            <w:webHidden/>
          </w:rPr>
          <w:fldChar w:fldCharType="end"/>
        </w:r>
      </w:hyperlink>
    </w:p>
    <w:p w14:paraId="36CB9DAB" w14:textId="0ADF26A6" w:rsidR="00146796" w:rsidRDefault="00146796">
      <w:pPr>
        <w:pStyle w:val="TableofFigures"/>
        <w:tabs>
          <w:tab w:val="right" w:pos="8495"/>
        </w:tabs>
        <w:rPr>
          <w:rFonts w:asciiTheme="minorHAnsi" w:hAnsiTheme="minorHAnsi"/>
          <w:noProof/>
          <w:kern w:val="2"/>
          <w:sz w:val="24"/>
          <w:szCs w:val="24"/>
          <w14:ligatures w14:val="standardContextual"/>
        </w:rPr>
      </w:pPr>
      <w:hyperlink w:anchor="_Toc242344412" w:history="1">
        <w:r w:rsidRPr="00B11ABE">
          <w:rPr>
            <w:rStyle w:val="Hyperlink"/>
            <w:noProof/>
          </w:rPr>
          <w:t>Table 5:</w:t>
        </w:r>
        <w:r>
          <w:rPr>
            <w:rFonts w:asciiTheme="minorHAnsi" w:hAnsiTheme="minorHAnsi"/>
            <w:noProof/>
            <w:kern w:val="2"/>
            <w:sz w:val="24"/>
            <w:szCs w:val="24"/>
            <w14:ligatures w14:val="standardContextual"/>
          </w:rPr>
          <w:tab/>
        </w:r>
        <w:r w:rsidRPr="00B11ABE">
          <w:rPr>
            <w:rStyle w:val="Hyperlink"/>
            <w:noProof/>
          </w:rPr>
          <w:t>Summary of statistical analysis of factors that may affect waste disposal</w:t>
        </w:r>
        <w:r>
          <w:rPr>
            <w:noProof/>
            <w:webHidden/>
          </w:rPr>
          <w:tab/>
        </w:r>
        <w:r>
          <w:rPr>
            <w:noProof/>
            <w:webHidden/>
          </w:rPr>
          <w:fldChar w:fldCharType="begin"/>
        </w:r>
        <w:r>
          <w:rPr>
            <w:noProof/>
            <w:webHidden/>
          </w:rPr>
          <w:instrText xml:space="preserve"> PAGEREF _Toc242344412 \h </w:instrText>
        </w:r>
        <w:r>
          <w:rPr>
            <w:noProof/>
            <w:webHidden/>
          </w:rPr>
        </w:r>
        <w:r>
          <w:rPr>
            <w:noProof/>
            <w:webHidden/>
          </w:rPr>
          <w:fldChar w:fldCharType="separate"/>
        </w:r>
        <w:r>
          <w:rPr>
            <w:noProof/>
            <w:webHidden/>
          </w:rPr>
          <w:t>20</w:t>
        </w:r>
        <w:r>
          <w:rPr>
            <w:noProof/>
            <w:webHidden/>
          </w:rPr>
          <w:fldChar w:fldCharType="end"/>
        </w:r>
      </w:hyperlink>
    </w:p>
    <w:p w14:paraId="3C6C7AE8" w14:textId="2FDEA14F" w:rsidR="00146796" w:rsidRDefault="00146796">
      <w:pPr>
        <w:pStyle w:val="TableofFigures"/>
        <w:tabs>
          <w:tab w:val="right" w:pos="8495"/>
        </w:tabs>
        <w:rPr>
          <w:rFonts w:asciiTheme="minorHAnsi" w:hAnsiTheme="minorHAnsi"/>
          <w:noProof/>
          <w:kern w:val="2"/>
          <w:sz w:val="24"/>
          <w:szCs w:val="24"/>
          <w14:ligatures w14:val="standardContextual"/>
        </w:rPr>
      </w:pPr>
      <w:hyperlink w:anchor="_Toc242344413" w:history="1">
        <w:r w:rsidRPr="00B11ABE">
          <w:rPr>
            <w:rStyle w:val="Hyperlink"/>
            <w:noProof/>
          </w:rPr>
          <w:t>Table 6:</w:t>
        </w:r>
        <w:r>
          <w:rPr>
            <w:rFonts w:asciiTheme="minorHAnsi" w:hAnsiTheme="minorHAnsi"/>
            <w:noProof/>
            <w:kern w:val="2"/>
            <w:sz w:val="24"/>
            <w:szCs w:val="24"/>
            <w14:ligatures w14:val="standardContextual"/>
          </w:rPr>
          <w:tab/>
        </w:r>
        <w:r w:rsidRPr="00B11ABE">
          <w:rPr>
            <w:rStyle w:val="Hyperlink"/>
            <w:noProof/>
          </w:rPr>
          <w:t>Number of facilities registered under the Waste Minimisation Act 2008</w:t>
        </w:r>
        <w:r>
          <w:rPr>
            <w:noProof/>
            <w:webHidden/>
          </w:rPr>
          <w:tab/>
        </w:r>
        <w:r>
          <w:rPr>
            <w:noProof/>
            <w:webHidden/>
          </w:rPr>
          <w:fldChar w:fldCharType="begin"/>
        </w:r>
        <w:r>
          <w:rPr>
            <w:noProof/>
            <w:webHidden/>
          </w:rPr>
          <w:instrText xml:space="preserve"> PAGEREF _Toc242344413 \h </w:instrText>
        </w:r>
        <w:r>
          <w:rPr>
            <w:noProof/>
            <w:webHidden/>
          </w:rPr>
        </w:r>
        <w:r>
          <w:rPr>
            <w:noProof/>
            <w:webHidden/>
          </w:rPr>
          <w:fldChar w:fldCharType="separate"/>
        </w:r>
        <w:r>
          <w:rPr>
            <w:noProof/>
            <w:webHidden/>
          </w:rPr>
          <w:t>31</w:t>
        </w:r>
        <w:r>
          <w:rPr>
            <w:noProof/>
            <w:webHidden/>
          </w:rPr>
          <w:fldChar w:fldCharType="end"/>
        </w:r>
      </w:hyperlink>
    </w:p>
    <w:p w14:paraId="28B3E6E8" w14:textId="710D8CC7" w:rsidR="00146796" w:rsidRDefault="00146796">
      <w:pPr>
        <w:pStyle w:val="TableofFigures"/>
        <w:tabs>
          <w:tab w:val="right" w:pos="8495"/>
        </w:tabs>
        <w:rPr>
          <w:rFonts w:asciiTheme="minorHAnsi" w:hAnsiTheme="minorHAnsi"/>
          <w:noProof/>
          <w:kern w:val="2"/>
          <w:sz w:val="24"/>
          <w:szCs w:val="24"/>
          <w14:ligatures w14:val="standardContextual"/>
        </w:rPr>
      </w:pPr>
      <w:hyperlink w:anchor="_Toc242344414" w:history="1">
        <w:r w:rsidRPr="00B11ABE">
          <w:rPr>
            <w:rStyle w:val="Hyperlink"/>
            <w:noProof/>
          </w:rPr>
          <w:t>Table 7:</w:t>
        </w:r>
        <w:r>
          <w:rPr>
            <w:rFonts w:asciiTheme="minorHAnsi" w:hAnsiTheme="minorHAnsi"/>
            <w:noProof/>
            <w:kern w:val="2"/>
            <w:sz w:val="24"/>
            <w:szCs w:val="24"/>
            <w14:ligatures w14:val="standardContextual"/>
          </w:rPr>
          <w:tab/>
        </w:r>
        <w:r w:rsidRPr="00B11ABE">
          <w:rPr>
            <w:rStyle w:val="Hyperlink"/>
            <w:noProof/>
          </w:rPr>
          <w:t>Summary of independent assessment of the efficiency and effectiveness of the Ministry for the Environment’s levy and funds administration</w:t>
        </w:r>
        <w:r>
          <w:rPr>
            <w:noProof/>
            <w:webHidden/>
          </w:rPr>
          <w:tab/>
        </w:r>
        <w:r>
          <w:rPr>
            <w:noProof/>
            <w:webHidden/>
          </w:rPr>
          <w:fldChar w:fldCharType="begin"/>
        </w:r>
        <w:r>
          <w:rPr>
            <w:noProof/>
            <w:webHidden/>
          </w:rPr>
          <w:instrText xml:space="preserve"> PAGEREF _Toc242344414 \h </w:instrText>
        </w:r>
        <w:r>
          <w:rPr>
            <w:noProof/>
            <w:webHidden/>
          </w:rPr>
        </w:r>
        <w:r>
          <w:rPr>
            <w:noProof/>
            <w:webHidden/>
          </w:rPr>
          <w:fldChar w:fldCharType="separate"/>
        </w:r>
        <w:r>
          <w:rPr>
            <w:noProof/>
            <w:webHidden/>
          </w:rPr>
          <w:t>34</w:t>
        </w:r>
        <w:r>
          <w:rPr>
            <w:noProof/>
            <w:webHidden/>
          </w:rPr>
          <w:fldChar w:fldCharType="end"/>
        </w:r>
      </w:hyperlink>
    </w:p>
    <w:p w14:paraId="18AE16D8" w14:textId="1EE37868" w:rsidR="00146796" w:rsidRDefault="00146796">
      <w:pPr>
        <w:pStyle w:val="TableofFigures"/>
        <w:tabs>
          <w:tab w:val="right" w:pos="8495"/>
        </w:tabs>
        <w:rPr>
          <w:rFonts w:asciiTheme="minorHAnsi" w:hAnsiTheme="minorHAnsi"/>
          <w:noProof/>
          <w:kern w:val="2"/>
          <w:sz w:val="24"/>
          <w:szCs w:val="24"/>
          <w14:ligatures w14:val="standardContextual"/>
        </w:rPr>
      </w:pPr>
      <w:hyperlink w:anchor="_Toc242344415" w:history="1">
        <w:r w:rsidRPr="00B11ABE">
          <w:rPr>
            <w:rStyle w:val="Hyperlink"/>
            <w:noProof/>
          </w:rPr>
          <w:t xml:space="preserve">Table 8: </w:t>
        </w:r>
        <w:r>
          <w:rPr>
            <w:rFonts w:asciiTheme="minorHAnsi" w:hAnsiTheme="minorHAnsi"/>
            <w:noProof/>
            <w:kern w:val="2"/>
            <w:sz w:val="24"/>
            <w:szCs w:val="24"/>
            <w14:ligatures w14:val="standardContextual"/>
          </w:rPr>
          <w:tab/>
        </w:r>
        <w:r w:rsidRPr="00B11ABE">
          <w:rPr>
            <w:rStyle w:val="Hyperlink"/>
            <w:noProof/>
          </w:rPr>
          <w:t>Vote Environment budget information relating to spending of the waste disposal levy during the review period (2022/23 to 2024/25)</w:t>
        </w:r>
        <w:r>
          <w:rPr>
            <w:noProof/>
            <w:webHidden/>
          </w:rPr>
          <w:tab/>
        </w:r>
        <w:r>
          <w:rPr>
            <w:noProof/>
            <w:webHidden/>
          </w:rPr>
          <w:fldChar w:fldCharType="begin"/>
        </w:r>
        <w:r>
          <w:rPr>
            <w:noProof/>
            <w:webHidden/>
          </w:rPr>
          <w:instrText xml:space="preserve"> PAGEREF _Toc242344415 \h </w:instrText>
        </w:r>
        <w:r>
          <w:rPr>
            <w:noProof/>
            <w:webHidden/>
          </w:rPr>
        </w:r>
        <w:r>
          <w:rPr>
            <w:noProof/>
            <w:webHidden/>
          </w:rPr>
          <w:fldChar w:fldCharType="separate"/>
        </w:r>
        <w:r>
          <w:rPr>
            <w:noProof/>
            <w:webHidden/>
          </w:rPr>
          <w:t>35</w:t>
        </w:r>
        <w:r>
          <w:rPr>
            <w:noProof/>
            <w:webHidden/>
          </w:rPr>
          <w:fldChar w:fldCharType="end"/>
        </w:r>
      </w:hyperlink>
    </w:p>
    <w:p w14:paraId="69AF17A9" w14:textId="60BA8342" w:rsidR="00146796" w:rsidRDefault="00146796">
      <w:pPr>
        <w:pStyle w:val="TableofFigures"/>
        <w:tabs>
          <w:tab w:val="right" w:pos="8495"/>
        </w:tabs>
        <w:rPr>
          <w:rFonts w:asciiTheme="minorHAnsi" w:hAnsiTheme="minorHAnsi"/>
          <w:noProof/>
          <w:kern w:val="2"/>
          <w:sz w:val="24"/>
          <w:szCs w:val="24"/>
          <w14:ligatures w14:val="standardContextual"/>
        </w:rPr>
      </w:pPr>
      <w:hyperlink w:anchor="_Toc242344416" w:history="1">
        <w:r w:rsidRPr="00B11ABE">
          <w:rPr>
            <w:rStyle w:val="Hyperlink"/>
            <w:noProof/>
          </w:rPr>
          <w:t xml:space="preserve">Table 9: </w:t>
        </w:r>
        <w:r>
          <w:rPr>
            <w:rFonts w:asciiTheme="minorHAnsi" w:hAnsiTheme="minorHAnsi"/>
            <w:noProof/>
            <w:kern w:val="2"/>
            <w:sz w:val="24"/>
            <w:szCs w:val="24"/>
            <w14:ligatures w14:val="standardContextual"/>
          </w:rPr>
          <w:tab/>
        </w:r>
        <w:r w:rsidRPr="00B11ABE">
          <w:rPr>
            <w:rStyle w:val="Hyperlink"/>
            <w:noProof/>
          </w:rPr>
          <w:t>Summary of funding use from Waste Minimisation Fund and Contaminated Sites and Vulnerable Landfills Fund (2023 to 2025)</w:t>
        </w:r>
        <w:r>
          <w:rPr>
            <w:noProof/>
            <w:webHidden/>
          </w:rPr>
          <w:tab/>
        </w:r>
        <w:r>
          <w:rPr>
            <w:noProof/>
            <w:webHidden/>
          </w:rPr>
          <w:fldChar w:fldCharType="begin"/>
        </w:r>
        <w:r>
          <w:rPr>
            <w:noProof/>
            <w:webHidden/>
          </w:rPr>
          <w:instrText xml:space="preserve"> PAGEREF _Toc242344416 \h </w:instrText>
        </w:r>
        <w:r>
          <w:rPr>
            <w:noProof/>
            <w:webHidden/>
          </w:rPr>
        </w:r>
        <w:r>
          <w:rPr>
            <w:noProof/>
            <w:webHidden/>
          </w:rPr>
          <w:fldChar w:fldCharType="separate"/>
        </w:r>
        <w:r>
          <w:rPr>
            <w:noProof/>
            <w:webHidden/>
          </w:rPr>
          <w:t>36</w:t>
        </w:r>
        <w:r>
          <w:rPr>
            <w:noProof/>
            <w:webHidden/>
          </w:rPr>
          <w:fldChar w:fldCharType="end"/>
        </w:r>
      </w:hyperlink>
    </w:p>
    <w:p w14:paraId="7D2B9B43" w14:textId="7AD24E2A" w:rsidR="00146796" w:rsidRDefault="00146796">
      <w:pPr>
        <w:pStyle w:val="TableofFigures"/>
        <w:tabs>
          <w:tab w:val="right" w:pos="8495"/>
        </w:tabs>
        <w:rPr>
          <w:rFonts w:asciiTheme="minorHAnsi" w:hAnsiTheme="minorHAnsi"/>
          <w:noProof/>
          <w:kern w:val="2"/>
          <w:sz w:val="24"/>
          <w:szCs w:val="24"/>
          <w14:ligatures w14:val="standardContextual"/>
        </w:rPr>
      </w:pPr>
      <w:hyperlink w:anchor="_Toc242344417" w:history="1">
        <w:r w:rsidRPr="00B11ABE">
          <w:rPr>
            <w:rStyle w:val="Hyperlink"/>
            <w:noProof/>
          </w:rPr>
          <w:t xml:space="preserve">Table 10: </w:t>
        </w:r>
        <w:r>
          <w:rPr>
            <w:rFonts w:asciiTheme="minorHAnsi" w:hAnsiTheme="minorHAnsi"/>
            <w:noProof/>
            <w:kern w:val="2"/>
            <w:sz w:val="24"/>
            <w:szCs w:val="24"/>
            <w14:ligatures w14:val="standardContextual"/>
          </w:rPr>
          <w:tab/>
        </w:r>
        <w:r w:rsidRPr="00B11ABE">
          <w:rPr>
            <w:rStyle w:val="Hyperlink"/>
            <w:noProof/>
          </w:rPr>
          <w:t>Spread of investments by funding amount (Waste Minimisation Fund, 2023 to 2025)</w:t>
        </w:r>
        <w:r>
          <w:rPr>
            <w:noProof/>
            <w:webHidden/>
          </w:rPr>
          <w:tab/>
        </w:r>
        <w:r>
          <w:rPr>
            <w:noProof/>
            <w:webHidden/>
          </w:rPr>
          <w:fldChar w:fldCharType="begin"/>
        </w:r>
        <w:r>
          <w:rPr>
            <w:noProof/>
            <w:webHidden/>
          </w:rPr>
          <w:instrText xml:space="preserve"> PAGEREF _Toc242344417 \h </w:instrText>
        </w:r>
        <w:r>
          <w:rPr>
            <w:noProof/>
            <w:webHidden/>
          </w:rPr>
        </w:r>
        <w:r>
          <w:rPr>
            <w:noProof/>
            <w:webHidden/>
          </w:rPr>
          <w:fldChar w:fldCharType="separate"/>
        </w:r>
        <w:r>
          <w:rPr>
            <w:noProof/>
            <w:webHidden/>
          </w:rPr>
          <w:t>37</w:t>
        </w:r>
        <w:r>
          <w:rPr>
            <w:noProof/>
            <w:webHidden/>
          </w:rPr>
          <w:fldChar w:fldCharType="end"/>
        </w:r>
      </w:hyperlink>
    </w:p>
    <w:p w14:paraId="0CF056A0" w14:textId="1E76F0D8" w:rsidR="00146796" w:rsidRDefault="00146796">
      <w:pPr>
        <w:pStyle w:val="TableofFigures"/>
        <w:tabs>
          <w:tab w:val="right" w:pos="8495"/>
        </w:tabs>
        <w:rPr>
          <w:rFonts w:asciiTheme="minorHAnsi" w:hAnsiTheme="minorHAnsi"/>
          <w:noProof/>
          <w:kern w:val="2"/>
          <w:sz w:val="24"/>
          <w:szCs w:val="24"/>
          <w14:ligatures w14:val="standardContextual"/>
        </w:rPr>
      </w:pPr>
      <w:hyperlink w:anchor="_Toc242344418" w:history="1">
        <w:r w:rsidRPr="00B11ABE">
          <w:rPr>
            <w:rStyle w:val="Hyperlink"/>
            <w:noProof/>
          </w:rPr>
          <w:t>Table 11:</w:t>
        </w:r>
        <w:r>
          <w:rPr>
            <w:rFonts w:asciiTheme="minorHAnsi" w:hAnsiTheme="minorHAnsi"/>
            <w:noProof/>
            <w:kern w:val="2"/>
            <w:sz w:val="24"/>
            <w:szCs w:val="24"/>
            <w14:ligatures w14:val="standardContextual"/>
          </w:rPr>
          <w:tab/>
        </w:r>
        <w:r w:rsidRPr="00B11ABE">
          <w:rPr>
            <w:rStyle w:val="Hyperlink"/>
            <w:rFonts w:eastAsia="Times New Roman" w:cs="Calibri"/>
            <w:bCs/>
            <w:noProof/>
          </w:rPr>
          <w:t>Reported spending areas for territorial authorities’ share of levy funds</w:t>
        </w:r>
        <w:r>
          <w:rPr>
            <w:noProof/>
            <w:webHidden/>
          </w:rPr>
          <w:tab/>
        </w:r>
        <w:r>
          <w:rPr>
            <w:noProof/>
            <w:webHidden/>
          </w:rPr>
          <w:fldChar w:fldCharType="begin"/>
        </w:r>
        <w:r>
          <w:rPr>
            <w:noProof/>
            <w:webHidden/>
          </w:rPr>
          <w:instrText xml:space="preserve"> PAGEREF _Toc242344418 \h </w:instrText>
        </w:r>
        <w:r>
          <w:rPr>
            <w:noProof/>
            <w:webHidden/>
          </w:rPr>
        </w:r>
        <w:r>
          <w:rPr>
            <w:noProof/>
            <w:webHidden/>
          </w:rPr>
          <w:fldChar w:fldCharType="separate"/>
        </w:r>
        <w:r>
          <w:rPr>
            <w:noProof/>
            <w:webHidden/>
          </w:rPr>
          <w:t>41</w:t>
        </w:r>
        <w:r>
          <w:rPr>
            <w:noProof/>
            <w:webHidden/>
          </w:rPr>
          <w:fldChar w:fldCharType="end"/>
        </w:r>
      </w:hyperlink>
    </w:p>
    <w:p w14:paraId="67F54ADC" w14:textId="7B37E035" w:rsidR="00532334" w:rsidRDefault="004943C2" w:rsidP="00AD1780">
      <w:pPr>
        <w:pStyle w:val="BodyText"/>
      </w:pPr>
      <w:r w:rsidRPr="006B77BB">
        <w:fldChar w:fldCharType="end"/>
      </w:r>
    </w:p>
    <w:p w14:paraId="2FD98066" w14:textId="77777777" w:rsidR="00AB7DAD" w:rsidRPr="006B77BB" w:rsidRDefault="00AB7DAD" w:rsidP="00AD1780">
      <w:pPr>
        <w:pStyle w:val="BodyText"/>
      </w:pPr>
    </w:p>
    <w:p w14:paraId="4845BACE" w14:textId="77777777" w:rsidR="00532334" w:rsidRPr="006B77BB" w:rsidRDefault="00B51610" w:rsidP="00585FD0">
      <w:pPr>
        <w:pStyle w:val="Heading"/>
      </w:pPr>
      <w:r w:rsidRPr="006B77BB">
        <w:t>Figure</w:t>
      </w:r>
      <w:r w:rsidR="00532334" w:rsidRPr="006B77BB">
        <w:t>s</w:t>
      </w:r>
    </w:p>
    <w:p w14:paraId="7843C0A4" w14:textId="52323B93" w:rsidR="00945E8A" w:rsidRDefault="004943C2">
      <w:pPr>
        <w:pStyle w:val="TableofFigures"/>
        <w:tabs>
          <w:tab w:val="right" w:pos="8495"/>
        </w:tabs>
        <w:rPr>
          <w:rFonts w:asciiTheme="minorHAnsi" w:hAnsiTheme="minorHAnsi"/>
          <w:noProof/>
          <w:kern w:val="2"/>
          <w:sz w:val="24"/>
          <w:szCs w:val="24"/>
          <w14:ligatures w14:val="standardContextual"/>
        </w:rPr>
      </w:pPr>
      <w:r w:rsidRPr="006B77BB">
        <w:fldChar w:fldCharType="begin"/>
      </w:r>
      <w:r w:rsidRPr="006B77BB">
        <w:instrText xml:space="preserve"> TOC \h \z \t "Figure heading" \c </w:instrText>
      </w:r>
      <w:r w:rsidRPr="006B77BB">
        <w:fldChar w:fldCharType="separate"/>
      </w:r>
      <w:hyperlink w:anchor="_Toc242344419" w:history="1">
        <w:r w:rsidR="00945E8A" w:rsidRPr="00B0186E">
          <w:rPr>
            <w:rStyle w:val="Hyperlink"/>
            <w:noProof/>
          </w:rPr>
          <w:t>Figure 1:</w:t>
        </w:r>
        <w:r w:rsidR="00945E8A">
          <w:rPr>
            <w:rFonts w:asciiTheme="minorHAnsi" w:hAnsiTheme="minorHAnsi"/>
            <w:noProof/>
            <w:kern w:val="2"/>
            <w:sz w:val="24"/>
            <w:szCs w:val="24"/>
            <w14:ligatures w14:val="standardContextual"/>
          </w:rPr>
          <w:tab/>
        </w:r>
        <w:r w:rsidR="00945E8A" w:rsidRPr="00B0186E">
          <w:rPr>
            <w:rStyle w:val="Hyperlink"/>
            <w:noProof/>
          </w:rPr>
          <w:t>Waste quantities at class 1 and 2 landfills compared with GDP</w:t>
        </w:r>
        <w:r w:rsidR="00945E8A">
          <w:rPr>
            <w:noProof/>
            <w:webHidden/>
          </w:rPr>
          <w:tab/>
        </w:r>
        <w:r w:rsidR="00945E8A">
          <w:rPr>
            <w:noProof/>
            <w:webHidden/>
          </w:rPr>
          <w:fldChar w:fldCharType="begin"/>
        </w:r>
        <w:r w:rsidR="00945E8A">
          <w:rPr>
            <w:noProof/>
            <w:webHidden/>
          </w:rPr>
          <w:instrText xml:space="preserve"> PAGEREF _Toc242344419 \h </w:instrText>
        </w:r>
        <w:r w:rsidR="00945E8A">
          <w:rPr>
            <w:noProof/>
            <w:webHidden/>
          </w:rPr>
        </w:r>
        <w:r w:rsidR="00945E8A">
          <w:rPr>
            <w:noProof/>
            <w:webHidden/>
          </w:rPr>
          <w:fldChar w:fldCharType="separate"/>
        </w:r>
        <w:r w:rsidR="00945E8A">
          <w:rPr>
            <w:noProof/>
            <w:webHidden/>
          </w:rPr>
          <w:t>20</w:t>
        </w:r>
        <w:r w:rsidR="00945E8A">
          <w:rPr>
            <w:noProof/>
            <w:webHidden/>
          </w:rPr>
          <w:fldChar w:fldCharType="end"/>
        </w:r>
      </w:hyperlink>
    </w:p>
    <w:p w14:paraId="5A42465E" w14:textId="58766CA1" w:rsidR="00945E8A" w:rsidRDefault="00945E8A">
      <w:pPr>
        <w:pStyle w:val="TableofFigures"/>
        <w:tabs>
          <w:tab w:val="right" w:pos="8495"/>
        </w:tabs>
        <w:rPr>
          <w:rFonts w:asciiTheme="minorHAnsi" w:hAnsiTheme="minorHAnsi"/>
          <w:noProof/>
          <w:kern w:val="2"/>
          <w:sz w:val="24"/>
          <w:szCs w:val="24"/>
          <w14:ligatures w14:val="standardContextual"/>
        </w:rPr>
      </w:pPr>
      <w:hyperlink w:anchor="_Toc242344420" w:history="1">
        <w:r w:rsidRPr="00B0186E">
          <w:rPr>
            <w:rStyle w:val="Hyperlink"/>
            <w:noProof/>
          </w:rPr>
          <w:t xml:space="preserve">Figure 2: </w:t>
        </w:r>
        <w:r>
          <w:rPr>
            <w:rFonts w:asciiTheme="minorHAnsi" w:hAnsiTheme="minorHAnsi"/>
            <w:noProof/>
            <w:kern w:val="2"/>
            <w:sz w:val="24"/>
            <w:szCs w:val="24"/>
            <w14:ligatures w14:val="standardContextual"/>
          </w:rPr>
          <w:tab/>
        </w:r>
        <w:r w:rsidRPr="00B0186E">
          <w:rPr>
            <w:rStyle w:val="Hyperlink"/>
            <w:noProof/>
          </w:rPr>
          <w:t>Key statistics from regulated product stewardship scheme Tyrewise’s first year of operation</w:t>
        </w:r>
        <w:r>
          <w:rPr>
            <w:noProof/>
            <w:webHidden/>
          </w:rPr>
          <w:tab/>
        </w:r>
        <w:r>
          <w:rPr>
            <w:noProof/>
            <w:webHidden/>
          </w:rPr>
          <w:fldChar w:fldCharType="begin"/>
        </w:r>
        <w:r>
          <w:rPr>
            <w:noProof/>
            <w:webHidden/>
          </w:rPr>
          <w:instrText xml:space="preserve"> PAGEREF _Toc242344420 \h </w:instrText>
        </w:r>
        <w:r>
          <w:rPr>
            <w:noProof/>
            <w:webHidden/>
          </w:rPr>
        </w:r>
        <w:r>
          <w:rPr>
            <w:noProof/>
            <w:webHidden/>
          </w:rPr>
          <w:fldChar w:fldCharType="separate"/>
        </w:r>
        <w:r>
          <w:rPr>
            <w:noProof/>
            <w:webHidden/>
          </w:rPr>
          <w:t>25</w:t>
        </w:r>
        <w:r>
          <w:rPr>
            <w:noProof/>
            <w:webHidden/>
          </w:rPr>
          <w:fldChar w:fldCharType="end"/>
        </w:r>
      </w:hyperlink>
    </w:p>
    <w:p w14:paraId="3B92687A" w14:textId="7895E0E7" w:rsidR="00945E8A" w:rsidRDefault="00945E8A">
      <w:pPr>
        <w:pStyle w:val="TableofFigures"/>
        <w:tabs>
          <w:tab w:val="right" w:pos="8495"/>
        </w:tabs>
        <w:rPr>
          <w:rFonts w:asciiTheme="minorHAnsi" w:hAnsiTheme="minorHAnsi"/>
          <w:noProof/>
          <w:kern w:val="2"/>
          <w:sz w:val="24"/>
          <w:szCs w:val="24"/>
          <w14:ligatures w14:val="standardContextual"/>
        </w:rPr>
      </w:pPr>
      <w:hyperlink w:anchor="_Toc242344421" w:history="1">
        <w:r w:rsidRPr="00B0186E">
          <w:rPr>
            <w:rStyle w:val="Hyperlink"/>
            <w:noProof/>
          </w:rPr>
          <w:t>Figure 3:</w:t>
        </w:r>
        <w:r>
          <w:rPr>
            <w:rFonts w:asciiTheme="minorHAnsi" w:hAnsiTheme="minorHAnsi"/>
            <w:noProof/>
            <w:kern w:val="2"/>
            <w:sz w:val="24"/>
            <w:szCs w:val="24"/>
            <w14:ligatures w14:val="standardContextual"/>
          </w:rPr>
          <w:tab/>
        </w:r>
        <w:r w:rsidRPr="00B0186E">
          <w:rPr>
            <w:rStyle w:val="Hyperlink"/>
            <w:noProof/>
          </w:rPr>
          <w:t>Waste facilities and disposal dashboard</w:t>
        </w:r>
        <w:r>
          <w:rPr>
            <w:noProof/>
            <w:webHidden/>
          </w:rPr>
          <w:tab/>
        </w:r>
        <w:r>
          <w:rPr>
            <w:noProof/>
            <w:webHidden/>
          </w:rPr>
          <w:fldChar w:fldCharType="begin"/>
        </w:r>
        <w:r>
          <w:rPr>
            <w:noProof/>
            <w:webHidden/>
          </w:rPr>
          <w:instrText xml:space="preserve"> PAGEREF _Toc242344421 \h </w:instrText>
        </w:r>
        <w:r>
          <w:rPr>
            <w:noProof/>
            <w:webHidden/>
          </w:rPr>
        </w:r>
        <w:r>
          <w:rPr>
            <w:noProof/>
            <w:webHidden/>
          </w:rPr>
          <w:fldChar w:fldCharType="separate"/>
        </w:r>
        <w:r>
          <w:rPr>
            <w:noProof/>
            <w:webHidden/>
          </w:rPr>
          <w:t>33</w:t>
        </w:r>
        <w:r>
          <w:rPr>
            <w:noProof/>
            <w:webHidden/>
          </w:rPr>
          <w:fldChar w:fldCharType="end"/>
        </w:r>
      </w:hyperlink>
    </w:p>
    <w:p w14:paraId="7ABEF279" w14:textId="6C244899" w:rsidR="00945E8A" w:rsidRDefault="00945E8A">
      <w:pPr>
        <w:pStyle w:val="TableofFigures"/>
        <w:tabs>
          <w:tab w:val="right" w:pos="8495"/>
        </w:tabs>
        <w:rPr>
          <w:rFonts w:asciiTheme="minorHAnsi" w:hAnsiTheme="minorHAnsi"/>
          <w:noProof/>
          <w:kern w:val="2"/>
          <w:sz w:val="24"/>
          <w:szCs w:val="24"/>
          <w14:ligatures w14:val="standardContextual"/>
        </w:rPr>
      </w:pPr>
      <w:hyperlink w:anchor="_Toc242344422" w:history="1">
        <w:r w:rsidRPr="00B0186E">
          <w:rPr>
            <w:rStyle w:val="Hyperlink"/>
            <w:noProof/>
          </w:rPr>
          <w:t>Figure 4:</w:t>
        </w:r>
        <w:r>
          <w:rPr>
            <w:rFonts w:asciiTheme="minorHAnsi" w:hAnsiTheme="minorHAnsi"/>
            <w:noProof/>
            <w:kern w:val="2"/>
            <w:sz w:val="24"/>
            <w:szCs w:val="24"/>
            <w14:ligatures w14:val="standardContextual"/>
          </w:rPr>
          <w:tab/>
        </w:r>
        <w:r w:rsidRPr="00B0186E">
          <w:rPr>
            <w:rStyle w:val="Hyperlink"/>
            <w:noProof/>
          </w:rPr>
          <w:t>Waste levy money paid to territorial authorities in current (2022/23 to 2024/25) and previous review periods</w:t>
        </w:r>
        <w:r>
          <w:rPr>
            <w:noProof/>
            <w:webHidden/>
          </w:rPr>
          <w:tab/>
        </w:r>
        <w:r>
          <w:rPr>
            <w:noProof/>
            <w:webHidden/>
          </w:rPr>
          <w:fldChar w:fldCharType="begin"/>
        </w:r>
        <w:r>
          <w:rPr>
            <w:noProof/>
            <w:webHidden/>
          </w:rPr>
          <w:instrText xml:space="preserve"> PAGEREF _Toc242344422 \h </w:instrText>
        </w:r>
        <w:r>
          <w:rPr>
            <w:noProof/>
            <w:webHidden/>
          </w:rPr>
        </w:r>
        <w:r>
          <w:rPr>
            <w:noProof/>
            <w:webHidden/>
          </w:rPr>
          <w:fldChar w:fldCharType="separate"/>
        </w:r>
        <w:r>
          <w:rPr>
            <w:noProof/>
            <w:webHidden/>
          </w:rPr>
          <w:t>40</w:t>
        </w:r>
        <w:r>
          <w:rPr>
            <w:noProof/>
            <w:webHidden/>
          </w:rPr>
          <w:fldChar w:fldCharType="end"/>
        </w:r>
      </w:hyperlink>
    </w:p>
    <w:p w14:paraId="6E16EE06" w14:textId="0A690A37" w:rsidR="003314B6" w:rsidRPr="006B77BB" w:rsidRDefault="004943C2" w:rsidP="003314B6">
      <w:pPr>
        <w:pStyle w:val="BodyText"/>
      </w:pPr>
      <w:r w:rsidRPr="006B77BB">
        <w:fldChar w:fldCharType="end"/>
      </w:r>
    </w:p>
    <w:p w14:paraId="6DCC7B50" w14:textId="77777777" w:rsidR="00BF487A" w:rsidRPr="00BF487A" w:rsidRDefault="00BF487A" w:rsidP="00BF487A">
      <w:pPr>
        <w:pStyle w:val="BodyText"/>
      </w:pPr>
    </w:p>
    <w:p w14:paraId="58A3A380" w14:textId="77777777" w:rsidR="00375C59" w:rsidRPr="006B77BB" w:rsidRDefault="00375C59">
      <w:pPr>
        <w:spacing w:before="0" w:after="200" w:line="276" w:lineRule="auto"/>
        <w:jc w:val="left"/>
      </w:pPr>
      <w:r w:rsidRPr="006B77BB">
        <w:br w:type="page"/>
      </w:r>
    </w:p>
    <w:p w14:paraId="5B4A35AE" w14:textId="570B93F2" w:rsidR="00F7149B" w:rsidRDefault="00717686" w:rsidP="003E54E9">
      <w:pPr>
        <w:pStyle w:val="Heading1"/>
      </w:pPr>
      <w:bookmarkStart w:id="0" w:name="_Toc242344366"/>
      <w:r>
        <w:lastRenderedPageBreak/>
        <w:t>Message from the</w:t>
      </w:r>
      <w:r w:rsidR="00A151FD">
        <w:br/>
      </w:r>
      <w:r>
        <w:t>Minister for the Environment</w:t>
      </w:r>
      <w:bookmarkEnd w:id="0"/>
    </w:p>
    <w:p w14:paraId="05CF0119" w14:textId="3A2EC964" w:rsidR="0086007E" w:rsidRPr="0086007E" w:rsidRDefault="00D44D93" w:rsidP="0086007E">
      <w:pPr>
        <w:pStyle w:val="BodyText"/>
      </w:pPr>
      <w:r>
        <w:rPr>
          <w:noProof/>
        </w:rPr>
        <w:drawing>
          <wp:anchor distT="0" distB="0" distL="114300" distR="114300" simplePos="0" relativeHeight="251658752" behindDoc="0" locked="0" layoutInCell="1" allowOverlap="1" wp14:anchorId="2FF0D3D3" wp14:editId="6429C95A">
            <wp:simplePos x="0" y="0"/>
            <wp:positionH relativeFrom="column">
              <wp:posOffset>3619500</wp:posOffset>
            </wp:positionH>
            <wp:positionV relativeFrom="paragraph">
              <wp:posOffset>81915</wp:posOffset>
            </wp:positionV>
            <wp:extent cx="1700530" cy="1733550"/>
            <wp:effectExtent l="0" t="0" r="0" b="0"/>
            <wp:wrapSquare wrapText="bothSides"/>
            <wp:docPr id="1053968298" name="Picture 2" descr="Hon. Nicola Grigg, Minister for the Enviro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968298" name="Picture 2" descr="Hon. Nicola Grigg, Minister for the Environment."/>
                    <pic:cNvPicPr/>
                  </pic:nvPicPr>
                  <pic:blipFill rotWithShape="1">
                    <a:blip r:embed="rId19"/>
                    <a:srcRect l="11014" r="27544" b="6110"/>
                    <a:stretch>
                      <a:fillRect/>
                    </a:stretch>
                  </pic:blipFill>
                  <pic:spPr bwMode="auto">
                    <a:xfrm>
                      <a:off x="0" y="0"/>
                      <a:ext cx="1700530" cy="1733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6007E" w:rsidRPr="0086007E">
        <w:t xml:space="preserve">I am pleased to introduce this review of the waste disposal levy, which is a key tool for reducing waste and supporting waste minimisation.  </w:t>
      </w:r>
    </w:p>
    <w:p w14:paraId="7169E25D" w14:textId="388A28DD" w:rsidR="0086007E" w:rsidRPr="0086007E" w:rsidRDefault="0086007E" w:rsidP="0086007E">
      <w:pPr>
        <w:pStyle w:val="BodyText"/>
      </w:pPr>
      <w:r w:rsidRPr="0086007E">
        <w:t>There were positive trends for waste minimisation and resource recovery in the review period, including a 6.7 percent decrease in the net quantity of waste sent to municipal (</w:t>
      </w:r>
      <w:r w:rsidR="00C722C9">
        <w:t>c</w:t>
      </w:r>
      <w:r w:rsidRPr="0086007E">
        <w:t xml:space="preserve">lass 1) landfills. </w:t>
      </w:r>
    </w:p>
    <w:p w14:paraId="061DF22A" w14:textId="77777777" w:rsidR="0086007E" w:rsidRPr="0086007E" w:rsidRDefault="0086007E" w:rsidP="0086007E">
      <w:pPr>
        <w:pStyle w:val="BodyText"/>
      </w:pPr>
      <w:r w:rsidRPr="0086007E">
        <w:t xml:space="preserve">Improvements have continued in the quality and availability of data on materials that are being reused, recycled or recovered; over time, this will build a better picture of waste and resource recovery flows and identifying opportunities for further improvements. </w:t>
      </w:r>
    </w:p>
    <w:p w14:paraId="45DFE9C8" w14:textId="77777777" w:rsidR="0086007E" w:rsidRPr="0086007E" w:rsidRDefault="0086007E" w:rsidP="0086007E">
      <w:pPr>
        <w:pStyle w:val="BodyText"/>
      </w:pPr>
      <w:r w:rsidRPr="0086007E">
        <w:t xml:space="preserve">The review provides a timely opportunity to assess the impact of changes since 2021 to expand the levy’s coverage to include construction and demolition and controlled and managed landfills.  </w:t>
      </w:r>
    </w:p>
    <w:p w14:paraId="3A188429" w14:textId="77777777" w:rsidR="0086007E" w:rsidRPr="0086007E" w:rsidRDefault="0086007E" w:rsidP="0086007E">
      <w:pPr>
        <w:pStyle w:val="BodyText"/>
      </w:pPr>
      <w:r w:rsidRPr="0086007E">
        <w:t>The review also gives an overview of the effect of levy increases, and – since July 2024 –   of levy revenue being made available to support a wider range of environmental priorities including contaminated site remediation, emergency waste initiatives and broader environmental initiatives.</w:t>
      </w:r>
    </w:p>
    <w:p w14:paraId="5992DEF4" w14:textId="77777777" w:rsidR="0086007E" w:rsidRPr="0086007E" w:rsidRDefault="0086007E" w:rsidP="0086007E">
      <w:pPr>
        <w:pStyle w:val="BodyText"/>
      </w:pPr>
      <w:r w:rsidRPr="0086007E">
        <w:t xml:space="preserve">The amount of levy revenue provided to territorial authorities has increased substantially from $60 million in the previous reporting period to $222 million in this review period. </w:t>
      </w:r>
    </w:p>
    <w:p w14:paraId="72800A1C" w14:textId="77777777" w:rsidR="0086007E" w:rsidRPr="0086007E" w:rsidRDefault="0086007E" w:rsidP="0086007E">
      <w:pPr>
        <w:pStyle w:val="BodyText"/>
      </w:pPr>
      <w:r w:rsidRPr="0086007E">
        <w:t>This has enabled greater local investment in waste minimisation services, education, infrastructure, waste minimisation staff and other initiatives, accompanied by improving reporting and oversight.</w:t>
      </w:r>
    </w:p>
    <w:p w14:paraId="3510BB59" w14:textId="77777777" w:rsidR="0086007E" w:rsidRPr="0086007E" w:rsidRDefault="0086007E" w:rsidP="0086007E">
      <w:pPr>
        <w:pStyle w:val="BodyText"/>
      </w:pPr>
      <w:r w:rsidRPr="0086007E">
        <w:t xml:space="preserve">This review draws on independent analysis, stakeholder feedback, and advice from the Waste Advisory Board. It outlines stakeholders’ views on improving the levy’s effectiveness. </w:t>
      </w:r>
    </w:p>
    <w:p w14:paraId="5DF023D1" w14:textId="77777777" w:rsidR="0086007E" w:rsidRPr="0086007E" w:rsidRDefault="0086007E" w:rsidP="0086007E">
      <w:pPr>
        <w:pStyle w:val="BodyText"/>
      </w:pPr>
      <w:r w:rsidRPr="0086007E">
        <w:t xml:space="preserve">I look forward to further improvements that can be achieved with implementation of the review’s recommendations. </w:t>
      </w:r>
    </w:p>
    <w:p w14:paraId="06A957DE" w14:textId="0FC6E9E0" w:rsidR="00337C8C" w:rsidRDefault="0086007E" w:rsidP="0086007E">
      <w:pPr>
        <w:pStyle w:val="BodyText"/>
      </w:pPr>
      <w:r w:rsidRPr="0086007E">
        <w:t>I would like to acknowledge everyone who has contributed to the review. This work highlights the levy's value in driving better environmental outcomes and supporting a more resource</w:t>
      </w:r>
      <w:r w:rsidR="00FB59BC">
        <w:noBreakHyphen/>
      </w:r>
      <w:r w:rsidRPr="0086007E">
        <w:t>efficient, lower-waste New Zealand.</w:t>
      </w:r>
    </w:p>
    <w:p w14:paraId="065F9CD8" w14:textId="270BB650" w:rsidR="006B7422" w:rsidRDefault="006B7422" w:rsidP="00337C8C">
      <w:pPr>
        <w:pStyle w:val="BodyText"/>
        <w:rPr>
          <w:b/>
          <w:bCs/>
        </w:rPr>
      </w:pPr>
      <w:r>
        <w:rPr>
          <w:b/>
          <w:bCs/>
          <w:noProof/>
        </w:rPr>
        <w:drawing>
          <wp:inline distT="0" distB="0" distL="0" distR="0" wp14:anchorId="075DD2E3" wp14:editId="613A8636">
            <wp:extent cx="1225485" cy="807522"/>
            <wp:effectExtent l="0" t="0" r="0" b="0"/>
            <wp:docPr id="1690146649" name="Picture 1"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146649" name="Picture 1" descr="Signature"/>
                    <pic:cNvPicPr/>
                  </pic:nvPicPr>
                  <pic:blipFill>
                    <a:blip r:embed="rId20"/>
                    <a:stretch>
                      <a:fillRect/>
                    </a:stretch>
                  </pic:blipFill>
                  <pic:spPr>
                    <a:xfrm>
                      <a:off x="0" y="0"/>
                      <a:ext cx="1230799" cy="811024"/>
                    </a:xfrm>
                    <a:prstGeom prst="rect">
                      <a:avLst/>
                    </a:prstGeom>
                  </pic:spPr>
                </pic:pic>
              </a:graphicData>
            </a:graphic>
          </wp:inline>
        </w:drawing>
      </w:r>
    </w:p>
    <w:p w14:paraId="023E5C4D" w14:textId="376BFF49" w:rsidR="00F7149B" w:rsidRDefault="00F7149B" w:rsidP="006B7422">
      <w:pPr>
        <w:pStyle w:val="BodyText"/>
        <w:rPr>
          <w:rFonts w:ascii="Georgia" w:eastAsiaTheme="majorEastAsia" w:hAnsi="Georgia" w:cstheme="majorBidi"/>
          <w:b/>
          <w:bCs/>
          <w:color w:val="005B73"/>
          <w:sz w:val="48"/>
          <w:szCs w:val="28"/>
        </w:rPr>
      </w:pPr>
      <w:r w:rsidRPr="00337C8C">
        <w:rPr>
          <w:b/>
          <w:bCs/>
        </w:rPr>
        <w:t xml:space="preserve">Hon </w:t>
      </w:r>
      <w:r w:rsidR="00337C8C" w:rsidRPr="00337C8C">
        <w:rPr>
          <w:b/>
          <w:bCs/>
        </w:rPr>
        <w:t>Nicola Grigg</w:t>
      </w:r>
      <w:r w:rsidR="00337C8C" w:rsidRPr="00337C8C">
        <w:rPr>
          <w:b/>
          <w:bCs/>
        </w:rPr>
        <w:br/>
      </w:r>
      <w:r w:rsidR="00337C8C">
        <w:t>Minister for the Environment</w:t>
      </w:r>
      <w:r>
        <w:br w:type="page"/>
      </w:r>
    </w:p>
    <w:p w14:paraId="6AFB397C" w14:textId="415F5B4C" w:rsidR="003E54E9" w:rsidRDefault="003E54E9" w:rsidP="003E54E9">
      <w:pPr>
        <w:pStyle w:val="Heading1"/>
      </w:pPr>
      <w:bookmarkStart w:id="1" w:name="_Toc242344367"/>
      <w:r>
        <w:lastRenderedPageBreak/>
        <w:t>Executive summary and recommendations</w:t>
      </w:r>
      <w:bookmarkEnd w:id="1"/>
    </w:p>
    <w:p w14:paraId="6F8E51BD" w14:textId="3DB76C15" w:rsidR="003F4946" w:rsidRDefault="00E04734" w:rsidP="0007033E">
      <w:pPr>
        <w:pStyle w:val="Heading2"/>
        <w:spacing w:before="280"/>
      </w:pPr>
      <w:bookmarkStart w:id="2" w:name="_Toc242344368"/>
      <w:r>
        <w:t xml:space="preserve">Effectiveness of the </w:t>
      </w:r>
      <w:r w:rsidR="007529CC">
        <w:t xml:space="preserve">waste disposal levy </w:t>
      </w:r>
      <w:r>
        <w:t>is reviewed every three years</w:t>
      </w:r>
      <w:bookmarkEnd w:id="2"/>
      <w:r>
        <w:t xml:space="preserve"> </w:t>
      </w:r>
    </w:p>
    <w:p w14:paraId="6AAA88EA" w14:textId="67B3A241" w:rsidR="00F660AA" w:rsidRDefault="00FF310C" w:rsidP="007169C4">
      <w:pPr>
        <w:pStyle w:val="BodyText"/>
      </w:pPr>
      <w:r>
        <w:t xml:space="preserve">The waste disposal levy (the levy) is established under the </w:t>
      </w:r>
      <w:r w:rsidR="00FC0A32">
        <w:t xml:space="preserve">Waste Minimisation Act 2008 (WMA). This review was carried out to meet the </w:t>
      </w:r>
      <w:r w:rsidR="005845C5">
        <w:t xml:space="preserve">WMA </w:t>
      </w:r>
      <w:r w:rsidR="00FC0A32">
        <w:t xml:space="preserve">obligation </w:t>
      </w:r>
      <w:r w:rsidR="00F660AA">
        <w:t>for the Minister</w:t>
      </w:r>
      <w:r w:rsidR="00E04734">
        <w:t xml:space="preserve"> for the Environment (the Minister)</w:t>
      </w:r>
      <w:r w:rsidR="00F660AA">
        <w:t xml:space="preserve"> to review the </w:t>
      </w:r>
      <w:r w:rsidR="00FC0A32">
        <w:t>levy</w:t>
      </w:r>
      <w:r w:rsidR="00BF4071">
        <w:t>’</w:t>
      </w:r>
      <w:r w:rsidR="00FC0A32">
        <w:t xml:space="preserve">s </w:t>
      </w:r>
      <w:r w:rsidR="00F660AA">
        <w:t xml:space="preserve">effectiveness every three years. </w:t>
      </w:r>
    </w:p>
    <w:p w14:paraId="2B536A00" w14:textId="1374BBAB" w:rsidR="00F660AA" w:rsidRDefault="00F660AA" w:rsidP="007169C4">
      <w:pPr>
        <w:pStyle w:val="BodyText"/>
      </w:pPr>
      <w:r w:rsidDel="00FC0A32">
        <w:t xml:space="preserve">The levy is </w:t>
      </w:r>
      <w:r>
        <w:t xml:space="preserve">a tool to reduce waste being disposed of and to encourage waste minimisation. </w:t>
      </w:r>
      <w:r w:rsidR="00C66699">
        <w:t xml:space="preserve">It also raises revenue </w:t>
      </w:r>
      <w:r w:rsidR="00E83A73">
        <w:t xml:space="preserve">to support </w:t>
      </w:r>
      <w:r w:rsidR="00C66699">
        <w:t xml:space="preserve">waste minimisation and, since July 2024, a wider range of </w:t>
      </w:r>
      <w:r w:rsidR="0097489D">
        <w:t xml:space="preserve">environmental priorities. </w:t>
      </w:r>
    </w:p>
    <w:p w14:paraId="14FC9E84" w14:textId="3F70686D" w:rsidR="002E0DC8" w:rsidRDefault="00F660AA" w:rsidP="007169C4">
      <w:pPr>
        <w:pStyle w:val="BodyText"/>
      </w:pPr>
      <w:r w:rsidRPr="007169C4">
        <w:t>This review covers the period of the 2022/23 financial year to the 2024/25 financial year (</w:t>
      </w:r>
      <w:proofErr w:type="spellStart"/>
      <w:r w:rsidRPr="007169C4">
        <w:t>ie</w:t>
      </w:r>
      <w:proofErr w:type="spellEnd"/>
      <w:r w:rsidRPr="007169C4">
        <w:t xml:space="preserve">, </w:t>
      </w:r>
      <w:r w:rsidR="003423D5" w:rsidRPr="007169C4">
        <w:t>1</w:t>
      </w:r>
      <w:r w:rsidR="003423D5">
        <w:t> </w:t>
      </w:r>
      <w:r w:rsidRPr="007169C4">
        <w:t xml:space="preserve">July 2022 to 30 June 2025). </w:t>
      </w:r>
      <w:r w:rsidR="00E309FF">
        <w:t>As part of the review</w:t>
      </w:r>
      <w:r w:rsidRPr="007169C4">
        <w:t xml:space="preserve">, </w:t>
      </w:r>
      <w:r w:rsidRPr="007169C4" w:rsidDel="0068609E">
        <w:t xml:space="preserve">the </w:t>
      </w:r>
      <w:r w:rsidRPr="007169C4">
        <w:t>Minister must consider whether</w:t>
      </w:r>
      <w:r w:rsidR="003B3688">
        <w:t>,</w:t>
      </w:r>
      <w:r w:rsidR="0068609E">
        <w:t xml:space="preserve"> </w:t>
      </w:r>
      <w:r w:rsidR="003B3688">
        <w:t>since the last review</w:t>
      </w:r>
      <w:r w:rsidR="002E0DC8">
        <w:t>:</w:t>
      </w:r>
    </w:p>
    <w:p w14:paraId="57BF4ED0" w14:textId="27A711D7" w:rsidR="002E0DC8" w:rsidRDefault="00F660AA" w:rsidP="002E0DC8">
      <w:pPr>
        <w:pStyle w:val="Bullet"/>
      </w:pPr>
      <w:r w:rsidRPr="007169C4">
        <w:t xml:space="preserve">the amount of waste disposed of has decreased </w:t>
      </w:r>
    </w:p>
    <w:p w14:paraId="7DE34271" w14:textId="41DB8558" w:rsidR="006127C9" w:rsidRDefault="00F660AA" w:rsidP="002E0DC8">
      <w:pPr>
        <w:pStyle w:val="Bullet"/>
      </w:pPr>
      <w:r w:rsidRPr="007169C4">
        <w:t>the amount of waste reused, recycled or recovered has increased</w:t>
      </w:r>
      <w:r w:rsidR="006127C9">
        <w:t>.</w:t>
      </w:r>
      <w:r w:rsidRPr="007169C4">
        <w:t xml:space="preserve"> </w:t>
      </w:r>
    </w:p>
    <w:p w14:paraId="3A16588B" w14:textId="57F6D794" w:rsidR="00F660AA" w:rsidRDefault="00F660AA" w:rsidP="006127C9">
      <w:pPr>
        <w:pStyle w:val="BodyText"/>
      </w:pPr>
      <w:r w:rsidRPr="007169C4">
        <w:t xml:space="preserve">The Minister may also consider any other </w:t>
      </w:r>
      <w:r w:rsidR="00D36B5A">
        <w:t xml:space="preserve">relevant </w:t>
      </w:r>
      <w:r w:rsidRPr="007169C4">
        <w:t>matters.</w:t>
      </w:r>
    </w:p>
    <w:p w14:paraId="0E78298F" w14:textId="7E1D9156" w:rsidR="007A311C" w:rsidRPr="007169C4" w:rsidRDefault="00B86F11" w:rsidP="007169C4">
      <w:pPr>
        <w:pStyle w:val="BodyText"/>
      </w:pPr>
      <w:r>
        <w:t>To support</w:t>
      </w:r>
      <w:r w:rsidR="007A311C" w:rsidRPr="007169C4">
        <w:t xml:space="preserve"> the review</w:t>
      </w:r>
      <w:r w:rsidR="006E54E8">
        <w:t>,</w:t>
      </w:r>
      <w:r w:rsidR="007A311C" w:rsidRPr="007169C4">
        <w:t xml:space="preserve"> </w:t>
      </w:r>
      <w:r w:rsidR="007A311C">
        <w:t>the Ministry for Cities, Environment, Regions and Transport</w:t>
      </w:r>
      <w:r w:rsidR="007A311C">
        <w:rPr>
          <w:rStyle w:val="FootnoteReference"/>
        </w:rPr>
        <w:footnoteReference w:id="2"/>
      </w:r>
      <w:r w:rsidR="007A311C">
        <w:t xml:space="preserve"> </w:t>
      </w:r>
      <w:r w:rsidR="00CC760A">
        <w:t xml:space="preserve">(the Ministry) </w:t>
      </w:r>
      <w:r w:rsidR="007A311C" w:rsidRPr="007169C4">
        <w:t>has commissioned independent research and analysis, including seeking stakeholder views and feedback. The Minister has also obtained and considered the advice of the Waste Advisory Board, as required under the WMA.</w:t>
      </w:r>
    </w:p>
    <w:p w14:paraId="5253BC3D" w14:textId="5B793012" w:rsidR="003C3EFF" w:rsidRDefault="003C3EFF" w:rsidP="003C3EFF">
      <w:pPr>
        <w:pStyle w:val="Heading2"/>
      </w:pPr>
      <w:bookmarkStart w:id="3" w:name="_Toc242344369"/>
      <w:r>
        <w:t>Substantial changes to the coverage and rate of the levy since 2021</w:t>
      </w:r>
      <w:bookmarkEnd w:id="3"/>
    </w:p>
    <w:p w14:paraId="064F9E79" w14:textId="08008271" w:rsidR="00F660AA" w:rsidRPr="007169C4" w:rsidRDefault="00F660AA" w:rsidP="007169C4">
      <w:pPr>
        <w:pStyle w:val="BodyText"/>
      </w:pPr>
      <w:r w:rsidRPr="007169C4">
        <w:t>A levy has been in place at municipal landfills (</w:t>
      </w:r>
      <w:r w:rsidR="008E6C87">
        <w:t>class 1 landfills</w:t>
      </w:r>
      <w:r w:rsidR="003E40B0">
        <w:t xml:space="preserve"> –</w:t>
      </w:r>
      <w:r w:rsidR="008E6C87" w:rsidDel="003E40B0">
        <w:t xml:space="preserve"> </w:t>
      </w:r>
      <w:r w:rsidR="003E40B0">
        <w:t xml:space="preserve">that is, </w:t>
      </w:r>
      <w:r w:rsidRPr="007169C4">
        <w:t>those that accept waste from households) since 2009. In 2</w:t>
      </w:r>
      <w:r w:rsidR="00116EEE" w:rsidRPr="007169C4">
        <w:t>02</w:t>
      </w:r>
      <w:r w:rsidR="00116EEE">
        <w:t>1</w:t>
      </w:r>
      <w:r w:rsidRPr="007169C4">
        <w:t xml:space="preserve">, a range of </w:t>
      </w:r>
      <w:r w:rsidR="00AC2840">
        <w:t>changes</w:t>
      </w:r>
      <w:r w:rsidRPr="007169C4">
        <w:t xml:space="preserve"> </w:t>
      </w:r>
      <w:r w:rsidR="00EB1B99">
        <w:t xml:space="preserve">were made </w:t>
      </w:r>
      <w:r w:rsidR="000D24B5">
        <w:t>to the</w:t>
      </w:r>
      <w:r w:rsidRPr="007169C4">
        <w:t xml:space="preserve"> levy</w:t>
      </w:r>
      <w:r w:rsidR="00EB1B99">
        <w:t>, including</w:t>
      </w:r>
      <w:r w:rsidRPr="007169C4" w:rsidDel="00EB1B99">
        <w:t xml:space="preserve"> </w:t>
      </w:r>
      <w:r w:rsidRPr="007169C4">
        <w:t xml:space="preserve">expanding </w:t>
      </w:r>
      <w:r w:rsidR="00516D28">
        <w:t>levy</w:t>
      </w:r>
      <w:r w:rsidR="00516D28" w:rsidRPr="007169C4">
        <w:t xml:space="preserve"> </w:t>
      </w:r>
      <w:r w:rsidRPr="007169C4">
        <w:t>coverage</w:t>
      </w:r>
      <w:r w:rsidR="00516D28">
        <w:t>,</w:t>
      </w:r>
      <w:r w:rsidRPr="007169C4">
        <w:t xml:space="preserve"> increasing the </w:t>
      </w:r>
      <w:r w:rsidR="00516D28">
        <w:t xml:space="preserve">levy </w:t>
      </w:r>
      <w:r w:rsidRPr="007169C4">
        <w:t xml:space="preserve">rate </w:t>
      </w:r>
      <w:r w:rsidR="00516D28">
        <w:t>and</w:t>
      </w:r>
      <w:r w:rsidRPr="007169C4" w:rsidDel="00516D28">
        <w:t xml:space="preserve"> </w:t>
      </w:r>
      <w:r w:rsidRPr="007169C4">
        <w:t xml:space="preserve">introducing associated reporting requirements. </w:t>
      </w:r>
      <w:r w:rsidR="00E2479B">
        <w:t>In 2024, f</w:t>
      </w:r>
      <w:r w:rsidRPr="007169C4">
        <w:t>urther changes to levy rates were made (with ongoing annual increases in levy rates until 1 July 2027)</w:t>
      </w:r>
      <w:r w:rsidR="00E2479B">
        <w:t>, a</w:t>
      </w:r>
      <w:r w:rsidR="005F31C0">
        <w:t xml:space="preserve">long with changes </w:t>
      </w:r>
      <w:r w:rsidRPr="007169C4">
        <w:t xml:space="preserve">to what the central government portion of the levy can be spent on. </w:t>
      </w:r>
    </w:p>
    <w:p w14:paraId="377F307E" w14:textId="7839E7F8" w:rsidR="00F660AA" w:rsidRPr="007169C4" w:rsidRDefault="005F31C0" w:rsidP="007169C4">
      <w:pPr>
        <w:pStyle w:val="BodyText"/>
      </w:pPr>
      <w:r>
        <w:t>Although</w:t>
      </w:r>
      <w:r w:rsidRPr="007169C4">
        <w:t xml:space="preserve"> </w:t>
      </w:r>
      <w:r w:rsidR="00F660AA" w:rsidRPr="007169C4">
        <w:t xml:space="preserve">levy rates have continued to increase across the review period, the </w:t>
      </w:r>
      <w:r w:rsidR="0083634A">
        <w:t xml:space="preserve">initial </w:t>
      </w:r>
      <w:r w:rsidR="00F660AA" w:rsidRPr="007169C4">
        <w:t xml:space="preserve">expansion of the levy to additional landfill types (construction and demolition </w:t>
      </w:r>
      <w:proofErr w:type="gramStart"/>
      <w:r w:rsidR="00F660AA" w:rsidRPr="007169C4">
        <w:t>sites</w:t>
      </w:r>
      <w:r w:rsidR="00FD4F38">
        <w:t>,</w:t>
      </w:r>
      <w:r w:rsidR="00F660AA" w:rsidRPr="007169C4">
        <w:t xml:space="preserve"> and</w:t>
      </w:r>
      <w:proofErr w:type="gramEnd"/>
      <w:r w:rsidR="00F660AA" w:rsidRPr="007169C4">
        <w:t xml:space="preserve"> controlled and managed fill sites) has concluded. This review provides a timely opportunity to assess the impact of the changes to date and identify possible improvements. </w:t>
      </w:r>
    </w:p>
    <w:p w14:paraId="23820437" w14:textId="3818517B" w:rsidR="00065A99" w:rsidRDefault="00FD79EA" w:rsidP="00065A99">
      <w:pPr>
        <w:pStyle w:val="Heading2"/>
      </w:pPr>
      <w:bookmarkStart w:id="4" w:name="_Toc242344370"/>
      <w:r>
        <w:lastRenderedPageBreak/>
        <w:t>The quantity of w</w:t>
      </w:r>
      <w:r w:rsidR="00065A99">
        <w:t xml:space="preserve">aste </w:t>
      </w:r>
      <w:r>
        <w:t xml:space="preserve">disposed of </w:t>
      </w:r>
      <w:r w:rsidR="009E67CD">
        <w:t xml:space="preserve">in </w:t>
      </w:r>
      <w:r w:rsidR="00AC2840">
        <w:t xml:space="preserve">municipal </w:t>
      </w:r>
      <w:r w:rsidR="009E67CD">
        <w:t xml:space="preserve">landfills </w:t>
      </w:r>
      <w:r>
        <w:t>has decreased</w:t>
      </w:r>
      <w:bookmarkEnd w:id="4"/>
      <w:r>
        <w:t xml:space="preserve"> </w:t>
      </w:r>
    </w:p>
    <w:p w14:paraId="1EFB3D20" w14:textId="2CBBEC0C" w:rsidR="00FD79EA" w:rsidRDefault="00F660AA" w:rsidP="007169C4">
      <w:pPr>
        <w:pStyle w:val="BodyText"/>
      </w:pPr>
      <w:r w:rsidRPr="007169C4">
        <w:t xml:space="preserve">Available data show </w:t>
      </w:r>
      <w:r w:rsidRPr="005835A9">
        <w:t xml:space="preserve">a </w:t>
      </w:r>
      <w:r w:rsidR="00A04014" w:rsidRPr="005835A9">
        <w:t>6.7</w:t>
      </w:r>
      <w:r w:rsidRPr="005835A9">
        <w:t xml:space="preserve"> percent</w:t>
      </w:r>
      <w:r w:rsidRPr="007169C4">
        <w:t xml:space="preserve"> </w:t>
      </w:r>
      <w:r w:rsidR="005E2C9E">
        <w:t>decrease in net</w:t>
      </w:r>
      <w:r w:rsidRPr="007169C4">
        <w:t xml:space="preserve"> quantities of waste disposed of in class 1 landfills since the last review period</w:t>
      </w:r>
      <w:r w:rsidRPr="005835A9">
        <w:t>.</w:t>
      </w:r>
      <w:r w:rsidR="005835A9">
        <w:t xml:space="preserve"> Trends cannot yet be described for other landfill classes, because reporting only commenced</w:t>
      </w:r>
      <w:r w:rsidR="00897FDD">
        <w:t xml:space="preserve"> in 2022</w:t>
      </w:r>
      <w:r w:rsidR="005835A9">
        <w:t xml:space="preserve"> for </w:t>
      </w:r>
      <w:r w:rsidR="00264B23">
        <w:t>class 2 construction and demolition landfills</w:t>
      </w:r>
      <w:r w:rsidR="00897FDD">
        <w:t>, and in 2023 for class 3 and 4 controlled and managed landfills</w:t>
      </w:r>
      <w:r w:rsidR="00482716">
        <w:t xml:space="preserve">. </w:t>
      </w:r>
    </w:p>
    <w:p w14:paraId="2A338124" w14:textId="6DB989DC" w:rsidR="003A39F7" w:rsidRDefault="002D1D81" w:rsidP="00CB7300">
      <w:pPr>
        <w:pStyle w:val="BodyText"/>
        <w:rPr>
          <w:lang w:val="en-GB"/>
        </w:rPr>
      </w:pPr>
      <w:r>
        <w:t xml:space="preserve">Over a longer time series, </w:t>
      </w:r>
      <w:r w:rsidR="00CB7300">
        <w:rPr>
          <w:lang w:val="en-GB"/>
        </w:rPr>
        <w:t>t</w:t>
      </w:r>
      <w:r w:rsidR="00CB7300" w:rsidRPr="000A48EA">
        <w:rPr>
          <w:lang w:val="en-GB"/>
        </w:rPr>
        <w:t xml:space="preserve">he annual quantity of waste received at </w:t>
      </w:r>
      <w:r w:rsidR="00CB7300">
        <w:rPr>
          <w:lang w:val="en-GB"/>
        </w:rPr>
        <w:t>c</w:t>
      </w:r>
      <w:r w:rsidR="00CB7300" w:rsidRPr="000A48EA">
        <w:rPr>
          <w:lang w:val="en-GB"/>
        </w:rPr>
        <w:t>lass 1 landfills began to gradually increase from around 2.5 million tonnes</w:t>
      </w:r>
      <w:r w:rsidR="00516E23">
        <w:rPr>
          <w:lang w:val="en-GB"/>
        </w:rPr>
        <w:t xml:space="preserve"> </w:t>
      </w:r>
      <w:r w:rsidR="00CB7300" w:rsidRPr="000A48EA">
        <w:rPr>
          <w:lang w:val="en-GB"/>
        </w:rPr>
        <w:t>in 2012 to 3.5 million tonnes in 2016. The quantity oscillate</w:t>
      </w:r>
      <w:r w:rsidR="00CB7300">
        <w:rPr>
          <w:lang w:val="en-GB"/>
        </w:rPr>
        <w:t>d</w:t>
      </w:r>
      <w:r w:rsidR="00CB7300" w:rsidRPr="000A48EA">
        <w:rPr>
          <w:lang w:val="en-GB"/>
        </w:rPr>
        <w:t xml:space="preserve"> around 3.5 million tonnes</w:t>
      </w:r>
      <w:r w:rsidR="00516E23">
        <w:rPr>
          <w:lang w:val="en-GB"/>
        </w:rPr>
        <w:t xml:space="preserve"> per </w:t>
      </w:r>
      <w:r w:rsidR="00CB7300" w:rsidRPr="000A48EA">
        <w:rPr>
          <w:lang w:val="en-GB"/>
        </w:rPr>
        <w:t xml:space="preserve">year between 2016 and 2023. A decrease then occurred in 2024 and 2025. </w:t>
      </w:r>
    </w:p>
    <w:p w14:paraId="74F9AEE2" w14:textId="219A3233" w:rsidR="00CC760A" w:rsidRDefault="003A39F7" w:rsidP="00CB7300">
      <w:pPr>
        <w:pStyle w:val="BodyText"/>
        <w:rPr>
          <w:highlight w:val="yellow"/>
        </w:rPr>
      </w:pPr>
      <w:r>
        <w:t xml:space="preserve">The Ministry commissioned analysis of whether factors affecting disposal trends could be identified. The analysis looked at variables including population and gross domestic product. It also considered trends in construction and demolition activity but concluded a suitable indicator was not available. </w:t>
      </w:r>
      <w:r w:rsidR="00D11B28">
        <w:t>Statistical analysis indicates</w:t>
      </w:r>
      <w:r w:rsidR="007D6B33">
        <w:t xml:space="preserve"> </w:t>
      </w:r>
      <w:r w:rsidR="00FA4200" w:rsidRPr="00FA4200">
        <w:t>a possible correlation between levy rates and disposal to landfill (</w:t>
      </w:r>
      <w:proofErr w:type="spellStart"/>
      <w:r w:rsidR="00FA4200" w:rsidRPr="00FA4200">
        <w:t>ie</w:t>
      </w:r>
      <w:proofErr w:type="spellEnd"/>
      <w:r w:rsidR="0052712A">
        <w:t>,</w:t>
      </w:r>
      <w:r w:rsidR="00FA4200" w:rsidRPr="00FA4200">
        <w:t xml:space="preserve"> that disposal to </w:t>
      </w:r>
      <w:r w:rsidR="00195B41">
        <w:t>class 1</w:t>
      </w:r>
      <w:r w:rsidR="00195B41" w:rsidRPr="00FA4200">
        <w:t xml:space="preserve"> </w:t>
      </w:r>
      <w:r w:rsidR="00FA4200" w:rsidRPr="00FA4200">
        <w:t>landfills may decrease as levy rates increase).</w:t>
      </w:r>
    </w:p>
    <w:p w14:paraId="458B9569" w14:textId="3515B072" w:rsidR="00FD79EA" w:rsidRDefault="00CB3D60" w:rsidP="00FD79EA">
      <w:pPr>
        <w:pStyle w:val="Heading2"/>
      </w:pPr>
      <w:bookmarkStart w:id="5" w:name="_Toc242344371"/>
      <w:r>
        <w:t>Estimating the quantities of waste reused, recycled or recovered remains challenging</w:t>
      </w:r>
      <w:r w:rsidR="00442B2A">
        <w:t>,</w:t>
      </w:r>
      <w:r w:rsidDel="00442B2A">
        <w:t xml:space="preserve"> </w:t>
      </w:r>
      <w:r>
        <w:t xml:space="preserve">but </w:t>
      </w:r>
      <w:r w:rsidR="00C25DDB">
        <w:t>there are some positive indications</w:t>
      </w:r>
      <w:bookmarkEnd w:id="5"/>
    </w:p>
    <w:p w14:paraId="2ABA1118" w14:textId="7C82421A" w:rsidR="00E60188" w:rsidRDefault="00CA0A31" w:rsidP="00E60188">
      <w:pPr>
        <w:pStyle w:val="BodyText"/>
      </w:pPr>
      <w:r>
        <w:t xml:space="preserve">We lack comprehensive data to examine whether the amount of </w:t>
      </w:r>
      <w:r w:rsidR="00F660AA" w:rsidRPr="007169C4">
        <w:t xml:space="preserve">material reused, recycled or recovered </w:t>
      </w:r>
      <w:r>
        <w:t>has increased since the last review</w:t>
      </w:r>
      <w:r w:rsidR="00F660AA" w:rsidRPr="007169C4">
        <w:t>.</w:t>
      </w:r>
      <w:r w:rsidR="00432C89">
        <w:t xml:space="preserve"> </w:t>
      </w:r>
      <w:r w:rsidR="002E6080">
        <w:t>Available data</w:t>
      </w:r>
      <w:r w:rsidR="00E60188">
        <w:t xml:space="preserve"> suggest </w:t>
      </w:r>
      <w:proofErr w:type="gramStart"/>
      <w:r w:rsidR="00E60188">
        <w:t>fairly stable</w:t>
      </w:r>
      <w:proofErr w:type="gramEnd"/>
      <w:r w:rsidR="00E60188">
        <w:t xml:space="preserve"> exports of plastic</w:t>
      </w:r>
      <w:r w:rsidR="00432C89">
        <w:t>s</w:t>
      </w:r>
      <w:r w:rsidR="00E60188">
        <w:t xml:space="preserve"> for recycling, alongside increases in </w:t>
      </w:r>
      <w:r w:rsidR="00432C89">
        <w:t xml:space="preserve">exports of paper and cardboard </w:t>
      </w:r>
      <w:r w:rsidR="00E60188">
        <w:t>(due to a reduction in onshore processing capacity)</w:t>
      </w:r>
      <w:r w:rsidR="001D0339">
        <w:t xml:space="preserve">. </w:t>
      </w:r>
    </w:p>
    <w:p w14:paraId="3F2E8B7A" w14:textId="31106ECC" w:rsidR="00E60188" w:rsidRDefault="003E5165" w:rsidP="00E60188">
      <w:pPr>
        <w:pStyle w:val="BodyText"/>
      </w:pPr>
      <w:r>
        <w:t xml:space="preserve">Aotearoa </w:t>
      </w:r>
      <w:r w:rsidR="00432BED">
        <w:t>New Zealand</w:t>
      </w:r>
      <w:r w:rsidR="00BF4071">
        <w:t>’</w:t>
      </w:r>
      <w:r w:rsidR="00432BED">
        <w:t>s</w:t>
      </w:r>
      <w:r w:rsidR="00E60188" w:rsidDel="00432BED">
        <w:t xml:space="preserve"> </w:t>
      </w:r>
      <w:r w:rsidR="00E60188">
        <w:t>onshore processing capacity</w:t>
      </w:r>
      <w:r w:rsidR="00432BED">
        <w:t xml:space="preserve"> </w:t>
      </w:r>
      <w:r w:rsidR="00441855">
        <w:t>still</w:t>
      </w:r>
      <w:r w:rsidR="005548EA">
        <w:t xml:space="preserve"> face</w:t>
      </w:r>
      <w:r w:rsidR="00441855">
        <w:t>s</w:t>
      </w:r>
      <w:r w:rsidR="005548EA">
        <w:t xml:space="preserve"> gaps and challenges</w:t>
      </w:r>
      <w:r w:rsidR="00E60188">
        <w:t>,</w:t>
      </w:r>
      <w:r w:rsidR="00441855">
        <w:t xml:space="preserve"> including</w:t>
      </w:r>
      <w:r w:rsidR="00E60188">
        <w:t xml:space="preserve"> low population densities</w:t>
      </w:r>
      <w:r w:rsidR="00441855">
        <w:t>, long</w:t>
      </w:r>
      <w:r w:rsidR="00E60188" w:rsidDel="00441855">
        <w:t xml:space="preserve"> </w:t>
      </w:r>
      <w:r w:rsidR="00E60188">
        <w:t>distances to sorting</w:t>
      </w:r>
      <w:r w:rsidR="001D0339">
        <w:t xml:space="preserve"> and </w:t>
      </w:r>
      <w:r w:rsidR="00E60188">
        <w:t>processing facilities</w:t>
      </w:r>
      <w:r w:rsidR="001D0339">
        <w:t>,</w:t>
      </w:r>
      <w:r w:rsidR="00E60188">
        <w:t xml:space="preserve"> </w:t>
      </w:r>
      <w:r w:rsidR="00441855">
        <w:t>and</w:t>
      </w:r>
      <w:r w:rsidR="00E60188">
        <w:t xml:space="preserve"> wider challenges in international markets. </w:t>
      </w:r>
      <w:r w:rsidR="003747F8">
        <w:t>Th</w:t>
      </w:r>
      <w:r w:rsidR="00070368">
        <w:t>ese difficulties</w:t>
      </w:r>
      <w:r w:rsidR="003747F8">
        <w:t xml:space="preserve"> </w:t>
      </w:r>
      <w:r w:rsidR="003747F8" w:rsidRPr="003747F8">
        <w:t>mean</w:t>
      </w:r>
      <w:r w:rsidR="003747F8" w:rsidDel="00070368">
        <w:t xml:space="preserve"> </w:t>
      </w:r>
      <w:r w:rsidR="003747F8" w:rsidRPr="003747F8">
        <w:t xml:space="preserve">most complex materials such as batteries and </w:t>
      </w:r>
      <w:r w:rsidR="003977F8">
        <w:t>electronic waste (</w:t>
      </w:r>
      <w:r w:rsidR="006D4F24">
        <w:t xml:space="preserve">or </w:t>
      </w:r>
      <w:r w:rsidR="003747F8" w:rsidRPr="003747F8">
        <w:t>e-waste</w:t>
      </w:r>
      <w:r w:rsidR="003977F8">
        <w:t>)</w:t>
      </w:r>
      <w:r w:rsidR="003747F8" w:rsidRPr="003747F8">
        <w:t xml:space="preserve"> are exported for recycling</w:t>
      </w:r>
      <w:r w:rsidR="003977F8">
        <w:t xml:space="preserve"> at present.</w:t>
      </w:r>
    </w:p>
    <w:p w14:paraId="42368C74" w14:textId="5524558A" w:rsidR="00E60188" w:rsidRDefault="00825BA2" w:rsidP="00E60188">
      <w:pPr>
        <w:pStyle w:val="BodyText"/>
      </w:pPr>
      <w:r>
        <w:t>In recent years, c</w:t>
      </w:r>
      <w:r w:rsidR="009A5C92">
        <w:t xml:space="preserve">urrent or planned </w:t>
      </w:r>
      <w:r w:rsidR="00E60188">
        <w:t xml:space="preserve">onshore capacity </w:t>
      </w:r>
      <w:r w:rsidR="001D0339">
        <w:t>ha</w:t>
      </w:r>
      <w:r w:rsidR="00E60188">
        <w:t xml:space="preserve">s increased </w:t>
      </w:r>
      <w:r w:rsidR="001D0339">
        <w:t xml:space="preserve">for </w:t>
      </w:r>
      <w:r w:rsidR="00E60188">
        <w:t xml:space="preserve">some </w:t>
      </w:r>
      <w:r w:rsidR="001D0339">
        <w:t>recycled commodities</w:t>
      </w:r>
      <w:r>
        <w:t xml:space="preserve"> (</w:t>
      </w:r>
      <w:r w:rsidR="003B6DE4">
        <w:t>such as metals</w:t>
      </w:r>
      <w:r>
        <w:t>)</w:t>
      </w:r>
      <w:r w:rsidR="003B6DE4">
        <w:t xml:space="preserve"> and decreased </w:t>
      </w:r>
      <w:r>
        <w:t>for</w:t>
      </w:r>
      <w:r w:rsidR="003B6DE4">
        <w:t xml:space="preserve"> others (such as paper and cardboard)</w:t>
      </w:r>
      <w:r w:rsidR="00E60188">
        <w:t>.</w:t>
      </w:r>
      <w:r w:rsidR="003B6DE4">
        <w:t xml:space="preserve"> </w:t>
      </w:r>
      <w:r w:rsidR="00E60188">
        <w:t xml:space="preserve">Although gaps remain, </w:t>
      </w:r>
      <w:r w:rsidR="00FC7B43">
        <w:t>investment</w:t>
      </w:r>
      <w:r w:rsidR="00E60188" w:rsidDel="00FC7B43">
        <w:t xml:space="preserve"> into </w:t>
      </w:r>
      <w:r w:rsidR="00E60188">
        <w:t>resource recovery infrastructure</w:t>
      </w:r>
      <w:r w:rsidR="00FC7B43">
        <w:t xml:space="preserve"> has been ongoing –</w:t>
      </w:r>
      <w:r w:rsidR="00E60188">
        <w:t xml:space="preserve"> including </w:t>
      </w:r>
      <w:r w:rsidR="001035B5">
        <w:t xml:space="preserve">investment of revenue from the levy </w:t>
      </w:r>
      <w:r w:rsidR="00E60188">
        <w:t xml:space="preserve">through the </w:t>
      </w:r>
      <w:r w:rsidR="001035B5">
        <w:t xml:space="preserve">Waste Minimisation </w:t>
      </w:r>
      <w:r w:rsidR="009A5C92">
        <w:t>Fund</w:t>
      </w:r>
      <w:r w:rsidR="00A503E1">
        <w:t xml:space="preserve"> (WMF)</w:t>
      </w:r>
      <w:r w:rsidR="001035B5">
        <w:t>.</w:t>
      </w:r>
    </w:p>
    <w:p w14:paraId="6675FFA0" w14:textId="77777777" w:rsidR="00A73A59" w:rsidRPr="009239E3" w:rsidRDefault="00A73A59" w:rsidP="00823E9B">
      <w:pPr>
        <w:pStyle w:val="BodyText"/>
        <w:rPr>
          <w:b/>
        </w:rPr>
      </w:pPr>
      <w:r w:rsidRPr="009239E3">
        <w:rPr>
          <w:b/>
        </w:rPr>
        <w:t>Highlights from the review period</w:t>
      </w:r>
    </w:p>
    <w:p w14:paraId="29453E7C" w14:textId="2DAD93D5" w:rsidR="00A3074A" w:rsidRDefault="00245B13" w:rsidP="00E21310">
      <w:pPr>
        <w:pStyle w:val="Bullet"/>
        <w:spacing w:before="120"/>
      </w:pPr>
      <w:r>
        <w:t>M</w:t>
      </w:r>
      <w:r w:rsidR="00E60188">
        <w:t xml:space="preserve">andatory product stewardship for tyres </w:t>
      </w:r>
      <w:r>
        <w:t xml:space="preserve">was introduced </w:t>
      </w:r>
      <w:r w:rsidR="00E60188">
        <w:t>in 2023. In its first year of operation</w:t>
      </w:r>
      <w:r w:rsidR="005709A0">
        <w:t>,</w:t>
      </w:r>
      <w:r w:rsidR="00E60188">
        <w:t xml:space="preserve"> the</w:t>
      </w:r>
      <w:r w:rsidR="00E55BFA">
        <w:t xml:space="preserve"> stewardship</w:t>
      </w:r>
      <w:r w:rsidR="00E60188">
        <w:t xml:space="preserve"> scheme collected 36,801 tonnes of tyres</w:t>
      </w:r>
      <w:r w:rsidR="005709A0">
        <w:t xml:space="preserve">. </w:t>
      </w:r>
    </w:p>
    <w:p w14:paraId="1242E7EE" w14:textId="01C47510" w:rsidR="00CA0A31" w:rsidRDefault="004F0699" w:rsidP="00E21310">
      <w:pPr>
        <w:pStyle w:val="Bullet"/>
      </w:pPr>
      <w:r>
        <w:t>S</w:t>
      </w:r>
      <w:r w:rsidR="00E60188">
        <w:t>ector-led</w:t>
      </w:r>
      <w:r w:rsidR="00E60188" w:rsidDel="004F0699">
        <w:t xml:space="preserve"> </w:t>
      </w:r>
      <w:r>
        <w:t xml:space="preserve">reductions in </w:t>
      </w:r>
      <w:r w:rsidR="00E60188">
        <w:t>food waste</w:t>
      </w:r>
      <w:r w:rsidR="00E55BFA">
        <w:t xml:space="preserve"> –</w:t>
      </w:r>
      <w:r w:rsidR="00E60188">
        <w:t xml:space="preserve"> including through Kai Commitment, whose 15 signatories</w:t>
      </w:r>
      <w:r w:rsidR="00E55BFA">
        <w:t xml:space="preserve"> (</w:t>
      </w:r>
      <w:r w:rsidR="00E60188">
        <w:t>including many large food businesses</w:t>
      </w:r>
      <w:r w:rsidR="00E55BFA">
        <w:t>)</w:t>
      </w:r>
      <w:r w:rsidR="00E60188">
        <w:t xml:space="preserve"> reported an 85</w:t>
      </w:r>
      <w:r w:rsidR="00065A99">
        <w:t xml:space="preserve"> percent</w:t>
      </w:r>
      <w:r w:rsidR="00E60188">
        <w:t xml:space="preserve"> reduction in food waste sent to landfill in 2025</w:t>
      </w:r>
      <w:r w:rsidR="00065A99">
        <w:t xml:space="preserve">. </w:t>
      </w:r>
    </w:p>
    <w:p w14:paraId="1693A376" w14:textId="7C92DE35" w:rsidR="000106FC" w:rsidRDefault="00346DFF" w:rsidP="00E21310">
      <w:pPr>
        <w:pStyle w:val="Bullet"/>
      </w:pPr>
      <w:r>
        <w:t>Continued</w:t>
      </w:r>
      <w:r w:rsidR="000106FC">
        <w:t xml:space="preserve"> investment </w:t>
      </w:r>
      <w:r>
        <w:t xml:space="preserve">has also been made </w:t>
      </w:r>
      <w:r w:rsidR="000106FC">
        <w:t>in</w:t>
      </w:r>
      <w:r>
        <w:t>to</w:t>
      </w:r>
      <w:r w:rsidR="000106FC">
        <w:t xml:space="preserve"> resource recovery infrastructure for construction and demolition waste, including through the </w:t>
      </w:r>
      <w:r w:rsidR="003B5437">
        <w:t>WMF</w:t>
      </w:r>
      <w:r w:rsidR="000106FC">
        <w:t xml:space="preserve">. </w:t>
      </w:r>
    </w:p>
    <w:p w14:paraId="40789C46" w14:textId="155A5CA8" w:rsidR="006867BA" w:rsidRDefault="00981969" w:rsidP="006867BA">
      <w:pPr>
        <w:pStyle w:val="Heading2"/>
      </w:pPr>
      <w:bookmarkStart w:id="6" w:name="_Toc242344372"/>
      <w:r>
        <w:lastRenderedPageBreak/>
        <w:t xml:space="preserve">Stakeholders consider </w:t>
      </w:r>
      <w:r w:rsidR="00442B2A">
        <w:t xml:space="preserve">the </w:t>
      </w:r>
      <w:r w:rsidR="006867BA">
        <w:t xml:space="preserve">levy valuable for generating funding for waste minimisation, </w:t>
      </w:r>
      <w:r w:rsidR="00E97509">
        <w:t>with room for improvement</w:t>
      </w:r>
      <w:bookmarkEnd w:id="6"/>
    </w:p>
    <w:p w14:paraId="6E1007B0" w14:textId="3376D5E6" w:rsidR="006867BA" w:rsidRDefault="006867BA" w:rsidP="006867BA">
      <w:pPr>
        <w:pStyle w:val="BodyText"/>
      </w:pPr>
      <w:r>
        <w:t xml:space="preserve">Stakeholder engagement was carried </w:t>
      </w:r>
      <w:r w:rsidR="004C6FD7">
        <w:t xml:space="preserve">out </w:t>
      </w:r>
      <w:r>
        <w:t xml:space="preserve">with sectors including local government, waste operators, resource recovery, recycling, and construction and demolition. </w:t>
      </w:r>
    </w:p>
    <w:p w14:paraId="32B9DE41" w14:textId="05FD4597" w:rsidR="00E97509" w:rsidRDefault="006867BA" w:rsidP="006867BA">
      <w:pPr>
        <w:pStyle w:val="BodyText"/>
      </w:pPr>
      <w:r>
        <w:t xml:space="preserve">Stakeholders broadly supported the levy and its role in generating funding at the local and national level for investment into waste minimisation initiatives, infrastructure and programmes. </w:t>
      </w:r>
      <w:r w:rsidR="00B509B3">
        <w:t>H</w:t>
      </w:r>
      <w:r>
        <w:t xml:space="preserve">owever, </w:t>
      </w:r>
      <w:r w:rsidR="00B509B3">
        <w:t xml:space="preserve">stakeholders raised concerns </w:t>
      </w:r>
      <w:r>
        <w:t>about its design and implementation. Common themes included</w:t>
      </w:r>
      <w:r w:rsidR="00E97509">
        <w:t>:</w:t>
      </w:r>
    </w:p>
    <w:p w14:paraId="117EE13B" w14:textId="4891CC77" w:rsidR="00E97509" w:rsidRDefault="006867BA" w:rsidP="00E97509">
      <w:pPr>
        <w:pStyle w:val="Bullet"/>
      </w:pPr>
      <w:r>
        <w:t>a perceived lack of clarity about the long-term strategy for the levy</w:t>
      </w:r>
    </w:p>
    <w:p w14:paraId="317C853C" w14:textId="2441DF18" w:rsidR="00E97509" w:rsidRDefault="006867BA" w:rsidP="00E97509">
      <w:pPr>
        <w:pStyle w:val="Bullet"/>
      </w:pPr>
      <w:r>
        <w:t>a need for improved data and monitoring</w:t>
      </w:r>
    </w:p>
    <w:p w14:paraId="7803D81B" w14:textId="2C56C3C2" w:rsidR="006867BA" w:rsidRDefault="006867BA" w:rsidP="001B586A">
      <w:pPr>
        <w:pStyle w:val="Bullet"/>
      </w:pPr>
      <w:r>
        <w:t>potential unintended consequences of the current differential levy rates between landfill classes.</w:t>
      </w:r>
    </w:p>
    <w:p w14:paraId="468676AC" w14:textId="08739C63" w:rsidR="006867BA" w:rsidRPr="007169C4" w:rsidRDefault="006867BA" w:rsidP="006867BA">
      <w:pPr>
        <w:pStyle w:val="BodyText"/>
      </w:pPr>
      <w:r>
        <w:t>Stakeholders had mixed views on whether the current levy rates are set at an appropriate level</w:t>
      </w:r>
      <w:r w:rsidR="001109E8">
        <w:t xml:space="preserve"> – </w:t>
      </w:r>
      <w:r>
        <w:t>some consider</w:t>
      </w:r>
      <w:r w:rsidR="001109E8">
        <w:t>ing</w:t>
      </w:r>
      <w:r>
        <w:t xml:space="preserve"> the current rates too low to drive behaviour change,</w:t>
      </w:r>
      <w:r w:rsidR="001109E8">
        <w:t xml:space="preserve"> with others noting</w:t>
      </w:r>
      <w:r w:rsidDel="001109E8">
        <w:t xml:space="preserve"> </w:t>
      </w:r>
      <w:r>
        <w:t>the impact of increased disposal costs on small businesses and rural and low-income communities.</w:t>
      </w:r>
    </w:p>
    <w:p w14:paraId="4A229DB3" w14:textId="035ADAD9" w:rsidR="00EA44E3" w:rsidRDefault="007746F7" w:rsidP="00CC374B">
      <w:pPr>
        <w:pStyle w:val="Heading2"/>
      </w:pPr>
      <w:bookmarkStart w:id="7" w:name="_Toc242344373"/>
      <w:r>
        <w:t>W</w:t>
      </w:r>
      <w:r w:rsidR="002378F9">
        <w:t xml:space="preserve">ork </w:t>
      </w:r>
      <w:proofErr w:type="gramStart"/>
      <w:r w:rsidR="002378F9">
        <w:t xml:space="preserve">continues </w:t>
      </w:r>
      <w:r>
        <w:t>on</w:t>
      </w:r>
      <w:proofErr w:type="gramEnd"/>
      <w:r>
        <w:t xml:space="preserve"> ensuring </w:t>
      </w:r>
      <w:r w:rsidR="00E63C8B">
        <w:t xml:space="preserve">central </w:t>
      </w:r>
      <w:r w:rsidR="003D3D94">
        <w:t xml:space="preserve">and local </w:t>
      </w:r>
      <w:r w:rsidR="00E63C8B">
        <w:t>government administer the</w:t>
      </w:r>
      <w:r>
        <w:t xml:space="preserve"> levy </w:t>
      </w:r>
      <w:r w:rsidR="003B5748">
        <w:t xml:space="preserve">efficiently and invest </w:t>
      </w:r>
      <w:r w:rsidR="00E63C8B">
        <w:t xml:space="preserve">it </w:t>
      </w:r>
      <w:r w:rsidR="003B5748">
        <w:t>effectively</w:t>
      </w:r>
      <w:bookmarkEnd w:id="7"/>
      <w:r w:rsidR="00A007D6">
        <w:t xml:space="preserve"> </w:t>
      </w:r>
    </w:p>
    <w:p w14:paraId="7CD1A3F4" w14:textId="3CFB6EE8" w:rsidR="003177C3" w:rsidRPr="00F62536" w:rsidRDefault="003177C3" w:rsidP="003177C3">
      <w:pPr>
        <w:pStyle w:val="BodyText"/>
      </w:pPr>
      <w:r>
        <w:t xml:space="preserve">Since 2022, the </w:t>
      </w:r>
      <w:r w:rsidRPr="00F62536">
        <w:t>Ministry</w:t>
      </w:r>
      <w:r>
        <w:t xml:space="preserve"> has publish</w:t>
      </w:r>
      <w:r w:rsidR="00233EA3">
        <w:t>ed</w:t>
      </w:r>
      <w:r>
        <w:t xml:space="preserve"> an annual performance monitoring report, which outlines how compliance functions under the WMA are being implemented. Since 2023, the Ministry has also made a range of waste data available online, through regularly updated waste dashboards covering waste facilities, disposal, emissions and investment data. </w:t>
      </w:r>
    </w:p>
    <w:p w14:paraId="118BCE11" w14:textId="0D6797DF" w:rsidR="003177C3" w:rsidRDefault="003177C3" w:rsidP="003177C3">
      <w:pPr>
        <w:pStyle w:val="BodyText"/>
      </w:pPr>
      <w:r w:rsidRPr="00ED7D53">
        <w:t>In 2024, the Ministry commissioned</w:t>
      </w:r>
      <w:r>
        <w:t xml:space="preserve"> </w:t>
      </w:r>
      <w:r w:rsidR="00F85A9E">
        <w:t xml:space="preserve">an </w:t>
      </w:r>
      <w:r>
        <w:t>independent assessment of its processes for making levy investment decisions and back-office functions funded by the levy</w:t>
      </w:r>
      <w:r w:rsidR="00C27874">
        <w:t xml:space="preserve"> </w:t>
      </w:r>
      <w:r w:rsidR="00F15F63">
        <w:t>(KPMG, 2024)</w:t>
      </w:r>
      <w:r>
        <w:t>. This work</w:t>
      </w:r>
      <w:r w:rsidR="00E84BA8" w:rsidDel="00F15F63">
        <w:t xml:space="preserve"> </w:t>
      </w:r>
      <w:r>
        <w:t>concluded that</w:t>
      </w:r>
      <w:r w:rsidR="00F15F63">
        <w:t>,</w:t>
      </w:r>
      <w:r>
        <w:t xml:space="preserve"> overall, the Ministry shows a commendable standard of value for money across </w:t>
      </w:r>
      <w:r w:rsidR="006F64AB">
        <w:t xml:space="preserve">waste investments and </w:t>
      </w:r>
      <w:r w:rsidR="0042288A">
        <w:t>w</w:t>
      </w:r>
      <w:r>
        <w:t xml:space="preserve">aste </w:t>
      </w:r>
      <w:r w:rsidR="0042288A">
        <w:t>o</w:t>
      </w:r>
      <w:r>
        <w:t>perations (</w:t>
      </w:r>
      <w:r w:rsidR="00CC230A">
        <w:t>those</w:t>
      </w:r>
      <w:r>
        <w:t xml:space="preserve"> responsible for collecting the levy and associated compliance, monitoring and enforcement).</w:t>
      </w:r>
    </w:p>
    <w:p w14:paraId="76173DD7" w14:textId="77777777" w:rsidR="00CC230A" w:rsidRDefault="003177C3" w:rsidP="003177C3">
      <w:pPr>
        <w:pStyle w:val="BodyText"/>
      </w:pPr>
      <w:r>
        <w:t xml:space="preserve">The Ministry has also commissioned </w:t>
      </w:r>
      <w:r w:rsidR="0078249A">
        <w:t xml:space="preserve">and published </w:t>
      </w:r>
      <w:r>
        <w:t>research into</w:t>
      </w:r>
      <w:r w:rsidR="652A58F9">
        <w:t>:</w:t>
      </w:r>
      <w:r>
        <w:t xml:space="preserve"> </w:t>
      </w:r>
    </w:p>
    <w:p w14:paraId="4A7D5BBE" w14:textId="01E33051" w:rsidR="00CC230A" w:rsidRDefault="003177C3" w:rsidP="00CC230A">
      <w:pPr>
        <w:pStyle w:val="Bullet"/>
      </w:pPr>
      <w:r>
        <w:t>the effectiveness of its levy investment, including a rapid cost</w:t>
      </w:r>
      <w:r w:rsidR="006C42A9">
        <w:t>–</w:t>
      </w:r>
      <w:r>
        <w:t>benefit analysis of the most significant and measurable costs and benefits related to investment of the levy</w:t>
      </w:r>
      <w:r w:rsidR="00E84BA8">
        <w:t xml:space="preserve"> (</w:t>
      </w:r>
      <w:r w:rsidR="00E84BA8" w:rsidDel="00FC56D5">
        <w:t>Sapere</w:t>
      </w:r>
      <w:r w:rsidR="00E84BA8">
        <w:t>, 2024)</w:t>
      </w:r>
    </w:p>
    <w:p w14:paraId="5FB3DFC1" w14:textId="5583BF0C" w:rsidR="00CC230A" w:rsidRDefault="003177C3" w:rsidP="00CC230A">
      <w:pPr>
        <w:pStyle w:val="Bullet"/>
      </w:pPr>
      <w:r>
        <w:t>further assessment of a wider range of impacts and benefits</w:t>
      </w:r>
      <w:r w:rsidR="00E84BA8">
        <w:t xml:space="preserve"> (</w:t>
      </w:r>
      <w:proofErr w:type="spellStart"/>
      <w:r w:rsidR="007B7550" w:rsidRPr="007B7550">
        <w:t>MartinJenkins</w:t>
      </w:r>
      <w:proofErr w:type="spellEnd"/>
      <w:r w:rsidR="007B7550">
        <w:t xml:space="preserve">, </w:t>
      </w:r>
      <w:r w:rsidR="007B7550" w:rsidRPr="007B7550">
        <w:t>2025)</w:t>
      </w:r>
    </w:p>
    <w:p w14:paraId="3B6D108F" w14:textId="5939D9EB" w:rsidR="003177C3" w:rsidRPr="00F62536" w:rsidRDefault="003177C3" w:rsidP="00F419F4">
      <w:pPr>
        <w:pStyle w:val="Bullet"/>
      </w:pPr>
      <w:r>
        <w:t xml:space="preserve">examining how well the </w:t>
      </w:r>
      <w:r w:rsidR="00CC230A">
        <w:t>WMF</w:t>
      </w:r>
      <w:r>
        <w:t xml:space="preserve"> and </w:t>
      </w:r>
      <w:r w:rsidRPr="00F64B33">
        <w:t>Contaminated Sites and Vulnerable Landfill</w:t>
      </w:r>
      <w:r w:rsidR="00780B08">
        <w:t>s</w:t>
      </w:r>
      <w:r w:rsidRPr="00F64B33">
        <w:t xml:space="preserve"> Fund</w:t>
      </w:r>
      <w:r>
        <w:t xml:space="preserve"> are delivering on their core purposes</w:t>
      </w:r>
      <w:r w:rsidR="007B7550">
        <w:t xml:space="preserve"> (</w:t>
      </w:r>
      <w:r w:rsidR="007B7550" w:rsidRPr="007B7550">
        <w:t>Oakden</w:t>
      </w:r>
      <w:r w:rsidR="00A21C62">
        <w:t xml:space="preserve"> </w:t>
      </w:r>
      <w:r w:rsidR="005D0329">
        <w:t>et al,</w:t>
      </w:r>
      <w:r w:rsidR="007B7550" w:rsidRPr="007B7550">
        <w:t xml:space="preserve"> 2025).</w:t>
      </w:r>
    </w:p>
    <w:p w14:paraId="62210222" w14:textId="2F7AB2E6" w:rsidR="003177C3" w:rsidRPr="00F62536" w:rsidRDefault="003177C3" w:rsidP="003177C3">
      <w:pPr>
        <w:pStyle w:val="BodyText"/>
      </w:pPr>
      <w:r w:rsidRPr="00F62536">
        <w:t>Local gov</w:t>
      </w:r>
      <w:r>
        <w:t>ernment</w:t>
      </w:r>
      <w:r w:rsidDel="005C6CFB">
        <w:t xml:space="preserve"> </w:t>
      </w:r>
      <w:r w:rsidR="005C6CFB">
        <w:t xml:space="preserve">has </w:t>
      </w:r>
      <w:r>
        <w:t xml:space="preserve">also commissioned </w:t>
      </w:r>
      <w:r w:rsidR="00A4446B">
        <w:t xml:space="preserve">and published </w:t>
      </w:r>
      <w:r>
        <w:t>research into the benefits achieved through territorial authorities</w:t>
      </w:r>
      <w:r w:rsidR="00BF4071">
        <w:t>’</w:t>
      </w:r>
      <w:r>
        <w:t xml:space="preserve"> spending of the </w:t>
      </w:r>
      <w:r w:rsidR="00D668DC">
        <w:t xml:space="preserve">revenue they receive from the </w:t>
      </w:r>
      <w:r>
        <w:t>levy</w:t>
      </w:r>
      <w:r w:rsidR="007B7550" w:rsidDel="00D668DC">
        <w:t xml:space="preserve"> </w:t>
      </w:r>
      <w:r w:rsidR="007B7550" w:rsidRPr="007B7550">
        <w:t>(Morrison Low, 2025)</w:t>
      </w:r>
      <w:r>
        <w:t>.</w:t>
      </w:r>
    </w:p>
    <w:p w14:paraId="6EC18DE5" w14:textId="427EAD0B" w:rsidR="00AE5141" w:rsidRDefault="00575348" w:rsidP="00CC374B">
      <w:pPr>
        <w:pStyle w:val="Heading2"/>
      </w:pPr>
      <w:bookmarkStart w:id="8" w:name="_Toc242344374"/>
      <w:r>
        <w:lastRenderedPageBreak/>
        <w:t>Possible f</w:t>
      </w:r>
      <w:r w:rsidR="00CC374B">
        <w:t xml:space="preserve">uture work </w:t>
      </w:r>
      <w:r>
        <w:t xml:space="preserve">includes </w:t>
      </w:r>
      <w:r w:rsidR="0061373D">
        <w:t>levy rate setting, minimising levy avoidance</w:t>
      </w:r>
      <w:r w:rsidR="00B41D75">
        <w:t>,</w:t>
      </w:r>
      <w:r w:rsidR="0061373D">
        <w:t xml:space="preserve"> and </w:t>
      </w:r>
      <w:r w:rsidR="00B41D75">
        <w:t>ensuring national consistency</w:t>
      </w:r>
      <w:bookmarkEnd w:id="8"/>
      <w:r w:rsidR="00B41D75">
        <w:t xml:space="preserve"> </w:t>
      </w:r>
    </w:p>
    <w:p w14:paraId="7E157716" w14:textId="7F17394B" w:rsidR="005074E4" w:rsidRDefault="006878E6" w:rsidP="006741EE">
      <w:pPr>
        <w:pStyle w:val="BodyText"/>
      </w:pPr>
      <w:r w:rsidRPr="006878E6">
        <w:t xml:space="preserve">Drawing </w:t>
      </w:r>
      <w:r>
        <w:t xml:space="preserve">on the feedback received from stakeholders, </w:t>
      </w:r>
      <w:r w:rsidR="00086A5A">
        <w:t xml:space="preserve">operational </w:t>
      </w:r>
      <w:r w:rsidR="008743B2">
        <w:t>evidence and</w:t>
      </w:r>
      <w:r w:rsidR="005074E4">
        <w:t xml:space="preserve"> analysis of international approaches, </w:t>
      </w:r>
      <w:r w:rsidR="006751C5">
        <w:t xml:space="preserve">we have identified </w:t>
      </w:r>
      <w:r w:rsidR="00C20670">
        <w:t xml:space="preserve">several </w:t>
      </w:r>
      <w:r w:rsidR="005074E4">
        <w:t>matters</w:t>
      </w:r>
      <w:r w:rsidR="005074E4" w:rsidDel="00C20670">
        <w:t xml:space="preserve"> </w:t>
      </w:r>
      <w:r w:rsidR="00C20670">
        <w:t xml:space="preserve">for </w:t>
      </w:r>
      <w:r w:rsidR="005074E4">
        <w:t>further attention</w:t>
      </w:r>
      <w:r w:rsidR="006751C5">
        <w:t>.</w:t>
      </w:r>
    </w:p>
    <w:p w14:paraId="32E9307B" w14:textId="58FA787F" w:rsidR="00BC67A7" w:rsidRPr="00BC67A7" w:rsidRDefault="002B70C2" w:rsidP="00875917">
      <w:pPr>
        <w:pStyle w:val="Heading4"/>
      </w:pPr>
      <w:r>
        <w:t xml:space="preserve">Impact of differential levy rates  </w:t>
      </w:r>
    </w:p>
    <w:p w14:paraId="401AD834" w14:textId="0423B6BA" w:rsidR="00195367" w:rsidRDefault="00BC67A7" w:rsidP="00E72221">
      <w:pPr>
        <w:pStyle w:val="BodyText"/>
      </w:pPr>
      <w:r>
        <w:t>We</w:t>
      </w:r>
      <w:r w:rsidR="00954C8A">
        <w:t xml:space="preserve"> heard concerns that waste that should be disposed of in class 1 landfills may instead be </w:t>
      </w:r>
      <w:r w:rsidR="151A88C5" w:rsidRPr="00A00701">
        <w:t>increasingly</w:t>
      </w:r>
      <w:r w:rsidR="151A88C5" w:rsidRPr="1B42E117">
        <w:rPr>
          <w:b/>
          <w:bCs/>
        </w:rPr>
        <w:t xml:space="preserve"> </w:t>
      </w:r>
      <w:r w:rsidR="00851085">
        <w:t>disposed of in other landfill classes</w:t>
      </w:r>
      <w:r w:rsidR="00E2101A">
        <w:t xml:space="preserve"> –</w:t>
      </w:r>
      <w:r w:rsidR="00851085">
        <w:t xml:space="preserve"> in part because of the higher levy rate for class 1 </w:t>
      </w:r>
      <w:r w:rsidR="003E406B">
        <w:t xml:space="preserve">landfill </w:t>
      </w:r>
      <w:r w:rsidR="00851085">
        <w:t xml:space="preserve">sites (as well as other </w:t>
      </w:r>
      <w:r w:rsidR="003B79CC">
        <w:t xml:space="preserve">costs that class 1 sites face, including participation in the </w:t>
      </w:r>
      <w:r w:rsidR="006B437A">
        <w:t xml:space="preserve">New Zealand </w:t>
      </w:r>
      <w:r w:rsidR="003B79CC">
        <w:t xml:space="preserve">Emissions Trading Scheme). </w:t>
      </w:r>
      <w:r w:rsidR="00071BE4">
        <w:t xml:space="preserve">This is not necessarily a negative outcome, because it could help to preserve </w:t>
      </w:r>
      <w:r w:rsidR="00563726">
        <w:t xml:space="preserve">space in class 1 </w:t>
      </w:r>
      <w:r w:rsidR="00802BB0">
        <w:t>landfills</w:t>
      </w:r>
      <w:r w:rsidR="00563726">
        <w:t xml:space="preserve">. However, </w:t>
      </w:r>
      <w:r w:rsidR="00563726" w:rsidRPr="00AA326E">
        <w:t>it</w:t>
      </w:r>
      <w:r w:rsidR="00563726">
        <w:t xml:space="preserve"> is not desirable for waste that should be disposed of in class 1 landfills to be directed to other landfill classes, which may not</w:t>
      </w:r>
      <w:r w:rsidR="00D559C0">
        <w:t xml:space="preserve"> have </w:t>
      </w:r>
      <w:r w:rsidR="00691C85">
        <w:t>appropriate</w:t>
      </w:r>
      <w:r w:rsidR="00D559C0">
        <w:t xml:space="preserve"> environmental protections </w:t>
      </w:r>
      <w:r w:rsidR="00691C85">
        <w:t xml:space="preserve">for that waste </w:t>
      </w:r>
      <w:r w:rsidR="00D559C0">
        <w:t>(such as suitable lining and gas capture systems).</w:t>
      </w:r>
      <w:r w:rsidR="00270A46">
        <w:t xml:space="preserve"> </w:t>
      </w:r>
      <w:r w:rsidR="009D7962">
        <w:t xml:space="preserve">Options to address this could be to make the levy rate the same for class 1 and 2 </w:t>
      </w:r>
      <w:r w:rsidR="00891E68">
        <w:t>landf</w:t>
      </w:r>
      <w:r w:rsidR="00E45729">
        <w:t>i</w:t>
      </w:r>
      <w:r w:rsidR="00891E68">
        <w:t>lls</w:t>
      </w:r>
      <w:r w:rsidR="009D7962">
        <w:t xml:space="preserve">, or to have the same levy rate for all landfill classes. </w:t>
      </w:r>
      <w:r w:rsidR="00171080">
        <w:t>Consideration could also be given to making certain materials (such as inert materials) subject to the same levy</w:t>
      </w:r>
      <w:r w:rsidR="00EE4366">
        <w:t>,</w:t>
      </w:r>
      <w:r w:rsidR="00171080">
        <w:t xml:space="preserve"> regardless of which site they are disposed at. </w:t>
      </w:r>
      <w:r w:rsidR="009D7962">
        <w:t xml:space="preserve">Factors to consider </w:t>
      </w:r>
      <w:r w:rsidR="00780319">
        <w:t>would be the possible shift of waste to unregulated or unlevied disposal options</w:t>
      </w:r>
      <w:r w:rsidR="00EE4366">
        <w:t>,</w:t>
      </w:r>
      <w:r w:rsidR="003B79CC">
        <w:t xml:space="preserve"> </w:t>
      </w:r>
      <w:r w:rsidR="00780319">
        <w:t xml:space="preserve">such as </w:t>
      </w:r>
      <w:proofErr w:type="spellStart"/>
      <w:r w:rsidR="00780319">
        <w:t>cleanfills</w:t>
      </w:r>
      <w:proofErr w:type="spellEnd"/>
      <w:r w:rsidR="00780319">
        <w:t xml:space="preserve"> or illegal dumping</w:t>
      </w:r>
      <w:r w:rsidR="00195367">
        <w:t>.</w:t>
      </w:r>
    </w:p>
    <w:p w14:paraId="565228A7" w14:textId="27B4545E" w:rsidR="000150B4" w:rsidRDefault="00195367" w:rsidP="00875917">
      <w:pPr>
        <w:pStyle w:val="Heading4"/>
      </w:pPr>
      <w:r>
        <w:t xml:space="preserve">Overall levy rates </w:t>
      </w:r>
    </w:p>
    <w:p w14:paraId="49B94FF1" w14:textId="455152B1" w:rsidR="003E026B" w:rsidRDefault="00EE4366" w:rsidP="00875917">
      <w:pPr>
        <w:pStyle w:val="BodyText"/>
      </w:pPr>
      <w:r>
        <w:t>V</w:t>
      </w:r>
      <w:r w:rsidR="003E026B">
        <w:t xml:space="preserve">iews </w:t>
      </w:r>
      <w:r>
        <w:t xml:space="preserve">differ </w:t>
      </w:r>
      <w:r w:rsidR="003E026B">
        <w:t>on whether levy rates should be higher</w:t>
      </w:r>
      <w:r w:rsidR="005E09A5">
        <w:t xml:space="preserve"> in New Zealand</w:t>
      </w:r>
      <w:r w:rsidR="003E026B">
        <w:t>.</w:t>
      </w:r>
      <w:r w:rsidR="00B81E4E">
        <w:t xml:space="preserve"> M</w:t>
      </w:r>
      <w:r w:rsidR="00C77B8A">
        <w:t>any other countries do have higher levy rates</w:t>
      </w:r>
      <w:r w:rsidR="00075F6F">
        <w:t>,</w:t>
      </w:r>
      <w:r w:rsidR="004C5EE4">
        <w:t xml:space="preserve"> and higher rates may </w:t>
      </w:r>
      <w:r w:rsidR="00DD79BE">
        <w:t>b</w:t>
      </w:r>
      <w:r w:rsidR="004C5EE4">
        <w:t xml:space="preserve">e necessary to help target </w:t>
      </w:r>
      <w:r w:rsidR="00DD79BE">
        <w:t>materials with recovery potential that are still being disposed of in landfills</w:t>
      </w:r>
      <w:r w:rsidR="00C77B8A">
        <w:t xml:space="preserve">. </w:t>
      </w:r>
      <w:r w:rsidR="00DD79BE">
        <w:t xml:space="preserve">Higher levy rates could also raise additional revenue for investment in waste minimisation and other environmental priorities. </w:t>
      </w:r>
      <w:r w:rsidR="001141C6">
        <w:t>C</w:t>
      </w:r>
      <w:r w:rsidR="00362056">
        <w:t xml:space="preserve">ontinued investment into waste minimisation infrastructure and services </w:t>
      </w:r>
      <w:r w:rsidR="001141C6">
        <w:t xml:space="preserve">would help ensure </w:t>
      </w:r>
      <w:r w:rsidR="00362056">
        <w:t xml:space="preserve">businesses and communities can make choices </w:t>
      </w:r>
      <w:r w:rsidR="00860C3B">
        <w:t xml:space="preserve">that limit their exposure to higher levy rates. </w:t>
      </w:r>
      <w:r w:rsidR="001141C6">
        <w:t>Higher levies</w:t>
      </w:r>
      <w:r w:rsidR="00C30CC9" w:rsidDel="008B5DEC">
        <w:t xml:space="preserve"> </w:t>
      </w:r>
      <w:r w:rsidR="008B5DEC">
        <w:t xml:space="preserve">would </w:t>
      </w:r>
      <w:r w:rsidR="001141C6">
        <w:t xml:space="preserve">need to be supported by a robust compliance, monitoring and enforcement framework. </w:t>
      </w:r>
    </w:p>
    <w:p w14:paraId="7A3735EA" w14:textId="3619C49B" w:rsidR="000150B4" w:rsidRDefault="007E0699" w:rsidP="00875917">
      <w:pPr>
        <w:pStyle w:val="Heading4"/>
      </w:pPr>
      <w:r>
        <w:t xml:space="preserve">Considering appropriate coverage for </w:t>
      </w:r>
      <w:r w:rsidR="009644FB">
        <w:t>the</w:t>
      </w:r>
      <w:r>
        <w:t xml:space="preserve"> levy</w:t>
      </w:r>
      <w:r w:rsidR="009644FB">
        <w:t xml:space="preserve"> </w:t>
      </w:r>
    </w:p>
    <w:p w14:paraId="0CBF59B4" w14:textId="0FD782B8" w:rsidR="007E0699" w:rsidRPr="008E1EFF" w:rsidRDefault="00942E15" w:rsidP="00875917">
      <w:pPr>
        <w:pStyle w:val="BodyText"/>
        <w:rPr>
          <w:b/>
          <w:bCs/>
        </w:rPr>
      </w:pPr>
      <w:r>
        <w:t>C</w:t>
      </w:r>
      <w:r w:rsidR="009644FB" w:rsidRPr="009644FB">
        <w:t>ertain types of disposal activities</w:t>
      </w:r>
      <w:r w:rsidR="009644FB">
        <w:rPr>
          <w:b/>
          <w:bCs/>
        </w:rPr>
        <w:t xml:space="preserve"> </w:t>
      </w:r>
      <w:r w:rsidR="009644FB" w:rsidRPr="009644FB">
        <w:t>are not currently</w:t>
      </w:r>
      <w:r w:rsidR="009644FB">
        <w:t xml:space="preserve"> subject to a levy</w:t>
      </w:r>
      <w:r w:rsidR="00270ABD">
        <w:t xml:space="preserve">, </w:t>
      </w:r>
      <w:r>
        <w:t xml:space="preserve">either because </w:t>
      </w:r>
      <w:r w:rsidR="005253D1">
        <w:t xml:space="preserve">the facilities involved </w:t>
      </w:r>
      <w:r w:rsidR="00270ABD" w:rsidDel="005253D1">
        <w:t xml:space="preserve">are </w:t>
      </w:r>
      <w:r w:rsidR="00270ABD">
        <w:t xml:space="preserve">not currently defined as disposal facilities (in the case of industrial </w:t>
      </w:r>
      <w:proofErr w:type="spellStart"/>
      <w:r w:rsidR="00270ABD">
        <w:t>monofil</w:t>
      </w:r>
      <w:r w:rsidR="00976C1F">
        <w:t>l</w:t>
      </w:r>
      <w:r w:rsidR="00270ABD">
        <w:t>s</w:t>
      </w:r>
      <w:proofErr w:type="spellEnd"/>
      <w:r w:rsidR="00270ABD">
        <w:t xml:space="preserve"> and </w:t>
      </w:r>
      <w:proofErr w:type="spellStart"/>
      <w:r w:rsidR="00270ABD">
        <w:t>cleanfills</w:t>
      </w:r>
      <w:proofErr w:type="spellEnd"/>
      <w:r w:rsidR="00270ABD">
        <w:t>)</w:t>
      </w:r>
      <w:r w:rsidR="005253D1">
        <w:t>,</w:t>
      </w:r>
      <w:r w:rsidR="00270ABD">
        <w:t xml:space="preserve"> or because the</w:t>
      </w:r>
      <w:r w:rsidR="005253D1">
        <w:t xml:space="preserve"> activities</w:t>
      </w:r>
      <w:r w:rsidR="00270ABD">
        <w:t xml:space="preserve"> are </w:t>
      </w:r>
      <w:r w:rsidR="0098331B">
        <w:t xml:space="preserve">excluded by definitions in the WMA </w:t>
      </w:r>
      <w:r w:rsidR="0071678D">
        <w:t xml:space="preserve">or regulations </w:t>
      </w:r>
      <w:r w:rsidR="0098331B">
        <w:t xml:space="preserve">(in the case of waste-to-energy activities). Further consideration should be given to the </w:t>
      </w:r>
      <w:r w:rsidR="005633B3">
        <w:t>impact of these exclusions, and whether changes to regulations or legislation are needed.</w:t>
      </w:r>
    </w:p>
    <w:p w14:paraId="63E973CE" w14:textId="77777777" w:rsidR="000150B4" w:rsidRDefault="008E1EFF" w:rsidP="00875917">
      <w:pPr>
        <w:pStyle w:val="Heading4"/>
      </w:pPr>
      <w:r>
        <w:t>Need for c</w:t>
      </w:r>
      <w:r w:rsidRPr="006751C5">
        <w:t>larity of rules</w:t>
      </w:r>
      <w:r>
        <w:t xml:space="preserve"> </w:t>
      </w:r>
    </w:p>
    <w:p w14:paraId="329B80FE" w14:textId="77777777" w:rsidR="00D21DB0" w:rsidRDefault="008E1EFF" w:rsidP="005167FF">
      <w:pPr>
        <w:pStyle w:val="BodyText"/>
      </w:pPr>
      <w:r>
        <w:t xml:space="preserve">Councils across the country have different rules for what materials can be accepted in different landfill classes. In addition, a council may consent a site to accept certain materials, but acceptance of those materials would place the landfill in a different landfill class for the purposes of </w:t>
      </w:r>
      <w:r w:rsidR="002D1D81">
        <w:t xml:space="preserve">paying the </w:t>
      </w:r>
      <w:r>
        <w:t xml:space="preserve">levy. This can lead to confusion about regulatory obligations and may contribute to sites not paying the correct levy (whether intentionally or unintentionally). </w:t>
      </w:r>
    </w:p>
    <w:p w14:paraId="478DAED7" w14:textId="377AA695" w:rsidR="008E1EFF" w:rsidRDefault="00A9108B" w:rsidP="005167FF">
      <w:pPr>
        <w:pStyle w:val="BodyText"/>
      </w:pPr>
      <w:r>
        <w:lastRenderedPageBreak/>
        <w:t>N</w:t>
      </w:r>
      <w:r w:rsidR="008E1EFF">
        <w:t xml:space="preserve">ational clarity and consistency </w:t>
      </w:r>
      <w:r w:rsidR="005843D4">
        <w:t xml:space="preserve">could be improved </w:t>
      </w:r>
      <w:r w:rsidR="008E1EFF">
        <w:t xml:space="preserve">as part of the </w:t>
      </w:r>
      <w:r>
        <w:t>G</w:t>
      </w:r>
      <w:r w:rsidR="008E1EFF">
        <w:t>overnment</w:t>
      </w:r>
      <w:r w:rsidR="00BF4071">
        <w:t>’</w:t>
      </w:r>
      <w:r w:rsidR="008E1EFF">
        <w:t xml:space="preserve">s transformation of the planning system (with the passage of the Planning </w:t>
      </w:r>
      <w:r w:rsidR="0084476E">
        <w:t xml:space="preserve">Act </w:t>
      </w:r>
      <w:r w:rsidR="0076297B">
        <w:t xml:space="preserve">2026 </w:t>
      </w:r>
      <w:r w:rsidR="008E1EFF">
        <w:t xml:space="preserve">and Natural Environment </w:t>
      </w:r>
      <w:r w:rsidR="0084476E">
        <w:t>Act</w:t>
      </w:r>
      <w:r w:rsidR="0076297B">
        <w:t xml:space="preserve"> 2026</w:t>
      </w:r>
      <w:r w:rsidR="008E1EFF">
        <w:t>, which replace the Resource Management Act</w:t>
      </w:r>
      <w:r>
        <w:t xml:space="preserve"> 1991</w:t>
      </w:r>
      <w:r w:rsidR="008E1EFF">
        <w:t xml:space="preserve">). </w:t>
      </w:r>
      <w:r w:rsidR="00E62859">
        <w:t>R</w:t>
      </w:r>
      <w:r w:rsidR="002617D3">
        <w:t xml:space="preserve">equirements under the WMA </w:t>
      </w:r>
      <w:r w:rsidR="001C66FE">
        <w:t>also need to be clearer,</w:t>
      </w:r>
      <w:r w:rsidR="008E1EFF">
        <w:t xml:space="preserve"> </w:t>
      </w:r>
      <w:r w:rsidR="001C66FE">
        <w:t>including</w:t>
      </w:r>
      <w:r w:rsidR="008E1EFF">
        <w:t xml:space="preserve"> definitions for sites</w:t>
      </w:r>
      <w:r w:rsidR="002B3124">
        <w:t xml:space="preserve"> such as </w:t>
      </w:r>
      <w:r w:rsidR="008E1EFF">
        <w:t xml:space="preserve">industrial </w:t>
      </w:r>
      <w:proofErr w:type="spellStart"/>
      <w:r w:rsidR="008E1EFF">
        <w:t>monofil</w:t>
      </w:r>
      <w:r w:rsidR="00976C1F">
        <w:t>l</w:t>
      </w:r>
      <w:r w:rsidR="008E1EFF">
        <w:t>s</w:t>
      </w:r>
      <w:proofErr w:type="spellEnd"/>
      <w:r w:rsidR="009A3EE4">
        <w:t>,</w:t>
      </w:r>
      <w:r w:rsidR="008E1EFF">
        <w:t xml:space="preserve"> and rules </w:t>
      </w:r>
      <w:r w:rsidR="005A33F8">
        <w:t xml:space="preserve">for </w:t>
      </w:r>
      <w:r w:rsidR="008E1EFF">
        <w:t xml:space="preserve">diverted materials and reuse. </w:t>
      </w:r>
    </w:p>
    <w:p w14:paraId="36B969DD" w14:textId="77777777" w:rsidR="000150B4" w:rsidRDefault="00F04BFB" w:rsidP="00875917">
      <w:pPr>
        <w:pStyle w:val="Heading4"/>
      </w:pPr>
      <w:r w:rsidRPr="006751C5">
        <w:t>Strategic approach and performance monitoring</w:t>
      </w:r>
      <w:r>
        <w:t xml:space="preserve"> </w:t>
      </w:r>
    </w:p>
    <w:p w14:paraId="2938B470" w14:textId="056631C3" w:rsidR="00F04BFB" w:rsidRPr="008E1EFF" w:rsidRDefault="00143E43" w:rsidP="00875917">
      <w:pPr>
        <w:pStyle w:val="BodyText"/>
        <w:rPr>
          <w:b/>
          <w:bCs/>
        </w:rPr>
      </w:pPr>
      <w:r>
        <w:t>A</w:t>
      </w:r>
      <w:r w:rsidR="00F04BFB">
        <w:t>s identified in the previous levy review</w:t>
      </w:r>
      <w:r w:rsidR="00C6623D">
        <w:t xml:space="preserve"> (M</w:t>
      </w:r>
      <w:r w:rsidR="000C2813">
        <w:t>inistry for the Environment</w:t>
      </w:r>
      <w:r w:rsidR="00461045">
        <w:t xml:space="preserve">, </w:t>
      </w:r>
      <w:r w:rsidR="0082189C">
        <w:t>2024c</w:t>
      </w:r>
      <w:r w:rsidR="00461045">
        <w:t>)</w:t>
      </w:r>
      <w:r w:rsidR="00F04BFB">
        <w:t xml:space="preserve">, ongoing efforts are necessary to ensure that levy revenue is managed efficiently and </w:t>
      </w:r>
      <w:proofErr w:type="gramStart"/>
      <w:r w:rsidR="00F04BFB">
        <w:t>effectively</w:t>
      </w:r>
      <w:r w:rsidR="009F6474">
        <w:t>,</w:t>
      </w:r>
      <w:r w:rsidR="00F04BFB">
        <w:t xml:space="preserve"> and</w:t>
      </w:r>
      <w:proofErr w:type="gramEnd"/>
      <w:r w:rsidR="00F04BFB">
        <w:t xml:space="preserve"> achieves its intended outcomes. Existing mechanisms include publishing objectives, eligibility and assessment criteria for the </w:t>
      </w:r>
      <w:r w:rsidR="00EF0FF7">
        <w:t>WMF</w:t>
      </w:r>
      <w:r w:rsidR="00F04BFB">
        <w:t xml:space="preserve"> (agreed by the Minister), as well as published investment signals which provide further detail on investment priorities and outcomes sought. Ensuring investment achieves strategic outcomes has been a focus for this review period</w:t>
      </w:r>
      <w:r w:rsidR="00EF0FF7">
        <w:t>,</w:t>
      </w:r>
      <w:r w:rsidR="00F04BFB">
        <w:t xml:space="preserve"> and further work is proposed on identifying and reporting on investment outcomes. The wider range of spending priorities the levy can support will also require clear strategic direction.</w:t>
      </w:r>
    </w:p>
    <w:p w14:paraId="7DB26D15" w14:textId="77777777" w:rsidR="000150B4" w:rsidRDefault="008E1EFF" w:rsidP="00875917">
      <w:pPr>
        <w:pStyle w:val="Heading4"/>
      </w:pPr>
      <w:r w:rsidRPr="006715A9">
        <w:t>Appropriate supporting systems and complementary policies</w:t>
      </w:r>
    </w:p>
    <w:p w14:paraId="08C6AD1B" w14:textId="36F71C7F" w:rsidR="008E1EFF" w:rsidRPr="008E1EFF" w:rsidRDefault="000B6D3F" w:rsidP="00875917">
      <w:pPr>
        <w:pStyle w:val="BodyText"/>
        <w:rPr>
          <w:b/>
          <w:bCs/>
        </w:rPr>
      </w:pPr>
      <w:r>
        <w:t>A</w:t>
      </w:r>
      <w:r w:rsidR="002F1AFA" w:rsidRPr="002F1AFA">
        <w:t xml:space="preserve">nalysis </w:t>
      </w:r>
      <w:r w:rsidR="002F1AFA">
        <w:t xml:space="preserve">of international approaches to waste levies indicates they are most effective when coupled with </w:t>
      </w:r>
      <w:r w:rsidR="0022075B">
        <w:t>supporting policies and systems to help address waste generation</w:t>
      </w:r>
      <w:r>
        <w:t xml:space="preserve"> –</w:t>
      </w:r>
      <w:r w:rsidR="0022075B">
        <w:t xml:space="preserve"> not just waste disposal</w:t>
      </w:r>
      <w:r>
        <w:t xml:space="preserve"> –</w:t>
      </w:r>
      <w:r w:rsidR="003E7664">
        <w:t xml:space="preserve"> and to help ensure producers </w:t>
      </w:r>
      <w:proofErr w:type="gramStart"/>
      <w:r w:rsidR="003E7664">
        <w:t>take into account</w:t>
      </w:r>
      <w:proofErr w:type="gramEnd"/>
      <w:r w:rsidR="003E7664">
        <w:t xml:space="preserve"> the full </w:t>
      </w:r>
      <w:proofErr w:type="gramStart"/>
      <w:r w:rsidR="003E7664">
        <w:t>life-cycle</w:t>
      </w:r>
      <w:proofErr w:type="gramEnd"/>
      <w:r w:rsidR="003E7664">
        <w:t xml:space="preserve"> of products when placing them on the market</w:t>
      </w:r>
      <w:r w:rsidR="008E1EFF" w:rsidRPr="002F1AFA">
        <w:t>.</w:t>
      </w:r>
      <w:r w:rsidR="003D51E2">
        <w:t xml:space="preserve"> </w:t>
      </w:r>
    </w:p>
    <w:p w14:paraId="77F1162A" w14:textId="77777777" w:rsidR="00F660AA" w:rsidRDefault="00F660AA" w:rsidP="00F660AA">
      <w:pPr>
        <w:pStyle w:val="Heading2"/>
      </w:pPr>
      <w:bookmarkStart w:id="9" w:name="_Toc242344375"/>
      <w:r>
        <w:t>Recommendations</w:t>
      </w:r>
      <w:bookmarkEnd w:id="9"/>
    </w:p>
    <w:p w14:paraId="2134D77D" w14:textId="28EF2583" w:rsidR="0080211E" w:rsidRPr="002141FA" w:rsidRDefault="0080211E" w:rsidP="00F95951">
      <w:pPr>
        <w:pStyle w:val="Bullet"/>
        <w:spacing w:before="120"/>
      </w:pPr>
      <w:r w:rsidRPr="002141FA">
        <w:t xml:space="preserve">Undertake a review of regulatory settings for the waste </w:t>
      </w:r>
      <w:r w:rsidR="003B7676">
        <w:t xml:space="preserve">disposal </w:t>
      </w:r>
      <w:r w:rsidRPr="002141FA">
        <w:t xml:space="preserve">levy </w:t>
      </w:r>
      <w:r w:rsidR="003B7676">
        <w:t xml:space="preserve">(the levy) </w:t>
      </w:r>
      <w:r w:rsidRPr="002141FA">
        <w:t>(including rates</w:t>
      </w:r>
      <w:r w:rsidR="00E6073E">
        <w:t xml:space="preserve"> and the impact of the differential levy between sites</w:t>
      </w:r>
      <w:r w:rsidRPr="002141FA">
        <w:t>, coverage</w:t>
      </w:r>
      <w:r w:rsidR="00E6073E">
        <w:t xml:space="preserve"> of sites and waste materials</w:t>
      </w:r>
      <w:r w:rsidRPr="002141FA">
        <w:t>, and supporting requirements such as record-keeping and reporting provisions and clarity of regulatory requirements).</w:t>
      </w:r>
    </w:p>
    <w:p w14:paraId="236D03A6" w14:textId="57F83305" w:rsidR="00C22A2A" w:rsidRDefault="0080211E" w:rsidP="002141FA">
      <w:pPr>
        <w:pStyle w:val="Bullet"/>
      </w:pPr>
      <w:r w:rsidRPr="002141FA">
        <w:t>Continue with proposed amendments to the Waste Minimisation Act 2008</w:t>
      </w:r>
      <w:r w:rsidR="000C5944">
        <w:t xml:space="preserve"> (</w:t>
      </w:r>
      <w:r w:rsidR="00407BDD">
        <w:t>WMA</w:t>
      </w:r>
      <w:r w:rsidR="000C5944">
        <w:t>)</w:t>
      </w:r>
      <w:r w:rsidRPr="002141FA">
        <w:t>, including to</w:t>
      </w:r>
      <w:r w:rsidR="00C22A2A">
        <w:t>:</w:t>
      </w:r>
    </w:p>
    <w:p w14:paraId="2BA129E4" w14:textId="30E8A24A" w:rsidR="00C22A2A" w:rsidRDefault="0080211E" w:rsidP="00C22A2A">
      <w:pPr>
        <w:pStyle w:val="Bullet-dash"/>
      </w:pPr>
      <w:r w:rsidRPr="002141FA">
        <w:t>improve compliance, monitoring and enforcement provisions</w:t>
      </w:r>
    </w:p>
    <w:p w14:paraId="0260B373" w14:textId="027A26E1" w:rsidR="00C22A2A" w:rsidRDefault="0080211E" w:rsidP="00C22A2A">
      <w:pPr>
        <w:pStyle w:val="Bullet-dash"/>
      </w:pPr>
      <w:r w:rsidRPr="002141FA">
        <w:t>enable a levy to be placed on waste-to-energy activities</w:t>
      </w:r>
    </w:p>
    <w:p w14:paraId="033B9AD3" w14:textId="2332291B" w:rsidR="0080211E" w:rsidRPr="002141FA" w:rsidRDefault="0080211E" w:rsidP="00E46249">
      <w:pPr>
        <w:pStyle w:val="Bullet-dash"/>
      </w:pPr>
      <w:r w:rsidRPr="002141FA">
        <w:t xml:space="preserve">ensure regulatory requirements are clear and consistent. </w:t>
      </w:r>
    </w:p>
    <w:p w14:paraId="20AF3DE9" w14:textId="7B01B04E" w:rsidR="0080211E" w:rsidRPr="002141FA" w:rsidRDefault="0080211E" w:rsidP="002141FA">
      <w:pPr>
        <w:pStyle w:val="Bullet"/>
      </w:pPr>
      <w:r w:rsidRPr="002141FA">
        <w:t>Continue to support the sector</w:t>
      </w:r>
      <w:r w:rsidR="00BF4071">
        <w:t>’</w:t>
      </w:r>
      <w:r w:rsidRPr="002141FA">
        <w:t>s efforts to standardise guidance on disposal to landfill and its work towards greater national consistency.</w:t>
      </w:r>
    </w:p>
    <w:p w14:paraId="7DE6E265" w14:textId="7F5630FC" w:rsidR="0080211E" w:rsidRPr="002141FA" w:rsidRDefault="0080211E" w:rsidP="002141FA">
      <w:pPr>
        <w:pStyle w:val="Bullet"/>
      </w:pPr>
      <w:r w:rsidRPr="002141FA">
        <w:t xml:space="preserve">Develop a work programme for ongoing improvements in quality and availability of waste data, including considering recommendations for generating and reporting on a reliable time series of resource recovery and disposal in </w:t>
      </w:r>
      <w:r w:rsidR="007E3010">
        <w:t xml:space="preserve">Aotearoa </w:t>
      </w:r>
      <w:r w:rsidRPr="002141FA">
        <w:t>New Zealand.</w:t>
      </w:r>
    </w:p>
    <w:p w14:paraId="1D8829DD" w14:textId="4ACDF6B4" w:rsidR="0080211E" w:rsidRPr="002141FA" w:rsidRDefault="00412876" w:rsidP="002141FA">
      <w:pPr>
        <w:pStyle w:val="Bullet"/>
      </w:pPr>
      <w:r>
        <w:t>Enable</w:t>
      </w:r>
      <w:r w:rsidRPr="002141FA">
        <w:t xml:space="preserve"> </w:t>
      </w:r>
      <w:r w:rsidR="0080211E" w:rsidRPr="002141FA">
        <w:t xml:space="preserve">the compliance, monitoring and enforcement function </w:t>
      </w:r>
      <w:r>
        <w:t xml:space="preserve">to support overall waste levy effectiveness (including through improvements </w:t>
      </w:r>
      <w:r w:rsidR="00A72DA1">
        <w:t xml:space="preserve">to compliance, monitoring and enforcement provisions in the WMA, and adequate resourcing for audits and monitoring). </w:t>
      </w:r>
    </w:p>
    <w:p w14:paraId="0BBACFCA" w14:textId="7F14CB75" w:rsidR="0080211E" w:rsidRPr="002141FA" w:rsidRDefault="0080211E" w:rsidP="002141FA">
      <w:pPr>
        <w:pStyle w:val="Bullet"/>
      </w:pPr>
      <w:r w:rsidRPr="002141FA">
        <w:t xml:space="preserve">Continue work to reduce emissions from waste, including consideration of </w:t>
      </w:r>
      <w:r w:rsidR="000A3CA2">
        <w:t xml:space="preserve">New Zealand </w:t>
      </w:r>
      <w:r w:rsidRPr="002141FA">
        <w:t xml:space="preserve">Emissions Trading Scheme requirements, </w:t>
      </w:r>
      <w:r w:rsidR="00EC4E52">
        <w:t xml:space="preserve">and of </w:t>
      </w:r>
      <w:r w:rsidRPr="002141FA">
        <w:t xml:space="preserve">requirements for landfill gas capture and where disposal of organic materials such as timber may occur (noting that these requirements may also affect the effectiveness of the levy). </w:t>
      </w:r>
    </w:p>
    <w:p w14:paraId="18C23D52" w14:textId="77777777" w:rsidR="0080211E" w:rsidRPr="002141FA" w:rsidRDefault="0080211E" w:rsidP="002141FA">
      <w:pPr>
        <w:pStyle w:val="Bullet"/>
      </w:pPr>
      <w:r w:rsidRPr="002141FA">
        <w:lastRenderedPageBreak/>
        <w:t>Finalise and publish an outcomes framework for identifying and reporting on outcomes achieved through investment of the levy.</w:t>
      </w:r>
    </w:p>
    <w:p w14:paraId="6EB72A75" w14:textId="5C53D345" w:rsidR="0080211E" w:rsidRDefault="0080211E" w:rsidP="002141FA">
      <w:pPr>
        <w:pStyle w:val="Bullet"/>
      </w:pPr>
      <w:r w:rsidRPr="002141FA">
        <w:t xml:space="preserve">Over the medium term, contribute to implementation of the transformation of the planning system (with the passage of the Planning </w:t>
      </w:r>
      <w:r w:rsidR="0076297B">
        <w:t>Act</w:t>
      </w:r>
      <w:r w:rsidR="0076297B" w:rsidRPr="002141FA">
        <w:t xml:space="preserve"> </w:t>
      </w:r>
      <w:r w:rsidR="0076297B">
        <w:t xml:space="preserve">2026 </w:t>
      </w:r>
      <w:r w:rsidRPr="002141FA">
        <w:t xml:space="preserve">and Natural Environment </w:t>
      </w:r>
      <w:r w:rsidR="0076297B">
        <w:t>Act 2026</w:t>
      </w:r>
      <w:r w:rsidRPr="002141FA">
        <w:t>, which replace the Resource Management Act</w:t>
      </w:r>
      <w:r w:rsidR="003B0E47">
        <w:t xml:space="preserve"> 1991</w:t>
      </w:r>
      <w:r w:rsidRPr="002141FA">
        <w:t>), so that rules governing disposal to land can be made more nationally consistent.</w:t>
      </w:r>
      <w:r>
        <w:t xml:space="preserve"> </w:t>
      </w:r>
    </w:p>
    <w:p w14:paraId="71675ECD" w14:textId="77777777" w:rsidR="007B5BC5" w:rsidRDefault="007B5BC5" w:rsidP="00EF22B6">
      <w:pPr>
        <w:pStyle w:val="Heading1"/>
        <w:sectPr w:rsidR="007B5BC5" w:rsidSect="008A7498">
          <w:footerReference w:type="even" r:id="rId21"/>
          <w:footerReference w:type="default" r:id="rId22"/>
          <w:pgSz w:w="11907" w:h="16840" w:code="9"/>
          <w:pgMar w:top="1134" w:right="1701" w:bottom="1134" w:left="1701" w:header="567" w:footer="567" w:gutter="0"/>
          <w:cols w:space="720"/>
          <w:docGrid w:linePitch="299"/>
        </w:sectPr>
      </w:pPr>
    </w:p>
    <w:p w14:paraId="709CD083" w14:textId="77777777" w:rsidR="00824CA9" w:rsidRDefault="00824CA9" w:rsidP="00EF22B6">
      <w:pPr>
        <w:pStyle w:val="Heading1"/>
      </w:pPr>
      <w:bookmarkStart w:id="10" w:name="_Toc242344376"/>
      <w:r>
        <w:lastRenderedPageBreak/>
        <w:t>Background</w:t>
      </w:r>
      <w:bookmarkEnd w:id="10"/>
    </w:p>
    <w:p w14:paraId="4AF822CE" w14:textId="70B2E908" w:rsidR="00824CA9" w:rsidRDefault="0077057A" w:rsidP="00824CA9">
      <w:pPr>
        <w:pStyle w:val="Heading2"/>
      </w:pPr>
      <w:bookmarkStart w:id="11" w:name="_Toc242344377"/>
      <w:r>
        <w:t>A waste disposal levy has been in place since 2009</w:t>
      </w:r>
      <w:bookmarkEnd w:id="11"/>
    </w:p>
    <w:p w14:paraId="2C5C245C" w14:textId="1637B3DC" w:rsidR="00824CA9" w:rsidRDefault="00824CA9" w:rsidP="00824CA9">
      <w:pPr>
        <w:pStyle w:val="BodyText"/>
      </w:pPr>
      <w:r>
        <w:t>The waste disposal levy (</w:t>
      </w:r>
      <w:r w:rsidR="003B0E47">
        <w:t xml:space="preserve">the </w:t>
      </w:r>
      <w:r>
        <w:t xml:space="preserve">levy) </w:t>
      </w:r>
      <w:r w:rsidR="006E12B4">
        <w:t>wa</w:t>
      </w:r>
      <w:r>
        <w:t>s established under</w:t>
      </w:r>
      <w:r w:rsidR="00E35603">
        <w:t xml:space="preserve"> </w:t>
      </w:r>
      <w:hyperlink r:id="rId23" w:anchor="DLM1154590" w:history="1">
        <w:r w:rsidR="00BA593B">
          <w:rPr>
            <w:rStyle w:val="Hyperlink"/>
          </w:rPr>
          <w:t>Part 3</w:t>
        </w:r>
      </w:hyperlink>
      <w:r w:rsidR="00BA593B">
        <w:t xml:space="preserve"> of the Waste </w:t>
      </w:r>
      <w:r w:rsidR="006C6BFB">
        <w:t>Minimisation</w:t>
      </w:r>
      <w:r w:rsidR="00BA593B">
        <w:t xml:space="preserve"> Act 2008</w:t>
      </w:r>
      <w:r>
        <w:t xml:space="preserve"> </w:t>
      </w:r>
      <w:r w:rsidRPr="00E35603">
        <w:t>(WMA). It is</w:t>
      </w:r>
      <w:r>
        <w:t xml:space="preserve"> a tool to reduce waste being disposed of, and to encourage alternative approaches to producing, using and managing products and materials at their end of life. </w:t>
      </w:r>
    </w:p>
    <w:p w14:paraId="65EBA9FF" w14:textId="36505854" w:rsidR="00824CA9" w:rsidRDefault="00824CA9" w:rsidP="00824CA9">
      <w:pPr>
        <w:pStyle w:val="BodyText"/>
      </w:pPr>
      <w:r>
        <w:t>A levy has been in place at municipal landfills (</w:t>
      </w:r>
      <w:r w:rsidR="006E12B4">
        <w:t xml:space="preserve">class 1 landfills – </w:t>
      </w:r>
      <w:proofErr w:type="spellStart"/>
      <w:r w:rsidR="006E12B4">
        <w:t>ie</w:t>
      </w:r>
      <w:proofErr w:type="spellEnd"/>
      <w:r w:rsidR="006E12B4">
        <w:t xml:space="preserve">, </w:t>
      </w:r>
      <w:r>
        <w:t xml:space="preserve">those that accept waste from households) since 2009. More recently, levies have also been established for other landfill types. </w:t>
      </w:r>
    </w:p>
    <w:p w14:paraId="1CE58DE8" w14:textId="04DF13A9" w:rsidR="00824CA9" w:rsidRDefault="00824CA9" w:rsidP="00824CA9">
      <w:pPr>
        <w:pStyle w:val="BodyText"/>
      </w:pPr>
      <w:r>
        <w:t>Half the levy money goes to territorial authorities (</w:t>
      </w:r>
      <w:proofErr w:type="spellStart"/>
      <w:r w:rsidR="00711DDF">
        <w:t>ie</w:t>
      </w:r>
      <w:proofErr w:type="spellEnd"/>
      <w:r w:rsidR="00711DDF">
        <w:t xml:space="preserve">, </w:t>
      </w:r>
      <w:r>
        <w:t>city</w:t>
      </w:r>
      <w:r w:rsidR="000127E2">
        <w:t>, unitary</w:t>
      </w:r>
      <w:r>
        <w:t xml:space="preserve"> and district councils) to spend on promoting or achieving the waste minimisation activities set out in their waste management and minimisation plans. </w:t>
      </w:r>
    </w:p>
    <w:p w14:paraId="7B650918" w14:textId="1A655E5B" w:rsidR="00CC2335" w:rsidRDefault="00824CA9" w:rsidP="00824CA9">
      <w:pPr>
        <w:pStyle w:val="BodyText"/>
      </w:pPr>
      <w:r>
        <w:t xml:space="preserve">Prior to 1 July 2024, </w:t>
      </w:r>
      <w:r w:rsidR="00161231">
        <w:t xml:space="preserve">central government invested </w:t>
      </w:r>
      <w:r>
        <w:t>the remaining levy money (minus administration costs) in</w:t>
      </w:r>
      <w:r w:rsidR="00161231">
        <w:t>to</w:t>
      </w:r>
      <w:r>
        <w:t xml:space="preserve"> projects to promote or achieve waste minimisation. These projects are generally funded through the Waste Minimisation Fund (WMF). </w:t>
      </w:r>
    </w:p>
    <w:p w14:paraId="2D81B0D5" w14:textId="778410B9" w:rsidR="00824CA9" w:rsidRDefault="00824CA9" w:rsidP="00824CA9">
      <w:pPr>
        <w:pStyle w:val="BodyText"/>
      </w:pPr>
      <w:r>
        <w:t>Since 1 July 2024, some levy revenue has been spent on a</w:t>
      </w:r>
      <w:r w:rsidR="002329FF">
        <w:t>n additional</w:t>
      </w:r>
      <w:r>
        <w:t xml:space="preserve"> range of </w:t>
      </w:r>
      <w:r w:rsidR="002329FF">
        <w:t xml:space="preserve">wider </w:t>
      </w:r>
      <w:r>
        <w:t>purposes</w:t>
      </w:r>
      <w:r w:rsidR="002329FF">
        <w:t>, including</w:t>
      </w:r>
      <w:r>
        <w:t>:</w:t>
      </w:r>
    </w:p>
    <w:p w14:paraId="6369B404" w14:textId="77777777" w:rsidR="00824CA9" w:rsidRDefault="00824CA9" w:rsidP="00824CA9">
      <w:pPr>
        <w:pStyle w:val="Bullet"/>
      </w:pPr>
      <w:r>
        <w:t>activities that reduce environmental harm or increase environmental benefits</w:t>
      </w:r>
    </w:p>
    <w:p w14:paraId="692BF915" w14:textId="41A6CF75" w:rsidR="00824CA9" w:rsidRDefault="00824CA9" w:rsidP="00824CA9">
      <w:pPr>
        <w:pStyle w:val="Bullet"/>
      </w:pPr>
      <w:r>
        <w:t>local authorities</w:t>
      </w:r>
      <w:r w:rsidR="00BF4071">
        <w:t>’</w:t>
      </w:r>
      <w:r>
        <w:t xml:space="preserve"> management of emergency waste and repair</w:t>
      </w:r>
      <w:r w:rsidR="000C2F11">
        <w:t>,</w:t>
      </w:r>
      <w:r>
        <w:t xml:space="preserve"> or replacement of waste management and minimisation infrastructure damaged by an emergency</w:t>
      </w:r>
    </w:p>
    <w:p w14:paraId="56FF8F97" w14:textId="1F8FA2CE" w:rsidR="00824CA9" w:rsidRDefault="00824CA9" w:rsidP="00824CA9">
      <w:pPr>
        <w:pStyle w:val="Bullet"/>
      </w:pPr>
      <w:r>
        <w:t>the Ministry</w:t>
      </w:r>
      <w:r w:rsidR="00F5203F">
        <w:t xml:space="preserve"> for the Environment</w:t>
      </w:r>
      <w:r w:rsidR="00F5203F">
        <w:rPr>
          <w:rStyle w:val="FootnoteReference"/>
        </w:rPr>
        <w:footnoteReference w:id="3"/>
      </w:r>
      <w:r w:rsidR="00F5203F">
        <w:t xml:space="preserve"> </w:t>
      </w:r>
      <w:r w:rsidR="0065054A">
        <w:t xml:space="preserve">(the Ministry) </w:t>
      </w:r>
      <w:r w:rsidR="00F5203F">
        <w:t>in its</w:t>
      </w:r>
      <w:r>
        <w:t xml:space="preserve"> undertaking of its functions, duties and powers in relation to waste management and minimisation and hazardous substances</w:t>
      </w:r>
    </w:p>
    <w:p w14:paraId="25348274" w14:textId="77777777" w:rsidR="00824CA9" w:rsidRDefault="00824CA9" w:rsidP="00824CA9">
      <w:pPr>
        <w:pStyle w:val="Bullet"/>
      </w:pPr>
      <w:r>
        <w:t>projects that provide for the remediation of contaminated sites.</w:t>
      </w:r>
      <w:r>
        <w:rPr>
          <w:rStyle w:val="FootnoteReference"/>
        </w:rPr>
        <w:footnoteReference w:id="4"/>
      </w:r>
    </w:p>
    <w:p w14:paraId="1061C160" w14:textId="264E68C0" w:rsidR="0077057A" w:rsidRDefault="00610506" w:rsidP="0077057A">
      <w:pPr>
        <w:pStyle w:val="Heading2"/>
      </w:pPr>
      <w:bookmarkStart w:id="12" w:name="_Toc242344378"/>
      <w:r>
        <w:t>Levy e</w:t>
      </w:r>
      <w:r w:rsidR="000E7D6E">
        <w:t>ffectiveness</w:t>
      </w:r>
      <w:r w:rsidR="000E7D6E" w:rsidDel="00610506">
        <w:t xml:space="preserve"> </w:t>
      </w:r>
      <w:r w:rsidR="000E7D6E">
        <w:t xml:space="preserve">is reviewed </w:t>
      </w:r>
      <w:r w:rsidR="0077057A">
        <w:t>every three years</w:t>
      </w:r>
      <w:bookmarkEnd w:id="12"/>
    </w:p>
    <w:p w14:paraId="6A7D5383" w14:textId="0DC93A25" w:rsidR="00824CA9" w:rsidRDefault="00824CA9" w:rsidP="00824CA9">
      <w:pPr>
        <w:pStyle w:val="BodyText"/>
      </w:pPr>
      <w:r>
        <w:t>The Minister for the Environment (</w:t>
      </w:r>
      <w:r w:rsidR="00DF3CD8">
        <w:t xml:space="preserve">the </w:t>
      </w:r>
      <w:r>
        <w:t>Minister) is required to assess the effectiveness of the levy every three years. This review covers the period of the 2022/23 financial year to the 2024/25 financial year (</w:t>
      </w:r>
      <w:proofErr w:type="spellStart"/>
      <w:r>
        <w:t>ie</w:t>
      </w:r>
      <w:proofErr w:type="spellEnd"/>
      <w:r>
        <w:t>, 1 July 2022 to 30 June 2025). In reviewing the levy, the Minister must consider</w:t>
      </w:r>
      <w:r w:rsidR="004B0563">
        <w:t xml:space="preserve"> whether</w:t>
      </w:r>
      <w:r>
        <w:t xml:space="preserve">: </w:t>
      </w:r>
    </w:p>
    <w:p w14:paraId="64F9AB58" w14:textId="50D65C19" w:rsidR="00824CA9" w:rsidRDefault="00824CA9" w:rsidP="00824CA9">
      <w:pPr>
        <w:pStyle w:val="Bullet"/>
      </w:pPr>
      <w:r>
        <w:t xml:space="preserve">the amount of waste disposed of has decreased since the last review </w:t>
      </w:r>
    </w:p>
    <w:p w14:paraId="592F383E" w14:textId="7C72D46F" w:rsidR="00824CA9" w:rsidRDefault="00824CA9" w:rsidP="00824CA9">
      <w:pPr>
        <w:pStyle w:val="Bullet"/>
      </w:pPr>
      <w:r>
        <w:lastRenderedPageBreak/>
        <w:t>the amount of waste reused, recycled or recovered has increased since the last review.</w:t>
      </w:r>
    </w:p>
    <w:p w14:paraId="038D843C" w14:textId="023B8A10" w:rsidR="00824CA9" w:rsidRDefault="00824CA9" w:rsidP="00824CA9">
      <w:pPr>
        <w:pStyle w:val="BodyText"/>
      </w:pPr>
      <w:r>
        <w:t xml:space="preserve">The Minister may also consider any other </w:t>
      </w:r>
      <w:r w:rsidR="004B0563">
        <w:t xml:space="preserve">relevant </w:t>
      </w:r>
      <w:r>
        <w:t xml:space="preserve">matters. </w:t>
      </w:r>
    </w:p>
    <w:p w14:paraId="67169FE0" w14:textId="5BBC1F1E" w:rsidR="00824CA9" w:rsidRDefault="00824CA9" w:rsidP="00824CA9">
      <w:pPr>
        <w:pStyle w:val="BodyText"/>
      </w:pPr>
      <w:r>
        <w:t>Information sources include the Online Waste Levy System (OWLS), which includes tonnage reporting and other information from landfills and other sites</w:t>
      </w:r>
      <w:r w:rsidR="00853702">
        <w:t>,</w:t>
      </w:r>
      <w:r>
        <w:t xml:space="preserve"> published reports</w:t>
      </w:r>
      <w:r w:rsidR="00853702">
        <w:t>,</w:t>
      </w:r>
      <w:r>
        <w:t xml:space="preserve"> and internal information</w:t>
      </w:r>
      <w:r w:rsidR="00853702">
        <w:t xml:space="preserve"> (</w:t>
      </w:r>
      <w:r>
        <w:t>such as investment information</w:t>
      </w:r>
      <w:r w:rsidR="00853702">
        <w:t>)</w:t>
      </w:r>
      <w:r>
        <w:t>.</w:t>
      </w:r>
    </w:p>
    <w:p w14:paraId="6A004969" w14:textId="08D3147E" w:rsidR="00824CA9" w:rsidRDefault="00824CA9" w:rsidP="00824CA9">
      <w:pPr>
        <w:pStyle w:val="BodyText"/>
      </w:pPr>
      <w:r>
        <w:t>In undertaking the review, the Ministry</w:t>
      </w:r>
      <w:r w:rsidDel="009A5AB4">
        <w:t xml:space="preserve"> </w:t>
      </w:r>
      <w:r>
        <w:t xml:space="preserve">has commissioned independent research and analysis, </w:t>
      </w:r>
      <w:r w:rsidR="00F50AFF">
        <w:t xml:space="preserve">as well as </w:t>
      </w:r>
      <w:r>
        <w:t>seeking stakeholder views and feedback.</w:t>
      </w:r>
    </w:p>
    <w:p w14:paraId="280D36B5" w14:textId="1ED0F239" w:rsidR="00824CA9" w:rsidRDefault="00824CA9" w:rsidP="00FD4D4C">
      <w:pPr>
        <w:pStyle w:val="BodyText"/>
        <w:spacing w:after="240"/>
      </w:pPr>
      <w:r>
        <w:t>T</w:t>
      </w:r>
      <w:r w:rsidRPr="0083057B">
        <w:t>he Minister has also obtained and considered the advice of the Waste Advisory Board, as required under the WMA.</w:t>
      </w:r>
    </w:p>
    <w:tbl>
      <w:tblPr>
        <w:tblStyle w:val="TableGrid"/>
        <w:tblW w:w="8505" w:type="dxa"/>
        <w:tblBorders>
          <w:top w:val="single" w:sz="4" w:space="0" w:color="CCDEE3"/>
          <w:left w:val="single" w:sz="4" w:space="0" w:color="CCDEE3"/>
          <w:bottom w:val="single" w:sz="4" w:space="0" w:color="CCDEE3"/>
          <w:right w:val="single" w:sz="4" w:space="0" w:color="CCDEE3"/>
          <w:insideH w:val="single" w:sz="4" w:space="0" w:color="CCDEE3"/>
          <w:insideV w:val="single" w:sz="4" w:space="0" w:color="CCDEE3"/>
        </w:tblBorders>
        <w:shd w:val="clear" w:color="auto" w:fill="CCDEE3"/>
        <w:tblLook w:val="04A0" w:firstRow="1" w:lastRow="0" w:firstColumn="1" w:lastColumn="0" w:noHBand="0" w:noVBand="1"/>
      </w:tblPr>
      <w:tblGrid>
        <w:gridCol w:w="8505"/>
      </w:tblGrid>
      <w:tr w:rsidR="00EF22B6" w14:paraId="347229DC" w14:textId="77777777" w:rsidTr="285A263F">
        <w:tc>
          <w:tcPr>
            <w:tcW w:w="0" w:type="auto"/>
            <w:shd w:val="clear" w:color="auto" w:fill="CCDEE3" w:themeFill="background2"/>
          </w:tcPr>
          <w:p w14:paraId="40380BAD" w14:textId="626C62B2" w:rsidR="007136DF" w:rsidRPr="0051754D" w:rsidRDefault="007136DF" w:rsidP="007136DF">
            <w:pPr>
              <w:pStyle w:val="Boxheading"/>
            </w:pPr>
            <w:bookmarkStart w:id="13" w:name="tonnages"/>
            <w:r>
              <w:t>Gross, diverted and net tonnages</w:t>
            </w:r>
            <w:bookmarkEnd w:id="13"/>
          </w:p>
          <w:p w14:paraId="4124C0AB" w14:textId="4FC13926" w:rsidR="007136DF" w:rsidRPr="00DB6A2B" w:rsidRDefault="00367551" w:rsidP="007136DF">
            <w:pPr>
              <w:pStyle w:val="Boxtext"/>
            </w:pPr>
            <w:r>
              <w:t xml:space="preserve">Regulations under the </w:t>
            </w:r>
            <w:r w:rsidR="007136DF">
              <w:t>WMA define these terms as follows:</w:t>
            </w:r>
          </w:p>
          <w:p w14:paraId="58CDBF68" w14:textId="3000D147" w:rsidR="00FA501A" w:rsidRDefault="00FA501A" w:rsidP="00FA501A">
            <w:pPr>
              <w:pStyle w:val="Boxbullet"/>
              <w:ind w:left="681" w:hanging="397"/>
            </w:pPr>
            <w:r w:rsidRPr="00FA501A">
              <w:rPr>
                <w:b/>
                <w:bCs/>
              </w:rPr>
              <w:t>Gross tonnage</w:t>
            </w:r>
            <w:r w:rsidRPr="00FA501A">
              <w:t xml:space="preserve"> is the </w:t>
            </w:r>
            <w:r w:rsidR="001E5843">
              <w:t xml:space="preserve">total </w:t>
            </w:r>
            <w:r w:rsidRPr="00FA501A">
              <w:t xml:space="preserve">tonnage of waste or diverted material that enters the disposal facility. </w:t>
            </w:r>
          </w:p>
          <w:p w14:paraId="35AF34AC" w14:textId="3840B83F" w:rsidR="004F5914" w:rsidRDefault="00FA501A" w:rsidP="00FA501A">
            <w:pPr>
              <w:pStyle w:val="Boxbullet"/>
            </w:pPr>
            <w:r w:rsidRPr="00FA501A">
              <w:rPr>
                <w:b/>
                <w:bCs/>
              </w:rPr>
              <w:t>Diverted tonnage</w:t>
            </w:r>
            <w:r w:rsidRPr="00FA501A">
              <w:t xml:space="preserve"> is the tonnage of waste or diverted material that is reused or recycled at the disposal facility, or is removed from the facility, not later than </w:t>
            </w:r>
            <w:r w:rsidR="004F5914">
              <w:t>six</w:t>
            </w:r>
            <w:r w:rsidRPr="00FA501A">
              <w:t xml:space="preserve"> months after entering the facility (or any later time that the Secretary </w:t>
            </w:r>
            <w:r w:rsidR="59B348DB">
              <w:t xml:space="preserve">for the Environment </w:t>
            </w:r>
            <w:r w:rsidR="07EC983D">
              <w:t>has</w:t>
            </w:r>
            <w:r w:rsidRPr="00FA501A">
              <w:t xml:space="preserve"> agreed to in writing). It can include material that is</w:t>
            </w:r>
            <w:r w:rsidR="004F5914">
              <w:t>:</w:t>
            </w:r>
          </w:p>
          <w:p w14:paraId="5232A8CD" w14:textId="2D38E0E9" w:rsidR="004F5914" w:rsidRDefault="00FA501A" w:rsidP="004F5914">
            <w:pPr>
              <w:pStyle w:val="Boxsub-bullet"/>
            </w:pPr>
            <w:r w:rsidRPr="00FA501A">
              <w:t>reused or recycled</w:t>
            </w:r>
          </w:p>
          <w:p w14:paraId="18418721" w14:textId="2938F3A9" w:rsidR="004F5914" w:rsidRDefault="00FA501A" w:rsidP="004F5914">
            <w:pPr>
              <w:pStyle w:val="Boxsub-bullet"/>
            </w:pPr>
            <w:r w:rsidRPr="00FA501A">
              <w:t>recovered or treated on the land and removed from the land for deposit elsewhere</w:t>
            </w:r>
          </w:p>
          <w:p w14:paraId="7BB54475" w14:textId="6407EC95" w:rsidR="00FA501A" w:rsidRDefault="00FA501A" w:rsidP="004E0C78">
            <w:pPr>
              <w:pStyle w:val="Boxsub-bullet"/>
            </w:pPr>
            <w:r w:rsidRPr="00FA501A">
              <w:t xml:space="preserve">removed from the land for any other reason. </w:t>
            </w:r>
          </w:p>
          <w:p w14:paraId="6FA8A942" w14:textId="2CAE0B4E" w:rsidR="00EF22B6" w:rsidRPr="00345928" w:rsidRDefault="00FA501A" w:rsidP="00FD4D4C">
            <w:pPr>
              <w:pStyle w:val="Boxbullet"/>
              <w:spacing w:after="240"/>
              <w:ind w:left="641" w:hanging="357"/>
            </w:pPr>
            <w:r w:rsidRPr="00FA501A">
              <w:rPr>
                <w:b/>
                <w:bCs/>
              </w:rPr>
              <w:t>Net tonnage</w:t>
            </w:r>
            <w:r w:rsidRPr="00FA501A">
              <w:t xml:space="preserve"> is the difference between gross and diverted tonnage.</w:t>
            </w:r>
            <w:r w:rsidR="00D84B35">
              <w:t xml:space="preserve"> It represents net waste disposal (but note that in some cases, </w:t>
            </w:r>
            <w:r w:rsidR="001B48FB">
              <w:t xml:space="preserve">diverted tonnage may remain on site </w:t>
            </w:r>
            <w:r w:rsidR="00D927B0">
              <w:t xml:space="preserve">– </w:t>
            </w:r>
            <w:r w:rsidR="001B48FB">
              <w:t>for example</w:t>
            </w:r>
            <w:r w:rsidR="00D927B0">
              <w:t>,</w:t>
            </w:r>
            <w:r w:rsidR="001B48FB">
              <w:t xml:space="preserve"> if it is reused as part of site operations).</w:t>
            </w:r>
          </w:p>
        </w:tc>
      </w:tr>
    </w:tbl>
    <w:p w14:paraId="2C35519C" w14:textId="77777777" w:rsidR="00CC24D6" w:rsidRDefault="00CC24D6" w:rsidP="00CC24D6"/>
    <w:tbl>
      <w:tblPr>
        <w:tblpPr w:leftFromText="180" w:rightFromText="180" w:vertAnchor="text" w:tblpY="1"/>
        <w:tblOverlap w:val="never"/>
        <w:tblW w:w="8505" w:type="dxa"/>
        <w:tblBorders>
          <w:top w:val="single" w:sz="4" w:space="0" w:color="D8DFD5"/>
          <w:left w:val="single" w:sz="4" w:space="0" w:color="D8DFD5"/>
          <w:bottom w:val="single" w:sz="4" w:space="0" w:color="D8DFD5"/>
          <w:right w:val="single" w:sz="4" w:space="0" w:color="D8DFD5"/>
          <w:insideH w:val="single" w:sz="4" w:space="0" w:color="D8DFD5"/>
          <w:insideV w:val="single" w:sz="4" w:space="0" w:color="D8DFD5"/>
        </w:tblBorders>
        <w:shd w:val="clear" w:color="auto" w:fill="D8DFD5"/>
        <w:tblLook w:val="04A0" w:firstRow="1" w:lastRow="0" w:firstColumn="1" w:lastColumn="0" w:noHBand="0" w:noVBand="1"/>
      </w:tblPr>
      <w:tblGrid>
        <w:gridCol w:w="8505"/>
      </w:tblGrid>
      <w:tr w:rsidR="00CC24D6" w:rsidRPr="006B77BB" w14:paraId="7EB75987" w14:textId="77777777" w:rsidTr="00FD4D4C">
        <w:tc>
          <w:tcPr>
            <w:tcW w:w="8505" w:type="dxa"/>
            <w:shd w:val="clear" w:color="auto" w:fill="D8DFD5" w:themeFill="accent5"/>
          </w:tcPr>
          <w:p w14:paraId="2308BD06" w14:textId="77777777" w:rsidR="007136DF" w:rsidRPr="00345928" w:rsidRDefault="007136DF" w:rsidP="00FD4D4C">
            <w:pPr>
              <w:pStyle w:val="Boxheading"/>
            </w:pPr>
            <w:r w:rsidRPr="000D7278">
              <w:t>Reuse, recycling and recovery</w:t>
            </w:r>
          </w:p>
          <w:p w14:paraId="214848A7" w14:textId="77777777" w:rsidR="007136DF" w:rsidRDefault="007136DF" w:rsidP="00FD4D4C">
            <w:pPr>
              <w:pStyle w:val="Boxtext"/>
            </w:pPr>
            <w:r>
              <w:t>The WMA defines these terms as follows:</w:t>
            </w:r>
          </w:p>
          <w:p w14:paraId="6D17EE5B" w14:textId="77777777" w:rsidR="007136DF" w:rsidRDefault="007136DF" w:rsidP="00FD4D4C">
            <w:pPr>
              <w:pStyle w:val="Boxtext"/>
            </w:pPr>
            <w:r w:rsidRPr="000D7278">
              <w:rPr>
                <w:b/>
                <w:bCs/>
              </w:rPr>
              <w:t>Reuse</w:t>
            </w:r>
            <w:r>
              <w:t xml:space="preserve"> means the further use of waste or diverted material in its existing form for the original purpose of the materials or products that constitute the waste or diverted material, or for a similar purpose.</w:t>
            </w:r>
          </w:p>
          <w:p w14:paraId="4A200208" w14:textId="77777777" w:rsidR="007136DF" w:rsidRDefault="007136DF" w:rsidP="00FD4D4C">
            <w:pPr>
              <w:pStyle w:val="Boxtext"/>
            </w:pPr>
            <w:r w:rsidRPr="000D7278">
              <w:rPr>
                <w:b/>
                <w:bCs/>
              </w:rPr>
              <w:t>Recycling</w:t>
            </w:r>
            <w:r>
              <w:t xml:space="preserve"> means the reprocessing of waste or diverted material to produce new materials. </w:t>
            </w:r>
          </w:p>
          <w:p w14:paraId="28EBF233" w14:textId="5053F703" w:rsidR="00CC24D6" w:rsidRPr="00C15722" w:rsidRDefault="007136DF" w:rsidP="00FD4D4C">
            <w:pPr>
              <w:pStyle w:val="Boxtext"/>
              <w:spacing w:after="240"/>
            </w:pPr>
            <w:r w:rsidRPr="000D7278">
              <w:rPr>
                <w:b/>
                <w:bCs/>
              </w:rPr>
              <w:t>Recovery</w:t>
            </w:r>
            <w:r w:rsidRPr="007136DF">
              <w:rPr>
                <w:b/>
                <w:bCs/>
              </w:rPr>
              <w:t xml:space="preserve"> </w:t>
            </w:r>
            <w:r w:rsidRPr="007136DF">
              <w:t xml:space="preserve">means extraction of materials or energy from waste or diverted material for further use or </w:t>
            </w:r>
            <w:proofErr w:type="gramStart"/>
            <w:r w:rsidRPr="007136DF">
              <w:t>processing, and</w:t>
            </w:r>
            <w:proofErr w:type="gramEnd"/>
            <w:r w:rsidRPr="007136DF">
              <w:t xml:space="preserve"> includes making waste or diverted material into compost.</w:t>
            </w:r>
          </w:p>
        </w:tc>
      </w:tr>
    </w:tbl>
    <w:p w14:paraId="3C1B1FE3" w14:textId="38BE5120" w:rsidR="00C22ED4" w:rsidRDefault="00C22ED4" w:rsidP="00C22ED4">
      <w:pPr>
        <w:pStyle w:val="Heading2"/>
      </w:pPr>
      <w:bookmarkStart w:id="14" w:name="_Toc242344379"/>
      <w:r>
        <w:lastRenderedPageBreak/>
        <w:t xml:space="preserve">Substantial changes to the </w:t>
      </w:r>
      <w:r w:rsidR="00CB6148">
        <w:t xml:space="preserve">levy </w:t>
      </w:r>
      <w:r>
        <w:t>coverage and rate</w:t>
      </w:r>
      <w:r w:rsidR="004A1108">
        <w:t>s</w:t>
      </w:r>
      <w:r>
        <w:t xml:space="preserve"> since 2021</w:t>
      </w:r>
      <w:bookmarkEnd w:id="14"/>
    </w:p>
    <w:p w14:paraId="77A30D38" w14:textId="05CCB92D" w:rsidR="00C22ED4" w:rsidRPr="007169C4" w:rsidRDefault="00C22ED4" w:rsidP="00C22ED4">
      <w:pPr>
        <w:pStyle w:val="BodyText"/>
      </w:pPr>
      <w:r w:rsidRPr="007169C4">
        <w:t>In 202</w:t>
      </w:r>
      <w:r w:rsidR="00E5571D">
        <w:t>1</w:t>
      </w:r>
      <w:r w:rsidRPr="007169C4">
        <w:t xml:space="preserve">, a range of </w:t>
      </w:r>
      <w:r w:rsidR="00F00C8A">
        <w:t>changes</w:t>
      </w:r>
      <w:r w:rsidRPr="007169C4">
        <w:t xml:space="preserve"> </w:t>
      </w:r>
      <w:r w:rsidR="00F00C8A">
        <w:t xml:space="preserve">to </w:t>
      </w:r>
      <w:r w:rsidRPr="007169C4">
        <w:t>the levy were made, drawing on the results of previous reviews of the levy. These changes include expanding the coverage and increasing the rate</w:t>
      </w:r>
      <w:r w:rsidR="004A1108">
        <w:t>s</w:t>
      </w:r>
      <w:r w:rsidRPr="007169C4">
        <w:t xml:space="preserve"> of the levy, as well as introducing associated reporting requirements. Further changes to levy rates were made in 2024 (with annual increases in levy rates until 1 July 2027). </w:t>
      </w:r>
      <w:r w:rsidR="009627B2">
        <w:t>C</w:t>
      </w:r>
      <w:r w:rsidR="00AF5293">
        <w:t>hanges</w:t>
      </w:r>
      <w:r w:rsidR="009627B2">
        <w:t xml:space="preserve"> to levy rate</w:t>
      </w:r>
      <w:r w:rsidR="00E303C5">
        <w:t>s</w:t>
      </w:r>
      <w:r w:rsidR="009627B2">
        <w:t xml:space="preserve"> and coverage</w:t>
      </w:r>
      <w:r w:rsidR="00AF5293">
        <w:t xml:space="preserve"> </w:t>
      </w:r>
      <w:r w:rsidR="009627B2">
        <w:t xml:space="preserve">over time </w:t>
      </w:r>
      <w:r w:rsidR="00AF5293">
        <w:t xml:space="preserve">are summarised in </w:t>
      </w:r>
      <w:r w:rsidR="002E6DDC" w:rsidRPr="00EB77BA">
        <w:rPr>
          <w:color w:val="006AC6"/>
        </w:rPr>
        <w:fldChar w:fldCharType="begin"/>
      </w:r>
      <w:r w:rsidR="002E6DDC" w:rsidRPr="00EB77BA">
        <w:rPr>
          <w:color w:val="006AC6"/>
        </w:rPr>
        <w:instrText xml:space="preserve"> </w:instrText>
      </w:r>
      <w:r w:rsidR="002E6DDC" w:rsidRPr="00EB77BA">
        <w:rPr>
          <w:rStyle w:val="Hyperlink"/>
        </w:rPr>
        <w:instrText>REF</w:instrText>
      </w:r>
      <w:r w:rsidR="002E6DDC" w:rsidRPr="00EB77BA">
        <w:rPr>
          <w:color w:val="006AC6"/>
        </w:rPr>
        <w:instrText xml:space="preserve"> _Ref237264641 \h</w:instrText>
      </w:r>
      <w:r w:rsidR="00746F9C" w:rsidRPr="00EB77BA">
        <w:rPr>
          <w:color w:val="006AC6"/>
        </w:rPr>
        <w:instrText xml:space="preserve"> \* lower </w:instrText>
      </w:r>
      <w:r w:rsidR="009763DA" w:rsidRPr="00EB77BA">
        <w:rPr>
          <w:color w:val="006AC6"/>
        </w:rPr>
        <w:instrText xml:space="preserve">\* CHARFORMAT </w:instrText>
      </w:r>
      <w:r w:rsidR="002E6DDC" w:rsidRPr="00EB77BA">
        <w:rPr>
          <w:color w:val="006AC6"/>
        </w:rPr>
      </w:r>
      <w:r w:rsidR="002E6DDC" w:rsidRPr="00EB77BA">
        <w:rPr>
          <w:color w:val="006AC6"/>
        </w:rPr>
        <w:fldChar w:fldCharType="separate"/>
      </w:r>
      <w:r w:rsidR="004916F5" w:rsidRPr="00EB77BA">
        <w:rPr>
          <w:color w:val="006AC6"/>
        </w:rPr>
        <w:t xml:space="preserve">table </w:t>
      </w:r>
      <w:r w:rsidR="004916F5" w:rsidRPr="00EB77BA">
        <w:rPr>
          <w:noProof/>
          <w:color w:val="006AC6"/>
        </w:rPr>
        <w:t>1</w:t>
      </w:r>
      <w:r w:rsidR="002E6DDC" w:rsidRPr="00EB77BA">
        <w:rPr>
          <w:color w:val="006AC6"/>
        </w:rPr>
        <w:fldChar w:fldCharType="end"/>
      </w:r>
      <w:r w:rsidR="00AF5293">
        <w:t xml:space="preserve">. </w:t>
      </w:r>
      <w:r w:rsidR="00A94553">
        <w:t>In 2024,</w:t>
      </w:r>
      <w:r w:rsidR="008D4028">
        <w:t xml:space="preserve"> c</w:t>
      </w:r>
      <w:r w:rsidRPr="007169C4">
        <w:t>hanges were also made to what the central government portion of the levy can be spent on</w:t>
      </w:r>
      <w:r w:rsidR="00442B64">
        <w:t>, some of which are described above</w:t>
      </w:r>
      <w:r w:rsidRPr="007169C4">
        <w:t xml:space="preserve">. </w:t>
      </w:r>
    </w:p>
    <w:p w14:paraId="453F21AB" w14:textId="64ACCD71" w:rsidR="00C22ED4" w:rsidRPr="007169C4" w:rsidRDefault="00442B64" w:rsidP="00C22ED4">
      <w:pPr>
        <w:pStyle w:val="BodyText"/>
      </w:pPr>
      <w:r>
        <w:t>L</w:t>
      </w:r>
      <w:r w:rsidR="00C22ED4" w:rsidRPr="007169C4">
        <w:t xml:space="preserve">evy rates have continued to increase across the review period, </w:t>
      </w:r>
      <w:r>
        <w:t xml:space="preserve">but </w:t>
      </w:r>
      <w:r w:rsidR="00C22ED4" w:rsidRPr="007169C4">
        <w:t xml:space="preserve">the </w:t>
      </w:r>
      <w:r w:rsidR="00131579">
        <w:t xml:space="preserve">initial </w:t>
      </w:r>
      <w:r w:rsidR="00C22ED4" w:rsidRPr="007169C4">
        <w:t xml:space="preserve">expansion of the levy to additional landfill types (construction and demolition </w:t>
      </w:r>
      <w:proofErr w:type="gramStart"/>
      <w:r w:rsidR="00C22ED4" w:rsidRPr="007169C4">
        <w:t>sites</w:t>
      </w:r>
      <w:r>
        <w:t>,</w:t>
      </w:r>
      <w:r w:rsidR="00C22ED4" w:rsidRPr="007169C4">
        <w:t xml:space="preserve"> and</w:t>
      </w:r>
      <w:proofErr w:type="gramEnd"/>
      <w:r w:rsidR="00C22ED4" w:rsidRPr="007169C4">
        <w:t xml:space="preserve"> controlled and managed fill sites) has </w:t>
      </w:r>
      <w:r w:rsidR="00125E82">
        <w:t>been completed</w:t>
      </w:r>
      <w:r w:rsidR="00C22ED4" w:rsidRPr="007169C4">
        <w:t>. This review provides a timely opportunity to assess the impact of the changes to date</w:t>
      </w:r>
      <w:r>
        <w:t>,</w:t>
      </w:r>
      <w:r w:rsidR="00C22ED4" w:rsidRPr="007169C4">
        <w:t xml:space="preserve"> and </w:t>
      </w:r>
      <w:r>
        <w:t xml:space="preserve">to </w:t>
      </w:r>
      <w:r w:rsidR="00C22ED4" w:rsidRPr="007169C4">
        <w:t xml:space="preserve">identify possible improvements. </w:t>
      </w:r>
    </w:p>
    <w:p w14:paraId="04A6EACF" w14:textId="77777777" w:rsidR="00F82CB4" w:rsidRDefault="00F82CB4">
      <w:pPr>
        <w:spacing w:before="0" w:after="200" w:line="276" w:lineRule="auto"/>
        <w:jc w:val="left"/>
        <w:rPr>
          <w:rFonts w:ascii="Georgia" w:eastAsiaTheme="majorEastAsia" w:hAnsi="Georgia" w:cstheme="majorBidi"/>
          <w:b/>
          <w:bCs/>
          <w:color w:val="005B73"/>
          <w:sz w:val="48"/>
          <w:szCs w:val="28"/>
        </w:rPr>
        <w:sectPr w:rsidR="00F82CB4" w:rsidSect="008A7498">
          <w:pgSz w:w="11907" w:h="16840" w:code="9"/>
          <w:pgMar w:top="1134" w:right="1701" w:bottom="1134" w:left="1701" w:header="567" w:footer="567" w:gutter="0"/>
          <w:cols w:space="720"/>
          <w:docGrid w:linePitch="299"/>
        </w:sectPr>
      </w:pPr>
    </w:p>
    <w:p w14:paraId="4F6CFA6F" w14:textId="39F9674F" w:rsidR="007F2F52" w:rsidRPr="006B77BB" w:rsidRDefault="00DF6DCB" w:rsidP="00825A20">
      <w:pPr>
        <w:pStyle w:val="Tableheading"/>
      </w:pPr>
      <w:bookmarkStart w:id="15" w:name="_Ref237264641"/>
      <w:bookmarkStart w:id="16" w:name="_Toc242344408"/>
      <w:r>
        <w:lastRenderedPageBreak/>
        <w:t xml:space="preserve">Table </w:t>
      </w:r>
      <w:r>
        <w:fldChar w:fldCharType="begin"/>
      </w:r>
      <w:r>
        <w:instrText>SEQ Table \* ARABIC</w:instrText>
      </w:r>
      <w:r>
        <w:fldChar w:fldCharType="separate"/>
      </w:r>
      <w:r w:rsidR="00EB7C2B">
        <w:rPr>
          <w:noProof/>
        </w:rPr>
        <w:t>1</w:t>
      </w:r>
      <w:r>
        <w:fldChar w:fldCharType="end"/>
      </w:r>
      <w:bookmarkEnd w:id="15"/>
      <w:r w:rsidR="007F2F52" w:rsidRPr="006B77BB">
        <w:t>:</w:t>
      </w:r>
      <w:r w:rsidR="007F2F52" w:rsidRPr="006B77BB">
        <w:tab/>
      </w:r>
      <w:r w:rsidR="0098308F">
        <w:t>Waste disposal levy rates and coverage</w:t>
      </w:r>
      <w:r w:rsidR="00E72D46">
        <w:t xml:space="preserve"> (review period highlighted with shading)</w:t>
      </w:r>
      <w:bookmarkEnd w:id="16"/>
    </w:p>
    <w:tbl>
      <w:tblPr>
        <w:tblStyle w:val="TableGrid"/>
        <w:tblW w:w="5000" w:type="pct"/>
        <w:tblBorders>
          <w:top w:val="single" w:sz="4" w:space="0" w:color="005B73"/>
          <w:left w:val="none" w:sz="0" w:space="0" w:color="auto"/>
          <w:bottom w:val="single" w:sz="4" w:space="0" w:color="005B73"/>
          <w:right w:val="none" w:sz="0" w:space="0" w:color="auto"/>
          <w:insideH w:val="single" w:sz="4" w:space="0" w:color="005B73"/>
          <w:insideV w:val="single" w:sz="4" w:space="0" w:color="005B73"/>
        </w:tblBorders>
        <w:tblLook w:val="04A0" w:firstRow="1" w:lastRow="0" w:firstColumn="1" w:lastColumn="0" w:noHBand="0" w:noVBand="1"/>
      </w:tblPr>
      <w:tblGrid>
        <w:gridCol w:w="1621"/>
        <w:gridCol w:w="1621"/>
        <w:gridCol w:w="1621"/>
        <w:gridCol w:w="1620"/>
        <w:gridCol w:w="1620"/>
        <w:gridCol w:w="1620"/>
        <w:gridCol w:w="1620"/>
        <w:gridCol w:w="1620"/>
        <w:gridCol w:w="1609"/>
      </w:tblGrid>
      <w:tr w:rsidR="00D870B2" w:rsidRPr="006B77BB" w14:paraId="34091F4A" w14:textId="77777777" w:rsidTr="00D54E61">
        <w:trPr>
          <w:tblHeader/>
        </w:trPr>
        <w:tc>
          <w:tcPr>
            <w:tcW w:w="5000" w:type="pct"/>
            <w:gridSpan w:val="9"/>
            <w:tcBorders>
              <w:bottom w:val="single" w:sz="4" w:space="0" w:color="005B73"/>
            </w:tcBorders>
            <w:shd w:val="clear" w:color="auto" w:fill="005B73" w:themeFill="text2"/>
          </w:tcPr>
          <w:p w14:paraId="2C0E1A06" w14:textId="7947B759" w:rsidR="00D870B2" w:rsidRPr="006B77BB" w:rsidRDefault="00D870B2" w:rsidP="006151A9">
            <w:pPr>
              <w:pStyle w:val="Tabletextbold"/>
              <w:jc w:val="center"/>
              <w:rPr>
                <w:color w:val="FFFFFF" w:themeColor="background1"/>
              </w:rPr>
            </w:pPr>
            <w:r>
              <w:rPr>
                <w:color w:val="FFFFFF" w:themeColor="background1"/>
              </w:rPr>
              <w:t>Levy rate</w:t>
            </w:r>
            <w:r w:rsidRPr="3BCFC4C8">
              <w:rPr>
                <w:color w:val="FFFFFF" w:themeColor="background1"/>
              </w:rPr>
              <w:t>,</w:t>
            </w:r>
            <w:r w:rsidRPr="76E5AD07">
              <w:rPr>
                <w:color w:val="FFFFFF" w:themeColor="background1"/>
              </w:rPr>
              <w:t xml:space="preserve"> $ </w:t>
            </w:r>
            <w:r w:rsidRPr="08CBA586">
              <w:rPr>
                <w:color w:val="FFFFFF" w:themeColor="background1"/>
              </w:rPr>
              <w:t>per tonne</w:t>
            </w:r>
          </w:p>
        </w:tc>
      </w:tr>
      <w:tr w:rsidR="002E735A" w:rsidRPr="006B77BB" w14:paraId="330ABDFB" w14:textId="77777777" w:rsidTr="00D54E61">
        <w:trPr>
          <w:tblHeader/>
        </w:trPr>
        <w:tc>
          <w:tcPr>
            <w:tcW w:w="556" w:type="pct"/>
            <w:tcBorders>
              <w:right w:val="nil"/>
            </w:tcBorders>
            <w:shd w:val="clear" w:color="auto" w:fill="005B73" w:themeFill="text2"/>
          </w:tcPr>
          <w:p w14:paraId="2B73000D" w14:textId="002C2073" w:rsidR="002E735A" w:rsidRPr="00D870B2" w:rsidRDefault="002E735A" w:rsidP="00922BD0">
            <w:pPr>
              <w:pStyle w:val="Tabletextbold"/>
              <w:jc w:val="center"/>
              <w:rPr>
                <w:color w:val="FFFFFF" w:themeColor="background1"/>
              </w:rPr>
            </w:pPr>
            <w:r w:rsidRPr="00922BD0">
              <w:rPr>
                <w:color w:val="FFFFFF" w:themeColor="background1"/>
              </w:rPr>
              <w:t>Disposal facility class</w:t>
            </w:r>
          </w:p>
        </w:tc>
        <w:tc>
          <w:tcPr>
            <w:tcW w:w="556" w:type="pct"/>
            <w:tcBorders>
              <w:left w:val="nil"/>
              <w:right w:val="nil"/>
            </w:tcBorders>
            <w:shd w:val="clear" w:color="auto" w:fill="005B73" w:themeFill="text2"/>
          </w:tcPr>
          <w:p w14:paraId="75D5C61D" w14:textId="3B0A1098" w:rsidR="002E735A" w:rsidRPr="00D870B2" w:rsidRDefault="002E735A" w:rsidP="00922BD0">
            <w:pPr>
              <w:pStyle w:val="Tabletextbold"/>
              <w:jc w:val="center"/>
              <w:rPr>
                <w:color w:val="FFFFFF" w:themeColor="background1"/>
              </w:rPr>
            </w:pPr>
            <w:r w:rsidRPr="00922BD0">
              <w:rPr>
                <w:rFonts w:eastAsia="Times New Roman" w:cs="Calibri"/>
                <w:color w:val="FFFFFF" w:themeColor="background1"/>
                <w:sz w:val="16"/>
                <w:szCs w:val="16"/>
              </w:rPr>
              <w:t>1 July 2009–</w:t>
            </w:r>
            <w:r w:rsidR="003D51E2">
              <w:rPr>
                <w:rFonts w:eastAsia="Times New Roman" w:cs="Calibri"/>
                <w:color w:val="FFFFFF" w:themeColor="background1"/>
                <w:sz w:val="16"/>
                <w:szCs w:val="16"/>
              </w:rPr>
              <w:t xml:space="preserve"> </w:t>
            </w:r>
            <w:r w:rsidRPr="00922BD0">
              <w:rPr>
                <w:rFonts w:eastAsia="Times New Roman" w:cs="Calibri"/>
                <w:color w:val="FFFFFF" w:themeColor="background1"/>
                <w:sz w:val="16"/>
                <w:szCs w:val="16"/>
              </w:rPr>
              <w:t xml:space="preserve">30 June 2021 </w:t>
            </w:r>
          </w:p>
        </w:tc>
        <w:tc>
          <w:tcPr>
            <w:tcW w:w="556" w:type="pct"/>
            <w:tcBorders>
              <w:left w:val="nil"/>
              <w:right w:val="nil"/>
            </w:tcBorders>
            <w:shd w:val="clear" w:color="auto" w:fill="005B73" w:themeFill="text2"/>
          </w:tcPr>
          <w:p w14:paraId="251E4D1C" w14:textId="336A92BF" w:rsidR="002E735A" w:rsidRPr="00D870B2" w:rsidRDefault="002E735A" w:rsidP="00922BD0">
            <w:pPr>
              <w:pStyle w:val="Tabletextbold"/>
              <w:jc w:val="center"/>
              <w:rPr>
                <w:color w:val="FFFFFF" w:themeColor="background1"/>
              </w:rPr>
            </w:pPr>
            <w:r w:rsidRPr="00922BD0">
              <w:rPr>
                <w:rFonts w:eastAsia="Times New Roman" w:cs="Calibri"/>
                <w:color w:val="FFFFFF" w:themeColor="background1"/>
                <w:kern w:val="24"/>
                <w:sz w:val="16"/>
                <w:szCs w:val="16"/>
              </w:rPr>
              <w:t>1 July 2021–</w:t>
            </w:r>
            <w:r w:rsidRPr="00922BD0">
              <w:rPr>
                <w:rFonts w:eastAsia="Times New Roman" w:cs="Calibri"/>
                <w:color w:val="FFFFFF" w:themeColor="background1"/>
                <w:kern w:val="24"/>
                <w:sz w:val="16"/>
                <w:szCs w:val="16"/>
              </w:rPr>
              <w:br/>
              <w:t xml:space="preserve">30 June 2022 </w:t>
            </w:r>
          </w:p>
        </w:tc>
        <w:tc>
          <w:tcPr>
            <w:tcW w:w="556" w:type="pct"/>
            <w:tcBorders>
              <w:left w:val="nil"/>
              <w:right w:val="nil"/>
            </w:tcBorders>
            <w:shd w:val="clear" w:color="auto" w:fill="005B73" w:themeFill="text2"/>
          </w:tcPr>
          <w:p w14:paraId="1680E758" w14:textId="1A8C83E7" w:rsidR="002E735A" w:rsidRPr="00D870B2" w:rsidRDefault="002E735A" w:rsidP="00922BD0">
            <w:pPr>
              <w:pStyle w:val="Tabletextbold"/>
              <w:jc w:val="center"/>
              <w:rPr>
                <w:color w:val="FFFFFF" w:themeColor="background1"/>
              </w:rPr>
            </w:pPr>
            <w:r w:rsidRPr="00922BD0">
              <w:rPr>
                <w:rFonts w:eastAsia="Times New Roman" w:cs="Calibri"/>
                <w:color w:val="FFFFFF" w:themeColor="background1"/>
                <w:kern w:val="24"/>
                <w:sz w:val="16"/>
                <w:szCs w:val="16"/>
              </w:rPr>
              <w:t>1 July 2022–</w:t>
            </w:r>
            <w:r w:rsidRPr="00922BD0">
              <w:rPr>
                <w:rFonts w:eastAsia="Times New Roman" w:cs="Calibri"/>
                <w:color w:val="FFFFFF" w:themeColor="background1"/>
                <w:kern w:val="24"/>
                <w:sz w:val="16"/>
                <w:szCs w:val="16"/>
              </w:rPr>
              <w:br/>
              <w:t xml:space="preserve">30 June 2023 </w:t>
            </w:r>
          </w:p>
        </w:tc>
        <w:tc>
          <w:tcPr>
            <w:tcW w:w="556" w:type="pct"/>
            <w:tcBorders>
              <w:left w:val="nil"/>
              <w:right w:val="nil"/>
            </w:tcBorders>
            <w:shd w:val="clear" w:color="auto" w:fill="005B73" w:themeFill="text2"/>
          </w:tcPr>
          <w:p w14:paraId="6A37C8F9" w14:textId="1BACF895" w:rsidR="002E735A" w:rsidRPr="00D870B2" w:rsidRDefault="002E735A" w:rsidP="00922BD0">
            <w:pPr>
              <w:pStyle w:val="Tabletextbold"/>
              <w:jc w:val="center"/>
              <w:rPr>
                <w:color w:val="FFFFFF" w:themeColor="background1"/>
              </w:rPr>
            </w:pPr>
            <w:r w:rsidRPr="00922BD0">
              <w:rPr>
                <w:rFonts w:eastAsia="Times New Roman" w:cs="Calibri"/>
                <w:color w:val="FFFFFF" w:themeColor="background1"/>
                <w:kern w:val="24"/>
                <w:sz w:val="16"/>
                <w:szCs w:val="16"/>
              </w:rPr>
              <w:t>1 July 2023–</w:t>
            </w:r>
            <w:r w:rsidRPr="00922BD0">
              <w:rPr>
                <w:rFonts w:eastAsia="Times New Roman" w:cs="Calibri"/>
                <w:color w:val="FFFFFF" w:themeColor="background1"/>
                <w:kern w:val="24"/>
                <w:sz w:val="16"/>
                <w:szCs w:val="16"/>
              </w:rPr>
              <w:br/>
              <w:t xml:space="preserve">30 June 2024 </w:t>
            </w:r>
          </w:p>
        </w:tc>
        <w:tc>
          <w:tcPr>
            <w:tcW w:w="556" w:type="pct"/>
            <w:tcBorders>
              <w:left w:val="nil"/>
              <w:right w:val="nil"/>
            </w:tcBorders>
            <w:shd w:val="clear" w:color="auto" w:fill="005B73" w:themeFill="text2"/>
          </w:tcPr>
          <w:p w14:paraId="7925E686" w14:textId="55C9206E" w:rsidR="002E735A" w:rsidRPr="00D870B2" w:rsidRDefault="002E735A" w:rsidP="00922BD0">
            <w:pPr>
              <w:pStyle w:val="Tabletextbold"/>
              <w:jc w:val="center"/>
              <w:rPr>
                <w:color w:val="FFFFFF" w:themeColor="background1"/>
              </w:rPr>
            </w:pPr>
            <w:r w:rsidRPr="00922BD0">
              <w:rPr>
                <w:rFonts w:eastAsia="Times New Roman" w:cs="Calibri"/>
                <w:color w:val="FFFFFF" w:themeColor="background1"/>
                <w:kern w:val="24"/>
                <w:sz w:val="16"/>
                <w:szCs w:val="16"/>
              </w:rPr>
              <w:t>1 July 2024–</w:t>
            </w:r>
            <w:r w:rsidRPr="00922BD0">
              <w:rPr>
                <w:rFonts w:eastAsia="Times New Roman" w:cs="Calibri"/>
                <w:color w:val="FFFFFF" w:themeColor="background1"/>
                <w:kern w:val="24"/>
                <w:sz w:val="16"/>
                <w:szCs w:val="16"/>
              </w:rPr>
              <w:br/>
              <w:t xml:space="preserve">30 June 2025 </w:t>
            </w:r>
          </w:p>
        </w:tc>
        <w:tc>
          <w:tcPr>
            <w:tcW w:w="556" w:type="pct"/>
            <w:tcBorders>
              <w:left w:val="nil"/>
              <w:right w:val="nil"/>
            </w:tcBorders>
            <w:shd w:val="clear" w:color="auto" w:fill="005B73" w:themeFill="text2"/>
          </w:tcPr>
          <w:p w14:paraId="3E099C5D" w14:textId="1FEDED8F" w:rsidR="002E735A" w:rsidRPr="00D870B2" w:rsidRDefault="002E735A" w:rsidP="00922BD0">
            <w:pPr>
              <w:pStyle w:val="Tabletextbold"/>
              <w:jc w:val="center"/>
              <w:rPr>
                <w:color w:val="FFFFFF" w:themeColor="background1"/>
              </w:rPr>
            </w:pPr>
            <w:r w:rsidRPr="00922BD0">
              <w:rPr>
                <w:rFonts w:eastAsia="Times New Roman" w:cs="Calibri"/>
                <w:color w:val="FFFFFF" w:themeColor="background1"/>
                <w:kern w:val="24"/>
                <w:sz w:val="16"/>
                <w:szCs w:val="16"/>
              </w:rPr>
              <w:t>1 July 2025–</w:t>
            </w:r>
            <w:r w:rsidRPr="00922BD0">
              <w:rPr>
                <w:rFonts w:eastAsia="Times New Roman" w:cs="Calibri"/>
                <w:color w:val="FFFFFF" w:themeColor="background1"/>
                <w:kern w:val="24"/>
                <w:sz w:val="16"/>
                <w:szCs w:val="16"/>
              </w:rPr>
              <w:br/>
              <w:t xml:space="preserve">30 June 2026 </w:t>
            </w:r>
          </w:p>
        </w:tc>
        <w:tc>
          <w:tcPr>
            <w:tcW w:w="556" w:type="pct"/>
            <w:tcBorders>
              <w:left w:val="nil"/>
              <w:right w:val="nil"/>
            </w:tcBorders>
            <w:shd w:val="clear" w:color="auto" w:fill="005B73" w:themeFill="text2"/>
          </w:tcPr>
          <w:p w14:paraId="11C07507" w14:textId="05BF5960" w:rsidR="002E735A" w:rsidRPr="00D870B2" w:rsidRDefault="002E735A" w:rsidP="00922BD0">
            <w:pPr>
              <w:pStyle w:val="Tabletextbold"/>
              <w:jc w:val="center"/>
              <w:rPr>
                <w:color w:val="FFFFFF" w:themeColor="background1"/>
              </w:rPr>
            </w:pPr>
            <w:r w:rsidRPr="00922BD0">
              <w:rPr>
                <w:rFonts w:eastAsia="Times New Roman" w:cs="Calibri"/>
                <w:color w:val="FFFFFF" w:themeColor="background1"/>
                <w:kern w:val="24"/>
                <w:sz w:val="16"/>
                <w:szCs w:val="16"/>
              </w:rPr>
              <w:t>1 July 2026–</w:t>
            </w:r>
            <w:r w:rsidRPr="00922BD0">
              <w:rPr>
                <w:rFonts w:eastAsia="Times New Roman" w:cs="Calibri"/>
                <w:color w:val="FFFFFF" w:themeColor="background1"/>
                <w:kern w:val="24"/>
                <w:sz w:val="16"/>
                <w:szCs w:val="16"/>
              </w:rPr>
              <w:br/>
              <w:t xml:space="preserve">30 June 2027 </w:t>
            </w:r>
          </w:p>
        </w:tc>
        <w:tc>
          <w:tcPr>
            <w:tcW w:w="552" w:type="pct"/>
            <w:tcBorders>
              <w:left w:val="nil"/>
            </w:tcBorders>
            <w:shd w:val="clear" w:color="auto" w:fill="005B73" w:themeFill="text2"/>
          </w:tcPr>
          <w:p w14:paraId="53A9C581" w14:textId="18D463DC" w:rsidR="002E735A" w:rsidRPr="00D870B2" w:rsidRDefault="002E735A" w:rsidP="00922BD0">
            <w:pPr>
              <w:pStyle w:val="Tabletextbold"/>
              <w:jc w:val="center"/>
              <w:rPr>
                <w:color w:val="FFFFFF" w:themeColor="background1"/>
              </w:rPr>
            </w:pPr>
            <w:r w:rsidRPr="00922BD0">
              <w:rPr>
                <w:rFonts w:eastAsia="Times New Roman" w:cs="Calibri"/>
                <w:color w:val="FFFFFF" w:themeColor="background1"/>
                <w:kern w:val="24"/>
                <w:sz w:val="16"/>
                <w:szCs w:val="16"/>
              </w:rPr>
              <w:t xml:space="preserve">1 July 2027+ </w:t>
            </w:r>
          </w:p>
        </w:tc>
      </w:tr>
      <w:tr w:rsidR="005A38F2" w:rsidRPr="006B77BB" w14:paraId="7FB2541E" w14:textId="77777777" w:rsidTr="00D54E61">
        <w:tc>
          <w:tcPr>
            <w:tcW w:w="556" w:type="pct"/>
          </w:tcPr>
          <w:p w14:paraId="43C6972C" w14:textId="77777777" w:rsidR="005A38F2" w:rsidRPr="00C371B6" w:rsidRDefault="005A38F2" w:rsidP="005A38F2">
            <w:pPr>
              <w:spacing w:before="0" w:after="0" w:line="240" w:lineRule="auto"/>
              <w:jc w:val="left"/>
              <w:rPr>
                <w:rFonts w:ascii="Arial" w:eastAsia="Times New Roman" w:hAnsi="Arial" w:cs="Arial"/>
                <w:b/>
                <w:sz w:val="16"/>
                <w:szCs w:val="16"/>
              </w:rPr>
            </w:pPr>
            <w:r w:rsidRPr="00C371B6">
              <w:rPr>
                <w:rFonts w:eastAsia="Times New Roman" w:cs="Calibri"/>
                <w:b/>
                <w:color w:val="000000"/>
                <w:kern w:val="24"/>
                <w:sz w:val="16"/>
                <w:szCs w:val="16"/>
              </w:rPr>
              <w:t xml:space="preserve">Class 1 </w:t>
            </w:r>
          </w:p>
          <w:p w14:paraId="1103D589" w14:textId="34A24315" w:rsidR="005A38F2" w:rsidRPr="00C371B6" w:rsidRDefault="005A38F2" w:rsidP="005A38F2">
            <w:pPr>
              <w:pStyle w:val="Tabletext"/>
              <w:rPr>
                <w:b/>
              </w:rPr>
            </w:pPr>
            <w:r w:rsidRPr="00C371B6">
              <w:rPr>
                <w:rFonts w:eastAsia="Times New Roman" w:cs="Calibri"/>
                <w:b/>
                <w:color w:val="000000"/>
                <w:kern w:val="24"/>
                <w:sz w:val="16"/>
                <w:szCs w:val="16"/>
              </w:rPr>
              <w:t>Municipal</w:t>
            </w:r>
          </w:p>
        </w:tc>
        <w:tc>
          <w:tcPr>
            <w:tcW w:w="556" w:type="pct"/>
            <w:vAlign w:val="center"/>
          </w:tcPr>
          <w:p w14:paraId="78C62318" w14:textId="4FF45D23" w:rsidR="005A38F2" w:rsidRPr="006B77BB" w:rsidRDefault="005A38F2" w:rsidP="00922BD0">
            <w:pPr>
              <w:pStyle w:val="Tabletext"/>
              <w:jc w:val="right"/>
            </w:pPr>
            <w:r w:rsidRPr="001D1FBD">
              <w:rPr>
                <w:rFonts w:eastAsia="Times New Roman" w:cs="Calibri"/>
                <w:color w:val="000000"/>
                <w:kern w:val="24"/>
                <w:sz w:val="16"/>
                <w:szCs w:val="16"/>
              </w:rPr>
              <w:t>$10</w:t>
            </w:r>
          </w:p>
        </w:tc>
        <w:tc>
          <w:tcPr>
            <w:tcW w:w="556" w:type="pct"/>
            <w:vAlign w:val="center"/>
          </w:tcPr>
          <w:p w14:paraId="643D3DB6" w14:textId="6CA5DFC1" w:rsidR="005A38F2" w:rsidRPr="006B77BB" w:rsidRDefault="005A38F2" w:rsidP="00922BD0">
            <w:pPr>
              <w:pStyle w:val="Tabletext"/>
              <w:jc w:val="right"/>
            </w:pPr>
            <w:r w:rsidRPr="001D1FBD">
              <w:rPr>
                <w:rFonts w:eastAsia="Times New Roman" w:cs="Calibri"/>
                <w:color w:val="000000"/>
                <w:kern w:val="24"/>
                <w:sz w:val="16"/>
                <w:szCs w:val="16"/>
              </w:rPr>
              <w:t>$20</w:t>
            </w:r>
          </w:p>
        </w:tc>
        <w:tc>
          <w:tcPr>
            <w:tcW w:w="556" w:type="pct"/>
            <w:shd w:val="clear" w:color="auto" w:fill="E7F3F6" w:themeFill="accent6" w:themeFillTint="33"/>
            <w:vAlign w:val="center"/>
          </w:tcPr>
          <w:p w14:paraId="1C7561D6" w14:textId="3285D95D" w:rsidR="005A38F2" w:rsidRPr="006B77BB" w:rsidRDefault="005A38F2" w:rsidP="00922BD0">
            <w:pPr>
              <w:pStyle w:val="Tabletext"/>
              <w:jc w:val="right"/>
            </w:pPr>
            <w:r w:rsidRPr="001D1FBD">
              <w:rPr>
                <w:rFonts w:eastAsia="Times New Roman" w:cs="Calibri"/>
                <w:color w:val="000000"/>
                <w:kern w:val="24"/>
                <w:sz w:val="16"/>
                <w:szCs w:val="16"/>
              </w:rPr>
              <w:t>$30</w:t>
            </w:r>
          </w:p>
        </w:tc>
        <w:tc>
          <w:tcPr>
            <w:tcW w:w="556" w:type="pct"/>
            <w:shd w:val="clear" w:color="auto" w:fill="E7F3F6" w:themeFill="accent6" w:themeFillTint="33"/>
            <w:vAlign w:val="center"/>
          </w:tcPr>
          <w:p w14:paraId="5E3705BD" w14:textId="53F08E24" w:rsidR="005A38F2" w:rsidRPr="006B77BB" w:rsidRDefault="005A38F2" w:rsidP="00922BD0">
            <w:pPr>
              <w:pStyle w:val="Tabletext"/>
              <w:jc w:val="right"/>
            </w:pPr>
            <w:r w:rsidRPr="001D1FBD">
              <w:rPr>
                <w:rFonts w:eastAsia="Times New Roman" w:cs="Calibri"/>
                <w:color w:val="000000"/>
                <w:kern w:val="24"/>
                <w:sz w:val="16"/>
                <w:szCs w:val="16"/>
              </w:rPr>
              <w:t>$50</w:t>
            </w:r>
          </w:p>
        </w:tc>
        <w:tc>
          <w:tcPr>
            <w:tcW w:w="556" w:type="pct"/>
            <w:shd w:val="clear" w:color="auto" w:fill="E7F3F6" w:themeFill="accent6" w:themeFillTint="33"/>
            <w:vAlign w:val="center"/>
          </w:tcPr>
          <w:p w14:paraId="7FE409EF" w14:textId="4E89CE3F" w:rsidR="005A38F2" w:rsidRPr="006B77BB" w:rsidRDefault="005A38F2" w:rsidP="00922BD0">
            <w:pPr>
              <w:pStyle w:val="Tabletext"/>
              <w:jc w:val="right"/>
            </w:pPr>
            <w:r w:rsidRPr="001D1FBD">
              <w:rPr>
                <w:rFonts w:eastAsia="Times New Roman" w:cs="Calibri"/>
                <w:color w:val="000000"/>
                <w:kern w:val="24"/>
                <w:sz w:val="16"/>
                <w:szCs w:val="16"/>
              </w:rPr>
              <w:t>$60</w:t>
            </w:r>
          </w:p>
        </w:tc>
        <w:tc>
          <w:tcPr>
            <w:tcW w:w="556" w:type="pct"/>
            <w:vAlign w:val="center"/>
          </w:tcPr>
          <w:p w14:paraId="6A5E13B4" w14:textId="17BA388E" w:rsidR="005A38F2" w:rsidRPr="006B77BB" w:rsidRDefault="005A38F2" w:rsidP="00922BD0">
            <w:pPr>
              <w:pStyle w:val="Tabletext"/>
              <w:jc w:val="right"/>
            </w:pPr>
            <w:r w:rsidRPr="001D1FBD">
              <w:rPr>
                <w:rFonts w:eastAsia="Times New Roman" w:cs="Calibri"/>
                <w:color w:val="000000"/>
                <w:kern w:val="24"/>
                <w:sz w:val="16"/>
                <w:szCs w:val="16"/>
              </w:rPr>
              <w:t>$65</w:t>
            </w:r>
          </w:p>
        </w:tc>
        <w:tc>
          <w:tcPr>
            <w:tcW w:w="556" w:type="pct"/>
            <w:vAlign w:val="center"/>
          </w:tcPr>
          <w:p w14:paraId="3626C03A" w14:textId="5E18681D" w:rsidR="005A38F2" w:rsidRPr="006B77BB" w:rsidRDefault="005A38F2" w:rsidP="00922BD0">
            <w:pPr>
              <w:pStyle w:val="Tabletext"/>
              <w:jc w:val="right"/>
            </w:pPr>
            <w:r w:rsidRPr="001D1FBD">
              <w:rPr>
                <w:rFonts w:eastAsia="Times New Roman" w:cs="Calibri"/>
                <w:color w:val="000000"/>
                <w:kern w:val="24"/>
                <w:sz w:val="16"/>
                <w:szCs w:val="16"/>
              </w:rPr>
              <w:t>$70</w:t>
            </w:r>
          </w:p>
        </w:tc>
        <w:tc>
          <w:tcPr>
            <w:tcW w:w="552" w:type="pct"/>
            <w:vAlign w:val="center"/>
          </w:tcPr>
          <w:p w14:paraId="5B239906" w14:textId="695F1A24" w:rsidR="005A38F2" w:rsidRPr="006B77BB" w:rsidRDefault="005A38F2" w:rsidP="00922BD0">
            <w:pPr>
              <w:pStyle w:val="Tabletext"/>
              <w:jc w:val="right"/>
            </w:pPr>
            <w:r w:rsidRPr="001D1FBD">
              <w:rPr>
                <w:rFonts w:eastAsia="Times New Roman" w:cs="Calibri"/>
                <w:color w:val="000000"/>
                <w:kern w:val="24"/>
                <w:sz w:val="16"/>
                <w:szCs w:val="16"/>
              </w:rPr>
              <w:t>$75</w:t>
            </w:r>
          </w:p>
        </w:tc>
      </w:tr>
      <w:tr w:rsidR="005A38F2" w:rsidRPr="006B77BB" w14:paraId="4EA5CA15" w14:textId="77777777" w:rsidTr="00D54E61">
        <w:tc>
          <w:tcPr>
            <w:tcW w:w="556" w:type="pct"/>
          </w:tcPr>
          <w:p w14:paraId="007ACFB8" w14:textId="77777777" w:rsidR="005A38F2" w:rsidRPr="00C371B6" w:rsidRDefault="005A38F2" w:rsidP="005A38F2">
            <w:pPr>
              <w:spacing w:before="0" w:after="0" w:line="240" w:lineRule="auto"/>
              <w:jc w:val="left"/>
              <w:rPr>
                <w:rFonts w:ascii="Arial" w:eastAsia="Times New Roman" w:hAnsi="Arial" w:cs="Arial"/>
                <w:b/>
                <w:sz w:val="16"/>
                <w:szCs w:val="16"/>
              </w:rPr>
            </w:pPr>
            <w:r w:rsidRPr="00C371B6">
              <w:rPr>
                <w:rFonts w:eastAsia="Times New Roman" w:cs="Calibri"/>
                <w:b/>
                <w:color w:val="000000"/>
                <w:kern w:val="24"/>
                <w:sz w:val="16"/>
                <w:szCs w:val="16"/>
              </w:rPr>
              <w:t>Class 2</w:t>
            </w:r>
          </w:p>
          <w:p w14:paraId="7751F40A" w14:textId="1C11D1AF" w:rsidR="005A38F2" w:rsidRPr="00C371B6" w:rsidRDefault="005A38F2" w:rsidP="005A38F2">
            <w:pPr>
              <w:pStyle w:val="Tabletext"/>
              <w:rPr>
                <w:b/>
              </w:rPr>
            </w:pPr>
            <w:r w:rsidRPr="00C371B6">
              <w:rPr>
                <w:rFonts w:eastAsia="Times New Roman" w:cs="Calibri"/>
                <w:b/>
                <w:color w:val="000000"/>
                <w:kern w:val="24"/>
                <w:sz w:val="16"/>
                <w:szCs w:val="16"/>
              </w:rPr>
              <w:t>Construction and demolition</w:t>
            </w:r>
          </w:p>
        </w:tc>
        <w:tc>
          <w:tcPr>
            <w:tcW w:w="556" w:type="pct"/>
            <w:vAlign w:val="center"/>
          </w:tcPr>
          <w:p w14:paraId="5688F4C3" w14:textId="6C27F572" w:rsidR="005A38F2" w:rsidRPr="006B77BB" w:rsidRDefault="005A38F2" w:rsidP="00922BD0">
            <w:pPr>
              <w:pStyle w:val="Tabletext"/>
              <w:jc w:val="right"/>
            </w:pPr>
            <w:r w:rsidRPr="001D1FBD">
              <w:rPr>
                <w:rFonts w:eastAsia="Times New Roman" w:cs="Calibri"/>
                <w:color w:val="000000"/>
                <w:kern w:val="24"/>
                <w:sz w:val="16"/>
                <w:szCs w:val="16"/>
              </w:rPr>
              <w:t>-</w:t>
            </w:r>
          </w:p>
        </w:tc>
        <w:tc>
          <w:tcPr>
            <w:tcW w:w="556" w:type="pct"/>
            <w:vAlign w:val="center"/>
          </w:tcPr>
          <w:p w14:paraId="5F22BCE5" w14:textId="54001706" w:rsidR="005A38F2" w:rsidRPr="006B77BB" w:rsidRDefault="005A38F2" w:rsidP="00922BD0">
            <w:pPr>
              <w:pStyle w:val="Tabletext"/>
              <w:jc w:val="right"/>
            </w:pPr>
            <w:r w:rsidRPr="001D1FBD">
              <w:rPr>
                <w:rFonts w:eastAsia="Times New Roman" w:cs="Calibri"/>
                <w:color w:val="000000"/>
                <w:kern w:val="24"/>
                <w:sz w:val="16"/>
                <w:szCs w:val="16"/>
              </w:rPr>
              <w:t>-</w:t>
            </w:r>
          </w:p>
        </w:tc>
        <w:tc>
          <w:tcPr>
            <w:tcW w:w="556" w:type="pct"/>
            <w:shd w:val="clear" w:color="auto" w:fill="E7F3F6" w:themeFill="accent6" w:themeFillTint="33"/>
            <w:vAlign w:val="center"/>
          </w:tcPr>
          <w:p w14:paraId="52B59826" w14:textId="22803565" w:rsidR="005A38F2" w:rsidRPr="006B77BB" w:rsidRDefault="005A38F2" w:rsidP="00922BD0">
            <w:pPr>
              <w:pStyle w:val="Tabletext"/>
              <w:jc w:val="right"/>
            </w:pPr>
            <w:r w:rsidRPr="001D1FBD">
              <w:rPr>
                <w:rFonts w:eastAsia="Times New Roman" w:cs="Calibri"/>
                <w:color w:val="000000"/>
                <w:kern w:val="24"/>
                <w:sz w:val="16"/>
                <w:szCs w:val="16"/>
              </w:rPr>
              <w:t>$20</w:t>
            </w:r>
          </w:p>
        </w:tc>
        <w:tc>
          <w:tcPr>
            <w:tcW w:w="556" w:type="pct"/>
            <w:shd w:val="clear" w:color="auto" w:fill="E7F3F6" w:themeFill="accent6" w:themeFillTint="33"/>
            <w:vAlign w:val="center"/>
          </w:tcPr>
          <w:p w14:paraId="1B9AC66B" w14:textId="2B8D32F8" w:rsidR="005A38F2" w:rsidRPr="006B77BB" w:rsidRDefault="005A38F2" w:rsidP="00922BD0">
            <w:pPr>
              <w:pStyle w:val="Tabletext"/>
              <w:jc w:val="right"/>
            </w:pPr>
            <w:r w:rsidRPr="001D1FBD">
              <w:rPr>
                <w:rFonts w:eastAsia="Times New Roman" w:cs="Calibri"/>
                <w:color w:val="000000"/>
                <w:kern w:val="24"/>
                <w:sz w:val="16"/>
                <w:szCs w:val="16"/>
              </w:rPr>
              <w:t>$20</w:t>
            </w:r>
          </w:p>
        </w:tc>
        <w:tc>
          <w:tcPr>
            <w:tcW w:w="556" w:type="pct"/>
            <w:shd w:val="clear" w:color="auto" w:fill="E7F3F6" w:themeFill="accent6" w:themeFillTint="33"/>
            <w:vAlign w:val="center"/>
          </w:tcPr>
          <w:p w14:paraId="1BBABDD5" w14:textId="62E90E50" w:rsidR="005A38F2" w:rsidRPr="006B77BB" w:rsidRDefault="005A38F2" w:rsidP="00922BD0">
            <w:pPr>
              <w:pStyle w:val="Tabletext"/>
              <w:jc w:val="right"/>
            </w:pPr>
            <w:r w:rsidRPr="001D1FBD">
              <w:rPr>
                <w:rFonts w:eastAsia="Times New Roman" w:cs="Calibri"/>
                <w:color w:val="000000"/>
                <w:kern w:val="24"/>
                <w:sz w:val="16"/>
                <w:szCs w:val="16"/>
              </w:rPr>
              <w:t>$30</w:t>
            </w:r>
          </w:p>
        </w:tc>
        <w:tc>
          <w:tcPr>
            <w:tcW w:w="556" w:type="pct"/>
            <w:vAlign w:val="center"/>
          </w:tcPr>
          <w:p w14:paraId="66114861" w14:textId="21D6F213" w:rsidR="005A38F2" w:rsidRPr="006B77BB" w:rsidRDefault="005A38F2" w:rsidP="00922BD0">
            <w:pPr>
              <w:pStyle w:val="Tabletext"/>
              <w:jc w:val="right"/>
            </w:pPr>
            <w:r w:rsidRPr="001D1FBD">
              <w:rPr>
                <w:rFonts w:eastAsia="Times New Roman" w:cs="Calibri"/>
                <w:color w:val="000000"/>
                <w:kern w:val="24"/>
                <w:sz w:val="16"/>
                <w:szCs w:val="16"/>
              </w:rPr>
              <w:t>$35</w:t>
            </w:r>
          </w:p>
        </w:tc>
        <w:tc>
          <w:tcPr>
            <w:tcW w:w="556" w:type="pct"/>
            <w:vAlign w:val="center"/>
          </w:tcPr>
          <w:p w14:paraId="40128D53" w14:textId="4E1182AA" w:rsidR="005A38F2" w:rsidRPr="006B77BB" w:rsidRDefault="005A38F2" w:rsidP="00922BD0">
            <w:pPr>
              <w:pStyle w:val="Tabletext"/>
              <w:jc w:val="right"/>
            </w:pPr>
            <w:r w:rsidRPr="001D1FBD">
              <w:rPr>
                <w:rFonts w:eastAsia="Times New Roman" w:cs="Calibri"/>
                <w:color w:val="000000"/>
                <w:kern w:val="24"/>
                <w:sz w:val="16"/>
                <w:szCs w:val="16"/>
              </w:rPr>
              <w:t>$40</w:t>
            </w:r>
          </w:p>
        </w:tc>
        <w:tc>
          <w:tcPr>
            <w:tcW w:w="552" w:type="pct"/>
            <w:vAlign w:val="center"/>
          </w:tcPr>
          <w:p w14:paraId="1E0C0844" w14:textId="10CEA3B4" w:rsidR="005A38F2" w:rsidRPr="006B77BB" w:rsidRDefault="005A38F2" w:rsidP="00922BD0">
            <w:pPr>
              <w:pStyle w:val="Tabletext"/>
              <w:jc w:val="right"/>
            </w:pPr>
            <w:r w:rsidRPr="001D1FBD">
              <w:rPr>
                <w:rFonts w:eastAsia="Times New Roman" w:cs="Calibri"/>
                <w:color w:val="000000"/>
                <w:kern w:val="24"/>
                <w:sz w:val="16"/>
                <w:szCs w:val="16"/>
              </w:rPr>
              <w:t>$45</w:t>
            </w:r>
          </w:p>
        </w:tc>
      </w:tr>
      <w:tr w:rsidR="005A38F2" w:rsidRPr="006B77BB" w14:paraId="1EB11D2C" w14:textId="77777777" w:rsidTr="00D54E61">
        <w:tc>
          <w:tcPr>
            <w:tcW w:w="556" w:type="pct"/>
          </w:tcPr>
          <w:p w14:paraId="626AF21A" w14:textId="1516F6E1" w:rsidR="005A38F2" w:rsidRPr="00C371B6" w:rsidRDefault="005A38F2" w:rsidP="005A38F2">
            <w:pPr>
              <w:spacing w:before="0" w:after="0" w:line="240" w:lineRule="auto"/>
              <w:jc w:val="left"/>
              <w:rPr>
                <w:rFonts w:ascii="Arial" w:eastAsia="Times New Roman" w:hAnsi="Arial" w:cs="Arial"/>
                <w:b/>
                <w:sz w:val="16"/>
                <w:szCs w:val="16"/>
              </w:rPr>
            </w:pPr>
            <w:r w:rsidRPr="00C371B6">
              <w:rPr>
                <w:rFonts w:eastAsia="Times New Roman" w:cs="Calibri"/>
                <w:b/>
                <w:color w:val="000000"/>
                <w:kern w:val="24"/>
                <w:sz w:val="16"/>
                <w:szCs w:val="16"/>
              </w:rPr>
              <w:t>Class 3</w:t>
            </w:r>
            <w:r w:rsidR="00442B64" w:rsidRPr="00C371B6">
              <w:rPr>
                <w:rFonts w:eastAsia="Times New Roman" w:cs="Calibri"/>
                <w:b/>
                <w:color w:val="000000"/>
                <w:kern w:val="24"/>
                <w:sz w:val="16"/>
                <w:szCs w:val="16"/>
              </w:rPr>
              <w:t xml:space="preserve"> </w:t>
            </w:r>
            <w:r w:rsidRPr="00C371B6">
              <w:rPr>
                <w:rFonts w:eastAsia="Times New Roman" w:cs="Calibri"/>
                <w:b/>
                <w:color w:val="000000"/>
                <w:kern w:val="24"/>
                <w:sz w:val="16"/>
                <w:szCs w:val="16"/>
              </w:rPr>
              <w:t>&amp;</w:t>
            </w:r>
            <w:r w:rsidR="00442B64" w:rsidRPr="00C371B6">
              <w:rPr>
                <w:rFonts w:eastAsia="Times New Roman" w:cs="Calibri"/>
                <w:b/>
                <w:color w:val="000000"/>
                <w:kern w:val="24"/>
                <w:sz w:val="16"/>
                <w:szCs w:val="16"/>
              </w:rPr>
              <w:t xml:space="preserve"> </w:t>
            </w:r>
            <w:r w:rsidRPr="00C371B6">
              <w:rPr>
                <w:rFonts w:eastAsia="Times New Roman" w:cs="Calibri"/>
                <w:b/>
                <w:color w:val="000000"/>
                <w:kern w:val="24"/>
                <w:sz w:val="16"/>
                <w:szCs w:val="16"/>
              </w:rPr>
              <w:t>4</w:t>
            </w:r>
          </w:p>
          <w:p w14:paraId="14159AAB" w14:textId="3BD6B4C0" w:rsidR="005A38F2" w:rsidRPr="00C371B6" w:rsidRDefault="005A38F2" w:rsidP="005A38F2">
            <w:pPr>
              <w:pStyle w:val="Tabletext"/>
              <w:rPr>
                <w:b/>
              </w:rPr>
            </w:pPr>
            <w:r w:rsidRPr="00C371B6">
              <w:rPr>
                <w:rFonts w:eastAsia="Times New Roman" w:cs="Calibri"/>
                <w:b/>
                <w:color w:val="000000"/>
                <w:kern w:val="24"/>
                <w:sz w:val="16"/>
                <w:szCs w:val="16"/>
              </w:rPr>
              <w:t>Controlled and managed</w:t>
            </w:r>
          </w:p>
        </w:tc>
        <w:tc>
          <w:tcPr>
            <w:tcW w:w="556" w:type="pct"/>
            <w:vAlign w:val="center"/>
          </w:tcPr>
          <w:p w14:paraId="1BDB5615" w14:textId="36E0F368" w:rsidR="005A38F2" w:rsidRPr="006B77BB" w:rsidRDefault="005A38F2" w:rsidP="00922BD0">
            <w:pPr>
              <w:pStyle w:val="Tabletext"/>
              <w:jc w:val="right"/>
            </w:pPr>
            <w:r w:rsidRPr="001D1FBD">
              <w:rPr>
                <w:rFonts w:eastAsia="Times New Roman" w:cs="Calibri"/>
                <w:color w:val="000000"/>
                <w:kern w:val="24"/>
                <w:sz w:val="16"/>
                <w:szCs w:val="16"/>
              </w:rPr>
              <w:t>-</w:t>
            </w:r>
          </w:p>
        </w:tc>
        <w:tc>
          <w:tcPr>
            <w:tcW w:w="556" w:type="pct"/>
            <w:vAlign w:val="center"/>
          </w:tcPr>
          <w:p w14:paraId="488233CD" w14:textId="6EE6A576" w:rsidR="005A38F2" w:rsidRPr="006B77BB" w:rsidRDefault="005A38F2" w:rsidP="00922BD0">
            <w:pPr>
              <w:pStyle w:val="Tabletext"/>
              <w:jc w:val="right"/>
            </w:pPr>
            <w:r w:rsidRPr="001D1FBD">
              <w:rPr>
                <w:rFonts w:eastAsia="Times New Roman" w:cs="Calibri"/>
                <w:color w:val="000000"/>
                <w:kern w:val="24"/>
                <w:sz w:val="16"/>
                <w:szCs w:val="16"/>
              </w:rPr>
              <w:t>-</w:t>
            </w:r>
          </w:p>
        </w:tc>
        <w:tc>
          <w:tcPr>
            <w:tcW w:w="556" w:type="pct"/>
            <w:shd w:val="clear" w:color="auto" w:fill="E7F3F6" w:themeFill="accent6" w:themeFillTint="33"/>
            <w:vAlign w:val="center"/>
          </w:tcPr>
          <w:p w14:paraId="460A26F3" w14:textId="2166810D" w:rsidR="005A38F2" w:rsidRPr="006B77BB" w:rsidRDefault="005A38F2" w:rsidP="00922BD0">
            <w:pPr>
              <w:pStyle w:val="Tabletext"/>
              <w:jc w:val="right"/>
            </w:pPr>
            <w:r w:rsidRPr="001D1FBD">
              <w:rPr>
                <w:rFonts w:eastAsia="Times New Roman" w:cs="Calibri"/>
                <w:color w:val="000000"/>
                <w:kern w:val="24"/>
                <w:sz w:val="16"/>
                <w:szCs w:val="16"/>
              </w:rPr>
              <w:t>-</w:t>
            </w:r>
          </w:p>
        </w:tc>
        <w:tc>
          <w:tcPr>
            <w:tcW w:w="556" w:type="pct"/>
            <w:shd w:val="clear" w:color="auto" w:fill="E7F3F6" w:themeFill="accent6" w:themeFillTint="33"/>
            <w:vAlign w:val="center"/>
          </w:tcPr>
          <w:p w14:paraId="0E850C33" w14:textId="747199D3" w:rsidR="005A38F2" w:rsidRPr="006B77BB" w:rsidRDefault="005A38F2" w:rsidP="00922BD0">
            <w:pPr>
              <w:pStyle w:val="Tabletext"/>
              <w:jc w:val="right"/>
            </w:pPr>
            <w:r w:rsidRPr="001D1FBD">
              <w:rPr>
                <w:rFonts w:eastAsia="Times New Roman" w:cs="Calibri"/>
                <w:color w:val="000000"/>
                <w:kern w:val="24"/>
                <w:sz w:val="16"/>
                <w:szCs w:val="16"/>
              </w:rPr>
              <w:t>$10</w:t>
            </w:r>
          </w:p>
        </w:tc>
        <w:tc>
          <w:tcPr>
            <w:tcW w:w="556" w:type="pct"/>
            <w:shd w:val="clear" w:color="auto" w:fill="E7F3F6" w:themeFill="accent6" w:themeFillTint="33"/>
            <w:vAlign w:val="center"/>
          </w:tcPr>
          <w:p w14:paraId="2131C4CA" w14:textId="45272625" w:rsidR="005A38F2" w:rsidRPr="006B77BB" w:rsidRDefault="005A38F2" w:rsidP="00922BD0">
            <w:pPr>
              <w:pStyle w:val="Tabletext"/>
              <w:jc w:val="right"/>
            </w:pPr>
            <w:r w:rsidRPr="001D1FBD">
              <w:rPr>
                <w:rFonts w:eastAsia="Times New Roman" w:cs="Calibri"/>
                <w:color w:val="000000"/>
                <w:kern w:val="24"/>
                <w:sz w:val="16"/>
                <w:szCs w:val="16"/>
              </w:rPr>
              <w:t>$10</w:t>
            </w:r>
          </w:p>
        </w:tc>
        <w:tc>
          <w:tcPr>
            <w:tcW w:w="556" w:type="pct"/>
            <w:vAlign w:val="center"/>
          </w:tcPr>
          <w:p w14:paraId="0D573F12" w14:textId="09EF21E7" w:rsidR="005A38F2" w:rsidRPr="006B77BB" w:rsidRDefault="005A38F2" w:rsidP="00922BD0">
            <w:pPr>
              <w:pStyle w:val="Tabletext"/>
              <w:jc w:val="right"/>
            </w:pPr>
            <w:r w:rsidRPr="001D1FBD">
              <w:rPr>
                <w:rFonts w:eastAsia="Times New Roman" w:cs="Calibri"/>
                <w:color w:val="000000"/>
                <w:kern w:val="24"/>
                <w:sz w:val="16"/>
                <w:szCs w:val="16"/>
              </w:rPr>
              <w:t>$15</w:t>
            </w:r>
          </w:p>
        </w:tc>
        <w:tc>
          <w:tcPr>
            <w:tcW w:w="556" w:type="pct"/>
            <w:vAlign w:val="center"/>
          </w:tcPr>
          <w:p w14:paraId="671B462A" w14:textId="35F440D5" w:rsidR="005A38F2" w:rsidRPr="006B77BB" w:rsidRDefault="005A38F2" w:rsidP="00922BD0">
            <w:pPr>
              <w:pStyle w:val="Tabletext"/>
              <w:jc w:val="right"/>
            </w:pPr>
            <w:r w:rsidRPr="001D1FBD">
              <w:rPr>
                <w:rFonts w:eastAsia="Times New Roman" w:cs="Calibri"/>
                <w:color w:val="000000"/>
                <w:kern w:val="24"/>
                <w:sz w:val="16"/>
                <w:szCs w:val="16"/>
              </w:rPr>
              <w:t>$15</w:t>
            </w:r>
          </w:p>
        </w:tc>
        <w:tc>
          <w:tcPr>
            <w:tcW w:w="552" w:type="pct"/>
            <w:vAlign w:val="center"/>
          </w:tcPr>
          <w:p w14:paraId="1C5FB50B" w14:textId="766801C5" w:rsidR="005A38F2" w:rsidRPr="006B77BB" w:rsidRDefault="005A38F2" w:rsidP="00922BD0">
            <w:pPr>
              <w:pStyle w:val="Tabletext"/>
              <w:jc w:val="right"/>
            </w:pPr>
            <w:r w:rsidRPr="001D1FBD">
              <w:rPr>
                <w:rFonts w:eastAsia="Times New Roman" w:cs="Calibri"/>
                <w:color w:val="000000"/>
                <w:kern w:val="24"/>
                <w:sz w:val="16"/>
                <w:szCs w:val="16"/>
              </w:rPr>
              <w:t>$20</w:t>
            </w:r>
          </w:p>
        </w:tc>
      </w:tr>
    </w:tbl>
    <w:p w14:paraId="0E37861A" w14:textId="77777777" w:rsidR="007F2F52" w:rsidRDefault="007F2F52" w:rsidP="007F2F52"/>
    <w:p w14:paraId="49EBB424" w14:textId="77777777" w:rsidR="007F2F52" w:rsidRPr="007F2F52" w:rsidRDefault="007F2F52" w:rsidP="007F2F52"/>
    <w:p w14:paraId="06707F78" w14:textId="128AB6A2" w:rsidR="00EF22B6" w:rsidRDefault="00EF22B6">
      <w:pPr>
        <w:spacing w:before="0" w:after="200" w:line="276" w:lineRule="auto"/>
        <w:jc w:val="left"/>
        <w:rPr>
          <w:rFonts w:ascii="Georgia" w:eastAsiaTheme="majorEastAsia" w:hAnsi="Georgia" w:cstheme="majorBidi"/>
          <w:b/>
          <w:bCs/>
          <w:color w:val="005B73"/>
          <w:sz w:val="48"/>
          <w:szCs w:val="28"/>
        </w:rPr>
      </w:pPr>
    </w:p>
    <w:p w14:paraId="6E8D1780" w14:textId="77777777" w:rsidR="00F82CB4" w:rsidRDefault="00F82CB4" w:rsidP="00585FD0">
      <w:pPr>
        <w:pStyle w:val="Heading1"/>
        <w:sectPr w:rsidR="00F82CB4" w:rsidSect="00F82CB4">
          <w:pgSz w:w="16840" w:h="11907" w:orient="landscape" w:code="9"/>
          <w:pgMar w:top="1701" w:right="1134" w:bottom="1701" w:left="1134" w:header="567" w:footer="567" w:gutter="0"/>
          <w:cols w:space="720"/>
          <w:docGrid w:linePitch="299"/>
        </w:sectPr>
      </w:pPr>
    </w:p>
    <w:p w14:paraId="7C50D744" w14:textId="12F99546" w:rsidR="00CA6928" w:rsidRDefault="009E2E47" w:rsidP="00457347">
      <w:pPr>
        <w:pStyle w:val="Heading1"/>
      </w:pPr>
      <w:bookmarkStart w:id="17" w:name="_Toc242344380"/>
      <w:r>
        <w:lastRenderedPageBreak/>
        <w:t>Trends in waste quantities</w:t>
      </w:r>
      <w:bookmarkEnd w:id="17"/>
    </w:p>
    <w:p w14:paraId="1DCF50A4" w14:textId="3010326A" w:rsidR="00457347" w:rsidRDefault="00FE0376" w:rsidP="00922BD0">
      <w:pPr>
        <w:pStyle w:val="Heading2"/>
      </w:pPr>
      <w:bookmarkStart w:id="18" w:name="_Toc242344381"/>
      <w:r>
        <w:t xml:space="preserve">The quantity of waste disposed of in </w:t>
      </w:r>
      <w:r w:rsidR="00A2511A">
        <w:t>class 1</w:t>
      </w:r>
      <w:r>
        <w:t xml:space="preserve"> landfills has decreased since the last review</w:t>
      </w:r>
      <w:bookmarkEnd w:id="18"/>
      <w:r w:rsidR="00457347">
        <w:t xml:space="preserve"> </w:t>
      </w:r>
    </w:p>
    <w:p w14:paraId="7305A44C" w14:textId="542599D2" w:rsidR="000340C0" w:rsidRDefault="00FA224D" w:rsidP="004405A4">
      <w:pPr>
        <w:pStyle w:val="BodyText"/>
      </w:pPr>
      <w:r>
        <w:t>W</w:t>
      </w:r>
      <w:r w:rsidR="002B41B4">
        <w:t xml:space="preserve">aste </w:t>
      </w:r>
      <w:r w:rsidR="62171A64">
        <w:t xml:space="preserve">quantities </w:t>
      </w:r>
      <w:r w:rsidR="002B41B4">
        <w:t xml:space="preserve">for </w:t>
      </w:r>
      <w:r w:rsidR="002B41B4" w:rsidDel="00C60D38">
        <w:t xml:space="preserve">municipal </w:t>
      </w:r>
      <w:r w:rsidR="002B41B4">
        <w:t xml:space="preserve">landfills </w:t>
      </w:r>
      <w:r w:rsidR="00C60D38">
        <w:t xml:space="preserve">(class 1 landfills, which accept waste from households) </w:t>
      </w:r>
      <w:r w:rsidR="002B41B4">
        <w:t xml:space="preserve">are outlined </w:t>
      </w:r>
      <w:r>
        <w:t>below</w:t>
      </w:r>
      <w:r w:rsidR="005912AE">
        <w:t>.</w:t>
      </w:r>
      <w:r>
        <w:t xml:space="preserve"> </w:t>
      </w:r>
      <w:r w:rsidR="00CF1111" w:rsidRPr="00922BD0" w:rsidDel="005912AE">
        <w:rPr>
          <w:color w:val="006AC6"/>
        </w:rPr>
        <w:fldChar w:fldCharType="begin"/>
      </w:r>
      <w:r w:rsidR="00CF1111" w:rsidRPr="00922BD0" w:rsidDel="005912AE">
        <w:rPr>
          <w:color w:val="006AC6"/>
        </w:rPr>
        <w:instrText xml:space="preserve"> REF _Ref239069676 \h </w:instrText>
      </w:r>
      <w:r w:rsidR="00FF7486" w:rsidRPr="00922BD0" w:rsidDel="005912AE">
        <w:rPr>
          <w:color w:val="006AC6"/>
        </w:rPr>
        <w:instrText xml:space="preserve">\*lower \* CHARFORMAT </w:instrText>
      </w:r>
      <w:r w:rsidR="00CF1111" w:rsidRPr="00922BD0" w:rsidDel="005912AE">
        <w:rPr>
          <w:color w:val="006AC6"/>
        </w:rPr>
      </w:r>
      <w:r w:rsidR="00CF1111" w:rsidRPr="00922BD0" w:rsidDel="005912AE">
        <w:rPr>
          <w:color w:val="006AC6"/>
        </w:rPr>
        <w:fldChar w:fldCharType="separate"/>
      </w:r>
      <w:r w:rsidR="005912AE">
        <w:rPr>
          <w:color w:val="006AC6"/>
        </w:rPr>
        <w:t>T</w:t>
      </w:r>
      <w:r w:rsidR="005912AE" w:rsidRPr="00922BD0">
        <w:rPr>
          <w:color w:val="006AC6"/>
        </w:rPr>
        <w:t>able</w:t>
      </w:r>
      <w:r w:rsidR="00166D89" w:rsidRPr="00922BD0" w:rsidDel="005912AE">
        <w:rPr>
          <w:color w:val="006AC6"/>
        </w:rPr>
        <w:t xml:space="preserve"> 2</w:t>
      </w:r>
      <w:r w:rsidR="00CF1111" w:rsidRPr="00922BD0" w:rsidDel="005912AE">
        <w:rPr>
          <w:color w:val="006AC6"/>
        </w:rPr>
        <w:fldChar w:fldCharType="end"/>
      </w:r>
      <w:r>
        <w:t xml:space="preserve"> </w:t>
      </w:r>
      <w:r w:rsidR="00CF1111">
        <w:t xml:space="preserve">shows the total amounts and </w:t>
      </w:r>
      <w:r w:rsidR="00CF1111">
        <w:fldChar w:fldCharType="begin"/>
      </w:r>
      <w:r w:rsidR="00CF1111">
        <w:instrText xml:space="preserve"> </w:instrText>
      </w:r>
      <w:r w:rsidR="00CF1111" w:rsidRPr="00922BD0">
        <w:rPr>
          <w:color w:val="006AC6"/>
        </w:rPr>
        <w:instrText xml:space="preserve">REF _Ref239069682 \h </w:instrText>
      </w:r>
      <w:r w:rsidR="00FF7486" w:rsidRPr="00FF7486">
        <w:rPr>
          <w:color w:val="006AC6"/>
        </w:rPr>
        <w:instrText>\*l</w:instrText>
      </w:r>
      <w:r w:rsidR="00FF7486" w:rsidRPr="00371829">
        <w:rPr>
          <w:color w:val="006AC6"/>
        </w:rPr>
        <w:instrText>ower \* CHARFORMAT</w:instrText>
      </w:r>
      <w:r w:rsidR="00FF7486">
        <w:instrText xml:space="preserve">  </w:instrText>
      </w:r>
      <w:r w:rsidR="00CF1111">
        <w:fldChar w:fldCharType="separate"/>
      </w:r>
      <w:r w:rsidR="00166D89" w:rsidRPr="00922BD0">
        <w:rPr>
          <w:color w:val="006AC6"/>
        </w:rPr>
        <w:t>table 3</w:t>
      </w:r>
      <w:r w:rsidR="00CF1111">
        <w:fldChar w:fldCharType="end"/>
      </w:r>
      <w:r w:rsidR="00CF1111">
        <w:t xml:space="preserve"> shows the </w:t>
      </w:r>
      <w:r w:rsidR="00CF1111" w:rsidDel="005912AE">
        <w:t>per</w:t>
      </w:r>
      <w:r w:rsidR="0072733A">
        <w:noBreakHyphen/>
      </w:r>
      <w:r w:rsidR="00CF1111">
        <w:t>capita amounts</w:t>
      </w:r>
      <w:r w:rsidR="002B41B4">
        <w:t>.</w:t>
      </w:r>
    </w:p>
    <w:p w14:paraId="67BA329E" w14:textId="7881F78C" w:rsidR="000340C0" w:rsidRDefault="00906749" w:rsidP="00906749">
      <w:pPr>
        <w:pStyle w:val="Tableheading"/>
      </w:pPr>
      <w:bookmarkStart w:id="19" w:name="_Ref239069676"/>
      <w:bookmarkStart w:id="20" w:name="_Toc242344409"/>
      <w:r>
        <w:t xml:space="preserve">Table </w:t>
      </w:r>
      <w:r>
        <w:fldChar w:fldCharType="begin"/>
      </w:r>
      <w:r>
        <w:instrText>SEQ Table \* ARABIC</w:instrText>
      </w:r>
      <w:r>
        <w:fldChar w:fldCharType="separate"/>
      </w:r>
      <w:r w:rsidR="00EB7C2B">
        <w:rPr>
          <w:noProof/>
        </w:rPr>
        <w:t>2</w:t>
      </w:r>
      <w:r>
        <w:fldChar w:fldCharType="end"/>
      </w:r>
      <w:bookmarkEnd w:id="19"/>
      <w:r w:rsidRPr="006B77BB">
        <w:t>:</w:t>
      </w:r>
      <w:r w:rsidRPr="006B77BB">
        <w:tab/>
      </w:r>
      <w:r w:rsidR="00D46F5B" w:rsidRPr="00D46F5B">
        <w:t xml:space="preserve">Total gross, diverted and net tonnages of waste at </w:t>
      </w:r>
      <w:r w:rsidR="00166D89">
        <w:t xml:space="preserve">class 1 </w:t>
      </w:r>
      <w:r w:rsidR="001801DB">
        <w:t>landfills</w:t>
      </w:r>
      <w:r w:rsidR="00D46F5B" w:rsidRPr="00D46F5B" w:rsidDel="00166D89">
        <w:t xml:space="preserve"> </w:t>
      </w:r>
      <w:r w:rsidR="00D46F5B" w:rsidRPr="00D46F5B">
        <w:t xml:space="preserve">for the </w:t>
      </w:r>
      <w:r w:rsidR="0066481D">
        <w:t>2019/20</w:t>
      </w:r>
      <w:r w:rsidR="00785173">
        <w:t xml:space="preserve"> to </w:t>
      </w:r>
      <w:r w:rsidR="0066481D">
        <w:t>2021/22</w:t>
      </w:r>
      <w:r w:rsidR="0066481D" w:rsidRPr="00D46F5B">
        <w:t xml:space="preserve"> </w:t>
      </w:r>
      <w:r w:rsidR="00D46F5B" w:rsidRPr="00D46F5B">
        <w:t xml:space="preserve">and </w:t>
      </w:r>
      <w:r w:rsidR="0066481D">
        <w:t>2022/23</w:t>
      </w:r>
      <w:r w:rsidR="00785173">
        <w:t xml:space="preserve"> to </w:t>
      </w:r>
      <w:r w:rsidR="0066481D">
        <w:t>2024/25</w:t>
      </w:r>
      <w:r w:rsidR="00D46F5B" w:rsidRPr="00D46F5B">
        <w:t xml:space="preserve"> review periods</w:t>
      </w:r>
      <w:r w:rsidR="003A789A">
        <w:rPr>
          <w:rStyle w:val="FootnoteReference"/>
        </w:rPr>
        <w:footnoteReference w:id="5"/>
      </w:r>
      <w:bookmarkEnd w:id="20"/>
    </w:p>
    <w:tbl>
      <w:tblPr>
        <w:tblStyle w:val="MinistryfortheEnvironment"/>
        <w:tblW w:w="5000" w:type="pct"/>
        <w:tblLook w:val="04A0" w:firstRow="1" w:lastRow="0" w:firstColumn="1" w:lastColumn="0" w:noHBand="0" w:noVBand="1"/>
      </w:tblPr>
      <w:tblGrid>
        <w:gridCol w:w="1835"/>
        <w:gridCol w:w="1759"/>
        <w:gridCol w:w="1759"/>
        <w:gridCol w:w="997"/>
        <w:gridCol w:w="2155"/>
      </w:tblGrid>
      <w:tr w:rsidR="00D46F5B" w:rsidRPr="008B2002" w14:paraId="2D263DEB" w14:textId="77777777" w:rsidTr="007F09D9">
        <w:trPr>
          <w:cnfStyle w:val="100000000000" w:firstRow="1" w:lastRow="0" w:firstColumn="0" w:lastColumn="0" w:oddVBand="0" w:evenVBand="0" w:oddHBand="0" w:evenHBand="0" w:firstRowFirstColumn="0" w:firstRowLastColumn="0" w:lastRowFirstColumn="0" w:lastRowLastColumn="0"/>
        </w:trPr>
        <w:tc>
          <w:tcPr>
            <w:tcW w:w="1079" w:type="pct"/>
          </w:tcPr>
          <w:p w14:paraId="40AD9066" w14:textId="77777777" w:rsidR="00D46F5B" w:rsidRPr="00922BD0" w:rsidRDefault="00D46F5B" w:rsidP="008B2002">
            <w:pPr>
              <w:pStyle w:val="Tabletextbold"/>
              <w:rPr>
                <w:b/>
              </w:rPr>
            </w:pPr>
          </w:p>
        </w:tc>
        <w:tc>
          <w:tcPr>
            <w:tcW w:w="1034" w:type="pct"/>
            <w:vAlign w:val="center"/>
          </w:tcPr>
          <w:p w14:paraId="5D8964BB" w14:textId="05A0AE1B" w:rsidR="00D46F5B" w:rsidRPr="0095053D" w:rsidRDefault="00D46F5B" w:rsidP="00922BD0">
            <w:pPr>
              <w:pStyle w:val="Tabletextbold"/>
              <w:jc w:val="center"/>
              <w:rPr>
                <w:b/>
                <w:bCs/>
              </w:rPr>
            </w:pPr>
            <w:r w:rsidRPr="0095053D">
              <w:rPr>
                <w:rFonts w:cstheme="minorBidi"/>
                <w:b/>
                <w:bCs/>
                <w:szCs w:val="22"/>
              </w:rPr>
              <w:t>2019/20</w:t>
            </w:r>
            <w:r w:rsidR="008B2002" w:rsidRPr="0095053D">
              <w:rPr>
                <w:rFonts w:cstheme="minorBidi"/>
                <w:b/>
                <w:bCs/>
                <w:szCs w:val="22"/>
              </w:rPr>
              <w:t>–</w:t>
            </w:r>
            <w:r w:rsidRPr="0095053D">
              <w:rPr>
                <w:rFonts w:cstheme="minorBidi"/>
                <w:b/>
                <w:bCs/>
                <w:szCs w:val="22"/>
              </w:rPr>
              <w:t>2021/22</w:t>
            </w:r>
          </w:p>
        </w:tc>
        <w:tc>
          <w:tcPr>
            <w:tcW w:w="1034" w:type="pct"/>
            <w:vAlign w:val="center"/>
          </w:tcPr>
          <w:p w14:paraId="7AEA454D" w14:textId="34F60C9B" w:rsidR="00D46F5B" w:rsidRPr="0095053D" w:rsidRDefault="00D46F5B" w:rsidP="00922BD0">
            <w:pPr>
              <w:pStyle w:val="Tabletextbold"/>
              <w:jc w:val="center"/>
              <w:rPr>
                <w:b/>
                <w:bCs/>
              </w:rPr>
            </w:pPr>
            <w:r w:rsidRPr="0095053D">
              <w:rPr>
                <w:rFonts w:cstheme="minorBidi"/>
                <w:b/>
                <w:bCs/>
                <w:szCs w:val="22"/>
              </w:rPr>
              <w:t>2022/23</w:t>
            </w:r>
            <w:r w:rsidR="008B2002" w:rsidRPr="0095053D">
              <w:rPr>
                <w:rFonts w:cstheme="minorBidi"/>
                <w:b/>
                <w:bCs/>
                <w:szCs w:val="22"/>
              </w:rPr>
              <w:t>–</w:t>
            </w:r>
            <w:r w:rsidRPr="0095053D">
              <w:rPr>
                <w:rFonts w:cstheme="minorBidi"/>
                <w:b/>
                <w:bCs/>
                <w:szCs w:val="22"/>
              </w:rPr>
              <w:t>2024/25</w:t>
            </w:r>
          </w:p>
        </w:tc>
        <w:tc>
          <w:tcPr>
            <w:tcW w:w="586" w:type="pct"/>
            <w:vAlign w:val="center"/>
          </w:tcPr>
          <w:p w14:paraId="0871A658" w14:textId="77777777" w:rsidR="00D46F5B" w:rsidRPr="0095053D" w:rsidRDefault="00D46F5B" w:rsidP="00922BD0">
            <w:pPr>
              <w:pStyle w:val="Tabletextbold"/>
              <w:jc w:val="center"/>
              <w:rPr>
                <w:b/>
                <w:bCs/>
              </w:rPr>
            </w:pPr>
            <w:r w:rsidRPr="0095053D">
              <w:rPr>
                <w:rFonts w:cstheme="minorBidi"/>
                <w:b/>
                <w:bCs/>
                <w:szCs w:val="22"/>
              </w:rPr>
              <w:t>Difference</w:t>
            </w:r>
          </w:p>
        </w:tc>
        <w:tc>
          <w:tcPr>
            <w:tcW w:w="1269" w:type="pct"/>
            <w:vAlign w:val="center"/>
          </w:tcPr>
          <w:p w14:paraId="0B072BC1" w14:textId="66AF481D" w:rsidR="00D46F5B" w:rsidRPr="0095053D" w:rsidRDefault="00D46F5B" w:rsidP="00922BD0">
            <w:pPr>
              <w:pStyle w:val="Tabletextbold"/>
              <w:jc w:val="center"/>
              <w:rPr>
                <w:b/>
                <w:bCs/>
              </w:rPr>
            </w:pPr>
            <w:r w:rsidRPr="0095053D">
              <w:rPr>
                <w:rFonts w:cstheme="minorBidi"/>
                <w:b/>
                <w:bCs/>
                <w:szCs w:val="22"/>
              </w:rPr>
              <w:t>% change</w:t>
            </w:r>
            <w:r w:rsidR="005F0121" w:rsidRPr="0095053D">
              <w:rPr>
                <w:b/>
                <w:bCs/>
              </w:rPr>
              <w:t xml:space="preserve"> between periods</w:t>
            </w:r>
          </w:p>
        </w:tc>
      </w:tr>
      <w:tr w:rsidR="00D46F5B" w:rsidRPr="009251C2" w14:paraId="2C22139A" w14:textId="77777777" w:rsidTr="007F09D9">
        <w:tc>
          <w:tcPr>
            <w:tcW w:w="1079" w:type="pct"/>
          </w:tcPr>
          <w:p w14:paraId="2F2219B1" w14:textId="77777777" w:rsidR="00D46F5B" w:rsidRPr="009251C2" w:rsidRDefault="00D46F5B" w:rsidP="009251C2">
            <w:pPr>
              <w:pStyle w:val="Tabletext"/>
            </w:pPr>
            <w:r w:rsidRPr="009251C2">
              <w:t>Total gross tonnage</w:t>
            </w:r>
          </w:p>
        </w:tc>
        <w:tc>
          <w:tcPr>
            <w:tcW w:w="1034" w:type="pct"/>
            <w:vAlign w:val="center"/>
          </w:tcPr>
          <w:p w14:paraId="4A40736B" w14:textId="77777777" w:rsidR="00D46F5B" w:rsidRPr="009251C2" w:rsidRDefault="00D46F5B" w:rsidP="00922BD0">
            <w:pPr>
              <w:pStyle w:val="Tabletext"/>
              <w:jc w:val="right"/>
            </w:pPr>
            <w:r w:rsidRPr="009251C2">
              <w:t>11,348,252</w:t>
            </w:r>
          </w:p>
        </w:tc>
        <w:tc>
          <w:tcPr>
            <w:tcW w:w="1034" w:type="pct"/>
            <w:vAlign w:val="center"/>
          </w:tcPr>
          <w:p w14:paraId="25989ABA" w14:textId="77777777" w:rsidR="00D46F5B" w:rsidRPr="009251C2" w:rsidRDefault="00D46F5B" w:rsidP="00922BD0">
            <w:pPr>
              <w:pStyle w:val="Tabletext"/>
              <w:jc w:val="right"/>
            </w:pPr>
            <w:r w:rsidRPr="009251C2">
              <w:t>10,794,467</w:t>
            </w:r>
          </w:p>
        </w:tc>
        <w:tc>
          <w:tcPr>
            <w:tcW w:w="586" w:type="pct"/>
            <w:vAlign w:val="center"/>
          </w:tcPr>
          <w:p w14:paraId="6A7496A7" w14:textId="77777777" w:rsidR="00D46F5B" w:rsidRPr="009251C2" w:rsidRDefault="00D46F5B" w:rsidP="00922BD0">
            <w:pPr>
              <w:pStyle w:val="Tabletext"/>
              <w:jc w:val="right"/>
            </w:pPr>
            <w:r w:rsidRPr="009251C2">
              <w:t>-553,785</w:t>
            </w:r>
          </w:p>
        </w:tc>
        <w:tc>
          <w:tcPr>
            <w:tcW w:w="1269" w:type="pct"/>
            <w:vAlign w:val="center"/>
          </w:tcPr>
          <w:p w14:paraId="15C470A4" w14:textId="43B3A0C1" w:rsidR="00D46F5B" w:rsidRPr="009251C2" w:rsidRDefault="00D46F5B" w:rsidP="00922BD0">
            <w:pPr>
              <w:pStyle w:val="Tabletext"/>
              <w:jc w:val="right"/>
            </w:pPr>
            <w:r w:rsidRPr="009251C2">
              <w:t>-4.</w:t>
            </w:r>
            <w:r w:rsidR="003A1EB0" w:rsidRPr="009251C2">
              <w:t>9</w:t>
            </w:r>
            <w:r w:rsidRPr="009251C2">
              <w:t>%</w:t>
            </w:r>
          </w:p>
        </w:tc>
      </w:tr>
      <w:tr w:rsidR="00D46F5B" w:rsidRPr="009251C2" w14:paraId="44078376" w14:textId="77777777" w:rsidTr="007F09D9">
        <w:tc>
          <w:tcPr>
            <w:tcW w:w="1079" w:type="pct"/>
          </w:tcPr>
          <w:p w14:paraId="3256D47C" w14:textId="77777777" w:rsidR="00D46F5B" w:rsidRPr="009251C2" w:rsidRDefault="00D46F5B" w:rsidP="009251C2">
            <w:pPr>
              <w:pStyle w:val="Tabletext"/>
            </w:pPr>
            <w:r w:rsidRPr="009251C2">
              <w:t>Total diverted tonnage</w:t>
            </w:r>
          </w:p>
        </w:tc>
        <w:tc>
          <w:tcPr>
            <w:tcW w:w="1034" w:type="pct"/>
            <w:vAlign w:val="center"/>
          </w:tcPr>
          <w:p w14:paraId="48227535" w14:textId="77777777" w:rsidR="00D46F5B" w:rsidRPr="009251C2" w:rsidRDefault="00D46F5B" w:rsidP="00922BD0">
            <w:pPr>
              <w:pStyle w:val="Tabletext"/>
              <w:jc w:val="right"/>
            </w:pPr>
            <w:r w:rsidRPr="009251C2">
              <w:t>930,357</w:t>
            </w:r>
          </w:p>
        </w:tc>
        <w:tc>
          <w:tcPr>
            <w:tcW w:w="1034" w:type="pct"/>
            <w:vAlign w:val="center"/>
          </w:tcPr>
          <w:p w14:paraId="6CF75C20" w14:textId="77777777" w:rsidR="00D46F5B" w:rsidRPr="009251C2" w:rsidRDefault="00D46F5B" w:rsidP="00922BD0">
            <w:pPr>
              <w:pStyle w:val="Tabletext"/>
              <w:jc w:val="right"/>
            </w:pPr>
            <w:r w:rsidRPr="009251C2">
              <w:t>1,077,435</w:t>
            </w:r>
          </w:p>
        </w:tc>
        <w:tc>
          <w:tcPr>
            <w:tcW w:w="586" w:type="pct"/>
            <w:vAlign w:val="center"/>
          </w:tcPr>
          <w:p w14:paraId="68962AB6" w14:textId="77777777" w:rsidR="00D46F5B" w:rsidRPr="009251C2" w:rsidRDefault="00D46F5B" w:rsidP="00922BD0">
            <w:pPr>
              <w:pStyle w:val="Tabletext"/>
              <w:jc w:val="right"/>
            </w:pPr>
            <w:r w:rsidRPr="009251C2">
              <w:t>+147,078</w:t>
            </w:r>
          </w:p>
        </w:tc>
        <w:tc>
          <w:tcPr>
            <w:tcW w:w="1269" w:type="pct"/>
            <w:vAlign w:val="center"/>
          </w:tcPr>
          <w:p w14:paraId="63F18851" w14:textId="5D2AE594" w:rsidR="00D46F5B" w:rsidRPr="009251C2" w:rsidRDefault="00D46F5B" w:rsidP="00922BD0">
            <w:pPr>
              <w:pStyle w:val="Tabletext"/>
              <w:jc w:val="right"/>
            </w:pPr>
            <w:r w:rsidRPr="009251C2">
              <w:t>+15.8%</w:t>
            </w:r>
          </w:p>
        </w:tc>
      </w:tr>
      <w:tr w:rsidR="00D46F5B" w:rsidRPr="009251C2" w14:paraId="60D1AA21" w14:textId="77777777" w:rsidTr="007F09D9">
        <w:tc>
          <w:tcPr>
            <w:tcW w:w="1079" w:type="pct"/>
          </w:tcPr>
          <w:p w14:paraId="6F4B1F41" w14:textId="77777777" w:rsidR="00D46F5B" w:rsidRPr="009251C2" w:rsidRDefault="00D46F5B" w:rsidP="009251C2">
            <w:pPr>
              <w:pStyle w:val="Tabletext"/>
            </w:pPr>
            <w:r w:rsidRPr="009251C2">
              <w:t>Total net tonnage</w:t>
            </w:r>
          </w:p>
        </w:tc>
        <w:tc>
          <w:tcPr>
            <w:tcW w:w="1034" w:type="pct"/>
            <w:vAlign w:val="center"/>
          </w:tcPr>
          <w:p w14:paraId="2FFAF534" w14:textId="77777777" w:rsidR="00D46F5B" w:rsidRPr="009251C2" w:rsidRDefault="00D46F5B" w:rsidP="00922BD0">
            <w:pPr>
              <w:pStyle w:val="Tabletext"/>
              <w:jc w:val="right"/>
            </w:pPr>
            <w:r w:rsidRPr="009251C2">
              <w:t xml:space="preserve">10,417,895 </w:t>
            </w:r>
          </w:p>
        </w:tc>
        <w:tc>
          <w:tcPr>
            <w:tcW w:w="1034" w:type="pct"/>
            <w:vAlign w:val="center"/>
          </w:tcPr>
          <w:p w14:paraId="499D97A5" w14:textId="77777777" w:rsidR="00D46F5B" w:rsidRPr="009251C2" w:rsidRDefault="00D46F5B" w:rsidP="00922BD0">
            <w:pPr>
              <w:pStyle w:val="Tabletext"/>
              <w:jc w:val="right"/>
            </w:pPr>
            <w:r w:rsidRPr="009251C2">
              <w:t>9,717,032</w:t>
            </w:r>
          </w:p>
        </w:tc>
        <w:tc>
          <w:tcPr>
            <w:tcW w:w="586" w:type="pct"/>
            <w:vAlign w:val="center"/>
          </w:tcPr>
          <w:p w14:paraId="3DCF60EB" w14:textId="77777777" w:rsidR="00D46F5B" w:rsidRPr="009251C2" w:rsidRDefault="00D46F5B" w:rsidP="00922BD0">
            <w:pPr>
              <w:pStyle w:val="Tabletext"/>
              <w:jc w:val="right"/>
            </w:pPr>
            <w:r w:rsidRPr="009251C2">
              <w:t>-700,863</w:t>
            </w:r>
          </w:p>
        </w:tc>
        <w:tc>
          <w:tcPr>
            <w:tcW w:w="1269" w:type="pct"/>
            <w:vAlign w:val="center"/>
          </w:tcPr>
          <w:p w14:paraId="57C5F841" w14:textId="51B633F5" w:rsidR="00D46F5B" w:rsidRPr="009251C2" w:rsidRDefault="00D46F5B" w:rsidP="00922BD0">
            <w:pPr>
              <w:pStyle w:val="Tabletext"/>
              <w:jc w:val="right"/>
            </w:pPr>
            <w:r w:rsidRPr="009251C2">
              <w:t>-6.7%</w:t>
            </w:r>
          </w:p>
        </w:tc>
      </w:tr>
    </w:tbl>
    <w:p w14:paraId="6F3FBFD4" w14:textId="2584BD27" w:rsidR="00906749" w:rsidRDefault="00906749" w:rsidP="00C371B6">
      <w:pPr>
        <w:pStyle w:val="Tableheading"/>
        <w:spacing w:before="240"/>
      </w:pPr>
      <w:bookmarkStart w:id="21" w:name="_Ref239069682"/>
      <w:bookmarkStart w:id="22" w:name="_Toc242344410"/>
      <w:r>
        <w:t xml:space="preserve">Table </w:t>
      </w:r>
      <w:r>
        <w:fldChar w:fldCharType="begin"/>
      </w:r>
      <w:r>
        <w:instrText>SEQ Table \* ARABIC</w:instrText>
      </w:r>
      <w:r>
        <w:fldChar w:fldCharType="separate"/>
      </w:r>
      <w:r w:rsidR="00EB7C2B">
        <w:rPr>
          <w:noProof/>
        </w:rPr>
        <w:t>3</w:t>
      </w:r>
      <w:r>
        <w:fldChar w:fldCharType="end"/>
      </w:r>
      <w:bookmarkEnd w:id="21"/>
      <w:r w:rsidRPr="006B77BB">
        <w:t>:</w:t>
      </w:r>
      <w:r w:rsidRPr="006B77BB">
        <w:tab/>
      </w:r>
      <w:r w:rsidR="0010721E" w:rsidRPr="0010721E">
        <w:rPr>
          <w:bCs/>
        </w:rPr>
        <w:t xml:space="preserve">Net kilograms of waste per capita disposed of at </w:t>
      </w:r>
      <w:r w:rsidR="006F5B58">
        <w:rPr>
          <w:bCs/>
        </w:rPr>
        <w:t>class 1</w:t>
      </w:r>
      <w:r w:rsidR="006F5B58" w:rsidRPr="0010721E">
        <w:rPr>
          <w:bCs/>
        </w:rPr>
        <w:t xml:space="preserve"> </w:t>
      </w:r>
      <w:r w:rsidR="0010721E" w:rsidRPr="0010721E">
        <w:rPr>
          <w:bCs/>
        </w:rPr>
        <w:t xml:space="preserve">landfills for the </w:t>
      </w:r>
      <w:r w:rsidR="0066481D">
        <w:t>2019/20</w:t>
      </w:r>
      <w:r w:rsidR="00785173">
        <w:t xml:space="preserve"> to </w:t>
      </w:r>
      <w:r w:rsidR="0066481D">
        <w:t>2021/22</w:t>
      </w:r>
      <w:r w:rsidR="0066481D" w:rsidRPr="00D46F5B">
        <w:t xml:space="preserve"> and </w:t>
      </w:r>
      <w:r w:rsidR="0066481D">
        <w:t>2022/23</w:t>
      </w:r>
      <w:r w:rsidR="00785173">
        <w:t xml:space="preserve"> to </w:t>
      </w:r>
      <w:r w:rsidR="0066481D">
        <w:t>2024/25</w:t>
      </w:r>
      <w:r w:rsidR="0010721E" w:rsidRPr="0010721E">
        <w:rPr>
          <w:bCs/>
        </w:rPr>
        <w:t xml:space="preserve"> review periods</w:t>
      </w:r>
      <w:bookmarkEnd w:id="22"/>
    </w:p>
    <w:tbl>
      <w:tblPr>
        <w:tblStyle w:val="TableGrid"/>
        <w:tblW w:w="5000" w:type="pct"/>
        <w:tblBorders>
          <w:top w:val="single" w:sz="4" w:space="0" w:color="005B73"/>
          <w:left w:val="none" w:sz="0" w:space="0" w:color="auto"/>
          <w:bottom w:val="single" w:sz="4" w:space="0" w:color="005B73"/>
          <w:right w:val="none" w:sz="0" w:space="0" w:color="auto"/>
          <w:insideH w:val="single" w:sz="4" w:space="0" w:color="005B73"/>
          <w:insideV w:val="single" w:sz="4" w:space="0" w:color="005B73"/>
        </w:tblBorders>
        <w:tblLook w:val="04A0" w:firstRow="1" w:lastRow="0" w:firstColumn="1" w:lastColumn="0" w:noHBand="0" w:noVBand="1"/>
      </w:tblPr>
      <w:tblGrid>
        <w:gridCol w:w="2273"/>
        <w:gridCol w:w="1886"/>
        <w:gridCol w:w="1886"/>
        <w:gridCol w:w="2460"/>
      </w:tblGrid>
      <w:tr w:rsidR="00F55435" w:rsidRPr="006B77BB" w14:paraId="75342C40" w14:textId="77777777" w:rsidTr="007F09D9">
        <w:trPr>
          <w:tblHeader/>
        </w:trPr>
        <w:tc>
          <w:tcPr>
            <w:tcW w:w="1336" w:type="pct"/>
            <w:shd w:val="clear" w:color="auto" w:fill="005B73" w:themeFill="text2"/>
          </w:tcPr>
          <w:p w14:paraId="6ADB5BDD" w14:textId="77777777" w:rsidR="00F55435" w:rsidRPr="005F0121" w:rsidRDefault="00F55435">
            <w:pPr>
              <w:pStyle w:val="Tabletextbold"/>
              <w:rPr>
                <w:bCs/>
                <w:color w:val="FFFFFF" w:themeColor="background1"/>
              </w:rPr>
            </w:pPr>
          </w:p>
        </w:tc>
        <w:tc>
          <w:tcPr>
            <w:tcW w:w="1109" w:type="pct"/>
            <w:shd w:val="clear" w:color="auto" w:fill="005B73" w:themeFill="text2"/>
            <w:vAlign w:val="center"/>
          </w:tcPr>
          <w:p w14:paraId="7C602637" w14:textId="657D58C1" w:rsidR="00F55435" w:rsidRPr="005F0121" w:rsidRDefault="00F55435" w:rsidP="00922BD0">
            <w:pPr>
              <w:pStyle w:val="Tabletextbold"/>
              <w:jc w:val="center"/>
              <w:rPr>
                <w:bCs/>
                <w:color w:val="FFFFFF" w:themeColor="background1"/>
              </w:rPr>
            </w:pPr>
            <w:r w:rsidRPr="00922BD0">
              <w:rPr>
                <w:rFonts w:cstheme="minorBidi"/>
                <w:color w:val="FFFFFF" w:themeColor="background1"/>
                <w:szCs w:val="22"/>
              </w:rPr>
              <w:t>2019/20</w:t>
            </w:r>
            <w:r w:rsidR="00F25C18">
              <w:rPr>
                <w:bCs/>
                <w:color w:val="FFFFFF" w:themeColor="background1"/>
              </w:rPr>
              <w:t>–</w:t>
            </w:r>
            <w:r w:rsidRPr="00922BD0">
              <w:rPr>
                <w:rFonts w:cstheme="minorBidi"/>
                <w:color w:val="FFFFFF" w:themeColor="background1"/>
                <w:szCs w:val="22"/>
              </w:rPr>
              <w:t>2021/22</w:t>
            </w:r>
          </w:p>
        </w:tc>
        <w:tc>
          <w:tcPr>
            <w:tcW w:w="1109" w:type="pct"/>
            <w:shd w:val="clear" w:color="auto" w:fill="005B73" w:themeFill="text2"/>
            <w:vAlign w:val="center"/>
          </w:tcPr>
          <w:p w14:paraId="0FA712C8" w14:textId="7F6BFF72" w:rsidR="00F55435" w:rsidRPr="005F0121" w:rsidRDefault="00F55435" w:rsidP="00922BD0">
            <w:pPr>
              <w:pStyle w:val="Tabletextbold"/>
              <w:jc w:val="center"/>
              <w:rPr>
                <w:bCs/>
                <w:color w:val="FFFFFF" w:themeColor="background1"/>
              </w:rPr>
            </w:pPr>
            <w:r w:rsidRPr="00922BD0">
              <w:rPr>
                <w:rFonts w:cstheme="minorBidi"/>
                <w:color w:val="FFFFFF" w:themeColor="background1"/>
                <w:szCs w:val="22"/>
              </w:rPr>
              <w:t>2022/23</w:t>
            </w:r>
            <w:r w:rsidR="00F25C18">
              <w:rPr>
                <w:bCs/>
                <w:color w:val="FFFFFF" w:themeColor="background1"/>
              </w:rPr>
              <w:t>–</w:t>
            </w:r>
            <w:r w:rsidRPr="00922BD0">
              <w:rPr>
                <w:rFonts w:cstheme="minorBidi"/>
                <w:color w:val="FFFFFF" w:themeColor="background1"/>
                <w:szCs w:val="22"/>
              </w:rPr>
              <w:t>2024/25</w:t>
            </w:r>
          </w:p>
        </w:tc>
        <w:tc>
          <w:tcPr>
            <w:tcW w:w="1446" w:type="pct"/>
            <w:shd w:val="clear" w:color="auto" w:fill="005B73" w:themeFill="text2"/>
            <w:vAlign w:val="center"/>
          </w:tcPr>
          <w:p w14:paraId="17882D71" w14:textId="69BEF62F" w:rsidR="00F55435" w:rsidRPr="005F0121" w:rsidRDefault="00F55435" w:rsidP="00922BD0">
            <w:pPr>
              <w:pStyle w:val="Tabletextbold"/>
              <w:jc w:val="center"/>
              <w:rPr>
                <w:bCs/>
                <w:color w:val="FFFFFF" w:themeColor="background1"/>
              </w:rPr>
            </w:pPr>
            <w:r w:rsidRPr="00922BD0">
              <w:rPr>
                <w:rFonts w:cstheme="minorBidi"/>
                <w:color w:val="FFFFFF" w:themeColor="background1"/>
                <w:szCs w:val="22"/>
              </w:rPr>
              <w:t xml:space="preserve">% change </w:t>
            </w:r>
          </w:p>
        </w:tc>
      </w:tr>
      <w:tr w:rsidR="00BE25DC" w:rsidRPr="006B77BB" w14:paraId="1167AF77" w14:textId="77777777" w:rsidTr="007F09D9">
        <w:tc>
          <w:tcPr>
            <w:tcW w:w="1336" w:type="pct"/>
          </w:tcPr>
          <w:p w14:paraId="6D9282BE" w14:textId="47DBD882" w:rsidR="00BE25DC" w:rsidRPr="006B77BB" w:rsidRDefault="00BE25DC" w:rsidP="00011B2D">
            <w:pPr>
              <w:pStyle w:val="Tabletext"/>
            </w:pPr>
            <w:r w:rsidRPr="00F55435">
              <w:t>Per capita waste disposal</w:t>
            </w:r>
            <w:r w:rsidRPr="00F55435">
              <w:br/>
              <w:t>2019/20</w:t>
            </w:r>
            <w:r w:rsidR="00F25C18">
              <w:t>–</w:t>
            </w:r>
            <w:r w:rsidRPr="00F55435">
              <w:t>2021/22</w:t>
            </w:r>
          </w:p>
        </w:tc>
        <w:tc>
          <w:tcPr>
            <w:tcW w:w="1109" w:type="pct"/>
            <w:vAlign w:val="center"/>
          </w:tcPr>
          <w:p w14:paraId="3F06AAFB" w14:textId="77777777" w:rsidR="00BE25DC" w:rsidRPr="00A25296" w:rsidRDefault="00BE25DC" w:rsidP="00922BD0">
            <w:pPr>
              <w:pStyle w:val="Tabletext"/>
              <w:jc w:val="right"/>
            </w:pPr>
            <w:r w:rsidRPr="00A25296">
              <w:t>2019/20 – 667.6</w:t>
            </w:r>
          </w:p>
          <w:p w14:paraId="7DDA2D2E" w14:textId="77777777" w:rsidR="00BE25DC" w:rsidRPr="00A25296" w:rsidRDefault="00BE25DC" w:rsidP="00922BD0">
            <w:pPr>
              <w:pStyle w:val="Tabletext"/>
              <w:jc w:val="right"/>
            </w:pPr>
            <w:r w:rsidRPr="00A25296">
              <w:t>2020/21 – 703.3</w:t>
            </w:r>
          </w:p>
          <w:p w14:paraId="28AE97A7" w14:textId="36044149" w:rsidR="00BE25DC" w:rsidRPr="006B77BB" w:rsidRDefault="00BE25DC" w:rsidP="00922BD0">
            <w:pPr>
              <w:pStyle w:val="Tabletext"/>
              <w:jc w:val="right"/>
            </w:pPr>
            <w:r w:rsidRPr="00A25296">
              <w:t>2021/22 – 687.3</w:t>
            </w:r>
          </w:p>
        </w:tc>
        <w:tc>
          <w:tcPr>
            <w:tcW w:w="1109" w:type="pct"/>
            <w:vAlign w:val="center"/>
          </w:tcPr>
          <w:p w14:paraId="4CFCB969" w14:textId="3CBA4D39" w:rsidR="00BE25DC" w:rsidRPr="006B77BB" w:rsidRDefault="00BE25DC" w:rsidP="00922BD0">
            <w:pPr>
              <w:pStyle w:val="Tabletext"/>
              <w:jc w:val="right"/>
            </w:pPr>
            <w:r w:rsidRPr="00A25296">
              <w:t>686.</w:t>
            </w:r>
            <w:r w:rsidR="003A1EB0">
              <w:t>1</w:t>
            </w:r>
            <w:r w:rsidRPr="00A25296">
              <w:t xml:space="preserve"> kg/capita</w:t>
            </w:r>
          </w:p>
        </w:tc>
        <w:tc>
          <w:tcPr>
            <w:tcW w:w="1446" w:type="pct"/>
            <w:vMerge w:val="restart"/>
            <w:vAlign w:val="center"/>
          </w:tcPr>
          <w:p w14:paraId="1661BF86" w14:textId="5C9D3E38" w:rsidR="00BE25DC" w:rsidRPr="006B77BB" w:rsidRDefault="00BE25DC" w:rsidP="00922BD0">
            <w:pPr>
              <w:pStyle w:val="Tabletext"/>
              <w:jc w:val="right"/>
            </w:pPr>
            <w:r>
              <w:t>-9.</w:t>
            </w:r>
            <w:r w:rsidR="00C60780">
              <w:t>5</w:t>
            </w:r>
            <w:r>
              <w:t>%</w:t>
            </w:r>
          </w:p>
        </w:tc>
      </w:tr>
      <w:tr w:rsidR="00BE25DC" w:rsidRPr="006B77BB" w14:paraId="0AE6B5D8" w14:textId="77777777" w:rsidTr="007F09D9">
        <w:tc>
          <w:tcPr>
            <w:tcW w:w="1336" w:type="pct"/>
          </w:tcPr>
          <w:p w14:paraId="51C3237F" w14:textId="142C910E" w:rsidR="00BE25DC" w:rsidRPr="006B77BB" w:rsidRDefault="00BE25DC" w:rsidP="00011B2D">
            <w:pPr>
              <w:pStyle w:val="Tabletext"/>
            </w:pPr>
            <w:r w:rsidRPr="00F55435">
              <w:t>Per capita waste disposal</w:t>
            </w:r>
            <w:r w:rsidRPr="00F55435">
              <w:br/>
              <w:t>2022/23</w:t>
            </w:r>
            <w:r w:rsidR="00F25C18">
              <w:t>–</w:t>
            </w:r>
            <w:r w:rsidRPr="00F55435">
              <w:t>2024/25</w:t>
            </w:r>
          </w:p>
        </w:tc>
        <w:tc>
          <w:tcPr>
            <w:tcW w:w="1109" w:type="pct"/>
            <w:vAlign w:val="center"/>
          </w:tcPr>
          <w:p w14:paraId="3B39DC58" w14:textId="77777777" w:rsidR="00BE25DC" w:rsidRPr="00A25296" w:rsidRDefault="00BE25DC" w:rsidP="00922BD0">
            <w:pPr>
              <w:pStyle w:val="Tabletext"/>
              <w:jc w:val="right"/>
            </w:pPr>
            <w:r w:rsidRPr="00A25296">
              <w:t>2022/23 – 714.3</w:t>
            </w:r>
          </w:p>
          <w:p w14:paraId="35C6E16E" w14:textId="77777777" w:rsidR="00BE25DC" w:rsidRPr="00A25296" w:rsidRDefault="00BE25DC" w:rsidP="00922BD0">
            <w:pPr>
              <w:pStyle w:val="Tabletext"/>
              <w:jc w:val="right"/>
            </w:pPr>
            <w:r w:rsidRPr="00A25296">
              <w:t>2023/24 – 615.1</w:t>
            </w:r>
          </w:p>
          <w:p w14:paraId="4635B2FA" w14:textId="29C2FB0D" w:rsidR="00BE25DC" w:rsidRPr="006B77BB" w:rsidRDefault="00BE25DC" w:rsidP="00922BD0">
            <w:pPr>
              <w:pStyle w:val="Tabletext"/>
              <w:jc w:val="right"/>
            </w:pPr>
            <w:r w:rsidRPr="00A25296">
              <w:t>2024/25 – 533.4</w:t>
            </w:r>
          </w:p>
        </w:tc>
        <w:tc>
          <w:tcPr>
            <w:tcW w:w="1109" w:type="pct"/>
            <w:vAlign w:val="center"/>
          </w:tcPr>
          <w:p w14:paraId="151FF39E" w14:textId="52315E12" w:rsidR="00BE25DC" w:rsidRPr="006B77BB" w:rsidRDefault="00BE25DC" w:rsidP="00922BD0">
            <w:pPr>
              <w:pStyle w:val="Tabletext"/>
              <w:jc w:val="right"/>
            </w:pPr>
            <w:r w:rsidRPr="00A25296">
              <w:t>620.9 kg/capita</w:t>
            </w:r>
          </w:p>
        </w:tc>
        <w:tc>
          <w:tcPr>
            <w:tcW w:w="1446" w:type="pct"/>
            <w:vMerge/>
            <w:vAlign w:val="center"/>
          </w:tcPr>
          <w:p w14:paraId="05D1C33A" w14:textId="53755482" w:rsidR="00BE25DC" w:rsidRPr="006B77BB" w:rsidRDefault="00BE25DC" w:rsidP="00011B2D">
            <w:pPr>
              <w:pStyle w:val="Tabletext"/>
            </w:pPr>
          </w:p>
        </w:tc>
      </w:tr>
    </w:tbl>
    <w:p w14:paraId="545EB777" w14:textId="48E6FA6C" w:rsidR="00E24945" w:rsidRDefault="17EE8BF5" w:rsidP="1F0526DE">
      <w:pPr>
        <w:pStyle w:val="BodyText"/>
      </w:pPr>
      <w:r>
        <w:t xml:space="preserve">This review period can also consider disposal to class 2, 3 and 4 landfills, although </w:t>
      </w:r>
      <w:r w:rsidR="008E2516">
        <w:t>the data</w:t>
      </w:r>
      <w:r>
        <w:t xml:space="preserve"> cannot be compared with the previous review period (</w:t>
      </w:r>
      <w:r w:rsidR="008E2516">
        <w:t>because reporting only commenced in 2022 for class 2 construction and demolition landfills, and in 2023 for class 3 and 4 controlled and managed landfills</w:t>
      </w:r>
      <w:r>
        <w:t>).</w:t>
      </w:r>
    </w:p>
    <w:p w14:paraId="438EE51B" w14:textId="4E1ABB1C" w:rsidR="00E24945" w:rsidRDefault="00E24945" w:rsidP="00F55435">
      <w:pPr>
        <w:sectPr w:rsidR="00E24945" w:rsidSect="008A7498">
          <w:pgSz w:w="11907" w:h="16840" w:code="9"/>
          <w:pgMar w:top="1134" w:right="1701" w:bottom="1134" w:left="1701" w:header="567" w:footer="567" w:gutter="0"/>
          <w:cols w:space="720"/>
          <w:docGrid w:linePitch="299"/>
        </w:sectPr>
      </w:pPr>
    </w:p>
    <w:p w14:paraId="20121150" w14:textId="6061123D" w:rsidR="00C30E6F" w:rsidRDefault="00C30E6F" w:rsidP="007E5160">
      <w:pPr>
        <w:pStyle w:val="Tableheading"/>
      </w:pPr>
      <w:bookmarkStart w:id="23" w:name="_Toc242344411"/>
      <w:r>
        <w:lastRenderedPageBreak/>
        <w:t xml:space="preserve">Table </w:t>
      </w:r>
      <w:r>
        <w:fldChar w:fldCharType="begin"/>
      </w:r>
      <w:r>
        <w:instrText>SEQ Table \* ARABIC</w:instrText>
      </w:r>
      <w:r>
        <w:fldChar w:fldCharType="separate"/>
      </w:r>
      <w:r w:rsidR="00EB7C2B">
        <w:rPr>
          <w:noProof/>
        </w:rPr>
        <w:t>4</w:t>
      </w:r>
      <w:r>
        <w:fldChar w:fldCharType="end"/>
      </w:r>
      <w:r w:rsidR="006F5E43">
        <w:t>:</w:t>
      </w:r>
      <w:r w:rsidR="00C94420">
        <w:tab/>
      </w:r>
      <w:r w:rsidR="009F2B44">
        <w:t xml:space="preserve">Net </w:t>
      </w:r>
      <w:r w:rsidR="001F3A91">
        <w:t>waste tonnages to</w:t>
      </w:r>
      <w:r w:rsidR="006F5E43">
        <w:t xml:space="preserve"> class </w:t>
      </w:r>
      <w:r w:rsidR="009F2B44">
        <w:t xml:space="preserve">1, </w:t>
      </w:r>
      <w:r w:rsidR="006F5E43">
        <w:t>2, 3 and 4 landfills (</w:t>
      </w:r>
      <w:r w:rsidR="00935A2F">
        <w:t>2019/20</w:t>
      </w:r>
      <w:r w:rsidR="00785173">
        <w:t xml:space="preserve"> to </w:t>
      </w:r>
      <w:r w:rsidR="00935A2F">
        <w:t>2024/25)</w:t>
      </w:r>
      <w:bookmarkEnd w:id="23"/>
    </w:p>
    <w:tbl>
      <w:tblPr>
        <w:tblStyle w:val="TableGrid"/>
        <w:tblW w:w="5000" w:type="pct"/>
        <w:tblBorders>
          <w:top w:val="single" w:sz="4" w:space="0" w:color="005B73"/>
          <w:left w:val="none" w:sz="0" w:space="0" w:color="auto"/>
          <w:bottom w:val="single" w:sz="4" w:space="0" w:color="005B73"/>
          <w:right w:val="none" w:sz="0" w:space="0" w:color="auto"/>
          <w:insideH w:val="single" w:sz="4" w:space="0" w:color="005B73"/>
          <w:insideV w:val="single" w:sz="4" w:space="0" w:color="005B73"/>
        </w:tblBorders>
        <w:tblLook w:val="04A0" w:firstRow="1" w:lastRow="0" w:firstColumn="1" w:lastColumn="0" w:noHBand="0" w:noVBand="1"/>
      </w:tblPr>
      <w:tblGrid>
        <w:gridCol w:w="2818"/>
        <w:gridCol w:w="1309"/>
        <w:gridCol w:w="1309"/>
        <w:gridCol w:w="1309"/>
        <w:gridCol w:w="1309"/>
        <w:gridCol w:w="1306"/>
        <w:gridCol w:w="1306"/>
        <w:gridCol w:w="1306"/>
        <w:gridCol w:w="1300"/>
        <w:gridCol w:w="1300"/>
      </w:tblGrid>
      <w:tr w:rsidR="0038590D" w:rsidRPr="006B77BB" w14:paraId="46E6FEB0" w14:textId="2DC519CF" w:rsidTr="0038590D">
        <w:trPr>
          <w:tblHeader/>
        </w:trPr>
        <w:tc>
          <w:tcPr>
            <w:tcW w:w="967" w:type="pct"/>
            <w:shd w:val="clear" w:color="auto" w:fill="005B73"/>
          </w:tcPr>
          <w:p w14:paraId="22114D9D" w14:textId="1E4E4206" w:rsidR="0038590D" w:rsidRPr="0088045E" w:rsidRDefault="00AA07B2">
            <w:pPr>
              <w:pStyle w:val="Tabletextbold"/>
              <w:rPr>
                <w:bCs/>
                <w:color w:val="FFFFFF" w:themeColor="background1"/>
              </w:rPr>
            </w:pPr>
            <w:r w:rsidRPr="0088045E">
              <w:rPr>
                <w:bCs/>
                <w:color w:val="FFFFFF" w:themeColor="background1"/>
              </w:rPr>
              <w:t>Landfill class</w:t>
            </w:r>
            <w:r w:rsidR="00530EB0" w:rsidRPr="0088045E">
              <w:rPr>
                <w:bCs/>
                <w:color w:val="FFFFFF" w:themeColor="background1"/>
              </w:rPr>
              <w:t xml:space="preserve"> </w:t>
            </w:r>
            <w:r w:rsidRPr="0088045E">
              <w:rPr>
                <w:bCs/>
                <w:color w:val="FFFFFF" w:themeColor="background1"/>
              </w:rPr>
              <w:t>net tonnage</w:t>
            </w:r>
          </w:p>
        </w:tc>
        <w:tc>
          <w:tcPr>
            <w:tcW w:w="449" w:type="pct"/>
            <w:shd w:val="clear" w:color="auto" w:fill="005B73"/>
          </w:tcPr>
          <w:p w14:paraId="0CDB4D84" w14:textId="6E4BD80F" w:rsidR="0038590D" w:rsidRPr="0088045E" w:rsidRDefault="0038590D">
            <w:pPr>
              <w:pStyle w:val="Tabletextbold"/>
              <w:rPr>
                <w:bCs/>
                <w:color w:val="FFFFFF" w:themeColor="background1"/>
              </w:rPr>
            </w:pPr>
            <w:r w:rsidRPr="007F09D9">
              <w:rPr>
                <w:rFonts w:cstheme="minorBidi"/>
                <w:color w:val="FFFFFF" w:themeColor="background1"/>
                <w:szCs w:val="22"/>
              </w:rPr>
              <w:t xml:space="preserve">2019/20 </w:t>
            </w:r>
          </w:p>
        </w:tc>
        <w:tc>
          <w:tcPr>
            <w:tcW w:w="449" w:type="pct"/>
            <w:shd w:val="clear" w:color="auto" w:fill="005B73"/>
          </w:tcPr>
          <w:p w14:paraId="54396D62" w14:textId="78A3F0CB" w:rsidR="0038590D" w:rsidRPr="0088045E" w:rsidRDefault="002E0326">
            <w:pPr>
              <w:pStyle w:val="Tabletextbold"/>
              <w:rPr>
                <w:bCs/>
                <w:color w:val="FFFFFF" w:themeColor="background1"/>
              </w:rPr>
            </w:pPr>
            <w:r w:rsidRPr="007F09D9">
              <w:rPr>
                <w:rFonts w:cstheme="minorBidi"/>
                <w:color w:val="FFFFFF" w:themeColor="background1"/>
                <w:szCs w:val="22"/>
              </w:rPr>
              <w:t>2020/21</w:t>
            </w:r>
          </w:p>
        </w:tc>
        <w:tc>
          <w:tcPr>
            <w:tcW w:w="449" w:type="pct"/>
            <w:shd w:val="clear" w:color="auto" w:fill="005B73"/>
          </w:tcPr>
          <w:p w14:paraId="3A263DCA" w14:textId="4AE56B19" w:rsidR="0038590D" w:rsidRPr="0088045E" w:rsidRDefault="002E0326">
            <w:pPr>
              <w:pStyle w:val="Tabletextbold"/>
              <w:rPr>
                <w:bCs/>
                <w:color w:val="FFFFFF" w:themeColor="background1"/>
              </w:rPr>
            </w:pPr>
            <w:r w:rsidRPr="0088045E">
              <w:rPr>
                <w:bCs/>
                <w:color w:val="FFFFFF" w:themeColor="background1"/>
              </w:rPr>
              <w:t>2021/22</w:t>
            </w:r>
            <w:r w:rsidR="00577D68" w:rsidRPr="0088045E">
              <w:rPr>
                <w:bCs/>
                <w:color w:val="FFFFFF" w:themeColor="background1"/>
              </w:rPr>
              <w:t>*</w:t>
            </w:r>
          </w:p>
        </w:tc>
        <w:tc>
          <w:tcPr>
            <w:tcW w:w="449" w:type="pct"/>
            <w:shd w:val="clear" w:color="auto" w:fill="005B73"/>
          </w:tcPr>
          <w:p w14:paraId="681D4B84" w14:textId="5E4A83E8" w:rsidR="0038590D" w:rsidRPr="0088045E" w:rsidRDefault="002E0326">
            <w:pPr>
              <w:pStyle w:val="Tabletextbold"/>
              <w:rPr>
                <w:bCs/>
                <w:color w:val="FFFFFF" w:themeColor="background1"/>
              </w:rPr>
            </w:pPr>
            <w:r w:rsidRPr="0088045E">
              <w:rPr>
                <w:bCs/>
                <w:color w:val="FFFFFF" w:themeColor="background1"/>
              </w:rPr>
              <w:t>2022/23</w:t>
            </w:r>
            <w:r w:rsidR="00577D68" w:rsidRPr="0088045E">
              <w:rPr>
                <w:bCs/>
                <w:color w:val="FFFFFF" w:themeColor="background1"/>
              </w:rPr>
              <w:t>*</w:t>
            </w:r>
          </w:p>
        </w:tc>
        <w:tc>
          <w:tcPr>
            <w:tcW w:w="448" w:type="pct"/>
            <w:shd w:val="clear" w:color="auto" w:fill="005B73"/>
          </w:tcPr>
          <w:p w14:paraId="40293844" w14:textId="4DC145FB" w:rsidR="0038590D" w:rsidRPr="0088045E" w:rsidRDefault="002E0326">
            <w:pPr>
              <w:pStyle w:val="Tabletextbold"/>
              <w:rPr>
                <w:bCs/>
                <w:color w:val="FFFFFF" w:themeColor="background1"/>
              </w:rPr>
            </w:pPr>
            <w:r w:rsidRPr="0088045E">
              <w:rPr>
                <w:bCs/>
                <w:color w:val="FFFFFF" w:themeColor="background1"/>
              </w:rPr>
              <w:t>2023/24</w:t>
            </w:r>
          </w:p>
        </w:tc>
        <w:tc>
          <w:tcPr>
            <w:tcW w:w="448" w:type="pct"/>
            <w:shd w:val="clear" w:color="auto" w:fill="005B73"/>
          </w:tcPr>
          <w:p w14:paraId="2EB35296" w14:textId="4BAAFA54" w:rsidR="0038590D" w:rsidRPr="0088045E" w:rsidRDefault="002E0326">
            <w:pPr>
              <w:pStyle w:val="Tabletextbold"/>
              <w:rPr>
                <w:bCs/>
                <w:color w:val="FFFFFF" w:themeColor="background1"/>
              </w:rPr>
            </w:pPr>
            <w:r w:rsidRPr="0088045E">
              <w:rPr>
                <w:bCs/>
                <w:color w:val="FFFFFF" w:themeColor="background1"/>
              </w:rPr>
              <w:t>2024/25</w:t>
            </w:r>
          </w:p>
        </w:tc>
        <w:tc>
          <w:tcPr>
            <w:tcW w:w="448" w:type="pct"/>
            <w:shd w:val="clear" w:color="auto" w:fill="005B73"/>
          </w:tcPr>
          <w:p w14:paraId="3E415E3B" w14:textId="5709A6DE" w:rsidR="0038590D" w:rsidRPr="0088045E" w:rsidRDefault="00706604">
            <w:pPr>
              <w:pStyle w:val="Tabletextbold"/>
              <w:rPr>
                <w:bCs/>
                <w:color w:val="FFFFFF" w:themeColor="background1"/>
              </w:rPr>
            </w:pPr>
            <w:r w:rsidRPr="0088045E">
              <w:rPr>
                <w:bCs/>
                <w:color w:val="FFFFFF" w:themeColor="background1"/>
              </w:rPr>
              <w:t>Average (2019/20 to 2021/22)</w:t>
            </w:r>
          </w:p>
        </w:tc>
        <w:tc>
          <w:tcPr>
            <w:tcW w:w="446" w:type="pct"/>
            <w:shd w:val="clear" w:color="auto" w:fill="005B73"/>
          </w:tcPr>
          <w:p w14:paraId="34C40A76" w14:textId="5F716BC7" w:rsidR="0038590D" w:rsidRPr="0088045E" w:rsidRDefault="00706604">
            <w:pPr>
              <w:pStyle w:val="Tabletextbold"/>
              <w:rPr>
                <w:bCs/>
                <w:color w:val="FFFFFF" w:themeColor="background1"/>
              </w:rPr>
            </w:pPr>
            <w:r w:rsidRPr="0088045E">
              <w:rPr>
                <w:bCs/>
                <w:color w:val="FFFFFF" w:themeColor="background1"/>
              </w:rPr>
              <w:t>Average (</w:t>
            </w:r>
            <w:r w:rsidR="00B04464" w:rsidRPr="0088045E">
              <w:rPr>
                <w:bCs/>
                <w:color w:val="FFFFFF" w:themeColor="background1"/>
              </w:rPr>
              <w:t>2022/23 to 2024/25)</w:t>
            </w:r>
          </w:p>
        </w:tc>
        <w:tc>
          <w:tcPr>
            <w:tcW w:w="446" w:type="pct"/>
            <w:shd w:val="clear" w:color="auto" w:fill="005B73"/>
          </w:tcPr>
          <w:p w14:paraId="7D7BEFB0" w14:textId="48277FA3" w:rsidR="0038590D" w:rsidRPr="0088045E" w:rsidRDefault="00B04464">
            <w:pPr>
              <w:pStyle w:val="Tabletextbold"/>
              <w:rPr>
                <w:bCs/>
                <w:color w:val="FFFFFF" w:themeColor="background1"/>
              </w:rPr>
            </w:pPr>
            <w:r w:rsidRPr="0088045E">
              <w:rPr>
                <w:bCs/>
                <w:color w:val="FFFFFF" w:themeColor="background1"/>
              </w:rPr>
              <w:t>% change</w:t>
            </w:r>
          </w:p>
        </w:tc>
      </w:tr>
      <w:tr w:rsidR="0038590D" w:rsidRPr="006B77BB" w14:paraId="154485FC" w14:textId="7D34A408" w:rsidTr="007F09D9">
        <w:tc>
          <w:tcPr>
            <w:tcW w:w="967" w:type="pct"/>
          </w:tcPr>
          <w:p w14:paraId="26C589D2" w14:textId="4FC80A1C" w:rsidR="0038590D" w:rsidRPr="000629A4" w:rsidRDefault="00AA07B2" w:rsidP="000629A4">
            <w:pPr>
              <w:pStyle w:val="Tabletext"/>
            </w:pPr>
            <w:r w:rsidRPr="000629A4">
              <w:t xml:space="preserve">Class 1 </w:t>
            </w:r>
          </w:p>
        </w:tc>
        <w:tc>
          <w:tcPr>
            <w:tcW w:w="449" w:type="pct"/>
            <w:vAlign w:val="center"/>
          </w:tcPr>
          <w:p w14:paraId="0344F5A4" w14:textId="03086580" w:rsidR="0038590D" w:rsidRPr="000629A4" w:rsidRDefault="00D97AC7" w:rsidP="007F09D9">
            <w:pPr>
              <w:pStyle w:val="Tabletext"/>
              <w:jc w:val="right"/>
            </w:pPr>
            <w:r w:rsidRPr="000629A4">
              <w:t>3,351,037</w:t>
            </w:r>
          </w:p>
        </w:tc>
        <w:tc>
          <w:tcPr>
            <w:tcW w:w="449" w:type="pct"/>
            <w:vAlign w:val="center"/>
          </w:tcPr>
          <w:p w14:paraId="07903879" w14:textId="48CE9826" w:rsidR="0038590D" w:rsidRPr="000629A4" w:rsidRDefault="002A0556" w:rsidP="007F09D9">
            <w:pPr>
              <w:pStyle w:val="Tabletext"/>
              <w:jc w:val="right"/>
            </w:pPr>
            <w:r w:rsidRPr="000629A4">
              <w:t>3,572,476</w:t>
            </w:r>
          </w:p>
        </w:tc>
        <w:tc>
          <w:tcPr>
            <w:tcW w:w="449" w:type="pct"/>
            <w:vAlign w:val="center"/>
          </w:tcPr>
          <w:p w14:paraId="42D32DA9" w14:textId="3FF91CD3" w:rsidR="0038590D" w:rsidRPr="000629A4" w:rsidRDefault="002A0556" w:rsidP="007F09D9">
            <w:pPr>
              <w:pStyle w:val="Tabletext"/>
              <w:jc w:val="right"/>
            </w:pPr>
            <w:r w:rsidRPr="000629A4">
              <w:t>3,494,383</w:t>
            </w:r>
          </w:p>
        </w:tc>
        <w:tc>
          <w:tcPr>
            <w:tcW w:w="449" w:type="pct"/>
            <w:shd w:val="clear" w:color="auto" w:fill="E7F3F6" w:themeFill="accent6" w:themeFillTint="33"/>
            <w:vAlign w:val="center"/>
          </w:tcPr>
          <w:p w14:paraId="3A8B839A" w14:textId="17400081" w:rsidR="0038590D" w:rsidRPr="000629A4" w:rsidRDefault="002A0556" w:rsidP="007F09D9">
            <w:pPr>
              <w:pStyle w:val="Tabletext"/>
              <w:jc w:val="right"/>
            </w:pPr>
            <w:r w:rsidRPr="000629A4">
              <w:t>3,658,467</w:t>
            </w:r>
          </w:p>
        </w:tc>
        <w:tc>
          <w:tcPr>
            <w:tcW w:w="448" w:type="pct"/>
            <w:shd w:val="clear" w:color="auto" w:fill="E7F3F6" w:themeFill="accent6" w:themeFillTint="33"/>
            <w:vAlign w:val="center"/>
          </w:tcPr>
          <w:p w14:paraId="0DB4812B" w14:textId="02D83600" w:rsidR="0038590D" w:rsidRPr="000629A4" w:rsidRDefault="00554A49" w:rsidP="007F09D9">
            <w:pPr>
              <w:pStyle w:val="Tabletext"/>
              <w:jc w:val="right"/>
            </w:pPr>
            <w:r w:rsidRPr="000629A4">
              <w:t>3,228,636</w:t>
            </w:r>
          </w:p>
        </w:tc>
        <w:tc>
          <w:tcPr>
            <w:tcW w:w="448" w:type="pct"/>
            <w:shd w:val="clear" w:color="auto" w:fill="E7F3F6" w:themeFill="accent6" w:themeFillTint="33"/>
            <w:vAlign w:val="center"/>
          </w:tcPr>
          <w:p w14:paraId="1414DD54" w14:textId="7F1B9DDC" w:rsidR="0038590D" w:rsidRPr="000629A4" w:rsidRDefault="00554A49" w:rsidP="007F09D9">
            <w:pPr>
              <w:pStyle w:val="Tabletext"/>
              <w:jc w:val="right"/>
            </w:pPr>
            <w:r w:rsidRPr="000629A4">
              <w:t>2,829,929</w:t>
            </w:r>
          </w:p>
        </w:tc>
        <w:tc>
          <w:tcPr>
            <w:tcW w:w="448" w:type="pct"/>
            <w:vAlign w:val="center"/>
          </w:tcPr>
          <w:p w14:paraId="66FEB59B" w14:textId="5AAF3FD3" w:rsidR="0038590D" w:rsidRPr="000629A4" w:rsidRDefault="00DA7ABE" w:rsidP="007F09D9">
            <w:pPr>
              <w:pStyle w:val="Tabletext"/>
              <w:jc w:val="right"/>
            </w:pPr>
            <w:r w:rsidRPr="000629A4">
              <w:t>3,472,632</w:t>
            </w:r>
          </w:p>
        </w:tc>
        <w:tc>
          <w:tcPr>
            <w:tcW w:w="446" w:type="pct"/>
            <w:vAlign w:val="center"/>
          </w:tcPr>
          <w:p w14:paraId="4CA55CC4" w14:textId="7FC9B585" w:rsidR="0038590D" w:rsidRPr="000629A4" w:rsidRDefault="00F97CB8" w:rsidP="007F09D9">
            <w:pPr>
              <w:pStyle w:val="Tabletext"/>
              <w:jc w:val="right"/>
            </w:pPr>
            <w:r w:rsidRPr="000629A4">
              <w:t>3,239,01</w:t>
            </w:r>
            <w:r w:rsidR="00071998">
              <w:t>0</w:t>
            </w:r>
          </w:p>
        </w:tc>
        <w:tc>
          <w:tcPr>
            <w:tcW w:w="446" w:type="pct"/>
            <w:vAlign w:val="center"/>
          </w:tcPr>
          <w:p w14:paraId="6785C575" w14:textId="0553AB1D" w:rsidR="0038590D" w:rsidRPr="000629A4" w:rsidRDefault="000D24F9" w:rsidP="007F09D9">
            <w:pPr>
              <w:pStyle w:val="Tabletext"/>
              <w:jc w:val="right"/>
            </w:pPr>
            <w:r w:rsidRPr="000629A4">
              <w:t>-6.7%</w:t>
            </w:r>
          </w:p>
        </w:tc>
      </w:tr>
      <w:tr w:rsidR="0038590D" w:rsidRPr="006B77BB" w14:paraId="60E7C833" w14:textId="71238493" w:rsidTr="007F09D9">
        <w:tc>
          <w:tcPr>
            <w:tcW w:w="967" w:type="pct"/>
          </w:tcPr>
          <w:p w14:paraId="00D4E2A0" w14:textId="534D1F21" w:rsidR="0038590D" w:rsidRPr="000629A4" w:rsidRDefault="00AA07B2" w:rsidP="000629A4">
            <w:pPr>
              <w:pStyle w:val="Tabletext"/>
            </w:pPr>
            <w:r w:rsidRPr="000629A4">
              <w:t>Class 2</w:t>
            </w:r>
          </w:p>
        </w:tc>
        <w:tc>
          <w:tcPr>
            <w:tcW w:w="449" w:type="pct"/>
            <w:vAlign w:val="center"/>
          </w:tcPr>
          <w:p w14:paraId="0206D1F2" w14:textId="6FB6D807" w:rsidR="0038590D" w:rsidRPr="000629A4" w:rsidRDefault="00530EB0" w:rsidP="007F09D9">
            <w:pPr>
              <w:pStyle w:val="Tabletext"/>
              <w:jc w:val="right"/>
            </w:pPr>
            <w:r w:rsidRPr="000629A4">
              <w:t>N/A</w:t>
            </w:r>
          </w:p>
        </w:tc>
        <w:tc>
          <w:tcPr>
            <w:tcW w:w="449" w:type="pct"/>
            <w:vAlign w:val="center"/>
          </w:tcPr>
          <w:p w14:paraId="5AB0DEC5" w14:textId="5C6FBA19" w:rsidR="0038590D" w:rsidRPr="000629A4" w:rsidRDefault="00530EB0" w:rsidP="007F09D9">
            <w:pPr>
              <w:pStyle w:val="Tabletext"/>
              <w:jc w:val="right"/>
            </w:pPr>
            <w:r w:rsidRPr="000629A4">
              <w:t>N/A</w:t>
            </w:r>
          </w:p>
        </w:tc>
        <w:tc>
          <w:tcPr>
            <w:tcW w:w="449" w:type="pct"/>
            <w:vAlign w:val="center"/>
          </w:tcPr>
          <w:p w14:paraId="4E5F1733" w14:textId="7D8D5944" w:rsidR="0038590D" w:rsidRPr="000629A4" w:rsidRDefault="00EC1385" w:rsidP="007F09D9">
            <w:pPr>
              <w:pStyle w:val="Tabletext"/>
              <w:jc w:val="right"/>
            </w:pPr>
            <w:r w:rsidRPr="000629A4">
              <w:t>137,078</w:t>
            </w:r>
          </w:p>
        </w:tc>
        <w:tc>
          <w:tcPr>
            <w:tcW w:w="449" w:type="pct"/>
            <w:shd w:val="clear" w:color="auto" w:fill="E7F3F6" w:themeFill="accent6" w:themeFillTint="33"/>
            <w:vAlign w:val="center"/>
          </w:tcPr>
          <w:p w14:paraId="3109D2C6" w14:textId="6288A8E8" w:rsidR="0038590D" w:rsidRPr="000629A4" w:rsidRDefault="00EC1385" w:rsidP="007F09D9">
            <w:pPr>
              <w:pStyle w:val="Tabletext"/>
              <w:jc w:val="right"/>
            </w:pPr>
            <w:r w:rsidRPr="000629A4">
              <w:t>308,760</w:t>
            </w:r>
          </w:p>
        </w:tc>
        <w:tc>
          <w:tcPr>
            <w:tcW w:w="448" w:type="pct"/>
            <w:shd w:val="clear" w:color="auto" w:fill="E7F3F6" w:themeFill="accent6" w:themeFillTint="33"/>
            <w:vAlign w:val="center"/>
          </w:tcPr>
          <w:p w14:paraId="33404939" w14:textId="3934E8B9" w:rsidR="0038590D" w:rsidRPr="000629A4" w:rsidRDefault="00EC1385" w:rsidP="007F09D9">
            <w:pPr>
              <w:pStyle w:val="Tabletext"/>
              <w:jc w:val="right"/>
            </w:pPr>
            <w:r w:rsidRPr="000629A4">
              <w:t>376,804</w:t>
            </w:r>
          </w:p>
        </w:tc>
        <w:tc>
          <w:tcPr>
            <w:tcW w:w="448" w:type="pct"/>
            <w:shd w:val="clear" w:color="auto" w:fill="E7F3F6" w:themeFill="accent6" w:themeFillTint="33"/>
            <w:vAlign w:val="center"/>
          </w:tcPr>
          <w:p w14:paraId="11E6A401" w14:textId="6BFF3336" w:rsidR="0038590D" w:rsidRPr="000629A4" w:rsidRDefault="00EC1385" w:rsidP="007F09D9">
            <w:pPr>
              <w:pStyle w:val="Tabletext"/>
              <w:jc w:val="right"/>
            </w:pPr>
            <w:r w:rsidRPr="000629A4">
              <w:t>609,626</w:t>
            </w:r>
          </w:p>
        </w:tc>
        <w:tc>
          <w:tcPr>
            <w:tcW w:w="448" w:type="pct"/>
            <w:vAlign w:val="center"/>
          </w:tcPr>
          <w:p w14:paraId="34894D53" w14:textId="378060CE" w:rsidR="0038590D" w:rsidRPr="000629A4" w:rsidRDefault="007D5AC7" w:rsidP="007F09D9">
            <w:pPr>
              <w:pStyle w:val="Tabletext"/>
              <w:jc w:val="right"/>
            </w:pPr>
            <w:r>
              <w:t>N/A</w:t>
            </w:r>
          </w:p>
        </w:tc>
        <w:tc>
          <w:tcPr>
            <w:tcW w:w="446" w:type="pct"/>
            <w:vAlign w:val="center"/>
          </w:tcPr>
          <w:p w14:paraId="062234D2" w14:textId="4DA72D1F" w:rsidR="0038590D" w:rsidRPr="000629A4" w:rsidRDefault="007D5AC7" w:rsidP="007F09D9">
            <w:pPr>
              <w:pStyle w:val="Tabletext"/>
              <w:jc w:val="right"/>
            </w:pPr>
            <w:r>
              <w:t>431,730</w:t>
            </w:r>
          </w:p>
        </w:tc>
        <w:tc>
          <w:tcPr>
            <w:tcW w:w="446" w:type="pct"/>
            <w:vAlign w:val="center"/>
          </w:tcPr>
          <w:p w14:paraId="7AA1EEA4" w14:textId="288DA074" w:rsidR="0038590D" w:rsidRPr="000629A4" w:rsidRDefault="007D5AC7" w:rsidP="007F09D9">
            <w:pPr>
              <w:pStyle w:val="Tabletext"/>
              <w:jc w:val="right"/>
            </w:pPr>
            <w:r>
              <w:t>N/A</w:t>
            </w:r>
          </w:p>
        </w:tc>
      </w:tr>
      <w:tr w:rsidR="0038590D" w:rsidRPr="006B77BB" w14:paraId="47B613C7" w14:textId="5ED150BE" w:rsidTr="007F09D9">
        <w:tc>
          <w:tcPr>
            <w:tcW w:w="967" w:type="pct"/>
          </w:tcPr>
          <w:p w14:paraId="36F8374D" w14:textId="25D90928" w:rsidR="0038590D" w:rsidRPr="000629A4" w:rsidRDefault="00AA07B2" w:rsidP="000629A4">
            <w:pPr>
              <w:pStyle w:val="Tabletext"/>
            </w:pPr>
            <w:r w:rsidRPr="000629A4">
              <w:t>Class 3 and 4</w:t>
            </w:r>
          </w:p>
        </w:tc>
        <w:tc>
          <w:tcPr>
            <w:tcW w:w="449" w:type="pct"/>
            <w:vAlign w:val="center"/>
          </w:tcPr>
          <w:p w14:paraId="6B6E5897" w14:textId="4859D92F" w:rsidR="0038590D" w:rsidRPr="000629A4" w:rsidRDefault="00530EB0" w:rsidP="007F09D9">
            <w:pPr>
              <w:pStyle w:val="Tabletext"/>
              <w:jc w:val="right"/>
            </w:pPr>
            <w:r w:rsidRPr="000629A4">
              <w:t>N/A</w:t>
            </w:r>
          </w:p>
        </w:tc>
        <w:tc>
          <w:tcPr>
            <w:tcW w:w="449" w:type="pct"/>
            <w:vAlign w:val="center"/>
          </w:tcPr>
          <w:p w14:paraId="03498DF9" w14:textId="684BA38C" w:rsidR="0038590D" w:rsidRPr="000629A4" w:rsidRDefault="00530EB0" w:rsidP="007F09D9">
            <w:pPr>
              <w:pStyle w:val="Tabletext"/>
              <w:jc w:val="right"/>
            </w:pPr>
            <w:r w:rsidRPr="000629A4">
              <w:t>N/A</w:t>
            </w:r>
          </w:p>
        </w:tc>
        <w:tc>
          <w:tcPr>
            <w:tcW w:w="449" w:type="pct"/>
            <w:vAlign w:val="center"/>
          </w:tcPr>
          <w:p w14:paraId="37D83956" w14:textId="7A37F5EE" w:rsidR="0038590D" w:rsidRPr="000629A4" w:rsidRDefault="00530EB0" w:rsidP="007F09D9">
            <w:pPr>
              <w:pStyle w:val="Tabletext"/>
              <w:jc w:val="right"/>
            </w:pPr>
            <w:r w:rsidRPr="000629A4">
              <w:t>N/A</w:t>
            </w:r>
          </w:p>
        </w:tc>
        <w:tc>
          <w:tcPr>
            <w:tcW w:w="449" w:type="pct"/>
            <w:shd w:val="clear" w:color="auto" w:fill="E7F3F6" w:themeFill="accent6" w:themeFillTint="33"/>
            <w:vAlign w:val="center"/>
          </w:tcPr>
          <w:p w14:paraId="7D1C74B4" w14:textId="3BB0164F" w:rsidR="0038590D" w:rsidRPr="000629A4" w:rsidRDefault="000629A4" w:rsidP="007F09D9">
            <w:pPr>
              <w:pStyle w:val="Tabletext"/>
              <w:jc w:val="right"/>
            </w:pPr>
            <w:r>
              <w:t>2,361,527</w:t>
            </w:r>
          </w:p>
        </w:tc>
        <w:tc>
          <w:tcPr>
            <w:tcW w:w="448" w:type="pct"/>
            <w:shd w:val="clear" w:color="auto" w:fill="E7F3F6" w:themeFill="accent6" w:themeFillTint="33"/>
            <w:vAlign w:val="center"/>
          </w:tcPr>
          <w:p w14:paraId="4359DA4D" w14:textId="6DF23CB8" w:rsidR="0038590D" w:rsidRPr="000629A4" w:rsidRDefault="00794646" w:rsidP="007F09D9">
            <w:pPr>
              <w:pStyle w:val="Tabletext"/>
              <w:jc w:val="right"/>
            </w:pPr>
            <w:r>
              <w:t>2,471,265</w:t>
            </w:r>
          </w:p>
        </w:tc>
        <w:tc>
          <w:tcPr>
            <w:tcW w:w="448" w:type="pct"/>
            <w:shd w:val="clear" w:color="auto" w:fill="E7F3F6" w:themeFill="accent6" w:themeFillTint="33"/>
            <w:vAlign w:val="center"/>
          </w:tcPr>
          <w:p w14:paraId="02635A63" w14:textId="16537896" w:rsidR="0038590D" w:rsidRPr="000629A4" w:rsidRDefault="00794646" w:rsidP="007F09D9">
            <w:pPr>
              <w:pStyle w:val="Tabletext"/>
              <w:jc w:val="right"/>
            </w:pPr>
            <w:r>
              <w:t>1,786,233</w:t>
            </w:r>
          </w:p>
        </w:tc>
        <w:tc>
          <w:tcPr>
            <w:tcW w:w="448" w:type="pct"/>
            <w:vAlign w:val="center"/>
          </w:tcPr>
          <w:p w14:paraId="11C22F3A" w14:textId="5E04351A" w:rsidR="0038590D" w:rsidRPr="000629A4" w:rsidRDefault="00794646" w:rsidP="007F09D9">
            <w:pPr>
              <w:pStyle w:val="Tabletext"/>
              <w:jc w:val="right"/>
            </w:pPr>
            <w:r>
              <w:t>N/A</w:t>
            </w:r>
          </w:p>
        </w:tc>
        <w:tc>
          <w:tcPr>
            <w:tcW w:w="446" w:type="pct"/>
            <w:vAlign w:val="center"/>
          </w:tcPr>
          <w:p w14:paraId="46CFC110" w14:textId="43E477E7" w:rsidR="0038590D" w:rsidRPr="000629A4" w:rsidRDefault="007E7B95" w:rsidP="007F09D9">
            <w:pPr>
              <w:pStyle w:val="Tabletext"/>
              <w:jc w:val="right"/>
            </w:pPr>
            <w:r>
              <w:t>2,206,341</w:t>
            </w:r>
          </w:p>
        </w:tc>
        <w:tc>
          <w:tcPr>
            <w:tcW w:w="446" w:type="pct"/>
            <w:vAlign w:val="center"/>
          </w:tcPr>
          <w:p w14:paraId="1F1372C0" w14:textId="23873188" w:rsidR="0038590D" w:rsidRPr="000629A4" w:rsidRDefault="007E7B95" w:rsidP="007F09D9">
            <w:pPr>
              <w:pStyle w:val="Tabletext"/>
              <w:jc w:val="right"/>
            </w:pPr>
            <w:r>
              <w:t>N/A</w:t>
            </w:r>
          </w:p>
        </w:tc>
      </w:tr>
    </w:tbl>
    <w:p w14:paraId="54821FF0" w14:textId="2CA0E190" w:rsidR="00935A2F" w:rsidRDefault="00577D68" w:rsidP="007F09D9">
      <w:pPr>
        <w:pStyle w:val="Note"/>
      </w:pPr>
      <w:r>
        <w:t xml:space="preserve">* </w:t>
      </w:r>
      <w:r w:rsidR="0088045E">
        <w:t>N</w:t>
      </w:r>
      <w:r>
        <w:t xml:space="preserve">ote </w:t>
      </w:r>
      <w:r w:rsidR="0088045E">
        <w:t xml:space="preserve">that the </w:t>
      </w:r>
      <w:r>
        <w:t xml:space="preserve">first year of reporting </w:t>
      </w:r>
      <w:r w:rsidR="4673771E">
        <w:t>for class 2</w:t>
      </w:r>
      <w:r w:rsidR="0088045E">
        <w:t xml:space="preserve"> facilities</w:t>
      </w:r>
      <w:r>
        <w:t xml:space="preserve"> </w:t>
      </w:r>
      <w:r w:rsidR="00F4436C">
        <w:t>(2021/22) and class 3 and 4</w:t>
      </w:r>
      <w:r w:rsidR="0088045E">
        <w:t xml:space="preserve"> facilities</w:t>
      </w:r>
      <w:r w:rsidR="00F4436C">
        <w:t xml:space="preserve"> (2022/23) </w:t>
      </w:r>
      <w:r>
        <w:t>is a half year rather than a full year</w:t>
      </w:r>
      <w:r w:rsidR="0088045E">
        <w:t>,</w:t>
      </w:r>
      <w:r>
        <w:t xml:space="preserve"> because </w:t>
      </w:r>
      <w:r w:rsidR="0003571E">
        <w:t xml:space="preserve">of the date </w:t>
      </w:r>
      <w:r>
        <w:t xml:space="preserve">reporting </w:t>
      </w:r>
      <w:r w:rsidR="0003571E">
        <w:t>commenced.</w:t>
      </w:r>
      <w:r w:rsidR="003D51E2">
        <w:t xml:space="preserve"> </w:t>
      </w:r>
    </w:p>
    <w:p w14:paraId="47221F1C" w14:textId="77777777" w:rsidR="00935A2F" w:rsidRDefault="00935A2F" w:rsidP="00935A2F"/>
    <w:p w14:paraId="3289AA7A" w14:textId="68993100" w:rsidR="00935A2F" w:rsidRPr="00935A2F" w:rsidRDefault="00935A2F" w:rsidP="00935A2F">
      <w:pPr>
        <w:sectPr w:rsidR="00935A2F" w:rsidRPr="00935A2F" w:rsidSect="00C30E6F">
          <w:pgSz w:w="16840" w:h="11907" w:orient="landscape" w:code="9"/>
          <w:pgMar w:top="1701" w:right="1134" w:bottom="1701" w:left="1134" w:header="567" w:footer="567" w:gutter="0"/>
          <w:cols w:space="720"/>
          <w:docGrid w:linePitch="299"/>
        </w:sectPr>
      </w:pPr>
    </w:p>
    <w:p w14:paraId="0B30C158" w14:textId="343704FE" w:rsidR="00714B13" w:rsidRDefault="00BC3622" w:rsidP="008A6ED0">
      <w:pPr>
        <w:pStyle w:val="Heading2"/>
      </w:pPr>
      <w:bookmarkStart w:id="24" w:name="_Toc242344382"/>
      <w:r>
        <w:lastRenderedPageBreak/>
        <w:t>Statistical analysis indicates</w:t>
      </w:r>
      <w:r w:rsidDel="00FA3FF9">
        <w:t xml:space="preserve"> </w:t>
      </w:r>
      <w:r w:rsidR="00714B13">
        <w:t xml:space="preserve">correlation between levy rate and disposal quantities for </w:t>
      </w:r>
      <w:r w:rsidR="00FA3FF9">
        <w:t xml:space="preserve">class 1 </w:t>
      </w:r>
      <w:r w:rsidR="00714B13">
        <w:t>landfills</w:t>
      </w:r>
      <w:bookmarkEnd w:id="24"/>
    </w:p>
    <w:p w14:paraId="4F913681" w14:textId="05D87F83" w:rsidR="00E27C1F" w:rsidRDefault="000467E5" w:rsidP="00E700E9">
      <w:pPr>
        <w:pStyle w:val="BodyText"/>
        <w:rPr>
          <w:lang w:val="en-GB"/>
        </w:rPr>
      </w:pPr>
      <w:r>
        <w:rPr>
          <w:lang w:val="en-GB"/>
        </w:rPr>
        <w:t>T</w:t>
      </w:r>
      <w:r w:rsidR="48BED01B" w:rsidRPr="3BF8E79F">
        <w:rPr>
          <w:lang w:val="en-GB"/>
        </w:rPr>
        <w:t xml:space="preserve">he analysis above shows </w:t>
      </w:r>
      <w:r w:rsidR="48BED01B" w:rsidRPr="0A852A6D">
        <w:rPr>
          <w:lang w:val="en-GB"/>
        </w:rPr>
        <w:t xml:space="preserve">that waste </w:t>
      </w:r>
      <w:r w:rsidR="48BED01B" w:rsidRPr="312B58D7">
        <w:rPr>
          <w:lang w:val="en-GB"/>
        </w:rPr>
        <w:t xml:space="preserve">tonnages have </w:t>
      </w:r>
      <w:r w:rsidR="48BED01B" w:rsidRPr="4163572B">
        <w:rPr>
          <w:lang w:val="en-GB"/>
        </w:rPr>
        <w:t xml:space="preserve">decreased over </w:t>
      </w:r>
      <w:r w:rsidR="48BED01B" w:rsidRPr="4D8A5B7A">
        <w:rPr>
          <w:lang w:val="en-GB"/>
        </w:rPr>
        <w:t xml:space="preserve">recent years, </w:t>
      </w:r>
      <w:r w:rsidR="00C26ECC">
        <w:rPr>
          <w:lang w:val="en-GB"/>
        </w:rPr>
        <w:t>and</w:t>
      </w:r>
      <w:r w:rsidR="00E2260A">
        <w:rPr>
          <w:lang w:val="en-GB"/>
        </w:rPr>
        <w:t xml:space="preserve"> waste disposal</w:t>
      </w:r>
      <w:r w:rsidR="00C26ECC" w:rsidRPr="3F078C2D">
        <w:rPr>
          <w:lang w:val="en-GB"/>
        </w:rPr>
        <w:t xml:space="preserve"> </w:t>
      </w:r>
      <w:r w:rsidR="48BED01B" w:rsidRPr="3F078C2D">
        <w:rPr>
          <w:lang w:val="en-GB"/>
        </w:rPr>
        <w:t xml:space="preserve">levy </w:t>
      </w:r>
      <w:r w:rsidR="00E2260A">
        <w:rPr>
          <w:lang w:val="en-GB"/>
        </w:rPr>
        <w:t xml:space="preserve">(levy) </w:t>
      </w:r>
      <w:r w:rsidR="48BED01B" w:rsidRPr="3F078C2D">
        <w:rPr>
          <w:lang w:val="en-GB"/>
        </w:rPr>
        <w:t xml:space="preserve">rates have </w:t>
      </w:r>
      <w:r w:rsidR="48BED01B" w:rsidRPr="365AFE30">
        <w:rPr>
          <w:lang w:val="en-GB"/>
        </w:rPr>
        <w:t>increased</w:t>
      </w:r>
      <w:r>
        <w:rPr>
          <w:lang w:val="en-GB"/>
        </w:rPr>
        <w:t>. T</w:t>
      </w:r>
      <w:r w:rsidR="206880A0" w:rsidRPr="0BD1C553">
        <w:rPr>
          <w:lang w:val="en-GB"/>
        </w:rPr>
        <w:t>h</w:t>
      </w:r>
      <w:r w:rsidR="70E33271" w:rsidRPr="0BD1C553">
        <w:rPr>
          <w:lang w:val="en-GB"/>
        </w:rPr>
        <w:t>is</w:t>
      </w:r>
      <w:r w:rsidR="206880A0" w:rsidRPr="48B962F0">
        <w:rPr>
          <w:lang w:val="en-GB"/>
        </w:rPr>
        <w:t xml:space="preserve"> </w:t>
      </w:r>
      <w:r w:rsidR="206880A0" w:rsidRPr="4DA2D3C0">
        <w:rPr>
          <w:lang w:val="en-GB"/>
        </w:rPr>
        <w:t>observation</w:t>
      </w:r>
      <w:r w:rsidR="18D65D5F" w:rsidRPr="4DA2D3C0">
        <w:rPr>
          <w:lang w:val="en-GB"/>
        </w:rPr>
        <w:t xml:space="preserve"> alone</w:t>
      </w:r>
      <w:r w:rsidR="206880A0" w:rsidRPr="4DA2D3C0">
        <w:rPr>
          <w:lang w:val="en-GB"/>
        </w:rPr>
        <w:t xml:space="preserve"> do</w:t>
      </w:r>
      <w:r w:rsidR="2C21F535" w:rsidRPr="4DA2D3C0">
        <w:rPr>
          <w:lang w:val="en-GB"/>
        </w:rPr>
        <w:t>es</w:t>
      </w:r>
      <w:r w:rsidR="206880A0" w:rsidRPr="446E7BEF">
        <w:rPr>
          <w:lang w:val="en-GB"/>
        </w:rPr>
        <w:t xml:space="preserve"> not </w:t>
      </w:r>
      <w:r w:rsidR="0A687712" w:rsidRPr="0F5E83BC">
        <w:rPr>
          <w:lang w:val="en-GB"/>
        </w:rPr>
        <w:t xml:space="preserve">indicate that </w:t>
      </w:r>
      <w:r w:rsidR="06A186FE" w:rsidRPr="0F5E83BC">
        <w:rPr>
          <w:lang w:val="en-GB"/>
        </w:rPr>
        <w:t>the</w:t>
      </w:r>
      <w:r w:rsidR="06A186FE" w:rsidRPr="1570D5F9">
        <w:rPr>
          <w:lang w:val="en-GB"/>
        </w:rPr>
        <w:t xml:space="preserve"> levy </w:t>
      </w:r>
      <w:r w:rsidR="06A186FE" w:rsidRPr="59FB0FD3">
        <w:rPr>
          <w:lang w:val="en-GB"/>
        </w:rPr>
        <w:t xml:space="preserve">has </w:t>
      </w:r>
      <w:r w:rsidR="146AD219" w:rsidRPr="75269428">
        <w:rPr>
          <w:lang w:val="en-GB"/>
        </w:rPr>
        <w:t xml:space="preserve">caused the reduction </w:t>
      </w:r>
      <w:r w:rsidR="146AD219" w:rsidRPr="7770C21D">
        <w:rPr>
          <w:lang w:val="en-GB"/>
        </w:rPr>
        <w:t xml:space="preserve">in </w:t>
      </w:r>
      <w:r w:rsidR="295D3DB2" w:rsidRPr="75269428">
        <w:rPr>
          <w:lang w:val="en-GB"/>
        </w:rPr>
        <w:t>waste tonnages.</w:t>
      </w:r>
      <w:r w:rsidR="48BED01B" w:rsidRPr="6E781528">
        <w:rPr>
          <w:lang w:val="en-GB"/>
        </w:rPr>
        <w:t xml:space="preserve"> </w:t>
      </w:r>
      <w:r w:rsidR="006959B5" w:rsidRPr="299BE147">
        <w:rPr>
          <w:lang w:val="en-GB"/>
        </w:rPr>
        <w:t>Eunomia</w:t>
      </w:r>
      <w:r w:rsidR="006959B5">
        <w:rPr>
          <w:lang w:val="en-GB"/>
        </w:rPr>
        <w:t xml:space="preserve"> </w:t>
      </w:r>
      <w:r w:rsidR="00D30403">
        <w:rPr>
          <w:lang w:val="en-GB"/>
        </w:rPr>
        <w:t xml:space="preserve">(2026) assessed the relationship between waste disposal and possible </w:t>
      </w:r>
      <w:r w:rsidR="000E7382">
        <w:rPr>
          <w:lang w:val="en-GB"/>
        </w:rPr>
        <w:t xml:space="preserve">factors that could influence it, including population and </w:t>
      </w:r>
      <w:r w:rsidR="00A76557">
        <w:rPr>
          <w:lang w:val="en-GB"/>
        </w:rPr>
        <w:t>gross</w:t>
      </w:r>
      <w:r w:rsidR="000E7382">
        <w:rPr>
          <w:lang w:val="en-GB"/>
        </w:rPr>
        <w:t xml:space="preserve"> domestic product (GDP). </w:t>
      </w:r>
    </w:p>
    <w:p w14:paraId="75ABF39B" w14:textId="2B6129BB" w:rsidR="00BA34C3" w:rsidRPr="00BA34C3" w:rsidRDefault="00D50A4F" w:rsidP="00BA34C3">
      <w:pPr>
        <w:pStyle w:val="BodyText"/>
        <w:rPr>
          <w:lang w:val="en-GB"/>
        </w:rPr>
      </w:pPr>
      <w:r w:rsidRPr="00AD0D17">
        <w:rPr>
          <w:lang w:val="en-GB"/>
        </w:rPr>
        <w:t>Eunomia</w:t>
      </w:r>
      <w:r w:rsidR="00BF4071">
        <w:rPr>
          <w:lang w:val="en-GB"/>
        </w:rPr>
        <w:t>’</w:t>
      </w:r>
      <w:r w:rsidR="002565EB">
        <w:rPr>
          <w:lang w:val="en-GB"/>
        </w:rPr>
        <w:t xml:space="preserve">s work </w:t>
      </w:r>
      <w:r w:rsidR="007A7BCB">
        <w:rPr>
          <w:lang w:val="en-GB"/>
        </w:rPr>
        <w:t>suggests</w:t>
      </w:r>
      <w:r w:rsidR="007A7BCB" w:rsidRPr="00AD0D17">
        <w:rPr>
          <w:lang w:val="en-GB"/>
        </w:rPr>
        <w:t xml:space="preserve"> </w:t>
      </w:r>
      <w:r w:rsidR="00BA34C3" w:rsidRPr="00AD0D17">
        <w:rPr>
          <w:lang w:val="en-GB"/>
        </w:rPr>
        <w:t xml:space="preserve">a correlation between the waste quantities at </w:t>
      </w:r>
      <w:r w:rsidR="002436D6" w:rsidRPr="00AD0D17">
        <w:rPr>
          <w:lang w:val="en-GB"/>
        </w:rPr>
        <w:t>c</w:t>
      </w:r>
      <w:r w:rsidR="00BA34C3" w:rsidRPr="00AD0D17">
        <w:rPr>
          <w:lang w:val="en-GB"/>
        </w:rPr>
        <w:t>lass 1 landfills and the country</w:t>
      </w:r>
      <w:r w:rsidR="00BF4071">
        <w:rPr>
          <w:lang w:val="en-GB"/>
        </w:rPr>
        <w:t>’</w:t>
      </w:r>
      <w:r w:rsidR="00BA34C3" w:rsidRPr="00AD0D17">
        <w:rPr>
          <w:lang w:val="en-GB"/>
        </w:rPr>
        <w:t>s GDP</w:t>
      </w:r>
      <w:r w:rsidRPr="00AD0D17">
        <w:rPr>
          <w:lang w:val="en-GB"/>
        </w:rPr>
        <w:t xml:space="preserve">. </w:t>
      </w:r>
      <w:r w:rsidR="00076F6F">
        <w:rPr>
          <w:lang w:val="en-GB"/>
        </w:rPr>
        <w:t xml:space="preserve">It is commonly recognised worldwide that </w:t>
      </w:r>
      <w:r w:rsidR="00BA34C3" w:rsidRPr="00BA34C3">
        <w:rPr>
          <w:lang w:val="en-GB"/>
        </w:rPr>
        <w:t xml:space="preserve">solid waste generation is closely linked to </w:t>
      </w:r>
      <w:r w:rsidR="00CB4437">
        <w:rPr>
          <w:lang w:val="en-GB"/>
        </w:rPr>
        <w:t>a</w:t>
      </w:r>
      <w:r w:rsidR="00BA34C3" w:rsidRPr="00BA34C3">
        <w:rPr>
          <w:lang w:val="en-GB"/>
        </w:rPr>
        <w:t xml:space="preserve"> country</w:t>
      </w:r>
      <w:r w:rsidR="00BF4071">
        <w:rPr>
          <w:lang w:val="en-GB"/>
        </w:rPr>
        <w:t>’</w:t>
      </w:r>
      <w:r w:rsidR="00BA34C3" w:rsidRPr="00BA34C3">
        <w:rPr>
          <w:lang w:val="en-GB"/>
        </w:rPr>
        <w:t>s economic performance</w:t>
      </w:r>
      <w:r w:rsidR="00A33593">
        <w:rPr>
          <w:lang w:val="en-GB"/>
        </w:rPr>
        <w:t xml:space="preserve"> (Eunomia, 2026)</w:t>
      </w:r>
      <w:r w:rsidR="00BA34C3" w:rsidRPr="00BA34C3">
        <w:rPr>
          <w:lang w:val="en-GB"/>
        </w:rPr>
        <w:t xml:space="preserve">. </w:t>
      </w:r>
      <w:r w:rsidR="00A33593">
        <w:rPr>
          <w:lang w:val="en-GB"/>
        </w:rPr>
        <w:t>H</w:t>
      </w:r>
      <w:r w:rsidR="00BA34C3" w:rsidRPr="00BA34C3">
        <w:rPr>
          <w:lang w:val="en-GB"/>
        </w:rPr>
        <w:t>owever, from around 2020</w:t>
      </w:r>
      <w:r w:rsidR="00076F6F">
        <w:rPr>
          <w:lang w:val="en-GB"/>
        </w:rPr>
        <w:t xml:space="preserve"> to 20</w:t>
      </w:r>
      <w:r w:rsidR="00BA34C3" w:rsidRPr="00BA34C3">
        <w:rPr>
          <w:lang w:val="en-GB"/>
        </w:rPr>
        <w:t xml:space="preserve">21, the quantity of waste at </w:t>
      </w:r>
      <w:r w:rsidR="00374188">
        <w:rPr>
          <w:lang w:val="en-GB"/>
        </w:rPr>
        <w:t>c</w:t>
      </w:r>
      <w:r w:rsidR="00BA34C3" w:rsidRPr="00BA34C3">
        <w:rPr>
          <w:lang w:val="en-GB"/>
        </w:rPr>
        <w:t xml:space="preserve">lass 1 landfills </w:t>
      </w:r>
      <w:r w:rsidR="005D5E45">
        <w:rPr>
          <w:lang w:val="en-GB"/>
        </w:rPr>
        <w:t xml:space="preserve">in </w:t>
      </w:r>
      <w:r w:rsidR="004A6150">
        <w:rPr>
          <w:lang w:val="en-GB"/>
        </w:rPr>
        <w:t xml:space="preserve">Aotearoa </w:t>
      </w:r>
      <w:r w:rsidR="005D5E45">
        <w:rPr>
          <w:lang w:val="en-GB"/>
        </w:rPr>
        <w:t xml:space="preserve">New Zealand </w:t>
      </w:r>
      <w:r w:rsidR="00BA34C3" w:rsidRPr="00BA34C3">
        <w:rPr>
          <w:lang w:val="en-GB"/>
        </w:rPr>
        <w:t xml:space="preserve">appears to become decoupled from the rising </w:t>
      </w:r>
      <w:r w:rsidR="004A6150">
        <w:rPr>
          <w:lang w:val="en-GB"/>
        </w:rPr>
        <w:t>gross domestic product (</w:t>
      </w:r>
      <w:r w:rsidR="00BA34C3" w:rsidRPr="00BA34C3">
        <w:rPr>
          <w:lang w:val="en-GB"/>
        </w:rPr>
        <w:t>GDP</w:t>
      </w:r>
      <w:r w:rsidR="004A6150">
        <w:rPr>
          <w:lang w:val="en-GB"/>
        </w:rPr>
        <w:t>)</w:t>
      </w:r>
      <w:r w:rsidR="00BA34C3" w:rsidRPr="00BA34C3">
        <w:rPr>
          <w:lang w:val="en-GB"/>
        </w:rPr>
        <w:t>.</w:t>
      </w:r>
    </w:p>
    <w:p w14:paraId="15DA6045" w14:textId="0BD95F09" w:rsidR="00BA34C3" w:rsidRPr="00E700E9" w:rsidRDefault="003C77D9" w:rsidP="00BA34C3">
      <w:pPr>
        <w:pStyle w:val="BodyText"/>
        <w:rPr>
          <w:lang w:val="en-GB"/>
        </w:rPr>
      </w:pPr>
      <w:r>
        <w:rPr>
          <w:lang w:val="en-GB"/>
        </w:rPr>
        <w:t>The same pattern does not appear to be seen at class 2</w:t>
      </w:r>
      <w:r w:rsidR="00A76557">
        <w:rPr>
          <w:lang w:val="en-GB"/>
        </w:rPr>
        <w:t>, 3 and 4</w:t>
      </w:r>
      <w:r>
        <w:rPr>
          <w:lang w:val="en-GB"/>
        </w:rPr>
        <w:t xml:space="preserve"> landfills</w:t>
      </w:r>
      <w:r w:rsidR="00A76557">
        <w:rPr>
          <w:lang w:val="en-GB"/>
        </w:rPr>
        <w:t>,</w:t>
      </w:r>
      <w:r>
        <w:rPr>
          <w:lang w:val="en-GB"/>
        </w:rPr>
        <w:t xml:space="preserve"> possibly because of the much shorter time series since reporting began. </w:t>
      </w:r>
      <w:r w:rsidR="00E52BDD">
        <w:rPr>
          <w:lang w:val="en-GB"/>
        </w:rPr>
        <w:t>S</w:t>
      </w:r>
      <w:r w:rsidR="005D5D88">
        <w:rPr>
          <w:lang w:val="en-GB"/>
        </w:rPr>
        <w:t xml:space="preserve">ome of the waste </w:t>
      </w:r>
      <w:r w:rsidR="00E52BDD">
        <w:rPr>
          <w:lang w:val="en-GB"/>
        </w:rPr>
        <w:t>may have</w:t>
      </w:r>
      <w:r w:rsidR="005D5D88">
        <w:rPr>
          <w:lang w:val="en-GB"/>
        </w:rPr>
        <w:t xml:space="preserve"> shifted from </w:t>
      </w:r>
      <w:r w:rsidR="007852F7">
        <w:rPr>
          <w:lang w:val="en-GB"/>
        </w:rPr>
        <w:t>c</w:t>
      </w:r>
      <w:r w:rsidR="00BA34C3" w:rsidRPr="00BA34C3">
        <w:rPr>
          <w:lang w:val="en-GB"/>
        </w:rPr>
        <w:t xml:space="preserve">lass 1 to </w:t>
      </w:r>
      <w:r w:rsidR="00A76557">
        <w:rPr>
          <w:lang w:val="en-GB"/>
        </w:rPr>
        <w:t>c</w:t>
      </w:r>
      <w:r w:rsidR="00BA34C3" w:rsidRPr="00BA34C3">
        <w:rPr>
          <w:lang w:val="en-GB"/>
        </w:rPr>
        <w:t>lass 2 landfills, which have seen increases during this period</w:t>
      </w:r>
      <w:r w:rsidR="00DC27D5">
        <w:rPr>
          <w:lang w:val="en-GB"/>
        </w:rPr>
        <w:t>. H</w:t>
      </w:r>
      <w:r w:rsidR="00BA34C3" w:rsidRPr="00BA34C3">
        <w:rPr>
          <w:lang w:val="en-GB"/>
        </w:rPr>
        <w:t xml:space="preserve">owever, this would not account for </w:t>
      </w:r>
      <w:r w:rsidR="00DC27D5">
        <w:rPr>
          <w:lang w:val="en-GB"/>
        </w:rPr>
        <w:t xml:space="preserve">the entire </w:t>
      </w:r>
      <w:r w:rsidR="00BA34C3" w:rsidRPr="00BA34C3">
        <w:rPr>
          <w:lang w:val="en-GB"/>
        </w:rPr>
        <w:t xml:space="preserve">decrease seen in </w:t>
      </w:r>
      <w:r w:rsidR="007852F7">
        <w:rPr>
          <w:lang w:val="en-GB"/>
        </w:rPr>
        <w:t>c</w:t>
      </w:r>
      <w:r w:rsidR="00BA34C3" w:rsidRPr="00BA34C3">
        <w:rPr>
          <w:lang w:val="en-GB"/>
        </w:rPr>
        <w:t>lass 1, and it is not possible to draw</w:t>
      </w:r>
      <w:r w:rsidR="00BA34C3" w:rsidRPr="00BA34C3" w:rsidDel="007C3341">
        <w:rPr>
          <w:lang w:val="en-GB"/>
        </w:rPr>
        <w:t xml:space="preserve"> </w:t>
      </w:r>
      <w:r w:rsidR="007C3341">
        <w:rPr>
          <w:lang w:val="en-GB"/>
        </w:rPr>
        <w:t xml:space="preserve">a firm </w:t>
      </w:r>
      <w:r w:rsidR="00BA34C3" w:rsidRPr="00BA34C3">
        <w:rPr>
          <w:lang w:val="en-GB"/>
        </w:rPr>
        <w:t>conclusion from the data available.</w:t>
      </w:r>
      <w:r w:rsidR="008B300E">
        <w:rPr>
          <w:rStyle w:val="FootnoteReference"/>
          <w:lang w:val="en-GB"/>
        </w:rPr>
        <w:footnoteReference w:id="6"/>
      </w:r>
      <w:r w:rsidR="00672D33">
        <w:rPr>
          <w:lang w:val="en-GB"/>
        </w:rPr>
        <w:t xml:space="preserve"> Tonnages at class 3 and 4 landfills also declined </w:t>
      </w:r>
      <w:r w:rsidR="00946E57">
        <w:rPr>
          <w:lang w:val="en-GB"/>
        </w:rPr>
        <w:t>between 2023 and 2025</w:t>
      </w:r>
      <w:r w:rsidR="007C3341">
        <w:rPr>
          <w:lang w:val="en-GB"/>
        </w:rPr>
        <w:t>,</w:t>
      </w:r>
      <w:r w:rsidR="40EE478F" w:rsidRPr="415437F2">
        <w:rPr>
          <w:lang w:val="en-GB"/>
        </w:rPr>
        <w:t xml:space="preserve"> </w:t>
      </w:r>
      <w:r w:rsidR="40EE478F" w:rsidRPr="6C6CE8E2">
        <w:rPr>
          <w:lang w:val="en-GB"/>
        </w:rPr>
        <w:t>while GDP</w:t>
      </w:r>
      <w:r w:rsidR="40EE478F" w:rsidRPr="2A70B449">
        <w:rPr>
          <w:lang w:val="en-GB"/>
        </w:rPr>
        <w:t xml:space="preserve"> increased</w:t>
      </w:r>
      <w:r w:rsidR="00672D33" w:rsidRPr="2A70B449">
        <w:rPr>
          <w:lang w:val="en-GB"/>
        </w:rPr>
        <w:t xml:space="preserve">. </w:t>
      </w:r>
    </w:p>
    <w:p w14:paraId="09C2EDCC" w14:textId="581A40AE" w:rsidR="000A48EA" w:rsidRPr="000A48EA" w:rsidRDefault="009A2EE5" w:rsidP="000A48EA">
      <w:pPr>
        <w:pStyle w:val="BodyText"/>
        <w:rPr>
          <w:lang w:val="en-GB"/>
        </w:rPr>
      </w:pPr>
      <w:r>
        <w:rPr>
          <w:lang w:val="en-GB"/>
        </w:rPr>
        <w:t>Looking at the longer time series for class 1 landfills, t</w:t>
      </w:r>
      <w:r w:rsidR="000A48EA" w:rsidRPr="000A48EA">
        <w:rPr>
          <w:lang w:val="en-GB"/>
        </w:rPr>
        <w:t xml:space="preserve">he annual quantity of waste received at </w:t>
      </w:r>
      <w:r w:rsidR="007852F7">
        <w:rPr>
          <w:lang w:val="en-GB"/>
        </w:rPr>
        <w:t>c</w:t>
      </w:r>
      <w:r w:rsidR="000A48EA" w:rsidRPr="000A48EA">
        <w:rPr>
          <w:lang w:val="en-GB"/>
        </w:rPr>
        <w:t>lass 1 landfills began to gradually increase from around 2.5 million tonnes</w:t>
      </w:r>
      <w:r w:rsidR="00ED5A7B">
        <w:rPr>
          <w:lang w:val="en-GB"/>
        </w:rPr>
        <w:t xml:space="preserve"> per </w:t>
      </w:r>
      <w:r w:rsidR="000A48EA" w:rsidRPr="000A48EA">
        <w:rPr>
          <w:lang w:val="en-GB"/>
        </w:rPr>
        <w:t>year in 2012 to 3.5 million tonnes in 2016</w:t>
      </w:r>
      <w:r w:rsidR="00593B36">
        <w:rPr>
          <w:lang w:val="en-GB"/>
        </w:rPr>
        <w:t xml:space="preserve"> (see</w:t>
      </w:r>
      <w:r w:rsidR="00AD1780">
        <w:rPr>
          <w:lang w:val="en-GB"/>
        </w:rPr>
        <w:t xml:space="preserve"> </w:t>
      </w:r>
      <w:r w:rsidR="00AD1780" w:rsidRPr="002A25F4">
        <w:rPr>
          <w:color w:val="006AC6"/>
          <w:lang w:val="en-GB"/>
        </w:rPr>
        <w:fldChar w:fldCharType="begin"/>
      </w:r>
      <w:r w:rsidR="00AD1780" w:rsidRPr="002A25F4">
        <w:rPr>
          <w:color w:val="006AC6"/>
          <w:lang w:val="en-GB"/>
        </w:rPr>
        <w:instrText xml:space="preserve"> REF _Ref237854930 \h </w:instrText>
      </w:r>
      <w:r w:rsidR="00C93729" w:rsidRPr="002A25F4">
        <w:rPr>
          <w:color w:val="006AC6"/>
          <w:lang w:val="en-GB"/>
        </w:rPr>
        <w:instrText xml:space="preserve">\*lower \* CHARFORMAT  </w:instrText>
      </w:r>
      <w:r w:rsidR="00AD1780" w:rsidRPr="002A25F4">
        <w:rPr>
          <w:color w:val="006AC6"/>
          <w:lang w:val="en-GB"/>
        </w:rPr>
      </w:r>
      <w:r w:rsidR="00AD1780" w:rsidRPr="002A25F4">
        <w:rPr>
          <w:color w:val="006AC6"/>
          <w:lang w:val="en-GB"/>
        </w:rPr>
        <w:fldChar w:fldCharType="separate"/>
      </w:r>
      <w:r w:rsidR="00C93729" w:rsidRPr="002A25F4">
        <w:rPr>
          <w:color w:val="006AC6"/>
          <w:lang w:val="en-GB"/>
        </w:rPr>
        <w:t xml:space="preserve">figure </w:t>
      </w:r>
      <w:r w:rsidR="00D61287" w:rsidRPr="002A25F4" w:rsidDel="00C93729">
        <w:rPr>
          <w:color w:val="006AC6"/>
          <w:lang w:val="en-GB"/>
        </w:rPr>
        <w:t>1</w:t>
      </w:r>
      <w:r w:rsidR="00AD1780" w:rsidRPr="002A25F4">
        <w:rPr>
          <w:color w:val="006AC6"/>
          <w:lang w:val="en-GB"/>
        </w:rPr>
        <w:fldChar w:fldCharType="end"/>
      </w:r>
      <w:r w:rsidR="00593B36">
        <w:rPr>
          <w:lang w:val="en-GB"/>
        </w:rPr>
        <w:t>)</w:t>
      </w:r>
      <w:r w:rsidR="000A48EA" w:rsidRPr="000A48EA">
        <w:rPr>
          <w:lang w:val="en-GB"/>
        </w:rPr>
        <w:t>. The quantity oscillates around 3.5 million tonnes</w:t>
      </w:r>
      <w:r w:rsidR="00ED5A7B">
        <w:rPr>
          <w:lang w:val="en-GB"/>
        </w:rPr>
        <w:t xml:space="preserve"> per </w:t>
      </w:r>
      <w:r w:rsidR="000A48EA" w:rsidRPr="000A48EA">
        <w:rPr>
          <w:lang w:val="en-GB"/>
        </w:rPr>
        <w:t>year between 2016 and 2023. A small decrease is apparent in 2020, which may be attributable to reduced economic activity during the early stages of the COVID-19 pandemic.</w:t>
      </w:r>
    </w:p>
    <w:p w14:paraId="16296BB3" w14:textId="091AE3F9" w:rsidR="000A48EA" w:rsidRPr="000A48EA" w:rsidRDefault="000A48EA" w:rsidP="000A48EA">
      <w:pPr>
        <w:pStyle w:val="BodyText"/>
        <w:rPr>
          <w:lang w:val="en-GB"/>
        </w:rPr>
      </w:pPr>
      <w:r w:rsidRPr="000A48EA">
        <w:rPr>
          <w:lang w:val="en-GB"/>
        </w:rPr>
        <w:t xml:space="preserve">A decrease then occurred in </w:t>
      </w:r>
      <w:r w:rsidR="00ED5A7B">
        <w:rPr>
          <w:lang w:val="en-GB"/>
        </w:rPr>
        <w:t xml:space="preserve">the </w:t>
      </w:r>
      <w:r w:rsidRPr="000A48EA">
        <w:rPr>
          <w:lang w:val="en-GB"/>
        </w:rPr>
        <w:t>2024 and 2025 calendar years</w:t>
      </w:r>
      <w:r w:rsidR="001B52D5">
        <w:rPr>
          <w:lang w:val="en-GB"/>
        </w:rPr>
        <w:t xml:space="preserve">, which coincided </w:t>
      </w:r>
      <w:r w:rsidRPr="000A48EA">
        <w:rPr>
          <w:lang w:val="en-GB"/>
        </w:rPr>
        <w:t xml:space="preserve">with the </w:t>
      </w:r>
      <w:r w:rsidR="008B300E">
        <w:rPr>
          <w:lang w:val="en-GB"/>
        </w:rPr>
        <w:t>c</w:t>
      </w:r>
      <w:r w:rsidRPr="000A48EA">
        <w:rPr>
          <w:lang w:val="en-GB"/>
        </w:rPr>
        <w:t>lass</w:t>
      </w:r>
      <w:r w:rsidR="001B52D5">
        <w:rPr>
          <w:lang w:val="en-GB"/>
        </w:rPr>
        <w:t> </w:t>
      </w:r>
      <w:r w:rsidRPr="000A48EA">
        <w:rPr>
          <w:lang w:val="en-GB"/>
        </w:rPr>
        <w:t>1 levy increasing to $50</w:t>
      </w:r>
      <w:r w:rsidR="001B52D5">
        <w:rPr>
          <w:lang w:val="en-GB"/>
        </w:rPr>
        <w:t xml:space="preserve"> per </w:t>
      </w:r>
      <w:r w:rsidRPr="000A48EA">
        <w:rPr>
          <w:lang w:val="en-GB"/>
        </w:rPr>
        <w:t>tonne in July 2023, $60</w:t>
      </w:r>
      <w:r w:rsidR="001B52D5">
        <w:rPr>
          <w:lang w:val="en-GB"/>
        </w:rPr>
        <w:t xml:space="preserve"> per </w:t>
      </w:r>
      <w:r w:rsidRPr="000A48EA">
        <w:rPr>
          <w:lang w:val="en-GB"/>
        </w:rPr>
        <w:t>tonne in July 2024, and $65</w:t>
      </w:r>
      <w:r w:rsidR="001B52D5">
        <w:rPr>
          <w:lang w:val="en-GB"/>
        </w:rPr>
        <w:t xml:space="preserve"> per </w:t>
      </w:r>
      <w:r w:rsidRPr="000A48EA">
        <w:rPr>
          <w:lang w:val="en-GB"/>
        </w:rPr>
        <w:t>tonne in July 2025. It is notable, however, that the earlier changes to the levy</w:t>
      </w:r>
      <w:r w:rsidR="0022264D">
        <w:rPr>
          <w:lang w:val="en-GB"/>
        </w:rPr>
        <w:t xml:space="preserve"> – </w:t>
      </w:r>
      <w:r w:rsidRPr="000A48EA">
        <w:rPr>
          <w:lang w:val="en-GB"/>
        </w:rPr>
        <w:t>incremental increas</w:t>
      </w:r>
      <w:r w:rsidR="0022264D">
        <w:rPr>
          <w:lang w:val="en-GB"/>
        </w:rPr>
        <w:t>es</w:t>
      </w:r>
      <w:r w:rsidRPr="000A48EA">
        <w:rPr>
          <w:lang w:val="en-GB"/>
        </w:rPr>
        <w:t xml:space="preserve"> from $10</w:t>
      </w:r>
      <w:r w:rsidR="001B52D5">
        <w:rPr>
          <w:lang w:val="en-GB"/>
        </w:rPr>
        <w:t xml:space="preserve"> per </w:t>
      </w:r>
      <w:r w:rsidRPr="000A48EA">
        <w:rPr>
          <w:lang w:val="en-GB"/>
        </w:rPr>
        <w:t>tonne to $30</w:t>
      </w:r>
      <w:r w:rsidR="001B52D5">
        <w:rPr>
          <w:lang w:val="en-GB"/>
        </w:rPr>
        <w:t xml:space="preserve"> per </w:t>
      </w:r>
      <w:r w:rsidRPr="000A48EA">
        <w:rPr>
          <w:lang w:val="en-GB"/>
        </w:rPr>
        <w:t>tonne between 2021 and 2023</w:t>
      </w:r>
      <w:r w:rsidR="0022264D">
        <w:rPr>
          <w:lang w:val="en-GB"/>
        </w:rPr>
        <w:t xml:space="preserve"> –</w:t>
      </w:r>
      <w:r w:rsidRPr="000A48EA">
        <w:rPr>
          <w:lang w:val="en-GB"/>
        </w:rPr>
        <w:t xml:space="preserve"> had no apparent or coincidental impact on the quantities of </w:t>
      </w:r>
      <w:r w:rsidR="008B300E">
        <w:rPr>
          <w:lang w:val="en-GB"/>
        </w:rPr>
        <w:t>c</w:t>
      </w:r>
      <w:r w:rsidRPr="000A48EA">
        <w:rPr>
          <w:lang w:val="en-GB"/>
        </w:rPr>
        <w:t>lass 1 landfill waste in the available data.</w:t>
      </w:r>
    </w:p>
    <w:p w14:paraId="5F27ADD6" w14:textId="7FB2C1C1" w:rsidR="00AF4079" w:rsidRDefault="001F33AE" w:rsidP="000A48EA">
      <w:pPr>
        <w:pStyle w:val="BodyText"/>
      </w:pPr>
      <w:r>
        <w:t>D</w:t>
      </w:r>
      <w:r w:rsidR="000A48EA">
        <w:t xml:space="preserve">ata </w:t>
      </w:r>
      <w:r>
        <w:t xml:space="preserve">are even more limited </w:t>
      </w:r>
      <w:r w:rsidR="000A48EA">
        <w:t xml:space="preserve">for </w:t>
      </w:r>
      <w:r w:rsidR="0022264D">
        <w:t>c</w:t>
      </w:r>
      <w:r w:rsidR="000A48EA">
        <w:t xml:space="preserve">lass 3 </w:t>
      </w:r>
      <w:r w:rsidR="00DC45A3">
        <w:t xml:space="preserve">and </w:t>
      </w:r>
      <w:r w:rsidR="000A48EA">
        <w:t xml:space="preserve">4 </w:t>
      </w:r>
      <w:r>
        <w:t>landfills</w:t>
      </w:r>
      <w:r w:rsidR="000A48EA">
        <w:t xml:space="preserve">, having only first been recorded in 2023. This first year of data corresponds to the introduction of the </w:t>
      </w:r>
      <w:r>
        <w:t>c</w:t>
      </w:r>
      <w:r w:rsidR="000A48EA">
        <w:t xml:space="preserve">lass 3 </w:t>
      </w:r>
      <w:r>
        <w:t xml:space="preserve">and </w:t>
      </w:r>
      <w:r w:rsidR="000A48EA">
        <w:t>4 levy at $10</w:t>
      </w:r>
      <w:r>
        <w:t xml:space="preserve"> per </w:t>
      </w:r>
      <w:r w:rsidR="000A48EA">
        <w:t>tonne. This was increased in 2025 to $15</w:t>
      </w:r>
      <w:r>
        <w:t xml:space="preserve"> per </w:t>
      </w:r>
      <w:r w:rsidR="000A48EA">
        <w:t xml:space="preserve">tonne. Across these years, the quantities seem to follow a similar pattern to </w:t>
      </w:r>
      <w:r>
        <w:t>c</w:t>
      </w:r>
      <w:r w:rsidR="000A48EA">
        <w:t xml:space="preserve">lass 1 landfills, showing a year-on-year decrease </w:t>
      </w:r>
      <w:r w:rsidR="002E027C">
        <w:t xml:space="preserve">amounting </w:t>
      </w:r>
      <w:r w:rsidR="000A48EA">
        <w:t>to an 18</w:t>
      </w:r>
      <w:r>
        <w:t> percent</w:t>
      </w:r>
      <w:r w:rsidR="000A48EA">
        <w:t xml:space="preserve"> reduction between 2023 and 2025. </w:t>
      </w:r>
    </w:p>
    <w:p w14:paraId="323BF78F" w14:textId="46E520CA" w:rsidR="000A48EA" w:rsidRDefault="00AF4079" w:rsidP="000A48EA">
      <w:pPr>
        <w:pStyle w:val="BodyText"/>
      </w:pPr>
      <w:r>
        <w:rPr>
          <w:lang w:val="en-GB"/>
        </w:rPr>
        <w:fldChar w:fldCharType="begin"/>
      </w:r>
      <w:r>
        <w:rPr>
          <w:lang w:val="en-GB"/>
        </w:rPr>
        <w:instrText xml:space="preserve"> </w:instrText>
      </w:r>
      <w:r w:rsidRPr="0068753C">
        <w:rPr>
          <w:color w:val="006AC6"/>
          <w:lang w:val="en-GB"/>
        </w:rPr>
        <w:instrText>REF _Ref239072323 \h \* CHARFORMAT</w:instrText>
      </w:r>
      <w:r>
        <w:rPr>
          <w:lang w:val="en-GB"/>
        </w:rPr>
        <w:instrText xml:space="preserve"> </w:instrText>
      </w:r>
      <w:r>
        <w:rPr>
          <w:lang w:val="en-GB"/>
        </w:rPr>
      </w:r>
      <w:r>
        <w:rPr>
          <w:lang w:val="en-GB"/>
        </w:rPr>
        <w:fldChar w:fldCharType="separate"/>
      </w:r>
      <w:r w:rsidRPr="0068753C">
        <w:rPr>
          <w:color w:val="006AC6"/>
          <w:lang w:val="en-GB"/>
        </w:rPr>
        <w:t>Table 5</w:t>
      </w:r>
      <w:r>
        <w:rPr>
          <w:lang w:val="en-GB"/>
        </w:rPr>
        <w:fldChar w:fldCharType="end"/>
      </w:r>
      <w:r>
        <w:rPr>
          <w:lang w:val="en-GB"/>
        </w:rPr>
        <w:t xml:space="preserve"> presents a summary of factors that possibly affect waste disposal levels.</w:t>
      </w:r>
    </w:p>
    <w:p w14:paraId="1098EA67" w14:textId="51AF6C5B" w:rsidR="00593B36" w:rsidRDefault="006B78AA" w:rsidP="006B78AA">
      <w:pPr>
        <w:pStyle w:val="Figureheading"/>
      </w:pPr>
      <w:bookmarkStart w:id="25" w:name="_Ref237854930"/>
      <w:bookmarkStart w:id="26" w:name="_Toc242344419"/>
      <w:r>
        <w:lastRenderedPageBreak/>
        <w:t xml:space="preserve">Figure </w:t>
      </w:r>
      <w:r>
        <w:fldChar w:fldCharType="begin"/>
      </w:r>
      <w:r>
        <w:instrText>SEQ Figure \* ARABIC</w:instrText>
      </w:r>
      <w:r>
        <w:fldChar w:fldCharType="separate"/>
      </w:r>
      <w:r>
        <w:rPr>
          <w:noProof/>
        </w:rPr>
        <w:t>1</w:t>
      </w:r>
      <w:r>
        <w:fldChar w:fldCharType="end"/>
      </w:r>
      <w:bookmarkEnd w:id="25"/>
      <w:r>
        <w:t>:</w:t>
      </w:r>
      <w:r>
        <w:tab/>
      </w:r>
      <w:r w:rsidR="00855A3E">
        <w:t>Waste quantities at class 1 and 2 landfills compared with GDP (Eunomia, 2026)</w:t>
      </w:r>
      <w:bookmarkEnd w:id="26"/>
    </w:p>
    <w:p w14:paraId="0E38DEC5" w14:textId="39F350C7" w:rsidR="00855A3E" w:rsidRPr="00855A3E" w:rsidRDefault="00855A3E" w:rsidP="00855A3E">
      <w:pPr>
        <w:pStyle w:val="BodyText"/>
      </w:pPr>
      <w:r>
        <w:rPr>
          <w:noProof/>
        </w:rPr>
        <w:drawing>
          <wp:inline distT="0" distB="0" distL="0" distR="0" wp14:anchorId="466EA581" wp14:editId="02865602">
            <wp:extent cx="5400675" cy="3042920"/>
            <wp:effectExtent l="0" t="0" r="9525" b="5080"/>
            <wp:docPr id="1581476065" name="Picture 27" descr="A line chart showing gross and net waste quantities at class 1 and 2 landfills compared with GDP. It shows data from 2009 to 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476065" name="Picture 27" descr="A line chart showing gross and net waste quantities at class 1 and 2 landfills compared with GDP. It shows data from 2009 to 2025. "/>
                    <pic:cNvPicPr>
                      <a:picLocks noChangeAspect="1"/>
                    </pic:cNvPicPr>
                  </pic:nvPicPr>
                  <pic:blipFill rotWithShape="1">
                    <a:blip r:embed="rId24">
                      <a:extLst>
                        <a:ext uri="{28A0092B-C50C-407E-A947-70E740481C1C}">
                          <a14:useLocalDpi xmlns:a14="http://schemas.microsoft.com/office/drawing/2010/main" val="0"/>
                        </a:ext>
                      </a:extLst>
                    </a:blip>
                    <a:srcRect l="-5" r="152"/>
                    <a:stretch>
                      <a:fillRect/>
                    </a:stretch>
                  </pic:blipFill>
                  <pic:spPr bwMode="auto">
                    <a:xfrm>
                      <a:off x="0" y="0"/>
                      <a:ext cx="5400675" cy="3042920"/>
                    </a:xfrm>
                    <a:prstGeom prst="rect">
                      <a:avLst/>
                    </a:prstGeom>
                    <a:ln>
                      <a:noFill/>
                    </a:ln>
                    <a:extLst>
                      <a:ext uri="{53640926-AAD7-44D8-BBD7-CCE9431645EC}">
                        <a14:shadowObscured xmlns:a14="http://schemas.microsoft.com/office/drawing/2010/main"/>
                      </a:ext>
                    </a:extLst>
                  </pic:spPr>
                </pic:pic>
              </a:graphicData>
            </a:graphic>
          </wp:inline>
        </w:drawing>
      </w:r>
    </w:p>
    <w:p w14:paraId="04325F0E" w14:textId="4FDC7582" w:rsidR="00BA34C3" w:rsidRDefault="00EB7C2B" w:rsidP="00EB7C2B">
      <w:pPr>
        <w:pStyle w:val="Tableheading"/>
      </w:pPr>
      <w:bookmarkStart w:id="27" w:name="_Ref239072323"/>
      <w:bookmarkStart w:id="28" w:name="_Toc242344412"/>
      <w:r>
        <w:t xml:space="preserve">Table </w:t>
      </w:r>
      <w:r>
        <w:fldChar w:fldCharType="begin"/>
      </w:r>
      <w:r>
        <w:instrText>SEQ Table \* ARABIC</w:instrText>
      </w:r>
      <w:r>
        <w:fldChar w:fldCharType="separate"/>
      </w:r>
      <w:r>
        <w:rPr>
          <w:noProof/>
        </w:rPr>
        <w:t>5</w:t>
      </w:r>
      <w:r>
        <w:fldChar w:fldCharType="end"/>
      </w:r>
      <w:bookmarkEnd w:id="27"/>
      <w:r>
        <w:t>:</w:t>
      </w:r>
      <w:r>
        <w:tab/>
      </w:r>
      <w:r w:rsidR="001253C6">
        <w:t>Summary of statistical analysis of factors that may affect waste disposal (Eunomia, 2026)</w:t>
      </w:r>
      <w:bookmarkEnd w:id="28"/>
    </w:p>
    <w:tbl>
      <w:tblPr>
        <w:tblStyle w:val="TableGrid"/>
        <w:tblW w:w="5000" w:type="pct"/>
        <w:tblBorders>
          <w:top w:val="single" w:sz="4" w:space="0" w:color="005B73"/>
          <w:left w:val="none" w:sz="0" w:space="0" w:color="auto"/>
          <w:bottom w:val="single" w:sz="4" w:space="0" w:color="005B73"/>
          <w:right w:val="none" w:sz="0" w:space="0" w:color="auto"/>
          <w:insideH w:val="single" w:sz="4" w:space="0" w:color="005B73"/>
          <w:insideV w:val="single" w:sz="4" w:space="0" w:color="005B73"/>
        </w:tblBorders>
        <w:tblLook w:val="04A0" w:firstRow="1" w:lastRow="0" w:firstColumn="1" w:lastColumn="0" w:noHBand="0" w:noVBand="1"/>
      </w:tblPr>
      <w:tblGrid>
        <w:gridCol w:w="2551"/>
        <w:gridCol w:w="5954"/>
      </w:tblGrid>
      <w:tr w:rsidR="00CC7122" w:rsidRPr="006B77BB" w14:paraId="4C45957D" w14:textId="77777777" w:rsidTr="7C1CE36A">
        <w:trPr>
          <w:tblHeader/>
        </w:trPr>
        <w:tc>
          <w:tcPr>
            <w:tcW w:w="1500" w:type="pct"/>
            <w:shd w:val="clear" w:color="auto" w:fill="005B73" w:themeFill="text2"/>
          </w:tcPr>
          <w:p w14:paraId="3EF297E0" w14:textId="17B30D4C" w:rsidR="00CC7122" w:rsidRPr="006B77BB" w:rsidRDefault="00CC7122">
            <w:pPr>
              <w:pStyle w:val="Tabletextbold"/>
              <w:rPr>
                <w:color w:val="FFFFFF" w:themeColor="background1"/>
              </w:rPr>
            </w:pPr>
            <w:r>
              <w:rPr>
                <w:color w:val="FFFFFF" w:themeColor="background1"/>
              </w:rPr>
              <w:t>Factor</w:t>
            </w:r>
            <w:r w:rsidRPr="006B77BB">
              <w:rPr>
                <w:color w:val="FFFFFF" w:themeColor="background1"/>
              </w:rPr>
              <w:t xml:space="preserve"> </w:t>
            </w:r>
          </w:p>
        </w:tc>
        <w:tc>
          <w:tcPr>
            <w:tcW w:w="3500" w:type="pct"/>
            <w:shd w:val="clear" w:color="auto" w:fill="005B73" w:themeFill="text2"/>
          </w:tcPr>
          <w:p w14:paraId="5133D37F" w14:textId="72BC8CBA" w:rsidR="00CC7122" w:rsidRPr="006B77BB" w:rsidRDefault="00972C3E">
            <w:pPr>
              <w:pStyle w:val="Tabletextbold"/>
              <w:rPr>
                <w:color w:val="FFFFFF" w:themeColor="background1"/>
              </w:rPr>
            </w:pPr>
            <w:r>
              <w:rPr>
                <w:color w:val="FFFFFF" w:themeColor="background1"/>
              </w:rPr>
              <w:t>Impact on class 1 tonnages</w:t>
            </w:r>
          </w:p>
        </w:tc>
      </w:tr>
      <w:tr w:rsidR="007C31E3" w:rsidRPr="006B77BB" w14:paraId="6BB031DA" w14:textId="77777777" w:rsidTr="007C31E3">
        <w:tc>
          <w:tcPr>
            <w:tcW w:w="1500" w:type="pct"/>
            <w:vAlign w:val="center"/>
          </w:tcPr>
          <w:p w14:paraId="2484BAE6" w14:textId="59B1003F" w:rsidR="007C31E3" w:rsidRPr="006B77BB" w:rsidRDefault="007C31E3" w:rsidP="007C31E3">
            <w:pPr>
              <w:pStyle w:val="Tabletext"/>
            </w:pPr>
            <w:r w:rsidRPr="00BA34C3">
              <w:rPr>
                <w:lang w:val="en-GB"/>
              </w:rPr>
              <w:t>Class 1 waste levy</w:t>
            </w:r>
          </w:p>
        </w:tc>
        <w:tc>
          <w:tcPr>
            <w:tcW w:w="3500" w:type="pct"/>
          </w:tcPr>
          <w:p w14:paraId="69E5D92D" w14:textId="18AAEDF8" w:rsidR="00452064" w:rsidRDefault="00452064" w:rsidP="007C31E3">
            <w:pPr>
              <w:pStyle w:val="Tabletext"/>
            </w:pPr>
            <w:r>
              <w:t>Analysis</w:t>
            </w:r>
            <w:r w:rsidR="00063072">
              <w:t xml:space="preserve"> suggests </w:t>
            </w:r>
            <w:r w:rsidR="00B41D49">
              <w:t xml:space="preserve">that increases to the class 1 levy are associated with </w:t>
            </w:r>
            <w:r w:rsidR="009B08E3">
              <w:t xml:space="preserve">reductions in </w:t>
            </w:r>
            <w:r w:rsidR="000D08EF">
              <w:t>net tonnage disposed of at</w:t>
            </w:r>
            <w:r w:rsidR="007C31E3" w:rsidRPr="00B821F7">
              <w:t xml:space="preserve"> </w:t>
            </w:r>
            <w:r w:rsidR="00AD63D9" w:rsidRPr="00B821F7">
              <w:t>c</w:t>
            </w:r>
            <w:r w:rsidR="007C31E3" w:rsidRPr="00B821F7">
              <w:t xml:space="preserve">lass 1 </w:t>
            </w:r>
            <w:r w:rsidR="000D08EF">
              <w:t>sites</w:t>
            </w:r>
            <w:r w:rsidR="007C31E3" w:rsidRPr="00B821F7">
              <w:t xml:space="preserve">, after controlling for other economic factors. </w:t>
            </w:r>
            <w:r w:rsidR="00663D38" w:rsidRPr="00B821F7">
              <w:t xml:space="preserve">However, the statistical analysis does not indicate a very </w:t>
            </w:r>
            <w:r w:rsidR="001112E3" w:rsidRPr="00B821F7">
              <w:t>large shift in waste tonnages in response to the levy (t</w:t>
            </w:r>
            <w:r w:rsidR="007C31E3" w:rsidRPr="00B821F7">
              <w:t>he relationship suggests that a $1</w:t>
            </w:r>
            <w:r w:rsidR="006861A4">
              <w:t xml:space="preserve"> per </w:t>
            </w:r>
            <w:r w:rsidR="007C31E3" w:rsidRPr="00B821F7">
              <w:t xml:space="preserve">tonne </w:t>
            </w:r>
            <w:r w:rsidR="48FD6835">
              <w:t xml:space="preserve">(about 2%) </w:t>
            </w:r>
            <w:r w:rsidR="007C31E3" w:rsidRPr="00B821F7">
              <w:t>increase to the levy results in a reduction of 1,793 tonnes</w:t>
            </w:r>
            <w:r w:rsidR="006861A4">
              <w:t xml:space="preserve"> per </w:t>
            </w:r>
            <w:r w:rsidR="007C31E3" w:rsidRPr="00B821F7">
              <w:t>year</w:t>
            </w:r>
            <w:r w:rsidR="7EF49062">
              <w:t xml:space="preserve"> (0.05%)</w:t>
            </w:r>
            <w:r w:rsidR="3287888C">
              <w:t>)</w:t>
            </w:r>
            <w:r w:rsidR="0DF0C1D5">
              <w:t>.</w:t>
            </w:r>
            <w:r w:rsidR="00D27502" w:rsidRPr="00B821F7">
              <w:t xml:space="preserve"> </w:t>
            </w:r>
          </w:p>
          <w:p w14:paraId="4A59A232" w14:textId="47AD997B" w:rsidR="007C31E3" w:rsidRPr="00B821F7" w:rsidRDefault="00D27502" w:rsidP="007C31E3">
            <w:pPr>
              <w:pStyle w:val="Tabletext"/>
            </w:pPr>
            <w:r w:rsidRPr="00B821F7">
              <w:t xml:space="preserve">This </w:t>
            </w:r>
            <w:r w:rsidR="20EE6D1D">
              <w:t xml:space="preserve">analysis </w:t>
            </w:r>
            <w:r w:rsidR="4372A9BE">
              <w:t>cannot</w:t>
            </w:r>
            <w:r w:rsidRPr="00B821F7">
              <w:t xml:space="preserve"> directly determine the impact of any future changes to levy rates</w:t>
            </w:r>
            <w:r w:rsidR="005879BE" w:rsidRPr="00B821F7">
              <w:t>, as it is focused on the past time series rather than future projections</w:t>
            </w:r>
            <w:r w:rsidRPr="00B821F7">
              <w:t xml:space="preserve">. </w:t>
            </w:r>
          </w:p>
        </w:tc>
      </w:tr>
      <w:tr w:rsidR="007C31E3" w:rsidRPr="006B77BB" w14:paraId="28CBDD0D" w14:textId="77777777" w:rsidTr="007C31E3">
        <w:tc>
          <w:tcPr>
            <w:tcW w:w="1500" w:type="pct"/>
            <w:vAlign w:val="center"/>
          </w:tcPr>
          <w:p w14:paraId="6175624B" w14:textId="76635DFB" w:rsidR="007C31E3" w:rsidRPr="006B77BB" w:rsidRDefault="007C31E3" w:rsidP="007C31E3">
            <w:pPr>
              <w:pStyle w:val="Tabletext"/>
            </w:pPr>
            <w:r w:rsidRPr="00BA34C3">
              <w:rPr>
                <w:lang w:val="en-GB"/>
              </w:rPr>
              <w:t>Class 2 waste levy</w:t>
            </w:r>
          </w:p>
        </w:tc>
        <w:tc>
          <w:tcPr>
            <w:tcW w:w="3500" w:type="pct"/>
          </w:tcPr>
          <w:p w14:paraId="05910DD2" w14:textId="69C6CF5E" w:rsidR="007C31E3" w:rsidRPr="00B821F7" w:rsidRDefault="0072332C" w:rsidP="007C31E3">
            <w:pPr>
              <w:pStyle w:val="Tabletext"/>
            </w:pPr>
            <w:r>
              <w:t>Anal</w:t>
            </w:r>
            <w:r w:rsidR="00651F1F">
              <w:t xml:space="preserve">ysis suggests </w:t>
            </w:r>
            <w:r w:rsidR="009D4CF3">
              <w:t xml:space="preserve">the relationship between </w:t>
            </w:r>
            <w:r w:rsidR="008B787F">
              <w:t xml:space="preserve">the levy for class 2 sites and the net tonnage disposed of at class 1 sites. The report </w:t>
            </w:r>
            <w:r w:rsidR="00C83AE3">
              <w:t>identified the potential for</w:t>
            </w:r>
            <w:r w:rsidR="007C31E3" w:rsidRPr="00B821F7">
              <w:t xml:space="preserve"> increases to the </w:t>
            </w:r>
            <w:r w:rsidR="00251294" w:rsidRPr="00B821F7">
              <w:t>c</w:t>
            </w:r>
            <w:r w:rsidR="007C31E3" w:rsidRPr="00B821F7">
              <w:t xml:space="preserve">lass 2 levy </w:t>
            </w:r>
            <w:r w:rsidR="00C83AE3">
              <w:t>to</w:t>
            </w:r>
            <w:r w:rsidR="00C83AE3" w:rsidRPr="00B821F7">
              <w:t xml:space="preserve"> </w:t>
            </w:r>
            <w:r w:rsidR="007C31E3" w:rsidRPr="00B821F7">
              <w:t>reduce incentive</w:t>
            </w:r>
            <w:r w:rsidR="007320DB">
              <w:t>s</w:t>
            </w:r>
            <w:r w:rsidR="007C31E3" w:rsidRPr="00B821F7">
              <w:t xml:space="preserve"> to divert waste from </w:t>
            </w:r>
            <w:r w:rsidR="00251294" w:rsidRPr="00B821F7">
              <w:t>c</w:t>
            </w:r>
            <w:r w:rsidR="007C31E3" w:rsidRPr="00B821F7">
              <w:t xml:space="preserve">lass 1 to </w:t>
            </w:r>
            <w:r w:rsidR="00251294" w:rsidRPr="00B821F7">
              <w:t>c</w:t>
            </w:r>
            <w:r w:rsidR="007C31E3" w:rsidRPr="00B821F7">
              <w:t xml:space="preserve">lass 2 landfills. However, this evidence is </w:t>
            </w:r>
            <w:r w:rsidR="008A6E8E">
              <w:t>less certain (</w:t>
            </w:r>
            <w:r w:rsidR="007C31E3" w:rsidRPr="00B821F7">
              <w:t>statistically weaker</w:t>
            </w:r>
            <w:r w:rsidR="008A6E8E">
              <w:t>)</w:t>
            </w:r>
            <w:r w:rsidR="007C31E3" w:rsidRPr="00B821F7">
              <w:t xml:space="preserve"> and should be interpreted with caution.</w:t>
            </w:r>
          </w:p>
        </w:tc>
      </w:tr>
      <w:tr w:rsidR="007C31E3" w:rsidRPr="006B77BB" w14:paraId="30F3DA8E" w14:textId="77777777" w:rsidTr="007C31E3">
        <w:tc>
          <w:tcPr>
            <w:tcW w:w="1500" w:type="pct"/>
            <w:vAlign w:val="center"/>
          </w:tcPr>
          <w:p w14:paraId="2FEBF232" w14:textId="5D195201" w:rsidR="007C31E3" w:rsidRPr="006B77BB" w:rsidRDefault="007C31E3" w:rsidP="007C31E3">
            <w:pPr>
              <w:pStyle w:val="Tabletext"/>
            </w:pPr>
            <w:r w:rsidRPr="00BA34C3">
              <w:rPr>
                <w:lang w:val="en-GB"/>
              </w:rPr>
              <w:t>GDP</w:t>
            </w:r>
          </w:p>
        </w:tc>
        <w:tc>
          <w:tcPr>
            <w:tcW w:w="3500" w:type="pct"/>
          </w:tcPr>
          <w:p w14:paraId="56164F7A" w14:textId="60AB2BF4" w:rsidR="007C31E3" w:rsidRPr="006B77BB" w:rsidRDefault="00666C3E" w:rsidP="007C31E3">
            <w:pPr>
              <w:pStyle w:val="Tabletext"/>
            </w:pPr>
            <w:r>
              <w:t xml:space="preserve">Analysis suggests a </w:t>
            </w:r>
            <w:r w:rsidR="00695508">
              <w:t xml:space="preserve">positive relationship between </w:t>
            </w:r>
            <w:r w:rsidR="007C31E3" w:rsidRPr="007F49CD">
              <w:t>GDP and waste generation. The relationship suggests that a $1</w:t>
            </w:r>
            <w:r w:rsidR="00545AA5">
              <w:t xml:space="preserve"> million</w:t>
            </w:r>
            <w:r w:rsidR="007C31E3" w:rsidRPr="007F49CD">
              <w:t xml:space="preserve"> </w:t>
            </w:r>
            <w:r w:rsidR="7CD7D40A">
              <w:t xml:space="preserve">(0.001%) </w:t>
            </w:r>
            <w:r w:rsidR="007C31E3" w:rsidRPr="007F49CD">
              <w:t>increase in GDP results in an increase of 6.93 tonnes/year</w:t>
            </w:r>
            <w:r w:rsidR="39607527">
              <w:t xml:space="preserve"> (0.0002%)</w:t>
            </w:r>
            <w:r w:rsidR="0DF0C1D5">
              <w:t>.</w:t>
            </w:r>
            <w:r w:rsidR="007C31E3" w:rsidRPr="007F49CD">
              <w:t xml:space="preserve"> This relationship is consistent with expectations.</w:t>
            </w:r>
          </w:p>
        </w:tc>
      </w:tr>
      <w:tr w:rsidR="007C31E3" w:rsidRPr="006B77BB" w14:paraId="5EA0F33B" w14:textId="77777777" w:rsidTr="007C31E3">
        <w:tc>
          <w:tcPr>
            <w:tcW w:w="1500" w:type="pct"/>
            <w:vAlign w:val="center"/>
          </w:tcPr>
          <w:p w14:paraId="16144E42" w14:textId="64D130CB" w:rsidR="007C31E3" w:rsidRDefault="00AF4079" w:rsidP="007C31E3">
            <w:pPr>
              <w:pStyle w:val="Tabletext"/>
              <w:rPr>
                <w:lang w:val="en-GB"/>
              </w:rPr>
            </w:pPr>
            <w:r>
              <w:rPr>
                <w:lang w:val="en-GB"/>
              </w:rPr>
              <w:t>COVID</w:t>
            </w:r>
            <w:r w:rsidR="00DC45A3">
              <w:rPr>
                <w:lang w:val="en-GB"/>
              </w:rPr>
              <w:t>-19</w:t>
            </w:r>
          </w:p>
        </w:tc>
        <w:tc>
          <w:tcPr>
            <w:tcW w:w="3500" w:type="pct"/>
          </w:tcPr>
          <w:p w14:paraId="18F73460" w14:textId="2B14ECCE" w:rsidR="007C31E3" w:rsidRPr="006B77BB" w:rsidRDefault="007C31E3" w:rsidP="007C31E3">
            <w:pPr>
              <w:pStyle w:val="Tabletext"/>
            </w:pPr>
            <w:r w:rsidRPr="007F49CD">
              <w:t xml:space="preserve">The </w:t>
            </w:r>
            <w:r w:rsidR="000643D3">
              <w:t xml:space="preserve">analysis considered the impacts of </w:t>
            </w:r>
            <w:r w:rsidR="00545AA5">
              <w:t>COVID</w:t>
            </w:r>
            <w:r w:rsidRPr="007F49CD">
              <w:t xml:space="preserve">-19 </w:t>
            </w:r>
            <w:proofErr w:type="gramStart"/>
            <w:r w:rsidRPr="007F49CD">
              <w:t>in order to</w:t>
            </w:r>
            <w:proofErr w:type="gramEnd"/>
            <w:r w:rsidRPr="007F49CD">
              <w:t xml:space="preserve"> control for the sharp decrease in landfill tonnage in April 2020</w:t>
            </w:r>
            <w:r w:rsidR="00E147BE">
              <w:t>. This</w:t>
            </w:r>
            <w:r w:rsidR="0024373D">
              <w:t xml:space="preserve"> improved the accuracy of the analysis and helped </w:t>
            </w:r>
            <w:r w:rsidR="00920474">
              <w:t xml:space="preserve">to ensure the estimated effect of the levy was not distorted. </w:t>
            </w:r>
          </w:p>
        </w:tc>
      </w:tr>
    </w:tbl>
    <w:p w14:paraId="789AB050" w14:textId="57154415" w:rsidR="00931B16" w:rsidRDefault="00931B16" w:rsidP="00931B16">
      <w:pPr>
        <w:pStyle w:val="Heading2"/>
      </w:pPr>
      <w:bookmarkStart w:id="29" w:name="_Toc242344383"/>
      <w:r>
        <w:t>Construction and demolition activity generates substantial quantities of waste</w:t>
      </w:r>
      <w:bookmarkEnd w:id="29"/>
    </w:p>
    <w:p w14:paraId="155EC039" w14:textId="0BEC6324" w:rsidR="00BE339E" w:rsidRDefault="00D575C7" w:rsidP="00D575C7">
      <w:pPr>
        <w:pStyle w:val="BodyText"/>
      </w:pPr>
      <w:r>
        <w:t>Construction and demolition activity is another variable which commentators may associate with changes in waste disposal, especially given how much of New Zealand</w:t>
      </w:r>
      <w:r w:rsidR="00BF4071">
        <w:t>’</w:t>
      </w:r>
      <w:r>
        <w:t>s waste is generated by construction and demolition. Eunomia</w:t>
      </w:r>
      <w:r w:rsidR="00BF4071">
        <w:t>’</w:t>
      </w:r>
      <w:r w:rsidR="006C4A77">
        <w:t>s (2026)</w:t>
      </w:r>
      <w:r>
        <w:t xml:space="preserve"> analysis did not identify suitable </w:t>
      </w:r>
      <w:r>
        <w:lastRenderedPageBreak/>
        <w:t>indicators of construction and demolition activity that could be examined</w:t>
      </w:r>
      <w:r w:rsidR="00BE339E">
        <w:t>, so this relationship was not explored further</w:t>
      </w:r>
      <w:r>
        <w:t xml:space="preserve">. </w:t>
      </w:r>
    </w:p>
    <w:p w14:paraId="54B1E6FD" w14:textId="49ACD50C" w:rsidR="00D575C7" w:rsidRDefault="006C4A77" w:rsidP="00D575C7">
      <w:pPr>
        <w:pStyle w:val="BodyText"/>
      </w:pPr>
      <w:r>
        <w:t>Stats NZ</w:t>
      </w:r>
      <w:r w:rsidR="002D1053">
        <w:t xml:space="preserve"> (</w:t>
      </w:r>
      <w:proofErr w:type="spellStart"/>
      <w:r w:rsidR="002D1053">
        <w:t>nd</w:t>
      </w:r>
      <w:proofErr w:type="spellEnd"/>
      <w:r w:rsidR="002D1053">
        <w:t>)</w:t>
      </w:r>
      <w:r w:rsidR="00D575C7" w:rsidDel="00D13102">
        <w:t xml:space="preserve"> </w:t>
      </w:r>
      <w:r w:rsidR="00D575C7">
        <w:t>publish</w:t>
      </w:r>
      <w:r w:rsidR="00D13102">
        <w:t>es</w:t>
      </w:r>
      <w:r w:rsidR="00D575C7">
        <w:t xml:space="preserve"> statistics on building activity</w:t>
      </w:r>
      <w:r w:rsidR="002D1053">
        <w:t>,</w:t>
      </w:r>
      <w:r w:rsidR="00B372AB">
        <w:t xml:space="preserve"> </w:t>
      </w:r>
      <w:r w:rsidR="00D575C7">
        <w:t>such as the number of new dwellings consented. However, a substantial portion of construction and demolition waste comes from horizontal infrastructure (</w:t>
      </w:r>
      <w:proofErr w:type="spellStart"/>
      <w:r w:rsidR="00B13BC3">
        <w:t>ie</w:t>
      </w:r>
      <w:proofErr w:type="spellEnd"/>
      <w:r w:rsidR="00B13BC3">
        <w:t xml:space="preserve">, </w:t>
      </w:r>
      <w:r w:rsidR="00D575C7" w:rsidRPr="00F67B6F">
        <w:t>utilities and transport infrastructure</w:t>
      </w:r>
      <w:r w:rsidR="00D575C7">
        <w:t>) and soil waste</w:t>
      </w:r>
      <w:r w:rsidR="00B13BC3">
        <w:t>,</w:t>
      </w:r>
      <w:r w:rsidR="00D575C7">
        <w:t xml:space="preserve"> rather than vertical infrastructure (</w:t>
      </w:r>
      <w:proofErr w:type="spellStart"/>
      <w:r w:rsidR="00B13BC3">
        <w:t>ie</w:t>
      </w:r>
      <w:proofErr w:type="spellEnd"/>
      <w:r w:rsidR="00B13BC3">
        <w:t xml:space="preserve">, </w:t>
      </w:r>
      <w:r w:rsidR="00D575C7">
        <w:t>commercial, industrial and residential buildings).</w:t>
      </w:r>
      <w:r w:rsidR="003E4068">
        <w:t xml:space="preserve"> </w:t>
      </w:r>
      <w:r w:rsidR="00AF37D2">
        <w:t>Fu</w:t>
      </w:r>
      <w:r w:rsidR="007C5648">
        <w:t xml:space="preserve">ture </w:t>
      </w:r>
      <w:r w:rsidR="00956E99">
        <w:t>analysis o</w:t>
      </w:r>
      <w:r w:rsidR="00AF37D2">
        <w:t>f</w:t>
      </w:r>
      <w:r w:rsidR="00956E99">
        <w:t xml:space="preserve"> indicators of construction and demolition activity </w:t>
      </w:r>
      <w:r w:rsidR="00AF37D2">
        <w:t xml:space="preserve">could be useful in </w:t>
      </w:r>
      <w:r w:rsidR="00956E99">
        <w:t>help</w:t>
      </w:r>
      <w:r w:rsidR="00AF37D2">
        <w:t>ing</w:t>
      </w:r>
      <w:r w:rsidR="00956E99">
        <w:t xml:space="preserve"> </w:t>
      </w:r>
      <w:r w:rsidR="00E27629">
        <w:t>explain waste trends.</w:t>
      </w:r>
      <w:r w:rsidR="003D51E2">
        <w:t xml:space="preserve"> </w:t>
      </w:r>
    </w:p>
    <w:p w14:paraId="09B59D12" w14:textId="77777777" w:rsidR="00FB3C68" w:rsidRDefault="0037148D" w:rsidP="00280C04">
      <w:pPr>
        <w:pStyle w:val="BodyText"/>
      </w:pPr>
      <w:r>
        <w:t>C</w:t>
      </w:r>
      <w:r w:rsidR="00131862">
        <w:t xml:space="preserve">onstruction and demolition activities </w:t>
      </w:r>
      <w:r>
        <w:t xml:space="preserve">were previously estimated to </w:t>
      </w:r>
      <w:r w:rsidR="00131862">
        <w:t xml:space="preserve">generate </w:t>
      </w:r>
      <w:r w:rsidR="00F37CF7">
        <w:t>around 50</w:t>
      </w:r>
      <w:r w:rsidR="007C5648">
        <w:t> </w:t>
      </w:r>
      <w:r w:rsidR="00F37CF7">
        <w:t xml:space="preserve">percent of </w:t>
      </w:r>
      <w:r w:rsidR="00131862">
        <w:t xml:space="preserve">total </w:t>
      </w:r>
      <w:r w:rsidR="00F37CF7">
        <w:t>landfill waste</w:t>
      </w:r>
      <w:r w:rsidR="00131862">
        <w:t xml:space="preserve">. The Ministry </w:t>
      </w:r>
      <w:r>
        <w:t>for the Environment</w:t>
      </w:r>
      <w:r w:rsidR="007E4A9E">
        <w:rPr>
          <w:rStyle w:val="FootnoteReference"/>
        </w:rPr>
        <w:footnoteReference w:id="7"/>
      </w:r>
      <w:r>
        <w:t xml:space="preserve"> </w:t>
      </w:r>
      <w:r w:rsidR="004832C6">
        <w:t xml:space="preserve">(the Ministry) </w:t>
      </w:r>
      <w:r w:rsidR="00131862">
        <w:t xml:space="preserve">commissioned </w:t>
      </w:r>
      <w:r w:rsidR="00133B38">
        <w:t xml:space="preserve">and published </w:t>
      </w:r>
      <w:r w:rsidR="00B90620">
        <w:t>a report to provide an updated baseline estimate and methodol</w:t>
      </w:r>
      <w:r w:rsidR="004B6D7C">
        <w:t>og</w:t>
      </w:r>
      <w:r w:rsidR="00B90620">
        <w:t xml:space="preserve">y for continuing to track </w:t>
      </w:r>
      <w:r w:rsidR="004B6D7C">
        <w:t xml:space="preserve">the contribution of </w:t>
      </w:r>
      <w:r w:rsidR="00B90620">
        <w:t xml:space="preserve">construction and demolition </w:t>
      </w:r>
      <w:r w:rsidR="004B6D7C">
        <w:t xml:space="preserve">activities to </w:t>
      </w:r>
      <w:r w:rsidR="00426693">
        <w:t>waste disposal totals</w:t>
      </w:r>
      <w:r w:rsidR="00FF6DC3">
        <w:t xml:space="preserve"> (Beca, 2025)</w:t>
      </w:r>
      <w:r w:rsidR="00426693">
        <w:t xml:space="preserve">. </w:t>
      </w:r>
      <w:r w:rsidR="000671A2">
        <w:t>This new report indicate</w:t>
      </w:r>
      <w:r w:rsidR="00643CA3">
        <w:t>d</w:t>
      </w:r>
      <w:r w:rsidR="000671A2">
        <w:t xml:space="preserve"> that</w:t>
      </w:r>
      <w:r w:rsidR="005D0E2E">
        <w:t>, contrary to previous estimates,</w:t>
      </w:r>
      <w:r w:rsidR="000671A2">
        <w:t xml:space="preserve"> construction and demolition activities may account for as much as 69</w:t>
      </w:r>
      <w:r w:rsidR="005D0E2E">
        <w:t> </w:t>
      </w:r>
      <w:r w:rsidR="000671A2">
        <w:t xml:space="preserve">percent of waste disposed of at levied disposal facilities. </w:t>
      </w:r>
    </w:p>
    <w:p w14:paraId="5EA7A2DE" w14:textId="34ABC8A5" w:rsidR="00F26454" w:rsidRDefault="005D0E2E" w:rsidP="00280C04">
      <w:pPr>
        <w:pStyle w:val="BodyText"/>
      </w:pPr>
      <w:r>
        <w:t>Beca</w:t>
      </w:r>
      <w:r w:rsidR="00643CA3">
        <w:t xml:space="preserve"> (2025) noted that this</w:t>
      </w:r>
      <w:r w:rsidR="00B807EF" w:rsidDel="005D0E2E">
        <w:t xml:space="preserve"> </w:t>
      </w:r>
      <w:r w:rsidR="00B807EF">
        <w:t xml:space="preserve">is </w:t>
      </w:r>
      <w:proofErr w:type="gramStart"/>
      <w:r w:rsidR="00B807EF">
        <w:t>similar to</w:t>
      </w:r>
      <w:proofErr w:type="gramEnd"/>
      <w:r w:rsidR="00B807EF">
        <w:t xml:space="preserve"> the reported </w:t>
      </w:r>
      <w:r w:rsidR="003A4AA0">
        <w:t>contribution of construction and demolition waste to total generation in the United Kingdom (</w:t>
      </w:r>
      <w:r w:rsidR="00556B9B">
        <w:t>62 percent)</w:t>
      </w:r>
      <w:r w:rsidR="00FB56AA">
        <w:t>.</w:t>
      </w:r>
      <w:r w:rsidR="00D12589">
        <w:t xml:space="preserve"> </w:t>
      </w:r>
      <w:r w:rsidR="00FB56AA">
        <w:t>H</w:t>
      </w:r>
      <w:r w:rsidR="00D12589">
        <w:t xml:space="preserve">owever, </w:t>
      </w:r>
      <w:r w:rsidR="002F4948">
        <w:t xml:space="preserve">construction and demolition accounts for only 32 percent </w:t>
      </w:r>
      <w:r w:rsidR="00C26E2F">
        <w:t>of waste that is landfilled</w:t>
      </w:r>
      <w:r w:rsidR="00B04351">
        <w:t xml:space="preserve"> in the United Kingdom</w:t>
      </w:r>
      <w:r w:rsidR="00C26E2F">
        <w:t>, because a much higher rate of diversion is achieved</w:t>
      </w:r>
      <w:r w:rsidR="00280C04">
        <w:t xml:space="preserve">. This suggests </w:t>
      </w:r>
      <w:r w:rsidR="00B04351">
        <w:t>possible</w:t>
      </w:r>
      <w:r w:rsidR="00280C04">
        <w:t xml:space="preserve"> scope for much higher resource recovery of construction and demolition waste in </w:t>
      </w:r>
      <w:r w:rsidR="00FB56AA">
        <w:t>New </w:t>
      </w:r>
      <w:r w:rsidR="00280C04">
        <w:t>Zealand.</w:t>
      </w:r>
    </w:p>
    <w:tbl>
      <w:tblPr>
        <w:tblStyle w:val="TableGrid"/>
        <w:tblW w:w="8505" w:type="dxa"/>
        <w:tblBorders>
          <w:top w:val="single" w:sz="4" w:space="0" w:color="CCDEE3"/>
          <w:left w:val="single" w:sz="4" w:space="0" w:color="CCDEE3"/>
          <w:bottom w:val="single" w:sz="4" w:space="0" w:color="CCDEE3"/>
          <w:right w:val="single" w:sz="4" w:space="0" w:color="CCDEE3"/>
          <w:insideH w:val="single" w:sz="4" w:space="0" w:color="CCDEE3"/>
          <w:insideV w:val="single" w:sz="4" w:space="0" w:color="CCDEE3"/>
        </w:tblBorders>
        <w:shd w:val="clear" w:color="auto" w:fill="CCDEE3"/>
        <w:tblLook w:val="04A0" w:firstRow="1" w:lastRow="0" w:firstColumn="1" w:lastColumn="0" w:noHBand="0" w:noVBand="1"/>
      </w:tblPr>
      <w:tblGrid>
        <w:gridCol w:w="8505"/>
      </w:tblGrid>
      <w:tr w:rsidR="00A553DE" w14:paraId="2E74EEB9" w14:textId="77777777" w:rsidTr="68ACCFA9">
        <w:tc>
          <w:tcPr>
            <w:tcW w:w="0" w:type="auto"/>
            <w:shd w:val="clear" w:color="auto" w:fill="CCDEE3" w:themeFill="background2"/>
          </w:tcPr>
          <w:p w14:paraId="2B4BD15D" w14:textId="14F84D17" w:rsidR="00A553DE" w:rsidRPr="0051754D" w:rsidRDefault="00A553DE" w:rsidP="00893257">
            <w:pPr>
              <w:pStyle w:val="Boxheading"/>
              <w:keepNext w:val="0"/>
            </w:pPr>
            <w:r>
              <w:t>Key findings on an updated construction and demolition waste disposal baseline (Beca, 2025)</w:t>
            </w:r>
          </w:p>
          <w:p w14:paraId="2CE9E4BE" w14:textId="64CD6181" w:rsidR="00A553DE" w:rsidRDefault="00A553DE" w:rsidP="00A553DE">
            <w:pPr>
              <w:pStyle w:val="Boxtext"/>
            </w:pPr>
            <w:r>
              <w:t xml:space="preserve">Key findings from the disposal baseline are </w:t>
            </w:r>
            <w:r w:rsidR="001D1633">
              <w:t xml:space="preserve">outlined </w:t>
            </w:r>
            <w:r>
              <w:t>below</w:t>
            </w:r>
            <w:r w:rsidR="001D1633">
              <w:t>.</w:t>
            </w:r>
            <w:r>
              <w:t xml:space="preserve"> </w:t>
            </w:r>
          </w:p>
          <w:p w14:paraId="7BDEBE1A" w14:textId="51D04188" w:rsidR="00A553DE" w:rsidRDefault="00621767" w:rsidP="00C703DE">
            <w:pPr>
              <w:pStyle w:val="Boxbullet"/>
            </w:pPr>
            <w:r>
              <w:t xml:space="preserve">A gross tonnage of </w:t>
            </w:r>
            <w:r w:rsidR="00466D95">
              <w:t>28.98</w:t>
            </w:r>
            <w:r w:rsidR="00C33780">
              <w:t xml:space="preserve"> </w:t>
            </w:r>
            <w:r w:rsidR="00A553DE">
              <w:t>million</w:t>
            </w:r>
            <w:r w:rsidR="00C6668C">
              <w:t xml:space="preserve"> </w:t>
            </w:r>
            <w:r w:rsidR="00A553DE">
              <w:t xml:space="preserve">tonnes of waste was sent to </w:t>
            </w:r>
            <w:r w:rsidR="008E6EAF">
              <w:t>class 1 to 5</w:t>
            </w:r>
            <w:r w:rsidR="00A553DE">
              <w:t xml:space="preserve"> facilities in 2023. </w:t>
            </w:r>
          </w:p>
          <w:p w14:paraId="46A08852" w14:textId="6C2ACB55" w:rsidR="00A553DE" w:rsidRDefault="00A553DE" w:rsidP="008E6EAF">
            <w:pPr>
              <w:pStyle w:val="Boxbullet"/>
            </w:pPr>
            <w:r>
              <w:t xml:space="preserve">The majority of this (19.96 </w:t>
            </w:r>
            <w:r w:rsidR="001D1633">
              <w:t>million tonnes</w:t>
            </w:r>
            <w:r>
              <w:t xml:space="preserve">) was </w:t>
            </w:r>
            <w:proofErr w:type="spellStart"/>
            <w:r>
              <w:t>cleanfill</w:t>
            </w:r>
            <w:proofErr w:type="spellEnd"/>
            <w:r>
              <w:t xml:space="preserve"> waste to </w:t>
            </w:r>
            <w:r w:rsidR="001D1633">
              <w:t>c</w:t>
            </w:r>
            <w:r>
              <w:t xml:space="preserve">lass 5 facilities. </w:t>
            </w:r>
            <w:r w:rsidR="008E6EAF">
              <w:t xml:space="preserve">Because </w:t>
            </w:r>
            <w:r w:rsidR="008E6EAF" w:rsidRPr="008E6EAF">
              <w:t>c</w:t>
            </w:r>
            <w:r w:rsidRPr="008E6EAF">
              <w:t>lass</w:t>
            </w:r>
            <w:r>
              <w:t xml:space="preserve"> 5 </w:t>
            </w:r>
            <w:proofErr w:type="spellStart"/>
            <w:r>
              <w:t>cleanfill</w:t>
            </w:r>
            <w:proofErr w:type="spellEnd"/>
            <w:r>
              <w:t xml:space="preserve"> is difficult to trace back to </w:t>
            </w:r>
            <w:r w:rsidR="00BE1BC2">
              <w:t>construction and demolition</w:t>
            </w:r>
            <w:r>
              <w:t xml:space="preserve"> activities, this </w:t>
            </w:r>
            <w:r w:rsidR="00BE1BC2">
              <w:t>was</w:t>
            </w:r>
            <w:r>
              <w:t xml:space="preserve"> excluded from </w:t>
            </w:r>
            <w:r w:rsidR="00BE1BC2">
              <w:t>the</w:t>
            </w:r>
            <w:r>
              <w:t xml:space="preserve"> baseline calculations.</w:t>
            </w:r>
            <w:r w:rsidR="003D51E2">
              <w:t xml:space="preserve"> </w:t>
            </w:r>
          </w:p>
          <w:p w14:paraId="4C21186F" w14:textId="4290A215" w:rsidR="00A553DE" w:rsidRDefault="00A553DE" w:rsidP="00C703DE">
            <w:pPr>
              <w:pStyle w:val="Boxbullet"/>
            </w:pPr>
            <w:r>
              <w:t xml:space="preserve">An estimated 5.25 million tonnes of </w:t>
            </w:r>
            <w:r w:rsidR="00BE1BC2">
              <w:t xml:space="preserve">construction and demolition </w:t>
            </w:r>
            <w:r>
              <w:t>waste was disposed at levied facilities (</w:t>
            </w:r>
            <w:r w:rsidR="00A10B91">
              <w:t>c</w:t>
            </w:r>
            <w:r>
              <w:t>lass 1</w:t>
            </w:r>
            <w:r w:rsidR="00FA3ACE">
              <w:t xml:space="preserve"> to </w:t>
            </w:r>
            <w:r>
              <w:t>4), which represents 69.4</w:t>
            </w:r>
            <w:r w:rsidR="00836BBB">
              <w:t xml:space="preserve"> percent</w:t>
            </w:r>
            <w:r>
              <w:t xml:space="preserve"> of all waste disposed at levied facilities</w:t>
            </w:r>
            <w:r w:rsidR="008E6EAF">
              <w:t>.</w:t>
            </w:r>
            <w:r>
              <w:t xml:space="preserve"> </w:t>
            </w:r>
          </w:p>
          <w:p w14:paraId="20F006D7" w14:textId="0DDD066D" w:rsidR="00A553DE" w:rsidRDefault="00A553DE" w:rsidP="00C703DE">
            <w:pPr>
              <w:pStyle w:val="Boxbullet"/>
            </w:pPr>
            <w:r>
              <w:t>Only 6</w:t>
            </w:r>
            <w:r w:rsidR="00836BBB">
              <w:t xml:space="preserve"> percent</w:t>
            </w:r>
            <w:r>
              <w:t xml:space="preserve"> of </w:t>
            </w:r>
            <w:r w:rsidR="00A10B91">
              <w:t>construction and demolition</w:t>
            </w:r>
            <w:r>
              <w:t xml:space="preserve"> waste was sent to </w:t>
            </w:r>
            <w:r w:rsidR="00A10B91">
              <w:t>c</w:t>
            </w:r>
            <w:r>
              <w:t xml:space="preserve">lass 2 </w:t>
            </w:r>
            <w:r w:rsidR="00A10B91">
              <w:t>(c</w:t>
            </w:r>
            <w:r>
              <w:t xml:space="preserve">onstruction and </w:t>
            </w:r>
            <w:r w:rsidR="00A10B91">
              <w:t>d</w:t>
            </w:r>
            <w:r>
              <w:t>emolition</w:t>
            </w:r>
            <w:r w:rsidR="00A10B91">
              <w:t>)</w:t>
            </w:r>
            <w:r>
              <w:t xml:space="preserve"> </w:t>
            </w:r>
            <w:r w:rsidR="00FA3ACE">
              <w:t>landfills</w:t>
            </w:r>
            <w:r>
              <w:t xml:space="preserve">. The rest went to </w:t>
            </w:r>
            <w:r w:rsidR="00A10B91">
              <w:t>c</w:t>
            </w:r>
            <w:r>
              <w:t>lass 1 landfills (21</w:t>
            </w:r>
            <w:r w:rsidR="00836BBB">
              <w:t xml:space="preserve"> percent</w:t>
            </w:r>
            <w:r>
              <w:t xml:space="preserve">) and </w:t>
            </w:r>
            <w:r w:rsidR="00A10B91">
              <w:t>c</w:t>
            </w:r>
            <w:r>
              <w:t>lass 3</w:t>
            </w:r>
            <w:r w:rsidR="00A10B91">
              <w:t xml:space="preserve"> and </w:t>
            </w:r>
            <w:r>
              <w:t>4 disposal facilities (73</w:t>
            </w:r>
            <w:r w:rsidR="00822BA4">
              <w:t xml:space="preserve"> percent</w:t>
            </w:r>
            <w:r>
              <w:t xml:space="preserve">). </w:t>
            </w:r>
          </w:p>
          <w:p w14:paraId="00D323D7" w14:textId="5B32AF33" w:rsidR="00A553DE" w:rsidRDefault="00621767" w:rsidP="00C703DE">
            <w:pPr>
              <w:pStyle w:val="Boxbullet"/>
            </w:pPr>
            <w:r>
              <w:t>Of</w:t>
            </w:r>
            <w:r w:rsidR="00A553DE">
              <w:t xml:space="preserve"> </w:t>
            </w:r>
            <w:r w:rsidR="00A10B91">
              <w:t xml:space="preserve">construction and demolition </w:t>
            </w:r>
            <w:r w:rsidR="00A553DE">
              <w:t>waste received at disposal facilities</w:t>
            </w:r>
            <w:r>
              <w:t>, 18.5 percent</w:t>
            </w:r>
            <w:r w:rsidR="00A553DE">
              <w:t xml:space="preserve"> was </w:t>
            </w:r>
            <w:r w:rsidR="00A10B91">
              <w:t>reported as</w:t>
            </w:r>
            <w:r w:rsidR="00A553DE">
              <w:t xml:space="preserve"> diverted (recycled or reused, </w:t>
            </w:r>
            <w:r w:rsidR="00A10B91">
              <w:t xml:space="preserve">although this includes an unknown portion </w:t>
            </w:r>
            <w:r w:rsidR="007F49AD">
              <w:t xml:space="preserve">used as daily or final </w:t>
            </w:r>
            <w:r w:rsidR="00A553DE">
              <w:t>cover on</w:t>
            </w:r>
            <w:r w:rsidR="00350706">
              <w:t xml:space="preserve"> </w:t>
            </w:r>
            <w:r w:rsidR="00A553DE">
              <w:t xml:space="preserve">site). </w:t>
            </w:r>
          </w:p>
          <w:p w14:paraId="0B698E83" w14:textId="0050AF2B" w:rsidR="00E70A9C" w:rsidRDefault="00852BD3" w:rsidP="00C703DE">
            <w:pPr>
              <w:pStyle w:val="Boxbullet"/>
            </w:pPr>
            <w:r>
              <w:t xml:space="preserve">The split of </w:t>
            </w:r>
            <w:r w:rsidR="00E70A9C">
              <w:t xml:space="preserve">activities generating </w:t>
            </w:r>
            <w:r w:rsidR="007F49AD">
              <w:t>construction and demolition</w:t>
            </w:r>
            <w:r w:rsidR="00A553DE">
              <w:t xml:space="preserve"> waste disposed </w:t>
            </w:r>
            <w:r w:rsidR="00E70A9C">
              <w:t>of at levied facilities (</w:t>
            </w:r>
            <w:r w:rsidR="007F49AD">
              <w:t>c</w:t>
            </w:r>
            <w:r w:rsidR="00A553DE">
              <w:t>lass 1</w:t>
            </w:r>
            <w:r w:rsidR="00350706">
              <w:t xml:space="preserve"> to </w:t>
            </w:r>
            <w:r w:rsidR="00A553DE">
              <w:t>4)</w:t>
            </w:r>
            <w:r w:rsidR="00E70A9C">
              <w:t xml:space="preserve"> is as follows:</w:t>
            </w:r>
          </w:p>
          <w:p w14:paraId="5F6872AD" w14:textId="5A860221" w:rsidR="00E70A9C" w:rsidRDefault="00A553DE" w:rsidP="00E70A9C">
            <w:pPr>
              <w:pStyle w:val="Boxsub-bullet"/>
            </w:pPr>
            <w:r>
              <w:t xml:space="preserve">materials associated with </w:t>
            </w:r>
            <w:r w:rsidRPr="003B78F4">
              <w:rPr>
                <w:b/>
                <w:bCs/>
              </w:rPr>
              <w:t>vertical infrastructure</w:t>
            </w:r>
            <w:r>
              <w:t xml:space="preserve"> (residential, commercial, industrial buildings)</w:t>
            </w:r>
            <w:r w:rsidR="00350706">
              <w:t xml:space="preserve"> –</w:t>
            </w:r>
            <w:r w:rsidR="00E70A9C">
              <w:t xml:space="preserve"> 17</w:t>
            </w:r>
            <w:r w:rsidR="00893257">
              <w:t xml:space="preserve"> percent</w:t>
            </w:r>
          </w:p>
          <w:p w14:paraId="1AA1CED8" w14:textId="6A471D53" w:rsidR="00E70A9C" w:rsidRDefault="00E70A9C" w:rsidP="00E70A9C">
            <w:pPr>
              <w:pStyle w:val="Boxsub-bullet"/>
            </w:pPr>
            <w:r>
              <w:lastRenderedPageBreak/>
              <w:t xml:space="preserve">materials associated with </w:t>
            </w:r>
            <w:r w:rsidR="00A553DE" w:rsidRPr="003B78F4">
              <w:rPr>
                <w:b/>
                <w:bCs/>
              </w:rPr>
              <w:t>horizontal infrastructure</w:t>
            </w:r>
            <w:r w:rsidR="00A553DE">
              <w:t xml:space="preserve"> (utilities and transport infrastructure)</w:t>
            </w:r>
            <w:r w:rsidR="00350706">
              <w:t xml:space="preserve"> –</w:t>
            </w:r>
            <w:r>
              <w:t xml:space="preserve"> 5</w:t>
            </w:r>
            <w:r w:rsidR="00893257">
              <w:t xml:space="preserve"> percent</w:t>
            </w:r>
            <w:r>
              <w:t xml:space="preserve"> </w:t>
            </w:r>
          </w:p>
          <w:p w14:paraId="6D7ADB1E" w14:textId="24325534" w:rsidR="00A553DE" w:rsidRDefault="00A553DE" w:rsidP="00E70A9C">
            <w:pPr>
              <w:pStyle w:val="Boxsub-bullet"/>
            </w:pPr>
            <w:r w:rsidRPr="003B78F4">
              <w:rPr>
                <w:b/>
                <w:bCs/>
              </w:rPr>
              <w:t>soil waste</w:t>
            </w:r>
            <w:r w:rsidR="00350706">
              <w:t xml:space="preserve"> –</w:t>
            </w:r>
            <w:r w:rsidR="00E70A9C">
              <w:t xml:space="preserve"> 78</w:t>
            </w:r>
            <w:r w:rsidR="00893257">
              <w:t xml:space="preserve"> percent</w:t>
            </w:r>
            <w:r>
              <w:t>.</w:t>
            </w:r>
            <w:r w:rsidR="003D51E2">
              <w:t xml:space="preserve"> </w:t>
            </w:r>
          </w:p>
          <w:p w14:paraId="61E1CCA6" w14:textId="40678B26" w:rsidR="00A553DE" w:rsidRPr="00345928" w:rsidRDefault="00402F07" w:rsidP="00C703DE">
            <w:pPr>
              <w:pStyle w:val="Boxbullet"/>
            </w:pPr>
            <w:r>
              <w:t>S</w:t>
            </w:r>
            <w:r w:rsidR="00A553DE">
              <w:t xml:space="preserve">oil </w:t>
            </w:r>
            <w:r w:rsidR="292799AD">
              <w:t>represent</w:t>
            </w:r>
            <w:r w:rsidR="36E1B2BD">
              <w:t>s</w:t>
            </w:r>
            <w:r w:rsidR="00A553DE">
              <w:t xml:space="preserve"> over half of all waste disposed to levied facilities (</w:t>
            </w:r>
            <w:r w:rsidR="00B51992">
              <w:t>c</w:t>
            </w:r>
            <w:r w:rsidR="00A553DE">
              <w:t>lass 1</w:t>
            </w:r>
            <w:r w:rsidR="00B51992">
              <w:t xml:space="preserve"> to </w:t>
            </w:r>
            <w:r w:rsidR="00A553DE">
              <w:t>4). Of the total 27.</w:t>
            </w:r>
            <w:r w:rsidR="000E11B3">
              <w:t>39</w:t>
            </w:r>
            <w:r w:rsidR="00A553DE">
              <w:t xml:space="preserve"> million </w:t>
            </w:r>
            <w:r w:rsidR="0063339B">
              <w:t xml:space="preserve">net </w:t>
            </w:r>
            <w:r w:rsidR="00A553DE">
              <w:t xml:space="preserve">tonnes of material disposed to </w:t>
            </w:r>
            <w:r w:rsidR="00B51992">
              <w:t>c</w:t>
            </w:r>
            <w:r w:rsidR="00A553DE">
              <w:t>lass 1</w:t>
            </w:r>
            <w:r w:rsidR="00B51992">
              <w:t xml:space="preserve"> to </w:t>
            </w:r>
            <w:r w:rsidR="00A553DE">
              <w:t>5 facilities, 87</w:t>
            </w:r>
            <w:r w:rsidR="00893257">
              <w:t xml:space="preserve"> percent</w:t>
            </w:r>
            <w:r w:rsidR="00A553DE">
              <w:t xml:space="preserve"> is soil</w:t>
            </w:r>
            <w:r w:rsidR="00B51992">
              <w:t xml:space="preserve"> </w:t>
            </w:r>
            <w:proofErr w:type="gramStart"/>
            <w:r w:rsidR="009F40E1">
              <w:t xml:space="preserve">or  </w:t>
            </w:r>
            <w:proofErr w:type="spellStart"/>
            <w:r w:rsidR="00A553DE">
              <w:t>cleanfill</w:t>
            </w:r>
            <w:proofErr w:type="spellEnd"/>
            <w:proofErr w:type="gramEnd"/>
            <w:r w:rsidR="0040626B">
              <w:t xml:space="preserve"> (</w:t>
            </w:r>
            <w:r w:rsidR="00C11AEA">
              <w:t>much of which is generated by construction and demolition activity</w:t>
            </w:r>
            <w:r w:rsidR="00126064">
              <w:t>)</w:t>
            </w:r>
            <w:r w:rsidR="00A553DE">
              <w:t>.</w:t>
            </w:r>
          </w:p>
        </w:tc>
      </w:tr>
    </w:tbl>
    <w:p w14:paraId="3E1BBDC3" w14:textId="77777777" w:rsidR="00AB25A1" w:rsidRDefault="00AB25A1" w:rsidP="00884133">
      <w:pPr>
        <w:pStyle w:val="Heading2"/>
      </w:pPr>
      <w:bookmarkStart w:id="30" w:name="_Toc242344384"/>
      <w:r>
        <w:lastRenderedPageBreak/>
        <w:t>Estimating the quantities of waste reused, recycled, or recovered remains challenging – but there are some positive indicators</w:t>
      </w:r>
      <w:bookmarkEnd w:id="30"/>
    </w:p>
    <w:p w14:paraId="58B2DB28" w14:textId="45EB2010" w:rsidR="00BF393F" w:rsidRDefault="006A1E9F" w:rsidP="004E4702">
      <w:pPr>
        <w:pStyle w:val="BodyText"/>
      </w:pPr>
      <w:r>
        <w:t xml:space="preserve">Having a levy on disposal to landfill may help make resource recovery activities more financially viable. </w:t>
      </w:r>
      <w:r w:rsidR="00867B10">
        <w:t xml:space="preserve">Respondents to the Eunomia (2026) survey </w:t>
      </w:r>
      <w:r w:rsidR="00BF393F">
        <w:t>identified</w:t>
      </w:r>
      <w:r w:rsidR="00867B10">
        <w:t xml:space="preserve"> positive outcomes from change</w:t>
      </w:r>
      <w:r w:rsidR="00513C3F">
        <w:t>s</w:t>
      </w:r>
      <w:r w:rsidR="00867B10">
        <w:t xml:space="preserve"> to the levy</w:t>
      </w:r>
      <w:r w:rsidR="00513C3F">
        <w:t xml:space="preserve"> since 2021</w:t>
      </w:r>
      <w:r w:rsidR="00867B10">
        <w:t xml:space="preserve">, </w:t>
      </w:r>
      <w:r w:rsidR="00BF393F">
        <w:t>specifically noting:</w:t>
      </w:r>
    </w:p>
    <w:p w14:paraId="3CF3EAC2" w14:textId="77777777" w:rsidR="00BF393F" w:rsidRDefault="00BF393F" w:rsidP="00BF393F">
      <w:pPr>
        <w:pStyle w:val="Bullet"/>
      </w:pPr>
      <w:r>
        <w:t>funding of diversion and infrastructure programmes (47 percent of respondents)</w:t>
      </w:r>
    </w:p>
    <w:p w14:paraId="560BEADE" w14:textId="27C4E115" w:rsidR="00513C3F" w:rsidRDefault="00CB6C45" w:rsidP="00BF393F">
      <w:pPr>
        <w:pStyle w:val="Bullet"/>
      </w:pPr>
      <w:r>
        <w:t>increased resource recovery and diversion rates</w:t>
      </w:r>
      <w:r w:rsidR="00513C3F">
        <w:t xml:space="preserve"> (40 percent of respondents) </w:t>
      </w:r>
    </w:p>
    <w:p w14:paraId="3304D752" w14:textId="3DC2CF95" w:rsidR="006A1E9F" w:rsidRDefault="00CB6C45" w:rsidP="00637D2D">
      <w:pPr>
        <w:pStyle w:val="Bullet"/>
      </w:pPr>
      <w:r>
        <w:t>generating revenue for waste minimisation</w:t>
      </w:r>
      <w:r w:rsidR="00513C3F">
        <w:t xml:space="preserve"> (43 percent of </w:t>
      </w:r>
      <w:r w:rsidR="00892F3F">
        <w:t>respondents</w:t>
      </w:r>
      <w:r w:rsidR="00513C3F">
        <w:t>)</w:t>
      </w:r>
      <w:r>
        <w:t>.</w:t>
      </w:r>
    </w:p>
    <w:p w14:paraId="54709149" w14:textId="59579020" w:rsidR="00CB6C45" w:rsidRDefault="00146C29" w:rsidP="004E4702">
      <w:pPr>
        <w:pStyle w:val="BodyText"/>
      </w:pPr>
      <w:r>
        <w:t xml:space="preserve">Case studies of </w:t>
      </w:r>
      <w:r w:rsidR="005E5BE5">
        <w:t>investment of the levy into reducing construction and demolition waste (</w:t>
      </w:r>
      <w:r w:rsidR="00C96F34">
        <w:t>Oakden</w:t>
      </w:r>
      <w:r w:rsidR="006F1DA6">
        <w:t xml:space="preserve"> et al</w:t>
      </w:r>
      <w:r w:rsidR="006F68B3">
        <w:t xml:space="preserve">, 2025) </w:t>
      </w:r>
      <w:r w:rsidR="00BB6D94">
        <w:t xml:space="preserve">identified that some stakeholders felt the increase in waste levy rates had helped to lift diversion tonnages, making waste separation a more viable alternative to landfills. </w:t>
      </w:r>
      <w:r w:rsidR="00065739">
        <w:t xml:space="preserve">Some </w:t>
      </w:r>
      <w:r w:rsidR="00951111">
        <w:t>research participants identified that</w:t>
      </w:r>
      <w:r w:rsidR="001C5442">
        <w:t>,</w:t>
      </w:r>
      <w:r w:rsidR="00951111">
        <w:t xml:space="preserve"> when affordable, customers were generally willing to choose </w:t>
      </w:r>
      <w:r w:rsidR="001C5442">
        <w:t>recycling</w:t>
      </w:r>
      <w:r w:rsidR="00951111">
        <w:t xml:space="preserve"> over landfill disposal. However, </w:t>
      </w:r>
      <w:r w:rsidR="00AE0513">
        <w:t xml:space="preserve">the current levy </w:t>
      </w:r>
      <w:r w:rsidR="00483051">
        <w:t>wa</w:t>
      </w:r>
      <w:r w:rsidR="00AE0513">
        <w:t>s not yet seen as a strong driver to encourage diversion for certain types of construction and demolition waste.</w:t>
      </w:r>
      <w:r w:rsidR="00993E15">
        <w:t xml:space="preserve"> Further, participants felt </w:t>
      </w:r>
      <w:r w:rsidR="00B4404A">
        <w:t>the levy needed to be high enough to encourage positive behaviour change but carefully calibrated to avoid adverse side effects.</w:t>
      </w:r>
      <w:r w:rsidR="003D51E2">
        <w:t xml:space="preserve"> </w:t>
      </w:r>
    </w:p>
    <w:p w14:paraId="36D25375" w14:textId="4A6B430D" w:rsidR="00465893" w:rsidRDefault="008B786F" w:rsidP="004E4702">
      <w:pPr>
        <w:pStyle w:val="BodyText"/>
      </w:pPr>
      <w:r>
        <w:t xml:space="preserve">Despite these observations, we lack comprehensive data to examine whether the amount of </w:t>
      </w:r>
      <w:r w:rsidRPr="007169C4">
        <w:t xml:space="preserve">material reused, recycled or recovered </w:t>
      </w:r>
      <w:r>
        <w:t>has increased since the last review</w:t>
      </w:r>
      <w:r w:rsidRPr="007169C4">
        <w:t>.</w:t>
      </w:r>
      <w:r>
        <w:t xml:space="preserve"> For this reason, </w:t>
      </w:r>
      <w:r w:rsidR="003564AB">
        <w:t xml:space="preserve">Eunomia </w:t>
      </w:r>
      <w:r w:rsidR="00F97D34">
        <w:t xml:space="preserve">(2026) </w:t>
      </w:r>
      <w:r w:rsidR="003564AB">
        <w:t xml:space="preserve">provided a qualitative assessment of factors that may have affected </w:t>
      </w:r>
      <w:r w:rsidR="00F97D34">
        <w:t>resource recovery trends over the period</w:t>
      </w:r>
      <w:r w:rsidR="005835DB">
        <w:t>, which are outlined below</w:t>
      </w:r>
      <w:r w:rsidR="00F97D34" w:rsidDel="005835DB">
        <w:t>.</w:t>
      </w:r>
      <w:r w:rsidR="00F97D34">
        <w:t xml:space="preserve"> </w:t>
      </w:r>
    </w:p>
    <w:p w14:paraId="10BE6186" w14:textId="35F8E505" w:rsidR="00CB7935" w:rsidRPr="009278EB" w:rsidRDefault="009278EB" w:rsidP="00424B4A">
      <w:pPr>
        <w:pStyle w:val="Heading4"/>
      </w:pPr>
      <w:r w:rsidRPr="009278EB">
        <w:t>Trends in international policies and recycling markets</w:t>
      </w:r>
    </w:p>
    <w:p w14:paraId="172376D8" w14:textId="3EFE5109" w:rsidR="009103DB" w:rsidRDefault="008F38F1" w:rsidP="004E4702">
      <w:pPr>
        <w:pStyle w:val="BodyText"/>
      </w:pPr>
      <w:r>
        <w:t xml:space="preserve">The previous levy review (Ministry for the Environment, </w:t>
      </w:r>
      <w:r w:rsidR="0082189C">
        <w:t>2024c</w:t>
      </w:r>
      <w:r>
        <w:t xml:space="preserve">) </w:t>
      </w:r>
      <w:r w:rsidR="00144C27">
        <w:t xml:space="preserve">noted that </w:t>
      </w:r>
      <w:r w:rsidR="001153DE">
        <w:t>restrictions on importing plastics and other recycling commodities to China</w:t>
      </w:r>
      <w:r w:rsidR="00580ED8">
        <w:t xml:space="preserve"> had led to a shift </w:t>
      </w:r>
      <w:r w:rsidR="0071493E">
        <w:t>in export destinations (largely to other southeast Asian countries including Vietnam, Indonesia, Thailand and Ma</w:t>
      </w:r>
      <w:r w:rsidR="008B5F89">
        <w:t>l</w:t>
      </w:r>
      <w:r w:rsidR="0071493E">
        <w:t>aysia</w:t>
      </w:r>
      <w:r w:rsidR="00DD69F1">
        <w:t>)</w:t>
      </w:r>
      <w:r w:rsidR="0071493E">
        <w:t xml:space="preserve">. </w:t>
      </w:r>
      <w:r w:rsidR="00A101A0">
        <w:t xml:space="preserve">These </w:t>
      </w:r>
      <w:r w:rsidR="00BA4DC3">
        <w:t xml:space="preserve">countries </w:t>
      </w:r>
      <w:r w:rsidR="00A101A0">
        <w:t xml:space="preserve">have </w:t>
      </w:r>
      <w:r w:rsidR="008B5F89">
        <w:t>now</w:t>
      </w:r>
      <w:r w:rsidR="008B5F89" w:rsidDel="00C960C2">
        <w:t xml:space="preserve"> </w:t>
      </w:r>
      <w:r w:rsidR="008B5F89">
        <w:t xml:space="preserve">also implemented tighter controls on waste imports. </w:t>
      </w:r>
      <w:r w:rsidR="001F23BD">
        <w:t>These heightened quality controls are</w:t>
      </w:r>
      <w:r w:rsidR="00164315" w:rsidRPr="00164315">
        <w:t xml:space="preserve"> likely to be placing heavier pressure on </w:t>
      </w:r>
      <w:r w:rsidR="7A2B497B">
        <w:t xml:space="preserve">New Zealand </w:t>
      </w:r>
      <w:r w:rsidR="00E0681E">
        <w:t>material recovery facility</w:t>
      </w:r>
      <w:r w:rsidR="00E0681E" w:rsidDel="009103DB">
        <w:t xml:space="preserve"> </w:t>
      </w:r>
      <w:r w:rsidR="00164315" w:rsidRPr="00164315">
        <w:t>operators to control the waste materials they accept.</w:t>
      </w:r>
      <w:r w:rsidR="00164315">
        <w:t xml:space="preserve"> </w:t>
      </w:r>
      <w:r w:rsidR="00E0681E">
        <w:t>However, a</w:t>
      </w:r>
      <w:r w:rsidR="00465893">
        <w:t xml:space="preserve">vailable data suggest </w:t>
      </w:r>
      <w:proofErr w:type="gramStart"/>
      <w:r w:rsidR="00465893">
        <w:t>fairly stable</w:t>
      </w:r>
      <w:proofErr w:type="gramEnd"/>
      <w:r w:rsidR="00465893">
        <w:t xml:space="preserve"> exports of plastics for recycling, alongside increases in exports of paper and cardboard (due to a reduction in onshore processing capacity). </w:t>
      </w:r>
    </w:p>
    <w:p w14:paraId="3DD87F61" w14:textId="365DCE55" w:rsidR="00465893" w:rsidRDefault="00A77568" w:rsidP="004E4702">
      <w:pPr>
        <w:pStyle w:val="BodyText"/>
      </w:pPr>
      <w:r>
        <w:t>Eunomia (2026) considered th</w:t>
      </w:r>
      <w:r w:rsidR="004D0AAA">
        <w:t>at the</w:t>
      </w:r>
      <w:r>
        <w:t xml:space="preserve"> </w:t>
      </w:r>
      <w:r w:rsidR="003F1ED4">
        <w:t xml:space="preserve">wider trend of an increasing focus on the quality of recycling commodity exports is likely to continue. For example, the European Union </w:t>
      </w:r>
      <w:r w:rsidR="00566DC8">
        <w:t>adopted additional controls in 202</w:t>
      </w:r>
      <w:r w:rsidR="00863C69">
        <w:t>3 that f</w:t>
      </w:r>
      <w:r w:rsidR="00B07B03">
        <w:t>o</w:t>
      </w:r>
      <w:r w:rsidR="00863C69">
        <w:t>cus on</w:t>
      </w:r>
      <w:r w:rsidR="00B07B03">
        <w:t xml:space="preserve"> restricting exports of waste plast</w:t>
      </w:r>
      <w:r w:rsidR="00FF54FA">
        <w:t>ic</w:t>
      </w:r>
      <w:r w:rsidR="00B07B03">
        <w:t>s</w:t>
      </w:r>
      <w:r w:rsidR="001B3CAB">
        <w:t xml:space="preserve"> from </w:t>
      </w:r>
      <w:r w:rsidR="004D0AAA">
        <w:t xml:space="preserve">its </w:t>
      </w:r>
      <w:r w:rsidR="001B3CAB">
        <w:t>members</w:t>
      </w:r>
      <w:r w:rsidR="00904E3E">
        <w:t xml:space="preserve">. </w:t>
      </w:r>
      <w:r w:rsidR="00FF54FA" w:rsidRPr="00123B59">
        <w:t xml:space="preserve">Negotiations are also </w:t>
      </w:r>
      <w:proofErr w:type="gramStart"/>
      <w:r w:rsidR="00FF54FA" w:rsidRPr="00123B59">
        <w:t>continuing on</w:t>
      </w:r>
      <w:proofErr w:type="gramEnd"/>
      <w:r w:rsidR="00FF54FA" w:rsidRPr="00123B59">
        <w:t xml:space="preserve"> a Global Plastics Treaty</w:t>
      </w:r>
      <w:r w:rsidR="00123B59" w:rsidRPr="00123B59">
        <w:t>.</w:t>
      </w:r>
      <w:r w:rsidR="003D51E2">
        <w:t xml:space="preserve"> </w:t>
      </w:r>
    </w:p>
    <w:p w14:paraId="6AEFD2E5" w14:textId="7046D46F" w:rsidR="0073640D" w:rsidRPr="00641245" w:rsidRDefault="00641245" w:rsidP="0019568A">
      <w:pPr>
        <w:pStyle w:val="Heading4"/>
      </w:pPr>
      <w:bookmarkStart w:id="31" w:name="_Domestic_recycling_infrastructure"/>
      <w:bookmarkEnd w:id="31"/>
      <w:r w:rsidRPr="00641245">
        <w:lastRenderedPageBreak/>
        <w:t>Domestic recycling infrastructure</w:t>
      </w:r>
    </w:p>
    <w:p w14:paraId="359B77D8" w14:textId="315FC384" w:rsidR="00465893" w:rsidRDefault="004D0AAA" w:rsidP="004E4702">
      <w:pPr>
        <w:pStyle w:val="BodyText"/>
      </w:pPr>
      <w:r>
        <w:t>New Zealand</w:t>
      </w:r>
      <w:r w:rsidR="00BF4071">
        <w:t>’</w:t>
      </w:r>
      <w:r>
        <w:t>s</w:t>
      </w:r>
      <w:r w:rsidR="00465893" w:rsidDel="004D0AAA">
        <w:t xml:space="preserve"> </w:t>
      </w:r>
      <w:r w:rsidR="00465893">
        <w:t>onshore processing capacity</w:t>
      </w:r>
      <w:r>
        <w:t xml:space="preserve"> still</w:t>
      </w:r>
      <w:r w:rsidR="004D3764">
        <w:t xml:space="preserve"> faces</w:t>
      </w:r>
      <w:r>
        <w:t xml:space="preserve"> gaps and challenges</w:t>
      </w:r>
      <w:r w:rsidR="00465893">
        <w:t>, including low population densities</w:t>
      </w:r>
      <w:r w:rsidR="004D3764">
        <w:t>,</w:t>
      </w:r>
      <w:r w:rsidR="00465893">
        <w:t xml:space="preserve"> </w:t>
      </w:r>
      <w:r w:rsidR="004D3764">
        <w:t xml:space="preserve">long </w:t>
      </w:r>
      <w:r w:rsidR="00465893">
        <w:t xml:space="preserve">distances to sorting and processing facilities, </w:t>
      </w:r>
      <w:r w:rsidR="004D3764">
        <w:t xml:space="preserve">and </w:t>
      </w:r>
      <w:r w:rsidR="00465893">
        <w:t>wider challenges in international markets. Th</w:t>
      </w:r>
      <w:r w:rsidR="002B3A8A">
        <w:t>ese difficulties</w:t>
      </w:r>
      <w:r w:rsidR="00465893">
        <w:t xml:space="preserve"> </w:t>
      </w:r>
      <w:r w:rsidR="00465893" w:rsidRPr="003747F8">
        <w:t>mean</w:t>
      </w:r>
      <w:r w:rsidR="00465893" w:rsidDel="006D4F24">
        <w:t xml:space="preserve"> </w:t>
      </w:r>
      <w:r w:rsidR="00465893" w:rsidRPr="003747F8">
        <w:t xml:space="preserve">most complex materials such as batteries and </w:t>
      </w:r>
      <w:r w:rsidR="00465893">
        <w:t>electronic waste (</w:t>
      </w:r>
      <w:r w:rsidR="006D4F24">
        <w:t xml:space="preserve">or </w:t>
      </w:r>
      <w:r w:rsidR="00465893" w:rsidRPr="003747F8">
        <w:t>e-waste</w:t>
      </w:r>
      <w:r w:rsidR="00465893">
        <w:t>)</w:t>
      </w:r>
      <w:r w:rsidR="00465893" w:rsidRPr="003747F8">
        <w:t xml:space="preserve"> are exported for recycling</w:t>
      </w:r>
      <w:r w:rsidR="00465893">
        <w:t xml:space="preserve"> at present.</w:t>
      </w:r>
    </w:p>
    <w:p w14:paraId="28515783" w14:textId="403EF401" w:rsidR="00465893" w:rsidRDefault="00CF75CB" w:rsidP="004E4702">
      <w:pPr>
        <w:pStyle w:val="BodyText"/>
      </w:pPr>
      <w:r>
        <w:t xml:space="preserve">The </w:t>
      </w:r>
      <w:r w:rsidR="00465893">
        <w:t>current or planned onshore capacity has increased for some recycled commodities such as metals and decreased in others (such as paper and cardboard) in recent years. Although gaps remain, ongoing investment</w:t>
      </w:r>
      <w:r>
        <w:t>s have been made</w:t>
      </w:r>
      <w:r w:rsidR="00465893">
        <w:t xml:space="preserve"> into resource recovery infrastructure</w:t>
      </w:r>
      <w:r>
        <w:t xml:space="preserve"> –</w:t>
      </w:r>
      <w:r w:rsidR="00465893">
        <w:t xml:space="preserve"> including investment of revenue from the levy through the Waste Minimisation Fund</w:t>
      </w:r>
      <w:r w:rsidR="009D598C">
        <w:t xml:space="preserve"> (WMF)</w:t>
      </w:r>
      <w:r w:rsidR="00465893">
        <w:t>.</w:t>
      </w:r>
    </w:p>
    <w:p w14:paraId="502D04CC" w14:textId="23578E65" w:rsidR="001B7AE2" w:rsidRDefault="001B7AE2" w:rsidP="004E4702">
      <w:pPr>
        <w:pStyle w:val="BodyText"/>
      </w:pPr>
      <w:r>
        <w:t xml:space="preserve">Eunomia (2026) drew attention to </w:t>
      </w:r>
      <w:r w:rsidR="00CF6E3E">
        <w:t>new investment in construction and demolition infrastructure</w:t>
      </w:r>
      <w:proofErr w:type="gramStart"/>
      <w:r w:rsidR="00BB121D">
        <w:t>,</w:t>
      </w:r>
      <w:r w:rsidR="00CF6E3E">
        <w:t xml:space="preserve"> in particular</w:t>
      </w:r>
      <w:r w:rsidR="00BB121D">
        <w:t>,</w:t>
      </w:r>
      <w:r w:rsidR="00CF6E3E">
        <w:t xml:space="preserve"> over</w:t>
      </w:r>
      <w:proofErr w:type="gramEnd"/>
      <w:r w:rsidR="00CF6E3E">
        <w:t xml:space="preserve"> the review period. </w:t>
      </w:r>
    </w:p>
    <w:p w14:paraId="0753C041" w14:textId="49E5B3C0" w:rsidR="00B47FAE" w:rsidRPr="00BD5F42" w:rsidRDefault="00060958" w:rsidP="00904947">
      <w:pPr>
        <w:pStyle w:val="Heading4"/>
      </w:pPr>
      <w:r w:rsidRPr="00BD5F42">
        <w:t>Increasing standardisation of domestic recycling</w:t>
      </w:r>
    </w:p>
    <w:p w14:paraId="70E4F674" w14:textId="1ECC7014" w:rsidR="00832DD3" w:rsidRDefault="00832DD3" w:rsidP="004E4702">
      <w:pPr>
        <w:pStyle w:val="BodyText"/>
      </w:pPr>
      <w:r>
        <w:t xml:space="preserve">The standardisation of kerbside collections was announced in September 2023 and </w:t>
      </w:r>
      <w:r w:rsidR="00362A5E">
        <w:t xml:space="preserve">has been </w:t>
      </w:r>
      <w:r>
        <w:t xml:space="preserve">in effect from February 2024. The policy standardises the materials that must be collected </w:t>
      </w:r>
      <w:r w:rsidR="58F12BEA">
        <w:t xml:space="preserve">by kerbside </w:t>
      </w:r>
      <w:r>
        <w:t xml:space="preserve">recycling and food scraps </w:t>
      </w:r>
      <w:r w:rsidR="47342DFF">
        <w:t xml:space="preserve">collection </w:t>
      </w:r>
      <w:r>
        <w:t>services across the country (</w:t>
      </w:r>
      <w:r w:rsidR="00362A5E">
        <w:t>but</w:t>
      </w:r>
      <w:r>
        <w:t xml:space="preserve"> it does not mandate that councils must have these services in place).</w:t>
      </w:r>
    </w:p>
    <w:p w14:paraId="06A22934" w14:textId="1950E591" w:rsidR="00BD5F42" w:rsidRDefault="00815CF9" w:rsidP="004E4702">
      <w:pPr>
        <w:pStyle w:val="BodyText"/>
      </w:pPr>
      <w:r>
        <w:t>Eunomia (2026) considered that t</w:t>
      </w:r>
      <w:r w:rsidR="00832DD3">
        <w:t>he standardisation could have varying impacts</w:t>
      </w:r>
      <w:r w:rsidR="00362A5E">
        <w:t xml:space="preserve"> –</w:t>
      </w:r>
      <w:r w:rsidR="00832DD3">
        <w:t xml:space="preserve"> for some councils, it may have led to a reduction in the range of materials collected at kerbside. However, it may also have led to a</w:t>
      </w:r>
      <w:r w:rsidR="3D029491">
        <w:t xml:space="preserve"> reduction</w:t>
      </w:r>
      <w:r w:rsidR="00832DD3">
        <w:t xml:space="preserve"> in contamination levels, which could increase the overall quantity that is recycled. The quantity of recyclable waste collected at the kerbside is relatively low </w:t>
      </w:r>
      <w:r w:rsidR="00826D55">
        <w:t>compared</w:t>
      </w:r>
      <w:r w:rsidR="00832DD3">
        <w:t xml:space="preserve"> to commercial or industrial sources, so has a smaller impact overall.</w:t>
      </w:r>
    </w:p>
    <w:p w14:paraId="50CC8477" w14:textId="1E7F82C2" w:rsidR="00060958" w:rsidRDefault="00016B5B" w:rsidP="005909BF">
      <w:pPr>
        <w:pStyle w:val="Heading4"/>
      </w:pPr>
      <w:r w:rsidRPr="00BD5F42">
        <w:t>Public attitudes and beliefs</w:t>
      </w:r>
    </w:p>
    <w:p w14:paraId="6358649C" w14:textId="608EE73D" w:rsidR="00192EE5" w:rsidRDefault="00191C3C" w:rsidP="004E4702">
      <w:pPr>
        <w:pStyle w:val="BodyText"/>
      </w:pPr>
      <w:r>
        <w:t xml:space="preserve">One of the aims of kerbside </w:t>
      </w:r>
      <w:r w:rsidR="00A13B85">
        <w:t>standardisation</w:t>
      </w:r>
      <w:r w:rsidR="00552BEB">
        <w:t xml:space="preserve"> was to reduce public confusion caused</w:t>
      </w:r>
      <w:r w:rsidR="00192EE5" w:rsidRPr="00192EE5">
        <w:t xml:space="preserve"> by inconsistency in recycling rules across the country</w:t>
      </w:r>
      <w:r w:rsidR="00A13B85">
        <w:t xml:space="preserve">, and therefore to increase </w:t>
      </w:r>
      <w:r w:rsidR="00192EE5" w:rsidRPr="00192EE5">
        <w:t xml:space="preserve">public confidence </w:t>
      </w:r>
      <w:r w:rsidR="00A13B85">
        <w:t xml:space="preserve">in kerbside recycling. </w:t>
      </w:r>
      <w:r w:rsidR="00D11849">
        <w:t>It was also intended to help ensure higher</w:t>
      </w:r>
      <w:r w:rsidR="00326F49">
        <w:t>-</w:t>
      </w:r>
      <w:r w:rsidR="00D11849">
        <w:t xml:space="preserve">quality recycling commodities (by reducing contamination </w:t>
      </w:r>
      <w:r w:rsidR="007B1CCC">
        <w:t>with items with lower or no value for recycling). In turn, this was intended to maintain New Zealand</w:t>
      </w:r>
      <w:r w:rsidR="00BF4071">
        <w:t>’</w:t>
      </w:r>
      <w:r w:rsidR="007B1CCC">
        <w:t>s access to offshore recycling</w:t>
      </w:r>
      <w:r w:rsidR="00AD4D8C">
        <w:t xml:space="preserve"> markets. </w:t>
      </w:r>
    </w:p>
    <w:p w14:paraId="034CCF4F" w14:textId="26631AF2" w:rsidR="00142B5B" w:rsidRDefault="00192032" w:rsidP="004E4702">
      <w:pPr>
        <w:pStyle w:val="BodyText"/>
      </w:pPr>
      <w:r>
        <w:t>AK Research conducted research</w:t>
      </w:r>
      <w:r w:rsidR="00142B5B">
        <w:t xml:space="preserve"> on public attitudes </w:t>
      </w:r>
      <w:r w:rsidR="00891F73">
        <w:t xml:space="preserve">to recycling for the Ministry, with annual surveys over a three-year period (AK </w:t>
      </w:r>
      <w:r w:rsidR="007C470C">
        <w:t>R</w:t>
      </w:r>
      <w:r w:rsidR="00891F73">
        <w:t xml:space="preserve">esearch </w:t>
      </w:r>
      <w:r w:rsidR="006E6A58">
        <w:t>&amp; C</w:t>
      </w:r>
      <w:r w:rsidR="00891F73">
        <w:t>onsulting, 20</w:t>
      </w:r>
      <w:r w:rsidR="000918EE">
        <w:t>23, 2024, 2025</w:t>
      </w:r>
      <w:r w:rsidR="00891F73">
        <w:t>)</w:t>
      </w:r>
      <w:r w:rsidR="00142B5B">
        <w:t>.</w:t>
      </w:r>
      <w:r w:rsidR="000918EE">
        <w:t xml:space="preserve"> </w:t>
      </w:r>
      <w:r w:rsidR="003D0527">
        <w:t>The 2025 survey indicated that</w:t>
      </w:r>
      <w:r w:rsidR="00A0543F">
        <w:t>, over the survey period,</w:t>
      </w:r>
      <w:r w:rsidR="003D0527">
        <w:t xml:space="preserve"> </w:t>
      </w:r>
      <w:r w:rsidR="003D0527" w:rsidRPr="003D0527">
        <w:t>confidence in the recycling process has been gradually increasing and misconceptions declining.</w:t>
      </w:r>
      <w:r w:rsidR="002B3C26">
        <w:rPr>
          <w:rStyle w:val="FootnoteReference"/>
        </w:rPr>
        <w:footnoteReference w:id="8"/>
      </w:r>
      <w:r w:rsidR="00142B5B">
        <w:t xml:space="preserve"> </w:t>
      </w:r>
    </w:p>
    <w:p w14:paraId="73D01CC9" w14:textId="408F2205" w:rsidR="00FD5F6C" w:rsidRDefault="00C36EEF" w:rsidP="004E4702">
      <w:pPr>
        <w:pStyle w:val="BodyText"/>
      </w:pPr>
      <w:r>
        <w:t>Overall, Eunomia (2026) concluded that increasing awareness of recycling and improving behaviours could lead to increase</w:t>
      </w:r>
      <w:r w:rsidR="00D92D04">
        <w:t>d</w:t>
      </w:r>
      <w:r w:rsidDel="00D92D04">
        <w:t xml:space="preserve"> </w:t>
      </w:r>
      <w:r>
        <w:t>materials for recycling</w:t>
      </w:r>
      <w:r w:rsidR="00D92D04">
        <w:t>,</w:t>
      </w:r>
      <w:r>
        <w:t xml:space="preserve"> and </w:t>
      </w:r>
      <w:r w:rsidR="00D92D04">
        <w:t xml:space="preserve">to </w:t>
      </w:r>
      <w:r>
        <w:t>reduction in non-recyclable waste</w:t>
      </w:r>
      <w:r w:rsidR="00783992">
        <w:t xml:space="preserve">. </w:t>
      </w:r>
      <w:r>
        <w:t xml:space="preserve">However, overall, quantities of recyclable materials stemming from public behaviour is relatively small </w:t>
      </w:r>
      <w:r w:rsidR="00D92D04">
        <w:t>compared</w:t>
      </w:r>
      <w:r>
        <w:t xml:space="preserve"> to industrial and commercial sources.</w:t>
      </w:r>
    </w:p>
    <w:p w14:paraId="3F262BA6" w14:textId="7C2F5DCF" w:rsidR="00016B5B" w:rsidRDefault="00BD5F42" w:rsidP="00B67087">
      <w:pPr>
        <w:pStyle w:val="Heading4"/>
      </w:pPr>
      <w:r w:rsidRPr="00BD5F42">
        <w:lastRenderedPageBreak/>
        <w:t>Waste reduction work programme</w:t>
      </w:r>
    </w:p>
    <w:p w14:paraId="7FC41624" w14:textId="4B958DC4" w:rsidR="00DB3363" w:rsidRPr="006B46A9" w:rsidRDefault="000D6DCA" w:rsidP="004E4702">
      <w:pPr>
        <w:pStyle w:val="BodyText"/>
      </w:pPr>
      <w:r w:rsidRPr="006B46A9">
        <w:t xml:space="preserve">Eunomia (2026) identified </w:t>
      </w:r>
      <w:proofErr w:type="gramStart"/>
      <w:r w:rsidRPr="006B46A9">
        <w:t>a number of</w:t>
      </w:r>
      <w:proofErr w:type="gramEnd"/>
      <w:r w:rsidRPr="006B46A9">
        <w:t xml:space="preserve"> items from the </w:t>
      </w:r>
      <w:r w:rsidR="00173163" w:rsidRPr="006B46A9">
        <w:t xml:space="preserve">waste reduction work programme </w:t>
      </w:r>
      <w:r w:rsidR="00790266">
        <w:t xml:space="preserve">(Ministry for the Environment, </w:t>
      </w:r>
      <w:r w:rsidR="0082189C">
        <w:t>2024d</w:t>
      </w:r>
      <w:r w:rsidR="00790266">
        <w:t>)</w:t>
      </w:r>
      <w:r w:rsidR="00790266" w:rsidRPr="006B46A9">
        <w:t xml:space="preserve"> </w:t>
      </w:r>
      <w:r w:rsidR="00173163" w:rsidRPr="006B46A9">
        <w:t xml:space="preserve">and emissions reduction plan initiatives </w:t>
      </w:r>
      <w:r w:rsidR="00790266">
        <w:t xml:space="preserve">(Ministry for the Environment, </w:t>
      </w:r>
      <w:r w:rsidR="00A95005">
        <w:t>2022</w:t>
      </w:r>
      <w:r w:rsidR="00DF6B4C">
        <w:t>a</w:t>
      </w:r>
      <w:r w:rsidR="00120FDB">
        <w:t xml:space="preserve">; </w:t>
      </w:r>
      <w:r w:rsidR="0082189C">
        <w:t>2024b</w:t>
      </w:r>
      <w:r w:rsidR="00A95005">
        <w:t xml:space="preserve">) </w:t>
      </w:r>
      <w:r w:rsidR="00173163" w:rsidRPr="006B46A9">
        <w:t>that could affect resource recovery outcomes</w:t>
      </w:r>
      <w:r w:rsidR="00DB3363" w:rsidRPr="006B46A9">
        <w:t xml:space="preserve"> (in addition to the kerbside standardisation work outlined above</w:t>
      </w:r>
      <w:r w:rsidR="00F47019" w:rsidRPr="006B46A9">
        <w:t>)</w:t>
      </w:r>
      <w:r w:rsidR="00173163" w:rsidRPr="006B46A9">
        <w:t>.</w:t>
      </w:r>
      <w:r w:rsidR="00DB3363" w:rsidRPr="006B46A9">
        <w:t xml:space="preserve"> This includes:</w:t>
      </w:r>
    </w:p>
    <w:p w14:paraId="2F25128D" w14:textId="2149C3A6" w:rsidR="00BD5F42" w:rsidRDefault="00A66CB4" w:rsidP="004E4702">
      <w:pPr>
        <w:pStyle w:val="Bullet"/>
      </w:pPr>
      <w:r>
        <w:t>p</w:t>
      </w:r>
      <w:r w:rsidR="004241A9">
        <w:t>hasing out certain hard</w:t>
      </w:r>
      <w:r w:rsidR="0013583C">
        <w:t>-</w:t>
      </w:r>
      <w:r w:rsidR="004241A9">
        <w:t>to</w:t>
      </w:r>
      <w:r w:rsidR="0013583C">
        <w:t>-</w:t>
      </w:r>
      <w:r w:rsidR="004241A9">
        <w:t>recycle and single-use plastics</w:t>
      </w:r>
      <w:r w:rsidR="004241A9">
        <w:rPr>
          <w:rStyle w:val="FootnoteReference"/>
        </w:rPr>
        <w:footnoteReference w:id="9"/>
      </w:r>
      <w:r w:rsidR="004241A9">
        <w:t xml:space="preserve"> </w:t>
      </w:r>
    </w:p>
    <w:p w14:paraId="574134F8" w14:textId="70A34295" w:rsidR="00A66CB4" w:rsidRDefault="00A66CB4" w:rsidP="004E4702">
      <w:pPr>
        <w:pStyle w:val="Bullet"/>
      </w:pPr>
      <w:r>
        <w:t xml:space="preserve">regulated product stewardship </w:t>
      </w:r>
      <w:r w:rsidR="008125E5">
        <w:t>for tyres (</w:t>
      </w:r>
      <w:r w:rsidR="008125E5" w:rsidRPr="0059632C">
        <w:t>s</w:t>
      </w:r>
      <w:r w:rsidR="0059632C">
        <w:t xml:space="preserve">ee </w:t>
      </w:r>
      <w:hyperlink w:anchor="Fig2" w:history="1">
        <w:r w:rsidR="0059632C" w:rsidRPr="0059632C">
          <w:rPr>
            <w:rStyle w:val="Hyperlink"/>
          </w:rPr>
          <w:t>figure 2</w:t>
        </w:r>
      </w:hyperlink>
      <w:r w:rsidR="008125E5">
        <w:t>)</w:t>
      </w:r>
    </w:p>
    <w:p w14:paraId="02B4341B" w14:textId="41D9551D" w:rsidR="00C445C7" w:rsidRPr="0059632C" w:rsidRDefault="00C445C7" w:rsidP="004E4702">
      <w:pPr>
        <w:pStyle w:val="Bullet"/>
      </w:pPr>
      <w:r>
        <w:t xml:space="preserve">continued </w:t>
      </w:r>
      <w:r w:rsidR="00C6429B">
        <w:t xml:space="preserve">levy </w:t>
      </w:r>
      <w:r>
        <w:t xml:space="preserve">investment, </w:t>
      </w:r>
      <w:r w:rsidR="00F10476">
        <w:t xml:space="preserve">targeting </w:t>
      </w:r>
      <w:r>
        <w:t xml:space="preserve">resource recovery infrastructure and systems </w:t>
      </w:r>
      <w:proofErr w:type="gramStart"/>
      <w:r>
        <w:t>in order to</w:t>
      </w:r>
      <w:proofErr w:type="gramEnd"/>
      <w:r>
        <w:t xml:space="preserve"> reduce waste emissions</w:t>
      </w:r>
      <w:r w:rsidR="000C1A5D">
        <w:t xml:space="preserve">, </w:t>
      </w:r>
      <w:r w:rsidR="00705C63">
        <w:t xml:space="preserve">as well as </w:t>
      </w:r>
      <w:r>
        <w:t xml:space="preserve">prioritising investment in </w:t>
      </w:r>
      <w:r w:rsidR="00B8182A">
        <w:t>construction and demolition</w:t>
      </w:r>
      <w:r>
        <w:t xml:space="preserve"> separation and recovery infrastructure</w:t>
      </w:r>
      <w:r w:rsidR="007C10D7">
        <w:t xml:space="preserve"> </w:t>
      </w:r>
      <w:r w:rsidR="004D7A23" w:rsidRPr="0059632C">
        <w:t>(</w:t>
      </w:r>
      <w:r w:rsidR="0059632C" w:rsidRPr="0059632C">
        <w:t xml:space="preserve">see </w:t>
      </w:r>
      <w:hyperlink w:anchor="CDbox" w:history="1">
        <w:r w:rsidR="0059632C" w:rsidRPr="0059632C">
          <w:rPr>
            <w:rStyle w:val="Hyperlink"/>
          </w:rPr>
          <w:t>Investment into infrastructure for construction and demolition waste</w:t>
        </w:r>
      </w:hyperlink>
      <w:r w:rsidR="004D7A23" w:rsidRPr="0059632C">
        <w:t>)</w:t>
      </w:r>
    </w:p>
    <w:p w14:paraId="62A39E31" w14:textId="79A93038" w:rsidR="00425A6D" w:rsidRDefault="00F47019" w:rsidP="003F3969">
      <w:pPr>
        <w:pStyle w:val="Bullet"/>
      </w:pPr>
      <w:r>
        <w:t>working with t</w:t>
      </w:r>
      <w:r w:rsidR="00C445C7">
        <w:t xml:space="preserve">he Recycling Leadership Forum, </w:t>
      </w:r>
      <w:r>
        <w:t xml:space="preserve">which </w:t>
      </w:r>
      <w:r w:rsidR="00C445C7">
        <w:t>contributes advice and information to the Ministry</w:t>
      </w:r>
      <w:r w:rsidR="002671D8">
        <w:t>,</w:t>
      </w:r>
      <w:r w:rsidR="00FA1560">
        <w:rPr>
          <w:rStyle w:val="FootnoteReference"/>
        </w:rPr>
        <w:footnoteReference w:id="10"/>
      </w:r>
      <w:r w:rsidR="00C445C7" w:rsidDel="009B7D1C">
        <w:t xml:space="preserve"> </w:t>
      </w:r>
      <w:r w:rsidR="00C445C7">
        <w:t>focusing on improving recyclability of key materials that are not included in kerbside recycling.</w:t>
      </w:r>
    </w:p>
    <w:tbl>
      <w:tblPr>
        <w:tblStyle w:val="TableGrid"/>
        <w:tblW w:w="8505" w:type="dxa"/>
        <w:tblBorders>
          <w:top w:val="single" w:sz="4" w:space="0" w:color="CCDEE3"/>
          <w:left w:val="single" w:sz="4" w:space="0" w:color="CCDEE3"/>
          <w:bottom w:val="single" w:sz="4" w:space="0" w:color="CCDEE3"/>
          <w:right w:val="single" w:sz="4" w:space="0" w:color="CCDEE3"/>
          <w:insideH w:val="single" w:sz="4" w:space="0" w:color="CCDEE3"/>
          <w:insideV w:val="single" w:sz="4" w:space="0" w:color="CCDEE3"/>
        </w:tblBorders>
        <w:shd w:val="clear" w:color="auto" w:fill="CCDEE3"/>
        <w:tblLook w:val="04A0" w:firstRow="1" w:lastRow="0" w:firstColumn="1" w:lastColumn="0" w:noHBand="0" w:noVBand="1"/>
      </w:tblPr>
      <w:tblGrid>
        <w:gridCol w:w="8505"/>
      </w:tblGrid>
      <w:tr w:rsidR="00A3498E" w14:paraId="43D52A30" w14:textId="77777777">
        <w:tc>
          <w:tcPr>
            <w:tcW w:w="0" w:type="auto"/>
            <w:shd w:val="clear" w:color="auto" w:fill="CCDEE3" w:themeFill="background2"/>
          </w:tcPr>
          <w:p w14:paraId="5A1EEDB1" w14:textId="2F7F0457" w:rsidR="00A3498E" w:rsidRPr="00DB6A2B" w:rsidRDefault="00BD28D7" w:rsidP="004E4702">
            <w:pPr>
              <w:pStyle w:val="Boxheading"/>
              <w:keepNext w:val="0"/>
            </w:pPr>
            <w:bookmarkStart w:id="32" w:name="CDbox"/>
            <w:r>
              <w:t xml:space="preserve">Investment </w:t>
            </w:r>
            <w:bookmarkEnd w:id="32"/>
            <w:r>
              <w:t>into infrastructure for c</w:t>
            </w:r>
            <w:r w:rsidR="00A3498E">
              <w:t xml:space="preserve">onstruction and demolition waste </w:t>
            </w:r>
          </w:p>
          <w:p w14:paraId="758C2B36" w14:textId="6D6CD453" w:rsidR="00A3498E" w:rsidRDefault="001E3EBD" w:rsidP="004E4702">
            <w:pPr>
              <w:pStyle w:val="Boxtext"/>
            </w:pPr>
            <w:r>
              <w:t>Between 2023 and 2025, over $</w:t>
            </w:r>
            <w:r w:rsidR="00B40AB1">
              <w:t xml:space="preserve">11 million </w:t>
            </w:r>
            <w:r w:rsidR="006C2319">
              <w:t xml:space="preserve">in funding from the WMF was committed to projects targeting construction and demolition waste. </w:t>
            </w:r>
            <w:r w:rsidR="00EB0340">
              <w:t xml:space="preserve">The projects </w:t>
            </w:r>
            <w:r w:rsidR="00CE0F3D">
              <w:t xml:space="preserve">covered a range of scales and initiatives, as outlined below. </w:t>
            </w:r>
          </w:p>
          <w:p w14:paraId="1A5894F9" w14:textId="77777777" w:rsidR="00F14A4B" w:rsidRPr="003B233E" w:rsidRDefault="00F14A4B" w:rsidP="004055AD">
            <w:pPr>
              <w:pStyle w:val="Boxbullet"/>
            </w:pPr>
            <w:r w:rsidRPr="00C02C34">
              <w:rPr>
                <w:b/>
                <w:bCs/>
              </w:rPr>
              <w:t>James Henry Ltd</w:t>
            </w:r>
            <w:r>
              <w:t xml:space="preserve"> received funding to expand their salvage timber processing facility to double </w:t>
            </w:r>
            <w:r w:rsidRPr="003B233E">
              <w:t>production</w:t>
            </w:r>
            <w:r>
              <w:t xml:space="preserve">, enabling salvaged native timber to be remanufactured into new </w:t>
            </w:r>
            <w:r w:rsidRPr="003B233E">
              <w:t xml:space="preserve">flooring, panels and other timber products. </w:t>
            </w:r>
          </w:p>
          <w:p w14:paraId="5357E501" w14:textId="7963AFF5" w:rsidR="00F14A4B" w:rsidRPr="0059632C" w:rsidRDefault="00F14A4B" w:rsidP="004055AD">
            <w:pPr>
              <w:pStyle w:val="Boxbullet"/>
            </w:pPr>
            <w:proofErr w:type="spellStart"/>
            <w:r w:rsidRPr="003B233E">
              <w:rPr>
                <w:b/>
                <w:bCs/>
              </w:rPr>
              <w:t>Tairāwhiti</w:t>
            </w:r>
            <w:proofErr w:type="spellEnd"/>
            <w:r w:rsidRPr="003B233E">
              <w:rPr>
                <w:b/>
                <w:bCs/>
              </w:rPr>
              <w:t xml:space="preserve"> Environment Centre</w:t>
            </w:r>
            <w:r w:rsidRPr="0059632C">
              <w:t xml:space="preserve"> </w:t>
            </w:r>
            <w:r w:rsidRPr="003B233E">
              <w:t>assess</w:t>
            </w:r>
            <w:r w:rsidR="006A7368">
              <w:t>ed</w:t>
            </w:r>
            <w:r w:rsidRPr="003B233E">
              <w:t xml:space="preserve"> the feasibility of diverting construction and demolition waste from landfill in </w:t>
            </w:r>
            <w:proofErr w:type="spellStart"/>
            <w:r w:rsidRPr="003B233E">
              <w:t>Tairāwhiti</w:t>
            </w:r>
            <w:proofErr w:type="spellEnd"/>
            <w:r w:rsidRPr="003B233E">
              <w:t xml:space="preserve"> by exploring how enterprises in other regions successfully divert and reuse construction materials.</w:t>
            </w:r>
            <w:r w:rsidRPr="0059632C">
              <w:t xml:space="preserve">  </w:t>
            </w:r>
          </w:p>
          <w:p w14:paraId="6DF93B51" w14:textId="2A9C3F30" w:rsidR="00F14A4B" w:rsidRPr="003B233E" w:rsidRDefault="00F14A4B" w:rsidP="000535CB">
            <w:pPr>
              <w:pStyle w:val="Boxbullet"/>
              <w:spacing w:after="240"/>
              <w:ind w:left="641" w:hanging="357"/>
            </w:pPr>
            <w:r w:rsidRPr="003B233E">
              <w:rPr>
                <w:b/>
                <w:bCs/>
              </w:rPr>
              <w:t>Central Environmental</w:t>
            </w:r>
            <w:r w:rsidRPr="0059632C">
              <w:t xml:space="preserve"> </w:t>
            </w:r>
            <w:r w:rsidR="001C3A2A">
              <w:t>is</w:t>
            </w:r>
            <w:r w:rsidRPr="003B233E">
              <w:t xml:space="preserve"> recover</w:t>
            </w:r>
            <w:r w:rsidR="001C3A2A">
              <w:t>ing</w:t>
            </w:r>
            <w:r w:rsidRPr="003B233E">
              <w:t xml:space="preserve"> construction and demolition waste through sorting of materials from across the </w:t>
            </w:r>
            <w:proofErr w:type="spellStart"/>
            <w:r w:rsidRPr="003B233E">
              <w:t>Manawatū</w:t>
            </w:r>
            <w:proofErr w:type="spellEnd"/>
            <w:r w:rsidRPr="003B233E">
              <w:t xml:space="preserve"> region. Target materials are metals, timber, reusable items (timber, tiles, components), plasterboard and glass. The facility also process</w:t>
            </w:r>
            <w:r w:rsidR="00144997">
              <w:t>es</w:t>
            </w:r>
            <w:r w:rsidRPr="003B233E">
              <w:t xml:space="preserve"> green waste using </w:t>
            </w:r>
            <w:r w:rsidRPr="003B233E" w:rsidDel="00593F2F">
              <w:t xml:space="preserve">the </w:t>
            </w:r>
            <w:r w:rsidR="00850440">
              <w:t xml:space="preserve">same </w:t>
            </w:r>
            <w:r w:rsidRPr="003B233E">
              <w:t xml:space="preserve">equipment. </w:t>
            </w:r>
          </w:p>
          <w:p w14:paraId="0D65781B" w14:textId="3C26F544" w:rsidR="00F14A4B" w:rsidRPr="003B233E" w:rsidRDefault="00F14A4B" w:rsidP="00850440">
            <w:pPr>
              <w:pStyle w:val="Boxbullet"/>
            </w:pPr>
            <w:r w:rsidRPr="003B233E">
              <w:rPr>
                <w:b/>
                <w:bCs/>
              </w:rPr>
              <w:t>Phoenix Contracting</w:t>
            </w:r>
            <w:r w:rsidRPr="003B233E">
              <w:t xml:space="preserve"> purchased a slow</w:t>
            </w:r>
            <w:r w:rsidR="009B2E5B">
              <w:t>-</w:t>
            </w:r>
            <w:r w:rsidRPr="003B233E">
              <w:t>speed shredder to be used in the Cyclone Gabrielle recovery efforts for the efficient recovery of construction and demolition materials from cyclone-damaged properties, and by shredding woody debris and green waste for composting.</w:t>
            </w:r>
          </w:p>
          <w:p w14:paraId="12B84FAC" w14:textId="36BFFB75" w:rsidR="00CA7E35" w:rsidRPr="00345928" w:rsidRDefault="00F14A4B" w:rsidP="004E4702">
            <w:pPr>
              <w:pStyle w:val="Boxbullet"/>
            </w:pPr>
            <w:r>
              <w:rPr>
                <w:b/>
                <w:bCs/>
              </w:rPr>
              <w:t xml:space="preserve">Hastings District Council </w:t>
            </w:r>
            <w:r>
              <w:t>improved recovery of construction and demolition materials at their Henderson Road refuse transfer station to capture as many post-flood waste materials for beneficial recovery as possible.</w:t>
            </w:r>
          </w:p>
        </w:tc>
      </w:tr>
    </w:tbl>
    <w:p w14:paraId="376ED659" w14:textId="78D3A3F1" w:rsidR="00D82F49" w:rsidRDefault="00D82F49" w:rsidP="003F3969">
      <w:pPr>
        <w:pStyle w:val="BodyText"/>
      </w:pPr>
      <w:bookmarkStart w:id="33" w:name="_Ref239405552"/>
      <w:bookmarkStart w:id="34" w:name="Fig2"/>
      <w:r w:rsidRPr="008125E5">
        <w:rPr>
          <w:lang w:val="en-GB"/>
        </w:rPr>
        <w:t xml:space="preserve">Eunomia (2026) noted </w:t>
      </w:r>
      <w:r>
        <w:rPr>
          <w:lang w:val="en-GB"/>
        </w:rPr>
        <w:t xml:space="preserve">that </w:t>
      </w:r>
      <w:r w:rsidRPr="008125E5">
        <w:rPr>
          <w:lang w:val="en-GB"/>
        </w:rPr>
        <w:t>the net impact of these policies is hard to quantify, but phasing out hard-to-recycle single</w:t>
      </w:r>
      <w:r>
        <w:rPr>
          <w:lang w:val="en-GB"/>
        </w:rPr>
        <w:t>-</w:t>
      </w:r>
      <w:r w:rsidRPr="008125E5">
        <w:rPr>
          <w:lang w:val="en-GB"/>
        </w:rPr>
        <w:t xml:space="preserve">use plastics could have led to a shift towards more recyclable packaging </w:t>
      </w:r>
      <w:r w:rsidRPr="008125E5">
        <w:rPr>
          <w:lang w:val="en-GB"/>
        </w:rPr>
        <w:lastRenderedPageBreak/>
        <w:t>types and a reduction in contamination of recycling streams, thus increasing the overall amount of recyclable material.</w:t>
      </w:r>
      <w:r>
        <w:rPr>
          <w:lang w:val="en-GB"/>
        </w:rPr>
        <w:t xml:space="preserve"> Further, t</w:t>
      </w:r>
      <w:r w:rsidRPr="008125E5">
        <w:rPr>
          <w:lang w:val="en-GB"/>
        </w:rPr>
        <w:t xml:space="preserve">he launch of the </w:t>
      </w:r>
      <w:proofErr w:type="spellStart"/>
      <w:r w:rsidRPr="008125E5">
        <w:rPr>
          <w:lang w:val="en-GB"/>
        </w:rPr>
        <w:t>Tyrewise</w:t>
      </w:r>
      <w:proofErr w:type="spellEnd"/>
      <w:r w:rsidRPr="008125E5">
        <w:rPr>
          <w:lang w:val="en-GB"/>
        </w:rPr>
        <w:t xml:space="preserve"> product stewardship scheme has contributed to </w:t>
      </w:r>
      <w:r>
        <w:rPr>
          <w:lang w:val="en-GB"/>
        </w:rPr>
        <w:t xml:space="preserve">more </w:t>
      </w:r>
      <w:r w:rsidRPr="008125E5">
        <w:rPr>
          <w:lang w:val="en-GB"/>
        </w:rPr>
        <w:t xml:space="preserve">tyres </w:t>
      </w:r>
      <w:r>
        <w:rPr>
          <w:lang w:val="en-GB"/>
        </w:rPr>
        <w:t xml:space="preserve">being </w:t>
      </w:r>
      <w:r w:rsidRPr="008125E5">
        <w:rPr>
          <w:lang w:val="en-GB"/>
        </w:rPr>
        <w:t>destined for recycling.</w:t>
      </w:r>
    </w:p>
    <w:p w14:paraId="375DC1A4" w14:textId="3A430049" w:rsidR="00425A6D" w:rsidRPr="00970EFA" w:rsidRDefault="00D12930" w:rsidP="00743AFB">
      <w:pPr>
        <w:pStyle w:val="Figureheading"/>
        <w:spacing w:before="240"/>
      </w:pPr>
      <w:bookmarkStart w:id="35" w:name="_Toc242344420"/>
      <w:r w:rsidRPr="00970EFA">
        <w:t xml:space="preserve">Figure </w:t>
      </w:r>
      <w:r>
        <w:fldChar w:fldCharType="begin"/>
      </w:r>
      <w:r>
        <w:instrText>SEQ Figure \* ARABIC</w:instrText>
      </w:r>
      <w:r>
        <w:fldChar w:fldCharType="separate"/>
      </w:r>
      <w:r w:rsidRPr="00970EFA">
        <w:t>2</w:t>
      </w:r>
      <w:r>
        <w:fldChar w:fldCharType="end"/>
      </w:r>
      <w:bookmarkEnd w:id="33"/>
      <w:bookmarkEnd w:id="34"/>
      <w:r w:rsidRPr="00970EFA">
        <w:t xml:space="preserve">: </w:t>
      </w:r>
      <w:r w:rsidR="00970EFA" w:rsidRPr="00970EFA">
        <w:tab/>
      </w:r>
      <w:r w:rsidR="00BB1ACD" w:rsidRPr="00970EFA">
        <w:t xml:space="preserve">Key statistics from regulated product stewardship scheme </w:t>
      </w:r>
      <w:proofErr w:type="spellStart"/>
      <w:r w:rsidR="00BB1ACD" w:rsidRPr="00970EFA">
        <w:t>Tyrewise’s</w:t>
      </w:r>
      <w:proofErr w:type="spellEnd"/>
      <w:r w:rsidR="00BB1ACD" w:rsidRPr="00970EFA">
        <w:t xml:space="preserve"> </w:t>
      </w:r>
      <w:r w:rsidR="006E1779" w:rsidRPr="00970EFA">
        <w:t>first year of operation (</w:t>
      </w:r>
      <w:proofErr w:type="spellStart"/>
      <w:r w:rsidR="006E1779" w:rsidRPr="00970EFA">
        <w:t>Tyrewise</w:t>
      </w:r>
      <w:proofErr w:type="spellEnd"/>
      <w:r w:rsidR="006E1779" w:rsidRPr="00970EFA">
        <w:t>, 2025)</w:t>
      </w:r>
      <w:bookmarkEnd w:id="35"/>
    </w:p>
    <w:p w14:paraId="4542441D" w14:textId="565613C8" w:rsidR="006E1779" w:rsidRPr="006E1779" w:rsidRDefault="006E1779" w:rsidP="006E1779">
      <w:pPr>
        <w:pStyle w:val="BodyText"/>
      </w:pPr>
      <w:r w:rsidRPr="00C224FA">
        <w:rPr>
          <w:noProof/>
        </w:rPr>
        <w:drawing>
          <wp:inline distT="0" distB="0" distL="0" distR="0" wp14:anchorId="3F41BEBE" wp14:editId="6A597771">
            <wp:extent cx="5400675" cy="3096260"/>
            <wp:effectExtent l="0" t="0" r="9525" b="8890"/>
            <wp:docPr id="150459381" name="Picture 1" descr="Year one by the numbers. 4,624 registered partner locations. 86 public collection sites. 155 Olympic swimming pools worth of material diverted from landfill. 4,307 face-to-face visits building relationships. 36,801 tonnes of tyres collected. 47 percent reduction in tyres illegally dumped in Palmerston No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59381" name="Picture 1" descr="Year one by the numbers. 4,624 registered partner locations. 86 public collection sites. 155 Olympic swimming pools worth of material diverted from landfill. 4,307 face-to-face visits building relationships. 36,801 tonnes of tyres collected. 47 percent reduction in tyres illegally dumped in Palmerston North."/>
                    <pic:cNvPicPr/>
                  </pic:nvPicPr>
                  <pic:blipFill>
                    <a:blip r:embed="rId25"/>
                    <a:stretch>
                      <a:fillRect/>
                    </a:stretch>
                  </pic:blipFill>
                  <pic:spPr>
                    <a:xfrm>
                      <a:off x="0" y="0"/>
                      <a:ext cx="5400675" cy="3096260"/>
                    </a:xfrm>
                    <a:prstGeom prst="rect">
                      <a:avLst/>
                    </a:prstGeom>
                  </pic:spPr>
                </pic:pic>
              </a:graphicData>
            </a:graphic>
          </wp:inline>
        </w:drawing>
      </w:r>
    </w:p>
    <w:p w14:paraId="1EAD4D08" w14:textId="77777777" w:rsidR="00EC43CE" w:rsidRDefault="00EC43CE" w:rsidP="004E4702"/>
    <w:tbl>
      <w:tblPr>
        <w:tblW w:w="5000" w:type="pct"/>
        <w:tblBorders>
          <w:top w:val="single" w:sz="4" w:space="0" w:color="D8DFD5"/>
          <w:left w:val="single" w:sz="4" w:space="0" w:color="D8DFD5"/>
          <w:bottom w:val="single" w:sz="4" w:space="0" w:color="D8DFD5"/>
          <w:right w:val="single" w:sz="4" w:space="0" w:color="D8DFD5"/>
          <w:insideH w:val="single" w:sz="4" w:space="0" w:color="D8DFD5"/>
          <w:insideV w:val="single" w:sz="4" w:space="0" w:color="D8DFD5"/>
        </w:tblBorders>
        <w:shd w:val="clear" w:color="auto" w:fill="D8DFD5"/>
        <w:tblLook w:val="04A0" w:firstRow="1" w:lastRow="0" w:firstColumn="1" w:lastColumn="0" w:noHBand="0" w:noVBand="1"/>
      </w:tblPr>
      <w:tblGrid>
        <w:gridCol w:w="8495"/>
      </w:tblGrid>
      <w:tr w:rsidR="00934682" w:rsidRPr="006B77BB" w14:paraId="565D2066" w14:textId="77777777" w:rsidTr="00884133">
        <w:tc>
          <w:tcPr>
            <w:tcW w:w="5000" w:type="pct"/>
            <w:shd w:val="clear" w:color="auto" w:fill="D8DFD5" w:themeFill="accent5"/>
          </w:tcPr>
          <w:p w14:paraId="4D0F0047" w14:textId="3B6FA321" w:rsidR="00942E2F" w:rsidRPr="00942E2F" w:rsidRDefault="00934682" w:rsidP="004E4702">
            <w:pPr>
              <w:pStyle w:val="Boxheading"/>
              <w:keepNext w:val="0"/>
            </w:pPr>
            <w:r>
              <w:t xml:space="preserve">Case study: </w:t>
            </w:r>
            <w:r w:rsidR="00942E2F" w:rsidRPr="00942E2F">
              <w:t>Kai Commitment supporting large food producers to reduce waste</w:t>
            </w:r>
            <w:r w:rsidR="00C75452">
              <w:t xml:space="preserve"> (Ministry for the Environment, 2026</w:t>
            </w:r>
            <w:r w:rsidR="00C67715">
              <w:t>a</w:t>
            </w:r>
            <w:r w:rsidR="00AA0D6A">
              <w:t>, p</w:t>
            </w:r>
            <w:r w:rsidR="00357FD0">
              <w:t>p</w:t>
            </w:r>
            <w:r w:rsidR="00AA0D6A">
              <w:t xml:space="preserve"> </w:t>
            </w:r>
            <w:r w:rsidR="00357FD0">
              <w:t>15–</w:t>
            </w:r>
            <w:r w:rsidR="00AA0D6A">
              <w:t>16</w:t>
            </w:r>
            <w:r w:rsidR="00C75452">
              <w:t>)</w:t>
            </w:r>
          </w:p>
          <w:p w14:paraId="79B8984C" w14:textId="294FF51F" w:rsidR="00942E2F" w:rsidRPr="00942E2F" w:rsidRDefault="00942E2F" w:rsidP="004E4702">
            <w:pPr>
              <w:pStyle w:val="Boxtext"/>
            </w:pPr>
            <w:r w:rsidRPr="00942E2F">
              <w:t>Kai Commitment, run by the New Zealand Food Waste Champions 12.3 Trust, is a voluntary</w:t>
            </w:r>
            <w:r w:rsidR="00A56E7E">
              <w:t xml:space="preserve"> </w:t>
            </w:r>
            <w:r w:rsidRPr="00942E2F">
              <w:t>agreement on food waste. The agreement supports large businesses to raise their awareness</w:t>
            </w:r>
            <w:r w:rsidR="00A56E7E">
              <w:t xml:space="preserve"> </w:t>
            </w:r>
            <w:r w:rsidRPr="00942E2F">
              <w:t>about food waste and measure their waste. It also encourages them to learn best practices to</w:t>
            </w:r>
            <w:r w:rsidR="00A56E7E">
              <w:t xml:space="preserve"> </w:t>
            </w:r>
            <w:r w:rsidRPr="00942E2F">
              <w:t>reduce food waste and emissions, and to connect with others across the food chain to tackle</w:t>
            </w:r>
            <w:r w:rsidR="00A56E7E">
              <w:t xml:space="preserve"> </w:t>
            </w:r>
            <w:r w:rsidRPr="00942E2F">
              <w:t>food waste.</w:t>
            </w:r>
          </w:p>
          <w:p w14:paraId="50663466" w14:textId="0BC36C7C" w:rsidR="00942E2F" w:rsidRPr="00942E2F" w:rsidRDefault="00942E2F" w:rsidP="004E4702">
            <w:pPr>
              <w:pStyle w:val="Boxtext"/>
            </w:pPr>
            <w:r w:rsidRPr="00942E2F">
              <w:t>The Ministry for the Environment has funded Kai Commitment since its inception, to support</w:t>
            </w:r>
            <w:r w:rsidR="00A56E7E">
              <w:t xml:space="preserve"> </w:t>
            </w:r>
            <w:r w:rsidRPr="00942E2F">
              <w:t>this national effort to reduce food waste.</w:t>
            </w:r>
            <w:r w:rsidR="0028024E">
              <w:t xml:space="preserve"> </w:t>
            </w:r>
            <w:r w:rsidR="0092049F">
              <w:t>Funding for a further three years was announced in September 2026.</w:t>
            </w:r>
          </w:p>
          <w:p w14:paraId="10DF05FE" w14:textId="627B09C5" w:rsidR="006A647B" w:rsidRDefault="00942E2F" w:rsidP="004E4702">
            <w:pPr>
              <w:pStyle w:val="Boxtext"/>
            </w:pPr>
            <w:r w:rsidRPr="00942E2F">
              <w:t>Aggregated results from Kai Commitment</w:t>
            </w:r>
            <w:r w:rsidR="00BF4071">
              <w:t>’</w:t>
            </w:r>
            <w:r w:rsidRPr="00942E2F">
              <w:t>s 2025 annual food waste reporting show the</w:t>
            </w:r>
            <w:r w:rsidR="00A56E7E">
              <w:t xml:space="preserve"> </w:t>
            </w:r>
            <w:r w:rsidRPr="00942E2F">
              <w:t>amount of food waste that Kai Commitment signatories sent to landfill has fallen by 85 percent</w:t>
            </w:r>
            <w:r w:rsidR="00622BBB">
              <w:t xml:space="preserve"> from the baseline year, with more food being redistributed or going to anaerobic digestion.</w:t>
            </w:r>
            <w:r w:rsidR="00BE73E1">
              <w:rPr>
                <w:rStyle w:val="FootnoteReference"/>
              </w:rPr>
              <w:footnoteReference w:id="11"/>
            </w:r>
            <w:r w:rsidR="006A647B">
              <w:t xml:space="preserve"> </w:t>
            </w:r>
            <w:r w:rsidR="00622BBB">
              <w:t xml:space="preserve">The results show that organisations are building food waste reduction into the </w:t>
            </w:r>
            <w:r w:rsidR="00622BBB">
              <w:lastRenderedPageBreak/>
              <w:t>way they work. More than half (57 percent) now track food waste using key performance indicators, and all include an overview of the organisation</w:t>
            </w:r>
            <w:r w:rsidR="00BF4071">
              <w:t>’</w:t>
            </w:r>
            <w:r w:rsidR="00622BBB">
              <w:t xml:space="preserve">s food waste reduction practices in their staff training. </w:t>
            </w:r>
          </w:p>
          <w:p w14:paraId="4C2FB023" w14:textId="1D2F338C" w:rsidR="00622BBB" w:rsidRDefault="00622BBB" w:rsidP="004E4702">
            <w:pPr>
              <w:pStyle w:val="Boxtext"/>
            </w:pPr>
            <w:r>
              <w:t>In April 2026, Kai Commitment published the results of its Business Food Waste Survey, the</w:t>
            </w:r>
            <w:r w:rsidR="00A94174">
              <w:t xml:space="preserve"> </w:t>
            </w:r>
            <w:r>
              <w:t>first national survey to look at business perceptions and practices around food waste in New</w:t>
            </w:r>
            <w:r w:rsidR="00A94174">
              <w:t xml:space="preserve"> </w:t>
            </w:r>
            <w:r>
              <w:t xml:space="preserve">Zealand. The results show how 67 </w:t>
            </w:r>
            <w:proofErr w:type="gramStart"/>
            <w:r>
              <w:t>medium</w:t>
            </w:r>
            <w:proofErr w:type="gramEnd"/>
            <w:r>
              <w:t xml:space="preserve"> to large businesses, predominantly from primary</w:t>
            </w:r>
            <w:r w:rsidR="00A94174">
              <w:t xml:space="preserve"> </w:t>
            </w:r>
            <w:r>
              <w:t>industries, institutional food service and hospitality, and manufacturing and processing</w:t>
            </w:r>
            <w:r w:rsidR="00A94174">
              <w:t xml:space="preserve"> </w:t>
            </w:r>
            <w:r>
              <w:t>sectors, are working to reduce food waste. The following are among the key survey findings</w:t>
            </w:r>
            <w:r w:rsidR="00A94174">
              <w:t xml:space="preserve"> </w:t>
            </w:r>
            <w:r>
              <w:t>across the respondents.</w:t>
            </w:r>
          </w:p>
          <w:p w14:paraId="5C850807" w14:textId="3FCA3D44" w:rsidR="00622BBB" w:rsidRDefault="00622BBB" w:rsidP="004E4702">
            <w:pPr>
              <w:pStyle w:val="Boxbullet"/>
            </w:pPr>
            <w:r>
              <w:t>56 percent of respondents have achieved cost savings from reducing food waste.</w:t>
            </w:r>
          </w:p>
          <w:p w14:paraId="559E3521" w14:textId="79540854" w:rsidR="00622BBB" w:rsidRDefault="00622BBB" w:rsidP="004E4702">
            <w:pPr>
              <w:pStyle w:val="Boxbullet"/>
            </w:pPr>
            <w:r>
              <w:t>38 percent reported decreased food waste in their business in the 12 months leading up</w:t>
            </w:r>
            <w:r w:rsidR="00A94174">
              <w:t xml:space="preserve"> </w:t>
            </w:r>
            <w:r>
              <w:t>to the survey.</w:t>
            </w:r>
          </w:p>
          <w:p w14:paraId="39E8BAFF" w14:textId="61430D99" w:rsidR="00622BBB" w:rsidRDefault="00622BBB" w:rsidP="004E4702">
            <w:pPr>
              <w:pStyle w:val="Boxbullet"/>
            </w:pPr>
            <w:r>
              <w:t>77 percent collect data on the volume and weight of food waste they produce, and 61</w:t>
            </w:r>
            <w:r w:rsidR="00E853C9">
              <w:t xml:space="preserve"> </w:t>
            </w:r>
            <w:r>
              <w:t>percent collect data on end destinations they send food waste to. Those who track end</w:t>
            </w:r>
            <w:r w:rsidR="00E853C9">
              <w:t xml:space="preserve"> </w:t>
            </w:r>
            <w:r>
              <w:t>destinations tend to send food waste to more than one place: 58 percent send food waste</w:t>
            </w:r>
            <w:r w:rsidR="006509FD">
              <w:t xml:space="preserve"> </w:t>
            </w:r>
            <w:r>
              <w:t>for animal feed, 48 percent donate it for human use, and 45 percent divert it to</w:t>
            </w:r>
            <w:r w:rsidR="006509FD">
              <w:t xml:space="preserve"> </w:t>
            </w:r>
            <w:r>
              <w:t>composting or anaerobic digestion. Among respondents, 32 percent still send at least</w:t>
            </w:r>
            <w:r w:rsidR="006509FD">
              <w:t xml:space="preserve"> </w:t>
            </w:r>
            <w:r>
              <w:t>some food waste to landfill, mainly due to mixed or contaminated waste and a lack of</w:t>
            </w:r>
            <w:r w:rsidR="006509FD">
              <w:t xml:space="preserve"> </w:t>
            </w:r>
            <w:r>
              <w:t>alternative ways of disposing of it.</w:t>
            </w:r>
          </w:p>
          <w:p w14:paraId="6CCED8B9" w14:textId="348545C8" w:rsidR="00622BBB" w:rsidRPr="00C15722" w:rsidRDefault="00622BBB" w:rsidP="00743AFB">
            <w:pPr>
              <w:pStyle w:val="Boxbullet"/>
              <w:spacing w:after="240"/>
              <w:ind w:left="641" w:hanging="357"/>
            </w:pPr>
            <w:r>
              <w:t>47 percent have food waste action plans and 45 percent have set reduction targets.</w:t>
            </w:r>
            <w:r w:rsidR="006509FD">
              <w:t xml:space="preserve"> </w:t>
            </w:r>
            <w:r>
              <w:t>However, 58 percent say they need to do more work to reduce food waste, and 60</w:t>
            </w:r>
            <w:r w:rsidR="006509FD">
              <w:t xml:space="preserve"> </w:t>
            </w:r>
            <w:r>
              <w:t>percent say they are likely to invest in food waste reduction over the next two years.</w:t>
            </w:r>
          </w:p>
        </w:tc>
      </w:tr>
    </w:tbl>
    <w:p w14:paraId="3CC3E6B1" w14:textId="0C38753D" w:rsidR="00087F33" w:rsidRDefault="00357FD0" w:rsidP="005E2600">
      <w:pPr>
        <w:pStyle w:val="Heading3"/>
      </w:pPr>
      <w:r>
        <w:lastRenderedPageBreak/>
        <w:t>R</w:t>
      </w:r>
      <w:r w:rsidR="00087F33">
        <w:t>ecycling rate</w:t>
      </w:r>
      <w:r>
        <w:t>s</w:t>
      </w:r>
      <w:r w:rsidR="00087F33">
        <w:t xml:space="preserve"> may be higher than previously estimated</w:t>
      </w:r>
      <w:r>
        <w:t>,</w:t>
      </w:r>
      <w:r w:rsidR="00087F33">
        <w:t xml:space="preserve"> but there is still substantial room for improvement</w:t>
      </w:r>
    </w:p>
    <w:p w14:paraId="134C2082" w14:textId="0FC3A19B" w:rsidR="007E57C8" w:rsidRDefault="007E57C8" w:rsidP="007E57C8">
      <w:pPr>
        <w:pStyle w:val="BodyText"/>
      </w:pPr>
      <w:r>
        <w:t xml:space="preserve">Past commentary </w:t>
      </w:r>
      <w:r w:rsidR="00637944">
        <w:t>has</w:t>
      </w:r>
      <w:r>
        <w:t xml:space="preserve"> suggested</w:t>
      </w:r>
      <w:r w:rsidR="00AB4470">
        <w:t xml:space="preserve"> that</w:t>
      </w:r>
      <w:r>
        <w:t xml:space="preserve"> New Zealand has a lower recycling rate than many of </w:t>
      </w:r>
      <w:r w:rsidR="00AA2975">
        <w:t xml:space="preserve">its </w:t>
      </w:r>
      <w:r>
        <w:t>peers</w:t>
      </w:r>
      <w:r w:rsidR="0067458D">
        <w:t xml:space="preserve"> (for example, see </w:t>
      </w:r>
      <w:r w:rsidR="00CC0776">
        <w:t>Ministry for the Environment, 2022</w:t>
      </w:r>
      <w:r w:rsidR="00670586">
        <w:t>b</w:t>
      </w:r>
      <w:r w:rsidR="00CC0776">
        <w:t>)</w:t>
      </w:r>
      <w:r>
        <w:t xml:space="preserve">. The Ministry commissioned research into </w:t>
      </w:r>
      <w:r w:rsidR="00AA2975">
        <w:t>New Zealand</w:t>
      </w:r>
      <w:r w:rsidR="00BF4071">
        <w:t>’</w:t>
      </w:r>
      <w:r w:rsidR="00AA2975">
        <w:t xml:space="preserve">s </w:t>
      </w:r>
      <w:r>
        <w:t xml:space="preserve">recycling rate to further examine this question. The </w:t>
      </w:r>
      <w:r w:rsidR="009B5C35">
        <w:t xml:space="preserve">resulting </w:t>
      </w:r>
      <w:r>
        <w:t xml:space="preserve">report considered a range of metrics to ensure comparable data between countries, and concluded </w:t>
      </w:r>
      <w:r w:rsidRPr="00B23AFB">
        <w:t>New Zealand</w:t>
      </w:r>
      <w:r w:rsidR="00BF4071">
        <w:t>’</w:t>
      </w:r>
      <w:r w:rsidRPr="00B23AFB">
        <w:t xml:space="preserve">s recycling performance and waste generation </w:t>
      </w:r>
      <w:r>
        <w:t xml:space="preserve">may be closer to the </w:t>
      </w:r>
      <w:r w:rsidRPr="00B23AFB">
        <w:t xml:space="preserve">middle </w:t>
      </w:r>
      <w:r>
        <w:t xml:space="preserve">rather than the bottom </w:t>
      </w:r>
      <w:r w:rsidRPr="00B23AFB">
        <w:t>of the pack compared to other OECD countries</w:t>
      </w:r>
      <w:r>
        <w:t xml:space="preserve"> (Eunomia, 2025)</w:t>
      </w:r>
      <w:r w:rsidRPr="00B23AFB">
        <w:t>.</w:t>
      </w:r>
      <w:r>
        <w:t xml:space="preserve"> However,</w:t>
      </w:r>
      <w:r w:rsidDel="009B5C35">
        <w:t xml:space="preserve"> </w:t>
      </w:r>
      <w:r w:rsidR="009B5C35">
        <w:t>New Zealand</w:t>
      </w:r>
      <w:r w:rsidR="00BF4071">
        <w:t>’</w:t>
      </w:r>
      <w:r w:rsidR="009B5C35">
        <w:t xml:space="preserve">s </w:t>
      </w:r>
      <w:r>
        <w:t xml:space="preserve">recycling rate remains substantially lower than </w:t>
      </w:r>
      <w:r w:rsidR="009B5C35">
        <w:t xml:space="preserve">its </w:t>
      </w:r>
      <w:r>
        <w:t xml:space="preserve">closest neighbour, Australia, when looking at comparable </w:t>
      </w:r>
      <w:r w:rsidR="7D637395">
        <w:t xml:space="preserve">metrics </w:t>
      </w:r>
      <w:r>
        <w:t>(40 percent versus 63 percent).</w:t>
      </w:r>
    </w:p>
    <w:p w14:paraId="2AE31C88" w14:textId="2CCF74CB" w:rsidR="00D95E0B" w:rsidRDefault="00E0286D" w:rsidP="007E57C8">
      <w:pPr>
        <w:pStyle w:val="BodyText"/>
      </w:pPr>
      <w:r>
        <w:t xml:space="preserve">Eunomia (2025) </w:t>
      </w:r>
      <w:r w:rsidR="00D9546F">
        <w:t xml:space="preserve">made </w:t>
      </w:r>
      <w:r>
        <w:t>th</w:t>
      </w:r>
      <w:r w:rsidR="00D95E0B">
        <w:t>e following observations</w:t>
      </w:r>
      <w:r w:rsidR="00D9546F">
        <w:t xml:space="preserve"> in its report</w:t>
      </w:r>
      <w:r w:rsidR="00D95E0B">
        <w:t>.</w:t>
      </w:r>
    </w:p>
    <w:p w14:paraId="1FCCEABB" w14:textId="1E814C85" w:rsidR="00D9546F" w:rsidRDefault="00D9546F" w:rsidP="00D9546F">
      <w:pPr>
        <w:pStyle w:val="Bullet"/>
      </w:pPr>
      <w:r>
        <w:t xml:space="preserve">Although </w:t>
      </w:r>
      <w:r w:rsidR="00E0286D">
        <w:t>many countries report on common metrics including municipal waste</w:t>
      </w:r>
      <w:r w:rsidR="00CC0F19">
        <w:t xml:space="preserve">, </w:t>
      </w:r>
      <w:r w:rsidR="00CC0F19" w:rsidDel="00134527">
        <w:t>per</w:t>
      </w:r>
      <w:r w:rsidR="00134527">
        <w:t>-</w:t>
      </w:r>
      <w:r w:rsidR="00CC0F19">
        <w:t>capita</w:t>
      </w:r>
      <w:r w:rsidR="00E0286D">
        <w:t xml:space="preserve"> </w:t>
      </w:r>
      <w:r w:rsidR="00CC0F19">
        <w:t xml:space="preserve">municipal waste, and recycling rates, </w:t>
      </w:r>
      <w:r w:rsidR="00FC5023">
        <w:t>in</w:t>
      </w:r>
      <w:r w:rsidR="00CC0F19">
        <w:t>consistent</w:t>
      </w:r>
      <w:r w:rsidR="00AB7F50">
        <w:t xml:space="preserve"> </w:t>
      </w:r>
      <w:r w:rsidR="00DD16DB">
        <w:t>definitions</w:t>
      </w:r>
      <w:r w:rsidR="00511FB0">
        <w:t xml:space="preserve"> make like-</w:t>
      </w:r>
      <w:r w:rsidR="00D60577">
        <w:t>for</w:t>
      </w:r>
      <w:r w:rsidR="00511FB0">
        <w:t xml:space="preserve">-like comparisons difficult. </w:t>
      </w:r>
    </w:p>
    <w:p w14:paraId="35174E36" w14:textId="55F0A186" w:rsidR="00B64379" w:rsidRDefault="00D9546F" w:rsidP="00884133">
      <w:pPr>
        <w:pStyle w:val="Bullet"/>
      </w:pPr>
      <w:r>
        <w:t>T</w:t>
      </w:r>
      <w:r w:rsidR="00511FB0">
        <w:t>he focus of reporting on municipal waste may risk overlooking non-municipal waste streams such as construction and demolition waste and industrial waste</w:t>
      </w:r>
      <w:r w:rsidR="00270BEC">
        <w:t>. These non</w:t>
      </w:r>
      <w:r w:rsidR="00B83CF8">
        <w:noBreakHyphen/>
      </w:r>
      <w:r w:rsidR="00270BEC">
        <w:t xml:space="preserve">municipal waste streams </w:t>
      </w:r>
      <w:r w:rsidR="00511FB0">
        <w:t xml:space="preserve">may represent greater tonnages </w:t>
      </w:r>
      <w:r w:rsidR="00B13642">
        <w:t xml:space="preserve">and </w:t>
      </w:r>
      <w:r w:rsidR="00511FB0">
        <w:t xml:space="preserve">could potentially also have greater potential for diversion or reduction. </w:t>
      </w:r>
    </w:p>
    <w:p w14:paraId="6455C5D3" w14:textId="0F0E81F8" w:rsidR="00071642" w:rsidRDefault="00B64379" w:rsidP="00884133">
      <w:pPr>
        <w:pStyle w:val="Bullet"/>
      </w:pPr>
      <w:r>
        <w:lastRenderedPageBreak/>
        <w:t>Most</w:t>
      </w:r>
      <w:r w:rsidR="002A77EA">
        <w:t xml:space="preserve"> data that would be required for comprehensive recycling rate calculations for </w:t>
      </w:r>
      <w:r w:rsidR="00B37104">
        <w:t>New </w:t>
      </w:r>
      <w:r w:rsidR="002A77EA">
        <w:t xml:space="preserve">Zealand </w:t>
      </w:r>
      <w:r>
        <w:t>are</w:t>
      </w:r>
      <w:r w:rsidR="002A77EA">
        <w:t xml:space="preserve"> of low or medium quality. </w:t>
      </w:r>
      <w:r w:rsidR="001B30D3">
        <w:t>Except for</w:t>
      </w:r>
      <w:r w:rsidR="00220FA2">
        <w:t xml:space="preserve"> some information available from export data (</w:t>
      </w:r>
      <w:proofErr w:type="spellStart"/>
      <w:r w:rsidR="00220FA2">
        <w:t>eg</w:t>
      </w:r>
      <w:proofErr w:type="spellEnd"/>
      <w:r>
        <w:t>,</w:t>
      </w:r>
      <w:r w:rsidR="00220FA2">
        <w:t xml:space="preserve"> metals) and voluntary product stewardship (</w:t>
      </w:r>
      <w:proofErr w:type="spellStart"/>
      <w:r w:rsidR="00F23E11">
        <w:t>eg</w:t>
      </w:r>
      <w:proofErr w:type="spellEnd"/>
      <w:r>
        <w:t>,</w:t>
      </w:r>
      <w:r w:rsidR="00F23E11">
        <w:t xml:space="preserve"> glass bottles), m</w:t>
      </w:r>
      <w:r w:rsidR="00483287">
        <w:t xml:space="preserve">ost data on recovered materials </w:t>
      </w:r>
      <w:r>
        <w:t>are</w:t>
      </w:r>
      <w:r w:rsidR="00483287">
        <w:t xml:space="preserve"> only available from one-off studies, rather than as time series. </w:t>
      </w:r>
    </w:p>
    <w:p w14:paraId="1A5AA42C" w14:textId="14740664" w:rsidR="001E132B" w:rsidRDefault="00B64379" w:rsidP="00087F33">
      <w:pPr>
        <w:pStyle w:val="BodyText"/>
      </w:pPr>
      <w:r>
        <w:t>Eunomia</w:t>
      </w:r>
      <w:r w:rsidR="00BF4071">
        <w:t>’</w:t>
      </w:r>
      <w:r>
        <w:t xml:space="preserve">s (2025) </w:t>
      </w:r>
      <w:r w:rsidR="005E3E06">
        <w:t xml:space="preserve">report </w:t>
      </w:r>
      <w:r w:rsidR="008E0104">
        <w:t xml:space="preserve">identified key areas where data improvements are needed, to </w:t>
      </w:r>
      <w:r w:rsidR="00BA0EF8">
        <w:t>generate reliable time series of resource recovery and disposal in New Zealand.</w:t>
      </w:r>
      <w:r w:rsidR="008E0104">
        <w:t xml:space="preserve"> The report also made recommendations on</w:t>
      </w:r>
      <w:r w:rsidR="00BA0EF8" w:rsidDel="008E0104">
        <w:t xml:space="preserve"> </w:t>
      </w:r>
      <w:r w:rsidR="00CC3DC4">
        <w:t>additional data sources that could be considered in the future (such as periodic recycling industry surveys)</w:t>
      </w:r>
      <w:r w:rsidR="008E0104">
        <w:t>,</w:t>
      </w:r>
      <w:r w:rsidR="002E3990">
        <w:rPr>
          <w:rStyle w:val="FootnoteReference"/>
        </w:rPr>
        <w:footnoteReference w:id="12"/>
      </w:r>
      <w:r w:rsidR="005A0960">
        <w:t xml:space="preserve"> and </w:t>
      </w:r>
      <w:r w:rsidR="008E0104">
        <w:t xml:space="preserve">on how </w:t>
      </w:r>
      <w:r w:rsidR="005A0960">
        <w:t xml:space="preserve">the </w:t>
      </w:r>
      <w:r w:rsidR="00B346E5">
        <w:t>g</w:t>
      </w:r>
      <w:r w:rsidR="005A0960">
        <w:t xml:space="preserve">overnment could </w:t>
      </w:r>
      <w:r w:rsidR="008E0104">
        <w:t xml:space="preserve">consistently </w:t>
      </w:r>
      <w:r w:rsidR="005A0960">
        <w:t xml:space="preserve">report on </w:t>
      </w:r>
      <w:r w:rsidR="008E0104">
        <w:t xml:space="preserve">its </w:t>
      </w:r>
      <w:r w:rsidR="005A0960">
        <w:t>data.</w:t>
      </w:r>
    </w:p>
    <w:p w14:paraId="27D99412" w14:textId="435AD927" w:rsidR="00536E65" w:rsidRPr="004257F8" w:rsidRDefault="001E132B" w:rsidP="00087F33">
      <w:pPr>
        <w:pStyle w:val="BodyText"/>
      </w:pPr>
      <w:r>
        <w:t xml:space="preserve">Data improvements of this sort could help future levy reviews </w:t>
      </w:r>
      <w:r w:rsidR="001C29B1">
        <w:t>identify more clearly whether resource recovery activity has increased between review periods.</w:t>
      </w:r>
      <w:r w:rsidR="00536E65">
        <w:br w:type="page"/>
      </w:r>
    </w:p>
    <w:p w14:paraId="482C1362" w14:textId="77777777" w:rsidR="00A26805" w:rsidRDefault="00746A01" w:rsidP="00575F13">
      <w:pPr>
        <w:pStyle w:val="Heading1"/>
      </w:pPr>
      <w:bookmarkStart w:id="36" w:name="_Toc242344385"/>
      <w:r>
        <w:lastRenderedPageBreak/>
        <w:t>Perceptions of levy effec</w:t>
      </w:r>
      <w:r w:rsidR="00A26805">
        <w:t>tiveness</w:t>
      </w:r>
      <w:bookmarkEnd w:id="36"/>
    </w:p>
    <w:p w14:paraId="462D3700" w14:textId="69C7202F" w:rsidR="002315C9" w:rsidRDefault="00DB754D" w:rsidP="002315C9">
      <w:pPr>
        <w:pStyle w:val="BodyText"/>
      </w:pPr>
      <w:r w:rsidRPr="007169C4">
        <w:t>In undertaking th</w:t>
      </w:r>
      <w:r>
        <w:t>is</w:t>
      </w:r>
      <w:r w:rsidRPr="007169C4">
        <w:t xml:space="preserve"> review, </w:t>
      </w:r>
      <w:r w:rsidR="009043D5">
        <w:t>the Ministry for the Environment</w:t>
      </w:r>
      <w:r w:rsidR="009043D5">
        <w:rPr>
          <w:rStyle w:val="FootnoteReference"/>
        </w:rPr>
        <w:footnoteReference w:id="13"/>
      </w:r>
      <w:r w:rsidR="009043D5">
        <w:t xml:space="preserve"> (the Ministry) </w:t>
      </w:r>
      <w:r w:rsidRPr="007169C4">
        <w:t>commissioned independent research and analysis</w:t>
      </w:r>
      <w:r w:rsidR="00574C61">
        <w:t xml:space="preserve"> (Eunomia, 2026)</w:t>
      </w:r>
      <w:r w:rsidRPr="007169C4">
        <w:t xml:space="preserve">, </w:t>
      </w:r>
      <w:r w:rsidR="00B3090B">
        <w:t xml:space="preserve">which included </w:t>
      </w:r>
      <w:r w:rsidRPr="007169C4">
        <w:t>seeking stakeholder views and feedback</w:t>
      </w:r>
      <w:r w:rsidR="00B451F0">
        <w:t xml:space="preserve"> </w:t>
      </w:r>
      <w:r w:rsidR="00666BD9">
        <w:t>through surveys, workshops and interviews.</w:t>
      </w:r>
      <w:r w:rsidR="00666BD9">
        <w:rPr>
          <w:rStyle w:val="FootnoteReference"/>
        </w:rPr>
        <w:footnoteReference w:id="14"/>
      </w:r>
      <w:r w:rsidR="005E6E7C">
        <w:t xml:space="preserve"> </w:t>
      </w:r>
      <w:r w:rsidR="003D3340">
        <w:t>Stakeholders identified scope for improving the effectiveness of the waste disposal levy</w:t>
      </w:r>
      <w:r w:rsidR="00560623">
        <w:t xml:space="preserve"> (the levy)</w:t>
      </w:r>
      <w:r w:rsidR="003D3340">
        <w:t xml:space="preserve">, </w:t>
      </w:r>
      <w:r w:rsidR="00B3090B">
        <w:t>and s</w:t>
      </w:r>
      <w:r w:rsidR="005E6E7C">
        <w:t>ome of the key topics and concerns identified are outlined below.</w:t>
      </w:r>
    </w:p>
    <w:p w14:paraId="384C352F" w14:textId="22B10092" w:rsidR="002018D6" w:rsidRPr="00CB191A" w:rsidRDefault="00785881" w:rsidP="00CB191A">
      <w:pPr>
        <w:pStyle w:val="Heading2"/>
      </w:pPr>
      <w:bookmarkStart w:id="37" w:name="_Toc242344386"/>
      <w:r w:rsidRPr="00CB191A">
        <w:t>Stakeholders perceived a lack of overall strategy for the levy and its investment</w:t>
      </w:r>
      <w:bookmarkEnd w:id="37"/>
    </w:p>
    <w:p w14:paraId="0CD4F348" w14:textId="4CB3F2A9" w:rsidR="00CB191A" w:rsidRDefault="0056207F" w:rsidP="00CB191A">
      <w:pPr>
        <w:pStyle w:val="BodyText"/>
      </w:pPr>
      <w:r>
        <w:t>Some stakeholders felt that the purpose, objectives, functions and revenue allocation for the levy are unclear</w:t>
      </w:r>
      <w:r w:rsidR="009B4407">
        <w:t xml:space="preserve">. They noted </w:t>
      </w:r>
      <w:r w:rsidR="00181536">
        <w:t>that th</w:t>
      </w:r>
      <w:r w:rsidR="009B4407">
        <w:t>is</w:t>
      </w:r>
      <w:r w:rsidR="00181536">
        <w:t xml:space="preserve"> </w:t>
      </w:r>
      <w:r w:rsidR="009B4407">
        <w:t>lack of clarity</w:t>
      </w:r>
      <w:r w:rsidR="00611D25">
        <w:t xml:space="preserve"> makes it difficult to assess </w:t>
      </w:r>
      <w:r>
        <w:t xml:space="preserve">levy effectiveness, justify rates, or maintain confidence in the system. </w:t>
      </w:r>
      <w:proofErr w:type="gramStart"/>
      <w:r w:rsidR="00EB1458">
        <w:t xml:space="preserve">In </w:t>
      </w:r>
      <w:r w:rsidR="00181536">
        <w:t>light of</w:t>
      </w:r>
      <w:proofErr w:type="gramEnd"/>
      <w:r w:rsidR="00181536">
        <w:t xml:space="preserve"> these views</w:t>
      </w:r>
      <w:r w:rsidR="00EB1458">
        <w:t>, stakeholders advocated for:</w:t>
      </w:r>
    </w:p>
    <w:p w14:paraId="6660DC04" w14:textId="209A77B0" w:rsidR="00EB1458" w:rsidRDefault="00EB1458" w:rsidP="00EB1458">
      <w:pPr>
        <w:pStyle w:val="Bullet"/>
      </w:pPr>
      <w:r>
        <w:t>developing a clear levy strategy with defined objectives, performance measures and reporting requirements</w:t>
      </w:r>
    </w:p>
    <w:p w14:paraId="22C43885" w14:textId="26BE38CA" w:rsidR="00EB1458" w:rsidRDefault="00EB1458" w:rsidP="00EB1458">
      <w:pPr>
        <w:pStyle w:val="Bullet"/>
      </w:pPr>
      <w:r>
        <w:t xml:space="preserve">ensuring a levy strategy encourages investment in resource recovery infrastructure and supports diversion </w:t>
      </w:r>
      <w:r w:rsidR="00762276">
        <w:t>of materials for which</w:t>
      </w:r>
      <w:r>
        <w:t xml:space="preserve"> end</w:t>
      </w:r>
      <w:r w:rsidR="000A139A">
        <w:t>-</w:t>
      </w:r>
      <w:r>
        <w:t>markets</w:t>
      </w:r>
      <w:r w:rsidR="00762276">
        <w:t xml:space="preserve"> exist or can be developed</w:t>
      </w:r>
    </w:p>
    <w:p w14:paraId="58F658AB" w14:textId="0556F6C7" w:rsidR="00EB1458" w:rsidRPr="002018D6" w:rsidRDefault="00EB1458" w:rsidP="00EB1458">
      <w:pPr>
        <w:pStyle w:val="Bullet"/>
      </w:pPr>
      <w:r>
        <w:t>designing a strategy for levy spending that encourages collaboration across the country as well as between private and public sectors.</w:t>
      </w:r>
    </w:p>
    <w:p w14:paraId="7E63480D" w14:textId="19FDFD42" w:rsidR="002F3CFF" w:rsidRDefault="002F3CFF" w:rsidP="00CB191A">
      <w:pPr>
        <w:pStyle w:val="Heading2"/>
      </w:pPr>
      <w:bookmarkStart w:id="38" w:name="_Toc242344387"/>
      <w:r w:rsidRPr="002018D6">
        <w:t>Stakeholders want spending to be more strategic and transparent</w:t>
      </w:r>
      <w:bookmarkEnd w:id="38"/>
    </w:p>
    <w:p w14:paraId="3BB3E9DD" w14:textId="6FEF550F" w:rsidR="00ED58B5" w:rsidRDefault="00AF1A12" w:rsidP="00ED58B5">
      <w:pPr>
        <w:pStyle w:val="BodyText"/>
      </w:pPr>
      <w:r>
        <w:t xml:space="preserve">Stakeholders considered </w:t>
      </w:r>
      <w:r w:rsidR="000A139A">
        <w:t xml:space="preserve">that </w:t>
      </w:r>
      <w:r>
        <w:t xml:space="preserve">spending of the levy should be more strategic and transparent, to improve </w:t>
      </w:r>
      <w:r w:rsidR="00C93FDD">
        <w:t xml:space="preserve">resource recovery options </w:t>
      </w:r>
      <w:r w:rsidR="006E7034">
        <w:t>and better achieve the purpose</w:t>
      </w:r>
      <w:r w:rsidR="000A139A">
        <w:t xml:space="preserve"> of the Waste </w:t>
      </w:r>
      <w:r w:rsidR="006C6BFB">
        <w:t>Minimisation</w:t>
      </w:r>
      <w:r w:rsidR="000A139A">
        <w:t xml:space="preserve"> Act 2008 (WMA)</w:t>
      </w:r>
      <w:r w:rsidR="00C93FDD">
        <w:t>. Alongside the proposed responses outlined above, stakeholders suggested:</w:t>
      </w:r>
    </w:p>
    <w:p w14:paraId="7ADA29CC" w14:textId="6A6E877E" w:rsidR="00C93FDD" w:rsidRDefault="00AF208D" w:rsidP="00C93FDD">
      <w:pPr>
        <w:pStyle w:val="Bullet"/>
      </w:pPr>
      <w:r>
        <w:t>f</w:t>
      </w:r>
      <w:r w:rsidR="00C93FDD">
        <w:t xml:space="preserve">ocusing </w:t>
      </w:r>
      <w:r>
        <w:t>spending on projects that support waste diversion pathways</w:t>
      </w:r>
    </w:p>
    <w:p w14:paraId="14E22185" w14:textId="4DC9D2A6" w:rsidR="00AF208D" w:rsidRPr="00ED58B5" w:rsidRDefault="00AF208D" w:rsidP="00C93FDD">
      <w:pPr>
        <w:pStyle w:val="Bullet"/>
      </w:pPr>
      <w:r>
        <w:t>improving accountability and outcome reporting for levy-funded projects.</w:t>
      </w:r>
    </w:p>
    <w:p w14:paraId="27BEABB5" w14:textId="270456A4" w:rsidR="00785881" w:rsidRPr="00473354" w:rsidRDefault="00785881" w:rsidP="00CB191A">
      <w:pPr>
        <w:pStyle w:val="Heading2"/>
      </w:pPr>
      <w:bookmarkStart w:id="39" w:name="_Toc242344388"/>
      <w:r w:rsidRPr="00473354">
        <w:t>Data and monitoring gaps limit ability to assess effectiveness and inform planning</w:t>
      </w:r>
      <w:bookmarkEnd w:id="39"/>
    </w:p>
    <w:p w14:paraId="4E9703D0" w14:textId="34E80BF5" w:rsidR="00ED58B5" w:rsidRDefault="00ED58B5" w:rsidP="00ED58B5">
      <w:pPr>
        <w:pStyle w:val="BodyText"/>
      </w:pPr>
      <w:r>
        <w:t>Stakeholders identified significant data gaps that limit the understanding of waste flows, levy effectiveness, and disposal behaviour</w:t>
      </w:r>
      <w:r w:rsidR="00F22632">
        <w:t>, which in turn prevent</w:t>
      </w:r>
      <w:r>
        <w:t xml:space="preserve"> informed planning for waste </w:t>
      </w:r>
      <w:r w:rsidRPr="00A050F4">
        <w:rPr>
          <w:spacing w:val="-2"/>
        </w:rPr>
        <w:lastRenderedPageBreak/>
        <w:t xml:space="preserve">management for both private and public sectors. Improved data would also </w:t>
      </w:r>
      <w:r w:rsidR="005F2136" w:rsidRPr="00A050F4">
        <w:rPr>
          <w:spacing w:val="-2"/>
        </w:rPr>
        <w:t xml:space="preserve">support </w:t>
      </w:r>
      <w:r w:rsidRPr="00A050F4">
        <w:rPr>
          <w:spacing w:val="-2"/>
        </w:rPr>
        <w:t xml:space="preserve">territorial authorities to better meet obligations to minimise and manage waste </w:t>
      </w:r>
      <w:r w:rsidRPr="00A050F4" w:rsidDel="005F2136">
        <w:rPr>
          <w:spacing w:val="-2"/>
        </w:rPr>
        <w:t xml:space="preserve">under </w:t>
      </w:r>
      <w:r w:rsidR="005F2136" w:rsidRPr="00A050F4">
        <w:rPr>
          <w:spacing w:val="-2"/>
        </w:rPr>
        <w:t>their</w:t>
      </w:r>
      <w:r w:rsidRPr="00A050F4" w:rsidDel="005F2136">
        <w:rPr>
          <w:spacing w:val="-2"/>
        </w:rPr>
        <w:t xml:space="preserve"> </w:t>
      </w:r>
      <w:r w:rsidRPr="00A050F4">
        <w:rPr>
          <w:spacing w:val="-2"/>
        </w:rPr>
        <w:t>individual waste management and minimisation plans</w:t>
      </w:r>
      <w:r w:rsidR="005F2136" w:rsidRPr="00A050F4">
        <w:rPr>
          <w:spacing w:val="-2"/>
        </w:rPr>
        <w:t>, and under the WMA</w:t>
      </w:r>
      <w:r w:rsidRPr="00A050F4">
        <w:rPr>
          <w:spacing w:val="-2"/>
        </w:rPr>
        <w:t>.</w:t>
      </w:r>
      <w:r w:rsidR="005F2136" w:rsidRPr="00A050F4">
        <w:rPr>
          <w:spacing w:val="-2"/>
        </w:rPr>
        <w:t xml:space="preserve"> </w:t>
      </w:r>
      <w:r w:rsidRPr="00A050F4">
        <w:rPr>
          <w:spacing w:val="-2"/>
        </w:rPr>
        <w:t>Proposed solutions included:</w:t>
      </w:r>
    </w:p>
    <w:p w14:paraId="127A1B48" w14:textId="7CB761F5" w:rsidR="00ED58B5" w:rsidRDefault="00ED58B5" w:rsidP="00ED58B5">
      <w:pPr>
        <w:pStyle w:val="Bullet"/>
      </w:pPr>
      <w:r>
        <w:t xml:space="preserve">releasing regionally amalgamated tonnage data and </w:t>
      </w:r>
      <w:r w:rsidR="49882D0F">
        <w:t xml:space="preserve">tonnage by </w:t>
      </w:r>
      <w:r>
        <w:t>activity categor</w:t>
      </w:r>
      <w:r w:rsidR="42E90854">
        <w:t>y</w:t>
      </w:r>
      <w:r>
        <w:t xml:space="preserve"> </w:t>
      </w:r>
      <w:r w:rsidR="00384E4D">
        <w:t xml:space="preserve">and </w:t>
      </w:r>
      <w:r>
        <w:t>by facility type (including information on the geographic source of the waste)</w:t>
      </w:r>
      <w:r w:rsidR="00A6007C">
        <w:rPr>
          <w:rStyle w:val="FootnoteReference"/>
        </w:rPr>
        <w:footnoteReference w:id="15"/>
      </w:r>
    </w:p>
    <w:p w14:paraId="71754F07" w14:textId="77777777" w:rsidR="00ED58B5" w:rsidRDefault="00ED58B5" w:rsidP="00ED58B5">
      <w:pPr>
        <w:pStyle w:val="Bullet"/>
      </w:pPr>
      <w:r>
        <w:t>improving compositional data across all facility classes</w:t>
      </w:r>
    </w:p>
    <w:p w14:paraId="3C65B063" w14:textId="77777777" w:rsidR="00ED58B5" w:rsidRDefault="00ED58B5" w:rsidP="00ED58B5">
      <w:pPr>
        <w:pStyle w:val="Bullet"/>
      </w:pPr>
      <w:r>
        <w:t>strengthening monitoring and compliance systems.</w:t>
      </w:r>
    </w:p>
    <w:p w14:paraId="58CDF5AD" w14:textId="458957A2" w:rsidR="00785881" w:rsidRPr="00785881" w:rsidRDefault="00785881" w:rsidP="00CB191A">
      <w:pPr>
        <w:pStyle w:val="Heading2"/>
      </w:pPr>
      <w:bookmarkStart w:id="40" w:name="_Toc242344389"/>
      <w:r>
        <w:t xml:space="preserve">Stakeholders </w:t>
      </w:r>
      <w:r w:rsidR="00ED50C7">
        <w:t xml:space="preserve">called for </w:t>
      </w:r>
      <w:r w:rsidRPr="00785881">
        <w:t xml:space="preserve">a nationally consistent, standardised framework </w:t>
      </w:r>
      <w:r w:rsidR="002F3CFF">
        <w:t>for</w:t>
      </w:r>
      <w:r w:rsidRPr="00785881">
        <w:t xml:space="preserve"> landfill regulation</w:t>
      </w:r>
      <w:bookmarkEnd w:id="40"/>
      <w:r w:rsidR="002F3CFF">
        <w:t xml:space="preserve"> </w:t>
      </w:r>
    </w:p>
    <w:p w14:paraId="7A915B12" w14:textId="429F0EB9" w:rsidR="00EA3A91" w:rsidRDefault="00026039" w:rsidP="00EA3A91">
      <w:pPr>
        <w:pStyle w:val="BodyText"/>
      </w:pPr>
      <w:r>
        <w:t xml:space="preserve">Stakeholders </w:t>
      </w:r>
      <w:r w:rsidR="00A4597D">
        <w:t>identified inconsistencies between landfill classification guidelines, technical guidelines for disposal to land, levy categories, and consenting requirements.</w:t>
      </w:r>
      <w:r w:rsidR="00E27955">
        <w:t xml:space="preserve"> The proposed response was to</w:t>
      </w:r>
      <w:r w:rsidR="00EA3A91">
        <w:t xml:space="preserve"> </w:t>
      </w:r>
      <w:r w:rsidR="00E27955">
        <w:t>develop a nationally</w:t>
      </w:r>
      <w:r w:rsidR="00B80D13">
        <w:t xml:space="preserve"> </w:t>
      </w:r>
      <w:r w:rsidR="00E27955">
        <w:t xml:space="preserve">consistent, standardised framework to ensure </w:t>
      </w:r>
      <w:r w:rsidR="00EA3A91">
        <w:t>alignment between:</w:t>
      </w:r>
    </w:p>
    <w:p w14:paraId="383F156F" w14:textId="7777A582" w:rsidR="00EA3A91" w:rsidRDefault="00E27955" w:rsidP="00EA3A91">
      <w:pPr>
        <w:pStyle w:val="Bullet"/>
      </w:pPr>
      <w:r>
        <w:t>landfill classification guidelines</w:t>
      </w:r>
    </w:p>
    <w:p w14:paraId="3C76E70B" w14:textId="6990EEB7" w:rsidR="00EA3A91" w:rsidRDefault="00E27955" w:rsidP="00EA3A91">
      <w:pPr>
        <w:pStyle w:val="Bullet"/>
      </w:pPr>
      <w:r>
        <w:t>technical guidelines for disposal to land</w:t>
      </w:r>
    </w:p>
    <w:p w14:paraId="1EB81344" w14:textId="77777777" w:rsidR="00EA3A91" w:rsidRDefault="00E27955" w:rsidP="00EA3A91">
      <w:pPr>
        <w:pStyle w:val="Bullet"/>
      </w:pPr>
      <w:r>
        <w:t xml:space="preserve">levy categories </w:t>
      </w:r>
    </w:p>
    <w:p w14:paraId="3320B891" w14:textId="1C1F9318" w:rsidR="00E27955" w:rsidRPr="002D1103" w:rsidRDefault="00E27955" w:rsidP="00EA3A91">
      <w:pPr>
        <w:pStyle w:val="Bullet"/>
      </w:pPr>
      <w:r>
        <w:t>consenting requirements.</w:t>
      </w:r>
    </w:p>
    <w:p w14:paraId="7056CD27" w14:textId="4FBEC101" w:rsidR="00785881" w:rsidRPr="00785881" w:rsidRDefault="00785881" w:rsidP="00CB191A">
      <w:pPr>
        <w:pStyle w:val="Heading2"/>
      </w:pPr>
      <w:bookmarkStart w:id="41" w:name="_Toc242344390"/>
      <w:r w:rsidRPr="00785881">
        <w:t>Levy rates and coverage could drive waste minimisation more effectively</w:t>
      </w:r>
      <w:bookmarkEnd w:id="41"/>
      <w:r w:rsidRPr="00785881">
        <w:t xml:space="preserve"> </w:t>
      </w:r>
    </w:p>
    <w:p w14:paraId="4E6ED5C9" w14:textId="52691D94" w:rsidR="002D1103" w:rsidRDefault="00E27955" w:rsidP="00CB191A">
      <w:pPr>
        <w:pStyle w:val="BodyText"/>
      </w:pPr>
      <w:r>
        <w:t xml:space="preserve">Many stakeholders </w:t>
      </w:r>
      <w:r w:rsidR="003E4A16">
        <w:t>felt that differential levy rates (</w:t>
      </w:r>
      <w:proofErr w:type="spellStart"/>
      <w:r w:rsidR="003E4A16">
        <w:t>ie</w:t>
      </w:r>
      <w:proofErr w:type="spellEnd"/>
      <w:r w:rsidR="0001538E">
        <w:t>,</w:t>
      </w:r>
      <w:r w:rsidR="003E4A16">
        <w:t xml:space="preserve"> higher levy rates at some </w:t>
      </w:r>
      <w:r w:rsidR="00952B19">
        <w:t>classes</w:t>
      </w:r>
      <w:r w:rsidR="003E4A16">
        <w:t xml:space="preserve"> of landfill</w:t>
      </w:r>
      <w:r w:rsidR="00B0351C">
        <w:t>s</w:t>
      </w:r>
      <w:r w:rsidR="003E4A16">
        <w:t xml:space="preserve"> than others, as outlined in </w:t>
      </w:r>
      <w:r w:rsidR="00533C12">
        <w:fldChar w:fldCharType="begin"/>
      </w:r>
      <w:r w:rsidR="00533C12">
        <w:instrText xml:space="preserve"> </w:instrText>
      </w:r>
      <w:r w:rsidR="00533C12" w:rsidRPr="005F22FF">
        <w:rPr>
          <w:color w:val="32809C"/>
        </w:rPr>
        <w:instrText xml:space="preserve">REF _Ref237264641 \h </w:instrText>
      </w:r>
      <w:r w:rsidR="0001538E" w:rsidRPr="005F22FF">
        <w:rPr>
          <w:color w:val="32809C"/>
        </w:rPr>
        <w:instrText>\* lower \* CHARFORMAT</w:instrText>
      </w:r>
      <w:r w:rsidR="0001538E">
        <w:instrText xml:space="preserve"> </w:instrText>
      </w:r>
      <w:r w:rsidR="00533C12">
        <w:fldChar w:fldCharType="separate"/>
      </w:r>
      <w:r w:rsidR="007255D4" w:rsidRPr="00884133">
        <w:rPr>
          <w:color w:val="32809C"/>
        </w:rPr>
        <w:t xml:space="preserve">table </w:t>
      </w:r>
      <w:r w:rsidR="0001538E" w:rsidRPr="00884133" w:rsidDel="007255D4">
        <w:rPr>
          <w:color w:val="32809C"/>
        </w:rPr>
        <w:t>1</w:t>
      </w:r>
      <w:r w:rsidR="00533C12">
        <w:fldChar w:fldCharType="end"/>
      </w:r>
      <w:r w:rsidR="00533C12">
        <w:t xml:space="preserve">) </w:t>
      </w:r>
      <w:r w:rsidR="00291559">
        <w:t>encourage</w:t>
      </w:r>
      <w:r w:rsidR="00533C12">
        <w:t xml:space="preserve"> disposal at lower-class landfills rather than genuine waste minimisation and reduced environmental harm.</w:t>
      </w:r>
      <w:r w:rsidR="009C7285">
        <w:rPr>
          <w:rStyle w:val="FootnoteReference"/>
        </w:rPr>
        <w:footnoteReference w:id="16"/>
      </w:r>
      <w:r w:rsidR="00533C12">
        <w:t xml:space="preserve"> </w:t>
      </w:r>
      <w:r w:rsidR="00573528">
        <w:t>Proposed actions in response included:</w:t>
      </w:r>
    </w:p>
    <w:p w14:paraId="76E60B50" w14:textId="330008EA" w:rsidR="00573528" w:rsidRDefault="00573528" w:rsidP="00A050F4">
      <w:pPr>
        <w:pStyle w:val="Bullet"/>
      </w:pPr>
      <w:r>
        <w:t>reviewing levy rate differentials between landfill classes</w:t>
      </w:r>
    </w:p>
    <w:p w14:paraId="1DB06981" w14:textId="4F6AC311" w:rsidR="00573528" w:rsidRDefault="00573528" w:rsidP="00193123">
      <w:pPr>
        <w:pStyle w:val="Bullet"/>
      </w:pPr>
      <w:r>
        <w:t>harmonising levy rates across landfill classes, or aligning rates more closely</w:t>
      </w:r>
    </w:p>
    <w:p w14:paraId="65C95F6A" w14:textId="0D642854" w:rsidR="00573528" w:rsidRDefault="00573528" w:rsidP="00193123">
      <w:pPr>
        <w:pStyle w:val="Bullet"/>
      </w:pPr>
      <w:r>
        <w:t>considering applying the levy to waste streams (</w:t>
      </w:r>
      <w:proofErr w:type="spellStart"/>
      <w:r w:rsidR="00291559">
        <w:t>eg</w:t>
      </w:r>
      <w:proofErr w:type="spellEnd"/>
      <w:r w:rsidR="00291559">
        <w:t>,</w:t>
      </w:r>
      <w:r>
        <w:t xml:space="preserve"> setting different levy rates for </w:t>
      </w:r>
      <w:r w:rsidR="00BF4071">
        <w:t>‘</w:t>
      </w:r>
      <w:r>
        <w:t>active</w:t>
      </w:r>
      <w:r w:rsidR="00BF4071">
        <w:t>’</w:t>
      </w:r>
      <w:r>
        <w:t xml:space="preserve"> </w:t>
      </w:r>
      <w:r w:rsidR="00B0351C">
        <w:t xml:space="preserve">versus </w:t>
      </w:r>
      <w:r w:rsidR="00BF4071">
        <w:t>‘</w:t>
      </w:r>
      <w:r w:rsidR="00B0351C">
        <w:t>inert</w:t>
      </w:r>
      <w:r w:rsidR="00BF4071">
        <w:t>’</w:t>
      </w:r>
      <w:r w:rsidR="00B0351C">
        <w:t xml:space="preserve"> wastes). </w:t>
      </w:r>
    </w:p>
    <w:p w14:paraId="79C87827" w14:textId="6EF07E2D" w:rsidR="00785881" w:rsidRPr="00785881" w:rsidRDefault="00785881" w:rsidP="00CB191A">
      <w:pPr>
        <w:pStyle w:val="Heading2"/>
      </w:pPr>
      <w:bookmarkStart w:id="42" w:name="_Toc242344391"/>
      <w:r w:rsidRPr="00785881">
        <w:lastRenderedPageBreak/>
        <w:t xml:space="preserve">Stakeholders </w:t>
      </w:r>
      <w:r w:rsidR="00CF355A">
        <w:t>request</w:t>
      </w:r>
      <w:r w:rsidRPr="00785881">
        <w:t xml:space="preserve"> further analysis </w:t>
      </w:r>
      <w:r w:rsidR="00AC15A2">
        <w:t>for</w:t>
      </w:r>
      <w:r w:rsidRPr="00785881">
        <w:t xml:space="preserve"> </w:t>
      </w:r>
      <w:r w:rsidR="00CF781A">
        <w:t xml:space="preserve">a levy </w:t>
      </w:r>
      <w:r w:rsidR="00EF246D">
        <w:t>on</w:t>
      </w:r>
      <w:r w:rsidR="00AC15A2">
        <w:t xml:space="preserve"> </w:t>
      </w:r>
      <w:r w:rsidRPr="00785881">
        <w:t>additional activity or facility types</w:t>
      </w:r>
      <w:bookmarkEnd w:id="42"/>
      <w:r w:rsidRPr="00785881">
        <w:t xml:space="preserve">  </w:t>
      </w:r>
    </w:p>
    <w:p w14:paraId="7F1B4632" w14:textId="6299903F" w:rsidR="00785881" w:rsidRPr="00F60B1C" w:rsidRDefault="006B0FFB" w:rsidP="00785881">
      <w:pPr>
        <w:pStyle w:val="BodyText"/>
        <w:rPr>
          <w:spacing w:val="-2"/>
        </w:rPr>
      </w:pPr>
      <w:r w:rsidRPr="00F60B1C">
        <w:rPr>
          <w:spacing w:val="-2"/>
        </w:rPr>
        <w:t xml:space="preserve">At present, no levy applies to materials disposed of at </w:t>
      </w:r>
      <w:proofErr w:type="spellStart"/>
      <w:r w:rsidRPr="00F60B1C">
        <w:rPr>
          <w:spacing w:val="-2"/>
        </w:rPr>
        <w:t>cleanfills</w:t>
      </w:r>
      <w:proofErr w:type="spellEnd"/>
      <w:r w:rsidRPr="00F60B1C">
        <w:rPr>
          <w:spacing w:val="-2"/>
        </w:rPr>
        <w:t xml:space="preserve"> or industrial </w:t>
      </w:r>
      <w:proofErr w:type="spellStart"/>
      <w:r w:rsidRPr="00F60B1C">
        <w:rPr>
          <w:spacing w:val="-2"/>
        </w:rPr>
        <w:t>monofil</w:t>
      </w:r>
      <w:r w:rsidR="00976C1F" w:rsidRPr="00F60B1C">
        <w:rPr>
          <w:spacing w:val="-2"/>
        </w:rPr>
        <w:t>l</w:t>
      </w:r>
      <w:r w:rsidRPr="00F60B1C">
        <w:rPr>
          <w:spacing w:val="-2"/>
        </w:rPr>
        <w:t>s</w:t>
      </w:r>
      <w:proofErr w:type="spellEnd"/>
      <w:r w:rsidR="00CA0F04" w:rsidRPr="00F60B1C">
        <w:rPr>
          <w:spacing w:val="-2"/>
        </w:rPr>
        <w:t xml:space="preserve">, </w:t>
      </w:r>
      <w:r w:rsidR="00922760" w:rsidRPr="00F60B1C">
        <w:rPr>
          <w:spacing w:val="-2"/>
        </w:rPr>
        <w:t xml:space="preserve">in farm dumps, </w:t>
      </w:r>
      <w:r w:rsidR="00CA0F04" w:rsidRPr="00F60B1C">
        <w:rPr>
          <w:spacing w:val="-2"/>
        </w:rPr>
        <w:t xml:space="preserve">or disposed of </w:t>
      </w:r>
      <w:r w:rsidR="00AB4FE2" w:rsidRPr="00F60B1C">
        <w:rPr>
          <w:spacing w:val="-2"/>
        </w:rPr>
        <w:t xml:space="preserve">through </w:t>
      </w:r>
      <w:r w:rsidR="005D1263" w:rsidRPr="00F60B1C">
        <w:rPr>
          <w:spacing w:val="-2"/>
        </w:rPr>
        <w:t>waste-to-energy</w:t>
      </w:r>
      <w:r w:rsidR="00EF246D" w:rsidRPr="00F60B1C">
        <w:rPr>
          <w:spacing w:val="-2"/>
        </w:rPr>
        <w:t xml:space="preserve"> activities</w:t>
      </w:r>
      <w:r w:rsidRPr="00F60B1C">
        <w:rPr>
          <w:spacing w:val="-2"/>
        </w:rPr>
        <w:t>.</w:t>
      </w:r>
      <w:r w:rsidR="005D1263" w:rsidRPr="00F60B1C">
        <w:rPr>
          <w:rStyle w:val="FootnoteReference"/>
          <w:spacing w:val="-2"/>
        </w:rPr>
        <w:footnoteReference w:id="17"/>
      </w:r>
      <w:r w:rsidRPr="00F60B1C">
        <w:rPr>
          <w:spacing w:val="-2"/>
        </w:rPr>
        <w:t xml:space="preserve"> </w:t>
      </w:r>
      <w:r w:rsidR="00922760" w:rsidRPr="00F60B1C">
        <w:rPr>
          <w:spacing w:val="-2"/>
        </w:rPr>
        <w:t xml:space="preserve">Stakeholders considered </w:t>
      </w:r>
      <w:r w:rsidR="00400945" w:rsidRPr="00F60B1C">
        <w:rPr>
          <w:spacing w:val="-2"/>
        </w:rPr>
        <w:t xml:space="preserve">that </w:t>
      </w:r>
      <w:r w:rsidR="00922760" w:rsidRPr="00F60B1C">
        <w:rPr>
          <w:spacing w:val="-2"/>
        </w:rPr>
        <w:t xml:space="preserve">these activities also </w:t>
      </w:r>
      <w:r w:rsidR="00C53045" w:rsidRPr="00F60B1C">
        <w:rPr>
          <w:spacing w:val="-2"/>
        </w:rPr>
        <w:t>pose a potential risk to the environment</w:t>
      </w:r>
      <w:r w:rsidR="00400945" w:rsidRPr="00F60B1C">
        <w:rPr>
          <w:spacing w:val="-2"/>
        </w:rPr>
        <w:t xml:space="preserve"> and proposed </w:t>
      </w:r>
      <w:r w:rsidR="00C53045" w:rsidRPr="00F60B1C">
        <w:rPr>
          <w:spacing w:val="-2"/>
        </w:rPr>
        <w:t xml:space="preserve">responses </w:t>
      </w:r>
      <w:r w:rsidR="00400945" w:rsidRPr="00F60B1C">
        <w:rPr>
          <w:spacing w:val="-2"/>
        </w:rPr>
        <w:t>including</w:t>
      </w:r>
      <w:r w:rsidR="00C53045" w:rsidRPr="00F60B1C">
        <w:rPr>
          <w:spacing w:val="-2"/>
        </w:rPr>
        <w:t>:</w:t>
      </w:r>
    </w:p>
    <w:p w14:paraId="7E7DCB23" w14:textId="3722DD63" w:rsidR="00C53045" w:rsidRDefault="00C53045" w:rsidP="00C53045">
      <w:pPr>
        <w:pStyle w:val="Bullet"/>
      </w:pPr>
      <w:r>
        <w:t xml:space="preserve">considering including waste-to-energy facilities and </w:t>
      </w:r>
      <w:proofErr w:type="spellStart"/>
      <w:r>
        <w:t>monofil</w:t>
      </w:r>
      <w:r w:rsidR="00976C1F">
        <w:t>l</w:t>
      </w:r>
      <w:r>
        <w:t>s</w:t>
      </w:r>
      <w:proofErr w:type="spellEnd"/>
      <w:r>
        <w:t xml:space="preserve"> within a levy regime where appropriate</w:t>
      </w:r>
    </w:p>
    <w:p w14:paraId="18E77054" w14:textId="70724856" w:rsidR="00C53045" w:rsidRDefault="00C53045" w:rsidP="00C53045">
      <w:pPr>
        <w:pStyle w:val="Bullet"/>
      </w:pPr>
      <w:r>
        <w:t xml:space="preserve">ensuring levy coverage reflects environmental risks and waste minimisation objectives. </w:t>
      </w:r>
    </w:p>
    <w:p w14:paraId="5E4512A8" w14:textId="77777777" w:rsidR="00CB191A" w:rsidRDefault="00CB191A">
      <w:pPr>
        <w:spacing w:before="0" w:after="200" w:line="276" w:lineRule="auto"/>
        <w:jc w:val="left"/>
        <w:rPr>
          <w:rFonts w:ascii="Georgia" w:eastAsiaTheme="majorEastAsia" w:hAnsi="Georgia" w:cstheme="majorBidi"/>
          <w:b/>
          <w:bCs/>
          <w:color w:val="005B73"/>
          <w:sz w:val="48"/>
          <w:szCs w:val="28"/>
        </w:rPr>
      </w:pPr>
      <w:r>
        <w:br w:type="page"/>
      </w:r>
    </w:p>
    <w:p w14:paraId="21FFFAF8" w14:textId="4F384FF5" w:rsidR="00E956E5" w:rsidRDefault="004252A1" w:rsidP="00575F13">
      <w:pPr>
        <w:pStyle w:val="Heading1"/>
      </w:pPr>
      <w:bookmarkStart w:id="43" w:name="_Toc242344392"/>
      <w:r>
        <w:lastRenderedPageBreak/>
        <w:t>Administration and effectiveness of the levy</w:t>
      </w:r>
      <w:bookmarkEnd w:id="43"/>
    </w:p>
    <w:p w14:paraId="3D918131" w14:textId="1F6FB907" w:rsidR="008D7463" w:rsidRDefault="00ED0347" w:rsidP="00250371">
      <w:pPr>
        <w:pStyle w:val="BodyText"/>
      </w:pPr>
      <w:r>
        <w:t>Every year since 2022</w:t>
      </w:r>
      <w:r w:rsidR="00933CBF">
        <w:t>,</w:t>
      </w:r>
      <w:r>
        <w:rPr>
          <w:rStyle w:val="FootnoteReference"/>
        </w:rPr>
        <w:footnoteReference w:id="18"/>
      </w:r>
      <w:r w:rsidR="00933CBF">
        <w:t xml:space="preserve"> the</w:t>
      </w:r>
      <w:r w:rsidR="00CF4024">
        <w:t xml:space="preserve"> Ministry for the Environment</w:t>
      </w:r>
      <w:r w:rsidR="00CF4024">
        <w:rPr>
          <w:rStyle w:val="FootnoteReference"/>
        </w:rPr>
        <w:footnoteReference w:id="19"/>
      </w:r>
      <w:r w:rsidR="00CF4024">
        <w:t xml:space="preserve"> (the Ministry)</w:t>
      </w:r>
      <w:r>
        <w:t xml:space="preserve"> </w:t>
      </w:r>
      <w:r w:rsidR="00E5704E">
        <w:t>has produced an annual performance monitoring report</w:t>
      </w:r>
      <w:r w:rsidR="00834263">
        <w:t xml:space="preserve"> </w:t>
      </w:r>
      <w:r w:rsidR="00CC3244">
        <w:t xml:space="preserve">tracking how compliance functions under the </w:t>
      </w:r>
      <w:r w:rsidR="00933CBF">
        <w:t xml:space="preserve">Waste Minimisation Act 2008 (WMA) </w:t>
      </w:r>
      <w:r w:rsidR="00CC3244">
        <w:t>are being implemented</w:t>
      </w:r>
      <w:r w:rsidR="0044721A">
        <w:t xml:space="preserve"> (Ministry for the Environment, </w:t>
      </w:r>
      <w:r w:rsidR="001C4B1C">
        <w:t>2025b</w:t>
      </w:r>
      <w:r w:rsidR="0044721A">
        <w:t>)</w:t>
      </w:r>
      <w:r w:rsidR="00534894">
        <w:t xml:space="preserve">. </w:t>
      </w:r>
      <w:r w:rsidR="00CC3244" w:rsidRPr="00CC3244">
        <w:t>The</w:t>
      </w:r>
      <w:r w:rsidR="00251A0E">
        <w:t xml:space="preserve"> purpose of the</w:t>
      </w:r>
      <w:r w:rsidR="00CC3244" w:rsidRPr="00CC3244">
        <w:t xml:space="preserve"> report </w:t>
      </w:r>
      <w:r w:rsidR="00251A0E">
        <w:t xml:space="preserve">is </w:t>
      </w:r>
      <w:r w:rsidR="00CC3244" w:rsidRPr="00CC3244" w:rsidDel="00251A0E">
        <w:t>to</w:t>
      </w:r>
      <w:r w:rsidR="00CC3244" w:rsidRPr="00CC3244">
        <w:t xml:space="preserve"> improve transparency and drive continuous improvement of processes and outcomes. It includes compliance statistics across waste operations work programmes, along with an assessment of the Ministry</w:t>
      </w:r>
      <w:r w:rsidR="00BF4071">
        <w:t>’</w:t>
      </w:r>
      <w:r w:rsidR="00CC3244" w:rsidRPr="00CC3244">
        <w:t>s performance as a regulator.</w:t>
      </w:r>
    </w:p>
    <w:p w14:paraId="453F6E14" w14:textId="37D93B3E" w:rsidR="000E085A" w:rsidRDefault="00FA1BF2" w:rsidP="00A001C5">
      <w:pPr>
        <w:pStyle w:val="Heading2"/>
      </w:pPr>
      <w:bookmarkStart w:id="44" w:name="_Toc242344393"/>
      <w:r>
        <w:t>Compliance</w:t>
      </w:r>
      <w:r w:rsidR="00243318">
        <w:t xml:space="preserve">, monitoring and enforcement </w:t>
      </w:r>
      <w:r>
        <w:t>over the review period</w:t>
      </w:r>
      <w:bookmarkEnd w:id="44"/>
    </w:p>
    <w:p w14:paraId="06E4A1BB" w14:textId="4E16266B" w:rsidR="00D23043" w:rsidRDefault="00372E4E" w:rsidP="00250371">
      <w:pPr>
        <w:pStyle w:val="BodyText"/>
      </w:pPr>
      <w:r>
        <w:t xml:space="preserve">Over the period of this review, </w:t>
      </w:r>
      <w:r w:rsidR="00057F20">
        <w:t xml:space="preserve">the number of registered </w:t>
      </w:r>
      <w:r w:rsidR="1A850641">
        <w:t xml:space="preserve">waste </w:t>
      </w:r>
      <w:r w:rsidR="00057F20">
        <w:t xml:space="preserve">facilities increased from 348 in </w:t>
      </w:r>
      <w:r w:rsidR="00057F20" w:rsidRPr="00A050F4">
        <w:rPr>
          <w:spacing w:val="-4"/>
        </w:rPr>
        <w:t xml:space="preserve">2021/22 </w:t>
      </w:r>
      <w:r w:rsidR="00F755AD" w:rsidRPr="00A050F4">
        <w:rPr>
          <w:spacing w:val="-4"/>
        </w:rPr>
        <w:t xml:space="preserve">(the last year of the previous </w:t>
      </w:r>
      <w:r w:rsidR="00994D96" w:rsidRPr="00A050F4">
        <w:rPr>
          <w:spacing w:val="-4"/>
        </w:rPr>
        <w:t xml:space="preserve">reporting period) </w:t>
      </w:r>
      <w:r w:rsidR="00057F20" w:rsidRPr="00A050F4">
        <w:rPr>
          <w:spacing w:val="-4"/>
        </w:rPr>
        <w:t xml:space="preserve">to 577 in 2024/25 </w:t>
      </w:r>
      <w:r w:rsidR="00994D96" w:rsidRPr="00A050F4">
        <w:rPr>
          <w:spacing w:val="-4"/>
        </w:rPr>
        <w:t>– a</w:t>
      </w:r>
      <w:r w:rsidR="00CC1605" w:rsidRPr="00A050F4">
        <w:rPr>
          <w:spacing w:val="-4"/>
        </w:rPr>
        <w:t xml:space="preserve"> 66 percent increase</w:t>
      </w:r>
      <w:r w:rsidR="00994D96" w:rsidRPr="00A050F4">
        <w:rPr>
          <w:spacing w:val="-4"/>
        </w:rPr>
        <w:t xml:space="preserve"> </w:t>
      </w:r>
      <w:r w:rsidR="00057F20" w:rsidRPr="00A050F4">
        <w:rPr>
          <w:spacing w:val="-4"/>
        </w:rPr>
        <w:t xml:space="preserve">(see </w:t>
      </w:r>
      <w:r w:rsidR="00367405" w:rsidRPr="00A050F4">
        <w:rPr>
          <w:color w:val="32809C"/>
          <w:spacing w:val="-4"/>
        </w:rPr>
        <w:fldChar w:fldCharType="begin"/>
      </w:r>
      <w:r w:rsidR="00367405" w:rsidRPr="00A050F4">
        <w:rPr>
          <w:color w:val="32809C"/>
          <w:spacing w:val="-4"/>
        </w:rPr>
        <w:instrText xml:space="preserve"> REF _Ref237255464 \h </w:instrText>
      </w:r>
      <w:r w:rsidR="004A7D2B" w:rsidRPr="00A050F4">
        <w:rPr>
          <w:color w:val="32809C"/>
          <w:spacing w:val="-4"/>
        </w:rPr>
        <w:instrText xml:space="preserve">\*lower \* CHARFORMAT </w:instrText>
      </w:r>
      <w:r w:rsidR="000746C0" w:rsidRPr="00A050F4">
        <w:rPr>
          <w:color w:val="32809C"/>
          <w:spacing w:val="-4"/>
        </w:rPr>
        <w:instrText xml:space="preserve"> \* MERGEFORMAT </w:instrText>
      </w:r>
      <w:r w:rsidR="00367405" w:rsidRPr="00A050F4">
        <w:rPr>
          <w:color w:val="32809C"/>
          <w:spacing w:val="-4"/>
        </w:rPr>
      </w:r>
      <w:r w:rsidR="00367405" w:rsidRPr="00A050F4">
        <w:rPr>
          <w:color w:val="32809C"/>
          <w:spacing w:val="-4"/>
        </w:rPr>
        <w:fldChar w:fldCharType="separate"/>
      </w:r>
      <w:r w:rsidR="00707FAF" w:rsidRPr="00A050F4">
        <w:rPr>
          <w:color w:val="32809C"/>
          <w:spacing w:val="-4"/>
        </w:rPr>
        <w:t xml:space="preserve">table </w:t>
      </w:r>
      <w:r w:rsidR="00861D0F" w:rsidRPr="00A050F4" w:rsidDel="00707FAF">
        <w:rPr>
          <w:color w:val="32809C"/>
          <w:spacing w:val="-4"/>
        </w:rPr>
        <w:t>6</w:t>
      </w:r>
      <w:r w:rsidR="00367405" w:rsidRPr="00A050F4">
        <w:rPr>
          <w:color w:val="32809C"/>
          <w:spacing w:val="-4"/>
        </w:rPr>
        <w:fldChar w:fldCharType="end"/>
      </w:r>
      <w:r w:rsidR="00367405" w:rsidRPr="00A050F4">
        <w:rPr>
          <w:spacing w:val="-4"/>
        </w:rPr>
        <w:t>).</w:t>
      </w:r>
      <w:r w:rsidR="004F16A7" w:rsidRPr="00A050F4">
        <w:rPr>
          <w:spacing w:val="-4"/>
        </w:rPr>
        <w:t xml:space="preserve"> The 2024/25 report</w:t>
      </w:r>
      <w:r w:rsidR="003D51E2" w:rsidRPr="00A050F4">
        <w:rPr>
          <w:spacing w:val="-4"/>
        </w:rPr>
        <w:t xml:space="preserve"> </w:t>
      </w:r>
      <w:r w:rsidR="004F16A7" w:rsidRPr="00A050F4">
        <w:rPr>
          <w:spacing w:val="-4"/>
        </w:rPr>
        <w:t>also identified new record-keeping and reporting obligations that took effect from 1 July</w:t>
      </w:r>
      <w:r w:rsidR="00A47500" w:rsidRPr="00A050F4">
        <w:rPr>
          <w:spacing w:val="-4"/>
        </w:rPr>
        <w:t xml:space="preserve"> 2024</w:t>
      </w:r>
      <w:r w:rsidR="004F16A7" w:rsidRPr="00A050F4">
        <w:rPr>
          <w:spacing w:val="-4"/>
        </w:rPr>
        <w:t xml:space="preserve">, </w:t>
      </w:r>
      <w:r w:rsidR="00D23043" w:rsidRPr="00A050F4">
        <w:rPr>
          <w:spacing w:val="-4"/>
        </w:rPr>
        <w:t>which included</w:t>
      </w:r>
      <w:r w:rsidR="00162558" w:rsidRPr="00A050F4">
        <w:rPr>
          <w:spacing w:val="-4"/>
        </w:rPr>
        <w:t xml:space="preserve"> (Ministry for the Environment, </w:t>
      </w:r>
      <w:r w:rsidR="00CB46C6" w:rsidRPr="00A050F4">
        <w:rPr>
          <w:spacing w:val="-4"/>
        </w:rPr>
        <w:t>2025g</w:t>
      </w:r>
      <w:r w:rsidR="00162558" w:rsidRPr="00A050F4">
        <w:rPr>
          <w:spacing w:val="-4"/>
        </w:rPr>
        <w:t>)</w:t>
      </w:r>
      <w:r w:rsidR="00D23043" w:rsidRPr="00A050F4">
        <w:rPr>
          <w:spacing w:val="-4"/>
        </w:rPr>
        <w:t>:</w:t>
      </w:r>
    </w:p>
    <w:p w14:paraId="58B51924" w14:textId="7BD545E3" w:rsidR="00D23043" w:rsidRDefault="00290A13" w:rsidP="00D23043">
      <w:pPr>
        <w:pStyle w:val="Bullet"/>
      </w:pPr>
      <w:r>
        <w:t>requirements for various facilities to report on the activity category (or source) that generated the waste</w:t>
      </w:r>
    </w:p>
    <w:p w14:paraId="7D4988A2" w14:textId="15C03F48" w:rsidR="00D23043" w:rsidRDefault="00290A13" w:rsidP="00D23043">
      <w:pPr>
        <w:pStyle w:val="Bullet"/>
      </w:pPr>
      <w:r>
        <w:t>requirements for territorial authorities to gather data and report on all waste managed through their services or facilities</w:t>
      </w:r>
    </w:p>
    <w:p w14:paraId="6047FA8C" w14:textId="0A3944B1" w:rsidR="00CC3244" w:rsidRDefault="00AA443D" w:rsidP="0091084F">
      <w:pPr>
        <w:pStyle w:val="Bullet"/>
      </w:pPr>
      <w:r>
        <w:t xml:space="preserve">mandatory reporting </w:t>
      </w:r>
      <w:r w:rsidR="00D23043">
        <w:t xml:space="preserve">for territorial authorities </w:t>
      </w:r>
      <w:r>
        <w:t>on their</w:t>
      </w:r>
      <w:r w:rsidR="00F12DC6">
        <w:t xml:space="preserve"> levy </w:t>
      </w:r>
      <w:r>
        <w:t xml:space="preserve">spending. </w:t>
      </w:r>
    </w:p>
    <w:p w14:paraId="433C2E56" w14:textId="752CC32C" w:rsidR="00886707" w:rsidRDefault="00886707" w:rsidP="00886707">
      <w:pPr>
        <w:pStyle w:val="BodyText"/>
      </w:pPr>
      <w:r>
        <w:t>As the number of registered facilities has continued to increase, the Ministry continues to work with facility operators to ensure they understand their obligations under the WMA and its associated regulations. Th</w:t>
      </w:r>
      <w:r w:rsidR="2CACCBEF">
        <w:t>ese</w:t>
      </w:r>
      <w:r>
        <w:t xml:space="preserve"> include initial registration in the </w:t>
      </w:r>
      <w:r w:rsidR="50175A76">
        <w:t>O</w:t>
      </w:r>
      <w:r>
        <w:t xml:space="preserve">nline </w:t>
      </w:r>
      <w:r w:rsidR="10B3A228">
        <w:t>W</w:t>
      </w:r>
      <w:r>
        <w:t xml:space="preserve">aste </w:t>
      </w:r>
      <w:r w:rsidR="4C7C9E34">
        <w:t>L</w:t>
      </w:r>
      <w:r>
        <w:t xml:space="preserve">evy </w:t>
      </w:r>
      <w:r w:rsidR="4C7C9E34">
        <w:t>S</w:t>
      </w:r>
      <w:r>
        <w:t xml:space="preserve">ystem (OWLS), and </w:t>
      </w:r>
      <w:r w:rsidR="6265FB9C">
        <w:t xml:space="preserve">registering </w:t>
      </w:r>
      <w:r>
        <w:t xml:space="preserve">if they subsequently choose to change, expand or close their facilities. </w:t>
      </w:r>
    </w:p>
    <w:p w14:paraId="335156F3" w14:textId="27A01297" w:rsidR="00057F20" w:rsidRDefault="00057F20" w:rsidP="001B1159">
      <w:pPr>
        <w:pStyle w:val="Tableheading"/>
      </w:pPr>
      <w:bookmarkStart w:id="45" w:name="_Ref237255464"/>
      <w:bookmarkStart w:id="46" w:name="_Toc242344413"/>
      <w:r>
        <w:t xml:space="preserve">Table </w:t>
      </w:r>
      <w:r>
        <w:fldChar w:fldCharType="begin"/>
      </w:r>
      <w:r>
        <w:instrText>SEQ Table \* ARABIC</w:instrText>
      </w:r>
      <w:r>
        <w:fldChar w:fldCharType="separate"/>
      </w:r>
      <w:r w:rsidR="00AD1780">
        <w:rPr>
          <w:noProof/>
        </w:rPr>
        <w:t>6</w:t>
      </w:r>
      <w:r>
        <w:fldChar w:fldCharType="end"/>
      </w:r>
      <w:bookmarkEnd w:id="45"/>
      <w:r w:rsidR="001B1159">
        <w:t>:</w:t>
      </w:r>
      <w:r w:rsidR="00C94420">
        <w:tab/>
      </w:r>
      <w:r w:rsidR="001B1159">
        <w:t>Number of facilities registered under the Waste Minimisation Act</w:t>
      </w:r>
      <w:r w:rsidR="006310A0">
        <w:t xml:space="preserve"> 2008</w:t>
      </w:r>
      <w:r w:rsidR="001B1159">
        <w:t xml:space="preserve"> (Ministry for the Environment, </w:t>
      </w:r>
      <w:r w:rsidR="00CB46C6">
        <w:t>2025g</w:t>
      </w:r>
      <w:r w:rsidR="00305045">
        <w:t>)</w:t>
      </w:r>
      <w:bookmarkEnd w:id="46"/>
    </w:p>
    <w:tbl>
      <w:tblPr>
        <w:tblStyle w:val="TableGrid"/>
        <w:tblW w:w="8505" w:type="dxa"/>
        <w:tblBorders>
          <w:top w:val="single" w:sz="4" w:space="0" w:color="005B73" w:themeColor="text2"/>
          <w:left w:val="none" w:sz="0" w:space="0" w:color="auto"/>
          <w:bottom w:val="single" w:sz="4" w:space="0" w:color="005B73" w:themeColor="text2"/>
          <w:right w:val="none" w:sz="0" w:space="0" w:color="auto"/>
          <w:insideH w:val="single" w:sz="4" w:space="0" w:color="005B73" w:themeColor="text2"/>
          <w:insideV w:val="single" w:sz="4" w:space="0" w:color="005B73" w:themeColor="text2"/>
        </w:tblBorders>
        <w:tblLook w:val="04A0" w:firstRow="1" w:lastRow="0" w:firstColumn="1" w:lastColumn="0" w:noHBand="0" w:noVBand="1"/>
      </w:tblPr>
      <w:tblGrid>
        <w:gridCol w:w="4005"/>
        <w:gridCol w:w="855"/>
        <w:gridCol w:w="855"/>
        <w:gridCol w:w="930"/>
        <w:gridCol w:w="870"/>
        <w:gridCol w:w="990"/>
      </w:tblGrid>
      <w:tr w:rsidR="009343E9" w:rsidRPr="006B77BB" w14:paraId="18DC403B" w14:textId="77777777" w:rsidTr="0091084F">
        <w:trPr>
          <w:tblHeader/>
        </w:trPr>
        <w:tc>
          <w:tcPr>
            <w:tcW w:w="4005" w:type="dxa"/>
            <w:shd w:val="clear" w:color="auto" w:fill="005B73" w:themeFill="text2"/>
          </w:tcPr>
          <w:p w14:paraId="2256AC42" w14:textId="2C6DF4E9" w:rsidR="009343E9" w:rsidRPr="006B77BB" w:rsidRDefault="009343E9">
            <w:pPr>
              <w:pStyle w:val="Tabletextbold"/>
              <w:rPr>
                <w:color w:val="FFFFFF" w:themeColor="background1"/>
              </w:rPr>
            </w:pPr>
            <w:r>
              <w:rPr>
                <w:color w:val="FFFFFF" w:themeColor="background1"/>
              </w:rPr>
              <w:t>Class</w:t>
            </w:r>
            <w:r w:rsidRPr="006B77BB">
              <w:rPr>
                <w:color w:val="FFFFFF" w:themeColor="background1"/>
              </w:rPr>
              <w:t xml:space="preserve"> </w:t>
            </w:r>
          </w:p>
        </w:tc>
        <w:tc>
          <w:tcPr>
            <w:tcW w:w="855" w:type="dxa"/>
            <w:shd w:val="clear" w:color="auto" w:fill="005B73" w:themeFill="text2"/>
          </w:tcPr>
          <w:p w14:paraId="32CD74AA" w14:textId="06101589" w:rsidR="009343E9" w:rsidRPr="006B77BB" w:rsidRDefault="009343E9" w:rsidP="0091084F">
            <w:pPr>
              <w:pStyle w:val="Tabletextbold"/>
              <w:jc w:val="center"/>
              <w:rPr>
                <w:color w:val="FFFFFF" w:themeColor="background1"/>
              </w:rPr>
            </w:pPr>
            <w:r>
              <w:rPr>
                <w:color w:val="FFFFFF" w:themeColor="background1"/>
              </w:rPr>
              <w:t>2020/21</w:t>
            </w:r>
          </w:p>
        </w:tc>
        <w:tc>
          <w:tcPr>
            <w:tcW w:w="855" w:type="dxa"/>
            <w:shd w:val="clear" w:color="auto" w:fill="005B73" w:themeFill="text2"/>
          </w:tcPr>
          <w:p w14:paraId="0F017BCC" w14:textId="167FD7B9" w:rsidR="009343E9" w:rsidRPr="006B77BB" w:rsidRDefault="009343E9" w:rsidP="0091084F">
            <w:pPr>
              <w:pStyle w:val="Tabletextbold"/>
              <w:jc w:val="center"/>
              <w:rPr>
                <w:color w:val="FFFFFF" w:themeColor="background1"/>
              </w:rPr>
            </w:pPr>
            <w:r>
              <w:rPr>
                <w:color w:val="FFFFFF" w:themeColor="background1"/>
              </w:rPr>
              <w:t>2021/22</w:t>
            </w:r>
          </w:p>
        </w:tc>
        <w:tc>
          <w:tcPr>
            <w:tcW w:w="930" w:type="dxa"/>
            <w:shd w:val="clear" w:color="auto" w:fill="005B73" w:themeFill="text2"/>
          </w:tcPr>
          <w:p w14:paraId="46F6F303" w14:textId="507FB159" w:rsidR="009343E9" w:rsidRPr="006B77BB" w:rsidRDefault="009343E9" w:rsidP="0091084F">
            <w:pPr>
              <w:pStyle w:val="Tabletextbold"/>
              <w:jc w:val="center"/>
              <w:rPr>
                <w:color w:val="FFFFFF" w:themeColor="background1"/>
              </w:rPr>
            </w:pPr>
            <w:r>
              <w:rPr>
                <w:color w:val="FFFFFF" w:themeColor="background1"/>
              </w:rPr>
              <w:t>2022/23</w:t>
            </w:r>
          </w:p>
        </w:tc>
        <w:tc>
          <w:tcPr>
            <w:tcW w:w="870" w:type="dxa"/>
            <w:shd w:val="clear" w:color="auto" w:fill="005B73" w:themeFill="text2"/>
          </w:tcPr>
          <w:p w14:paraId="0AD592E2" w14:textId="1EFBAE56" w:rsidR="009343E9" w:rsidRPr="006B77BB" w:rsidRDefault="009343E9" w:rsidP="0091084F">
            <w:pPr>
              <w:pStyle w:val="Tabletextbold"/>
              <w:jc w:val="center"/>
              <w:rPr>
                <w:color w:val="FFFFFF" w:themeColor="background1"/>
              </w:rPr>
            </w:pPr>
            <w:r>
              <w:rPr>
                <w:color w:val="FFFFFF" w:themeColor="background1"/>
              </w:rPr>
              <w:t>2023/24</w:t>
            </w:r>
          </w:p>
        </w:tc>
        <w:tc>
          <w:tcPr>
            <w:tcW w:w="990" w:type="dxa"/>
            <w:shd w:val="clear" w:color="auto" w:fill="005B73" w:themeFill="text2"/>
          </w:tcPr>
          <w:p w14:paraId="721B3564" w14:textId="4F1BC1BB" w:rsidR="009343E9" w:rsidRPr="006B77BB" w:rsidRDefault="009343E9" w:rsidP="0091084F">
            <w:pPr>
              <w:pStyle w:val="Tabletextbold"/>
              <w:jc w:val="center"/>
              <w:rPr>
                <w:color w:val="FFFFFF" w:themeColor="background1"/>
              </w:rPr>
            </w:pPr>
            <w:r>
              <w:rPr>
                <w:color w:val="FFFFFF" w:themeColor="background1"/>
              </w:rPr>
              <w:t>2024/25</w:t>
            </w:r>
          </w:p>
        </w:tc>
      </w:tr>
      <w:tr w:rsidR="009343E9" w:rsidRPr="006B77BB" w14:paraId="5EA66072" w14:textId="77777777" w:rsidTr="0091084F">
        <w:tc>
          <w:tcPr>
            <w:tcW w:w="4005" w:type="dxa"/>
          </w:tcPr>
          <w:p w14:paraId="5498D77F" w14:textId="2125E36C" w:rsidR="009343E9" w:rsidRPr="006B77BB" w:rsidRDefault="009343E9">
            <w:pPr>
              <w:pStyle w:val="Tabletext"/>
            </w:pPr>
            <w:r>
              <w:t xml:space="preserve">Class 1 – municipal disposal facility </w:t>
            </w:r>
          </w:p>
        </w:tc>
        <w:tc>
          <w:tcPr>
            <w:tcW w:w="855" w:type="dxa"/>
            <w:vAlign w:val="center"/>
          </w:tcPr>
          <w:p w14:paraId="6AE1E090" w14:textId="5C8AD8C1" w:rsidR="009343E9" w:rsidRPr="006B77BB" w:rsidRDefault="00706ACC" w:rsidP="0057303E">
            <w:pPr>
              <w:pStyle w:val="Tabletext"/>
              <w:jc w:val="right"/>
            </w:pPr>
            <w:r>
              <w:t>36</w:t>
            </w:r>
          </w:p>
        </w:tc>
        <w:tc>
          <w:tcPr>
            <w:tcW w:w="855" w:type="dxa"/>
            <w:vAlign w:val="center"/>
          </w:tcPr>
          <w:p w14:paraId="7670DF4F" w14:textId="7EF7ECBB" w:rsidR="009343E9" w:rsidRPr="006B77BB" w:rsidRDefault="00706ACC" w:rsidP="0057303E">
            <w:pPr>
              <w:pStyle w:val="Tabletext"/>
              <w:jc w:val="right"/>
            </w:pPr>
            <w:r>
              <w:t>42</w:t>
            </w:r>
          </w:p>
        </w:tc>
        <w:tc>
          <w:tcPr>
            <w:tcW w:w="930" w:type="dxa"/>
            <w:vAlign w:val="center"/>
          </w:tcPr>
          <w:p w14:paraId="6333C239" w14:textId="5EBB9F49" w:rsidR="009343E9" w:rsidRPr="006B77BB" w:rsidRDefault="00706ACC" w:rsidP="0057303E">
            <w:pPr>
              <w:pStyle w:val="Tabletext"/>
              <w:jc w:val="right"/>
            </w:pPr>
            <w:r>
              <w:t>40</w:t>
            </w:r>
          </w:p>
        </w:tc>
        <w:tc>
          <w:tcPr>
            <w:tcW w:w="870" w:type="dxa"/>
            <w:vAlign w:val="center"/>
          </w:tcPr>
          <w:p w14:paraId="53AEED88" w14:textId="017673B6" w:rsidR="009343E9" w:rsidRPr="006B77BB" w:rsidRDefault="00706ACC" w:rsidP="0057303E">
            <w:pPr>
              <w:pStyle w:val="Tabletext"/>
              <w:jc w:val="right"/>
            </w:pPr>
            <w:r>
              <w:t>40</w:t>
            </w:r>
          </w:p>
        </w:tc>
        <w:tc>
          <w:tcPr>
            <w:tcW w:w="990" w:type="dxa"/>
            <w:vAlign w:val="center"/>
          </w:tcPr>
          <w:p w14:paraId="06900898" w14:textId="4B9ACF02" w:rsidR="009343E9" w:rsidRPr="006B77BB" w:rsidRDefault="00706ACC" w:rsidP="0057303E">
            <w:pPr>
              <w:pStyle w:val="Tabletext"/>
              <w:jc w:val="right"/>
            </w:pPr>
            <w:r>
              <w:t>41</w:t>
            </w:r>
          </w:p>
        </w:tc>
      </w:tr>
      <w:tr w:rsidR="009343E9" w:rsidRPr="006B77BB" w14:paraId="7A4CD2FE" w14:textId="77777777" w:rsidTr="0091084F">
        <w:tc>
          <w:tcPr>
            <w:tcW w:w="4005" w:type="dxa"/>
          </w:tcPr>
          <w:p w14:paraId="2FCEDC38" w14:textId="062BC5B1" w:rsidR="009343E9" w:rsidRPr="006B77BB" w:rsidRDefault="009343E9">
            <w:pPr>
              <w:pStyle w:val="Tabletext"/>
            </w:pPr>
            <w:r>
              <w:t>Class 2 – construction and demolition disposal facility</w:t>
            </w:r>
          </w:p>
        </w:tc>
        <w:tc>
          <w:tcPr>
            <w:tcW w:w="855" w:type="dxa"/>
            <w:vAlign w:val="center"/>
          </w:tcPr>
          <w:p w14:paraId="6F33D628" w14:textId="77777777" w:rsidR="009343E9" w:rsidRPr="006B77BB" w:rsidRDefault="009343E9" w:rsidP="0057303E">
            <w:pPr>
              <w:pStyle w:val="Tabletext"/>
              <w:jc w:val="right"/>
            </w:pPr>
          </w:p>
        </w:tc>
        <w:tc>
          <w:tcPr>
            <w:tcW w:w="855" w:type="dxa"/>
            <w:vAlign w:val="center"/>
          </w:tcPr>
          <w:p w14:paraId="32ABB099" w14:textId="0D044C62" w:rsidR="009343E9" w:rsidRPr="006B77BB" w:rsidRDefault="00706ACC" w:rsidP="0057303E">
            <w:pPr>
              <w:pStyle w:val="Tabletext"/>
              <w:jc w:val="right"/>
            </w:pPr>
            <w:r>
              <w:t>9</w:t>
            </w:r>
          </w:p>
        </w:tc>
        <w:tc>
          <w:tcPr>
            <w:tcW w:w="930" w:type="dxa"/>
            <w:vAlign w:val="center"/>
          </w:tcPr>
          <w:p w14:paraId="7FA29EFE" w14:textId="1C251FF8" w:rsidR="009343E9" w:rsidRPr="006B77BB" w:rsidRDefault="00706ACC" w:rsidP="0057303E">
            <w:pPr>
              <w:pStyle w:val="Tabletext"/>
              <w:jc w:val="right"/>
            </w:pPr>
            <w:r>
              <w:t>11</w:t>
            </w:r>
          </w:p>
        </w:tc>
        <w:tc>
          <w:tcPr>
            <w:tcW w:w="870" w:type="dxa"/>
            <w:vAlign w:val="center"/>
          </w:tcPr>
          <w:p w14:paraId="1CBA6612" w14:textId="04F99402" w:rsidR="009343E9" w:rsidRPr="006B77BB" w:rsidRDefault="00706ACC" w:rsidP="0057303E">
            <w:pPr>
              <w:pStyle w:val="Tabletext"/>
              <w:jc w:val="right"/>
            </w:pPr>
            <w:r>
              <w:t>13</w:t>
            </w:r>
          </w:p>
        </w:tc>
        <w:tc>
          <w:tcPr>
            <w:tcW w:w="990" w:type="dxa"/>
            <w:vAlign w:val="center"/>
          </w:tcPr>
          <w:p w14:paraId="2DE30BEA" w14:textId="7362CC6C" w:rsidR="009343E9" w:rsidRPr="006B77BB" w:rsidRDefault="00706ACC" w:rsidP="0057303E">
            <w:pPr>
              <w:pStyle w:val="Tabletext"/>
              <w:jc w:val="right"/>
            </w:pPr>
            <w:r>
              <w:t>15</w:t>
            </w:r>
          </w:p>
        </w:tc>
      </w:tr>
      <w:tr w:rsidR="009343E9" w:rsidRPr="006B77BB" w14:paraId="4C51A6F1" w14:textId="77777777" w:rsidTr="0091084F">
        <w:tc>
          <w:tcPr>
            <w:tcW w:w="4005" w:type="dxa"/>
          </w:tcPr>
          <w:p w14:paraId="704742F2" w14:textId="572A2F1B" w:rsidR="009343E9" w:rsidRPr="006B77BB" w:rsidRDefault="009343E9">
            <w:pPr>
              <w:pStyle w:val="Tabletext"/>
            </w:pPr>
            <w:r>
              <w:t>Class 3 &amp; 4 – managed or controlled disposal facility</w:t>
            </w:r>
          </w:p>
        </w:tc>
        <w:tc>
          <w:tcPr>
            <w:tcW w:w="855" w:type="dxa"/>
            <w:vAlign w:val="center"/>
          </w:tcPr>
          <w:p w14:paraId="5A8AF7C8" w14:textId="77777777" w:rsidR="009343E9" w:rsidRPr="006B77BB" w:rsidRDefault="009343E9" w:rsidP="0057303E">
            <w:pPr>
              <w:pStyle w:val="Tabletext"/>
              <w:jc w:val="right"/>
            </w:pPr>
          </w:p>
        </w:tc>
        <w:tc>
          <w:tcPr>
            <w:tcW w:w="855" w:type="dxa"/>
            <w:vAlign w:val="center"/>
          </w:tcPr>
          <w:p w14:paraId="20509391" w14:textId="045076ED" w:rsidR="009343E9" w:rsidRPr="006B77BB" w:rsidRDefault="00706ACC" w:rsidP="0057303E">
            <w:pPr>
              <w:pStyle w:val="Tabletext"/>
              <w:jc w:val="right"/>
            </w:pPr>
            <w:r>
              <w:t>29</w:t>
            </w:r>
          </w:p>
        </w:tc>
        <w:tc>
          <w:tcPr>
            <w:tcW w:w="930" w:type="dxa"/>
            <w:vAlign w:val="center"/>
          </w:tcPr>
          <w:p w14:paraId="4E39E855" w14:textId="4B917535" w:rsidR="009343E9" w:rsidRPr="006B77BB" w:rsidRDefault="00706ACC" w:rsidP="0057303E">
            <w:pPr>
              <w:pStyle w:val="Tabletext"/>
              <w:jc w:val="right"/>
            </w:pPr>
            <w:r>
              <w:t>108</w:t>
            </w:r>
          </w:p>
        </w:tc>
        <w:tc>
          <w:tcPr>
            <w:tcW w:w="870" w:type="dxa"/>
            <w:vAlign w:val="center"/>
          </w:tcPr>
          <w:p w14:paraId="1E92E9BC" w14:textId="3759AB48" w:rsidR="009343E9" w:rsidRPr="006B77BB" w:rsidRDefault="00706ACC" w:rsidP="0057303E">
            <w:pPr>
              <w:pStyle w:val="Tabletext"/>
              <w:jc w:val="right"/>
            </w:pPr>
            <w:r>
              <w:t>122</w:t>
            </w:r>
          </w:p>
        </w:tc>
        <w:tc>
          <w:tcPr>
            <w:tcW w:w="990" w:type="dxa"/>
            <w:vAlign w:val="center"/>
          </w:tcPr>
          <w:p w14:paraId="78E034AC" w14:textId="51EF12D9" w:rsidR="009343E9" w:rsidRPr="006B77BB" w:rsidRDefault="00706ACC" w:rsidP="0057303E">
            <w:pPr>
              <w:pStyle w:val="Tabletext"/>
              <w:jc w:val="right"/>
            </w:pPr>
            <w:r>
              <w:t>131</w:t>
            </w:r>
          </w:p>
        </w:tc>
      </w:tr>
      <w:tr w:rsidR="009343E9" w:rsidRPr="006B77BB" w14:paraId="3854D7B7" w14:textId="77777777" w:rsidTr="000230B5">
        <w:tc>
          <w:tcPr>
            <w:tcW w:w="4005" w:type="dxa"/>
          </w:tcPr>
          <w:p w14:paraId="5D51202F" w14:textId="392EDAD9" w:rsidR="009343E9" w:rsidRDefault="009343E9">
            <w:pPr>
              <w:pStyle w:val="Tabletext"/>
            </w:pPr>
            <w:r>
              <w:t xml:space="preserve">Class 5 – </w:t>
            </w:r>
            <w:proofErr w:type="spellStart"/>
            <w:r>
              <w:t>cleanfill</w:t>
            </w:r>
            <w:proofErr w:type="spellEnd"/>
            <w:r>
              <w:t xml:space="preserve"> facility</w:t>
            </w:r>
          </w:p>
        </w:tc>
        <w:tc>
          <w:tcPr>
            <w:tcW w:w="855" w:type="dxa"/>
          </w:tcPr>
          <w:p w14:paraId="0C4C8644" w14:textId="77777777" w:rsidR="009343E9" w:rsidRPr="006B77BB" w:rsidRDefault="009343E9" w:rsidP="0057303E">
            <w:pPr>
              <w:pStyle w:val="Tabletext"/>
              <w:jc w:val="right"/>
            </w:pPr>
          </w:p>
        </w:tc>
        <w:tc>
          <w:tcPr>
            <w:tcW w:w="855" w:type="dxa"/>
          </w:tcPr>
          <w:p w14:paraId="6EC79459" w14:textId="040BB9B8" w:rsidR="009343E9" w:rsidRPr="006B77BB" w:rsidRDefault="00FE025C" w:rsidP="0057303E">
            <w:pPr>
              <w:pStyle w:val="Tabletext"/>
              <w:jc w:val="right"/>
            </w:pPr>
            <w:r>
              <w:t>28</w:t>
            </w:r>
          </w:p>
        </w:tc>
        <w:tc>
          <w:tcPr>
            <w:tcW w:w="930" w:type="dxa"/>
          </w:tcPr>
          <w:p w14:paraId="79931CA1" w14:textId="1BCD3157" w:rsidR="009343E9" w:rsidRPr="006B77BB" w:rsidRDefault="00367405" w:rsidP="0057303E">
            <w:pPr>
              <w:pStyle w:val="Tabletext"/>
              <w:jc w:val="right"/>
            </w:pPr>
            <w:r>
              <w:t>93</w:t>
            </w:r>
          </w:p>
        </w:tc>
        <w:tc>
          <w:tcPr>
            <w:tcW w:w="870" w:type="dxa"/>
          </w:tcPr>
          <w:p w14:paraId="1BBE47E6" w14:textId="311AF55C" w:rsidR="009343E9" w:rsidRPr="006B77BB" w:rsidRDefault="00367405" w:rsidP="0057303E">
            <w:pPr>
              <w:pStyle w:val="Tabletext"/>
              <w:jc w:val="right"/>
            </w:pPr>
            <w:r>
              <w:t>110</w:t>
            </w:r>
          </w:p>
        </w:tc>
        <w:tc>
          <w:tcPr>
            <w:tcW w:w="990" w:type="dxa"/>
          </w:tcPr>
          <w:p w14:paraId="6DD8FC52" w14:textId="38C5D182" w:rsidR="009343E9" w:rsidRPr="006B77BB" w:rsidRDefault="00367405" w:rsidP="0057303E">
            <w:pPr>
              <w:pStyle w:val="Tabletext"/>
              <w:jc w:val="right"/>
            </w:pPr>
            <w:r>
              <w:t>121</w:t>
            </w:r>
          </w:p>
        </w:tc>
      </w:tr>
      <w:tr w:rsidR="009343E9" w:rsidRPr="006B77BB" w14:paraId="466BAC6B" w14:textId="77777777" w:rsidTr="000230B5">
        <w:tc>
          <w:tcPr>
            <w:tcW w:w="4005" w:type="dxa"/>
          </w:tcPr>
          <w:p w14:paraId="088406A8" w14:textId="4F93FA4D" w:rsidR="009343E9" w:rsidRDefault="009343E9">
            <w:pPr>
              <w:pStyle w:val="Tabletext"/>
            </w:pPr>
            <w:r>
              <w:t xml:space="preserve">Industrial </w:t>
            </w:r>
            <w:proofErr w:type="spellStart"/>
            <w:r w:rsidR="00AA64F5">
              <w:t>monofil</w:t>
            </w:r>
            <w:r w:rsidR="00976C1F">
              <w:t>l</w:t>
            </w:r>
            <w:r w:rsidR="00AA64F5">
              <w:t>s</w:t>
            </w:r>
            <w:proofErr w:type="spellEnd"/>
          </w:p>
        </w:tc>
        <w:tc>
          <w:tcPr>
            <w:tcW w:w="855" w:type="dxa"/>
          </w:tcPr>
          <w:p w14:paraId="4C001241" w14:textId="77777777" w:rsidR="009343E9" w:rsidRPr="006B77BB" w:rsidRDefault="009343E9" w:rsidP="0057303E">
            <w:pPr>
              <w:pStyle w:val="Tabletext"/>
              <w:jc w:val="right"/>
            </w:pPr>
          </w:p>
        </w:tc>
        <w:tc>
          <w:tcPr>
            <w:tcW w:w="855" w:type="dxa"/>
          </w:tcPr>
          <w:p w14:paraId="39C91C6F" w14:textId="3B29DD5E" w:rsidR="009343E9" w:rsidRPr="006B77BB" w:rsidRDefault="00367405" w:rsidP="0057303E">
            <w:pPr>
              <w:pStyle w:val="Tabletext"/>
              <w:jc w:val="right"/>
            </w:pPr>
            <w:r>
              <w:t>9</w:t>
            </w:r>
          </w:p>
        </w:tc>
        <w:tc>
          <w:tcPr>
            <w:tcW w:w="930" w:type="dxa"/>
          </w:tcPr>
          <w:p w14:paraId="73549979" w14:textId="25B779B1" w:rsidR="009343E9" w:rsidRPr="006B77BB" w:rsidRDefault="00367405" w:rsidP="0057303E">
            <w:pPr>
              <w:pStyle w:val="Tabletext"/>
              <w:jc w:val="right"/>
            </w:pPr>
            <w:r>
              <w:t>22</w:t>
            </w:r>
          </w:p>
        </w:tc>
        <w:tc>
          <w:tcPr>
            <w:tcW w:w="870" w:type="dxa"/>
          </w:tcPr>
          <w:p w14:paraId="0F90BE48" w14:textId="4DD41153" w:rsidR="009343E9" w:rsidRPr="006B77BB" w:rsidRDefault="00367405" w:rsidP="0057303E">
            <w:pPr>
              <w:pStyle w:val="Tabletext"/>
              <w:jc w:val="right"/>
            </w:pPr>
            <w:r>
              <w:t>24</w:t>
            </w:r>
          </w:p>
        </w:tc>
        <w:tc>
          <w:tcPr>
            <w:tcW w:w="990" w:type="dxa"/>
          </w:tcPr>
          <w:p w14:paraId="3EE0856E" w14:textId="102415FE" w:rsidR="009343E9" w:rsidRPr="006B77BB" w:rsidRDefault="00367405" w:rsidP="0057303E">
            <w:pPr>
              <w:pStyle w:val="Tabletext"/>
              <w:jc w:val="right"/>
            </w:pPr>
            <w:r>
              <w:t>25</w:t>
            </w:r>
          </w:p>
        </w:tc>
      </w:tr>
      <w:tr w:rsidR="009343E9" w:rsidRPr="006B77BB" w14:paraId="4D3E2AD8" w14:textId="77777777" w:rsidTr="000230B5">
        <w:tc>
          <w:tcPr>
            <w:tcW w:w="4005" w:type="dxa"/>
          </w:tcPr>
          <w:p w14:paraId="1255C875" w14:textId="422FE235" w:rsidR="009343E9" w:rsidRDefault="00AA64F5" w:rsidP="00CC1605">
            <w:pPr>
              <w:pStyle w:val="Tabletext"/>
              <w:keepNext/>
            </w:pPr>
            <w:r>
              <w:lastRenderedPageBreak/>
              <w:t>Transfer stations</w:t>
            </w:r>
          </w:p>
        </w:tc>
        <w:tc>
          <w:tcPr>
            <w:tcW w:w="855" w:type="dxa"/>
          </w:tcPr>
          <w:p w14:paraId="7FF7F62F" w14:textId="77777777" w:rsidR="009343E9" w:rsidRPr="006B77BB" w:rsidRDefault="009343E9" w:rsidP="00CC1605">
            <w:pPr>
              <w:pStyle w:val="Tabletext"/>
              <w:keepNext/>
            </w:pPr>
          </w:p>
        </w:tc>
        <w:tc>
          <w:tcPr>
            <w:tcW w:w="855" w:type="dxa"/>
          </w:tcPr>
          <w:p w14:paraId="66AC666D" w14:textId="333A81FA" w:rsidR="009343E9" w:rsidRPr="006B77BB" w:rsidRDefault="00367405" w:rsidP="00CC1605">
            <w:pPr>
              <w:pStyle w:val="Tabletext"/>
              <w:keepNext/>
            </w:pPr>
            <w:r>
              <w:t>231</w:t>
            </w:r>
          </w:p>
        </w:tc>
        <w:tc>
          <w:tcPr>
            <w:tcW w:w="930" w:type="dxa"/>
          </w:tcPr>
          <w:p w14:paraId="7EE25F73" w14:textId="679AF6BC" w:rsidR="009343E9" w:rsidRPr="006B77BB" w:rsidRDefault="00367405" w:rsidP="00CC1605">
            <w:pPr>
              <w:pStyle w:val="Tabletext"/>
              <w:keepNext/>
            </w:pPr>
            <w:r>
              <w:t>240</w:t>
            </w:r>
          </w:p>
        </w:tc>
        <w:tc>
          <w:tcPr>
            <w:tcW w:w="870" w:type="dxa"/>
          </w:tcPr>
          <w:p w14:paraId="4D74C8A5" w14:textId="51AF6D7A" w:rsidR="009343E9" w:rsidRPr="006B77BB" w:rsidRDefault="00367405" w:rsidP="00CC1605">
            <w:pPr>
              <w:pStyle w:val="Tabletext"/>
              <w:keepNext/>
            </w:pPr>
            <w:r>
              <w:t>251</w:t>
            </w:r>
          </w:p>
        </w:tc>
        <w:tc>
          <w:tcPr>
            <w:tcW w:w="990" w:type="dxa"/>
          </w:tcPr>
          <w:p w14:paraId="1442442D" w14:textId="6B465552" w:rsidR="009343E9" w:rsidRPr="006B77BB" w:rsidRDefault="00367405" w:rsidP="00CC1605">
            <w:pPr>
              <w:pStyle w:val="Tabletext"/>
              <w:keepNext/>
            </w:pPr>
            <w:r>
              <w:t>244</w:t>
            </w:r>
          </w:p>
        </w:tc>
      </w:tr>
      <w:tr w:rsidR="00AA64F5" w:rsidRPr="006B77BB" w14:paraId="010DE66A" w14:textId="77777777" w:rsidTr="0091084F">
        <w:tc>
          <w:tcPr>
            <w:tcW w:w="4005" w:type="dxa"/>
          </w:tcPr>
          <w:p w14:paraId="41BE1A23" w14:textId="018CFA1B" w:rsidR="00AA64F5" w:rsidRPr="00AA64F5" w:rsidRDefault="00AA64F5">
            <w:pPr>
              <w:pStyle w:val="Tabletext"/>
              <w:rPr>
                <w:b/>
                <w:bCs/>
              </w:rPr>
            </w:pPr>
            <w:r>
              <w:rPr>
                <w:b/>
                <w:bCs/>
              </w:rPr>
              <w:t>TOTAL</w:t>
            </w:r>
          </w:p>
        </w:tc>
        <w:tc>
          <w:tcPr>
            <w:tcW w:w="855" w:type="dxa"/>
            <w:vAlign w:val="center"/>
          </w:tcPr>
          <w:p w14:paraId="34FD8682" w14:textId="3BE9904D" w:rsidR="00AA64F5" w:rsidRPr="00AA64F5" w:rsidRDefault="00AA64F5" w:rsidP="0091084F">
            <w:pPr>
              <w:pStyle w:val="Tabletext"/>
              <w:jc w:val="right"/>
              <w:rPr>
                <w:b/>
                <w:bCs/>
              </w:rPr>
            </w:pPr>
            <w:r w:rsidRPr="00AA64F5">
              <w:rPr>
                <w:b/>
                <w:bCs/>
              </w:rPr>
              <w:t>36</w:t>
            </w:r>
          </w:p>
        </w:tc>
        <w:tc>
          <w:tcPr>
            <w:tcW w:w="855" w:type="dxa"/>
            <w:vAlign w:val="center"/>
          </w:tcPr>
          <w:p w14:paraId="7D1E023D" w14:textId="3D14D9FC" w:rsidR="00AA64F5" w:rsidRPr="00AA64F5" w:rsidRDefault="00AA64F5" w:rsidP="0091084F">
            <w:pPr>
              <w:pStyle w:val="Tabletext"/>
              <w:jc w:val="right"/>
              <w:rPr>
                <w:b/>
                <w:bCs/>
              </w:rPr>
            </w:pPr>
            <w:r>
              <w:rPr>
                <w:b/>
                <w:bCs/>
              </w:rPr>
              <w:t>348</w:t>
            </w:r>
          </w:p>
        </w:tc>
        <w:tc>
          <w:tcPr>
            <w:tcW w:w="930" w:type="dxa"/>
            <w:vAlign w:val="center"/>
          </w:tcPr>
          <w:p w14:paraId="0348D646" w14:textId="34ABA6CB" w:rsidR="00AA64F5" w:rsidRPr="00AA64F5" w:rsidRDefault="00AA64F5" w:rsidP="0091084F">
            <w:pPr>
              <w:pStyle w:val="Tabletext"/>
              <w:jc w:val="right"/>
              <w:rPr>
                <w:b/>
                <w:bCs/>
              </w:rPr>
            </w:pPr>
            <w:r>
              <w:rPr>
                <w:b/>
                <w:bCs/>
              </w:rPr>
              <w:t>514</w:t>
            </w:r>
          </w:p>
        </w:tc>
        <w:tc>
          <w:tcPr>
            <w:tcW w:w="870" w:type="dxa"/>
            <w:vAlign w:val="center"/>
          </w:tcPr>
          <w:p w14:paraId="1C50F580" w14:textId="69030E8A" w:rsidR="00AA64F5" w:rsidRPr="00AA64F5" w:rsidRDefault="00AA64F5" w:rsidP="0091084F">
            <w:pPr>
              <w:pStyle w:val="Tabletext"/>
              <w:jc w:val="right"/>
              <w:rPr>
                <w:b/>
                <w:bCs/>
              </w:rPr>
            </w:pPr>
            <w:r>
              <w:rPr>
                <w:b/>
                <w:bCs/>
              </w:rPr>
              <w:t>560</w:t>
            </w:r>
          </w:p>
        </w:tc>
        <w:tc>
          <w:tcPr>
            <w:tcW w:w="990" w:type="dxa"/>
            <w:vAlign w:val="center"/>
          </w:tcPr>
          <w:p w14:paraId="68E70093" w14:textId="6913BBCA" w:rsidR="00AA64F5" w:rsidRPr="00AA64F5" w:rsidRDefault="00AA64F5" w:rsidP="0091084F">
            <w:pPr>
              <w:pStyle w:val="Tabletext"/>
              <w:jc w:val="right"/>
              <w:rPr>
                <w:b/>
                <w:bCs/>
              </w:rPr>
            </w:pPr>
            <w:r>
              <w:rPr>
                <w:b/>
                <w:bCs/>
              </w:rPr>
              <w:t>577</w:t>
            </w:r>
          </w:p>
        </w:tc>
      </w:tr>
    </w:tbl>
    <w:p w14:paraId="04A4F012" w14:textId="3CD56AF2" w:rsidR="00780EAA" w:rsidRDefault="00B72D82" w:rsidP="00975138">
      <w:pPr>
        <w:pStyle w:val="BodyText"/>
      </w:pPr>
      <w:r>
        <w:t xml:space="preserve">As the levy </w:t>
      </w:r>
      <w:r w:rsidR="00975138">
        <w:t>and reporting obligations have expanded to additional sites</w:t>
      </w:r>
      <w:r w:rsidR="006310A0">
        <w:t>,</w:t>
      </w:r>
      <w:r w:rsidR="00C612E3">
        <w:t xml:space="preserve"> and additional reporting requirements have been established</w:t>
      </w:r>
      <w:r w:rsidR="00975138">
        <w:t xml:space="preserve">, the Ministry has </w:t>
      </w:r>
      <w:r w:rsidR="00780EAA">
        <w:t xml:space="preserve">invested in the </w:t>
      </w:r>
      <w:r w:rsidR="006310A0">
        <w:t xml:space="preserve">OWLS </w:t>
      </w:r>
      <w:r w:rsidR="00780EAA">
        <w:t xml:space="preserve">platform </w:t>
      </w:r>
      <w:r w:rsidR="00FB40B3">
        <w:t>to improve useability and accessibility</w:t>
      </w:r>
      <w:r w:rsidR="00AE6A4B">
        <w:t>,</w:t>
      </w:r>
      <w:r w:rsidR="00FB40B3">
        <w:t xml:space="preserve"> </w:t>
      </w:r>
      <w:r w:rsidR="00780EAA">
        <w:t>in response to feedback from users</w:t>
      </w:r>
      <w:r w:rsidR="006061BA">
        <w:t>.</w:t>
      </w:r>
      <w:r w:rsidR="00780EAA">
        <w:t xml:space="preserve"> </w:t>
      </w:r>
    </w:p>
    <w:p w14:paraId="2A9ED4BD" w14:textId="6CA1F0BE" w:rsidR="00181931" w:rsidRDefault="00181931" w:rsidP="00975138">
      <w:pPr>
        <w:pStyle w:val="BodyText"/>
      </w:pPr>
      <w:r>
        <w:t>Since 1 July 2024, the Ministry has also administer</w:t>
      </w:r>
      <w:r w:rsidR="007B21D9">
        <w:t>ed</w:t>
      </w:r>
      <w:r>
        <w:t xml:space="preserve"> levy waiver applications </w:t>
      </w:r>
      <w:r w:rsidR="000C1794">
        <w:t xml:space="preserve">in relation to </w:t>
      </w:r>
      <w:r w:rsidR="00A170A7">
        <w:t xml:space="preserve">waste from remediation of a contaminated site. This is in addition to </w:t>
      </w:r>
      <w:r w:rsidR="00CD6C7C">
        <w:t>our</w:t>
      </w:r>
      <w:r w:rsidR="00A170A7">
        <w:t xml:space="preserve"> role in relation to levy waivers in </w:t>
      </w:r>
      <w:r w:rsidR="00BF4071">
        <w:t>‘</w:t>
      </w:r>
      <w:r w:rsidR="00A170A7">
        <w:t>exceptional circumstances</w:t>
      </w:r>
      <w:r w:rsidR="00BF4071">
        <w:t>’</w:t>
      </w:r>
      <w:r w:rsidR="00921BB3">
        <w:t xml:space="preserve"> – such </w:t>
      </w:r>
      <w:r w:rsidR="00CD6C7C">
        <w:t xml:space="preserve">waivers have </w:t>
      </w:r>
      <w:r w:rsidR="00A170A7">
        <w:t xml:space="preserve">been used to support appropriate disposal of </w:t>
      </w:r>
      <w:r w:rsidR="00F31C44">
        <w:t>waste generated by severe weather events.</w:t>
      </w:r>
      <w:r w:rsidR="00CA5D8C">
        <w:rPr>
          <w:rStyle w:val="FootnoteReference"/>
        </w:rPr>
        <w:footnoteReference w:id="20"/>
      </w:r>
    </w:p>
    <w:p w14:paraId="663694E3" w14:textId="1F4C8092" w:rsidR="002F77A1" w:rsidRDefault="00921BB3" w:rsidP="00DF7340">
      <w:pPr>
        <w:pStyle w:val="Heading2"/>
      </w:pPr>
      <w:bookmarkStart w:id="47" w:name="_Toc242344394"/>
      <w:r>
        <w:t>I</w:t>
      </w:r>
      <w:r w:rsidR="00BD1636">
        <w:t>mproving the availability of waste data</w:t>
      </w:r>
      <w:bookmarkEnd w:id="47"/>
    </w:p>
    <w:p w14:paraId="634AD1EE" w14:textId="4C04AC84" w:rsidR="00E46575" w:rsidRDefault="00921BB3" w:rsidP="00E46575">
      <w:pPr>
        <w:pStyle w:val="BodyText"/>
      </w:pPr>
      <w:r>
        <w:t xml:space="preserve">The Ministry </w:t>
      </w:r>
      <w:r w:rsidR="00E6211F">
        <w:t xml:space="preserve">(2023b) </w:t>
      </w:r>
      <w:r>
        <w:t>released a</w:t>
      </w:r>
      <w:r w:rsidR="00E46575">
        <w:t xml:space="preserve"> series of interactive dashboards in December 2023</w:t>
      </w:r>
      <w:r>
        <w:t>,</w:t>
      </w:r>
      <w:r w:rsidR="00E6211F">
        <w:t xml:space="preserve"> </w:t>
      </w:r>
      <w:r>
        <w:t xml:space="preserve">which </w:t>
      </w:r>
      <w:r w:rsidR="00E46575">
        <w:t>include information about:</w:t>
      </w:r>
    </w:p>
    <w:p w14:paraId="50896693" w14:textId="77777777" w:rsidR="00E46575" w:rsidRDefault="00E46575" w:rsidP="00E46575">
      <w:pPr>
        <w:pStyle w:val="Bullet"/>
      </w:pPr>
      <w:r>
        <w:t>waste facility locations</w:t>
      </w:r>
    </w:p>
    <w:p w14:paraId="4230F995" w14:textId="77777777" w:rsidR="00E46575" w:rsidRDefault="00E46575" w:rsidP="00E46575">
      <w:pPr>
        <w:pStyle w:val="Bullet"/>
      </w:pPr>
      <w:r>
        <w:t>combined waste totals by facility type</w:t>
      </w:r>
    </w:p>
    <w:p w14:paraId="6BE39D59" w14:textId="77777777" w:rsidR="00E46575" w:rsidRDefault="00E46575" w:rsidP="00E46575">
      <w:pPr>
        <w:pStyle w:val="Bullet"/>
      </w:pPr>
      <w:r>
        <w:t>waste sector emissions</w:t>
      </w:r>
    </w:p>
    <w:p w14:paraId="16183F78" w14:textId="77777777" w:rsidR="00E46575" w:rsidRDefault="00E46575" w:rsidP="00E46575">
      <w:pPr>
        <w:pStyle w:val="Bullet"/>
      </w:pPr>
      <w:r>
        <w:t>funding for waste reduction initiatives</w:t>
      </w:r>
    </w:p>
    <w:p w14:paraId="164EB2F2" w14:textId="77777777" w:rsidR="00E37C20" w:rsidRDefault="00E46575" w:rsidP="00E46575">
      <w:pPr>
        <w:pStyle w:val="Bullet"/>
      </w:pPr>
      <w:r>
        <w:t>waste statistics.</w:t>
      </w:r>
    </w:p>
    <w:p w14:paraId="053A5B68" w14:textId="0838BD2E" w:rsidR="002E73D3" w:rsidRDefault="0027489F" w:rsidP="00F85F15">
      <w:pPr>
        <w:pStyle w:val="BodyText"/>
      </w:pPr>
      <w:r>
        <w:t xml:space="preserve">An example dashboard is shown in </w:t>
      </w:r>
      <w:r>
        <w:fldChar w:fldCharType="begin"/>
      </w:r>
      <w:r>
        <w:instrText xml:space="preserve"> </w:instrText>
      </w:r>
      <w:r w:rsidRPr="00BF6CE9">
        <w:rPr>
          <w:color w:val="32809C"/>
        </w:rPr>
        <w:instrText xml:space="preserve">REF _Ref237359630 \h </w:instrText>
      </w:r>
      <w:r w:rsidR="00707FAF" w:rsidRPr="00BF6CE9">
        <w:rPr>
          <w:color w:val="32809C"/>
        </w:rPr>
        <w:instrText>\*lower \* CHARFORMAT</w:instrText>
      </w:r>
      <w:r w:rsidR="00707FAF">
        <w:instrText xml:space="preserve"> </w:instrText>
      </w:r>
      <w:r>
        <w:fldChar w:fldCharType="separate"/>
      </w:r>
      <w:r w:rsidR="00707FAF" w:rsidRPr="00F55E0A">
        <w:rPr>
          <w:color w:val="32809C"/>
        </w:rPr>
        <w:t xml:space="preserve">figure </w:t>
      </w:r>
      <w:r w:rsidR="003359C2" w:rsidRPr="003359C2">
        <w:rPr>
          <w:color w:val="32809C"/>
        </w:rPr>
        <w:t>3</w:t>
      </w:r>
      <w:r>
        <w:fldChar w:fldCharType="end"/>
      </w:r>
      <w:r w:rsidR="0036749F">
        <w:t>.</w:t>
      </w:r>
      <w:r w:rsidR="003D51E2">
        <w:t xml:space="preserve"> </w:t>
      </w:r>
    </w:p>
    <w:p w14:paraId="3BD1F20C" w14:textId="29176426" w:rsidR="002E73D3" w:rsidRDefault="002E73D3" w:rsidP="00F85F15">
      <w:pPr>
        <w:pStyle w:val="BodyText"/>
      </w:pPr>
      <w:r>
        <w:t xml:space="preserve">The dashboards provide publicly available waste data, updated </w:t>
      </w:r>
      <w:r w:rsidR="00FF0A8C">
        <w:t>regularly (</w:t>
      </w:r>
      <w:proofErr w:type="spellStart"/>
      <w:r w:rsidR="00FF0A8C">
        <w:t>eg</w:t>
      </w:r>
      <w:proofErr w:type="spellEnd"/>
      <w:r w:rsidR="007E3A39">
        <w:t>,</w:t>
      </w:r>
      <w:r w:rsidR="00FF0A8C">
        <w:t xml:space="preserve"> </w:t>
      </w:r>
      <w:proofErr w:type="gramStart"/>
      <w:r>
        <w:t>monthly</w:t>
      </w:r>
      <w:r w:rsidR="00D356F3">
        <w:t xml:space="preserve"> </w:t>
      </w:r>
      <w:r w:rsidR="002070F4">
        <w:t>–</w:t>
      </w:r>
      <w:r w:rsidR="00D356F3">
        <w:t>depending</w:t>
      </w:r>
      <w:proofErr w:type="gramEnd"/>
      <w:r w:rsidR="00D356F3">
        <w:t xml:space="preserve"> on data type)</w:t>
      </w:r>
      <w:r>
        <w:t xml:space="preserve">, showing trends in </w:t>
      </w:r>
      <w:r w:rsidR="00A17E8F">
        <w:t xml:space="preserve">national </w:t>
      </w:r>
      <w:r>
        <w:t>waste disposal and diversion. Since the levy was expanded to additional sites in 2022 and 2023</w:t>
      </w:r>
      <w:r w:rsidR="003968F6">
        <w:t xml:space="preserve">, </w:t>
      </w:r>
      <w:r w:rsidR="0742F14C">
        <w:t xml:space="preserve">the dashboards report on </w:t>
      </w:r>
      <w:r w:rsidR="003968F6">
        <w:t xml:space="preserve">disposal facilities </w:t>
      </w:r>
      <w:r w:rsidR="51EE71D2">
        <w:t xml:space="preserve">and </w:t>
      </w:r>
      <w:r w:rsidR="003968F6">
        <w:t>other waste facilities</w:t>
      </w:r>
      <w:r w:rsidR="007E3A39">
        <w:t>,</w:t>
      </w:r>
      <w:r w:rsidR="003968F6">
        <w:t xml:space="preserve"> including </w:t>
      </w:r>
      <w:r w:rsidR="00647DF6">
        <w:t xml:space="preserve">transfer stations, </w:t>
      </w:r>
      <w:proofErr w:type="spellStart"/>
      <w:r w:rsidR="00647DF6">
        <w:t>cleanfills</w:t>
      </w:r>
      <w:proofErr w:type="spellEnd"/>
      <w:r w:rsidR="00647DF6">
        <w:t xml:space="preserve"> and industrial </w:t>
      </w:r>
      <w:proofErr w:type="spellStart"/>
      <w:r w:rsidR="00647DF6">
        <w:t>monofil</w:t>
      </w:r>
      <w:r w:rsidR="00976C1F">
        <w:t>l</w:t>
      </w:r>
      <w:r w:rsidR="00647DF6">
        <w:t>s</w:t>
      </w:r>
      <w:proofErr w:type="spellEnd"/>
      <w:r w:rsidR="00647DF6">
        <w:t xml:space="preserve">. Facility types and locations are also available. </w:t>
      </w:r>
      <w:r w:rsidR="00B72D82">
        <w:t>The data can be viewed in the dashboards or downloaded for further analysis.</w:t>
      </w:r>
    </w:p>
    <w:p w14:paraId="32908834" w14:textId="15B590B9" w:rsidR="00B37A62" w:rsidRPr="00B37A62" w:rsidRDefault="006670A5" w:rsidP="00B37A62">
      <w:pPr>
        <w:pStyle w:val="BodyText"/>
        <w:sectPr w:rsidR="00B37A62" w:rsidRPr="00B37A62">
          <w:pgSz w:w="11907" w:h="16840" w:code="9"/>
          <w:pgMar w:top="1134" w:right="1701" w:bottom="1134" w:left="1701" w:header="567" w:footer="567" w:gutter="0"/>
          <w:cols w:space="720"/>
          <w:docGrid w:linePitch="299"/>
        </w:sectPr>
      </w:pPr>
      <w:r>
        <w:t>An activity category reporting dashboard was added in September 2026.</w:t>
      </w:r>
    </w:p>
    <w:p w14:paraId="29EC170A" w14:textId="273B4821" w:rsidR="00114517" w:rsidRDefault="00E37C20" w:rsidP="003B67FB">
      <w:pPr>
        <w:pStyle w:val="Figureheading"/>
      </w:pPr>
      <w:bookmarkStart w:id="48" w:name="_Ref237359630"/>
      <w:bookmarkStart w:id="49" w:name="_Toc242344421"/>
      <w:r>
        <w:lastRenderedPageBreak/>
        <w:t xml:space="preserve">Figure </w:t>
      </w:r>
      <w:r>
        <w:fldChar w:fldCharType="begin"/>
      </w:r>
      <w:r>
        <w:instrText>SEQ Figure \* ARABIC</w:instrText>
      </w:r>
      <w:r>
        <w:fldChar w:fldCharType="separate"/>
      </w:r>
      <w:r w:rsidR="00D12930">
        <w:rPr>
          <w:noProof/>
        </w:rPr>
        <w:t>3</w:t>
      </w:r>
      <w:r>
        <w:fldChar w:fldCharType="end"/>
      </w:r>
      <w:bookmarkEnd w:id="48"/>
      <w:r>
        <w:t>:</w:t>
      </w:r>
      <w:r w:rsidR="0058776F">
        <w:tab/>
      </w:r>
      <w:r w:rsidR="0027489F">
        <w:t>Waste facilities and disposal dashboard</w:t>
      </w:r>
      <w:bookmarkEnd w:id="49"/>
    </w:p>
    <w:p w14:paraId="62590E4D" w14:textId="1575E154" w:rsidR="00E37C20" w:rsidRPr="00E37C20" w:rsidRDefault="00114517" w:rsidP="00114517">
      <w:r w:rsidRPr="003B67FB">
        <w:rPr>
          <w:noProof/>
        </w:rPr>
        <w:drawing>
          <wp:inline distT="0" distB="0" distL="0" distR="0" wp14:anchorId="32F05474" wp14:editId="6BF0AC79">
            <wp:extent cx="8527312" cy="4756967"/>
            <wp:effectExtent l="0" t="0" r="7620" b="5715"/>
            <wp:docPr id="1552604020" name="Picture 1" descr="A screenshot of the waste facilities and disposal dashboard showing waste tonnages for classes 1 to 4 disposal facilit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04020" name="Picture 1" descr="A screenshot of the waste facilities and disposal dashboard showing waste tonnages for classes 1 to 4 disposal facilities. "/>
                    <pic:cNvPicPr/>
                  </pic:nvPicPr>
                  <pic:blipFill>
                    <a:blip r:embed="rId26"/>
                    <a:stretch>
                      <a:fillRect/>
                    </a:stretch>
                  </pic:blipFill>
                  <pic:spPr>
                    <a:xfrm>
                      <a:off x="0" y="0"/>
                      <a:ext cx="8557998" cy="4774085"/>
                    </a:xfrm>
                    <a:prstGeom prst="rect">
                      <a:avLst/>
                    </a:prstGeom>
                  </pic:spPr>
                </pic:pic>
              </a:graphicData>
            </a:graphic>
          </wp:inline>
        </w:drawing>
      </w:r>
      <w:r w:rsidR="003B67FB" w:rsidRPr="00114517">
        <w:br/>
      </w:r>
    </w:p>
    <w:p w14:paraId="2FDC5408" w14:textId="77777777" w:rsidR="00E37C20" w:rsidRDefault="00E37C20" w:rsidP="00DF7340">
      <w:pPr>
        <w:pStyle w:val="Heading2"/>
        <w:sectPr w:rsidR="00E37C20" w:rsidSect="004720FC">
          <w:pgSz w:w="16840" w:h="11907" w:orient="landscape" w:code="9"/>
          <w:pgMar w:top="1701" w:right="1134" w:bottom="1701" w:left="1134" w:header="567" w:footer="567" w:gutter="0"/>
          <w:cols w:space="720"/>
          <w:docGrid w:linePitch="299"/>
        </w:sectPr>
      </w:pPr>
    </w:p>
    <w:p w14:paraId="4691B40B" w14:textId="2794FB36" w:rsidR="00775783" w:rsidRDefault="00350769" w:rsidP="00DF7340">
      <w:pPr>
        <w:pStyle w:val="Heading2"/>
      </w:pPr>
      <w:bookmarkStart w:id="50" w:name="_Toc242344395"/>
      <w:r>
        <w:lastRenderedPageBreak/>
        <w:t xml:space="preserve">Independent assessment indicates </w:t>
      </w:r>
      <w:r w:rsidR="001C2E94">
        <w:t>efficient levy administration</w:t>
      </w:r>
      <w:bookmarkEnd w:id="50"/>
      <w:r w:rsidR="001C2E94">
        <w:t xml:space="preserve"> </w:t>
      </w:r>
    </w:p>
    <w:p w14:paraId="57DD7604" w14:textId="35FEAA7D" w:rsidR="00350769" w:rsidRDefault="00FA7E85" w:rsidP="00FA7E85">
      <w:pPr>
        <w:pStyle w:val="BodyText"/>
      </w:pPr>
      <w:r w:rsidRPr="00ED7D53">
        <w:t>In 2024, the Ministry commissioned</w:t>
      </w:r>
      <w:r w:rsidR="00ED7D53">
        <w:t xml:space="preserve"> </w:t>
      </w:r>
      <w:r w:rsidR="003A152D">
        <w:t>KPMG</w:t>
      </w:r>
      <w:r w:rsidR="003A152D" w:rsidDel="0014058F">
        <w:t xml:space="preserve"> </w:t>
      </w:r>
      <w:r w:rsidR="003A152D">
        <w:t xml:space="preserve">to assess </w:t>
      </w:r>
      <w:r w:rsidR="001C2E94">
        <w:t>the</w:t>
      </w:r>
      <w:r w:rsidR="00094BAC">
        <w:t xml:space="preserve"> processes for making levy investment decisions and back-office functions funded by the levy, with a focus on value for money</w:t>
      </w:r>
      <w:r w:rsidR="00337D46">
        <w:t xml:space="preserve">. </w:t>
      </w:r>
      <w:r w:rsidR="004659D9">
        <w:t xml:space="preserve">Overall, KPMG concluded that the Ministry demonstrates a commendable standard of value for money across both </w:t>
      </w:r>
      <w:r w:rsidR="00FD06A9">
        <w:t>w</w:t>
      </w:r>
      <w:r w:rsidR="004659D9">
        <w:t xml:space="preserve">aste </w:t>
      </w:r>
      <w:r w:rsidR="00FD06A9">
        <w:t>o</w:t>
      </w:r>
      <w:r w:rsidR="004659D9">
        <w:t>perations (</w:t>
      </w:r>
      <w:r w:rsidR="003E7978">
        <w:t xml:space="preserve">those </w:t>
      </w:r>
      <w:r w:rsidR="004659D9">
        <w:t>responsible for collecting the levy</w:t>
      </w:r>
      <w:r w:rsidR="00AD028C">
        <w:t xml:space="preserve"> and associated compliance, monitoring and enforcement) and waste investments</w:t>
      </w:r>
      <w:r w:rsidR="00AD028C" w:rsidDel="003E7978">
        <w:t xml:space="preserve"> (</w:t>
      </w:r>
      <w:r w:rsidR="00712352">
        <w:t xml:space="preserve">see </w:t>
      </w:r>
      <w:r w:rsidR="007C1253">
        <w:fldChar w:fldCharType="begin"/>
      </w:r>
      <w:r w:rsidR="007C1253">
        <w:instrText xml:space="preserve"> </w:instrText>
      </w:r>
      <w:r w:rsidR="007C1253" w:rsidRPr="00BF6CE9">
        <w:rPr>
          <w:color w:val="32809C"/>
        </w:rPr>
        <w:instrText xml:space="preserve">REF _Ref237248234 \h </w:instrText>
      </w:r>
      <w:r w:rsidR="000A17E8" w:rsidRPr="00BF6CE9">
        <w:rPr>
          <w:color w:val="32809C"/>
        </w:rPr>
        <w:instrText>\*lower \* CHARFORMAT</w:instrText>
      </w:r>
      <w:r w:rsidR="000A17E8">
        <w:instrText xml:space="preserve"> </w:instrText>
      </w:r>
      <w:r w:rsidR="007C1253">
        <w:fldChar w:fldCharType="separate"/>
      </w:r>
      <w:r w:rsidR="000A17E8" w:rsidRPr="00F55E0A">
        <w:rPr>
          <w:color w:val="32809C"/>
        </w:rPr>
        <w:t xml:space="preserve">table </w:t>
      </w:r>
      <w:r w:rsidR="00AD1780" w:rsidRPr="00F55E0A" w:rsidDel="000A17E8">
        <w:rPr>
          <w:color w:val="32809C"/>
        </w:rPr>
        <w:t>7</w:t>
      </w:r>
      <w:r w:rsidR="007C1253">
        <w:fldChar w:fldCharType="end"/>
      </w:r>
      <w:r w:rsidR="00712352">
        <w:t>)</w:t>
      </w:r>
      <w:r w:rsidR="0014058F">
        <w:t xml:space="preserve"> (KPMG, 2024)</w:t>
      </w:r>
      <w:r w:rsidR="00AD028C">
        <w:t>. Several opportunities for enhancements were also identified.</w:t>
      </w:r>
      <w:r w:rsidR="003D51E2">
        <w:t xml:space="preserve"> </w:t>
      </w:r>
    </w:p>
    <w:p w14:paraId="3EB49B53" w14:textId="26B15600" w:rsidR="00CE5814" w:rsidRPr="006B77BB" w:rsidRDefault="002F1432" w:rsidP="00CE5814">
      <w:pPr>
        <w:pStyle w:val="Tableheading"/>
      </w:pPr>
      <w:bookmarkStart w:id="51" w:name="_Ref237248234"/>
      <w:bookmarkStart w:id="52" w:name="_Toc242344414"/>
      <w:r>
        <w:t xml:space="preserve">Table </w:t>
      </w:r>
      <w:r>
        <w:fldChar w:fldCharType="begin"/>
      </w:r>
      <w:r>
        <w:instrText>SEQ Table \* ARABIC</w:instrText>
      </w:r>
      <w:r>
        <w:fldChar w:fldCharType="separate"/>
      </w:r>
      <w:r w:rsidR="00EB7C2B">
        <w:rPr>
          <w:noProof/>
        </w:rPr>
        <w:t>7</w:t>
      </w:r>
      <w:r>
        <w:fldChar w:fldCharType="end"/>
      </w:r>
      <w:bookmarkEnd w:id="51"/>
      <w:r w:rsidR="00CE5814" w:rsidRPr="006B77BB">
        <w:t>:</w:t>
      </w:r>
      <w:r w:rsidR="00CE5814" w:rsidRPr="006B77BB">
        <w:tab/>
      </w:r>
      <w:r w:rsidR="007B6C6F">
        <w:t xml:space="preserve">Summary of independent assessment of the efficiency and effectiveness of </w:t>
      </w:r>
      <w:r w:rsidR="00711669">
        <w:t>the Ministry for the Environment</w:t>
      </w:r>
      <w:r w:rsidR="00BF4071">
        <w:t>’</w:t>
      </w:r>
      <w:r w:rsidR="00711669">
        <w:t xml:space="preserve">s </w:t>
      </w:r>
      <w:r w:rsidR="007B6C6F">
        <w:t xml:space="preserve">levy and funds administration </w:t>
      </w:r>
      <w:r w:rsidR="00711669">
        <w:t>(KPMG, 2024)</w:t>
      </w:r>
      <w:bookmarkEnd w:id="52"/>
    </w:p>
    <w:tbl>
      <w:tblPr>
        <w:tblStyle w:val="TableGrid"/>
        <w:tblW w:w="5000" w:type="pct"/>
        <w:tblBorders>
          <w:top w:val="single" w:sz="4" w:space="0" w:color="005B73"/>
          <w:left w:val="none" w:sz="0" w:space="0" w:color="auto"/>
          <w:bottom w:val="single" w:sz="4" w:space="0" w:color="005B73"/>
          <w:right w:val="none" w:sz="0" w:space="0" w:color="auto"/>
          <w:insideH w:val="single" w:sz="4" w:space="0" w:color="005B73"/>
          <w:insideV w:val="single" w:sz="4" w:space="0" w:color="005B73"/>
        </w:tblBorders>
        <w:tblLook w:val="04A0" w:firstRow="1" w:lastRow="0" w:firstColumn="1" w:lastColumn="0" w:noHBand="0" w:noVBand="1"/>
      </w:tblPr>
      <w:tblGrid>
        <w:gridCol w:w="1701"/>
        <w:gridCol w:w="6804"/>
      </w:tblGrid>
      <w:tr w:rsidR="00CE5814" w:rsidRPr="006B77BB" w14:paraId="1AAD3E04" w14:textId="77777777" w:rsidTr="00CE5814">
        <w:trPr>
          <w:tblHeader/>
        </w:trPr>
        <w:tc>
          <w:tcPr>
            <w:tcW w:w="1000" w:type="pct"/>
            <w:shd w:val="clear" w:color="auto" w:fill="005B73"/>
          </w:tcPr>
          <w:p w14:paraId="31B78343" w14:textId="56448DB4" w:rsidR="00CE5814" w:rsidRPr="006B77BB" w:rsidRDefault="004677A8">
            <w:pPr>
              <w:pStyle w:val="Tabletextbold"/>
              <w:rPr>
                <w:color w:val="FFFFFF" w:themeColor="background1"/>
              </w:rPr>
            </w:pPr>
            <w:r>
              <w:rPr>
                <w:color w:val="FFFFFF" w:themeColor="background1"/>
              </w:rPr>
              <w:t>Topic</w:t>
            </w:r>
            <w:r w:rsidR="00CE5814" w:rsidRPr="006B77BB">
              <w:rPr>
                <w:color w:val="FFFFFF" w:themeColor="background1"/>
              </w:rPr>
              <w:t xml:space="preserve"> </w:t>
            </w:r>
          </w:p>
        </w:tc>
        <w:tc>
          <w:tcPr>
            <w:tcW w:w="4000" w:type="pct"/>
            <w:shd w:val="clear" w:color="auto" w:fill="005B73"/>
          </w:tcPr>
          <w:p w14:paraId="68337F73" w14:textId="09AB9FB1" w:rsidR="00CE5814" w:rsidRPr="006B77BB" w:rsidRDefault="004677A8">
            <w:pPr>
              <w:pStyle w:val="Tabletextbold"/>
              <w:rPr>
                <w:color w:val="FFFFFF" w:themeColor="background1"/>
              </w:rPr>
            </w:pPr>
            <w:r>
              <w:rPr>
                <w:color w:val="FFFFFF" w:themeColor="background1"/>
              </w:rPr>
              <w:t>KPMG conclusion</w:t>
            </w:r>
          </w:p>
        </w:tc>
      </w:tr>
      <w:tr w:rsidR="005365B1" w:rsidRPr="006B77BB" w14:paraId="0B6A0782" w14:textId="77777777" w:rsidTr="00CE5814">
        <w:tc>
          <w:tcPr>
            <w:tcW w:w="1000" w:type="pct"/>
          </w:tcPr>
          <w:p w14:paraId="74622A00" w14:textId="586F4F22" w:rsidR="005365B1" w:rsidRPr="00063B9C" w:rsidRDefault="005365B1" w:rsidP="00063B9C">
            <w:pPr>
              <w:pStyle w:val="Tabletext"/>
            </w:pPr>
            <w:r w:rsidRPr="00063B9C">
              <w:t xml:space="preserve">Overall value for money </w:t>
            </w:r>
          </w:p>
        </w:tc>
        <w:tc>
          <w:tcPr>
            <w:tcW w:w="4000" w:type="pct"/>
          </w:tcPr>
          <w:p w14:paraId="2B7A8789" w14:textId="1393FC33" w:rsidR="005365B1" w:rsidRPr="00063B9C" w:rsidRDefault="0074223C" w:rsidP="00063B9C">
            <w:pPr>
              <w:pStyle w:val="Tabletext"/>
            </w:pPr>
            <w:r w:rsidRPr="00063B9C">
              <w:t xml:space="preserve">The Ministry demonstrates a commendable standard of value for money across both </w:t>
            </w:r>
            <w:r w:rsidR="00300302">
              <w:t>w</w:t>
            </w:r>
            <w:r w:rsidRPr="00063B9C">
              <w:t xml:space="preserve">aste </w:t>
            </w:r>
            <w:r w:rsidR="00300302">
              <w:t>o</w:t>
            </w:r>
            <w:r w:rsidRPr="00063B9C">
              <w:t>perations and waste investments, with several opportunities for enhancement. Specifically, implementing streamlined practices and refining reporting structures could significantly elevate the Ministry</w:t>
            </w:r>
            <w:r w:rsidR="00BF4071">
              <w:t>’</w:t>
            </w:r>
            <w:r w:rsidRPr="00063B9C">
              <w:t xml:space="preserve">s overall efficiency and effectiveness. By introducing clear performance metrics and leveraging technological advancements, the Ministry could further optimise its operations and resource </w:t>
            </w:r>
            <w:r w:rsidR="00F1253C">
              <w:t>use</w:t>
            </w:r>
            <w:r w:rsidRPr="00063B9C">
              <w:t>.</w:t>
            </w:r>
          </w:p>
          <w:p w14:paraId="74F23862" w14:textId="5366625B" w:rsidR="00970024" w:rsidRPr="00063B9C" w:rsidRDefault="00970024" w:rsidP="00063B9C">
            <w:pPr>
              <w:pStyle w:val="Tabletext"/>
            </w:pPr>
            <w:r w:rsidRPr="00063B9C">
              <w:t xml:space="preserve">KPMG advised against decreasing the funding below the current </w:t>
            </w:r>
            <w:r w:rsidR="00BF4071">
              <w:t>(</w:t>
            </w:r>
            <w:r w:rsidRPr="00063B9C">
              <w:t>2024</w:t>
            </w:r>
            <w:r w:rsidR="00BF4071">
              <w:t xml:space="preserve">) </w:t>
            </w:r>
            <w:r w:rsidRPr="00063B9C">
              <w:t>levels, citing the robustness of the application and contract management processes. Additionally, the increase in compliance risk (with the expansion of the levy to additional classes) further underscore</w:t>
            </w:r>
            <w:r w:rsidR="00F85883">
              <w:t>d</w:t>
            </w:r>
            <w:r w:rsidRPr="00063B9C">
              <w:t xml:space="preserve"> the importance of maintaining the funding levels.</w:t>
            </w:r>
          </w:p>
        </w:tc>
      </w:tr>
      <w:tr w:rsidR="00CE5814" w:rsidRPr="006B77BB" w14:paraId="2F7B554A" w14:textId="77777777" w:rsidTr="00CE5814">
        <w:tc>
          <w:tcPr>
            <w:tcW w:w="1000" w:type="pct"/>
          </w:tcPr>
          <w:p w14:paraId="0330CDC3" w14:textId="4DE905B8" w:rsidR="00CE5814" w:rsidRPr="00063B9C" w:rsidRDefault="00CE5814" w:rsidP="00063B9C">
            <w:pPr>
              <w:pStyle w:val="Tabletext"/>
            </w:pPr>
            <w:r w:rsidRPr="00063B9C">
              <w:t>Investment processes</w:t>
            </w:r>
          </w:p>
        </w:tc>
        <w:tc>
          <w:tcPr>
            <w:tcW w:w="4000" w:type="pct"/>
          </w:tcPr>
          <w:p w14:paraId="786BAE6B" w14:textId="73798877" w:rsidR="00CE5814" w:rsidRPr="00063B9C" w:rsidRDefault="00CE5814" w:rsidP="00063B9C">
            <w:pPr>
              <w:pStyle w:val="Tabletext"/>
            </w:pPr>
            <w:r w:rsidRPr="00063B9C">
              <w:t>Overall, the Ministry has robust and effective processes for investment decision-making</w:t>
            </w:r>
            <w:r w:rsidR="00F02342">
              <w:t>,</w:t>
            </w:r>
            <w:r w:rsidRPr="00063B9C">
              <w:t xml:space="preserve"> but there is inherent risk as </w:t>
            </w:r>
            <w:r w:rsidR="003A325B">
              <w:t>w</w:t>
            </w:r>
            <w:r w:rsidRPr="00063B9C">
              <w:t xml:space="preserve">aste </w:t>
            </w:r>
            <w:r w:rsidR="003A325B">
              <w:t>i</w:t>
            </w:r>
            <w:r w:rsidRPr="00063B9C">
              <w:t xml:space="preserve">nvestment </w:t>
            </w:r>
            <w:r w:rsidR="003A325B">
              <w:t>f</w:t>
            </w:r>
            <w:r w:rsidRPr="00063B9C">
              <w:t>unds shift focus to higher</w:t>
            </w:r>
            <w:r w:rsidR="00F02342">
              <w:t>-</w:t>
            </w:r>
            <w:r w:rsidRPr="00063B9C">
              <w:t xml:space="preserve">scale, more complex projects with the potential for a wider scope of initiatives. </w:t>
            </w:r>
            <w:r w:rsidR="00F02342">
              <w:t>D</w:t>
            </w:r>
            <w:r w:rsidRPr="00063B9C">
              <w:t xml:space="preserve">ecision-making </w:t>
            </w:r>
            <w:r w:rsidR="00F02342">
              <w:t xml:space="preserve">could be made more efficient </w:t>
            </w:r>
            <w:r w:rsidRPr="00063B9C">
              <w:t>through some process changes and automation of activities.</w:t>
            </w:r>
          </w:p>
          <w:p w14:paraId="02526F0F" w14:textId="2FEE83D2" w:rsidR="00CE5814" w:rsidRPr="00063B9C" w:rsidRDefault="008C4073" w:rsidP="00063B9C">
            <w:pPr>
              <w:pStyle w:val="Tabletext"/>
            </w:pPr>
            <w:r>
              <w:t>KPMG noted the</w:t>
            </w:r>
            <w:r w:rsidRPr="00063B9C">
              <w:t xml:space="preserve"> </w:t>
            </w:r>
            <w:r>
              <w:t xml:space="preserve">2024 </w:t>
            </w:r>
            <w:r w:rsidR="003A325B">
              <w:t>w</w:t>
            </w:r>
            <w:r w:rsidR="00CE5814" w:rsidRPr="00063B9C">
              <w:t xml:space="preserve">aste </w:t>
            </w:r>
            <w:r w:rsidR="003A325B">
              <w:t>i</w:t>
            </w:r>
            <w:r w:rsidR="00CE5814" w:rsidRPr="00063B9C">
              <w:t xml:space="preserve">nvestment decision-making process </w:t>
            </w:r>
            <w:r>
              <w:t>was</w:t>
            </w:r>
            <w:r w:rsidR="00CE5814" w:rsidRPr="00063B9C">
              <w:t xml:space="preserve"> delivering high value for money through efficient and effective services within the </w:t>
            </w:r>
            <w:r w:rsidR="00720C7F">
              <w:t>e</w:t>
            </w:r>
            <w:r w:rsidR="00CE5814" w:rsidRPr="00063B9C">
              <w:t xml:space="preserve">xpression of </w:t>
            </w:r>
            <w:r w:rsidR="00720C7F">
              <w:t>i</w:t>
            </w:r>
            <w:r w:rsidR="00CE5814" w:rsidRPr="00063B9C">
              <w:t xml:space="preserve">nterest, </w:t>
            </w:r>
            <w:r w:rsidR="00720C7F">
              <w:t>a</w:t>
            </w:r>
            <w:r w:rsidR="00CE5814" w:rsidRPr="00063B9C">
              <w:t xml:space="preserve">pplication, and </w:t>
            </w:r>
            <w:r w:rsidR="00720C7F">
              <w:t>c</w:t>
            </w:r>
            <w:r w:rsidR="00CE5814" w:rsidRPr="00063B9C">
              <w:t>ontracting phases.</w:t>
            </w:r>
          </w:p>
        </w:tc>
      </w:tr>
      <w:tr w:rsidR="00CE5814" w:rsidRPr="006B77BB" w14:paraId="2C3606A3" w14:textId="77777777" w:rsidTr="00CE5814">
        <w:tc>
          <w:tcPr>
            <w:tcW w:w="1000" w:type="pct"/>
          </w:tcPr>
          <w:p w14:paraId="2983C342" w14:textId="4FCE7134" w:rsidR="00CE5814" w:rsidRPr="006B77BB" w:rsidRDefault="00CE5814" w:rsidP="00063B9C">
            <w:pPr>
              <w:pStyle w:val="Tabletext"/>
            </w:pPr>
            <w:r>
              <w:t>Back-office processes and funding</w:t>
            </w:r>
          </w:p>
        </w:tc>
        <w:tc>
          <w:tcPr>
            <w:tcW w:w="4000" w:type="pct"/>
          </w:tcPr>
          <w:p w14:paraId="4171CBE9" w14:textId="4018BA04" w:rsidR="004677A8" w:rsidRDefault="004677A8" w:rsidP="00063B9C">
            <w:pPr>
              <w:pStyle w:val="Tabletext"/>
            </w:pPr>
            <w:r>
              <w:t xml:space="preserve">Overall, the Ministry has robust and effective processes for levy collection, administration and compliance. </w:t>
            </w:r>
            <w:r w:rsidR="008C4073">
              <w:t xml:space="preserve">KPMG considered the </w:t>
            </w:r>
            <w:r>
              <w:t xml:space="preserve">current </w:t>
            </w:r>
            <w:r w:rsidR="008C4073">
              <w:t xml:space="preserve">(2024) </w:t>
            </w:r>
            <w:r>
              <w:t xml:space="preserve">level of funding sufficient to undertake these </w:t>
            </w:r>
            <w:proofErr w:type="gramStart"/>
            <w:r>
              <w:t>activities, but</w:t>
            </w:r>
            <w:proofErr w:type="gramEnd"/>
            <w:r>
              <w:t xml:space="preserve"> </w:t>
            </w:r>
            <w:r w:rsidR="008C4073">
              <w:t xml:space="preserve">noted </w:t>
            </w:r>
            <w:r>
              <w:t>a degree of unmitigated risk around both revenue collection and perverse behaviours of disposal facility operators. Any reduction in funding would exacerbate this risk.</w:t>
            </w:r>
          </w:p>
          <w:p w14:paraId="3EE682D5" w14:textId="4722E54A" w:rsidR="00CE5814" w:rsidRPr="006B77BB" w:rsidRDefault="004677A8" w:rsidP="00063B9C">
            <w:pPr>
              <w:pStyle w:val="Tabletext"/>
            </w:pPr>
            <w:r>
              <w:t xml:space="preserve">Throughout </w:t>
            </w:r>
            <w:r w:rsidR="00AD14C2">
              <w:t xml:space="preserve">the </w:t>
            </w:r>
            <w:r>
              <w:t>analysis, KPMG concluded the back-office functions are delivering efficient and effective value</w:t>
            </w:r>
            <w:r w:rsidR="00AD14C2">
              <w:t>-</w:t>
            </w:r>
            <w:r>
              <w:t>for</w:t>
            </w:r>
            <w:r w:rsidR="00AD14C2">
              <w:t>-</w:t>
            </w:r>
            <w:r>
              <w:t>money</w:t>
            </w:r>
            <w:r w:rsidDel="00AD14C2">
              <w:t xml:space="preserve"> </w:t>
            </w:r>
            <w:r>
              <w:t xml:space="preserve">services on limited </w:t>
            </w:r>
            <w:proofErr w:type="gramStart"/>
            <w:r>
              <w:t>funding</w:t>
            </w:r>
            <w:r w:rsidR="00AD14C2">
              <w:t xml:space="preserve">, </w:t>
            </w:r>
            <w:r w:rsidR="00C059B3">
              <w:t>but</w:t>
            </w:r>
            <w:proofErr w:type="gramEnd"/>
            <w:r w:rsidR="00C059B3">
              <w:t xml:space="preserve"> noted some</w:t>
            </w:r>
            <w:r w:rsidR="00AD14C2">
              <w:t xml:space="preserve"> </w:t>
            </w:r>
            <w:r w:rsidR="00C059B3">
              <w:t>risks and opportunities for improvement</w:t>
            </w:r>
            <w:r>
              <w:t>.</w:t>
            </w:r>
            <w:r w:rsidDel="00C059B3">
              <w:t xml:space="preserve"> </w:t>
            </w:r>
            <w:r>
              <w:t>As a result, KPMG recommend</w:t>
            </w:r>
            <w:r w:rsidR="00C059B3">
              <w:t>ed</w:t>
            </w:r>
            <w:r>
              <w:t xml:space="preserve"> that the current</w:t>
            </w:r>
            <w:r w:rsidR="003D51E2">
              <w:t xml:space="preserve"> </w:t>
            </w:r>
            <w:r w:rsidR="000A56F1">
              <w:t xml:space="preserve">(2024) </w:t>
            </w:r>
            <w:r>
              <w:t xml:space="preserve">levels of departmental funding should be considered closer to the minimum cost to deliver these services. </w:t>
            </w:r>
            <w:r w:rsidR="000A56F1">
              <w:t>A</w:t>
            </w:r>
            <w:r>
              <w:t xml:space="preserve"> greater amount of funding </w:t>
            </w:r>
            <w:r w:rsidR="000A56F1">
              <w:t xml:space="preserve">would be required </w:t>
            </w:r>
            <w:r>
              <w:t>to deliver more effective and efficient value-for-money services. Investing in the recommendations would support the Ministry to be well</w:t>
            </w:r>
            <w:r w:rsidR="000A56F1">
              <w:t xml:space="preserve"> </w:t>
            </w:r>
            <w:r>
              <w:t xml:space="preserve">placed to </w:t>
            </w:r>
            <w:r w:rsidR="00294316">
              <w:t>deliver improved services</w:t>
            </w:r>
            <w:r>
              <w:t>.</w:t>
            </w:r>
          </w:p>
        </w:tc>
      </w:tr>
    </w:tbl>
    <w:p w14:paraId="3B97AF97" w14:textId="6BC42868" w:rsidR="00133C8E" w:rsidRDefault="00294316" w:rsidP="00133C8E">
      <w:pPr>
        <w:pStyle w:val="Heading2"/>
      </w:pPr>
      <w:bookmarkStart w:id="53" w:name="_Toc242344396"/>
      <w:r>
        <w:t>Levy revenue now invested</w:t>
      </w:r>
      <w:r w:rsidR="00133C8E">
        <w:t xml:space="preserve"> into a wider range of priorities</w:t>
      </w:r>
      <w:bookmarkEnd w:id="53"/>
    </w:p>
    <w:p w14:paraId="2E3FD347" w14:textId="009519F5" w:rsidR="007A33D2" w:rsidRDefault="007A33D2" w:rsidP="003F77BE">
      <w:pPr>
        <w:pStyle w:val="BodyText"/>
      </w:pPr>
      <w:r w:rsidRPr="007A33D2">
        <w:t xml:space="preserve">As outlined </w:t>
      </w:r>
      <w:r w:rsidRPr="007A33D2" w:rsidDel="00294316">
        <w:t xml:space="preserve">in </w:t>
      </w:r>
      <w:r w:rsidR="007345CB">
        <w:t>previous sections of this review report</w:t>
      </w:r>
      <w:r w:rsidRPr="007A33D2">
        <w:t xml:space="preserve">, </w:t>
      </w:r>
      <w:r>
        <w:t xml:space="preserve">levy revenue </w:t>
      </w:r>
      <w:r w:rsidR="007345CB">
        <w:t xml:space="preserve">has been </w:t>
      </w:r>
      <w:r w:rsidR="003F77BE" w:rsidDel="007345CB">
        <w:t>spent on</w:t>
      </w:r>
      <w:r w:rsidR="003F77BE">
        <w:t xml:space="preserve"> a wider range of matters</w:t>
      </w:r>
      <w:r w:rsidR="007345CB">
        <w:t xml:space="preserve"> since 1 July 2024</w:t>
      </w:r>
      <w:r w:rsidR="003F77BE">
        <w:t xml:space="preserve">. This </w:t>
      </w:r>
      <w:r w:rsidR="007345CB">
        <w:t xml:space="preserve">spending </w:t>
      </w:r>
      <w:r w:rsidR="003F77BE">
        <w:t xml:space="preserve">is outlined in </w:t>
      </w:r>
      <w:r w:rsidR="003F77BE">
        <w:fldChar w:fldCharType="begin"/>
      </w:r>
      <w:r w:rsidR="003F77BE">
        <w:instrText xml:space="preserve"> </w:instrText>
      </w:r>
      <w:r w:rsidR="003F77BE" w:rsidRPr="00BF6CE9">
        <w:rPr>
          <w:color w:val="32809C"/>
        </w:rPr>
        <w:instrText xml:space="preserve">REF _Ref237531460 \h </w:instrText>
      </w:r>
      <w:r w:rsidR="000A17E8" w:rsidRPr="00BF6CE9">
        <w:rPr>
          <w:color w:val="32809C"/>
        </w:rPr>
        <w:instrText xml:space="preserve">\*lower \* CHARFORMAT </w:instrText>
      </w:r>
      <w:r w:rsidR="003F77BE">
        <w:fldChar w:fldCharType="separate"/>
      </w:r>
      <w:r w:rsidR="000A17E8" w:rsidRPr="00532F46">
        <w:rPr>
          <w:color w:val="32809C"/>
        </w:rPr>
        <w:t xml:space="preserve">table </w:t>
      </w:r>
      <w:r w:rsidR="00AD1780" w:rsidRPr="00532F46" w:rsidDel="000A17E8">
        <w:rPr>
          <w:color w:val="32809C"/>
        </w:rPr>
        <w:t>8</w:t>
      </w:r>
      <w:r w:rsidR="003F77BE">
        <w:fldChar w:fldCharType="end"/>
      </w:r>
      <w:r w:rsidR="00455946">
        <w:t>.</w:t>
      </w:r>
    </w:p>
    <w:p w14:paraId="04671781" w14:textId="20199C23" w:rsidR="0097569D" w:rsidRDefault="0097569D" w:rsidP="005F4BBF">
      <w:pPr>
        <w:pStyle w:val="Tableheading"/>
      </w:pPr>
      <w:bookmarkStart w:id="54" w:name="_Ref237531460"/>
      <w:bookmarkStart w:id="55" w:name="_Toc242344415"/>
      <w:r>
        <w:lastRenderedPageBreak/>
        <w:t xml:space="preserve">Table </w:t>
      </w:r>
      <w:r>
        <w:fldChar w:fldCharType="begin"/>
      </w:r>
      <w:r>
        <w:instrText>SEQ Table \* ARABIC</w:instrText>
      </w:r>
      <w:r>
        <w:fldChar w:fldCharType="separate"/>
      </w:r>
      <w:r w:rsidR="00EB7C2B">
        <w:rPr>
          <w:noProof/>
        </w:rPr>
        <w:t>8</w:t>
      </w:r>
      <w:r>
        <w:fldChar w:fldCharType="end"/>
      </w:r>
      <w:bookmarkEnd w:id="54"/>
      <w:r>
        <w:t xml:space="preserve">: </w:t>
      </w:r>
      <w:r>
        <w:tab/>
      </w:r>
      <w:r w:rsidR="003C4C99">
        <w:t xml:space="preserve">Vote Environment budget information relating to </w:t>
      </w:r>
      <w:r w:rsidR="00ED6471">
        <w:t>spending of the waste disposal levy during the review period (20</w:t>
      </w:r>
      <w:r w:rsidR="00570624">
        <w:t>22/23 to 2024/25)</w:t>
      </w:r>
      <w:r w:rsidR="00507226">
        <w:rPr>
          <w:rStyle w:val="FootnoteReference"/>
        </w:rPr>
        <w:footnoteReference w:id="21"/>
      </w:r>
      <w:bookmarkEnd w:id="55"/>
    </w:p>
    <w:tbl>
      <w:tblPr>
        <w:tblStyle w:val="TableGrid"/>
        <w:tblW w:w="5000" w:type="pct"/>
        <w:tblBorders>
          <w:top w:val="none" w:sz="0" w:space="0" w:color="auto"/>
          <w:left w:val="none" w:sz="0" w:space="0" w:color="auto"/>
          <w:bottom w:val="none" w:sz="0" w:space="0" w:color="auto"/>
          <w:right w:val="none" w:sz="0" w:space="0" w:color="auto"/>
          <w:insideH w:val="single" w:sz="4" w:space="0" w:color="005B73" w:themeColor="text2"/>
          <w:insideV w:val="single" w:sz="4" w:space="0" w:color="005B73" w:themeColor="text2"/>
        </w:tblBorders>
        <w:tblLook w:val="04A0" w:firstRow="1" w:lastRow="0" w:firstColumn="1" w:lastColumn="0" w:noHBand="0" w:noVBand="1"/>
      </w:tblPr>
      <w:tblGrid>
        <w:gridCol w:w="3063"/>
        <w:gridCol w:w="1077"/>
        <w:gridCol w:w="1077"/>
        <w:gridCol w:w="1078"/>
        <w:gridCol w:w="2210"/>
      </w:tblGrid>
      <w:tr w:rsidR="00D84BB8" w:rsidRPr="006B77BB" w14:paraId="6542B910" w14:textId="49C06253" w:rsidTr="00D923F3">
        <w:trPr>
          <w:tblHeader/>
        </w:trPr>
        <w:tc>
          <w:tcPr>
            <w:tcW w:w="1801" w:type="pct"/>
            <w:shd w:val="clear" w:color="auto" w:fill="005B73"/>
          </w:tcPr>
          <w:p w14:paraId="24758BB0" w14:textId="4E1116A8" w:rsidR="00D84BB8" w:rsidRPr="006B77BB" w:rsidRDefault="00D84BB8">
            <w:pPr>
              <w:pStyle w:val="Tabletextbold"/>
              <w:rPr>
                <w:color w:val="FFFFFF" w:themeColor="background1"/>
              </w:rPr>
            </w:pPr>
            <w:r>
              <w:rPr>
                <w:color w:val="FFFFFF" w:themeColor="background1"/>
              </w:rPr>
              <w:t>Budget category</w:t>
            </w:r>
            <w:r w:rsidRPr="006B77BB">
              <w:rPr>
                <w:color w:val="FFFFFF" w:themeColor="background1"/>
              </w:rPr>
              <w:t xml:space="preserve"> </w:t>
            </w:r>
          </w:p>
        </w:tc>
        <w:tc>
          <w:tcPr>
            <w:tcW w:w="1900" w:type="pct"/>
            <w:gridSpan w:val="3"/>
            <w:shd w:val="clear" w:color="auto" w:fill="005B73"/>
          </w:tcPr>
          <w:p w14:paraId="4C7CA7EB" w14:textId="0771426F" w:rsidR="00D84BB8" w:rsidRPr="006B77BB" w:rsidRDefault="00D84BB8">
            <w:pPr>
              <w:pStyle w:val="Tabletextbold"/>
              <w:rPr>
                <w:color w:val="FFFFFF" w:themeColor="background1"/>
              </w:rPr>
            </w:pPr>
            <w:r>
              <w:rPr>
                <w:color w:val="FFFFFF" w:themeColor="background1"/>
              </w:rPr>
              <w:t>Financial year</w:t>
            </w:r>
            <w:r w:rsidR="00020AA4">
              <w:rPr>
                <w:color w:val="FFFFFF" w:themeColor="background1"/>
              </w:rPr>
              <w:t xml:space="preserve"> ($000)</w:t>
            </w:r>
          </w:p>
        </w:tc>
        <w:tc>
          <w:tcPr>
            <w:tcW w:w="1299" w:type="pct"/>
            <w:shd w:val="clear" w:color="auto" w:fill="005B73"/>
          </w:tcPr>
          <w:p w14:paraId="7488DD18" w14:textId="78188EE1" w:rsidR="00D84BB8" w:rsidRDefault="00D84BB8">
            <w:pPr>
              <w:pStyle w:val="Tabletextbold"/>
              <w:rPr>
                <w:color w:val="FFFFFF" w:themeColor="background1"/>
              </w:rPr>
            </w:pPr>
            <w:r>
              <w:rPr>
                <w:color w:val="FFFFFF" w:themeColor="background1"/>
              </w:rPr>
              <w:t>Notes</w:t>
            </w:r>
          </w:p>
        </w:tc>
      </w:tr>
      <w:tr w:rsidR="00D84BB8" w:rsidRPr="006B77BB" w14:paraId="1181F024" w14:textId="31EB0CA6" w:rsidTr="00D923F3">
        <w:tc>
          <w:tcPr>
            <w:tcW w:w="1801" w:type="pct"/>
          </w:tcPr>
          <w:p w14:paraId="4BC27AB8" w14:textId="6A62011F" w:rsidR="00D84BB8" w:rsidRPr="006B77BB" w:rsidRDefault="00D84BB8">
            <w:pPr>
              <w:pStyle w:val="Tabletext"/>
            </w:pPr>
          </w:p>
        </w:tc>
        <w:tc>
          <w:tcPr>
            <w:tcW w:w="633" w:type="pct"/>
          </w:tcPr>
          <w:p w14:paraId="7EEF92C5" w14:textId="24FD1598" w:rsidR="00D84BB8" w:rsidRPr="007E0DDA" w:rsidRDefault="002E53D2" w:rsidP="00532F46">
            <w:pPr>
              <w:pStyle w:val="Tabletext"/>
              <w:jc w:val="center"/>
              <w:rPr>
                <w:b/>
                <w:bCs/>
              </w:rPr>
            </w:pPr>
            <w:r w:rsidRPr="007E0DDA">
              <w:rPr>
                <w:b/>
                <w:bCs/>
              </w:rPr>
              <w:t>2022/23</w:t>
            </w:r>
          </w:p>
        </w:tc>
        <w:tc>
          <w:tcPr>
            <w:tcW w:w="633" w:type="pct"/>
          </w:tcPr>
          <w:p w14:paraId="47DE9BC2" w14:textId="601810D5" w:rsidR="00D84BB8" w:rsidRPr="007E0DDA" w:rsidRDefault="002E53D2" w:rsidP="00532F46">
            <w:pPr>
              <w:pStyle w:val="Tabletext"/>
              <w:jc w:val="center"/>
              <w:rPr>
                <w:b/>
                <w:bCs/>
              </w:rPr>
            </w:pPr>
            <w:r w:rsidRPr="007E0DDA">
              <w:rPr>
                <w:b/>
                <w:bCs/>
              </w:rPr>
              <w:t>2023/24</w:t>
            </w:r>
          </w:p>
        </w:tc>
        <w:tc>
          <w:tcPr>
            <w:tcW w:w="634" w:type="pct"/>
          </w:tcPr>
          <w:p w14:paraId="7EEAD1DC" w14:textId="778953D5" w:rsidR="00D84BB8" w:rsidRPr="007E0DDA" w:rsidRDefault="002E53D2" w:rsidP="00532F46">
            <w:pPr>
              <w:pStyle w:val="Tabletext"/>
              <w:jc w:val="center"/>
              <w:rPr>
                <w:b/>
                <w:bCs/>
              </w:rPr>
            </w:pPr>
            <w:r w:rsidRPr="007E0DDA">
              <w:rPr>
                <w:b/>
                <w:bCs/>
              </w:rPr>
              <w:t>2024/25</w:t>
            </w:r>
          </w:p>
        </w:tc>
        <w:tc>
          <w:tcPr>
            <w:tcW w:w="1299" w:type="pct"/>
          </w:tcPr>
          <w:p w14:paraId="215110E7" w14:textId="4069AAFC" w:rsidR="00D84BB8" w:rsidRPr="006B77BB" w:rsidRDefault="00455946">
            <w:pPr>
              <w:pStyle w:val="Tabletext"/>
            </w:pPr>
            <w:r>
              <w:t xml:space="preserve">Figures used refer to </w:t>
            </w:r>
            <w:r w:rsidR="00BF4071">
              <w:t>‘</w:t>
            </w:r>
            <w:r>
              <w:t>actuals</w:t>
            </w:r>
            <w:r w:rsidR="00BF4071">
              <w:t>’</w:t>
            </w:r>
            <w:r>
              <w:t xml:space="preserve"> from </w:t>
            </w:r>
            <w:r w:rsidR="00C65265">
              <w:t>published annual reports</w:t>
            </w:r>
          </w:p>
        </w:tc>
      </w:tr>
      <w:tr w:rsidR="00455946" w:rsidRPr="00204E68" w14:paraId="437696D0" w14:textId="6BB0A420" w:rsidTr="00D923F3">
        <w:tc>
          <w:tcPr>
            <w:tcW w:w="5000" w:type="pct"/>
            <w:gridSpan w:val="5"/>
            <w:shd w:val="clear" w:color="auto" w:fill="CCDEE3" w:themeFill="background2"/>
          </w:tcPr>
          <w:p w14:paraId="72956239" w14:textId="783AF24F" w:rsidR="00455946" w:rsidRPr="005A3613" w:rsidRDefault="00455946">
            <w:pPr>
              <w:pStyle w:val="Tabletext"/>
            </w:pPr>
            <w:r w:rsidRPr="00204E68">
              <w:rPr>
                <w:i/>
                <w:iCs/>
              </w:rPr>
              <w:t>Investment (waste)</w:t>
            </w:r>
          </w:p>
        </w:tc>
      </w:tr>
      <w:tr w:rsidR="00C22C15" w:rsidRPr="006B77BB" w14:paraId="330344E4" w14:textId="09850AFF" w:rsidTr="00D923F3">
        <w:tc>
          <w:tcPr>
            <w:tcW w:w="1801" w:type="pct"/>
          </w:tcPr>
          <w:p w14:paraId="37848979" w14:textId="79B6EA55" w:rsidR="00C22C15" w:rsidRPr="006B77BB" w:rsidRDefault="00C22C15" w:rsidP="00C22C15">
            <w:pPr>
              <w:pStyle w:val="Tabletext"/>
            </w:pPr>
            <w:r>
              <w:t>Waste Minimisation Fund</w:t>
            </w:r>
          </w:p>
        </w:tc>
        <w:tc>
          <w:tcPr>
            <w:tcW w:w="633" w:type="pct"/>
            <w:vAlign w:val="center"/>
          </w:tcPr>
          <w:p w14:paraId="76E9F1C1" w14:textId="59EB08C7" w:rsidR="00C22C15" w:rsidRPr="000C7360" w:rsidRDefault="000C7360" w:rsidP="00532F46">
            <w:pPr>
              <w:pStyle w:val="Tabletext"/>
              <w:jc w:val="right"/>
            </w:pPr>
            <w:r w:rsidRPr="000C7360">
              <w:t>10,768</w:t>
            </w:r>
          </w:p>
        </w:tc>
        <w:tc>
          <w:tcPr>
            <w:tcW w:w="633" w:type="pct"/>
            <w:vAlign w:val="center"/>
          </w:tcPr>
          <w:p w14:paraId="07EC5F2B" w14:textId="72AF97B5" w:rsidR="00C22C15" w:rsidRPr="000C7360" w:rsidRDefault="000C7360" w:rsidP="00532F46">
            <w:pPr>
              <w:pStyle w:val="Tabletext"/>
              <w:jc w:val="right"/>
            </w:pPr>
            <w:r w:rsidRPr="000C7360">
              <w:t>6,170</w:t>
            </w:r>
          </w:p>
        </w:tc>
        <w:tc>
          <w:tcPr>
            <w:tcW w:w="634" w:type="pct"/>
            <w:vAlign w:val="center"/>
          </w:tcPr>
          <w:p w14:paraId="729AAD9D" w14:textId="478ED799" w:rsidR="00C22C15" w:rsidRPr="006B77BB" w:rsidRDefault="00996B3F" w:rsidP="00532F46">
            <w:pPr>
              <w:pStyle w:val="Tabletext"/>
              <w:jc w:val="right"/>
            </w:pPr>
            <w:r>
              <w:t>15,190</w:t>
            </w:r>
          </w:p>
        </w:tc>
        <w:tc>
          <w:tcPr>
            <w:tcW w:w="1299" w:type="pct"/>
          </w:tcPr>
          <w:p w14:paraId="50037CAE" w14:textId="0E7648BA" w:rsidR="00C22C15" w:rsidRPr="006B77BB" w:rsidRDefault="00C22C15" w:rsidP="00C22C15">
            <w:pPr>
              <w:pStyle w:val="Tabletext"/>
            </w:pPr>
          </w:p>
        </w:tc>
      </w:tr>
      <w:tr w:rsidR="002E7BF1" w:rsidRPr="006B77BB" w14:paraId="15824612" w14:textId="77777777" w:rsidTr="00A050F4">
        <w:tc>
          <w:tcPr>
            <w:tcW w:w="1801" w:type="pct"/>
          </w:tcPr>
          <w:p w14:paraId="46BF2D52" w14:textId="7BAE34CF" w:rsidR="002E7BF1" w:rsidRPr="006B77BB" w:rsidRDefault="002E7BF1">
            <w:pPr>
              <w:pStyle w:val="Tabletext"/>
            </w:pPr>
            <w:r>
              <w:t>Contaminated Sites and Vulnerable Landfills Fund</w:t>
            </w:r>
          </w:p>
        </w:tc>
        <w:tc>
          <w:tcPr>
            <w:tcW w:w="633" w:type="pct"/>
          </w:tcPr>
          <w:p w14:paraId="2F3A6C5F" w14:textId="62126505" w:rsidR="002E7BF1" w:rsidRPr="006B77BB" w:rsidRDefault="000F3011" w:rsidP="002A658C">
            <w:pPr>
              <w:pStyle w:val="Tabletext"/>
              <w:jc w:val="right"/>
            </w:pPr>
            <w:r>
              <w:t>N/A</w:t>
            </w:r>
          </w:p>
        </w:tc>
        <w:tc>
          <w:tcPr>
            <w:tcW w:w="633" w:type="pct"/>
          </w:tcPr>
          <w:p w14:paraId="6F5C3A39" w14:textId="69078490" w:rsidR="002E7BF1" w:rsidRPr="006B77BB" w:rsidRDefault="000F3011" w:rsidP="002A658C">
            <w:pPr>
              <w:pStyle w:val="Tabletext"/>
              <w:jc w:val="right"/>
            </w:pPr>
            <w:r>
              <w:t>N/A</w:t>
            </w:r>
          </w:p>
        </w:tc>
        <w:tc>
          <w:tcPr>
            <w:tcW w:w="634" w:type="pct"/>
          </w:tcPr>
          <w:p w14:paraId="40328203" w14:textId="254F69F0" w:rsidR="002E7BF1" w:rsidRPr="006B77BB" w:rsidRDefault="00DE7AFD" w:rsidP="002A658C">
            <w:pPr>
              <w:pStyle w:val="Tabletext"/>
              <w:jc w:val="right"/>
            </w:pPr>
            <w:r>
              <w:t>926</w:t>
            </w:r>
          </w:p>
        </w:tc>
        <w:tc>
          <w:tcPr>
            <w:tcW w:w="1299" w:type="pct"/>
          </w:tcPr>
          <w:p w14:paraId="6CB276BE" w14:textId="29740B09" w:rsidR="002E7BF1" w:rsidRPr="006B77BB" w:rsidRDefault="00252E6D">
            <w:pPr>
              <w:pStyle w:val="Tabletext"/>
            </w:pPr>
            <w:r w:rsidRPr="00F333AD">
              <w:t xml:space="preserve">Prior to 2024/25, </w:t>
            </w:r>
            <w:r>
              <w:t xml:space="preserve">the </w:t>
            </w:r>
            <w:r w:rsidRPr="00F333AD">
              <w:t>Contaminated Sites Remediation Fund was funded through alternative sources</w:t>
            </w:r>
            <w:r w:rsidR="0063197B">
              <w:t>,</w:t>
            </w:r>
            <w:r w:rsidRPr="00F333AD">
              <w:t xml:space="preserve"> so is not shown here</w:t>
            </w:r>
            <w:r w:rsidR="0043060D">
              <w:t>.</w:t>
            </w:r>
          </w:p>
        </w:tc>
      </w:tr>
      <w:tr w:rsidR="00204E68" w:rsidRPr="006B77BB" w14:paraId="64270FB0" w14:textId="77777777" w:rsidTr="00D923F3">
        <w:tc>
          <w:tcPr>
            <w:tcW w:w="1801" w:type="pct"/>
          </w:tcPr>
          <w:p w14:paraId="49B2C1D9" w14:textId="7A9582FA" w:rsidR="00204E68" w:rsidRDefault="00204E68">
            <w:pPr>
              <w:pStyle w:val="Tabletext"/>
            </w:pPr>
            <w:r>
              <w:t>Sub</w:t>
            </w:r>
            <w:r w:rsidR="00FE1E98">
              <w:t>total</w:t>
            </w:r>
          </w:p>
        </w:tc>
        <w:tc>
          <w:tcPr>
            <w:tcW w:w="633" w:type="pct"/>
            <w:vAlign w:val="center"/>
          </w:tcPr>
          <w:p w14:paraId="69C36CC2" w14:textId="791C9602" w:rsidR="00204E68" w:rsidRPr="006B77BB" w:rsidRDefault="00FD1F39" w:rsidP="00532F46">
            <w:pPr>
              <w:pStyle w:val="Tabletext"/>
              <w:jc w:val="right"/>
            </w:pPr>
            <w:r>
              <w:t>10,768</w:t>
            </w:r>
          </w:p>
        </w:tc>
        <w:tc>
          <w:tcPr>
            <w:tcW w:w="633" w:type="pct"/>
            <w:vAlign w:val="center"/>
          </w:tcPr>
          <w:p w14:paraId="093040E5" w14:textId="5F88B12F" w:rsidR="00204E68" w:rsidRPr="006B77BB" w:rsidRDefault="00FD1F39" w:rsidP="00532F46">
            <w:pPr>
              <w:pStyle w:val="Tabletext"/>
              <w:jc w:val="right"/>
            </w:pPr>
            <w:r>
              <w:t>6,170</w:t>
            </w:r>
          </w:p>
        </w:tc>
        <w:tc>
          <w:tcPr>
            <w:tcW w:w="634" w:type="pct"/>
            <w:vAlign w:val="center"/>
          </w:tcPr>
          <w:p w14:paraId="1B3652AE" w14:textId="36123DBB" w:rsidR="00204E68" w:rsidRPr="006B77BB" w:rsidRDefault="000C2BDE" w:rsidP="00532F46">
            <w:pPr>
              <w:pStyle w:val="Tabletext"/>
              <w:jc w:val="right"/>
            </w:pPr>
            <w:r>
              <w:t>16,116</w:t>
            </w:r>
          </w:p>
        </w:tc>
        <w:tc>
          <w:tcPr>
            <w:tcW w:w="1299" w:type="pct"/>
          </w:tcPr>
          <w:p w14:paraId="0E0EAD9D" w14:textId="77777777" w:rsidR="00204E68" w:rsidRPr="006B77BB" w:rsidRDefault="00204E68">
            <w:pPr>
              <w:pStyle w:val="Tabletext"/>
            </w:pPr>
          </w:p>
        </w:tc>
      </w:tr>
      <w:tr w:rsidR="00455946" w:rsidRPr="00204E68" w14:paraId="20DED118" w14:textId="77777777" w:rsidTr="00D923F3">
        <w:tc>
          <w:tcPr>
            <w:tcW w:w="5000" w:type="pct"/>
            <w:gridSpan w:val="5"/>
            <w:shd w:val="clear" w:color="auto" w:fill="CCDEE3" w:themeFill="background2"/>
          </w:tcPr>
          <w:p w14:paraId="5F1E1A2B" w14:textId="6D178207" w:rsidR="00455946" w:rsidRPr="00204E68" w:rsidRDefault="00455946">
            <w:pPr>
              <w:pStyle w:val="Tabletext"/>
              <w:rPr>
                <w:i/>
                <w:iCs/>
              </w:rPr>
            </w:pPr>
            <w:r w:rsidRPr="00204E68">
              <w:rPr>
                <w:i/>
                <w:iCs/>
              </w:rPr>
              <w:t>Investment (wider environmental priorities)</w:t>
            </w:r>
          </w:p>
        </w:tc>
      </w:tr>
      <w:tr w:rsidR="000E4A64" w:rsidRPr="006B77BB" w14:paraId="26B35088" w14:textId="77777777" w:rsidTr="00A050F4">
        <w:tc>
          <w:tcPr>
            <w:tcW w:w="1801" w:type="pct"/>
          </w:tcPr>
          <w:p w14:paraId="490E113D" w14:textId="0D23947F" w:rsidR="000E4A64" w:rsidRPr="006B77BB" w:rsidRDefault="000E4A64" w:rsidP="000E4A64">
            <w:pPr>
              <w:pStyle w:val="Tabletext"/>
            </w:pPr>
            <w:r>
              <w:t xml:space="preserve">Freshwater </w:t>
            </w:r>
            <w:r w:rsidR="008D196D">
              <w:t>I</w:t>
            </w:r>
            <w:r>
              <w:t xml:space="preserve">mprovement </w:t>
            </w:r>
            <w:r w:rsidR="008D196D">
              <w:t>F</w:t>
            </w:r>
            <w:r>
              <w:t>und</w:t>
            </w:r>
          </w:p>
        </w:tc>
        <w:tc>
          <w:tcPr>
            <w:tcW w:w="633" w:type="pct"/>
          </w:tcPr>
          <w:p w14:paraId="3BB81BF0" w14:textId="77777777" w:rsidR="000E4A64" w:rsidRPr="006B77BB" w:rsidRDefault="000E4A64" w:rsidP="002A658C">
            <w:pPr>
              <w:pStyle w:val="Tabletext"/>
              <w:jc w:val="right"/>
            </w:pPr>
          </w:p>
        </w:tc>
        <w:tc>
          <w:tcPr>
            <w:tcW w:w="633" w:type="pct"/>
          </w:tcPr>
          <w:p w14:paraId="2114AAAB" w14:textId="77777777" w:rsidR="000E4A64" w:rsidRPr="006B77BB" w:rsidRDefault="000E4A64" w:rsidP="002A658C">
            <w:pPr>
              <w:pStyle w:val="Tabletext"/>
              <w:jc w:val="right"/>
            </w:pPr>
          </w:p>
        </w:tc>
        <w:tc>
          <w:tcPr>
            <w:tcW w:w="634" w:type="pct"/>
          </w:tcPr>
          <w:p w14:paraId="30E42BDA" w14:textId="77F6C6E3" w:rsidR="000E4A64" w:rsidRPr="006B77BB" w:rsidRDefault="000E4A64" w:rsidP="002A658C">
            <w:pPr>
              <w:pStyle w:val="Tabletext"/>
              <w:jc w:val="right"/>
            </w:pPr>
            <w:r w:rsidRPr="003B57B1">
              <w:t>15,037</w:t>
            </w:r>
          </w:p>
        </w:tc>
        <w:tc>
          <w:tcPr>
            <w:tcW w:w="1299" w:type="pct"/>
          </w:tcPr>
          <w:p w14:paraId="3C7319D8" w14:textId="1212D308" w:rsidR="000E4A64" w:rsidRPr="006B77BB" w:rsidRDefault="000E4A64" w:rsidP="000E4A64">
            <w:pPr>
              <w:pStyle w:val="Tabletext"/>
            </w:pPr>
            <w:r w:rsidRPr="00F97861">
              <w:t>Managing New Zealand</w:t>
            </w:r>
            <w:r w:rsidR="00BF4071">
              <w:t>’</w:t>
            </w:r>
            <w:r w:rsidRPr="00F97861">
              <w:t>s freshwater bodies within environmental limits</w:t>
            </w:r>
            <w:r w:rsidR="0043060D">
              <w:t>.</w:t>
            </w:r>
          </w:p>
        </w:tc>
      </w:tr>
      <w:tr w:rsidR="000E4A64" w:rsidRPr="006B77BB" w14:paraId="08BEA5B1" w14:textId="77777777" w:rsidTr="00A050F4">
        <w:tc>
          <w:tcPr>
            <w:tcW w:w="1801" w:type="pct"/>
          </w:tcPr>
          <w:p w14:paraId="6CAD0B9A" w14:textId="7824D296" w:rsidR="000E4A64" w:rsidRPr="006B77BB" w:rsidRDefault="000E4A64" w:rsidP="000E4A64">
            <w:pPr>
              <w:pStyle w:val="Tabletext"/>
            </w:pPr>
            <w:r>
              <w:t>Kaipara Moana remediation</w:t>
            </w:r>
          </w:p>
        </w:tc>
        <w:tc>
          <w:tcPr>
            <w:tcW w:w="633" w:type="pct"/>
          </w:tcPr>
          <w:p w14:paraId="45A2F194" w14:textId="77777777" w:rsidR="000E4A64" w:rsidRPr="006B77BB" w:rsidRDefault="000E4A64" w:rsidP="002A658C">
            <w:pPr>
              <w:pStyle w:val="Tabletext"/>
              <w:jc w:val="right"/>
            </w:pPr>
          </w:p>
        </w:tc>
        <w:tc>
          <w:tcPr>
            <w:tcW w:w="633" w:type="pct"/>
          </w:tcPr>
          <w:p w14:paraId="171AA47E" w14:textId="77777777" w:rsidR="000E4A64" w:rsidRPr="006B77BB" w:rsidRDefault="000E4A64" w:rsidP="002A658C">
            <w:pPr>
              <w:pStyle w:val="Tabletext"/>
              <w:jc w:val="right"/>
            </w:pPr>
          </w:p>
        </w:tc>
        <w:tc>
          <w:tcPr>
            <w:tcW w:w="634" w:type="pct"/>
          </w:tcPr>
          <w:p w14:paraId="7425348F" w14:textId="5138F909" w:rsidR="000E4A64" w:rsidRPr="006B77BB" w:rsidRDefault="000E4A64" w:rsidP="002A658C">
            <w:pPr>
              <w:pStyle w:val="Tabletext"/>
              <w:jc w:val="right"/>
            </w:pPr>
            <w:r w:rsidRPr="003B57B1">
              <w:t>4,386</w:t>
            </w:r>
          </w:p>
        </w:tc>
        <w:tc>
          <w:tcPr>
            <w:tcW w:w="1299" w:type="pct"/>
          </w:tcPr>
          <w:p w14:paraId="525E5A65" w14:textId="20C53B8A" w:rsidR="000E4A64" w:rsidRPr="006B77BB" w:rsidRDefault="000E4A64" w:rsidP="000E4A64">
            <w:pPr>
              <w:pStyle w:val="Tabletext"/>
            </w:pPr>
            <w:r w:rsidRPr="00F97861">
              <w:t>Remediating Kaipara Moana by halting degradation and working towards more productive, sustainable and high</w:t>
            </w:r>
            <w:r w:rsidR="0063197B">
              <w:t>-</w:t>
            </w:r>
            <w:r w:rsidRPr="00F97861">
              <w:t>val</w:t>
            </w:r>
            <w:r w:rsidR="0063197B">
              <w:t>u</w:t>
            </w:r>
            <w:r w:rsidRPr="00F97861">
              <w:t>e use of land within the Kaipara catchment</w:t>
            </w:r>
            <w:r w:rsidR="0043060D">
              <w:t>.</w:t>
            </w:r>
          </w:p>
        </w:tc>
      </w:tr>
      <w:tr w:rsidR="005A27DF" w:rsidRPr="006B77BB" w14:paraId="251EAC7A" w14:textId="77777777" w:rsidTr="00A050F4">
        <w:tc>
          <w:tcPr>
            <w:tcW w:w="1801" w:type="pct"/>
          </w:tcPr>
          <w:p w14:paraId="7CFE6ADF" w14:textId="499A78EE" w:rsidR="005A27DF" w:rsidRDefault="005A27DF" w:rsidP="005A27DF">
            <w:pPr>
              <w:pStyle w:val="Tabletext"/>
            </w:pPr>
            <w:r>
              <w:t>Sub</w:t>
            </w:r>
            <w:r w:rsidR="00FE1E98">
              <w:t>total</w:t>
            </w:r>
          </w:p>
        </w:tc>
        <w:tc>
          <w:tcPr>
            <w:tcW w:w="633" w:type="pct"/>
          </w:tcPr>
          <w:p w14:paraId="4756E9FE" w14:textId="77777777" w:rsidR="005A27DF" w:rsidRPr="006B77BB" w:rsidRDefault="005A27DF" w:rsidP="002A658C">
            <w:pPr>
              <w:pStyle w:val="Tabletext"/>
              <w:jc w:val="right"/>
            </w:pPr>
          </w:p>
        </w:tc>
        <w:tc>
          <w:tcPr>
            <w:tcW w:w="633" w:type="pct"/>
          </w:tcPr>
          <w:p w14:paraId="6C5B8E36" w14:textId="77777777" w:rsidR="005A27DF" w:rsidRPr="006B77BB" w:rsidRDefault="005A27DF" w:rsidP="002A658C">
            <w:pPr>
              <w:pStyle w:val="Tabletext"/>
              <w:jc w:val="right"/>
            </w:pPr>
          </w:p>
        </w:tc>
        <w:tc>
          <w:tcPr>
            <w:tcW w:w="634" w:type="pct"/>
          </w:tcPr>
          <w:p w14:paraId="0F6B9EC3" w14:textId="761630F0" w:rsidR="005A27DF" w:rsidRPr="006B77BB" w:rsidRDefault="004151AD" w:rsidP="002A658C">
            <w:pPr>
              <w:pStyle w:val="Tabletext"/>
              <w:jc w:val="right"/>
            </w:pPr>
            <w:r>
              <w:t>19,423</w:t>
            </w:r>
          </w:p>
        </w:tc>
        <w:tc>
          <w:tcPr>
            <w:tcW w:w="1299" w:type="pct"/>
          </w:tcPr>
          <w:p w14:paraId="2EB65D1B" w14:textId="77777777" w:rsidR="005A27DF" w:rsidRPr="006B77BB" w:rsidRDefault="005A27DF" w:rsidP="005A27DF">
            <w:pPr>
              <w:pStyle w:val="Tabletext"/>
            </w:pPr>
          </w:p>
        </w:tc>
      </w:tr>
      <w:tr w:rsidR="00455946" w:rsidRPr="006B77BB" w14:paraId="2C26F50D" w14:textId="77777777" w:rsidTr="00D923F3">
        <w:tc>
          <w:tcPr>
            <w:tcW w:w="5000" w:type="pct"/>
            <w:gridSpan w:val="5"/>
            <w:shd w:val="clear" w:color="auto" w:fill="CCDEE3" w:themeFill="background2"/>
          </w:tcPr>
          <w:p w14:paraId="48BA3F9B" w14:textId="29563E4E" w:rsidR="00455946" w:rsidRPr="006B77BB" w:rsidRDefault="00455946">
            <w:pPr>
              <w:pStyle w:val="Tabletext"/>
            </w:pPr>
            <w:r>
              <w:rPr>
                <w:i/>
                <w:iCs/>
              </w:rPr>
              <w:t>Disbursements to territorial authorities</w:t>
            </w:r>
          </w:p>
        </w:tc>
      </w:tr>
      <w:tr w:rsidR="006309FE" w:rsidRPr="006B77BB" w14:paraId="2C5D8147" w14:textId="77777777" w:rsidTr="00A050F4">
        <w:tc>
          <w:tcPr>
            <w:tcW w:w="1801" w:type="pct"/>
          </w:tcPr>
          <w:p w14:paraId="603556D5" w14:textId="5486A69F" w:rsidR="006309FE" w:rsidRDefault="006309FE" w:rsidP="006309FE">
            <w:pPr>
              <w:pStyle w:val="Tabletext"/>
            </w:pPr>
            <w:r w:rsidRPr="007B362E">
              <w:t>Waste disposal levy disbursements to territorial authorities</w:t>
            </w:r>
          </w:p>
        </w:tc>
        <w:tc>
          <w:tcPr>
            <w:tcW w:w="633" w:type="pct"/>
          </w:tcPr>
          <w:p w14:paraId="79511B31" w14:textId="34F6820C" w:rsidR="006309FE" w:rsidRPr="00B9017D" w:rsidRDefault="00C21A1C" w:rsidP="002A658C">
            <w:pPr>
              <w:pStyle w:val="Tabletext"/>
              <w:jc w:val="right"/>
            </w:pPr>
            <w:r w:rsidRPr="00B9017D">
              <w:t>54,397</w:t>
            </w:r>
          </w:p>
        </w:tc>
        <w:tc>
          <w:tcPr>
            <w:tcW w:w="633" w:type="pct"/>
          </w:tcPr>
          <w:p w14:paraId="378D23A2" w14:textId="3240968C" w:rsidR="006309FE" w:rsidRPr="00B9017D" w:rsidRDefault="00B9017D" w:rsidP="002A658C">
            <w:pPr>
              <w:pStyle w:val="Tabletext"/>
              <w:jc w:val="right"/>
            </w:pPr>
            <w:r w:rsidRPr="00B9017D">
              <w:t>99,825</w:t>
            </w:r>
          </w:p>
        </w:tc>
        <w:tc>
          <w:tcPr>
            <w:tcW w:w="634" w:type="pct"/>
          </w:tcPr>
          <w:p w14:paraId="3C9CC901" w14:textId="5E67FCAA" w:rsidR="006309FE" w:rsidRPr="006B77BB" w:rsidRDefault="006309FE" w:rsidP="002A658C">
            <w:pPr>
              <w:pStyle w:val="Tabletext"/>
              <w:jc w:val="right"/>
            </w:pPr>
            <w:r w:rsidRPr="00281143">
              <w:t>99,932</w:t>
            </w:r>
          </w:p>
        </w:tc>
        <w:tc>
          <w:tcPr>
            <w:tcW w:w="1299" w:type="pct"/>
          </w:tcPr>
          <w:p w14:paraId="65D80C52" w14:textId="6D023E3E" w:rsidR="006309FE" w:rsidRPr="006B77BB" w:rsidRDefault="004B5257" w:rsidP="006309FE">
            <w:pPr>
              <w:pStyle w:val="Tabletext"/>
            </w:pPr>
            <w:r>
              <w:t>50% of levy revenue is disbursed to territorial authorities</w:t>
            </w:r>
            <w:r w:rsidR="0064449B">
              <w:t xml:space="preserve"> (it is disbursed </w:t>
            </w:r>
            <w:r w:rsidR="004F7A6F">
              <w:t>quarterly, split between territorial authorities on a population basis)</w:t>
            </w:r>
            <w:r w:rsidR="0043060D">
              <w:t>.</w:t>
            </w:r>
          </w:p>
        </w:tc>
      </w:tr>
      <w:tr w:rsidR="00B9017D" w:rsidRPr="006B77BB" w14:paraId="671A7CF8" w14:textId="77777777" w:rsidTr="00A050F4">
        <w:tc>
          <w:tcPr>
            <w:tcW w:w="1801" w:type="pct"/>
          </w:tcPr>
          <w:p w14:paraId="2714D25E" w14:textId="29584ACD" w:rsidR="00B9017D" w:rsidRDefault="00B9017D" w:rsidP="00B9017D">
            <w:pPr>
              <w:pStyle w:val="Tabletext"/>
            </w:pPr>
            <w:r>
              <w:t>Subtotal</w:t>
            </w:r>
          </w:p>
        </w:tc>
        <w:tc>
          <w:tcPr>
            <w:tcW w:w="633" w:type="pct"/>
          </w:tcPr>
          <w:p w14:paraId="64D730FF" w14:textId="064D1389" w:rsidR="00B9017D" w:rsidRPr="006B77BB" w:rsidRDefault="00B9017D" w:rsidP="002A658C">
            <w:pPr>
              <w:pStyle w:val="Tabletext"/>
              <w:jc w:val="right"/>
            </w:pPr>
            <w:r w:rsidRPr="00B9017D">
              <w:t>54,397</w:t>
            </w:r>
          </w:p>
        </w:tc>
        <w:tc>
          <w:tcPr>
            <w:tcW w:w="633" w:type="pct"/>
          </w:tcPr>
          <w:p w14:paraId="2E7F801A" w14:textId="6E4FBBB5" w:rsidR="00B9017D" w:rsidRPr="006B77BB" w:rsidRDefault="00B9017D" w:rsidP="002A658C">
            <w:pPr>
              <w:pStyle w:val="Tabletext"/>
              <w:jc w:val="right"/>
            </w:pPr>
            <w:r w:rsidRPr="00B9017D">
              <w:t>99,825</w:t>
            </w:r>
          </w:p>
        </w:tc>
        <w:tc>
          <w:tcPr>
            <w:tcW w:w="634" w:type="pct"/>
          </w:tcPr>
          <w:p w14:paraId="6C623AA3" w14:textId="35107C82" w:rsidR="00B9017D" w:rsidRPr="006B77BB" w:rsidRDefault="00B9017D" w:rsidP="002A658C">
            <w:pPr>
              <w:pStyle w:val="Tabletext"/>
              <w:jc w:val="right"/>
            </w:pPr>
            <w:r w:rsidRPr="00281143">
              <w:t>99,932</w:t>
            </w:r>
          </w:p>
        </w:tc>
        <w:tc>
          <w:tcPr>
            <w:tcW w:w="1299" w:type="pct"/>
          </w:tcPr>
          <w:p w14:paraId="0F706D36" w14:textId="77777777" w:rsidR="00B9017D" w:rsidRPr="006B77BB" w:rsidRDefault="00B9017D" w:rsidP="00B9017D">
            <w:pPr>
              <w:pStyle w:val="Tabletext"/>
            </w:pPr>
          </w:p>
        </w:tc>
      </w:tr>
      <w:tr w:rsidR="00455946" w:rsidRPr="006B77BB" w14:paraId="4E23BCFC" w14:textId="77777777" w:rsidTr="00D923F3">
        <w:tc>
          <w:tcPr>
            <w:tcW w:w="5000" w:type="pct"/>
            <w:gridSpan w:val="5"/>
            <w:shd w:val="clear" w:color="auto" w:fill="CCDEE3" w:themeFill="background2"/>
          </w:tcPr>
          <w:p w14:paraId="276E50F0" w14:textId="4D7BA06A" w:rsidR="00455946" w:rsidRPr="006B77BB" w:rsidRDefault="00455946">
            <w:pPr>
              <w:pStyle w:val="Tabletext"/>
            </w:pPr>
            <w:r>
              <w:rPr>
                <w:i/>
                <w:iCs/>
              </w:rPr>
              <w:t>Ministry work programme costs</w:t>
            </w:r>
          </w:p>
        </w:tc>
      </w:tr>
      <w:tr w:rsidR="00D42BAE" w:rsidRPr="006B77BB" w14:paraId="29E8F210" w14:textId="77777777" w:rsidTr="00A050F4">
        <w:tc>
          <w:tcPr>
            <w:tcW w:w="1801" w:type="pct"/>
          </w:tcPr>
          <w:p w14:paraId="3B12E9D8" w14:textId="79F96DE3" w:rsidR="00D42BAE" w:rsidRPr="00A12BE2" w:rsidRDefault="00D42BAE" w:rsidP="00D42BAE">
            <w:pPr>
              <w:pStyle w:val="Tabletext"/>
            </w:pPr>
            <w:r w:rsidRPr="00A12BE2">
              <w:t>Waste minimisation administration</w:t>
            </w:r>
          </w:p>
        </w:tc>
        <w:tc>
          <w:tcPr>
            <w:tcW w:w="633" w:type="pct"/>
          </w:tcPr>
          <w:p w14:paraId="5FA1E087" w14:textId="2622DDA9" w:rsidR="00D42BAE" w:rsidRPr="005B5D65" w:rsidRDefault="005B5D65" w:rsidP="002A658C">
            <w:pPr>
              <w:pStyle w:val="Tabletext"/>
              <w:jc w:val="right"/>
            </w:pPr>
            <w:r w:rsidRPr="005B5D65">
              <w:t>11,118</w:t>
            </w:r>
          </w:p>
        </w:tc>
        <w:tc>
          <w:tcPr>
            <w:tcW w:w="633" w:type="pct"/>
          </w:tcPr>
          <w:p w14:paraId="602F8BCF" w14:textId="12750FBB" w:rsidR="00D42BAE" w:rsidRPr="005B5D65" w:rsidRDefault="00D42BAE" w:rsidP="002A658C">
            <w:pPr>
              <w:pStyle w:val="Tabletext"/>
              <w:jc w:val="right"/>
            </w:pPr>
            <w:r w:rsidRPr="005B5D65">
              <w:t>13,3</w:t>
            </w:r>
            <w:r w:rsidR="005B5D65" w:rsidRPr="005B5D65">
              <w:t>88</w:t>
            </w:r>
          </w:p>
        </w:tc>
        <w:tc>
          <w:tcPr>
            <w:tcW w:w="634" w:type="pct"/>
          </w:tcPr>
          <w:p w14:paraId="1B136C34" w14:textId="2CB60B9E" w:rsidR="00D42BAE" w:rsidRPr="006B77BB" w:rsidRDefault="00D42BAE" w:rsidP="002A658C">
            <w:pPr>
              <w:pStyle w:val="Tabletext"/>
              <w:jc w:val="right"/>
            </w:pPr>
            <w:r w:rsidRPr="00370F30">
              <w:t>12,555</w:t>
            </w:r>
          </w:p>
        </w:tc>
        <w:tc>
          <w:tcPr>
            <w:tcW w:w="1299" w:type="pct"/>
          </w:tcPr>
          <w:p w14:paraId="532ABEDC" w14:textId="41A06E07" w:rsidR="00D42BAE" w:rsidRPr="006B77BB" w:rsidRDefault="001E398E" w:rsidP="00D42BAE">
            <w:pPr>
              <w:pStyle w:val="Tabletext"/>
            </w:pPr>
            <w:r w:rsidRPr="001E398E">
              <w:t>Includes costs associated with collecting the levy</w:t>
            </w:r>
            <w:r w:rsidR="0063197B">
              <w:t>;</w:t>
            </w:r>
            <w:r w:rsidRPr="001E398E">
              <w:t xml:space="preserve"> compliance</w:t>
            </w:r>
            <w:r w:rsidR="0063197B">
              <w:t>,</w:t>
            </w:r>
            <w:r w:rsidRPr="001E398E">
              <w:t xml:space="preserve"> monitoring and enforcement</w:t>
            </w:r>
            <w:r w:rsidR="0063197B">
              <w:t>;</w:t>
            </w:r>
            <w:r w:rsidRPr="001E398E">
              <w:t xml:space="preserve"> and investing the levy (including fund compliance)</w:t>
            </w:r>
            <w:r w:rsidR="0043060D">
              <w:t>.</w:t>
            </w:r>
          </w:p>
        </w:tc>
      </w:tr>
      <w:tr w:rsidR="009D033E" w:rsidRPr="006B77BB" w14:paraId="540989E5" w14:textId="77777777" w:rsidTr="00A050F4">
        <w:tc>
          <w:tcPr>
            <w:tcW w:w="1801" w:type="pct"/>
          </w:tcPr>
          <w:p w14:paraId="30A10081" w14:textId="6310B0A0" w:rsidR="009D033E" w:rsidRPr="000F3011" w:rsidRDefault="009D033E" w:rsidP="009D033E">
            <w:pPr>
              <w:pStyle w:val="Tabletext"/>
            </w:pPr>
            <w:r w:rsidRPr="000F3011">
              <w:t>Environment work programme</w:t>
            </w:r>
          </w:p>
        </w:tc>
        <w:tc>
          <w:tcPr>
            <w:tcW w:w="633" w:type="pct"/>
          </w:tcPr>
          <w:p w14:paraId="2B9D256A" w14:textId="038D3BF1" w:rsidR="009D033E" w:rsidRPr="006B77BB" w:rsidRDefault="009D033E" w:rsidP="002A658C">
            <w:pPr>
              <w:pStyle w:val="Tabletext"/>
              <w:jc w:val="right"/>
            </w:pPr>
            <w:r>
              <w:t>N/A</w:t>
            </w:r>
          </w:p>
        </w:tc>
        <w:tc>
          <w:tcPr>
            <w:tcW w:w="633" w:type="pct"/>
          </w:tcPr>
          <w:p w14:paraId="46B11119" w14:textId="12696AB9" w:rsidR="009D033E" w:rsidRPr="006B77BB" w:rsidRDefault="009D033E" w:rsidP="002A658C">
            <w:pPr>
              <w:pStyle w:val="Tabletext"/>
              <w:jc w:val="right"/>
            </w:pPr>
            <w:r>
              <w:t>N/A</w:t>
            </w:r>
          </w:p>
        </w:tc>
        <w:tc>
          <w:tcPr>
            <w:tcW w:w="634" w:type="pct"/>
          </w:tcPr>
          <w:p w14:paraId="11E9D1C3" w14:textId="12CEDB88" w:rsidR="009D033E" w:rsidRPr="006B77BB" w:rsidRDefault="009D033E" w:rsidP="002A658C">
            <w:pPr>
              <w:pStyle w:val="Tabletext"/>
              <w:jc w:val="right"/>
            </w:pPr>
            <w:r w:rsidRPr="008418DA">
              <w:t>16,870</w:t>
            </w:r>
          </w:p>
        </w:tc>
        <w:tc>
          <w:tcPr>
            <w:tcW w:w="1299" w:type="pct"/>
          </w:tcPr>
          <w:p w14:paraId="5220EBF9" w14:textId="411CCCF1" w:rsidR="009D033E" w:rsidRPr="006B77BB" w:rsidRDefault="00263D46" w:rsidP="009D033E">
            <w:pPr>
              <w:pStyle w:val="Tabletext"/>
            </w:pPr>
            <w:r w:rsidRPr="00263D46">
              <w:t>Costs associated with the Ministry</w:t>
            </w:r>
            <w:r w:rsidR="00BF4071">
              <w:t>’</w:t>
            </w:r>
            <w:r w:rsidRPr="00263D46">
              <w:t xml:space="preserve">s duties and functions under the WMA. </w:t>
            </w:r>
            <w:r>
              <w:lastRenderedPageBreak/>
              <w:t>Prior to</w:t>
            </w:r>
            <w:r w:rsidRPr="00263D46">
              <w:t xml:space="preserve"> 2024/25 these costs were met from other sources so are not shown in this table</w:t>
            </w:r>
            <w:r w:rsidDel="0085069A">
              <w:t>.</w:t>
            </w:r>
          </w:p>
        </w:tc>
      </w:tr>
      <w:tr w:rsidR="009D033E" w:rsidRPr="006B77BB" w14:paraId="66943292" w14:textId="77777777" w:rsidTr="00D923F3">
        <w:tc>
          <w:tcPr>
            <w:tcW w:w="1801" w:type="pct"/>
          </w:tcPr>
          <w:p w14:paraId="03245307" w14:textId="123F5861" w:rsidR="009D033E" w:rsidRPr="000F3011" w:rsidRDefault="009D033E" w:rsidP="009D033E">
            <w:pPr>
              <w:pStyle w:val="Tabletext"/>
            </w:pPr>
            <w:r>
              <w:lastRenderedPageBreak/>
              <w:t>Sub</w:t>
            </w:r>
            <w:r w:rsidR="00FE1E98">
              <w:t>total</w:t>
            </w:r>
          </w:p>
        </w:tc>
        <w:tc>
          <w:tcPr>
            <w:tcW w:w="633" w:type="pct"/>
            <w:vAlign w:val="center"/>
          </w:tcPr>
          <w:p w14:paraId="2391E9B8" w14:textId="0EA22CF1" w:rsidR="009D033E" w:rsidRPr="006B77BB" w:rsidRDefault="004151AD" w:rsidP="00532F46">
            <w:pPr>
              <w:pStyle w:val="Tabletext"/>
              <w:jc w:val="right"/>
            </w:pPr>
            <w:r>
              <w:t>11,118</w:t>
            </w:r>
          </w:p>
        </w:tc>
        <w:tc>
          <w:tcPr>
            <w:tcW w:w="633" w:type="pct"/>
            <w:vAlign w:val="center"/>
          </w:tcPr>
          <w:p w14:paraId="2FBFF7D6" w14:textId="2A3F1EEA" w:rsidR="009D033E" w:rsidRPr="006B77BB" w:rsidRDefault="00FB3A2D" w:rsidP="00532F46">
            <w:pPr>
              <w:pStyle w:val="Tabletext"/>
              <w:jc w:val="right"/>
            </w:pPr>
            <w:r>
              <w:t>13,388</w:t>
            </w:r>
          </w:p>
        </w:tc>
        <w:tc>
          <w:tcPr>
            <w:tcW w:w="634" w:type="pct"/>
            <w:vAlign w:val="center"/>
          </w:tcPr>
          <w:p w14:paraId="72939BDD" w14:textId="24C8A9BA" w:rsidR="009D033E" w:rsidRPr="006B77BB" w:rsidRDefault="009D033E" w:rsidP="00532F46">
            <w:pPr>
              <w:pStyle w:val="Tabletext"/>
              <w:jc w:val="right"/>
            </w:pPr>
            <w:r w:rsidRPr="008418DA">
              <w:t>29,425</w:t>
            </w:r>
          </w:p>
        </w:tc>
        <w:tc>
          <w:tcPr>
            <w:tcW w:w="1299" w:type="pct"/>
          </w:tcPr>
          <w:p w14:paraId="23CF664C" w14:textId="77777777" w:rsidR="009D033E" w:rsidRPr="006B77BB" w:rsidRDefault="009D033E" w:rsidP="009D033E">
            <w:pPr>
              <w:pStyle w:val="Tabletext"/>
            </w:pPr>
          </w:p>
        </w:tc>
      </w:tr>
      <w:tr w:rsidR="00255363" w:rsidRPr="00263D46" w14:paraId="19F74914" w14:textId="77777777" w:rsidTr="00D923F3">
        <w:tc>
          <w:tcPr>
            <w:tcW w:w="1801" w:type="pct"/>
          </w:tcPr>
          <w:p w14:paraId="0A3A2703" w14:textId="324611F6" w:rsidR="00255363" w:rsidRPr="00263D46" w:rsidRDefault="00255363" w:rsidP="00255363">
            <w:pPr>
              <w:pStyle w:val="Tabletext"/>
              <w:rPr>
                <w:b/>
                <w:bCs/>
              </w:rPr>
            </w:pPr>
            <w:r w:rsidRPr="00263D46">
              <w:rPr>
                <w:b/>
                <w:bCs/>
              </w:rPr>
              <w:t>TOTAL</w:t>
            </w:r>
          </w:p>
        </w:tc>
        <w:tc>
          <w:tcPr>
            <w:tcW w:w="633" w:type="pct"/>
            <w:vAlign w:val="center"/>
          </w:tcPr>
          <w:p w14:paraId="73F746A0" w14:textId="08DDB709" w:rsidR="00255363" w:rsidRPr="00263D46" w:rsidRDefault="00255363" w:rsidP="00532F46">
            <w:pPr>
              <w:pStyle w:val="Tabletext"/>
              <w:jc w:val="right"/>
              <w:rPr>
                <w:b/>
                <w:bCs/>
              </w:rPr>
            </w:pPr>
            <w:r>
              <w:rPr>
                <w:b/>
                <w:bCs/>
              </w:rPr>
              <w:t>76,283</w:t>
            </w:r>
          </w:p>
        </w:tc>
        <w:tc>
          <w:tcPr>
            <w:tcW w:w="633" w:type="pct"/>
            <w:vAlign w:val="center"/>
          </w:tcPr>
          <w:p w14:paraId="705D4C3A" w14:textId="7B590B86" w:rsidR="00255363" w:rsidRPr="00255363" w:rsidRDefault="00255363" w:rsidP="00532F46">
            <w:pPr>
              <w:pStyle w:val="Tabletext"/>
              <w:jc w:val="right"/>
              <w:rPr>
                <w:b/>
                <w:bCs/>
              </w:rPr>
            </w:pPr>
            <w:r w:rsidRPr="00255363">
              <w:rPr>
                <w:b/>
                <w:bCs/>
              </w:rPr>
              <w:t>119,383</w:t>
            </w:r>
          </w:p>
        </w:tc>
        <w:tc>
          <w:tcPr>
            <w:tcW w:w="634" w:type="pct"/>
            <w:vAlign w:val="center"/>
          </w:tcPr>
          <w:p w14:paraId="464240AF" w14:textId="221C20B2" w:rsidR="00255363" w:rsidRPr="00255363" w:rsidRDefault="00255363" w:rsidP="00532F46">
            <w:pPr>
              <w:pStyle w:val="Tabletext"/>
              <w:jc w:val="right"/>
              <w:rPr>
                <w:b/>
                <w:bCs/>
              </w:rPr>
            </w:pPr>
            <w:r w:rsidRPr="00255363">
              <w:rPr>
                <w:b/>
                <w:bCs/>
              </w:rPr>
              <w:t>164,896</w:t>
            </w:r>
          </w:p>
        </w:tc>
        <w:tc>
          <w:tcPr>
            <w:tcW w:w="1299" w:type="pct"/>
          </w:tcPr>
          <w:p w14:paraId="76B85DE6" w14:textId="77777777" w:rsidR="00255363" w:rsidRPr="00263D46" w:rsidRDefault="00255363" w:rsidP="00255363">
            <w:pPr>
              <w:pStyle w:val="Tabletext"/>
              <w:rPr>
                <w:b/>
                <w:bCs/>
              </w:rPr>
            </w:pPr>
          </w:p>
        </w:tc>
      </w:tr>
    </w:tbl>
    <w:p w14:paraId="32DEF9E9" w14:textId="3237178A" w:rsidR="00570624" w:rsidRDefault="009C12F0" w:rsidP="00570624">
      <w:pPr>
        <w:pStyle w:val="BodyText"/>
      </w:pPr>
      <w:r w:rsidRPr="001B4556">
        <w:t xml:space="preserve">The Ministry publishes information about </w:t>
      </w:r>
      <w:r w:rsidR="003D7F2E">
        <w:t xml:space="preserve">investment of the levy, </w:t>
      </w:r>
      <w:r w:rsidR="00C42265">
        <w:t>including through an interactive map, which provides information on waste minimisation, emergency waste and contaminated land remediation projects</w:t>
      </w:r>
      <w:r w:rsidR="004C1DE2">
        <w:t xml:space="preserve"> (Ministry for the Environment, </w:t>
      </w:r>
      <w:r w:rsidR="001C4B1C">
        <w:t>2025d</w:t>
      </w:r>
      <w:r w:rsidR="00233AE8">
        <w:t>)</w:t>
      </w:r>
      <w:r w:rsidR="00C42265">
        <w:t>.</w:t>
      </w:r>
      <w:r w:rsidR="00F744BA">
        <w:t xml:space="preserve"> The Ministry also publishes </w:t>
      </w:r>
      <w:r w:rsidR="00236836">
        <w:t xml:space="preserve">a snapshot of the outcomes achieved by the funding, including the forecasted diversion of </w:t>
      </w:r>
      <w:r w:rsidR="00132004">
        <w:t xml:space="preserve">organic waste </w:t>
      </w:r>
      <w:r w:rsidR="00B80E73">
        <w:t>and associated forecasted emissions reductions</w:t>
      </w:r>
      <w:r w:rsidR="00FE08EA">
        <w:t xml:space="preserve"> (Ministry for the Environment, 2026b)</w:t>
      </w:r>
      <w:r w:rsidR="00B80E73">
        <w:t xml:space="preserve">. Organic waste is </w:t>
      </w:r>
      <w:r w:rsidR="00132004">
        <w:t xml:space="preserve">a current investment focus, in line with commitments in the </w:t>
      </w:r>
      <w:r w:rsidR="00FE08EA">
        <w:t>G</w:t>
      </w:r>
      <w:r w:rsidR="00132004">
        <w:t>overnment</w:t>
      </w:r>
      <w:r w:rsidR="00BF4071">
        <w:t>’</w:t>
      </w:r>
      <w:r w:rsidR="00132004">
        <w:t xml:space="preserve">s emissions reduction plan </w:t>
      </w:r>
      <w:r w:rsidR="00B80E73">
        <w:t>(</w:t>
      </w:r>
      <w:r w:rsidR="00132004">
        <w:t xml:space="preserve">Ministry for the Environment, </w:t>
      </w:r>
      <w:r w:rsidR="0082189C">
        <w:t>2024b</w:t>
      </w:r>
      <w:r w:rsidR="00B80E73">
        <w:t xml:space="preserve">). </w:t>
      </w:r>
    </w:p>
    <w:p w14:paraId="34810E33" w14:textId="11363D38" w:rsidR="00F47035" w:rsidRPr="001B4556" w:rsidRDefault="00986E4C" w:rsidP="00570624">
      <w:pPr>
        <w:pStyle w:val="BodyText"/>
      </w:pPr>
      <w:r>
        <w:fldChar w:fldCharType="begin"/>
      </w:r>
      <w:r>
        <w:instrText xml:space="preserve"> </w:instrText>
      </w:r>
      <w:r w:rsidRPr="00BF6CE9">
        <w:rPr>
          <w:color w:val="32809C"/>
        </w:rPr>
        <w:instrText xml:space="preserve">REF _Ref153524530 \h </w:instrText>
      </w:r>
      <w:r w:rsidR="00105C9F" w:rsidRPr="00BF6CE9">
        <w:rPr>
          <w:color w:val="32809C"/>
        </w:rPr>
        <w:instrText>\* CHARFORMAT</w:instrText>
      </w:r>
      <w:r w:rsidR="00105C9F">
        <w:instrText xml:space="preserve"> </w:instrText>
      </w:r>
      <w:r>
        <w:fldChar w:fldCharType="separate"/>
      </w:r>
      <w:r w:rsidR="00AD1780" w:rsidRPr="0086089B" w:rsidDel="00CA6422">
        <w:rPr>
          <w:color w:val="32809C"/>
        </w:rPr>
        <w:t>Table 9</w:t>
      </w:r>
      <w:r>
        <w:fldChar w:fldCharType="end"/>
      </w:r>
      <w:r>
        <w:t xml:space="preserve"> outlines the types of </w:t>
      </w:r>
      <w:proofErr w:type="gramStart"/>
      <w:r>
        <w:t>project</w:t>
      </w:r>
      <w:proofErr w:type="gramEnd"/>
      <w:r w:rsidR="00105C9F">
        <w:t xml:space="preserve"> that</w:t>
      </w:r>
      <w:r>
        <w:t xml:space="preserve"> </w:t>
      </w:r>
      <w:r w:rsidR="00713A1F">
        <w:t xml:space="preserve">levy funds have been invested in over the review period. </w:t>
      </w:r>
      <w:r w:rsidR="00EF7943">
        <w:t xml:space="preserve">Compared to previous years, funding has concentrated on a smaller range of categories, particularly infrastructure and services. No funding was allocated to </w:t>
      </w:r>
      <w:r w:rsidR="008176DC">
        <w:t xml:space="preserve">education and awareness, community, or data collection and analysis projects in the period. </w:t>
      </w:r>
    </w:p>
    <w:p w14:paraId="7B282178" w14:textId="3BC1F752" w:rsidR="002B1C58" w:rsidRDefault="002B1C58" w:rsidP="002B1C58">
      <w:pPr>
        <w:pStyle w:val="Tableheading"/>
      </w:pPr>
      <w:bookmarkStart w:id="56" w:name="_Ref153524530"/>
      <w:bookmarkStart w:id="57" w:name="_Toc177022857"/>
      <w:bookmarkStart w:id="58" w:name="_Toc242344416"/>
      <w:r>
        <w:t xml:space="preserve">Table </w:t>
      </w:r>
      <w:r w:rsidR="004548B8">
        <w:fldChar w:fldCharType="begin"/>
      </w:r>
      <w:r w:rsidR="004548B8">
        <w:instrText>SEQ Table \* ARABIC</w:instrText>
      </w:r>
      <w:r w:rsidR="004548B8">
        <w:fldChar w:fldCharType="separate"/>
      </w:r>
      <w:r w:rsidR="00EB7C2B">
        <w:rPr>
          <w:noProof/>
        </w:rPr>
        <w:t>9</w:t>
      </w:r>
      <w:r w:rsidR="004548B8">
        <w:fldChar w:fldCharType="end"/>
      </w:r>
      <w:bookmarkEnd w:id="56"/>
      <w:r>
        <w:t xml:space="preserve">: </w:t>
      </w:r>
      <w:r>
        <w:tab/>
      </w:r>
      <w:r w:rsidRPr="0009399F">
        <w:t xml:space="preserve">Summary of </w:t>
      </w:r>
      <w:r w:rsidR="00A37400">
        <w:t>funding use from Waste Minimisation Fund</w:t>
      </w:r>
      <w:r w:rsidR="00A37400" w:rsidRPr="0009399F">
        <w:t xml:space="preserve"> </w:t>
      </w:r>
      <w:r w:rsidRPr="0009399F">
        <w:t xml:space="preserve">and </w:t>
      </w:r>
      <w:r w:rsidR="002F459F">
        <w:t>Contaminated Sites and Vulnerable Landfills Fund</w:t>
      </w:r>
      <w:r w:rsidRPr="0009399F">
        <w:t xml:space="preserve"> (</w:t>
      </w:r>
      <w:r w:rsidRPr="002F459F">
        <w:t>202</w:t>
      </w:r>
      <w:r w:rsidR="00F43D8C" w:rsidRPr="002F459F">
        <w:t>3</w:t>
      </w:r>
      <w:r w:rsidRPr="002F459F">
        <w:t xml:space="preserve"> to 202</w:t>
      </w:r>
      <w:r w:rsidR="00F43D8C" w:rsidRPr="002F459F">
        <w:t>5</w:t>
      </w:r>
      <w:r w:rsidRPr="002F459F">
        <w:t>)</w:t>
      </w:r>
      <w:bookmarkEnd w:id="57"/>
      <w:r w:rsidR="002F459F">
        <w:rPr>
          <w:rStyle w:val="FootnoteReference"/>
        </w:rPr>
        <w:footnoteReference w:id="22"/>
      </w:r>
      <w:bookmarkEnd w:id="58"/>
      <w:r w:rsidR="00D7186D">
        <w:t xml:space="preserve"> </w:t>
      </w:r>
    </w:p>
    <w:tbl>
      <w:tblPr>
        <w:tblStyle w:val="MinistryfortheEnvironment"/>
        <w:tblW w:w="0" w:type="auto"/>
        <w:tblBorders>
          <w:bottom w:val="none" w:sz="0" w:space="0" w:color="auto"/>
        </w:tblBorders>
        <w:tblLook w:val="04A0" w:firstRow="1" w:lastRow="0" w:firstColumn="1" w:lastColumn="0" w:noHBand="0" w:noVBand="1"/>
      </w:tblPr>
      <w:tblGrid>
        <w:gridCol w:w="1879"/>
        <w:gridCol w:w="1347"/>
        <w:gridCol w:w="2019"/>
        <w:gridCol w:w="1630"/>
        <w:gridCol w:w="1630"/>
      </w:tblGrid>
      <w:tr w:rsidR="002B1C58" w14:paraId="6AF84C32" w14:textId="77777777" w:rsidTr="00850440">
        <w:trPr>
          <w:cnfStyle w:val="100000000000" w:firstRow="1" w:lastRow="0" w:firstColumn="0" w:lastColumn="0" w:oddVBand="0" w:evenVBand="0" w:oddHBand="0" w:evenHBand="0" w:firstRowFirstColumn="0" w:firstRowLastColumn="0" w:lastRowFirstColumn="0" w:lastRowLastColumn="0"/>
        </w:trPr>
        <w:tc>
          <w:tcPr>
            <w:tcW w:w="1879" w:type="dxa"/>
            <w:shd w:val="clear" w:color="auto" w:fill="005B73"/>
          </w:tcPr>
          <w:p w14:paraId="4D98FF04" w14:textId="77777777" w:rsidR="002B1C58" w:rsidRDefault="002B1C58">
            <w:pPr>
              <w:pStyle w:val="TableText0"/>
            </w:pPr>
          </w:p>
        </w:tc>
        <w:tc>
          <w:tcPr>
            <w:tcW w:w="3366" w:type="dxa"/>
            <w:gridSpan w:val="2"/>
            <w:shd w:val="clear" w:color="auto" w:fill="005B73"/>
            <w:vAlign w:val="center"/>
          </w:tcPr>
          <w:p w14:paraId="017C1133" w14:textId="336506C4" w:rsidR="002B1C58" w:rsidRDefault="002B1C58">
            <w:pPr>
              <w:pStyle w:val="TableText0"/>
              <w:jc w:val="center"/>
            </w:pPr>
            <w:r>
              <w:t>W</w:t>
            </w:r>
            <w:r w:rsidR="00CA6422">
              <w:t xml:space="preserve">aste Minimisation </w:t>
            </w:r>
            <w:r>
              <w:t>F</w:t>
            </w:r>
            <w:r w:rsidR="00CA6422">
              <w:t>und</w:t>
            </w:r>
          </w:p>
        </w:tc>
        <w:tc>
          <w:tcPr>
            <w:tcW w:w="3260" w:type="dxa"/>
            <w:gridSpan w:val="2"/>
            <w:shd w:val="clear" w:color="auto" w:fill="005B73"/>
          </w:tcPr>
          <w:p w14:paraId="0FAC95B7" w14:textId="6E464BB1" w:rsidR="002B1C58" w:rsidRDefault="001D3A51">
            <w:pPr>
              <w:pStyle w:val="TableText0"/>
              <w:jc w:val="center"/>
            </w:pPr>
            <w:r>
              <w:t xml:space="preserve">Contaminated </w:t>
            </w:r>
            <w:r w:rsidR="00CA6422">
              <w:t>S</w:t>
            </w:r>
            <w:r>
              <w:t xml:space="preserve">ites and </w:t>
            </w:r>
            <w:r w:rsidR="00CA6422">
              <w:t>V</w:t>
            </w:r>
            <w:r>
              <w:t xml:space="preserve">ulnerable </w:t>
            </w:r>
            <w:r w:rsidR="00CA6422">
              <w:t>L</w:t>
            </w:r>
            <w:r>
              <w:t xml:space="preserve">andfills </w:t>
            </w:r>
            <w:r w:rsidR="00CA6422">
              <w:t>F</w:t>
            </w:r>
            <w:r>
              <w:t>und</w:t>
            </w:r>
            <w:r w:rsidR="00F548D7">
              <w:t>*</w:t>
            </w:r>
          </w:p>
        </w:tc>
      </w:tr>
      <w:tr w:rsidR="002B1C58" w:rsidRPr="00E14FB2" w14:paraId="357B44D1" w14:textId="77777777" w:rsidTr="00850440">
        <w:tc>
          <w:tcPr>
            <w:tcW w:w="1879" w:type="dxa"/>
            <w:shd w:val="clear" w:color="auto" w:fill="005B73"/>
          </w:tcPr>
          <w:p w14:paraId="529000C7" w14:textId="77777777" w:rsidR="002B1C58" w:rsidRPr="00E14FB2" w:rsidRDefault="002B1C58">
            <w:pPr>
              <w:pStyle w:val="TableText0"/>
              <w:rPr>
                <w:b/>
                <w:bCs/>
                <w:color w:val="FFFFFF" w:themeColor="background1"/>
              </w:rPr>
            </w:pPr>
            <w:r w:rsidRPr="00E14FB2">
              <w:rPr>
                <w:b/>
                <w:bCs/>
                <w:color w:val="FFFFFF" w:themeColor="background1"/>
              </w:rPr>
              <w:t>Project type</w:t>
            </w:r>
          </w:p>
        </w:tc>
        <w:tc>
          <w:tcPr>
            <w:tcW w:w="1347" w:type="dxa"/>
            <w:shd w:val="clear" w:color="auto" w:fill="005B73"/>
            <w:vAlign w:val="center"/>
          </w:tcPr>
          <w:p w14:paraId="797AB605" w14:textId="77777777" w:rsidR="002B1C58" w:rsidRPr="00E14FB2" w:rsidRDefault="002B1C58">
            <w:pPr>
              <w:pStyle w:val="TableText0"/>
              <w:jc w:val="center"/>
              <w:rPr>
                <w:b/>
                <w:bCs/>
                <w:color w:val="FFFFFF" w:themeColor="background1"/>
              </w:rPr>
            </w:pPr>
            <w:r w:rsidRPr="00E14FB2">
              <w:rPr>
                <w:b/>
                <w:bCs/>
                <w:color w:val="FFFFFF" w:themeColor="background1"/>
              </w:rPr>
              <w:t>Count</w:t>
            </w:r>
          </w:p>
        </w:tc>
        <w:tc>
          <w:tcPr>
            <w:tcW w:w="2019" w:type="dxa"/>
            <w:shd w:val="clear" w:color="auto" w:fill="005B73"/>
            <w:vAlign w:val="center"/>
          </w:tcPr>
          <w:p w14:paraId="73A5D4F3" w14:textId="77777777" w:rsidR="002B1C58" w:rsidRPr="00E14FB2" w:rsidRDefault="002B1C58">
            <w:pPr>
              <w:pStyle w:val="TableText0"/>
              <w:jc w:val="center"/>
              <w:rPr>
                <w:b/>
                <w:bCs/>
                <w:color w:val="FFFFFF" w:themeColor="background1"/>
              </w:rPr>
            </w:pPr>
            <w:r w:rsidRPr="00E14FB2">
              <w:rPr>
                <w:b/>
                <w:bCs/>
                <w:color w:val="FFFFFF" w:themeColor="background1"/>
              </w:rPr>
              <w:t>Value</w:t>
            </w:r>
          </w:p>
        </w:tc>
        <w:tc>
          <w:tcPr>
            <w:tcW w:w="1630" w:type="dxa"/>
            <w:shd w:val="clear" w:color="auto" w:fill="005B73"/>
            <w:vAlign w:val="center"/>
          </w:tcPr>
          <w:p w14:paraId="3BE7674A" w14:textId="77777777" w:rsidR="002B1C58" w:rsidRPr="00E14FB2" w:rsidRDefault="002B1C58">
            <w:pPr>
              <w:pStyle w:val="TableText0"/>
              <w:jc w:val="center"/>
              <w:rPr>
                <w:b/>
                <w:bCs/>
                <w:color w:val="FFFFFF" w:themeColor="background1"/>
              </w:rPr>
            </w:pPr>
            <w:r w:rsidRPr="00E14FB2">
              <w:rPr>
                <w:b/>
                <w:bCs/>
                <w:color w:val="FFFFFF" w:themeColor="background1"/>
              </w:rPr>
              <w:t>Count</w:t>
            </w:r>
          </w:p>
        </w:tc>
        <w:tc>
          <w:tcPr>
            <w:tcW w:w="1630" w:type="dxa"/>
            <w:shd w:val="clear" w:color="auto" w:fill="005B73"/>
            <w:vAlign w:val="center"/>
          </w:tcPr>
          <w:p w14:paraId="377242D9" w14:textId="77777777" w:rsidR="002B1C58" w:rsidRPr="00E14FB2" w:rsidRDefault="002B1C58">
            <w:pPr>
              <w:pStyle w:val="TableText0"/>
              <w:jc w:val="center"/>
              <w:rPr>
                <w:b/>
                <w:bCs/>
                <w:color w:val="FFFFFF" w:themeColor="background1"/>
              </w:rPr>
            </w:pPr>
            <w:r w:rsidRPr="00E14FB2">
              <w:rPr>
                <w:b/>
                <w:bCs/>
                <w:color w:val="FFFFFF" w:themeColor="background1"/>
              </w:rPr>
              <w:t>Value</w:t>
            </w:r>
          </w:p>
        </w:tc>
      </w:tr>
      <w:tr w:rsidR="000739E0" w14:paraId="5A987FC5" w14:textId="77777777" w:rsidTr="00850440">
        <w:tc>
          <w:tcPr>
            <w:tcW w:w="1879" w:type="dxa"/>
          </w:tcPr>
          <w:p w14:paraId="29DA2B39" w14:textId="1F86F48B" w:rsidR="000739E0" w:rsidRDefault="000739E0" w:rsidP="000739E0">
            <w:pPr>
              <w:pStyle w:val="TableText0"/>
            </w:pPr>
            <w:r w:rsidRPr="00E36F6A">
              <w:t xml:space="preserve">Infrastructure </w:t>
            </w:r>
          </w:p>
        </w:tc>
        <w:tc>
          <w:tcPr>
            <w:tcW w:w="1347" w:type="dxa"/>
          </w:tcPr>
          <w:p w14:paraId="31B901AD" w14:textId="44427004" w:rsidR="000739E0" w:rsidRDefault="000739E0" w:rsidP="000739E0">
            <w:pPr>
              <w:pStyle w:val="TableText0"/>
              <w:jc w:val="right"/>
            </w:pPr>
            <w:r w:rsidRPr="006A45A9">
              <w:t>15</w:t>
            </w:r>
          </w:p>
        </w:tc>
        <w:tc>
          <w:tcPr>
            <w:tcW w:w="2019" w:type="dxa"/>
          </w:tcPr>
          <w:p w14:paraId="218206C4" w14:textId="43D02CCF" w:rsidR="000739E0" w:rsidRDefault="000739E0" w:rsidP="000739E0">
            <w:pPr>
              <w:pStyle w:val="TableText0"/>
              <w:jc w:val="right"/>
            </w:pPr>
            <w:r w:rsidRPr="006A45A9">
              <w:t>$21,731,965</w:t>
            </w:r>
          </w:p>
        </w:tc>
        <w:tc>
          <w:tcPr>
            <w:tcW w:w="1630" w:type="dxa"/>
            <w:vAlign w:val="center"/>
          </w:tcPr>
          <w:p w14:paraId="144A5A88" w14:textId="77777777" w:rsidR="000739E0" w:rsidRDefault="000739E0" w:rsidP="000739E0">
            <w:pPr>
              <w:pStyle w:val="TableText0"/>
              <w:jc w:val="right"/>
            </w:pPr>
          </w:p>
        </w:tc>
        <w:tc>
          <w:tcPr>
            <w:tcW w:w="1630" w:type="dxa"/>
            <w:vAlign w:val="center"/>
          </w:tcPr>
          <w:p w14:paraId="037FD845" w14:textId="77777777" w:rsidR="000739E0" w:rsidRDefault="000739E0" w:rsidP="000739E0">
            <w:pPr>
              <w:pStyle w:val="TableText0"/>
              <w:jc w:val="right"/>
            </w:pPr>
          </w:p>
        </w:tc>
      </w:tr>
      <w:tr w:rsidR="001746FB" w14:paraId="4FB5F595" w14:textId="77777777" w:rsidTr="00850440">
        <w:tc>
          <w:tcPr>
            <w:tcW w:w="1879" w:type="dxa"/>
          </w:tcPr>
          <w:p w14:paraId="48F57D4A" w14:textId="77777777" w:rsidR="001746FB" w:rsidRDefault="001746FB">
            <w:pPr>
              <w:pStyle w:val="TableText0"/>
            </w:pPr>
            <w:r w:rsidRPr="00E36F6A">
              <w:t xml:space="preserve">Services </w:t>
            </w:r>
          </w:p>
        </w:tc>
        <w:tc>
          <w:tcPr>
            <w:tcW w:w="1347" w:type="dxa"/>
          </w:tcPr>
          <w:p w14:paraId="0CD457DA" w14:textId="77777777" w:rsidR="001746FB" w:rsidRDefault="001746FB">
            <w:pPr>
              <w:pStyle w:val="TableText0"/>
              <w:jc w:val="right"/>
            </w:pPr>
            <w:r w:rsidRPr="006A45A9">
              <w:t>16</w:t>
            </w:r>
          </w:p>
        </w:tc>
        <w:tc>
          <w:tcPr>
            <w:tcW w:w="2019" w:type="dxa"/>
          </w:tcPr>
          <w:p w14:paraId="493B031D" w14:textId="77777777" w:rsidR="001746FB" w:rsidRDefault="001746FB">
            <w:pPr>
              <w:pStyle w:val="TableText0"/>
              <w:jc w:val="right"/>
            </w:pPr>
            <w:r w:rsidRPr="006A45A9">
              <w:t>$18,280,110</w:t>
            </w:r>
          </w:p>
        </w:tc>
        <w:tc>
          <w:tcPr>
            <w:tcW w:w="1630" w:type="dxa"/>
            <w:vAlign w:val="center"/>
          </w:tcPr>
          <w:p w14:paraId="77F33CDC" w14:textId="77777777" w:rsidR="001746FB" w:rsidRDefault="001746FB">
            <w:pPr>
              <w:pStyle w:val="TableText0"/>
              <w:jc w:val="right"/>
            </w:pPr>
          </w:p>
        </w:tc>
        <w:tc>
          <w:tcPr>
            <w:tcW w:w="1630" w:type="dxa"/>
            <w:vAlign w:val="center"/>
          </w:tcPr>
          <w:p w14:paraId="4972AF25" w14:textId="77777777" w:rsidR="001746FB" w:rsidRDefault="001746FB">
            <w:pPr>
              <w:pStyle w:val="TableText0"/>
              <w:jc w:val="right"/>
            </w:pPr>
          </w:p>
        </w:tc>
      </w:tr>
      <w:tr w:rsidR="001746FB" w14:paraId="5EB08C6D" w14:textId="77777777" w:rsidTr="00850440">
        <w:tc>
          <w:tcPr>
            <w:tcW w:w="1879" w:type="dxa"/>
          </w:tcPr>
          <w:p w14:paraId="4E7D97E5" w14:textId="77777777" w:rsidR="001746FB" w:rsidRDefault="001746FB">
            <w:pPr>
              <w:pStyle w:val="TableText0"/>
            </w:pPr>
            <w:r w:rsidRPr="00E36F6A">
              <w:t xml:space="preserve">Feasibility or investigative </w:t>
            </w:r>
          </w:p>
        </w:tc>
        <w:tc>
          <w:tcPr>
            <w:tcW w:w="1347" w:type="dxa"/>
          </w:tcPr>
          <w:p w14:paraId="43390E6C" w14:textId="77777777" w:rsidR="001746FB" w:rsidRDefault="001746FB">
            <w:pPr>
              <w:pStyle w:val="TableText0"/>
              <w:jc w:val="right"/>
            </w:pPr>
            <w:r w:rsidRPr="006A45A9">
              <w:t>14</w:t>
            </w:r>
          </w:p>
        </w:tc>
        <w:tc>
          <w:tcPr>
            <w:tcW w:w="2019" w:type="dxa"/>
          </w:tcPr>
          <w:p w14:paraId="7EEB2417" w14:textId="77777777" w:rsidR="001746FB" w:rsidRDefault="001746FB">
            <w:pPr>
              <w:pStyle w:val="TableText0"/>
              <w:jc w:val="right"/>
            </w:pPr>
            <w:r w:rsidRPr="006A45A9">
              <w:t>$2,197,303</w:t>
            </w:r>
          </w:p>
        </w:tc>
        <w:tc>
          <w:tcPr>
            <w:tcW w:w="1630" w:type="dxa"/>
            <w:vAlign w:val="center"/>
          </w:tcPr>
          <w:p w14:paraId="1DD484E9" w14:textId="77777777" w:rsidR="001746FB" w:rsidRDefault="001746FB">
            <w:pPr>
              <w:pStyle w:val="TableText0"/>
              <w:jc w:val="right"/>
            </w:pPr>
          </w:p>
        </w:tc>
        <w:tc>
          <w:tcPr>
            <w:tcW w:w="1630" w:type="dxa"/>
            <w:vAlign w:val="center"/>
          </w:tcPr>
          <w:p w14:paraId="7CFBB08A" w14:textId="77777777" w:rsidR="001746FB" w:rsidRDefault="001746FB">
            <w:pPr>
              <w:pStyle w:val="TableText0"/>
              <w:jc w:val="right"/>
            </w:pPr>
          </w:p>
        </w:tc>
      </w:tr>
      <w:tr w:rsidR="000739E0" w14:paraId="3AFFF21B" w14:textId="77777777" w:rsidTr="00850440">
        <w:tc>
          <w:tcPr>
            <w:tcW w:w="1879" w:type="dxa"/>
          </w:tcPr>
          <w:p w14:paraId="276A84F4" w14:textId="61AE882B" w:rsidR="000739E0" w:rsidRDefault="000739E0" w:rsidP="000739E0">
            <w:pPr>
              <w:pStyle w:val="TableText0"/>
            </w:pPr>
            <w:r w:rsidRPr="00E36F6A">
              <w:t xml:space="preserve">Innovation </w:t>
            </w:r>
          </w:p>
        </w:tc>
        <w:tc>
          <w:tcPr>
            <w:tcW w:w="1347" w:type="dxa"/>
          </w:tcPr>
          <w:p w14:paraId="3C7B5D0E" w14:textId="2453D57F" w:rsidR="000739E0" w:rsidRDefault="000739E0" w:rsidP="000739E0">
            <w:pPr>
              <w:pStyle w:val="TableText0"/>
              <w:jc w:val="right"/>
            </w:pPr>
            <w:r w:rsidRPr="006A45A9">
              <w:t>1</w:t>
            </w:r>
          </w:p>
        </w:tc>
        <w:tc>
          <w:tcPr>
            <w:tcW w:w="2019" w:type="dxa"/>
          </w:tcPr>
          <w:p w14:paraId="63ADC8D0" w14:textId="3F3229E0" w:rsidR="000739E0" w:rsidRDefault="000739E0" w:rsidP="000739E0">
            <w:pPr>
              <w:pStyle w:val="TableText0"/>
              <w:jc w:val="right"/>
            </w:pPr>
            <w:r w:rsidRPr="006A45A9">
              <w:t>$826,516</w:t>
            </w:r>
          </w:p>
        </w:tc>
        <w:tc>
          <w:tcPr>
            <w:tcW w:w="1630" w:type="dxa"/>
            <w:vAlign w:val="center"/>
          </w:tcPr>
          <w:p w14:paraId="1CFDAE87" w14:textId="108330FF" w:rsidR="000739E0" w:rsidRDefault="000739E0" w:rsidP="000739E0">
            <w:pPr>
              <w:pStyle w:val="TableText0"/>
              <w:jc w:val="right"/>
            </w:pPr>
          </w:p>
        </w:tc>
        <w:tc>
          <w:tcPr>
            <w:tcW w:w="1630" w:type="dxa"/>
            <w:vAlign w:val="center"/>
          </w:tcPr>
          <w:p w14:paraId="4B1D3826" w14:textId="4FF54C76" w:rsidR="000739E0" w:rsidRDefault="000739E0" w:rsidP="000739E0">
            <w:pPr>
              <w:pStyle w:val="TableText0"/>
              <w:jc w:val="right"/>
            </w:pPr>
          </w:p>
        </w:tc>
      </w:tr>
      <w:tr w:rsidR="000739E0" w14:paraId="6FD3CA20" w14:textId="77777777" w:rsidTr="00850440">
        <w:tc>
          <w:tcPr>
            <w:tcW w:w="1879" w:type="dxa"/>
          </w:tcPr>
          <w:p w14:paraId="4CB992C7" w14:textId="12E4DE94" w:rsidR="000739E0" w:rsidRDefault="000739E0" w:rsidP="000739E0">
            <w:pPr>
              <w:pStyle w:val="TableText0"/>
            </w:pPr>
            <w:r w:rsidRPr="00E36F6A">
              <w:t>Services project</w:t>
            </w:r>
            <w:r w:rsidR="00A37400">
              <w:t>s</w:t>
            </w:r>
            <w:r w:rsidRPr="00E36F6A">
              <w:t xml:space="preserve"> / </w:t>
            </w:r>
            <w:r w:rsidR="00A37400">
              <w:t>i</w:t>
            </w:r>
            <w:r w:rsidRPr="00E36F6A">
              <w:t xml:space="preserve">nfrastructure </w:t>
            </w:r>
          </w:p>
        </w:tc>
        <w:tc>
          <w:tcPr>
            <w:tcW w:w="1347" w:type="dxa"/>
          </w:tcPr>
          <w:p w14:paraId="0640ADF8" w14:textId="71ACE68E" w:rsidR="000739E0" w:rsidRDefault="000739E0" w:rsidP="000739E0">
            <w:pPr>
              <w:pStyle w:val="TableText0"/>
              <w:jc w:val="right"/>
            </w:pPr>
            <w:r w:rsidRPr="006A45A9">
              <w:t>1</w:t>
            </w:r>
          </w:p>
        </w:tc>
        <w:tc>
          <w:tcPr>
            <w:tcW w:w="2019" w:type="dxa"/>
          </w:tcPr>
          <w:p w14:paraId="7A5EC195" w14:textId="1115D531" w:rsidR="000739E0" w:rsidRDefault="000739E0" w:rsidP="000739E0">
            <w:pPr>
              <w:pStyle w:val="TableText0"/>
              <w:jc w:val="right"/>
            </w:pPr>
            <w:r w:rsidRPr="006A45A9">
              <w:t>$300,000</w:t>
            </w:r>
          </w:p>
        </w:tc>
        <w:tc>
          <w:tcPr>
            <w:tcW w:w="1630" w:type="dxa"/>
            <w:vAlign w:val="center"/>
          </w:tcPr>
          <w:p w14:paraId="20355DB4" w14:textId="77777777" w:rsidR="000739E0" w:rsidRDefault="000739E0" w:rsidP="000739E0">
            <w:pPr>
              <w:pStyle w:val="TableText0"/>
              <w:jc w:val="right"/>
            </w:pPr>
          </w:p>
        </w:tc>
        <w:tc>
          <w:tcPr>
            <w:tcW w:w="1630" w:type="dxa"/>
            <w:vAlign w:val="center"/>
          </w:tcPr>
          <w:p w14:paraId="3A587D82" w14:textId="77777777" w:rsidR="000739E0" w:rsidRDefault="000739E0" w:rsidP="000739E0">
            <w:pPr>
              <w:pStyle w:val="TableText0"/>
              <w:jc w:val="right"/>
            </w:pPr>
          </w:p>
        </w:tc>
      </w:tr>
      <w:tr w:rsidR="00D317A1" w14:paraId="3BCE57F9" w14:textId="77777777" w:rsidTr="00850440">
        <w:tc>
          <w:tcPr>
            <w:tcW w:w="1879" w:type="dxa"/>
          </w:tcPr>
          <w:p w14:paraId="3800CBCC" w14:textId="5308D756" w:rsidR="00D317A1" w:rsidRDefault="00D317A1" w:rsidP="00D317A1">
            <w:pPr>
              <w:pStyle w:val="TableText0"/>
            </w:pPr>
            <w:r w:rsidRPr="00E36F6A">
              <w:t xml:space="preserve">Site remediation </w:t>
            </w:r>
          </w:p>
        </w:tc>
        <w:tc>
          <w:tcPr>
            <w:tcW w:w="1347" w:type="dxa"/>
          </w:tcPr>
          <w:p w14:paraId="119711C7" w14:textId="0DA0792B" w:rsidR="00D317A1" w:rsidRDefault="00D317A1" w:rsidP="00D317A1">
            <w:pPr>
              <w:pStyle w:val="TableText0"/>
              <w:jc w:val="right"/>
            </w:pPr>
            <w:r w:rsidRPr="006A45A9">
              <w:t>0</w:t>
            </w:r>
          </w:p>
        </w:tc>
        <w:tc>
          <w:tcPr>
            <w:tcW w:w="2019" w:type="dxa"/>
          </w:tcPr>
          <w:p w14:paraId="6B91A966" w14:textId="60551B38" w:rsidR="00D317A1" w:rsidRDefault="00D317A1" w:rsidP="00D317A1">
            <w:pPr>
              <w:pStyle w:val="TableText0"/>
              <w:jc w:val="right"/>
            </w:pPr>
            <w:r w:rsidRPr="006A45A9">
              <w:t>$0</w:t>
            </w:r>
          </w:p>
        </w:tc>
        <w:tc>
          <w:tcPr>
            <w:tcW w:w="1630" w:type="dxa"/>
          </w:tcPr>
          <w:p w14:paraId="4E1CB167" w14:textId="45F0B76C" w:rsidR="00D317A1" w:rsidRDefault="00D317A1" w:rsidP="00D317A1">
            <w:pPr>
              <w:pStyle w:val="TableText0"/>
              <w:jc w:val="right"/>
            </w:pPr>
            <w:r w:rsidRPr="00404EA2">
              <w:t>3</w:t>
            </w:r>
          </w:p>
        </w:tc>
        <w:tc>
          <w:tcPr>
            <w:tcW w:w="1630" w:type="dxa"/>
          </w:tcPr>
          <w:p w14:paraId="3DCEA64B" w14:textId="3D6CA6E7" w:rsidR="00D317A1" w:rsidRDefault="00D317A1" w:rsidP="00D317A1">
            <w:pPr>
              <w:pStyle w:val="TableText0"/>
              <w:jc w:val="right"/>
            </w:pPr>
            <w:r w:rsidRPr="00404EA2">
              <w:t xml:space="preserve"> $12,495,666 </w:t>
            </w:r>
          </w:p>
        </w:tc>
      </w:tr>
      <w:tr w:rsidR="00D317A1" w:rsidRPr="00D06818" w14:paraId="0C4A6F52" w14:textId="77777777" w:rsidTr="00850440">
        <w:tc>
          <w:tcPr>
            <w:tcW w:w="1879" w:type="dxa"/>
          </w:tcPr>
          <w:p w14:paraId="7E8202F8" w14:textId="77777777" w:rsidR="00D317A1" w:rsidRPr="00227C27" w:rsidRDefault="00D317A1" w:rsidP="00D317A1">
            <w:pPr>
              <w:pStyle w:val="TableText0"/>
              <w:rPr>
                <w:b/>
                <w:bCs/>
              </w:rPr>
            </w:pPr>
            <w:r w:rsidRPr="00227C27">
              <w:rPr>
                <w:b/>
                <w:bCs/>
              </w:rPr>
              <w:t>Total</w:t>
            </w:r>
          </w:p>
        </w:tc>
        <w:tc>
          <w:tcPr>
            <w:tcW w:w="1347" w:type="dxa"/>
            <w:vAlign w:val="center"/>
          </w:tcPr>
          <w:p w14:paraId="5CB8D010" w14:textId="651B0716" w:rsidR="00D317A1" w:rsidRPr="00227C27" w:rsidRDefault="00701451" w:rsidP="00D317A1">
            <w:pPr>
              <w:pStyle w:val="TableText0"/>
              <w:jc w:val="right"/>
              <w:rPr>
                <w:b/>
                <w:bCs/>
              </w:rPr>
            </w:pPr>
            <w:r>
              <w:rPr>
                <w:b/>
                <w:bCs/>
              </w:rPr>
              <w:t>47</w:t>
            </w:r>
          </w:p>
        </w:tc>
        <w:tc>
          <w:tcPr>
            <w:tcW w:w="2019" w:type="dxa"/>
            <w:vAlign w:val="center"/>
          </w:tcPr>
          <w:p w14:paraId="3912EC46" w14:textId="7115D855" w:rsidR="00D317A1" w:rsidRPr="00227C27" w:rsidRDefault="00D317A1" w:rsidP="00D317A1">
            <w:pPr>
              <w:pStyle w:val="TableText0"/>
              <w:jc w:val="right"/>
              <w:rPr>
                <w:b/>
                <w:bCs/>
              </w:rPr>
            </w:pPr>
            <w:r w:rsidRPr="000739E0">
              <w:rPr>
                <w:b/>
                <w:bCs/>
              </w:rPr>
              <w:t>$</w:t>
            </w:r>
            <w:r w:rsidR="00F24C02">
              <w:rPr>
                <w:b/>
                <w:bCs/>
              </w:rPr>
              <w:t>43,335,894</w:t>
            </w:r>
          </w:p>
        </w:tc>
        <w:tc>
          <w:tcPr>
            <w:tcW w:w="1630" w:type="dxa"/>
          </w:tcPr>
          <w:p w14:paraId="25FF19F0" w14:textId="1D8A2B3A" w:rsidR="00D317A1" w:rsidRPr="00D317A1" w:rsidRDefault="00D317A1" w:rsidP="00D317A1">
            <w:pPr>
              <w:pStyle w:val="TableText0"/>
              <w:jc w:val="right"/>
              <w:rPr>
                <w:b/>
                <w:bCs/>
              </w:rPr>
            </w:pPr>
            <w:r w:rsidRPr="00D317A1">
              <w:rPr>
                <w:b/>
                <w:bCs/>
              </w:rPr>
              <w:t>3</w:t>
            </w:r>
          </w:p>
        </w:tc>
        <w:tc>
          <w:tcPr>
            <w:tcW w:w="1630" w:type="dxa"/>
          </w:tcPr>
          <w:p w14:paraId="4692E43A" w14:textId="57B1865E" w:rsidR="00D317A1" w:rsidRPr="00D317A1" w:rsidRDefault="00D317A1" w:rsidP="00D317A1">
            <w:pPr>
              <w:pStyle w:val="TableText0"/>
              <w:jc w:val="right"/>
              <w:rPr>
                <w:b/>
                <w:bCs/>
              </w:rPr>
            </w:pPr>
            <w:r w:rsidRPr="00D317A1">
              <w:rPr>
                <w:b/>
                <w:bCs/>
              </w:rPr>
              <w:t xml:space="preserve"> $12,495,666 </w:t>
            </w:r>
          </w:p>
        </w:tc>
      </w:tr>
    </w:tbl>
    <w:p w14:paraId="1E9D65FF" w14:textId="60093E71" w:rsidR="002B1C58" w:rsidRDefault="002B1C58" w:rsidP="002B1C58">
      <w:pPr>
        <w:pStyle w:val="Note"/>
      </w:pPr>
      <w:r>
        <w:t xml:space="preserve">* </w:t>
      </w:r>
      <w:r w:rsidR="00F548D7">
        <w:t>Fund o</w:t>
      </w:r>
      <w:r w:rsidR="00961DBE">
        <w:t>nly open for the 2024/25 financial year (after the changes made to levy investment categories)</w:t>
      </w:r>
      <w:r>
        <w:t>.</w:t>
      </w:r>
    </w:p>
    <w:p w14:paraId="57FF41FF" w14:textId="14451A3E" w:rsidR="009C58EA" w:rsidRPr="00A27479" w:rsidRDefault="00A75CC4" w:rsidP="002B1C58">
      <w:pPr>
        <w:pStyle w:val="BodyText"/>
      </w:pPr>
      <w:r>
        <w:t xml:space="preserve">Reporting on the previous review period noted a trend of </w:t>
      </w:r>
      <w:r w:rsidR="00A27479" w:rsidRPr="00A27479">
        <w:t xml:space="preserve">targeting investments towards larger-scale projects </w:t>
      </w:r>
      <w:r w:rsidR="007F5749">
        <w:t xml:space="preserve">(Ministry for the Environment, </w:t>
      </w:r>
      <w:r w:rsidR="0082189C">
        <w:t>2024c</w:t>
      </w:r>
      <w:r w:rsidR="007F5749">
        <w:t>)</w:t>
      </w:r>
      <w:r>
        <w:t xml:space="preserve">. This trend has continued, and the </w:t>
      </w:r>
      <w:r w:rsidR="00A27479" w:rsidRPr="00A27479">
        <w:t xml:space="preserve">spread of investments by funding amount is shown in </w:t>
      </w:r>
      <w:r w:rsidR="00347CD9" w:rsidRPr="00BC2FA2">
        <w:rPr>
          <w:color w:val="32809C"/>
        </w:rPr>
        <w:fldChar w:fldCharType="begin"/>
      </w:r>
      <w:r w:rsidR="00347CD9" w:rsidRPr="00BF6CE9">
        <w:rPr>
          <w:color w:val="32809C"/>
        </w:rPr>
        <w:instrText xml:space="preserve"> REF _Ref153524673 \h </w:instrText>
      </w:r>
      <w:r w:rsidR="00F75A9E" w:rsidRPr="00BF6CE9">
        <w:rPr>
          <w:color w:val="32809C"/>
        </w:rPr>
        <w:instrText xml:space="preserve">\*lower \* CHARFORMAT </w:instrText>
      </w:r>
      <w:r w:rsidR="00347CD9" w:rsidRPr="00BC2FA2">
        <w:rPr>
          <w:color w:val="32809C"/>
        </w:rPr>
      </w:r>
      <w:r w:rsidR="00347CD9" w:rsidRPr="00BC2FA2">
        <w:rPr>
          <w:color w:val="32809C"/>
        </w:rPr>
        <w:fldChar w:fldCharType="separate"/>
      </w:r>
      <w:r w:rsidR="00F75A9E" w:rsidRPr="00BC2FA2">
        <w:rPr>
          <w:color w:val="32809C"/>
        </w:rPr>
        <w:t xml:space="preserve">table </w:t>
      </w:r>
      <w:r w:rsidR="00AD1780" w:rsidRPr="00BC2FA2" w:rsidDel="00F75A9E">
        <w:rPr>
          <w:color w:val="32809C"/>
        </w:rPr>
        <w:t>10</w:t>
      </w:r>
      <w:r w:rsidR="00347CD9" w:rsidRPr="00BC2FA2">
        <w:rPr>
          <w:color w:val="32809C"/>
        </w:rPr>
        <w:fldChar w:fldCharType="end"/>
      </w:r>
      <w:r w:rsidR="00347CD9">
        <w:t>.</w:t>
      </w:r>
    </w:p>
    <w:p w14:paraId="261ABA8F" w14:textId="1EA0759F" w:rsidR="002B1C58" w:rsidRDefault="002B1C58" w:rsidP="002B1C58">
      <w:pPr>
        <w:pStyle w:val="Tableheading"/>
      </w:pPr>
      <w:bookmarkStart w:id="59" w:name="_Ref153524673"/>
      <w:bookmarkStart w:id="60" w:name="_Toc177022858"/>
      <w:bookmarkStart w:id="61" w:name="_Toc242344417"/>
      <w:r>
        <w:lastRenderedPageBreak/>
        <w:t xml:space="preserve">Table </w:t>
      </w:r>
      <w:r>
        <w:fldChar w:fldCharType="begin"/>
      </w:r>
      <w:r>
        <w:instrText>SEQ Table \* ARABIC</w:instrText>
      </w:r>
      <w:r>
        <w:fldChar w:fldCharType="separate"/>
      </w:r>
      <w:r w:rsidR="00AD1780">
        <w:rPr>
          <w:noProof/>
        </w:rPr>
        <w:t>10</w:t>
      </w:r>
      <w:r>
        <w:fldChar w:fldCharType="end"/>
      </w:r>
      <w:bookmarkEnd w:id="59"/>
      <w:r>
        <w:t xml:space="preserve">: </w:t>
      </w:r>
      <w:r>
        <w:tab/>
      </w:r>
      <w:r w:rsidRPr="00793F42">
        <w:t>Spread of investments by funding amount (</w:t>
      </w:r>
      <w:r w:rsidRPr="00347CD9">
        <w:t>W</w:t>
      </w:r>
      <w:r w:rsidR="00F75A9E">
        <w:t xml:space="preserve">aste </w:t>
      </w:r>
      <w:r w:rsidRPr="00347CD9">
        <w:t>M</w:t>
      </w:r>
      <w:r w:rsidR="00F75A9E">
        <w:t xml:space="preserve">inimisation </w:t>
      </w:r>
      <w:r w:rsidRPr="00347CD9">
        <w:t>F</w:t>
      </w:r>
      <w:r w:rsidR="00F75A9E">
        <w:t>und</w:t>
      </w:r>
      <w:r w:rsidRPr="00347CD9">
        <w:t>, 202</w:t>
      </w:r>
      <w:r w:rsidR="00347CD9" w:rsidRPr="00347CD9">
        <w:t>3</w:t>
      </w:r>
      <w:r w:rsidRPr="00347CD9">
        <w:t xml:space="preserve"> to 202</w:t>
      </w:r>
      <w:r w:rsidR="00347CD9" w:rsidRPr="00347CD9">
        <w:t>5</w:t>
      </w:r>
      <w:r w:rsidRPr="00793F42">
        <w:t>)</w:t>
      </w:r>
      <w:bookmarkEnd w:id="60"/>
      <w:r w:rsidR="00435256">
        <w:t xml:space="preserve"> (Ministry for the Environment, </w:t>
      </w:r>
      <w:r w:rsidR="001C4B1C">
        <w:t>2025d</w:t>
      </w:r>
      <w:r w:rsidR="00435256">
        <w:t>)</w:t>
      </w:r>
      <w:bookmarkEnd w:id="61"/>
    </w:p>
    <w:tbl>
      <w:tblPr>
        <w:tblStyle w:val="MinistryfortheEnvironment"/>
        <w:tblW w:w="8647" w:type="dxa"/>
        <w:tblLook w:val="04A0" w:firstRow="1" w:lastRow="0" w:firstColumn="1" w:lastColumn="0" w:noHBand="0" w:noVBand="1"/>
      </w:tblPr>
      <w:tblGrid>
        <w:gridCol w:w="2268"/>
        <w:gridCol w:w="1594"/>
        <w:gridCol w:w="1595"/>
        <w:gridCol w:w="1595"/>
        <w:gridCol w:w="1595"/>
      </w:tblGrid>
      <w:tr w:rsidR="008855FE" w14:paraId="3FD9C9B6" w14:textId="77777777" w:rsidTr="009F4DE4">
        <w:trPr>
          <w:cnfStyle w:val="100000000000" w:firstRow="1" w:lastRow="0" w:firstColumn="0" w:lastColumn="0" w:oddVBand="0" w:evenVBand="0" w:oddHBand="0" w:evenHBand="0" w:firstRowFirstColumn="0" w:firstRowLastColumn="0" w:lastRowFirstColumn="0" w:lastRowLastColumn="0"/>
        </w:trPr>
        <w:tc>
          <w:tcPr>
            <w:tcW w:w="2268" w:type="dxa"/>
          </w:tcPr>
          <w:p w14:paraId="5E0941CC" w14:textId="77777777" w:rsidR="008855FE" w:rsidRDefault="008855FE">
            <w:pPr>
              <w:pStyle w:val="BodyText"/>
            </w:pPr>
          </w:p>
        </w:tc>
        <w:tc>
          <w:tcPr>
            <w:tcW w:w="3189" w:type="dxa"/>
            <w:gridSpan w:val="2"/>
            <w:vAlign w:val="center"/>
          </w:tcPr>
          <w:p w14:paraId="242E2247" w14:textId="7090778E" w:rsidR="008855FE" w:rsidRDefault="008855FE">
            <w:pPr>
              <w:pStyle w:val="BodyText"/>
              <w:jc w:val="center"/>
            </w:pPr>
            <w:r>
              <w:t>2020</w:t>
            </w:r>
            <w:r w:rsidR="00F75A9E">
              <w:t>–</w:t>
            </w:r>
            <w:r>
              <w:t>2022</w:t>
            </w:r>
          </w:p>
        </w:tc>
        <w:tc>
          <w:tcPr>
            <w:tcW w:w="3190" w:type="dxa"/>
            <w:gridSpan w:val="2"/>
            <w:vAlign w:val="center"/>
          </w:tcPr>
          <w:p w14:paraId="18E5B83D" w14:textId="583D8365" w:rsidR="008855FE" w:rsidRDefault="008855FE">
            <w:pPr>
              <w:pStyle w:val="BodyText"/>
              <w:jc w:val="center"/>
            </w:pPr>
            <w:r>
              <w:t>202</w:t>
            </w:r>
            <w:r w:rsidR="004D0B7F">
              <w:t>3</w:t>
            </w:r>
            <w:r w:rsidR="00F75A9E">
              <w:t>–</w:t>
            </w:r>
            <w:r w:rsidR="004D0B7F">
              <w:t>2025</w:t>
            </w:r>
          </w:p>
        </w:tc>
      </w:tr>
      <w:tr w:rsidR="004D0B7F" w14:paraId="4B3CCBAE" w14:textId="77777777" w:rsidTr="002279FF">
        <w:tc>
          <w:tcPr>
            <w:tcW w:w="2268" w:type="dxa"/>
            <w:shd w:val="clear" w:color="auto" w:fill="005B73"/>
          </w:tcPr>
          <w:p w14:paraId="6A73C7BA" w14:textId="77777777" w:rsidR="004D0B7F" w:rsidRPr="00BC2FA2" w:rsidRDefault="004D0B7F" w:rsidP="00BC2FA2">
            <w:pPr>
              <w:spacing w:before="0" w:after="0" w:line="240" w:lineRule="auto"/>
              <w:jc w:val="left"/>
              <w:textAlignment w:val="baseline"/>
              <w:rPr>
                <w:rFonts w:eastAsia="Times New Roman" w:cs="Calibri"/>
                <w:b/>
                <w:color w:val="FFFFFF"/>
                <w:sz w:val="18"/>
                <w:szCs w:val="18"/>
              </w:rPr>
            </w:pPr>
            <w:r w:rsidRPr="00BC2FA2">
              <w:rPr>
                <w:rFonts w:eastAsia="Times New Roman" w:cs="Calibri"/>
                <w:b/>
                <w:color w:val="FFFFFF"/>
                <w:sz w:val="18"/>
                <w:szCs w:val="18"/>
              </w:rPr>
              <w:t>Funding quantum</w:t>
            </w:r>
          </w:p>
        </w:tc>
        <w:tc>
          <w:tcPr>
            <w:tcW w:w="1594" w:type="dxa"/>
            <w:shd w:val="clear" w:color="auto" w:fill="005B73"/>
            <w:vAlign w:val="center"/>
          </w:tcPr>
          <w:p w14:paraId="134DD51C" w14:textId="77777777" w:rsidR="004D0B7F" w:rsidRPr="00BC2FA2" w:rsidRDefault="004D0B7F" w:rsidP="00BC2FA2">
            <w:pPr>
              <w:spacing w:before="0" w:after="0" w:line="240" w:lineRule="auto"/>
              <w:jc w:val="left"/>
              <w:textAlignment w:val="baseline"/>
              <w:rPr>
                <w:rFonts w:eastAsia="Times New Roman" w:cs="Calibri"/>
                <w:b/>
                <w:color w:val="FFFFFF"/>
                <w:sz w:val="18"/>
                <w:szCs w:val="18"/>
              </w:rPr>
            </w:pPr>
            <w:r w:rsidRPr="00BC2FA2">
              <w:rPr>
                <w:rFonts w:eastAsia="Times New Roman" w:cs="Calibri"/>
                <w:b/>
                <w:color w:val="FFFFFF"/>
                <w:sz w:val="18"/>
                <w:szCs w:val="18"/>
              </w:rPr>
              <w:t>Number of projects funded</w:t>
            </w:r>
          </w:p>
        </w:tc>
        <w:tc>
          <w:tcPr>
            <w:tcW w:w="1595" w:type="dxa"/>
            <w:shd w:val="clear" w:color="auto" w:fill="005B73"/>
            <w:vAlign w:val="center"/>
          </w:tcPr>
          <w:p w14:paraId="77A92967" w14:textId="45A98486" w:rsidR="004D0B7F" w:rsidRPr="00BC2FA2" w:rsidRDefault="004D0B7F" w:rsidP="00BC2FA2">
            <w:pPr>
              <w:spacing w:before="0" w:after="0" w:line="240" w:lineRule="auto"/>
              <w:jc w:val="left"/>
              <w:textAlignment w:val="baseline"/>
              <w:rPr>
                <w:rFonts w:eastAsia="Times New Roman" w:cs="Calibri"/>
                <w:b/>
                <w:color w:val="FFFFFF"/>
                <w:sz w:val="18"/>
                <w:szCs w:val="18"/>
              </w:rPr>
            </w:pPr>
            <w:r w:rsidRPr="00BC2FA2">
              <w:rPr>
                <w:rFonts w:eastAsia="Times New Roman" w:cs="Calibri"/>
                <w:b/>
                <w:color w:val="FFFFFF"/>
                <w:sz w:val="18"/>
                <w:szCs w:val="18"/>
              </w:rPr>
              <w:t>Total funding in this category</w:t>
            </w:r>
          </w:p>
        </w:tc>
        <w:tc>
          <w:tcPr>
            <w:tcW w:w="1595" w:type="dxa"/>
            <w:shd w:val="clear" w:color="auto" w:fill="005B73"/>
            <w:vAlign w:val="center"/>
          </w:tcPr>
          <w:p w14:paraId="2FA63CF2" w14:textId="54FAD1BC" w:rsidR="004D0B7F" w:rsidRPr="00BC2FA2" w:rsidRDefault="004D0B7F" w:rsidP="00BC2FA2">
            <w:pPr>
              <w:spacing w:before="0" w:after="0" w:line="240" w:lineRule="auto"/>
              <w:jc w:val="left"/>
              <w:textAlignment w:val="baseline"/>
              <w:rPr>
                <w:rFonts w:eastAsia="Times New Roman" w:cs="Calibri"/>
                <w:b/>
                <w:color w:val="FFFFFF"/>
                <w:sz w:val="18"/>
                <w:szCs w:val="18"/>
              </w:rPr>
            </w:pPr>
            <w:r w:rsidRPr="00BC2FA2">
              <w:rPr>
                <w:rFonts w:eastAsia="Times New Roman" w:cs="Calibri"/>
                <w:b/>
                <w:color w:val="FFFFFF"/>
                <w:sz w:val="18"/>
                <w:szCs w:val="18"/>
              </w:rPr>
              <w:t>Number of projects funded</w:t>
            </w:r>
          </w:p>
        </w:tc>
        <w:tc>
          <w:tcPr>
            <w:tcW w:w="1595" w:type="dxa"/>
            <w:shd w:val="clear" w:color="auto" w:fill="005B73"/>
            <w:vAlign w:val="center"/>
          </w:tcPr>
          <w:p w14:paraId="1200FED4" w14:textId="354D0306" w:rsidR="004D0B7F" w:rsidRPr="00BC2FA2" w:rsidRDefault="004D0B7F" w:rsidP="00BC2FA2">
            <w:pPr>
              <w:spacing w:before="0" w:after="0" w:line="240" w:lineRule="auto"/>
              <w:jc w:val="left"/>
              <w:textAlignment w:val="baseline"/>
              <w:rPr>
                <w:rFonts w:eastAsia="Times New Roman" w:cs="Calibri"/>
                <w:b/>
                <w:color w:val="FFFFFF"/>
                <w:sz w:val="18"/>
                <w:szCs w:val="18"/>
              </w:rPr>
            </w:pPr>
            <w:r w:rsidRPr="00BC2FA2">
              <w:rPr>
                <w:rFonts w:eastAsia="Times New Roman" w:cs="Calibri"/>
                <w:b/>
                <w:color w:val="FFFFFF"/>
                <w:sz w:val="18"/>
                <w:szCs w:val="18"/>
              </w:rPr>
              <w:t>Total funding in this category</w:t>
            </w:r>
          </w:p>
        </w:tc>
      </w:tr>
      <w:tr w:rsidR="009F4DE4" w14:paraId="6AE77660" w14:textId="77777777" w:rsidTr="009F4DE4">
        <w:tc>
          <w:tcPr>
            <w:tcW w:w="2268" w:type="dxa"/>
          </w:tcPr>
          <w:p w14:paraId="765EA2AE" w14:textId="77777777" w:rsidR="009F4DE4" w:rsidRDefault="009F4DE4" w:rsidP="009F4DE4">
            <w:pPr>
              <w:pStyle w:val="TableText0"/>
            </w:pPr>
            <w:r>
              <w:t>Less than $100,000</w:t>
            </w:r>
          </w:p>
        </w:tc>
        <w:tc>
          <w:tcPr>
            <w:tcW w:w="1594" w:type="dxa"/>
          </w:tcPr>
          <w:p w14:paraId="6425C887" w14:textId="53850E38" w:rsidR="009F4DE4" w:rsidRDefault="009F4DE4" w:rsidP="009F4DE4">
            <w:pPr>
              <w:pStyle w:val="TableText0"/>
              <w:jc w:val="right"/>
            </w:pPr>
            <w:r w:rsidRPr="007F4727">
              <w:t>14</w:t>
            </w:r>
          </w:p>
        </w:tc>
        <w:tc>
          <w:tcPr>
            <w:tcW w:w="1595" w:type="dxa"/>
          </w:tcPr>
          <w:p w14:paraId="7C8B5C43" w14:textId="327F5070" w:rsidR="009F4DE4" w:rsidRDefault="009F4DE4" w:rsidP="009F4DE4">
            <w:pPr>
              <w:pStyle w:val="TableText0"/>
              <w:jc w:val="right"/>
            </w:pPr>
            <w:r w:rsidRPr="007F4727">
              <w:t>$877,904</w:t>
            </w:r>
          </w:p>
        </w:tc>
        <w:tc>
          <w:tcPr>
            <w:tcW w:w="1595" w:type="dxa"/>
            <w:shd w:val="clear" w:color="auto" w:fill="E7F3F6" w:themeFill="accent6" w:themeFillTint="33"/>
          </w:tcPr>
          <w:p w14:paraId="5656FE26" w14:textId="3FBDBD69" w:rsidR="009F4DE4" w:rsidRDefault="009F4DE4" w:rsidP="009F4DE4">
            <w:pPr>
              <w:pStyle w:val="TableText0"/>
              <w:jc w:val="right"/>
            </w:pPr>
            <w:r w:rsidRPr="00F26F1B">
              <w:t>10</w:t>
            </w:r>
          </w:p>
        </w:tc>
        <w:tc>
          <w:tcPr>
            <w:tcW w:w="1595" w:type="dxa"/>
            <w:shd w:val="clear" w:color="auto" w:fill="E7F3F6" w:themeFill="accent6" w:themeFillTint="33"/>
          </w:tcPr>
          <w:p w14:paraId="718087D2" w14:textId="6D183C35" w:rsidR="009F4DE4" w:rsidRDefault="009F4DE4" w:rsidP="009F4DE4">
            <w:pPr>
              <w:pStyle w:val="TableText0"/>
              <w:jc w:val="right"/>
            </w:pPr>
            <w:r w:rsidRPr="00F26F1B">
              <w:t xml:space="preserve"> $714,439 </w:t>
            </w:r>
          </w:p>
        </w:tc>
      </w:tr>
      <w:tr w:rsidR="009F4DE4" w14:paraId="72518AE1" w14:textId="77777777" w:rsidTr="009F4DE4">
        <w:tc>
          <w:tcPr>
            <w:tcW w:w="2268" w:type="dxa"/>
          </w:tcPr>
          <w:p w14:paraId="4CB54114" w14:textId="77777777" w:rsidR="009F4DE4" w:rsidRDefault="009F4DE4" w:rsidP="009F4DE4">
            <w:pPr>
              <w:pStyle w:val="TableText0"/>
            </w:pPr>
            <w:r>
              <w:t>$100,000 to $249,999</w:t>
            </w:r>
          </w:p>
        </w:tc>
        <w:tc>
          <w:tcPr>
            <w:tcW w:w="1594" w:type="dxa"/>
          </w:tcPr>
          <w:p w14:paraId="2CA552FD" w14:textId="593DA736" w:rsidR="009F4DE4" w:rsidRDefault="009F4DE4" w:rsidP="009F4DE4">
            <w:pPr>
              <w:pStyle w:val="TableText0"/>
              <w:jc w:val="right"/>
            </w:pPr>
            <w:r w:rsidRPr="007F4727">
              <w:t>15</w:t>
            </w:r>
          </w:p>
        </w:tc>
        <w:tc>
          <w:tcPr>
            <w:tcW w:w="1595" w:type="dxa"/>
          </w:tcPr>
          <w:p w14:paraId="5D6D7C37" w14:textId="2D44AA3F" w:rsidR="009F4DE4" w:rsidRDefault="009F4DE4" w:rsidP="009F4DE4">
            <w:pPr>
              <w:pStyle w:val="TableText0"/>
              <w:jc w:val="right"/>
            </w:pPr>
            <w:r w:rsidRPr="007F4727">
              <w:t>$2,496,174</w:t>
            </w:r>
          </w:p>
        </w:tc>
        <w:tc>
          <w:tcPr>
            <w:tcW w:w="1595" w:type="dxa"/>
            <w:shd w:val="clear" w:color="auto" w:fill="E7F3F6" w:themeFill="accent6" w:themeFillTint="33"/>
          </w:tcPr>
          <w:p w14:paraId="4C432EAF" w14:textId="55CAC001" w:rsidR="009F4DE4" w:rsidRDefault="009F4DE4" w:rsidP="009F4DE4">
            <w:pPr>
              <w:pStyle w:val="TableText0"/>
              <w:jc w:val="right"/>
            </w:pPr>
            <w:r w:rsidRPr="00F26F1B">
              <w:t>6</w:t>
            </w:r>
          </w:p>
        </w:tc>
        <w:tc>
          <w:tcPr>
            <w:tcW w:w="1595" w:type="dxa"/>
            <w:shd w:val="clear" w:color="auto" w:fill="E7F3F6" w:themeFill="accent6" w:themeFillTint="33"/>
          </w:tcPr>
          <w:p w14:paraId="531F4972" w14:textId="5E34BEDA" w:rsidR="009F4DE4" w:rsidRDefault="009F4DE4" w:rsidP="009F4DE4">
            <w:pPr>
              <w:pStyle w:val="TableText0"/>
              <w:jc w:val="right"/>
            </w:pPr>
            <w:r w:rsidRPr="00F26F1B">
              <w:t xml:space="preserve"> $1,107,140 </w:t>
            </w:r>
          </w:p>
        </w:tc>
      </w:tr>
      <w:tr w:rsidR="009F4DE4" w14:paraId="4CF87033" w14:textId="77777777" w:rsidTr="009F4DE4">
        <w:tc>
          <w:tcPr>
            <w:tcW w:w="2268" w:type="dxa"/>
          </w:tcPr>
          <w:p w14:paraId="3D49CC3B" w14:textId="77777777" w:rsidR="009F4DE4" w:rsidRDefault="009F4DE4" w:rsidP="009F4DE4">
            <w:pPr>
              <w:pStyle w:val="TableText0"/>
            </w:pPr>
            <w:r>
              <w:t>$250,000 to $499,999</w:t>
            </w:r>
          </w:p>
        </w:tc>
        <w:tc>
          <w:tcPr>
            <w:tcW w:w="1594" w:type="dxa"/>
          </w:tcPr>
          <w:p w14:paraId="5937AB88" w14:textId="3E43EE61" w:rsidR="009F4DE4" w:rsidRDefault="009F4DE4" w:rsidP="009F4DE4">
            <w:pPr>
              <w:pStyle w:val="TableText0"/>
              <w:jc w:val="right"/>
            </w:pPr>
            <w:r w:rsidRPr="007F4727">
              <w:t>11</w:t>
            </w:r>
          </w:p>
        </w:tc>
        <w:tc>
          <w:tcPr>
            <w:tcW w:w="1595" w:type="dxa"/>
          </w:tcPr>
          <w:p w14:paraId="47BC7359" w14:textId="4F1CE19E" w:rsidR="009F4DE4" w:rsidRDefault="009F4DE4" w:rsidP="009F4DE4">
            <w:pPr>
              <w:pStyle w:val="TableText0"/>
              <w:jc w:val="right"/>
            </w:pPr>
            <w:r w:rsidRPr="007F4727">
              <w:t>$3,883,545</w:t>
            </w:r>
          </w:p>
        </w:tc>
        <w:tc>
          <w:tcPr>
            <w:tcW w:w="1595" w:type="dxa"/>
            <w:shd w:val="clear" w:color="auto" w:fill="E7F3F6" w:themeFill="accent6" w:themeFillTint="33"/>
          </w:tcPr>
          <w:p w14:paraId="23A1E93D" w14:textId="288A9EE4" w:rsidR="009F4DE4" w:rsidRDefault="009F4DE4" w:rsidP="009F4DE4">
            <w:pPr>
              <w:pStyle w:val="TableText0"/>
              <w:jc w:val="right"/>
            </w:pPr>
            <w:r w:rsidRPr="00F26F1B">
              <w:t>9</w:t>
            </w:r>
          </w:p>
        </w:tc>
        <w:tc>
          <w:tcPr>
            <w:tcW w:w="1595" w:type="dxa"/>
            <w:shd w:val="clear" w:color="auto" w:fill="E7F3F6" w:themeFill="accent6" w:themeFillTint="33"/>
          </w:tcPr>
          <w:p w14:paraId="7630E61A" w14:textId="68FE67AB" w:rsidR="009F4DE4" w:rsidRDefault="009F4DE4" w:rsidP="009F4DE4">
            <w:pPr>
              <w:pStyle w:val="TableText0"/>
              <w:jc w:val="right"/>
            </w:pPr>
            <w:r w:rsidRPr="00F26F1B">
              <w:t xml:space="preserve"> $3,151,020 </w:t>
            </w:r>
          </w:p>
        </w:tc>
      </w:tr>
      <w:tr w:rsidR="009F4DE4" w14:paraId="17D82074" w14:textId="77777777" w:rsidTr="009F4DE4">
        <w:tc>
          <w:tcPr>
            <w:tcW w:w="2268" w:type="dxa"/>
          </w:tcPr>
          <w:p w14:paraId="71F53EFF" w14:textId="77777777" w:rsidR="009F4DE4" w:rsidRDefault="009F4DE4" w:rsidP="009F4DE4">
            <w:pPr>
              <w:pStyle w:val="TableText0"/>
            </w:pPr>
            <w:r>
              <w:t>$500,000 to $999,999</w:t>
            </w:r>
          </w:p>
        </w:tc>
        <w:tc>
          <w:tcPr>
            <w:tcW w:w="1594" w:type="dxa"/>
          </w:tcPr>
          <w:p w14:paraId="2012CDD6" w14:textId="22085732" w:rsidR="009F4DE4" w:rsidRDefault="009F4DE4" w:rsidP="009F4DE4">
            <w:pPr>
              <w:pStyle w:val="TableText0"/>
              <w:jc w:val="right"/>
            </w:pPr>
            <w:r w:rsidRPr="007F4727">
              <w:t>12</w:t>
            </w:r>
          </w:p>
        </w:tc>
        <w:tc>
          <w:tcPr>
            <w:tcW w:w="1595" w:type="dxa"/>
          </w:tcPr>
          <w:p w14:paraId="0C6F49AF" w14:textId="3505E91D" w:rsidR="009F4DE4" w:rsidRDefault="009F4DE4" w:rsidP="009F4DE4">
            <w:pPr>
              <w:pStyle w:val="TableText0"/>
              <w:jc w:val="right"/>
            </w:pPr>
            <w:r w:rsidRPr="007F4727">
              <w:t>$8,891,414</w:t>
            </w:r>
          </w:p>
        </w:tc>
        <w:tc>
          <w:tcPr>
            <w:tcW w:w="1595" w:type="dxa"/>
            <w:shd w:val="clear" w:color="auto" w:fill="E7F3F6" w:themeFill="accent6" w:themeFillTint="33"/>
          </w:tcPr>
          <w:p w14:paraId="246A883B" w14:textId="02DBF8F8" w:rsidR="009F4DE4" w:rsidRDefault="009F4DE4" w:rsidP="009F4DE4">
            <w:pPr>
              <w:pStyle w:val="TableText0"/>
              <w:jc w:val="right"/>
            </w:pPr>
            <w:r w:rsidRPr="00F26F1B">
              <w:t>14</w:t>
            </w:r>
          </w:p>
        </w:tc>
        <w:tc>
          <w:tcPr>
            <w:tcW w:w="1595" w:type="dxa"/>
            <w:shd w:val="clear" w:color="auto" w:fill="E7F3F6" w:themeFill="accent6" w:themeFillTint="33"/>
          </w:tcPr>
          <w:p w14:paraId="61C32E67" w14:textId="4BEB0082" w:rsidR="009F4DE4" w:rsidRDefault="009F4DE4" w:rsidP="009F4DE4">
            <w:pPr>
              <w:pStyle w:val="TableText0"/>
              <w:jc w:val="right"/>
            </w:pPr>
            <w:r w:rsidRPr="00F26F1B">
              <w:t xml:space="preserve"> $10,326,854 </w:t>
            </w:r>
          </w:p>
        </w:tc>
      </w:tr>
      <w:tr w:rsidR="009F4DE4" w14:paraId="30F3F20C" w14:textId="77777777" w:rsidTr="009F4DE4">
        <w:tc>
          <w:tcPr>
            <w:tcW w:w="2268" w:type="dxa"/>
          </w:tcPr>
          <w:p w14:paraId="5961BF5B" w14:textId="77777777" w:rsidR="009F4DE4" w:rsidRDefault="009F4DE4" w:rsidP="009F4DE4">
            <w:pPr>
              <w:pStyle w:val="TableText0"/>
            </w:pPr>
            <w:r>
              <w:t>$1 million +</w:t>
            </w:r>
          </w:p>
        </w:tc>
        <w:tc>
          <w:tcPr>
            <w:tcW w:w="1594" w:type="dxa"/>
          </w:tcPr>
          <w:p w14:paraId="0AAA8976" w14:textId="3ECCD01B" w:rsidR="009F4DE4" w:rsidRDefault="009F4DE4" w:rsidP="009F4DE4">
            <w:pPr>
              <w:pStyle w:val="TableText0"/>
              <w:jc w:val="right"/>
            </w:pPr>
            <w:r w:rsidRPr="007F4727">
              <w:t>6</w:t>
            </w:r>
          </w:p>
        </w:tc>
        <w:tc>
          <w:tcPr>
            <w:tcW w:w="1595" w:type="dxa"/>
          </w:tcPr>
          <w:p w14:paraId="4B6833C8" w14:textId="52587C17" w:rsidR="009F4DE4" w:rsidRDefault="009F4DE4" w:rsidP="009F4DE4">
            <w:pPr>
              <w:pStyle w:val="TableText0"/>
              <w:jc w:val="right"/>
            </w:pPr>
            <w:r w:rsidRPr="007F4727">
              <w:t>$11,716,083</w:t>
            </w:r>
          </w:p>
        </w:tc>
        <w:tc>
          <w:tcPr>
            <w:tcW w:w="1595" w:type="dxa"/>
            <w:shd w:val="clear" w:color="auto" w:fill="E7F3F6" w:themeFill="accent6" w:themeFillTint="33"/>
          </w:tcPr>
          <w:p w14:paraId="7797572B" w14:textId="117F60D6" w:rsidR="009F4DE4" w:rsidRDefault="009F4DE4" w:rsidP="009F4DE4">
            <w:pPr>
              <w:pStyle w:val="TableText0"/>
              <w:jc w:val="right"/>
            </w:pPr>
            <w:r w:rsidRPr="00F26F1B">
              <w:t>13</w:t>
            </w:r>
          </w:p>
        </w:tc>
        <w:tc>
          <w:tcPr>
            <w:tcW w:w="1595" w:type="dxa"/>
            <w:shd w:val="clear" w:color="auto" w:fill="E7F3F6" w:themeFill="accent6" w:themeFillTint="33"/>
          </w:tcPr>
          <w:p w14:paraId="3D4591B7" w14:textId="5EB2A18B" w:rsidR="009F4DE4" w:rsidRDefault="009F4DE4" w:rsidP="009F4DE4">
            <w:pPr>
              <w:pStyle w:val="TableText0"/>
              <w:jc w:val="right"/>
            </w:pPr>
            <w:r w:rsidRPr="00F26F1B">
              <w:t xml:space="preserve"> $42,661,107 </w:t>
            </w:r>
          </w:p>
        </w:tc>
      </w:tr>
      <w:tr w:rsidR="009F4DE4" w:rsidRPr="00D10C03" w14:paraId="4AB8EE8A" w14:textId="77777777" w:rsidTr="009F4DE4">
        <w:tc>
          <w:tcPr>
            <w:tcW w:w="2268" w:type="dxa"/>
          </w:tcPr>
          <w:p w14:paraId="4D6C805E" w14:textId="7B03A857" w:rsidR="009F4DE4" w:rsidRPr="00D10C03" w:rsidRDefault="009F4DE4" w:rsidP="009F4DE4">
            <w:pPr>
              <w:pStyle w:val="TableText0"/>
              <w:rPr>
                <w:b/>
                <w:bCs/>
              </w:rPr>
            </w:pPr>
            <w:r w:rsidRPr="00D10C03">
              <w:rPr>
                <w:b/>
                <w:bCs/>
              </w:rPr>
              <w:t>TOTAL</w:t>
            </w:r>
          </w:p>
        </w:tc>
        <w:tc>
          <w:tcPr>
            <w:tcW w:w="1594" w:type="dxa"/>
          </w:tcPr>
          <w:p w14:paraId="7A7C9F3B" w14:textId="34B0D67A" w:rsidR="009F4DE4" w:rsidRPr="007A5FA3" w:rsidRDefault="009F4DE4" w:rsidP="009F4DE4">
            <w:pPr>
              <w:pStyle w:val="TableText0"/>
              <w:jc w:val="right"/>
              <w:rPr>
                <w:b/>
                <w:bCs/>
              </w:rPr>
            </w:pPr>
            <w:r w:rsidRPr="007A5FA3">
              <w:rPr>
                <w:b/>
                <w:bCs/>
              </w:rPr>
              <w:t>58</w:t>
            </w:r>
          </w:p>
        </w:tc>
        <w:tc>
          <w:tcPr>
            <w:tcW w:w="1595" w:type="dxa"/>
          </w:tcPr>
          <w:p w14:paraId="19F58416" w14:textId="63457A43" w:rsidR="009F4DE4" w:rsidRPr="007A5FA3" w:rsidRDefault="009F4DE4" w:rsidP="009F4DE4">
            <w:pPr>
              <w:pStyle w:val="TableText0"/>
              <w:jc w:val="right"/>
              <w:rPr>
                <w:b/>
                <w:bCs/>
              </w:rPr>
            </w:pPr>
            <w:r w:rsidRPr="007A5FA3">
              <w:rPr>
                <w:b/>
                <w:bCs/>
              </w:rPr>
              <w:t>$27,865,120</w:t>
            </w:r>
          </w:p>
        </w:tc>
        <w:tc>
          <w:tcPr>
            <w:tcW w:w="1595" w:type="dxa"/>
            <w:shd w:val="clear" w:color="auto" w:fill="E7F3F6" w:themeFill="accent6" w:themeFillTint="33"/>
          </w:tcPr>
          <w:p w14:paraId="7AD8F7F6" w14:textId="05EC4D5B" w:rsidR="009F4DE4" w:rsidRPr="009F4DE4" w:rsidRDefault="009F4DE4" w:rsidP="009F4DE4">
            <w:pPr>
              <w:pStyle w:val="TableText0"/>
              <w:jc w:val="right"/>
              <w:rPr>
                <w:b/>
                <w:bCs/>
              </w:rPr>
            </w:pPr>
            <w:r w:rsidRPr="009F4DE4">
              <w:rPr>
                <w:b/>
                <w:bCs/>
              </w:rPr>
              <w:t>52</w:t>
            </w:r>
          </w:p>
        </w:tc>
        <w:tc>
          <w:tcPr>
            <w:tcW w:w="1595" w:type="dxa"/>
            <w:shd w:val="clear" w:color="auto" w:fill="E7F3F6" w:themeFill="accent6" w:themeFillTint="33"/>
          </w:tcPr>
          <w:p w14:paraId="59AFDCDD" w14:textId="55605933" w:rsidR="009F4DE4" w:rsidRPr="009F4DE4" w:rsidRDefault="009F4DE4" w:rsidP="009F4DE4">
            <w:pPr>
              <w:pStyle w:val="TableText0"/>
              <w:jc w:val="right"/>
              <w:rPr>
                <w:b/>
                <w:bCs/>
              </w:rPr>
            </w:pPr>
            <w:r w:rsidRPr="009F4DE4">
              <w:rPr>
                <w:b/>
                <w:bCs/>
              </w:rPr>
              <w:t xml:space="preserve"> $57,960,560 </w:t>
            </w:r>
          </w:p>
        </w:tc>
      </w:tr>
    </w:tbl>
    <w:p w14:paraId="5FCCE477" w14:textId="7134F7F2" w:rsidR="00DF7340" w:rsidRDefault="00DF7340" w:rsidP="00DF7340">
      <w:pPr>
        <w:pStyle w:val="Heading2"/>
      </w:pPr>
      <w:bookmarkStart w:id="62" w:name="_Toc242344397"/>
      <w:r>
        <w:t>Investment of the levy generates a range of benefits</w:t>
      </w:r>
      <w:bookmarkEnd w:id="62"/>
    </w:p>
    <w:p w14:paraId="762D59F0" w14:textId="4BC2FB62" w:rsidR="005963C8" w:rsidRDefault="00DF7340" w:rsidP="00DF7340">
      <w:pPr>
        <w:pStyle w:val="BodyText"/>
      </w:pPr>
      <w:r>
        <w:t xml:space="preserve">The Ministry </w:t>
      </w:r>
      <w:r w:rsidR="005963C8">
        <w:t>has commissioned research on the effectiveness of its investment of the levy and the outcomes achieved through investment, including:</w:t>
      </w:r>
    </w:p>
    <w:p w14:paraId="02244C69" w14:textId="64A568E6" w:rsidR="00446191" w:rsidRDefault="00DF7340" w:rsidP="00DF7340">
      <w:pPr>
        <w:pStyle w:val="Bullet"/>
      </w:pPr>
      <w:r>
        <w:t>a rapid cost-benefit analysis, which focused on the most significant and measurable costs and benefits related to investment of the levy</w:t>
      </w:r>
      <w:r w:rsidR="00A05200">
        <w:t xml:space="preserve"> (Sapere, 2024)</w:t>
      </w:r>
    </w:p>
    <w:p w14:paraId="2959E560" w14:textId="021D9E2A" w:rsidR="00841972" w:rsidRDefault="00AD4664" w:rsidP="00DF7340">
      <w:pPr>
        <w:pStyle w:val="Bullet"/>
      </w:pPr>
      <w:r>
        <w:t xml:space="preserve">research that </w:t>
      </w:r>
      <w:r w:rsidR="001506DA">
        <w:t>built on Sapere</w:t>
      </w:r>
      <w:r w:rsidR="00BF4071">
        <w:t>’</w:t>
      </w:r>
      <w:r w:rsidR="001506DA">
        <w:t xml:space="preserve">s </w:t>
      </w:r>
      <w:r w:rsidR="00812514">
        <w:t>analysis</w:t>
      </w:r>
      <w:r>
        <w:t>,</w:t>
      </w:r>
      <w:r w:rsidR="00812514">
        <w:t xml:space="preserve"> to quantify a wider range of </w:t>
      </w:r>
      <w:r w:rsidR="009F2DA8">
        <w:t>impacts and benefits of levy investment</w:t>
      </w:r>
      <w:r>
        <w:t xml:space="preserve"> (</w:t>
      </w:r>
      <w:proofErr w:type="spellStart"/>
      <w:r>
        <w:t>MartinJenkins</w:t>
      </w:r>
      <w:proofErr w:type="spellEnd"/>
      <w:r>
        <w:t>, 2025)</w:t>
      </w:r>
    </w:p>
    <w:p w14:paraId="428F7388" w14:textId="4CCF11A0" w:rsidR="00BF19E1" w:rsidRDefault="00835395" w:rsidP="00DF7340">
      <w:pPr>
        <w:pStyle w:val="Bullet"/>
      </w:pPr>
      <w:r>
        <w:t xml:space="preserve">case studies </w:t>
      </w:r>
      <w:r w:rsidR="00F64B33">
        <w:t>examin</w:t>
      </w:r>
      <w:r w:rsidR="00D90193">
        <w:t xml:space="preserve">ing </w:t>
      </w:r>
      <w:r w:rsidR="00F64B33">
        <w:t>how well the Waste Minimisation Fund</w:t>
      </w:r>
      <w:r w:rsidR="00F8384B">
        <w:t xml:space="preserve"> (WMF)</w:t>
      </w:r>
      <w:r w:rsidR="00F64B33">
        <w:t xml:space="preserve"> and </w:t>
      </w:r>
      <w:r w:rsidR="00F64B33" w:rsidRPr="00F64B33">
        <w:t>Contaminated Sites and Vulnerable Landfill Fund</w:t>
      </w:r>
      <w:r w:rsidR="00F8384B">
        <w:t xml:space="preserve"> (CSVLF)</w:t>
      </w:r>
      <w:r w:rsidR="00F64B33">
        <w:t xml:space="preserve"> are delivering on their core purposes</w:t>
      </w:r>
      <w:r w:rsidR="00D90193">
        <w:t>, including in relation to construction and demolition</w:t>
      </w:r>
      <w:r w:rsidR="00C8272B">
        <w:t>,</w:t>
      </w:r>
      <w:r w:rsidR="00D90193">
        <w:t xml:space="preserve"> and organic wastes</w:t>
      </w:r>
      <w:r w:rsidR="007B2AD8">
        <w:t xml:space="preserve"> (a current focus of investment)</w:t>
      </w:r>
      <w:r w:rsidR="00F64B33">
        <w:t xml:space="preserve"> (</w:t>
      </w:r>
      <w:r w:rsidR="00C96F34">
        <w:t>Oakden</w:t>
      </w:r>
      <w:r w:rsidR="006F1DA6">
        <w:t xml:space="preserve"> et al</w:t>
      </w:r>
      <w:r w:rsidR="00F64B33">
        <w:t>, 2025)</w:t>
      </w:r>
      <w:r w:rsidR="007B2AD8">
        <w:t>.</w:t>
      </w:r>
    </w:p>
    <w:p w14:paraId="2B004C2D" w14:textId="1953F063" w:rsidR="00841972" w:rsidRDefault="00841972" w:rsidP="00841972">
      <w:pPr>
        <w:pStyle w:val="Heading3"/>
      </w:pPr>
      <w:r>
        <w:t>Sapere</w:t>
      </w:r>
      <w:r w:rsidR="00103080">
        <w:t xml:space="preserve"> </w:t>
      </w:r>
      <w:r w:rsidR="006B23AE">
        <w:t xml:space="preserve">indicated </w:t>
      </w:r>
      <w:r w:rsidR="00117110">
        <w:t xml:space="preserve">a positive cost-benefit ratio from </w:t>
      </w:r>
      <w:r w:rsidR="00103080">
        <w:t xml:space="preserve">levy </w:t>
      </w:r>
      <w:r w:rsidR="00117110">
        <w:t>investment</w:t>
      </w:r>
      <w:r w:rsidR="002A72E8">
        <w:t xml:space="preserve">, </w:t>
      </w:r>
      <w:r w:rsidR="006B23AE">
        <w:t xml:space="preserve">noting how </w:t>
      </w:r>
      <w:r w:rsidR="002A72E8">
        <w:t>investment processes generate value for money</w:t>
      </w:r>
    </w:p>
    <w:p w14:paraId="526B0DE8" w14:textId="3F8E53B3" w:rsidR="00DF7340" w:rsidRDefault="00DF7340" w:rsidP="00DF7340">
      <w:pPr>
        <w:pStyle w:val="BodyText"/>
      </w:pPr>
      <w:r>
        <w:t xml:space="preserve">The central estimate for the Sapere </w:t>
      </w:r>
      <w:r w:rsidR="00CF24D9">
        <w:t xml:space="preserve">(2024) </w:t>
      </w:r>
      <w:r>
        <w:t>cost-benefit analysis is that society is better off by around $107.2 million due to investments made via the levy from 2021</w:t>
      </w:r>
      <w:r w:rsidR="0045638F">
        <w:t xml:space="preserve"> to 2024</w:t>
      </w:r>
      <w:r>
        <w:t>. This represents a benefit</w:t>
      </w:r>
      <w:r w:rsidDel="00AA5F18">
        <w:t>-</w:t>
      </w:r>
      <w:r>
        <w:t>cost ratio of 1.37.</w:t>
      </w:r>
      <w:r w:rsidR="003D51E2">
        <w:t xml:space="preserve"> </w:t>
      </w:r>
      <w:r>
        <w:t xml:space="preserve">The main quantified benefits were diversion of waste from landfill and avoided emissions. Due to a lack of data, a range of additional benefits </w:t>
      </w:r>
      <w:r w:rsidR="00C61DEA">
        <w:t xml:space="preserve">(including value of recovered materials and a range of social outcomes) </w:t>
      </w:r>
      <w:r>
        <w:t>were not quantified at the time.</w:t>
      </w:r>
      <w:r w:rsidR="00CA44AC">
        <w:rPr>
          <w:rStyle w:val="FootnoteReference"/>
        </w:rPr>
        <w:footnoteReference w:id="23"/>
      </w:r>
      <w:r w:rsidR="003D51E2">
        <w:t xml:space="preserve"> </w:t>
      </w:r>
    </w:p>
    <w:p w14:paraId="7FA8C439" w14:textId="659CCB0D" w:rsidR="00DF7340" w:rsidRDefault="00DF7340" w:rsidP="00A050F4">
      <w:pPr>
        <w:pStyle w:val="BodyText"/>
        <w:keepNext/>
      </w:pPr>
      <w:r w:rsidDel="0074768E">
        <w:lastRenderedPageBreak/>
        <w:t xml:space="preserve">The </w:t>
      </w:r>
      <w:r w:rsidR="00B40193">
        <w:t>Sapere</w:t>
      </w:r>
      <w:r>
        <w:t xml:space="preserve"> </w:t>
      </w:r>
      <w:r w:rsidR="005D372C">
        <w:t xml:space="preserve">report </w:t>
      </w:r>
      <w:r w:rsidR="0074768E">
        <w:t xml:space="preserve">(2024) </w:t>
      </w:r>
      <w:r>
        <w:t xml:space="preserve">identified mechanisms that are used to ensure the </w:t>
      </w:r>
      <w:r w:rsidR="0061220A">
        <w:t>WMF</w:t>
      </w:r>
      <w:r>
        <w:t xml:space="preserve"> delivers value for money, including:</w:t>
      </w:r>
    </w:p>
    <w:p w14:paraId="087CAFA1" w14:textId="3219E137" w:rsidR="00DF7340" w:rsidRDefault="00DF7340" w:rsidP="00CA44AC">
      <w:pPr>
        <w:pStyle w:val="Bullet"/>
      </w:pPr>
      <w:r>
        <w:t>internal and independent assessment processes</w:t>
      </w:r>
    </w:p>
    <w:p w14:paraId="326A5CC6" w14:textId="64AB4294" w:rsidR="00DF7340" w:rsidRDefault="00DF7340" w:rsidP="00CA44AC">
      <w:pPr>
        <w:pStyle w:val="Bullet"/>
      </w:pPr>
      <w:r>
        <w:t xml:space="preserve">fund applicants providing a forecast of benefits arising from their projects </w:t>
      </w:r>
    </w:p>
    <w:p w14:paraId="3575F4FE" w14:textId="652C058B" w:rsidR="00DF7340" w:rsidRDefault="00DF7340" w:rsidP="00CA44AC">
      <w:pPr>
        <w:pStyle w:val="Bullet"/>
      </w:pPr>
      <w:r>
        <w:t>a focus on the cost per tonne of waste diverted (and associated emissions avoided)</w:t>
      </w:r>
    </w:p>
    <w:p w14:paraId="5959C465" w14:textId="77777777" w:rsidR="00CA44AC" w:rsidRDefault="00DF7340" w:rsidP="00DF7340">
      <w:pPr>
        <w:pStyle w:val="Bullet"/>
      </w:pPr>
      <w:r>
        <w:t>successful applicants providing actual results against previous targets</w:t>
      </w:r>
    </w:p>
    <w:p w14:paraId="23BC9ADA" w14:textId="2B1E9F58" w:rsidR="00DF7340" w:rsidRDefault="005D372C" w:rsidP="00DF7340">
      <w:pPr>
        <w:pStyle w:val="Bullet"/>
      </w:pPr>
      <w:r>
        <w:t xml:space="preserve">that </w:t>
      </w:r>
      <w:r w:rsidR="00DF7340">
        <w:t xml:space="preserve">applications requesting more than $1 million in funding </w:t>
      </w:r>
      <w:r>
        <w:t>are</w:t>
      </w:r>
      <w:r w:rsidR="0013139B">
        <w:t xml:space="preserve"> </w:t>
      </w:r>
      <w:r w:rsidR="00DF7340">
        <w:t xml:space="preserve">required to provide a business case and </w:t>
      </w:r>
      <w:r>
        <w:t xml:space="preserve">are </w:t>
      </w:r>
      <w:r w:rsidR="00DF7340">
        <w:t>subject to ministerial approval.</w:t>
      </w:r>
      <w:r w:rsidR="003D51E2">
        <w:t xml:space="preserve"> </w:t>
      </w:r>
    </w:p>
    <w:p w14:paraId="5FC498E8" w14:textId="05BE37F9" w:rsidR="005D372C" w:rsidRDefault="00DF7340" w:rsidP="00DF7340">
      <w:pPr>
        <w:pStyle w:val="BodyText"/>
      </w:pPr>
      <w:r>
        <w:t xml:space="preserve">Investment criteria include that funding must support projects </w:t>
      </w:r>
      <w:r w:rsidR="005D372C">
        <w:t>where:</w:t>
      </w:r>
    </w:p>
    <w:p w14:paraId="566CDEA9" w14:textId="08961377" w:rsidR="005D372C" w:rsidRDefault="00DF7340" w:rsidP="005D372C">
      <w:pPr>
        <w:pStyle w:val="Bullet"/>
      </w:pPr>
      <w:r>
        <w:t>private capital is not available at the level required to enable the project to proceed</w:t>
      </w:r>
    </w:p>
    <w:p w14:paraId="450336D0" w14:textId="52A2F0E1" w:rsidR="005D372C" w:rsidRDefault="00DF7340" w:rsidP="005D372C">
      <w:pPr>
        <w:pStyle w:val="Bullet"/>
      </w:pPr>
      <w:r>
        <w:t>the project is high</w:t>
      </w:r>
      <w:r w:rsidR="005D372C">
        <w:t xml:space="preserve"> </w:t>
      </w:r>
      <w:r>
        <w:t>risk</w:t>
      </w:r>
      <w:r w:rsidR="005D372C">
        <w:t xml:space="preserve"> </w:t>
      </w:r>
      <w:r>
        <w:t>/</w:t>
      </w:r>
      <w:r w:rsidR="005D372C">
        <w:t xml:space="preserve"> </w:t>
      </w:r>
      <w:r>
        <w:t>high benefit</w:t>
      </w:r>
    </w:p>
    <w:p w14:paraId="158D552B" w14:textId="4743599C" w:rsidR="00DF7340" w:rsidRDefault="00DF7340" w:rsidP="00D66C92">
      <w:pPr>
        <w:pStyle w:val="Bullet"/>
      </w:pPr>
      <w:r>
        <w:t>there is high public benefit which might not otherwise be realised.</w:t>
      </w:r>
    </w:p>
    <w:p w14:paraId="7EE4A804" w14:textId="17494752" w:rsidR="003E5181" w:rsidRDefault="00DF7340" w:rsidP="00DF7340">
      <w:pPr>
        <w:pStyle w:val="BodyText"/>
      </w:pPr>
      <w:r>
        <w:t xml:space="preserve">The Sapere report </w:t>
      </w:r>
      <w:r w:rsidR="005D372C">
        <w:t xml:space="preserve">(2024) </w:t>
      </w:r>
      <w:r>
        <w:t xml:space="preserve">considered whether investment of the levy </w:t>
      </w:r>
      <w:r w:rsidR="00791A4B">
        <w:t>is</w:t>
      </w:r>
      <w:r>
        <w:t xml:space="preserve"> crowding out private capital investment</w:t>
      </w:r>
      <w:r w:rsidR="00791A4B">
        <w:t xml:space="preserve"> – that is, </w:t>
      </w:r>
      <w:r>
        <w:t>where the government invests in the provision of good</w:t>
      </w:r>
      <w:r w:rsidR="00A50E50">
        <w:t>s</w:t>
      </w:r>
      <w:r>
        <w:t xml:space="preserve"> or service</w:t>
      </w:r>
      <w:r w:rsidR="00A50E50">
        <w:t>s</w:t>
      </w:r>
      <w:r>
        <w:t xml:space="preserve"> that might otherwise be provided by private sector businesses. </w:t>
      </w:r>
      <w:r w:rsidR="00983BC4">
        <w:t xml:space="preserve">This is a concern sometimes raised by stakeholders, including in the stakeholder engagement by Eunomia </w:t>
      </w:r>
      <w:r w:rsidR="00F664F4">
        <w:t xml:space="preserve">(2026) </w:t>
      </w:r>
      <w:r w:rsidR="00983BC4">
        <w:t>to support this review.</w:t>
      </w:r>
      <w:r w:rsidR="00D54FB5">
        <w:t xml:space="preserve"> </w:t>
      </w:r>
    </w:p>
    <w:p w14:paraId="7C9CFB1F" w14:textId="2602933C" w:rsidR="00DF7340" w:rsidRDefault="00F664F4" w:rsidP="00DF7340">
      <w:pPr>
        <w:pStyle w:val="BodyText"/>
      </w:pPr>
      <w:r>
        <w:t>Sapere’s discussion</w:t>
      </w:r>
      <w:r w:rsidR="002F2DFB">
        <w:t xml:space="preserve"> </w:t>
      </w:r>
      <w:r w:rsidR="00DF7340">
        <w:t>with industry stakeholders</w:t>
      </w:r>
      <w:r w:rsidR="00DF7340" w:rsidDel="002F2DFB">
        <w:t xml:space="preserve"> </w:t>
      </w:r>
      <w:r w:rsidR="00DF7340">
        <w:t>did not identify crowding</w:t>
      </w:r>
      <w:r w:rsidR="002F2DFB">
        <w:t>-</w:t>
      </w:r>
      <w:r w:rsidR="00DF7340">
        <w:t xml:space="preserve">out due to levy funding </w:t>
      </w:r>
      <w:r w:rsidR="002F2DFB">
        <w:t>as</w:t>
      </w:r>
      <w:r w:rsidR="00DF7340">
        <w:t xml:space="preserve"> a widespread issue to date</w:t>
      </w:r>
      <w:r w:rsidR="002F2DFB">
        <w:t>, but s</w:t>
      </w:r>
      <w:r w:rsidR="00DF7340">
        <w:t xml:space="preserve">ome stakeholders </w:t>
      </w:r>
      <w:r w:rsidR="002F2DFB">
        <w:t xml:space="preserve">were concerned </w:t>
      </w:r>
      <w:r w:rsidR="00D54FB5">
        <w:t xml:space="preserve">this could become an issue </w:t>
      </w:r>
      <w:r w:rsidR="00DF7340">
        <w:t xml:space="preserve">as levy revenue grows. The </w:t>
      </w:r>
      <w:r w:rsidR="003E5181">
        <w:t xml:space="preserve">Sapere </w:t>
      </w:r>
      <w:r w:rsidR="00DF7340">
        <w:t xml:space="preserve">report </w:t>
      </w:r>
      <w:r w:rsidR="003E5181">
        <w:t xml:space="preserve">(2024) </w:t>
      </w:r>
      <w:r w:rsidR="00DF7340">
        <w:t xml:space="preserve">also identified instances </w:t>
      </w:r>
      <w:r w:rsidR="003E5181">
        <w:t xml:space="preserve">of </w:t>
      </w:r>
      <w:r w:rsidR="00DF7340">
        <w:t>crowding</w:t>
      </w:r>
      <w:r w:rsidR="003E5181">
        <w:t>-</w:t>
      </w:r>
      <w:r w:rsidR="00DF7340">
        <w:t>in</w:t>
      </w:r>
      <w:r w:rsidR="00DF7340" w:rsidDel="003E5181">
        <w:t xml:space="preserve"> </w:t>
      </w:r>
      <w:r w:rsidR="00DF7340">
        <w:t>(</w:t>
      </w:r>
      <w:proofErr w:type="spellStart"/>
      <w:r w:rsidR="00DF7340">
        <w:t>ie</w:t>
      </w:r>
      <w:proofErr w:type="spellEnd"/>
      <w:r w:rsidR="003E5181">
        <w:t>,</w:t>
      </w:r>
      <w:r w:rsidR="00DF7340">
        <w:t xml:space="preserve"> the creation of commercial opportunities for the private sector via public investment)</w:t>
      </w:r>
      <w:r w:rsidR="003E5181">
        <w:t xml:space="preserve"> –</w:t>
      </w:r>
      <w:r w:rsidR="00DF7340">
        <w:t xml:space="preserve"> including in relation to investment by territorial authorities.</w:t>
      </w:r>
    </w:p>
    <w:p w14:paraId="57C4E746" w14:textId="19CEC158" w:rsidR="00DF7340" w:rsidRDefault="002A72E8" w:rsidP="002A72E8">
      <w:pPr>
        <w:pStyle w:val="Heading3"/>
      </w:pPr>
      <w:proofErr w:type="spellStart"/>
      <w:r>
        <w:t>MartinJenkins</w:t>
      </w:r>
      <w:proofErr w:type="spellEnd"/>
      <w:r>
        <w:t xml:space="preserve"> quantified a wider range of benefits and a benefit-cost ratio of 3.11</w:t>
      </w:r>
    </w:p>
    <w:p w14:paraId="2AA11E70" w14:textId="5BC9F531" w:rsidR="00E05C1D" w:rsidRDefault="000A4F3D" w:rsidP="00CB1712">
      <w:pPr>
        <w:pStyle w:val="BodyText"/>
      </w:pPr>
      <w:proofErr w:type="spellStart"/>
      <w:r w:rsidRPr="000A4F3D">
        <w:t>MartinJenkins</w:t>
      </w:r>
      <w:proofErr w:type="spellEnd"/>
      <w:r w:rsidR="00BF4071">
        <w:t>’</w:t>
      </w:r>
      <w:r w:rsidRPr="000A4F3D">
        <w:t xml:space="preserve"> </w:t>
      </w:r>
      <w:r w:rsidR="00986204">
        <w:t xml:space="preserve">(2025) </w:t>
      </w:r>
      <w:r w:rsidRPr="000A4F3D">
        <w:t xml:space="preserve">return-on-investment </w:t>
      </w:r>
      <w:r w:rsidR="00DF7FE6">
        <w:t>results supplement Sapere</w:t>
      </w:r>
      <w:r w:rsidR="00BF4071">
        <w:t>’</w:t>
      </w:r>
      <w:r w:rsidR="00DF7FE6">
        <w:t xml:space="preserve">s initial assessment with further quantified benefits. </w:t>
      </w:r>
      <w:r w:rsidR="00DC69DE">
        <w:t xml:space="preserve">This led to an increase </w:t>
      </w:r>
      <w:r w:rsidR="000E33B2">
        <w:t>from</w:t>
      </w:r>
      <w:r w:rsidR="00DC69DE">
        <w:t xml:space="preserve"> Sapere</w:t>
      </w:r>
      <w:r w:rsidR="00BF4071">
        <w:t>’</w:t>
      </w:r>
      <w:r w:rsidR="00DC69DE">
        <w:t>s calculated benefit-cost ratio (from two key impacts</w:t>
      </w:r>
      <w:r w:rsidR="00AA5F18">
        <w:t xml:space="preserve">: </w:t>
      </w:r>
      <w:r w:rsidR="00DC69DE">
        <w:t>avoided landfill costs and avoided emissions)</w:t>
      </w:r>
      <w:r w:rsidR="00985953">
        <w:t>,</w:t>
      </w:r>
      <w:r w:rsidR="001F5CBD" w:rsidDel="00985953">
        <w:t xml:space="preserve"> </w:t>
      </w:r>
      <w:r w:rsidR="001F5CBD">
        <w:t xml:space="preserve">to 3.11 in the </w:t>
      </w:r>
      <w:proofErr w:type="spellStart"/>
      <w:r w:rsidR="001F5CBD">
        <w:t>MartinJenkins</w:t>
      </w:r>
      <w:proofErr w:type="spellEnd"/>
      <w:r w:rsidR="001F5CBD">
        <w:t xml:space="preserve"> assessment (from 14 quantified impacts across </w:t>
      </w:r>
      <w:r w:rsidR="003B03D4">
        <w:t xml:space="preserve">4 </w:t>
      </w:r>
      <w:r w:rsidR="001F5CBD">
        <w:t xml:space="preserve">outcome areas). </w:t>
      </w:r>
      <w:r w:rsidR="004E414F">
        <w:t>The</w:t>
      </w:r>
      <w:r w:rsidR="00747122">
        <w:t>se</w:t>
      </w:r>
      <w:r w:rsidR="004E414F">
        <w:t xml:space="preserve"> results </w:t>
      </w:r>
      <w:r w:rsidR="00B83675">
        <w:t>were</w:t>
      </w:r>
      <w:r w:rsidR="004E414F">
        <w:t xml:space="preserve"> broadly consistent with </w:t>
      </w:r>
      <w:r w:rsidR="00747122">
        <w:t>expectations of</w:t>
      </w:r>
      <w:r w:rsidR="004E414F">
        <w:t xml:space="preserve"> environmental or social investments</w:t>
      </w:r>
      <w:r w:rsidR="003B03D4">
        <w:t xml:space="preserve"> – that is, </w:t>
      </w:r>
      <w:r w:rsidR="004E414F">
        <w:t>a significant positive return can be observed</w:t>
      </w:r>
      <w:r w:rsidR="003B03D4">
        <w:t>, albeit</w:t>
      </w:r>
      <w:r w:rsidR="004E414F">
        <w:t xml:space="preserve"> over a relatively lengthy payback period.</w:t>
      </w:r>
      <w:r w:rsidR="003D51E2">
        <w:t xml:space="preserve"> </w:t>
      </w:r>
    </w:p>
    <w:p w14:paraId="2252E08E" w14:textId="24B8BC98" w:rsidR="00064D8F" w:rsidRDefault="00064D8F" w:rsidP="00064D8F">
      <w:pPr>
        <w:pStyle w:val="Heading3"/>
      </w:pPr>
      <w:r>
        <w:t xml:space="preserve">Case studies show the value of individual </w:t>
      </w:r>
      <w:r w:rsidR="003C31CF">
        <w:t xml:space="preserve">WMF </w:t>
      </w:r>
      <w:r>
        <w:t>investments</w:t>
      </w:r>
    </w:p>
    <w:p w14:paraId="7073DDBA" w14:textId="6CF2F32E" w:rsidR="00823349" w:rsidRDefault="00823349" w:rsidP="00823349">
      <w:pPr>
        <w:pStyle w:val="BodyText"/>
      </w:pPr>
      <w:r>
        <w:t xml:space="preserve">The Ministry commissioned </w:t>
      </w:r>
      <w:proofErr w:type="spellStart"/>
      <w:r>
        <w:t>Pragmatica</w:t>
      </w:r>
      <w:proofErr w:type="spellEnd"/>
      <w:r>
        <w:t xml:space="preserve"> to produce case studies</w:t>
      </w:r>
      <w:r w:rsidR="001D1A90">
        <w:t xml:space="preserve"> examining </w:t>
      </w:r>
      <w:r>
        <w:t>the impact of selected projects in construction and demolition, organics, and contaminated sites or vulnerable landfills</w:t>
      </w:r>
      <w:r w:rsidR="00AA2CA0">
        <w:t>,</w:t>
      </w:r>
      <w:r>
        <w:t xml:space="preserve"> and identifying the qualitative benefits these projects deliver for </w:t>
      </w:r>
      <w:r w:rsidR="00AF06CE">
        <w:t>New </w:t>
      </w:r>
      <w:r>
        <w:t>Zealanders</w:t>
      </w:r>
      <w:r w:rsidR="00AB7FFD">
        <w:t xml:space="preserve"> (</w:t>
      </w:r>
      <w:r w:rsidR="00C96F34">
        <w:t>Oakden</w:t>
      </w:r>
      <w:r w:rsidR="00ED26B6">
        <w:t xml:space="preserve"> et al</w:t>
      </w:r>
      <w:r w:rsidR="002807D4">
        <w:t>,</w:t>
      </w:r>
      <w:r w:rsidR="00AB7FFD">
        <w:t xml:space="preserve"> 2025)</w:t>
      </w:r>
      <w:r>
        <w:t>. The stud</w:t>
      </w:r>
      <w:r w:rsidR="005F77F2">
        <w:t>y</w:t>
      </w:r>
      <w:r>
        <w:t xml:space="preserve"> highlight</w:t>
      </w:r>
      <w:r w:rsidR="005F77F2">
        <w:t>s</w:t>
      </w:r>
      <w:r>
        <w:t xml:space="preserve"> economic, environmental, social and cultural benefits across the three focus areas from a qualitative perspective.</w:t>
      </w:r>
      <w:r w:rsidR="003D51E2">
        <w:t xml:space="preserve"> </w:t>
      </w:r>
    </w:p>
    <w:p w14:paraId="5EBABE53" w14:textId="6826A4E9" w:rsidR="00EE09B2" w:rsidRDefault="00823349" w:rsidP="00EE09B2">
      <w:pPr>
        <w:pStyle w:val="BodyText"/>
      </w:pPr>
      <w:r>
        <w:t xml:space="preserve">Fourteen projects were selected, representing a combined investment of $27.3 million – $12.96 million from the Ministry and $14.34 million from </w:t>
      </w:r>
      <w:r w:rsidR="009843BD">
        <w:t xml:space="preserve">WMF </w:t>
      </w:r>
      <w:r>
        <w:t xml:space="preserve">recipients. Each case study </w:t>
      </w:r>
      <w:r>
        <w:lastRenderedPageBreak/>
        <w:t>examines how the projects operate and how funding enabled them to deliver key</w:t>
      </w:r>
      <w:r w:rsidR="00EE09B2">
        <w:t xml:space="preserve"> outcomes. </w:t>
      </w:r>
      <w:r w:rsidR="005F77F2">
        <w:t>Key outcomes</w:t>
      </w:r>
      <w:r w:rsidR="00EE09B2">
        <w:t xml:space="preserve"> include reducing landfill waste, lowering emissions and remediating contaminated sites or vulnerable landfills.</w:t>
      </w:r>
      <w:r w:rsidR="003D51E2">
        <w:t xml:space="preserve"> </w:t>
      </w:r>
    </w:p>
    <w:p w14:paraId="26DC6F33" w14:textId="0C025676" w:rsidR="005F3B64" w:rsidRPr="005F77F2" w:rsidRDefault="00EE09B2" w:rsidP="00B837BC">
      <w:pPr>
        <w:pStyle w:val="BodyText"/>
      </w:pPr>
      <w:r>
        <w:t xml:space="preserve">The case studies also help capture the shifts across the waste hierarchy </w:t>
      </w:r>
      <w:r w:rsidR="007A4DF2">
        <w:t xml:space="preserve">– </w:t>
      </w:r>
      <w:r>
        <w:t>from removing residual waste to reduce harm, to recovering waste, to recycling and reusing waste, to ultimately reducing the amount of waste and avoiding unnecessary resource use.</w:t>
      </w:r>
    </w:p>
    <w:tbl>
      <w:tblPr>
        <w:tblStyle w:val="TableGrid"/>
        <w:tblW w:w="8505" w:type="dxa"/>
        <w:tblBorders>
          <w:top w:val="single" w:sz="4" w:space="0" w:color="CCDEE3"/>
          <w:left w:val="single" w:sz="4" w:space="0" w:color="CCDEE3"/>
          <w:bottom w:val="single" w:sz="4" w:space="0" w:color="CCDEE3"/>
          <w:right w:val="single" w:sz="4" w:space="0" w:color="CCDEE3"/>
          <w:insideH w:val="single" w:sz="4" w:space="0" w:color="CCDEE3"/>
          <w:insideV w:val="single" w:sz="4" w:space="0" w:color="CCDEE3"/>
        </w:tblBorders>
        <w:shd w:val="clear" w:color="auto" w:fill="CCDEE3"/>
        <w:tblLook w:val="04A0" w:firstRow="1" w:lastRow="0" w:firstColumn="1" w:lastColumn="0" w:noHBand="0" w:noVBand="1"/>
      </w:tblPr>
      <w:tblGrid>
        <w:gridCol w:w="8505"/>
      </w:tblGrid>
      <w:tr w:rsidR="00A818F9" w14:paraId="7449B228" w14:textId="77777777">
        <w:tc>
          <w:tcPr>
            <w:tcW w:w="0" w:type="auto"/>
            <w:shd w:val="clear" w:color="auto" w:fill="CCDEE3"/>
          </w:tcPr>
          <w:p w14:paraId="527BCBBD" w14:textId="25EC3581" w:rsidR="00A818F9" w:rsidRPr="00345928" w:rsidRDefault="007B0068">
            <w:pPr>
              <w:pStyle w:val="Boxheading"/>
            </w:pPr>
            <w:r>
              <w:t>Five</w:t>
            </w:r>
            <w:r w:rsidR="00A818F9">
              <w:t xml:space="preserve"> key success factors for WMF investment (</w:t>
            </w:r>
            <w:r w:rsidR="00905E92" w:rsidRPr="005579E1">
              <w:t>O</w:t>
            </w:r>
            <w:r w:rsidR="00905E92">
              <w:t>ak</w:t>
            </w:r>
            <w:r w:rsidR="00905E92" w:rsidRPr="005579E1">
              <w:t>den</w:t>
            </w:r>
            <w:r w:rsidR="00ED26B6">
              <w:t xml:space="preserve"> et al</w:t>
            </w:r>
            <w:r w:rsidR="005579E1" w:rsidRPr="005579E1">
              <w:t>, 2025)</w:t>
            </w:r>
          </w:p>
          <w:p w14:paraId="69ED315C" w14:textId="0FBB1F3D" w:rsidR="005579E1" w:rsidRDefault="005579E1" w:rsidP="005579E1">
            <w:pPr>
              <w:pStyle w:val="Boxtext"/>
            </w:pPr>
            <w:r w:rsidRPr="00BF5FC5">
              <w:rPr>
                <w:b/>
                <w:bCs/>
              </w:rPr>
              <w:t>Seed funding unlocks change.</w:t>
            </w:r>
            <w:r>
              <w:t xml:space="preserve"> Government investment gives businesses and councils the confidence to trial projects that might otherwise never happen, and it </w:t>
            </w:r>
            <w:r w:rsidR="00E72D9E">
              <w:t>attracts</w:t>
            </w:r>
            <w:r>
              <w:t xml:space="preserve"> additional private investment.</w:t>
            </w:r>
          </w:p>
          <w:p w14:paraId="4013A3DD" w14:textId="048F6490" w:rsidR="005579E1" w:rsidRDefault="005579E1" w:rsidP="005579E1">
            <w:pPr>
              <w:pStyle w:val="Boxtext"/>
            </w:pPr>
            <w:r w:rsidRPr="00BF5FC5">
              <w:rPr>
                <w:b/>
                <w:bCs/>
              </w:rPr>
              <w:t>Progress comes from many complementary actions.</w:t>
            </w:r>
            <w:r>
              <w:t xml:space="preserve"> There</w:t>
            </w:r>
            <w:r w:rsidR="00242D60">
              <w:t xml:space="preserve"> i</w:t>
            </w:r>
            <w:r>
              <w:t>s no single solution. Large industrial plants, community-scale hubs, research partnerships and contaminated land clean-ups all play important roles.</w:t>
            </w:r>
          </w:p>
          <w:p w14:paraId="3A9B81AF" w14:textId="0379CCE3" w:rsidR="005579E1" w:rsidRDefault="005579E1" w:rsidP="005579E1">
            <w:pPr>
              <w:pStyle w:val="Boxtext"/>
            </w:pPr>
            <w:r w:rsidRPr="00BF5FC5">
              <w:rPr>
                <w:b/>
                <w:bCs/>
              </w:rPr>
              <w:t xml:space="preserve">Relationships drive results. </w:t>
            </w:r>
            <w:r>
              <w:t>Strong relationships and trust between councils, iwi, businesses and the Ministry make tough jobs like consenting and land access faster and more cost</w:t>
            </w:r>
            <w:r w:rsidR="0089080B">
              <w:t xml:space="preserve"> </w:t>
            </w:r>
            <w:r>
              <w:t>effective.</w:t>
            </w:r>
          </w:p>
          <w:p w14:paraId="2146F7AC" w14:textId="092E2780" w:rsidR="00A818F9" w:rsidRDefault="005579E1" w:rsidP="00BF5FC5">
            <w:pPr>
              <w:pStyle w:val="Boxtext"/>
            </w:pPr>
            <w:proofErr w:type="spellStart"/>
            <w:r w:rsidRPr="00BF5FC5">
              <w:rPr>
                <w:b/>
                <w:bCs/>
              </w:rPr>
              <w:t>Kaitiakitanga</w:t>
            </w:r>
            <w:proofErr w:type="spellEnd"/>
            <w:r w:rsidRPr="00BF5FC5">
              <w:rPr>
                <w:b/>
                <w:bCs/>
              </w:rPr>
              <w:t xml:space="preserve"> in action.</w:t>
            </w:r>
            <w:r>
              <w:t xml:space="preserve"> The funds enable stewardship that adds lasting value to communities, with recipients repeatedly stating their goal was to leave places better than they found them.</w:t>
            </w:r>
            <w:r w:rsidR="003D51E2">
              <w:t xml:space="preserve"> </w:t>
            </w:r>
          </w:p>
          <w:p w14:paraId="33984988" w14:textId="105D39B4" w:rsidR="007B0068" w:rsidRPr="00345928" w:rsidRDefault="007B0068" w:rsidP="007B0068">
            <w:pPr>
              <w:pStyle w:val="Boxtext"/>
            </w:pPr>
            <w:r w:rsidRPr="007B0068">
              <w:rPr>
                <w:b/>
                <w:bCs/>
              </w:rPr>
              <w:t xml:space="preserve">Waste </w:t>
            </w:r>
            <w:r>
              <w:rPr>
                <w:b/>
                <w:bCs/>
              </w:rPr>
              <w:t>l</w:t>
            </w:r>
            <w:r w:rsidRPr="007B0068">
              <w:rPr>
                <w:b/>
                <w:bCs/>
              </w:rPr>
              <w:t>evy works best when paired with education</w:t>
            </w:r>
            <w:r>
              <w:rPr>
                <w:b/>
                <w:bCs/>
              </w:rPr>
              <w:t xml:space="preserve">. </w:t>
            </w:r>
            <w:r>
              <w:t xml:space="preserve">The levy can be a powerful tool for encouraging positive behaviour and better waste management practices, especially when paired with education. Education around waste minimisation, emissions reduction and land remediation helps maximise the </w:t>
            </w:r>
            <w:r w:rsidR="00D906AC">
              <w:t>l</w:t>
            </w:r>
            <w:r>
              <w:t>evy</w:t>
            </w:r>
            <w:r w:rsidR="00BF4071">
              <w:t>’</w:t>
            </w:r>
            <w:r>
              <w:t>s impact.</w:t>
            </w:r>
            <w:r w:rsidR="003D51E2">
              <w:t xml:space="preserve"> </w:t>
            </w:r>
          </w:p>
        </w:tc>
      </w:tr>
    </w:tbl>
    <w:p w14:paraId="1AC71D63" w14:textId="77777777" w:rsidR="00FC2EFD" w:rsidRDefault="00FC2EFD" w:rsidP="00CB1712">
      <w:pPr>
        <w:pStyle w:val="BodyText"/>
      </w:pPr>
    </w:p>
    <w:tbl>
      <w:tblPr>
        <w:tblW w:w="8505" w:type="dxa"/>
        <w:tblBorders>
          <w:top w:val="single" w:sz="4" w:space="0" w:color="D8DFD5"/>
          <w:left w:val="single" w:sz="4" w:space="0" w:color="D8DFD5"/>
          <w:bottom w:val="single" w:sz="4" w:space="0" w:color="D8DFD5"/>
          <w:right w:val="single" w:sz="4" w:space="0" w:color="D8DFD5"/>
          <w:insideH w:val="single" w:sz="4" w:space="0" w:color="D8DFD5"/>
          <w:insideV w:val="single" w:sz="4" w:space="0" w:color="D8DFD5"/>
        </w:tblBorders>
        <w:shd w:val="clear" w:color="auto" w:fill="D8DFD5"/>
        <w:tblLook w:val="04A0" w:firstRow="1" w:lastRow="0" w:firstColumn="1" w:lastColumn="0" w:noHBand="0" w:noVBand="1"/>
      </w:tblPr>
      <w:tblGrid>
        <w:gridCol w:w="8505"/>
      </w:tblGrid>
      <w:tr w:rsidR="00F262A7" w:rsidRPr="006B77BB" w14:paraId="0B0FA858" w14:textId="77777777">
        <w:tc>
          <w:tcPr>
            <w:tcW w:w="8505" w:type="dxa"/>
            <w:shd w:val="clear" w:color="auto" w:fill="D8DFD5" w:themeFill="accent5"/>
          </w:tcPr>
          <w:p w14:paraId="039EFFB1" w14:textId="20A9DDFB" w:rsidR="00F262A7" w:rsidRPr="0051754D" w:rsidRDefault="007A4DF2">
            <w:pPr>
              <w:pStyle w:val="Boxheading"/>
              <w:keepNext w:val="0"/>
            </w:pPr>
            <w:r>
              <w:t>CSVLF</w:t>
            </w:r>
            <w:r w:rsidR="00166155">
              <w:t xml:space="preserve"> case study</w:t>
            </w:r>
            <w:r w:rsidR="00555534">
              <w:t xml:space="preserve"> – removing contaminated sawdust exposed by coastal erosion to restore a popular beach</w:t>
            </w:r>
            <w:r w:rsidR="00166155">
              <w:t xml:space="preserve"> (</w:t>
            </w:r>
            <w:r w:rsidR="00C96F34">
              <w:t>Oakden</w:t>
            </w:r>
            <w:r w:rsidR="00EF64C0">
              <w:t xml:space="preserve"> et al</w:t>
            </w:r>
            <w:r w:rsidR="00166155">
              <w:t>, 2025)</w:t>
            </w:r>
          </w:p>
          <w:p w14:paraId="07D7D2F6" w14:textId="6803BF1B" w:rsidR="00B406F4" w:rsidRDefault="00166155">
            <w:pPr>
              <w:pStyle w:val="Boxtext"/>
            </w:pPr>
            <w:proofErr w:type="spellStart"/>
            <w:r w:rsidRPr="00166155">
              <w:t>Tāhunanui</w:t>
            </w:r>
            <w:proofErr w:type="spellEnd"/>
            <w:r w:rsidRPr="00166155">
              <w:t xml:space="preserve"> Beach is a popular recreational area for locals and tourists. Local iwi in Nelson </w:t>
            </w:r>
            <w:proofErr w:type="gramStart"/>
            <w:r w:rsidRPr="00166155">
              <w:t>consider</w:t>
            </w:r>
            <w:proofErr w:type="gramEnd"/>
            <w:r w:rsidRPr="00166155">
              <w:t xml:space="preserve"> it a taonga. The location of concern was the back beach car park, which was reclaimed in the 1960s using waste sawdust from local sawmills. The sawdust under the car park was contaminated with timber-treating chemicals, including arsenic (which exceeded the safe limit for recreational land use)</w:t>
            </w:r>
            <w:r w:rsidR="00411CF8">
              <w:t>,</w:t>
            </w:r>
            <w:r w:rsidRPr="00166155">
              <w:t xml:space="preserve"> boron, chromium and copper, all of which exceeded ecological guidelines aimed at protecting land and marine life.</w:t>
            </w:r>
          </w:p>
          <w:p w14:paraId="7DAEBFA9" w14:textId="7F840312" w:rsidR="00E777E0" w:rsidRDefault="00E777E0" w:rsidP="00E777E0">
            <w:pPr>
              <w:pStyle w:val="Boxtext"/>
            </w:pPr>
            <w:r>
              <w:t>A site investigation report estimated that one-third of the buried sawdust had entered the sea</w:t>
            </w:r>
            <w:r w:rsidR="005249DD">
              <w:t>,</w:t>
            </w:r>
            <w:r>
              <w:t xml:space="preserve"> due to coastal erosion and </w:t>
            </w:r>
            <w:r w:rsidR="00210F15">
              <w:t>Blind C</w:t>
            </w:r>
            <w:r>
              <w:t xml:space="preserve">hannel migrating. The site was at risk of substantial further erosion with each high tide or storm event. Nelson City Council </w:t>
            </w:r>
            <w:r w:rsidR="003C45C5">
              <w:t xml:space="preserve">had </w:t>
            </w:r>
            <w:r>
              <w:t>carried out temporary measures to prevent the spread of contaminated material. Th</w:t>
            </w:r>
            <w:r w:rsidR="001869B8">
              <w:t xml:space="preserve">is involved </w:t>
            </w:r>
            <w:r>
              <w:t>shift</w:t>
            </w:r>
            <w:r w:rsidR="001869B8">
              <w:t>ing</w:t>
            </w:r>
            <w:r>
              <w:t xml:space="preserve"> sand from </w:t>
            </w:r>
            <w:r w:rsidR="001869B8">
              <w:t>elsewhere on</w:t>
            </w:r>
            <w:r>
              <w:t xml:space="preserve"> the beach and </w:t>
            </w:r>
            <w:r w:rsidR="001869B8">
              <w:t>piling</w:t>
            </w:r>
            <w:r>
              <w:t xml:space="preserve"> it up between the car park and the sea every six to eight weeks. The </w:t>
            </w:r>
            <w:r w:rsidR="00EA45E1">
              <w:t>c</w:t>
            </w:r>
            <w:r>
              <w:t>ouncil needed a longer-term solution to manage this costly, disruptive and ongoing risk.</w:t>
            </w:r>
            <w:r w:rsidR="003D51E2">
              <w:t xml:space="preserve"> </w:t>
            </w:r>
          </w:p>
          <w:p w14:paraId="5135F5CE" w14:textId="7EB9C426" w:rsidR="00E777E0" w:rsidRDefault="00E777E0" w:rsidP="00E777E0">
            <w:pPr>
              <w:pStyle w:val="Boxtext"/>
            </w:pPr>
            <w:r>
              <w:t xml:space="preserve">Between June 2023 and April 2024, a full site investigation confirmed the extent of the contamination. A remedial action plan was developed and approved. </w:t>
            </w:r>
            <w:r w:rsidR="00A03B6B">
              <w:t xml:space="preserve">Funding of </w:t>
            </w:r>
            <w:r w:rsidR="0059241B">
              <w:t>$3.4</w:t>
            </w:r>
            <w:r w:rsidR="006138BA">
              <w:t>4</w:t>
            </w:r>
            <w:r w:rsidR="0059241B">
              <w:t xml:space="preserve"> million </w:t>
            </w:r>
            <w:r w:rsidR="00EA45E1">
              <w:t xml:space="preserve">from the CSVLF </w:t>
            </w:r>
            <w:r w:rsidR="006138BA">
              <w:t xml:space="preserve">towards the total clean-up costs </w:t>
            </w:r>
            <w:r w:rsidR="0059241B">
              <w:t xml:space="preserve">was approved. </w:t>
            </w:r>
            <w:r>
              <w:t>The remediation took place in the last quarter of 2024, with the beach area reopening before Christmas.</w:t>
            </w:r>
            <w:r w:rsidR="003D51E2">
              <w:t xml:space="preserve"> </w:t>
            </w:r>
          </w:p>
          <w:p w14:paraId="53403E62" w14:textId="2B811748" w:rsidR="00E777E0" w:rsidRDefault="00E777E0" w:rsidP="00E777E0">
            <w:pPr>
              <w:pStyle w:val="Boxtext"/>
            </w:pPr>
            <w:r>
              <w:lastRenderedPageBreak/>
              <w:t xml:space="preserve">There were several challenges to remediation. The project needed careful planning and implementation to prevent exposure of contaminated material at high tides and storm events, which could have caused cross-contamination </w:t>
            </w:r>
            <w:r w:rsidR="009421F0">
              <w:t xml:space="preserve">of material </w:t>
            </w:r>
            <w:r>
              <w:t xml:space="preserve">during excavation works. Further, the remediation team had to capture and move a local population of northern skinks before any work could begin. </w:t>
            </w:r>
          </w:p>
          <w:p w14:paraId="1A781022" w14:textId="5AC6135E" w:rsidR="00F262A7" w:rsidRPr="00C15722" w:rsidRDefault="00E777E0" w:rsidP="000C3698">
            <w:pPr>
              <w:pStyle w:val="Boxtext"/>
            </w:pPr>
            <w:r>
              <w:t>The remediation method involved excavating and removing 10,750 tonnes of contaminated material to a local landfill. This comprised 59</w:t>
            </w:r>
            <w:r w:rsidR="00E72002">
              <w:t xml:space="preserve"> percent</w:t>
            </w:r>
            <w:r>
              <w:t xml:space="preserve"> contaminated sawdust, 33</w:t>
            </w:r>
            <w:r w:rsidR="00E72002">
              <w:t xml:space="preserve"> percent</w:t>
            </w:r>
            <w:r>
              <w:t xml:space="preserve"> underlying contaminated sand, and 8</w:t>
            </w:r>
            <w:r w:rsidR="00E72002">
              <w:t xml:space="preserve"> percent</w:t>
            </w:r>
            <w:r>
              <w:t xml:space="preserve"> other organic material that </w:t>
            </w:r>
            <w:r w:rsidR="009421F0">
              <w:t xml:space="preserve">could not </w:t>
            </w:r>
            <w:r>
              <w:t>be separated. The remediation team shifted 5,775 cubic metres of sand from another part of the beach to backfill the site, restoring it to its natural state. New plantings support restoring the low dunes over time, ensuring the site</w:t>
            </w:r>
            <w:r w:rsidR="00BF4071">
              <w:t>’</w:t>
            </w:r>
            <w:r>
              <w:t>s ongoing ecological value.</w:t>
            </w:r>
          </w:p>
        </w:tc>
      </w:tr>
    </w:tbl>
    <w:p w14:paraId="103689CD" w14:textId="2FC826B7" w:rsidR="00536E65" w:rsidRDefault="00E956E5" w:rsidP="00155834">
      <w:pPr>
        <w:pStyle w:val="Heading2"/>
      </w:pPr>
      <w:bookmarkStart w:id="63" w:name="_Toc242344398"/>
      <w:r>
        <w:lastRenderedPageBreak/>
        <w:t>Local government also invest</w:t>
      </w:r>
      <w:r w:rsidR="00936727">
        <w:t>s</w:t>
      </w:r>
      <w:r>
        <w:t xml:space="preserve"> the levy in waste minimisation </w:t>
      </w:r>
      <w:r w:rsidR="00536E65">
        <w:t>initiatives</w:t>
      </w:r>
      <w:bookmarkEnd w:id="63"/>
      <w:r w:rsidR="00536E65">
        <w:t xml:space="preserve"> </w:t>
      </w:r>
    </w:p>
    <w:p w14:paraId="7CD62851" w14:textId="6243D087" w:rsidR="00C43077" w:rsidRDefault="00C43077" w:rsidP="00406EED">
      <w:pPr>
        <w:pStyle w:val="BodyText"/>
      </w:pPr>
      <w:r>
        <w:t>Half the money collected through the levy is paid to territorial authorities each year</w:t>
      </w:r>
      <w:r w:rsidR="00E211FE">
        <w:t xml:space="preserve"> (on a quarterly basis)</w:t>
      </w:r>
      <w:r>
        <w:t>. The amount of levy each territorial authority receives is determined by the number of people in each district.</w:t>
      </w:r>
      <w:r>
        <w:rPr>
          <w:rStyle w:val="FootnoteReference"/>
        </w:rPr>
        <w:footnoteReference w:id="24"/>
      </w:r>
    </w:p>
    <w:p w14:paraId="314C7BA3" w14:textId="6B72FFEF" w:rsidR="007B6819" w:rsidRDefault="0054010F" w:rsidP="00406EED">
      <w:pPr>
        <w:pStyle w:val="BodyText"/>
      </w:pPr>
      <w:r>
        <w:t xml:space="preserve">Since the last review </w:t>
      </w:r>
      <w:r w:rsidR="008445E2" w:rsidDel="0054010F">
        <w:t>period</w:t>
      </w:r>
      <w:r w:rsidR="008445E2">
        <w:t xml:space="preserve">, the amount of levy revenue provided to </w:t>
      </w:r>
      <w:r w:rsidR="0008229E">
        <w:t xml:space="preserve">territorial authorities has increased substantially – from </w:t>
      </w:r>
      <w:r w:rsidR="0038197F">
        <w:t xml:space="preserve">a combined </w:t>
      </w:r>
      <w:r w:rsidR="007C54D0">
        <w:t xml:space="preserve">$60.1 million in the previous period to </w:t>
      </w:r>
      <w:r w:rsidR="0038197F">
        <w:t xml:space="preserve">a combined </w:t>
      </w:r>
      <w:r w:rsidR="004C2D71">
        <w:t>$222.9 million in this review period (see</w:t>
      </w:r>
      <w:r w:rsidR="0058776F">
        <w:t xml:space="preserve"> </w:t>
      </w:r>
      <w:r w:rsidR="0058776F">
        <w:rPr>
          <w:highlight w:val="yellow"/>
        </w:rPr>
        <w:fldChar w:fldCharType="begin"/>
      </w:r>
      <w:r w:rsidR="0058776F">
        <w:instrText xml:space="preserve"> </w:instrText>
      </w:r>
      <w:r w:rsidR="0058776F" w:rsidRPr="005F22FF">
        <w:rPr>
          <w:color w:val="32809C"/>
        </w:rPr>
        <w:instrText>REF _Ref237504268 \h</w:instrText>
      </w:r>
      <w:r w:rsidR="0026077A" w:rsidRPr="005F22FF">
        <w:rPr>
          <w:color w:val="32809C"/>
        </w:rPr>
        <w:instrText xml:space="preserve"> \*lower \* CHARFORMAT</w:instrText>
      </w:r>
      <w:r w:rsidR="0058776F">
        <w:instrText xml:space="preserve"> </w:instrText>
      </w:r>
      <w:r w:rsidR="0058776F">
        <w:rPr>
          <w:highlight w:val="yellow"/>
        </w:rPr>
      </w:r>
      <w:r w:rsidR="0058776F">
        <w:rPr>
          <w:highlight w:val="yellow"/>
        </w:rPr>
        <w:fldChar w:fldCharType="separate"/>
      </w:r>
      <w:r w:rsidR="0026077A" w:rsidRPr="00A50B66">
        <w:rPr>
          <w:color w:val="32809C"/>
        </w:rPr>
        <w:t xml:space="preserve">figure </w:t>
      </w:r>
      <w:r w:rsidR="009D5355" w:rsidRPr="009D5355">
        <w:rPr>
          <w:color w:val="32809C"/>
        </w:rPr>
        <w:t>4</w:t>
      </w:r>
      <w:r w:rsidR="0058776F">
        <w:rPr>
          <w:highlight w:val="yellow"/>
        </w:rPr>
        <w:fldChar w:fldCharType="end"/>
      </w:r>
      <w:r w:rsidR="004C2D71">
        <w:t>).</w:t>
      </w:r>
      <w:r w:rsidR="00E000E7">
        <w:t xml:space="preserve"> </w:t>
      </w:r>
      <w:r w:rsidR="00C97C2A" w:rsidRPr="00C97C2A">
        <w:t xml:space="preserve">This has enabled greater local investment in waste minimisation services, education, infrastructure, waste </w:t>
      </w:r>
      <w:r w:rsidR="00C97C2A">
        <w:t>minimisation</w:t>
      </w:r>
      <w:r w:rsidR="00C97C2A" w:rsidRPr="00C97C2A">
        <w:t xml:space="preserve"> staff and other initiatives, while also increasing the importance of reporting, financial accountability and compliance oversight.</w:t>
      </w:r>
    </w:p>
    <w:p w14:paraId="552CC931" w14:textId="28A238B7" w:rsidR="00546424" w:rsidRDefault="00546424" w:rsidP="004966BA">
      <w:pPr>
        <w:pStyle w:val="Figureheading"/>
      </w:pPr>
      <w:bookmarkStart w:id="64" w:name="_Ref237504268"/>
      <w:bookmarkStart w:id="65" w:name="Fig4"/>
      <w:bookmarkStart w:id="66" w:name="_Toc242344422"/>
      <w:r>
        <w:t xml:space="preserve">Figure </w:t>
      </w:r>
      <w:r>
        <w:fldChar w:fldCharType="begin"/>
      </w:r>
      <w:r>
        <w:instrText>SEQ Figure \* ARABIC</w:instrText>
      </w:r>
      <w:r>
        <w:fldChar w:fldCharType="separate"/>
      </w:r>
      <w:r w:rsidR="00DE4B7A">
        <w:rPr>
          <w:noProof/>
        </w:rPr>
        <w:t>4</w:t>
      </w:r>
      <w:r>
        <w:fldChar w:fldCharType="end"/>
      </w:r>
      <w:bookmarkEnd w:id="64"/>
      <w:bookmarkEnd w:id="65"/>
      <w:r>
        <w:t>:</w:t>
      </w:r>
      <w:r w:rsidR="0058776F">
        <w:tab/>
        <w:t>W</w:t>
      </w:r>
      <w:r w:rsidR="004966BA">
        <w:t xml:space="preserve">aste levy money paid to territorial authorities in current </w:t>
      </w:r>
      <w:r w:rsidR="00C31A61">
        <w:t xml:space="preserve">(2022/23 to 2024/25) </w:t>
      </w:r>
      <w:r w:rsidR="004966BA">
        <w:t>and previous review periods</w:t>
      </w:r>
      <w:r w:rsidR="008F35FA">
        <w:t xml:space="preserve"> (Ministry for the Environment, </w:t>
      </w:r>
      <w:r w:rsidR="00CB46C6">
        <w:t>2025g</w:t>
      </w:r>
      <w:r w:rsidR="00F16039">
        <w:t>)</w:t>
      </w:r>
      <w:bookmarkEnd w:id="66"/>
    </w:p>
    <w:p w14:paraId="58CE7D8F" w14:textId="5F53393F" w:rsidR="00546424" w:rsidRDefault="00C9093F" w:rsidP="00C9093F">
      <w:pPr>
        <w:pStyle w:val="BodyText"/>
        <w:jc w:val="center"/>
      </w:pPr>
      <w:r w:rsidRPr="00D254E2">
        <w:rPr>
          <w:noProof/>
        </w:rPr>
        <w:drawing>
          <wp:inline distT="0" distB="0" distL="0" distR="0" wp14:anchorId="16C80F3D" wp14:editId="66DF0780">
            <wp:extent cx="4997303" cy="3019425"/>
            <wp:effectExtent l="0" t="0" r="13335" b="9525"/>
            <wp:docPr id="1713806152" name="Chart 1" descr="A bar graph showing waste levy money (in millions) paid to territorial authorities in current and previous review periods. ">
              <a:extLst xmlns:a="http://schemas.openxmlformats.org/drawingml/2006/main">
                <a:ext uri="{FF2B5EF4-FFF2-40B4-BE49-F238E27FC236}">
                  <a16:creationId xmlns:a16="http://schemas.microsoft.com/office/drawing/2014/main" id="{1B26A4CE-FD13-C708-DD38-DE649A1155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5DDE99D" w14:textId="01499618" w:rsidR="000F096A" w:rsidRDefault="000F096A" w:rsidP="000F096A">
      <w:pPr>
        <w:pStyle w:val="BodyText"/>
      </w:pPr>
      <w:r>
        <w:lastRenderedPageBreak/>
        <w:t>Waste management and minimisation plans prepared by each territorial authority set out how the levy will be used. Territorial authorities must spend the levy to promote or achieve waste minimisation and in accordance with their waste management and minimisation plans.</w:t>
      </w:r>
      <w:r w:rsidR="003D51E2">
        <w:t xml:space="preserve"> </w:t>
      </w:r>
    </w:p>
    <w:p w14:paraId="3F0E998E" w14:textId="09936FEC" w:rsidR="00461B0B" w:rsidRDefault="000F096A" w:rsidP="000F096A">
      <w:pPr>
        <w:pStyle w:val="BodyText"/>
      </w:pPr>
      <w:r>
        <w:t xml:space="preserve">Territorial authorities report to the Ministry annually on their levy revenue </w:t>
      </w:r>
      <w:r w:rsidR="001100AF">
        <w:t>spending</w:t>
      </w:r>
      <w:r>
        <w:t xml:space="preserve">. </w:t>
      </w:r>
      <w:r w:rsidR="00886488">
        <w:t>This reporting was previously voluntary, but f</w:t>
      </w:r>
      <w:r>
        <w:t xml:space="preserve">rom 1 July 2024, territorial authorities </w:t>
      </w:r>
      <w:r w:rsidR="00886488">
        <w:t>have been</w:t>
      </w:r>
      <w:r>
        <w:t xml:space="preserve"> subject to mandatory record</w:t>
      </w:r>
      <w:r w:rsidR="00713DB3">
        <w:t>-</w:t>
      </w:r>
      <w:r>
        <w:t>keeping and reporting requirements</w:t>
      </w:r>
      <w:r w:rsidR="00461B0B">
        <w:t xml:space="preserve">. The </w:t>
      </w:r>
      <w:r>
        <w:t>first report (covering the 2024/25 financial year)</w:t>
      </w:r>
      <w:r w:rsidR="00461B0B">
        <w:t xml:space="preserve"> was </w:t>
      </w:r>
      <w:r>
        <w:t>due by 30 September 2025.</w:t>
      </w:r>
      <w:r w:rsidR="003D51E2">
        <w:t xml:space="preserve"> </w:t>
      </w:r>
    </w:p>
    <w:p w14:paraId="5DA3CCE7" w14:textId="0A95CDB5" w:rsidR="009C4B20" w:rsidRPr="00E72D9E" w:rsidRDefault="000F096A" w:rsidP="000F096A">
      <w:pPr>
        <w:pStyle w:val="BodyText"/>
        <w:rPr>
          <w:spacing w:val="-4"/>
        </w:rPr>
      </w:pPr>
      <w:r w:rsidRPr="00E72D9E">
        <w:rPr>
          <w:spacing w:val="-4"/>
        </w:rPr>
        <w:t xml:space="preserve">Territorial authorities invest levy funds in a wide variety of projects and activities. Common investments include services such as kerbside recycling, and education and communication (see </w:t>
      </w:r>
      <w:r w:rsidR="004C71EB" w:rsidRPr="00E72D9E">
        <w:rPr>
          <w:color w:val="32809C"/>
          <w:spacing w:val="-4"/>
        </w:rPr>
        <w:fldChar w:fldCharType="begin"/>
      </w:r>
      <w:r w:rsidR="004C71EB" w:rsidRPr="00E72D9E">
        <w:rPr>
          <w:color w:val="32809C"/>
          <w:spacing w:val="-4"/>
        </w:rPr>
        <w:instrText xml:space="preserve"> REF _Ref237357208 \h </w:instrText>
      </w:r>
      <w:r w:rsidR="00BD72E4" w:rsidRPr="00E72D9E">
        <w:rPr>
          <w:color w:val="32809C"/>
          <w:spacing w:val="-4"/>
        </w:rPr>
        <w:instrText>\* lower</w:instrText>
      </w:r>
      <w:r w:rsidR="004C71EB" w:rsidRPr="00E72D9E">
        <w:rPr>
          <w:color w:val="32809C"/>
          <w:spacing w:val="-4"/>
        </w:rPr>
        <w:instrText xml:space="preserve"> \* </w:instrText>
      </w:r>
      <w:r w:rsidR="00BD72E4" w:rsidRPr="00E72D9E">
        <w:rPr>
          <w:color w:val="32809C"/>
          <w:spacing w:val="-4"/>
        </w:rPr>
        <w:instrText>CHARFORMAT</w:instrText>
      </w:r>
      <w:r w:rsidR="006C17CE" w:rsidRPr="00E72D9E">
        <w:rPr>
          <w:color w:val="32809C"/>
          <w:spacing w:val="-4"/>
        </w:rPr>
        <w:instrText xml:space="preserve"> </w:instrText>
      </w:r>
      <w:r w:rsidR="004C71EB" w:rsidRPr="00E72D9E">
        <w:rPr>
          <w:color w:val="32809C"/>
          <w:spacing w:val="-4"/>
        </w:rPr>
      </w:r>
      <w:r w:rsidR="004C71EB" w:rsidRPr="00E72D9E">
        <w:rPr>
          <w:color w:val="32809C"/>
          <w:spacing w:val="-4"/>
        </w:rPr>
        <w:fldChar w:fldCharType="separate"/>
      </w:r>
      <w:r w:rsidR="006C17CE" w:rsidRPr="00E72D9E">
        <w:rPr>
          <w:color w:val="32809C"/>
          <w:spacing w:val="-4"/>
        </w:rPr>
        <w:t>table 11</w:t>
      </w:r>
      <w:r w:rsidR="004C71EB" w:rsidRPr="00E72D9E">
        <w:rPr>
          <w:color w:val="32809C"/>
          <w:spacing w:val="-4"/>
        </w:rPr>
        <w:fldChar w:fldCharType="end"/>
      </w:r>
      <w:r w:rsidRPr="00E72D9E">
        <w:rPr>
          <w:spacing w:val="-4"/>
        </w:rPr>
        <w:t xml:space="preserve">). </w:t>
      </w:r>
      <w:r w:rsidR="00F06D31" w:rsidRPr="00E72D9E">
        <w:rPr>
          <w:spacing w:val="-4"/>
        </w:rPr>
        <w:t xml:space="preserve">This is broadly consistent with the </w:t>
      </w:r>
      <w:r w:rsidR="00F16A38" w:rsidRPr="00E72D9E">
        <w:rPr>
          <w:spacing w:val="-4"/>
        </w:rPr>
        <w:t>range of reported spending areas in previous review periods.</w:t>
      </w:r>
    </w:p>
    <w:p w14:paraId="3D06B10A" w14:textId="42C022A4" w:rsidR="00CA08A3" w:rsidRDefault="00F16A38" w:rsidP="000F096A">
      <w:pPr>
        <w:pStyle w:val="BodyText"/>
      </w:pPr>
      <w:r w:rsidRPr="00F16A38">
        <w:t>T</w:t>
      </w:r>
      <w:r>
        <w:t>erritorial authorities</w:t>
      </w:r>
      <w:r w:rsidRPr="00F16A38">
        <w:t xml:space="preserve"> currently have a combined carry-forward balance of </w:t>
      </w:r>
      <w:r w:rsidR="00D02B77">
        <w:t>approximately $100</w:t>
      </w:r>
      <w:r w:rsidR="00021102">
        <w:t> </w:t>
      </w:r>
      <w:r w:rsidR="00D02B77">
        <w:t>million</w:t>
      </w:r>
      <w:r w:rsidRPr="00F16A38">
        <w:t xml:space="preserve">. </w:t>
      </w:r>
      <w:r w:rsidR="0001253A">
        <w:t>Audit</w:t>
      </w:r>
      <w:r w:rsidR="0024166B">
        <w:t xml:space="preserve"> findings</w:t>
      </w:r>
      <w:r w:rsidR="00F737F8">
        <w:t xml:space="preserve"> and annual </w:t>
      </w:r>
      <w:r w:rsidR="003C7835">
        <w:t>reporting</w:t>
      </w:r>
      <w:r w:rsidR="0001253A">
        <w:t xml:space="preserve"> of territorial authorities indicate that t</w:t>
      </w:r>
      <w:r w:rsidRPr="00F16A38">
        <w:t xml:space="preserve">his funding is being accumulated for future infrastructure projects, resource recovery facilities, food scraps processing, behaviour change programmes and other longer-term waste minimisation initiatives. </w:t>
      </w:r>
    </w:p>
    <w:p w14:paraId="6E7E7BFD" w14:textId="1F3AAA37" w:rsidR="000F096A" w:rsidRDefault="004B7E32" w:rsidP="000F096A">
      <w:pPr>
        <w:pStyle w:val="BodyText"/>
      </w:pPr>
      <w:r>
        <w:t>Overall,</w:t>
      </w:r>
      <w:r w:rsidR="00F16A38" w:rsidRPr="00F16A38">
        <w:t xml:space="preserve"> </w:t>
      </w:r>
      <w:r w:rsidR="006C615E">
        <w:t xml:space="preserve">audits and reporting by territorial authorities indicate that </w:t>
      </w:r>
      <w:r w:rsidR="00F16A38" w:rsidRPr="00F16A38">
        <w:t xml:space="preserve">levy funding is </w:t>
      </w:r>
      <w:r>
        <w:t xml:space="preserve">both </w:t>
      </w:r>
      <w:r w:rsidR="00F16A38" w:rsidRPr="00F16A38">
        <w:t>driving new waste minimisation activity and increasingly helping councils sustain activities they provide such as kerbside services, operational cost</w:t>
      </w:r>
      <w:r w:rsidR="00E835AA">
        <w:t xml:space="preserve">s </w:t>
      </w:r>
      <w:r w:rsidR="00FA2574">
        <w:t>(</w:t>
      </w:r>
      <w:proofErr w:type="spellStart"/>
      <w:r w:rsidR="00FA2574">
        <w:t>eg</w:t>
      </w:r>
      <w:proofErr w:type="spellEnd"/>
      <w:r w:rsidR="00FA2574">
        <w:t xml:space="preserve">, </w:t>
      </w:r>
      <w:r w:rsidR="00E835AA">
        <w:t>waste minimisation staff</w:t>
      </w:r>
      <w:r w:rsidR="00FA2574">
        <w:t>)</w:t>
      </w:r>
      <w:r w:rsidR="00F16A38" w:rsidRPr="00F16A38">
        <w:t xml:space="preserve"> and education programmes.</w:t>
      </w:r>
      <w:r w:rsidR="00CA08A3">
        <w:t xml:space="preserve"> </w:t>
      </w:r>
      <w:r w:rsidR="006F7AE9">
        <w:t xml:space="preserve">Investing in </w:t>
      </w:r>
      <w:r w:rsidR="00E938CE">
        <w:t xml:space="preserve">waste minimisation staff builds internal council capacity to deliver waste minimisation activity, manage reporting obligations and support long-term waste minimisation initiatives. </w:t>
      </w:r>
    </w:p>
    <w:p w14:paraId="7AF89CEE" w14:textId="1A2A454D" w:rsidR="00BB4D89" w:rsidRPr="00AF2512" w:rsidRDefault="00BB4D89" w:rsidP="00E72D9E">
      <w:pPr>
        <w:pStyle w:val="Tableheading"/>
        <w:spacing w:before="80"/>
      </w:pPr>
      <w:bookmarkStart w:id="67" w:name="_Ref237357208"/>
      <w:bookmarkStart w:id="68" w:name="_Toc242344418"/>
      <w:r w:rsidRPr="00AF2512">
        <w:t xml:space="preserve">Table </w:t>
      </w:r>
      <w:r>
        <w:fldChar w:fldCharType="begin"/>
      </w:r>
      <w:r>
        <w:instrText>SEQ Table \* ARABIC</w:instrText>
      </w:r>
      <w:r>
        <w:fldChar w:fldCharType="separate"/>
      </w:r>
      <w:r w:rsidR="00EB7C2B" w:rsidRPr="00AF2512">
        <w:rPr>
          <w:noProof/>
        </w:rPr>
        <w:t>11</w:t>
      </w:r>
      <w:r>
        <w:fldChar w:fldCharType="end"/>
      </w:r>
      <w:bookmarkEnd w:id="67"/>
      <w:r w:rsidRPr="00AF2512">
        <w:t>:</w:t>
      </w:r>
      <w:r w:rsidR="001135C7" w:rsidRPr="00AF2512">
        <w:tab/>
      </w:r>
      <w:r w:rsidR="00FA7CB5" w:rsidRPr="00AF2512">
        <w:rPr>
          <w:rFonts w:eastAsia="Times New Roman" w:cs="Calibri"/>
          <w:bCs/>
          <w:szCs w:val="20"/>
        </w:rPr>
        <w:t>Reported spending areas for territorial authorities</w:t>
      </w:r>
      <w:r w:rsidR="00BF4071">
        <w:rPr>
          <w:rFonts w:eastAsia="Times New Roman" w:cs="Calibri"/>
          <w:bCs/>
          <w:szCs w:val="20"/>
        </w:rPr>
        <w:t>’</w:t>
      </w:r>
      <w:r w:rsidR="00FA7CB5" w:rsidRPr="00AF2512">
        <w:rPr>
          <w:rFonts w:eastAsia="Times New Roman" w:cs="Calibri"/>
          <w:bCs/>
          <w:szCs w:val="20"/>
        </w:rPr>
        <w:t xml:space="preserve"> share of levy funds</w:t>
      </w:r>
      <w:bookmarkEnd w:id="68"/>
    </w:p>
    <w:tbl>
      <w:tblPr>
        <w:tblW w:w="849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552"/>
        <w:gridCol w:w="1979"/>
        <w:gridCol w:w="1979"/>
        <w:gridCol w:w="1980"/>
      </w:tblGrid>
      <w:tr w:rsidR="00D45E0F" w:rsidRPr="00D45E0F" w14:paraId="3A3BF421" w14:textId="77777777" w:rsidTr="00264EB4">
        <w:trPr>
          <w:trHeight w:val="300"/>
          <w:tblHeader/>
        </w:trPr>
        <w:tc>
          <w:tcPr>
            <w:tcW w:w="2552" w:type="dxa"/>
            <w:tcBorders>
              <w:top w:val="nil"/>
              <w:left w:val="nil"/>
              <w:bottom w:val="nil"/>
              <w:right w:val="nil"/>
            </w:tcBorders>
            <w:shd w:val="clear" w:color="auto" w:fill="1B556B"/>
            <w:hideMark/>
          </w:tcPr>
          <w:p w14:paraId="7663D845" w14:textId="77777777" w:rsidR="00D45E0F" w:rsidRPr="001764FE" w:rsidRDefault="00D45E0F" w:rsidP="001764FE">
            <w:pPr>
              <w:pStyle w:val="TableText0"/>
              <w:rPr>
                <w:color w:val="FFFFFF" w:themeColor="background1"/>
              </w:rPr>
            </w:pPr>
            <w:r w:rsidRPr="00D45E0F">
              <w:t> </w:t>
            </w:r>
          </w:p>
        </w:tc>
        <w:tc>
          <w:tcPr>
            <w:tcW w:w="5938" w:type="dxa"/>
            <w:gridSpan w:val="3"/>
            <w:tcBorders>
              <w:top w:val="nil"/>
              <w:left w:val="nil"/>
              <w:bottom w:val="nil"/>
              <w:right w:val="nil"/>
            </w:tcBorders>
            <w:shd w:val="clear" w:color="auto" w:fill="1B556B"/>
            <w:vAlign w:val="center"/>
            <w:hideMark/>
          </w:tcPr>
          <w:p w14:paraId="6F6CC12E" w14:textId="77777777" w:rsidR="00D45E0F" w:rsidRPr="00D45E0F" w:rsidRDefault="00D45E0F" w:rsidP="00D45E0F">
            <w:pPr>
              <w:spacing w:before="0" w:after="0" w:line="240" w:lineRule="auto"/>
              <w:jc w:val="center"/>
              <w:textAlignment w:val="baseline"/>
              <w:rPr>
                <w:rFonts w:ascii="Times New Roman" w:eastAsia="Times New Roman" w:hAnsi="Times New Roman" w:cs="Times New Roman"/>
                <w:b/>
                <w:bCs/>
                <w:color w:val="FFFFFF"/>
                <w:sz w:val="24"/>
                <w:szCs w:val="24"/>
              </w:rPr>
            </w:pPr>
            <w:r w:rsidRPr="00D45E0F">
              <w:rPr>
                <w:rFonts w:eastAsia="Times New Roman" w:cs="Calibri"/>
                <w:b/>
                <w:bCs/>
                <w:color w:val="FFFFFF"/>
                <w:sz w:val="18"/>
                <w:szCs w:val="18"/>
              </w:rPr>
              <w:t>Proportion of total spend </w:t>
            </w:r>
            <w:r w:rsidRPr="00D45E0F">
              <w:rPr>
                <w:rFonts w:eastAsia="Times New Roman" w:cs="Calibri"/>
                <w:b/>
                <w:bCs/>
                <w:color w:val="FFFFFF"/>
                <w:sz w:val="18"/>
                <w:szCs w:val="18"/>
              </w:rPr>
              <w:br/>
              <w:t>Amount (%) </w:t>
            </w:r>
          </w:p>
        </w:tc>
      </w:tr>
      <w:tr w:rsidR="00D45E0F" w:rsidRPr="00D45E0F" w14:paraId="0C7E533A" w14:textId="77777777" w:rsidTr="00264EB4">
        <w:trPr>
          <w:trHeight w:val="300"/>
          <w:tblHeader/>
        </w:trPr>
        <w:tc>
          <w:tcPr>
            <w:tcW w:w="2552" w:type="dxa"/>
            <w:tcBorders>
              <w:top w:val="nil"/>
              <w:left w:val="nil"/>
              <w:bottom w:val="nil"/>
              <w:right w:val="nil"/>
            </w:tcBorders>
            <w:shd w:val="clear" w:color="auto" w:fill="1B556B"/>
            <w:hideMark/>
          </w:tcPr>
          <w:p w14:paraId="2911578D" w14:textId="5BE82170" w:rsidR="00D45E0F" w:rsidRPr="007810C0" w:rsidRDefault="00D45E0F" w:rsidP="007810C0">
            <w:pPr>
              <w:pStyle w:val="Tabletextbold"/>
              <w:jc w:val="center"/>
              <w:rPr>
                <w:rFonts w:ascii="Times New Roman" w:hAnsi="Times New Roman" w:cs="Times New Roman"/>
                <w:color w:val="FFFFFF" w:themeColor="background1"/>
                <w:sz w:val="24"/>
                <w:szCs w:val="24"/>
              </w:rPr>
            </w:pPr>
            <w:r w:rsidRPr="007810C0">
              <w:rPr>
                <w:color w:val="FFFFFF" w:themeColor="background1"/>
              </w:rPr>
              <w:t>Spending area</w:t>
            </w:r>
          </w:p>
        </w:tc>
        <w:tc>
          <w:tcPr>
            <w:tcW w:w="1979" w:type="dxa"/>
            <w:tcBorders>
              <w:top w:val="nil"/>
              <w:left w:val="nil"/>
              <w:bottom w:val="nil"/>
              <w:right w:val="nil"/>
            </w:tcBorders>
            <w:shd w:val="clear" w:color="auto" w:fill="1B556B"/>
            <w:hideMark/>
          </w:tcPr>
          <w:p w14:paraId="19589397" w14:textId="7357A944" w:rsidR="00D45E0F" w:rsidRPr="007810C0" w:rsidRDefault="008140F7" w:rsidP="007810C0">
            <w:pPr>
              <w:pStyle w:val="Tabletextbold"/>
              <w:jc w:val="center"/>
              <w:rPr>
                <w:rFonts w:ascii="Times New Roman" w:hAnsi="Times New Roman" w:cs="Times New Roman"/>
                <w:color w:val="FFFFFF" w:themeColor="background1"/>
                <w:sz w:val="24"/>
                <w:szCs w:val="24"/>
              </w:rPr>
            </w:pPr>
            <w:r w:rsidRPr="007810C0">
              <w:rPr>
                <w:color w:val="FFFFFF" w:themeColor="background1"/>
              </w:rPr>
              <w:t>2022/23</w:t>
            </w:r>
          </w:p>
        </w:tc>
        <w:tc>
          <w:tcPr>
            <w:tcW w:w="1979" w:type="dxa"/>
            <w:tcBorders>
              <w:top w:val="nil"/>
              <w:left w:val="nil"/>
              <w:bottom w:val="nil"/>
              <w:right w:val="nil"/>
            </w:tcBorders>
            <w:shd w:val="clear" w:color="auto" w:fill="1B556B"/>
            <w:hideMark/>
          </w:tcPr>
          <w:p w14:paraId="7622D9C0" w14:textId="3290FBE9" w:rsidR="00D45E0F" w:rsidRPr="007810C0" w:rsidRDefault="008140F7" w:rsidP="007810C0">
            <w:pPr>
              <w:pStyle w:val="Tabletextbold"/>
              <w:jc w:val="center"/>
              <w:rPr>
                <w:rFonts w:ascii="Times New Roman" w:hAnsi="Times New Roman" w:cs="Times New Roman"/>
                <w:color w:val="FFFFFF" w:themeColor="background1"/>
                <w:sz w:val="24"/>
                <w:szCs w:val="24"/>
              </w:rPr>
            </w:pPr>
            <w:r w:rsidRPr="007810C0">
              <w:rPr>
                <w:color w:val="FFFFFF" w:themeColor="background1"/>
              </w:rPr>
              <w:t>2023/24</w:t>
            </w:r>
          </w:p>
        </w:tc>
        <w:tc>
          <w:tcPr>
            <w:tcW w:w="1980" w:type="dxa"/>
            <w:tcBorders>
              <w:top w:val="nil"/>
              <w:left w:val="nil"/>
              <w:bottom w:val="nil"/>
              <w:right w:val="nil"/>
            </w:tcBorders>
            <w:shd w:val="clear" w:color="auto" w:fill="1B556B"/>
            <w:hideMark/>
          </w:tcPr>
          <w:p w14:paraId="3208890C" w14:textId="6034E959" w:rsidR="00D45E0F" w:rsidRPr="007810C0" w:rsidRDefault="008140F7" w:rsidP="007810C0">
            <w:pPr>
              <w:pStyle w:val="Tabletextbold"/>
              <w:jc w:val="center"/>
              <w:rPr>
                <w:rFonts w:ascii="Times New Roman" w:hAnsi="Times New Roman" w:cs="Times New Roman"/>
                <w:color w:val="FFFFFF" w:themeColor="background1"/>
                <w:sz w:val="24"/>
                <w:szCs w:val="24"/>
              </w:rPr>
            </w:pPr>
            <w:r w:rsidRPr="007810C0">
              <w:rPr>
                <w:color w:val="FFFFFF" w:themeColor="background1"/>
              </w:rPr>
              <w:t>2024/25</w:t>
            </w:r>
          </w:p>
        </w:tc>
      </w:tr>
      <w:tr w:rsidR="00A82558" w:rsidRPr="00D45E0F" w14:paraId="14F5053C" w14:textId="77777777" w:rsidTr="00264EB4">
        <w:trPr>
          <w:trHeight w:val="300"/>
        </w:trPr>
        <w:tc>
          <w:tcPr>
            <w:tcW w:w="2552" w:type="dxa"/>
            <w:tcBorders>
              <w:top w:val="nil"/>
              <w:left w:val="nil"/>
              <w:bottom w:val="single" w:sz="6" w:space="0" w:color="auto"/>
              <w:right w:val="single" w:sz="6" w:space="0" w:color="auto"/>
            </w:tcBorders>
            <w:shd w:val="clear" w:color="auto" w:fill="FFFFFF"/>
            <w:tcMar>
              <w:left w:w="108" w:type="dxa"/>
              <w:right w:w="108" w:type="dxa"/>
            </w:tcMar>
            <w:hideMark/>
          </w:tcPr>
          <w:p w14:paraId="654B7E95" w14:textId="77777777" w:rsidR="00A82558" w:rsidRPr="00B371FE" w:rsidRDefault="00A82558" w:rsidP="00A82558">
            <w:pPr>
              <w:pStyle w:val="TableText0"/>
            </w:pPr>
            <w:r w:rsidRPr="00D45E0F">
              <w:rPr>
                <w:rFonts w:eastAsia="Times New Roman"/>
              </w:rPr>
              <w:t>Services </w:t>
            </w:r>
          </w:p>
        </w:tc>
        <w:tc>
          <w:tcPr>
            <w:tcW w:w="1979" w:type="dxa"/>
            <w:tcBorders>
              <w:top w:val="nil"/>
              <w:left w:val="single" w:sz="6" w:space="0" w:color="1B556B"/>
              <w:bottom w:val="single" w:sz="6" w:space="0" w:color="1B556B"/>
              <w:right w:val="single" w:sz="6" w:space="0" w:color="1B556B"/>
            </w:tcBorders>
            <w:shd w:val="clear" w:color="auto" w:fill="FFFFFF"/>
            <w:tcMar>
              <w:left w:w="108" w:type="dxa"/>
              <w:right w:w="108" w:type="dxa"/>
            </w:tcMar>
          </w:tcPr>
          <w:p w14:paraId="1C4401E8" w14:textId="25B2709C" w:rsidR="00A82558" w:rsidRPr="003404D6" w:rsidRDefault="00A82558" w:rsidP="00A82558">
            <w:pPr>
              <w:pStyle w:val="TableText0"/>
              <w:jc w:val="right"/>
            </w:pPr>
            <w:r w:rsidRPr="00DF371D">
              <w:t>$17,611,214 (48%)</w:t>
            </w:r>
          </w:p>
        </w:tc>
        <w:tc>
          <w:tcPr>
            <w:tcW w:w="1979" w:type="dxa"/>
            <w:tcBorders>
              <w:top w:val="nil"/>
              <w:left w:val="single" w:sz="6" w:space="0" w:color="1B556B"/>
              <w:bottom w:val="single" w:sz="6" w:space="0" w:color="1B556B"/>
              <w:right w:val="single" w:sz="6" w:space="0" w:color="1B556B"/>
            </w:tcBorders>
            <w:shd w:val="clear" w:color="auto" w:fill="FFFFFF"/>
            <w:tcMar>
              <w:left w:w="108" w:type="dxa"/>
              <w:right w:w="108" w:type="dxa"/>
            </w:tcMar>
          </w:tcPr>
          <w:p w14:paraId="7809EAB5" w14:textId="59D1A675" w:rsidR="00A82558" w:rsidRPr="003404D6" w:rsidRDefault="00A82558" w:rsidP="00A82558">
            <w:pPr>
              <w:pStyle w:val="TableText0"/>
              <w:jc w:val="right"/>
            </w:pPr>
            <w:r w:rsidRPr="00DF371D">
              <w:t>$23,526,859 (48%)</w:t>
            </w:r>
          </w:p>
        </w:tc>
        <w:tc>
          <w:tcPr>
            <w:tcW w:w="1980" w:type="dxa"/>
            <w:tcBorders>
              <w:top w:val="nil"/>
              <w:left w:val="single" w:sz="6" w:space="0" w:color="auto"/>
              <w:bottom w:val="single" w:sz="6" w:space="0" w:color="auto"/>
              <w:right w:val="nil"/>
            </w:tcBorders>
            <w:shd w:val="clear" w:color="auto" w:fill="FFFFFF"/>
            <w:tcMar>
              <w:left w:w="108" w:type="dxa"/>
              <w:right w:w="108" w:type="dxa"/>
            </w:tcMar>
          </w:tcPr>
          <w:p w14:paraId="2F7E2242" w14:textId="74EA5306" w:rsidR="00A82558" w:rsidRPr="003404D6" w:rsidRDefault="00A82558" w:rsidP="00A82558">
            <w:pPr>
              <w:pStyle w:val="TableText0"/>
              <w:jc w:val="right"/>
            </w:pPr>
            <w:r w:rsidRPr="00DF371D">
              <w:t>$27,081,351 (48%)</w:t>
            </w:r>
          </w:p>
        </w:tc>
      </w:tr>
      <w:tr w:rsidR="00A82558" w:rsidRPr="00D45E0F" w14:paraId="5FBDACC5" w14:textId="77777777" w:rsidTr="00264EB4">
        <w:trPr>
          <w:trHeight w:val="300"/>
        </w:trPr>
        <w:tc>
          <w:tcPr>
            <w:tcW w:w="2552" w:type="dxa"/>
            <w:tcBorders>
              <w:top w:val="single" w:sz="6" w:space="0" w:color="auto"/>
              <w:left w:val="nil"/>
              <w:bottom w:val="single" w:sz="6" w:space="0" w:color="auto"/>
              <w:right w:val="single" w:sz="6" w:space="0" w:color="auto"/>
            </w:tcBorders>
            <w:shd w:val="clear" w:color="auto" w:fill="FFFFFF"/>
            <w:tcMar>
              <w:left w:w="108" w:type="dxa"/>
              <w:right w:w="108" w:type="dxa"/>
            </w:tcMar>
            <w:hideMark/>
          </w:tcPr>
          <w:p w14:paraId="16D69EAC" w14:textId="77777777" w:rsidR="00A82558" w:rsidRPr="00B371FE" w:rsidRDefault="00A82558" w:rsidP="00A82558">
            <w:pPr>
              <w:pStyle w:val="TableText0"/>
            </w:pPr>
            <w:r w:rsidRPr="00D45E0F">
              <w:rPr>
                <w:rFonts w:eastAsia="Times New Roman"/>
              </w:rPr>
              <w:t>Education and communication </w:t>
            </w:r>
          </w:p>
        </w:tc>
        <w:tc>
          <w:tcPr>
            <w:tcW w:w="1979" w:type="dxa"/>
            <w:tcBorders>
              <w:top w:val="single" w:sz="6" w:space="0" w:color="1B556B"/>
              <w:left w:val="single" w:sz="6" w:space="0" w:color="1B556B"/>
              <w:bottom w:val="single" w:sz="6" w:space="0" w:color="1B556B"/>
              <w:right w:val="single" w:sz="6" w:space="0" w:color="1B556B"/>
            </w:tcBorders>
            <w:shd w:val="clear" w:color="auto" w:fill="FFFFFF"/>
            <w:tcMar>
              <w:left w:w="108" w:type="dxa"/>
              <w:right w:w="108" w:type="dxa"/>
            </w:tcMar>
          </w:tcPr>
          <w:p w14:paraId="4291F816" w14:textId="3C1C6936" w:rsidR="00A82558" w:rsidRPr="003404D6" w:rsidRDefault="00A82558" w:rsidP="00A82558">
            <w:pPr>
              <w:pStyle w:val="TableText0"/>
              <w:jc w:val="right"/>
            </w:pPr>
            <w:r w:rsidRPr="00DF371D">
              <w:t>$8,410,387 (23%)</w:t>
            </w:r>
          </w:p>
        </w:tc>
        <w:tc>
          <w:tcPr>
            <w:tcW w:w="1979" w:type="dxa"/>
            <w:tcBorders>
              <w:top w:val="single" w:sz="6" w:space="0" w:color="1B556B"/>
              <w:left w:val="single" w:sz="6" w:space="0" w:color="1B556B"/>
              <w:bottom w:val="single" w:sz="6" w:space="0" w:color="1B556B"/>
              <w:right w:val="single" w:sz="6" w:space="0" w:color="1B556B"/>
            </w:tcBorders>
            <w:shd w:val="clear" w:color="auto" w:fill="FFFFFF"/>
            <w:tcMar>
              <w:left w:w="108" w:type="dxa"/>
              <w:right w:w="108" w:type="dxa"/>
            </w:tcMar>
          </w:tcPr>
          <w:p w14:paraId="74E74865" w14:textId="20A9C684" w:rsidR="00A82558" w:rsidRPr="003404D6" w:rsidRDefault="00A82558" w:rsidP="00A82558">
            <w:pPr>
              <w:pStyle w:val="TableText0"/>
              <w:jc w:val="right"/>
            </w:pPr>
            <w:r w:rsidRPr="00DF371D">
              <w:t>$10,456,285 (21%)</w:t>
            </w:r>
          </w:p>
        </w:tc>
        <w:tc>
          <w:tcPr>
            <w:tcW w:w="1980" w:type="dxa"/>
            <w:tcBorders>
              <w:top w:val="single" w:sz="6" w:space="0" w:color="auto"/>
              <w:left w:val="single" w:sz="6" w:space="0" w:color="auto"/>
              <w:bottom w:val="single" w:sz="6" w:space="0" w:color="auto"/>
              <w:right w:val="nil"/>
            </w:tcBorders>
            <w:shd w:val="clear" w:color="auto" w:fill="FFFFFF"/>
            <w:tcMar>
              <w:left w:w="108" w:type="dxa"/>
              <w:right w:w="108" w:type="dxa"/>
            </w:tcMar>
          </w:tcPr>
          <w:p w14:paraId="67D133D0" w14:textId="032D2999" w:rsidR="00A82558" w:rsidRPr="003404D6" w:rsidRDefault="00A82558" w:rsidP="00A82558">
            <w:pPr>
              <w:pStyle w:val="TableText0"/>
              <w:jc w:val="right"/>
            </w:pPr>
            <w:r w:rsidRPr="00DF371D">
              <w:t>$12,385,346 (22%)</w:t>
            </w:r>
          </w:p>
        </w:tc>
      </w:tr>
      <w:tr w:rsidR="00A82558" w:rsidRPr="00D45E0F" w14:paraId="74857BF1" w14:textId="77777777" w:rsidTr="00264EB4">
        <w:trPr>
          <w:trHeight w:val="300"/>
        </w:trPr>
        <w:tc>
          <w:tcPr>
            <w:tcW w:w="2552" w:type="dxa"/>
            <w:tcBorders>
              <w:top w:val="single" w:sz="6" w:space="0" w:color="auto"/>
              <w:left w:val="nil"/>
              <w:bottom w:val="single" w:sz="6" w:space="0" w:color="auto"/>
              <w:right w:val="single" w:sz="6" w:space="0" w:color="auto"/>
            </w:tcBorders>
            <w:shd w:val="clear" w:color="auto" w:fill="FFFFFF"/>
            <w:tcMar>
              <w:left w:w="108" w:type="dxa"/>
              <w:right w:w="108" w:type="dxa"/>
            </w:tcMar>
            <w:hideMark/>
          </w:tcPr>
          <w:p w14:paraId="0A99E53A" w14:textId="77777777" w:rsidR="00A82558" w:rsidRPr="00B371FE" w:rsidRDefault="00A82558" w:rsidP="00A82558">
            <w:pPr>
              <w:pStyle w:val="TableText0"/>
            </w:pPr>
            <w:r w:rsidRPr="00D45E0F">
              <w:rPr>
                <w:rFonts w:eastAsia="Times New Roman"/>
              </w:rPr>
              <w:t>Infrastructure </w:t>
            </w:r>
          </w:p>
        </w:tc>
        <w:tc>
          <w:tcPr>
            <w:tcW w:w="1979" w:type="dxa"/>
            <w:tcBorders>
              <w:top w:val="single" w:sz="6" w:space="0" w:color="1B556B"/>
              <w:left w:val="single" w:sz="6" w:space="0" w:color="1B556B"/>
              <w:bottom w:val="single" w:sz="6" w:space="0" w:color="1B556B"/>
              <w:right w:val="single" w:sz="6" w:space="0" w:color="1B556B"/>
            </w:tcBorders>
            <w:shd w:val="clear" w:color="auto" w:fill="FFFFFF"/>
            <w:tcMar>
              <w:left w:w="108" w:type="dxa"/>
              <w:right w:w="108" w:type="dxa"/>
            </w:tcMar>
          </w:tcPr>
          <w:p w14:paraId="4CFB8583" w14:textId="78B782B8" w:rsidR="00A82558" w:rsidRPr="003404D6" w:rsidRDefault="00A82558" w:rsidP="00A82558">
            <w:pPr>
              <w:pStyle w:val="TableText0"/>
              <w:jc w:val="right"/>
            </w:pPr>
            <w:r w:rsidRPr="00DF371D">
              <w:t>$4,494,502 (12%)</w:t>
            </w:r>
          </w:p>
        </w:tc>
        <w:tc>
          <w:tcPr>
            <w:tcW w:w="1979" w:type="dxa"/>
            <w:tcBorders>
              <w:top w:val="single" w:sz="6" w:space="0" w:color="1B556B"/>
              <w:left w:val="single" w:sz="6" w:space="0" w:color="1B556B"/>
              <w:bottom w:val="single" w:sz="6" w:space="0" w:color="1B556B"/>
              <w:right w:val="single" w:sz="6" w:space="0" w:color="1B556B"/>
            </w:tcBorders>
            <w:shd w:val="clear" w:color="auto" w:fill="FFFFFF"/>
            <w:tcMar>
              <w:left w:w="108" w:type="dxa"/>
              <w:right w:w="108" w:type="dxa"/>
            </w:tcMar>
          </w:tcPr>
          <w:p w14:paraId="683DC934" w14:textId="113B7DBD" w:rsidR="00A82558" w:rsidRPr="003404D6" w:rsidRDefault="00A82558" w:rsidP="00A82558">
            <w:pPr>
              <w:pStyle w:val="TableText0"/>
              <w:jc w:val="right"/>
            </w:pPr>
            <w:r w:rsidRPr="00DF371D">
              <w:t>$10,194,448 (21%)</w:t>
            </w:r>
          </w:p>
        </w:tc>
        <w:tc>
          <w:tcPr>
            <w:tcW w:w="1980" w:type="dxa"/>
            <w:tcBorders>
              <w:top w:val="single" w:sz="6" w:space="0" w:color="auto"/>
              <w:left w:val="single" w:sz="6" w:space="0" w:color="auto"/>
              <w:bottom w:val="single" w:sz="6" w:space="0" w:color="auto"/>
              <w:right w:val="nil"/>
            </w:tcBorders>
            <w:shd w:val="clear" w:color="auto" w:fill="FFFFFF"/>
            <w:tcMar>
              <w:left w:w="108" w:type="dxa"/>
              <w:right w:w="108" w:type="dxa"/>
            </w:tcMar>
          </w:tcPr>
          <w:p w14:paraId="255CCF32" w14:textId="4986A554" w:rsidR="00A82558" w:rsidRPr="003404D6" w:rsidRDefault="00A82558" w:rsidP="00A82558">
            <w:pPr>
              <w:pStyle w:val="TableText0"/>
              <w:jc w:val="right"/>
            </w:pPr>
            <w:r w:rsidRPr="00DF371D">
              <w:t>$8,710,236 (16%)</w:t>
            </w:r>
          </w:p>
        </w:tc>
      </w:tr>
      <w:tr w:rsidR="00A82558" w:rsidRPr="00D45E0F" w14:paraId="35C22904" w14:textId="77777777" w:rsidTr="00264EB4">
        <w:trPr>
          <w:trHeight w:val="300"/>
        </w:trPr>
        <w:tc>
          <w:tcPr>
            <w:tcW w:w="2552" w:type="dxa"/>
            <w:tcBorders>
              <w:top w:val="single" w:sz="6" w:space="0" w:color="auto"/>
              <w:left w:val="nil"/>
              <w:bottom w:val="single" w:sz="6" w:space="0" w:color="auto"/>
              <w:right w:val="single" w:sz="6" w:space="0" w:color="auto"/>
            </w:tcBorders>
            <w:shd w:val="clear" w:color="auto" w:fill="FFFFFF"/>
            <w:tcMar>
              <w:left w:w="108" w:type="dxa"/>
              <w:right w:w="108" w:type="dxa"/>
            </w:tcMar>
            <w:hideMark/>
          </w:tcPr>
          <w:p w14:paraId="3FF0B108" w14:textId="77777777" w:rsidR="00A82558" w:rsidRPr="00B371FE" w:rsidRDefault="00A82558" w:rsidP="00A82558">
            <w:pPr>
              <w:pStyle w:val="TableText0"/>
            </w:pPr>
            <w:r w:rsidRPr="00D45E0F">
              <w:rPr>
                <w:rFonts w:eastAsia="Times New Roman"/>
              </w:rPr>
              <w:t>Research and reporting </w:t>
            </w:r>
          </w:p>
        </w:tc>
        <w:tc>
          <w:tcPr>
            <w:tcW w:w="1979" w:type="dxa"/>
            <w:tcBorders>
              <w:top w:val="single" w:sz="6" w:space="0" w:color="1B556B"/>
              <w:left w:val="single" w:sz="6" w:space="0" w:color="1B556B"/>
              <w:bottom w:val="single" w:sz="6" w:space="0" w:color="1B556B"/>
              <w:right w:val="single" w:sz="6" w:space="0" w:color="1B556B"/>
            </w:tcBorders>
            <w:shd w:val="clear" w:color="auto" w:fill="FFFFFF"/>
            <w:tcMar>
              <w:left w:w="108" w:type="dxa"/>
              <w:right w:w="108" w:type="dxa"/>
            </w:tcMar>
          </w:tcPr>
          <w:p w14:paraId="0FC449B7" w14:textId="28CD75C1" w:rsidR="00A82558" w:rsidRPr="003404D6" w:rsidRDefault="00A82558" w:rsidP="00A82558">
            <w:pPr>
              <w:pStyle w:val="TableText0"/>
              <w:jc w:val="right"/>
            </w:pPr>
            <w:r w:rsidRPr="00DF371D">
              <w:t>$3,616,869 (10%)</w:t>
            </w:r>
          </w:p>
        </w:tc>
        <w:tc>
          <w:tcPr>
            <w:tcW w:w="1979" w:type="dxa"/>
            <w:tcBorders>
              <w:top w:val="single" w:sz="6" w:space="0" w:color="1B556B"/>
              <w:left w:val="single" w:sz="6" w:space="0" w:color="1B556B"/>
              <w:bottom w:val="single" w:sz="6" w:space="0" w:color="1B556B"/>
              <w:right w:val="single" w:sz="6" w:space="0" w:color="1B556B"/>
            </w:tcBorders>
            <w:shd w:val="clear" w:color="auto" w:fill="FFFFFF"/>
            <w:tcMar>
              <w:left w:w="108" w:type="dxa"/>
              <w:right w:w="108" w:type="dxa"/>
            </w:tcMar>
          </w:tcPr>
          <w:p w14:paraId="784CA1BB" w14:textId="0F72FA94" w:rsidR="00A82558" w:rsidRPr="003404D6" w:rsidRDefault="00A82558" w:rsidP="00A82558">
            <w:pPr>
              <w:pStyle w:val="TableText0"/>
              <w:jc w:val="right"/>
            </w:pPr>
            <w:r w:rsidRPr="00DF371D">
              <w:t>$1,658,222 (3%)</w:t>
            </w:r>
          </w:p>
        </w:tc>
        <w:tc>
          <w:tcPr>
            <w:tcW w:w="1980" w:type="dxa"/>
            <w:tcBorders>
              <w:top w:val="single" w:sz="6" w:space="0" w:color="auto"/>
              <w:left w:val="single" w:sz="6" w:space="0" w:color="auto"/>
              <w:bottom w:val="single" w:sz="6" w:space="0" w:color="auto"/>
              <w:right w:val="nil"/>
            </w:tcBorders>
            <w:shd w:val="clear" w:color="auto" w:fill="FFFFFF"/>
            <w:tcMar>
              <w:left w:w="108" w:type="dxa"/>
              <w:right w:w="108" w:type="dxa"/>
            </w:tcMar>
          </w:tcPr>
          <w:p w14:paraId="2EE5823D" w14:textId="33B72285" w:rsidR="00A82558" w:rsidRPr="003404D6" w:rsidRDefault="00A82558" w:rsidP="00A82558">
            <w:pPr>
              <w:pStyle w:val="TableText0"/>
              <w:jc w:val="right"/>
            </w:pPr>
            <w:r w:rsidRPr="00DF371D">
              <w:t>$2,223,860 (4%)</w:t>
            </w:r>
          </w:p>
        </w:tc>
      </w:tr>
      <w:tr w:rsidR="00A82558" w:rsidRPr="00D45E0F" w14:paraId="31ABF19C" w14:textId="77777777" w:rsidTr="00264EB4">
        <w:trPr>
          <w:trHeight w:val="300"/>
        </w:trPr>
        <w:tc>
          <w:tcPr>
            <w:tcW w:w="2552" w:type="dxa"/>
            <w:tcBorders>
              <w:top w:val="single" w:sz="6" w:space="0" w:color="auto"/>
              <w:left w:val="nil"/>
              <w:bottom w:val="single" w:sz="6" w:space="0" w:color="auto"/>
              <w:right w:val="single" w:sz="6" w:space="0" w:color="auto"/>
            </w:tcBorders>
            <w:shd w:val="clear" w:color="auto" w:fill="FFFFFF"/>
            <w:tcMar>
              <w:left w:w="108" w:type="dxa"/>
              <w:right w:w="108" w:type="dxa"/>
            </w:tcMar>
            <w:hideMark/>
          </w:tcPr>
          <w:p w14:paraId="74AC4389" w14:textId="77777777" w:rsidR="00A82558" w:rsidRPr="00B371FE" w:rsidRDefault="00A82558" w:rsidP="00A82558">
            <w:pPr>
              <w:pStyle w:val="TableText0"/>
            </w:pPr>
            <w:r w:rsidRPr="00D45E0F">
              <w:rPr>
                <w:rFonts w:eastAsia="Times New Roman"/>
              </w:rPr>
              <w:t>Other initiatives </w:t>
            </w:r>
          </w:p>
        </w:tc>
        <w:tc>
          <w:tcPr>
            <w:tcW w:w="1979" w:type="dxa"/>
            <w:tcBorders>
              <w:top w:val="single" w:sz="6" w:space="0" w:color="1B556B"/>
              <w:left w:val="single" w:sz="6" w:space="0" w:color="1B556B"/>
              <w:bottom w:val="single" w:sz="6" w:space="0" w:color="1B556B"/>
              <w:right w:val="single" w:sz="6" w:space="0" w:color="1B556B"/>
            </w:tcBorders>
            <w:shd w:val="clear" w:color="auto" w:fill="FFFFFF"/>
            <w:tcMar>
              <w:left w:w="108" w:type="dxa"/>
              <w:right w:w="108" w:type="dxa"/>
            </w:tcMar>
          </w:tcPr>
          <w:p w14:paraId="0FA7CABF" w14:textId="6C6E3C1D" w:rsidR="00A82558" w:rsidRPr="003404D6" w:rsidRDefault="00A82558" w:rsidP="00A82558">
            <w:pPr>
              <w:pStyle w:val="TableText0"/>
              <w:jc w:val="right"/>
            </w:pPr>
            <w:r w:rsidRPr="00DF371D">
              <w:t>$2,853,590 (8%)</w:t>
            </w:r>
          </w:p>
        </w:tc>
        <w:tc>
          <w:tcPr>
            <w:tcW w:w="1979" w:type="dxa"/>
            <w:tcBorders>
              <w:top w:val="single" w:sz="6" w:space="0" w:color="1B556B"/>
              <w:left w:val="single" w:sz="6" w:space="0" w:color="1B556B"/>
              <w:bottom w:val="single" w:sz="6" w:space="0" w:color="1B556B"/>
              <w:right w:val="single" w:sz="6" w:space="0" w:color="1B556B"/>
            </w:tcBorders>
            <w:shd w:val="clear" w:color="auto" w:fill="FFFFFF"/>
            <w:tcMar>
              <w:left w:w="108" w:type="dxa"/>
              <w:right w:w="108" w:type="dxa"/>
            </w:tcMar>
          </w:tcPr>
          <w:p w14:paraId="3319AB1F" w14:textId="288C0C49" w:rsidR="00A82558" w:rsidRPr="003404D6" w:rsidRDefault="00A82558" w:rsidP="00A82558">
            <w:pPr>
              <w:pStyle w:val="TableText0"/>
              <w:jc w:val="right"/>
            </w:pPr>
            <w:r w:rsidRPr="00DF371D">
              <w:t>$3,265,976 (7%)</w:t>
            </w:r>
          </w:p>
        </w:tc>
        <w:tc>
          <w:tcPr>
            <w:tcW w:w="1980" w:type="dxa"/>
            <w:tcBorders>
              <w:top w:val="single" w:sz="6" w:space="0" w:color="auto"/>
              <w:left w:val="single" w:sz="6" w:space="0" w:color="auto"/>
              <w:bottom w:val="single" w:sz="6" w:space="0" w:color="auto"/>
              <w:right w:val="nil"/>
            </w:tcBorders>
            <w:shd w:val="clear" w:color="auto" w:fill="FFFFFF"/>
            <w:tcMar>
              <w:left w:w="108" w:type="dxa"/>
              <w:right w:w="108" w:type="dxa"/>
            </w:tcMar>
          </w:tcPr>
          <w:p w14:paraId="7AC6A4C4" w14:textId="7CAD31B2" w:rsidR="00A82558" w:rsidRPr="003404D6" w:rsidRDefault="00A82558" w:rsidP="00A82558">
            <w:pPr>
              <w:pStyle w:val="TableText0"/>
              <w:jc w:val="right"/>
            </w:pPr>
            <w:r w:rsidRPr="00DF371D">
              <w:t>$5,725,891 (10%)</w:t>
            </w:r>
          </w:p>
        </w:tc>
      </w:tr>
      <w:tr w:rsidR="00CF0191" w:rsidRPr="00FA7CB5" w14:paraId="36073DE7" w14:textId="77777777" w:rsidTr="00264EB4">
        <w:trPr>
          <w:trHeight w:val="300"/>
        </w:trPr>
        <w:tc>
          <w:tcPr>
            <w:tcW w:w="2552" w:type="dxa"/>
            <w:tcBorders>
              <w:top w:val="single" w:sz="6" w:space="0" w:color="auto"/>
              <w:left w:val="nil"/>
              <w:bottom w:val="single" w:sz="6" w:space="0" w:color="auto"/>
              <w:right w:val="single" w:sz="6" w:space="0" w:color="auto"/>
            </w:tcBorders>
            <w:shd w:val="clear" w:color="auto" w:fill="FFFFFF"/>
            <w:tcMar>
              <w:left w:w="108" w:type="dxa"/>
              <w:right w:w="108" w:type="dxa"/>
            </w:tcMar>
            <w:hideMark/>
          </w:tcPr>
          <w:p w14:paraId="2C60B1A2" w14:textId="23639325" w:rsidR="00CF0191" w:rsidRPr="00FA7CB5" w:rsidRDefault="00CF0191" w:rsidP="00CF0191">
            <w:pPr>
              <w:pStyle w:val="TableText0"/>
              <w:rPr>
                <w:rFonts w:ascii="Times New Roman" w:eastAsia="Times New Roman" w:hAnsi="Times New Roman" w:cs="Times New Roman"/>
                <w:b/>
                <w:bCs/>
                <w:sz w:val="24"/>
                <w:szCs w:val="24"/>
              </w:rPr>
            </w:pPr>
            <w:r>
              <w:rPr>
                <w:rFonts w:eastAsia="Times New Roman"/>
                <w:b/>
                <w:bCs/>
              </w:rPr>
              <w:t>TOTAL</w:t>
            </w:r>
            <w:r w:rsidRPr="00FA7CB5">
              <w:rPr>
                <w:rFonts w:eastAsia="Times New Roman"/>
                <w:b/>
                <w:bCs/>
              </w:rPr>
              <w:t> </w:t>
            </w:r>
          </w:p>
        </w:tc>
        <w:tc>
          <w:tcPr>
            <w:tcW w:w="1979" w:type="dxa"/>
            <w:tcBorders>
              <w:top w:val="single" w:sz="6" w:space="0" w:color="1B556B"/>
              <w:left w:val="single" w:sz="6" w:space="0" w:color="1B556B"/>
              <w:bottom w:val="single" w:sz="6" w:space="0" w:color="1B556B"/>
              <w:right w:val="single" w:sz="6" w:space="0" w:color="1B556B"/>
            </w:tcBorders>
            <w:shd w:val="clear" w:color="auto" w:fill="FFFFFF"/>
            <w:tcMar>
              <w:left w:w="108" w:type="dxa"/>
              <w:right w:w="108" w:type="dxa"/>
            </w:tcMar>
          </w:tcPr>
          <w:p w14:paraId="148B6407" w14:textId="25ACD7BB" w:rsidR="00CF0191" w:rsidRPr="00E72D9E" w:rsidRDefault="00CF0191" w:rsidP="00CF0191">
            <w:pPr>
              <w:pStyle w:val="TableText0"/>
              <w:jc w:val="right"/>
              <w:rPr>
                <w:b/>
              </w:rPr>
            </w:pPr>
            <w:r w:rsidRPr="00E72D9E">
              <w:rPr>
                <w:b/>
              </w:rPr>
              <w:t>$36,986,561</w:t>
            </w:r>
          </w:p>
        </w:tc>
        <w:tc>
          <w:tcPr>
            <w:tcW w:w="1979" w:type="dxa"/>
            <w:tcBorders>
              <w:top w:val="single" w:sz="6" w:space="0" w:color="1B556B"/>
              <w:left w:val="single" w:sz="6" w:space="0" w:color="1B556B"/>
              <w:bottom w:val="single" w:sz="6" w:space="0" w:color="1B556B"/>
              <w:right w:val="single" w:sz="6" w:space="0" w:color="1B556B"/>
            </w:tcBorders>
            <w:shd w:val="clear" w:color="auto" w:fill="FFFFFF"/>
            <w:tcMar>
              <w:left w:w="108" w:type="dxa"/>
              <w:right w:w="108" w:type="dxa"/>
            </w:tcMar>
          </w:tcPr>
          <w:p w14:paraId="428921A8" w14:textId="052AE950" w:rsidR="00CF0191" w:rsidRPr="00E72D9E" w:rsidRDefault="00CF0191" w:rsidP="00CF0191">
            <w:pPr>
              <w:pStyle w:val="TableText0"/>
              <w:jc w:val="right"/>
              <w:rPr>
                <w:b/>
              </w:rPr>
            </w:pPr>
            <w:r w:rsidRPr="00E72D9E">
              <w:rPr>
                <w:b/>
              </w:rPr>
              <w:t>$49,</w:t>
            </w:r>
            <w:r w:rsidR="00054D38">
              <w:rPr>
                <w:b/>
              </w:rPr>
              <w:t>101,790</w:t>
            </w:r>
          </w:p>
        </w:tc>
        <w:tc>
          <w:tcPr>
            <w:tcW w:w="1980" w:type="dxa"/>
            <w:tcBorders>
              <w:top w:val="single" w:sz="6" w:space="0" w:color="auto"/>
              <w:left w:val="single" w:sz="6" w:space="0" w:color="auto"/>
              <w:bottom w:val="single" w:sz="6" w:space="0" w:color="auto"/>
              <w:right w:val="nil"/>
            </w:tcBorders>
            <w:shd w:val="clear" w:color="auto" w:fill="FFFFFF"/>
            <w:tcMar>
              <w:left w:w="108" w:type="dxa"/>
              <w:right w:w="108" w:type="dxa"/>
            </w:tcMar>
          </w:tcPr>
          <w:p w14:paraId="21DCFDF4" w14:textId="3BC3866D" w:rsidR="00CF0191" w:rsidRPr="00E72D9E" w:rsidRDefault="00CF0191" w:rsidP="00CF0191">
            <w:pPr>
              <w:pStyle w:val="TableText0"/>
              <w:jc w:val="right"/>
              <w:rPr>
                <w:b/>
              </w:rPr>
            </w:pPr>
            <w:r w:rsidRPr="00E72D9E">
              <w:rPr>
                <w:b/>
              </w:rPr>
              <w:t>$56,126,684</w:t>
            </w:r>
          </w:p>
        </w:tc>
      </w:tr>
    </w:tbl>
    <w:p w14:paraId="4AC4C6F0" w14:textId="0FF7C948" w:rsidR="00D45E0F" w:rsidRPr="00BB1F75" w:rsidRDefault="00D45E0F" w:rsidP="00BB1F75">
      <w:pPr>
        <w:pStyle w:val="Note"/>
      </w:pPr>
      <w:r w:rsidRPr="00BB1F75">
        <w:t>Note:</w:t>
      </w:r>
      <w:r w:rsidR="00BB1F75">
        <w:t xml:space="preserve"> </w:t>
      </w:r>
      <w:r w:rsidRPr="00BB1F75">
        <w:t>Not all levy revenue received by councils is spent in any given</w:t>
      </w:r>
      <w:r w:rsidR="00BB1F75">
        <w:t xml:space="preserve"> </w:t>
      </w:r>
      <w:r w:rsidRPr="00BB1F75">
        <w:t>financial year; levy revenue may be</w:t>
      </w:r>
      <w:r w:rsidR="00BB1F75">
        <w:t xml:space="preserve"> </w:t>
      </w:r>
      <w:r w:rsidRPr="00BB1F75">
        <w:t>accrued</w:t>
      </w:r>
      <w:r w:rsidR="00BB1F75">
        <w:t xml:space="preserve"> </w:t>
      </w:r>
      <w:r w:rsidRPr="00BB1F75">
        <w:t xml:space="preserve">to spend on larger projects. </w:t>
      </w:r>
      <w:r w:rsidR="0033302A">
        <w:t xml:space="preserve">There may be some </w:t>
      </w:r>
      <w:r w:rsidR="00344039">
        <w:t>rounding errors in totals</w:t>
      </w:r>
      <w:r w:rsidR="0004118D">
        <w:t>.</w:t>
      </w:r>
    </w:p>
    <w:p w14:paraId="07691183" w14:textId="77777777" w:rsidR="001A04E8" w:rsidRDefault="009F5B14" w:rsidP="00E21310">
      <w:pPr>
        <w:pStyle w:val="BodyText"/>
        <w:spacing w:before="0"/>
      </w:pPr>
      <w:r w:rsidRPr="009F5B14">
        <w:t xml:space="preserve">The previous levy effectiveness review </w:t>
      </w:r>
      <w:r w:rsidR="00E05757">
        <w:t xml:space="preserve">(Ministry for the Environment, 2024c) </w:t>
      </w:r>
      <w:r w:rsidR="00926DD8">
        <w:t xml:space="preserve">identified planned improvements to </w:t>
      </w:r>
      <w:r w:rsidR="00867D36">
        <w:t>administration of the levy, including introduction of mandatory</w:t>
      </w:r>
      <w:r w:rsidRPr="009F5B14">
        <w:t xml:space="preserve"> reporting requirements </w:t>
      </w:r>
      <w:r w:rsidR="00867D36">
        <w:t xml:space="preserve">for territorial authorities, </w:t>
      </w:r>
      <w:r w:rsidRPr="009F5B14">
        <w:t xml:space="preserve">and strengthening </w:t>
      </w:r>
      <w:r w:rsidR="00867D36">
        <w:t xml:space="preserve">of </w:t>
      </w:r>
      <w:r w:rsidRPr="009F5B14">
        <w:t xml:space="preserve">the compliance framework. </w:t>
      </w:r>
      <w:r w:rsidR="001A5F23">
        <w:t>Ministry waste operations staff report that i</w:t>
      </w:r>
      <w:r w:rsidRPr="009F5B14">
        <w:t xml:space="preserve">ncreased engagement, guidance and support </w:t>
      </w:r>
      <w:proofErr w:type="gramStart"/>
      <w:r w:rsidRPr="009F5B14">
        <w:t>has</w:t>
      </w:r>
      <w:proofErr w:type="gramEnd"/>
      <w:r w:rsidR="001A04E8">
        <w:t>:</w:t>
      </w:r>
    </w:p>
    <w:p w14:paraId="2B55B568" w14:textId="136D1F61" w:rsidR="001A04E8" w:rsidRDefault="009F5B14" w:rsidP="001A04E8">
      <w:pPr>
        <w:pStyle w:val="Bullet"/>
      </w:pPr>
      <w:r w:rsidRPr="009F5B14">
        <w:t>strengthened relationships with councils</w:t>
      </w:r>
    </w:p>
    <w:p w14:paraId="77038CC4" w14:textId="79D577E8" w:rsidR="001A04E8" w:rsidRDefault="009F5B14" w:rsidP="001A04E8">
      <w:pPr>
        <w:pStyle w:val="Bullet"/>
      </w:pPr>
      <w:r w:rsidRPr="009F5B14">
        <w:t>improved transparency</w:t>
      </w:r>
    </w:p>
    <w:p w14:paraId="2CEDDFE4" w14:textId="77777777" w:rsidR="001A04E8" w:rsidRDefault="009F5B14" w:rsidP="001A04E8">
      <w:pPr>
        <w:pStyle w:val="Bullet"/>
      </w:pPr>
      <w:r w:rsidRPr="009F5B14">
        <w:t>improved visibility of how levy funding is being used nationally</w:t>
      </w:r>
    </w:p>
    <w:p w14:paraId="6B20AD0F" w14:textId="52F0BB15" w:rsidR="009F5B14" w:rsidRPr="00E21310" w:rsidRDefault="009F5B14" w:rsidP="0073542E">
      <w:pPr>
        <w:pStyle w:val="Bullet"/>
        <w:rPr>
          <w:spacing w:val="-2"/>
        </w:rPr>
      </w:pPr>
      <w:r w:rsidRPr="00E21310">
        <w:rPr>
          <w:spacing w:val="-2"/>
        </w:rPr>
        <w:t xml:space="preserve">provided a stronger foundation for audits, compliance monitoring and policy development. </w:t>
      </w:r>
    </w:p>
    <w:p w14:paraId="149ECB6B" w14:textId="55063B60" w:rsidR="00FF4F07" w:rsidRDefault="00B24123" w:rsidP="00147C3E">
      <w:pPr>
        <w:pStyle w:val="BodyText"/>
      </w:pPr>
      <w:r w:rsidRPr="00865606">
        <w:lastRenderedPageBreak/>
        <w:t xml:space="preserve">Sector group </w:t>
      </w:r>
      <w:proofErr w:type="spellStart"/>
      <w:r w:rsidRPr="00865606">
        <w:t>WasteMINZ</w:t>
      </w:r>
      <w:r w:rsidR="00BF4071">
        <w:t>’</w:t>
      </w:r>
      <w:r w:rsidR="000266B1" w:rsidRPr="00865606">
        <w:t>s</w:t>
      </w:r>
      <w:proofErr w:type="spellEnd"/>
      <w:r w:rsidR="000266B1" w:rsidRPr="00865606">
        <w:t xml:space="preserve"> Territorial Authorities</w:t>
      </w:r>
      <w:r w:rsidR="00BF4071">
        <w:t>’</w:t>
      </w:r>
      <w:r w:rsidR="000266B1" w:rsidRPr="00865606">
        <w:t xml:space="preserve"> Officers</w:t>
      </w:r>
      <w:r w:rsidR="000266B1" w:rsidRPr="00865606" w:rsidDel="00AE09A1">
        <w:t xml:space="preserve"> </w:t>
      </w:r>
      <w:r w:rsidR="000266B1" w:rsidRPr="00865606">
        <w:t xml:space="preserve">Forum commissioned a survey of its members on the value they obtain </w:t>
      </w:r>
      <w:r w:rsidR="00F9632D" w:rsidRPr="00865606">
        <w:t>through</w:t>
      </w:r>
      <w:r w:rsidR="000266B1" w:rsidRPr="00865606">
        <w:t xml:space="preserve"> their current levy allocation</w:t>
      </w:r>
      <w:r w:rsidR="0091405E" w:rsidRPr="00865606">
        <w:t xml:space="preserve"> (</w:t>
      </w:r>
      <w:r w:rsidR="009F210B" w:rsidRPr="00865606">
        <w:t>Morrison Low, 2025</w:t>
      </w:r>
      <w:r w:rsidR="0091405E" w:rsidRPr="00865606">
        <w:t>)</w:t>
      </w:r>
      <w:r w:rsidR="00F9632D" w:rsidRPr="00865606">
        <w:t xml:space="preserve">. </w:t>
      </w:r>
      <w:r w:rsidR="00D72A49" w:rsidRPr="00865606">
        <w:t xml:space="preserve">The </w:t>
      </w:r>
      <w:r w:rsidR="006614B4" w:rsidRPr="00865606">
        <w:t>report was produced in part in response to a recommendation from the last levy review</w:t>
      </w:r>
      <w:r w:rsidR="001F20A3">
        <w:t xml:space="preserve"> –</w:t>
      </w:r>
      <w:r w:rsidR="006614B4" w:rsidRPr="00865606">
        <w:t xml:space="preserve"> that </w:t>
      </w:r>
      <w:r w:rsidR="0091405E" w:rsidRPr="00865606">
        <w:t xml:space="preserve">continued efforts are made to ensure levy funds are strategically invested by </w:t>
      </w:r>
      <w:r w:rsidR="001B6DBE">
        <w:t xml:space="preserve">central </w:t>
      </w:r>
      <w:r w:rsidR="002500E1">
        <w:t>g</w:t>
      </w:r>
      <w:r w:rsidR="0091405E" w:rsidRPr="00865606">
        <w:t>overnment and territorial authorities.</w:t>
      </w:r>
    </w:p>
    <w:tbl>
      <w:tblPr>
        <w:tblStyle w:val="TableGrid"/>
        <w:tblW w:w="8505" w:type="dxa"/>
        <w:tblBorders>
          <w:top w:val="single" w:sz="4" w:space="0" w:color="CCDEE3"/>
          <w:left w:val="single" w:sz="4" w:space="0" w:color="CCDEE3"/>
          <w:bottom w:val="single" w:sz="4" w:space="0" w:color="CCDEE3"/>
          <w:right w:val="single" w:sz="4" w:space="0" w:color="CCDEE3"/>
          <w:insideH w:val="single" w:sz="4" w:space="0" w:color="CCDEE3"/>
          <w:insideV w:val="single" w:sz="4" w:space="0" w:color="CCDEE3"/>
        </w:tblBorders>
        <w:shd w:val="clear" w:color="auto" w:fill="CCDEE3"/>
        <w:tblLook w:val="04A0" w:firstRow="1" w:lastRow="0" w:firstColumn="1" w:lastColumn="0" w:noHBand="0" w:noVBand="1"/>
      </w:tblPr>
      <w:tblGrid>
        <w:gridCol w:w="8505"/>
      </w:tblGrid>
      <w:tr w:rsidR="00DA4FAB" w14:paraId="51E2A25D" w14:textId="77777777">
        <w:tc>
          <w:tcPr>
            <w:tcW w:w="0" w:type="auto"/>
            <w:shd w:val="clear" w:color="auto" w:fill="CCDEE3"/>
          </w:tcPr>
          <w:p w14:paraId="4131AD9A" w14:textId="2AEC67EC" w:rsidR="00DA4FAB" w:rsidRPr="00345928" w:rsidRDefault="001577A8" w:rsidP="0024633B">
            <w:pPr>
              <w:pStyle w:val="Boxheading"/>
              <w:keepNext w:val="0"/>
            </w:pPr>
            <w:r>
              <w:t>Territorial authorities</w:t>
            </w:r>
            <w:r w:rsidR="00BF4071">
              <w:t>’</w:t>
            </w:r>
            <w:r>
              <w:t xml:space="preserve"> use of the waste disposal levy</w:t>
            </w:r>
            <w:r w:rsidR="00EA7F3C">
              <w:t xml:space="preserve"> (Morrison Low, 2025)</w:t>
            </w:r>
          </w:p>
          <w:p w14:paraId="29DDB780" w14:textId="46205299" w:rsidR="00DA4FAB" w:rsidRPr="00BE0EE2" w:rsidRDefault="00BE0EE2">
            <w:pPr>
              <w:pStyle w:val="Boxtext"/>
              <w:rPr>
                <w:b/>
                <w:bCs/>
              </w:rPr>
            </w:pPr>
            <w:r w:rsidRPr="00BE0EE2">
              <w:rPr>
                <w:b/>
                <w:bCs/>
              </w:rPr>
              <w:t>Levy funds support a broad range of waste minimisation activities</w:t>
            </w:r>
            <w:r w:rsidR="00DA4FAB" w:rsidRPr="00BE0EE2">
              <w:rPr>
                <w:b/>
                <w:bCs/>
              </w:rPr>
              <w:t xml:space="preserve"> </w:t>
            </w:r>
          </w:p>
          <w:p w14:paraId="6E30EC6A" w14:textId="70E28FDF" w:rsidR="00E92894" w:rsidRDefault="005D08C6">
            <w:pPr>
              <w:pStyle w:val="Boxbullet"/>
            </w:pPr>
            <w:r>
              <w:t>Ninety</w:t>
            </w:r>
            <w:r w:rsidR="00BE0EE2">
              <w:t xml:space="preserve"> percent of survey respondents used their levy funds for resource recovery services such as kerbside recycling and organics collections</w:t>
            </w:r>
            <w:r w:rsidR="004C79EE">
              <w:t>.</w:t>
            </w:r>
            <w:r w:rsidR="00BE0EE2">
              <w:t xml:space="preserve"> </w:t>
            </w:r>
          </w:p>
          <w:p w14:paraId="05CF1C87" w14:textId="1EB4E586" w:rsidR="002214B0" w:rsidRDefault="005D08C6">
            <w:pPr>
              <w:pStyle w:val="Boxbullet"/>
            </w:pPr>
            <w:r>
              <w:t>Ninety</w:t>
            </w:r>
            <w:r w:rsidR="00E92894">
              <w:t xml:space="preserve"> percent </w:t>
            </w:r>
            <w:r>
              <w:t xml:space="preserve">of respondents </w:t>
            </w:r>
            <w:r w:rsidR="002214B0">
              <w:t>funded education and communication initiatives to promote waste minimisation and complementary services</w:t>
            </w:r>
            <w:r w:rsidR="004C79EE">
              <w:t>.</w:t>
            </w:r>
          </w:p>
          <w:p w14:paraId="283AD556" w14:textId="764ABE3D" w:rsidR="00221712" w:rsidRDefault="002214B0">
            <w:pPr>
              <w:pStyle w:val="Boxbullet"/>
            </w:pPr>
            <w:r>
              <w:t xml:space="preserve">Levy funds </w:t>
            </w:r>
            <w:r w:rsidR="0001484E">
              <w:t xml:space="preserve">were seen to </w:t>
            </w:r>
            <w:r>
              <w:t>enable</w:t>
            </w:r>
            <w:r w:rsidR="0001484E">
              <w:t xml:space="preserve"> territorial authorities to </w:t>
            </w:r>
            <w:r w:rsidR="004726FF">
              <w:t>tailor</w:t>
            </w:r>
            <w:r w:rsidR="0001484E">
              <w:t xml:space="preserve"> their waste minimisation activities to their local community needs</w:t>
            </w:r>
            <w:r w:rsidR="005D0990">
              <w:t xml:space="preserve"> – </w:t>
            </w:r>
            <w:r w:rsidR="0001484E">
              <w:t xml:space="preserve">from a small rural authority like Buller District Council using some of </w:t>
            </w:r>
            <w:r w:rsidR="005D0990">
              <w:t xml:space="preserve">its </w:t>
            </w:r>
            <w:r w:rsidR="0001484E">
              <w:t xml:space="preserve">levy funds to enable remote rural communities to access recycling, to </w:t>
            </w:r>
            <w:r w:rsidR="004726FF">
              <w:t>Queenstown Lakes District Council using some of its levy funds for local community grants.</w:t>
            </w:r>
          </w:p>
          <w:p w14:paraId="5CE04166" w14:textId="30E9EA20" w:rsidR="00DA4FAB" w:rsidRDefault="0029787E" w:rsidP="00E4680A">
            <w:pPr>
              <w:pStyle w:val="Boxbullet"/>
            </w:pPr>
            <w:r>
              <w:t>Progressive</w:t>
            </w:r>
            <w:r w:rsidR="00D17AC1">
              <w:t xml:space="preserve"> increases in the levy have seen territorial authorities include more ambitious resource recovery actions</w:t>
            </w:r>
            <w:r w:rsidR="007B5B19">
              <w:t xml:space="preserve"> </w:t>
            </w:r>
            <w:r w:rsidR="00D17AC1">
              <w:t>in their waste management and minimisation plans</w:t>
            </w:r>
            <w:r w:rsidR="004C79EE">
              <w:t>.</w:t>
            </w:r>
          </w:p>
          <w:p w14:paraId="735D4D5F" w14:textId="3CB7A0DA" w:rsidR="0047631F" w:rsidRDefault="00593D77" w:rsidP="00593D77">
            <w:pPr>
              <w:pStyle w:val="Boxtext"/>
            </w:pPr>
            <w:r>
              <w:rPr>
                <w:b/>
                <w:bCs/>
              </w:rPr>
              <w:t>Collaboration and innovation deliver waste minimisation successes</w:t>
            </w:r>
            <w:r>
              <w:t xml:space="preserve"> </w:t>
            </w:r>
          </w:p>
          <w:p w14:paraId="4C73E876" w14:textId="1BB4D64A" w:rsidR="00442253" w:rsidRDefault="00442253">
            <w:pPr>
              <w:pStyle w:val="Boxbullet"/>
            </w:pPr>
            <w:r>
              <w:t xml:space="preserve">Territorial authorities work alongside private waste companies and the community sector to deliver waste minimisation initiatives, through contracts for services and local grant programmes. </w:t>
            </w:r>
          </w:p>
          <w:p w14:paraId="6747C802" w14:textId="77777777" w:rsidR="00593D77" w:rsidRDefault="00442253" w:rsidP="00442253">
            <w:pPr>
              <w:pStyle w:val="Boxbullet"/>
            </w:pPr>
            <w:r>
              <w:t>Territorial authorities are increasingly working regionally to enable more efficient and effective investment.</w:t>
            </w:r>
          </w:p>
          <w:p w14:paraId="40E92BCB" w14:textId="716922DA" w:rsidR="004C79EE" w:rsidRPr="00D4351E" w:rsidRDefault="00D4351E" w:rsidP="00D4351E">
            <w:pPr>
              <w:pStyle w:val="Boxtext"/>
              <w:rPr>
                <w:b/>
                <w:bCs/>
              </w:rPr>
            </w:pPr>
            <w:r w:rsidRPr="00D4351E">
              <w:rPr>
                <w:b/>
                <w:bCs/>
              </w:rPr>
              <w:t xml:space="preserve">Timely effectiveness reviews, supported by evidence, are crucial for monitoring progress </w:t>
            </w:r>
          </w:p>
          <w:p w14:paraId="43986979" w14:textId="2A5A1FF8" w:rsidR="00640E0D" w:rsidRDefault="00286F77">
            <w:pPr>
              <w:pStyle w:val="Boxbullet"/>
            </w:pPr>
            <w:r>
              <w:t>E</w:t>
            </w:r>
            <w:r w:rsidR="00640E0D">
              <w:t>xpansion</w:t>
            </w:r>
            <w:r>
              <w:t xml:space="preserve"> of the levy to additional sites</w:t>
            </w:r>
            <w:r w:rsidR="002C274E">
              <w:t>,</w:t>
            </w:r>
            <w:r>
              <w:t xml:space="preserve"> and progressive increases in levy rates</w:t>
            </w:r>
            <w:r w:rsidR="002C274E">
              <w:t>,</w:t>
            </w:r>
            <w:r>
              <w:t xml:space="preserve"> have </w:t>
            </w:r>
            <w:r w:rsidR="00640E0D">
              <w:t>rapidly increas</w:t>
            </w:r>
            <w:r>
              <w:t>ed</w:t>
            </w:r>
            <w:r w:rsidR="00640E0D">
              <w:t xml:space="preserve"> the levy funds allocated to territorial authorities. Territorial authorities receive</w:t>
            </w:r>
            <w:r w:rsidR="008F78D3">
              <w:t>d</w:t>
            </w:r>
            <w:r w:rsidR="00640E0D">
              <w:t xml:space="preserve"> seven times more levy funds </w:t>
            </w:r>
            <w:r w:rsidR="000505E6">
              <w:t>in 2025</w:t>
            </w:r>
            <w:r w:rsidR="00640E0D">
              <w:t xml:space="preserve"> than they did in 2020. </w:t>
            </w:r>
          </w:p>
          <w:p w14:paraId="0269F691" w14:textId="62652A66" w:rsidR="000505E6" w:rsidRDefault="00640E0D">
            <w:pPr>
              <w:pStyle w:val="Boxbullet"/>
            </w:pPr>
            <w:r>
              <w:t>It takes time for territorial authorities to adjust their action plans to take advantage of enhanced funding</w:t>
            </w:r>
            <w:r w:rsidR="00AF1990">
              <w:t>,</w:t>
            </w:r>
            <w:r>
              <w:t xml:space="preserve"> and for the benefits of their investment to be realised. </w:t>
            </w:r>
          </w:p>
          <w:p w14:paraId="5E99413E" w14:textId="576884CF" w:rsidR="00640E0D" w:rsidRDefault="000505E6">
            <w:pPr>
              <w:pStyle w:val="Boxbullet"/>
            </w:pPr>
            <w:r>
              <w:t>W</w:t>
            </w:r>
            <w:r w:rsidR="00640E0D">
              <w:t xml:space="preserve">hile </w:t>
            </w:r>
            <w:r w:rsidR="00AF1990">
              <w:t xml:space="preserve">some investment </w:t>
            </w:r>
            <w:r w:rsidR="00640E0D">
              <w:t>benefits</w:t>
            </w:r>
            <w:r w:rsidR="00640E0D" w:rsidDel="00AF1990">
              <w:t xml:space="preserve"> </w:t>
            </w:r>
            <w:r w:rsidR="00640E0D">
              <w:t xml:space="preserve">can be measured directly through reduced waste to landfill, others require </w:t>
            </w:r>
            <w:r w:rsidR="00AF1990">
              <w:t xml:space="preserve">measurement of </w:t>
            </w:r>
            <w:r w:rsidR="00640E0D">
              <w:t xml:space="preserve">broader, indirect benefits. </w:t>
            </w:r>
          </w:p>
          <w:p w14:paraId="635D22AC" w14:textId="0E4F8CB5" w:rsidR="00D4351E" w:rsidRDefault="00640E0D" w:rsidP="00640E0D">
            <w:pPr>
              <w:pStyle w:val="Boxbullet"/>
            </w:pPr>
            <w:r>
              <w:t>Territorial authorities support working with central government to further develop measures to report on the impacts of their levy investment</w:t>
            </w:r>
            <w:r w:rsidR="001B6DBE">
              <w:t xml:space="preserve"> –</w:t>
            </w:r>
            <w:r>
              <w:t xml:space="preserve"> both direct waste minimisation and indirect broader benefits.</w:t>
            </w:r>
          </w:p>
          <w:p w14:paraId="40B578B8" w14:textId="77777777" w:rsidR="00F0496C" w:rsidRPr="00F0496C" w:rsidRDefault="003C22AA" w:rsidP="00136732">
            <w:pPr>
              <w:pStyle w:val="Boxtext"/>
              <w:rPr>
                <w:b/>
                <w:bCs/>
              </w:rPr>
            </w:pPr>
            <w:r w:rsidRPr="00F0496C">
              <w:rPr>
                <w:b/>
                <w:bCs/>
              </w:rPr>
              <w:t xml:space="preserve">The circumstances, priorities and challenges </w:t>
            </w:r>
            <w:r w:rsidR="00F0496C" w:rsidRPr="00F0496C">
              <w:rPr>
                <w:b/>
                <w:bCs/>
              </w:rPr>
              <w:t>look quite different for different territorial authorities</w:t>
            </w:r>
          </w:p>
          <w:p w14:paraId="1FE98F84" w14:textId="77777777" w:rsidR="00654707" w:rsidRDefault="00F0496C" w:rsidP="00F0496C">
            <w:pPr>
              <w:pStyle w:val="Boxbullet"/>
            </w:pPr>
            <w:r>
              <w:t xml:space="preserve">The report provided case studies on how </w:t>
            </w:r>
            <w:r w:rsidR="00654707">
              <w:t>five different councils were using their levy funds:</w:t>
            </w:r>
          </w:p>
          <w:p w14:paraId="682BEFF4" w14:textId="690B26C1" w:rsidR="00654707" w:rsidRDefault="00654707" w:rsidP="00654707">
            <w:pPr>
              <w:pStyle w:val="Boxsub-bullet"/>
            </w:pPr>
            <w:r>
              <w:t>Christchurch City Council</w:t>
            </w:r>
            <w:r w:rsidR="00701D4C">
              <w:t>:</w:t>
            </w:r>
            <w:r>
              <w:t xml:space="preserve"> funding core diversion services </w:t>
            </w:r>
          </w:p>
          <w:p w14:paraId="78A141F9" w14:textId="0E6634A6" w:rsidR="00654707" w:rsidRDefault="00654707" w:rsidP="00654707">
            <w:pPr>
              <w:pStyle w:val="Boxsub-bullet"/>
            </w:pPr>
            <w:r>
              <w:t>Queenstown Lakes District Council</w:t>
            </w:r>
            <w:r w:rsidR="00701D4C">
              <w:t>:</w:t>
            </w:r>
            <w:r>
              <w:t xml:space="preserve"> local grants to support local initiatives </w:t>
            </w:r>
          </w:p>
          <w:p w14:paraId="5D6CE198" w14:textId="565D6BC0" w:rsidR="00654707" w:rsidRDefault="00654707" w:rsidP="00654707">
            <w:pPr>
              <w:pStyle w:val="Boxsub-bullet"/>
            </w:pPr>
            <w:r>
              <w:t>Auckland Council</w:t>
            </w:r>
            <w:r w:rsidR="00E020D3">
              <w:t xml:space="preserve">: </w:t>
            </w:r>
            <w:r>
              <w:t xml:space="preserve">accumulated funds for infrastructure investment </w:t>
            </w:r>
          </w:p>
          <w:p w14:paraId="3517730A" w14:textId="53164318" w:rsidR="00654707" w:rsidRDefault="00654707" w:rsidP="00654707">
            <w:pPr>
              <w:pStyle w:val="Boxsub-bullet"/>
            </w:pPr>
            <w:r>
              <w:t>Buller District Council</w:t>
            </w:r>
            <w:r w:rsidR="00E020D3">
              <w:t>:</w:t>
            </w:r>
            <w:r>
              <w:t xml:space="preserve"> levy funds supporting rural recycling </w:t>
            </w:r>
          </w:p>
          <w:p w14:paraId="34F7590D" w14:textId="6D45F156" w:rsidR="00654707" w:rsidRDefault="00654707" w:rsidP="00654707">
            <w:pPr>
              <w:pStyle w:val="Boxsub-bullet"/>
            </w:pPr>
            <w:r>
              <w:lastRenderedPageBreak/>
              <w:t>Hastings District Council</w:t>
            </w:r>
            <w:r w:rsidR="00E020D3">
              <w:t>:</w:t>
            </w:r>
            <w:r>
              <w:t xml:space="preserve"> supporting new diversion.</w:t>
            </w:r>
          </w:p>
          <w:p w14:paraId="2AE58A39" w14:textId="454B1418" w:rsidR="00234613" w:rsidRDefault="00654707" w:rsidP="00654707">
            <w:pPr>
              <w:pStyle w:val="Boxbullet"/>
            </w:pPr>
            <w:r>
              <w:t>Across their case studies, the value of the territorial authorities</w:t>
            </w:r>
            <w:r w:rsidR="00BF4071">
              <w:t>’</w:t>
            </w:r>
            <w:r>
              <w:t xml:space="preserve"> allocation of levy funds ranged from </w:t>
            </w:r>
            <w:r w:rsidR="0071228D">
              <w:t xml:space="preserve">$162,577 </w:t>
            </w:r>
            <w:r w:rsidR="00E020D3">
              <w:t>(</w:t>
            </w:r>
            <w:r w:rsidR="0071228D">
              <w:t>for Buller District Council</w:t>
            </w:r>
            <w:r w:rsidR="00E020D3">
              <w:t>)</w:t>
            </w:r>
            <w:r w:rsidR="0071228D">
              <w:t xml:space="preserve"> to $26</w:t>
            </w:r>
            <w:r w:rsidR="00234613">
              <w:t xml:space="preserve">,642,184 </w:t>
            </w:r>
            <w:r w:rsidR="00E020D3">
              <w:t>(</w:t>
            </w:r>
            <w:r w:rsidR="00234613">
              <w:t>for Auckland Council</w:t>
            </w:r>
            <w:r w:rsidR="00E020D3">
              <w:t>)</w:t>
            </w:r>
            <w:r w:rsidR="00234613">
              <w:t>.</w:t>
            </w:r>
          </w:p>
          <w:p w14:paraId="5F2D0C2C" w14:textId="4DA6B5D8" w:rsidR="00CB3C8E" w:rsidRDefault="00234613" w:rsidP="00654707">
            <w:pPr>
              <w:pStyle w:val="Boxbullet"/>
            </w:pPr>
            <w:r>
              <w:t xml:space="preserve">The percentage of the solid waste activity budget </w:t>
            </w:r>
            <w:r w:rsidR="00CE70C1">
              <w:t xml:space="preserve">contributed by the waste levy ranged from </w:t>
            </w:r>
            <w:r w:rsidR="00CF082B">
              <w:t xml:space="preserve">2.4 percent (for Queenstown Lakes District Council) to 14 percent </w:t>
            </w:r>
            <w:r w:rsidR="00E020D3">
              <w:t>(</w:t>
            </w:r>
            <w:r w:rsidR="00CF082B">
              <w:t>for Auckland Council</w:t>
            </w:r>
            <w:r w:rsidR="00E020D3">
              <w:t>)</w:t>
            </w:r>
            <w:r w:rsidR="00CF082B">
              <w:t xml:space="preserve">. </w:t>
            </w:r>
          </w:p>
          <w:p w14:paraId="71C9482C" w14:textId="7DD8BCC2" w:rsidR="00136732" w:rsidRPr="00E4680A" w:rsidRDefault="00D62F92" w:rsidP="00654707">
            <w:pPr>
              <w:pStyle w:val="Boxbullet"/>
            </w:pPr>
            <w:r>
              <w:t>In some cases</w:t>
            </w:r>
            <w:r w:rsidR="00CB3C8E">
              <w:t>,</w:t>
            </w:r>
            <w:r>
              <w:t xml:space="preserve"> initial investment of levy revenue helped develop a new service (such as rural recycling drop-off sites </w:t>
            </w:r>
            <w:r w:rsidR="00B8728D">
              <w:t xml:space="preserve">for Hastings District Council, which the community now considers a core </w:t>
            </w:r>
            <w:proofErr w:type="gramStart"/>
            <w:r w:rsidR="00B8728D">
              <w:t>service</w:t>
            </w:r>
            <w:proofErr w:type="gramEnd"/>
            <w:r w:rsidR="008D6D82">
              <w:t xml:space="preserve"> </w:t>
            </w:r>
            <w:r w:rsidR="0003531C">
              <w:t xml:space="preserve">and </w:t>
            </w:r>
            <w:r w:rsidR="008D6D82">
              <w:t>which is now rates funded).</w:t>
            </w:r>
            <w:r w:rsidR="003D51E2">
              <w:t xml:space="preserve"> </w:t>
            </w:r>
          </w:p>
        </w:tc>
      </w:tr>
    </w:tbl>
    <w:p w14:paraId="6BBB9B7F" w14:textId="77777777" w:rsidR="00EC18CC" w:rsidRPr="0051754D" w:rsidRDefault="00EC18CC" w:rsidP="00EC18CC">
      <w:pPr>
        <w:pStyle w:val="Heading3"/>
      </w:pPr>
      <w:r>
        <w:lastRenderedPageBreak/>
        <w:t xml:space="preserve">The Ministry monitors the compliance of territorial authorities with their WMA obligations </w:t>
      </w:r>
    </w:p>
    <w:p w14:paraId="1749565E" w14:textId="77777777" w:rsidR="00EC18CC" w:rsidRDefault="00EC18CC" w:rsidP="00EC18CC">
      <w:pPr>
        <w:pStyle w:val="BodyText"/>
      </w:pPr>
      <w:r>
        <w:t>Audits of territorial authorities include:</w:t>
      </w:r>
    </w:p>
    <w:p w14:paraId="7383181B" w14:textId="534EBF28" w:rsidR="00EC18CC" w:rsidRDefault="00EC18CC" w:rsidP="00EC18CC">
      <w:pPr>
        <w:pStyle w:val="Bullet"/>
      </w:pPr>
      <w:r>
        <w:t>a compliance assessment of levy expenditure practices against the obligations in the WMA and compliance with the standards in the Ministry’s written guidance</w:t>
      </w:r>
      <w:r w:rsidR="00032CD7">
        <w:t>, including financial records and reconciliations</w:t>
      </w:r>
    </w:p>
    <w:p w14:paraId="789C7C80" w14:textId="1A1583EB" w:rsidR="00C14A89" w:rsidRDefault="00EC18CC" w:rsidP="00EC18CC">
      <w:pPr>
        <w:pStyle w:val="Bullet"/>
      </w:pPr>
      <w:r>
        <w:t>a review of key documentation, such as the territorial authorities’ waste assessment and waste management and minimisation plan</w:t>
      </w:r>
      <w:r w:rsidR="002620AA">
        <w:t xml:space="preserve"> and </w:t>
      </w:r>
      <w:r>
        <w:t xml:space="preserve">any applicable bylaws and/or solid waste policy </w:t>
      </w:r>
    </w:p>
    <w:p w14:paraId="7D939064" w14:textId="54B4E7F3" w:rsidR="00C23DF3" w:rsidRDefault="002620AA" w:rsidP="00A54FEF">
      <w:pPr>
        <w:pStyle w:val="Bullet"/>
      </w:pPr>
      <w:r>
        <w:t>a</w:t>
      </w:r>
      <w:r w:rsidR="00C14A89">
        <w:t xml:space="preserve">ssessment of </w:t>
      </w:r>
      <w:r w:rsidR="00C23DF3">
        <w:t>annual reporting obligations, levy spend reporting</w:t>
      </w:r>
      <w:r w:rsidR="00C14A89">
        <w:t xml:space="preserve"> and compliance with</w:t>
      </w:r>
      <w:r w:rsidR="00C23DF3">
        <w:t xml:space="preserve"> kerbside standard</w:t>
      </w:r>
      <w:r w:rsidR="00C14A89">
        <w:t>isation requirements</w:t>
      </w:r>
      <w:r w:rsidR="00C23DF3">
        <w:t xml:space="preserve">. </w:t>
      </w:r>
    </w:p>
    <w:p w14:paraId="5939A998" w14:textId="52CADE06" w:rsidR="00EC18CC" w:rsidRDefault="00EC18CC" w:rsidP="00EC18CC">
      <w:pPr>
        <w:pStyle w:val="BodyText"/>
      </w:pPr>
      <w:r>
        <w:t>Audit results form the basis for risk-based planning for future audit years</w:t>
      </w:r>
      <w:r w:rsidR="004219D5">
        <w:t xml:space="preserve"> and can provide assurance that territorial authorities are using levy funding appropriately</w:t>
      </w:r>
      <w:r>
        <w:t xml:space="preserve">. </w:t>
      </w:r>
      <w:r w:rsidR="0077097C">
        <w:t>Audits can also identify emerging risks and trends across the sector and inform future guidance, compliance priorities and</w:t>
      </w:r>
      <w:r>
        <w:t xml:space="preserve"> policy development.</w:t>
      </w:r>
    </w:p>
    <w:p w14:paraId="142C0E14" w14:textId="77777777" w:rsidR="00EC18CC" w:rsidRPr="00DB6A2B" w:rsidRDefault="00EC18CC" w:rsidP="00EC18CC">
      <w:pPr>
        <w:pStyle w:val="BodyText"/>
      </w:pPr>
      <w:r>
        <w:t>The WMA specifies the circumstances in which the Ministry can retain levy money payable to a territorial authority.</w:t>
      </w:r>
    </w:p>
    <w:p w14:paraId="7924D148" w14:textId="77777777" w:rsidR="00EC18CC" w:rsidRPr="00287464" w:rsidRDefault="00EC18CC" w:rsidP="00EC18CC">
      <w:pPr>
        <w:pStyle w:val="Bullet"/>
        <w:rPr>
          <w:bCs/>
          <w:iCs/>
          <w:color w:val="595959"/>
        </w:rPr>
      </w:pPr>
      <w:hyperlink r:id="rId28" w:anchor="DLM1154604" w:history="1">
        <w:r w:rsidRPr="00053678">
          <w:rPr>
            <w:rStyle w:val="Hyperlink"/>
          </w:rPr>
          <w:t>Section 33</w:t>
        </w:r>
      </w:hyperlink>
      <w:r>
        <w:t xml:space="preserve"> provides that the Ministry </w:t>
      </w:r>
      <w:r>
        <w:rPr>
          <w:b/>
          <w:bCs/>
        </w:rPr>
        <w:t xml:space="preserve">must </w:t>
      </w:r>
      <w:r>
        <w:t xml:space="preserve">retain levy payments if a territorial authority has not adopted its waste management and minimisation </w:t>
      </w:r>
      <w:proofErr w:type="gramStart"/>
      <w:r>
        <w:t>plan, or</w:t>
      </w:r>
      <w:proofErr w:type="gramEnd"/>
      <w:r>
        <w:t xml:space="preserve"> has not reviewed it within the prescribed timeframe.</w:t>
      </w:r>
    </w:p>
    <w:p w14:paraId="147DA3F5" w14:textId="77777777" w:rsidR="00EC18CC" w:rsidRPr="004D4AAE" w:rsidRDefault="00EC18CC" w:rsidP="00EC18CC">
      <w:pPr>
        <w:pStyle w:val="Bullet"/>
        <w:rPr>
          <w:bCs/>
          <w:iCs/>
          <w:color w:val="595959"/>
        </w:rPr>
      </w:pPr>
      <w:hyperlink r:id="rId29" w:anchor="DLM1154613" w:history="1">
        <w:r w:rsidRPr="00AA3B5B">
          <w:rPr>
            <w:rStyle w:val="Hyperlink"/>
          </w:rPr>
          <w:t>Section 37</w:t>
        </w:r>
      </w:hyperlink>
      <w:r>
        <w:t xml:space="preserve"> provides that the Ministry </w:t>
      </w:r>
      <w:r>
        <w:rPr>
          <w:b/>
          <w:bCs/>
        </w:rPr>
        <w:t>may</w:t>
      </w:r>
      <w:r>
        <w:t xml:space="preserve"> withhold levy payments when a territorial authority has not met a standard requirement or a performance standard.</w:t>
      </w:r>
      <w:r w:rsidRPr="006B77BB">
        <w:t xml:space="preserve"> </w:t>
      </w:r>
    </w:p>
    <w:p w14:paraId="33079797" w14:textId="77777777" w:rsidR="00EC18CC" w:rsidRDefault="00EC18CC" w:rsidP="00EC18CC">
      <w:pPr>
        <w:pStyle w:val="BodyText"/>
      </w:pPr>
      <w:r>
        <w:t xml:space="preserve">All territorial authorities received their full levy payments in this review period (2022/23 to 2024/25). </w:t>
      </w:r>
    </w:p>
    <w:p w14:paraId="56AFB76C" w14:textId="454F4E6D" w:rsidR="00E956E5" w:rsidRDefault="00EC18CC" w:rsidP="00EC18CC">
      <w:pPr>
        <w:pStyle w:val="BodyText"/>
      </w:pPr>
      <w:r>
        <w:t>Additional details on how the Ministry monitors territorial authorities’ compliance with their obligations under the WMA can be found in annual performance monitoring reports (Ministry for the Environment, 2025g; 2025b).</w:t>
      </w:r>
    </w:p>
    <w:p w14:paraId="707DAD3C" w14:textId="77777777" w:rsidR="00EC18CC" w:rsidRDefault="00EC18CC" w:rsidP="00253596"/>
    <w:p w14:paraId="59FD301F" w14:textId="77777777" w:rsidR="00253596" w:rsidRPr="00253596" w:rsidRDefault="00253596" w:rsidP="00253596"/>
    <w:p w14:paraId="25ACDC94" w14:textId="77777777" w:rsidR="007B5BC5" w:rsidRDefault="007B5BC5" w:rsidP="00EF186E">
      <w:pPr>
        <w:pStyle w:val="Heading1"/>
        <w:sectPr w:rsidR="007B5BC5" w:rsidSect="008A7498">
          <w:pgSz w:w="11907" w:h="16840" w:code="9"/>
          <w:pgMar w:top="1134" w:right="1701" w:bottom="1134" w:left="1701" w:header="567" w:footer="567" w:gutter="0"/>
          <w:cols w:space="720"/>
          <w:docGrid w:linePitch="299"/>
        </w:sectPr>
      </w:pPr>
    </w:p>
    <w:p w14:paraId="46B7D3A0" w14:textId="1CF2C4E0" w:rsidR="00EF186E" w:rsidRDefault="00FE3213" w:rsidP="00EF186E">
      <w:pPr>
        <w:pStyle w:val="Heading1"/>
      </w:pPr>
      <w:bookmarkStart w:id="69" w:name="_Toc242344399"/>
      <w:r>
        <w:lastRenderedPageBreak/>
        <w:t>Opportunities</w:t>
      </w:r>
      <w:r w:rsidR="00EF186E">
        <w:t xml:space="preserve"> </w:t>
      </w:r>
      <w:r w:rsidR="000E0568">
        <w:t>to improve levy effectiveness</w:t>
      </w:r>
      <w:bookmarkEnd w:id="69"/>
      <w:r w:rsidR="00EF186E">
        <w:t xml:space="preserve"> </w:t>
      </w:r>
    </w:p>
    <w:p w14:paraId="1101A23F" w14:textId="77777777" w:rsidR="00E47975" w:rsidRDefault="00E47975" w:rsidP="00E47975">
      <w:pPr>
        <w:pStyle w:val="Heading2"/>
      </w:pPr>
      <w:bookmarkStart w:id="70" w:name="_Toc242344400"/>
      <w:r>
        <w:t>Impact of differential levy rates</w:t>
      </w:r>
      <w:bookmarkEnd w:id="70"/>
    </w:p>
    <w:p w14:paraId="57D53752" w14:textId="1401F4A3" w:rsidR="00DC3FAE" w:rsidRDefault="00374F3A" w:rsidP="00E47975">
      <w:pPr>
        <w:pStyle w:val="BodyText"/>
      </w:pPr>
      <w:r>
        <w:t xml:space="preserve">Stakeholder engagement by Eunomia (2026) revealed </w:t>
      </w:r>
      <w:r w:rsidR="00E47975">
        <w:t>concerns that waste that should be disposed of in class 1 landfills may instead be being disposed of in other landfill classes</w:t>
      </w:r>
      <w:r w:rsidR="00766F0F">
        <w:t xml:space="preserve"> – </w:t>
      </w:r>
      <w:r w:rsidR="00E47975">
        <w:t xml:space="preserve">in part because of the higher levy rate for class 1 sites (as well as other costs that class 1 sites face, including participation in the </w:t>
      </w:r>
      <w:r w:rsidR="00AA5D15">
        <w:t xml:space="preserve">New Zealand </w:t>
      </w:r>
      <w:r w:rsidR="00E47975">
        <w:t xml:space="preserve">Emissions Trading Scheme). </w:t>
      </w:r>
      <w:proofErr w:type="gramStart"/>
      <w:r w:rsidR="0054581C">
        <w:t>In particular, this</w:t>
      </w:r>
      <w:proofErr w:type="gramEnd"/>
      <w:r w:rsidR="0054581C">
        <w:t xml:space="preserve"> concern was raised by </w:t>
      </w:r>
      <w:r w:rsidR="006B1E3A">
        <w:t xml:space="preserve">territorial authorities, waste operators, and </w:t>
      </w:r>
      <w:r w:rsidR="00643956">
        <w:t>construction and demolition stakeholders.</w:t>
      </w:r>
      <w:r w:rsidR="00CC04FA">
        <w:t xml:space="preserve"> </w:t>
      </w:r>
    </w:p>
    <w:p w14:paraId="2F55DD9E" w14:textId="027BF2F2" w:rsidR="00D43892" w:rsidRDefault="00D43892" w:rsidP="00E47975">
      <w:pPr>
        <w:pStyle w:val="BodyText"/>
      </w:pPr>
      <w:r>
        <w:t xml:space="preserve">In some cases, waste operators and others </w:t>
      </w:r>
      <w:r w:rsidR="004D3BBE">
        <w:t xml:space="preserve">were concerned about </w:t>
      </w:r>
      <w:r w:rsidR="000C1372">
        <w:t xml:space="preserve">practices such as </w:t>
      </w:r>
      <w:r w:rsidR="008A1BEA">
        <w:t xml:space="preserve">shredding, </w:t>
      </w:r>
      <w:r w:rsidR="000C1372">
        <w:t>blending or mixing waste (</w:t>
      </w:r>
      <w:r w:rsidR="009B6703">
        <w:t>making it</w:t>
      </w:r>
      <w:r w:rsidR="003A73D2">
        <w:t xml:space="preserve"> harder to identify the materials present within the waste stream)</w:t>
      </w:r>
      <w:r w:rsidR="007631AD">
        <w:t xml:space="preserve">, with blended wastes being disposed of </w:t>
      </w:r>
      <w:r w:rsidR="00813B69">
        <w:t xml:space="preserve">inappropriately </w:t>
      </w:r>
      <w:r w:rsidR="007631AD">
        <w:t>at landfill classes</w:t>
      </w:r>
      <w:r w:rsidR="00813B69">
        <w:t xml:space="preserve"> not suitable for that waste type.</w:t>
      </w:r>
      <w:r w:rsidR="003D51E2">
        <w:t xml:space="preserve"> </w:t>
      </w:r>
    </w:p>
    <w:p w14:paraId="4C2D7904" w14:textId="57B85B60" w:rsidR="00E60D52" w:rsidRDefault="00CC04FA" w:rsidP="00111FFF">
      <w:pPr>
        <w:pStyle w:val="BodyText"/>
      </w:pPr>
      <w:r>
        <w:t xml:space="preserve">Waste operators also observed </w:t>
      </w:r>
      <w:r w:rsidR="00941A17">
        <w:t>that new landfill facilities were being co-located with class 1 facilities</w:t>
      </w:r>
      <w:r w:rsidR="00125742">
        <w:t xml:space="preserve"> in multi-facility sites</w:t>
      </w:r>
      <w:r w:rsidR="00DC3FAE">
        <w:t>. Eunomia (2026)</w:t>
      </w:r>
      <w:r w:rsidR="00643956">
        <w:t xml:space="preserve"> </w:t>
      </w:r>
      <w:r w:rsidR="00DC3FAE">
        <w:t>looked at co-location of sites</w:t>
      </w:r>
      <w:r w:rsidR="004601B3">
        <w:t xml:space="preserve"> and </w:t>
      </w:r>
      <w:r w:rsidR="00E60D52">
        <w:t>identified that:</w:t>
      </w:r>
    </w:p>
    <w:p w14:paraId="23D73C30" w14:textId="1D302D86" w:rsidR="00E60D52" w:rsidRPr="00C51BCB" w:rsidRDefault="00815118" w:rsidP="00E60D52">
      <w:pPr>
        <w:pStyle w:val="Bullet"/>
        <w:rPr>
          <w:lang w:val="en-GB"/>
        </w:rPr>
      </w:pPr>
      <w:r>
        <w:t>four class 2 landfills have been opened at the same site as a class 1 landfill since 2024</w:t>
      </w:r>
      <w:r w:rsidR="00E60D52">
        <w:t xml:space="preserve"> </w:t>
      </w:r>
    </w:p>
    <w:p w14:paraId="20C67267" w14:textId="3704596E" w:rsidR="00E60D52" w:rsidRPr="00C51BCB" w:rsidRDefault="00E60D52" w:rsidP="00E60D52">
      <w:pPr>
        <w:pStyle w:val="Bullet"/>
        <w:rPr>
          <w:lang w:val="en-GB"/>
        </w:rPr>
      </w:pPr>
      <w:r>
        <w:t>t</w:t>
      </w:r>
      <w:r w:rsidR="001F0861">
        <w:t xml:space="preserve">wo class 5 </w:t>
      </w:r>
      <w:proofErr w:type="spellStart"/>
      <w:r w:rsidR="001F0861">
        <w:t>cleanfills</w:t>
      </w:r>
      <w:proofErr w:type="spellEnd"/>
      <w:r w:rsidR="001F0861">
        <w:t xml:space="preserve"> have been opened at class 1 sites since </w:t>
      </w:r>
      <w:r w:rsidR="006B2773">
        <w:t>2022</w:t>
      </w:r>
      <w:r w:rsidR="00F544B5" w:rsidDel="00E60D52">
        <w:t xml:space="preserve"> </w:t>
      </w:r>
    </w:p>
    <w:p w14:paraId="05C78E02" w14:textId="518282AA" w:rsidR="00E60D52" w:rsidRDefault="00F544B5" w:rsidP="00E60D52">
      <w:pPr>
        <w:pStyle w:val="Bullet"/>
        <w:rPr>
          <w:lang w:val="en-GB"/>
        </w:rPr>
      </w:pPr>
      <w:r>
        <w:t xml:space="preserve">one class 3 and 4 landfill </w:t>
      </w:r>
      <w:r w:rsidR="00E60D52">
        <w:t xml:space="preserve">was opened at a class 1 site </w:t>
      </w:r>
      <w:r>
        <w:t>in 2022</w:t>
      </w:r>
    </w:p>
    <w:p w14:paraId="32E9CBAA" w14:textId="70AFB784" w:rsidR="00111FFF" w:rsidRPr="00111FFF" w:rsidRDefault="00111FFF" w:rsidP="00E60D52">
      <w:pPr>
        <w:pStyle w:val="BodyText"/>
        <w:rPr>
          <w:lang w:val="en-GB"/>
        </w:rPr>
      </w:pPr>
      <w:r w:rsidRPr="00111FFF" w:rsidDel="00E60D52">
        <w:rPr>
          <w:lang w:val="en-GB"/>
        </w:rPr>
        <w:t>F</w:t>
      </w:r>
      <w:r w:rsidRPr="00111FFF">
        <w:rPr>
          <w:lang w:val="en-GB"/>
        </w:rPr>
        <w:t xml:space="preserve">our sites </w:t>
      </w:r>
      <w:r>
        <w:rPr>
          <w:lang w:val="en-GB"/>
        </w:rPr>
        <w:t>account for</w:t>
      </w:r>
      <w:r w:rsidRPr="00111FFF">
        <w:rPr>
          <w:lang w:val="en-GB"/>
        </w:rPr>
        <w:t xml:space="preserve"> 97</w:t>
      </w:r>
      <w:r>
        <w:rPr>
          <w:lang w:val="en-GB"/>
        </w:rPr>
        <w:t xml:space="preserve"> percent</w:t>
      </w:r>
      <w:r w:rsidRPr="00111FFF">
        <w:rPr>
          <w:lang w:val="en-GB"/>
        </w:rPr>
        <w:t xml:space="preserve"> of the waste handled through these </w:t>
      </w:r>
      <w:r w:rsidR="00481F9B">
        <w:rPr>
          <w:lang w:val="en-GB"/>
        </w:rPr>
        <w:t>multi-facility</w:t>
      </w:r>
      <w:r w:rsidRPr="00111FFF">
        <w:rPr>
          <w:lang w:val="en-GB"/>
        </w:rPr>
        <w:t xml:space="preserve"> sites. The proportion of waste</w:t>
      </w:r>
      <w:r w:rsidRPr="00111FFF" w:rsidDel="005E5214">
        <w:rPr>
          <w:lang w:val="en-GB"/>
        </w:rPr>
        <w:t xml:space="preserve"> </w:t>
      </w:r>
      <w:r w:rsidRPr="00111FFF">
        <w:rPr>
          <w:lang w:val="en-GB"/>
        </w:rPr>
        <w:t xml:space="preserve">handled through the </w:t>
      </w:r>
      <w:r w:rsidR="00BF4071">
        <w:rPr>
          <w:lang w:val="en-GB"/>
        </w:rPr>
        <w:t>‘</w:t>
      </w:r>
      <w:r w:rsidRPr="00111FFF">
        <w:rPr>
          <w:lang w:val="en-GB"/>
        </w:rPr>
        <w:t>secondary</w:t>
      </w:r>
      <w:r w:rsidR="00BF4071">
        <w:rPr>
          <w:lang w:val="en-GB"/>
        </w:rPr>
        <w:t>’</w:t>
      </w:r>
      <w:r w:rsidRPr="00111FFF">
        <w:rPr>
          <w:lang w:val="en-GB"/>
        </w:rPr>
        <w:t xml:space="preserve"> facility on site (in </w:t>
      </w:r>
      <w:proofErr w:type="gramStart"/>
      <w:r w:rsidRPr="00111FFF">
        <w:rPr>
          <w:lang w:val="en-GB"/>
        </w:rPr>
        <w:t>all of</w:t>
      </w:r>
      <w:proofErr w:type="gramEnd"/>
      <w:r w:rsidRPr="00111FFF">
        <w:rPr>
          <w:lang w:val="en-GB"/>
        </w:rPr>
        <w:t xml:space="preserve"> these cases, </w:t>
      </w:r>
      <w:r w:rsidR="00E83572">
        <w:rPr>
          <w:lang w:val="en-GB"/>
        </w:rPr>
        <w:t xml:space="preserve">a </w:t>
      </w:r>
      <w:r>
        <w:rPr>
          <w:lang w:val="en-GB"/>
        </w:rPr>
        <w:t>c</w:t>
      </w:r>
      <w:r w:rsidRPr="00111FFF">
        <w:rPr>
          <w:lang w:val="en-GB"/>
        </w:rPr>
        <w:t>lass 2</w:t>
      </w:r>
      <w:r w:rsidR="00E83572">
        <w:rPr>
          <w:lang w:val="en-GB"/>
        </w:rPr>
        <w:t xml:space="preserve"> facility</w:t>
      </w:r>
      <w:r w:rsidRPr="00111FFF">
        <w:rPr>
          <w:lang w:val="en-GB"/>
        </w:rPr>
        <w:t>) ranges between 5</w:t>
      </w:r>
      <w:r>
        <w:rPr>
          <w:lang w:val="en-GB"/>
        </w:rPr>
        <w:t xml:space="preserve"> percent</w:t>
      </w:r>
      <w:r w:rsidRPr="00111FFF">
        <w:rPr>
          <w:lang w:val="en-GB"/>
        </w:rPr>
        <w:t xml:space="preserve"> and 25</w:t>
      </w:r>
      <w:r>
        <w:rPr>
          <w:lang w:val="en-GB"/>
        </w:rPr>
        <w:t xml:space="preserve"> percent</w:t>
      </w:r>
      <w:r w:rsidRPr="00111FFF">
        <w:rPr>
          <w:lang w:val="en-GB"/>
        </w:rPr>
        <w:t>.</w:t>
      </w:r>
      <w:r w:rsidR="00E83572">
        <w:rPr>
          <w:lang w:val="en-GB"/>
        </w:rPr>
        <w:t xml:space="preserve"> </w:t>
      </w:r>
      <w:r w:rsidR="00E83572">
        <w:t xml:space="preserve">This change in practice is likely to reduce levy liability for sites. It can </w:t>
      </w:r>
      <w:r w:rsidR="00635BCE">
        <w:t xml:space="preserve">also </w:t>
      </w:r>
      <w:r w:rsidR="00E83572">
        <w:t>be difficult for waste operations staff to monitor such sites to ensure that materials are being disposed of in line with waste acceptance requirements for that site type.</w:t>
      </w:r>
    </w:p>
    <w:p w14:paraId="1947186A" w14:textId="29AF204C" w:rsidR="00D77B07" w:rsidRDefault="00CC04FA" w:rsidP="00E47975">
      <w:pPr>
        <w:pStyle w:val="BodyText"/>
      </w:pPr>
      <w:r>
        <w:t>Waste being shifted from class 1 landfills to other sites</w:t>
      </w:r>
      <w:r w:rsidR="00E47975">
        <w:t xml:space="preserve"> is not necessarily a negative outcome, because it could help to preserve landfill space in class 1 sites. However, it is not desirable for waste that should be disposed of in class 1 landfills to instead be directed to other landfill classes, which may not have appropriate environmental protections for that waste (such as suitable lining and gas capture systems). </w:t>
      </w:r>
      <w:r w:rsidR="00040982">
        <w:t>Such redirection</w:t>
      </w:r>
      <w:r w:rsidR="005C41D8">
        <w:t xml:space="preserve"> can also make it harder for </w:t>
      </w:r>
      <w:r w:rsidR="003E501C">
        <w:t>the Ministry</w:t>
      </w:r>
      <w:r w:rsidR="00743A51">
        <w:t xml:space="preserve"> </w:t>
      </w:r>
      <w:r w:rsidR="005356CA">
        <w:t>for Cities, Environment, Regions and Transport</w:t>
      </w:r>
      <w:r w:rsidR="00F576D9">
        <w:rPr>
          <w:rStyle w:val="FootnoteReference"/>
        </w:rPr>
        <w:footnoteReference w:id="25"/>
      </w:r>
      <w:r w:rsidR="005356CA">
        <w:t xml:space="preserve"> (the Ministry) </w:t>
      </w:r>
      <w:r w:rsidR="00743A51">
        <w:t xml:space="preserve">to undertake </w:t>
      </w:r>
      <w:r w:rsidR="00301106">
        <w:t xml:space="preserve">its </w:t>
      </w:r>
      <w:r w:rsidR="00743A51">
        <w:t>monitoring function and ensure the correct levy is being paid.</w:t>
      </w:r>
      <w:r w:rsidR="003D51E2">
        <w:t xml:space="preserve"> </w:t>
      </w:r>
    </w:p>
    <w:p w14:paraId="73478B2B" w14:textId="0BB1DB8C" w:rsidR="00D77B07" w:rsidRDefault="008A3008" w:rsidP="008A3008">
      <w:pPr>
        <w:pStyle w:val="Heading3"/>
      </w:pPr>
      <w:r>
        <w:t>Lower levy rates for inert materials are common overseas</w:t>
      </w:r>
      <w:r w:rsidDel="00040982">
        <w:t xml:space="preserve"> </w:t>
      </w:r>
      <w:r>
        <w:t xml:space="preserve">but can present </w:t>
      </w:r>
      <w:r w:rsidR="00040982">
        <w:t xml:space="preserve">compliance </w:t>
      </w:r>
      <w:r>
        <w:t xml:space="preserve">challenges </w:t>
      </w:r>
    </w:p>
    <w:p w14:paraId="5F23DFF9" w14:textId="47FB41A3" w:rsidR="00824F93" w:rsidRDefault="00E47975" w:rsidP="00E47975">
      <w:pPr>
        <w:pStyle w:val="BodyText"/>
      </w:pPr>
      <w:r>
        <w:t xml:space="preserve">Options to address </w:t>
      </w:r>
      <w:r w:rsidR="001C5EB0">
        <w:t>the impact of the differential levy</w:t>
      </w:r>
      <w:r>
        <w:t xml:space="preserve"> could be to make the levy rate the same for class 1 and 2 </w:t>
      </w:r>
      <w:r w:rsidR="008E1882">
        <w:t>landfills</w:t>
      </w:r>
      <w:r>
        <w:t xml:space="preserve">, or to have the same levy rate for all landfill classes. Consideration </w:t>
      </w:r>
      <w:r>
        <w:lastRenderedPageBreak/>
        <w:t xml:space="preserve">could also be given to making certain materials (such as inert materials) subject to the same levy regardless of which site they are disposed at. </w:t>
      </w:r>
    </w:p>
    <w:p w14:paraId="7E7D0CBA" w14:textId="4D2455EF" w:rsidR="00824F93" w:rsidRDefault="007F7E25" w:rsidP="00E47975">
      <w:pPr>
        <w:pStyle w:val="BodyText"/>
      </w:pPr>
      <w:r>
        <w:t xml:space="preserve">Eunomia (2026) looked at approaches to waste levies in other countries and identified that </w:t>
      </w:r>
      <w:r w:rsidR="00273587">
        <w:t xml:space="preserve">a common structure </w:t>
      </w:r>
      <w:r w:rsidR="00B542CA">
        <w:t xml:space="preserve">is to have one rate for </w:t>
      </w:r>
      <w:r w:rsidR="00BF4071">
        <w:t>‘</w:t>
      </w:r>
      <w:r w:rsidR="00B542CA">
        <w:t>active</w:t>
      </w:r>
      <w:r w:rsidR="00BF4071">
        <w:t>’</w:t>
      </w:r>
      <w:r w:rsidR="00B542CA">
        <w:t xml:space="preserve"> waste</w:t>
      </w:r>
      <w:r w:rsidR="00B542CA">
        <w:rPr>
          <w:rStyle w:val="FootnoteReference"/>
        </w:rPr>
        <w:footnoteReference w:id="26"/>
      </w:r>
      <w:r w:rsidR="00B542CA">
        <w:t xml:space="preserve"> and another for construction and demolition or inert waste.</w:t>
      </w:r>
    </w:p>
    <w:p w14:paraId="2CD73577" w14:textId="23950F57" w:rsidR="009C226F" w:rsidRDefault="004D36FF" w:rsidP="00E47975">
      <w:pPr>
        <w:pStyle w:val="BodyText"/>
      </w:pPr>
      <w:r>
        <w:t xml:space="preserve">This is the approach currently taken by the United Kingdom </w:t>
      </w:r>
      <w:r w:rsidR="002A27EB">
        <w:t xml:space="preserve">(UK) </w:t>
      </w:r>
      <w:r>
        <w:t xml:space="preserve">for its landfill tax. </w:t>
      </w:r>
      <w:r w:rsidR="00BC479B">
        <w:t xml:space="preserve">In 2025, </w:t>
      </w:r>
      <w:r w:rsidR="002A27EB">
        <w:t xml:space="preserve">the UK </w:t>
      </w:r>
      <w:r w:rsidR="00020BF3">
        <w:t>G</w:t>
      </w:r>
      <w:r w:rsidR="002A27EB">
        <w:t>overnment consulted on a range of proposals including transition</w:t>
      </w:r>
      <w:r w:rsidR="001B7AC1">
        <w:t>ing</w:t>
      </w:r>
      <w:r w:rsidR="002A27EB">
        <w:t xml:space="preserve"> to a single rate of landfill tax by 2030, </w:t>
      </w:r>
      <w:r w:rsidR="00FB7671">
        <w:t>which was intended to</w:t>
      </w:r>
      <w:r w:rsidR="009C226F">
        <w:t>:</w:t>
      </w:r>
    </w:p>
    <w:p w14:paraId="7D385D91" w14:textId="2C0A4A2D" w:rsidR="009C226F" w:rsidRDefault="00FB7671" w:rsidP="009C226F">
      <w:pPr>
        <w:pStyle w:val="Bullet"/>
      </w:pPr>
      <w:r>
        <w:t xml:space="preserve">simplify the </w:t>
      </w:r>
      <w:r w:rsidR="009C226F">
        <w:t xml:space="preserve">landfill </w:t>
      </w:r>
      <w:r>
        <w:t>tax</w:t>
      </w:r>
    </w:p>
    <w:p w14:paraId="13BD4903" w14:textId="18A04426" w:rsidR="009C226F" w:rsidRDefault="00FB7671" w:rsidP="009C226F">
      <w:pPr>
        <w:pStyle w:val="Bullet"/>
      </w:pPr>
      <w:r>
        <w:t xml:space="preserve">ensure </w:t>
      </w:r>
      <w:r w:rsidR="009C226F">
        <w:t>the tax rate</w:t>
      </w:r>
      <w:r>
        <w:t xml:space="preserve"> </w:t>
      </w:r>
      <w:r w:rsidR="00D83F30" w:rsidRPr="00D83F30">
        <w:t xml:space="preserve">reflected the </w:t>
      </w:r>
      <w:r w:rsidR="009C226F">
        <w:t>G</w:t>
      </w:r>
      <w:r w:rsidR="00D83F30" w:rsidRPr="00D83F30">
        <w:t>overnment</w:t>
      </w:r>
      <w:r w:rsidR="00BF4071">
        <w:t>’</w:t>
      </w:r>
      <w:r w:rsidR="00D83F30" w:rsidRPr="00D83F30">
        <w:t>s ambition to transition to a circular economy</w:t>
      </w:r>
      <w:r w:rsidR="00782AEC">
        <w:t xml:space="preserve"> for all resources</w:t>
      </w:r>
    </w:p>
    <w:p w14:paraId="7A01E0F4" w14:textId="661E1C1D" w:rsidR="009C226F" w:rsidRDefault="00D83F30" w:rsidP="009C226F">
      <w:pPr>
        <w:pStyle w:val="Bullet"/>
      </w:pPr>
      <w:r w:rsidRPr="00D83F30">
        <w:t>increas</w:t>
      </w:r>
      <w:r w:rsidR="00600794">
        <w:t>e</w:t>
      </w:r>
      <w:r w:rsidRPr="00D83F30">
        <w:t xml:space="preserve"> economic incentive</w:t>
      </w:r>
      <w:r w:rsidR="00C01403">
        <w:t>s</w:t>
      </w:r>
      <w:r w:rsidRPr="00D83F30">
        <w:t xml:space="preserve"> to sort, recycle and re</w:t>
      </w:r>
      <w:r w:rsidR="00FE1E98">
        <w:t>use</w:t>
      </w:r>
      <w:r w:rsidRPr="00D83F30">
        <w:t xml:space="preserve"> all types of material. </w:t>
      </w:r>
    </w:p>
    <w:p w14:paraId="21A6925D" w14:textId="11F84927" w:rsidR="00D83F30" w:rsidRDefault="00D83F30" w:rsidP="009C226F">
      <w:pPr>
        <w:pStyle w:val="BodyText"/>
      </w:pPr>
      <w:r w:rsidRPr="00D83F30">
        <w:t xml:space="preserve">A single rate </w:t>
      </w:r>
      <w:r w:rsidR="00600794">
        <w:t>was</w:t>
      </w:r>
      <w:r w:rsidRPr="00D83F30">
        <w:t xml:space="preserve"> also </w:t>
      </w:r>
      <w:r w:rsidR="00600794">
        <w:t>considered</w:t>
      </w:r>
      <w:r w:rsidR="009C226F">
        <w:t>,</w:t>
      </w:r>
      <w:r w:rsidR="00600794">
        <w:t xml:space="preserve"> to </w:t>
      </w:r>
      <w:r w:rsidRPr="00D83F30">
        <w:t>remove the incentive to misdescribe waste</w:t>
      </w:r>
      <w:r w:rsidR="009C226F">
        <w:t xml:space="preserve">; </w:t>
      </w:r>
      <w:r w:rsidR="0007193A">
        <w:t>the consultation suggest</w:t>
      </w:r>
      <w:r w:rsidR="009C226F">
        <w:t>ed</w:t>
      </w:r>
      <w:r w:rsidR="0007193A">
        <w:t xml:space="preserve"> that</w:t>
      </w:r>
      <w:r w:rsidR="00A50F2A" w:rsidDel="009C226F">
        <w:t xml:space="preserve"> </w:t>
      </w:r>
      <w:r w:rsidR="009C226F">
        <w:t xml:space="preserve">in </w:t>
      </w:r>
      <w:r w:rsidR="00A50F2A">
        <w:t>the UK</w:t>
      </w:r>
      <w:r w:rsidR="0007193A">
        <w:t xml:space="preserve"> around </w:t>
      </w:r>
      <w:r w:rsidR="00675D3D">
        <w:t>18 percent of waste (about 34 million tonnes a year</w:t>
      </w:r>
      <w:r w:rsidR="004479CB">
        <w:t>)</w:t>
      </w:r>
      <w:r w:rsidR="00675D3D">
        <w:t xml:space="preserve"> may be handled illegally</w:t>
      </w:r>
      <w:r w:rsidR="000D6E4D">
        <w:t xml:space="preserve"> (</w:t>
      </w:r>
      <w:r w:rsidR="00967D02">
        <w:t>HM Treasury</w:t>
      </w:r>
      <w:r w:rsidR="004C46A8">
        <w:t xml:space="preserve"> and</w:t>
      </w:r>
      <w:r w:rsidR="008755C2">
        <w:t xml:space="preserve"> </w:t>
      </w:r>
      <w:r w:rsidR="007F1E70">
        <w:t xml:space="preserve">HM Revenue </w:t>
      </w:r>
      <w:r w:rsidR="004C46A8">
        <w:t xml:space="preserve">&amp; </w:t>
      </w:r>
      <w:r w:rsidR="007F1E70">
        <w:t>Customs</w:t>
      </w:r>
      <w:r w:rsidR="00967D02">
        <w:t xml:space="preserve">, </w:t>
      </w:r>
      <w:r w:rsidR="00967D02" w:rsidDel="00772D0E">
        <w:t>2025a</w:t>
      </w:r>
      <w:r w:rsidR="00967D02">
        <w:t>)</w:t>
      </w:r>
      <w:r w:rsidR="00675D3D">
        <w:t>.</w:t>
      </w:r>
    </w:p>
    <w:p w14:paraId="00D1B9CE" w14:textId="4531E9C2" w:rsidR="00D83F30" w:rsidRDefault="008051F8" w:rsidP="00E47975">
      <w:pPr>
        <w:pStyle w:val="BodyText"/>
      </w:pPr>
      <w:r>
        <w:t xml:space="preserve">However, responses to the UK </w:t>
      </w:r>
      <w:r w:rsidR="00BD0BB8">
        <w:t>G</w:t>
      </w:r>
      <w:r>
        <w:t>overnment</w:t>
      </w:r>
      <w:r w:rsidR="00BF4071">
        <w:t>’</w:t>
      </w:r>
      <w:r>
        <w:t xml:space="preserve">s consultation indicated </w:t>
      </w:r>
      <w:r w:rsidR="0007581C">
        <w:t xml:space="preserve">that </w:t>
      </w:r>
      <w:r w:rsidR="00D83F30" w:rsidRPr="00D83F30">
        <w:t xml:space="preserve">the </w:t>
      </w:r>
      <w:r>
        <w:t xml:space="preserve">proposals would have a substantial </w:t>
      </w:r>
      <w:r w:rsidR="00D83F30" w:rsidRPr="00D83F30">
        <w:t>impact on a range of sectors</w:t>
      </w:r>
      <w:r w:rsidR="008755C2">
        <w:t>,</w:t>
      </w:r>
      <w:r w:rsidR="00D83F30" w:rsidRPr="00D83F30">
        <w:t xml:space="preserve"> including housebuilding, infrastructure and energy</w:t>
      </w:r>
      <w:r w:rsidR="008755C2">
        <w:t>-</w:t>
      </w:r>
      <w:r w:rsidR="00D83F30" w:rsidRPr="00D83F30">
        <w:t>intensive industries</w:t>
      </w:r>
      <w:r w:rsidR="008755C2">
        <w:t xml:space="preserve"> (</w:t>
      </w:r>
      <w:r w:rsidR="00D83F30" w:rsidRPr="00D83F30">
        <w:t>such as steelmaking and chemicals</w:t>
      </w:r>
      <w:r w:rsidR="008755C2">
        <w:t>)</w:t>
      </w:r>
      <w:r w:rsidR="00D83F30" w:rsidRPr="00D83F30">
        <w:t xml:space="preserve"> which </w:t>
      </w:r>
      <w:r w:rsidR="0007581C">
        <w:t>were considered</w:t>
      </w:r>
      <w:r w:rsidR="00D83F30" w:rsidRPr="00D83F30">
        <w:t xml:space="preserve"> critical to supply chains </w:t>
      </w:r>
      <w:r w:rsidR="0007581C">
        <w:t>for</w:t>
      </w:r>
      <w:r w:rsidR="00D83F30" w:rsidRPr="00D83F30">
        <w:t xml:space="preserve"> the </w:t>
      </w:r>
      <w:r w:rsidR="008755C2">
        <w:t>G</w:t>
      </w:r>
      <w:r w:rsidR="00D83F30" w:rsidRPr="00D83F30">
        <w:t>overnment</w:t>
      </w:r>
      <w:r w:rsidR="00BF4071">
        <w:t>’</w:t>
      </w:r>
      <w:r w:rsidR="00D83F30" w:rsidRPr="00D83F30">
        <w:t>s industrial strategy</w:t>
      </w:r>
      <w:r w:rsidR="00DC270B">
        <w:t xml:space="preserve"> (HM Treasury</w:t>
      </w:r>
      <w:r w:rsidR="008755C2">
        <w:t xml:space="preserve"> </w:t>
      </w:r>
      <w:r w:rsidR="004C46A8">
        <w:t>and</w:t>
      </w:r>
      <w:r w:rsidR="008755C2">
        <w:t xml:space="preserve"> </w:t>
      </w:r>
      <w:r w:rsidR="007F1E70">
        <w:t xml:space="preserve">HM Revenue </w:t>
      </w:r>
      <w:r w:rsidR="004C46A8">
        <w:t xml:space="preserve">&amp; </w:t>
      </w:r>
      <w:r w:rsidR="007F1E70">
        <w:t>Customs</w:t>
      </w:r>
      <w:r w:rsidR="00DC270B">
        <w:t>, 2025b)</w:t>
      </w:r>
      <w:r w:rsidR="00D83F30" w:rsidRPr="00D83F30">
        <w:t>.</w:t>
      </w:r>
      <w:r w:rsidR="0007581C">
        <w:t xml:space="preserve"> </w:t>
      </w:r>
      <w:r w:rsidR="008D561B">
        <w:t xml:space="preserve">Concerns were also raised that further illegal dumping would occur. </w:t>
      </w:r>
      <w:r w:rsidR="008764AC">
        <w:t xml:space="preserve">Instead of </w:t>
      </w:r>
      <w:r w:rsidR="00305F7D">
        <w:t xml:space="preserve">introducing a single flat rate, </w:t>
      </w:r>
      <w:r w:rsidR="00400152">
        <w:t xml:space="preserve">the UK </w:t>
      </w:r>
      <w:r w:rsidR="00CA2539">
        <w:t>G</w:t>
      </w:r>
      <w:r w:rsidR="00400152">
        <w:t>overnment decided to raise the lower rate for inert material</w:t>
      </w:r>
      <w:r w:rsidR="000E053C">
        <w:t>s, to prevent the gap between the two rates further widening over time.</w:t>
      </w:r>
    </w:p>
    <w:p w14:paraId="1F054BB8" w14:textId="77777777" w:rsidR="00E47975" w:rsidRDefault="00E47975" w:rsidP="00E47975">
      <w:pPr>
        <w:pStyle w:val="Heading2"/>
      </w:pPr>
      <w:bookmarkStart w:id="71" w:name="_Toc242344401"/>
      <w:r>
        <w:t>Overall levy rates</w:t>
      </w:r>
      <w:bookmarkEnd w:id="71"/>
      <w:r>
        <w:t xml:space="preserve"> </w:t>
      </w:r>
    </w:p>
    <w:p w14:paraId="5612BBF2" w14:textId="3BEF7D93" w:rsidR="00F330AE" w:rsidRDefault="00CA2539" w:rsidP="00E47975">
      <w:pPr>
        <w:pStyle w:val="BodyText"/>
      </w:pPr>
      <w:r>
        <w:t xml:space="preserve">Views are divided </w:t>
      </w:r>
      <w:r w:rsidR="00E47975">
        <w:t xml:space="preserve">on whether levy rates should be higher. </w:t>
      </w:r>
      <w:r w:rsidR="00130EB4">
        <w:t>For municipal landfills</w:t>
      </w:r>
      <w:r>
        <w:t xml:space="preserve"> (class 1 landfills – that is, </w:t>
      </w:r>
      <w:r w:rsidRPr="007169C4">
        <w:t>those that accept waste from households</w:t>
      </w:r>
      <w:r>
        <w:t>)</w:t>
      </w:r>
      <w:r w:rsidR="00130EB4">
        <w:t xml:space="preserve">, </w:t>
      </w:r>
      <w:r w:rsidR="00F330AE">
        <w:t xml:space="preserve">research </w:t>
      </w:r>
      <w:r w:rsidR="00EB6F33">
        <w:t xml:space="preserve">showed a roughly even split of survey respondents between those who thought </w:t>
      </w:r>
      <w:r w:rsidR="009B0235">
        <w:t>the rate was too low (32 percent), about right (32 percent) or too high (26 percent)</w:t>
      </w:r>
      <w:r w:rsidR="00130EB4">
        <w:t xml:space="preserve"> (Eunomia, 2026)</w:t>
      </w:r>
      <w:r w:rsidR="009B0235">
        <w:t xml:space="preserve">. </w:t>
      </w:r>
    </w:p>
    <w:p w14:paraId="7822FCEF" w14:textId="604DA3D3" w:rsidR="005618D1" w:rsidRDefault="005618D1" w:rsidP="00E47975">
      <w:pPr>
        <w:pStyle w:val="BodyText"/>
      </w:pPr>
      <w:r w:rsidRPr="005618D1">
        <w:t xml:space="preserve">When asked about </w:t>
      </w:r>
      <w:r>
        <w:t>c</w:t>
      </w:r>
      <w:r w:rsidRPr="005618D1">
        <w:t>lass 2, 3 and 4</w:t>
      </w:r>
      <w:r w:rsidR="00753251">
        <w:t xml:space="preserve"> landfills</w:t>
      </w:r>
      <w:r w:rsidRPr="005618D1">
        <w:t>, across all classes</w:t>
      </w:r>
      <w:r w:rsidR="002268D9">
        <w:t xml:space="preserve">, most respondents </w:t>
      </w:r>
      <w:r w:rsidRPr="005618D1">
        <w:t>indicated they found the rates too low (47</w:t>
      </w:r>
      <w:r w:rsidR="00844EE9">
        <w:t xml:space="preserve"> percent</w:t>
      </w:r>
      <w:r w:rsidRPr="005618D1">
        <w:t>, 43</w:t>
      </w:r>
      <w:r w:rsidR="00844EE9">
        <w:t xml:space="preserve"> percent</w:t>
      </w:r>
      <w:r w:rsidRPr="005618D1">
        <w:t>, 40</w:t>
      </w:r>
      <w:r w:rsidR="00844EE9">
        <w:t xml:space="preserve"> percent</w:t>
      </w:r>
      <w:r w:rsidR="00FB759F">
        <w:t>,</w:t>
      </w:r>
      <w:r w:rsidRPr="005618D1">
        <w:t xml:space="preserve"> respectively). In all cases, this was followed by </w:t>
      </w:r>
      <w:r w:rsidR="00FD5D45">
        <w:t xml:space="preserve">responses indicating </w:t>
      </w:r>
      <w:r w:rsidRPr="005618D1">
        <w:t xml:space="preserve">the rates </w:t>
      </w:r>
      <w:r w:rsidR="00FD5D45">
        <w:t xml:space="preserve">are </w:t>
      </w:r>
      <w:r w:rsidR="00BF4071">
        <w:t>‘</w:t>
      </w:r>
      <w:r w:rsidRPr="005618D1">
        <w:t>about right</w:t>
      </w:r>
      <w:r w:rsidR="00BF4071">
        <w:t>’</w:t>
      </w:r>
      <w:r w:rsidRPr="005618D1">
        <w:t xml:space="preserve"> (29</w:t>
      </w:r>
      <w:r w:rsidR="00844EE9">
        <w:t xml:space="preserve"> percent</w:t>
      </w:r>
      <w:r w:rsidRPr="005618D1">
        <w:t>, 25</w:t>
      </w:r>
      <w:r w:rsidR="00844EE9">
        <w:t xml:space="preserve"> percent</w:t>
      </w:r>
      <w:r w:rsidRPr="005618D1">
        <w:t>, 28</w:t>
      </w:r>
      <w:r w:rsidR="00844EE9">
        <w:t xml:space="preserve"> percent</w:t>
      </w:r>
      <w:r w:rsidRPr="005618D1">
        <w:t xml:space="preserve"> respectively)</w:t>
      </w:r>
      <w:r w:rsidR="00FD5D45">
        <w:t xml:space="preserve">. The lowest </w:t>
      </w:r>
      <w:r w:rsidRPr="005618D1">
        <w:t xml:space="preserve">proportion </w:t>
      </w:r>
      <w:r w:rsidR="00FD5D45">
        <w:t xml:space="preserve">of respondents </w:t>
      </w:r>
      <w:r w:rsidRPr="005618D1">
        <w:t>believ</w:t>
      </w:r>
      <w:r w:rsidR="00FD5D45">
        <w:t>e the</w:t>
      </w:r>
      <w:r w:rsidRPr="005618D1">
        <w:t xml:space="preserve"> rates to be </w:t>
      </w:r>
      <w:r w:rsidR="00BF4071">
        <w:t>‘</w:t>
      </w:r>
      <w:r w:rsidRPr="005618D1">
        <w:t>too high</w:t>
      </w:r>
      <w:r w:rsidR="00BF4071">
        <w:t>’</w:t>
      </w:r>
      <w:r w:rsidRPr="005618D1">
        <w:t xml:space="preserve"> (10</w:t>
      </w:r>
      <w:r w:rsidR="002529F6">
        <w:t xml:space="preserve"> percent</w:t>
      </w:r>
      <w:r w:rsidRPr="005618D1">
        <w:t>, 11</w:t>
      </w:r>
      <w:r w:rsidR="002529F6">
        <w:t xml:space="preserve"> percent</w:t>
      </w:r>
      <w:r w:rsidRPr="005618D1">
        <w:t>, 12</w:t>
      </w:r>
      <w:r w:rsidR="002529F6">
        <w:t xml:space="preserve"> percent</w:t>
      </w:r>
      <w:r w:rsidRPr="005618D1">
        <w:t xml:space="preserve"> respectively)</w:t>
      </w:r>
      <w:r w:rsidR="00CE1395">
        <w:t xml:space="preserve"> (Eunomia, 2026)</w:t>
      </w:r>
      <w:r w:rsidRPr="005618D1">
        <w:t>.</w:t>
      </w:r>
    </w:p>
    <w:p w14:paraId="626C5CFB" w14:textId="0DF1AA76" w:rsidR="002529F6" w:rsidRDefault="002529F6" w:rsidP="00E47975">
      <w:pPr>
        <w:pStyle w:val="BodyText"/>
      </w:pPr>
      <w:r>
        <w:t>Common feedback included that levy rates should be determined by material type rather than landfill class,</w:t>
      </w:r>
      <w:r w:rsidR="008262D8">
        <w:t xml:space="preserve"> and that rates should be set in line with Australian rates</w:t>
      </w:r>
      <w:r w:rsidR="002268D9">
        <w:t xml:space="preserve">, </w:t>
      </w:r>
      <w:r w:rsidR="00975078">
        <w:t>which are generally higher than New Zealand rates</w:t>
      </w:r>
      <w:r w:rsidR="00CE1395">
        <w:t xml:space="preserve"> (Eunomia, 2026</w:t>
      </w:r>
      <w:r w:rsidR="00975078" w:rsidDel="002268D9">
        <w:t>)</w:t>
      </w:r>
      <w:r w:rsidR="008262D8">
        <w:t>.</w:t>
      </w:r>
      <w:r w:rsidR="008262D8">
        <w:rPr>
          <w:rStyle w:val="FootnoteReference"/>
        </w:rPr>
        <w:footnoteReference w:id="27"/>
      </w:r>
    </w:p>
    <w:p w14:paraId="7E99B478" w14:textId="5A5D28D0" w:rsidR="009B4F01" w:rsidRDefault="00E47975" w:rsidP="00E47975">
      <w:pPr>
        <w:pStyle w:val="BodyText"/>
      </w:pPr>
      <w:r>
        <w:lastRenderedPageBreak/>
        <w:t xml:space="preserve">Higher levies also need to be supported by a robust compliance, monitoring and enforcement framework. </w:t>
      </w:r>
      <w:r w:rsidR="00C85D86">
        <w:t>H</w:t>
      </w:r>
      <w:r>
        <w:t xml:space="preserve">igher levy rates </w:t>
      </w:r>
      <w:r w:rsidR="00C85D86">
        <w:t xml:space="preserve">risk </w:t>
      </w:r>
      <w:r>
        <w:t>driv</w:t>
      </w:r>
      <w:r w:rsidR="00984C31">
        <w:t>ing</w:t>
      </w:r>
      <w:r>
        <w:t xml:space="preserve"> materials away from landfill disposal without impacting waste generation (</w:t>
      </w:r>
      <w:proofErr w:type="spellStart"/>
      <w:r>
        <w:t>ie</w:t>
      </w:r>
      <w:proofErr w:type="spellEnd"/>
      <w:r w:rsidR="00984C31">
        <w:t>,</w:t>
      </w:r>
      <w:r>
        <w:t xml:space="preserve"> waste may be diverted in ways that lead to poorer environmental outcomes, such as increased illegal dumping). </w:t>
      </w:r>
      <w:r w:rsidR="00627F07">
        <w:t>Eunomia’s (2026) s</w:t>
      </w:r>
      <w:r w:rsidR="00FF64E3">
        <w:t xml:space="preserve">urvey respondents noted their observations of </w:t>
      </w:r>
      <w:r w:rsidR="008B66FC">
        <w:t xml:space="preserve">such </w:t>
      </w:r>
      <w:r w:rsidR="00FF64E3">
        <w:t xml:space="preserve">disposals, </w:t>
      </w:r>
      <w:r w:rsidR="00C7636F">
        <w:t>including</w:t>
      </w:r>
      <w:r w:rsidR="008B66FC">
        <w:t>:</w:t>
      </w:r>
    </w:p>
    <w:p w14:paraId="2516FBF8" w14:textId="67CF49BF" w:rsidR="003403E8" w:rsidRDefault="006E12AA">
      <w:pPr>
        <w:pStyle w:val="Bullet"/>
      </w:pPr>
      <w:r w:rsidDel="003403E8">
        <w:t xml:space="preserve">disposal of </w:t>
      </w:r>
      <w:r>
        <w:t>waste to an inappropriate landfill class</w:t>
      </w:r>
      <w:r w:rsidR="00C7636F">
        <w:t xml:space="preserve"> (36 percent)</w:t>
      </w:r>
    </w:p>
    <w:p w14:paraId="3C1C2AA6" w14:textId="20A22F4C" w:rsidR="00ED517F" w:rsidRDefault="00E1122C">
      <w:pPr>
        <w:pStyle w:val="Bullet"/>
      </w:pPr>
      <w:r>
        <w:t>illegal dumping of waste</w:t>
      </w:r>
      <w:r w:rsidR="00C7636F">
        <w:t xml:space="preserve"> (</w:t>
      </w:r>
      <w:r w:rsidR="001B329D" w:rsidRPr="006457CA">
        <w:t>39 percent</w:t>
      </w:r>
      <w:r w:rsidR="001B329D">
        <w:t>)</w:t>
      </w:r>
      <w:r>
        <w:t xml:space="preserve"> </w:t>
      </w:r>
    </w:p>
    <w:p w14:paraId="04BBE67E" w14:textId="568A83BA" w:rsidR="00286DFC" w:rsidRDefault="005735ED" w:rsidP="00BA7E6D">
      <w:pPr>
        <w:pStyle w:val="Bullet"/>
      </w:pPr>
      <w:r>
        <w:t>misreporting of waste</w:t>
      </w:r>
      <w:r w:rsidR="001B329D">
        <w:t xml:space="preserve"> (12 percent</w:t>
      </w:r>
      <w:r w:rsidR="00E42EAD" w:rsidDel="00627F07">
        <w:t>)</w:t>
      </w:r>
      <w:r>
        <w:t xml:space="preserve">. </w:t>
      </w:r>
    </w:p>
    <w:p w14:paraId="684ED837" w14:textId="2E2A3F32" w:rsidR="00F01B50" w:rsidRDefault="00F01B50" w:rsidP="00E42EAD">
      <w:pPr>
        <w:pStyle w:val="BodyText"/>
      </w:pPr>
      <w:r>
        <w:t xml:space="preserve">Other survey responses noted by Eunomia (2026) </w:t>
      </w:r>
      <w:r w:rsidR="00E42EAD">
        <w:t>identified</w:t>
      </w:r>
      <w:r>
        <w:t>:</w:t>
      </w:r>
      <w:r w:rsidR="00E42EAD">
        <w:t xml:space="preserve"> </w:t>
      </w:r>
    </w:p>
    <w:p w14:paraId="4BC7A9C2" w14:textId="77777777" w:rsidR="00F01B50" w:rsidRDefault="00E42EAD" w:rsidP="00F01B50">
      <w:pPr>
        <w:pStyle w:val="Bullet"/>
        <w:rPr>
          <w:lang w:val="en-GB"/>
        </w:rPr>
      </w:pPr>
      <w:r w:rsidRPr="00E42EAD">
        <w:rPr>
          <w:lang w:val="en-GB"/>
        </w:rPr>
        <w:t xml:space="preserve">disproportionate effects </w:t>
      </w:r>
      <w:r>
        <w:rPr>
          <w:lang w:val="en-GB"/>
        </w:rPr>
        <w:t xml:space="preserve">of the levy </w:t>
      </w:r>
      <w:r w:rsidRPr="00E42EAD">
        <w:rPr>
          <w:lang w:val="en-GB"/>
        </w:rPr>
        <w:t>on low-income families (31</w:t>
      </w:r>
      <w:r>
        <w:rPr>
          <w:lang w:val="en-GB"/>
        </w:rPr>
        <w:t xml:space="preserve"> percent of those who </w:t>
      </w:r>
      <w:r w:rsidR="007C061D">
        <w:rPr>
          <w:lang w:val="en-GB"/>
        </w:rPr>
        <w:t xml:space="preserve">had observed disproportionate </w:t>
      </w:r>
      <w:r w:rsidR="008D2EA8">
        <w:rPr>
          <w:lang w:val="en-GB"/>
        </w:rPr>
        <w:t>effects of the levy overall</w:t>
      </w:r>
      <w:r w:rsidRPr="00E42EAD">
        <w:rPr>
          <w:lang w:val="en-GB"/>
        </w:rPr>
        <w:t>)</w:t>
      </w:r>
    </w:p>
    <w:p w14:paraId="28334325" w14:textId="309C5794" w:rsidR="00F01B50" w:rsidRDefault="00E42EAD" w:rsidP="00F01B50">
      <w:pPr>
        <w:pStyle w:val="Bullet"/>
        <w:rPr>
          <w:lang w:val="en-GB"/>
        </w:rPr>
      </w:pPr>
      <w:r w:rsidRPr="00E42EAD">
        <w:rPr>
          <w:lang w:val="en-GB"/>
        </w:rPr>
        <w:t>illegal dumping (</w:t>
      </w:r>
      <w:r w:rsidR="008D2EA8" w:rsidRPr="006457CA">
        <w:rPr>
          <w:lang w:val="en-GB"/>
        </w:rPr>
        <w:t>24 percent</w:t>
      </w:r>
      <w:r w:rsidR="00D2021D">
        <w:rPr>
          <w:lang w:val="en-GB"/>
        </w:rPr>
        <w:t xml:space="preserve"> of those who </w:t>
      </w:r>
      <w:r w:rsidR="00A34314">
        <w:rPr>
          <w:lang w:val="en-GB"/>
        </w:rPr>
        <w:t>had observed disproportionate effects of the levy and provided further details</w:t>
      </w:r>
      <w:r w:rsidRPr="00E42EAD">
        <w:rPr>
          <w:lang w:val="en-GB"/>
        </w:rPr>
        <w:t>)</w:t>
      </w:r>
    </w:p>
    <w:p w14:paraId="3C1EB321" w14:textId="2EE79A02" w:rsidR="00F01B50" w:rsidRDefault="00E42EAD" w:rsidP="00F01B50">
      <w:pPr>
        <w:pStyle w:val="Bullet"/>
        <w:rPr>
          <w:lang w:val="en-GB"/>
        </w:rPr>
      </w:pPr>
      <w:r w:rsidRPr="00E42EAD">
        <w:rPr>
          <w:lang w:val="en-GB"/>
        </w:rPr>
        <w:t>rural communities either experiencing increased traffic from waste movements (10</w:t>
      </w:r>
      <w:r w:rsidR="008D2EA8">
        <w:rPr>
          <w:lang w:val="en-GB"/>
        </w:rPr>
        <w:t xml:space="preserve"> percent</w:t>
      </w:r>
      <w:r w:rsidRPr="00E42EAD">
        <w:rPr>
          <w:lang w:val="en-GB"/>
        </w:rPr>
        <w:t xml:space="preserve">) </w:t>
      </w:r>
    </w:p>
    <w:p w14:paraId="7F0061C0" w14:textId="3C0098DC" w:rsidR="00E42EAD" w:rsidRDefault="00C7636F" w:rsidP="00E80E2F">
      <w:pPr>
        <w:pStyle w:val="Bullet"/>
        <w:rPr>
          <w:lang w:val="en-GB"/>
        </w:rPr>
      </w:pPr>
      <w:r>
        <w:rPr>
          <w:lang w:val="en-GB"/>
        </w:rPr>
        <w:t xml:space="preserve">higher </w:t>
      </w:r>
      <w:r w:rsidR="00E42EAD" w:rsidRPr="00E42EAD">
        <w:rPr>
          <w:lang w:val="en-GB"/>
        </w:rPr>
        <w:t>cost</w:t>
      </w:r>
      <w:r>
        <w:rPr>
          <w:lang w:val="en-GB"/>
        </w:rPr>
        <w:t>s</w:t>
      </w:r>
      <w:r w:rsidR="00E42EAD" w:rsidRPr="00E42EAD">
        <w:rPr>
          <w:lang w:val="en-GB"/>
        </w:rPr>
        <w:t xml:space="preserve"> of having to transport waste further (10</w:t>
      </w:r>
      <w:r w:rsidR="008D2EA8">
        <w:rPr>
          <w:lang w:val="en-GB"/>
        </w:rPr>
        <w:t xml:space="preserve"> percent</w:t>
      </w:r>
      <w:r w:rsidR="008D2EA8" w:rsidDel="00C7636F">
        <w:rPr>
          <w:lang w:val="en-GB"/>
        </w:rPr>
        <w:t>)</w:t>
      </w:r>
      <w:r w:rsidR="00E42EAD" w:rsidRPr="00E42EAD">
        <w:rPr>
          <w:lang w:val="en-GB"/>
        </w:rPr>
        <w:t>.</w:t>
      </w:r>
    </w:p>
    <w:p w14:paraId="4B6CC367" w14:textId="7146361A" w:rsidR="0052506B" w:rsidRDefault="008C3945" w:rsidP="0052506B">
      <w:pPr>
        <w:pStyle w:val="BodyText"/>
      </w:pPr>
      <w:r>
        <w:t>Many</w:t>
      </w:r>
      <w:r w:rsidR="0052506B">
        <w:t xml:space="preserve"> other countries have higher levy rates than New Zealand, and higher rates may be necessary</w:t>
      </w:r>
      <w:r w:rsidR="00BD29E3">
        <w:t>,</w:t>
      </w:r>
      <w:r w:rsidR="0052506B">
        <w:t xml:space="preserve"> to target materials with recovery potential that are currently still being disposed of in landfills. Higher levy rates could also raise additional revenue for investment in waste minimisation and other environmental priorities. Continued investment into waste minimisation infrastructure and services would </w:t>
      </w:r>
      <w:r w:rsidR="00BD29E3">
        <w:t>support</w:t>
      </w:r>
      <w:r w:rsidR="0052506B">
        <w:t xml:space="preserve"> businesses and communities </w:t>
      </w:r>
      <w:r w:rsidR="00BD29E3">
        <w:t>to</w:t>
      </w:r>
      <w:r w:rsidR="00DA4F9A">
        <w:t xml:space="preserve"> make</w:t>
      </w:r>
      <w:r w:rsidR="0052506B">
        <w:t xml:space="preserve"> choices that limit their exposure to higher levy rates. </w:t>
      </w:r>
    </w:p>
    <w:p w14:paraId="58C250B3" w14:textId="49235120" w:rsidR="00E47975" w:rsidRDefault="00E47975" w:rsidP="00E47975">
      <w:pPr>
        <w:pStyle w:val="BodyText"/>
      </w:pPr>
      <w:r>
        <w:t xml:space="preserve">In some other countries where higher levy rates are in place, resource recovery rates have not necessarily increased </w:t>
      </w:r>
      <w:proofErr w:type="gramStart"/>
      <w:r>
        <w:t>at the same time that</w:t>
      </w:r>
      <w:proofErr w:type="gramEnd"/>
      <w:r>
        <w:t xml:space="preserve"> waste disposal has decreased</w:t>
      </w:r>
      <w:r w:rsidR="00DA4F9A">
        <w:t>. I</w:t>
      </w:r>
      <w:r>
        <w:t xml:space="preserve">nstead, the main impact may have been to divert waste from landfill disposal to disposal through waste-to-energy operations and, in some cases, </w:t>
      </w:r>
      <w:r w:rsidR="00BF10F2">
        <w:t xml:space="preserve">to increase </w:t>
      </w:r>
      <w:r>
        <w:t>waste exports.</w:t>
      </w:r>
      <w:r w:rsidR="00DF2A5B">
        <w:t xml:space="preserve"> For example, </w:t>
      </w:r>
      <w:r w:rsidR="00F84061">
        <w:t>Siedschlag et al (2021</w:t>
      </w:r>
      <w:r w:rsidR="00280DC6">
        <w:t>) identified that</w:t>
      </w:r>
      <w:r w:rsidR="008E6FB1">
        <w:t>,</w:t>
      </w:r>
      <w:r w:rsidR="00280DC6">
        <w:t xml:space="preserve"> </w:t>
      </w:r>
      <w:r w:rsidR="004E2BE3">
        <w:t xml:space="preserve">since the introduction of incineration with energy recovery for municipal solid waste in Ireland, </w:t>
      </w:r>
      <w:r w:rsidR="00476460">
        <w:t xml:space="preserve">energy recovery </w:t>
      </w:r>
      <w:r w:rsidR="00E46FA2">
        <w:t>ha</w:t>
      </w:r>
      <w:r w:rsidR="00986AB8">
        <w:t>d</w:t>
      </w:r>
      <w:r w:rsidR="00E46FA2">
        <w:t xml:space="preserve"> grown </w:t>
      </w:r>
      <w:r w:rsidR="00306653">
        <w:t xml:space="preserve">as the main alternative treatment to landfill, </w:t>
      </w:r>
      <w:r w:rsidR="002C58A9">
        <w:t xml:space="preserve">but </w:t>
      </w:r>
      <w:r w:rsidR="00306653">
        <w:t>the recycling rate for municipal waste ha</w:t>
      </w:r>
      <w:r w:rsidR="00986AB8">
        <w:t>d</w:t>
      </w:r>
      <w:r w:rsidR="00306653">
        <w:t xml:space="preserve"> not changed much. </w:t>
      </w:r>
    </w:p>
    <w:p w14:paraId="7B440526" w14:textId="40AA8A35" w:rsidR="00E47975" w:rsidRDefault="00E47975" w:rsidP="00E47975">
      <w:pPr>
        <w:pStyle w:val="Heading2"/>
      </w:pPr>
      <w:bookmarkStart w:id="72" w:name="_Toc242344402"/>
      <w:r>
        <w:t>Considering appropriate coverage for a waste disposal levy</w:t>
      </w:r>
      <w:bookmarkEnd w:id="72"/>
      <w:r>
        <w:t xml:space="preserve"> </w:t>
      </w:r>
    </w:p>
    <w:p w14:paraId="18A9610E" w14:textId="4D3E6887" w:rsidR="000D1098" w:rsidRPr="000D1098" w:rsidRDefault="00B575F8" w:rsidP="000D1098">
      <w:pPr>
        <w:pStyle w:val="BodyText"/>
      </w:pPr>
      <w:r>
        <w:t>Participants in workshops with</w:t>
      </w:r>
      <w:r w:rsidR="000D1098" w:rsidRPr="000D1098">
        <w:t xml:space="preserve"> waste operators and </w:t>
      </w:r>
      <w:r w:rsidR="000D1098">
        <w:t>territorial</w:t>
      </w:r>
      <w:r w:rsidR="000D1098" w:rsidRPr="000D1098">
        <w:t xml:space="preserve"> </w:t>
      </w:r>
      <w:r>
        <w:t>authorities</w:t>
      </w:r>
      <w:r w:rsidR="000D1098" w:rsidRPr="000D1098">
        <w:t xml:space="preserve"> consider</w:t>
      </w:r>
      <w:r w:rsidR="000B2E54">
        <w:t>ed</w:t>
      </w:r>
      <w:r w:rsidR="00986AB8">
        <w:t xml:space="preserve"> that</w:t>
      </w:r>
      <w:r w:rsidR="000D1098" w:rsidRPr="000D1098">
        <w:t xml:space="preserve"> </w:t>
      </w:r>
      <w:r w:rsidR="0015285E">
        <w:t xml:space="preserve">levy coverage should be extended to cover </w:t>
      </w:r>
      <w:r w:rsidR="000D1098" w:rsidRPr="000D1098">
        <w:t>waste</w:t>
      </w:r>
      <w:r w:rsidR="00986AB8">
        <w:t>-</w:t>
      </w:r>
      <w:r w:rsidR="000D1098" w:rsidRPr="000D1098">
        <w:t>to</w:t>
      </w:r>
      <w:r w:rsidR="00986AB8">
        <w:t>-</w:t>
      </w:r>
      <w:r w:rsidR="000D1098" w:rsidRPr="000D1098">
        <w:t>energy facilities (including pyrolysis, incineration, kilns and anaerobic digestion</w:t>
      </w:r>
      <w:r w:rsidR="0015285E">
        <w:t>)</w:t>
      </w:r>
      <w:r w:rsidR="00CF2EA1">
        <w:t xml:space="preserve"> (Eunomia, 2026)</w:t>
      </w:r>
      <w:r w:rsidR="000D1098" w:rsidRPr="000D1098">
        <w:t xml:space="preserve">. </w:t>
      </w:r>
      <w:r w:rsidR="00645CCD">
        <w:t xml:space="preserve">The participants expressed concern </w:t>
      </w:r>
      <w:r w:rsidR="00097E91">
        <w:t>that such</w:t>
      </w:r>
      <w:r w:rsidR="000D1098" w:rsidRPr="000D1098">
        <w:t xml:space="preserve"> facilities may </w:t>
      </w:r>
      <w:r w:rsidR="00C664C7">
        <w:t xml:space="preserve">otherwise </w:t>
      </w:r>
      <w:r w:rsidR="000D1098" w:rsidRPr="000D1098">
        <w:t xml:space="preserve">become lower-cost alternatives for materials that could be diverted to more beneficial recovery pathways. </w:t>
      </w:r>
    </w:p>
    <w:p w14:paraId="6E867B64" w14:textId="37B27831" w:rsidR="000D1098" w:rsidRDefault="000D1098" w:rsidP="000D1098">
      <w:pPr>
        <w:pStyle w:val="BodyText"/>
      </w:pPr>
      <w:r w:rsidRPr="000D1098">
        <w:t xml:space="preserve">Some stakeholders believed that all facility </w:t>
      </w:r>
      <w:r w:rsidR="00B21CBC">
        <w:t>c</w:t>
      </w:r>
      <w:r w:rsidRPr="000D1098">
        <w:t>lasses should be subject to the levy.</w:t>
      </w:r>
      <w:r w:rsidR="00B21CBC">
        <w:t xml:space="preserve"> </w:t>
      </w:r>
      <w:r w:rsidR="001F104A">
        <w:t xml:space="preserve">Waste operators and territorial authorities who participated in workshops, </w:t>
      </w:r>
      <w:r w:rsidR="007F5136">
        <w:t xml:space="preserve">and some interviewees, </w:t>
      </w:r>
      <w:r w:rsidRPr="000D1098">
        <w:t xml:space="preserve">questioned why lower classes of facilities </w:t>
      </w:r>
      <w:r w:rsidR="007F5136">
        <w:t>(</w:t>
      </w:r>
      <w:r w:rsidRPr="000D1098">
        <w:t xml:space="preserve">including </w:t>
      </w:r>
      <w:proofErr w:type="spellStart"/>
      <w:r w:rsidRPr="000D1098">
        <w:t>monofil</w:t>
      </w:r>
      <w:r w:rsidR="003448C3">
        <w:t>l</w:t>
      </w:r>
      <w:r w:rsidRPr="000D1098">
        <w:t>s</w:t>
      </w:r>
      <w:proofErr w:type="spellEnd"/>
      <w:r w:rsidRPr="000D1098">
        <w:t xml:space="preserve"> and farm dumps</w:t>
      </w:r>
      <w:r w:rsidR="007F5136">
        <w:t>)</w:t>
      </w:r>
      <w:r w:rsidRPr="000D1098">
        <w:t xml:space="preserve"> were exempt from the levy, given perceived associated threats to environmental and public health.</w:t>
      </w:r>
      <w:r w:rsidR="00BB3B3A">
        <w:t xml:space="preserve"> </w:t>
      </w:r>
    </w:p>
    <w:p w14:paraId="65793C4D" w14:textId="7095A20E" w:rsidR="004C0191" w:rsidRDefault="0084414C" w:rsidP="004C0191">
      <w:pPr>
        <w:pStyle w:val="BodyText"/>
      </w:pPr>
      <w:r>
        <w:lastRenderedPageBreak/>
        <w:t xml:space="preserve">Survey respondents were more </w:t>
      </w:r>
      <w:r w:rsidR="005A1248">
        <w:t xml:space="preserve">evenly divided </w:t>
      </w:r>
      <w:r w:rsidR="00E51997">
        <w:t>on th</w:t>
      </w:r>
      <w:r w:rsidR="00DA0A95">
        <w:t>e question of levy coverage</w:t>
      </w:r>
      <w:r w:rsidR="008770F5">
        <w:t xml:space="preserve"> – with 49 </w:t>
      </w:r>
      <w:r w:rsidR="00DD6C99">
        <w:t>percent</w:t>
      </w:r>
      <w:r w:rsidR="00551F27" w:rsidDel="008770F5">
        <w:t xml:space="preserve"> </w:t>
      </w:r>
      <w:r w:rsidR="008770F5">
        <w:t xml:space="preserve">considering that </w:t>
      </w:r>
      <w:r w:rsidR="004C0191">
        <w:t xml:space="preserve">additional </w:t>
      </w:r>
      <w:r w:rsidR="00551F27">
        <w:t xml:space="preserve">waste </w:t>
      </w:r>
      <w:r w:rsidR="004C0191">
        <w:t>streams</w:t>
      </w:r>
      <w:r w:rsidR="00551F27">
        <w:t xml:space="preserve"> or </w:t>
      </w:r>
      <w:r w:rsidR="004C0191">
        <w:t>facilities</w:t>
      </w:r>
      <w:r w:rsidR="00DE0664">
        <w:t xml:space="preserve"> should be covered by a levy</w:t>
      </w:r>
      <w:r w:rsidR="001C0856">
        <w:t xml:space="preserve">, </w:t>
      </w:r>
      <w:r w:rsidR="008770F5">
        <w:t xml:space="preserve">and 51 </w:t>
      </w:r>
      <w:r w:rsidR="001C0856">
        <w:t>percent</w:t>
      </w:r>
      <w:r w:rsidR="00D166F6" w:rsidDel="008770F5">
        <w:t xml:space="preserve"> </w:t>
      </w:r>
      <w:r w:rsidR="004E2F52">
        <w:t>stating they should not</w:t>
      </w:r>
      <w:r w:rsidR="00D166F6">
        <w:t xml:space="preserve">. </w:t>
      </w:r>
    </w:p>
    <w:p w14:paraId="2762875E" w14:textId="2FFF93B8" w:rsidR="004C0191" w:rsidRPr="000D1098" w:rsidRDefault="00480CCD" w:rsidP="004C0191">
      <w:pPr>
        <w:pStyle w:val="BodyText"/>
      </w:pPr>
      <w:r>
        <w:t xml:space="preserve">Of those who provided further detail, 47 percent </w:t>
      </w:r>
      <w:r w:rsidR="004C0191">
        <w:t>suggested waste</w:t>
      </w:r>
      <w:r>
        <w:t>-</w:t>
      </w:r>
      <w:r w:rsidR="004C0191">
        <w:t>to</w:t>
      </w:r>
      <w:r>
        <w:t>-</w:t>
      </w:r>
      <w:r w:rsidR="004C0191">
        <w:t>energy</w:t>
      </w:r>
      <w:r w:rsidR="004E2F52">
        <w:t xml:space="preserve"> </w:t>
      </w:r>
      <w:r w:rsidR="004C0191">
        <w:t>/</w:t>
      </w:r>
      <w:r w:rsidR="004E2F52">
        <w:t xml:space="preserve"> </w:t>
      </w:r>
      <w:r w:rsidR="004C0191">
        <w:t>incineration</w:t>
      </w:r>
      <w:r>
        <w:t xml:space="preserve"> </w:t>
      </w:r>
      <w:r w:rsidR="004E2F52">
        <w:t xml:space="preserve">activities </w:t>
      </w:r>
      <w:r>
        <w:t xml:space="preserve">should be made subject to a levy. </w:t>
      </w:r>
      <w:r w:rsidR="005529D4">
        <w:t xml:space="preserve">Less than 10 percent of these respondents mentioned other methods, </w:t>
      </w:r>
      <w:r w:rsidR="004C0191">
        <w:t xml:space="preserve">including anaerobic digestion, all types of </w:t>
      </w:r>
      <w:proofErr w:type="gramStart"/>
      <w:r w:rsidR="004C0191">
        <w:t>disposal</w:t>
      </w:r>
      <w:proofErr w:type="gramEnd"/>
      <w:r w:rsidR="004C0191">
        <w:t xml:space="preserve">, industrial </w:t>
      </w:r>
      <w:proofErr w:type="spellStart"/>
      <w:r w:rsidR="004C0191">
        <w:t>monofil</w:t>
      </w:r>
      <w:r w:rsidR="004E2C12">
        <w:t>l</w:t>
      </w:r>
      <w:r w:rsidR="004C0191">
        <w:t>s</w:t>
      </w:r>
      <w:proofErr w:type="spellEnd"/>
      <w:r w:rsidR="004C0191">
        <w:t xml:space="preserve"> and farm dumps. A small proportion (</w:t>
      </w:r>
      <w:r w:rsidR="004E2C12">
        <w:t>6 percent</w:t>
      </w:r>
      <w:r w:rsidR="004C0191">
        <w:t>) commented that certain materials</w:t>
      </w:r>
      <w:r w:rsidR="005529D4">
        <w:t xml:space="preserve"> –</w:t>
      </w:r>
      <w:r w:rsidR="004C0191" w:rsidDel="005529D4">
        <w:t xml:space="preserve"> </w:t>
      </w:r>
      <w:r w:rsidR="004C0191">
        <w:t>such as byproduct</w:t>
      </w:r>
      <w:r w:rsidR="00DC1B49">
        <w:t>s</w:t>
      </w:r>
      <w:r w:rsidR="004C0191">
        <w:t xml:space="preserve"> from recycling processes that </w:t>
      </w:r>
      <w:r w:rsidR="00DC1B49">
        <w:t>are</w:t>
      </w:r>
      <w:r w:rsidR="004C0191">
        <w:t xml:space="preserve"> disposed of </w:t>
      </w:r>
      <w:r w:rsidR="00536690">
        <w:t>in</w:t>
      </w:r>
      <w:r w:rsidR="004C0191">
        <w:t xml:space="preserve"> landfill</w:t>
      </w:r>
      <w:r w:rsidR="00536690">
        <w:t>s</w:t>
      </w:r>
      <w:r w:rsidR="005529D4">
        <w:t xml:space="preserve"> –</w:t>
      </w:r>
      <w:r w:rsidR="005529D4" w:rsidRPr="005529D4">
        <w:t xml:space="preserve"> </w:t>
      </w:r>
      <w:r w:rsidR="005529D4">
        <w:t>should not be subject to a levy</w:t>
      </w:r>
      <w:r w:rsidR="004C0191">
        <w:t>.</w:t>
      </w:r>
    </w:p>
    <w:p w14:paraId="2CA61174" w14:textId="51D55D02" w:rsidR="00E47975" w:rsidRPr="003448C3" w:rsidRDefault="00F576D9" w:rsidP="003448C3">
      <w:pPr>
        <w:pStyle w:val="BodyText"/>
      </w:pPr>
      <w:r>
        <w:t>T</w:t>
      </w:r>
      <w:r w:rsidR="001740A1">
        <w:t>he Ministry</w:t>
      </w:r>
      <w:r w:rsidR="003448C3">
        <w:t xml:space="preserve"> consulted on legislative amendment proposals in </w:t>
      </w:r>
      <w:r w:rsidR="00A74E3A">
        <w:t>2025</w:t>
      </w:r>
      <w:r w:rsidR="00884FBC">
        <w:t xml:space="preserve">, including </w:t>
      </w:r>
      <w:r w:rsidR="00A74E3A">
        <w:t xml:space="preserve">amending </w:t>
      </w:r>
      <w:r w:rsidR="00884FBC">
        <w:t xml:space="preserve">Waste Minimisation Act 2008 (WMA) </w:t>
      </w:r>
      <w:r w:rsidR="00A74E3A">
        <w:t xml:space="preserve">provisions that currently exclude waste-to-energy </w:t>
      </w:r>
      <w:r w:rsidR="00E51299">
        <w:t xml:space="preserve">facilities from being subject to a disposal levy (Ministry for the Environment, </w:t>
      </w:r>
      <w:r w:rsidR="00E51299" w:rsidDel="00CB46C6">
        <w:t>2025</w:t>
      </w:r>
      <w:r w:rsidR="002B3489" w:rsidDel="00CB46C6">
        <w:t>c</w:t>
      </w:r>
      <w:r w:rsidR="00E51299">
        <w:t>).</w:t>
      </w:r>
      <w:r w:rsidR="00142F2C">
        <w:t xml:space="preserve"> These proposals have not yet been </w:t>
      </w:r>
      <w:r w:rsidR="00184F86">
        <w:t>put in place</w:t>
      </w:r>
      <w:r w:rsidR="00142F2C">
        <w:t xml:space="preserve">. </w:t>
      </w:r>
      <w:r w:rsidR="00D4457D">
        <w:t>The Ministry</w:t>
      </w:r>
      <w:r w:rsidR="007716FB">
        <w:t xml:space="preserve"> agree</w:t>
      </w:r>
      <w:r w:rsidR="00D4457D">
        <w:t>s</w:t>
      </w:r>
      <w:r w:rsidR="007716FB">
        <w:t xml:space="preserve"> </w:t>
      </w:r>
      <w:r w:rsidR="00B6072E">
        <w:t xml:space="preserve">with survey respondents </w:t>
      </w:r>
      <w:r w:rsidR="007716FB">
        <w:t>t</w:t>
      </w:r>
      <w:r w:rsidR="00D13520">
        <w:t>hat</w:t>
      </w:r>
      <w:r w:rsidR="00B6072E">
        <w:t xml:space="preserve"> ther</w:t>
      </w:r>
      <w:r w:rsidR="00D94A6C">
        <w:t xml:space="preserve">e is a risk </w:t>
      </w:r>
      <w:r w:rsidR="00D13520">
        <w:t xml:space="preserve">waste </w:t>
      </w:r>
      <w:r w:rsidR="00D4457D">
        <w:t>could</w:t>
      </w:r>
      <w:r w:rsidR="00D03F78">
        <w:t xml:space="preserve"> divert into waste-to-energy </w:t>
      </w:r>
      <w:r w:rsidR="00006EC3">
        <w:t xml:space="preserve">rather than resource recovery </w:t>
      </w:r>
      <w:r w:rsidR="00FF67EF">
        <w:t>outcomes</w:t>
      </w:r>
      <w:r w:rsidR="00B6072E">
        <w:t>, particularly if the levy rate increases in the future</w:t>
      </w:r>
      <w:r w:rsidR="00FF67EF">
        <w:t xml:space="preserve">. </w:t>
      </w:r>
      <w:r w:rsidR="001B589A">
        <w:t xml:space="preserve">The proposed legislative amendments would </w:t>
      </w:r>
      <w:r w:rsidR="00480CCD">
        <w:t>support overall effectiveness of the levy regime.</w:t>
      </w:r>
      <w:r w:rsidR="00E51299">
        <w:t xml:space="preserve"> </w:t>
      </w:r>
    </w:p>
    <w:p w14:paraId="17DBB427" w14:textId="5C4A584B" w:rsidR="00E47975" w:rsidRDefault="00B155B1" w:rsidP="00E47975">
      <w:pPr>
        <w:pStyle w:val="Heading2"/>
      </w:pPr>
      <w:bookmarkStart w:id="73" w:name="_Toc242344403"/>
      <w:r>
        <w:t>Rules need to be clear and consistent</w:t>
      </w:r>
      <w:bookmarkEnd w:id="73"/>
      <w:r>
        <w:t xml:space="preserve"> </w:t>
      </w:r>
    </w:p>
    <w:p w14:paraId="2ADDF671" w14:textId="01C2306F" w:rsidR="00A94336" w:rsidRDefault="00E47975" w:rsidP="00E47975">
      <w:pPr>
        <w:pStyle w:val="BodyText"/>
      </w:pPr>
      <w:r>
        <w:t>Councils across the country have different rules for wh</w:t>
      </w:r>
      <w:r w:rsidR="00DA1917">
        <w:t>ich</w:t>
      </w:r>
      <w:r>
        <w:t xml:space="preserve"> materials can be accepted in different landfill classes. In addition, a council may consent a site to accept certain materials, but acceptance of those materials would place the landfill in a different landfill class for the purposes of levy </w:t>
      </w:r>
      <w:r w:rsidR="00FE7C89">
        <w:t>payment</w:t>
      </w:r>
      <w:r>
        <w:t xml:space="preserve">. This can lead to confusion about regulatory obligations and may contribute to sites not paying the correct levy (whether intentionally or unintentionally). </w:t>
      </w:r>
    </w:p>
    <w:p w14:paraId="011856D8" w14:textId="3E6FEB57" w:rsidR="00A902CD" w:rsidRDefault="00A902CD" w:rsidP="008C0E8C">
      <w:pPr>
        <w:pStyle w:val="Heading3"/>
      </w:pPr>
      <w:r>
        <w:t>Most stakeholders found that current definitions and classifications lead to misinterpretation</w:t>
      </w:r>
    </w:p>
    <w:p w14:paraId="26E6BD27" w14:textId="41C4729A" w:rsidR="00A902CD" w:rsidRDefault="00A416F6" w:rsidP="00A902CD">
      <w:pPr>
        <w:pStyle w:val="BodyText"/>
      </w:pPr>
      <w:r>
        <w:t xml:space="preserve">In research by </w:t>
      </w:r>
      <w:r w:rsidR="008C0E8C">
        <w:t>Eunomia (2026)</w:t>
      </w:r>
      <w:r>
        <w:t xml:space="preserve">, </w:t>
      </w:r>
      <w:r w:rsidR="008C0E8C">
        <w:t>r</w:t>
      </w:r>
      <w:r w:rsidR="00A902CD">
        <w:t xml:space="preserve">epresentatives from the </w:t>
      </w:r>
      <w:r w:rsidR="00DE0D99">
        <w:t xml:space="preserve">construction and demolition </w:t>
      </w:r>
      <w:r w:rsidR="00A902CD">
        <w:t xml:space="preserve">sector and </w:t>
      </w:r>
      <w:r w:rsidR="00DE0D99">
        <w:t>territorial authorities</w:t>
      </w:r>
      <w:r w:rsidR="00A902CD">
        <w:t xml:space="preserve"> reported inconsistent interpretation of acceptance criteria for facility </w:t>
      </w:r>
      <w:r w:rsidR="00DE0D99">
        <w:t>c</w:t>
      </w:r>
      <w:r w:rsidR="00A902CD">
        <w:t>lasses</w:t>
      </w:r>
      <w:r w:rsidR="00030576">
        <w:t xml:space="preserve">. These respondents also noted </w:t>
      </w:r>
      <w:r w:rsidR="00A902CD">
        <w:t xml:space="preserve">the need for clear definitions for inert and </w:t>
      </w:r>
      <w:r w:rsidR="00DE0D99">
        <w:t>construction and demolition</w:t>
      </w:r>
      <w:r w:rsidR="00A902CD">
        <w:t xml:space="preserve"> material.</w:t>
      </w:r>
    </w:p>
    <w:p w14:paraId="7CF342C4" w14:textId="17E6CA37" w:rsidR="00A902CD" w:rsidRDefault="00A902CD" w:rsidP="00A902CD">
      <w:pPr>
        <w:pStyle w:val="BodyText"/>
      </w:pPr>
      <w:r>
        <w:t xml:space="preserve">Interview attendees from </w:t>
      </w:r>
      <w:r w:rsidR="00030576">
        <w:t xml:space="preserve">the </w:t>
      </w:r>
      <w:r>
        <w:t xml:space="preserve">waste operator, sustainability consultancy and business sectors noted </w:t>
      </w:r>
      <w:r w:rsidDel="006E387E">
        <w:t xml:space="preserve">that </w:t>
      </w:r>
      <w:r>
        <w:t xml:space="preserve">consenting and waste acceptance criteria </w:t>
      </w:r>
      <w:r w:rsidR="006E387E">
        <w:t xml:space="preserve">differ </w:t>
      </w:r>
      <w:r>
        <w:t>across the country</w:t>
      </w:r>
      <w:r w:rsidR="006E387E">
        <w:t xml:space="preserve"> –</w:t>
      </w:r>
      <w:r>
        <w:t xml:space="preserve"> </w:t>
      </w:r>
      <w:r w:rsidR="00981848">
        <w:t xml:space="preserve">they observed that this difference </w:t>
      </w:r>
      <w:r w:rsidR="00826783">
        <w:t xml:space="preserve">makes the criteria hard to follow and </w:t>
      </w:r>
      <w:r>
        <w:t>potentially incentivis</w:t>
      </w:r>
      <w:r w:rsidR="00462D00">
        <w:t>es</w:t>
      </w:r>
      <w:r>
        <w:t xml:space="preserve"> perverse outcomes. The</w:t>
      </w:r>
      <w:r w:rsidR="00462D00">
        <w:t>se attendees</w:t>
      </w:r>
      <w:r>
        <w:t xml:space="preserve"> also identified a </w:t>
      </w:r>
      <w:r w:rsidR="00966B76">
        <w:t xml:space="preserve">perceived </w:t>
      </w:r>
      <w:r>
        <w:t>disconnect between landfill classification guidelines, technical guidelines for disposal to land</w:t>
      </w:r>
      <w:r w:rsidR="00B65594">
        <w:t>,</w:t>
      </w:r>
      <w:r w:rsidR="00B65594">
        <w:rPr>
          <w:rStyle w:val="FootnoteReference"/>
        </w:rPr>
        <w:footnoteReference w:id="28"/>
      </w:r>
      <w:r w:rsidR="00966B76">
        <w:t xml:space="preserve"> </w:t>
      </w:r>
      <w:r>
        <w:t>levy categories and consenting requirements</w:t>
      </w:r>
      <w:r w:rsidR="00A04B37">
        <w:t xml:space="preserve"> (Eunomia, 2026)</w:t>
      </w:r>
      <w:r>
        <w:t xml:space="preserve">. </w:t>
      </w:r>
    </w:p>
    <w:p w14:paraId="37FB43BA" w14:textId="0A66D175" w:rsidR="0057787C" w:rsidRDefault="00862D5A" w:rsidP="0057787C">
      <w:pPr>
        <w:pStyle w:val="BodyText"/>
      </w:pPr>
      <w:r>
        <w:t xml:space="preserve">The Ministry is also aware that </w:t>
      </w:r>
      <w:r w:rsidR="006F54E2">
        <w:t>the sector</w:t>
      </w:r>
      <w:r w:rsidR="00BF4071">
        <w:t>’</w:t>
      </w:r>
      <w:r w:rsidR="006F54E2">
        <w:t xml:space="preserve">s interpretation of </w:t>
      </w:r>
      <w:r w:rsidR="005115BB">
        <w:t xml:space="preserve">regulations relating to </w:t>
      </w:r>
      <w:r w:rsidR="00BF4071">
        <w:t>‘</w:t>
      </w:r>
      <w:r w:rsidR="005115BB">
        <w:t>diverted materials</w:t>
      </w:r>
      <w:r w:rsidR="00BF4071">
        <w:t>’</w:t>
      </w:r>
      <w:r w:rsidR="005115BB">
        <w:t xml:space="preserve"> is inconsisten</w:t>
      </w:r>
      <w:r w:rsidR="00A222C8">
        <w:t>t.</w:t>
      </w:r>
      <w:r w:rsidR="0057787C">
        <w:t xml:space="preserve"> The levy applies to waste disposed of at specified disposal facilities. However, </w:t>
      </w:r>
      <w:hyperlink r:id="rId30" w:anchor="DLM1154593" w:history="1">
        <w:r w:rsidR="00A36386" w:rsidRPr="00375C0B">
          <w:rPr>
            <w:rStyle w:val="Hyperlink"/>
          </w:rPr>
          <w:t>s</w:t>
        </w:r>
        <w:r w:rsidR="0057787C" w:rsidRPr="00375C0B">
          <w:rPr>
            <w:rStyle w:val="Hyperlink"/>
          </w:rPr>
          <w:t>ection 26(3)</w:t>
        </w:r>
      </w:hyperlink>
      <w:r w:rsidR="0057787C">
        <w:t xml:space="preserve"> of the WMA provides that certain material is not levy liable if it is reused, recycled, recovered, treated or removed within the required timeframe. </w:t>
      </w:r>
      <w:r w:rsidR="00815D29">
        <w:t xml:space="preserve">The WMA definition of waste in </w:t>
      </w:r>
      <w:hyperlink r:id="rId31" w:anchor="DLM1154502" w:history="1">
        <w:r w:rsidR="00815D29" w:rsidRPr="00815D29">
          <w:rPr>
            <w:rStyle w:val="Hyperlink"/>
          </w:rPr>
          <w:t>s</w:t>
        </w:r>
        <w:r w:rsidR="0057787C" w:rsidRPr="00815D29">
          <w:rPr>
            <w:rStyle w:val="Hyperlink"/>
          </w:rPr>
          <w:t>ection 5</w:t>
        </w:r>
      </w:hyperlink>
      <w:r w:rsidR="0057787C" w:rsidDel="00815D29">
        <w:t xml:space="preserve"> also </w:t>
      </w:r>
      <w:r w:rsidR="0057787C">
        <w:t>provides that diverted material can become levy-liable waste if it is later disposed of or discarded.</w:t>
      </w:r>
    </w:p>
    <w:p w14:paraId="72C6A439" w14:textId="5DC72E8F" w:rsidR="0057787C" w:rsidRDefault="0057787C" w:rsidP="0057787C">
      <w:pPr>
        <w:pStyle w:val="BodyText"/>
      </w:pPr>
      <w:r>
        <w:lastRenderedPageBreak/>
        <w:t xml:space="preserve">Examples of materials that have been used (and rightly or wrongly classified as </w:t>
      </w:r>
      <w:r w:rsidR="00BF4071">
        <w:t>‘</w:t>
      </w:r>
      <w:r>
        <w:t>reused</w:t>
      </w:r>
      <w:r w:rsidR="00BF4071">
        <w:t>’</w:t>
      </w:r>
      <w:r>
        <w:t>) as daily cover at class 1 facilities (</w:t>
      </w:r>
      <w:proofErr w:type="spellStart"/>
      <w:r>
        <w:t>ie</w:t>
      </w:r>
      <w:proofErr w:type="spellEnd"/>
      <w:r>
        <w:t>, material spread across a landfill</w:t>
      </w:r>
      <w:r w:rsidR="00BF4071">
        <w:t>’</w:t>
      </w:r>
      <w:r>
        <w:t>s exposed face each day) include: contaminated soil, shredder floc, green waste, shredded timber, crushed concrete/</w:t>
      </w:r>
      <w:r w:rsidR="005862D1">
        <w:t xml:space="preserve"> </w:t>
      </w:r>
      <w:r>
        <w:t>rubble</w:t>
      </w:r>
      <w:r w:rsidR="00114939">
        <w:t xml:space="preserve"> and </w:t>
      </w:r>
      <w:r>
        <w:t>asphalt/road millings.</w:t>
      </w:r>
      <w:r w:rsidR="00D64B38">
        <w:rPr>
          <w:rStyle w:val="FootnoteReference"/>
        </w:rPr>
        <w:footnoteReference w:id="29"/>
      </w:r>
    </w:p>
    <w:p w14:paraId="49971ACA" w14:textId="2CC815D8" w:rsidR="0057787C" w:rsidRDefault="0057787C" w:rsidP="0057787C">
      <w:pPr>
        <w:pStyle w:val="BodyText"/>
      </w:pPr>
      <w:r>
        <w:t xml:space="preserve">Disposal facilities across all landfill classes have reported using the following materials for various </w:t>
      </w:r>
      <w:r w:rsidR="00BF4071">
        <w:t>‘</w:t>
      </w:r>
      <w:r>
        <w:t>operational purposes</w:t>
      </w:r>
      <w:r w:rsidR="00FE57C4">
        <w:t>’ or</w:t>
      </w:r>
      <w:r w:rsidR="000E6783" w:rsidDel="00FE57C4">
        <w:t xml:space="preserve"> </w:t>
      </w:r>
      <w:r w:rsidR="00FE57C4">
        <w:t>‘</w:t>
      </w:r>
      <w:r>
        <w:t>engineering works</w:t>
      </w:r>
      <w:r w:rsidR="00BF4071">
        <w:t>’</w:t>
      </w:r>
      <w:r>
        <w:t xml:space="preserve"> on site (</w:t>
      </w:r>
      <w:proofErr w:type="spellStart"/>
      <w:r>
        <w:t>eg</w:t>
      </w:r>
      <w:proofErr w:type="spellEnd"/>
      <w:r>
        <w:t>, bunding, roading, landfill lining, stabilisation and drainage)</w:t>
      </w:r>
      <w:r w:rsidR="0076678F">
        <w:t>:</w:t>
      </w:r>
      <w:r>
        <w:t xml:space="preserve"> ceramics, contaminated soil, shredded tyres, bricks, roofing tiles, crushed concrete and crushed glass.</w:t>
      </w:r>
      <w:r w:rsidR="00DA52CA">
        <w:rPr>
          <w:rStyle w:val="FootnoteReference"/>
        </w:rPr>
        <w:footnoteReference w:id="30"/>
      </w:r>
    </w:p>
    <w:p w14:paraId="0FAB51FE" w14:textId="69215F01" w:rsidR="004E350F" w:rsidRDefault="00E12DC6" w:rsidP="0057787C">
      <w:pPr>
        <w:pStyle w:val="BodyText"/>
      </w:pPr>
      <w:r>
        <w:t xml:space="preserve">In practice, this means that materials reported as </w:t>
      </w:r>
      <w:r w:rsidR="00BF4071">
        <w:t>‘</w:t>
      </w:r>
      <w:r>
        <w:t>diverted</w:t>
      </w:r>
      <w:r w:rsidR="00BF4071">
        <w:t>’</w:t>
      </w:r>
      <w:r>
        <w:t xml:space="preserve"> may nonetheless remain on the landfill site</w:t>
      </w:r>
      <w:r w:rsidR="0012291B">
        <w:t xml:space="preserve"> (making </w:t>
      </w:r>
      <w:r w:rsidR="00BF4071">
        <w:t>‘</w:t>
      </w:r>
      <w:r w:rsidR="0012291B">
        <w:t>disposal</w:t>
      </w:r>
      <w:r w:rsidR="00BF4071">
        <w:t>’</w:t>
      </w:r>
      <w:r w:rsidR="0012291B">
        <w:t xml:space="preserve"> statistics potentially misleading</w:t>
      </w:r>
      <w:r w:rsidR="001B6A19">
        <w:t>,</w:t>
      </w:r>
      <w:r w:rsidR="0012291B">
        <w:t xml:space="preserve"> because </w:t>
      </w:r>
      <w:r w:rsidR="004A1104">
        <w:t>diverted materials are not included)</w:t>
      </w:r>
      <w:r w:rsidR="0057787C">
        <w:t>.</w:t>
      </w:r>
      <w:r w:rsidR="004A1104">
        <w:t xml:space="preserve"> </w:t>
      </w:r>
      <w:r w:rsidR="008E0362">
        <w:t xml:space="preserve">Available data do not enable us to identify what portion of material recorded as </w:t>
      </w:r>
      <w:r w:rsidR="00BF4071">
        <w:t>‘</w:t>
      </w:r>
      <w:r w:rsidR="008E0362">
        <w:t>diverted</w:t>
      </w:r>
      <w:r w:rsidR="00BF4071">
        <w:t>’</w:t>
      </w:r>
      <w:r w:rsidR="008E0362">
        <w:t xml:space="preserve"> has remained on</w:t>
      </w:r>
      <w:r w:rsidR="005D4A4C">
        <w:t xml:space="preserve"> </w:t>
      </w:r>
      <w:r w:rsidR="008E0362">
        <w:t>site</w:t>
      </w:r>
      <w:r w:rsidR="004E350F">
        <w:t xml:space="preserve">. </w:t>
      </w:r>
    </w:p>
    <w:p w14:paraId="5FC0B45F" w14:textId="47459082" w:rsidR="00813530" w:rsidRDefault="004A1104" w:rsidP="0057787C">
      <w:pPr>
        <w:pStyle w:val="BodyText"/>
      </w:pPr>
      <w:r>
        <w:t xml:space="preserve">Eunomia (2026) </w:t>
      </w:r>
      <w:r w:rsidR="00FA041C">
        <w:t xml:space="preserve">looked at trends in reported diverted tonnages and observed that </w:t>
      </w:r>
      <w:r w:rsidR="0013324D">
        <w:t xml:space="preserve">the proportion of waste reported as </w:t>
      </w:r>
      <w:r w:rsidR="00BF4071">
        <w:t>‘</w:t>
      </w:r>
      <w:r w:rsidR="0013324D">
        <w:t>diverted</w:t>
      </w:r>
      <w:r w:rsidR="00BF4071">
        <w:t>’</w:t>
      </w:r>
      <w:r w:rsidR="0013324D">
        <w:t xml:space="preserve"> has remained fairly constant over time for class 1 sites, </w:t>
      </w:r>
      <w:r w:rsidR="005D4A4C">
        <w:t>but</w:t>
      </w:r>
      <w:r w:rsidR="0013324D">
        <w:t xml:space="preserve"> </w:t>
      </w:r>
      <w:r w:rsidR="005D4A4C">
        <w:t xml:space="preserve">the proportion has </w:t>
      </w:r>
      <w:r w:rsidR="0013324D">
        <w:t>substantial</w:t>
      </w:r>
      <w:r w:rsidR="005D4A4C">
        <w:t>ly</w:t>
      </w:r>
      <w:r w:rsidR="0013324D">
        <w:t xml:space="preserve"> increase</w:t>
      </w:r>
      <w:r w:rsidR="005D4A4C">
        <w:t>d</w:t>
      </w:r>
      <w:r w:rsidR="0013324D">
        <w:t xml:space="preserve"> for class 3 and 4 sites (where </w:t>
      </w:r>
      <w:r w:rsidR="00397131">
        <w:t>up to</w:t>
      </w:r>
      <w:r w:rsidR="0013324D">
        <w:t xml:space="preserve"> </w:t>
      </w:r>
      <w:r w:rsidR="004217F3">
        <w:t>40</w:t>
      </w:r>
      <w:r w:rsidR="00397131">
        <w:t> </w:t>
      </w:r>
      <w:r w:rsidR="004217F3">
        <w:t xml:space="preserve">percent or more may be reported as diverted). </w:t>
      </w:r>
      <w:r w:rsidR="00397131">
        <w:t>High</w:t>
      </w:r>
      <w:r w:rsidR="00D27ADB">
        <w:t xml:space="preserve"> variability </w:t>
      </w:r>
      <w:r w:rsidR="00397131">
        <w:t xml:space="preserve">was also observed </w:t>
      </w:r>
      <w:r w:rsidR="00D27ADB">
        <w:t>within sites in each landfill class (</w:t>
      </w:r>
      <w:proofErr w:type="spellStart"/>
      <w:r w:rsidR="00D27ADB">
        <w:t>ie</w:t>
      </w:r>
      <w:proofErr w:type="spellEnd"/>
      <w:r w:rsidR="00397131">
        <w:t>,</w:t>
      </w:r>
      <w:r w:rsidR="00D27ADB">
        <w:t xml:space="preserve"> some sites report </w:t>
      </w:r>
      <w:r w:rsidR="004E350F">
        <w:t xml:space="preserve">a </w:t>
      </w:r>
      <w:r w:rsidR="00D27ADB">
        <w:t xml:space="preserve">substantially higher </w:t>
      </w:r>
      <w:r w:rsidR="004E350F">
        <w:t xml:space="preserve">proportion of </w:t>
      </w:r>
      <w:r w:rsidR="00D27ADB">
        <w:t xml:space="preserve">diverted </w:t>
      </w:r>
      <w:r w:rsidR="006F0C57">
        <w:t>material</w:t>
      </w:r>
      <w:r w:rsidR="00D27ADB">
        <w:t xml:space="preserve"> than other sites). </w:t>
      </w:r>
      <w:r w:rsidR="00813530">
        <w:t>An</w:t>
      </w:r>
      <w:r w:rsidR="00397131">
        <w:t xml:space="preserve">other issue raised was that the definition of ‘industrial </w:t>
      </w:r>
      <w:proofErr w:type="spellStart"/>
      <w:r w:rsidR="00397131">
        <w:t>monofill</w:t>
      </w:r>
      <w:proofErr w:type="spellEnd"/>
      <w:r w:rsidR="00397131">
        <w:t xml:space="preserve">’ under WMA regulations </w:t>
      </w:r>
      <w:r w:rsidR="009A6195">
        <w:t xml:space="preserve">may not be clear enough. </w:t>
      </w:r>
      <w:r w:rsidR="00813530">
        <w:t xml:space="preserve"> </w:t>
      </w:r>
    </w:p>
    <w:p w14:paraId="1B55473D" w14:textId="1C3348CD" w:rsidR="00A902CD" w:rsidRDefault="00A902CD" w:rsidP="00CE4191">
      <w:pPr>
        <w:pStyle w:val="Heading3"/>
      </w:pPr>
      <w:r>
        <w:t xml:space="preserve">Many stakeholders emphasised the importance </w:t>
      </w:r>
      <w:r w:rsidR="005F2FB9">
        <w:t xml:space="preserve">of </w:t>
      </w:r>
      <w:r>
        <w:t>sufficient compliance controls</w:t>
      </w:r>
    </w:p>
    <w:p w14:paraId="6609BEE5" w14:textId="5CA1DF3E" w:rsidR="00A902CD" w:rsidRDefault="00A902CD" w:rsidP="00A902CD">
      <w:pPr>
        <w:pStyle w:val="BodyText"/>
      </w:pPr>
      <w:r>
        <w:t>Waste and resource recovery operators stressed the need to build confidence in the system. Sustainability consultants added that compliance requires bolstering, to better understand what is happening on</w:t>
      </w:r>
      <w:r w:rsidR="001C747D">
        <w:t xml:space="preserve"> </w:t>
      </w:r>
      <w:r>
        <w:t>the</w:t>
      </w:r>
      <w:r w:rsidR="001C747D">
        <w:t xml:space="preserve"> </w:t>
      </w:r>
      <w:r>
        <w:t>ground at disposal sites</w:t>
      </w:r>
      <w:r w:rsidR="0087209A">
        <w:t xml:space="preserve"> (Eunomia, 2026)</w:t>
      </w:r>
      <w:r>
        <w:t>.</w:t>
      </w:r>
    </w:p>
    <w:p w14:paraId="3B1E4DA7" w14:textId="3FB8D6DE" w:rsidR="001965EF" w:rsidRDefault="000308DC" w:rsidP="00A902CD">
      <w:pPr>
        <w:pStyle w:val="BodyText"/>
      </w:pPr>
      <w:r>
        <w:t xml:space="preserve">Stakeholders identified limitations in </w:t>
      </w:r>
      <w:r w:rsidR="00AB5736">
        <w:t xml:space="preserve">the </w:t>
      </w:r>
      <w:r>
        <w:t xml:space="preserve">ability to monitor </w:t>
      </w:r>
      <w:r w:rsidR="008B599B">
        <w:t xml:space="preserve">sites to identify what waste is being disposed of (including </w:t>
      </w:r>
      <w:r w:rsidR="00160A89">
        <w:t xml:space="preserve">difficulty in determining compliance with resource consent conditions, and with levy obligations). </w:t>
      </w:r>
      <w:r w:rsidR="00987646">
        <w:t xml:space="preserve">Some stakeholders considered </w:t>
      </w:r>
      <w:r w:rsidR="001C747D">
        <w:t xml:space="preserve">that </w:t>
      </w:r>
      <w:r w:rsidR="00987646">
        <w:t>a lack of data on waste composition, particularly at class 2 sites</w:t>
      </w:r>
      <w:r w:rsidR="0008325E">
        <w:t>, posed a risk to responsible waste management</w:t>
      </w:r>
      <w:r w:rsidR="00AE20CB">
        <w:t xml:space="preserve"> (Eunomia, 2026)</w:t>
      </w:r>
      <w:r w:rsidR="0008325E">
        <w:t>.</w:t>
      </w:r>
      <w:r w:rsidR="00987646">
        <w:t xml:space="preserve"> </w:t>
      </w:r>
    </w:p>
    <w:p w14:paraId="01CFC583" w14:textId="0EBCB548" w:rsidR="00695F4A" w:rsidRDefault="00652986" w:rsidP="00A902CD">
      <w:pPr>
        <w:pStyle w:val="BodyText"/>
      </w:pPr>
      <w:r>
        <w:t>The level of resourcing for compliance, monitoring and enforcement has not been increased in proportion to the increase</w:t>
      </w:r>
      <w:r w:rsidR="00F85830">
        <w:t xml:space="preserve"> in associated </w:t>
      </w:r>
      <w:r>
        <w:t>responsibilities</w:t>
      </w:r>
      <w:r w:rsidR="00B45FA9">
        <w:t xml:space="preserve"> (</w:t>
      </w:r>
      <w:proofErr w:type="spellStart"/>
      <w:r w:rsidR="00F85830">
        <w:t>ie</w:t>
      </w:r>
      <w:proofErr w:type="spellEnd"/>
      <w:r w:rsidR="00F85830">
        <w:t xml:space="preserve">, </w:t>
      </w:r>
      <w:r w:rsidR="00B45FA9">
        <w:t xml:space="preserve">additional sites to monitor as well as additional record-keeping and reporting obligations). </w:t>
      </w:r>
      <w:r w:rsidR="00695F4A">
        <w:t>KPMG (2024)</w:t>
      </w:r>
      <w:r w:rsidR="00B45FA9">
        <w:t xml:space="preserve"> </w:t>
      </w:r>
      <w:r w:rsidR="00D5027D">
        <w:t>identified that i</w:t>
      </w:r>
      <w:r w:rsidR="00B45FA9">
        <w:t xml:space="preserve">mproved service delivery would require a greater amount of funding to deliver more effective and efficient value-for-money services. </w:t>
      </w:r>
    </w:p>
    <w:p w14:paraId="289D10E7" w14:textId="68E82CE0" w:rsidR="005F2FB9" w:rsidRDefault="0030427A" w:rsidP="003B16AA">
      <w:pPr>
        <w:pStyle w:val="Heading3"/>
      </w:pPr>
      <w:r>
        <w:lastRenderedPageBreak/>
        <w:t>P</w:t>
      </w:r>
      <w:r w:rsidR="00B64BC3">
        <w:t xml:space="preserve">roposed </w:t>
      </w:r>
      <w:r w:rsidR="003B16AA">
        <w:t xml:space="preserve">future planning system </w:t>
      </w:r>
      <w:r>
        <w:t xml:space="preserve">may be </w:t>
      </w:r>
      <w:r w:rsidR="00D5580A">
        <w:t xml:space="preserve">an </w:t>
      </w:r>
      <w:r w:rsidR="003B16AA">
        <w:t>opportunity to improve national consistency</w:t>
      </w:r>
    </w:p>
    <w:p w14:paraId="6342842B" w14:textId="210D2E4B" w:rsidR="00AD7BAB" w:rsidRDefault="00D5580A" w:rsidP="00E47975">
      <w:pPr>
        <w:pStyle w:val="BodyText"/>
      </w:pPr>
      <w:r>
        <w:t>N</w:t>
      </w:r>
      <w:r w:rsidR="00E47975">
        <w:t xml:space="preserve">ational clarity and consistency </w:t>
      </w:r>
      <w:r w:rsidR="00D64903">
        <w:t xml:space="preserve">of </w:t>
      </w:r>
      <w:r>
        <w:t xml:space="preserve">waste disposal </w:t>
      </w:r>
      <w:r w:rsidR="00151262">
        <w:t xml:space="preserve">regulation </w:t>
      </w:r>
      <w:r>
        <w:t xml:space="preserve">could be improved </w:t>
      </w:r>
      <w:r w:rsidR="00E47975">
        <w:t xml:space="preserve">as part of the </w:t>
      </w:r>
      <w:r>
        <w:t>G</w:t>
      </w:r>
      <w:r w:rsidR="00E47975">
        <w:t>overnment</w:t>
      </w:r>
      <w:r w:rsidR="00BF4071">
        <w:t>’</w:t>
      </w:r>
      <w:r w:rsidR="00E47975">
        <w:t xml:space="preserve">s transformation of the planning system (with the passage of the Planning </w:t>
      </w:r>
      <w:r w:rsidR="004404F4">
        <w:t xml:space="preserve">Act 2026 </w:t>
      </w:r>
      <w:r w:rsidR="00E47975">
        <w:t xml:space="preserve">and Natural Environment </w:t>
      </w:r>
      <w:r w:rsidR="004404F4">
        <w:t>Act 2026</w:t>
      </w:r>
      <w:r w:rsidR="00E47975">
        <w:t>, which replace the Resource Management Act</w:t>
      </w:r>
      <w:r>
        <w:t xml:space="preserve"> 1991</w:t>
      </w:r>
      <w:r w:rsidR="00E47975">
        <w:t xml:space="preserve">). </w:t>
      </w:r>
    </w:p>
    <w:p w14:paraId="79F84B88" w14:textId="068C84F2" w:rsidR="00E47975" w:rsidRDefault="00E47975" w:rsidP="00E47975">
      <w:pPr>
        <w:pStyle w:val="BodyText"/>
      </w:pPr>
      <w:r w:rsidDel="00C32385">
        <w:t xml:space="preserve">There is also </w:t>
      </w:r>
      <w:proofErr w:type="gramStart"/>
      <w:r w:rsidDel="00C32385">
        <w:t>scope</w:t>
      </w:r>
      <w:proofErr w:type="gramEnd"/>
      <w:r w:rsidDel="00C32385">
        <w:t xml:space="preserve"> </w:t>
      </w:r>
      <w:r>
        <w:t xml:space="preserve">to </w:t>
      </w:r>
      <w:r w:rsidR="00FF2EAD">
        <w:t xml:space="preserve">amend waste regulations to clarify </w:t>
      </w:r>
      <w:r>
        <w:t xml:space="preserve">definitions for sites </w:t>
      </w:r>
      <w:r w:rsidR="00C32385">
        <w:t>(</w:t>
      </w:r>
      <w:r>
        <w:t xml:space="preserve">including industrial </w:t>
      </w:r>
      <w:proofErr w:type="spellStart"/>
      <w:r>
        <w:t>monofil</w:t>
      </w:r>
      <w:r w:rsidR="000C30AC">
        <w:t>l</w:t>
      </w:r>
      <w:r>
        <w:t>s</w:t>
      </w:r>
      <w:proofErr w:type="spellEnd"/>
      <w:r w:rsidR="00C32385">
        <w:t>)</w:t>
      </w:r>
      <w:r>
        <w:t xml:space="preserve"> and</w:t>
      </w:r>
      <w:r w:rsidDel="00C32385">
        <w:t xml:space="preserve"> </w:t>
      </w:r>
      <w:r>
        <w:t xml:space="preserve">rules around diverted materials and reuse of materials </w:t>
      </w:r>
      <w:r w:rsidRPr="00562DA3">
        <w:t xml:space="preserve">on site. </w:t>
      </w:r>
      <w:r w:rsidR="00D90734" w:rsidRPr="00562DA3">
        <w:t xml:space="preserve">Some potential changes would require changes to the WMA </w:t>
      </w:r>
      <w:r w:rsidR="00DF6FD7">
        <w:t xml:space="preserve">– </w:t>
      </w:r>
      <w:r w:rsidR="00D90734" w:rsidRPr="00562DA3">
        <w:t xml:space="preserve">for example, </w:t>
      </w:r>
      <w:r w:rsidR="00B3296C" w:rsidRPr="00562DA3">
        <w:t xml:space="preserve">if changes in the definition of disposal or </w:t>
      </w:r>
      <w:r w:rsidR="00A74013" w:rsidRPr="00562DA3">
        <w:t>diverted material</w:t>
      </w:r>
      <w:r w:rsidR="00562DA3" w:rsidRPr="00562DA3">
        <w:t xml:space="preserve"> are required, or </w:t>
      </w:r>
      <w:r w:rsidR="00286CD9">
        <w:t xml:space="preserve">if </w:t>
      </w:r>
      <w:r w:rsidR="00562DA3" w:rsidRPr="00562DA3" w:rsidDel="003F49CF">
        <w:t>p</w:t>
      </w:r>
      <w:r w:rsidR="00562DA3" w:rsidRPr="00562DA3">
        <w:t>rovisions in relation to waste-to-energy</w:t>
      </w:r>
      <w:r w:rsidR="003F49CF">
        <w:t xml:space="preserve"> activities</w:t>
      </w:r>
      <w:r w:rsidR="00286CD9">
        <w:t xml:space="preserve"> are changed</w:t>
      </w:r>
      <w:r w:rsidR="00562DA3" w:rsidRPr="00562DA3">
        <w:t>.</w:t>
      </w:r>
      <w:r w:rsidR="003D51E2">
        <w:t xml:space="preserve"> </w:t>
      </w:r>
    </w:p>
    <w:p w14:paraId="2D00CF68" w14:textId="77777777" w:rsidR="00E47975" w:rsidRDefault="00E47975" w:rsidP="00E47975">
      <w:pPr>
        <w:pStyle w:val="Heading2"/>
      </w:pPr>
      <w:bookmarkStart w:id="74" w:name="_Toc242344404"/>
      <w:r w:rsidRPr="006751C5">
        <w:t>Strategic approach and performance monitoring</w:t>
      </w:r>
      <w:bookmarkEnd w:id="74"/>
      <w:r>
        <w:t xml:space="preserve"> </w:t>
      </w:r>
    </w:p>
    <w:p w14:paraId="68CD4A27" w14:textId="74595AAC" w:rsidR="00DC6DF5" w:rsidRDefault="00FE73C3" w:rsidP="00E47975">
      <w:pPr>
        <w:pStyle w:val="BodyText"/>
      </w:pPr>
      <w:r w:rsidRPr="00FE73C3">
        <w:t>A</w:t>
      </w:r>
      <w:r w:rsidR="00E47975">
        <w:t>s identified in the previous levy review</w:t>
      </w:r>
      <w:r>
        <w:t xml:space="preserve"> (Ministry for the Environment</w:t>
      </w:r>
      <w:r w:rsidR="00DC6DF5">
        <w:t xml:space="preserve">, </w:t>
      </w:r>
      <w:r w:rsidR="0082189C">
        <w:t>2024c</w:t>
      </w:r>
      <w:r w:rsidR="00DC6DF5">
        <w:t>)</w:t>
      </w:r>
      <w:r w:rsidR="00E47975">
        <w:t xml:space="preserve">, ongoing efforts are necessary to ensure levy revenue is managed efficiently and effectively and achieves its intended outcomes. </w:t>
      </w:r>
    </w:p>
    <w:p w14:paraId="4A872F2F" w14:textId="5FA43C26" w:rsidR="00DC6DF5" w:rsidRDefault="00AE7F4D" w:rsidP="00E47975">
      <w:pPr>
        <w:pStyle w:val="BodyText"/>
      </w:pPr>
      <w:r>
        <w:t xml:space="preserve">Eunomia (2026) identified </w:t>
      </w:r>
      <w:r w:rsidR="00E07DB6">
        <w:t xml:space="preserve">that many stakeholders consider </w:t>
      </w:r>
      <w:r w:rsidDel="00616660">
        <w:t xml:space="preserve">that </w:t>
      </w:r>
      <w:r w:rsidR="00CA007B">
        <w:t xml:space="preserve">the purpose of the levy </w:t>
      </w:r>
      <w:r w:rsidR="00E07DB6">
        <w:t xml:space="preserve">has </w:t>
      </w:r>
      <w:r w:rsidR="00CA007B">
        <w:t>becom</w:t>
      </w:r>
      <w:r w:rsidR="00E07DB6">
        <w:t>e</w:t>
      </w:r>
      <w:r w:rsidR="00CA007B">
        <w:t xml:space="preserve"> less clear over time (including with the changes made to levy investment priorities in 2024). </w:t>
      </w:r>
      <w:r w:rsidR="00FD3CF0">
        <w:t>Some stakeholders consider it</w:t>
      </w:r>
      <w:r w:rsidR="00FD3CF0" w:rsidDel="001F784D">
        <w:t xml:space="preserve"> </w:t>
      </w:r>
      <w:r w:rsidR="00FD3CF0">
        <w:t>difficult to evaluate the levy</w:t>
      </w:r>
      <w:r w:rsidR="00BF4071">
        <w:t>’</w:t>
      </w:r>
      <w:r w:rsidR="00FD3CF0">
        <w:t xml:space="preserve">s effectiveness when </w:t>
      </w:r>
      <w:r w:rsidR="00CD6E19">
        <w:t>its purpose and objectives are not clear.</w:t>
      </w:r>
    </w:p>
    <w:p w14:paraId="2CC4BD91" w14:textId="6F8ACB68" w:rsidR="00DD2766" w:rsidRDefault="00E47975" w:rsidP="00E47975">
      <w:pPr>
        <w:pStyle w:val="BodyText"/>
      </w:pPr>
      <w:r>
        <w:t xml:space="preserve">Existing mechanisms </w:t>
      </w:r>
      <w:r w:rsidR="00DD2766">
        <w:t xml:space="preserve">for identifying investment priorities for the levy </w:t>
      </w:r>
      <w:r>
        <w:t>include publishing objectives, eligibility and assessment criteria for the Waste Minimisation Fund (agreed by the Minister for the Environment)</w:t>
      </w:r>
      <w:r w:rsidR="00BC1EFF">
        <w:t xml:space="preserve"> (N</w:t>
      </w:r>
      <w:r w:rsidR="001009B4">
        <w:t>ew Zealand Gazette, 2024)</w:t>
      </w:r>
      <w:r>
        <w:t xml:space="preserve">, as well as published investment signals </w:t>
      </w:r>
      <w:r w:rsidR="00FD1A68">
        <w:t xml:space="preserve">that </w:t>
      </w:r>
      <w:r>
        <w:t>provide further detail on investment priorities and outcomes sought</w:t>
      </w:r>
      <w:r w:rsidR="003923FF">
        <w:t xml:space="preserve"> (</w:t>
      </w:r>
      <w:r w:rsidR="00D9717E">
        <w:t xml:space="preserve">Ministry for the Environment, </w:t>
      </w:r>
      <w:r w:rsidR="001C4B1C">
        <w:t>2025e</w:t>
      </w:r>
      <w:r w:rsidR="00D9717E">
        <w:t>)</w:t>
      </w:r>
      <w:r>
        <w:t xml:space="preserve">. </w:t>
      </w:r>
      <w:r w:rsidR="002B523B">
        <w:t>An independent Waste Investment Panel is also in place to provide strategic assessment for large applications and make funding recommendations to the Ministry</w:t>
      </w:r>
      <w:r w:rsidR="00D9717E">
        <w:t xml:space="preserve"> (Ministry for the Environment, </w:t>
      </w:r>
      <w:r w:rsidR="001C4B1C">
        <w:t>2025f</w:t>
      </w:r>
      <w:r w:rsidR="00D9717E">
        <w:t>)</w:t>
      </w:r>
      <w:r w:rsidR="002B523B">
        <w:t>.</w:t>
      </w:r>
      <w:r w:rsidR="00C560BF">
        <w:t xml:space="preserve"> </w:t>
      </w:r>
      <w:r w:rsidR="00C560BF" w:rsidRPr="00C560BF">
        <w:t>Typically</w:t>
      </w:r>
      <w:r w:rsidR="00FD1A68">
        <w:t>,</w:t>
      </w:r>
      <w:r w:rsidR="00C560BF" w:rsidRPr="00C560BF">
        <w:t xml:space="preserve"> the panel considers applications requesting funding of $1 million or more</w:t>
      </w:r>
      <w:r w:rsidR="00FD1A68">
        <w:t>, but</w:t>
      </w:r>
      <w:r w:rsidR="00C560BF" w:rsidRPr="00C560BF">
        <w:t xml:space="preserve"> </w:t>
      </w:r>
      <w:r w:rsidR="00FD1A68">
        <w:t>i</w:t>
      </w:r>
      <w:r w:rsidR="00C560BF" w:rsidRPr="00C560BF">
        <w:t>t may</w:t>
      </w:r>
      <w:r w:rsidR="00C560BF" w:rsidRPr="00C560BF" w:rsidDel="00FD1A68">
        <w:t xml:space="preserve"> </w:t>
      </w:r>
      <w:r w:rsidR="00C560BF" w:rsidRPr="00C560BF">
        <w:t>be asked to consider complex or higher</w:t>
      </w:r>
      <w:r w:rsidR="00803E5B">
        <w:noBreakHyphen/>
      </w:r>
      <w:r w:rsidR="00C560BF" w:rsidRPr="00C560BF">
        <w:t>risk applications below that threshold.</w:t>
      </w:r>
    </w:p>
    <w:p w14:paraId="529744C8" w14:textId="680B590D" w:rsidR="00D93F0D" w:rsidRPr="008E1EFF" w:rsidRDefault="0019230D" w:rsidP="00D93F0D">
      <w:pPr>
        <w:pStyle w:val="BodyText"/>
        <w:rPr>
          <w:b/>
          <w:bCs/>
        </w:rPr>
      </w:pPr>
      <w:r>
        <w:t>As outlined</w:t>
      </w:r>
      <w:r w:rsidDel="000D15BD">
        <w:t xml:space="preserve"> </w:t>
      </w:r>
      <w:r w:rsidR="000D15BD">
        <w:t>above</w:t>
      </w:r>
      <w:r>
        <w:t>,</w:t>
      </w:r>
      <w:r w:rsidR="000D15BD">
        <w:t xml:space="preserve"> this review period has </w:t>
      </w:r>
      <w:r w:rsidR="0064336D">
        <w:t>had a focus on</w:t>
      </w:r>
      <w:r>
        <w:t xml:space="preserve"> e</w:t>
      </w:r>
      <w:r w:rsidR="00E47975">
        <w:t>nsuring investment achieves strategic outcomes</w:t>
      </w:r>
      <w:r w:rsidR="0064336D">
        <w:t>, and f</w:t>
      </w:r>
      <w:r>
        <w:t>u</w:t>
      </w:r>
      <w:r w:rsidR="00E47975">
        <w:t xml:space="preserve">rther work is proposed on identifying and reporting </w:t>
      </w:r>
      <w:r w:rsidR="00280B24">
        <w:t>those outcomes</w:t>
      </w:r>
      <w:r w:rsidR="00E47975">
        <w:t xml:space="preserve">. </w:t>
      </w:r>
      <w:r w:rsidR="00D93F0D">
        <w:t>The wider range of spending priorities that the levy can support will also require clear strategic direction.</w:t>
      </w:r>
    </w:p>
    <w:p w14:paraId="5D74A465" w14:textId="016074A9" w:rsidR="00EE44F6" w:rsidRDefault="00EE44F6" w:rsidP="00EE44F6">
      <w:pPr>
        <w:pStyle w:val="BodyText"/>
      </w:pPr>
      <w:r>
        <w:t xml:space="preserve">The Ministry </w:t>
      </w:r>
      <w:r w:rsidR="00566C7A">
        <w:t>is developing an</w:t>
      </w:r>
      <w:r>
        <w:t xml:space="preserve"> Outcomes Framework</w:t>
      </w:r>
      <w:r w:rsidDel="00280B24">
        <w:t xml:space="preserve">. This framework </w:t>
      </w:r>
      <w:r w:rsidR="007A7D48">
        <w:t>will</w:t>
      </w:r>
      <w:r w:rsidR="00280B24">
        <w:t xml:space="preserve"> </w:t>
      </w:r>
      <w:r>
        <w:t>primarily focus on consistent report</w:t>
      </w:r>
      <w:r w:rsidR="00B907BC">
        <w:t>ing</w:t>
      </w:r>
      <w:r>
        <w:t xml:space="preserve"> o</w:t>
      </w:r>
      <w:r w:rsidR="009B0F68">
        <w:t>f</w:t>
      </w:r>
      <w:r>
        <w:t xml:space="preserve"> the benefits and outcomes of levy-funded investments. </w:t>
      </w:r>
    </w:p>
    <w:p w14:paraId="06D22805" w14:textId="51514191" w:rsidR="00EE44F6" w:rsidRDefault="00EE44F6" w:rsidP="00EE44F6">
      <w:pPr>
        <w:pStyle w:val="BodyText"/>
      </w:pPr>
      <w:r>
        <w:t xml:space="preserve">In practice, this means the framework </w:t>
      </w:r>
      <w:r w:rsidR="00471F6E">
        <w:t xml:space="preserve">will </w:t>
      </w:r>
      <w:r>
        <w:t xml:space="preserve">help us track what these investments are achieving, rather than just reporting on activity or outputs. </w:t>
      </w:r>
      <w:r w:rsidR="00471F6E">
        <w:t xml:space="preserve">It is intended to </w:t>
      </w:r>
      <w:r w:rsidR="009B7C28">
        <w:t>provide</w:t>
      </w:r>
      <w:r>
        <w:t xml:space="preserve"> a clearer evidence base to identify which areas are delivering the strongest results, and where we should be prioritising resources. Over time, this should allow us to make more informed decisions about where levy funding is best directed</w:t>
      </w:r>
      <w:r w:rsidR="004B20E5">
        <w:t>,</w:t>
      </w:r>
      <w:r>
        <w:t xml:space="preserve"> to achieve the greatest impact for the sector.</w:t>
      </w:r>
    </w:p>
    <w:p w14:paraId="05C60D94" w14:textId="77777777" w:rsidR="00F636CF" w:rsidRDefault="00483B3E" w:rsidP="0087209A">
      <w:pPr>
        <w:pStyle w:val="Heading2"/>
      </w:pPr>
      <w:bookmarkStart w:id="75" w:name="_Toc242344405"/>
      <w:r>
        <w:lastRenderedPageBreak/>
        <w:t>Future levy rate change</w:t>
      </w:r>
      <w:r w:rsidR="00F636CF">
        <w:t>s</w:t>
      </w:r>
      <w:r w:rsidR="005E4A35">
        <w:t xml:space="preserve"> w</w:t>
      </w:r>
      <w:r w:rsidR="00F636CF">
        <w:t>ould</w:t>
      </w:r>
      <w:r w:rsidR="005E4A35">
        <w:t xml:space="preserve"> </w:t>
      </w:r>
      <w:r w:rsidR="00F636CF">
        <w:t>need careful consideration</w:t>
      </w:r>
      <w:bookmarkEnd w:id="75"/>
      <w:r w:rsidR="00F636CF">
        <w:t xml:space="preserve"> </w:t>
      </w:r>
    </w:p>
    <w:p w14:paraId="5EE57CA4" w14:textId="1255856B" w:rsidR="0087209A" w:rsidRPr="00F946C0" w:rsidRDefault="0087209A" w:rsidP="0087209A">
      <w:pPr>
        <w:pStyle w:val="BodyText"/>
      </w:pPr>
      <w:r>
        <w:t>Proposals to change levy rates will need to carefully consider what supporting measures are required to minimise possible unintended outcomes</w:t>
      </w:r>
      <w:r w:rsidR="00F636CF">
        <w:t>.</w:t>
      </w:r>
      <w:r w:rsidR="003915C8">
        <w:t xml:space="preserve"> </w:t>
      </w:r>
      <w:r w:rsidRPr="00310CF7">
        <w:t xml:space="preserve">Any future review of levy rates between and across landfill classes will need </w:t>
      </w:r>
      <w:r w:rsidRPr="00310CF7" w:rsidDel="003915C8">
        <w:t xml:space="preserve">to </w:t>
      </w:r>
      <w:r w:rsidR="003915C8">
        <w:t>have regard to</w:t>
      </w:r>
      <w:r w:rsidRPr="00310CF7">
        <w:t xml:space="preserve"> the overall regulatory framework and the combined effect of related policies.</w:t>
      </w:r>
      <w:r w:rsidR="003D51E2">
        <w:t xml:space="preserve"> </w:t>
      </w:r>
    </w:p>
    <w:p w14:paraId="24EB99F0" w14:textId="7A59BDD6" w:rsidR="0087209A" w:rsidRDefault="0087209A" w:rsidP="0087209A">
      <w:pPr>
        <w:pStyle w:val="BodyText"/>
      </w:pPr>
      <w:r w:rsidRPr="00A41FAB">
        <w:t xml:space="preserve">Factors to consider would be the possible shift of waste to unregulated or unlevied disposal options such as </w:t>
      </w:r>
      <w:proofErr w:type="spellStart"/>
      <w:r w:rsidRPr="00A41FAB">
        <w:t>cleanfills</w:t>
      </w:r>
      <w:proofErr w:type="spellEnd"/>
      <w:r w:rsidRPr="00A41FAB">
        <w:t xml:space="preserve"> or illegal dumping</w:t>
      </w:r>
      <w:r w:rsidR="00A41FAB">
        <w:t xml:space="preserve">, and the combined impact of </w:t>
      </w:r>
      <w:r w:rsidR="00F1658D">
        <w:t xml:space="preserve">levy policy and related </w:t>
      </w:r>
      <w:r w:rsidR="00F03C69">
        <w:t>proposals such as measures to reduce waste emissions</w:t>
      </w:r>
      <w:r w:rsidRPr="00A41FAB">
        <w:t>.</w:t>
      </w:r>
    </w:p>
    <w:p w14:paraId="7AC50375" w14:textId="5454A989" w:rsidR="006E6E2C" w:rsidRDefault="006E6E2C" w:rsidP="006E6E2C">
      <w:pPr>
        <w:pStyle w:val="BodyText"/>
      </w:pPr>
      <w:r>
        <w:t>Eunomia (2026) identified that</w:t>
      </w:r>
      <w:r w:rsidR="00D37866">
        <w:t>,</w:t>
      </w:r>
      <w:r>
        <w:t xml:space="preserve"> in many international examples, a waste levy sits within a broader package of related policies, such as commitments to the waste hierarchy and implementation of product stewardship schemes</w:t>
      </w:r>
      <w:r w:rsidR="00DB3598">
        <w:t>,</w:t>
      </w:r>
      <w:r>
        <w:t xml:space="preserve"> and the </w:t>
      </w:r>
      <w:r w:rsidR="00BF4071">
        <w:t>‘</w:t>
      </w:r>
      <w:r>
        <w:t>polluter pays</w:t>
      </w:r>
      <w:r w:rsidR="00BF4071">
        <w:t>’</w:t>
      </w:r>
      <w:r>
        <w:t xml:space="preserve"> principle.</w:t>
      </w:r>
      <w:r w:rsidR="00CB0F0F">
        <w:t xml:space="preserve"> </w:t>
      </w:r>
      <w:r>
        <w:t>This reflects a common theme expressed by stakeholders that the levy should encourage waste minimisation as part of a wider packaging of regulatory tools</w:t>
      </w:r>
      <w:r w:rsidR="00DB3598">
        <w:t>,</w:t>
      </w:r>
      <w:r>
        <w:t xml:space="preserve"> and </w:t>
      </w:r>
      <w:r w:rsidR="00DB3598">
        <w:t xml:space="preserve">that the levy </w:t>
      </w:r>
      <w:r>
        <w:t>would be most effective with viable alternatives to disposal in place.</w:t>
      </w:r>
    </w:p>
    <w:p w14:paraId="73228BB3" w14:textId="74C5200B" w:rsidR="006E6E2C" w:rsidRDefault="006E6E2C" w:rsidP="006E6E2C">
      <w:pPr>
        <w:pStyle w:val="BodyText"/>
      </w:pPr>
      <w:r>
        <w:t>New Zealand also has complementary policies in place. The government waste and resource efficiency work programme sets out current government work areas and priorities</w:t>
      </w:r>
      <w:r w:rsidR="006224D9">
        <w:t xml:space="preserve"> (Ministry for the Environment, </w:t>
      </w:r>
      <w:r w:rsidR="0082189C">
        <w:t>2024d</w:t>
      </w:r>
      <w:r w:rsidR="006224D9">
        <w:t>)</w:t>
      </w:r>
      <w:r>
        <w:t xml:space="preserve">. An updated work programme will need to be agreed with </w:t>
      </w:r>
      <w:r w:rsidR="005E22E1">
        <w:t xml:space="preserve">the </w:t>
      </w:r>
      <w:r>
        <w:t xml:space="preserve">incoming Minister after the </w:t>
      </w:r>
      <w:r w:rsidR="000B442B">
        <w:t>g</w:t>
      </w:r>
      <w:r w:rsidR="00CB0F0F">
        <w:t xml:space="preserve">eneral </w:t>
      </w:r>
      <w:r w:rsidR="000B442B">
        <w:t>e</w:t>
      </w:r>
      <w:r>
        <w:t>lection in November 2026.</w:t>
      </w:r>
    </w:p>
    <w:p w14:paraId="7B3CACD4" w14:textId="0D239FC2" w:rsidR="00CA4372" w:rsidRDefault="006E6E2C" w:rsidP="006E6E2C">
      <w:pPr>
        <w:pStyle w:val="BodyText"/>
      </w:pPr>
      <w:r>
        <w:t xml:space="preserve">As noted </w:t>
      </w:r>
      <w:r w:rsidR="005E22E1">
        <w:t>above</w:t>
      </w:r>
      <w:r>
        <w:t xml:space="preserve">, </w:t>
      </w:r>
      <w:r w:rsidR="005E22E1">
        <w:t>work on amending</w:t>
      </w:r>
      <w:r w:rsidDel="005E22E1">
        <w:t xml:space="preserve"> </w:t>
      </w:r>
      <w:r>
        <w:t>waste legislation</w:t>
      </w:r>
      <w:r w:rsidR="005E22E1">
        <w:t xml:space="preserve"> is underway but not yet </w:t>
      </w:r>
      <w:r>
        <w:t>finalised</w:t>
      </w:r>
      <w:r w:rsidRPr="00C71148">
        <w:t xml:space="preserve">. These changes will be critical to overall levy effectiveness, </w:t>
      </w:r>
      <w:r w:rsidR="00CA4372">
        <w:t xml:space="preserve">and they include: </w:t>
      </w:r>
    </w:p>
    <w:p w14:paraId="3B0AB757" w14:textId="65DC97ED" w:rsidR="00CA4372" w:rsidRDefault="00D9779C" w:rsidP="00CA4372">
      <w:pPr>
        <w:pStyle w:val="Bullet"/>
      </w:pPr>
      <w:r w:rsidRPr="00C71148">
        <w:t>proposed improvements to compliance</w:t>
      </w:r>
      <w:r>
        <w:t>, monitoring and enforcement tools</w:t>
      </w:r>
    </w:p>
    <w:p w14:paraId="61D53D50" w14:textId="26941D3D" w:rsidR="00CA4372" w:rsidRDefault="00C71148" w:rsidP="00CA4372">
      <w:pPr>
        <w:pStyle w:val="Bullet"/>
      </w:pPr>
      <w:r>
        <w:t>the ability to place a levy on waste-to-energy activity (by regulation)</w:t>
      </w:r>
    </w:p>
    <w:p w14:paraId="34A11A94" w14:textId="043A3C1E" w:rsidR="00CA4372" w:rsidRDefault="00C71148" w:rsidP="00CA4372">
      <w:pPr>
        <w:pStyle w:val="Bullet"/>
      </w:pPr>
      <w:r>
        <w:t>other improvements to ensure clarity and consistency.</w:t>
      </w:r>
      <w:r w:rsidR="000C0130">
        <w:t xml:space="preserve"> </w:t>
      </w:r>
    </w:p>
    <w:p w14:paraId="0F5636F6" w14:textId="42FB0FFC" w:rsidR="006E6E2C" w:rsidRDefault="000C0130" w:rsidP="00CA4372">
      <w:pPr>
        <w:pStyle w:val="BodyText"/>
      </w:pPr>
      <w:r>
        <w:t xml:space="preserve">Similarly, </w:t>
      </w:r>
      <w:r w:rsidR="002419C9">
        <w:t>any changes to levy rates and approach should be supported by adequate compliance, monitoring and enforcement.</w:t>
      </w:r>
    </w:p>
    <w:p w14:paraId="797E96FD" w14:textId="77777777" w:rsidR="00E47975" w:rsidRDefault="00E47975">
      <w:pPr>
        <w:spacing w:before="0" w:after="200" w:line="276" w:lineRule="auto"/>
        <w:jc w:val="left"/>
      </w:pPr>
    </w:p>
    <w:p w14:paraId="017179BF" w14:textId="77777777" w:rsidR="006D3313" w:rsidRDefault="006D3313">
      <w:pPr>
        <w:spacing w:before="0" w:after="200" w:line="276" w:lineRule="auto"/>
        <w:jc w:val="left"/>
        <w:rPr>
          <w:rFonts w:ascii="Georgia" w:eastAsiaTheme="majorEastAsia" w:hAnsi="Georgia" w:cstheme="majorBidi"/>
          <w:b/>
          <w:bCs/>
          <w:color w:val="005B73"/>
          <w:sz w:val="48"/>
          <w:szCs w:val="28"/>
        </w:rPr>
      </w:pPr>
      <w:r>
        <w:br w:type="page"/>
      </w:r>
    </w:p>
    <w:p w14:paraId="05402752" w14:textId="1E2B6294" w:rsidR="00BA3CB1" w:rsidRDefault="00BA3CB1" w:rsidP="00065025">
      <w:pPr>
        <w:pStyle w:val="Heading1"/>
      </w:pPr>
      <w:bookmarkStart w:id="76" w:name="_Toc242344406"/>
      <w:r>
        <w:lastRenderedPageBreak/>
        <w:t>Recommendations</w:t>
      </w:r>
      <w:bookmarkEnd w:id="76"/>
    </w:p>
    <w:p w14:paraId="20D13E39" w14:textId="575E7600" w:rsidR="00EA7AEC" w:rsidRPr="002141FA" w:rsidRDefault="00EA7AEC" w:rsidP="00EA7AEC">
      <w:pPr>
        <w:pStyle w:val="Bullet"/>
      </w:pPr>
      <w:r w:rsidRPr="002141FA">
        <w:t xml:space="preserve">Undertake a review of regulatory settings for the waste </w:t>
      </w:r>
      <w:r w:rsidR="006D3313">
        <w:t xml:space="preserve">disposal </w:t>
      </w:r>
      <w:r w:rsidRPr="002141FA">
        <w:t xml:space="preserve">levy </w:t>
      </w:r>
      <w:r w:rsidR="006D3313">
        <w:t xml:space="preserve">(the levy) </w:t>
      </w:r>
      <w:r w:rsidRPr="002141FA">
        <w:t>(including rates</w:t>
      </w:r>
      <w:r>
        <w:t xml:space="preserve"> and the impact of the differential levy between sites</w:t>
      </w:r>
      <w:r w:rsidRPr="002141FA">
        <w:t>, coverage</w:t>
      </w:r>
      <w:r>
        <w:t xml:space="preserve"> of sites and waste materials</w:t>
      </w:r>
      <w:r w:rsidRPr="002141FA">
        <w:t>, and supporting requirements such as record-keeping and reporting provisions and clarity of regulatory requirements).</w:t>
      </w:r>
    </w:p>
    <w:p w14:paraId="164CC7EF" w14:textId="7B88EEF1" w:rsidR="00EA7AEC" w:rsidRDefault="00EA7AEC" w:rsidP="00EA7AEC">
      <w:pPr>
        <w:pStyle w:val="Bullet"/>
      </w:pPr>
      <w:r w:rsidRPr="002141FA">
        <w:t>Continue with proposed amendments to the Waste Minimisation Act 2008</w:t>
      </w:r>
      <w:r w:rsidR="006D3313">
        <w:t xml:space="preserve"> (WMA)</w:t>
      </w:r>
      <w:r w:rsidRPr="002141FA">
        <w:t>, including to</w:t>
      </w:r>
      <w:r>
        <w:t>:</w:t>
      </w:r>
    </w:p>
    <w:p w14:paraId="1A9ECA48" w14:textId="77777777" w:rsidR="00EA7AEC" w:rsidRDefault="00EA7AEC" w:rsidP="00EA7AEC">
      <w:pPr>
        <w:pStyle w:val="Bullet-dash"/>
      </w:pPr>
      <w:r w:rsidRPr="002141FA">
        <w:t>improve compliance, monitoring and enforcement provisions</w:t>
      </w:r>
    </w:p>
    <w:p w14:paraId="58C2F74F" w14:textId="77777777" w:rsidR="00EA7AEC" w:rsidRDefault="00EA7AEC" w:rsidP="00EA7AEC">
      <w:pPr>
        <w:pStyle w:val="Bullet-dash"/>
      </w:pPr>
      <w:r w:rsidRPr="002141FA">
        <w:t>enable a levy to be placed on waste-to-energy activities</w:t>
      </w:r>
    </w:p>
    <w:p w14:paraId="4A9672A8" w14:textId="77777777" w:rsidR="00EA7AEC" w:rsidRPr="002141FA" w:rsidRDefault="00EA7AEC" w:rsidP="00EA7AEC">
      <w:pPr>
        <w:pStyle w:val="Bullet-dash"/>
      </w:pPr>
      <w:r w:rsidRPr="002141FA">
        <w:t xml:space="preserve">ensure regulatory requirements are clear and consistent. </w:t>
      </w:r>
    </w:p>
    <w:p w14:paraId="08B97286" w14:textId="77777777" w:rsidR="00EA7AEC" w:rsidRPr="002141FA" w:rsidRDefault="00EA7AEC" w:rsidP="00EA7AEC">
      <w:pPr>
        <w:pStyle w:val="Bullet"/>
      </w:pPr>
      <w:r w:rsidRPr="002141FA">
        <w:t>Continue to support the sector</w:t>
      </w:r>
      <w:r>
        <w:t>’</w:t>
      </w:r>
      <w:r w:rsidRPr="002141FA">
        <w:t>s efforts to standardise guidance on disposal to landfill and its work towards greater national consistency.</w:t>
      </w:r>
    </w:p>
    <w:p w14:paraId="4D6B29D7" w14:textId="57B3A220" w:rsidR="00EA7AEC" w:rsidRPr="002141FA" w:rsidRDefault="00EA7AEC" w:rsidP="00EA7AEC">
      <w:pPr>
        <w:pStyle w:val="Bullet"/>
      </w:pPr>
      <w:r w:rsidRPr="002141FA">
        <w:t xml:space="preserve">Develop a work programme for ongoing improvements in quality and availability of waste data, including considering recommendations for generating and reporting on a reliable time series of resource recovery and disposal in </w:t>
      </w:r>
      <w:r w:rsidR="006D3313">
        <w:t xml:space="preserve">Aotearoa </w:t>
      </w:r>
      <w:r w:rsidRPr="002141FA">
        <w:t>New Zealand.</w:t>
      </w:r>
    </w:p>
    <w:p w14:paraId="2330E88F" w14:textId="53E9E8D8" w:rsidR="00EA7AEC" w:rsidRPr="002141FA" w:rsidRDefault="00EA7AEC" w:rsidP="00EA7AEC">
      <w:pPr>
        <w:pStyle w:val="Bullet"/>
      </w:pPr>
      <w:r>
        <w:t>Enable</w:t>
      </w:r>
      <w:r w:rsidRPr="002141FA">
        <w:t xml:space="preserve"> the compliance, monitoring and enforcement function </w:t>
      </w:r>
      <w:r>
        <w:t xml:space="preserve">to support overall levy effectiveness (including through improvements to compliance, monitoring and enforcement provisions in the WMA, and adequate resourcing for audits and monitoring). </w:t>
      </w:r>
    </w:p>
    <w:p w14:paraId="26568C6B" w14:textId="5719BB8E" w:rsidR="00EA7AEC" w:rsidRPr="002141FA" w:rsidRDefault="00EA7AEC" w:rsidP="00EA7AEC">
      <w:pPr>
        <w:pStyle w:val="Bullet"/>
      </w:pPr>
      <w:r w:rsidRPr="002141FA">
        <w:t xml:space="preserve">Continue work to reduce emissions from waste, including consideration of </w:t>
      </w:r>
      <w:r>
        <w:t xml:space="preserve">New Zealand </w:t>
      </w:r>
      <w:r w:rsidRPr="002141FA">
        <w:t xml:space="preserve">Emissions Trading Scheme requirements, </w:t>
      </w:r>
      <w:r>
        <w:t xml:space="preserve">and of </w:t>
      </w:r>
      <w:r w:rsidRPr="002141FA">
        <w:t xml:space="preserve">requirements for landfill gas capture and where disposal of organic materials such as timber may occur (noting that these requirements may also affect the effectiveness of the levy). </w:t>
      </w:r>
    </w:p>
    <w:p w14:paraId="6155AFDF" w14:textId="77777777" w:rsidR="00EA7AEC" w:rsidRPr="002141FA" w:rsidRDefault="00EA7AEC" w:rsidP="00EA7AEC">
      <w:pPr>
        <w:pStyle w:val="Bullet"/>
      </w:pPr>
      <w:r w:rsidRPr="002141FA">
        <w:t>Finalise and publish an outcomes framework for identifying and reporting on outcomes achieved through investment of the levy.</w:t>
      </w:r>
    </w:p>
    <w:p w14:paraId="2F48F766" w14:textId="72012852" w:rsidR="00EA7AEC" w:rsidRDefault="00EA7AEC" w:rsidP="00EA7AEC">
      <w:pPr>
        <w:pStyle w:val="Bullet"/>
      </w:pPr>
      <w:r w:rsidRPr="002141FA">
        <w:t xml:space="preserve">Over the medium term, contribute to implementation of the transformation of the planning system (with the passage of the Planning </w:t>
      </w:r>
      <w:r w:rsidR="009F29F5">
        <w:t>Act 2026</w:t>
      </w:r>
      <w:r w:rsidR="009F29F5" w:rsidRPr="002141FA">
        <w:t xml:space="preserve"> </w:t>
      </w:r>
      <w:r w:rsidRPr="002141FA">
        <w:t xml:space="preserve">and Natural Environment </w:t>
      </w:r>
      <w:r w:rsidR="009F29F5">
        <w:t>Act 2026</w:t>
      </w:r>
      <w:r w:rsidRPr="002141FA">
        <w:t>, which will replace the Resource Management Act</w:t>
      </w:r>
      <w:r>
        <w:t xml:space="preserve"> 1991</w:t>
      </w:r>
      <w:r w:rsidRPr="002141FA">
        <w:t>), so that rules governing disposal to land can be made more nationally consistent.</w:t>
      </w:r>
      <w:r>
        <w:t xml:space="preserve"> </w:t>
      </w:r>
    </w:p>
    <w:p w14:paraId="22AAD130" w14:textId="17085D99" w:rsidR="00203DFE" w:rsidRDefault="00203DFE" w:rsidP="00AA1502">
      <w:pPr>
        <w:pStyle w:val="Bullet"/>
        <w:numPr>
          <w:ilvl w:val="0"/>
          <w:numId w:val="0"/>
        </w:numPr>
        <w:ind w:left="397"/>
      </w:pPr>
    </w:p>
    <w:p w14:paraId="2010FC9D" w14:textId="18D50386" w:rsidR="00EF186E" w:rsidRPr="00A74180" w:rsidRDefault="00EF186E" w:rsidP="00341D97">
      <w:pPr>
        <w:pStyle w:val="BodyText"/>
        <w:rPr>
          <w:rFonts w:ascii="Georgia" w:eastAsiaTheme="majorEastAsia" w:hAnsi="Georgia" w:cstheme="majorBidi"/>
          <w:b/>
          <w:bCs/>
          <w:color w:val="005B73"/>
          <w:sz w:val="48"/>
          <w:szCs w:val="28"/>
        </w:rPr>
      </w:pPr>
      <w:r w:rsidRPr="00A74180">
        <w:br w:type="page"/>
      </w:r>
    </w:p>
    <w:p w14:paraId="295BE5D6" w14:textId="72FA9B14" w:rsidR="004B7584" w:rsidRPr="00CA4372" w:rsidDel="00C27874" w:rsidRDefault="00B51610" w:rsidP="001C5CB1">
      <w:pPr>
        <w:pStyle w:val="Heading1"/>
      </w:pPr>
      <w:bookmarkStart w:id="77" w:name="_Toc242344407"/>
      <w:r w:rsidRPr="006B77BB">
        <w:lastRenderedPageBreak/>
        <w:t>References</w:t>
      </w:r>
      <w:bookmarkEnd w:id="77"/>
    </w:p>
    <w:p w14:paraId="63A2D8B3" w14:textId="77777777" w:rsidR="004F4776" w:rsidRPr="00CA4372" w:rsidRDefault="004F4776" w:rsidP="00326F49">
      <w:pPr>
        <w:pStyle w:val="References"/>
      </w:pPr>
      <w:r w:rsidRPr="00CA4372">
        <w:t xml:space="preserve">AK Research </w:t>
      </w:r>
      <w:r w:rsidRPr="001C5CB1">
        <w:t>&amp;</w:t>
      </w:r>
      <w:r w:rsidRPr="00CA4372">
        <w:t xml:space="preserve"> Consulting. 2023. </w:t>
      </w:r>
      <w:hyperlink r:id="rId32" w:history="1">
        <w:r w:rsidRPr="00CA4372">
          <w:rPr>
            <w:rStyle w:val="Hyperlink"/>
            <w:i/>
            <w:iCs/>
          </w:rPr>
          <w:t>2023 behavioural trend monitoring survey of waste minimisation practices. A quantitative report for the Ministry for the Environment, June 2023</w:t>
        </w:r>
      </w:hyperlink>
      <w:r w:rsidRPr="00CA4372">
        <w:rPr>
          <w:i/>
          <w:iCs/>
        </w:rPr>
        <w:t xml:space="preserve">. </w:t>
      </w:r>
      <w:r w:rsidRPr="00CA4372">
        <w:t xml:space="preserve">Prepared for the Ministry for the Environment by AK Research </w:t>
      </w:r>
      <w:r w:rsidRPr="001C5CB1">
        <w:t>&amp;</w:t>
      </w:r>
      <w:r w:rsidRPr="00CA4372">
        <w:t xml:space="preserve"> Consulting. Wellington: Ministry for the Environment</w:t>
      </w:r>
      <w:r w:rsidRPr="00FE1C7C">
        <w:t>.</w:t>
      </w:r>
    </w:p>
    <w:p w14:paraId="7960374C" w14:textId="77777777" w:rsidR="004F4776" w:rsidRPr="00CA4372" w:rsidRDefault="004F4776" w:rsidP="00326F49">
      <w:pPr>
        <w:pStyle w:val="References"/>
      </w:pPr>
      <w:r w:rsidRPr="00CA4372">
        <w:t xml:space="preserve">AK Research </w:t>
      </w:r>
      <w:r w:rsidRPr="001C5CB1">
        <w:t>&amp;</w:t>
      </w:r>
      <w:r w:rsidRPr="00CA4372">
        <w:t xml:space="preserve"> Consulting. 2024. </w:t>
      </w:r>
      <w:hyperlink r:id="rId33" w:history="1">
        <w:r w:rsidRPr="00CA4372">
          <w:rPr>
            <w:rStyle w:val="Hyperlink"/>
            <w:i/>
            <w:iCs/>
          </w:rPr>
          <w:t>Waste and resource efficiency – behavioural trend monitoring survey. A quantitative report. July 2024</w:t>
        </w:r>
      </w:hyperlink>
      <w:r w:rsidRPr="00CA4372">
        <w:rPr>
          <w:i/>
          <w:iCs/>
        </w:rPr>
        <w:t xml:space="preserve">. </w:t>
      </w:r>
      <w:r w:rsidRPr="00CA4372">
        <w:t xml:space="preserve">Prepared for the Ministry for the Environment by AK Research </w:t>
      </w:r>
      <w:r w:rsidRPr="001C5CB1">
        <w:t>&amp;</w:t>
      </w:r>
      <w:r w:rsidRPr="00CA4372">
        <w:t xml:space="preserve"> Consulting. Wellington: Ministry for the Environment.</w:t>
      </w:r>
    </w:p>
    <w:p w14:paraId="7B364A81" w14:textId="77777777" w:rsidR="004F4776" w:rsidRPr="00CA4372" w:rsidRDefault="004F4776" w:rsidP="00554B30">
      <w:pPr>
        <w:pStyle w:val="References"/>
      </w:pPr>
      <w:r w:rsidRPr="00CA4372">
        <w:t xml:space="preserve">AK Research </w:t>
      </w:r>
      <w:r w:rsidRPr="001C5CB1">
        <w:t>&amp;</w:t>
      </w:r>
      <w:r w:rsidRPr="00CA4372">
        <w:t xml:space="preserve"> Consulting. 2025. </w:t>
      </w:r>
      <w:hyperlink r:id="rId34" w:history="1">
        <w:r w:rsidRPr="00CA4372">
          <w:rPr>
            <w:rStyle w:val="Hyperlink"/>
            <w:i/>
            <w:iCs/>
          </w:rPr>
          <w:t>2025 waste and</w:t>
        </w:r>
        <w:r w:rsidRPr="00075C95">
          <w:rPr>
            <w:rStyle w:val="Hyperlink"/>
            <w:i/>
            <w:iCs/>
          </w:rPr>
          <w:t xml:space="preserve"> resource</w:t>
        </w:r>
        <w:r w:rsidRPr="00CA4372">
          <w:rPr>
            <w:rStyle w:val="Hyperlink"/>
            <w:i/>
            <w:iCs/>
          </w:rPr>
          <w:t xml:space="preserve"> efficiency – behavioural trend monitoring survey. A quantitative report for the Ministry for the Environment</w:t>
        </w:r>
      </w:hyperlink>
      <w:r w:rsidRPr="00CA4372">
        <w:rPr>
          <w:i/>
          <w:iCs/>
        </w:rPr>
        <w:t xml:space="preserve">. </w:t>
      </w:r>
      <w:r w:rsidRPr="00CA4372">
        <w:t xml:space="preserve">Prepared for the Ministry for the Environment by AK Research </w:t>
      </w:r>
      <w:r w:rsidRPr="001C5CB1">
        <w:t>&amp;</w:t>
      </w:r>
      <w:r w:rsidRPr="00CA4372">
        <w:t xml:space="preserve"> Consulting. Wellington: Ministry for the Environment.</w:t>
      </w:r>
    </w:p>
    <w:p w14:paraId="6CD52647" w14:textId="77777777" w:rsidR="004F4776" w:rsidRPr="00CA4372" w:rsidRDefault="004F4776" w:rsidP="00554B30">
      <w:pPr>
        <w:pStyle w:val="References"/>
      </w:pPr>
      <w:r w:rsidRPr="00CA4372">
        <w:t xml:space="preserve">Beca. 2025. </w:t>
      </w:r>
      <w:hyperlink r:id="rId35" w:history="1">
        <w:r w:rsidRPr="00CA4372">
          <w:rPr>
            <w:rStyle w:val="Hyperlink"/>
            <w:i/>
            <w:iCs/>
          </w:rPr>
          <w:t>New Zealand construction and demolition waste baseline and tracking methodology report</w:t>
        </w:r>
      </w:hyperlink>
      <w:r w:rsidRPr="00CA4372">
        <w:rPr>
          <w:i/>
          <w:iCs/>
        </w:rPr>
        <w:t xml:space="preserve">. </w:t>
      </w:r>
      <w:r w:rsidRPr="00CA4372">
        <w:t>Prepared for the Ministry for the Environment by Beca Group Limited. Auckland: Beca Group Limited.</w:t>
      </w:r>
    </w:p>
    <w:p w14:paraId="482A75E4" w14:textId="323F31F7" w:rsidR="004F4776" w:rsidRPr="00CA4372" w:rsidRDefault="004F4776" w:rsidP="00554B30">
      <w:pPr>
        <w:pStyle w:val="References"/>
      </w:pPr>
      <w:r w:rsidRPr="00CA4372">
        <w:t xml:space="preserve">Eunomia. 2025. </w:t>
      </w:r>
      <w:hyperlink r:id="rId36" w:history="1">
        <w:r w:rsidRPr="00CA4372">
          <w:rPr>
            <w:rStyle w:val="Hyperlink"/>
            <w:i/>
            <w:iCs/>
          </w:rPr>
          <w:t>New Zealand</w:t>
        </w:r>
        <w:r w:rsidRPr="001C5CB1">
          <w:rPr>
            <w:rStyle w:val="Hyperlink"/>
            <w:i/>
          </w:rPr>
          <w:t>’</w:t>
        </w:r>
        <w:r w:rsidRPr="00CA4372">
          <w:rPr>
            <w:rStyle w:val="Hyperlink"/>
            <w:i/>
            <w:iCs/>
          </w:rPr>
          <w:t>s national recycling rate: Options and estimates. Report to the Ministry for the Environment</w:t>
        </w:r>
      </w:hyperlink>
      <w:r w:rsidRPr="00CA4372">
        <w:rPr>
          <w:i/>
          <w:iCs/>
        </w:rPr>
        <w:t xml:space="preserve">. </w:t>
      </w:r>
      <w:r w:rsidRPr="00CA4372">
        <w:t>Prepared for the Ministry for the Environment by Eunomia Research &amp; Consulting Ltd. Auckland: Eunomia Research &amp; Consulting Ltd.</w:t>
      </w:r>
    </w:p>
    <w:p w14:paraId="1FF98EA9" w14:textId="77777777" w:rsidR="004F4776" w:rsidRPr="00CA4372" w:rsidRDefault="004F4776" w:rsidP="00554B30">
      <w:pPr>
        <w:pStyle w:val="References"/>
        <w:rPr>
          <w:i/>
          <w:iCs/>
        </w:rPr>
      </w:pPr>
      <w:r w:rsidRPr="00CA4372">
        <w:t xml:space="preserve">Eunomia. 2026. </w:t>
      </w:r>
      <w:r w:rsidRPr="00CA4372">
        <w:rPr>
          <w:i/>
          <w:iCs/>
        </w:rPr>
        <w:t xml:space="preserve">Inputs into a review of the effectiveness of the waste disposal levy. </w:t>
      </w:r>
      <w:r w:rsidRPr="00CA4372">
        <w:t>Prepared for the Ministry for the Environment by Eunomia Research &amp; Consulting Ltd. Auckland: Eunomia Research &amp; Consulting Ltd.</w:t>
      </w:r>
      <w:r w:rsidRPr="00CA4372">
        <w:rPr>
          <w:i/>
          <w:iCs/>
        </w:rPr>
        <w:t xml:space="preserve"> </w:t>
      </w:r>
    </w:p>
    <w:p w14:paraId="43E2B346" w14:textId="77777777" w:rsidR="004F4776" w:rsidRPr="00CA4372" w:rsidRDefault="004F4776" w:rsidP="00554B30">
      <w:pPr>
        <w:pStyle w:val="References"/>
      </w:pPr>
      <w:r w:rsidRPr="001C5CB1">
        <w:t>HM Treasury, HM Revenue &amp; Customs</w:t>
      </w:r>
      <w:r w:rsidRPr="00CA4372">
        <w:t>. 2025b.</w:t>
      </w:r>
      <w:r w:rsidRPr="00CA4372">
        <w:rPr>
          <w:i/>
          <w:iCs/>
        </w:rPr>
        <w:t xml:space="preserve"> </w:t>
      </w:r>
      <w:hyperlink r:id="rId37" w:history="1">
        <w:r w:rsidRPr="00CA4372">
          <w:rPr>
            <w:rStyle w:val="Hyperlink"/>
            <w:i/>
            <w:iCs/>
          </w:rPr>
          <w:t>Consultation on reform of landfill tax in England and Northern Ireland. Summary of responses</w:t>
        </w:r>
      </w:hyperlink>
      <w:r w:rsidRPr="00CA4372">
        <w:t xml:space="preserve">. </w:t>
      </w:r>
      <w:r w:rsidRPr="001C5CB1">
        <w:t xml:space="preserve">United Kingdom: HM Treasury </w:t>
      </w:r>
      <w:r>
        <w:t>and</w:t>
      </w:r>
      <w:r w:rsidRPr="001C5CB1">
        <w:t xml:space="preserve"> HM Revenue &amp; Customs</w:t>
      </w:r>
      <w:r w:rsidRPr="00CA4372">
        <w:t>.</w:t>
      </w:r>
    </w:p>
    <w:p w14:paraId="6B046203" w14:textId="77777777" w:rsidR="004F4776" w:rsidRPr="00CA4372" w:rsidRDefault="004F4776" w:rsidP="00554B30">
      <w:pPr>
        <w:pStyle w:val="References"/>
      </w:pPr>
      <w:r w:rsidRPr="00CA4372">
        <w:t xml:space="preserve">HM Treasury, HM Revenue </w:t>
      </w:r>
      <w:r w:rsidRPr="00CA4372" w:rsidDel="004C46A8">
        <w:t xml:space="preserve">and </w:t>
      </w:r>
      <w:r w:rsidRPr="001C5CB1">
        <w:t>&amp;</w:t>
      </w:r>
      <w:r w:rsidRPr="00CA4372">
        <w:t xml:space="preserve"> Customs. 2025a. </w:t>
      </w:r>
      <w:hyperlink r:id="rId38" w:history="1">
        <w:r w:rsidRPr="00CA4372">
          <w:rPr>
            <w:rStyle w:val="Hyperlink"/>
            <w:i/>
            <w:iCs/>
          </w:rPr>
          <w:t>Consultation on reform of landfill tax in England and Northern Ireland</w:t>
        </w:r>
      </w:hyperlink>
      <w:r w:rsidRPr="00CA4372">
        <w:rPr>
          <w:i/>
          <w:iCs/>
        </w:rPr>
        <w:t xml:space="preserve">. </w:t>
      </w:r>
      <w:r w:rsidRPr="00CA4372">
        <w:t xml:space="preserve">United Kingdom: HM Treasury </w:t>
      </w:r>
      <w:r>
        <w:t xml:space="preserve">and </w:t>
      </w:r>
      <w:r w:rsidRPr="00CA4372">
        <w:t xml:space="preserve">HM Revenue </w:t>
      </w:r>
      <w:r w:rsidRPr="001C5CB1">
        <w:t>&amp;</w:t>
      </w:r>
      <w:r w:rsidRPr="00CA4372">
        <w:t xml:space="preserve"> Customs.</w:t>
      </w:r>
    </w:p>
    <w:p w14:paraId="22310846" w14:textId="77777777" w:rsidR="004F4776" w:rsidRPr="00CA4372" w:rsidRDefault="004F4776" w:rsidP="00554B30">
      <w:pPr>
        <w:pStyle w:val="References"/>
      </w:pPr>
      <w:r w:rsidRPr="00CA4372">
        <w:t xml:space="preserve">KPMG. 2024. </w:t>
      </w:r>
      <w:r w:rsidRPr="00CA4372">
        <w:rPr>
          <w:i/>
          <w:iCs/>
        </w:rPr>
        <w:t xml:space="preserve">Efficiency and effectiveness review of levy and funds administration. </w:t>
      </w:r>
      <w:r w:rsidRPr="00CA4372">
        <w:t>Prepared for the Ministry for the Environment by KPMG. Wellington: Ministry for the Environment.</w:t>
      </w:r>
    </w:p>
    <w:p w14:paraId="4E173095" w14:textId="77777777" w:rsidR="004F4776" w:rsidRPr="00CA4372" w:rsidRDefault="004F4776" w:rsidP="00554B30">
      <w:pPr>
        <w:pStyle w:val="References"/>
      </w:pPr>
      <w:proofErr w:type="spellStart"/>
      <w:r w:rsidRPr="00CA4372">
        <w:t>MartinJenkins</w:t>
      </w:r>
      <w:proofErr w:type="spellEnd"/>
      <w:r w:rsidRPr="00CA4372">
        <w:t xml:space="preserve">. 2025. </w:t>
      </w:r>
      <w:hyperlink r:id="rId39" w:history="1">
        <w:r w:rsidRPr="001C5CB1">
          <w:rPr>
            <w:rStyle w:val="Hyperlink"/>
          </w:rPr>
          <w:t>Investing in minimising waste: An impact assessment</w:t>
        </w:r>
      </w:hyperlink>
      <w:r w:rsidRPr="00CA4372">
        <w:t xml:space="preserve">. Final report. Prepared for the Ministry for the Environment by </w:t>
      </w:r>
      <w:proofErr w:type="spellStart"/>
      <w:r w:rsidRPr="00CA4372">
        <w:t>MartinJenkins</w:t>
      </w:r>
      <w:proofErr w:type="spellEnd"/>
      <w:r w:rsidRPr="00CA4372">
        <w:t>. Wellington: Ministry for the Environment.</w:t>
      </w:r>
    </w:p>
    <w:p w14:paraId="6AAFA515" w14:textId="39069F2F" w:rsidR="004F4776" w:rsidRPr="00CA4372" w:rsidRDefault="004F4776" w:rsidP="00554B30">
      <w:pPr>
        <w:pStyle w:val="References"/>
      </w:pPr>
      <w:r w:rsidRPr="00CA4372">
        <w:t>Ministry for the Environment. 2022</w:t>
      </w:r>
      <w:r w:rsidR="00F0561A">
        <w:t>a</w:t>
      </w:r>
      <w:r w:rsidRPr="00CA4372">
        <w:t xml:space="preserve">. </w:t>
      </w:r>
      <w:hyperlink r:id="rId40" w:history="1">
        <w:r w:rsidRPr="00CA4372">
          <w:rPr>
            <w:rStyle w:val="Hyperlink"/>
            <w:i/>
            <w:iCs/>
          </w:rPr>
          <w:t>Towards a productive, sustainable and inclusive economy. Aotearoa New Zealand</w:t>
        </w:r>
        <w:r w:rsidRPr="001C5CB1">
          <w:rPr>
            <w:rStyle w:val="Hyperlink"/>
            <w:i/>
          </w:rPr>
          <w:t>’</w:t>
        </w:r>
        <w:r w:rsidRPr="00CA4372">
          <w:rPr>
            <w:rStyle w:val="Hyperlink"/>
            <w:i/>
            <w:iCs/>
          </w:rPr>
          <w:t>s first emissions reduction plan</w:t>
        </w:r>
      </w:hyperlink>
      <w:r w:rsidRPr="00CA4372">
        <w:rPr>
          <w:i/>
          <w:iCs/>
        </w:rPr>
        <w:t xml:space="preserve">. </w:t>
      </w:r>
      <w:r w:rsidRPr="00CA4372">
        <w:t>Wellington: Ministry for the Environment.</w:t>
      </w:r>
    </w:p>
    <w:p w14:paraId="5358DCCF" w14:textId="01CBC923" w:rsidR="00F0561A" w:rsidRPr="00BB3C36" w:rsidRDefault="00F0561A" w:rsidP="00554B30">
      <w:pPr>
        <w:pStyle w:val="References"/>
      </w:pPr>
      <w:r>
        <w:t xml:space="preserve">Ministry for the Environment. 2022b. </w:t>
      </w:r>
      <w:hyperlink r:id="rId41" w:history="1">
        <w:r w:rsidR="00BB3C36" w:rsidRPr="00403A9B">
          <w:rPr>
            <w:rStyle w:val="Hyperlink"/>
            <w:i/>
            <w:iCs/>
          </w:rPr>
          <w:t>Transforming recycling: Consultation document.</w:t>
        </w:r>
      </w:hyperlink>
      <w:r w:rsidR="00BB3C36">
        <w:rPr>
          <w:rStyle w:val="Hyperlink"/>
        </w:rPr>
        <w:t xml:space="preserve"> </w:t>
      </w:r>
      <w:r w:rsidR="00BB3C36" w:rsidRPr="00403A9B">
        <w:rPr>
          <w:rStyle w:val="Hyperlink"/>
          <w:color w:val="000000" w:themeColor="text1"/>
        </w:rPr>
        <w:t>Wellington: Ministry for the Environment.</w:t>
      </w:r>
    </w:p>
    <w:p w14:paraId="6F5D187A" w14:textId="77777777" w:rsidR="004F4776" w:rsidRPr="00CA4372" w:rsidRDefault="004F4776" w:rsidP="00554B30">
      <w:pPr>
        <w:pStyle w:val="References"/>
      </w:pPr>
      <w:r w:rsidRPr="00CA4372">
        <w:t xml:space="preserve">Ministry for the Environment. 2023a. </w:t>
      </w:r>
      <w:hyperlink r:id="rId42" w:history="1">
        <w:r w:rsidRPr="00D619D7">
          <w:rPr>
            <w:rStyle w:val="Hyperlink"/>
            <w:i/>
            <w:iCs/>
          </w:rPr>
          <w:t>Annual report. 2022/23</w:t>
        </w:r>
      </w:hyperlink>
      <w:r w:rsidRPr="00CA4372">
        <w:rPr>
          <w:i/>
          <w:iCs/>
        </w:rPr>
        <w:t xml:space="preserve">. </w:t>
      </w:r>
      <w:r w:rsidRPr="00CA4372">
        <w:t>Wellington: Ministry for the Environment.</w:t>
      </w:r>
    </w:p>
    <w:p w14:paraId="6180F834" w14:textId="77777777" w:rsidR="004F4776" w:rsidRPr="00CA4372" w:rsidRDefault="004F4776" w:rsidP="00554B30">
      <w:pPr>
        <w:pStyle w:val="References"/>
      </w:pPr>
      <w:r w:rsidRPr="00CA4372">
        <w:t xml:space="preserve">Ministry for the Environment. 2023b. </w:t>
      </w:r>
      <w:hyperlink r:id="rId43" w:history="1">
        <w:proofErr w:type="spellStart"/>
        <w:r w:rsidRPr="00CA4372">
          <w:rPr>
            <w:rStyle w:val="Hyperlink"/>
          </w:rPr>
          <w:t>Ngā</w:t>
        </w:r>
        <w:proofErr w:type="spellEnd"/>
        <w:r w:rsidRPr="00CA4372">
          <w:rPr>
            <w:rStyle w:val="Hyperlink"/>
          </w:rPr>
          <w:t xml:space="preserve"> </w:t>
        </w:r>
        <w:proofErr w:type="spellStart"/>
        <w:r w:rsidRPr="00CA4372">
          <w:rPr>
            <w:rStyle w:val="Hyperlink"/>
          </w:rPr>
          <w:t>tatauranga</w:t>
        </w:r>
        <w:proofErr w:type="spellEnd"/>
        <w:r w:rsidRPr="00CA4372">
          <w:rPr>
            <w:rStyle w:val="Hyperlink"/>
          </w:rPr>
          <w:t xml:space="preserve"> para | Waste statistics</w:t>
        </w:r>
      </w:hyperlink>
      <w:r w:rsidRPr="00CA4372">
        <w:t>. Retrieved 1 September 2026.</w:t>
      </w:r>
    </w:p>
    <w:p w14:paraId="2BBED4B5" w14:textId="77777777" w:rsidR="004F4776" w:rsidRPr="00CA4372" w:rsidRDefault="004F4776" w:rsidP="00660CF4">
      <w:pPr>
        <w:pStyle w:val="References"/>
      </w:pPr>
      <w:r w:rsidRPr="00CA4372">
        <w:t>Ministry for the Environment. 2024</w:t>
      </w:r>
      <w:r>
        <w:t>a</w:t>
      </w:r>
      <w:r w:rsidRPr="00CA4372">
        <w:t>.</w:t>
      </w:r>
      <w:r>
        <w:t xml:space="preserve"> </w:t>
      </w:r>
      <w:hyperlink r:id="rId44" w:history="1">
        <w:r w:rsidRPr="00696DC5">
          <w:rPr>
            <w:rStyle w:val="Hyperlink"/>
            <w:i/>
            <w:iCs/>
          </w:rPr>
          <w:t>Annual report. 2023/24</w:t>
        </w:r>
      </w:hyperlink>
      <w:r w:rsidRPr="00CA4372">
        <w:rPr>
          <w:i/>
          <w:iCs/>
        </w:rPr>
        <w:t xml:space="preserve">. </w:t>
      </w:r>
      <w:r w:rsidRPr="00CA4372">
        <w:t>Wellington: Ministry for the Environment.</w:t>
      </w:r>
    </w:p>
    <w:p w14:paraId="52F2FA38" w14:textId="77777777" w:rsidR="004F4776" w:rsidRPr="00CA4372" w:rsidRDefault="004F4776" w:rsidP="00BE59E8">
      <w:pPr>
        <w:pStyle w:val="References"/>
        <w:rPr>
          <w:i/>
          <w:iCs/>
        </w:rPr>
      </w:pPr>
      <w:r w:rsidRPr="00CA4372">
        <w:t>Ministry for the Environment. 2024</w:t>
      </w:r>
      <w:r>
        <w:t>b</w:t>
      </w:r>
      <w:r w:rsidRPr="00CA4372">
        <w:t>.</w:t>
      </w:r>
      <w:r>
        <w:t xml:space="preserve"> </w:t>
      </w:r>
      <w:hyperlink r:id="rId45" w:history="1">
        <w:r w:rsidRPr="00CA4372">
          <w:rPr>
            <w:rStyle w:val="Hyperlink"/>
            <w:i/>
            <w:iCs/>
          </w:rPr>
          <w:t>Our journey towards net zero. New Zealand</w:t>
        </w:r>
        <w:r w:rsidRPr="001C5CB1">
          <w:rPr>
            <w:rStyle w:val="Hyperlink"/>
            <w:i/>
          </w:rPr>
          <w:t>’</w:t>
        </w:r>
        <w:r w:rsidRPr="00CA4372">
          <w:rPr>
            <w:rStyle w:val="Hyperlink"/>
            <w:i/>
            <w:iCs/>
          </w:rPr>
          <w:t>s second emissions reduction plan 2026–30.</w:t>
        </w:r>
        <w:r w:rsidRPr="00CA4372">
          <w:rPr>
            <w:rStyle w:val="Hyperlink"/>
          </w:rPr>
          <w:t xml:space="preserve"> </w:t>
        </w:r>
        <w:r w:rsidRPr="00CA4372">
          <w:rPr>
            <w:rStyle w:val="Hyperlink"/>
            <w:i/>
            <w:iCs/>
          </w:rPr>
          <w:t>Amended January 2026</w:t>
        </w:r>
      </w:hyperlink>
      <w:r w:rsidRPr="00CA4372">
        <w:rPr>
          <w:i/>
          <w:iCs/>
        </w:rPr>
        <w:t>.</w:t>
      </w:r>
      <w:r w:rsidRPr="00CA4372">
        <w:t xml:space="preserve"> Wellington: Ministry for the Environment.</w:t>
      </w:r>
      <w:r w:rsidRPr="00CA4372">
        <w:rPr>
          <w:i/>
          <w:iCs/>
        </w:rPr>
        <w:t xml:space="preserve"> </w:t>
      </w:r>
    </w:p>
    <w:p w14:paraId="4E7627B6" w14:textId="77777777" w:rsidR="004F4776" w:rsidRPr="00CA4372" w:rsidRDefault="004F4776" w:rsidP="00554B30">
      <w:pPr>
        <w:pStyle w:val="References"/>
      </w:pPr>
      <w:r w:rsidRPr="00CA4372">
        <w:t>Ministry for the Environment. 2024</w:t>
      </w:r>
      <w:r>
        <w:t>c</w:t>
      </w:r>
      <w:r w:rsidRPr="00CA4372">
        <w:t>.</w:t>
      </w:r>
      <w:r>
        <w:t xml:space="preserve"> </w:t>
      </w:r>
      <w:hyperlink r:id="rId46" w:history="1">
        <w:r w:rsidRPr="00CA4372">
          <w:rPr>
            <w:rStyle w:val="Hyperlink"/>
            <w:i/>
            <w:iCs/>
          </w:rPr>
          <w:t>Review of the effectiveness of the waste disposal levy</w:t>
        </w:r>
      </w:hyperlink>
      <w:r w:rsidRPr="00CA4372">
        <w:rPr>
          <w:i/>
          <w:iCs/>
        </w:rPr>
        <w:t>. 2024</w:t>
      </w:r>
      <w:r w:rsidRPr="00CA4372">
        <w:t>. Wellington: Ministry for the Environment.</w:t>
      </w:r>
    </w:p>
    <w:p w14:paraId="25DE4424" w14:textId="77777777" w:rsidR="004F4776" w:rsidRPr="00CA4372" w:rsidRDefault="004F4776" w:rsidP="000F6789">
      <w:pPr>
        <w:pStyle w:val="References"/>
      </w:pPr>
      <w:r w:rsidRPr="00CA4372">
        <w:t>Ministry for the Environment. 2024</w:t>
      </w:r>
      <w:r>
        <w:t>d</w:t>
      </w:r>
      <w:r w:rsidRPr="00CA4372">
        <w:t>.</w:t>
      </w:r>
      <w:r>
        <w:t xml:space="preserve"> </w:t>
      </w:r>
      <w:hyperlink r:id="rId47" w:history="1">
        <w:r w:rsidRPr="00CA4372">
          <w:rPr>
            <w:rStyle w:val="Hyperlink"/>
            <w:i/>
            <w:iCs/>
          </w:rPr>
          <w:t>Waste and resource efficiency work programme 2024 to 2026</w:t>
        </w:r>
      </w:hyperlink>
      <w:r w:rsidRPr="00CA4372">
        <w:rPr>
          <w:i/>
          <w:iCs/>
        </w:rPr>
        <w:t>.</w:t>
      </w:r>
      <w:r w:rsidRPr="00CA4372">
        <w:t xml:space="preserve"> Wellington: Ministry for the Environment.</w:t>
      </w:r>
    </w:p>
    <w:p w14:paraId="5AE8D671" w14:textId="77777777" w:rsidR="004F4776" w:rsidRDefault="004F4776" w:rsidP="002B3489">
      <w:pPr>
        <w:pStyle w:val="References"/>
      </w:pPr>
      <w:r w:rsidRPr="00CA4372">
        <w:t>Ministry for the Environment. 2025</w:t>
      </w:r>
      <w:r>
        <w:t>a</w:t>
      </w:r>
      <w:r w:rsidRPr="00CA4372">
        <w:t>.</w:t>
      </w:r>
      <w:r>
        <w:t xml:space="preserve"> </w:t>
      </w:r>
      <w:hyperlink r:id="rId48" w:history="1">
        <w:r w:rsidRPr="00FC326B">
          <w:rPr>
            <w:rStyle w:val="Hyperlink"/>
            <w:i/>
            <w:iCs/>
          </w:rPr>
          <w:t>Annual report. 2024/25</w:t>
        </w:r>
      </w:hyperlink>
      <w:r w:rsidRPr="00CA4372">
        <w:rPr>
          <w:i/>
          <w:iCs/>
        </w:rPr>
        <w:t xml:space="preserve">. </w:t>
      </w:r>
      <w:r w:rsidRPr="00CA4372">
        <w:t>Wellington: Ministry for the Environment.</w:t>
      </w:r>
    </w:p>
    <w:p w14:paraId="567BCB98" w14:textId="2BB73D7B" w:rsidR="00F635E7" w:rsidRDefault="00F635E7" w:rsidP="00C91A95">
      <w:pPr>
        <w:pStyle w:val="References"/>
      </w:pPr>
      <w:r w:rsidRPr="00F635E7">
        <w:t xml:space="preserve">Ministry for the Environment. 2025b. </w:t>
      </w:r>
      <w:hyperlink r:id="rId49" w:tgtFrame="_blank" w:tooltip="https://environment.govt.nz/acts-and-regulations/acts/waste-minimisation-act-2008/compliance-monitoring-and-enforcement-of-the-waste-minimisation-act/" w:history="1">
        <w:r w:rsidRPr="00F635E7">
          <w:rPr>
            <w:rStyle w:val="Hyperlink"/>
          </w:rPr>
          <w:t>Compliance, monitoring and enforcement of the Waste Minimisation Act</w:t>
        </w:r>
      </w:hyperlink>
      <w:r w:rsidRPr="00F635E7">
        <w:t>. Retrieved 1 September 2026</w:t>
      </w:r>
    </w:p>
    <w:p w14:paraId="55E297EF" w14:textId="6AA852C2" w:rsidR="004F4776" w:rsidRDefault="004F4776" w:rsidP="00C91A95">
      <w:pPr>
        <w:pStyle w:val="References"/>
      </w:pPr>
      <w:r w:rsidRPr="001C5CB1">
        <w:rPr>
          <w:vanish/>
        </w:rPr>
        <w:lastRenderedPageBreak/>
        <w:t xml:space="preserve">Ministry for the Environment. </w:t>
      </w:r>
      <w:r>
        <w:rPr>
          <w:vanish/>
        </w:rPr>
        <w:t>2025b</w:t>
      </w:r>
      <w:r w:rsidRPr="001C5CB1">
        <w:rPr>
          <w:vanish/>
        </w:rPr>
        <w:t>.</w:t>
      </w:r>
      <w:r>
        <w:rPr>
          <w:vanish/>
        </w:rPr>
        <w:t xml:space="preserve"> </w:t>
      </w:r>
      <w:hyperlink r:id="rId50" w:history="1">
        <w:r w:rsidRPr="001C5CB1">
          <w:rPr>
            <w:rStyle w:val="Hyperlink"/>
            <w:vanish/>
          </w:rPr>
          <w:t>Compliance, monitoring and enforcement of the Waste Minimisation Act</w:t>
        </w:r>
      </w:hyperlink>
      <w:r w:rsidRPr="001C5CB1">
        <w:rPr>
          <w:vanish/>
        </w:rPr>
        <w:t>. Retrieved 1 September 2026</w:t>
      </w:r>
      <w:r w:rsidRPr="00CA4372">
        <w:t>Ministry for the Environment. 2025c.</w:t>
      </w:r>
      <w:r>
        <w:t xml:space="preserve"> </w:t>
      </w:r>
      <w:hyperlink r:id="rId51" w:history="1">
        <w:r w:rsidRPr="00CA4372">
          <w:rPr>
            <w:rStyle w:val="Hyperlink"/>
            <w:i/>
            <w:iCs/>
          </w:rPr>
          <w:t>Have your say on proposed amendments to waste legislation: Consultation document</w:t>
        </w:r>
      </w:hyperlink>
      <w:r w:rsidRPr="00CA4372">
        <w:rPr>
          <w:i/>
          <w:iCs/>
        </w:rPr>
        <w:t xml:space="preserve">. </w:t>
      </w:r>
      <w:r w:rsidRPr="00CA4372">
        <w:t>Wellington: Ministry for the Environment.</w:t>
      </w:r>
    </w:p>
    <w:p w14:paraId="02F6A416" w14:textId="01C9A46C" w:rsidR="00654D7E" w:rsidRPr="00CA4372" w:rsidRDefault="00654D7E" w:rsidP="00C91A95">
      <w:pPr>
        <w:pStyle w:val="References"/>
      </w:pPr>
      <w:r w:rsidRPr="00654D7E">
        <w:t xml:space="preserve">Ministry for the Environment. 2025d. </w:t>
      </w:r>
      <w:hyperlink r:id="rId52" w:tgtFrame="_blank" w:tooltip="https://mfenz.shinyapps.io/waste_wmf_app/" w:history="1">
        <w:proofErr w:type="spellStart"/>
        <w:r w:rsidRPr="00654D7E">
          <w:rPr>
            <w:rStyle w:val="Hyperlink"/>
          </w:rPr>
          <w:t>Ngā</w:t>
        </w:r>
        <w:proofErr w:type="spellEnd"/>
        <w:r w:rsidRPr="00654D7E">
          <w:rPr>
            <w:rStyle w:val="Hyperlink"/>
          </w:rPr>
          <w:t xml:space="preserve"> </w:t>
        </w:r>
        <w:proofErr w:type="spellStart"/>
        <w:r w:rsidRPr="00654D7E">
          <w:rPr>
            <w:rStyle w:val="Hyperlink"/>
          </w:rPr>
          <w:t>haumitanga</w:t>
        </w:r>
        <w:proofErr w:type="spellEnd"/>
        <w:r w:rsidRPr="00654D7E">
          <w:rPr>
            <w:rStyle w:val="Hyperlink"/>
          </w:rPr>
          <w:t xml:space="preserve"> para | Waste Investments</w:t>
        </w:r>
      </w:hyperlink>
      <w:r w:rsidRPr="00654D7E">
        <w:t>. Retrieved 1 September 2026.</w:t>
      </w:r>
    </w:p>
    <w:p w14:paraId="165F7D56" w14:textId="3A37C2B8" w:rsidR="004F4776" w:rsidRDefault="004F4776" w:rsidP="002B3489">
      <w:pPr>
        <w:pStyle w:val="References"/>
      </w:pPr>
      <w:r w:rsidRPr="001C5CB1">
        <w:rPr>
          <w:vanish/>
        </w:rPr>
        <w:t xml:space="preserve">Ministry for the Environment. </w:t>
      </w:r>
      <w:r>
        <w:rPr>
          <w:vanish/>
        </w:rPr>
        <w:t>2025d</w:t>
      </w:r>
      <w:r w:rsidRPr="001C5CB1">
        <w:rPr>
          <w:vanish/>
        </w:rPr>
        <w:t>.</w:t>
      </w:r>
      <w:r>
        <w:rPr>
          <w:vanish/>
        </w:rPr>
        <w:t xml:space="preserve"> </w:t>
      </w:r>
      <w:hyperlink r:id="rId53" w:history="1">
        <w:r w:rsidRPr="001C5CB1">
          <w:rPr>
            <w:rStyle w:val="Hyperlink"/>
            <w:vanish/>
          </w:rPr>
          <w:t>Ngā haumitanga para | Waste Investments</w:t>
        </w:r>
      </w:hyperlink>
      <w:r w:rsidRPr="001C5CB1">
        <w:rPr>
          <w:vanish/>
        </w:rPr>
        <w:t>. Retrieved 1 September 2026</w:t>
      </w:r>
      <w:r>
        <w:rPr>
          <w:vanish/>
        </w:rPr>
        <w:t>.</w:t>
      </w:r>
      <w:r>
        <w:t xml:space="preserve">Ministry for the Environment. 2025e. </w:t>
      </w:r>
      <w:hyperlink r:id="rId54" w:history="1">
        <w:r w:rsidRPr="003923FF">
          <w:rPr>
            <w:rStyle w:val="Hyperlink"/>
          </w:rPr>
          <w:t xml:space="preserve">Te </w:t>
        </w:r>
        <w:proofErr w:type="spellStart"/>
        <w:r w:rsidRPr="003923FF">
          <w:rPr>
            <w:rStyle w:val="Hyperlink"/>
          </w:rPr>
          <w:t>Pūtea</w:t>
        </w:r>
        <w:proofErr w:type="spellEnd"/>
        <w:r w:rsidRPr="003923FF">
          <w:rPr>
            <w:rStyle w:val="Hyperlink"/>
          </w:rPr>
          <w:t xml:space="preserve"> </w:t>
        </w:r>
        <w:proofErr w:type="spellStart"/>
        <w:r w:rsidRPr="003923FF">
          <w:rPr>
            <w:rStyle w:val="Hyperlink"/>
          </w:rPr>
          <w:t>Whakamauru</w:t>
        </w:r>
        <w:proofErr w:type="spellEnd"/>
        <w:r w:rsidRPr="003923FF">
          <w:rPr>
            <w:rStyle w:val="Hyperlink"/>
          </w:rPr>
          <w:t xml:space="preserve"> Para | Waste Minimisation Fund</w:t>
        </w:r>
      </w:hyperlink>
      <w:r>
        <w:t>. Retrieved 1 September 2026.</w:t>
      </w:r>
    </w:p>
    <w:p w14:paraId="68581C30" w14:textId="77777777" w:rsidR="004F4776" w:rsidRPr="00CA4372" w:rsidRDefault="004F4776" w:rsidP="002B3489">
      <w:pPr>
        <w:pStyle w:val="References"/>
      </w:pPr>
      <w:r>
        <w:t xml:space="preserve">Ministry for the Environment. 2025f. </w:t>
      </w:r>
      <w:hyperlink r:id="rId55" w:history="1">
        <w:r>
          <w:rPr>
            <w:rStyle w:val="Hyperlink"/>
          </w:rPr>
          <w:t>Waste Investment Panel</w:t>
        </w:r>
      </w:hyperlink>
      <w:r>
        <w:t>. Retrieved 1 September 2026.</w:t>
      </w:r>
    </w:p>
    <w:p w14:paraId="173E5660" w14:textId="77777777" w:rsidR="004F4776" w:rsidRPr="00CA4372" w:rsidRDefault="004F4776" w:rsidP="00305045">
      <w:pPr>
        <w:pStyle w:val="References"/>
      </w:pPr>
      <w:r w:rsidRPr="00CA4372">
        <w:t>Ministry for the Environment. 2025</w:t>
      </w:r>
      <w:r>
        <w:t>g</w:t>
      </w:r>
      <w:r w:rsidRPr="00CA4372">
        <w:t>.</w:t>
      </w:r>
      <w:r>
        <w:t xml:space="preserve"> </w:t>
      </w:r>
      <w:hyperlink r:id="rId56" w:history="1">
        <w:r w:rsidRPr="00CA4372">
          <w:rPr>
            <w:rStyle w:val="Hyperlink"/>
            <w:i/>
            <w:iCs/>
          </w:rPr>
          <w:t>Waste Minimisation Act 2008: Regulatory performance monitoring framework report 2024/25</w:t>
        </w:r>
      </w:hyperlink>
      <w:r w:rsidRPr="00CA4372">
        <w:rPr>
          <w:i/>
          <w:iCs/>
        </w:rPr>
        <w:t>.</w:t>
      </w:r>
      <w:r w:rsidRPr="00CA4372">
        <w:t xml:space="preserve"> Wellington: Ministry for the Environment.</w:t>
      </w:r>
    </w:p>
    <w:p w14:paraId="4D845ACB" w14:textId="423967AB" w:rsidR="004F4776" w:rsidRPr="00CA4372" w:rsidRDefault="004F4776" w:rsidP="00671392">
      <w:pPr>
        <w:pStyle w:val="References"/>
      </w:pPr>
      <w:r w:rsidRPr="00CA4372">
        <w:t>Ministry for the Environment. 2026</w:t>
      </w:r>
      <w:r w:rsidRPr="001C5CB1">
        <w:t>a</w:t>
      </w:r>
      <w:r w:rsidRPr="00CA4372">
        <w:t xml:space="preserve">. </w:t>
      </w:r>
      <w:hyperlink r:id="rId57" w:history="1">
        <w:r w:rsidRPr="00CA4372">
          <w:rPr>
            <w:rStyle w:val="Hyperlink"/>
            <w:i/>
            <w:iCs/>
          </w:rPr>
          <w:t>Have your say on options to reduce emissions from organic waste</w:t>
        </w:r>
        <w:r w:rsidRPr="00CA4372" w:rsidDel="00651D1B">
          <w:rPr>
            <w:rStyle w:val="Hyperlink"/>
            <w:i/>
            <w:iCs/>
          </w:rPr>
          <w:t>:</w:t>
        </w:r>
        <w:r w:rsidRPr="00CA4372">
          <w:rPr>
            <w:rStyle w:val="Hyperlink"/>
            <w:i/>
            <w:iCs/>
          </w:rPr>
          <w:t xml:space="preserve"> Sector feedback document</w:t>
        </w:r>
      </w:hyperlink>
      <w:r w:rsidRPr="00CA4372">
        <w:rPr>
          <w:i/>
          <w:iCs/>
        </w:rPr>
        <w:t>.</w:t>
      </w:r>
      <w:r w:rsidRPr="00CA4372">
        <w:t xml:space="preserve"> Wellington: Ministry for the Environment.</w:t>
      </w:r>
    </w:p>
    <w:p w14:paraId="699C073E" w14:textId="77777777" w:rsidR="004F4776" w:rsidRPr="00CA4372" w:rsidRDefault="004F4776" w:rsidP="00671392">
      <w:pPr>
        <w:pStyle w:val="References"/>
      </w:pPr>
      <w:r w:rsidRPr="00CA4372">
        <w:t xml:space="preserve">Ministry for the Environment. 2026b. </w:t>
      </w:r>
      <w:hyperlink r:id="rId58" w:history="1">
        <w:r w:rsidRPr="00CA4372">
          <w:rPr>
            <w:rStyle w:val="Hyperlink"/>
          </w:rPr>
          <w:t>Waste investments snapshot</w:t>
        </w:r>
      </w:hyperlink>
      <w:r w:rsidRPr="00CA4372">
        <w:t>. Retrieved 1 September 2026.</w:t>
      </w:r>
    </w:p>
    <w:p w14:paraId="21CECC23" w14:textId="77777777" w:rsidR="004F4776" w:rsidRDefault="004F4776" w:rsidP="00305045">
      <w:pPr>
        <w:pStyle w:val="References"/>
      </w:pPr>
      <w:r w:rsidRPr="00CA4372">
        <w:t xml:space="preserve">Morrison Low. 2025. </w:t>
      </w:r>
      <w:r w:rsidRPr="00CA4372">
        <w:rPr>
          <w:i/>
          <w:iCs/>
        </w:rPr>
        <w:t xml:space="preserve">Territorial </w:t>
      </w:r>
      <w:r w:rsidRPr="001C5CB1">
        <w:rPr>
          <w:i/>
        </w:rPr>
        <w:t>a</w:t>
      </w:r>
      <w:r w:rsidRPr="00CA4372">
        <w:rPr>
          <w:i/>
          <w:iCs/>
        </w:rPr>
        <w:t>uthorities</w:t>
      </w:r>
      <w:r w:rsidRPr="001C5CB1">
        <w:rPr>
          <w:i/>
        </w:rPr>
        <w:t>’</w:t>
      </w:r>
      <w:r w:rsidRPr="00CA4372">
        <w:rPr>
          <w:i/>
          <w:iCs/>
        </w:rPr>
        <w:t xml:space="preserve"> allocation of the waste disposal levy. Research </w:t>
      </w:r>
      <w:r w:rsidRPr="001C5CB1">
        <w:rPr>
          <w:i/>
        </w:rPr>
        <w:t>r</w:t>
      </w:r>
      <w:r w:rsidRPr="00CA4372">
        <w:rPr>
          <w:i/>
          <w:iCs/>
        </w:rPr>
        <w:t>eport May 2025.</w:t>
      </w:r>
      <w:r w:rsidRPr="00CA4372">
        <w:t xml:space="preserve"> Morrison Low. </w:t>
      </w:r>
    </w:p>
    <w:p w14:paraId="157A22CC" w14:textId="77777777" w:rsidR="004F4776" w:rsidRPr="001009B4" w:rsidRDefault="004F4776" w:rsidP="00305045">
      <w:pPr>
        <w:pStyle w:val="References"/>
      </w:pPr>
      <w:r>
        <w:t xml:space="preserve">New Zealand Gazette. 2024. </w:t>
      </w:r>
      <w:hyperlink r:id="rId59" w:history="1">
        <w:r w:rsidRPr="001C5CB1">
          <w:rPr>
            <w:rStyle w:val="Hyperlink"/>
          </w:rPr>
          <w:t>Criteria for the Waste Minimisation Fund</w:t>
        </w:r>
      </w:hyperlink>
      <w:r>
        <w:rPr>
          <w:i/>
          <w:iCs/>
        </w:rPr>
        <w:t>.</w:t>
      </w:r>
      <w:r>
        <w:t xml:space="preserve"> Retrieved 1 September 2026.</w:t>
      </w:r>
    </w:p>
    <w:p w14:paraId="0995BBE9" w14:textId="77777777" w:rsidR="004F4776" w:rsidRPr="00CA4372" w:rsidRDefault="004F4776" w:rsidP="00811F22">
      <w:pPr>
        <w:pStyle w:val="References"/>
      </w:pPr>
      <w:r w:rsidRPr="00CA4372">
        <w:t xml:space="preserve">Oakden J, Spee K, Crocket A. 2025. </w:t>
      </w:r>
      <w:hyperlink r:id="rId60" w:history="1">
        <w:r w:rsidRPr="00CA4372">
          <w:rPr>
            <w:rStyle w:val="Hyperlink"/>
            <w:i/>
            <w:iCs/>
          </w:rPr>
          <w:t>Making a positive difference: Case studies on the Waste Minimisation Fund and the Contaminated Sites and Vulnerable Landfill Fund – amended version</w:t>
        </w:r>
      </w:hyperlink>
      <w:r w:rsidRPr="00CA4372">
        <w:rPr>
          <w:i/>
          <w:iCs/>
        </w:rPr>
        <w:t xml:space="preserve">. </w:t>
      </w:r>
      <w:r w:rsidRPr="00CA4372">
        <w:t xml:space="preserve">Prepared for the Ministry for the Environment by </w:t>
      </w:r>
      <w:proofErr w:type="spellStart"/>
      <w:r w:rsidRPr="00CA4372">
        <w:t>Pragmatica</w:t>
      </w:r>
      <w:proofErr w:type="spellEnd"/>
      <w:r w:rsidRPr="00CA4372">
        <w:t xml:space="preserve"> Ltd. Wellington: Ministry for the Environment.</w:t>
      </w:r>
    </w:p>
    <w:p w14:paraId="50569E47" w14:textId="77777777" w:rsidR="004F4776" w:rsidRPr="00CA4372" w:rsidRDefault="004F4776" w:rsidP="00C27874">
      <w:pPr>
        <w:pStyle w:val="References"/>
      </w:pPr>
      <w:r w:rsidRPr="00CA4372">
        <w:t xml:space="preserve">Sapere. 2024. </w:t>
      </w:r>
      <w:hyperlink r:id="rId61" w:history="1">
        <w:r w:rsidRPr="00CA4372">
          <w:rPr>
            <w:rStyle w:val="Hyperlink"/>
            <w:i/>
            <w:iCs/>
          </w:rPr>
          <w:t>Waste levy review: An assessment of outcomes and recent performance of waste levy investments</w:t>
        </w:r>
      </w:hyperlink>
      <w:r w:rsidRPr="00CA4372">
        <w:t>. Sapere.</w:t>
      </w:r>
    </w:p>
    <w:p w14:paraId="2602F252" w14:textId="27018479" w:rsidR="004F4776" w:rsidRPr="00CA4372" w:rsidRDefault="004F4776" w:rsidP="00811F22">
      <w:pPr>
        <w:pStyle w:val="References"/>
      </w:pPr>
      <w:r w:rsidRPr="00CA4372">
        <w:t xml:space="preserve">Siedschlag I, Yan W, </w:t>
      </w:r>
      <w:proofErr w:type="spellStart"/>
      <w:r w:rsidRPr="00CA4372">
        <w:t>Meneto</w:t>
      </w:r>
      <w:proofErr w:type="spellEnd"/>
      <w:r w:rsidRPr="00CA4372">
        <w:t xml:space="preserve"> S. 2021. </w:t>
      </w:r>
      <w:hyperlink r:id="rId62" w:history="1">
        <w:r w:rsidRPr="00CA4372">
          <w:rPr>
            <w:rStyle w:val="Hyperlink"/>
            <w:i/>
            <w:iCs/>
          </w:rPr>
          <w:t>Ex-post analysis of the impact of national landfill policy for greenhouse gas emissions in the waste sector</w:t>
        </w:r>
      </w:hyperlink>
      <w:r w:rsidRPr="00CA4372">
        <w:rPr>
          <w:i/>
          <w:iCs/>
        </w:rPr>
        <w:t xml:space="preserve">. </w:t>
      </w:r>
      <w:r w:rsidRPr="00CA4372">
        <w:t>Prepared by the Economic and Social Research Institute and Department of Economics of Trinity College for the Environmental Protection Agency. Dublin: Environmental Protection Agency.</w:t>
      </w:r>
    </w:p>
    <w:p w14:paraId="5A16F62D" w14:textId="77777777" w:rsidR="004F4776" w:rsidRPr="00CA4372" w:rsidRDefault="004F4776" w:rsidP="00811F22">
      <w:pPr>
        <w:pStyle w:val="References"/>
      </w:pPr>
      <w:proofErr w:type="spellStart"/>
      <w:r w:rsidRPr="00CA4372">
        <w:t>Skeaff</w:t>
      </w:r>
      <w:proofErr w:type="spellEnd"/>
      <w:r w:rsidRPr="00CA4372">
        <w:t xml:space="preserve"> S, Thorsen M, </w:t>
      </w:r>
      <w:proofErr w:type="spellStart"/>
      <w:r w:rsidRPr="00CA4372">
        <w:t>Skeaff</w:t>
      </w:r>
      <w:proofErr w:type="spellEnd"/>
      <w:r w:rsidRPr="00CA4372">
        <w:t xml:space="preserve"> M, Bremer P, </w:t>
      </w:r>
      <w:proofErr w:type="spellStart"/>
      <w:r w:rsidRPr="00CA4372">
        <w:t>Mirosa</w:t>
      </w:r>
      <w:proofErr w:type="spellEnd"/>
      <w:r w:rsidRPr="00CA4372">
        <w:t xml:space="preserve"> M. 2025. </w:t>
      </w:r>
      <w:hyperlink r:id="rId63" w:history="1">
        <w:r w:rsidRPr="00CA4372">
          <w:rPr>
            <w:rStyle w:val="Hyperlink"/>
            <w:i/>
            <w:iCs/>
          </w:rPr>
          <w:t>Aotearoa New Zealand baseline food loss and waste project</w:t>
        </w:r>
      </w:hyperlink>
      <w:r w:rsidRPr="00CA4372">
        <w:rPr>
          <w:i/>
          <w:iCs/>
        </w:rPr>
        <w:t xml:space="preserve">. </w:t>
      </w:r>
      <w:r w:rsidRPr="00CA4372">
        <w:t>Prepared for the Ministry for the Environment by the University of Otago. Wellington: Ministry for the Environment.</w:t>
      </w:r>
    </w:p>
    <w:p w14:paraId="3DEEF3A4" w14:textId="77777777" w:rsidR="004F4776" w:rsidRPr="00CA4372" w:rsidRDefault="004F4776" w:rsidP="00811F22">
      <w:pPr>
        <w:pStyle w:val="References"/>
      </w:pPr>
      <w:r w:rsidRPr="00CA4372">
        <w:t xml:space="preserve">Stats NZ. </w:t>
      </w:r>
      <w:proofErr w:type="spellStart"/>
      <w:r w:rsidRPr="00CA4372">
        <w:t>nd</w:t>
      </w:r>
      <w:proofErr w:type="spellEnd"/>
      <w:r w:rsidRPr="00CA4372">
        <w:t xml:space="preserve">. </w:t>
      </w:r>
      <w:hyperlink r:id="rId64" w:history="1">
        <w:r w:rsidRPr="00CA4372">
          <w:rPr>
            <w:rStyle w:val="Hyperlink"/>
          </w:rPr>
          <w:t>Building</w:t>
        </w:r>
      </w:hyperlink>
      <w:r w:rsidRPr="00CA4372">
        <w:t>. Retrieved 1 September 2026.</w:t>
      </w:r>
    </w:p>
    <w:p w14:paraId="1305A582" w14:textId="77777777" w:rsidR="004F4776" w:rsidRPr="00CA4372" w:rsidRDefault="004F4776" w:rsidP="004408C6">
      <w:pPr>
        <w:pStyle w:val="References"/>
      </w:pPr>
      <w:proofErr w:type="spellStart"/>
      <w:r w:rsidRPr="00CA4372">
        <w:t>Tyrewise</w:t>
      </w:r>
      <w:proofErr w:type="spellEnd"/>
      <w:r w:rsidRPr="00CA4372">
        <w:t xml:space="preserve">. 2025. </w:t>
      </w:r>
      <w:hyperlink r:id="rId65" w:history="1">
        <w:r w:rsidRPr="00CA4372">
          <w:rPr>
            <w:rStyle w:val="Hyperlink"/>
            <w:i/>
            <w:iCs/>
          </w:rPr>
          <w:t xml:space="preserve">Where paths meet – Te </w:t>
        </w:r>
        <w:proofErr w:type="spellStart"/>
        <w:r w:rsidRPr="00CA4372">
          <w:rPr>
            <w:rStyle w:val="Hyperlink"/>
            <w:i/>
            <w:iCs/>
          </w:rPr>
          <w:t>Pūtahitanga</w:t>
        </w:r>
        <w:proofErr w:type="spellEnd"/>
        <w:r w:rsidRPr="00CA4372">
          <w:rPr>
            <w:rStyle w:val="Hyperlink"/>
            <w:i/>
            <w:iCs/>
          </w:rPr>
          <w:t xml:space="preserve">. </w:t>
        </w:r>
        <w:proofErr w:type="spellStart"/>
        <w:r w:rsidRPr="00CA4372">
          <w:rPr>
            <w:rStyle w:val="Hyperlink"/>
            <w:i/>
            <w:iCs/>
          </w:rPr>
          <w:t>Tyrewise</w:t>
        </w:r>
        <w:proofErr w:type="spellEnd"/>
        <w:r w:rsidRPr="00CA4372">
          <w:rPr>
            <w:rStyle w:val="Hyperlink"/>
            <w:i/>
            <w:iCs/>
          </w:rPr>
          <w:t xml:space="preserve"> Annual Report 2025</w:t>
        </w:r>
      </w:hyperlink>
      <w:r w:rsidRPr="00CA4372">
        <w:rPr>
          <w:i/>
          <w:iCs/>
        </w:rPr>
        <w:t xml:space="preserve">. </w:t>
      </w:r>
      <w:proofErr w:type="spellStart"/>
      <w:r w:rsidRPr="00CA4372">
        <w:t>Tyrewise</w:t>
      </w:r>
      <w:proofErr w:type="spellEnd"/>
      <w:r w:rsidRPr="00CA4372">
        <w:t>.</w:t>
      </w:r>
    </w:p>
    <w:p w14:paraId="5AAB3847" w14:textId="3327DB3C" w:rsidR="004F4776" w:rsidRPr="00F81999" w:rsidRDefault="004F4776" w:rsidP="004408C6">
      <w:pPr>
        <w:pStyle w:val="References"/>
      </w:pPr>
      <w:proofErr w:type="spellStart"/>
      <w:r w:rsidRPr="00CA4372">
        <w:t>WasteMINZ</w:t>
      </w:r>
      <w:proofErr w:type="spellEnd"/>
      <w:r w:rsidRPr="00CA4372">
        <w:t xml:space="preserve"> (Waste Management Institute New Zealand Incorporated). 2023. </w:t>
      </w:r>
      <w:hyperlink r:id="rId66" w:history="1">
        <w:r w:rsidRPr="00CA4372">
          <w:rPr>
            <w:rStyle w:val="Hyperlink"/>
            <w:i/>
            <w:iCs/>
          </w:rPr>
          <w:t>Technical guidelines for disposal to land. Revision 3.1</w:t>
        </w:r>
      </w:hyperlink>
      <w:r w:rsidRPr="00CA4372">
        <w:t xml:space="preserve">. Auckland: </w:t>
      </w:r>
      <w:proofErr w:type="spellStart"/>
      <w:r w:rsidRPr="00CA4372">
        <w:t>WasteMINZ</w:t>
      </w:r>
      <w:proofErr w:type="spellEnd"/>
      <w:r w:rsidRPr="00CA4372">
        <w:t>.</w:t>
      </w:r>
      <w:r>
        <w:t xml:space="preserve"> </w:t>
      </w:r>
    </w:p>
    <w:p w14:paraId="401739AB" w14:textId="4B854E3E" w:rsidR="00F81999" w:rsidRPr="00F81999" w:rsidRDefault="00F81999" w:rsidP="004408C6">
      <w:pPr>
        <w:pStyle w:val="References"/>
      </w:pPr>
    </w:p>
    <w:sectPr w:rsidR="00F81999" w:rsidRPr="00F81999" w:rsidSect="008A7498">
      <w:footerReference w:type="even" r:id="rId67"/>
      <w:footerReference w:type="default" r:id="rId68"/>
      <w:pgSz w:w="11907" w:h="16840" w:code="9"/>
      <w:pgMar w:top="1134" w:right="1701" w:bottom="1134" w:left="1701"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1464C" w14:textId="77777777" w:rsidR="002250C8" w:rsidRDefault="002250C8" w:rsidP="0080531E">
      <w:pPr>
        <w:spacing w:before="0" w:after="0" w:line="240" w:lineRule="auto"/>
      </w:pPr>
      <w:r>
        <w:separator/>
      </w:r>
    </w:p>
    <w:p w14:paraId="1B727C65" w14:textId="77777777" w:rsidR="002250C8" w:rsidRDefault="002250C8"/>
  </w:endnote>
  <w:endnote w:type="continuationSeparator" w:id="0">
    <w:p w14:paraId="30824DD5" w14:textId="77777777" w:rsidR="002250C8" w:rsidRDefault="002250C8" w:rsidP="0080531E">
      <w:pPr>
        <w:spacing w:before="0" w:after="0" w:line="240" w:lineRule="auto"/>
      </w:pPr>
      <w:r>
        <w:continuationSeparator/>
      </w:r>
    </w:p>
    <w:p w14:paraId="11F0AD83" w14:textId="77777777" w:rsidR="002250C8" w:rsidRDefault="002250C8"/>
  </w:endnote>
  <w:endnote w:type="continuationNotice" w:id="1">
    <w:p w14:paraId="1CBB013A" w14:textId="77777777" w:rsidR="002250C8" w:rsidRDefault="002250C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544B4" w14:textId="7C2D35B6" w:rsidR="00E5210B" w:rsidRDefault="00E5210B" w:rsidP="009F1D7F">
    <w:pPr>
      <w:spacing w:before="0" w:after="0" w:line="240" w:lineRule="auto"/>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980CA" w14:textId="77777777" w:rsidR="00E5210B" w:rsidRDefault="00E5210B" w:rsidP="00E65427">
    <w:pPr>
      <w:spacing w:before="240"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DAA3E" w14:textId="77777777" w:rsidR="00E5210B" w:rsidRDefault="00E5210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BA5B0" w14:textId="6D4CD552" w:rsidR="00E453AB" w:rsidRDefault="00E5210B" w:rsidP="00CD25E1">
    <w:pPr>
      <w:pStyle w:val="Footereven"/>
    </w:pPr>
    <w:r w:rsidRPr="004F458A">
      <w:rPr>
        <w:b/>
      </w:rPr>
      <w:fldChar w:fldCharType="begin"/>
    </w:r>
    <w:r w:rsidRPr="004F458A">
      <w:instrText xml:space="preserve"> PAGE </w:instrText>
    </w:r>
    <w:r w:rsidRPr="004F458A">
      <w:rPr>
        <w:b/>
      </w:rPr>
      <w:fldChar w:fldCharType="separate"/>
    </w:r>
    <w:r w:rsidR="005D3242">
      <w:rPr>
        <w:noProof/>
      </w:rPr>
      <w:t>8</w:t>
    </w:r>
    <w:r w:rsidRPr="004F458A">
      <w:rPr>
        <w:b/>
      </w:rPr>
      <w:fldChar w:fldCharType="end"/>
    </w:r>
    <w:r>
      <w:tab/>
    </w:r>
    <w:r w:rsidR="00565597">
      <w:t xml:space="preserve">Review of the </w:t>
    </w:r>
    <w:r w:rsidR="00AD6ADA">
      <w:t>E</w:t>
    </w:r>
    <w:r w:rsidR="00565597">
      <w:t xml:space="preserve">ffectiveness of the </w:t>
    </w:r>
    <w:r w:rsidR="00AD6ADA">
      <w:t>W</w:t>
    </w:r>
    <w:r w:rsidR="00565597">
      <w:t xml:space="preserve">aste </w:t>
    </w:r>
    <w:r w:rsidR="00AD6ADA">
      <w:t>D</w:t>
    </w:r>
    <w:r w:rsidR="00565597">
      <w:t xml:space="preserve">isposal </w:t>
    </w:r>
    <w:r w:rsidR="00AD6ADA">
      <w:t>L</w:t>
    </w:r>
    <w:r w:rsidR="00565597">
      <w:t>evy</w:t>
    </w:r>
    <w:r w:rsidR="00440237">
      <w:t>:</w:t>
    </w:r>
    <w:r w:rsidR="00777271">
      <w:t xml:space="preserve"> </w:t>
    </w:r>
    <w:r w:rsidR="00565597">
      <w:t>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44112" w14:textId="7D84AF27" w:rsidR="00E453AB" w:rsidRDefault="00E5210B" w:rsidP="00CD25E1">
    <w:pPr>
      <w:pStyle w:val="Footerodd"/>
    </w:pPr>
    <w:r>
      <w:tab/>
    </w:r>
    <w:r w:rsidR="00C260A6">
      <w:t xml:space="preserve">Review of the </w:t>
    </w:r>
    <w:r w:rsidR="00AD6ADA">
      <w:t>E</w:t>
    </w:r>
    <w:r w:rsidR="00C260A6">
      <w:t xml:space="preserve">ffectiveness of the </w:t>
    </w:r>
    <w:r w:rsidR="00AD6ADA">
      <w:t>W</w:t>
    </w:r>
    <w:r w:rsidR="00C260A6">
      <w:t xml:space="preserve">aste </w:t>
    </w:r>
    <w:r w:rsidR="00AD6ADA">
      <w:t>D</w:t>
    </w:r>
    <w:r w:rsidR="00C260A6">
      <w:t xml:space="preserve">isposal </w:t>
    </w:r>
    <w:r w:rsidR="00777271">
      <w:t>L</w:t>
    </w:r>
    <w:r w:rsidR="00C260A6">
      <w:t>evy</w:t>
    </w:r>
    <w:r w:rsidR="00440237">
      <w:t>:</w:t>
    </w:r>
    <w:r w:rsidR="00C260A6">
      <w:t xml:space="preserve"> 2026</w:t>
    </w:r>
    <w:r>
      <w:tab/>
    </w:r>
    <w:r w:rsidR="008540A6">
      <w:fldChar w:fldCharType="begin"/>
    </w:r>
    <w:r w:rsidR="008540A6">
      <w:instrText xml:space="preserve"> PAGE   \* MERGEFORMAT </w:instrText>
    </w:r>
    <w:r w:rsidR="008540A6">
      <w:fldChar w:fldCharType="separate"/>
    </w:r>
    <w:r w:rsidR="005D3242">
      <w:rPr>
        <w:noProof/>
      </w:rPr>
      <w:t>7</w:t>
    </w:r>
    <w:r w:rsidR="008540A6">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C4856" w14:textId="77777777" w:rsidR="0024633B" w:rsidRDefault="0024633B" w:rsidP="00CD25E1">
    <w:pPr>
      <w:pStyle w:val="Footereven"/>
    </w:pPr>
    <w:r w:rsidRPr="004F458A">
      <w:rPr>
        <w:b/>
      </w:rPr>
      <w:fldChar w:fldCharType="begin"/>
    </w:r>
    <w:r w:rsidRPr="004F458A">
      <w:instrText xml:space="preserve"> PAGE </w:instrText>
    </w:r>
    <w:r w:rsidRPr="004F458A">
      <w:rPr>
        <w:b/>
      </w:rPr>
      <w:fldChar w:fldCharType="separate"/>
    </w:r>
    <w:r>
      <w:rPr>
        <w:noProof/>
      </w:rPr>
      <w:t>8</w:t>
    </w:r>
    <w:r w:rsidRPr="004F458A">
      <w:rPr>
        <w:b/>
      </w:rPr>
      <w:fldChar w:fldCharType="end"/>
    </w:r>
    <w:r>
      <w:tab/>
      <w:t>Review of the effectiveness of the waste disposal levy. 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E00FD" w14:textId="77777777" w:rsidR="0024633B" w:rsidRDefault="0024633B" w:rsidP="00CD25E1">
    <w:pPr>
      <w:pStyle w:val="Footerodd"/>
    </w:pPr>
    <w:r>
      <w:tab/>
      <w:t>Review of the effectiveness of the waste disposal levy. 2026.</w:t>
    </w:r>
    <w:r>
      <w:tab/>
    </w:r>
    <w:r>
      <w:fldChar w:fldCharType="begin"/>
    </w:r>
    <w:r>
      <w:instrText xml:space="preserve"> PAGE   \* MERGEFORMAT </w:instrText>
    </w:r>
    <w:r>
      <w:fldChar w:fldCharType="separate"/>
    </w:r>
    <w:r>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FBA1F" w14:textId="77777777" w:rsidR="002250C8" w:rsidRDefault="002250C8" w:rsidP="00CB5C5F">
      <w:pPr>
        <w:spacing w:before="0" w:after="80" w:line="240" w:lineRule="auto"/>
      </w:pPr>
      <w:r>
        <w:separator/>
      </w:r>
    </w:p>
  </w:footnote>
  <w:footnote w:type="continuationSeparator" w:id="0">
    <w:p w14:paraId="5D9CD9D3" w14:textId="77777777" w:rsidR="002250C8" w:rsidRDefault="002250C8" w:rsidP="0080531E">
      <w:pPr>
        <w:spacing w:before="0" w:after="0" w:line="240" w:lineRule="auto"/>
      </w:pPr>
      <w:r>
        <w:continuationSeparator/>
      </w:r>
    </w:p>
    <w:p w14:paraId="655D6E88" w14:textId="77777777" w:rsidR="002250C8" w:rsidRDefault="002250C8"/>
  </w:footnote>
  <w:footnote w:type="continuationNotice" w:id="1">
    <w:p w14:paraId="0C9AD497" w14:textId="77777777" w:rsidR="002250C8" w:rsidRDefault="002250C8">
      <w:pPr>
        <w:spacing w:before="0" w:after="0" w:line="240" w:lineRule="auto"/>
      </w:pPr>
    </w:p>
  </w:footnote>
  <w:footnote w:id="2">
    <w:p w14:paraId="30C15860" w14:textId="3B58D104" w:rsidR="007A311C" w:rsidRDefault="007A311C" w:rsidP="007A311C">
      <w:pPr>
        <w:pStyle w:val="FootnoteText"/>
      </w:pPr>
      <w:r>
        <w:rPr>
          <w:rStyle w:val="FootnoteReference"/>
        </w:rPr>
        <w:footnoteRef/>
      </w:r>
      <w:r>
        <w:t xml:space="preserve"> </w:t>
      </w:r>
      <w:r w:rsidR="004366CC">
        <w:tab/>
      </w:r>
      <w:r>
        <w:t xml:space="preserve">The </w:t>
      </w:r>
      <w:r w:rsidRPr="007169C4">
        <w:t>Ministry for the Environment</w:t>
      </w:r>
      <w:r>
        <w:t xml:space="preserve"> was previously a stand-alone agency but</w:t>
      </w:r>
      <w:r w:rsidR="007923CB">
        <w:t>,</w:t>
      </w:r>
      <w:r>
        <w:t xml:space="preserve"> since 1 July 2026</w:t>
      </w:r>
      <w:r w:rsidR="007923CB">
        <w:t>,</w:t>
      </w:r>
      <w:r>
        <w:t xml:space="preserve"> forms part of the Ministry for Cities, Environment, Regions and Transport. </w:t>
      </w:r>
      <w:r w:rsidR="00767F46">
        <w:t xml:space="preserve">In this report, context will indicate whether </w:t>
      </w:r>
      <w:r w:rsidR="00BF4071">
        <w:t>‘</w:t>
      </w:r>
      <w:r w:rsidR="00767F46">
        <w:t>the Ministry</w:t>
      </w:r>
      <w:r w:rsidR="00BF4071">
        <w:t>’</w:t>
      </w:r>
      <w:r w:rsidR="00767F46">
        <w:t xml:space="preserve"> </w:t>
      </w:r>
      <w:r w:rsidR="007923CB">
        <w:t xml:space="preserve">refers </w:t>
      </w:r>
      <w:r w:rsidR="00767F46">
        <w:t xml:space="preserve">to </w:t>
      </w:r>
      <w:r w:rsidR="007923CB">
        <w:t xml:space="preserve">the </w:t>
      </w:r>
      <w:r w:rsidR="00767F46">
        <w:t xml:space="preserve">Ministry for the Environment (pre-1 July 2026) or the Ministry for Cities, Environment, Regions and Transport (post-1 July 2026). </w:t>
      </w:r>
    </w:p>
  </w:footnote>
  <w:footnote w:id="3">
    <w:p w14:paraId="46244CCF" w14:textId="63B90BC0" w:rsidR="00F5203F" w:rsidRDefault="00F5203F">
      <w:pPr>
        <w:pStyle w:val="FootnoteText"/>
      </w:pPr>
      <w:r>
        <w:rPr>
          <w:rStyle w:val="FootnoteReference"/>
        </w:rPr>
        <w:footnoteRef/>
      </w:r>
      <w:r>
        <w:t xml:space="preserve"> </w:t>
      </w:r>
      <w:r w:rsidR="004366CC">
        <w:tab/>
      </w:r>
      <w:r w:rsidR="00A42755">
        <w:t xml:space="preserve">The </w:t>
      </w:r>
      <w:r w:rsidR="00A42755" w:rsidRPr="007169C4">
        <w:t>Ministry for the Environment</w:t>
      </w:r>
      <w:r w:rsidR="00A42755">
        <w:t xml:space="preserve"> was previously a stand-alone agency but, since 1 July 2026, forms part of the Ministry for Cities, Environment, Regions and Transport. In this report, context will indicate whether </w:t>
      </w:r>
      <w:r w:rsidR="00BF4071">
        <w:t>‘</w:t>
      </w:r>
      <w:r w:rsidR="00A42755">
        <w:t>the Ministry</w:t>
      </w:r>
      <w:r w:rsidR="00BF4071">
        <w:t>’</w:t>
      </w:r>
      <w:r w:rsidR="00A42755">
        <w:t xml:space="preserve"> refers to the Ministry for the Environment (pre-1 July 2026) or the Ministry for Cities, Environment, Regions and Transport (post-1 July 2026)</w:t>
      </w:r>
      <w:r w:rsidR="00EA250D">
        <w:t>.</w:t>
      </w:r>
    </w:p>
  </w:footnote>
  <w:footnote w:id="4">
    <w:p w14:paraId="48ED7E41" w14:textId="589C4BA4" w:rsidR="00824CA9" w:rsidRDefault="00824CA9" w:rsidP="00824CA9">
      <w:pPr>
        <w:pStyle w:val="FootnoteText"/>
      </w:pPr>
      <w:r>
        <w:rPr>
          <w:rStyle w:val="FootnoteReference"/>
        </w:rPr>
        <w:footnoteRef/>
      </w:r>
      <w:r>
        <w:t xml:space="preserve"> </w:t>
      </w:r>
      <w:r w:rsidR="004366CC">
        <w:tab/>
      </w:r>
      <w:r>
        <w:t xml:space="preserve">As laid out in </w:t>
      </w:r>
      <w:hyperlink r:id="rId1" w:anchor="DLM1154501" w:history="1">
        <w:r w:rsidRPr="000D2DF7">
          <w:rPr>
            <w:rStyle w:val="Hyperlink"/>
          </w:rPr>
          <w:t>section 3</w:t>
        </w:r>
      </w:hyperlink>
      <w:r>
        <w:t xml:space="preserve"> of the </w:t>
      </w:r>
      <w:r w:rsidR="000D2DF7">
        <w:t xml:space="preserve">Waste </w:t>
      </w:r>
      <w:r w:rsidR="006C6BFB">
        <w:t>Minimisation</w:t>
      </w:r>
      <w:r w:rsidR="000D2DF7">
        <w:t xml:space="preserve"> Act 2008 </w:t>
      </w:r>
      <w:r>
        <w:t xml:space="preserve">(as amended by the </w:t>
      </w:r>
      <w:r w:rsidRPr="003623A7">
        <w:t>Waste Minimisation (Waste Disposal Levy) Amendment Act 2024</w:t>
      </w:r>
      <w:r>
        <w:t>).</w:t>
      </w:r>
    </w:p>
  </w:footnote>
  <w:footnote w:id="5">
    <w:p w14:paraId="1A5827A7" w14:textId="48FB79C0" w:rsidR="003A789A" w:rsidRDefault="003A789A" w:rsidP="0009776D">
      <w:pPr>
        <w:pStyle w:val="FootnoteText"/>
      </w:pPr>
      <w:r>
        <w:rPr>
          <w:rStyle w:val="FootnoteReference"/>
        </w:rPr>
        <w:footnoteRef/>
      </w:r>
      <w:r>
        <w:t xml:space="preserve"> </w:t>
      </w:r>
      <w:r w:rsidR="004366CC">
        <w:tab/>
      </w:r>
      <w:r w:rsidR="00DA28DC">
        <w:t xml:space="preserve">See the definitions in the </w:t>
      </w:r>
      <w:hyperlink w:anchor="tonnages" w:history="1">
        <w:r w:rsidR="00DA28DC" w:rsidRPr="00DA28DC">
          <w:rPr>
            <w:rStyle w:val="Hyperlink"/>
          </w:rPr>
          <w:t>Gross, diverted and net tonnages</w:t>
        </w:r>
      </w:hyperlink>
      <w:r w:rsidR="00DA28DC">
        <w:t xml:space="preserve"> box above</w:t>
      </w:r>
      <w:r w:rsidR="00D17EFB">
        <w:t xml:space="preserve">. </w:t>
      </w:r>
    </w:p>
  </w:footnote>
  <w:footnote w:id="6">
    <w:p w14:paraId="0AD3C971" w14:textId="0D1F66D6" w:rsidR="008B300E" w:rsidRDefault="008B300E" w:rsidP="008B300E">
      <w:pPr>
        <w:pStyle w:val="FootnoteText"/>
      </w:pPr>
      <w:r>
        <w:rPr>
          <w:rStyle w:val="FootnoteReference"/>
        </w:rPr>
        <w:footnoteRef/>
      </w:r>
      <w:r>
        <w:t xml:space="preserve"> </w:t>
      </w:r>
      <w:r w:rsidR="002E027C">
        <w:tab/>
      </w:r>
      <w:r>
        <w:t xml:space="preserve">Between 2023 and 2025, </w:t>
      </w:r>
      <w:r w:rsidR="00311107">
        <w:t>c</w:t>
      </w:r>
      <w:r>
        <w:t>lass 1 tonnage decreased from 3,510,255 tonnes to 2,746,600 tonnes</w:t>
      </w:r>
      <w:r w:rsidR="002E027C">
        <w:t xml:space="preserve"> – </w:t>
      </w:r>
      <w:r>
        <w:t>a decrease of 763,654 tonnes (22</w:t>
      </w:r>
      <w:r w:rsidR="00311107">
        <w:t xml:space="preserve"> percent</w:t>
      </w:r>
      <w:r>
        <w:t>)</w:t>
      </w:r>
      <w:r w:rsidR="00311107">
        <w:t xml:space="preserve">. </w:t>
      </w:r>
      <w:r>
        <w:t xml:space="preserve">Over the same period, </w:t>
      </w:r>
      <w:r w:rsidR="00311107">
        <w:t>c</w:t>
      </w:r>
      <w:r>
        <w:t>lass 2 tonnage increased from 300,564 tonnes to 642,660 tonnes</w:t>
      </w:r>
      <w:r w:rsidR="002E027C">
        <w:t xml:space="preserve"> –</w:t>
      </w:r>
      <w:r>
        <w:t xml:space="preserve"> an increase of 342,095 tonnes (114</w:t>
      </w:r>
      <w:r w:rsidR="00311107">
        <w:t xml:space="preserve"> per cent</w:t>
      </w:r>
      <w:r>
        <w:t>)</w:t>
      </w:r>
      <w:r w:rsidR="00311107">
        <w:t xml:space="preserve">. </w:t>
      </w:r>
      <w:r>
        <w:t>This suggests that, at most, less than half (45</w:t>
      </w:r>
      <w:r w:rsidR="00311107">
        <w:t xml:space="preserve"> percent</w:t>
      </w:r>
      <w:r>
        <w:t xml:space="preserve">) of the tonnage no longer present at </w:t>
      </w:r>
      <w:r w:rsidR="00311107">
        <w:t>c</w:t>
      </w:r>
      <w:r>
        <w:t xml:space="preserve">lass 1 landfills could be being diverted to </w:t>
      </w:r>
      <w:r w:rsidR="00311107">
        <w:t>c</w:t>
      </w:r>
      <w:r>
        <w:t>lass</w:t>
      </w:r>
      <w:r w:rsidR="002E027C">
        <w:t> </w:t>
      </w:r>
      <w:r>
        <w:t>2</w:t>
      </w:r>
      <w:r w:rsidR="002E027C">
        <w:t xml:space="preserve"> landfills</w:t>
      </w:r>
      <w:r w:rsidR="00311107">
        <w:t>.</w:t>
      </w:r>
    </w:p>
  </w:footnote>
  <w:footnote w:id="7">
    <w:p w14:paraId="30F48615" w14:textId="7E29148F" w:rsidR="007E4A9E" w:rsidRDefault="007E4A9E">
      <w:pPr>
        <w:pStyle w:val="FootnoteText"/>
      </w:pPr>
      <w:r>
        <w:rPr>
          <w:rStyle w:val="FootnoteReference"/>
        </w:rPr>
        <w:footnoteRef/>
      </w:r>
      <w:r>
        <w:t xml:space="preserve"> </w:t>
      </w:r>
      <w:r w:rsidR="004832C6">
        <w:tab/>
        <w:t xml:space="preserve">The </w:t>
      </w:r>
      <w:r w:rsidR="004832C6" w:rsidRPr="007169C4">
        <w:t>Ministry for the Environment</w:t>
      </w:r>
      <w:r w:rsidR="004832C6">
        <w:t xml:space="preserve"> was previously a stand-alone agency but, since 1 July 2026, forms part of the Ministry for Cities, Environment, Regions and Transport. </w:t>
      </w:r>
    </w:p>
  </w:footnote>
  <w:footnote w:id="8">
    <w:p w14:paraId="5ECF09C9" w14:textId="63B10FB7" w:rsidR="002B3C26" w:rsidRDefault="002B3C26">
      <w:pPr>
        <w:pStyle w:val="FootnoteText"/>
      </w:pPr>
      <w:r>
        <w:rPr>
          <w:rStyle w:val="FootnoteReference"/>
        </w:rPr>
        <w:footnoteRef/>
      </w:r>
      <w:r>
        <w:t xml:space="preserve"> </w:t>
      </w:r>
      <w:r w:rsidR="00A0543F">
        <w:tab/>
      </w:r>
      <w:r>
        <w:t xml:space="preserve">However, </w:t>
      </w:r>
      <w:r w:rsidR="008F6A60">
        <w:t xml:space="preserve">despite an improving trend, </w:t>
      </w:r>
      <w:r w:rsidR="00425A46">
        <w:t xml:space="preserve">fewer than half of respondents in the </w:t>
      </w:r>
      <w:r w:rsidR="0089179E">
        <w:t>2</w:t>
      </w:r>
      <w:r w:rsidR="00425A46">
        <w:t xml:space="preserve">025 survey were confident their items were </w:t>
      </w:r>
      <w:proofErr w:type="gramStart"/>
      <w:r w:rsidR="00425A46">
        <w:t>actually recycled</w:t>
      </w:r>
      <w:proofErr w:type="gramEnd"/>
      <w:r w:rsidR="00425A46">
        <w:t xml:space="preserve">, and around </w:t>
      </w:r>
      <w:r w:rsidR="00A0543F">
        <w:t>one-</w:t>
      </w:r>
      <w:r w:rsidR="00425A46">
        <w:t>third found recycling rules confusing</w:t>
      </w:r>
      <w:r w:rsidR="00C470A2">
        <w:t>, felt they knew what happened to recycling after being collected, or believed most recycling ended up in landfill</w:t>
      </w:r>
      <w:r w:rsidR="0089179E">
        <w:t>.</w:t>
      </w:r>
      <w:r w:rsidR="00C470A2">
        <w:t xml:space="preserve"> </w:t>
      </w:r>
    </w:p>
  </w:footnote>
  <w:footnote w:id="9">
    <w:p w14:paraId="389DBCD8" w14:textId="24CDE195" w:rsidR="004241A9" w:rsidRDefault="004241A9">
      <w:pPr>
        <w:pStyle w:val="FootnoteText"/>
      </w:pPr>
      <w:r>
        <w:rPr>
          <w:rStyle w:val="FootnoteReference"/>
        </w:rPr>
        <w:footnoteRef/>
      </w:r>
      <w:r>
        <w:t xml:space="preserve"> </w:t>
      </w:r>
      <w:r w:rsidR="00E91CC2">
        <w:tab/>
      </w:r>
      <w:r w:rsidR="00686C9C">
        <w:t xml:space="preserve">Phase 1 (October 2022): </w:t>
      </w:r>
      <w:r w:rsidR="00672BBC" w:rsidRPr="00672BBC">
        <w:t xml:space="preserve">ban on single-use plastic drink stirrers and cotton buds, </w:t>
      </w:r>
      <w:r w:rsidR="00672BBC">
        <w:t>polyst</w:t>
      </w:r>
      <w:r w:rsidR="00B740AE">
        <w:t>y</w:t>
      </w:r>
      <w:r w:rsidR="00672BBC">
        <w:t>rene</w:t>
      </w:r>
      <w:r w:rsidR="00672BBC" w:rsidRPr="00672BBC">
        <w:t xml:space="preserve"> takeaway food and drink packaging, all </w:t>
      </w:r>
      <w:r w:rsidR="00672BBC">
        <w:t>expanded polystyrene</w:t>
      </w:r>
      <w:r w:rsidR="00672BBC" w:rsidRPr="00672BBC">
        <w:t xml:space="preserve"> food and drink packaging, and some </w:t>
      </w:r>
      <w:r w:rsidR="00B740AE">
        <w:t>polyvinyl chloride</w:t>
      </w:r>
      <w:r w:rsidR="00672BBC" w:rsidRPr="00672BBC">
        <w:t xml:space="preserve"> food trays and plastics.</w:t>
      </w:r>
      <w:r w:rsidR="00B740AE">
        <w:t xml:space="preserve"> </w:t>
      </w:r>
      <w:r w:rsidR="0059598D">
        <w:t>Phase 2</w:t>
      </w:r>
      <w:r w:rsidR="009E1EF4">
        <w:t xml:space="preserve"> (</w:t>
      </w:r>
      <w:r w:rsidR="00B740AE">
        <w:t>July 2023</w:t>
      </w:r>
      <w:r w:rsidR="009E1EF4">
        <w:t>)</w:t>
      </w:r>
      <w:r w:rsidR="00B740AE">
        <w:t xml:space="preserve">: </w:t>
      </w:r>
      <w:r w:rsidR="00A66CB4" w:rsidRPr="00A66CB4">
        <w:t>ban on single-use plastic tableware and plastic produce bags, restrictions on the use of plastic straws, and beginning of a transition from plastic to compostable produce labels.</w:t>
      </w:r>
    </w:p>
  </w:footnote>
  <w:footnote w:id="10">
    <w:p w14:paraId="7632CB4D" w14:textId="0013CE93" w:rsidR="00FA1560" w:rsidRDefault="00FA1560">
      <w:pPr>
        <w:pStyle w:val="FootnoteText"/>
      </w:pPr>
      <w:r>
        <w:rPr>
          <w:rStyle w:val="FootnoteReference"/>
        </w:rPr>
        <w:footnoteRef/>
      </w:r>
      <w:r>
        <w:t xml:space="preserve"> </w:t>
      </w:r>
      <w:r>
        <w:tab/>
        <w:t xml:space="preserve">The Recycling Leadership Forum, established in May 2024, </w:t>
      </w:r>
      <w:r w:rsidR="009B7D1C">
        <w:t xml:space="preserve">comprises a range of representatives from the retail, packaging, food and grocery, recycling, and local government sectors. </w:t>
      </w:r>
    </w:p>
  </w:footnote>
  <w:footnote w:id="11">
    <w:p w14:paraId="113B4669" w14:textId="0C0B3483" w:rsidR="006C2D68" w:rsidRDefault="00BE73E1" w:rsidP="00012EDA">
      <w:pPr>
        <w:pStyle w:val="FootnoteText"/>
      </w:pPr>
      <w:r>
        <w:rPr>
          <w:rStyle w:val="FootnoteReference"/>
        </w:rPr>
        <w:footnoteRef/>
      </w:r>
      <w:r w:rsidR="00012EDA">
        <w:t xml:space="preserve"> </w:t>
      </w:r>
      <w:r w:rsidR="009B5C35">
        <w:tab/>
      </w:r>
      <w:r w:rsidRPr="00C06B98">
        <w:t xml:space="preserve">Current Kai Commitment signatories </w:t>
      </w:r>
      <w:proofErr w:type="gramStart"/>
      <w:r w:rsidRPr="00C06B98">
        <w:t>are:</w:t>
      </w:r>
      <w:proofErr w:type="gramEnd"/>
      <w:r w:rsidRPr="00C06B98">
        <w:t xml:space="preserve"> Foodstuffs NZ, Goodman Fielder, George Weston Foods Limited, Nestle, Silver Fern Farms, Wilcox, Woolworths, Mars, and Compass Group. Collectively, these members cover a range of positions in the supply chain, including primary production, processing, wholesale/retail, and consumer hospitality and institutions. New Zealand</w:t>
      </w:r>
      <w:r w:rsidR="00BF4071">
        <w:t>’</w:t>
      </w:r>
      <w:r w:rsidRPr="00C06B98">
        <w:t>s first food loss and waste baseline report (</w:t>
      </w:r>
      <w:proofErr w:type="spellStart"/>
      <w:r w:rsidR="00A31871" w:rsidRPr="00C06B98">
        <w:t>Skeaff</w:t>
      </w:r>
      <w:proofErr w:type="spellEnd"/>
      <w:r w:rsidR="00A31871">
        <w:t> </w:t>
      </w:r>
      <w:r w:rsidRPr="00C06B98">
        <w:t xml:space="preserve">et al, 2025) outlines that </w:t>
      </w:r>
      <w:proofErr w:type="gramStart"/>
      <w:r w:rsidRPr="00C06B98">
        <w:t>the majority of</w:t>
      </w:r>
      <w:proofErr w:type="gramEnd"/>
      <w:r w:rsidRPr="00C06B98">
        <w:t xml:space="preserve"> annual food loss and waste in New Zealand occurs at three stages of the food supply chain: </w:t>
      </w:r>
    </w:p>
    <w:p w14:paraId="3284434C" w14:textId="12A94AA7" w:rsidR="006C2D68" w:rsidRDefault="00BE73E1" w:rsidP="0057303E">
      <w:pPr>
        <w:pStyle w:val="footnotebullet"/>
        <w:ind w:hanging="436"/>
      </w:pPr>
      <w:r w:rsidRPr="00C06B98">
        <w:t>primary production (0.46 million tonnes (37 percent))</w:t>
      </w:r>
    </w:p>
    <w:p w14:paraId="6C4E2FEB" w14:textId="6B390B50" w:rsidR="006C2D68" w:rsidRDefault="00BE73E1" w:rsidP="0057303E">
      <w:pPr>
        <w:pStyle w:val="footnotebullet"/>
        <w:ind w:hanging="436"/>
      </w:pPr>
      <w:r w:rsidRPr="00C06B98">
        <w:t>processing (0.33 million tonnes (27 percent))</w:t>
      </w:r>
    </w:p>
    <w:p w14:paraId="21BEDE8D" w14:textId="4C41DE46" w:rsidR="006C2D68" w:rsidRDefault="00BE73E1" w:rsidP="0057303E">
      <w:pPr>
        <w:pStyle w:val="footnotebullet"/>
        <w:ind w:hanging="436"/>
      </w:pPr>
      <w:r w:rsidRPr="00C06B98">
        <w:t xml:space="preserve">households (0.37 million tonnes (30 percent)). </w:t>
      </w:r>
    </w:p>
    <w:p w14:paraId="5DBFBFFB" w14:textId="466EBFBF" w:rsidR="00BE73E1" w:rsidRDefault="00BE73E1" w:rsidP="0057303E">
      <w:pPr>
        <w:pStyle w:val="FootnoteText"/>
        <w:ind w:firstLine="0"/>
      </w:pPr>
      <w:r w:rsidRPr="00C06B98">
        <w:t>We do not have data on the portion contributed by Kai Commitment signatories.</w:t>
      </w:r>
    </w:p>
  </w:footnote>
  <w:footnote w:id="12">
    <w:p w14:paraId="116455AD" w14:textId="0118B3E2" w:rsidR="002E3990" w:rsidRDefault="002E3990">
      <w:pPr>
        <w:pStyle w:val="FootnoteText"/>
      </w:pPr>
      <w:r>
        <w:rPr>
          <w:rStyle w:val="FootnoteReference"/>
        </w:rPr>
        <w:footnoteRef/>
      </w:r>
      <w:r>
        <w:t xml:space="preserve"> </w:t>
      </w:r>
      <w:r w:rsidR="00C06B98">
        <w:tab/>
      </w:r>
      <w:r>
        <w:t>The Ministry does not currently commission such surveys, but the Waste and Recycling Industry Association do</w:t>
      </w:r>
      <w:r w:rsidR="00C06B98">
        <w:t>es</w:t>
      </w:r>
      <w:r>
        <w:t xml:space="preserve"> publish annual snapshots o</w:t>
      </w:r>
      <w:r w:rsidR="003F7F04">
        <w:t xml:space="preserve">n waste and resource recovery data from </w:t>
      </w:r>
      <w:r w:rsidR="00C06B98">
        <w:t xml:space="preserve">its </w:t>
      </w:r>
      <w:r w:rsidR="003F7F04">
        <w:t>members.</w:t>
      </w:r>
    </w:p>
  </w:footnote>
  <w:footnote w:id="13">
    <w:p w14:paraId="459DB3FB" w14:textId="47C235B1" w:rsidR="009043D5" w:rsidRDefault="009043D5" w:rsidP="009043D5">
      <w:pPr>
        <w:pStyle w:val="FootnoteText"/>
      </w:pPr>
      <w:r>
        <w:rPr>
          <w:rStyle w:val="FootnoteReference"/>
        </w:rPr>
        <w:footnoteRef/>
      </w:r>
      <w:r>
        <w:t xml:space="preserve"> </w:t>
      </w:r>
      <w:r>
        <w:tab/>
        <w:t xml:space="preserve">The </w:t>
      </w:r>
      <w:r w:rsidRPr="007169C4">
        <w:t>Ministry for the Environment</w:t>
      </w:r>
      <w:r>
        <w:t xml:space="preserve"> was previously a stand-alone agency but, since 1 July 2026, forms part of the Ministry for Cities, Environment, Regions and Transport. </w:t>
      </w:r>
    </w:p>
  </w:footnote>
  <w:footnote w:id="14">
    <w:p w14:paraId="4C20820C" w14:textId="3BBB8CEF" w:rsidR="00666BD9" w:rsidRDefault="00666BD9">
      <w:pPr>
        <w:pStyle w:val="FootnoteText"/>
      </w:pPr>
      <w:r>
        <w:rPr>
          <w:rStyle w:val="FootnoteReference"/>
        </w:rPr>
        <w:footnoteRef/>
      </w:r>
      <w:r>
        <w:t xml:space="preserve"> </w:t>
      </w:r>
      <w:r w:rsidR="00320748">
        <w:tab/>
      </w:r>
      <w:r>
        <w:t xml:space="preserve">In total, </w:t>
      </w:r>
      <w:r w:rsidR="00F566AE">
        <w:t>101 survey responses were received across a range of stakeholder groups</w:t>
      </w:r>
      <w:r w:rsidR="00320748">
        <w:t>,</w:t>
      </w:r>
      <w:r w:rsidR="00924A87">
        <w:t xml:space="preserve"> including industry bodies, territorial authorities and regional councils, landfill operators, other waste facility operators, community groups</w:t>
      </w:r>
      <w:r w:rsidR="00C24C4B">
        <w:t>, consultancies, regulators</w:t>
      </w:r>
      <w:r w:rsidR="00FE3313">
        <w:t>,</w:t>
      </w:r>
      <w:r w:rsidR="00C24C4B">
        <w:t xml:space="preserve"> and consumer/business interests</w:t>
      </w:r>
      <w:r w:rsidR="00F566AE">
        <w:t xml:space="preserve">. </w:t>
      </w:r>
      <w:r w:rsidR="002A2229">
        <w:t xml:space="preserve">Further feedback was obtained through workshops </w:t>
      </w:r>
      <w:r w:rsidR="00F566AE">
        <w:t xml:space="preserve">with 27 </w:t>
      </w:r>
      <w:r w:rsidR="000D40DB">
        <w:t>attendees,</w:t>
      </w:r>
      <w:r w:rsidR="00B451F0">
        <w:t xml:space="preserve"> and </w:t>
      </w:r>
      <w:r w:rsidR="002A2229">
        <w:t xml:space="preserve">interviews with </w:t>
      </w:r>
      <w:r w:rsidR="00FE3313">
        <w:t xml:space="preserve">7 </w:t>
      </w:r>
      <w:r w:rsidR="00B451F0">
        <w:t>individual</w:t>
      </w:r>
      <w:r w:rsidR="002A2229">
        <w:t>s</w:t>
      </w:r>
      <w:r w:rsidR="00B451F0">
        <w:t>.</w:t>
      </w:r>
    </w:p>
  </w:footnote>
  <w:footnote w:id="15">
    <w:p w14:paraId="681FB8C7" w14:textId="6E804688" w:rsidR="00A6007C" w:rsidRDefault="00A6007C">
      <w:pPr>
        <w:pStyle w:val="FootnoteText"/>
      </w:pPr>
      <w:r>
        <w:rPr>
          <w:rStyle w:val="FootnoteReference"/>
        </w:rPr>
        <w:footnoteRef/>
      </w:r>
      <w:r>
        <w:t xml:space="preserve"> </w:t>
      </w:r>
      <w:r w:rsidR="00384E4D">
        <w:tab/>
      </w:r>
      <w:r w:rsidR="008D0716">
        <w:t xml:space="preserve">The Ministry needs to meet obligations in relation to any data it shares publicly, such as protecting confidentiality where data is provided </w:t>
      </w:r>
      <w:r w:rsidR="006246D5">
        <w:t>through mandatory reporting.</w:t>
      </w:r>
      <w:r w:rsidR="008D0716">
        <w:t xml:space="preserve"> </w:t>
      </w:r>
    </w:p>
  </w:footnote>
  <w:footnote w:id="16">
    <w:p w14:paraId="32A56B67" w14:textId="23899E53" w:rsidR="009C7285" w:rsidRDefault="009C7285">
      <w:pPr>
        <w:pStyle w:val="FootnoteText"/>
      </w:pPr>
      <w:r>
        <w:rPr>
          <w:rStyle w:val="FootnoteReference"/>
        </w:rPr>
        <w:footnoteRef/>
      </w:r>
      <w:r>
        <w:t xml:space="preserve"> </w:t>
      </w:r>
      <w:r w:rsidR="00384E4D">
        <w:tab/>
      </w:r>
      <w:r>
        <w:t xml:space="preserve">The Eunomia </w:t>
      </w:r>
      <w:r w:rsidR="00D04334">
        <w:t xml:space="preserve">(2026) </w:t>
      </w:r>
      <w:r>
        <w:t xml:space="preserve">report </w:t>
      </w:r>
      <w:r w:rsidR="00537B51">
        <w:t xml:space="preserve">looked at whether the observed drop in tonnage for class 1 landfills could be explained by a transfer of material away from class 1 sites to other landfill categories. </w:t>
      </w:r>
      <w:r w:rsidR="007843F9">
        <w:t xml:space="preserve">Between 2023 and 2025, class 1 tonnage decreased </w:t>
      </w:r>
      <w:r w:rsidR="007843F9" w:rsidDel="00291559">
        <w:t xml:space="preserve">by </w:t>
      </w:r>
      <w:r w:rsidR="00CE1D1E">
        <w:t>763,654 tonnes</w:t>
      </w:r>
      <w:r w:rsidR="00291559">
        <w:t xml:space="preserve"> (22 percent)</w:t>
      </w:r>
      <w:r w:rsidR="00CE1D1E">
        <w:t xml:space="preserve">. Over the same period, class 2 tonnage increased by 342,095 tonnes. This suggests that, at most, less than half of the tonnage no longer present at class 1 landfills could be being diverted to class 2 sites. </w:t>
      </w:r>
      <w:r w:rsidR="00230587">
        <w:t>Class 3 and 4 tonnages also dropped over this period</w:t>
      </w:r>
      <w:r w:rsidR="00B80D13">
        <w:t>.</w:t>
      </w:r>
    </w:p>
  </w:footnote>
  <w:footnote w:id="17">
    <w:p w14:paraId="724B5BD3" w14:textId="406029DC" w:rsidR="005D1263" w:rsidRDefault="005D1263">
      <w:pPr>
        <w:pStyle w:val="FootnoteText"/>
      </w:pPr>
      <w:r>
        <w:rPr>
          <w:rStyle w:val="FootnoteReference"/>
        </w:rPr>
        <w:footnoteRef/>
      </w:r>
      <w:r>
        <w:t xml:space="preserve"> </w:t>
      </w:r>
      <w:r w:rsidR="00400945">
        <w:tab/>
      </w:r>
      <w:r>
        <w:t xml:space="preserve">Under the </w:t>
      </w:r>
      <w:r w:rsidR="00400945">
        <w:t>Waste Minimisation Act 2008</w:t>
      </w:r>
      <w:r>
        <w:t xml:space="preserve">, the definition of disposal and disposal facility excludes </w:t>
      </w:r>
      <w:r w:rsidR="003656A1">
        <w:t xml:space="preserve">incineration of waste where energy recovery takes place. </w:t>
      </w:r>
      <w:r w:rsidR="00876828">
        <w:t xml:space="preserve">Consultation took place in 2025 on amendments to the </w:t>
      </w:r>
      <w:r w:rsidR="00400945">
        <w:t>Act</w:t>
      </w:r>
      <w:r w:rsidR="00876828">
        <w:t>, including to enable regulations to establish a levy on specified forms of waste-to-energy</w:t>
      </w:r>
      <w:r w:rsidR="002B6682">
        <w:t xml:space="preserve"> activity</w:t>
      </w:r>
      <w:r w:rsidR="00876828">
        <w:t xml:space="preserve">, but these amendments have not been </w:t>
      </w:r>
      <w:r w:rsidR="00FC6771">
        <w:t>enacted</w:t>
      </w:r>
      <w:r w:rsidR="00876828">
        <w:t xml:space="preserve"> to date. </w:t>
      </w:r>
    </w:p>
  </w:footnote>
  <w:footnote w:id="18">
    <w:p w14:paraId="6A26564C" w14:textId="286504EC" w:rsidR="00ED0347" w:rsidRDefault="00ED0347">
      <w:pPr>
        <w:pStyle w:val="FootnoteText"/>
      </w:pPr>
      <w:r>
        <w:rPr>
          <w:rStyle w:val="FootnoteReference"/>
        </w:rPr>
        <w:footnoteRef/>
      </w:r>
      <w:r>
        <w:t xml:space="preserve"> </w:t>
      </w:r>
      <w:r>
        <w:tab/>
        <w:t xml:space="preserve">Covering the </w:t>
      </w:r>
      <w:r w:rsidR="00933CBF">
        <w:t>2020/21 financial year.</w:t>
      </w:r>
    </w:p>
  </w:footnote>
  <w:footnote w:id="19">
    <w:p w14:paraId="53B28A23" w14:textId="1DC5A4E3" w:rsidR="00CF4024" w:rsidRDefault="00CF4024" w:rsidP="00CF4024">
      <w:pPr>
        <w:pStyle w:val="FootnoteText"/>
      </w:pPr>
      <w:r>
        <w:rPr>
          <w:rStyle w:val="FootnoteReference"/>
        </w:rPr>
        <w:footnoteRef/>
      </w:r>
      <w:r>
        <w:t xml:space="preserve"> </w:t>
      </w:r>
      <w:r>
        <w:tab/>
        <w:t xml:space="preserve">The </w:t>
      </w:r>
      <w:r w:rsidRPr="007169C4">
        <w:t>Ministry for the Environment</w:t>
      </w:r>
      <w:r>
        <w:t xml:space="preserve"> was previously a stand-alone agency but, since 1 July 2026, forms part of the Ministry for Cities, Environment, Regions and Transport. </w:t>
      </w:r>
    </w:p>
  </w:footnote>
  <w:footnote w:id="20">
    <w:p w14:paraId="32F45552" w14:textId="22EE80E8" w:rsidR="00CA5D8C" w:rsidRDefault="00CA5D8C">
      <w:pPr>
        <w:pStyle w:val="FootnoteText"/>
      </w:pPr>
      <w:r>
        <w:rPr>
          <w:rStyle w:val="FootnoteReference"/>
        </w:rPr>
        <w:footnoteRef/>
      </w:r>
      <w:r>
        <w:t xml:space="preserve"> </w:t>
      </w:r>
      <w:r w:rsidR="00CD6C7C">
        <w:tab/>
      </w:r>
      <w:r>
        <w:t>In the 2024/25 year, the Ministry received</w:t>
      </w:r>
      <w:r w:rsidR="001E4DB7">
        <w:t xml:space="preserve"> </w:t>
      </w:r>
      <w:r w:rsidR="006B3098">
        <w:t>four</w:t>
      </w:r>
      <w:r w:rsidR="001E4DB7">
        <w:t xml:space="preserve"> waiver applications in relation to </w:t>
      </w:r>
      <w:r w:rsidR="00BF4071">
        <w:t>‘</w:t>
      </w:r>
      <w:r w:rsidR="001E4DB7">
        <w:t xml:space="preserve">exceptional </w:t>
      </w:r>
      <w:r w:rsidR="00A31F85">
        <w:t>circumstances</w:t>
      </w:r>
      <w:r w:rsidR="00BF4071">
        <w:t>’</w:t>
      </w:r>
      <w:r w:rsidR="001E4DB7">
        <w:t xml:space="preserve">, of which </w:t>
      </w:r>
      <w:r w:rsidR="006B3098">
        <w:t>two</w:t>
      </w:r>
      <w:r w:rsidR="001E4DB7">
        <w:t xml:space="preserve"> were approved and </w:t>
      </w:r>
      <w:r w:rsidR="006B3098">
        <w:t>two</w:t>
      </w:r>
      <w:r w:rsidR="001E4DB7">
        <w:t xml:space="preserve"> were withdrawn</w:t>
      </w:r>
      <w:r w:rsidR="006249AA">
        <w:t xml:space="preserve">. These waivers supported </w:t>
      </w:r>
      <w:r w:rsidR="006B3098">
        <w:t xml:space="preserve">Cyclone Gabrielle recovery. </w:t>
      </w:r>
      <w:r w:rsidR="006249AA">
        <w:t>Seven</w:t>
      </w:r>
      <w:r w:rsidR="001E4DB7">
        <w:t xml:space="preserve"> applications </w:t>
      </w:r>
      <w:r w:rsidR="006249AA">
        <w:t xml:space="preserve">were received </w:t>
      </w:r>
      <w:r w:rsidR="00A31F85">
        <w:t xml:space="preserve">for waivers in relation to contaminated site remediation, of which </w:t>
      </w:r>
      <w:r w:rsidR="006B3098">
        <w:t>two</w:t>
      </w:r>
      <w:r w:rsidR="00A31F85">
        <w:t xml:space="preserve"> were approved, </w:t>
      </w:r>
      <w:r w:rsidR="006B3098">
        <w:t>one</w:t>
      </w:r>
      <w:r w:rsidR="00A31F85">
        <w:t xml:space="preserve"> declined, </w:t>
      </w:r>
      <w:r w:rsidR="006B3098">
        <w:t>one</w:t>
      </w:r>
      <w:r w:rsidR="00A31F85">
        <w:t xml:space="preserve"> returned and </w:t>
      </w:r>
      <w:r w:rsidR="006B3098">
        <w:t>three</w:t>
      </w:r>
      <w:r w:rsidR="00A31F85">
        <w:t xml:space="preserve"> were under assessment at the time of publication of this data (Ministry for the Environment, </w:t>
      </w:r>
      <w:r w:rsidR="001C4B1C">
        <w:t>2025g</w:t>
      </w:r>
      <w:r w:rsidR="00A31F85">
        <w:t xml:space="preserve">). </w:t>
      </w:r>
    </w:p>
  </w:footnote>
  <w:footnote w:id="21">
    <w:p w14:paraId="4957F1CA" w14:textId="36709E6D" w:rsidR="00507226" w:rsidRDefault="00507226" w:rsidP="00507226">
      <w:pPr>
        <w:pStyle w:val="FootnoteText"/>
      </w:pPr>
      <w:r>
        <w:rPr>
          <w:rStyle w:val="FootnoteReference"/>
        </w:rPr>
        <w:footnoteRef/>
      </w:r>
      <w:r>
        <w:t xml:space="preserve"> </w:t>
      </w:r>
      <w:r w:rsidR="005006F9">
        <w:tab/>
      </w:r>
      <w:r w:rsidR="00A31E77">
        <w:t xml:space="preserve">Source: </w:t>
      </w:r>
      <w:r>
        <w:t>Ministry for the Environment (2025</w:t>
      </w:r>
      <w:r w:rsidR="00E07CCB">
        <w:t>a</w:t>
      </w:r>
      <w:r>
        <w:t>), Ministry for the Environment (</w:t>
      </w:r>
      <w:r w:rsidR="0082189C">
        <w:t>2024a</w:t>
      </w:r>
      <w:r>
        <w:t>), Ministry for the Environment (2023</w:t>
      </w:r>
      <w:r w:rsidR="005006F9">
        <w:t>a</w:t>
      </w:r>
      <w:r>
        <w:t xml:space="preserve">). </w:t>
      </w:r>
      <w:r w:rsidR="001F3764">
        <w:t xml:space="preserve">Note </w:t>
      </w:r>
      <w:r w:rsidR="00244F53">
        <w:t xml:space="preserve">the disbursement </w:t>
      </w:r>
      <w:r w:rsidR="001F3764">
        <w:t>figure</w:t>
      </w:r>
      <w:r w:rsidR="00244F53">
        <w:t>s</w:t>
      </w:r>
      <w:r w:rsidR="001F3764">
        <w:t xml:space="preserve"> </w:t>
      </w:r>
      <w:r w:rsidR="00244F53">
        <w:t>presented</w:t>
      </w:r>
      <w:r w:rsidR="00326D14">
        <w:t xml:space="preserve"> in</w:t>
      </w:r>
      <w:r w:rsidR="00D94893">
        <w:t xml:space="preserve"> </w:t>
      </w:r>
      <w:hyperlink w:anchor="Fig4" w:history="1">
        <w:r w:rsidR="00D94893" w:rsidRPr="00B826F2">
          <w:rPr>
            <w:rStyle w:val="Hyperlink"/>
          </w:rPr>
          <w:t>figure 4</w:t>
        </w:r>
      </w:hyperlink>
      <w:r w:rsidR="00244F53">
        <w:t xml:space="preserve"> differ from the actual expenses recognised in the Ministry’s annual reports due to differences in the accounting treatment of accruals</w:t>
      </w:r>
      <w:r w:rsidR="00E62A2E">
        <w:t>.</w:t>
      </w:r>
    </w:p>
  </w:footnote>
  <w:footnote w:id="22">
    <w:p w14:paraId="719CB33F" w14:textId="09E310DC" w:rsidR="002F459F" w:rsidRDefault="002F459F">
      <w:pPr>
        <w:pStyle w:val="FootnoteText"/>
      </w:pPr>
      <w:r>
        <w:rPr>
          <w:rStyle w:val="FootnoteReference"/>
        </w:rPr>
        <w:footnoteRef/>
      </w:r>
      <w:r>
        <w:t xml:space="preserve"> </w:t>
      </w:r>
      <w:r w:rsidR="00B83F82">
        <w:tab/>
      </w:r>
      <w:r w:rsidR="007659F2">
        <w:t>Source: Ministry for the Environment (</w:t>
      </w:r>
      <w:r w:rsidR="00AA0462">
        <w:t>2025d</w:t>
      </w:r>
      <w:r w:rsidR="007659F2">
        <w:t xml:space="preserve">). </w:t>
      </w:r>
      <w:r w:rsidR="003C3514">
        <w:t xml:space="preserve">Funding data </w:t>
      </w:r>
      <w:r w:rsidR="00B964E1">
        <w:t>are</w:t>
      </w:r>
      <w:r w:rsidR="003C3514">
        <w:t xml:space="preserve"> recorded by calendar year rather than financial year, but there is a lag between funding being approved and investment occurring. </w:t>
      </w:r>
      <w:r w:rsidR="00977FEF">
        <w:t>For the purposes of this review, data from the calendar years 2023 to 2025 are included. In addition</w:t>
      </w:r>
      <w:r w:rsidR="007659F2">
        <w:t>,</w:t>
      </w:r>
      <w:r w:rsidR="00977FEF">
        <w:t xml:space="preserve"> during this period, funding was approved for </w:t>
      </w:r>
      <w:r w:rsidR="001A4D6C">
        <w:t>two</w:t>
      </w:r>
      <w:r w:rsidR="001746FB">
        <w:t xml:space="preserve"> emergency waste projects (totalling $2,129,000) but this money was paid out in 2025/26</w:t>
      </w:r>
      <w:r w:rsidR="001746FB" w:rsidDel="00B964E1">
        <w:t>.</w:t>
      </w:r>
    </w:p>
  </w:footnote>
  <w:footnote w:id="23">
    <w:p w14:paraId="45781C5A" w14:textId="0A6DA353" w:rsidR="00CA44AC" w:rsidRDefault="00CA44AC">
      <w:pPr>
        <w:pStyle w:val="FootnoteText"/>
      </w:pPr>
      <w:r>
        <w:rPr>
          <w:rStyle w:val="FootnoteReference"/>
        </w:rPr>
        <w:footnoteRef/>
      </w:r>
      <w:r>
        <w:t xml:space="preserve"> </w:t>
      </w:r>
      <w:r w:rsidR="00C878DD">
        <w:tab/>
      </w:r>
      <w:r>
        <w:t xml:space="preserve">Additional </w:t>
      </w:r>
      <w:r w:rsidR="00667853">
        <w:t xml:space="preserve">impacts identified but not quantified include employment opportunities, reduced imports, knowledge gained from feasibility studies, improved management behaviour and attitudes, increased </w:t>
      </w:r>
      <w:r w:rsidR="00C260A6">
        <w:t xml:space="preserve">public awareness, social cohesion and community engagement, and </w:t>
      </w:r>
      <w:r w:rsidR="00284245">
        <w:t>‘</w:t>
      </w:r>
      <w:r w:rsidR="00C260A6">
        <w:t>warm glow</w:t>
      </w:r>
      <w:r w:rsidR="00284245">
        <w:t>’</w:t>
      </w:r>
      <w:r w:rsidR="00C260A6">
        <w:t xml:space="preserve"> effects.</w:t>
      </w:r>
    </w:p>
  </w:footnote>
  <w:footnote w:id="24">
    <w:p w14:paraId="7A21B922" w14:textId="1D6404C6" w:rsidR="00C43077" w:rsidRDefault="00C43077">
      <w:pPr>
        <w:pStyle w:val="FootnoteText"/>
      </w:pPr>
      <w:r>
        <w:rPr>
          <w:rStyle w:val="FootnoteReference"/>
        </w:rPr>
        <w:footnoteRef/>
      </w:r>
      <w:r>
        <w:t xml:space="preserve"> </w:t>
      </w:r>
      <w:r w:rsidR="00563AA5">
        <w:tab/>
      </w:r>
      <w:r>
        <w:t xml:space="preserve">In 2025, </w:t>
      </w:r>
      <w:r w:rsidR="00DE1ED8">
        <w:t xml:space="preserve">changes to how the levy is allocated to territorial authorities were proposed, as </w:t>
      </w:r>
      <w:r w:rsidR="0013176A">
        <w:t xml:space="preserve">part of </w:t>
      </w:r>
      <w:r w:rsidR="003F45F6">
        <w:t>proposed amendments to the W</w:t>
      </w:r>
      <w:r w:rsidR="006A5EA2">
        <w:t xml:space="preserve">aste </w:t>
      </w:r>
      <w:r w:rsidR="003F45F6">
        <w:t>M</w:t>
      </w:r>
      <w:r w:rsidR="006A5EA2">
        <w:t xml:space="preserve">inimisation </w:t>
      </w:r>
      <w:r w:rsidR="003F45F6">
        <w:t>A</w:t>
      </w:r>
      <w:r w:rsidR="006A5EA2">
        <w:t>ct 2008</w:t>
      </w:r>
      <w:r w:rsidR="003F45F6">
        <w:t xml:space="preserve">. These amendments have not yet been </w:t>
      </w:r>
      <w:r w:rsidR="00C612E3">
        <w:t>enacted</w:t>
      </w:r>
      <w:r w:rsidR="006A5EA2">
        <w:t>,</w:t>
      </w:r>
      <w:r w:rsidR="003F45F6">
        <w:t xml:space="preserve"> so the levy continues to be allocated </w:t>
      </w:r>
      <w:r w:rsidR="006A5EA2">
        <w:t xml:space="preserve">to </w:t>
      </w:r>
      <w:r w:rsidR="003F45F6">
        <w:t xml:space="preserve">territorial authorities based solely on population. </w:t>
      </w:r>
    </w:p>
  </w:footnote>
  <w:footnote w:id="25">
    <w:p w14:paraId="3E76CF5D" w14:textId="3BBED9E0" w:rsidR="00F576D9" w:rsidRDefault="00F576D9" w:rsidP="00F576D9">
      <w:pPr>
        <w:pStyle w:val="FootnoteText"/>
      </w:pPr>
      <w:r>
        <w:rPr>
          <w:rStyle w:val="FootnoteReference"/>
        </w:rPr>
        <w:footnoteRef/>
      </w:r>
      <w:r>
        <w:t xml:space="preserve"> </w:t>
      </w:r>
      <w:r>
        <w:tab/>
        <w:t xml:space="preserve">The </w:t>
      </w:r>
      <w:r w:rsidRPr="007169C4">
        <w:t>Ministry for the Environment</w:t>
      </w:r>
      <w:r>
        <w:t xml:space="preserve"> was previously a stand-alone agency but, since 1 July 2026, forms part of the Ministry for Cities, Environment, Regions and Transport.</w:t>
      </w:r>
    </w:p>
  </w:footnote>
  <w:footnote w:id="26">
    <w:p w14:paraId="5DB203AB" w14:textId="746121A1" w:rsidR="00B542CA" w:rsidRPr="001012E7" w:rsidRDefault="00B542CA">
      <w:pPr>
        <w:pStyle w:val="FootnoteText"/>
      </w:pPr>
      <w:r w:rsidRPr="001012E7">
        <w:rPr>
          <w:rStyle w:val="FootnoteReference"/>
        </w:rPr>
        <w:footnoteRef/>
      </w:r>
      <w:r w:rsidRPr="001012E7">
        <w:t xml:space="preserve"> </w:t>
      </w:r>
      <w:r w:rsidR="00C536A0">
        <w:tab/>
      </w:r>
      <w:r w:rsidR="00BF4071">
        <w:t>‘</w:t>
      </w:r>
      <w:r w:rsidRPr="001012E7">
        <w:t>Active</w:t>
      </w:r>
      <w:r w:rsidR="00BF4071">
        <w:t>’</w:t>
      </w:r>
      <w:r w:rsidRPr="001012E7">
        <w:t xml:space="preserve"> waste may be defined differently in different countries</w:t>
      </w:r>
      <w:r w:rsidR="00C536A0">
        <w:t>,</w:t>
      </w:r>
      <w:r w:rsidRPr="001012E7">
        <w:t xml:space="preserve"> but </w:t>
      </w:r>
      <w:r w:rsidR="00C536A0">
        <w:t xml:space="preserve">it </w:t>
      </w:r>
      <w:r w:rsidRPr="001012E7">
        <w:t xml:space="preserve">is typically </w:t>
      </w:r>
      <w:r w:rsidR="007838F8" w:rsidRPr="001012E7">
        <w:t xml:space="preserve">waste that may generate </w:t>
      </w:r>
      <w:r w:rsidR="005327B2" w:rsidRPr="001012E7">
        <w:t>environmental impacts such as generation of leachate</w:t>
      </w:r>
      <w:r w:rsidR="00CF1439">
        <w:t xml:space="preserve"> and </w:t>
      </w:r>
      <w:r w:rsidR="005327B2" w:rsidRPr="001012E7">
        <w:t>discharge</w:t>
      </w:r>
      <w:r w:rsidR="00CF1439">
        <w:t>s</w:t>
      </w:r>
      <w:r w:rsidR="005327B2" w:rsidRPr="001012E7">
        <w:t xml:space="preserve"> to air</w:t>
      </w:r>
      <w:r w:rsidR="004B629E" w:rsidRPr="001012E7">
        <w:t>.</w:t>
      </w:r>
    </w:p>
  </w:footnote>
  <w:footnote w:id="27">
    <w:p w14:paraId="597BAD0F" w14:textId="10C6D81A" w:rsidR="008262D8" w:rsidRDefault="008262D8">
      <w:pPr>
        <w:pStyle w:val="FootnoteText"/>
      </w:pPr>
      <w:r>
        <w:rPr>
          <w:rStyle w:val="FootnoteReference"/>
        </w:rPr>
        <w:footnoteRef/>
      </w:r>
      <w:r>
        <w:t xml:space="preserve"> </w:t>
      </w:r>
      <w:r w:rsidR="00C536A0">
        <w:tab/>
      </w:r>
      <w:r w:rsidR="001F473F">
        <w:t xml:space="preserve">Waste levies in Australia are set at the state/territory level. Eunomia (2026) summarises Australian levy rates, which range from </w:t>
      </w:r>
      <w:r w:rsidR="004408AD">
        <w:t xml:space="preserve">no levy (in Northern Territory) to </w:t>
      </w:r>
      <w:r w:rsidR="000039E6">
        <w:t>AU$</w:t>
      </w:r>
      <w:r w:rsidR="00BA39C3">
        <w:t xml:space="preserve">70.56 (NZ$82.25) in Tasmania to </w:t>
      </w:r>
      <w:r w:rsidR="00260A0F">
        <w:t>AU$180.20 (NZ$217.72) for standard waste in metropolitan areas in New South Wales.</w:t>
      </w:r>
      <w:r w:rsidR="003D51E2">
        <w:t xml:space="preserve"> </w:t>
      </w:r>
    </w:p>
  </w:footnote>
  <w:footnote w:id="28">
    <w:p w14:paraId="14A71713" w14:textId="40D8928F" w:rsidR="00B65594" w:rsidRDefault="00B65594">
      <w:pPr>
        <w:pStyle w:val="FootnoteText"/>
      </w:pPr>
      <w:r>
        <w:rPr>
          <w:rStyle w:val="FootnoteReference"/>
        </w:rPr>
        <w:footnoteRef/>
      </w:r>
      <w:r>
        <w:t xml:space="preserve"> </w:t>
      </w:r>
      <w:r>
        <w:tab/>
      </w:r>
      <w:r w:rsidR="00F8705E">
        <w:t>S</w:t>
      </w:r>
      <w:r w:rsidR="00BA0D8D">
        <w:t xml:space="preserve">ee </w:t>
      </w:r>
      <w:proofErr w:type="spellStart"/>
      <w:r w:rsidR="00BA0D8D">
        <w:t>WasteMINZ</w:t>
      </w:r>
      <w:proofErr w:type="spellEnd"/>
      <w:r w:rsidR="00BA0D8D">
        <w:t xml:space="preserve"> (2023).</w:t>
      </w:r>
    </w:p>
  </w:footnote>
  <w:footnote w:id="29">
    <w:p w14:paraId="24858DB6" w14:textId="70F83CB1" w:rsidR="00D64B38" w:rsidRDefault="00D64B38">
      <w:pPr>
        <w:pStyle w:val="FootnoteText"/>
      </w:pPr>
      <w:r>
        <w:rPr>
          <w:rStyle w:val="FootnoteReference"/>
        </w:rPr>
        <w:footnoteRef/>
      </w:r>
      <w:r>
        <w:t xml:space="preserve"> </w:t>
      </w:r>
      <w:r w:rsidR="00F07681">
        <w:tab/>
      </w:r>
      <w:r w:rsidRPr="00D64B38">
        <w:t xml:space="preserve">Source: analysis by </w:t>
      </w:r>
      <w:r>
        <w:t>Ministry</w:t>
      </w:r>
      <w:r w:rsidRPr="00D64B38">
        <w:t xml:space="preserve"> staff of unpublished operational audits of landfill operations, site observations and other intelligence</w:t>
      </w:r>
      <w:r>
        <w:t xml:space="preserve">. </w:t>
      </w:r>
    </w:p>
  </w:footnote>
  <w:footnote w:id="30">
    <w:p w14:paraId="79B9F9E2" w14:textId="3D83F335" w:rsidR="00DA52CA" w:rsidRDefault="00DA52CA">
      <w:pPr>
        <w:pStyle w:val="FootnoteText"/>
      </w:pPr>
      <w:r>
        <w:rPr>
          <w:rStyle w:val="FootnoteReference"/>
        </w:rPr>
        <w:footnoteRef/>
      </w:r>
      <w:r>
        <w:t xml:space="preserve"> </w:t>
      </w:r>
      <w:r w:rsidR="003E4F58">
        <w:tab/>
      </w:r>
      <w:r>
        <w:t>Source: as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F23C0" w14:textId="3FF62768" w:rsidR="00DE7BF8" w:rsidRPr="00DE7BF8" w:rsidRDefault="00DE7BF8" w:rsidP="009F1D7F">
    <w:pPr>
      <w:pStyle w:val="Header"/>
      <w:jc w:val="left"/>
      <w:rPr>
        <w:rFonts w:ascii="Calibri" w:hAnsi="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004EC" w14:textId="6D3F894B" w:rsidR="00E5210B" w:rsidRDefault="00E5210B" w:rsidP="0036151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33D64" w14:textId="77777777" w:rsidR="00E5210B" w:rsidRDefault="00E521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95B41"/>
    <w:multiLevelType w:val="hybridMultilevel"/>
    <w:tmpl w:val="51D6DA10"/>
    <w:lvl w:ilvl="0" w:tplc="CAB88146">
      <w:start w:val="3"/>
      <w:numFmt w:val="bullet"/>
      <w:lvlText w:val="-"/>
      <w:lvlJc w:val="left"/>
      <w:pPr>
        <w:ind w:left="765" w:hanging="360"/>
      </w:pPr>
      <w:rPr>
        <w:rFonts w:ascii="Calibri" w:eastAsiaTheme="minorEastAsia" w:hAnsi="Calibri" w:cs="Calibri" w:hint="default"/>
      </w:rPr>
    </w:lvl>
    <w:lvl w:ilvl="1" w:tplc="14090003" w:tentative="1">
      <w:start w:val="1"/>
      <w:numFmt w:val="bullet"/>
      <w:lvlText w:val="o"/>
      <w:lvlJc w:val="left"/>
      <w:pPr>
        <w:ind w:left="1485" w:hanging="360"/>
      </w:pPr>
      <w:rPr>
        <w:rFonts w:ascii="Courier New" w:hAnsi="Courier New" w:cs="Courier New" w:hint="default"/>
      </w:rPr>
    </w:lvl>
    <w:lvl w:ilvl="2" w:tplc="14090005" w:tentative="1">
      <w:start w:val="1"/>
      <w:numFmt w:val="bullet"/>
      <w:lvlText w:val=""/>
      <w:lvlJc w:val="left"/>
      <w:pPr>
        <w:ind w:left="2205" w:hanging="360"/>
      </w:pPr>
      <w:rPr>
        <w:rFonts w:ascii="Wingdings" w:hAnsi="Wingdings" w:hint="default"/>
      </w:rPr>
    </w:lvl>
    <w:lvl w:ilvl="3" w:tplc="14090001" w:tentative="1">
      <w:start w:val="1"/>
      <w:numFmt w:val="bullet"/>
      <w:lvlText w:val=""/>
      <w:lvlJc w:val="left"/>
      <w:pPr>
        <w:ind w:left="2925" w:hanging="360"/>
      </w:pPr>
      <w:rPr>
        <w:rFonts w:ascii="Symbol" w:hAnsi="Symbol" w:hint="default"/>
      </w:rPr>
    </w:lvl>
    <w:lvl w:ilvl="4" w:tplc="14090003" w:tentative="1">
      <w:start w:val="1"/>
      <w:numFmt w:val="bullet"/>
      <w:lvlText w:val="o"/>
      <w:lvlJc w:val="left"/>
      <w:pPr>
        <w:ind w:left="3645" w:hanging="360"/>
      </w:pPr>
      <w:rPr>
        <w:rFonts w:ascii="Courier New" w:hAnsi="Courier New" w:cs="Courier New" w:hint="default"/>
      </w:rPr>
    </w:lvl>
    <w:lvl w:ilvl="5" w:tplc="14090005" w:tentative="1">
      <w:start w:val="1"/>
      <w:numFmt w:val="bullet"/>
      <w:lvlText w:val=""/>
      <w:lvlJc w:val="left"/>
      <w:pPr>
        <w:ind w:left="4365" w:hanging="360"/>
      </w:pPr>
      <w:rPr>
        <w:rFonts w:ascii="Wingdings" w:hAnsi="Wingdings" w:hint="default"/>
      </w:rPr>
    </w:lvl>
    <w:lvl w:ilvl="6" w:tplc="14090001" w:tentative="1">
      <w:start w:val="1"/>
      <w:numFmt w:val="bullet"/>
      <w:lvlText w:val=""/>
      <w:lvlJc w:val="left"/>
      <w:pPr>
        <w:ind w:left="5085" w:hanging="360"/>
      </w:pPr>
      <w:rPr>
        <w:rFonts w:ascii="Symbol" w:hAnsi="Symbol" w:hint="default"/>
      </w:rPr>
    </w:lvl>
    <w:lvl w:ilvl="7" w:tplc="14090003" w:tentative="1">
      <w:start w:val="1"/>
      <w:numFmt w:val="bullet"/>
      <w:lvlText w:val="o"/>
      <w:lvlJc w:val="left"/>
      <w:pPr>
        <w:ind w:left="5805" w:hanging="360"/>
      </w:pPr>
      <w:rPr>
        <w:rFonts w:ascii="Courier New" w:hAnsi="Courier New" w:cs="Courier New" w:hint="default"/>
      </w:rPr>
    </w:lvl>
    <w:lvl w:ilvl="8" w:tplc="14090005" w:tentative="1">
      <w:start w:val="1"/>
      <w:numFmt w:val="bullet"/>
      <w:lvlText w:val=""/>
      <w:lvlJc w:val="left"/>
      <w:pPr>
        <w:ind w:left="6525" w:hanging="360"/>
      </w:pPr>
      <w:rPr>
        <w:rFonts w:ascii="Wingdings" w:hAnsi="Wingdings" w:hint="default"/>
      </w:rPr>
    </w:lvl>
  </w:abstractNum>
  <w:abstractNum w:abstractNumId="1" w15:restartNumberingAfterBreak="0">
    <w:nsid w:val="06907348"/>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A1E62B8"/>
    <w:multiLevelType w:val="hybridMultilevel"/>
    <w:tmpl w:val="F9AE4480"/>
    <w:lvl w:ilvl="0" w:tplc="CAB88146">
      <w:start w:val="3"/>
      <w:numFmt w:val="bullet"/>
      <w:lvlText w:val="-"/>
      <w:lvlJc w:val="left"/>
      <w:pPr>
        <w:ind w:left="720" w:hanging="360"/>
      </w:pPr>
      <w:rPr>
        <w:rFonts w:ascii="Calibri" w:eastAsiaTheme="minorEastAsia"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AA937C0"/>
    <w:multiLevelType w:val="hybridMultilevel"/>
    <w:tmpl w:val="6B0C318C"/>
    <w:lvl w:ilvl="0" w:tplc="1409000F">
      <w:start w:val="1"/>
      <w:numFmt w:val="decimal"/>
      <w:lvlText w:val="%1."/>
      <w:lvlJc w:val="left"/>
      <w:pPr>
        <w:ind w:left="720" w:hanging="360"/>
      </w:pPr>
    </w:lvl>
    <w:lvl w:ilvl="1" w:tplc="32CAB862">
      <w:start w:val="1"/>
      <w:numFmt w:val="lowerLetter"/>
      <w:lvlText w:val="%2."/>
      <w:lvlJc w:val="left"/>
      <w:pPr>
        <w:ind w:left="1440" w:hanging="360"/>
      </w:pPr>
    </w:lvl>
    <w:lvl w:ilvl="2" w:tplc="1409001B">
      <w:start w:val="1"/>
      <w:numFmt w:val="decimal"/>
      <w:lvlText w:val="%3."/>
      <w:lvlJc w:val="left"/>
      <w:pPr>
        <w:tabs>
          <w:tab w:val="num" w:pos="2160"/>
        </w:tabs>
        <w:ind w:left="2160" w:hanging="360"/>
      </w:pPr>
    </w:lvl>
    <w:lvl w:ilvl="3" w:tplc="1409000F">
      <w:start w:val="1"/>
      <w:numFmt w:val="decimal"/>
      <w:lvlText w:val="%4."/>
      <w:lvlJc w:val="left"/>
      <w:pPr>
        <w:tabs>
          <w:tab w:val="num" w:pos="2880"/>
        </w:tabs>
        <w:ind w:left="2880" w:hanging="360"/>
      </w:pPr>
    </w:lvl>
    <w:lvl w:ilvl="4" w:tplc="14090019">
      <w:start w:val="1"/>
      <w:numFmt w:val="decimal"/>
      <w:lvlText w:val="%5."/>
      <w:lvlJc w:val="left"/>
      <w:pPr>
        <w:tabs>
          <w:tab w:val="num" w:pos="3600"/>
        </w:tabs>
        <w:ind w:left="3600" w:hanging="360"/>
      </w:pPr>
    </w:lvl>
    <w:lvl w:ilvl="5" w:tplc="1409001B">
      <w:start w:val="1"/>
      <w:numFmt w:val="decimal"/>
      <w:lvlText w:val="%6."/>
      <w:lvlJc w:val="left"/>
      <w:pPr>
        <w:tabs>
          <w:tab w:val="num" w:pos="4320"/>
        </w:tabs>
        <w:ind w:left="4320" w:hanging="360"/>
      </w:pPr>
    </w:lvl>
    <w:lvl w:ilvl="6" w:tplc="1409000F">
      <w:start w:val="1"/>
      <w:numFmt w:val="decimal"/>
      <w:lvlText w:val="%7."/>
      <w:lvlJc w:val="left"/>
      <w:pPr>
        <w:tabs>
          <w:tab w:val="num" w:pos="5040"/>
        </w:tabs>
        <w:ind w:left="5040" w:hanging="360"/>
      </w:pPr>
    </w:lvl>
    <w:lvl w:ilvl="7" w:tplc="14090019">
      <w:start w:val="1"/>
      <w:numFmt w:val="decimal"/>
      <w:lvlText w:val="%8."/>
      <w:lvlJc w:val="left"/>
      <w:pPr>
        <w:tabs>
          <w:tab w:val="num" w:pos="5760"/>
        </w:tabs>
        <w:ind w:left="5760" w:hanging="360"/>
      </w:pPr>
    </w:lvl>
    <w:lvl w:ilvl="8" w:tplc="1409001B">
      <w:start w:val="1"/>
      <w:numFmt w:val="decimal"/>
      <w:lvlText w:val="%9."/>
      <w:lvlJc w:val="left"/>
      <w:pPr>
        <w:tabs>
          <w:tab w:val="num" w:pos="6480"/>
        </w:tabs>
        <w:ind w:left="6480" w:hanging="360"/>
      </w:pPr>
    </w:lvl>
  </w:abstractNum>
  <w:abstractNum w:abstractNumId="4" w15:restartNumberingAfterBreak="0">
    <w:nsid w:val="0B0F5F0E"/>
    <w:multiLevelType w:val="multilevel"/>
    <w:tmpl w:val="6D4C952A"/>
    <w:lvl w:ilvl="0">
      <w:start w:val="1"/>
      <w:numFmt w:val="bullet"/>
      <w:lvlText w:val=""/>
      <w:lvlJc w:val="left"/>
      <w:pPr>
        <w:ind w:left="680" w:hanging="396"/>
      </w:pPr>
      <w:rPr>
        <w:rFonts w:ascii="Symbol" w:hAnsi="Symbol" w:hint="default"/>
        <w:color w:val="0F7B7D"/>
        <w:sz w:val="20"/>
        <w:szCs w:val="20"/>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5" w15:restartNumberingAfterBreak="0">
    <w:nsid w:val="11757409"/>
    <w:multiLevelType w:val="hybridMultilevel"/>
    <w:tmpl w:val="9296EF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CC2683A"/>
    <w:multiLevelType w:val="singleLevel"/>
    <w:tmpl w:val="14090001"/>
    <w:lvl w:ilvl="0">
      <w:start w:val="1"/>
      <w:numFmt w:val="bullet"/>
      <w:lvlText w:val=""/>
      <w:lvlJc w:val="left"/>
      <w:pPr>
        <w:tabs>
          <w:tab w:val="num" w:pos="397"/>
        </w:tabs>
        <w:ind w:left="0" w:firstLine="0"/>
      </w:pPr>
      <w:rPr>
        <w:rFonts w:ascii="Symbol" w:hAnsi="Symbol" w:hint="default"/>
      </w:rPr>
    </w:lvl>
  </w:abstractNum>
  <w:abstractNum w:abstractNumId="7" w15:restartNumberingAfterBreak="0">
    <w:nsid w:val="20115441"/>
    <w:multiLevelType w:val="multilevel"/>
    <w:tmpl w:val="45DECC76"/>
    <w:lvl w:ilvl="0">
      <w:start w:val="1"/>
      <w:numFmt w:val="decimal"/>
      <w:lvlText w:val="%1."/>
      <w:lvlJc w:val="left"/>
      <w:pPr>
        <w:ind w:left="0" w:firstLine="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8" w15:restartNumberingAfterBreak="0">
    <w:nsid w:val="204F1D2E"/>
    <w:multiLevelType w:val="multilevel"/>
    <w:tmpl w:val="7CB0E0AA"/>
    <w:lvl w:ilvl="0">
      <w:start w:val="1"/>
      <w:numFmt w:val="bullet"/>
      <w:pStyle w:val="Boxsub-bullet"/>
      <w:lvlText w:val="‒"/>
      <w:lvlJc w:val="left"/>
      <w:pPr>
        <w:ind w:left="1077" w:hanging="397"/>
      </w:p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9" w15:restartNumberingAfterBreak="0">
    <w:nsid w:val="208C5CF5"/>
    <w:multiLevelType w:val="multilevel"/>
    <w:tmpl w:val="D076DAB2"/>
    <w:lvl w:ilvl="0">
      <w:start w:val="1"/>
      <w:numFmt w:val="lowerLetter"/>
      <w:pStyle w:val="Sub-lista"/>
      <w:lvlText w:val="(%1)"/>
      <w:lvlJc w:val="left"/>
      <w:pPr>
        <w:ind w:left="794" w:hanging="397"/>
      </w:pPr>
      <w:rPr>
        <w:rFonts w:ascii="Calibri" w:hAnsi="Calibri" w:hint="default"/>
        <w:b w:val="0"/>
        <w:i w:val="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6B41433"/>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6DA454E"/>
    <w:multiLevelType w:val="multilevel"/>
    <w:tmpl w:val="8F2AD7BA"/>
    <w:styleLink w:val="Style3"/>
    <w:lvl w:ilvl="0">
      <w:start w:val="1"/>
      <w:numFmt w:val="bullet"/>
      <w:lvlText w:val=""/>
      <w:lvlJc w:val="left"/>
      <w:pPr>
        <w:tabs>
          <w:tab w:val="num" w:pos="56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9E02047"/>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CD401C1"/>
    <w:multiLevelType w:val="hybridMultilevel"/>
    <w:tmpl w:val="E07EE488"/>
    <w:lvl w:ilvl="0" w:tplc="BB4A9D08">
      <w:start w:val="1"/>
      <w:numFmt w:val="decimal"/>
      <w:lvlText w:val="%1."/>
      <w:lvlJc w:val="left"/>
      <w:pPr>
        <w:ind w:left="1020" w:hanging="360"/>
      </w:pPr>
    </w:lvl>
    <w:lvl w:ilvl="1" w:tplc="D6F29A14">
      <w:start w:val="1"/>
      <w:numFmt w:val="decimal"/>
      <w:lvlText w:val="%2."/>
      <w:lvlJc w:val="left"/>
      <w:pPr>
        <w:ind w:left="1020" w:hanging="360"/>
      </w:pPr>
    </w:lvl>
    <w:lvl w:ilvl="2" w:tplc="947AB2D6">
      <w:start w:val="1"/>
      <w:numFmt w:val="decimal"/>
      <w:lvlText w:val="%3."/>
      <w:lvlJc w:val="left"/>
      <w:pPr>
        <w:ind w:left="1020" w:hanging="360"/>
      </w:pPr>
    </w:lvl>
    <w:lvl w:ilvl="3" w:tplc="58229A14">
      <w:start w:val="1"/>
      <w:numFmt w:val="decimal"/>
      <w:lvlText w:val="%4."/>
      <w:lvlJc w:val="left"/>
      <w:pPr>
        <w:ind w:left="1020" w:hanging="360"/>
      </w:pPr>
    </w:lvl>
    <w:lvl w:ilvl="4" w:tplc="9C5A9C58">
      <w:start w:val="1"/>
      <w:numFmt w:val="decimal"/>
      <w:lvlText w:val="%5."/>
      <w:lvlJc w:val="left"/>
      <w:pPr>
        <w:ind w:left="1020" w:hanging="360"/>
      </w:pPr>
    </w:lvl>
    <w:lvl w:ilvl="5" w:tplc="6C2AFC42">
      <w:start w:val="1"/>
      <w:numFmt w:val="decimal"/>
      <w:lvlText w:val="%6."/>
      <w:lvlJc w:val="left"/>
      <w:pPr>
        <w:ind w:left="1020" w:hanging="360"/>
      </w:pPr>
    </w:lvl>
    <w:lvl w:ilvl="6" w:tplc="2DDA82CE">
      <w:start w:val="1"/>
      <w:numFmt w:val="decimal"/>
      <w:lvlText w:val="%7."/>
      <w:lvlJc w:val="left"/>
      <w:pPr>
        <w:ind w:left="1020" w:hanging="360"/>
      </w:pPr>
    </w:lvl>
    <w:lvl w:ilvl="7" w:tplc="BB0E9BA2">
      <w:start w:val="1"/>
      <w:numFmt w:val="decimal"/>
      <w:lvlText w:val="%8."/>
      <w:lvlJc w:val="left"/>
      <w:pPr>
        <w:ind w:left="1020" w:hanging="360"/>
      </w:pPr>
    </w:lvl>
    <w:lvl w:ilvl="8" w:tplc="1F4E6B3E">
      <w:start w:val="1"/>
      <w:numFmt w:val="decimal"/>
      <w:lvlText w:val="%9."/>
      <w:lvlJc w:val="left"/>
      <w:pPr>
        <w:ind w:left="1020" w:hanging="360"/>
      </w:pPr>
    </w:lvl>
  </w:abstractNum>
  <w:abstractNum w:abstractNumId="14" w15:restartNumberingAfterBreak="0">
    <w:nsid w:val="2D1A6BE2"/>
    <w:multiLevelType w:val="multilevel"/>
    <w:tmpl w:val="20FCAAE4"/>
    <w:lvl w:ilvl="0">
      <w:start w:val="1"/>
      <w:numFmt w:val="decimal"/>
      <w:pStyle w:val="Numberedparagraph"/>
      <w:lvlText w:val="%1."/>
      <w:lvlJc w:val="left"/>
      <w:pPr>
        <w:ind w:left="397" w:hanging="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15" w15:restartNumberingAfterBreak="0">
    <w:nsid w:val="2E4016F8"/>
    <w:multiLevelType w:val="multilevel"/>
    <w:tmpl w:val="B6C06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6F201E"/>
    <w:multiLevelType w:val="multilevel"/>
    <w:tmpl w:val="C7440BB4"/>
    <w:numStyleLink w:val="Style2"/>
  </w:abstractNum>
  <w:abstractNum w:abstractNumId="17" w15:restartNumberingAfterBreak="0">
    <w:nsid w:val="32C14B48"/>
    <w:multiLevelType w:val="multilevel"/>
    <w:tmpl w:val="4C18AA5C"/>
    <w:lvl w:ilvl="0">
      <w:start w:val="1"/>
      <w:numFmt w:val="decimal"/>
      <w:lvlRestart w:val="0"/>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3130"/>
        </w:tabs>
        <w:ind w:left="3130" w:hanging="862"/>
      </w:pPr>
      <w:rPr>
        <w:rFonts w:hint="default"/>
      </w:rPr>
    </w:lvl>
    <w:lvl w:ilvl="4">
      <w:start w:val="1"/>
      <w:numFmt w:val="decimal"/>
      <w:lvlText w:val="%1.%2.%3.%4.%5"/>
      <w:lvlJc w:val="left"/>
      <w:pPr>
        <w:tabs>
          <w:tab w:val="num" w:pos="3277"/>
        </w:tabs>
        <w:ind w:left="3277" w:hanging="1009"/>
      </w:pPr>
      <w:rPr>
        <w:rFonts w:hint="default"/>
      </w:rPr>
    </w:lvl>
    <w:lvl w:ilvl="5">
      <w:start w:val="1"/>
      <w:numFmt w:val="decimal"/>
      <w:pStyle w:val="Heading6"/>
      <w:lvlText w:val="%1.%2.%3.%4.%5.%6"/>
      <w:lvlJc w:val="left"/>
      <w:pPr>
        <w:tabs>
          <w:tab w:val="num" w:pos="3419"/>
        </w:tabs>
        <w:ind w:left="3419" w:hanging="1151"/>
      </w:pPr>
      <w:rPr>
        <w:rFonts w:hint="default"/>
      </w:rPr>
    </w:lvl>
    <w:lvl w:ilvl="6">
      <w:start w:val="1"/>
      <w:numFmt w:val="decimal"/>
      <w:pStyle w:val="Heading7"/>
      <w:lvlText w:val="%1.%2.%3.%4.%5.%6.%7"/>
      <w:lvlJc w:val="left"/>
      <w:pPr>
        <w:tabs>
          <w:tab w:val="num" w:pos="3566"/>
        </w:tabs>
        <w:ind w:left="3566" w:hanging="1298"/>
      </w:pPr>
      <w:rPr>
        <w:rFonts w:hint="default"/>
      </w:rPr>
    </w:lvl>
    <w:lvl w:ilvl="7">
      <w:start w:val="1"/>
      <w:numFmt w:val="decimal"/>
      <w:pStyle w:val="Heading8"/>
      <w:lvlText w:val="%1.%2.%3.%4.%5.%6.%7.%8"/>
      <w:lvlJc w:val="left"/>
      <w:pPr>
        <w:tabs>
          <w:tab w:val="num" w:pos="3708"/>
        </w:tabs>
        <w:ind w:left="3708" w:hanging="1440"/>
      </w:pPr>
      <w:rPr>
        <w:rFonts w:hint="default"/>
      </w:rPr>
    </w:lvl>
    <w:lvl w:ilvl="8">
      <w:start w:val="1"/>
      <w:numFmt w:val="decimal"/>
      <w:pStyle w:val="Heading9"/>
      <w:lvlText w:val="%1.%2.%3.%4.%5.%6.%7.%8.%9"/>
      <w:lvlJc w:val="left"/>
      <w:pPr>
        <w:tabs>
          <w:tab w:val="num" w:pos="3850"/>
        </w:tabs>
        <w:ind w:left="3850" w:hanging="1582"/>
      </w:pPr>
      <w:rPr>
        <w:rFonts w:hint="default"/>
      </w:rPr>
    </w:lvl>
  </w:abstractNum>
  <w:abstractNum w:abstractNumId="18" w15:restartNumberingAfterBreak="0">
    <w:nsid w:val="33CD105C"/>
    <w:multiLevelType w:val="hybridMultilevel"/>
    <w:tmpl w:val="D0063680"/>
    <w:lvl w:ilvl="0" w:tplc="3A86807E">
      <w:numFmt w:val="bullet"/>
      <w:pStyle w:val="footnotebullet"/>
      <w:lvlText w:val="•"/>
      <w:lvlJc w:val="left"/>
      <w:pPr>
        <w:ind w:left="720" w:hanging="360"/>
      </w:pPr>
      <w:rPr>
        <w:rFonts w:ascii="Calibri" w:hAnsi="Calibri" w:hint="default"/>
        <w:sz w:val="18"/>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4B129E4"/>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86D6457"/>
    <w:multiLevelType w:val="hybridMultilevel"/>
    <w:tmpl w:val="4886BB4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1" w15:restartNumberingAfterBreak="0">
    <w:nsid w:val="395B04BD"/>
    <w:multiLevelType w:val="multilevel"/>
    <w:tmpl w:val="DB22692C"/>
    <w:lvl w:ilvl="0">
      <w:start w:val="1"/>
      <w:numFmt w:val="bullet"/>
      <w:lvlText w:val=""/>
      <w:lvlJc w:val="left"/>
      <w:pPr>
        <w:tabs>
          <w:tab w:val="num" w:pos="56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C857CC9"/>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D465A16"/>
    <w:multiLevelType w:val="multilevel"/>
    <w:tmpl w:val="7CBA8A44"/>
    <w:lvl w:ilvl="0">
      <w:start w:val="1"/>
      <w:numFmt w:val="bullet"/>
      <w:pStyle w:val="Bullet"/>
      <w:lvlText w:val=""/>
      <w:lvlJc w:val="left"/>
      <w:pPr>
        <w:tabs>
          <w:tab w:val="num" w:pos="39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27701FB"/>
    <w:multiLevelType w:val="hybridMultilevel"/>
    <w:tmpl w:val="0BA89340"/>
    <w:lvl w:ilvl="0" w:tplc="C04A679E">
      <w:start w:val="1"/>
      <w:numFmt w:val="bullet"/>
      <w:pStyle w:val="Bullet-dash"/>
      <w:lvlText w:val=""/>
      <w:lvlJc w:val="left"/>
      <w:pPr>
        <w:tabs>
          <w:tab w:val="num" w:pos="397"/>
        </w:tabs>
        <w:ind w:left="397" w:firstLine="0"/>
      </w:pPr>
      <w:rPr>
        <w:rFonts w:ascii="Symbol" w:hAnsi="Symbol" w:hint="default"/>
      </w:rPr>
    </w:lvl>
    <w:lvl w:ilvl="1" w:tplc="14090003">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32C3D35"/>
    <w:multiLevelType w:val="hybridMultilevel"/>
    <w:tmpl w:val="93E689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33207A0"/>
    <w:multiLevelType w:val="multilevel"/>
    <w:tmpl w:val="DCDEB9D0"/>
    <w:lvl w:ilvl="0">
      <w:start w:val="1"/>
      <w:numFmt w:val="bullet"/>
      <w:lvlText w:val=""/>
      <w:lvlJc w:val="left"/>
      <w:pPr>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40B17DC"/>
    <w:multiLevelType w:val="hybridMultilevel"/>
    <w:tmpl w:val="7B165F02"/>
    <w:lvl w:ilvl="0" w:tplc="37E6EBC0">
      <w:start w:val="1"/>
      <w:numFmt w:val="bullet"/>
      <w:pStyle w:val="Tablebullet"/>
      <w:lvlText w:val=""/>
      <w:lvlJc w:val="left"/>
      <w:pPr>
        <w:tabs>
          <w:tab w:val="num" w:pos="284"/>
        </w:tabs>
        <w:ind w:left="284" w:hanging="284"/>
      </w:pPr>
      <w:rPr>
        <w:rFonts w:ascii="Symbol" w:hAnsi="Symbol" w:hint="default"/>
        <w:sz w:val="16"/>
        <w:szCs w:val="16"/>
      </w:rPr>
    </w:lvl>
    <w:lvl w:ilvl="1" w:tplc="14090003">
      <w:numFmt w:val="bullet"/>
      <w:lvlText w:val="-"/>
      <w:lvlJc w:val="left"/>
      <w:pPr>
        <w:ind w:left="1440" w:hanging="360"/>
      </w:pPr>
      <w:rPr>
        <w:rFonts w:ascii="Calibri" w:eastAsiaTheme="minorEastAsia" w:hAnsi="Calibri" w:cstheme="minorBidi"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63D6104"/>
    <w:multiLevelType w:val="multilevel"/>
    <w:tmpl w:val="F15AC15A"/>
    <w:lvl w:ilvl="0">
      <w:start w:val="1"/>
      <w:numFmt w:val="lowerRoman"/>
      <w:lvlText w:val="%1)"/>
      <w:lvlJc w:val="left"/>
      <w:pPr>
        <w:tabs>
          <w:tab w:val="num" w:pos="794"/>
        </w:tabs>
        <w:ind w:left="794" w:hanging="397"/>
      </w:pPr>
      <w:rPr>
        <w:rFonts w:ascii="Calibri" w:hAnsi="Calibri" w:cs="Arial" w:hint="default"/>
        <w:b w:val="0"/>
        <w:i w:val="0"/>
        <w:sz w:val="22"/>
        <w:szCs w:val="22"/>
      </w:rPr>
    </w:lvl>
    <w:lvl w:ilvl="1">
      <w:start w:val="1"/>
      <w:numFmt w:val="lowerLetter"/>
      <w:lvlText w:val="%2."/>
      <w:lvlJc w:val="left"/>
      <w:pPr>
        <w:tabs>
          <w:tab w:val="num" w:pos="1043"/>
        </w:tabs>
        <w:ind w:left="1043" w:hanging="360"/>
      </w:pPr>
      <w:rPr>
        <w:rFonts w:hint="default"/>
      </w:rPr>
    </w:lvl>
    <w:lvl w:ilvl="2">
      <w:start w:val="1"/>
      <w:numFmt w:val="lowerRoman"/>
      <w:lvlText w:val="%3."/>
      <w:lvlJc w:val="right"/>
      <w:pPr>
        <w:tabs>
          <w:tab w:val="num" w:pos="1763"/>
        </w:tabs>
        <w:ind w:left="1763" w:hanging="180"/>
      </w:pPr>
      <w:rPr>
        <w:rFonts w:hint="default"/>
      </w:rPr>
    </w:lvl>
    <w:lvl w:ilvl="3">
      <w:start w:val="1"/>
      <w:numFmt w:val="decimal"/>
      <w:lvlText w:val="%4."/>
      <w:lvlJc w:val="left"/>
      <w:pPr>
        <w:tabs>
          <w:tab w:val="num" w:pos="2483"/>
        </w:tabs>
        <w:ind w:left="2483" w:hanging="360"/>
      </w:pPr>
      <w:rPr>
        <w:rFonts w:hint="default"/>
      </w:rPr>
    </w:lvl>
    <w:lvl w:ilvl="4">
      <w:start w:val="1"/>
      <w:numFmt w:val="lowerLetter"/>
      <w:lvlText w:val="%5."/>
      <w:lvlJc w:val="left"/>
      <w:pPr>
        <w:tabs>
          <w:tab w:val="num" w:pos="3203"/>
        </w:tabs>
        <w:ind w:left="3203" w:hanging="360"/>
      </w:pPr>
      <w:rPr>
        <w:rFonts w:hint="default"/>
      </w:rPr>
    </w:lvl>
    <w:lvl w:ilvl="5">
      <w:start w:val="1"/>
      <w:numFmt w:val="lowerRoman"/>
      <w:lvlText w:val="%6."/>
      <w:lvlJc w:val="right"/>
      <w:pPr>
        <w:tabs>
          <w:tab w:val="num" w:pos="3923"/>
        </w:tabs>
        <w:ind w:left="3923" w:hanging="180"/>
      </w:pPr>
      <w:rPr>
        <w:rFonts w:hint="default"/>
      </w:rPr>
    </w:lvl>
    <w:lvl w:ilvl="6">
      <w:start w:val="1"/>
      <w:numFmt w:val="decimal"/>
      <w:lvlText w:val="%7."/>
      <w:lvlJc w:val="left"/>
      <w:pPr>
        <w:tabs>
          <w:tab w:val="num" w:pos="4643"/>
        </w:tabs>
        <w:ind w:left="4643" w:hanging="360"/>
      </w:pPr>
      <w:rPr>
        <w:rFonts w:hint="default"/>
      </w:rPr>
    </w:lvl>
    <w:lvl w:ilvl="7">
      <w:start w:val="1"/>
      <w:numFmt w:val="lowerLetter"/>
      <w:lvlText w:val="%8."/>
      <w:lvlJc w:val="left"/>
      <w:pPr>
        <w:tabs>
          <w:tab w:val="num" w:pos="5363"/>
        </w:tabs>
        <w:ind w:left="5363" w:hanging="360"/>
      </w:pPr>
      <w:rPr>
        <w:rFonts w:hint="default"/>
      </w:rPr>
    </w:lvl>
    <w:lvl w:ilvl="8">
      <w:start w:val="1"/>
      <w:numFmt w:val="lowerRoman"/>
      <w:lvlText w:val="%9."/>
      <w:lvlJc w:val="right"/>
      <w:pPr>
        <w:tabs>
          <w:tab w:val="num" w:pos="6083"/>
        </w:tabs>
        <w:ind w:left="6083" w:hanging="180"/>
      </w:pPr>
      <w:rPr>
        <w:rFonts w:hint="default"/>
      </w:rPr>
    </w:lvl>
  </w:abstractNum>
  <w:abstractNum w:abstractNumId="29" w15:restartNumberingAfterBreak="0">
    <w:nsid w:val="49D37906"/>
    <w:multiLevelType w:val="hybridMultilevel"/>
    <w:tmpl w:val="C3CE4BFE"/>
    <w:lvl w:ilvl="0" w:tplc="485ECB0A">
      <w:start w:val="1"/>
      <w:numFmt w:val="bullet"/>
      <w:lvlText w:val="-"/>
      <w:lvlJc w:val="left"/>
      <w:pPr>
        <w:ind w:left="720" w:hanging="360"/>
      </w:pPr>
      <w:rPr>
        <w:rFonts w:ascii="Calibri" w:eastAsiaTheme="minorEastAsia"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4D643F5D"/>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3535234"/>
    <w:multiLevelType w:val="singleLevel"/>
    <w:tmpl w:val="3ACE82AE"/>
    <w:lvl w:ilvl="0">
      <w:start w:val="1"/>
      <w:numFmt w:val="bullet"/>
      <w:pStyle w:val="Boxbullet"/>
      <w:lvlText w:val=""/>
      <w:lvlJc w:val="left"/>
      <w:pPr>
        <w:ind w:left="644" w:hanging="360"/>
      </w:pPr>
      <w:rPr>
        <w:rFonts w:ascii="Symbol" w:hAnsi="Symbol" w:hint="default"/>
        <w:color w:val="005B73"/>
        <w:sz w:val="16"/>
      </w:rPr>
    </w:lvl>
  </w:abstractNum>
  <w:abstractNum w:abstractNumId="32" w15:restartNumberingAfterBreak="0">
    <w:nsid w:val="57A6321C"/>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A3B4A45"/>
    <w:multiLevelType w:val="hybridMultilevel"/>
    <w:tmpl w:val="E4A429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63B60280"/>
    <w:multiLevelType w:val="multilevel"/>
    <w:tmpl w:val="9FFC14DE"/>
    <w:lvl w:ilvl="0">
      <w:start w:val="1"/>
      <w:numFmt w:val="decimal"/>
      <w:lvlText w:val="%1)"/>
      <w:lvlJc w:val="left"/>
      <w:pPr>
        <w:tabs>
          <w:tab w:val="num" w:pos="397"/>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78A6316"/>
    <w:multiLevelType w:val="hybridMultilevel"/>
    <w:tmpl w:val="F8BC0826"/>
    <w:lvl w:ilvl="0" w:tplc="2AF4521A">
      <w:start w:val="1"/>
      <w:numFmt w:val="bullet"/>
      <w:lvlText w:val=""/>
      <w:lvlJc w:val="left"/>
      <w:pPr>
        <w:ind w:left="720" w:hanging="360"/>
      </w:pPr>
      <w:rPr>
        <w:rFonts w:ascii="Symbol" w:hAnsi="Symbol" w:hint="default"/>
      </w:rPr>
    </w:lvl>
    <w:lvl w:ilvl="1" w:tplc="326CB890" w:tentative="1">
      <w:start w:val="1"/>
      <w:numFmt w:val="bullet"/>
      <w:lvlText w:val="o"/>
      <w:lvlJc w:val="left"/>
      <w:pPr>
        <w:ind w:left="1440" w:hanging="360"/>
      </w:pPr>
      <w:rPr>
        <w:rFonts w:ascii="Courier New" w:hAnsi="Courier New" w:cs="Courier New" w:hint="default"/>
      </w:rPr>
    </w:lvl>
    <w:lvl w:ilvl="2" w:tplc="03926F58" w:tentative="1">
      <w:start w:val="1"/>
      <w:numFmt w:val="bullet"/>
      <w:lvlText w:val=""/>
      <w:lvlJc w:val="left"/>
      <w:pPr>
        <w:ind w:left="2160" w:hanging="360"/>
      </w:pPr>
      <w:rPr>
        <w:rFonts w:ascii="Wingdings" w:hAnsi="Wingdings" w:hint="default"/>
      </w:rPr>
    </w:lvl>
    <w:lvl w:ilvl="3" w:tplc="F5ECFB66" w:tentative="1">
      <w:start w:val="1"/>
      <w:numFmt w:val="bullet"/>
      <w:lvlText w:val=""/>
      <w:lvlJc w:val="left"/>
      <w:pPr>
        <w:ind w:left="2880" w:hanging="360"/>
      </w:pPr>
      <w:rPr>
        <w:rFonts w:ascii="Symbol" w:hAnsi="Symbol" w:hint="default"/>
      </w:rPr>
    </w:lvl>
    <w:lvl w:ilvl="4" w:tplc="20B07310" w:tentative="1">
      <w:start w:val="1"/>
      <w:numFmt w:val="bullet"/>
      <w:lvlText w:val="o"/>
      <w:lvlJc w:val="left"/>
      <w:pPr>
        <w:ind w:left="3600" w:hanging="360"/>
      </w:pPr>
      <w:rPr>
        <w:rFonts w:ascii="Courier New" w:hAnsi="Courier New" w:cs="Courier New" w:hint="default"/>
      </w:rPr>
    </w:lvl>
    <w:lvl w:ilvl="5" w:tplc="94B42C86" w:tentative="1">
      <w:start w:val="1"/>
      <w:numFmt w:val="bullet"/>
      <w:lvlText w:val=""/>
      <w:lvlJc w:val="left"/>
      <w:pPr>
        <w:ind w:left="4320" w:hanging="360"/>
      </w:pPr>
      <w:rPr>
        <w:rFonts w:ascii="Wingdings" w:hAnsi="Wingdings" w:hint="default"/>
      </w:rPr>
    </w:lvl>
    <w:lvl w:ilvl="6" w:tplc="551A5E58" w:tentative="1">
      <w:start w:val="1"/>
      <w:numFmt w:val="bullet"/>
      <w:lvlText w:val=""/>
      <w:lvlJc w:val="left"/>
      <w:pPr>
        <w:ind w:left="5040" w:hanging="360"/>
      </w:pPr>
      <w:rPr>
        <w:rFonts w:ascii="Symbol" w:hAnsi="Symbol" w:hint="default"/>
      </w:rPr>
    </w:lvl>
    <w:lvl w:ilvl="7" w:tplc="DBBA094A" w:tentative="1">
      <w:start w:val="1"/>
      <w:numFmt w:val="bullet"/>
      <w:lvlText w:val="o"/>
      <w:lvlJc w:val="left"/>
      <w:pPr>
        <w:ind w:left="5760" w:hanging="360"/>
      </w:pPr>
      <w:rPr>
        <w:rFonts w:ascii="Courier New" w:hAnsi="Courier New" w:cs="Courier New" w:hint="default"/>
      </w:rPr>
    </w:lvl>
    <w:lvl w:ilvl="8" w:tplc="A3546D6C" w:tentative="1">
      <w:start w:val="1"/>
      <w:numFmt w:val="bullet"/>
      <w:lvlText w:val=""/>
      <w:lvlJc w:val="left"/>
      <w:pPr>
        <w:ind w:left="6480" w:hanging="360"/>
      </w:pPr>
      <w:rPr>
        <w:rFonts w:ascii="Wingdings" w:hAnsi="Wingdings" w:hint="default"/>
      </w:rPr>
    </w:lvl>
  </w:abstractNum>
  <w:abstractNum w:abstractNumId="36" w15:restartNumberingAfterBreak="0">
    <w:nsid w:val="684850E7"/>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A162EBA"/>
    <w:multiLevelType w:val="hybridMultilevel"/>
    <w:tmpl w:val="A37C4C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6F393427"/>
    <w:multiLevelType w:val="multilevel"/>
    <w:tmpl w:val="C7440BB4"/>
    <w:styleLink w:val="Style2"/>
    <w:lvl w:ilvl="0">
      <w:start w:val="1"/>
      <w:numFmt w:val="decimal"/>
      <w:lvlText w:val="%1)"/>
      <w:lvlJc w:val="left"/>
      <w:pPr>
        <w:tabs>
          <w:tab w:val="num" w:pos="397"/>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FCB13B0"/>
    <w:multiLevelType w:val="hybridMultilevel"/>
    <w:tmpl w:val="46B4C580"/>
    <w:lvl w:ilvl="0" w:tplc="535C6468">
      <w:start w:val="1"/>
      <w:numFmt w:val="bullet"/>
      <w:lvlText w:val="‒"/>
      <w:lvlJc w:val="left"/>
      <w:pPr>
        <w:ind w:left="1004" w:hanging="360"/>
      </w:pPr>
      <w:rPr>
        <w:rFonts w:ascii="Calibri" w:hAnsi="Calibri" w:cs="Times New Roman" w:hint="default"/>
        <w:color w:val="0F7B7D"/>
        <w:sz w:val="20"/>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40" w15:restartNumberingAfterBreak="0">
    <w:nsid w:val="6FEC7CE4"/>
    <w:multiLevelType w:val="hybridMultilevel"/>
    <w:tmpl w:val="0A94277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717157E4"/>
    <w:multiLevelType w:val="hybridMultilevel"/>
    <w:tmpl w:val="F96C60C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42" w15:restartNumberingAfterBreak="0">
    <w:nsid w:val="71BC1776"/>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4570D5C"/>
    <w:multiLevelType w:val="multilevel"/>
    <w:tmpl w:val="DCDEB9D0"/>
    <w:lvl w:ilvl="0">
      <w:start w:val="1"/>
      <w:numFmt w:val="bullet"/>
      <w:lvlText w:val=""/>
      <w:lvlJc w:val="left"/>
      <w:pPr>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5811DDE"/>
    <w:multiLevelType w:val="hybridMultilevel"/>
    <w:tmpl w:val="C38A23EA"/>
    <w:lvl w:ilvl="0" w:tplc="528AF70E">
      <w:start w:val="1"/>
      <w:numFmt w:val="bullet"/>
      <w:pStyle w:val="Tabledash"/>
      <w:lvlText w:val=""/>
      <w:lvlJc w:val="left"/>
      <w:pPr>
        <w:tabs>
          <w:tab w:val="num" w:pos="567"/>
        </w:tabs>
        <w:ind w:left="567" w:hanging="283"/>
      </w:pPr>
      <w:rPr>
        <w:rFonts w:ascii="Symbol" w:hAnsi="Symbol" w:hint="default"/>
        <w:color w:val="auto"/>
        <w:sz w:val="16"/>
        <w:szCs w:val="16"/>
      </w:rPr>
    </w:lvl>
    <w:lvl w:ilvl="1" w:tplc="66624CCE">
      <w:start w:val="1"/>
      <w:numFmt w:val="bullet"/>
      <w:lvlText w:val="o"/>
      <w:lvlJc w:val="left"/>
      <w:pPr>
        <w:tabs>
          <w:tab w:val="num" w:pos="1440"/>
        </w:tabs>
        <w:ind w:left="1440" w:hanging="360"/>
      </w:pPr>
      <w:rPr>
        <w:rFonts w:ascii="Courier New" w:hAnsi="Courier New" w:cs="Courier New" w:hint="default"/>
      </w:rPr>
    </w:lvl>
    <w:lvl w:ilvl="2" w:tplc="F50EB80C" w:tentative="1">
      <w:start w:val="1"/>
      <w:numFmt w:val="bullet"/>
      <w:lvlText w:val=""/>
      <w:lvlJc w:val="left"/>
      <w:pPr>
        <w:tabs>
          <w:tab w:val="num" w:pos="2160"/>
        </w:tabs>
        <w:ind w:left="2160" w:hanging="360"/>
      </w:pPr>
      <w:rPr>
        <w:rFonts w:ascii="Wingdings" w:hAnsi="Wingdings" w:hint="default"/>
      </w:rPr>
    </w:lvl>
    <w:lvl w:ilvl="3" w:tplc="3662DCF6" w:tentative="1">
      <w:start w:val="1"/>
      <w:numFmt w:val="bullet"/>
      <w:lvlText w:val=""/>
      <w:lvlJc w:val="left"/>
      <w:pPr>
        <w:tabs>
          <w:tab w:val="num" w:pos="2880"/>
        </w:tabs>
        <w:ind w:left="2880" w:hanging="360"/>
      </w:pPr>
      <w:rPr>
        <w:rFonts w:ascii="Symbol" w:hAnsi="Symbol" w:hint="default"/>
      </w:rPr>
    </w:lvl>
    <w:lvl w:ilvl="4" w:tplc="4F909F22" w:tentative="1">
      <w:start w:val="1"/>
      <w:numFmt w:val="bullet"/>
      <w:lvlText w:val="o"/>
      <w:lvlJc w:val="left"/>
      <w:pPr>
        <w:tabs>
          <w:tab w:val="num" w:pos="3600"/>
        </w:tabs>
        <w:ind w:left="3600" w:hanging="360"/>
      </w:pPr>
      <w:rPr>
        <w:rFonts w:ascii="Courier New" w:hAnsi="Courier New" w:cs="Courier New" w:hint="default"/>
      </w:rPr>
    </w:lvl>
    <w:lvl w:ilvl="5" w:tplc="6D8E5B5C" w:tentative="1">
      <w:start w:val="1"/>
      <w:numFmt w:val="bullet"/>
      <w:lvlText w:val=""/>
      <w:lvlJc w:val="left"/>
      <w:pPr>
        <w:tabs>
          <w:tab w:val="num" w:pos="4320"/>
        </w:tabs>
        <w:ind w:left="4320" w:hanging="360"/>
      </w:pPr>
      <w:rPr>
        <w:rFonts w:ascii="Wingdings" w:hAnsi="Wingdings" w:hint="default"/>
      </w:rPr>
    </w:lvl>
    <w:lvl w:ilvl="6" w:tplc="430447C8" w:tentative="1">
      <w:start w:val="1"/>
      <w:numFmt w:val="bullet"/>
      <w:lvlText w:val=""/>
      <w:lvlJc w:val="left"/>
      <w:pPr>
        <w:tabs>
          <w:tab w:val="num" w:pos="5040"/>
        </w:tabs>
        <w:ind w:left="5040" w:hanging="360"/>
      </w:pPr>
      <w:rPr>
        <w:rFonts w:ascii="Symbol" w:hAnsi="Symbol" w:hint="default"/>
      </w:rPr>
    </w:lvl>
    <w:lvl w:ilvl="7" w:tplc="489CDFD4" w:tentative="1">
      <w:start w:val="1"/>
      <w:numFmt w:val="bullet"/>
      <w:lvlText w:val="o"/>
      <w:lvlJc w:val="left"/>
      <w:pPr>
        <w:tabs>
          <w:tab w:val="num" w:pos="5760"/>
        </w:tabs>
        <w:ind w:left="5760" w:hanging="360"/>
      </w:pPr>
      <w:rPr>
        <w:rFonts w:ascii="Courier New" w:hAnsi="Courier New" w:cs="Courier New" w:hint="default"/>
      </w:rPr>
    </w:lvl>
    <w:lvl w:ilvl="8" w:tplc="5FD01C96"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4D254A"/>
    <w:multiLevelType w:val="singleLevel"/>
    <w:tmpl w:val="4BDCAC54"/>
    <w:lvl w:ilvl="0">
      <w:start w:val="1"/>
      <w:numFmt w:val="bullet"/>
      <w:lvlText w:val=""/>
      <w:lvlJc w:val="left"/>
      <w:pPr>
        <w:tabs>
          <w:tab w:val="num" w:pos="567"/>
        </w:tabs>
        <w:ind w:left="567" w:hanging="567"/>
      </w:pPr>
      <w:rPr>
        <w:rFonts w:ascii="Symbol" w:hAnsi="Symbol" w:hint="default"/>
        <w:color w:val="auto"/>
        <w:sz w:val="18"/>
        <w:szCs w:val="20"/>
      </w:rPr>
    </w:lvl>
  </w:abstractNum>
  <w:num w:numId="1" w16cid:durableId="848715540">
    <w:abstractNumId w:val="17"/>
  </w:num>
  <w:num w:numId="2" w16cid:durableId="1287734805">
    <w:abstractNumId w:val="31"/>
  </w:num>
  <w:num w:numId="3" w16cid:durableId="1538541818">
    <w:abstractNumId w:val="45"/>
  </w:num>
  <w:num w:numId="4" w16cid:durableId="550508225">
    <w:abstractNumId w:val="24"/>
  </w:num>
  <w:num w:numId="5" w16cid:durableId="745567648">
    <w:abstractNumId w:val="14"/>
  </w:num>
  <w:num w:numId="6" w16cid:durableId="2076933510">
    <w:abstractNumId w:val="9"/>
  </w:num>
  <w:num w:numId="7" w16cid:durableId="1899433097">
    <w:abstractNumId w:val="28"/>
  </w:num>
  <w:num w:numId="8" w16cid:durableId="1088233813">
    <w:abstractNumId w:val="27"/>
  </w:num>
  <w:num w:numId="9" w16cid:durableId="394550804">
    <w:abstractNumId w:val="44"/>
  </w:num>
  <w:num w:numId="10" w16cid:durableId="17093806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4602378">
    <w:abstractNumId w:val="3"/>
  </w:num>
  <w:num w:numId="12" w16cid:durableId="1912157551">
    <w:abstractNumId w:val="35"/>
  </w:num>
  <w:num w:numId="13" w16cid:durableId="797454537">
    <w:abstractNumId w:val="26"/>
  </w:num>
  <w:num w:numId="14" w16cid:durableId="284310654">
    <w:abstractNumId w:val="43"/>
  </w:num>
  <w:num w:numId="15" w16cid:durableId="1819420646">
    <w:abstractNumId w:val="25"/>
  </w:num>
  <w:num w:numId="16" w16cid:durableId="1770615197">
    <w:abstractNumId w:val="12"/>
  </w:num>
  <w:num w:numId="17" w16cid:durableId="1658604841">
    <w:abstractNumId w:val="36"/>
  </w:num>
  <w:num w:numId="18" w16cid:durableId="905535034">
    <w:abstractNumId w:val="32"/>
  </w:num>
  <w:num w:numId="19" w16cid:durableId="1465346826">
    <w:abstractNumId w:val="38"/>
  </w:num>
  <w:num w:numId="20" w16cid:durableId="676690097">
    <w:abstractNumId w:val="16"/>
  </w:num>
  <w:num w:numId="21" w16cid:durableId="2031447556">
    <w:abstractNumId w:val="33"/>
  </w:num>
  <w:num w:numId="22" w16cid:durableId="752623358">
    <w:abstractNumId w:val="6"/>
  </w:num>
  <w:num w:numId="23" w16cid:durableId="867841801">
    <w:abstractNumId w:val="30"/>
  </w:num>
  <w:num w:numId="24" w16cid:durableId="720790089">
    <w:abstractNumId w:val="19"/>
  </w:num>
  <w:num w:numId="25" w16cid:durableId="222520331">
    <w:abstractNumId w:val="42"/>
  </w:num>
  <w:num w:numId="26" w16cid:durableId="717584311">
    <w:abstractNumId w:val="34"/>
  </w:num>
  <w:num w:numId="27" w16cid:durableId="779765061">
    <w:abstractNumId w:val="1"/>
  </w:num>
  <w:num w:numId="28" w16cid:durableId="342437984">
    <w:abstractNumId w:val="22"/>
  </w:num>
  <w:num w:numId="29" w16cid:durableId="86079989">
    <w:abstractNumId w:val="10"/>
  </w:num>
  <w:num w:numId="30" w16cid:durableId="190724435">
    <w:abstractNumId w:val="5"/>
  </w:num>
  <w:num w:numId="31" w16cid:durableId="180439593">
    <w:abstractNumId w:val="4"/>
  </w:num>
  <w:num w:numId="32" w16cid:durableId="2007590403">
    <w:abstractNumId w:val="7"/>
  </w:num>
  <w:num w:numId="33" w16cid:durableId="1951621493">
    <w:abstractNumId w:val="11"/>
  </w:num>
  <w:num w:numId="34" w16cid:durableId="1425766684">
    <w:abstractNumId w:val="23"/>
  </w:num>
  <w:num w:numId="35" w16cid:durableId="11616712">
    <w:abstractNumId w:val="21"/>
  </w:num>
  <w:num w:numId="36" w16cid:durableId="1911882459">
    <w:abstractNumId w:val="8"/>
  </w:num>
  <w:num w:numId="37" w16cid:durableId="1044714646">
    <w:abstractNumId w:val="39"/>
  </w:num>
  <w:num w:numId="38" w16cid:durableId="19952593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33256753">
    <w:abstractNumId w:val="29"/>
  </w:num>
  <w:num w:numId="40" w16cid:durableId="1729067068">
    <w:abstractNumId w:val="15"/>
  </w:num>
  <w:num w:numId="41" w16cid:durableId="1644502800">
    <w:abstractNumId w:val="37"/>
  </w:num>
  <w:num w:numId="42" w16cid:durableId="837354520">
    <w:abstractNumId w:val="31"/>
  </w:num>
  <w:num w:numId="43" w16cid:durableId="1813594911">
    <w:abstractNumId w:val="41"/>
  </w:num>
  <w:num w:numId="44" w16cid:durableId="179590038">
    <w:abstractNumId w:val="2"/>
  </w:num>
  <w:num w:numId="45" w16cid:durableId="366420233">
    <w:abstractNumId w:val="0"/>
  </w:num>
  <w:num w:numId="46" w16cid:durableId="1357779331">
    <w:abstractNumId w:val="13"/>
  </w:num>
  <w:num w:numId="47" w16cid:durableId="857081318">
    <w:abstractNumId w:val="40"/>
  </w:num>
  <w:num w:numId="48" w16cid:durableId="1518695606">
    <w:abstractNumId w:val="18"/>
  </w:num>
  <w:num w:numId="49" w16cid:durableId="645889637">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proofState w:spelling="clean" w:grammar="clean"/>
  <w:attachedTemplate r:id="rId1"/>
  <w:defaultTabStop w:val="397"/>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44A"/>
    <w:rsid w:val="00000792"/>
    <w:rsid w:val="00000A9A"/>
    <w:rsid w:val="00000BBF"/>
    <w:rsid w:val="00000F04"/>
    <w:rsid w:val="000014FC"/>
    <w:rsid w:val="0000182B"/>
    <w:rsid w:val="00001C5B"/>
    <w:rsid w:val="00001C7A"/>
    <w:rsid w:val="00001D05"/>
    <w:rsid w:val="000039E6"/>
    <w:rsid w:val="00003C4F"/>
    <w:rsid w:val="00004C96"/>
    <w:rsid w:val="00004D9C"/>
    <w:rsid w:val="00004E0A"/>
    <w:rsid w:val="00004FD3"/>
    <w:rsid w:val="00005491"/>
    <w:rsid w:val="00005E43"/>
    <w:rsid w:val="00005E7B"/>
    <w:rsid w:val="00005E95"/>
    <w:rsid w:val="00006504"/>
    <w:rsid w:val="00006795"/>
    <w:rsid w:val="00006D1B"/>
    <w:rsid w:val="00006DF5"/>
    <w:rsid w:val="00006EB6"/>
    <w:rsid w:val="00006EC3"/>
    <w:rsid w:val="00006EE9"/>
    <w:rsid w:val="00006F95"/>
    <w:rsid w:val="00007023"/>
    <w:rsid w:val="0000709F"/>
    <w:rsid w:val="000071D6"/>
    <w:rsid w:val="000071F4"/>
    <w:rsid w:val="0000724F"/>
    <w:rsid w:val="00007A52"/>
    <w:rsid w:val="00007F2D"/>
    <w:rsid w:val="00007FAC"/>
    <w:rsid w:val="000106FC"/>
    <w:rsid w:val="00010A9C"/>
    <w:rsid w:val="00010ABA"/>
    <w:rsid w:val="00010E15"/>
    <w:rsid w:val="00010F54"/>
    <w:rsid w:val="00010F57"/>
    <w:rsid w:val="0001100C"/>
    <w:rsid w:val="00011188"/>
    <w:rsid w:val="00011B2D"/>
    <w:rsid w:val="00011BDD"/>
    <w:rsid w:val="0001253A"/>
    <w:rsid w:val="00012555"/>
    <w:rsid w:val="000127E2"/>
    <w:rsid w:val="00012A27"/>
    <w:rsid w:val="00012EDA"/>
    <w:rsid w:val="0001303C"/>
    <w:rsid w:val="00013395"/>
    <w:rsid w:val="00014236"/>
    <w:rsid w:val="00014769"/>
    <w:rsid w:val="0001484E"/>
    <w:rsid w:val="000148F6"/>
    <w:rsid w:val="00014AC8"/>
    <w:rsid w:val="00014F99"/>
    <w:rsid w:val="000150B4"/>
    <w:rsid w:val="00015217"/>
    <w:rsid w:val="0001538E"/>
    <w:rsid w:val="000155E7"/>
    <w:rsid w:val="00015795"/>
    <w:rsid w:val="000159D2"/>
    <w:rsid w:val="00015FBB"/>
    <w:rsid w:val="00016264"/>
    <w:rsid w:val="000162F5"/>
    <w:rsid w:val="00016475"/>
    <w:rsid w:val="00016704"/>
    <w:rsid w:val="00016993"/>
    <w:rsid w:val="00016B5B"/>
    <w:rsid w:val="00016CAB"/>
    <w:rsid w:val="00016E5B"/>
    <w:rsid w:val="00017037"/>
    <w:rsid w:val="0001749B"/>
    <w:rsid w:val="00017535"/>
    <w:rsid w:val="00017D75"/>
    <w:rsid w:val="00017D90"/>
    <w:rsid w:val="00017FE5"/>
    <w:rsid w:val="000209CA"/>
    <w:rsid w:val="00020AA4"/>
    <w:rsid w:val="00020BF3"/>
    <w:rsid w:val="00020CE5"/>
    <w:rsid w:val="00021102"/>
    <w:rsid w:val="0002117D"/>
    <w:rsid w:val="000212EA"/>
    <w:rsid w:val="00021910"/>
    <w:rsid w:val="00021E15"/>
    <w:rsid w:val="0002232F"/>
    <w:rsid w:val="0002298C"/>
    <w:rsid w:val="00022A3F"/>
    <w:rsid w:val="00022E8D"/>
    <w:rsid w:val="000230B5"/>
    <w:rsid w:val="0002348A"/>
    <w:rsid w:val="000235B5"/>
    <w:rsid w:val="00023BDA"/>
    <w:rsid w:val="00023CCB"/>
    <w:rsid w:val="00024086"/>
    <w:rsid w:val="000244C2"/>
    <w:rsid w:val="00024708"/>
    <w:rsid w:val="00024EE7"/>
    <w:rsid w:val="00025300"/>
    <w:rsid w:val="00025F96"/>
    <w:rsid w:val="00025FAB"/>
    <w:rsid w:val="00026039"/>
    <w:rsid w:val="000260A6"/>
    <w:rsid w:val="000266B1"/>
    <w:rsid w:val="00026A74"/>
    <w:rsid w:val="00026E89"/>
    <w:rsid w:val="000275A3"/>
    <w:rsid w:val="00027748"/>
    <w:rsid w:val="00027B49"/>
    <w:rsid w:val="00030120"/>
    <w:rsid w:val="00030558"/>
    <w:rsid w:val="00030576"/>
    <w:rsid w:val="00030699"/>
    <w:rsid w:val="00030725"/>
    <w:rsid w:val="000308DC"/>
    <w:rsid w:val="00030CE1"/>
    <w:rsid w:val="00030DB8"/>
    <w:rsid w:val="00030FF1"/>
    <w:rsid w:val="00031737"/>
    <w:rsid w:val="00031A83"/>
    <w:rsid w:val="0003213A"/>
    <w:rsid w:val="00032A81"/>
    <w:rsid w:val="00032CD7"/>
    <w:rsid w:val="000340C0"/>
    <w:rsid w:val="000340D8"/>
    <w:rsid w:val="0003427D"/>
    <w:rsid w:val="0003456E"/>
    <w:rsid w:val="00034DFA"/>
    <w:rsid w:val="00035013"/>
    <w:rsid w:val="0003531C"/>
    <w:rsid w:val="00035468"/>
    <w:rsid w:val="0003571E"/>
    <w:rsid w:val="000357ED"/>
    <w:rsid w:val="00035AA0"/>
    <w:rsid w:val="00035E15"/>
    <w:rsid w:val="0003640E"/>
    <w:rsid w:val="0003688A"/>
    <w:rsid w:val="000368FC"/>
    <w:rsid w:val="00036A0D"/>
    <w:rsid w:val="00036DA3"/>
    <w:rsid w:val="00037212"/>
    <w:rsid w:val="000379BF"/>
    <w:rsid w:val="00037BEC"/>
    <w:rsid w:val="00037CBF"/>
    <w:rsid w:val="000400D9"/>
    <w:rsid w:val="00040309"/>
    <w:rsid w:val="0004035C"/>
    <w:rsid w:val="000403A8"/>
    <w:rsid w:val="00040860"/>
    <w:rsid w:val="00040982"/>
    <w:rsid w:val="00040CED"/>
    <w:rsid w:val="00040DF5"/>
    <w:rsid w:val="00040EA1"/>
    <w:rsid w:val="0004118D"/>
    <w:rsid w:val="0004186A"/>
    <w:rsid w:val="0004205F"/>
    <w:rsid w:val="000423C6"/>
    <w:rsid w:val="0004293C"/>
    <w:rsid w:val="00042EDB"/>
    <w:rsid w:val="00043458"/>
    <w:rsid w:val="00043BCD"/>
    <w:rsid w:val="000445D5"/>
    <w:rsid w:val="00044A50"/>
    <w:rsid w:val="00044A63"/>
    <w:rsid w:val="00044C65"/>
    <w:rsid w:val="000451DE"/>
    <w:rsid w:val="000457F9"/>
    <w:rsid w:val="000458C7"/>
    <w:rsid w:val="00045991"/>
    <w:rsid w:val="00045E5C"/>
    <w:rsid w:val="00046288"/>
    <w:rsid w:val="0004674E"/>
    <w:rsid w:val="000467E5"/>
    <w:rsid w:val="0004681F"/>
    <w:rsid w:val="000475AC"/>
    <w:rsid w:val="00047941"/>
    <w:rsid w:val="00050223"/>
    <w:rsid w:val="000505E6"/>
    <w:rsid w:val="00050A22"/>
    <w:rsid w:val="00050E27"/>
    <w:rsid w:val="00050ED8"/>
    <w:rsid w:val="0005144F"/>
    <w:rsid w:val="00051AF1"/>
    <w:rsid w:val="00051D42"/>
    <w:rsid w:val="000535CB"/>
    <w:rsid w:val="00053678"/>
    <w:rsid w:val="000538A1"/>
    <w:rsid w:val="00054D38"/>
    <w:rsid w:val="00055375"/>
    <w:rsid w:val="00055716"/>
    <w:rsid w:val="00056319"/>
    <w:rsid w:val="00056376"/>
    <w:rsid w:val="000564D0"/>
    <w:rsid w:val="000564E7"/>
    <w:rsid w:val="00056770"/>
    <w:rsid w:val="00056985"/>
    <w:rsid w:val="00056A77"/>
    <w:rsid w:val="00056F42"/>
    <w:rsid w:val="00057386"/>
    <w:rsid w:val="000575B5"/>
    <w:rsid w:val="00057732"/>
    <w:rsid w:val="00057B90"/>
    <w:rsid w:val="00057EEF"/>
    <w:rsid w:val="00057F20"/>
    <w:rsid w:val="00060958"/>
    <w:rsid w:val="00060B3B"/>
    <w:rsid w:val="000619CB"/>
    <w:rsid w:val="00061D7E"/>
    <w:rsid w:val="00061F36"/>
    <w:rsid w:val="00062100"/>
    <w:rsid w:val="00062387"/>
    <w:rsid w:val="00062682"/>
    <w:rsid w:val="000629A4"/>
    <w:rsid w:val="00062AA6"/>
    <w:rsid w:val="00062F81"/>
    <w:rsid w:val="00063072"/>
    <w:rsid w:val="00063B9C"/>
    <w:rsid w:val="00063C39"/>
    <w:rsid w:val="000640F0"/>
    <w:rsid w:val="0006434D"/>
    <w:rsid w:val="000643A1"/>
    <w:rsid w:val="000643D3"/>
    <w:rsid w:val="00064679"/>
    <w:rsid w:val="00064A13"/>
    <w:rsid w:val="00064AF4"/>
    <w:rsid w:val="00064D8F"/>
    <w:rsid w:val="00064DB1"/>
    <w:rsid w:val="00065025"/>
    <w:rsid w:val="00065739"/>
    <w:rsid w:val="00065A99"/>
    <w:rsid w:val="00065BA3"/>
    <w:rsid w:val="00065D3B"/>
    <w:rsid w:val="000667E9"/>
    <w:rsid w:val="00066900"/>
    <w:rsid w:val="00066A62"/>
    <w:rsid w:val="00066FD9"/>
    <w:rsid w:val="00067128"/>
    <w:rsid w:val="000671A2"/>
    <w:rsid w:val="000675CD"/>
    <w:rsid w:val="00067836"/>
    <w:rsid w:val="00067872"/>
    <w:rsid w:val="000678AC"/>
    <w:rsid w:val="000700DF"/>
    <w:rsid w:val="00070180"/>
    <w:rsid w:val="0007033E"/>
    <w:rsid w:val="00070368"/>
    <w:rsid w:val="000703B2"/>
    <w:rsid w:val="00070CA4"/>
    <w:rsid w:val="00070EF7"/>
    <w:rsid w:val="00070FBF"/>
    <w:rsid w:val="000711EE"/>
    <w:rsid w:val="00071642"/>
    <w:rsid w:val="0007180E"/>
    <w:rsid w:val="00071837"/>
    <w:rsid w:val="0007193A"/>
    <w:rsid w:val="00071998"/>
    <w:rsid w:val="00071AE4"/>
    <w:rsid w:val="00071BE4"/>
    <w:rsid w:val="00071CB5"/>
    <w:rsid w:val="00071CCB"/>
    <w:rsid w:val="00071D03"/>
    <w:rsid w:val="000720D6"/>
    <w:rsid w:val="0007232B"/>
    <w:rsid w:val="000726F1"/>
    <w:rsid w:val="00072736"/>
    <w:rsid w:val="00072C36"/>
    <w:rsid w:val="00073353"/>
    <w:rsid w:val="000735A2"/>
    <w:rsid w:val="000735FE"/>
    <w:rsid w:val="000739E0"/>
    <w:rsid w:val="000746C0"/>
    <w:rsid w:val="00075074"/>
    <w:rsid w:val="0007517E"/>
    <w:rsid w:val="0007581C"/>
    <w:rsid w:val="000759F3"/>
    <w:rsid w:val="00075C95"/>
    <w:rsid w:val="00075F6F"/>
    <w:rsid w:val="00075FE1"/>
    <w:rsid w:val="0007609A"/>
    <w:rsid w:val="00076667"/>
    <w:rsid w:val="00076A53"/>
    <w:rsid w:val="00076B2B"/>
    <w:rsid w:val="00076BDA"/>
    <w:rsid w:val="00076F6F"/>
    <w:rsid w:val="00077251"/>
    <w:rsid w:val="000773AA"/>
    <w:rsid w:val="00077473"/>
    <w:rsid w:val="00077481"/>
    <w:rsid w:val="00077612"/>
    <w:rsid w:val="000776F9"/>
    <w:rsid w:val="00077EE0"/>
    <w:rsid w:val="000802F9"/>
    <w:rsid w:val="00080ADD"/>
    <w:rsid w:val="00081096"/>
    <w:rsid w:val="0008145A"/>
    <w:rsid w:val="0008162D"/>
    <w:rsid w:val="00081ACB"/>
    <w:rsid w:val="00081BAD"/>
    <w:rsid w:val="00081FD3"/>
    <w:rsid w:val="0008229E"/>
    <w:rsid w:val="0008281F"/>
    <w:rsid w:val="000831C8"/>
    <w:rsid w:val="0008325E"/>
    <w:rsid w:val="0008396E"/>
    <w:rsid w:val="00083D24"/>
    <w:rsid w:val="00083E12"/>
    <w:rsid w:val="00083F5E"/>
    <w:rsid w:val="00083F74"/>
    <w:rsid w:val="0008473F"/>
    <w:rsid w:val="00084EB3"/>
    <w:rsid w:val="00084FDB"/>
    <w:rsid w:val="0008505C"/>
    <w:rsid w:val="000851BA"/>
    <w:rsid w:val="000851FF"/>
    <w:rsid w:val="00085C46"/>
    <w:rsid w:val="00085EFE"/>
    <w:rsid w:val="00085F52"/>
    <w:rsid w:val="0008615C"/>
    <w:rsid w:val="0008686A"/>
    <w:rsid w:val="00086A5A"/>
    <w:rsid w:val="00086B78"/>
    <w:rsid w:val="00086F39"/>
    <w:rsid w:val="00087175"/>
    <w:rsid w:val="0008753F"/>
    <w:rsid w:val="000879FB"/>
    <w:rsid w:val="00087C11"/>
    <w:rsid w:val="00087D35"/>
    <w:rsid w:val="00087F33"/>
    <w:rsid w:val="000907A6"/>
    <w:rsid w:val="00090B8C"/>
    <w:rsid w:val="00090D67"/>
    <w:rsid w:val="0009118F"/>
    <w:rsid w:val="0009132D"/>
    <w:rsid w:val="00091796"/>
    <w:rsid w:val="000918EE"/>
    <w:rsid w:val="00091BA2"/>
    <w:rsid w:val="00091CB0"/>
    <w:rsid w:val="000933B3"/>
    <w:rsid w:val="00093741"/>
    <w:rsid w:val="00094240"/>
    <w:rsid w:val="00094344"/>
    <w:rsid w:val="000949E0"/>
    <w:rsid w:val="00094BAC"/>
    <w:rsid w:val="000953C6"/>
    <w:rsid w:val="000953F4"/>
    <w:rsid w:val="0009590C"/>
    <w:rsid w:val="000959E7"/>
    <w:rsid w:val="00095C45"/>
    <w:rsid w:val="00095E7D"/>
    <w:rsid w:val="000964DE"/>
    <w:rsid w:val="00096AE6"/>
    <w:rsid w:val="00096F2D"/>
    <w:rsid w:val="00097211"/>
    <w:rsid w:val="000972AB"/>
    <w:rsid w:val="000972BC"/>
    <w:rsid w:val="000973DC"/>
    <w:rsid w:val="0009776D"/>
    <w:rsid w:val="00097930"/>
    <w:rsid w:val="00097B40"/>
    <w:rsid w:val="00097CF6"/>
    <w:rsid w:val="00097D0E"/>
    <w:rsid w:val="00097E91"/>
    <w:rsid w:val="000A0982"/>
    <w:rsid w:val="000A0B92"/>
    <w:rsid w:val="000A109B"/>
    <w:rsid w:val="000A139A"/>
    <w:rsid w:val="000A15E8"/>
    <w:rsid w:val="000A17E8"/>
    <w:rsid w:val="000A17EA"/>
    <w:rsid w:val="000A1B3F"/>
    <w:rsid w:val="000A1C7A"/>
    <w:rsid w:val="000A2345"/>
    <w:rsid w:val="000A2394"/>
    <w:rsid w:val="000A268A"/>
    <w:rsid w:val="000A2762"/>
    <w:rsid w:val="000A297E"/>
    <w:rsid w:val="000A2C60"/>
    <w:rsid w:val="000A2C82"/>
    <w:rsid w:val="000A31C1"/>
    <w:rsid w:val="000A32C5"/>
    <w:rsid w:val="000A3411"/>
    <w:rsid w:val="000A34CA"/>
    <w:rsid w:val="000A3754"/>
    <w:rsid w:val="000A393C"/>
    <w:rsid w:val="000A3965"/>
    <w:rsid w:val="000A3CA2"/>
    <w:rsid w:val="000A3CD8"/>
    <w:rsid w:val="000A426F"/>
    <w:rsid w:val="000A442A"/>
    <w:rsid w:val="000A4559"/>
    <w:rsid w:val="000A45FD"/>
    <w:rsid w:val="000A477B"/>
    <w:rsid w:val="000A48EA"/>
    <w:rsid w:val="000A4F3D"/>
    <w:rsid w:val="000A5213"/>
    <w:rsid w:val="000A558D"/>
    <w:rsid w:val="000A5611"/>
    <w:rsid w:val="000A563C"/>
    <w:rsid w:val="000A56F1"/>
    <w:rsid w:val="000A56FE"/>
    <w:rsid w:val="000A59C5"/>
    <w:rsid w:val="000A5DEA"/>
    <w:rsid w:val="000A5EBD"/>
    <w:rsid w:val="000A6E75"/>
    <w:rsid w:val="000A6FAD"/>
    <w:rsid w:val="000A7658"/>
    <w:rsid w:val="000A7F0F"/>
    <w:rsid w:val="000A7F4C"/>
    <w:rsid w:val="000B02BC"/>
    <w:rsid w:val="000B0498"/>
    <w:rsid w:val="000B07B1"/>
    <w:rsid w:val="000B0F36"/>
    <w:rsid w:val="000B16F1"/>
    <w:rsid w:val="000B1942"/>
    <w:rsid w:val="000B1BED"/>
    <w:rsid w:val="000B2240"/>
    <w:rsid w:val="000B2477"/>
    <w:rsid w:val="000B24FA"/>
    <w:rsid w:val="000B252F"/>
    <w:rsid w:val="000B2600"/>
    <w:rsid w:val="000B2933"/>
    <w:rsid w:val="000B2D58"/>
    <w:rsid w:val="000B2E54"/>
    <w:rsid w:val="000B3477"/>
    <w:rsid w:val="000B36F9"/>
    <w:rsid w:val="000B3748"/>
    <w:rsid w:val="000B3D65"/>
    <w:rsid w:val="000B4019"/>
    <w:rsid w:val="000B4074"/>
    <w:rsid w:val="000B424B"/>
    <w:rsid w:val="000B442B"/>
    <w:rsid w:val="000B4732"/>
    <w:rsid w:val="000B4BCD"/>
    <w:rsid w:val="000B5A84"/>
    <w:rsid w:val="000B6109"/>
    <w:rsid w:val="000B66DC"/>
    <w:rsid w:val="000B6A75"/>
    <w:rsid w:val="000B6D1F"/>
    <w:rsid w:val="000B6D3F"/>
    <w:rsid w:val="000B6DA1"/>
    <w:rsid w:val="000B7DBE"/>
    <w:rsid w:val="000C0097"/>
    <w:rsid w:val="000C0130"/>
    <w:rsid w:val="000C062F"/>
    <w:rsid w:val="000C0CC5"/>
    <w:rsid w:val="000C1372"/>
    <w:rsid w:val="000C1794"/>
    <w:rsid w:val="000C17E7"/>
    <w:rsid w:val="000C1A2A"/>
    <w:rsid w:val="000C1A5D"/>
    <w:rsid w:val="000C2489"/>
    <w:rsid w:val="000C256A"/>
    <w:rsid w:val="000C2813"/>
    <w:rsid w:val="000C2BDE"/>
    <w:rsid w:val="000C2C32"/>
    <w:rsid w:val="000C2F11"/>
    <w:rsid w:val="000C30AC"/>
    <w:rsid w:val="000C3112"/>
    <w:rsid w:val="000C3270"/>
    <w:rsid w:val="000C3365"/>
    <w:rsid w:val="000C3698"/>
    <w:rsid w:val="000C3A9C"/>
    <w:rsid w:val="000C3B93"/>
    <w:rsid w:val="000C3C4C"/>
    <w:rsid w:val="000C3FFE"/>
    <w:rsid w:val="000C53FA"/>
    <w:rsid w:val="000C577E"/>
    <w:rsid w:val="000C578F"/>
    <w:rsid w:val="000C5944"/>
    <w:rsid w:val="000C5D56"/>
    <w:rsid w:val="000C62A7"/>
    <w:rsid w:val="000C64AA"/>
    <w:rsid w:val="000C6584"/>
    <w:rsid w:val="000C6684"/>
    <w:rsid w:val="000C6815"/>
    <w:rsid w:val="000C6A41"/>
    <w:rsid w:val="000C7360"/>
    <w:rsid w:val="000D02B2"/>
    <w:rsid w:val="000D0317"/>
    <w:rsid w:val="000D04BA"/>
    <w:rsid w:val="000D0691"/>
    <w:rsid w:val="000D08EF"/>
    <w:rsid w:val="000D0B6E"/>
    <w:rsid w:val="000D0D65"/>
    <w:rsid w:val="000D1098"/>
    <w:rsid w:val="000D12E0"/>
    <w:rsid w:val="000D15BD"/>
    <w:rsid w:val="000D1944"/>
    <w:rsid w:val="000D1DD9"/>
    <w:rsid w:val="000D1DE3"/>
    <w:rsid w:val="000D1F7B"/>
    <w:rsid w:val="000D1F83"/>
    <w:rsid w:val="000D2153"/>
    <w:rsid w:val="000D2172"/>
    <w:rsid w:val="000D24B5"/>
    <w:rsid w:val="000D24F9"/>
    <w:rsid w:val="000D2539"/>
    <w:rsid w:val="000D293C"/>
    <w:rsid w:val="000D2BC1"/>
    <w:rsid w:val="000D2DF7"/>
    <w:rsid w:val="000D32E1"/>
    <w:rsid w:val="000D3346"/>
    <w:rsid w:val="000D337B"/>
    <w:rsid w:val="000D3684"/>
    <w:rsid w:val="000D3823"/>
    <w:rsid w:val="000D385A"/>
    <w:rsid w:val="000D38C2"/>
    <w:rsid w:val="000D3CA7"/>
    <w:rsid w:val="000D40DB"/>
    <w:rsid w:val="000D4D31"/>
    <w:rsid w:val="000D52A8"/>
    <w:rsid w:val="000D57C2"/>
    <w:rsid w:val="000D5B16"/>
    <w:rsid w:val="000D5D1D"/>
    <w:rsid w:val="000D5FD6"/>
    <w:rsid w:val="000D6201"/>
    <w:rsid w:val="000D6488"/>
    <w:rsid w:val="000D6BC8"/>
    <w:rsid w:val="000D6DCA"/>
    <w:rsid w:val="000D6E4D"/>
    <w:rsid w:val="000D7088"/>
    <w:rsid w:val="000D770B"/>
    <w:rsid w:val="000D788E"/>
    <w:rsid w:val="000D7F19"/>
    <w:rsid w:val="000E0321"/>
    <w:rsid w:val="000E053C"/>
    <w:rsid w:val="000E0568"/>
    <w:rsid w:val="000E0583"/>
    <w:rsid w:val="000E085A"/>
    <w:rsid w:val="000E11B3"/>
    <w:rsid w:val="000E12B0"/>
    <w:rsid w:val="000E1BC8"/>
    <w:rsid w:val="000E1D32"/>
    <w:rsid w:val="000E1D3B"/>
    <w:rsid w:val="000E26D8"/>
    <w:rsid w:val="000E2782"/>
    <w:rsid w:val="000E2B94"/>
    <w:rsid w:val="000E3156"/>
    <w:rsid w:val="000E33B2"/>
    <w:rsid w:val="000E35B6"/>
    <w:rsid w:val="000E3970"/>
    <w:rsid w:val="000E3BB8"/>
    <w:rsid w:val="000E3D9B"/>
    <w:rsid w:val="000E3DFD"/>
    <w:rsid w:val="000E4261"/>
    <w:rsid w:val="000E43A7"/>
    <w:rsid w:val="000E4697"/>
    <w:rsid w:val="000E4A64"/>
    <w:rsid w:val="000E5005"/>
    <w:rsid w:val="000E50D3"/>
    <w:rsid w:val="000E516A"/>
    <w:rsid w:val="000E56CF"/>
    <w:rsid w:val="000E58C5"/>
    <w:rsid w:val="000E5B22"/>
    <w:rsid w:val="000E5F9A"/>
    <w:rsid w:val="000E6203"/>
    <w:rsid w:val="000E64CB"/>
    <w:rsid w:val="000E6783"/>
    <w:rsid w:val="000E722C"/>
    <w:rsid w:val="000E7382"/>
    <w:rsid w:val="000E755B"/>
    <w:rsid w:val="000E786F"/>
    <w:rsid w:val="000E7D6E"/>
    <w:rsid w:val="000E7DA7"/>
    <w:rsid w:val="000E7F2A"/>
    <w:rsid w:val="000E7FA0"/>
    <w:rsid w:val="000F00BA"/>
    <w:rsid w:val="000F02F8"/>
    <w:rsid w:val="000F0409"/>
    <w:rsid w:val="000F049F"/>
    <w:rsid w:val="000F0642"/>
    <w:rsid w:val="000F07FA"/>
    <w:rsid w:val="000F096A"/>
    <w:rsid w:val="000F0B5E"/>
    <w:rsid w:val="000F16A2"/>
    <w:rsid w:val="000F1D43"/>
    <w:rsid w:val="000F1F1A"/>
    <w:rsid w:val="000F1FFF"/>
    <w:rsid w:val="000F20AA"/>
    <w:rsid w:val="000F25EC"/>
    <w:rsid w:val="000F2651"/>
    <w:rsid w:val="000F3011"/>
    <w:rsid w:val="000F348D"/>
    <w:rsid w:val="000F369A"/>
    <w:rsid w:val="000F397D"/>
    <w:rsid w:val="000F4463"/>
    <w:rsid w:val="000F4DB7"/>
    <w:rsid w:val="000F506A"/>
    <w:rsid w:val="000F5285"/>
    <w:rsid w:val="000F52E0"/>
    <w:rsid w:val="000F52FD"/>
    <w:rsid w:val="000F53A9"/>
    <w:rsid w:val="000F549A"/>
    <w:rsid w:val="000F5513"/>
    <w:rsid w:val="000F6464"/>
    <w:rsid w:val="000F6628"/>
    <w:rsid w:val="000F6789"/>
    <w:rsid w:val="000F6BB9"/>
    <w:rsid w:val="000F6C25"/>
    <w:rsid w:val="000F76EB"/>
    <w:rsid w:val="000F78AE"/>
    <w:rsid w:val="000F7E25"/>
    <w:rsid w:val="001007EE"/>
    <w:rsid w:val="001009B4"/>
    <w:rsid w:val="00100F76"/>
    <w:rsid w:val="001012E7"/>
    <w:rsid w:val="0010148E"/>
    <w:rsid w:val="001018BB"/>
    <w:rsid w:val="001018CA"/>
    <w:rsid w:val="0010253C"/>
    <w:rsid w:val="00102BD1"/>
    <w:rsid w:val="00102F3E"/>
    <w:rsid w:val="00103080"/>
    <w:rsid w:val="001035B5"/>
    <w:rsid w:val="00104728"/>
    <w:rsid w:val="0010486A"/>
    <w:rsid w:val="00105125"/>
    <w:rsid w:val="00105285"/>
    <w:rsid w:val="0010561C"/>
    <w:rsid w:val="00105C0F"/>
    <w:rsid w:val="00105C9F"/>
    <w:rsid w:val="00105E39"/>
    <w:rsid w:val="00105F15"/>
    <w:rsid w:val="00106561"/>
    <w:rsid w:val="00106AF3"/>
    <w:rsid w:val="00106D63"/>
    <w:rsid w:val="0010721E"/>
    <w:rsid w:val="0010745A"/>
    <w:rsid w:val="001075F3"/>
    <w:rsid w:val="00107A01"/>
    <w:rsid w:val="00107C23"/>
    <w:rsid w:val="001100AF"/>
    <w:rsid w:val="00110307"/>
    <w:rsid w:val="001104FD"/>
    <w:rsid w:val="001109E8"/>
    <w:rsid w:val="00110C7F"/>
    <w:rsid w:val="00110EE2"/>
    <w:rsid w:val="001112E3"/>
    <w:rsid w:val="00111A7A"/>
    <w:rsid w:val="00111A88"/>
    <w:rsid w:val="00111DB7"/>
    <w:rsid w:val="00111FFF"/>
    <w:rsid w:val="0011221A"/>
    <w:rsid w:val="00113283"/>
    <w:rsid w:val="001135C7"/>
    <w:rsid w:val="00113652"/>
    <w:rsid w:val="0011366A"/>
    <w:rsid w:val="001137AE"/>
    <w:rsid w:val="00113B20"/>
    <w:rsid w:val="00113FE1"/>
    <w:rsid w:val="001141A6"/>
    <w:rsid w:val="001141C6"/>
    <w:rsid w:val="00114517"/>
    <w:rsid w:val="00114632"/>
    <w:rsid w:val="001147B3"/>
    <w:rsid w:val="001148F7"/>
    <w:rsid w:val="00114939"/>
    <w:rsid w:val="001149B2"/>
    <w:rsid w:val="00114C2D"/>
    <w:rsid w:val="00115125"/>
    <w:rsid w:val="001152F2"/>
    <w:rsid w:val="001153DE"/>
    <w:rsid w:val="001154D6"/>
    <w:rsid w:val="001157D7"/>
    <w:rsid w:val="001157E3"/>
    <w:rsid w:val="00116382"/>
    <w:rsid w:val="00116484"/>
    <w:rsid w:val="00116ACF"/>
    <w:rsid w:val="00116D5C"/>
    <w:rsid w:val="00116EEE"/>
    <w:rsid w:val="00117110"/>
    <w:rsid w:val="00117247"/>
    <w:rsid w:val="001172B2"/>
    <w:rsid w:val="001173B0"/>
    <w:rsid w:val="001175F8"/>
    <w:rsid w:val="00117A19"/>
    <w:rsid w:val="00117F9B"/>
    <w:rsid w:val="001201AD"/>
    <w:rsid w:val="001202AE"/>
    <w:rsid w:val="00120402"/>
    <w:rsid w:val="0012075A"/>
    <w:rsid w:val="0012093C"/>
    <w:rsid w:val="00120F91"/>
    <w:rsid w:val="00120FDB"/>
    <w:rsid w:val="00121211"/>
    <w:rsid w:val="00121339"/>
    <w:rsid w:val="001213F8"/>
    <w:rsid w:val="00121628"/>
    <w:rsid w:val="0012167D"/>
    <w:rsid w:val="00121B9A"/>
    <w:rsid w:val="00122189"/>
    <w:rsid w:val="001221B9"/>
    <w:rsid w:val="00122280"/>
    <w:rsid w:val="0012291B"/>
    <w:rsid w:val="00122B55"/>
    <w:rsid w:val="00122D42"/>
    <w:rsid w:val="00123263"/>
    <w:rsid w:val="00123345"/>
    <w:rsid w:val="00123B0A"/>
    <w:rsid w:val="00123B59"/>
    <w:rsid w:val="00123C46"/>
    <w:rsid w:val="00123F32"/>
    <w:rsid w:val="00124088"/>
    <w:rsid w:val="0012470B"/>
    <w:rsid w:val="001253C6"/>
    <w:rsid w:val="00125742"/>
    <w:rsid w:val="00125BD5"/>
    <w:rsid w:val="00125C75"/>
    <w:rsid w:val="00125C7E"/>
    <w:rsid w:val="00125DF7"/>
    <w:rsid w:val="00125E82"/>
    <w:rsid w:val="00125F82"/>
    <w:rsid w:val="00126064"/>
    <w:rsid w:val="00126077"/>
    <w:rsid w:val="001261C6"/>
    <w:rsid w:val="001264EB"/>
    <w:rsid w:val="00126BA2"/>
    <w:rsid w:val="00126E73"/>
    <w:rsid w:val="00126F3D"/>
    <w:rsid w:val="00126FC2"/>
    <w:rsid w:val="00127945"/>
    <w:rsid w:val="00127D94"/>
    <w:rsid w:val="00127E90"/>
    <w:rsid w:val="001300C7"/>
    <w:rsid w:val="001302C1"/>
    <w:rsid w:val="001306D3"/>
    <w:rsid w:val="00130749"/>
    <w:rsid w:val="001307E8"/>
    <w:rsid w:val="00130A41"/>
    <w:rsid w:val="00130EB4"/>
    <w:rsid w:val="00131050"/>
    <w:rsid w:val="001310BF"/>
    <w:rsid w:val="0013139B"/>
    <w:rsid w:val="00131579"/>
    <w:rsid w:val="0013176A"/>
    <w:rsid w:val="00131862"/>
    <w:rsid w:val="00131C28"/>
    <w:rsid w:val="00131F85"/>
    <w:rsid w:val="00132004"/>
    <w:rsid w:val="00132277"/>
    <w:rsid w:val="0013324D"/>
    <w:rsid w:val="00133B38"/>
    <w:rsid w:val="00133C8E"/>
    <w:rsid w:val="00133E73"/>
    <w:rsid w:val="00133E9E"/>
    <w:rsid w:val="00133FDB"/>
    <w:rsid w:val="00134527"/>
    <w:rsid w:val="00134623"/>
    <w:rsid w:val="00134F4A"/>
    <w:rsid w:val="001351CB"/>
    <w:rsid w:val="00135633"/>
    <w:rsid w:val="0013583C"/>
    <w:rsid w:val="00135B83"/>
    <w:rsid w:val="00135BC6"/>
    <w:rsid w:val="00135E4E"/>
    <w:rsid w:val="00135F8E"/>
    <w:rsid w:val="00136246"/>
    <w:rsid w:val="001364D4"/>
    <w:rsid w:val="00136732"/>
    <w:rsid w:val="00136797"/>
    <w:rsid w:val="001367FA"/>
    <w:rsid w:val="00136897"/>
    <w:rsid w:val="00136F20"/>
    <w:rsid w:val="001371C8"/>
    <w:rsid w:val="001372ED"/>
    <w:rsid w:val="001378FE"/>
    <w:rsid w:val="00137CA1"/>
    <w:rsid w:val="001403D8"/>
    <w:rsid w:val="0014058F"/>
    <w:rsid w:val="00140BAF"/>
    <w:rsid w:val="00140FEF"/>
    <w:rsid w:val="00140FFE"/>
    <w:rsid w:val="00141123"/>
    <w:rsid w:val="001419EF"/>
    <w:rsid w:val="00142B50"/>
    <w:rsid w:val="00142B5B"/>
    <w:rsid w:val="00142F2C"/>
    <w:rsid w:val="00143030"/>
    <w:rsid w:val="00143873"/>
    <w:rsid w:val="001439E9"/>
    <w:rsid w:val="00143C55"/>
    <w:rsid w:val="00143E43"/>
    <w:rsid w:val="0014478E"/>
    <w:rsid w:val="00144919"/>
    <w:rsid w:val="00144997"/>
    <w:rsid w:val="00144C27"/>
    <w:rsid w:val="00144C6F"/>
    <w:rsid w:val="00145089"/>
    <w:rsid w:val="001451E7"/>
    <w:rsid w:val="001455B9"/>
    <w:rsid w:val="001462E3"/>
    <w:rsid w:val="00146466"/>
    <w:rsid w:val="00146796"/>
    <w:rsid w:val="00146C29"/>
    <w:rsid w:val="0014720C"/>
    <w:rsid w:val="001472C2"/>
    <w:rsid w:val="00147458"/>
    <w:rsid w:val="00147C3E"/>
    <w:rsid w:val="00147E21"/>
    <w:rsid w:val="00147FAA"/>
    <w:rsid w:val="001506DA"/>
    <w:rsid w:val="001507FC"/>
    <w:rsid w:val="00150B15"/>
    <w:rsid w:val="00150BA8"/>
    <w:rsid w:val="00150D19"/>
    <w:rsid w:val="00150E84"/>
    <w:rsid w:val="00151262"/>
    <w:rsid w:val="001514E9"/>
    <w:rsid w:val="0015181B"/>
    <w:rsid w:val="00151A9F"/>
    <w:rsid w:val="00151F7B"/>
    <w:rsid w:val="0015273B"/>
    <w:rsid w:val="0015277E"/>
    <w:rsid w:val="0015285E"/>
    <w:rsid w:val="00152B87"/>
    <w:rsid w:val="0015311B"/>
    <w:rsid w:val="00153640"/>
    <w:rsid w:val="00153A96"/>
    <w:rsid w:val="00153C93"/>
    <w:rsid w:val="00153D1C"/>
    <w:rsid w:val="00154348"/>
    <w:rsid w:val="001543E2"/>
    <w:rsid w:val="0015464E"/>
    <w:rsid w:val="00154A59"/>
    <w:rsid w:val="00154D16"/>
    <w:rsid w:val="00155834"/>
    <w:rsid w:val="00155B43"/>
    <w:rsid w:val="001565A2"/>
    <w:rsid w:val="001565DD"/>
    <w:rsid w:val="001567C3"/>
    <w:rsid w:val="00156A12"/>
    <w:rsid w:val="00156F13"/>
    <w:rsid w:val="0015716C"/>
    <w:rsid w:val="001576F9"/>
    <w:rsid w:val="001577A8"/>
    <w:rsid w:val="00157B3F"/>
    <w:rsid w:val="00157F8A"/>
    <w:rsid w:val="00160619"/>
    <w:rsid w:val="00160A25"/>
    <w:rsid w:val="00160A89"/>
    <w:rsid w:val="00160C3D"/>
    <w:rsid w:val="00161231"/>
    <w:rsid w:val="00161B24"/>
    <w:rsid w:val="00161C41"/>
    <w:rsid w:val="00161DD5"/>
    <w:rsid w:val="001623C9"/>
    <w:rsid w:val="00162558"/>
    <w:rsid w:val="001627D2"/>
    <w:rsid w:val="001633A4"/>
    <w:rsid w:val="001634D6"/>
    <w:rsid w:val="001640DD"/>
    <w:rsid w:val="00164315"/>
    <w:rsid w:val="001648DD"/>
    <w:rsid w:val="00164B7B"/>
    <w:rsid w:val="00164C06"/>
    <w:rsid w:val="00164F37"/>
    <w:rsid w:val="00164FAE"/>
    <w:rsid w:val="0016518E"/>
    <w:rsid w:val="00165250"/>
    <w:rsid w:val="001656DE"/>
    <w:rsid w:val="00165705"/>
    <w:rsid w:val="001657C7"/>
    <w:rsid w:val="00165A5A"/>
    <w:rsid w:val="00166027"/>
    <w:rsid w:val="00166155"/>
    <w:rsid w:val="00166389"/>
    <w:rsid w:val="001666A4"/>
    <w:rsid w:val="00166BBE"/>
    <w:rsid w:val="00166C00"/>
    <w:rsid w:val="00166D89"/>
    <w:rsid w:val="00166E03"/>
    <w:rsid w:val="00166EE2"/>
    <w:rsid w:val="00167076"/>
    <w:rsid w:val="00167B26"/>
    <w:rsid w:val="00167D3E"/>
    <w:rsid w:val="00167DF7"/>
    <w:rsid w:val="00167E4C"/>
    <w:rsid w:val="00171080"/>
    <w:rsid w:val="00171256"/>
    <w:rsid w:val="00171449"/>
    <w:rsid w:val="001715A9"/>
    <w:rsid w:val="0017199C"/>
    <w:rsid w:val="00171C7E"/>
    <w:rsid w:val="00171C9E"/>
    <w:rsid w:val="00171F35"/>
    <w:rsid w:val="00172552"/>
    <w:rsid w:val="00172873"/>
    <w:rsid w:val="0017289C"/>
    <w:rsid w:val="00172CC0"/>
    <w:rsid w:val="00172CF7"/>
    <w:rsid w:val="00172E90"/>
    <w:rsid w:val="00173163"/>
    <w:rsid w:val="0017316F"/>
    <w:rsid w:val="0017319E"/>
    <w:rsid w:val="00173A1F"/>
    <w:rsid w:val="00173B69"/>
    <w:rsid w:val="00173BC3"/>
    <w:rsid w:val="001740A1"/>
    <w:rsid w:val="00174128"/>
    <w:rsid w:val="001746FB"/>
    <w:rsid w:val="00174A8F"/>
    <w:rsid w:val="00174E55"/>
    <w:rsid w:val="00175C34"/>
    <w:rsid w:val="00175F48"/>
    <w:rsid w:val="00175F9A"/>
    <w:rsid w:val="0017603B"/>
    <w:rsid w:val="00176131"/>
    <w:rsid w:val="00176460"/>
    <w:rsid w:val="001764FE"/>
    <w:rsid w:val="00176BF4"/>
    <w:rsid w:val="00176E98"/>
    <w:rsid w:val="00177996"/>
    <w:rsid w:val="001779F8"/>
    <w:rsid w:val="00177A11"/>
    <w:rsid w:val="00177A87"/>
    <w:rsid w:val="00177E75"/>
    <w:rsid w:val="001801DB"/>
    <w:rsid w:val="00180266"/>
    <w:rsid w:val="00180B3F"/>
    <w:rsid w:val="00180C83"/>
    <w:rsid w:val="00180CE5"/>
    <w:rsid w:val="00180E5D"/>
    <w:rsid w:val="0018114C"/>
    <w:rsid w:val="00181536"/>
    <w:rsid w:val="001816C6"/>
    <w:rsid w:val="0018175B"/>
    <w:rsid w:val="00181931"/>
    <w:rsid w:val="001820A3"/>
    <w:rsid w:val="0018237B"/>
    <w:rsid w:val="0018254C"/>
    <w:rsid w:val="001831E6"/>
    <w:rsid w:val="0018332A"/>
    <w:rsid w:val="00183709"/>
    <w:rsid w:val="00183D80"/>
    <w:rsid w:val="001840DC"/>
    <w:rsid w:val="001842C8"/>
    <w:rsid w:val="0018448D"/>
    <w:rsid w:val="00184F86"/>
    <w:rsid w:val="00185044"/>
    <w:rsid w:val="001850DB"/>
    <w:rsid w:val="001853D2"/>
    <w:rsid w:val="0018549C"/>
    <w:rsid w:val="0018599C"/>
    <w:rsid w:val="00185C2B"/>
    <w:rsid w:val="00186050"/>
    <w:rsid w:val="001860D1"/>
    <w:rsid w:val="001863C2"/>
    <w:rsid w:val="00186867"/>
    <w:rsid w:val="001869B8"/>
    <w:rsid w:val="001869EE"/>
    <w:rsid w:val="00186D00"/>
    <w:rsid w:val="0018743A"/>
    <w:rsid w:val="001877F1"/>
    <w:rsid w:val="001879CF"/>
    <w:rsid w:val="00187FBA"/>
    <w:rsid w:val="00190A57"/>
    <w:rsid w:val="00190B3F"/>
    <w:rsid w:val="00190F33"/>
    <w:rsid w:val="0019122C"/>
    <w:rsid w:val="00191830"/>
    <w:rsid w:val="0019187E"/>
    <w:rsid w:val="00191908"/>
    <w:rsid w:val="00191C3C"/>
    <w:rsid w:val="00191CDA"/>
    <w:rsid w:val="00192032"/>
    <w:rsid w:val="0019212D"/>
    <w:rsid w:val="0019223E"/>
    <w:rsid w:val="0019230D"/>
    <w:rsid w:val="00192629"/>
    <w:rsid w:val="00192DF3"/>
    <w:rsid w:val="00192EE5"/>
    <w:rsid w:val="0019301F"/>
    <w:rsid w:val="00193123"/>
    <w:rsid w:val="00193286"/>
    <w:rsid w:val="001937B8"/>
    <w:rsid w:val="00193A26"/>
    <w:rsid w:val="00193E4B"/>
    <w:rsid w:val="00194BB7"/>
    <w:rsid w:val="00194CC5"/>
    <w:rsid w:val="001951B2"/>
    <w:rsid w:val="00195367"/>
    <w:rsid w:val="0019565D"/>
    <w:rsid w:val="0019568A"/>
    <w:rsid w:val="00195B41"/>
    <w:rsid w:val="001965EF"/>
    <w:rsid w:val="0019709E"/>
    <w:rsid w:val="00197564"/>
    <w:rsid w:val="00197B29"/>
    <w:rsid w:val="00197EC2"/>
    <w:rsid w:val="00197ECE"/>
    <w:rsid w:val="001A04E8"/>
    <w:rsid w:val="001A1486"/>
    <w:rsid w:val="001A196A"/>
    <w:rsid w:val="001A1CED"/>
    <w:rsid w:val="001A1DA9"/>
    <w:rsid w:val="001A1F43"/>
    <w:rsid w:val="001A215D"/>
    <w:rsid w:val="001A26C6"/>
    <w:rsid w:val="001A279B"/>
    <w:rsid w:val="001A293B"/>
    <w:rsid w:val="001A2DC3"/>
    <w:rsid w:val="001A2E87"/>
    <w:rsid w:val="001A2FD7"/>
    <w:rsid w:val="001A3869"/>
    <w:rsid w:val="001A38C2"/>
    <w:rsid w:val="001A3ACC"/>
    <w:rsid w:val="001A3B80"/>
    <w:rsid w:val="001A4B5D"/>
    <w:rsid w:val="001A4D6C"/>
    <w:rsid w:val="001A5784"/>
    <w:rsid w:val="001A5F23"/>
    <w:rsid w:val="001A61CF"/>
    <w:rsid w:val="001A6439"/>
    <w:rsid w:val="001A65C8"/>
    <w:rsid w:val="001A676A"/>
    <w:rsid w:val="001A69F9"/>
    <w:rsid w:val="001A732E"/>
    <w:rsid w:val="001A775A"/>
    <w:rsid w:val="001A7F30"/>
    <w:rsid w:val="001B0074"/>
    <w:rsid w:val="001B06E2"/>
    <w:rsid w:val="001B0FA3"/>
    <w:rsid w:val="001B103A"/>
    <w:rsid w:val="001B103D"/>
    <w:rsid w:val="001B1159"/>
    <w:rsid w:val="001B1513"/>
    <w:rsid w:val="001B1767"/>
    <w:rsid w:val="001B21EC"/>
    <w:rsid w:val="001B2453"/>
    <w:rsid w:val="001B30D3"/>
    <w:rsid w:val="001B329D"/>
    <w:rsid w:val="001B32CA"/>
    <w:rsid w:val="001B3425"/>
    <w:rsid w:val="001B3887"/>
    <w:rsid w:val="001B3C70"/>
    <w:rsid w:val="001B3CAB"/>
    <w:rsid w:val="001B3D48"/>
    <w:rsid w:val="001B3DA5"/>
    <w:rsid w:val="001B409B"/>
    <w:rsid w:val="001B427E"/>
    <w:rsid w:val="001B4556"/>
    <w:rsid w:val="001B48FB"/>
    <w:rsid w:val="001B4DA1"/>
    <w:rsid w:val="001B52D5"/>
    <w:rsid w:val="001B5823"/>
    <w:rsid w:val="001B586A"/>
    <w:rsid w:val="001B589A"/>
    <w:rsid w:val="001B5AF9"/>
    <w:rsid w:val="001B6600"/>
    <w:rsid w:val="001B6865"/>
    <w:rsid w:val="001B6A19"/>
    <w:rsid w:val="001B6B9B"/>
    <w:rsid w:val="001B6C27"/>
    <w:rsid w:val="001B6D2F"/>
    <w:rsid w:val="001B6DBE"/>
    <w:rsid w:val="001B6F96"/>
    <w:rsid w:val="001B7144"/>
    <w:rsid w:val="001B7899"/>
    <w:rsid w:val="001B7AC1"/>
    <w:rsid w:val="001B7AE2"/>
    <w:rsid w:val="001B7E91"/>
    <w:rsid w:val="001C0609"/>
    <w:rsid w:val="001C07E7"/>
    <w:rsid w:val="001C0856"/>
    <w:rsid w:val="001C0971"/>
    <w:rsid w:val="001C0E61"/>
    <w:rsid w:val="001C147E"/>
    <w:rsid w:val="001C151B"/>
    <w:rsid w:val="001C19E5"/>
    <w:rsid w:val="001C1E03"/>
    <w:rsid w:val="001C1FEB"/>
    <w:rsid w:val="001C21D0"/>
    <w:rsid w:val="001C2221"/>
    <w:rsid w:val="001C29B1"/>
    <w:rsid w:val="001C2CF9"/>
    <w:rsid w:val="001C2E94"/>
    <w:rsid w:val="001C3666"/>
    <w:rsid w:val="001C3800"/>
    <w:rsid w:val="001C3A2A"/>
    <w:rsid w:val="001C3C7B"/>
    <w:rsid w:val="001C4B1C"/>
    <w:rsid w:val="001C4CAC"/>
    <w:rsid w:val="001C5044"/>
    <w:rsid w:val="001C5442"/>
    <w:rsid w:val="001C5CB1"/>
    <w:rsid w:val="001C5EB0"/>
    <w:rsid w:val="001C6122"/>
    <w:rsid w:val="001C61AA"/>
    <w:rsid w:val="001C6587"/>
    <w:rsid w:val="001C66FE"/>
    <w:rsid w:val="001C69BE"/>
    <w:rsid w:val="001C6DB5"/>
    <w:rsid w:val="001C70C9"/>
    <w:rsid w:val="001C71AC"/>
    <w:rsid w:val="001C7316"/>
    <w:rsid w:val="001C7325"/>
    <w:rsid w:val="001C747D"/>
    <w:rsid w:val="001C7781"/>
    <w:rsid w:val="001C7CC1"/>
    <w:rsid w:val="001C7E5C"/>
    <w:rsid w:val="001D00CC"/>
    <w:rsid w:val="001D02B8"/>
    <w:rsid w:val="001D0339"/>
    <w:rsid w:val="001D0494"/>
    <w:rsid w:val="001D07B7"/>
    <w:rsid w:val="001D1633"/>
    <w:rsid w:val="001D1719"/>
    <w:rsid w:val="001D171B"/>
    <w:rsid w:val="001D1732"/>
    <w:rsid w:val="001D1A90"/>
    <w:rsid w:val="001D1B2D"/>
    <w:rsid w:val="001D1CBC"/>
    <w:rsid w:val="001D1CC3"/>
    <w:rsid w:val="001D1E2E"/>
    <w:rsid w:val="001D1FBD"/>
    <w:rsid w:val="001D2203"/>
    <w:rsid w:val="001D23DB"/>
    <w:rsid w:val="001D255C"/>
    <w:rsid w:val="001D2DEF"/>
    <w:rsid w:val="001D30BB"/>
    <w:rsid w:val="001D3A51"/>
    <w:rsid w:val="001D3E7D"/>
    <w:rsid w:val="001D488C"/>
    <w:rsid w:val="001D48DC"/>
    <w:rsid w:val="001D4CDF"/>
    <w:rsid w:val="001D4F88"/>
    <w:rsid w:val="001D578D"/>
    <w:rsid w:val="001D5818"/>
    <w:rsid w:val="001D5999"/>
    <w:rsid w:val="001D5A97"/>
    <w:rsid w:val="001D5E95"/>
    <w:rsid w:val="001D5F52"/>
    <w:rsid w:val="001D653A"/>
    <w:rsid w:val="001D68D3"/>
    <w:rsid w:val="001D6A54"/>
    <w:rsid w:val="001D6B01"/>
    <w:rsid w:val="001D79AB"/>
    <w:rsid w:val="001D7DEE"/>
    <w:rsid w:val="001E02CB"/>
    <w:rsid w:val="001E050C"/>
    <w:rsid w:val="001E0F22"/>
    <w:rsid w:val="001E132B"/>
    <w:rsid w:val="001E14FD"/>
    <w:rsid w:val="001E180F"/>
    <w:rsid w:val="001E1C64"/>
    <w:rsid w:val="001E1CEC"/>
    <w:rsid w:val="001E1D8B"/>
    <w:rsid w:val="001E1DB9"/>
    <w:rsid w:val="001E28C4"/>
    <w:rsid w:val="001E2ECB"/>
    <w:rsid w:val="001E398E"/>
    <w:rsid w:val="001E3E7A"/>
    <w:rsid w:val="001E3EBD"/>
    <w:rsid w:val="001E4B64"/>
    <w:rsid w:val="001E4DB7"/>
    <w:rsid w:val="001E552A"/>
    <w:rsid w:val="001E56EF"/>
    <w:rsid w:val="001E57B9"/>
    <w:rsid w:val="001E5843"/>
    <w:rsid w:val="001E5886"/>
    <w:rsid w:val="001E5A4E"/>
    <w:rsid w:val="001E5E30"/>
    <w:rsid w:val="001E68AC"/>
    <w:rsid w:val="001E6E8D"/>
    <w:rsid w:val="001E6F7A"/>
    <w:rsid w:val="001E71EB"/>
    <w:rsid w:val="001E7711"/>
    <w:rsid w:val="001E78A9"/>
    <w:rsid w:val="001E7DF7"/>
    <w:rsid w:val="001E7EE4"/>
    <w:rsid w:val="001E7F76"/>
    <w:rsid w:val="001F0481"/>
    <w:rsid w:val="001F0861"/>
    <w:rsid w:val="001F0FAF"/>
    <w:rsid w:val="001F104A"/>
    <w:rsid w:val="001F139F"/>
    <w:rsid w:val="001F152A"/>
    <w:rsid w:val="001F20A3"/>
    <w:rsid w:val="001F23BD"/>
    <w:rsid w:val="001F2805"/>
    <w:rsid w:val="001F2BA0"/>
    <w:rsid w:val="001F2E79"/>
    <w:rsid w:val="001F2F07"/>
    <w:rsid w:val="001F3123"/>
    <w:rsid w:val="001F3306"/>
    <w:rsid w:val="001F337E"/>
    <w:rsid w:val="001F33AE"/>
    <w:rsid w:val="001F359E"/>
    <w:rsid w:val="001F3764"/>
    <w:rsid w:val="001F376D"/>
    <w:rsid w:val="001F3A91"/>
    <w:rsid w:val="001F418C"/>
    <w:rsid w:val="001F473F"/>
    <w:rsid w:val="001F4B2D"/>
    <w:rsid w:val="001F4F40"/>
    <w:rsid w:val="001F50E0"/>
    <w:rsid w:val="001F56DE"/>
    <w:rsid w:val="001F594C"/>
    <w:rsid w:val="001F5CBD"/>
    <w:rsid w:val="001F6123"/>
    <w:rsid w:val="001F621F"/>
    <w:rsid w:val="001F69FC"/>
    <w:rsid w:val="001F6D62"/>
    <w:rsid w:val="001F7355"/>
    <w:rsid w:val="001F7675"/>
    <w:rsid w:val="001F784D"/>
    <w:rsid w:val="00200FAE"/>
    <w:rsid w:val="0020102D"/>
    <w:rsid w:val="002010E2"/>
    <w:rsid w:val="002013EB"/>
    <w:rsid w:val="002018D6"/>
    <w:rsid w:val="00201B73"/>
    <w:rsid w:val="00202517"/>
    <w:rsid w:val="00202ADB"/>
    <w:rsid w:val="00202BB7"/>
    <w:rsid w:val="00202C01"/>
    <w:rsid w:val="00203662"/>
    <w:rsid w:val="00203743"/>
    <w:rsid w:val="00203CC8"/>
    <w:rsid w:val="00203DFE"/>
    <w:rsid w:val="0020435B"/>
    <w:rsid w:val="00204513"/>
    <w:rsid w:val="00204533"/>
    <w:rsid w:val="00204E68"/>
    <w:rsid w:val="00204F2D"/>
    <w:rsid w:val="00205566"/>
    <w:rsid w:val="002063AA"/>
    <w:rsid w:val="0020691F"/>
    <w:rsid w:val="00206AAE"/>
    <w:rsid w:val="00206EA6"/>
    <w:rsid w:val="00206EB2"/>
    <w:rsid w:val="002070F4"/>
    <w:rsid w:val="002076AF"/>
    <w:rsid w:val="002104E2"/>
    <w:rsid w:val="00210549"/>
    <w:rsid w:val="0021069E"/>
    <w:rsid w:val="00210804"/>
    <w:rsid w:val="0021088F"/>
    <w:rsid w:val="00210F15"/>
    <w:rsid w:val="002112A5"/>
    <w:rsid w:val="002113FE"/>
    <w:rsid w:val="00211737"/>
    <w:rsid w:val="0021181B"/>
    <w:rsid w:val="0021230F"/>
    <w:rsid w:val="002125B0"/>
    <w:rsid w:val="002125F6"/>
    <w:rsid w:val="00212A82"/>
    <w:rsid w:val="00212B79"/>
    <w:rsid w:val="002139E8"/>
    <w:rsid w:val="00213F8D"/>
    <w:rsid w:val="002141FA"/>
    <w:rsid w:val="00214CC4"/>
    <w:rsid w:val="00214EA2"/>
    <w:rsid w:val="002160FA"/>
    <w:rsid w:val="002162E8"/>
    <w:rsid w:val="00216552"/>
    <w:rsid w:val="002166DD"/>
    <w:rsid w:val="002168A2"/>
    <w:rsid w:val="0021697A"/>
    <w:rsid w:val="00216AC3"/>
    <w:rsid w:val="00217867"/>
    <w:rsid w:val="00217BE7"/>
    <w:rsid w:val="002205E4"/>
    <w:rsid w:val="0022075B"/>
    <w:rsid w:val="00220D67"/>
    <w:rsid w:val="00220FA2"/>
    <w:rsid w:val="002214B0"/>
    <w:rsid w:val="002215F8"/>
    <w:rsid w:val="00221712"/>
    <w:rsid w:val="00221F80"/>
    <w:rsid w:val="00221FE0"/>
    <w:rsid w:val="00222038"/>
    <w:rsid w:val="0022264D"/>
    <w:rsid w:val="0022273A"/>
    <w:rsid w:val="00222CC2"/>
    <w:rsid w:val="00222D28"/>
    <w:rsid w:val="00222E87"/>
    <w:rsid w:val="00223CF4"/>
    <w:rsid w:val="00224220"/>
    <w:rsid w:val="00224398"/>
    <w:rsid w:val="00224936"/>
    <w:rsid w:val="00224A81"/>
    <w:rsid w:val="00224E91"/>
    <w:rsid w:val="00224ED3"/>
    <w:rsid w:val="002250C8"/>
    <w:rsid w:val="00225B4C"/>
    <w:rsid w:val="00225E1E"/>
    <w:rsid w:val="002260E6"/>
    <w:rsid w:val="00226129"/>
    <w:rsid w:val="0022614D"/>
    <w:rsid w:val="002268D9"/>
    <w:rsid w:val="00226AA2"/>
    <w:rsid w:val="00226CA6"/>
    <w:rsid w:val="00227218"/>
    <w:rsid w:val="0022770A"/>
    <w:rsid w:val="002279FF"/>
    <w:rsid w:val="00227BEE"/>
    <w:rsid w:val="00227F5A"/>
    <w:rsid w:val="00227FB4"/>
    <w:rsid w:val="0023057E"/>
    <w:rsid w:val="00230587"/>
    <w:rsid w:val="002307CA"/>
    <w:rsid w:val="00230BAE"/>
    <w:rsid w:val="002312BC"/>
    <w:rsid w:val="00231553"/>
    <w:rsid w:val="002315C9"/>
    <w:rsid w:val="002323EC"/>
    <w:rsid w:val="002329FF"/>
    <w:rsid w:val="00233700"/>
    <w:rsid w:val="002337E5"/>
    <w:rsid w:val="002339EC"/>
    <w:rsid w:val="00233AE8"/>
    <w:rsid w:val="00233C06"/>
    <w:rsid w:val="00233D2F"/>
    <w:rsid w:val="00233EA3"/>
    <w:rsid w:val="00233F24"/>
    <w:rsid w:val="00233F7B"/>
    <w:rsid w:val="00234613"/>
    <w:rsid w:val="00234B30"/>
    <w:rsid w:val="00234BBB"/>
    <w:rsid w:val="00234C29"/>
    <w:rsid w:val="002356F4"/>
    <w:rsid w:val="00235958"/>
    <w:rsid w:val="00235E3C"/>
    <w:rsid w:val="00235F02"/>
    <w:rsid w:val="00236836"/>
    <w:rsid w:val="00236D28"/>
    <w:rsid w:val="002378B4"/>
    <w:rsid w:val="002378F9"/>
    <w:rsid w:val="00237EBD"/>
    <w:rsid w:val="00237FE4"/>
    <w:rsid w:val="00240093"/>
    <w:rsid w:val="00240656"/>
    <w:rsid w:val="002407EC"/>
    <w:rsid w:val="00240B7D"/>
    <w:rsid w:val="00240C0B"/>
    <w:rsid w:val="00240C4D"/>
    <w:rsid w:val="00241610"/>
    <w:rsid w:val="0024166B"/>
    <w:rsid w:val="002419C9"/>
    <w:rsid w:val="00241AED"/>
    <w:rsid w:val="00241C95"/>
    <w:rsid w:val="00242202"/>
    <w:rsid w:val="00242D60"/>
    <w:rsid w:val="00243182"/>
    <w:rsid w:val="00243318"/>
    <w:rsid w:val="002436D6"/>
    <w:rsid w:val="0024373D"/>
    <w:rsid w:val="002438E5"/>
    <w:rsid w:val="00243928"/>
    <w:rsid w:val="00243946"/>
    <w:rsid w:val="00243959"/>
    <w:rsid w:val="00243BC5"/>
    <w:rsid w:val="00243BEF"/>
    <w:rsid w:val="00243C7D"/>
    <w:rsid w:val="00243E9A"/>
    <w:rsid w:val="00244371"/>
    <w:rsid w:val="00244AF8"/>
    <w:rsid w:val="00244BC5"/>
    <w:rsid w:val="00244E68"/>
    <w:rsid w:val="00244F53"/>
    <w:rsid w:val="00245314"/>
    <w:rsid w:val="002456C5"/>
    <w:rsid w:val="00245ABE"/>
    <w:rsid w:val="00245B13"/>
    <w:rsid w:val="00245C0B"/>
    <w:rsid w:val="00245E93"/>
    <w:rsid w:val="00245E97"/>
    <w:rsid w:val="002461C2"/>
    <w:rsid w:val="0024633B"/>
    <w:rsid w:val="00246516"/>
    <w:rsid w:val="00246EAE"/>
    <w:rsid w:val="00247116"/>
    <w:rsid w:val="002471E5"/>
    <w:rsid w:val="002476DA"/>
    <w:rsid w:val="002500E1"/>
    <w:rsid w:val="00250371"/>
    <w:rsid w:val="00250B77"/>
    <w:rsid w:val="00250CBA"/>
    <w:rsid w:val="00251294"/>
    <w:rsid w:val="0025134B"/>
    <w:rsid w:val="002517A8"/>
    <w:rsid w:val="002518C6"/>
    <w:rsid w:val="00251A0E"/>
    <w:rsid w:val="00251CC4"/>
    <w:rsid w:val="00251EEE"/>
    <w:rsid w:val="002529F6"/>
    <w:rsid w:val="00252E6D"/>
    <w:rsid w:val="00253177"/>
    <w:rsid w:val="00253567"/>
    <w:rsid w:val="00253596"/>
    <w:rsid w:val="002538B8"/>
    <w:rsid w:val="0025396F"/>
    <w:rsid w:val="00253E11"/>
    <w:rsid w:val="00253FEE"/>
    <w:rsid w:val="00254319"/>
    <w:rsid w:val="002546A4"/>
    <w:rsid w:val="00254C80"/>
    <w:rsid w:val="00254D14"/>
    <w:rsid w:val="00255363"/>
    <w:rsid w:val="0025539F"/>
    <w:rsid w:val="00256388"/>
    <w:rsid w:val="002565EB"/>
    <w:rsid w:val="0025662A"/>
    <w:rsid w:val="00256C5F"/>
    <w:rsid w:val="00256D68"/>
    <w:rsid w:val="00256DE6"/>
    <w:rsid w:val="00256E44"/>
    <w:rsid w:val="00257209"/>
    <w:rsid w:val="00257AE4"/>
    <w:rsid w:val="00257D9D"/>
    <w:rsid w:val="002605BF"/>
    <w:rsid w:val="00260679"/>
    <w:rsid w:val="0026077A"/>
    <w:rsid w:val="002607D8"/>
    <w:rsid w:val="00260919"/>
    <w:rsid w:val="00260A0F"/>
    <w:rsid w:val="002612FD"/>
    <w:rsid w:val="002613DC"/>
    <w:rsid w:val="00261755"/>
    <w:rsid w:val="002617D3"/>
    <w:rsid w:val="00261839"/>
    <w:rsid w:val="00261AAA"/>
    <w:rsid w:val="00262097"/>
    <w:rsid w:val="002620AA"/>
    <w:rsid w:val="002621C1"/>
    <w:rsid w:val="00262676"/>
    <w:rsid w:val="0026297F"/>
    <w:rsid w:val="002629C4"/>
    <w:rsid w:val="00262D20"/>
    <w:rsid w:val="00262D9E"/>
    <w:rsid w:val="002630C8"/>
    <w:rsid w:val="00263468"/>
    <w:rsid w:val="002634AB"/>
    <w:rsid w:val="002638E0"/>
    <w:rsid w:val="002639F6"/>
    <w:rsid w:val="00263B8D"/>
    <w:rsid w:val="00263C19"/>
    <w:rsid w:val="00263D46"/>
    <w:rsid w:val="00263E9F"/>
    <w:rsid w:val="0026416B"/>
    <w:rsid w:val="002641E1"/>
    <w:rsid w:val="002642A0"/>
    <w:rsid w:val="00264594"/>
    <w:rsid w:val="002645B1"/>
    <w:rsid w:val="00264B23"/>
    <w:rsid w:val="00264EB4"/>
    <w:rsid w:val="00264F03"/>
    <w:rsid w:val="00264F8F"/>
    <w:rsid w:val="002655AE"/>
    <w:rsid w:val="0026591F"/>
    <w:rsid w:val="00265A65"/>
    <w:rsid w:val="00265ACD"/>
    <w:rsid w:val="00265C69"/>
    <w:rsid w:val="002660F0"/>
    <w:rsid w:val="00266A4C"/>
    <w:rsid w:val="002671D8"/>
    <w:rsid w:val="002674FF"/>
    <w:rsid w:val="002675B6"/>
    <w:rsid w:val="0026781E"/>
    <w:rsid w:val="002679D1"/>
    <w:rsid w:val="00267A99"/>
    <w:rsid w:val="00270271"/>
    <w:rsid w:val="0027055D"/>
    <w:rsid w:val="00270A3C"/>
    <w:rsid w:val="00270A46"/>
    <w:rsid w:val="00270ABD"/>
    <w:rsid w:val="00270BEC"/>
    <w:rsid w:val="00270DF6"/>
    <w:rsid w:val="00271AA3"/>
    <w:rsid w:val="00271B20"/>
    <w:rsid w:val="00271B34"/>
    <w:rsid w:val="00272174"/>
    <w:rsid w:val="002721A6"/>
    <w:rsid w:val="002722E0"/>
    <w:rsid w:val="00272C50"/>
    <w:rsid w:val="00272D51"/>
    <w:rsid w:val="002730EC"/>
    <w:rsid w:val="00273100"/>
    <w:rsid w:val="00273271"/>
    <w:rsid w:val="002733CA"/>
    <w:rsid w:val="00273587"/>
    <w:rsid w:val="002735CC"/>
    <w:rsid w:val="00273662"/>
    <w:rsid w:val="00273FBC"/>
    <w:rsid w:val="00274588"/>
    <w:rsid w:val="0027489F"/>
    <w:rsid w:val="002748AB"/>
    <w:rsid w:val="00274A67"/>
    <w:rsid w:val="00274AA2"/>
    <w:rsid w:val="00274FA8"/>
    <w:rsid w:val="002756EF"/>
    <w:rsid w:val="00275708"/>
    <w:rsid w:val="0027595E"/>
    <w:rsid w:val="00276122"/>
    <w:rsid w:val="00276275"/>
    <w:rsid w:val="002768CF"/>
    <w:rsid w:val="00276D55"/>
    <w:rsid w:val="00276DF2"/>
    <w:rsid w:val="00276F82"/>
    <w:rsid w:val="0027729D"/>
    <w:rsid w:val="002772E7"/>
    <w:rsid w:val="00280037"/>
    <w:rsid w:val="0028024E"/>
    <w:rsid w:val="002805DF"/>
    <w:rsid w:val="002807D4"/>
    <w:rsid w:val="0028092D"/>
    <w:rsid w:val="00280B24"/>
    <w:rsid w:val="00280C04"/>
    <w:rsid w:val="00280CBA"/>
    <w:rsid w:val="00280DC6"/>
    <w:rsid w:val="002815D9"/>
    <w:rsid w:val="00281A38"/>
    <w:rsid w:val="00281AE8"/>
    <w:rsid w:val="00282317"/>
    <w:rsid w:val="00282B23"/>
    <w:rsid w:val="00282D25"/>
    <w:rsid w:val="00282DF9"/>
    <w:rsid w:val="00283A44"/>
    <w:rsid w:val="00284245"/>
    <w:rsid w:val="00284849"/>
    <w:rsid w:val="00284AAA"/>
    <w:rsid w:val="0028529F"/>
    <w:rsid w:val="00285605"/>
    <w:rsid w:val="00285687"/>
    <w:rsid w:val="002859D5"/>
    <w:rsid w:val="00286CD9"/>
    <w:rsid w:val="00286DFC"/>
    <w:rsid w:val="00286F77"/>
    <w:rsid w:val="00287464"/>
    <w:rsid w:val="00287649"/>
    <w:rsid w:val="00287835"/>
    <w:rsid w:val="00287867"/>
    <w:rsid w:val="00287DAB"/>
    <w:rsid w:val="00287FB6"/>
    <w:rsid w:val="002900C5"/>
    <w:rsid w:val="002901E0"/>
    <w:rsid w:val="0029075B"/>
    <w:rsid w:val="00290A13"/>
    <w:rsid w:val="00290BB1"/>
    <w:rsid w:val="00290E7B"/>
    <w:rsid w:val="00291559"/>
    <w:rsid w:val="00291BC1"/>
    <w:rsid w:val="00292127"/>
    <w:rsid w:val="002932A9"/>
    <w:rsid w:val="002933CA"/>
    <w:rsid w:val="00293A82"/>
    <w:rsid w:val="00293A8F"/>
    <w:rsid w:val="00293CF3"/>
    <w:rsid w:val="00294316"/>
    <w:rsid w:val="00294F8C"/>
    <w:rsid w:val="00295155"/>
    <w:rsid w:val="00295781"/>
    <w:rsid w:val="00295D51"/>
    <w:rsid w:val="00295F46"/>
    <w:rsid w:val="00295F85"/>
    <w:rsid w:val="00296203"/>
    <w:rsid w:val="002962DC"/>
    <w:rsid w:val="002963F6"/>
    <w:rsid w:val="00296428"/>
    <w:rsid w:val="0029643D"/>
    <w:rsid w:val="0029706A"/>
    <w:rsid w:val="002972EE"/>
    <w:rsid w:val="00297432"/>
    <w:rsid w:val="0029787E"/>
    <w:rsid w:val="002978EA"/>
    <w:rsid w:val="00297F01"/>
    <w:rsid w:val="00297F9F"/>
    <w:rsid w:val="002A052D"/>
    <w:rsid w:val="002A0556"/>
    <w:rsid w:val="002A0DF8"/>
    <w:rsid w:val="002A146A"/>
    <w:rsid w:val="002A160D"/>
    <w:rsid w:val="002A1928"/>
    <w:rsid w:val="002A1F1F"/>
    <w:rsid w:val="002A2103"/>
    <w:rsid w:val="002A21B5"/>
    <w:rsid w:val="002A2229"/>
    <w:rsid w:val="002A25F4"/>
    <w:rsid w:val="002A2631"/>
    <w:rsid w:val="002A27EB"/>
    <w:rsid w:val="002A296B"/>
    <w:rsid w:val="002A2A0C"/>
    <w:rsid w:val="002A2BB6"/>
    <w:rsid w:val="002A30E0"/>
    <w:rsid w:val="002A310C"/>
    <w:rsid w:val="002A34C2"/>
    <w:rsid w:val="002A3521"/>
    <w:rsid w:val="002A35C5"/>
    <w:rsid w:val="002A3682"/>
    <w:rsid w:val="002A3774"/>
    <w:rsid w:val="002A37E1"/>
    <w:rsid w:val="002A3B61"/>
    <w:rsid w:val="002A3C74"/>
    <w:rsid w:val="002A3E67"/>
    <w:rsid w:val="002A402A"/>
    <w:rsid w:val="002A43A6"/>
    <w:rsid w:val="002A45AA"/>
    <w:rsid w:val="002A4B0B"/>
    <w:rsid w:val="002A4B6F"/>
    <w:rsid w:val="002A4FFF"/>
    <w:rsid w:val="002A530F"/>
    <w:rsid w:val="002A5311"/>
    <w:rsid w:val="002A533C"/>
    <w:rsid w:val="002A56E1"/>
    <w:rsid w:val="002A59BD"/>
    <w:rsid w:val="002A5BD6"/>
    <w:rsid w:val="002A5C41"/>
    <w:rsid w:val="002A5CB2"/>
    <w:rsid w:val="002A5D60"/>
    <w:rsid w:val="002A658C"/>
    <w:rsid w:val="002A72E8"/>
    <w:rsid w:val="002A75CA"/>
    <w:rsid w:val="002A77EA"/>
    <w:rsid w:val="002A7889"/>
    <w:rsid w:val="002A799A"/>
    <w:rsid w:val="002A7C01"/>
    <w:rsid w:val="002B03D5"/>
    <w:rsid w:val="002B097D"/>
    <w:rsid w:val="002B11B2"/>
    <w:rsid w:val="002B18F7"/>
    <w:rsid w:val="002B1C58"/>
    <w:rsid w:val="002B27BF"/>
    <w:rsid w:val="002B2D02"/>
    <w:rsid w:val="002B3124"/>
    <w:rsid w:val="002B31CF"/>
    <w:rsid w:val="002B3489"/>
    <w:rsid w:val="002B3585"/>
    <w:rsid w:val="002B3A8A"/>
    <w:rsid w:val="002B3C26"/>
    <w:rsid w:val="002B3ED7"/>
    <w:rsid w:val="002B41B4"/>
    <w:rsid w:val="002B4778"/>
    <w:rsid w:val="002B4C3E"/>
    <w:rsid w:val="002B4CFB"/>
    <w:rsid w:val="002B523B"/>
    <w:rsid w:val="002B5426"/>
    <w:rsid w:val="002B5519"/>
    <w:rsid w:val="002B58A5"/>
    <w:rsid w:val="002B59F3"/>
    <w:rsid w:val="002B6682"/>
    <w:rsid w:val="002B70C2"/>
    <w:rsid w:val="002B73BD"/>
    <w:rsid w:val="002B75B2"/>
    <w:rsid w:val="002B76A1"/>
    <w:rsid w:val="002B79B7"/>
    <w:rsid w:val="002B7A10"/>
    <w:rsid w:val="002C11DF"/>
    <w:rsid w:val="002C141D"/>
    <w:rsid w:val="002C19C0"/>
    <w:rsid w:val="002C2485"/>
    <w:rsid w:val="002C25E0"/>
    <w:rsid w:val="002C269E"/>
    <w:rsid w:val="002C274E"/>
    <w:rsid w:val="002C2A2D"/>
    <w:rsid w:val="002C3213"/>
    <w:rsid w:val="002C329E"/>
    <w:rsid w:val="002C36C0"/>
    <w:rsid w:val="002C3928"/>
    <w:rsid w:val="002C3B33"/>
    <w:rsid w:val="002C3EC9"/>
    <w:rsid w:val="002C435E"/>
    <w:rsid w:val="002C43BB"/>
    <w:rsid w:val="002C44AB"/>
    <w:rsid w:val="002C495C"/>
    <w:rsid w:val="002C4CB3"/>
    <w:rsid w:val="002C5355"/>
    <w:rsid w:val="002C58A9"/>
    <w:rsid w:val="002C5E39"/>
    <w:rsid w:val="002C5FA2"/>
    <w:rsid w:val="002C60ED"/>
    <w:rsid w:val="002C689E"/>
    <w:rsid w:val="002C69FD"/>
    <w:rsid w:val="002C6DD2"/>
    <w:rsid w:val="002C7507"/>
    <w:rsid w:val="002C76D2"/>
    <w:rsid w:val="002C7A02"/>
    <w:rsid w:val="002C7AC9"/>
    <w:rsid w:val="002C7BD4"/>
    <w:rsid w:val="002D0107"/>
    <w:rsid w:val="002D0113"/>
    <w:rsid w:val="002D03D8"/>
    <w:rsid w:val="002D062E"/>
    <w:rsid w:val="002D07E2"/>
    <w:rsid w:val="002D0D43"/>
    <w:rsid w:val="002D1053"/>
    <w:rsid w:val="002D1103"/>
    <w:rsid w:val="002D1560"/>
    <w:rsid w:val="002D15C2"/>
    <w:rsid w:val="002D15CD"/>
    <w:rsid w:val="002D16DF"/>
    <w:rsid w:val="002D1D81"/>
    <w:rsid w:val="002D1F01"/>
    <w:rsid w:val="002D2345"/>
    <w:rsid w:val="002D25DD"/>
    <w:rsid w:val="002D2B10"/>
    <w:rsid w:val="002D2B87"/>
    <w:rsid w:val="002D3842"/>
    <w:rsid w:val="002D386A"/>
    <w:rsid w:val="002D3C1A"/>
    <w:rsid w:val="002D4100"/>
    <w:rsid w:val="002D477F"/>
    <w:rsid w:val="002D4F48"/>
    <w:rsid w:val="002D512B"/>
    <w:rsid w:val="002D519B"/>
    <w:rsid w:val="002D52E7"/>
    <w:rsid w:val="002D531E"/>
    <w:rsid w:val="002D56DB"/>
    <w:rsid w:val="002D621E"/>
    <w:rsid w:val="002D66DA"/>
    <w:rsid w:val="002D7027"/>
    <w:rsid w:val="002D70DC"/>
    <w:rsid w:val="002D758B"/>
    <w:rsid w:val="002D79BC"/>
    <w:rsid w:val="002D7E58"/>
    <w:rsid w:val="002E027C"/>
    <w:rsid w:val="002E0326"/>
    <w:rsid w:val="002E0D31"/>
    <w:rsid w:val="002E0DC8"/>
    <w:rsid w:val="002E0EFA"/>
    <w:rsid w:val="002E1073"/>
    <w:rsid w:val="002E12EC"/>
    <w:rsid w:val="002E146D"/>
    <w:rsid w:val="002E1803"/>
    <w:rsid w:val="002E1EED"/>
    <w:rsid w:val="002E21A9"/>
    <w:rsid w:val="002E272B"/>
    <w:rsid w:val="002E2942"/>
    <w:rsid w:val="002E29F8"/>
    <w:rsid w:val="002E2C52"/>
    <w:rsid w:val="002E2CB3"/>
    <w:rsid w:val="002E2ECF"/>
    <w:rsid w:val="002E33C3"/>
    <w:rsid w:val="002E342B"/>
    <w:rsid w:val="002E35B7"/>
    <w:rsid w:val="002E3990"/>
    <w:rsid w:val="002E3B81"/>
    <w:rsid w:val="002E3BC2"/>
    <w:rsid w:val="002E3D08"/>
    <w:rsid w:val="002E3E1D"/>
    <w:rsid w:val="002E3E78"/>
    <w:rsid w:val="002E3EEA"/>
    <w:rsid w:val="002E40C1"/>
    <w:rsid w:val="002E43DA"/>
    <w:rsid w:val="002E4A11"/>
    <w:rsid w:val="002E4D08"/>
    <w:rsid w:val="002E4DA5"/>
    <w:rsid w:val="002E51B1"/>
    <w:rsid w:val="002E52B8"/>
    <w:rsid w:val="002E53D2"/>
    <w:rsid w:val="002E5814"/>
    <w:rsid w:val="002E5CAA"/>
    <w:rsid w:val="002E5DBF"/>
    <w:rsid w:val="002E5E01"/>
    <w:rsid w:val="002E601F"/>
    <w:rsid w:val="002E6080"/>
    <w:rsid w:val="002E60F5"/>
    <w:rsid w:val="002E6536"/>
    <w:rsid w:val="002E654A"/>
    <w:rsid w:val="002E6687"/>
    <w:rsid w:val="002E69F5"/>
    <w:rsid w:val="002E6CAA"/>
    <w:rsid w:val="002E6DDC"/>
    <w:rsid w:val="002E732D"/>
    <w:rsid w:val="002E735A"/>
    <w:rsid w:val="002E73D3"/>
    <w:rsid w:val="002E73EC"/>
    <w:rsid w:val="002E73FF"/>
    <w:rsid w:val="002E7514"/>
    <w:rsid w:val="002E78B2"/>
    <w:rsid w:val="002E7BF1"/>
    <w:rsid w:val="002F023D"/>
    <w:rsid w:val="002F06C5"/>
    <w:rsid w:val="002F0CAA"/>
    <w:rsid w:val="002F10EC"/>
    <w:rsid w:val="002F1136"/>
    <w:rsid w:val="002F11E7"/>
    <w:rsid w:val="002F1231"/>
    <w:rsid w:val="002F12F8"/>
    <w:rsid w:val="002F1388"/>
    <w:rsid w:val="002F13FF"/>
    <w:rsid w:val="002F1432"/>
    <w:rsid w:val="002F1521"/>
    <w:rsid w:val="002F15EE"/>
    <w:rsid w:val="002F1AFA"/>
    <w:rsid w:val="002F2CA4"/>
    <w:rsid w:val="002F2DFB"/>
    <w:rsid w:val="002F2EDE"/>
    <w:rsid w:val="002F3632"/>
    <w:rsid w:val="002F39BB"/>
    <w:rsid w:val="002F3AFB"/>
    <w:rsid w:val="002F3C41"/>
    <w:rsid w:val="002F3CFF"/>
    <w:rsid w:val="002F459F"/>
    <w:rsid w:val="002F4948"/>
    <w:rsid w:val="002F4C8E"/>
    <w:rsid w:val="002F506B"/>
    <w:rsid w:val="002F5076"/>
    <w:rsid w:val="002F5537"/>
    <w:rsid w:val="002F57CC"/>
    <w:rsid w:val="002F5839"/>
    <w:rsid w:val="002F64D9"/>
    <w:rsid w:val="002F651D"/>
    <w:rsid w:val="002F6648"/>
    <w:rsid w:val="002F6E44"/>
    <w:rsid w:val="002F6F99"/>
    <w:rsid w:val="002F74FD"/>
    <w:rsid w:val="002F77A1"/>
    <w:rsid w:val="002F787B"/>
    <w:rsid w:val="002F7974"/>
    <w:rsid w:val="002F7D01"/>
    <w:rsid w:val="0030005C"/>
    <w:rsid w:val="003000A4"/>
    <w:rsid w:val="00300302"/>
    <w:rsid w:val="00300369"/>
    <w:rsid w:val="00301106"/>
    <w:rsid w:val="0030111B"/>
    <w:rsid w:val="003018DB"/>
    <w:rsid w:val="00301D0A"/>
    <w:rsid w:val="003024C9"/>
    <w:rsid w:val="003027B8"/>
    <w:rsid w:val="0030293F"/>
    <w:rsid w:val="00302947"/>
    <w:rsid w:val="00302C50"/>
    <w:rsid w:val="00302FA1"/>
    <w:rsid w:val="00303038"/>
    <w:rsid w:val="003031C2"/>
    <w:rsid w:val="0030343C"/>
    <w:rsid w:val="00303861"/>
    <w:rsid w:val="0030427A"/>
    <w:rsid w:val="003049B1"/>
    <w:rsid w:val="00304A09"/>
    <w:rsid w:val="00304FFF"/>
    <w:rsid w:val="00305045"/>
    <w:rsid w:val="00305557"/>
    <w:rsid w:val="0030561F"/>
    <w:rsid w:val="00305CA3"/>
    <w:rsid w:val="00305F7D"/>
    <w:rsid w:val="00306016"/>
    <w:rsid w:val="0030628F"/>
    <w:rsid w:val="00306653"/>
    <w:rsid w:val="00306E5C"/>
    <w:rsid w:val="00307C19"/>
    <w:rsid w:val="0031026B"/>
    <w:rsid w:val="00310732"/>
    <w:rsid w:val="00310BC9"/>
    <w:rsid w:val="00310CF7"/>
    <w:rsid w:val="00311107"/>
    <w:rsid w:val="003111AA"/>
    <w:rsid w:val="00311207"/>
    <w:rsid w:val="0031134E"/>
    <w:rsid w:val="0031150E"/>
    <w:rsid w:val="00311545"/>
    <w:rsid w:val="00311762"/>
    <w:rsid w:val="00311E98"/>
    <w:rsid w:val="00312215"/>
    <w:rsid w:val="0031249C"/>
    <w:rsid w:val="003125C3"/>
    <w:rsid w:val="00312896"/>
    <w:rsid w:val="00313005"/>
    <w:rsid w:val="00313DBD"/>
    <w:rsid w:val="00313EAC"/>
    <w:rsid w:val="003142F4"/>
    <w:rsid w:val="0031454E"/>
    <w:rsid w:val="00314696"/>
    <w:rsid w:val="0031611F"/>
    <w:rsid w:val="00316470"/>
    <w:rsid w:val="0031701D"/>
    <w:rsid w:val="003177C3"/>
    <w:rsid w:val="00317A33"/>
    <w:rsid w:val="00320339"/>
    <w:rsid w:val="00320748"/>
    <w:rsid w:val="0032074C"/>
    <w:rsid w:val="00320AA8"/>
    <w:rsid w:val="003210E0"/>
    <w:rsid w:val="00321214"/>
    <w:rsid w:val="003213D5"/>
    <w:rsid w:val="00321CE7"/>
    <w:rsid w:val="0032319A"/>
    <w:rsid w:val="00323737"/>
    <w:rsid w:val="00323773"/>
    <w:rsid w:val="00323AD6"/>
    <w:rsid w:val="00323F27"/>
    <w:rsid w:val="003242EF"/>
    <w:rsid w:val="00324E8C"/>
    <w:rsid w:val="00324ECD"/>
    <w:rsid w:val="00325339"/>
    <w:rsid w:val="003255AA"/>
    <w:rsid w:val="00325642"/>
    <w:rsid w:val="00325A4B"/>
    <w:rsid w:val="00325CC0"/>
    <w:rsid w:val="00325FF3"/>
    <w:rsid w:val="00326067"/>
    <w:rsid w:val="00326191"/>
    <w:rsid w:val="0032680A"/>
    <w:rsid w:val="00326D14"/>
    <w:rsid w:val="00326F49"/>
    <w:rsid w:val="0033026A"/>
    <w:rsid w:val="003308BD"/>
    <w:rsid w:val="003309CC"/>
    <w:rsid w:val="00330C4C"/>
    <w:rsid w:val="003311F9"/>
    <w:rsid w:val="003314B6"/>
    <w:rsid w:val="00331A20"/>
    <w:rsid w:val="00331A23"/>
    <w:rsid w:val="00331C95"/>
    <w:rsid w:val="00331E65"/>
    <w:rsid w:val="003320FF"/>
    <w:rsid w:val="0033302A"/>
    <w:rsid w:val="00333086"/>
    <w:rsid w:val="00333107"/>
    <w:rsid w:val="0033343B"/>
    <w:rsid w:val="0033360B"/>
    <w:rsid w:val="0033393C"/>
    <w:rsid w:val="00334273"/>
    <w:rsid w:val="0033442A"/>
    <w:rsid w:val="00334635"/>
    <w:rsid w:val="00334B01"/>
    <w:rsid w:val="003357EE"/>
    <w:rsid w:val="00335933"/>
    <w:rsid w:val="003359C2"/>
    <w:rsid w:val="00335CF0"/>
    <w:rsid w:val="003361D4"/>
    <w:rsid w:val="00336366"/>
    <w:rsid w:val="00336669"/>
    <w:rsid w:val="003367F1"/>
    <w:rsid w:val="00336947"/>
    <w:rsid w:val="00336D50"/>
    <w:rsid w:val="00337368"/>
    <w:rsid w:val="003373B6"/>
    <w:rsid w:val="00337AD0"/>
    <w:rsid w:val="00337B4D"/>
    <w:rsid w:val="00337C8C"/>
    <w:rsid w:val="00337D46"/>
    <w:rsid w:val="0034000A"/>
    <w:rsid w:val="003401F0"/>
    <w:rsid w:val="003403E8"/>
    <w:rsid w:val="003404D6"/>
    <w:rsid w:val="0034051A"/>
    <w:rsid w:val="003407A9"/>
    <w:rsid w:val="00340BA3"/>
    <w:rsid w:val="00340BAF"/>
    <w:rsid w:val="00340C2B"/>
    <w:rsid w:val="00340F9A"/>
    <w:rsid w:val="00341018"/>
    <w:rsid w:val="00341274"/>
    <w:rsid w:val="00341723"/>
    <w:rsid w:val="00341AC0"/>
    <w:rsid w:val="00341B6D"/>
    <w:rsid w:val="00341D97"/>
    <w:rsid w:val="00341EA3"/>
    <w:rsid w:val="003420D9"/>
    <w:rsid w:val="00342161"/>
    <w:rsid w:val="003423D5"/>
    <w:rsid w:val="003423E0"/>
    <w:rsid w:val="0034301A"/>
    <w:rsid w:val="00343488"/>
    <w:rsid w:val="00343C5B"/>
    <w:rsid w:val="00343D76"/>
    <w:rsid w:val="00344039"/>
    <w:rsid w:val="003448C3"/>
    <w:rsid w:val="00344DFD"/>
    <w:rsid w:val="003451D3"/>
    <w:rsid w:val="00345B64"/>
    <w:rsid w:val="00345B74"/>
    <w:rsid w:val="00345CA0"/>
    <w:rsid w:val="003463BB"/>
    <w:rsid w:val="00346631"/>
    <w:rsid w:val="00346A54"/>
    <w:rsid w:val="00346AAD"/>
    <w:rsid w:val="00346D96"/>
    <w:rsid w:val="00346DFF"/>
    <w:rsid w:val="00346E4C"/>
    <w:rsid w:val="0034736A"/>
    <w:rsid w:val="0034747C"/>
    <w:rsid w:val="00347B6C"/>
    <w:rsid w:val="00347CD9"/>
    <w:rsid w:val="00347D1F"/>
    <w:rsid w:val="00347F98"/>
    <w:rsid w:val="00350037"/>
    <w:rsid w:val="00350452"/>
    <w:rsid w:val="00350706"/>
    <w:rsid w:val="00350769"/>
    <w:rsid w:val="00350E1A"/>
    <w:rsid w:val="00350EE3"/>
    <w:rsid w:val="00351424"/>
    <w:rsid w:val="0035151C"/>
    <w:rsid w:val="00352254"/>
    <w:rsid w:val="003522A3"/>
    <w:rsid w:val="0035266F"/>
    <w:rsid w:val="0035273E"/>
    <w:rsid w:val="00353929"/>
    <w:rsid w:val="00353A93"/>
    <w:rsid w:val="00353D5B"/>
    <w:rsid w:val="00353E78"/>
    <w:rsid w:val="00353F9E"/>
    <w:rsid w:val="003540D1"/>
    <w:rsid w:val="003545BF"/>
    <w:rsid w:val="003549B0"/>
    <w:rsid w:val="00354C1A"/>
    <w:rsid w:val="0035586A"/>
    <w:rsid w:val="00355CA8"/>
    <w:rsid w:val="0035611A"/>
    <w:rsid w:val="003564AB"/>
    <w:rsid w:val="00356C38"/>
    <w:rsid w:val="00356C3D"/>
    <w:rsid w:val="00356F07"/>
    <w:rsid w:val="0035780B"/>
    <w:rsid w:val="00357A16"/>
    <w:rsid w:val="00357E9A"/>
    <w:rsid w:val="00357FD0"/>
    <w:rsid w:val="00360267"/>
    <w:rsid w:val="003604C3"/>
    <w:rsid w:val="00360B75"/>
    <w:rsid w:val="0036151C"/>
    <w:rsid w:val="00361A8B"/>
    <w:rsid w:val="00361A9B"/>
    <w:rsid w:val="00361B58"/>
    <w:rsid w:val="00362056"/>
    <w:rsid w:val="003620B5"/>
    <w:rsid w:val="003625D6"/>
    <w:rsid w:val="00362A5E"/>
    <w:rsid w:val="00362CCF"/>
    <w:rsid w:val="003631DB"/>
    <w:rsid w:val="003644CF"/>
    <w:rsid w:val="00364524"/>
    <w:rsid w:val="00364A91"/>
    <w:rsid w:val="0036513A"/>
    <w:rsid w:val="00365237"/>
    <w:rsid w:val="0036559C"/>
    <w:rsid w:val="003656A1"/>
    <w:rsid w:val="003656E6"/>
    <w:rsid w:val="0036587E"/>
    <w:rsid w:val="00365C50"/>
    <w:rsid w:val="003660CD"/>
    <w:rsid w:val="003669EC"/>
    <w:rsid w:val="00366AC2"/>
    <w:rsid w:val="00366B08"/>
    <w:rsid w:val="00367405"/>
    <w:rsid w:val="00367496"/>
    <w:rsid w:val="0036749F"/>
    <w:rsid w:val="00367551"/>
    <w:rsid w:val="003675F6"/>
    <w:rsid w:val="00367799"/>
    <w:rsid w:val="003678BE"/>
    <w:rsid w:val="0036796B"/>
    <w:rsid w:val="00367B84"/>
    <w:rsid w:val="00367CDF"/>
    <w:rsid w:val="003700F8"/>
    <w:rsid w:val="00370949"/>
    <w:rsid w:val="00370A6C"/>
    <w:rsid w:val="00370AEE"/>
    <w:rsid w:val="00370E35"/>
    <w:rsid w:val="00370ECE"/>
    <w:rsid w:val="00370F10"/>
    <w:rsid w:val="003713C8"/>
    <w:rsid w:val="0037148D"/>
    <w:rsid w:val="00371B43"/>
    <w:rsid w:val="00371C45"/>
    <w:rsid w:val="0037219B"/>
    <w:rsid w:val="0037243B"/>
    <w:rsid w:val="0037251C"/>
    <w:rsid w:val="0037272C"/>
    <w:rsid w:val="00372B9A"/>
    <w:rsid w:val="00372BD9"/>
    <w:rsid w:val="00372E4E"/>
    <w:rsid w:val="003731BF"/>
    <w:rsid w:val="00374188"/>
    <w:rsid w:val="00374217"/>
    <w:rsid w:val="00374435"/>
    <w:rsid w:val="003747F8"/>
    <w:rsid w:val="00374CD2"/>
    <w:rsid w:val="00374F3A"/>
    <w:rsid w:val="00374F77"/>
    <w:rsid w:val="00375287"/>
    <w:rsid w:val="00375791"/>
    <w:rsid w:val="00375826"/>
    <w:rsid w:val="00375994"/>
    <w:rsid w:val="00375C0B"/>
    <w:rsid w:val="00375C59"/>
    <w:rsid w:val="00375E05"/>
    <w:rsid w:val="003765AC"/>
    <w:rsid w:val="00376BB7"/>
    <w:rsid w:val="00376EEE"/>
    <w:rsid w:val="0037798F"/>
    <w:rsid w:val="00377BA1"/>
    <w:rsid w:val="00377C15"/>
    <w:rsid w:val="00377FF0"/>
    <w:rsid w:val="00380389"/>
    <w:rsid w:val="00380419"/>
    <w:rsid w:val="00380616"/>
    <w:rsid w:val="00381022"/>
    <w:rsid w:val="003814B8"/>
    <w:rsid w:val="0038197F"/>
    <w:rsid w:val="00382909"/>
    <w:rsid w:val="00382C9B"/>
    <w:rsid w:val="00382EE1"/>
    <w:rsid w:val="0038398C"/>
    <w:rsid w:val="00384258"/>
    <w:rsid w:val="003846FA"/>
    <w:rsid w:val="00384E4D"/>
    <w:rsid w:val="00385131"/>
    <w:rsid w:val="0038590D"/>
    <w:rsid w:val="00385A5D"/>
    <w:rsid w:val="0038620B"/>
    <w:rsid w:val="00386646"/>
    <w:rsid w:val="00386AE6"/>
    <w:rsid w:val="00387647"/>
    <w:rsid w:val="0038791A"/>
    <w:rsid w:val="00387A58"/>
    <w:rsid w:val="00387A81"/>
    <w:rsid w:val="00387DC5"/>
    <w:rsid w:val="00390056"/>
    <w:rsid w:val="0039055C"/>
    <w:rsid w:val="00390718"/>
    <w:rsid w:val="00390767"/>
    <w:rsid w:val="00390876"/>
    <w:rsid w:val="00390883"/>
    <w:rsid w:val="00391432"/>
    <w:rsid w:val="00391470"/>
    <w:rsid w:val="003915C8"/>
    <w:rsid w:val="00391AA7"/>
    <w:rsid w:val="003920C4"/>
    <w:rsid w:val="00392184"/>
    <w:rsid w:val="003923FF"/>
    <w:rsid w:val="00392652"/>
    <w:rsid w:val="00392B41"/>
    <w:rsid w:val="0039456F"/>
    <w:rsid w:val="003945C8"/>
    <w:rsid w:val="0039480D"/>
    <w:rsid w:val="00394E99"/>
    <w:rsid w:val="00395446"/>
    <w:rsid w:val="00396725"/>
    <w:rsid w:val="00396843"/>
    <w:rsid w:val="003968DF"/>
    <w:rsid w:val="003968F6"/>
    <w:rsid w:val="00396B53"/>
    <w:rsid w:val="00397131"/>
    <w:rsid w:val="0039730C"/>
    <w:rsid w:val="00397585"/>
    <w:rsid w:val="003977F8"/>
    <w:rsid w:val="0039783C"/>
    <w:rsid w:val="003978B9"/>
    <w:rsid w:val="00397A28"/>
    <w:rsid w:val="00397E94"/>
    <w:rsid w:val="00397F05"/>
    <w:rsid w:val="003A0442"/>
    <w:rsid w:val="003A05E6"/>
    <w:rsid w:val="003A0899"/>
    <w:rsid w:val="003A1512"/>
    <w:rsid w:val="003A152D"/>
    <w:rsid w:val="003A1EB0"/>
    <w:rsid w:val="003A1EB7"/>
    <w:rsid w:val="003A2308"/>
    <w:rsid w:val="003A23F3"/>
    <w:rsid w:val="003A29D9"/>
    <w:rsid w:val="003A2D82"/>
    <w:rsid w:val="003A325B"/>
    <w:rsid w:val="003A337C"/>
    <w:rsid w:val="003A34E2"/>
    <w:rsid w:val="003A36DA"/>
    <w:rsid w:val="003A38F1"/>
    <w:rsid w:val="003A3982"/>
    <w:rsid w:val="003A39F7"/>
    <w:rsid w:val="003A3CA4"/>
    <w:rsid w:val="003A3D1B"/>
    <w:rsid w:val="003A3E08"/>
    <w:rsid w:val="003A3F39"/>
    <w:rsid w:val="003A4296"/>
    <w:rsid w:val="003A4533"/>
    <w:rsid w:val="003A4549"/>
    <w:rsid w:val="003A49B3"/>
    <w:rsid w:val="003A4AA0"/>
    <w:rsid w:val="003A55B4"/>
    <w:rsid w:val="003A583E"/>
    <w:rsid w:val="003A58B7"/>
    <w:rsid w:val="003A5D8E"/>
    <w:rsid w:val="003A5DB6"/>
    <w:rsid w:val="003A5E76"/>
    <w:rsid w:val="003A61B6"/>
    <w:rsid w:val="003A623F"/>
    <w:rsid w:val="003A71AD"/>
    <w:rsid w:val="003A73D2"/>
    <w:rsid w:val="003A75B1"/>
    <w:rsid w:val="003A789A"/>
    <w:rsid w:val="003A7D1D"/>
    <w:rsid w:val="003A7F49"/>
    <w:rsid w:val="003B03D4"/>
    <w:rsid w:val="003B0463"/>
    <w:rsid w:val="003B0E47"/>
    <w:rsid w:val="003B1688"/>
    <w:rsid w:val="003B16AA"/>
    <w:rsid w:val="003B17EF"/>
    <w:rsid w:val="003B18B4"/>
    <w:rsid w:val="003B1FA4"/>
    <w:rsid w:val="003B1FE6"/>
    <w:rsid w:val="003B214A"/>
    <w:rsid w:val="003B233E"/>
    <w:rsid w:val="003B26DA"/>
    <w:rsid w:val="003B2B7B"/>
    <w:rsid w:val="003B2F07"/>
    <w:rsid w:val="003B3106"/>
    <w:rsid w:val="003B3688"/>
    <w:rsid w:val="003B37DF"/>
    <w:rsid w:val="003B3974"/>
    <w:rsid w:val="003B39E0"/>
    <w:rsid w:val="003B3B33"/>
    <w:rsid w:val="003B3DAB"/>
    <w:rsid w:val="003B3FC4"/>
    <w:rsid w:val="003B404D"/>
    <w:rsid w:val="003B4122"/>
    <w:rsid w:val="003B430C"/>
    <w:rsid w:val="003B4AC2"/>
    <w:rsid w:val="003B4B34"/>
    <w:rsid w:val="003B4CDA"/>
    <w:rsid w:val="003B4F2D"/>
    <w:rsid w:val="003B5437"/>
    <w:rsid w:val="003B5658"/>
    <w:rsid w:val="003B5748"/>
    <w:rsid w:val="003B5BD9"/>
    <w:rsid w:val="003B5F2C"/>
    <w:rsid w:val="003B64A3"/>
    <w:rsid w:val="003B67FB"/>
    <w:rsid w:val="003B6AB0"/>
    <w:rsid w:val="003B6DB8"/>
    <w:rsid w:val="003B6DE4"/>
    <w:rsid w:val="003B72B9"/>
    <w:rsid w:val="003B7676"/>
    <w:rsid w:val="003B78F4"/>
    <w:rsid w:val="003B79CC"/>
    <w:rsid w:val="003B7DC0"/>
    <w:rsid w:val="003C00CA"/>
    <w:rsid w:val="003C0248"/>
    <w:rsid w:val="003C058E"/>
    <w:rsid w:val="003C0887"/>
    <w:rsid w:val="003C08AF"/>
    <w:rsid w:val="003C0A55"/>
    <w:rsid w:val="003C156D"/>
    <w:rsid w:val="003C1897"/>
    <w:rsid w:val="003C19D9"/>
    <w:rsid w:val="003C2146"/>
    <w:rsid w:val="003C22AA"/>
    <w:rsid w:val="003C27B3"/>
    <w:rsid w:val="003C2D70"/>
    <w:rsid w:val="003C2EDD"/>
    <w:rsid w:val="003C31CF"/>
    <w:rsid w:val="003C3220"/>
    <w:rsid w:val="003C3514"/>
    <w:rsid w:val="003C3A47"/>
    <w:rsid w:val="003C3A79"/>
    <w:rsid w:val="003C3B43"/>
    <w:rsid w:val="003C3EFF"/>
    <w:rsid w:val="003C4265"/>
    <w:rsid w:val="003C430D"/>
    <w:rsid w:val="003C45C5"/>
    <w:rsid w:val="003C45E5"/>
    <w:rsid w:val="003C48F2"/>
    <w:rsid w:val="003C4C99"/>
    <w:rsid w:val="003C5177"/>
    <w:rsid w:val="003C52B0"/>
    <w:rsid w:val="003C56F5"/>
    <w:rsid w:val="003C5911"/>
    <w:rsid w:val="003C5CDB"/>
    <w:rsid w:val="003C5E28"/>
    <w:rsid w:val="003C6465"/>
    <w:rsid w:val="003C65E4"/>
    <w:rsid w:val="003C674B"/>
    <w:rsid w:val="003C6A5E"/>
    <w:rsid w:val="003C6D7D"/>
    <w:rsid w:val="003C7712"/>
    <w:rsid w:val="003C77A7"/>
    <w:rsid w:val="003C77D9"/>
    <w:rsid w:val="003C7835"/>
    <w:rsid w:val="003C7862"/>
    <w:rsid w:val="003C7ECD"/>
    <w:rsid w:val="003D007D"/>
    <w:rsid w:val="003D01A1"/>
    <w:rsid w:val="003D04D6"/>
    <w:rsid w:val="003D04F6"/>
    <w:rsid w:val="003D0527"/>
    <w:rsid w:val="003D068D"/>
    <w:rsid w:val="003D0E59"/>
    <w:rsid w:val="003D18CC"/>
    <w:rsid w:val="003D1CC5"/>
    <w:rsid w:val="003D269B"/>
    <w:rsid w:val="003D3340"/>
    <w:rsid w:val="003D3583"/>
    <w:rsid w:val="003D365F"/>
    <w:rsid w:val="003D3668"/>
    <w:rsid w:val="003D36AF"/>
    <w:rsid w:val="003D391E"/>
    <w:rsid w:val="003D3B6F"/>
    <w:rsid w:val="003D3D94"/>
    <w:rsid w:val="003D40E8"/>
    <w:rsid w:val="003D42C1"/>
    <w:rsid w:val="003D43F2"/>
    <w:rsid w:val="003D455E"/>
    <w:rsid w:val="003D495F"/>
    <w:rsid w:val="003D4967"/>
    <w:rsid w:val="003D49B3"/>
    <w:rsid w:val="003D4AB8"/>
    <w:rsid w:val="003D4F68"/>
    <w:rsid w:val="003D51E2"/>
    <w:rsid w:val="003D5785"/>
    <w:rsid w:val="003D5822"/>
    <w:rsid w:val="003D5934"/>
    <w:rsid w:val="003D5A2D"/>
    <w:rsid w:val="003D5A9D"/>
    <w:rsid w:val="003D62C0"/>
    <w:rsid w:val="003D65E4"/>
    <w:rsid w:val="003D65F6"/>
    <w:rsid w:val="003D6911"/>
    <w:rsid w:val="003D7DE8"/>
    <w:rsid w:val="003D7E4B"/>
    <w:rsid w:val="003D7F2E"/>
    <w:rsid w:val="003E0035"/>
    <w:rsid w:val="003E026B"/>
    <w:rsid w:val="003E0C14"/>
    <w:rsid w:val="003E0D6F"/>
    <w:rsid w:val="003E13DF"/>
    <w:rsid w:val="003E1591"/>
    <w:rsid w:val="003E1ACF"/>
    <w:rsid w:val="003E216C"/>
    <w:rsid w:val="003E223D"/>
    <w:rsid w:val="003E236E"/>
    <w:rsid w:val="003E259D"/>
    <w:rsid w:val="003E26BA"/>
    <w:rsid w:val="003E2906"/>
    <w:rsid w:val="003E2969"/>
    <w:rsid w:val="003E2C1A"/>
    <w:rsid w:val="003E330F"/>
    <w:rsid w:val="003E3478"/>
    <w:rsid w:val="003E3560"/>
    <w:rsid w:val="003E393D"/>
    <w:rsid w:val="003E4068"/>
    <w:rsid w:val="003E406B"/>
    <w:rsid w:val="003E40B0"/>
    <w:rsid w:val="003E4A16"/>
    <w:rsid w:val="003E4E74"/>
    <w:rsid w:val="003E4F58"/>
    <w:rsid w:val="003E501C"/>
    <w:rsid w:val="003E5161"/>
    <w:rsid w:val="003E5165"/>
    <w:rsid w:val="003E5181"/>
    <w:rsid w:val="003E531E"/>
    <w:rsid w:val="003E54E9"/>
    <w:rsid w:val="003E57E5"/>
    <w:rsid w:val="003E5DD2"/>
    <w:rsid w:val="003E5EE5"/>
    <w:rsid w:val="003E5F7D"/>
    <w:rsid w:val="003E6520"/>
    <w:rsid w:val="003E67E7"/>
    <w:rsid w:val="003E6B25"/>
    <w:rsid w:val="003E6B3C"/>
    <w:rsid w:val="003E6B95"/>
    <w:rsid w:val="003E70F0"/>
    <w:rsid w:val="003E70FF"/>
    <w:rsid w:val="003E7664"/>
    <w:rsid w:val="003E7978"/>
    <w:rsid w:val="003E7B59"/>
    <w:rsid w:val="003E7F1B"/>
    <w:rsid w:val="003F03CA"/>
    <w:rsid w:val="003F04E9"/>
    <w:rsid w:val="003F0B41"/>
    <w:rsid w:val="003F1150"/>
    <w:rsid w:val="003F1E39"/>
    <w:rsid w:val="003F1ED4"/>
    <w:rsid w:val="003F215F"/>
    <w:rsid w:val="003F2289"/>
    <w:rsid w:val="003F229D"/>
    <w:rsid w:val="003F25F0"/>
    <w:rsid w:val="003F2790"/>
    <w:rsid w:val="003F2791"/>
    <w:rsid w:val="003F2D5B"/>
    <w:rsid w:val="003F30AD"/>
    <w:rsid w:val="003F30F5"/>
    <w:rsid w:val="003F3805"/>
    <w:rsid w:val="003F3969"/>
    <w:rsid w:val="003F3A80"/>
    <w:rsid w:val="003F3B16"/>
    <w:rsid w:val="003F3D0D"/>
    <w:rsid w:val="003F3DDE"/>
    <w:rsid w:val="003F3F06"/>
    <w:rsid w:val="003F44B2"/>
    <w:rsid w:val="003F45F6"/>
    <w:rsid w:val="003F4946"/>
    <w:rsid w:val="003F49CF"/>
    <w:rsid w:val="003F4B84"/>
    <w:rsid w:val="003F4CC3"/>
    <w:rsid w:val="003F5AD2"/>
    <w:rsid w:val="003F5C5D"/>
    <w:rsid w:val="003F5CA4"/>
    <w:rsid w:val="003F600D"/>
    <w:rsid w:val="003F60C9"/>
    <w:rsid w:val="003F613B"/>
    <w:rsid w:val="003F6D50"/>
    <w:rsid w:val="003F7006"/>
    <w:rsid w:val="003F72F4"/>
    <w:rsid w:val="003F74A1"/>
    <w:rsid w:val="003F7507"/>
    <w:rsid w:val="003F77BE"/>
    <w:rsid w:val="003F7C72"/>
    <w:rsid w:val="003F7D10"/>
    <w:rsid w:val="003F7D4A"/>
    <w:rsid w:val="003F7F04"/>
    <w:rsid w:val="00400152"/>
    <w:rsid w:val="00400748"/>
    <w:rsid w:val="00400945"/>
    <w:rsid w:val="00401000"/>
    <w:rsid w:val="004011A6"/>
    <w:rsid w:val="004015F8"/>
    <w:rsid w:val="004016C6"/>
    <w:rsid w:val="0040179A"/>
    <w:rsid w:val="00401856"/>
    <w:rsid w:val="00402376"/>
    <w:rsid w:val="004028A2"/>
    <w:rsid w:val="00402F07"/>
    <w:rsid w:val="00402F7D"/>
    <w:rsid w:val="00402FEB"/>
    <w:rsid w:val="00403344"/>
    <w:rsid w:val="0040358F"/>
    <w:rsid w:val="00403955"/>
    <w:rsid w:val="00403A9B"/>
    <w:rsid w:val="00403B21"/>
    <w:rsid w:val="00403C82"/>
    <w:rsid w:val="00403DC2"/>
    <w:rsid w:val="00404157"/>
    <w:rsid w:val="004046AE"/>
    <w:rsid w:val="0040478F"/>
    <w:rsid w:val="00404C44"/>
    <w:rsid w:val="00404EE8"/>
    <w:rsid w:val="0040510D"/>
    <w:rsid w:val="0040512D"/>
    <w:rsid w:val="00405531"/>
    <w:rsid w:val="004055AD"/>
    <w:rsid w:val="0040578E"/>
    <w:rsid w:val="00405AA7"/>
    <w:rsid w:val="0040602F"/>
    <w:rsid w:val="0040626B"/>
    <w:rsid w:val="00406AFB"/>
    <w:rsid w:val="00406EED"/>
    <w:rsid w:val="00407382"/>
    <w:rsid w:val="0040791B"/>
    <w:rsid w:val="00407BDD"/>
    <w:rsid w:val="00410DAD"/>
    <w:rsid w:val="004111E0"/>
    <w:rsid w:val="0041186E"/>
    <w:rsid w:val="00411958"/>
    <w:rsid w:val="00411B2A"/>
    <w:rsid w:val="00411CF8"/>
    <w:rsid w:val="00412876"/>
    <w:rsid w:val="00412973"/>
    <w:rsid w:val="004129AF"/>
    <w:rsid w:val="00412A58"/>
    <w:rsid w:val="00412D42"/>
    <w:rsid w:val="00412DA4"/>
    <w:rsid w:val="00412E95"/>
    <w:rsid w:val="00412EB6"/>
    <w:rsid w:val="0041351F"/>
    <w:rsid w:val="004137C8"/>
    <w:rsid w:val="00413BF9"/>
    <w:rsid w:val="00413C25"/>
    <w:rsid w:val="004151AD"/>
    <w:rsid w:val="00415531"/>
    <w:rsid w:val="00415FDA"/>
    <w:rsid w:val="00416330"/>
    <w:rsid w:val="004166C8"/>
    <w:rsid w:val="004176C7"/>
    <w:rsid w:val="004177EA"/>
    <w:rsid w:val="00417877"/>
    <w:rsid w:val="00417A1C"/>
    <w:rsid w:val="00417D9F"/>
    <w:rsid w:val="00420229"/>
    <w:rsid w:val="00420DBA"/>
    <w:rsid w:val="00421311"/>
    <w:rsid w:val="004217F3"/>
    <w:rsid w:val="004219D5"/>
    <w:rsid w:val="00421CBB"/>
    <w:rsid w:val="00421D6A"/>
    <w:rsid w:val="00422164"/>
    <w:rsid w:val="0042288A"/>
    <w:rsid w:val="00422CDC"/>
    <w:rsid w:val="00422E13"/>
    <w:rsid w:val="0042350F"/>
    <w:rsid w:val="00423599"/>
    <w:rsid w:val="0042384C"/>
    <w:rsid w:val="00423893"/>
    <w:rsid w:val="00423BC9"/>
    <w:rsid w:val="00423CEF"/>
    <w:rsid w:val="00423F8D"/>
    <w:rsid w:val="004240D4"/>
    <w:rsid w:val="004241A9"/>
    <w:rsid w:val="00424890"/>
    <w:rsid w:val="00424980"/>
    <w:rsid w:val="00424B4A"/>
    <w:rsid w:val="00424DE1"/>
    <w:rsid w:val="004252A1"/>
    <w:rsid w:val="0042533D"/>
    <w:rsid w:val="004255B4"/>
    <w:rsid w:val="004257F8"/>
    <w:rsid w:val="00425A1D"/>
    <w:rsid w:val="00425A46"/>
    <w:rsid w:val="00425A6D"/>
    <w:rsid w:val="00425C40"/>
    <w:rsid w:val="004260E6"/>
    <w:rsid w:val="00426693"/>
    <w:rsid w:val="00426766"/>
    <w:rsid w:val="004267D0"/>
    <w:rsid w:val="0042756F"/>
    <w:rsid w:val="00427596"/>
    <w:rsid w:val="004279CA"/>
    <w:rsid w:val="00427A82"/>
    <w:rsid w:val="00427EA2"/>
    <w:rsid w:val="00430115"/>
    <w:rsid w:val="0043060D"/>
    <w:rsid w:val="004308A4"/>
    <w:rsid w:val="00430A4B"/>
    <w:rsid w:val="00431A85"/>
    <w:rsid w:val="00431C46"/>
    <w:rsid w:val="00431FD2"/>
    <w:rsid w:val="00432545"/>
    <w:rsid w:val="00432680"/>
    <w:rsid w:val="004327E6"/>
    <w:rsid w:val="004329DC"/>
    <w:rsid w:val="00432AC6"/>
    <w:rsid w:val="00432BED"/>
    <w:rsid w:val="00432C89"/>
    <w:rsid w:val="00433126"/>
    <w:rsid w:val="00433734"/>
    <w:rsid w:val="00433969"/>
    <w:rsid w:val="00433B24"/>
    <w:rsid w:val="004341C6"/>
    <w:rsid w:val="0043462A"/>
    <w:rsid w:val="0043476D"/>
    <w:rsid w:val="00434C5E"/>
    <w:rsid w:val="00434D14"/>
    <w:rsid w:val="00435126"/>
    <w:rsid w:val="00435256"/>
    <w:rsid w:val="00435464"/>
    <w:rsid w:val="004356ED"/>
    <w:rsid w:val="00435765"/>
    <w:rsid w:val="004360B6"/>
    <w:rsid w:val="004362E5"/>
    <w:rsid w:val="00436356"/>
    <w:rsid w:val="004366CC"/>
    <w:rsid w:val="00436C7E"/>
    <w:rsid w:val="00440237"/>
    <w:rsid w:val="004404F4"/>
    <w:rsid w:val="004405A4"/>
    <w:rsid w:val="00440722"/>
    <w:rsid w:val="004408AD"/>
    <w:rsid w:val="004408C6"/>
    <w:rsid w:val="004410E7"/>
    <w:rsid w:val="00441855"/>
    <w:rsid w:val="0044222B"/>
    <w:rsid w:val="00442253"/>
    <w:rsid w:val="004425D9"/>
    <w:rsid w:val="00442949"/>
    <w:rsid w:val="00442B2A"/>
    <w:rsid w:val="00442B64"/>
    <w:rsid w:val="00442BAD"/>
    <w:rsid w:val="00443244"/>
    <w:rsid w:val="00443E3C"/>
    <w:rsid w:val="00444069"/>
    <w:rsid w:val="00444962"/>
    <w:rsid w:val="00444AF6"/>
    <w:rsid w:val="0044519D"/>
    <w:rsid w:val="004453DB"/>
    <w:rsid w:val="00445544"/>
    <w:rsid w:val="00445748"/>
    <w:rsid w:val="00445C0B"/>
    <w:rsid w:val="00446191"/>
    <w:rsid w:val="00446195"/>
    <w:rsid w:val="00446CE5"/>
    <w:rsid w:val="0044721A"/>
    <w:rsid w:val="004472AD"/>
    <w:rsid w:val="00447630"/>
    <w:rsid w:val="004479CB"/>
    <w:rsid w:val="00447CD0"/>
    <w:rsid w:val="00447E98"/>
    <w:rsid w:val="00447FC2"/>
    <w:rsid w:val="004502F4"/>
    <w:rsid w:val="00450602"/>
    <w:rsid w:val="004506F4"/>
    <w:rsid w:val="004509D1"/>
    <w:rsid w:val="00450A42"/>
    <w:rsid w:val="00450E98"/>
    <w:rsid w:val="004513A5"/>
    <w:rsid w:val="004514CF"/>
    <w:rsid w:val="004515AF"/>
    <w:rsid w:val="004519E1"/>
    <w:rsid w:val="00451D50"/>
    <w:rsid w:val="00452064"/>
    <w:rsid w:val="004523AE"/>
    <w:rsid w:val="004529AB"/>
    <w:rsid w:val="00452EC4"/>
    <w:rsid w:val="00453340"/>
    <w:rsid w:val="00453775"/>
    <w:rsid w:val="00453890"/>
    <w:rsid w:val="00454183"/>
    <w:rsid w:val="00454380"/>
    <w:rsid w:val="0045470C"/>
    <w:rsid w:val="004547A5"/>
    <w:rsid w:val="004548B8"/>
    <w:rsid w:val="004549DC"/>
    <w:rsid w:val="00454CC9"/>
    <w:rsid w:val="00454F44"/>
    <w:rsid w:val="00455213"/>
    <w:rsid w:val="004552C8"/>
    <w:rsid w:val="0045536C"/>
    <w:rsid w:val="00455946"/>
    <w:rsid w:val="0045595D"/>
    <w:rsid w:val="00455A07"/>
    <w:rsid w:val="00455AEB"/>
    <w:rsid w:val="0045603C"/>
    <w:rsid w:val="00456053"/>
    <w:rsid w:val="00456068"/>
    <w:rsid w:val="0045638F"/>
    <w:rsid w:val="0045646C"/>
    <w:rsid w:val="0045657B"/>
    <w:rsid w:val="00456896"/>
    <w:rsid w:val="00456ADA"/>
    <w:rsid w:val="00456B0D"/>
    <w:rsid w:val="00456E90"/>
    <w:rsid w:val="00456FD6"/>
    <w:rsid w:val="00457135"/>
    <w:rsid w:val="00457347"/>
    <w:rsid w:val="0045770D"/>
    <w:rsid w:val="004577B7"/>
    <w:rsid w:val="0045790F"/>
    <w:rsid w:val="00457D63"/>
    <w:rsid w:val="00457E04"/>
    <w:rsid w:val="00457E21"/>
    <w:rsid w:val="0046007E"/>
    <w:rsid w:val="004601B3"/>
    <w:rsid w:val="0046024B"/>
    <w:rsid w:val="00460319"/>
    <w:rsid w:val="0046072B"/>
    <w:rsid w:val="00460745"/>
    <w:rsid w:val="00460E36"/>
    <w:rsid w:val="00461045"/>
    <w:rsid w:val="00461155"/>
    <w:rsid w:val="004616F3"/>
    <w:rsid w:val="00461B0B"/>
    <w:rsid w:val="00461B75"/>
    <w:rsid w:val="00461E9E"/>
    <w:rsid w:val="0046218C"/>
    <w:rsid w:val="004623D4"/>
    <w:rsid w:val="0046276A"/>
    <w:rsid w:val="00462D00"/>
    <w:rsid w:val="00463944"/>
    <w:rsid w:val="00464ADE"/>
    <w:rsid w:val="0046512A"/>
    <w:rsid w:val="00465172"/>
    <w:rsid w:val="00465234"/>
    <w:rsid w:val="0046563B"/>
    <w:rsid w:val="00465893"/>
    <w:rsid w:val="004659D9"/>
    <w:rsid w:val="00465B24"/>
    <w:rsid w:val="00465C70"/>
    <w:rsid w:val="0046601D"/>
    <w:rsid w:val="00466858"/>
    <w:rsid w:val="00466D0F"/>
    <w:rsid w:val="00466D95"/>
    <w:rsid w:val="00466E20"/>
    <w:rsid w:val="00467544"/>
    <w:rsid w:val="004676BA"/>
    <w:rsid w:val="004677A8"/>
    <w:rsid w:val="0046784C"/>
    <w:rsid w:val="00467ECB"/>
    <w:rsid w:val="004707FB"/>
    <w:rsid w:val="0047090A"/>
    <w:rsid w:val="00470D63"/>
    <w:rsid w:val="00470EAD"/>
    <w:rsid w:val="004710C3"/>
    <w:rsid w:val="004711CF"/>
    <w:rsid w:val="0047141B"/>
    <w:rsid w:val="00471459"/>
    <w:rsid w:val="004714C7"/>
    <w:rsid w:val="00471DEA"/>
    <w:rsid w:val="00471F6E"/>
    <w:rsid w:val="004720FC"/>
    <w:rsid w:val="00472143"/>
    <w:rsid w:val="00472274"/>
    <w:rsid w:val="004722D4"/>
    <w:rsid w:val="00472477"/>
    <w:rsid w:val="004726FF"/>
    <w:rsid w:val="004728BC"/>
    <w:rsid w:val="00472AD0"/>
    <w:rsid w:val="00472D9C"/>
    <w:rsid w:val="004731A0"/>
    <w:rsid w:val="00473354"/>
    <w:rsid w:val="0047340F"/>
    <w:rsid w:val="0047347D"/>
    <w:rsid w:val="00473803"/>
    <w:rsid w:val="00473B60"/>
    <w:rsid w:val="00474C2E"/>
    <w:rsid w:val="00475259"/>
    <w:rsid w:val="004753AD"/>
    <w:rsid w:val="00475AFF"/>
    <w:rsid w:val="00475D30"/>
    <w:rsid w:val="00475E8E"/>
    <w:rsid w:val="0047614D"/>
    <w:rsid w:val="0047631F"/>
    <w:rsid w:val="00476460"/>
    <w:rsid w:val="004765F4"/>
    <w:rsid w:val="00476B4D"/>
    <w:rsid w:val="00476CBC"/>
    <w:rsid w:val="00476E6C"/>
    <w:rsid w:val="00476F98"/>
    <w:rsid w:val="00477282"/>
    <w:rsid w:val="0047767C"/>
    <w:rsid w:val="00477947"/>
    <w:rsid w:val="00477B0D"/>
    <w:rsid w:val="00477D08"/>
    <w:rsid w:val="0048057C"/>
    <w:rsid w:val="00480BCE"/>
    <w:rsid w:val="00480CCD"/>
    <w:rsid w:val="00480FA1"/>
    <w:rsid w:val="004810D3"/>
    <w:rsid w:val="004814FE"/>
    <w:rsid w:val="00481F9B"/>
    <w:rsid w:val="00481FD7"/>
    <w:rsid w:val="004820A5"/>
    <w:rsid w:val="00482167"/>
    <w:rsid w:val="00482420"/>
    <w:rsid w:val="00482716"/>
    <w:rsid w:val="00482DE5"/>
    <w:rsid w:val="00483051"/>
    <w:rsid w:val="00483266"/>
    <w:rsid w:val="00483287"/>
    <w:rsid w:val="004832C6"/>
    <w:rsid w:val="0048352E"/>
    <w:rsid w:val="004836A9"/>
    <w:rsid w:val="00483B23"/>
    <w:rsid w:val="00483B3E"/>
    <w:rsid w:val="00483D0E"/>
    <w:rsid w:val="004840D7"/>
    <w:rsid w:val="004846F4"/>
    <w:rsid w:val="00485BDA"/>
    <w:rsid w:val="00485C26"/>
    <w:rsid w:val="00485EC0"/>
    <w:rsid w:val="0048606D"/>
    <w:rsid w:val="004867B7"/>
    <w:rsid w:val="004869DA"/>
    <w:rsid w:val="00486A51"/>
    <w:rsid w:val="004870AC"/>
    <w:rsid w:val="004875E1"/>
    <w:rsid w:val="004876EB"/>
    <w:rsid w:val="004876EC"/>
    <w:rsid w:val="00487B37"/>
    <w:rsid w:val="004904C7"/>
    <w:rsid w:val="00490636"/>
    <w:rsid w:val="004908A0"/>
    <w:rsid w:val="00490ADC"/>
    <w:rsid w:val="00490B09"/>
    <w:rsid w:val="00490D51"/>
    <w:rsid w:val="00490FF0"/>
    <w:rsid w:val="004910FE"/>
    <w:rsid w:val="00491198"/>
    <w:rsid w:val="0049149B"/>
    <w:rsid w:val="004916F5"/>
    <w:rsid w:val="004917E0"/>
    <w:rsid w:val="00491BF6"/>
    <w:rsid w:val="00491DF4"/>
    <w:rsid w:val="00491FED"/>
    <w:rsid w:val="0049200B"/>
    <w:rsid w:val="004920B6"/>
    <w:rsid w:val="0049216F"/>
    <w:rsid w:val="00492EF5"/>
    <w:rsid w:val="00492F82"/>
    <w:rsid w:val="00492F89"/>
    <w:rsid w:val="00493EDF"/>
    <w:rsid w:val="004943C2"/>
    <w:rsid w:val="00494918"/>
    <w:rsid w:val="00494C65"/>
    <w:rsid w:val="00494CC7"/>
    <w:rsid w:val="00494DEB"/>
    <w:rsid w:val="00494F0C"/>
    <w:rsid w:val="004951DE"/>
    <w:rsid w:val="00495205"/>
    <w:rsid w:val="00495557"/>
    <w:rsid w:val="00495FB3"/>
    <w:rsid w:val="0049618D"/>
    <w:rsid w:val="004965EF"/>
    <w:rsid w:val="004966BA"/>
    <w:rsid w:val="00497002"/>
    <w:rsid w:val="004970F5"/>
    <w:rsid w:val="0049719D"/>
    <w:rsid w:val="00497530"/>
    <w:rsid w:val="00497FCD"/>
    <w:rsid w:val="004A095C"/>
    <w:rsid w:val="004A0B31"/>
    <w:rsid w:val="004A0D1E"/>
    <w:rsid w:val="004A0E66"/>
    <w:rsid w:val="004A0E8F"/>
    <w:rsid w:val="004A0EEC"/>
    <w:rsid w:val="004A1104"/>
    <w:rsid w:val="004A1108"/>
    <w:rsid w:val="004A130F"/>
    <w:rsid w:val="004A14CD"/>
    <w:rsid w:val="004A17EF"/>
    <w:rsid w:val="004A1B67"/>
    <w:rsid w:val="004A1B8F"/>
    <w:rsid w:val="004A1BDA"/>
    <w:rsid w:val="004A22DA"/>
    <w:rsid w:val="004A2700"/>
    <w:rsid w:val="004A2A54"/>
    <w:rsid w:val="004A30DD"/>
    <w:rsid w:val="004A352A"/>
    <w:rsid w:val="004A36AB"/>
    <w:rsid w:val="004A36C8"/>
    <w:rsid w:val="004A3721"/>
    <w:rsid w:val="004A3742"/>
    <w:rsid w:val="004A37B8"/>
    <w:rsid w:val="004A3CC2"/>
    <w:rsid w:val="004A3CDF"/>
    <w:rsid w:val="004A3ED3"/>
    <w:rsid w:val="004A4021"/>
    <w:rsid w:val="004A4223"/>
    <w:rsid w:val="004A4479"/>
    <w:rsid w:val="004A4719"/>
    <w:rsid w:val="004A47BC"/>
    <w:rsid w:val="004A4AC6"/>
    <w:rsid w:val="004A5089"/>
    <w:rsid w:val="004A5884"/>
    <w:rsid w:val="004A6150"/>
    <w:rsid w:val="004A6857"/>
    <w:rsid w:val="004A6B04"/>
    <w:rsid w:val="004A7D2B"/>
    <w:rsid w:val="004B0069"/>
    <w:rsid w:val="004B0563"/>
    <w:rsid w:val="004B0760"/>
    <w:rsid w:val="004B0986"/>
    <w:rsid w:val="004B1199"/>
    <w:rsid w:val="004B1309"/>
    <w:rsid w:val="004B1368"/>
    <w:rsid w:val="004B16C4"/>
    <w:rsid w:val="004B1706"/>
    <w:rsid w:val="004B1867"/>
    <w:rsid w:val="004B20E5"/>
    <w:rsid w:val="004B2374"/>
    <w:rsid w:val="004B2A64"/>
    <w:rsid w:val="004B2BA2"/>
    <w:rsid w:val="004B2D02"/>
    <w:rsid w:val="004B2E65"/>
    <w:rsid w:val="004B3148"/>
    <w:rsid w:val="004B382E"/>
    <w:rsid w:val="004B3D05"/>
    <w:rsid w:val="004B3F0F"/>
    <w:rsid w:val="004B41DA"/>
    <w:rsid w:val="004B4529"/>
    <w:rsid w:val="004B470D"/>
    <w:rsid w:val="004B4764"/>
    <w:rsid w:val="004B4846"/>
    <w:rsid w:val="004B4E84"/>
    <w:rsid w:val="004B50EC"/>
    <w:rsid w:val="004B5257"/>
    <w:rsid w:val="004B5394"/>
    <w:rsid w:val="004B5583"/>
    <w:rsid w:val="004B5A8B"/>
    <w:rsid w:val="004B5BDD"/>
    <w:rsid w:val="004B629E"/>
    <w:rsid w:val="004B62CC"/>
    <w:rsid w:val="004B6349"/>
    <w:rsid w:val="004B6BB3"/>
    <w:rsid w:val="004B6D7C"/>
    <w:rsid w:val="004B6E01"/>
    <w:rsid w:val="004B6E9E"/>
    <w:rsid w:val="004B6F83"/>
    <w:rsid w:val="004B6F9E"/>
    <w:rsid w:val="004B745D"/>
    <w:rsid w:val="004B7584"/>
    <w:rsid w:val="004B79DD"/>
    <w:rsid w:val="004B7C29"/>
    <w:rsid w:val="004B7C52"/>
    <w:rsid w:val="004B7E32"/>
    <w:rsid w:val="004C0191"/>
    <w:rsid w:val="004C03F7"/>
    <w:rsid w:val="004C0522"/>
    <w:rsid w:val="004C063D"/>
    <w:rsid w:val="004C06E5"/>
    <w:rsid w:val="004C083D"/>
    <w:rsid w:val="004C087C"/>
    <w:rsid w:val="004C1A16"/>
    <w:rsid w:val="004C1A49"/>
    <w:rsid w:val="004C1B7D"/>
    <w:rsid w:val="004C1DE2"/>
    <w:rsid w:val="004C1E3C"/>
    <w:rsid w:val="004C25F0"/>
    <w:rsid w:val="004C26DD"/>
    <w:rsid w:val="004C2934"/>
    <w:rsid w:val="004C2ABD"/>
    <w:rsid w:val="004C2B5D"/>
    <w:rsid w:val="004C2D68"/>
    <w:rsid w:val="004C2D71"/>
    <w:rsid w:val="004C2F56"/>
    <w:rsid w:val="004C30AB"/>
    <w:rsid w:val="004C339D"/>
    <w:rsid w:val="004C33E8"/>
    <w:rsid w:val="004C4307"/>
    <w:rsid w:val="004C4309"/>
    <w:rsid w:val="004C43E2"/>
    <w:rsid w:val="004C46A8"/>
    <w:rsid w:val="004C49E3"/>
    <w:rsid w:val="004C4E8A"/>
    <w:rsid w:val="004C4F1B"/>
    <w:rsid w:val="004C514A"/>
    <w:rsid w:val="004C52B1"/>
    <w:rsid w:val="004C5EE4"/>
    <w:rsid w:val="004C645A"/>
    <w:rsid w:val="004C6572"/>
    <w:rsid w:val="004C6988"/>
    <w:rsid w:val="004C6D4F"/>
    <w:rsid w:val="004C6D99"/>
    <w:rsid w:val="004C6E05"/>
    <w:rsid w:val="004C6FD7"/>
    <w:rsid w:val="004C709B"/>
    <w:rsid w:val="004C71EB"/>
    <w:rsid w:val="004C72C4"/>
    <w:rsid w:val="004C7541"/>
    <w:rsid w:val="004C7718"/>
    <w:rsid w:val="004C79EE"/>
    <w:rsid w:val="004D0309"/>
    <w:rsid w:val="004D0726"/>
    <w:rsid w:val="004D0AAA"/>
    <w:rsid w:val="004D0B7F"/>
    <w:rsid w:val="004D0DEF"/>
    <w:rsid w:val="004D0ECF"/>
    <w:rsid w:val="004D1645"/>
    <w:rsid w:val="004D1E71"/>
    <w:rsid w:val="004D2356"/>
    <w:rsid w:val="004D2951"/>
    <w:rsid w:val="004D2CDF"/>
    <w:rsid w:val="004D2F8B"/>
    <w:rsid w:val="004D33CE"/>
    <w:rsid w:val="004D36FF"/>
    <w:rsid w:val="004D3764"/>
    <w:rsid w:val="004D3B65"/>
    <w:rsid w:val="004D3BBE"/>
    <w:rsid w:val="004D425E"/>
    <w:rsid w:val="004D426D"/>
    <w:rsid w:val="004D4AAE"/>
    <w:rsid w:val="004D5401"/>
    <w:rsid w:val="004D553B"/>
    <w:rsid w:val="004D5612"/>
    <w:rsid w:val="004D627E"/>
    <w:rsid w:val="004D639C"/>
    <w:rsid w:val="004D7067"/>
    <w:rsid w:val="004D7A23"/>
    <w:rsid w:val="004D7C86"/>
    <w:rsid w:val="004E0197"/>
    <w:rsid w:val="004E02DB"/>
    <w:rsid w:val="004E0857"/>
    <w:rsid w:val="004E0C78"/>
    <w:rsid w:val="004E0FA5"/>
    <w:rsid w:val="004E1122"/>
    <w:rsid w:val="004E1409"/>
    <w:rsid w:val="004E1A87"/>
    <w:rsid w:val="004E1BB0"/>
    <w:rsid w:val="004E2BE3"/>
    <w:rsid w:val="004E2C12"/>
    <w:rsid w:val="004E2F52"/>
    <w:rsid w:val="004E3030"/>
    <w:rsid w:val="004E3311"/>
    <w:rsid w:val="004E34BF"/>
    <w:rsid w:val="004E350F"/>
    <w:rsid w:val="004E363D"/>
    <w:rsid w:val="004E38EB"/>
    <w:rsid w:val="004E38EC"/>
    <w:rsid w:val="004E3933"/>
    <w:rsid w:val="004E3B5B"/>
    <w:rsid w:val="004E414F"/>
    <w:rsid w:val="004E4549"/>
    <w:rsid w:val="004E46DB"/>
    <w:rsid w:val="004E4702"/>
    <w:rsid w:val="004E48B5"/>
    <w:rsid w:val="004E497D"/>
    <w:rsid w:val="004E4C83"/>
    <w:rsid w:val="004E4D53"/>
    <w:rsid w:val="004E4D84"/>
    <w:rsid w:val="004E4EBC"/>
    <w:rsid w:val="004E4FA5"/>
    <w:rsid w:val="004E5104"/>
    <w:rsid w:val="004E58CE"/>
    <w:rsid w:val="004E5B06"/>
    <w:rsid w:val="004E5B43"/>
    <w:rsid w:val="004E5FA8"/>
    <w:rsid w:val="004E679F"/>
    <w:rsid w:val="004E684C"/>
    <w:rsid w:val="004E6CB6"/>
    <w:rsid w:val="004E6FF1"/>
    <w:rsid w:val="004E76DB"/>
    <w:rsid w:val="004F0150"/>
    <w:rsid w:val="004F0314"/>
    <w:rsid w:val="004F0699"/>
    <w:rsid w:val="004F0964"/>
    <w:rsid w:val="004F16A7"/>
    <w:rsid w:val="004F172D"/>
    <w:rsid w:val="004F1F90"/>
    <w:rsid w:val="004F20B8"/>
    <w:rsid w:val="004F22D6"/>
    <w:rsid w:val="004F2401"/>
    <w:rsid w:val="004F267F"/>
    <w:rsid w:val="004F2A44"/>
    <w:rsid w:val="004F2DAD"/>
    <w:rsid w:val="004F34F7"/>
    <w:rsid w:val="004F398F"/>
    <w:rsid w:val="004F4435"/>
    <w:rsid w:val="004F4776"/>
    <w:rsid w:val="004F47D0"/>
    <w:rsid w:val="004F524D"/>
    <w:rsid w:val="004F55D6"/>
    <w:rsid w:val="004F5605"/>
    <w:rsid w:val="004F565A"/>
    <w:rsid w:val="004F571B"/>
    <w:rsid w:val="004F5914"/>
    <w:rsid w:val="004F64EB"/>
    <w:rsid w:val="004F66CB"/>
    <w:rsid w:val="004F6A23"/>
    <w:rsid w:val="004F75A6"/>
    <w:rsid w:val="004F79A2"/>
    <w:rsid w:val="004F7A6F"/>
    <w:rsid w:val="004F7A74"/>
    <w:rsid w:val="004F7DD3"/>
    <w:rsid w:val="00500250"/>
    <w:rsid w:val="00500264"/>
    <w:rsid w:val="005002CE"/>
    <w:rsid w:val="005006F9"/>
    <w:rsid w:val="00500824"/>
    <w:rsid w:val="00500DAB"/>
    <w:rsid w:val="005010D3"/>
    <w:rsid w:val="00501144"/>
    <w:rsid w:val="005013EF"/>
    <w:rsid w:val="005016CC"/>
    <w:rsid w:val="005019E0"/>
    <w:rsid w:val="0050211F"/>
    <w:rsid w:val="005022E7"/>
    <w:rsid w:val="0050265C"/>
    <w:rsid w:val="005026F6"/>
    <w:rsid w:val="00502703"/>
    <w:rsid w:val="00502A93"/>
    <w:rsid w:val="00503141"/>
    <w:rsid w:val="00503B13"/>
    <w:rsid w:val="0050426B"/>
    <w:rsid w:val="005043F6"/>
    <w:rsid w:val="005057C2"/>
    <w:rsid w:val="00506083"/>
    <w:rsid w:val="005068D6"/>
    <w:rsid w:val="00506B86"/>
    <w:rsid w:val="00506EEC"/>
    <w:rsid w:val="00506FD4"/>
    <w:rsid w:val="00507226"/>
    <w:rsid w:val="005074E4"/>
    <w:rsid w:val="00507BAA"/>
    <w:rsid w:val="00507CDA"/>
    <w:rsid w:val="00510643"/>
    <w:rsid w:val="00510708"/>
    <w:rsid w:val="005107FF"/>
    <w:rsid w:val="00510CBC"/>
    <w:rsid w:val="00510DF3"/>
    <w:rsid w:val="0051102D"/>
    <w:rsid w:val="005112A5"/>
    <w:rsid w:val="005114D6"/>
    <w:rsid w:val="005115BB"/>
    <w:rsid w:val="00511D59"/>
    <w:rsid w:val="00511F38"/>
    <w:rsid w:val="00511F48"/>
    <w:rsid w:val="00511FB0"/>
    <w:rsid w:val="00512026"/>
    <w:rsid w:val="00512448"/>
    <w:rsid w:val="0051253A"/>
    <w:rsid w:val="0051266C"/>
    <w:rsid w:val="00512786"/>
    <w:rsid w:val="005129D5"/>
    <w:rsid w:val="005131FE"/>
    <w:rsid w:val="00513B72"/>
    <w:rsid w:val="00513C3F"/>
    <w:rsid w:val="005141DE"/>
    <w:rsid w:val="005142C9"/>
    <w:rsid w:val="00514B4F"/>
    <w:rsid w:val="00515277"/>
    <w:rsid w:val="005154AC"/>
    <w:rsid w:val="005156FA"/>
    <w:rsid w:val="005158C2"/>
    <w:rsid w:val="00516254"/>
    <w:rsid w:val="005167FF"/>
    <w:rsid w:val="005169DE"/>
    <w:rsid w:val="00516BD4"/>
    <w:rsid w:val="00516D28"/>
    <w:rsid w:val="00516E23"/>
    <w:rsid w:val="005172B9"/>
    <w:rsid w:val="0051754D"/>
    <w:rsid w:val="0051785D"/>
    <w:rsid w:val="00517913"/>
    <w:rsid w:val="0052005F"/>
    <w:rsid w:val="00520200"/>
    <w:rsid w:val="00520D60"/>
    <w:rsid w:val="00520E2D"/>
    <w:rsid w:val="00520E3D"/>
    <w:rsid w:val="00520F04"/>
    <w:rsid w:val="00521717"/>
    <w:rsid w:val="00521B68"/>
    <w:rsid w:val="00521F65"/>
    <w:rsid w:val="005224B2"/>
    <w:rsid w:val="00522518"/>
    <w:rsid w:val="00522C25"/>
    <w:rsid w:val="00523101"/>
    <w:rsid w:val="005237EF"/>
    <w:rsid w:val="00523B23"/>
    <w:rsid w:val="00523DFA"/>
    <w:rsid w:val="00524895"/>
    <w:rsid w:val="005249DD"/>
    <w:rsid w:val="00524F83"/>
    <w:rsid w:val="00524FD5"/>
    <w:rsid w:val="0052506B"/>
    <w:rsid w:val="005253D1"/>
    <w:rsid w:val="005254BC"/>
    <w:rsid w:val="005256FC"/>
    <w:rsid w:val="00525B75"/>
    <w:rsid w:val="00525E9A"/>
    <w:rsid w:val="00526C27"/>
    <w:rsid w:val="00526DFF"/>
    <w:rsid w:val="0052712A"/>
    <w:rsid w:val="005272EA"/>
    <w:rsid w:val="00527347"/>
    <w:rsid w:val="00527473"/>
    <w:rsid w:val="00527981"/>
    <w:rsid w:val="00527EF9"/>
    <w:rsid w:val="00527F47"/>
    <w:rsid w:val="005305FF"/>
    <w:rsid w:val="00530C9B"/>
    <w:rsid w:val="00530EB0"/>
    <w:rsid w:val="005320F2"/>
    <w:rsid w:val="00532334"/>
    <w:rsid w:val="005324AF"/>
    <w:rsid w:val="005324E3"/>
    <w:rsid w:val="005327B2"/>
    <w:rsid w:val="00532A2A"/>
    <w:rsid w:val="00532F46"/>
    <w:rsid w:val="00533BC1"/>
    <w:rsid w:val="00533C12"/>
    <w:rsid w:val="00533F02"/>
    <w:rsid w:val="0053402C"/>
    <w:rsid w:val="00534090"/>
    <w:rsid w:val="00534689"/>
    <w:rsid w:val="00534894"/>
    <w:rsid w:val="00534ABA"/>
    <w:rsid w:val="005356CA"/>
    <w:rsid w:val="005359DB"/>
    <w:rsid w:val="005359EF"/>
    <w:rsid w:val="00535D28"/>
    <w:rsid w:val="00535FFF"/>
    <w:rsid w:val="0053616F"/>
    <w:rsid w:val="005365B1"/>
    <w:rsid w:val="00536690"/>
    <w:rsid w:val="005368AD"/>
    <w:rsid w:val="00536E65"/>
    <w:rsid w:val="005370BC"/>
    <w:rsid w:val="0053734F"/>
    <w:rsid w:val="0053771C"/>
    <w:rsid w:val="005377FD"/>
    <w:rsid w:val="00537B35"/>
    <w:rsid w:val="00537B51"/>
    <w:rsid w:val="00537DE7"/>
    <w:rsid w:val="00537E22"/>
    <w:rsid w:val="00537EC4"/>
    <w:rsid w:val="00537FE4"/>
    <w:rsid w:val="00537FF0"/>
    <w:rsid w:val="0054010F"/>
    <w:rsid w:val="0054027D"/>
    <w:rsid w:val="00541197"/>
    <w:rsid w:val="00541222"/>
    <w:rsid w:val="00541379"/>
    <w:rsid w:val="005419A1"/>
    <w:rsid w:val="00541A33"/>
    <w:rsid w:val="00541A8D"/>
    <w:rsid w:val="00543DBA"/>
    <w:rsid w:val="0054403D"/>
    <w:rsid w:val="00544307"/>
    <w:rsid w:val="00544A72"/>
    <w:rsid w:val="00544DA0"/>
    <w:rsid w:val="00544DF3"/>
    <w:rsid w:val="005454BD"/>
    <w:rsid w:val="005457E4"/>
    <w:rsid w:val="0054581C"/>
    <w:rsid w:val="00545AA5"/>
    <w:rsid w:val="00545DCD"/>
    <w:rsid w:val="0054633F"/>
    <w:rsid w:val="00546424"/>
    <w:rsid w:val="00546C49"/>
    <w:rsid w:val="00546DBF"/>
    <w:rsid w:val="00546F34"/>
    <w:rsid w:val="0054707E"/>
    <w:rsid w:val="00547270"/>
    <w:rsid w:val="0054752B"/>
    <w:rsid w:val="00547D78"/>
    <w:rsid w:val="0055010B"/>
    <w:rsid w:val="00550D59"/>
    <w:rsid w:val="0055110D"/>
    <w:rsid w:val="005513DC"/>
    <w:rsid w:val="00551F05"/>
    <w:rsid w:val="00551F27"/>
    <w:rsid w:val="00551F81"/>
    <w:rsid w:val="0055202A"/>
    <w:rsid w:val="0055210F"/>
    <w:rsid w:val="005529D4"/>
    <w:rsid w:val="00552BEB"/>
    <w:rsid w:val="00552CD7"/>
    <w:rsid w:val="00552E96"/>
    <w:rsid w:val="005533BE"/>
    <w:rsid w:val="005548EA"/>
    <w:rsid w:val="00554A49"/>
    <w:rsid w:val="00554B30"/>
    <w:rsid w:val="00554EFF"/>
    <w:rsid w:val="00554FFB"/>
    <w:rsid w:val="00555534"/>
    <w:rsid w:val="00555BD7"/>
    <w:rsid w:val="00555C02"/>
    <w:rsid w:val="005568DE"/>
    <w:rsid w:val="00556B9B"/>
    <w:rsid w:val="00557792"/>
    <w:rsid w:val="005579E1"/>
    <w:rsid w:val="005579FC"/>
    <w:rsid w:val="00557C50"/>
    <w:rsid w:val="00557CE3"/>
    <w:rsid w:val="00560561"/>
    <w:rsid w:val="00560623"/>
    <w:rsid w:val="005606B6"/>
    <w:rsid w:val="005608CF"/>
    <w:rsid w:val="005608D6"/>
    <w:rsid w:val="00560F19"/>
    <w:rsid w:val="005613BC"/>
    <w:rsid w:val="0056187B"/>
    <w:rsid w:val="005618D1"/>
    <w:rsid w:val="00561E6B"/>
    <w:rsid w:val="0056207F"/>
    <w:rsid w:val="005621D2"/>
    <w:rsid w:val="005621E0"/>
    <w:rsid w:val="005625FD"/>
    <w:rsid w:val="00562D90"/>
    <w:rsid w:val="00562DA3"/>
    <w:rsid w:val="00563317"/>
    <w:rsid w:val="005633B3"/>
    <w:rsid w:val="00563726"/>
    <w:rsid w:val="00563A23"/>
    <w:rsid w:val="00563A5A"/>
    <w:rsid w:val="00563AA5"/>
    <w:rsid w:val="00563AEC"/>
    <w:rsid w:val="00563C61"/>
    <w:rsid w:val="00563ECB"/>
    <w:rsid w:val="00563F47"/>
    <w:rsid w:val="005640BB"/>
    <w:rsid w:val="005649F7"/>
    <w:rsid w:val="00564C23"/>
    <w:rsid w:val="00565247"/>
    <w:rsid w:val="00565406"/>
    <w:rsid w:val="00565570"/>
    <w:rsid w:val="00565597"/>
    <w:rsid w:val="0056560A"/>
    <w:rsid w:val="005657DD"/>
    <w:rsid w:val="00565B29"/>
    <w:rsid w:val="00566340"/>
    <w:rsid w:val="005664CC"/>
    <w:rsid w:val="0056664B"/>
    <w:rsid w:val="00566C7A"/>
    <w:rsid w:val="00566DC8"/>
    <w:rsid w:val="00567588"/>
    <w:rsid w:val="00567988"/>
    <w:rsid w:val="00567992"/>
    <w:rsid w:val="00567A7E"/>
    <w:rsid w:val="00567C3C"/>
    <w:rsid w:val="005702F8"/>
    <w:rsid w:val="00570624"/>
    <w:rsid w:val="005709A0"/>
    <w:rsid w:val="00570A27"/>
    <w:rsid w:val="00570BFD"/>
    <w:rsid w:val="0057114F"/>
    <w:rsid w:val="00571231"/>
    <w:rsid w:val="0057123D"/>
    <w:rsid w:val="00571529"/>
    <w:rsid w:val="00571767"/>
    <w:rsid w:val="00571E44"/>
    <w:rsid w:val="00572A1D"/>
    <w:rsid w:val="00573016"/>
    <w:rsid w:val="0057303E"/>
    <w:rsid w:val="00573528"/>
    <w:rsid w:val="005735ED"/>
    <w:rsid w:val="0057393B"/>
    <w:rsid w:val="00573C9E"/>
    <w:rsid w:val="00573DC1"/>
    <w:rsid w:val="00573E61"/>
    <w:rsid w:val="00573EDB"/>
    <w:rsid w:val="0057411B"/>
    <w:rsid w:val="00574525"/>
    <w:rsid w:val="00574778"/>
    <w:rsid w:val="0057498F"/>
    <w:rsid w:val="00574ADA"/>
    <w:rsid w:val="00574C61"/>
    <w:rsid w:val="00574DE9"/>
    <w:rsid w:val="005751AA"/>
    <w:rsid w:val="00575348"/>
    <w:rsid w:val="00575400"/>
    <w:rsid w:val="0057576F"/>
    <w:rsid w:val="005757BC"/>
    <w:rsid w:val="00575CC6"/>
    <w:rsid w:val="00575DF4"/>
    <w:rsid w:val="00575F13"/>
    <w:rsid w:val="0057765D"/>
    <w:rsid w:val="005777FC"/>
    <w:rsid w:val="0057787C"/>
    <w:rsid w:val="00577D68"/>
    <w:rsid w:val="005805C6"/>
    <w:rsid w:val="005808EB"/>
    <w:rsid w:val="00580D37"/>
    <w:rsid w:val="00580ED8"/>
    <w:rsid w:val="005815FD"/>
    <w:rsid w:val="005817D4"/>
    <w:rsid w:val="00581D4B"/>
    <w:rsid w:val="00581FA0"/>
    <w:rsid w:val="00582B90"/>
    <w:rsid w:val="00583134"/>
    <w:rsid w:val="005831A7"/>
    <w:rsid w:val="00583321"/>
    <w:rsid w:val="0058341E"/>
    <w:rsid w:val="005835A9"/>
    <w:rsid w:val="005835DB"/>
    <w:rsid w:val="00583840"/>
    <w:rsid w:val="005843D4"/>
    <w:rsid w:val="005845C5"/>
    <w:rsid w:val="00584B75"/>
    <w:rsid w:val="00584BEF"/>
    <w:rsid w:val="00584F3A"/>
    <w:rsid w:val="005853AB"/>
    <w:rsid w:val="00585638"/>
    <w:rsid w:val="00585748"/>
    <w:rsid w:val="005859C2"/>
    <w:rsid w:val="005859C5"/>
    <w:rsid w:val="00585C4E"/>
    <w:rsid w:val="00585C79"/>
    <w:rsid w:val="00585FD0"/>
    <w:rsid w:val="00586144"/>
    <w:rsid w:val="005862D1"/>
    <w:rsid w:val="0058691F"/>
    <w:rsid w:val="00586CCF"/>
    <w:rsid w:val="0058701E"/>
    <w:rsid w:val="0058776F"/>
    <w:rsid w:val="00587785"/>
    <w:rsid w:val="0058788D"/>
    <w:rsid w:val="005879BE"/>
    <w:rsid w:val="00587CD0"/>
    <w:rsid w:val="00587E29"/>
    <w:rsid w:val="00587FE6"/>
    <w:rsid w:val="0059040D"/>
    <w:rsid w:val="005905C4"/>
    <w:rsid w:val="00590625"/>
    <w:rsid w:val="005909BF"/>
    <w:rsid w:val="00590EA1"/>
    <w:rsid w:val="00590EF1"/>
    <w:rsid w:val="005912AE"/>
    <w:rsid w:val="00591698"/>
    <w:rsid w:val="005918CF"/>
    <w:rsid w:val="00591C54"/>
    <w:rsid w:val="00591E83"/>
    <w:rsid w:val="00592159"/>
    <w:rsid w:val="0059241B"/>
    <w:rsid w:val="005928E8"/>
    <w:rsid w:val="00593063"/>
    <w:rsid w:val="005931F4"/>
    <w:rsid w:val="005936E5"/>
    <w:rsid w:val="00593AA1"/>
    <w:rsid w:val="00593B36"/>
    <w:rsid w:val="00593B87"/>
    <w:rsid w:val="00593C1C"/>
    <w:rsid w:val="00593D77"/>
    <w:rsid w:val="00593E6A"/>
    <w:rsid w:val="00593E94"/>
    <w:rsid w:val="00593F2F"/>
    <w:rsid w:val="00593FAB"/>
    <w:rsid w:val="00594143"/>
    <w:rsid w:val="00594543"/>
    <w:rsid w:val="00594612"/>
    <w:rsid w:val="00594948"/>
    <w:rsid w:val="00594FA8"/>
    <w:rsid w:val="00595087"/>
    <w:rsid w:val="0059519B"/>
    <w:rsid w:val="00595873"/>
    <w:rsid w:val="0059598D"/>
    <w:rsid w:val="00595CDD"/>
    <w:rsid w:val="00596010"/>
    <w:rsid w:val="0059609C"/>
    <w:rsid w:val="0059632C"/>
    <w:rsid w:val="005963C8"/>
    <w:rsid w:val="005964BB"/>
    <w:rsid w:val="00596564"/>
    <w:rsid w:val="005965A0"/>
    <w:rsid w:val="00596A70"/>
    <w:rsid w:val="00596BD3"/>
    <w:rsid w:val="00596BE7"/>
    <w:rsid w:val="00596C3E"/>
    <w:rsid w:val="00596D05"/>
    <w:rsid w:val="00596FAF"/>
    <w:rsid w:val="0059759F"/>
    <w:rsid w:val="005977DD"/>
    <w:rsid w:val="005A04BD"/>
    <w:rsid w:val="005A0815"/>
    <w:rsid w:val="005A0960"/>
    <w:rsid w:val="005A0A3F"/>
    <w:rsid w:val="005A0B71"/>
    <w:rsid w:val="005A0E65"/>
    <w:rsid w:val="005A114F"/>
    <w:rsid w:val="005A1248"/>
    <w:rsid w:val="005A12BE"/>
    <w:rsid w:val="005A1A17"/>
    <w:rsid w:val="005A1F49"/>
    <w:rsid w:val="005A2364"/>
    <w:rsid w:val="005A2480"/>
    <w:rsid w:val="005A2575"/>
    <w:rsid w:val="005A27DF"/>
    <w:rsid w:val="005A2B2C"/>
    <w:rsid w:val="005A2BD7"/>
    <w:rsid w:val="005A2D20"/>
    <w:rsid w:val="005A2D6B"/>
    <w:rsid w:val="005A320D"/>
    <w:rsid w:val="005A3252"/>
    <w:rsid w:val="005A33EF"/>
    <w:rsid w:val="005A33F7"/>
    <w:rsid w:val="005A33F8"/>
    <w:rsid w:val="005A3613"/>
    <w:rsid w:val="005A36EC"/>
    <w:rsid w:val="005A38F2"/>
    <w:rsid w:val="005A3AE1"/>
    <w:rsid w:val="005A40CF"/>
    <w:rsid w:val="005A43D0"/>
    <w:rsid w:val="005A4792"/>
    <w:rsid w:val="005A4A9C"/>
    <w:rsid w:val="005A4BAE"/>
    <w:rsid w:val="005A4BB8"/>
    <w:rsid w:val="005A4DCC"/>
    <w:rsid w:val="005A4F39"/>
    <w:rsid w:val="005A5012"/>
    <w:rsid w:val="005A574D"/>
    <w:rsid w:val="005A5783"/>
    <w:rsid w:val="005A595C"/>
    <w:rsid w:val="005A5B5C"/>
    <w:rsid w:val="005A6E93"/>
    <w:rsid w:val="005A707A"/>
    <w:rsid w:val="005A7340"/>
    <w:rsid w:val="005A7D36"/>
    <w:rsid w:val="005A7F93"/>
    <w:rsid w:val="005B0560"/>
    <w:rsid w:val="005B073B"/>
    <w:rsid w:val="005B07EA"/>
    <w:rsid w:val="005B0942"/>
    <w:rsid w:val="005B0B20"/>
    <w:rsid w:val="005B0BD6"/>
    <w:rsid w:val="005B0EFB"/>
    <w:rsid w:val="005B1060"/>
    <w:rsid w:val="005B12B9"/>
    <w:rsid w:val="005B146A"/>
    <w:rsid w:val="005B14F3"/>
    <w:rsid w:val="005B17C1"/>
    <w:rsid w:val="005B19FD"/>
    <w:rsid w:val="005B1AEE"/>
    <w:rsid w:val="005B27FF"/>
    <w:rsid w:val="005B2960"/>
    <w:rsid w:val="005B3737"/>
    <w:rsid w:val="005B39F9"/>
    <w:rsid w:val="005B3A42"/>
    <w:rsid w:val="005B4667"/>
    <w:rsid w:val="005B4AF5"/>
    <w:rsid w:val="005B4E1B"/>
    <w:rsid w:val="005B5139"/>
    <w:rsid w:val="005B5270"/>
    <w:rsid w:val="005B5995"/>
    <w:rsid w:val="005B5D40"/>
    <w:rsid w:val="005B5D65"/>
    <w:rsid w:val="005B5EFC"/>
    <w:rsid w:val="005B61CA"/>
    <w:rsid w:val="005B6284"/>
    <w:rsid w:val="005B6412"/>
    <w:rsid w:val="005B6698"/>
    <w:rsid w:val="005B66DC"/>
    <w:rsid w:val="005B68A7"/>
    <w:rsid w:val="005B6AC3"/>
    <w:rsid w:val="005B78C1"/>
    <w:rsid w:val="005C02EA"/>
    <w:rsid w:val="005C055E"/>
    <w:rsid w:val="005C0AC1"/>
    <w:rsid w:val="005C0C8B"/>
    <w:rsid w:val="005C0FA1"/>
    <w:rsid w:val="005C1615"/>
    <w:rsid w:val="005C1D98"/>
    <w:rsid w:val="005C1DA5"/>
    <w:rsid w:val="005C236A"/>
    <w:rsid w:val="005C2559"/>
    <w:rsid w:val="005C2873"/>
    <w:rsid w:val="005C30B7"/>
    <w:rsid w:val="005C34FC"/>
    <w:rsid w:val="005C3B5C"/>
    <w:rsid w:val="005C3C7F"/>
    <w:rsid w:val="005C41D8"/>
    <w:rsid w:val="005C4AC9"/>
    <w:rsid w:val="005C4EAE"/>
    <w:rsid w:val="005C4F02"/>
    <w:rsid w:val="005C5143"/>
    <w:rsid w:val="005C5639"/>
    <w:rsid w:val="005C5742"/>
    <w:rsid w:val="005C57F2"/>
    <w:rsid w:val="005C5CA1"/>
    <w:rsid w:val="005C5F9D"/>
    <w:rsid w:val="005C60BB"/>
    <w:rsid w:val="005C617D"/>
    <w:rsid w:val="005C63B4"/>
    <w:rsid w:val="005C6CA5"/>
    <w:rsid w:val="005C6CFB"/>
    <w:rsid w:val="005C7408"/>
    <w:rsid w:val="005C760E"/>
    <w:rsid w:val="005C7E9E"/>
    <w:rsid w:val="005D0048"/>
    <w:rsid w:val="005D0329"/>
    <w:rsid w:val="005D082F"/>
    <w:rsid w:val="005D08C6"/>
    <w:rsid w:val="005D0990"/>
    <w:rsid w:val="005D0A15"/>
    <w:rsid w:val="005D0E2E"/>
    <w:rsid w:val="005D1263"/>
    <w:rsid w:val="005D1553"/>
    <w:rsid w:val="005D18C9"/>
    <w:rsid w:val="005D1B72"/>
    <w:rsid w:val="005D2171"/>
    <w:rsid w:val="005D22A6"/>
    <w:rsid w:val="005D2471"/>
    <w:rsid w:val="005D25A3"/>
    <w:rsid w:val="005D2779"/>
    <w:rsid w:val="005D2DAE"/>
    <w:rsid w:val="005D2F8A"/>
    <w:rsid w:val="005D2FBE"/>
    <w:rsid w:val="005D3242"/>
    <w:rsid w:val="005D3352"/>
    <w:rsid w:val="005D372C"/>
    <w:rsid w:val="005D3A15"/>
    <w:rsid w:val="005D42C1"/>
    <w:rsid w:val="005D4342"/>
    <w:rsid w:val="005D4446"/>
    <w:rsid w:val="005D4831"/>
    <w:rsid w:val="005D4A4C"/>
    <w:rsid w:val="005D4B74"/>
    <w:rsid w:val="005D4D71"/>
    <w:rsid w:val="005D5D88"/>
    <w:rsid w:val="005D5E0A"/>
    <w:rsid w:val="005D5E45"/>
    <w:rsid w:val="005D610C"/>
    <w:rsid w:val="005D6A69"/>
    <w:rsid w:val="005D6E60"/>
    <w:rsid w:val="005D74E7"/>
    <w:rsid w:val="005D74F5"/>
    <w:rsid w:val="005D7581"/>
    <w:rsid w:val="005D7C64"/>
    <w:rsid w:val="005D7F7B"/>
    <w:rsid w:val="005E04CA"/>
    <w:rsid w:val="005E0911"/>
    <w:rsid w:val="005E096F"/>
    <w:rsid w:val="005E0976"/>
    <w:rsid w:val="005E09A5"/>
    <w:rsid w:val="005E0D68"/>
    <w:rsid w:val="005E0DFD"/>
    <w:rsid w:val="005E0F76"/>
    <w:rsid w:val="005E11BC"/>
    <w:rsid w:val="005E149D"/>
    <w:rsid w:val="005E17AA"/>
    <w:rsid w:val="005E1CF7"/>
    <w:rsid w:val="005E2278"/>
    <w:rsid w:val="005E22E1"/>
    <w:rsid w:val="005E2600"/>
    <w:rsid w:val="005E2C9E"/>
    <w:rsid w:val="005E2F2F"/>
    <w:rsid w:val="005E324B"/>
    <w:rsid w:val="005E394D"/>
    <w:rsid w:val="005E3BCD"/>
    <w:rsid w:val="005E3E06"/>
    <w:rsid w:val="005E4681"/>
    <w:rsid w:val="005E4A35"/>
    <w:rsid w:val="005E4A87"/>
    <w:rsid w:val="005E4DA5"/>
    <w:rsid w:val="005E503E"/>
    <w:rsid w:val="005E5214"/>
    <w:rsid w:val="005E59C7"/>
    <w:rsid w:val="005E5BE5"/>
    <w:rsid w:val="005E5E7B"/>
    <w:rsid w:val="005E6095"/>
    <w:rsid w:val="005E627C"/>
    <w:rsid w:val="005E6441"/>
    <w:rsid w:val="005E680B"/>
    <w:rsid w:val="005E6A3F"/>
    <w:rsid w:val="005E6DB8"/>
    <w:rsid w:val="005E6E7C"/>
    <w:rsid w:val="005E7228"/>
    <w:rsid w:val="005E7284"/>
    <w:rsid w:val="005E7BAC"/>
    <w:rsid w:val="005E7D30"/>
    <w:rsid w:val="005F0121"/>
    <w:rsid w:val="005F082A"/>
    <w:rsid w:val="005F0E5C"/>
    <w:rsid w:val="005F134E"/>
    <w:rsid w:val="005F135A"/>
    <w:rsid w:val="005F1365"/>
    <w:rsid w:val="005F2136"/>
    <w:rsid w:val="005F22FF"/>
    <w:rsid w:val="005F254A"/>
    <w:rsid w:val="005F25F0"/>
    <w:rsid w:val="005F26A1"/>
    <w:rsid w:val="005F2C1F"/>
    <w:rsid w:val="005F2E44"/>
    <w:rsid w:val="005F2FB9"/>
    <w:rsid w:val="005F31C0"/>
    <w:rsid w:val="005F32BD"/>
    <w:rsid w:val="005F3690"/>
    <w:rsid w:val="005F3986"/>
    <w:rsid w:val="005F3B64"/>
    <w:rsid w:val="005F3D1A"/>
    <w:rsid w:val="005F4460"/>
    <w:rsid w:val="005F4607"/>
    <w:rsid w:val="005F4BBF"/>
    <w:rsid w:val="005F4C57"/>
    <w:rsid w:val="005F6246"/>
    <w:rsid w:val="005F6774"/>
    <w:rsid w:val="005F6B3B"/>
    <w:rsid w:val="005F6CB2"/>
    <w:rsid w:val="005F6EE6"/>
    <w:rsid w:val="005F77F2"/>
    <w:rsid w:val="005F79AA"/>
    <w:rsid w:val="005F79CE"/>
    <w:rsid w:val="005F7A72"/>
    <w:rsid w:val="005F7BA3"/>
    <w:rsid w:val="0060044B"/>
    <w:rsid w:val="0060062F"/>
    <w:rsid w:val="00600794"/>
    <w:rsid w:val="00600891"/>
    <w:rsid w:val="006013D7"/>
    <w:rsid w:val="006014DB"/>
    <w:rsid w:val="00601587"/>
    <w:rsid w:val="00601864"/>
    <w:rsid w:val="00602079"/>
    <w:rsid w:val="006022F3"/>
    <w:rsid w:val="00602579"/>
    <w:rsid w:val="00602A58"/>
    <w:rsid w:val="00602BA4"/>
    <w:rsid w:val="00602DA2"/>
    <w:rsid w:val="00602FF4"/>
    <w:rsid w:val="00603228"/>
    <w:rsid w:val="006033E3"/>
    <w:rsid w:val="0060363E"/>
    <w:rsid w:val="00603CBB"/>
    <w:rsid w:val="00604ACD"/>
    <w:rsid w:val="00604C15"/>
    <w:rsid w:val="00604CB6"/>
    <w:rsid w:val="00604DB3"/>
    <w:rsid w:val="00604DC2"/>
    <w:rsid w:val="00605998"/>
    <w:rsid w:val="006060C4"/>
    <w:rsid w:val="006061BA"/>
    <w:rsid w:val="00606A1F"/>
    <w:rsid w:val="00606FD9"/>
    <w:rsid w:val="00607993"/>
    <w:rsid w:val="00607C35"/>
    <w:rsid w:val="00607EB6"/>
    <w:rsid w:val="00610506"/>
    <w:rsid w:val="00610AF1"/>
    <w:rsid w:val="00611777"/>
    <w:rsid w:val="0061189F"/>
    <w:rsid w:val="00611A4D"/>
    <w:rsid w:val="00611D25"/>
    <w:rsid w:val="00611FD1"/>
    <w:rsid w:val="0061219B"/>
    <w:rsid w:val="0061220A"/>
    <w:rsid w:val="00612696"/>
    <w:rsid w:val="006127C9"/>
    <w:rsid w:val="00612D05"/>
    <w:rsid w:val="006133F4"/>
    <w:rsid w:val="0061373D"/>
    <w:rsid w:val="006138BA"/>
    <w:rsid w:val="00613FB6"/>
    <w:rsid w:val="006140C6"/>
    <w:rsid w:val="00614134"/>
    <w:rsid w:val="00614241"/>
    <w:rsid w:val="0061428D"/>
    <w:rsid w:val="0061473C"/>
    <w:rsid w:val="006148DB"/>
    <w:rsid w:val="0061505A"/>
    <w:rsid w:val="006151A9"/>
    <w:rsid w:val="00615411"/>
    <w:rsid w:val="0061599E"/>
    <w:rsid w:val="00615AC7"/>
    <w:rsid w:val="006162E6"/>
    <w:rsid w:val="00616660"/>
    <w:rsid w:val="00617076"/>
    <w:rsid w:val="006171A5"/>
    <w:rsid w:val="006172C6"/>
    <w:rsid w:val="00617419"/>
    <w:rsid w:val="00620309"/>
    <w:rsid w:val="006205C3"/>
    <w:rsid w:val="00620669"/>
    <w:rsid w:val="006208CA"/>
    <w:rsid w:val="0062125B"/>
    <w:rsid w:val="0062159D"/>
    <w:rsid w:val="00621680"/>
    <w:rsid w:val="00621767"/>
    <w:rsid w:val="006217B6"/>
    <w:rsid w:val="00621BA0"/>
    <w:rsid w:val="00621EC5"/>
    <w:rsid w:val="006223E0"/>
    <w:rsid w:val="006224D0"/>
    <w:rsid w:val="006224D9"/>
    <w:rsid w:val="006226A3"/>
    <w:rsid w:val="00622A93"/>
    <w:rsid w:val="00622BBB"/>
    <w:rsid w:val="00622BCE"/>
    <w:rsid w:val="00622E29"/>
    <w:rsid w:val="00623643"/>
    <w:rsid w:val="00624018"/>
    <w:rsid w:val="006240C4"/>
    <w:rsid w:val="0062460F"/>
    <w:rsid w:val="006246D5"/>
    <w:rsid w:val="006249AA"/>
    <w:rsid w:val="00624B3C"/>
    <w:rsid w:val="006252C2"/>
    <w:rsid w:val="00625304"/>
    <w:rsid w:val="006255A8"/>
    <w:rsid w:val="0062581B"/>
    <w:rsid w:val="006261F4"/>
    <w:rsid w:val="00627060"/>
    <w:rsid w:val="00627986"/>
    <w:rsid w:val="00627F07"/>
    <w:rsid w:val="00630515"/>
    <w:rsid w:val="006308C7"/>
    <w:rsid w:val="006309FE"/>
    <w:rsid w:val="00630A53"/>
    <w:rsid w:val="00630D17"/>
    <w:rsid w:val="006310A0"/>
    <w:rsid w:val="0063164E"/>
    <w:rsid w:val="0063191D"/>
    <w:rsid w:val="0063197B"/>
    <w:rsid w:val="00631A9D"/>
    <w:rsid w:val="0063236E"/>
    <w:rsid w:val="00632D06"/>
    <w:rsid w:val="00633247"/>
    <w:rsid w:val="00633255"/>
    <w:rsid w:val="0063339B"/>
    <w:rsid w:val="00633488"/>
    <w:rsid w:val="00633581"/>
    <w:rsid w:val="006339AF"/>
    <w:rsid w:val="00633C47"/>
    <w:rsid w:val="006348F7"/>
    <w:rsid w:val="00634E09"/>
    <w:rsid w:val="006350A7"/>
    <w:rsid w:val="0063512D"/>
    <w:rsid w:val="00635213"/>
    <w:rsid w:val="006358FB"/>
    <w:rsid w:val="00635AE2"/>
    <w:rsid w:val="00635BCE"/>
    <w:rsid w:val="00635E1E"/>
    <w:rsid w:val="00636352"/>
    <w:rsid w:val="0063677C"/>
    <w:rsid w:val="00636972"/>
    <w:rsid w:val="00636B69"/>
    <w:rsid w:val="00636BC2"/>
    <w:rsid w:val="00636CD0"/>
    <w:rsid w:val="00636E42"/>
    <w:rsid w:val="00636F10"/>
    <w:rsid w:val="0063767E"/>
    <w:rsid w:val="006377B5"/>
    <w:rsid w:val="00637944"/>
    <w:rsid w:val="00637D2D"/>
    <w:rsid w:val="006404B1"/>
    <w:rsid w:val="006404D1"/>
    <w:rsid w:val="006404DA"/>
    <w:rsid w:val="00640794"/>
    <w:rsid w:val="00640E0D"/>
    <w:rsid w:val="00640F02"/>
    <w:rsid w:val="00640F43"/>
    <w:rsid w:val="00641238"/>
    <w:rsid w:val="00641245"/>
    <w:rsid w:val="006412CA"/>
    <w:rsid w:val="0064142E"/>
    <w:rsid w:val="00641BA8"/>
    <w:rsid w:val="006420DA"/>
    <w:rsid w:val="006426B0"/>
    <w:rsid w:val="00642A0A"/>
    <w:rsid w:val="0064336D"/>
    <w:rsid w:val="00643570"/>
    <w:rsid w:val="00643956"/>
    <w:rsid w:val="00643AC1"/>
    <w:rsid w:val="00643CA3"/>
    <w:rsid w:val="00643D62"/>
    <w:rsid w:val="00644078"/>
    <w:rsid w:val="006441DE"/>
    <w:rsid w:val="0064449B"/>
    <w:rsid w:val="00644A5E"/>
    <w:rsid w:val="00644A6C"/>
    <w:rsid w:val="00644BD3"/>
    <w:rsid w:val="00644C27"/>
    <w:rsid w:val="00644C68"/>
    <w:rsid w:val="00644D69"/>
    <w:rsid w:val="006457A8"/>
    <w:rsid w:val="006457CA"/>
    <w:rsid w:val="00645C22"/>
    <w:rsid w:val="00645CCD"/>
    <w:rsid w:val="00645EA0"/>
    <w:rsid w:val="00645F76"/>
    <w:rsid w:val="00646C20"/>
    <w:rsid w:val="00646EB0"/>
    <w:rsid w:val="0064709D"/>
    <w:rsid w:val="0064714D"/>
    <w:rsid w:val="00647164"/>
    <w:rsid w:val="0064727D"/>
    <w:rsid w:val="006473CE"/>
    <w:rsid w:val="00647B32"/>
    <w:rsid w:val="00647C27"/>
    <w:rsid w:val="00647CDF"/>
    <w:rsid w:val="00647DF0"/>
    <w:rsid w:val="00647DF6"/>
    <w:rsid w:val="006503CD"/>
    <w:rsid w:val="0065054A"/>
    <w:rsid w:val="00650978"/>
    <w:rsid w:val="006509A8"/>
    <w:rsid w:val="006509FD"/>
    <w:rsid w:val="006519E6"/>
    <w:rsid w:val="006519F0"/>
    <w:rsid w:val="00651CDE"/>
    <w:rsid w:val="00651D1B"/>
    <w:rsid w:val="00651F1F"/>
    <w:rsid w:val="00651F3C"/>
    <w:rsid w:val="00651F58"/>
    <w:rsid w:val="00652024"/>
    <w:rsid w:val="00652326"/>
    <w:rsid w:val="006524F6"/>
    <w:rsid w:val="00652907"/>
    <w:rsid w:val="00652986"/>
    <w:rsid w:val="00652E06"/>
    <w:rsid w:val="00652F08"/>
    <w:rsid w:val="00653FC4"/>
    <w:rsid w:val="0065439A"/>
    <w:rsid w:val="00654707"/>
    <w:rsid w:val="00654BF0"/>
    <w:rsid w:val="00654D7E"/>
    <w:rsid w:val="00654F91"/>
    <w:rsid w:val="00655361"/>
    <w:rsid w:val="006557AF"/>
    <w:rsid w:val="00655F74"/>
    <w:rsid w:val="0065602C"/>
    <w:rsid w:val="00656253"/>
    <w:rsid w:val="00656799"/>
    <w:rsid w:val="00656A84"/>
    <w:rsid w:val="00656B77"/>
    <w:rsid w:val="00656E0C"/>
    <w:rsid w:val="00656E54"/>
    <w:rsid w:val="00656E72"/>
    <w:rsid w:val="00657492"/>
    <w:rsid w:val="00657494"/>
    <w:rsid w:val="0065779A"/>
    <w:rsid w:val="006578A1"/>
    <w:rsid w:val="006609DD"/>
    <w:rsid w:val="00660CF4"/>
    <w:rsid w:val="0066137B"/>
    <w:rsid w:val="006614B4"/>
    <w:rsid w:val="00661575"/>
    <w:rsid w:val="0066159A"/>
    <w:rsid w:val="0066174E"/>
    <w:rsid w:val="00661BBB"/>
    <w:rsid w:val="00661E57"/>
    <w:rsid w:val="00662036"/>
    <w:rsid w:val="00662052"/>
    <w:rsid w:val="006624FF"/>
    <w:rsid w:val="006629E4"/>
    <w:rsid w:val="00662DD5"/>
    <w:rsid w:val="0066352E"/>
    <w:rsid w:val="00663783"/>
    <w:rsid w:val="00663D38"/>
    <w:rsid w:val="00663E18"/>
    <w:rsid w:val="00663E47"/>
    <w:rsid w:val="006644A7"/>
    <w:rsid w:val="006644E4"/>
    <w:rsid w:val="0066481D"/>
    <w:rsid w:val="006648C7"/>
    <w:rsid w:val="00664BDE"/>
    <w:rsid w:val="00665631"/>
    <w:rsid w:val="0066565B"/>
    <w:rsid w:val="00665798"/>
    <w:rsid w:val="006659D2"/>
    <w:rsid w:val="00665A85"/>
    <w:rsid w:val="00665C44"/>
    <w:rsid w:val="0066601B"/>
    <w:rsid w:val="00666284"/>
    <w:rsid w:val="006667F3"/>
    <w:rsid w:val="00666BD9"/>
    <w:rsid w:val="00666C3B"/>
    <w:rsid w:val="00666C3E"/>
    <w:rsid w:val="006670A5"/>
    <w:rsid w:val="00667647"/>
    <w:rsid w:val="00667853"/>
    <w:rsid w:val="00667AEA"/>
    <w:rsid w:val="00667AEB"/>
    <w:rsid w:val="00667EB5"/>
    <w:rsid w:val="006701B8"/>
    <w:rsid w:val="006704FA"/>
    <w:rsid w:val="00670586"/>
    <w:rsid w:val="00670687"/>
    <w:rsid w:val="00670DC5"/>
    <w:rsid w:val="00671392"/>
    <w:rsid w:val="006715A9"/>
    <w:rsid w:val="00671652"/>
    <w:rsid w:val="006718DA"/>
    <w:rsid w:val="006719CD"/>
    <w:rsid w:val="00671AEF"/>
    <w:rsid w:val="00671FAA"/>
    <w:rsid w:val="00672BBC"/>
    <w:rsid w:val="00672D33"/>
    <w:rsid w:val="00673052"/>
    <w:rsid w:val="00673C77"/>
    <w:rsid w:val="006741EE"/>
    <w:rsid w:val="0067427C"/>
    <w:rsid w:val="0067458D"/>
    <w:rsid w:val="006750C2"/>
    <w:rsid w:val="006751C5"/>
    <w:rsid w:val="00675D3D"/>
    <w:rsid w:val="00675D4F"/>
    <w:rsid w:val="00675DA5"/>
    <w:rsid w:val="006760C6"/>
    <w:rsid w:val="006763CE"/>
    <w:rsid w:val="006766A7"/>
    <w:rsid w:val="0067727D"/>
    <w:rsid w:val="006777EB"/>
    <w:rsid w:val="00677F0D"/>
    <w:rsid w:val="00680482"/>
    <w:rsid w:val="00680678"/>
    <w:rsid w:val="006806CE"/>
    <w:rsid w:val="006807AD"/>
    <w:rsid w:val="006808DC"/>
    <w:rsid w:val="00680E4F"/>
    <w:rsid w:val="00680E9E"/>
    <w:rsid w:val="00680EB3"/>
    <w:rsid w:val="00680EDC"/>
    <w:rsid w:val="006816B6"/>
    <w:rsid w:val="00681D78"/>
    <w:rsid w:val="006820EB"/>
    <w:rsid w:val="00682128"/>
    <w:rsid w:val="0068220C"/>
    <w:rsid w:val="0068252A"/>
    <w:rsid w:val="00682AB1"/>
    <w:rsid w:val="00682C62"/>
    <w:rsid w:val="00682E9F"/>
    <w:rsid w:val="00683141"/>
    <w:rsid w:val="006831E3"/>
    <w:rsid w:val="00683252"/>
    <w:rsid w:val="0068337E"/>
    <w:rsid w:val="0068343A"/>
    <w:rsid w:val="006834C6"/>
    <w:rsid w:val="006834D4"/>
    <w:rsid w:val="0068413D"/>
    <w:rsid w:val="006844BA"/>
    <w:rsid w:val="006845A2"/>
    <w:rsid w:val="006847D0"/>
    <w:rsid w:val="00684BF8"/>
    <w:rsid w:val="00684C50"/>
    <w:rsid w:val="00684D9B"/>
    <w:rsid w:val="006858AA"/>
    <w:rsid w:val="00685BCF"/>
    <w:rsid w:val="0068609E"/>
    <w:rsid w:val="006861A4"/>
    <w:rsid w:val="006861AD"/>
    <w:rsid w:val="006867BA"/>
    <w:rsid w:val="00686C9C"/>
    <w:rsid w:val="006871D0"/>
    <w:rsid w:val="006873E5"/>
    <w:rsid w:val="0068751F"/>
    <w:rsid w:val="0068778A"/>
    <w:rsid w:val="006878E6"/>
    <w:rsid w:val="00687E9A"/>
    <w:rsid w:val="00687F9B"/>
    <w:rsid w:val="006900D1"/>
    <w:rsid w:val="00690297"/>
    <w:rsid w:val="006905BE"/>
    <w:rsid w:val="00690B17"/>
    <w:rsid w:val="00690BFE"/>
    <w:rsid w:val="0069115A"/>
    <w:rsid w:val="006912F1"/>
    <w:rsid w:val="00691387"/>
    <w:rsid w:val="0069173E"/>
    <w:rsid w:val="00691A87"/>
    <w:rsid w:val="00691C85"/>
    <w:rsid w:val="00691D59"/>
    <w:rsid w:val="006927F2"/>
    <w:rsid w:val="006931E1"/>
    <w:rsid w:val="006933CE"/>
    <w:rsid w:val="0069340F"/>
    <w:rsid w:val="006934F7"/>
    <w:rsid w:val="00693818"/>
    <w:rsid w:val="00693E3A"/>
    <w:rsid w:val="00694310"/>
    <w:rsid w:val="00694382"/>
    <w:rsid w:val="0069438B"/>
    <w:rsid w:val="0069444B"/>
    <w:rsid w:val="00694700"/>
    <w:rsid w:val="00694803"/>
    <w:rsid w:val="00694CE8"/>
    <w:rsid w:val="00695508"/>
    <w:rsid w:val="0069569E"/>
    <w:rsid w:val="006956C6"/>
    <w:rsid w:val="006959B5"/>
    <w:rsid w:val="00695AA2"/>
    <w:rsid w:val="00695F4A"/>
    <w:rsid w:val="00696DC5"/>
    <w:rsid w:val="00696EE3"/>
    <w:rsid w:val="0069715D"/>
    <w:rsid w:val="00697392"/>
    <w:rsid w:val="006973E5"/>
    <w:rsid w:val="00697664"/>
    <w:rsid w:val="00697681"/>
    <w:rsid w:val="0069770C"/>
    <w:rsid w:val="00697BE1"/>
    <w:rsid w:val="00697D68"/>
    <w:rsid w:val="006A0196"/>
    <w:rsid w:val="006A01FB"/>
    <w:rsid w:val="006A05C6"/>
    <w:rsid w:val="006A08F2"/>
    <w:rsid w:val="006A0E4A"/>
    <w:rsid w:val="006A151A"/>
    <w:rsid w:val="006A165D"/>
    <w:rsid w:val="006A1E62"/>
    <w:rsid w:val="006A1E9F"/>
    <w:rsid w:val="006A2A12"/>
    <w:rsid w:val="006A2E9C"/>
    <w:rsid w:val="006A3439"/>
    <w:rsid w:val="006A35E0"/>
    <w:rsid w:val="006A35EE"/>
    <w:rsid w:val="006A377F"/>
    <w:rsid w:val="006A384A"/>
    <w:rsid w:val="006A3875"/>
    <w:rsid w:val="006A39EF"/>
    <w:rsid w:val="006A3A42"/>
    <w:rsid w:val="006A3D40"/>
    <w:rsid w:val="006A43C7"/>
    <w:rsid w:val="006A45B8"/>
    <w:rsid w:val="006A49CB"/>
    <w:rsid w:val="006A49F9"/>
    <w:rsid w:val="006A4A26"/>
    <w:rsid w:val="006A561D"/>
    <w:rsid w:val="006A5A0C"/>
    <w:rsid w:val="006A5A33"/>
    <w:rsid w:val="006A5BA0"/>
    <w:rsid w:val="006A5BB1"/>
    <w:rsid w:val="006A5EA2"/>
    <w:rsid w:val="006A5F18"/>
    <w:rsid w:val="006A5F88"/>
    <w:rsid w:val="006A647B"/>
    <w:rsid w:val="006A6E84"/>
    <w:rsid w:val="006A7368"/>
    <w:rsid w:val="006A7D95"/>
    <w:rsid w:val="006B07A0"/>
    <w:rsid w:val="006B099A"/>
    <w:rsid w:val="006B0FFB"/>
    <w:rsid w:val="006B120D"/>
    <w:rsid w:val="006B13C1"/>
    <w:rsid w:val="006B14BA"/>
    <w:rsid w:val="006B16CD"/>
    <w:rsid w:val="006B199D"/>
    <w:rsid w:val="006B1E3A"/>
    <w:rsid w:val="006B1FD9"/>
    <w:rsid w:val="006B22BB"/>
    <w:rsid w:val="006B23AE"/>
    <w:rsid w:val="006B2730"/>
    <w:rsid w:val="006B2773"/>
    <w:rsid w:val="006B277D"/>
    <w:rsid w:val="006B2897"/>
    <w:rsid w:val="006B2CC7"/>
    <w:rsid w:val="006B3098"/>
    <w:rsid w:val="006B323A"/>
    <w:rsid w:val="006B3AE5"/>
    <w:rsid w:val="006B3AF9"/>
    <w:rsid w:val="006B3B0F"/>
    <w:rsid w:val="006B3FEF"/>
    <w:rsid w:val="006B4320"/>
    <w:rsid w:val="006B437A"/>
    <w:rsid w:val="006B44C5"/>
    <w:rsid w:val="006B46A8"/>
    <w:rsid w:val="006B46A9"/>
    <w:rsid w:val="006B5480"/>
    <w:rsid w:val="006B555F"/>
    <w:rsid w:val="006B5A60"/>
    <w:rsid w:val="006B5C45"/>
    <w:rsid w:val="006B6242"/>
    <w:rsid w:val="006B62B8"/>
    <w:rsid w:val="006B6481"/>
    <w:rsid w:val="006B6AE1"/>
    <w:rsid w:val="006B6C7C"/>
    <w:rsid w:val="006B6EA4"/>
    <w:rsid w:val="006B701E"/>
    <w:rsid w:val="006B7422"/>
    <w:rsid w:val="006B77BB"/>
    <w:rsid w:val="006B78AA"/>
    <w:rsid w:val="006B7F8F"/>
    <w:rsid w:val="006B7FC5"/>
    <w:rsid w:val="006C055E"/>
    <w:rsid w:val="006C0C84"/>
    <w:rsid w:val="006C0D13"/>
    <w:rsid w:val="006C126A"/>
    <w:rsid w:val="006C17CE"/>
    <w:rsid w:val="006C187F"/>
    <w:rsid w:val="006C19BC"/>
    <w:rsid w:val="006C19D5"/>
    <w:rsid w:val="006C1B44"/>
    <w:rsid w:val="006C1F77"/>
    <w:rsid w:val="006C2211"/>
    <w:rsid w:val="006C2319"/>
    <w:rsid w:val="006C2D68"/>
    <w:rsid w:val="006C3031"/>
    <w:rsid w:val="006C323F"/>
    <w:rsid w:val="006C3607"/>
    <w:rsid w:val="006C3990"/>
    <w:rsid w:val="006C3ED2"/>
    <w:rsid w:val="006C4233"/>
    <w:rsid w:val="006C42A9"/>
    <w:rsid w:val="006C42E7"/>
    <w:rsid w:val="006C4422"/>
    <w:rsid w:val="006C48A6"/>
    <w:rsid w:val="006C4A77"/>
    <w:rsid w:val="006C5BF9"/>
    <w:rsid w:val="006C5CCA"/>
    <w:rsid w:val="006C615E"/>
    <w:rsid w:val="006C625F"/>
    <w:rsid w:val="006C67DF"/>
    <w:rsid w:val="006C6BFB"/>
    <w:rsid w:val="006C6C0F"/>
    <w:rsid w:val="006C7297"/>
    <w:rsid w:val="006C75B9"/>
    <w:rsid w:val="006C78A6"/>
    <w:rsid w:val="006C7AB4"/>
    <w:rsid w:val="006D006B"/>
    <w:rsid w:val="006D012A"/>
    <w:rsid w:val="006D105C"/>
    <w:rsid w:val="006D2452"/>
    <w:rsid w:val="006D2AFB"/>
    <w:rsid w:val="006D2D96"/>
    <w:rsid w:val="006D30E7"/>
    <w:rsid w:val="006D3313"/>
    <w:rsid w:val="006D48E7"/>
    <w:rsid w:val="006D4947"/>
    <w:rsid w:val="006D49EB"/>
    <w:rsid w:val="006D4B6D"/>
    <w:rsid w:val="006D4BCB"/>
    <w:rsid w:val="006D4F24"/>
    <w:rsid w:val="006D5068"/>
    <w:rsid w:val="006D5990"/>
    <w:rsid w:val="006D5F16"/>
    <w:rsid w:val="006D63AD"/>
    <w:rsid w:val="006D66A8"/>
    <w:rsid w:val="006D6764"/>
    <w:rsid w:val="006D67D9"/>
    <w:rsid w:val="006D6C93"/>
    <w:rsid w:val="006D7573"/>
    <w:rsid w:val="006D7596"/>
    <w:rsid w:val="006D76CE"/>
    <w:rsid w:val="006D77A0"/>
    <w:rsid w:val="006D7BC1"/>
    <w:rsid w:val="006E00A9"/>
    <w:rsid w:val="006E0236"/>
    <w:rsid w:val="006E0340"/>
    <w:rsid w:val="006E06F9"/>
    <w:rsid w:val="006E07A3"/>
    <w:rsid w:val="006E07A9"/>
    <w:rsid w:val="006E0D91"/>
    <w:rsid w:val="006E12AA"/>
    <w:rsid w:val="006E12B4"/>
    <w:rsid w:val="006E1706"/>
    <w:rsid w:val="006E1779"/>
    <w:rsid w:val="006E19C0"/>
    <w:rsid w:val="006E27C7"/>
    <w:rsid w:val="006E33A1"/>
    <w:rsid w:val="006E33CD"/>
    <w:rsid w:val="006E346B"/>
    <w:rsid w:val="006E351B"/>
    <w:rsid w:val="006E367D"/>
    <w:rsid w:val="006E387E"/>
    <w:rsid w:val="006E395A"/>
    <w:rsid w:val="006E3CB2"/>
    <w:rsid w:val="006E3CC3"/>
    <w:rsid w:val="006E3DA8"/>
    <w:rsid w:val="006E4006"/>
    <w:rsid w:val="006E406E"/>
    <w:rsid w:val="006E4701"/>
    <w:rsid w:val="006E4865"/>
    <w:rsid w:val="006E4A88"/>
    <w:rsid w:val="006E54E8"/>
    <w:rsid w:val="006E5865"/>
    <w:rsid w:val="006E5DAA"/>
    <w:rsid w:val="006E698F"/>
    <w:rsid w:val="006E6A58"/>
    <w:rsid w:val="006E6E2C"/>
    <w:rsid w:val="006E6ECB"/>
    <w:rsid w:val="006E7006"/>
    <w:rsid w:val="006E7034"/>
    <w:rsid w:val="006E768A"/>
    <w:rsid w:val="006E77AB"/>
    <w:rsid w:val="006E7FE8"/>
    <w:rsid w:val="006F00E7"/>
    <w:rsid w:val="006F0C52"/>
    <w:rsid w:val="006F0C57"/>
    <w:rsid w:val="006F0F6E"/>
    <w:rsid w:val="006F1197"/>
    <w:rsid w:val="006F11D7"/>
    <w:rsid w:val="006F1B22"/>
    <w:rsid w:val="006F1BA4"/>
    <w:rsid w:val="006F1C00"/>
    <w:rsid w:val="006F1DA6"/>
    <w:rsid w:val="006F2259"/>
    <w:rsid w:val="006F23E1"/>
    <w:rsid w:val="006F2571"/>
    <w:rsid w:val="006F2F8F"/>
    <w:rsid w:val="006F2FDA"/>
    <w:rsid w:val="006F2FE5"/>
    <w:rsid w:val="006F3460"/>
    <w:rsid w:val="006F34FE"/>
    <w:rsid w:val="006F3615"/>
    <w:rsid w:val="006F3FA3"/>
    <w:rsid w:val="006F455E"/>
    <w:rsid w:val="006F48BA"/>
    <w:rsid w:val="006F4AF9"/>
    <w:rsid w:val="006F4E96"/>
    <w:rsid w:val="006F5385"/>
    <w:rsid w:val="006F54E2"/>
    <w:rsid w:val="006F54EB"/>
    <w:rsid w:val="006F5723"/>
    <w:rsid w:val="006F5B58"/>
    <w:rsid w:val="006F5CC1"/>
    <w:rsid w:val="006F5E43"/>
    <w:rsid w:val="006F64AB"/>
    <w:rsid w:val="006F67A5"/>
    <w:rsid w:val="006F68B3"/>
    <w:rsid w:val="006F6A29"/>
    <w:rsid w:val="006F6BDB"/>
    <w:rsid w:val="006F6C27"/>
    <w:rsid w:val="006F6E0F"/>
    <w:rsid w:val="006F716B"/>
    <w:rsid w:val="006F762D"/>
    <w:rsid w:val="006F7AE9"/>
    <w:rsid w:val="00700492"/>
    <w:rsid w:val="007009AC"/>
    <w:rsid w:val="00701451"/>
    <w:rsid w:val="0070167E"/>
    <w:rsid w:val="00701D4C"/>
    <w:rsid w:val="00701E1B"/>
    <w:rsid w:val="007027AB"/>
    <w:rsid w:val="00702ED0"/>
    <w:rsid w:val="0070304A"/>
    <w:rsid w:val="00703C09"/>
    <w:rsid w:val="0070434A"/>
    <w:rsid w:val="00704470"/>
    <w:rsid w:val="007048C4"/>
    <w:rsid w:val="00704CC4"/>
    <w:rsid w:val="00704D14"/>
    <w:rsid w:val="00704FF9"/>
    <w:rsid w:val="00705345"/>
    <w:rsid w:val="00705426"/>
    <w:rsid w:val="00705C63"/>
    <w:rsid w:val="00705CFF"/>
    <w:rsid w:val="0070638D"/>
    <w:rsid w:val="00706604"/>
    <w:rsid w:val="0070675E"/>
    <w:rsid w:val="00706ACC"/>
    <w:rsid w:val="00706D0A"/>
    <w:rsid w:val="00706DBF"/>
    <w:rsid w:val="007074B9"/>
    <w:rsid w:val="0070770F"/>
    <w:rsid w:val="00707920"/>
    <w:rsid w:val="00707A59"/>
    <w:rsid w:val="00707F31"/>
    <w:rsid w:val="00707FAF"/>
    <w:rsid w:val="00710280"/>
    <w:rsid w:val="00710442"/>
    <w:rsid w:val="0071046B"/>
    <w:rsid w:val="00710A03"/>
    <w:rsid w:val="00710AC6"/>
    <w:rsid w:val="00710C1D"/>
    <w:rsid w:val="00710F44"/>
    <w:rsid w:val="007110A3"/>
    <w:rsid w:val="00711108"/>
    <w:rsid w:val="00711213"/>
    <w:rsid w:val="007112A1"/>
    <w:rsid w:val="00711353"/>
    <w:rsid w:val="0071138A"/>
    <w:rsid w:val="0071152E"/>
    <w:rsid w:val="00711669"/>
    <w:rsid w:val="00711996"/>
    <w:rsid w:val="00711B3B"/>
    <w:rsid w:val="00711BA3"/>
    <w:rsid w:val="00711C9D"/>
    <w:rsid w:val="00711DDF"/>
    <w:rsid w:val="0071228D"/>
    <w:rsid w:val="00712352"/>
    <w:rsid w:val="00712B71"/>
    <w:rsid w:val="00712BD3"/>
    <w:rsid w:val="00712E55"/>
    <w:rsid w:val="00713023"/>
    <w:rsid w:val="0071322C"/>
    <w:rsid w:val="007134C3"/>
    <w:rsid w:val="007136DF"/>
    <w:rsid w:val="00713779"/>
    <w:rsid w:val="00713989"/>
    <w:rsid w:val="00713A1F"/>
    <w:rsid w:val="00713C5D"/>
    <w:rsid w:val="00713DB3"/>
    <w:rsid w:val="00713DCF"/>
    <w:rsid w:val="00714004"/>
    <w:rsid w:val="00714566"/>
    <w:rsid w:val="0071458E"/>
    <w:rsid w:val="007145C9"/>
    <w:rsid w:val="00714631"/>
    <w:rsid w:val="0071493E"/>
    <w:rsid w:val="00714B13"/>
    <w:rsid w:val="00714B6E"/>
    <w:rsid w:val="00714F8F"/>
    <w:rsid w:val="0071512F"/>
    <w:rsid w:val="0071596A"/>
    <w:rsid w:val="007160E1"/>
    <w:rsid w:val="0071678D"/>
    <w:rsid w:val="007169AC"/>
    <w:rsid w:val="007169C4"/>
    <w:rsid w:val="007169DD"/>
    <w:rsid w:val="00716E78"/>
    <w:rsid w:val="00717679"/>
    <w:rsid w:val="00717686"/>
    <w:rsid w:val="00717B67"/>
    <w:rsid w:val="007206A2"/>
    <w:rsid w:val="00720A5C"/>
    <w:rsid w:val="00720B38"/>
    <w:rsid w:val="00720C7F"/>
    <w:rsid w:val="00720CA7"/>
    <w:rsid w:val="00720DA6"/>
    <w:rsid w:val="00720F63"/>
    <w:rsid w:val="007210DF"/>
    <w:rsid w:val="0072147B"/>
    <w:rsid w:val="00721652"/>
    <w:rsid w:val="0072181E"/>
    <w:rsid w:val="00721EAC"/>
    <w:rsid w:val="00721EFF"/>
    <w:rsid w:val="00722267"/>
    <w:rsid w:val="00722621"/>
    <w:rsid w:val="00722824"/>
    <w:rsid w:val="0072285E"/>
    <w:rsid w:val="007229F3"/>
    <w:rsid w:val="00722C62"/>
    <w:rsid w:val="00723076"/>
    <w:rsid w:val="0072321F"/>
    <w:rsid w:val="0072324F"/>
    <w:rsid w:val="00723295"/>
    <w:rsid w:val="0072332C"/>
    <w:rsid w:val="00723382"/>
    <w:rsid w:val="007234EA"/>
    <w:rsid w:val="007238E2"/>
    <w:rsid w:val="007239B4"/>
    <w:rsid w:val="00723BC6"/>
    <w:rsid w:val="00724446"/>
    <w:rsid w:val="00724584"/>
    <w:rsid w:val="00724AA1"/>
    <w:rsid w:val="00724D39"/>
    <w:rsid w:val="00724FB6"/>
    <w:rsid w:val="007255D4"/>
    <w:rsid w:val="007257B6"/>
    <w:rsid w:val="00725933"/>
    <w:rsid w:val="00725A19"/>
    <w:rsid w:val="00725A87"/>
    <w:rsid w:val="00726356"/>
    <w:rsid w:val="007268C7"/>
    <w:rsid w:val="00726AAB"/>
    <w:rsid w:val="00726B3C"/>
    <w:rsid w:val="00726BCA"/>
    <w:rsid w:val="00726BE1"/>
    <w:rsid w:val="00727077"/>
    <w:rsid w:val="0072733A"/>
    <w:rsid w:val="00727439"/>
    <w:rsid w:val="00727453"/>
    <w:rsid w:val="00727BFB"/>
    <w:rsid w:val="00727E58"/>
    <w:rsid w:val="007306C6"/>
    <w:rsid w:val="0073077F"/>
    <w:rsid w:val="0073086F"/>
    <w:rsid w:val="00730AF7"/>
    <w:rsid w:val="00730EA6"/>
    <w:rsid w:val="00731798"/>
    <w:rsid w:val="00731AA5"/>
    <w:rsid w:val="00731C15"/>
    <w:rsid w:val="00731D59"/>
    <w:rsid w:val="00732045"/>
    <w:rsid w:val="007320DB"/>
    <w:rsid w:val="0073222E"/>
    <w:rsid w:val="007322A0"/>
    <w:rsid w:val="0073292A"/>
    <w:rsid w:val="00732C1A"/>
    <w:rsid w:val="00732E25"/>
    <w:rsid w:val="00732F36"/>
    <w:rsid w:val="00733935"/>
    <w:rsid w:val="00733CDC"/>
    <w:rsid w:val="00734162"/>
    <w:rsid w:val="007345CB"/>
    <w:rsid w:val="00734B9A"/>
    <w:rsid w:val="0073542E"/>
    <w:rsid w:val="00735695"/>
    <w:rsid w:val="00735FE3"/>
    <w:rsid w:val="007360CB"/>
    <w:rsid w:val="0073640D"/>
    <w:rsid w:val="007370F6"/>
    <w:rsid w:val="00737288"/>
    <w:rsid w:val="00737566"/>
    <w:rsid w:val="007406AD"/>
    <w:rsid w:val="00741BA2"/>
    <w:rsid w:val="00741CF4"/>
    <w:rsid w:val="00741DCC"/>
    <w:rsid w:val="00741DE2"/>
    <w:rsid w:val="007421A1"/>
    <w:rsid w:val="0074223C"/>
    <w:rsid w:val="007427FE"/>
    <w:rsid w:val="00742C51"/>
    <w:rsid w:val="007431D8"/>
    <w:rsid w:val="0074331E"/>
    <w:rsid w:val="00743445"/>
    <w:rsid w:val="00743579"/>
    <w:rsid w:val="00743A51"/>
    <w:rsid w:val="00743AFB"/>
    <w:rsid w:val="00743F9F"/>
    <w:rsid w:val="0074441E"/>
    <w:rsid w:val="00745DF9"/>
    <w:rsid w:val="00745E01"/>
    <w:rsid w:val="0074666B"/>
    <w:rsid w:val="007468D6"/>
    <w:rsid w:val="00746A01"/>
    <w:rsid w:val="00746BFF"/>
    <w:rsid w:val="00746D91"/>
    <w:rsid w:val="00746F9C"/>
    <w:rsid w:val="00747122"/>
    <w:rsid w:val="00747393"/>
    <w:rsid w:val="007473E1"/>
    <w:rsid w:val="0074768E"/>
    <w:rsid w:val="00747897"/>
    <w:rsid w:val="00747E47"/>
    <w:rsid w:val="00750192"/>
    <w:rsid w:val="007504E1"/>
    <w:rsid w:val="00750544"/>
    <w:rsid w:val="00750804"/>
    <w:rsid w:val="007509AB"/>
    <w:rsid w:val="00751255"/>
    <w:rsid w:val="0075144F"/>
    <w:rsid w:val="00751583"/>
    <w:rsid w:val="00751689"/>
    <w:rsid w:val="00751743"/>
    <w:rsid w:val="00751A5A"/>
    <w:rsid w:val="00751C50"/>
    <w:rsid w:val="007524AA"/>
    <w:rsid w:val="007524FC"/>
    <w:rsid w:val="007526D2"/>
    <w:rsid w:val="007528E5"/>
    <w:rsid w:val="007529CC"/>
    <w:rsid w:val="00753251"/>
    <w:rsid w:val="007534F4"/>
    <w:rsid w:val="0075363F"/>
    <w:rsid w:val="00753744"/>
    <w:rsid w:val="0075382B"/>
    <w:rsid w:val="00753A93"/>
    <w:rsid w:val="007540F1"/>
    <w:rsid w:val="00754538"/>
    <w:rsid w:val="00755663"/>
    <w:rsid w:val="00756386"/>
    <w:rsid w:val="00756603"/>
    <w:rsid w:val="00756A9D"/>
    <w:rsid w:val="007575C0"/>
    <w:rsid w:val="00757852"/>
    <w:rsid w:val="00757B41"/>
    <w:rsid w:val="00757D2F"/>
    <w:rsid w:val="0076000E"/>
    <w:rsid w:val="0076011B"/>
    <w:rsid w:val="007606DB"/>
    <w:rsid w:val="00760C00"/>
    <w:rsid w:val="007610E9"/>
    <w:rsid w:val="00761316"/>
    <w:rsid w:val="00761728"/>
    <w:rsid w:val="00761C6C"/>
    <w:rsid w:val="007621AA"/>
    <w:rsid w:val="00762276"/>
    <w:rsid w:val="0076297B"/>
    <w:rsid w:val="00762B65"/>
    <w:rsid w:val="00762B72"/>
    <w:rsid w:val="007631AD"/>
    <w:rsid w:val="00763BCC"/>
    <w:rsid w:val="00763CCB"/>
    <w:rsid w:val="007642B4"/>
    <w:rsid w:val="00764C45"/>
    <w:rsid w:val="00764C7F"/>
    <w:rsid w:val="007654CB"/>
    <w:rsid w:val="007656F4"/>
    <w:rsid w:val="007659F2"/>
    <w:rsid w:val="00766010"/>
    <w:rsid w:val="00766277"/>
    <w:rsid w:val="0076656A"/>
    <w:rsid w:val="00766701"/>
    <w:rsid w:val="0076678F"/>
    <w:rsid w:val="00766911"/>
    <w:rsid w:val="00766F0F"/>
    <w:rsid w:val="00767793"/>
    <w:rsid w:val="007679D8"/>
    <w:rsid w:val="00767F46"/>
    <w:rsid w:val="0077057A"/>
    <w:rsid w:val="00770803"/>
    <w:rsid w:val="0077097C"/>
    <w:rsid w:val="00770B37"/>
    <w:rsid w:val="00770FA9"/>
    <w:rsid w:val="00770FE3"/>
    <w:rsid w:val="00771319"/>
    <w:rsid w:val="007713E8"/>
    <w:rsid w:val="007716FB"/>
    <w:rsid w:val="00771794"/>
    <w:rsid w:val="00771CCF"/>
    <w:rsid w:val="00771ECF"/>
    <w:rsid w:val="00771F7D"/>
    <w:rsid w:val="0077225D"/>
    <w:rsid w:val="00772408"/>
    <w:rsid w:val="007724E6"/>
    <w:rsid w:val="00772C3E"/>
    <w:rsid w:val="00772CBC"/>
    <w:rsid w:val="00772D0E"/>
    <w:rsid w:val="0077347D"/>
    <w:rsid w:val="007736E8"/>
    <w:rsid w:val="00773D51"/>
    <w:rsid w:val="0077413D"/>
    <w:rsid w:val="00774400"/>
    <w:rsid w:val="007746F7"/>
    <w:rsid w:val="00774ACE"/>
    <w:rsid w:val="00774D10"/>
    <w:rsid w:val="00774FF5"/>
    <w:rsid w:val="0077546C"/>
    <w:rsid w:val="00775783"/>
    <w:rsid w:val="00775823"/>
    <w:rsid w:val="00775D8C"/>
    <w:rsid w:val="00775F12"/>
    <w:rsid w:val="00775F57"/>
    <w:rsid w:val="00776251"/>
    <w:rsid w:val="00776584"/>
    <w:rsid w:val="007769EF"/>
    <w:rsid w:val="00776D4F"/>
    <w:rsid w:val="00776DDC"/>
    <w:rsid w:val="00776E78"/>
    <w:rsid w:val="007770F9"/>
    <w:rsid w:val="00777179"/>
    <w:rsid w:val="00777220"/>
    <w:rsid w:val="00777271"/>
    <w:rsid w:val="00777509"/>
    <w:rsid w:val="00777881"/>
    <w:rsid w:val="00777945"/>
    <w:rsid w:val="00777D40"/>
    <w:rsid w:val="007802CB"/>
    <w:rsid w:val="00780319"/>
    <w:rsid w:val="00780B08"/>
    <w:rsid w:val="00780B8D"/>
    <w:rsid w:val="00780B8E"/>
    <w:rsid w:val="00780EAA"/>
    <w:rsid w:val="007810C0"/>
    <w:rsid w:val="00781649"/>
    <w:rsid w:val="0078179B"/>
    <w:rsid w:val="007817DD"/>
    <w:rsid w:val="007819E5"/>
    <w:rsid w:val="00781A1F"/>
    <w:rsid w:val="007823D6"/>
    <w:rsid w:val="0078249A"/>
    <w:rsid w:val="0078254E"/>
    <w:rsid w:val="00782628"/>
    <w:rsid w:val="007826AB"/>
    <w:rsid w:val="00782AEC"/>
    <w:rsid w:val="00782C9C"/>
    <w:rsid w:val="007835D4"/>
    <w:rsid w:val="007838F8"/>
    <w:rsid w:val="00783992"/>
    <w:rsid w:val="007840E2"/>
    <w:rsid w:val="007843A4"/>
    <w:rsid w:val="007843F9"/>
    <w:rsid w:val="00784B53"/>
    <w:rsid w:val="00785173"/>
    <w:rsid w:val="007852F7"/>
    <w:rsid w:val="0078569F"/>
    <w:rsid w:val="00785803"/>
    <w:rsid w:val="00785881"/>
    <w:rsid w:val="00785971"/>
    <w:rsid w:val="00785A81"/>
    <w:rsid w:val="00785BC9"/>
    <w:rsid w:val="00785EB4"/>
    <w:rsid w:val="0078609A"/>
    <w:rsid w:val="007861EE"/>
    <w:rsid w:val="00786F85"/>
    <w:rsid w:val="0078731A"/>
    <w:rsid w:val="00787487"/>
    <w:rsid w:val="0078792D"/>
    <w:rsid w:val="00790266"/>
    <w:rsid w:val="007906F1"/>
    <w:rsid w:val="00790EDA"/>
    <w:rsid w:val="00791349"/>
    <w:rsid w:val="00791A4B"/>
    <w:rsid w:val="00791D85"/>
    <w:rsid w:val="00791DAF"/>
    <w:rsid w:val="00791FD4"/>
    <w:rsid w:val="00792125"/>
    <w:rsid w:val="007923CB"/>
    <w:rsid w:val="007924CA"/>
    <w:rsid w:val="0079289D"/>
    <w:rsid w:val="00794646"/>
    <w:rsid w:val="00794CBF"/>
    <w:rsid w:val="00795365"/>
    <w:rsid w:val="007954EB"/>
    <w:rsid w:val="007955A6"/>
    <w:rsid w:val="0079567E"/>
    <w:rsid w:val="00795F6A"/>
    <w:rsid w:val="0079608E"/>
    <w:rsid w:val="007961D5"/>
    <w:rsid w:val="00796A6F"/>
    <w:rsid w:val="00796C5D"/>
    <w:rsid w:val="007978C8"/>
    <w:rsid w:val="00797B06"/>
    <w:rsid w:val="00797B9C"/>
    <w:rsid w:val="00797CE8"/>
    <w:rsid w:val="007A00C3"/>
    <w:rsid w:val="007A0310"/>
    <w:rsid w:val="007A0483"/>
    <w:rsid w:val="007A0EFF"/>
    <w:rsid w:val="007A1065"/>
    <w:rsid w:val="007A1350"/>
    <w:rsid w:val="007A1899"/>
    <w:rsid w:val="007A1D86"/>
    <w:rsid w:val="007A23D6"/>
    <w:rsid w:val="007A25F7"/>
    <w:rsid w:val="007A2A97"/>
    <w:rsid w:val="007A2CDC"/>
    <w:rsid w:val="007A311C"/>
    <w:rsid w:val="007A33D2"/>
    <w:rsid w:val="007A371B"/>
    <w:rsid w:val="007A3832"/>
    <w:rsid w:val="007A3A0F"/>
    <w:rsid w:val="007A3E60"/>
    <w:rsid w:val="007A407D"/>
    <w:rsid w:val="007A4213"/>
    <w:rsid w:val="007A42C3"/>
    <w:rsid w:val="007A464F"/>
    <w:rsid w:val="007A4B53"/>
    <w:rsid w:val="007A4DF2"/>
    <w:rsid w:val="007A52A0"/>
    <w:rsid w:val="007A57A4"/>
    <w:rsid w:val="007A59EA"/>
    <w:rsid w:val="007A5FA3"/>
    <w:rsid w:val="007A6196"/>
    <w:rsid w:val="007A63D5"/>
    <w:rsid w:val="007A6489"/>
    <w:rsid w:val="007A689A"/>
    <w:rsid w:val="007A68EA"/>
    <w:rsid w:val="007A6B7D"/>
    <w:rsid w:val="007A6C87"/>
    <w:rsid w:val="007A703D"/>
    <w:rsid w:val="007A7629"/>
    <w:rsid w:val="007A7BCB"/>
    <w:rsid w:val="007A7D48"/>
    <w:rsid w:val="007B0068"/>
    <w:rsid w:val="007B03A6"/>
    <w:rsid w:val="007B0971"/>
    <w:rsid w:val="007B0B14"/>
    <w:rsid w:val="007B0C4A"/>
    <w:rsid w:val="007B1027"/>
    <w:rsid w:val="007B1691"/>
    <w:rsid w:val="007B174F"/>
    <w:rsid w:val="007B1863"/>
    <w:rsid w:val="007B19F3"/>
    <w:rsid w:val="007B1AAB"/>
    <w:rsid w:val="007B1CCC"/>
    <w:rsid w:val="007B21D9"/>
    <w:rsid w:val="007B22E0"/>
    <w:rsid w:val="007B2515"/>
    <w:rsid w:val="007B28CA"/>
    <w:rsid w:val="007B2AD8"/>
    <w:rsid w:val="007B358D"/>
    <w:rsid w:val="007B362E"/>
    <w:rsid w:val="007B38B7"/>
    <w:rsid w:val="007B3F55"/>
    <w:rsid w:val="007B4082"/>
    <w:rsid w:val="007B5254"/>
    <w:rsid w:val="007B5401"/>
    <w:rsid w:val="007B5B19"/>
    <w:rsid w:val="007B5BC5"/>
    <w:rsid w:val="007B5F5F"/>
    <w:rsid w:val="007B5FB4"/>
    <w:rsid w:val="007B6046"/>
    <w:rsid w:val="007B64F8"/>
    <w:rsid w:val="007B65CC"/>
    <w:rsid w:val="007B6761"/>
    <w:rsid w:val="007B6819"/>
    <w:rsid w:val="007B6B2B"/>
    <w:rsid w:val="007B6C6F"/>
    <w:rsid w:val="007B711D"/>
    <w:rsid w:val="007B7550"/>
    <w:rsid w:val="007B7949"/>
    <w:rsid w:val="007B7D30"/>
    <w:rsid w:val="007B7D68"/>
    <w:rsid w:val="007B7DB8"/>
    <w:rsid w:val="007C014A"/>
    <w:rsid w:val="007C0501"/>
    <w:rsid w:val="007C0557"/>
    <w:rsid w:val="007C05FB"/>
    <w:rsid w:val="007C061D"/>
    <w:rsid w:val="007C0D2D"/>
    <w:rsid w:val="007C0FA9"/>
    <w:rsid w:val="007C10D7"/>
    <w:rsid w:val="007C1253"/>
    <w:rsid w:val="007C1537"/>
    <w:rsid w:val="007C17F4"/>
    <w:rsid w:val="007C1E0B"/>
    <w:rsid w:val="007C2413"/>
    <w:rsid w:val="007C24A1"/>
    <w:rsid w:val="007C25AE"/>
    <w:rsid w:val="007C265E"/>
    <w:rsid w:val="007C2BC5"/>
    <w:rsid w:val="007C3137"/>
    <w:rsid w:val="007C3152"/>
    <w:rsid w:val="007C31E3"/>
    <w:rsid w:val="007C333B"/>
    <w:rsid w:val="007C3341"/>
    <w:rsid w:val="007C3914"/>
    <w:rsid w:val="007C3B18"/>
    <w:rsid w:val="007C3CEA"/>
    <w:rsid w:val="007C3D92"/>
    <w:rsid w:val="007C3E98"/>
    <w:rsid w:val="007C4345"/>
    <w:rsid w:val="007C46A2"/>
    <w:rsid w:val="007C470C"/>
    <w:rsid w:val="007C47E6"/>
    <w:rsid w:val="007C4D7C"/>
    <w:rsid w:val="007C50D7"/>
    <w:rsid w:val="007C54D0"/>
    <w:rsid w:val="007C54F4"/>
    <w:rsid w:val="007C54F7"/>
    <w:rsid w:val="007C5648"/>
    <w:rsid w:val="007C58DE"/>
    <w:rsid w:val="007C5966"/>
    <w:rsid w:val="007C5A8F"/>
    <w:rsid w:val="007C5B38"/>
    <w:rsid w:val="007C691C"/>
    <w:rsid w:val="007C76E8"/>
    <w:rsid w:val="007C788A"/>
    <w:rsid w:val="007C79FD"/>
    <w:rsid w:val="007C7DCA"/>
    <w:rsid w:val="007D0022"/>
    <w:rsid w:val="007D01E6"/>
    <w:rsid w:val="007D035E"/>
    <w:rsid w:val="007D0396"/>
    <w:rsid w:val="007D0644"/>
    <w:rsid w:val="007D0C2F"/>
    <w:rsid w:val="007D0ED3"/>
    <w:rsid w:val="007D1801"/>
    <w:rsid w:val="007D1BAC"/>
    <w:rsid w:val="007D1FE0"/>
    <w:rsid w:val="007D20BB"/>
    <w:rsid w:val="007D261E"/>
    <w:rsid w:val="007D2874"/>
    <w:rsid w:val="007D2E7F"/>
    <w:rsid w:val="007D2F61"/>
    <w:rsid w:val="007D3004"/>
    <w:rsid w:val="007D3D0E"/>
    <w:rsid w:val="007D3D33"/>
    <w:rsid w:val="007D41C2"/>
    <w:rsid w:val="007D48D7"/>
    <w:rsid w:val="007D4F02"/>
    <w:rsid w:val="007D504F"/>
    <w:rsid w:val="007D5232"/>
    <w:rsid w:val="007D5AC7"/>
    <w:rsid w:val="007D6276"/>
    <w:rsid w:val="007D62C8"/>
    <w:rsid w:val="007D6577"/>
    <w:rsid w:val="007D658B"/>
    <w:rsid w:val="007D674C"/>
    <w:rsid w:val="007D6B33"/>
    <w:rsid w:val="007D6B7B"/>
    <w:rsid w:val="007D6C00"/>
    <w:rsid w:val="007D6CF1"/>
    <w:rsid w:val="007D7131"/>
    <w:rsid w:val="007D7BEC"/>
    <w:rsid w:val="007D7CE3"/>
    <w:rsid w:val="007D7FAA"/>
    <w:rsid w:val="007E0188"/>
    <w:rsid w:val="007E051A"/>
    <w:rsid w:val="007E0699"/>
    <w:rsid w:val="007E0798"/>
    <w:rsid w:val="007E0DDA"/>
    <w:rsid w:val="007E0DE0"/>
    <w:rsid w:val="007E1B72"/>
    <w:rsid w:val="007E20BA"/>
    <w:rsid w:val="007E26EA"/>
    <w:rsid w:val="007E2B6A"/>
    <w:rsid w:val="007E2F33"/>
    <w:rsid w:val="007E3010"/>
    <w:rsid w:val="007E3085"/>
    <w:rsid w:val="007E336C"/>
    <w:rsid w:val="007E3A39"/>
    <w:rsid w:val="007E3EE3"/>
    <w:rsid w:val="007E4A9E"/>
    <w:rsid w:val="007E4B28"/>
    <w:rsid w:val="007E5042"/>
    <w:rsid w:val="007E5160"/>
    <w:rsid w:val="007E57C8"/>
    <w:rsid w:val="007E57DE"/>
    <w:rsid w:val="007E5902"/>
    <w:rsid w:val="007E6432"/>
    <w:rsid w:val="007E6719"/>
    <w:rsid w:val="007E67DB"/>
    <w:rsid w:val="007E68ED"/>
    <w:rsid w:val="007E69ED"/>
    <w:rsid w:val="007E7B2D"/>
    <w:rsid w:val="007E7B95"/>
    <w:rsid w:val="007E7C64"/>
    <w:rsid w:val="007F0221"/>
    <w:rsid w:val="007F034B"/>
    <w:rsid w:val="007F03FE"/>
    <w:rsid w:val="007F07B9"/>
    <w:rsid w:val="007F0928"/>
    <w:rsid w:val="007F09D9"/>
    <w:rsid w:val="007F15CE"/>
    <w:rsid w:val="007F1670"/>
    <w:rsid w:val="007F1E70"/>
    <w:rsid w:val="007F1E88"/>
    <w:rsid w:val="007F2439"/>
    <w:rsid w:val="007F29FE"/>
    <w:rsid w:val="007F2ACB"/>
    <w:rsid w:val="007F2ADA"/>
    <w:rsid w:val="007F2CD7"/>
    <w:rsid w:val="007F2F52"/>
    <w:rsid w:val="007F3490"/>
    <w:rsid w:val="007F3568"/>
    <w:rsid w:val="007F360B"/>
    <w:rsid w:val="007F422D"/>
    <w:rsid w:val="007F444F"/>
    <w:rsid w:val="007F470E"/>
    <w:rsid w:val="007F4960"/>
    <w:rsid w:val="007F49AD"/>
    <w:rsid w:val="007F4DBA"/>
    <w:rsid w:val="007F5136"/>
    <w:rsid w:val="007F519C"/>
    <w:rsid w:val="007F534D"/>
    <w:rsid w:val="007F54A2"/>
    <w:rsid w:val="007F54FE"/>
    <w:rsid w:val="007F5535"/>
    <w:rsid w:val="007F5749"/>
    <w:rsid w:val="007F579C"/>
    <w:rsid w:val="007F5898"/>
    <w:rsid w:val="007F5D32"/>
    <w:rsid w:val="007F5EE2"/>
    <w:rsid w:val="007F6F58"/>
    <w:rsid w:val="007F72DC"/>
    <w:rsid w:val="007F7546"/>
    <w:rsid w:val="007F795F"/>
    <w:rsid w:val="007F79E9"/>
    <w:rsid w:val="007F7E25"/>
    <w:rsid w:val="007F7F71"/>
    <w:rsid w:val="0080069C"/>
    <w:rsid w:val="008006FD"/>
    <w:rsid w:val="00800AAC"/>
    <w:rsid w:val="0080148D"/>
    <w:rsid w:val="0080156B"/>
    <w:rsid w:val="00801A3A"/>
    <w:rsid w:val="0080211E"/>
    <w:rsid w:val="00802AC1"/>
    <w:rsid w:val="00802BB0"/>
    <w:rsid w:val="00803E5B"/>
    <w:rsid w:val="00804114"/>
    <w:rsid w:val="00804634"/>
    <w:rsid w:val="00804771"/>
    <w:rsid w:val="008047E1"/>
    <w:rsid w:val="008047E8"/>
    <w:rsid w:val="00804E20"/>
    <w:rsid w:val="008051F8"/>
    <w:rsid w:val="0080531E"/>
    <w:rsid w:val="00805540"/>
    <w:rsid w:val="00805C3D"/>
    <w:rsid w:val="00805FD0"/>
    <w:rsid w:val="008062DE"/>
    <w:rsid w:val="00806992"/>
    <w:rsid w:val="00806CBD"/>
    <w:rsid w:val="00806F1D"/>
    <w:rsid w:val="008077ED"/>
    <w:rsid w:val="00807B6F"/>
    <w:rsid w:val="00807E93"/>
    <w:rsid w:val="00810172"/>
    <w:rsid w:val="008105EA"/>
    <w:rsid w:val="008106EF"/>
    <w:rsid w:val="00810762"/>
    <w:rsid w:val="00810858"/>
    <w:rsid w:val="00810AB6"/>
    <w:rsid w:val="00810EFF"/>
    <w:rsid w:val="00811314"/>
    <w:rsid w:val="00811A39"/>
    <w:rsid w:val="00811F22"/>
    <w:rsid w:val="0081239D"/>
    <w:rsid w:val="00812514"/>
    <w:rsid w:val="008125E5"/>
    <w:rsid w:val="0081291B"/>
    <w:rsid w:val="00813336"/>
    <w:rsid w:val="00813530"/>
    <w:rsid w:val="00813622"/>
    <w:rsid w:val="00813B69"/>
    <w:rsid w:val="00813DCF"/>
    <w:rsid w:val="00813FAB"/>
    <w:rsid w:val="008140F7"/>
    <w:rsid w:val="0081498C"/>
    <w:rsid w:val="00814AE1"/>
    <w:rsid w:val="00815118"/>
    <w:rsid w:val="0081577E"/>
    <w:rsid w:val="00815CF9"/>
    <w:rsid w:val="00815D29"/>
    <w:rsid w:val="00815D31"/>
    <w:rsid w:val="00815F75"/>
    <w:rsid w:val="0081601F"/>
    <w:rsid w:val="00816064"/>
    <w:rsid w:val="008167D4"/>
    <w:rsid w:val="008174B2"/>
    <w:rsid w:val="008176DC"/>
    <w:rsid w:val="00817A1F"/>
    <w:rsid w:val="00817BF9"/>
    <w:rsid w:val="00817CFF"/>
    <w:rsid w:val="00817FD3"/>
    <w:rsid w:val="0082000D"/>
    <w:rsid w:val="00820053"/>
    <w:rsid w:val="00820259"/>
    <w:rsid w:val="00820330"/>
    <w:rsid w:val="0082037E"/>
    <w:rsid w:val="00820C9C"/>
    <w:rsid w:val="00820F55"/>
    <w:rsid w:val="008211D0"/>
    <w:rsid w:val="00821572"/>
    <w:rsid w:val="0082189C"/>
    <w:rsid w:val="00822310"/>
    <w:rsid w:val="00822BA4"/>
    <w:rsid w:val="00822EEE"/>
    <w:rsid w:val="00822FDC"/>
    <w:rsid w:val="00823349"/>
    <w:rsid w:val="00823794"/>
    <w:rsid w:val="008237F4"/>
    <w:rsid w:val="0082394A"/>
    <w:rsid w:val="00823A4F"/>
    <w:rsid w:val="00823E9B"/>
    <w:rsid w:val="00823EBC"/>
    <w:rsid w:val="00823F67"/>
    <w:rsid w:val="00824022"/>
    <w:rsid w:val="0082454E"/>
    <w:rsid w:val="00824738"/>
    <w:rsid w:val="0082483A"/>
    <w:rsid w:val="00824A81"/>
    <w:rsid w:val="00824CA9"/>
    <w:rsid w:val="00824F93"/>
    <w:rsid w:val="0082548C"/>
    <w:rsid w:val="008257B8"/>
    <w:rsid w:val="00825A20"/>
    <w:rsid w:val="00825BA2"/>
    <w:rsid w:val="008260ED"/>
    <w:rsid w:val="008260FA"/>
    <w:rsid w:val="008262D8"/>
    <w:rsid w:val="0082658A"/>
    <w:rsid w:val="00826783"/>
    <w:rsid w:val="0082699D"/>
    <w:rsid w:val="00826D55"/>
    <w:rsid w:val="00826E6B"/>
    <w:rsid w:val="008275FD"/>
    <w:rsid w:val="00827E1E"/>
    <w:rsid w:val="00830BA1"/>
    <w:rsid w:val="00830CB5"/>
    <w:rsid w:val="00830E8F"/>
    <w:rsid w:val="00830EB2"/>
    <w:rsid w:val="00831652"/>
    <w:rsid w:val="00831662"/>
    <w:rsid w:val="008319BF"/>
    <w:rsid w:val="0083202E"/>
    <w:rsid w:val="0083204B"/>
    <w:rsid w:val="00832B6E"/>
    <w:rsid w:val="00832DD3"/>
    <w:rsid w:val="0083304F"/>
    <w:rsid w:val="008332DA"/>
    <w:rsid w:val="008333BB"/>
    <w:rsid w:val="008334C9"/>
    <w:rsid w:val="00834122"/>
    <w:rsid w:val="00834192"/>
    <w:rsid w:val="00834263"/>
    <w:rsid w:val="0083426E"/>
    <w:rsid w:val="008352C5"/>
    <w:rsid w:val="00835395"/>
    <w:rsid w:val="0083556D"/>
    <w:rsid w:val="008358A6"/>
    <w:rsid w:val="008359FB"/>
    <w:rsid w:val="00835A73"/>
    <w:rsid w:val="00835C56"/>
    <w:rsid w:val="00835F47"/>
    <w:rsid w:val="008360FC"/>
    <w:rsid w:val="0083634A"/>
    <w:rsid w:val="00836B62"/>
    <w:rsid w:val="00836BBB"/>
    <w:rsid w:val="00836BE4"/>
    <w:rsid w:val="00836E81"/>
    <w:rsid w:val="008371CD"/>
    <w:rsid w:val="00837620"/>
    <w:rsid w:val="008377C1"/>
    <w:rsid w:val="00837C90"/>
    <w:rsid w:val="00837EB1"/>
    <w:rsid w:val="008403F3"/>
    <w:rsid w:val="0084042B"/>
    <w:rsid w:val="008409BB"/>
    <w:rsid w:val="00840A66"/>
    <w:rsid w:val="00840CE9"/>
    <w:rsid w:val="00841034"/>
    <w:rsid w:val="00841464"/>
    <w:rsid w:val="00841570"/>
    <w:rsid w:val="0084184A"/>
    <w:rsid w:val="00841960"/>
    <w:rsid w:val="00841972"/>
    <w:rsid w:val="00841DCC"/>
    <w:rsid w:val="008423F2"/>
    <w:rsid w:val="0084248A"/>
    <w:rsid w:val="008429B4"/>
    <w:rsid w:val="00842A30"/>
    <w:rsid w:val="00842AF1"/>
    <w:rsid w:val="00842F71"/>
    <w:rsid w:val="00843179"/>
    <w:rsid w:val="0084330D"/>
    <w:rsid w:val="008437F8"/>
    <w:rsid w:val="0084386A"/>
    <w:rsid w:val="00843CAE"/>
    <w:rsid w:val="00843E0E"/>
    <w:rsid w:val="0084414C"/>
    <w:rsid w:val="00844173"/>
    <w:rsid w:val="008442EA"/>
    <w:rsid w:val="00844549"/>
    <w:rsid w:val="00844589"/>
    <w:rsid w:val="008445E2"/>
    <w:rsid w:val="0084476E"/>
    <w:rsid w:val="00844794"/>
    <w:rsid w:val="00844B5F"/>
    <w:rsid w:val="00844C4F"/>
    <w:rsid w:val="00844EE9"/>
    <w:rsid w:val="00844FE7"/>
    <w:rsid w:val="00845103"/>
    <w:rsid w:val="0084534D"/>
    <w:rsid w:val="008455A5"/>
    <w:rsid w:val="00845969"/>
    <w:rsid w:val="00845F34"/>
    <w:rsid w:val="00845F37"/>
    <w:rsid w:val="00845FF5"/>
    <w:rsid w:val="00846001"/>
    <w:rsid w:val="0084615D"/>
    <w:rsid w:val="0084642A"/>
    <w:rsid w:val="008465C4"/>
    <w:rsid w:val="00846699"/>
    <w:rsid w:val="00846710"/>
    <w:rsid w:val="008468C2"/>
    <w:rsid w:val="0084731E"/>
    <w:rsid w:val="008475F2"/>
    <w:rsid w:val="008478ED"/>
    <w:rsid w:val="00847B9E"/>
    <w:rsid w:val="00847E42"/>
    <w:rsid w:val="00850440"/>
    <w:rsid w:val="0085069A"/>
    <w:rsid w:val="0085087F"/>
    <w:rsid w:val="00850D3A"/>
    <w:rsid w:val="00851085"/>
    <w:rsid w:val="0085137A"/>
    <w:rsid w:val="00851692"/>
    <w:rsid w:val="00851728"/>
    <w:rsid w:val="00851DFF"/>
    <w:rsid w:val="0085283B"/>
    <w:rsid w:val="00852B45"/>
    <w:rsid w:val="00852B76"/>
    <w:rsid w:val="00852BD3"/>
    <w:rsid w:val="00853084"/>
    <w:rsid w:val="00853142"/>
    <w:rsid w:val="00853702"/>
    <w:rsid w:val="008540A6"/>
    <w:rsid w:val="00854420"/>
    <w:rsid w:val="00854481"/>
    <w:rsid w:val="008555EF"/>
    <w:rsid w:val="00855783"/>
    <w:rsid w:val="00855A3E"/>
    <w:rsid w:val="00855C43"/>
    <w:rsid w:val="00855C63"/>
    <w:rsid w:val="008562E9"/>
    <w:rsid w:val="00856AC9"/>
    <w:rsid w:val="00856DCA"/>
    <w:rsid w:val="00857591"/>
    <w:rsid w:val="00857597"/>
    <w:rsid w:val="00857E88"/>
    <w:rsid w:val="00860057"/>
    <w:rsid w:val="0086007E"/>
    <w:rsid w:val="0086089B"/>
    <w:rsid w:val="00860C3B"/>
    <w:rsid w:val="00860CFD"/>
    <w:rsid w:val="0086110F"/>
    <w:rsid w:val="008612DB"/>
    <w:rsid w:val="008614E6"/>
    <w:rsid w:val="00861530"/>
    <w:rsid w:val="00861922"/>
    <w:rsid w:val="00861B57"/>
    <w:rsid w:val="00861B91"/>
    <w:rsid w:val="00861D0F"/>
    <w:rsid w:val="00862684"/>
    <w:rsid w:val="00862A0F"/>
    <w:rsid w:val="00862AC4"/>
    <w:rsid w:val="00862D5A"/>
    <w:rsid w:val="00862F1B"/>
    <w:rsid w:val="008633AC"/>
    <w:rsid w:val="008634E3"/>
    <w:rsid w:val="008639E5"/>
    <w:rsid w:val="00863C57"/>
    <w:rsid w:val="00863C69"/>
    <w:rsid w:val="008645E0"/>
    <w:rsid w:val="00864627"/>
    <w:rsid w:val="00864635"/>
    <w:rsid w:val="00864678"/>
    <w:rsid w:val="00864C1A"/>
    <w:rsid w:val="00864DA3"/>
    <w:rsid w:val="008650C7"/>
    <w:rsid w:val="00865217"/>
    <w:rsid w:val="0086545E"/>
    <w:rsid w:val="00865606"/>
    <w:rsid w:val="008658AA"/>
    <w:rsid w:val="00865A8E"/>
    <w:rsid w:val="00865CBD"/>
    <w:rsid w:val="00866210"/>
    <w:rsid w:val="00866E37"/>
    <w:rsid w:val="00866F9E"/>
    <w:rsid w:val="008672E2"/>
    <w:rsid w:val="00867829"/>
    <w:rsid w:val="00867889"/>
    <w:rsid w:val="0086793D"/>
    <w:rsid w:val="00867B10"/>
    <w:rsid w:val="00867B1C"/>
    <w:rsid w:val="00867D36"/>
    <w:rsid w:val="0087005C"/>
    <w:rsid w:val="0087051E"/>
    <w:rsid w:val="0087083F"/>
    <w:rsid w:val="008713D6"/>
    <w:rsid w:val="0087144F"/>
    <w:rsid w:val="00871643"/>
    <w:rsid w:val="00871B4C"/>
    <w:rsid w:val="0087209A"/>
    <w:rsid w:val="0087281D"/>
    <w:rsid w:val="00872A39"/>
    <w:rsid w:val="008732D8"/>
    <w:rsid w:val="00873377"/>
    <w:rsid w:val="00873577"/>
    <w:rsid w:val="0087409F"/>
    <w:rsid w:val="008743A3"/>
    <w:rsid w:val="008743B2"/>
    <w:rsid w:val="00874C07"/>
    <w:rsid w:val="00874D58"/>
    <w:rsid w:val="00874E41"/>
    <w:rsid w:val="00875012"/>
    <w:rsid w:val="008750D2"/>
    <w:rsid w:val="0087525D"/>
    <w:rsid w:val="008752E4"/>
    <w:rsid w:val="008755C2"/>
    <w:rsid w:val="008756E3"/>
    <w:rsid w:val="00875917"/>
    <w:rsid w:val="00875AB5"/>
    <w:rsid w:val="00875C91"/>
    <w:rsid w:val="00875F85"/>
    <w:rsid w:val="008764AC"/>
    <w:rsid w:val="008764D2"/>
    <w:rsid w:val="00876828"/>
    <w:rsid w:val="00876BB1"/>
    <w:rsid w:val="00876C6B"/>
    <w:rsid w:val="00876DC9"/>
    <w:rsid w:val="008770F5"/>
    <w:rsid w:val="00877125"/>
    <w:rsid w:val="00877249"/>
    <w:rsid w:val="00877479"/>
    <w:rsid w:val="008777C2"/>
    <w:rsid w:val="0088045E"/>
    <w:rsid w:val="0088063B"/>
    <w:rsid w:val="00880BBA"/>
    <w:rsid w:val="008814E4"/>
    <w:rsid w:val="00881511"/>
    <w:rsid w:val="00882448"/>
    <w:rsid w:val="008825FA"/>
    <w:rsid w:val="00882E56"/>
    <w:rsid w:val="00882EB1"/>
    <w:rsid w:val="00882F1D"/>
    <w:rsid w:val="00883756"/>
    <w:rsid w:val="00883A33"/>
    <w:rsid w:val="00883A4D"/>
    <w:rsid w:val="00883B21"/>
    <w:rsid w:val="00883F8F"/>
    <w:rsid w:val="00884133"/>
    <w:rsid w:val="00884235"/>
    <w:rsid w:val="00884FBC"/>
    <w:rsid w:val="00885181"/>
    <w:rsid w:val="00885285"/>
    <w:rsid w:val="008855FE"/>
    <w:rsid w:val="00885985"/>
    <w:rsid w:val="00886488"/>
    <w:rsid w:val="00886535"/>
    <w:rsid w:val="00886699"/>
    <w:rsid w:val="00886707"/>
    <w:rsid w:val="008867AB"/>
    <w:rsid w:val="00886B06"/>
    <w:rsid w:val="00886DAB"/>
    <w:rsid w:val="0088709A"/>
    <w:rsid w:val="008876DB"/>
    <w:rsid w:val="0089055E"/>
    <w:rsid w:val="0089080B"/>
    <w:rsid w:val="008912AA"/>
    <w:rsid w:val="0089164D"/>
    <w:rsid w:val="0089179E"/>
    <w:rsid w:val="0089199F"/>
    <w:rsid w:val="00891C32"/>
    <w:rsid w:val="00891D7F"/>
    <w:rsid w:val="00891E68"/>
    <w:rsid w:val="00891F73"/>
    <w:rsid w:val="00892265"/>
    <w:rsid w:val="0089233E"/>
    <w:rsid w:val="00892F3F"/>
    <w:rsid w:val="00893257"/>
    <w:rsid w:val="0089330E"/>
    <w:rsid w:val="008934AA"/>
    <w:rsid w:val="00893582"/>
    <w:rsid w:val="0089365A"/>
    <w:rsid w:val="00893A8E"/>
    <w:rsid w:val="00893E27"/>
    <w:rsid w:val="008945F7"/>
    <w:rsid w:val="0089463D"/>
    <w:rsid w:val="0089503A"/>
    <w:rsid w:val="0089554F"/>
    <w:rsid w:val="008955E6"/>
    <w:rsid w:val="00895B5F"/>
    <w:rsid w:val="0089637C"/>
    <w:rsid w:val="0089649C"/>
    <w:rsid w:val="008964A7"/>
    <w:rsid w:val="008966F3"/>
    <w:rsid w:val="00896712"/>
    <w:rsid w:val="00896870"/>
    <w:rsid w:val="008969BD"/>
    <w:rsid w:val="0089704C"/>
    <w:rsid w:val="008977F6"/>
    <w:rsid w:val="00897FDD"/>
    <w:rsid w:val="008A03A8"/>
    <w:rsid w:val="008A129B"/>
    <w:rsid w:val="008A13BD"/>
    <w:rsid w:val="008A144F"/>
    <w:rsid w:val="008A1596"/>
    <w:rsid w:val="008A182D"/>
    <w:rsid w:val="008A18CD"/>
    <w:rsid w:val="008A1BEA"/>
    <w:rsid w:val="008A1EDF"/>
    <w:rsid w:val="008A20AD"/>
    <w:rsid w:val="008A24FE"/>
    <w:rsid w:val="008A2695"/>
    <w:rsid w:val="008A273F"/>
    <w:rsid w:val="008A2D81"/>
    <w:rsid w:val="008A2DC9"/>
    <w:rsid w:val="008A2FF1"/>
    <w:rsid w:val="008A3008"/>
    <w:rsid w:val="008A32D4"/>
    <w:rsid w:val="008A367F"/>
    <w:rsid w:val="008A37AF"/>
    <w:rsid w:val="008A3CC4"/>
    <w:rsid w:val="008A3D62"/>
    <w:rsid w:val="008A408B"/>
    <w:rsid w:val="008A41D7"/>
    <w:rsid w:val="008A448D"/>
    <w:rsid w:val="008A4844"/>
    <w:rsid w:val="008A4A55"/>
    <w:rsid w:val="008A4B42"/>
    <w:rsid w:val="008A506F"/>
    <w:rsid w:val="008A528A"/>
    <w:rsid w:val="008A5298"/>
    <w:rsid w:val="008A535A"/>
    <w:rsid w:val="008A542B"/>
    <w:rsid w:val="008A5476"/>
    <w:rsid w:val="008A5B6B"/>
    <w:rsid w:val="008A5ED6"/>
    <w:rsid w:val="008A60E1"/>
    <w:rsid w:val="008A6794"/>
    <w:rsid w:val="008A6955"/>
    <w:rsid w:val="008A6E8E"/>
    <w:rsid w:val="008A6ED0"/>
    <w:rsid w:val="008A720F"/>
    <w:rsid w:val="008A7319"/>
    <w:rsid w:val="008A7498"/>
    <w:rsid w:val="008A7525"/>
    <w:rsid w:val="008A793D"/>
    <w:rsid w:val="008A7B1F"/>
    <w:rsid w:val="008A7C72"/>
    <w:rsid w:val="008A7FA4"/>
    <w:rsid w:val="008B04F2"/>
    <w:rsid w:val="008B0840"/>
    <w:rsid w:val="008B0D0E"/>
    <w:rsid w:val="008B12BB"/>
    <w:rsid w:val="008B12BE"/>
    <w:rsid w:val="008B1411"/>
    <w:rsid w:val="008B1525"/>
    <w:rsid w:val="008B17A2"/>
    <w:rsid w:val="008B1927"/>
    <w:rsid w:val="008B1C2F"/>
    <w:rsid w:val="008B1F12"/>
    <w:rsid w:val="008B2002"/>
    <w:rsid w:val="008B24BE"/>
    <w:rsid w:val="008B25F2"/>
    <w:rsid w:val="008B2605"/>
    <w:rsid w:val="008B2643"/>
    <w:rsid w:val="008B2FAE"/>
    <w:rsid w:val="008B300E"/>
    <w:rsid w:val="008B3274"/>
    <w:rsid w:val="008B3317"/>
    <w:rsid w:val="008B40A0"/>
    <w:rsid w:val="008B414B"/>
    <w:rsid w:val="008B4CA9"/>
    <w:rsid w:val="008B4D4F"/>
    <w:rsid w:val="008B4E0E"/>
    <w:rsid w:val="008B4FB9"/>
    <w:rsid w:val="008B5715"/>
    <w:rsid w:val="008B599B"/>
    <w:rsid w:val="008B5A2D"/>
    <w:rsid w:val="008B5BC2"/>
    <w:rsid w:val="008B5DEC"/>
    <w:rsid w:val="008B5E54"/>
    <w:rsid w:val="008B5F89"/>
    <w:rsid w:val="008B60BB"/>
    <w:rsid w:val="008B6121"/>
    <w:rsid w:val="008B66FC"/>
    <w:rsid w:val="008B6732"/>
    <w:rsid w:val="008B67CD"/>
    <w:rsid w:val="008B6801"/>
    <w:rsid w:val="008B68EC"/>
    <w:rsid w:val="008B695D"/>
    <w:rsid w:val="008B6B8B"/>
    <w:rsid w:val="008B711E"/>
    <w:rsid w:val="008B786F"/>
    <w:rsid w:val="008B787F"/>
    <w:rsid w:val="008B78C0"/>
    <w:rsid w:val="008B7E48"/>
    <w:rsid w:val="008C042F"/>
    <w:rsid w:val="008C057B"/>
    <w:rsid w:val="008C08B5"/>
    <w:rsid w:val="008C0902"/>
    <w:rsid w:val="008C0CAC"/>
    <w:rsid w:val="008C0CFB"/>
    <w:rsid w:val="008C0E8C"/>
    <w:rsid w:val="008C13B4"/>
    <w:rsid w:val="008C1557"/>
    <w:rsid w:val="008C1B8C"/>
    <w:rsid w:val="008C2306"/>
    <w:rsid w:val="008C2652"/>
    <w:rsid w:val="008C26D1"/>
    <w:rsid w:val="008C2B7F"/>
    <w:rsid w:val="008C3248"/>
    <w:rsid w:val="008C347D"/>
    <w:rsid w:val="008C36AC"/>
    <w:rsid w:val="008C3945"/>
    <w:rsid w:val="008C39C9"/>
    <w:rsid w:val="008C4073"/>
    <w:rsid w:val="008C42BC"/>
    <w:rsid w:val="008C4823"/>
    <w:rsid w:val="008C4953"/>
    <w:rsid w:val="008C4E44"/>
    <w:rsid w:val="008C5365"/>
    <w:rsid w:val="008C5405"/>
    <w:rsid w:val="008C542F"/>
    <w:rsid w:val="008C5CC1"/>
    <w:rsid w:val="008C5E0D"/>
    <w:rsid w:val="008C6217"/>
    <w:rsid w:val="008C6255"/>
    <w:rsid w:val="008C62AD"/>
    <w:rsid w:val="008C647C"/>
    <w:rsid w:val="008C684B"/>
    <w:rsid w:val="008C69FB"/>
    <w:rsid w:val="008C6ABD"/>
    <w:rsid w:val="008C6CF0"/>
    <w:rsid w:val="008C6F18"/>
    <w:rsid w:val="008C6FAC"/>
    <w:rsid w:val="008C7685"/>
    <w:rsid w:val="008C7871"/>
    <w:rsid w:val="008D007A"/>
    <w:rsid w:val="008D02AC"/>
    <w:rsid w:val="008D0716"/>
    <w:rsid w:val="008D07DE"/>
    <w:rsid w:val="008D0831"/>
    <w:rsid w:val="008D0E40"/>
    <w:rsid w:val="008D18D5"/>
    <w:rsid w:val="008D196D"/>
    <w:rsid w:val="008D19F3"/>
    <w:rsid w:val="008D1A39"/>
    <w:rsid w:val="008D1E7F"/>
    <w:rsid w:val="008D21D8"/>
    <w:rsid w:val="008D2367"/>
    <w:rsid w:val="008D275F"/>
    <w:rsid w:val="008D2760"/>
    <w:rsid w:val="008D2AAD"/>
    <w:rsid w:val="008D2B42"/>
    <w:rsid w:val="008D2E49"/>
    <w:rsid w:val="008D2EA8"/>
    <w:rsid w:val="008D302D"/>
    <w:rsid w:val="008D36FE"/>
    <w:rsid w:val="008D3A02"/>
    <w:rsid w:val="008D3FEF"/>
    <w:rsid w:val="008D4028"/>
    <w:rsid w:val="008D427A"/>
    <w:rsid w:val="008D4357"/>
    <w:rsid w:val="008D4DD5"/>
    <w:rsid w:val="008D5441"/>
    <w:rsid w:val="008D561B"/>
    <w:rsid w:val="008D5657"/>
    <w:rsid w:val="008D5B70"/>
    <w:rsid w:val="008D6115"/>
    <w:rsid w:val="008D6302"/>
    <w:rsid w:val="008D6445"/>
    <w:rsid w:val="008D6752"/>
    <w:rsid w:val="008D69E7"/>
    <w:rsid w:val="008D6D82"/>
    <w:rsid w:val="008D6FC1"/>
    <w:rsid w:val="008D71F0"/>
    <w:rsid w:val="008D7340"/>
    <w:rsid w:val="008D7463"/>
    <w:rsid w:val="008D7D0C"/>
    <w:rsid w:val="008D7ECB"/>
    <w:rsid w:val="008E0104"/>
    <w:rsid w:val="008E0140"/>
    <w:rsid w:val="008E025E"/>
    <w:rsid w:val="008E029E"/>
    <w:rsid w:val="008E0362"/>
    <w:rsid w:val="008E0688"/>
    <w:rsid w:val="008E0783"/>
    <w:rsid w:val="008E0BEF"/>
    <w:rsid w:val="008E103C"/>
    <w:rsid w:val="008E1738"/>
    <w:rsid w:val="008E1882"/>
    <w:rsid w:val="008E1C25"/>
    <w:rsid w:val="008E1C31"/>
    <w:rsid w:val="008E1D3C"/>
    <w:rsid w:val="008E1EFF"/>
    <w:rsid w:val="008E2516"/>
    <w:rsid w:val="008E266D"/>
    <w:rsid w:val="008E2F0C"/>
    <w:rsid w:val="008E395A"/>
    <w:rsid w:val="008E3A4A"/>
    <w:rsid w:val="008E3E23"/>
    <w:rsid w:val="008E41DC"/>
    <w:rsid w:val="008E547B"/>
    <w:rsid w:val="008E58DA"/>
    <w:rsid w:val="008E5DF8"/>
    <w:rsid w:val="008E6A6E"/>
    <w:rsid w:val="008E6C87"/>
    <w:rsid w:val="008E6D50"/>
    <w:rsid w:val="008E6EAF"/>
    <w:rsid w:val="008E6FB1"/>
    <w:rsid w:val="008E7D1B"/>
    <w:rsid w:val="008F0250"/>
    <w:rsid w:val="008F03EE"/>
    <w:rsid w:val="008F059E"/>
    <w:rsid w:val="008F0CD9"/>
    <w:rsid w:val="008F11F4"/>
    <w:rsid w:val="008F1257"/>
    <w:rsid w:val="008F12A9"/>
    <w:rsid w:val="008F1952"/>
    <w:rsid w:val="008F19EA"/>
    <w:rsid w:val="008F254D"/>
    <w:rsid w:val="008F2784"/>
    <w:rsid w:val="008F30E5"/>
    <w:rsid w:val="008F310B"/>
    <w:rsid w:val="008F322B"/>
    <w:rsid w:val="008F34CB"/>
    <w:rsid w:val="008F3519"/>
    <w:rsid w:val="008F35FA"/>
    <w:rsid w:val="008F38F1"/>
    <w:rsid w:val="008F3925"/>
    <w:rsid w:val="008F3AD3"/>
    <w:rsid w:val="008F3CA7"/>
    <w:rsid w:val="008F3E69"/>
    <w:rsid w:val="008F443F"/>
    <w:rsid w:val="008F4B39"/>
    <w:rsid w:val="008F4C00"/>
    <w:rsid w:val="008F5544"/>
    <w:rsid w:val="008F5DE5"/>
    <w:rsid w:val="008F5E42"/>
    <w:rsid w:val="008F63B1"/>
    <w:rsid w:val="008F6973"/>
    <w:rsid w:val="008F6A60"/>
    <w:rsid w:val="008F6E6A"/>
    <w:rsid w:val="008F7819"/>
    <w:rsid w:val="008F78D3"/>
    <w:rsid w:val="008F7AA7"/>
    <w:rsid w:val="008F7F94"/>
    <w:rsid w:val="00900812"/>
    <w:rsid w:val="00900947"/>
    <w:rsid w:val="00900C77"/>
    <w:rsid w:val="00900EB8"/>
    <w:rsid w:val="00900FBA"/>
    <w:rsid w:val="00902149"/>
    <w:rsid w:val="0090240E"/>
    <w:rsid w:val="00902493"/>
    <w:rsid w:val="00902544"/>
    <w:rsid w:val="00902869"/>
    <w:rsid w:val="009028F0"/>
    <w:rsid w:val="00902ADD"/>
    <w:rsid w:val="00902E5B"/>
    <w:rsid w:val="00903121"/>
    <w:rsid w:val="00903FD9"/>
    <w:rsid w:val="009043D5"/>
    <w:rsid w:val="00904947"/>
    <w:rsid w:val="00904CF5"/>
    <w:rsid w:val="00904E3E"/>
    <w:rsid w:val="00905259"/>
    <w:rsid w:val="009054A6"/>
    <w:rsid w:val="0090556C"/>
    <w:rsid w:val="009055D4"/>
    <w:rsid w:val="00905633"/>
    <w:rsid w:val="00905ABE"/>
    <w:rsid w:val="00905E92"/>
    <w:rsid w:val="00905EAE"/>
    <w:rsid w:val="009060C4"/>
    <w:rsid w:val="009065F1"/>
    <w:rsid w:val="00906749"/>
    <w:rsid w:val="00906C91"/>
    <w:rsid w:val="00906C95"/>
    <w:rsid w:val="009072B1"/>
    <w:rsid w:val="00907656"/>
    <w:rsid w:val="00907E47"/>
    <w:rsid w:val="009103DB"/>
    <w:rsid w:val="0091078E"/>
    <w:rsid w:val="0091084F"/>
    <w:rsid w:val="00910DE0"/>
    <w:rsid w:val="00911219"/>
    <w:rsid w:val="009115EF"/>
    <w:rsid w:val="009116DD"/>
    <w:rsid w:val="00911DC9"/>
    <w:rsid w:val="00911E9B"/>
    <w:rsid w:val="00912D1C"/>
    <w:rsid w:val="00913019"/>
    <w:rsid w:val="009130DA"/>
    <w:rsid w:val="0091341C"/>
    <w:rsid w:val="009136EA"/>
    <w:rsid w:val="0091380A"/>
    <w:rsid w:val="00913B49"/>
    <w:rsid w:val="00913EED"/>
    <w:rsid w:val="00913F1E"/>
    <w:rsid w:val="00913FB2"/>
    <w:rsid w:val="0091405E"/>
    <w:rsid w:val="009140C4"/>
    <w:rsid w:val="009144A9"/>
    <w:rsid w:val="009144CE"/>
    <w:rsid w:val="0091468B"/>
    <w:rsid w:val="00914807"/>
    <w:rsid w:val="00914C66"/>
    <w:rsid w:val="00914EEE"/>
    <w:rsid w:val="0091526F"/>
    <w:rsid w:val="009153D2"/>
    <w:rsid w:val="00916286"/>
    <w:rsid w:val="0091632E"/>
    <w:rsid w:val="00916595"/>
    <w:rsid w:val="00916BDF"/>
    <w:rsid w:val="00916C47"/>
    <w:rsid w:val="00916D55"/>
    <w:rsid w:val="00916DE5"/>
    <w:rsid w:val="00916F6B"/>
    <w:rsid w:val="009171AD"/>
    <w:rsid w:val="00917569"/>
    <w:rsid w:val="00917723"/>
    <w:rsid w:val="00917BE2"/>
    <w:rsid w:val="00920174"/>
    <w:rsid w:val="00920474"/>
    <w:rsid w:val="0092049F"/>
    <w:rsid w:val="009205C9"/>
    <w:rsid w:val="00920920"/>
    <w:rsid w:val="0092125C"/>
    <w:rsid w:val="00921387"/>
    <w:rsid w:val="00921473"/>
    <w:rsid w:val="009219D2"/>
    <w:rsid w:val="00921A4E"/>
    <w:rsid w:val="00921B4B"/>
    <w:rsid w:val="00921BB3"/>
    <w:rsid w:val="00921E37"/>
    <w:rsid w:val="009220AC"/>
    <w:rsid w:val="00922422"/>
    <w:rsid w:val="00922511"/>
    <w:rsid w:val="00922664"/>
    <w:rsid w:val="00922760"/>
    <w:rsid w:val="00922BD0"/>
    <w:rsid w:val="00922F07"/>
    <w:rsid w:val="00923013"/>
    <w:rsid w:val="00923463"/>
    <w:rsid w:val="009239E3"/>
    <w:rsid w:val="00924A87"/>
    <w:rsid w:val="0092505A"/>
    <w:rsid w:val="009251C2"/>
    <w:rsid w:val="00925238"/>
    <w:rsid w:val="009253C7"/>
    <w:rsid w:val="00925752"/>
    <w:rsid w:val="00925A19"/>
    <w:rsid w:val="00925ACF"/>
    <w:rsid w:val="0092615D"/>
    <w:rsid w:val="009264E9"/>
    <w:rsid w:val="00926546"/>
    <w:rsid w:val="009265A1"/>
    <w:rsid w:val="00926C02"/>
    <w:rsid w:val="00926DD8"/>
    <w:rsid w:val="00927700"/>
    <w:rsid w:val="009278EB"/>
    <w:rsid w:val="0093036E"/>
    <w:rsid w:val="00930856"/>
    <w:rsid w:val="009308E2"/>
    <w:rsid w:val="00930ABF"/>
    <w:rsid w:val="00931224"/>
    <w:rsid w:val="00931B16"/>
    <w:rsid w:val="00931EF0"/>
    <w:rsid w:val="0093201B"/>
    <w:rsid w:val="0093264C"/>
    <w:rsid w:val="009328D1"/>
    <w:rsid w:val="00932DBD"/>
    <w:rsid w:val="009330E3"/>
    <w:rsid w:val="009333D3"/>
    <w:rsid w:val="009339B6"/>
    <w:rsid w:val="00933B4C"/>
    <w:rsid w:val="00933CBF"/>
    <w:rsid w:val="00933DC4"/>
    <w:rsid w:val="0093414B"/>
    <w:rsid w:val="00934243"/>
    <w:rsid w:val="009342F0"/>
    <w:rsid w:val="0093431B"/>
    <w:rsid w:val="009343E9"/>
    <w:rsid w:val="00934682"/>
    <w:rsid w:val="009346D6"/>
    <w:rsid w:val="00934743"/>
    <w:rsid w:val="0093487E"/>
    <w:rsid w:val="00934FD7"/>
    <w:rsid w:val="00934FFE"/>
    <w:rsid w:val="00935A2F"/>
    <w:rsid w:val="00936405"/>
    <w:rsid w:val="00936727"/>
    <w:rsid w:val="00936B64"/>
    <w:rsid w:val="00936B92"/>
    <w:rsid w:val="00936F37"/>
    <w:rsid w:val="00937063"/>
    <w:rsid w:val="0093714D"/>
    <w:rsid w:val="00937865"/>
    <w:rsid w:val="009379C4"/>
    <w:rsid w:val="009379CE"/>
    <w:rsid w:val="00937A51"/>
    <w:rsid w:val="0094041A"/>
    <w:rsid w:val="00940C88"/>
    <w:rsid w:val="00940D32"/>
    <w:rsid w:val="0094105A"/>
    <w:rsid w:val="00941068"/>
    <w:rsid w:val="0094190D"/>
    <w:rsid w:val="00941A17"/>
    <w:rsid w:val="0094202F"/>
    <w:rsid w:val="00942178"/>
    <w:rsid w:val="009421F0"/>
    <w:rsid w:val="0094227F"/>
    <w:rsid w:val="00942354"/>
    <w:rsid w:val="00942681"/>
    <w:rsid w:val="00942E15"/>
    <w:rsid w:val="00942E2F"/>
    <w:rsid w:val="009430C5"/>
    <w:rsid w:val="00943A7E"/>
    <w:rsid w:val="00943E42"/>
    <w:rsid w:val="00943E5D"/>
    <w:rsid w:val="009443FE"/>
    <w:rsid w:val="00944728"/>
    <w:rsid w:val="009453E8"/>
    <w:rsid w:val="00945580"/>
    <w:rsid w:val="00945664"/>
    <w:rsid w:val="00945AD1"/>
    <w:rsid w:val="00945E8A"/>
    <w:rsid w:val="00946E57"/>
    <w:rsid w:val="00946ECB"/>
    <w:rsid w:val="009470C7"/>
    <w:rsid w:val="00947268"/>
    <w:rsid w:val="009474AD"/>
    <w:rsid w:val="0094750E"/>
    <w:rsid w:val="009475B8"/>
    <w:rsid w:val="00947C94"/>
    <w:rsid w:val="00947F2A"/>
    <w:rsid w:val="009504B5"/>
    <w:rsid w:val="0095053D"/>
    <w:rsid w:val="00950595"/>
    <w:rsid w:val="009507C8"/>
    <w:rsid w:val="00950865"/>
    <w:rsid w:val="00951111"/>
    <w:rsid w:val="0095115E"/>
    <w:rsid w:val="0095118A"/>
    <w:rsid w:val="00951A80"/>
    <w:rsid w:val="00951E11"/>
    <w:rsid w:val="00951F4B"/>
    <w:rsid w:val="00952468"/>
    <w:rsid w:val="00952889"/>
    <w:rsid w:val="00952B19"/>
    <w:rsid w:val="00952C49"/>
    <w:rsid w:val="00952E5E"/>
    <w:rsid w:val="00953040"/>
    <w:rsid w:val="009531C9"/>
    <w:rsid w:val="00953B59"/>
    <w:rsid w:val="00954637"/>
    <w:rsid w:val="00954767"/>
    <w:rsid w:val="0095487A"/>
    <w:rsid w:val="009548FB"/>
    <w:rsid w:val="00954B12"/>
    <w:rsid w:val="00954C8A"/>
    <w:rsid w:val="009552DE"/>
    <w:rsid w:val="0095538B"/>
    <w:rsid w:val="009557B4"/>
    <w:rsid w:val="00955C0C"/>
    <w:rsid w:val="00955D18"/>
    <w:rsid w:val="00956E99"/>
    <w:rsid w:val="009575B9"/>
    <w:rsid w:val="009576AB"/>
    <w:rsid w:val="00957AF7"/>
    <w:rsid w:val="00957B30"/>
    <w:rsid w:val="00957B69"/>
    <w:rsid w:val="00957D2E"/>
    <w:rsid w:val="00960732"/>
    <w:rsid w:val="00960746"/>
    <w:rsid w:val="00960940"/>
    <w:rsid w:val="00960A5C"/>
    <w:rsid w:val="00960ACA"/>
    <w:rsid w:val="00960C4F"/>
    <w:rsid w:val="00960C93"/>
    <w:rsid w:val="00961CC6"/>
    <w:rsid w:val="00961DBE"/>
    <w:rsid w:val="0096217C"/>
    <w:rsid w:val="00962441"/>
    <w:rsid w:val="00962711"/>
    <w:rsid w:val="009627B2"/>
    <w:rsid w:val="00963277"/>
    <w:rsid w:val="00963378"/>
    <w:rsid w:val="0096376A"/>
    <w:rsid w:val="00963785"/>
    <w:rsid w:val="00963AEC"/>
    <w:rsid w:val="009644FB"/>
    <w:rsid w:val="00964B53"/>
    <w:rsid w:val="00964C3F"/>
    <w:rsid w:val="00964C6C"/>
    <w:rsid w:val="00964CCB"/>
    <w:rsid w:val="0096500B"/>
    <w:rsid w:val="00965176"/>
    <w:rsid w:val="00965240"/>
    <w:rsid w:val="009652DD"/>
    <w:rsid w:val="00965847"/>
    <w:rsid w:val="00965A3E"/>
    <w:rsid w:val="00965C48"/>
    <w:rsid w:val="00966B76"/>
    <w:rsid w:val="00966D9D"/>
    <w:rsid w:val="00966E4A"/>
    <w:rsid w:val="00967041"/>
    <w:rsid w:val="009673E9"/>
    <w:rsid w:val="00967405"/>
    <w:rsid w:val="00967D02"/>
    <w:rsid w:val="00967E7D"/>
    <w:rsid w:val="00970024"/>
    <w:rsid w:val="0097015B"/>
    <w:rsid w:val="009705AE"/>
    <w:rsid w:val="00970918"/>
    <w:rsid w:val="0097099E"/>
    <w:rsid w:val="00970EFA"/>
    <w:rsid w:val="00971761"/>
    <w:rsid w:val="0097216F"/>
    <w:rsid w:val="00972C3B"/>
    <w:rsid w:val="00972C3E"/>
    <w:rsid w:val="00973057"/>
    <w:rsid w:val="009732A0"/>
    <w:rsid w:val="00973C3E"/>
    <w:rsid w:val="00973E20"/>
    <w:rsid w:val="0097489D"/>
    <w:rsid w:val="00974C33"/>
    <w:rsid w:val="00974D50"/>
    <w:rsid w:val="00974F0C"/>
    <w:rsid w:val="00975078"/>
    <w:rsid w:val="00975138"/>
    <w:rsid w:val="009751AF"/>
    <w:rsid w:val="009752F1"/>
    <w:rsid w:val="00975326"/>
    <w:rsid w:val="0097569D"/>
    <w:rsid w:val="00975DEA"/>
    <w:rsid w:val="009763C5"/>
    <w:rsid w:val="009763DA"/>
    <w:rsid w:val="00976C1F"/>
    <w:rsid w:val="00977106"/>
    <w:rsid w:val="009774FB"/>
    <w:rsid w:val="00977CDF"/>
    <w:rsid w:val="00977FEF"/>
    <w:rsid w:val="0098043F"/>
    <w:rsid w:val="0098086D"/>
    <w:rsid w:val="00981038"/>
    <w:rsid w:val="0098106E"/>
    <w:rsid w:val="00981511"/>
    <w:rsid w:val="00981848"/>
    <w:rsid w:val="00981969"/>
    <w:rsid w:val="00981D1C"/>
    <w:rsid w:val="00981E1C"/>
    <w:rsid w:val="00982118"/>
    <w:rsid w:val="009824E7"/>
    <w:rsid w:val="00982844"/>
    <w:rsid w:val="00982C62"/>
    <w:rsid w:val="00982C91"/>
    <w:rsid w:val="00982F76"/>
    <w:rsid w:val="00982FA3"/>
    <w:rsid w:val="0098308F"/>
    <w:rsid w:val="0098331B"/>
    <w:rsid w:val="00983786"/>
    <w:rsid w:val="009838A7"/>
    <w:rsid w:val="00983BC4"/>
    <w:rsid w:val="009840FD"/>
    <w:rsid w:val="009843BD"/>
    <w:rsid w:val="00984701"/>
    <w:rsid w:val="00984847"/>
    <w:rsid w:val="00984BEC"/>
    <w:rsid w:val="00984C31"/>
    <w:rsid w:val="0098536C"/>
    <w:rsid w:val="009855FF"/>
    <w:rsid w:val="00985953"/>
    <w:rsid w:val="00985EB8"/>
    <w:rsid w:val="00985FB3"/>
    <w:rsid w:val="009860FD"/>
    <w:rsid w:val="00986204"/>
    <w:rsid w:val="00986566"/>
    <w:rsid w:val="009865E6"/>
    <w:rsid w:val="00986AB8"/>
    <w:rsid w:val="00986CC1"/>
    <w:rsid w:val="00986E4C"/>
    <w:rsid w:val="00986F4E"/>
    <w:rsid w:val="00987103"/>
    <w:rsid w:val="00987191"/>
    <w:rsid w:val="00987646"/>
    <w:rsid w:val="00987A5A"/>
    <w:rsid w:val="00987CB4"/>
    <w:rsid w:val="0099097E"/>
    <w:rsid w:val="009909F8"/>
    <w:rsid w:val="00990E80"/>
    <w:rsid w:val="009914BA"/>
    <w:rsid w:val="00991542"/>
    <w:rsid w:val="00991C56"/>
    <w:rsid w:val="00991E7C"/>
    <w:rsid w:val="00991EB1"/>
    <w:rsid w:val="009921FC"/>
    <w:rsid w:val="0099272B"/>
    <w:rsid w:val="00992A0E"/>
    <w:rsid w:val="0099333E"/>
    <w:rsid w:val="0099399E"/>
    <w:rsid w:val="00993BFE"/>
    <w:rsid w:val="00993E15"/>
    <w:rsid w:val="0099413C"/>
    <w:rsid w:val="00994230"/>
    <w:rsid w:val="0099479E"/>
    <w:rsid w:val="00994D96"/>
    <w:rsid w:val="009951AF"/>
    <w:rsid w:val="009951D8"/>
    <w:rsid w:val="00995355"/>
    <w:rsid w:val="00995711"/>
    <w:rsid w:val="0099586F"/>
    <w:rsid w:val="00995C98"/>
    <w:rsid w:val="00995D10"/>
    <w:rsid w:val="00995E8D"/>
    <w:rsid w:val="009965ED"/>
    <w:rsid w:val="00996A81"/>
    <w:rsid w:val="00996B3F"/>
    <w:rsid w:val="00996CB5"/>
    <w:rsid w:val="00996D67"/>
    <w:rsid w:val="00996EDA"/>
    <w:rsid w:val="0099719E"/>
    <w:rsid w:val="00997313"/>
    <w:rsid w:val="00997F41"/>
    <w:rsid w:val="009A0169"/>
    <w:rsid w:val="009A01EC"/>
    <w:rsid w:val="009A143B"/>
    <w:rsid w:val="009A1B56"/>
    <w:rsid w:val="009A1E3E"/>
    <w:rsid w:val="009A29B8"/>
    <w:rsid w:val="009A29EC"/>
    <w:rsid w:val="009A2A59"/>
    <w:rsid w:val="009A2A8A"/>
    <w:rsid w:val="009A2EE5"/>
    <w:rsid w:val="009A334D"/>
    <w:rsid w:val="009A374B"/>
    <w:rsid w:val="009A3821"/>
    <w:rsid w:val="009A3C93"/>
    <w:rsid w:val="009A3EE4"/>
    <w:rsid w:val="009A3FD0"/>
    <w:rsid w:val="009A414D"/>
    <w:rsid w:val="009A41CE"/>
    <w:rsid w:val="009A51C7"/>
    <w:rsid w:val="009A59EC"/>
    <w:rsid w:val="009A5AB4"/>
    <w:rsid w:val="009A5C56"/>
    <w:rsid w:val="009A5C92"/>
    <w:rsid w:val="009A5CA8"/>
    <w:rsid w:val="009A615F"/>
    <w:rsid w:val="009A6195"/>
    <w:rsid w:val="009A6ED0"/>
    <w:rsid w:val="009A706A"/>
    <w:rsid w:val="009A71AB"/>
    <w:rsid w:val="009A7745"/>
    <w:rsid w:val="009A7B9B"/>
    <w:rsid w:val="009A7C3D"/>
    <w:rsid w:val="009B009A"/>
    <w:rsid w:val="009B0156"/>
    <w:rsid w:val="009B0235"/>
    <w:rsid w:val="009B0295"/>
    <w:rsid w:val="009B0489"/>
    <w:rsid w:val="009B05BA"/>
    <w:rsid w:val="009B0819"/>
    <w:rsid w:val="009B08E3"/>
    <w:rsid w:val="009B0F68"/>
    <w:rsid w:val="009B1371"/>
    <w:rsid w:val="009B1B0E"/>
    <w:rsid w:val="009B1BB2"/>
    <w:rsid w:val="009B1F5A"/>
    <w:rsid w:val="009B1FD4"/>
    <w:rsid w:val="009B2596"/>
    <w:rsid w:val="009B26B2"/>
    <w:rsid w:val="009B2E5B"/>
    <w:rsid w:val="009B312D"/>
    <w:rsid w:val="009B3678"/>
    <w:rsid w:val="009B3FEF"/>
    <w:rsid w:val="009B42B6"/>
    <w:rsid w:val="009B42CC"/>
    <w:rsid w:val="009B43D6"/>
    <w:rsid w:val="009B4407"/>
    <w:rsid w:val="009B4F01"/>
    <w:rsid w:val="009B5081"/>
    <w:rsid w:val="009B53C5"/>
    <w:rsid w:val="009B5C35"/>
    <w:rsid w:val="009B6703"/>
    <w:rsid w:val="009B6985"/>
    <w:rsid w:val="009B69B3"/>
    <w:rsid w:val="009B6C78"/>
    <w:rsid w:val="009B7011"/>
    <w:rsid w:val="009B71E4"/>
    <w:rsid w:val="009B7472"/>
    <w:rsid w:val="009B74A9"/>
    <w:rsid w:val="009B7C28"/>
    <w:rsid w:val="009B7D1C"/>
    <w:rsid w:val="009C026E"/>
    <w:rsid w:val="009C028E"/>
    <w:rsid w:val="009C04EE"/>
    <w:rsid w:val="009C0601"/>
    <w:rsid w:val="009C0707"/>
    <w:rsid w:val="009C0CD4"/>
    <w:rsid w:val="009C12F0"/>
    <w:rsid w:val="009C15E7"/>
    <w:rsid w:val="009C17C8"/>
    <w:rsid w:val="009C1C67"/>
    <w:rsid w:val="009C1D8D"/>
    <w:rsid w:val="009C208C"/>
    <w:rsid w:val="009C21B8"/>
    <w:rsid w:val="009C226F"/>
    <w:rsid w:val="009C238D"/>
    <w:rsid w:val="009C2A0C"/>
    <w:rsid w:val="009C2D3E"/>
    <w:rsid w:val="009C385B"/>
    <w:rsid w:val="009C3891"/>
    <w:rsid w:val="009C3B5C"/>
    <w:rsid w:val="009C3CC5"/>
    <w:rsid w:val="009C3E3C"/>
    <w:rsid w:val="009C408B"/>
    <w:rsid w:val="009C4353"/>
    <w:rsid w:val="009C49C2"/>
    <w:rsid w:val="009C4B20"/>
    <w:rsid w:val="009C4E2D"/>
    <w:rsid w:val="009C533B"/>
    <w:rsid w:val="009C563B"/>
    <w:rsid w:val="009C56D7"/>
    <w:rsid w:val="009C58EA"/>
    <w:rsid w:val="009C5B18"/>
    <w:rsid w:val="009C61A2"/>
    <w:rsid w:val="009C62C0"/>
    <w:rsid w:val="009C6358"/>
    <w:rsid w:val="009C65DD"/>
    <w:rsid w:val="009C6680"/>
    <w:rsid w:val="009C66C4"/>
    <w:rsid w:val="009C6992"/>
    <w:rsid w:val="009C6A88"/>
    <w:rsid w:val="009C6DFD"/>
    <w:rsid w:val="009C717B"/>
    <w:rsid w:val="009C7206"/>
    <w:rsid w:val="009C7285"/>
    <w:rsid w:val="009C765D"/>
    <w:rsid w:val="009C78BD"/>
    <w:rsid w:val="009C7ADA"/>
    <w:rsid w:val="009C7DEB"/>
    <w:rsid w:val="009D000A"/>
    <w:rsid w:val="009D033E"/>
    <w:rsid w:val="009D049C"/>
    <w:rsid w:val="009D0647"/>
    <w:rsid w:val="009D0711"/>
    <w:rsid w:val="009D0C6C"/>
    <w:rsid w:val="009D1534"/>
    <w:rsid w:val="009D1A86"/>
    <w:rsid w:val="009D1D8A"/>
    <w:rsid w:val="009D1E12"/>
    <w:rsid w:val="009D2DA9"/>
    <w:rsid w:val="009D2E93"/>
    <w:rsid w:val="009D2EA9"/>
    <w:rsid w:val="009D3038"/>
    <w:rsid w:val="009D34C0"/>
    <w:rsid w:val="009D352B"/>
    <w:rsid w:val="009D35FB"/>
    <w:rsid w:val="009D38C9"/>
    <w:rsid w:val="009D423F"/>
    <w:rsid w:val="009D4BBE"/>
    <w:rsid w:val="009D4CF3"/>
    <w:rsid w:val="009D4E16"/>
    <w:rsid w:val="009D5355"/>
    <w:rsid w:val="009D5893"/>
    <w:rsid w:val="009D598C"/>
    <w:rsid w:val="009D5A3C"/>
    <w:rsid w:val="009D5D4F"/>
    <w:rsid w:val="009D5D59"/>
    <w:rsid w:val="009D6013"/>
    <w:rsid w:val="009D6620"/>
    <w:rsid w:val="009D6C54"/>
    <w:rsid w:val="009D72B0"/>
    <w:rsid w:val="009D77CE"/>
    <w:rsid w:val="009D7962"/>
    <w:rsid w:val="009D7CA5"/>
    <w:rsid w:val="009D7DE3"/>
    <w:rsid w:val="009D7E96"/>
    <w:rsid w:val="009E004A"/>
    <w:rsid w:val="009E0474"/>
    <w:rsid w:val="009E066B"/>
    <w:rsid w:val="009E0C92"/>
    <w:rsid w:val="009E10EC"/>
    <w:rsid w:val="009E1515"/>
    <w:rsid w:val="009E1B9C"/>
    <w:rsid w:val="009E1CFF"/>
    <w:rsid w:val="009E1EF4"/>
    <w:rsid w:val="009E1F9C"/>
    <w:rsid w:val="009E1FEE"/>
    <w:rsid w:val="009E23EA"/>
    <w:rsid w:val="009E28F4"/>
    <w:rsid w:val="009E2D24"/>
    <w:rsid w:val="009E2E47"/>
    <w:rsid w:val="009E2EA0"/>
    <w:rsid w:val="009E305F"/>
    <w:rsid w:val="009E3118"/>
    <w:rsid w:val="009E36FF"/>
    <w:rsid w:val="009E37D3"/>
    <w:rsid w:val="009E3A01"/>
    <w:rsid w:val="009E48AB"/>
    <w:rsid w:val="009E5028"/>
    <w:rsid w:val="009E50FB"/>
    <w:rsid w:val="009E5245"/>
    <w:rsid w:val="009E5280"/>
    <w:rsid w:val="009E5386"/>
    <w:rsid w:val="009E559D"/>
    <w:rsid w:val="009E5DD1"/>
    <w:rsid w:val="009E60AD"/>
    <w:rsid w:val="009E60D6"/>
    <w:rsid w:val="009E67CD"/>
    <w:rsid w:val="009E68C8"/>
    <w:rsid w:val="009E6A9F"/>
    <w:rsid w:val="009E6AB5"/>
    <w:rsid w:val="009E6B4F"/>
    <w:rsid w:val="009E6DAB"/>
    <w:rsid w:val="009E6F4B"/>
    <w:rsid w:val="009E703C"/>
    <w:rsid w:val="009E72F1"/>
    <w:rsid w:val="009E7A9F"/>
    <w:rsid w:val="009E7E4C"/>
    <w:rsid w:val="009F08F5"/>
    <w:rsid w:val="009F0956"/>
    <w:rsid w:val="009F0EE5"/>
    <w:rsid w:val="009F10D1"/>
    <w:rsid w:val="009F1264"/>
    <w:rsid w:val="009F127B"/>
    <w:rsid w:val="009F1D7F"/>
    <w:rsid w:val="009F210B"/>
    <w:rsid w:val="009F245B"/>
    <w:rsid w:val="009F24B9"/>
    <w:rsid w:val="009F25E6"/>
    <w:rsid w:val="009F26E1"/>
    <w:rsid w:val="009F29F5"/>
    <w:rsid w:val="009F2B44"/>
    <w:rsid w:val="009F2BE8"/>
    <w:rsid w:val="009F2D33"/>
    <w:rsid w:val="009F2DA8"/>
    <w:rsid w:val="009F2F09"/>
    <w:rsid w:val="009F392D"/>
    <w:rsid w:val="009F39A7"/>
    <w:rsid w:val="009F3FFB"/>
    <w:rsid w:val="009F40B7"/>
    <w:rsid w:val="009F40E1"/>
    <w:rsid w:val="009F413D"/>
    <w:rsid w:val="009F4188"/>
    <w:rsid w:val="009F4302"/>
    <w:rsid w:val="009F4315"/>
    <w:rsid w:val="009F4393"/>
    <w:rsid w:val="009F440C"/>
    <w:rsid w:val="009F4900"/>
    <w:rsid w:val="009F4BE9"/>
    <w:rsid w:val="009F4DE4"/>
    <w:rsid w:val="009F566C"/>
    <w:rsid w:val="009F5B14"/>
    <w:rsid w:val="009F62D3"/>
    <w:rsid w:val="009F6447"/>
    <w:rsid w:val="009F6474"/>
    <w:rsid w:val="009F6604"/>
    <w:rsid w:val="009F67D3"/>
    <w:rsid w:val="009F760C"/>
    <w:rsid w:val="009F76BB"/>
    <w:rsid w:val="00A000D6"/>
    <w:rsid w:val="00A00112"/>
    <w:rsid w:val="00A001C5"/>
    <w:rsid w:val="00A00701"/>
    <w:rsid w:val="00A007D6"/>
    <w:rsid w:val="00A008B5"/>
    <w:rsid w:val="00A00B91"/>
    <w:rsid w:val="00A00E41"/>
    <w:rsid w:val="00A01639"/>
    <w:rsid w:val="00A01737"/>
    <w:rsid w:val="00A01775"/>
    <w:rsid w:val="00A017B4"/>
    <w:rsid w:val="00A018CF"/>
    <w:rsid w:val="00A01B56"/>
    <w:rsid w:val="00A01C53"/>
    <w:rsid w:val="00A01D38"/>
    <w:rsid w:val="00A0201D"/>
    <w:rsid w:val="00A02414"/>
    <w:rsid w:val="00A025B9"/>
    <w:rsid w:val="00A025F6"/>
    <w:rsid w:val="00A0354A"/>
    <w:rsid w:val="00A0355C"/>
    <w:rsid w:val="00A03566"/>
    <w:rsid w:val="00A03677"/>
    <w:rsid w:val="00A036E0"/>
    <w:rsid w:val="00A03A13"/>
    <w:rsid w:val="00A03B6B"/>
    <w:rsid w:val="00A04014"/>
    <w:rsid w:val="00A040CD"/>
    <w:rsid w:val="00A043BA"/>
    <w:rsid w:val="00A04429"/>
    <w:rsid w:val="00A04A0C"/>
    <w:rsid w:val="00A04B37"/>
    <w:rsid w:val="00A050F4"/>
    <w:rsid w:val="00A0517C"/>
    <w:rsid w:val="00A05200"/>
    <w:rsid w:val="00A0543F"/>
    <w:rsid w:val="00A054E3"/>
    <w:rsid w:val="00A05B76"/>
    <w:rsid w:val="00A05DEE"/>
    <w:rsid w:val="00A06070"/>
    <w:rsid w:val="00A06446"/>
    <w:rsid w:val="00A06697"/>
    <w:rsid w:val="00A06C40"/>
    <w:rsid w:val="00A07107"/>
    <w:rsid w:val="00A075CA"/>
    <w:rsid w:val="00A075D9"/>
    <w:rsid w:val="00A077B4"/>
    <w:rsid w:val="00A101A0"/>
    <w:rsid w:val="00A10586"/>
    <w:rsid w:val="00A10A48"/>
    <w:rsid w:val="00A10B91"/>
    <w:rsid w:val="00A110DA"/>
    <w:rsid w:val="00A11289"/>
    <w:rsid w:val="00A1132B"/>
    <w:rsid w:val="00A1144D"/>
    <w:rsid w:val="00A11930"/>
    <w:rsid w:val="00A11B54"/>
    <w:rsid w:val="00A11CDC"/>
    <w:rsid w:val="00A11F3A"/>
    <w:rsid w:val="00A12216"/>
    <w:rsid w:val="00A1238C"/>
    <w:rsid w:val="00A1263D"/>
    <w:rsid w:val="00A126AE"/>
    <w:rsid w:val="00A12705"/>
    <w:rsid w:val="00A12AF2"/>
    <w:rsid w:val="00A12BE2"/>
    <w:rsid w:val="00A12C6A"/>
    <w:rsid w:val="00A12D8A"/>
    <w:rsid w:val="00A12E6C"/>
    <w:rsid w:val="00A1335E"/>
    <w:rsid w:val="00A134AD"/>
    <w:rsid w:val="00A136D0"/>
    <w:rsid w:val="00A13B85"/>
    <w:rsid w:val="00A13D1A"/>
    <w:rsid w:val="00A14979"/>
    <w:rsid w:val="00A14BDF"/>
    <w:rsid w:val="00A14C82"/>
    <w:rsid w:val="00A14DC2"/>
    <w:rsid w:val="00A14DD6"/>
    <w:rsid w:val="00A151FD"/>
    <w:rsid w:val="00A1564C"/>
    <w:rsid w:val="00A15773"/>
    <w:rsid w:val="00A159BA"/>
    <w:rsid w:val="00A15D5E"/>
    <w:rsid w:val="00A161F8"/>
    <w:rsid w:val="00A16915"/>
    <w:rsid w:val="00A169F9"/>
    <w:rsid w:val="00A169FA"/>
    <w:rsid w:val="00A16B10"/>
    <w:rsid w:val="00A16D91"/>
    <w:rsid w:val="00A170A7"/>
    <w:rsid w:val="00A1766A"/>
    <w:rsid w:val="00A17898"/>
    <w:rsid w:val="00A178BA"/>
    <w:rsid w:val="00A17E8F"/>
    <w:rsid w:val="00A20063"/>
    <w:rsid w:val="00A200F4"/>
    <w:rsid w:val="00A203F5"/>
    <w:rsid w:val="00A206C9"/>
    <w:rsid w:val="00A209AA"/>
    <w:rsid w:val="00A20B8C"/>
    <w:rsid w:val="00A20C27"/>
    <w:rsid w:val="00A20E49"/>
    <w:rsid w:val="00A20E7D"/>
    <w:rsid w:val="00A216BC"/>
    <w:rsid w:val="00A21A7C"/>
    <w:rsid w:val="00A21C62"/>
    <w:rsid w:val="00A222C8"/>
    <w:rsid w:val="00A22600"/>
    <w:rsid w:val="00A229D2"/>
    <w:rsid w:val="00A22DF0"/>
    <w:rsid w:val="00A23931"/>
    <w:rsid w:val="00A23CFA"/>
    <w:rsid w:val="00A23FD6"/>
    <w:rsid w:val="00A24978"/>
    <w:rsid w:val="00A24A88"/>
    <w:rsid w:val="00A2511A"/>
    <w:rsid w:val="00A25296"/>
    <w:rsid w:val="00A25317"/>
    <w:rsid w:val="00A25706"/>
    <w:rsid w:val="00A257EB"/>
    <w:rsid w:val="00A259F9"/>
    <w:rsid w:val="00A25A80"/>
    <w:rsid w:val="00A25C98"/>
    <w:rsid w:val="00A25D84"/>
    <w:rsid w:val="00A26029"/>
    <w:rsid w:val="00A262E4"/>
    <w:rsid w:val="00A2679F"/>
    <w:rsid w:val="00A26805"/>
    <w:rsid w:val="00A268EA"/>
    <w:rsid w:val="00A26918"/>
    <w:rsid w:val="00A26C3A"/>
    <w:rsid w:val="00A27479"/>
    <w:rsid w:val="00A3074A"/>
    <w:rsid w:val="00A31248"/>
    <w:rsid w:val="00A31871"/>
    <w:rsid w:val="00A31CE0"/>
    <w:rsid w:val="00A31E77"/>
    <w:rsid w:val="00A31F85"/>
    <w:rsid w:val="00A31FA9"/>
    <w:rsid w:val="00A32346"/>
    <w:rsid w:val="00A333BF"/>
    <w:rsid w:val="00A3354E"/>
    <w:rsid w:val="00A33593"/>
    <w:rsid w:val="00A33825"/>
    <w:rsid w:val="00A3398F"/>
    <w:rsid w:val="00A34314"/>
    <w:rsid w:val="00A34571"/>
    <w:rsid w:val="00A3498E"/>
    <w:rsid w:val="00A34DFB"/>
    <w:rsid w:val="00A35583"/>
    <w:rsid w:val="00A35A07"/>
    <w:rsid w:val="00A36386"/>
    <w:rsid w:val="00A363EF"/>
    <w:rsid w:val="00A36596"/>
    <w:rsid w:val="00A36DFE"/>
    <w:rsid w:val="00A370DC"/>
    <w:rsid w:val="00A370FD"/>
    <w:rsid w:val="00A37400"/>
    <w:rsid w:val="00A37946"/>
    <w:rsid w:val="00A3798C"/>
    <w:rsid w:val="00A37DD9"/>
    <w:rsid w:val="00A40966"/>
    <w:rsid w:val="00A40AD5"/>
    <w:rsid w:val="00A40D0F"/>
    <w:rsid w:val="00A40ED7"/>
    <w:rsid w:val="00A40F83"/>
    <w:rsid w:val="00A412BA"/>
    <w:rsid w:val="00A41416"/>
    <w:rsid w:val="00A416F6"/>
    <w:rsid w:val="00A41FAB"/>
    <w:rsid w:val="00A4200D"/>
    <w:rsid w:val="00A424BF"/>
    <w:rsid w:val="00A4258E"/>
    <w:rsid w:val="00A42755"/>
    <w:rsid w:val="00A4297E"/>
    <w:rsid w:val="00A432D1"/>
    <w:rsid w:val="00A43341"/>
    <w:rsid w:val="00A43716"/>
    <w:rsid w:val="00A43CF8"/>
    <w:rsid w:val="00A43F1F"/>
    <w:rsid w:val="00A442C5"/>
    <w:rsid w:val="00A44466"/>
    <w:rsid w:val="00A4446B"/>
    <w:rsid w:val="00A44712"/>
    <w:rsid w:val="00A449AB"/>
    <w:rsid w:val="00A44AF5"/>
    <w:rsid w:val="00A44B8B"/>
    <w:rsid w:val="00A45050"/>
    <w:rsid w:val="00A4597D"/>
    <w:rsid w:val="00A45B7A"/>
    <w:rsid w:val="00A45EC4"/>
    <w:rsid w:val="00A47212"/>
    <w:rsid w:val="00A474EA"/>
    <w:rsid w:val="00A47500"/>
    <w:rsid w:val="00A501B2"/>
    <w:rsid w:val="00A5034A"/>
    <w:rsid w:val="00A503E1"/>
    <w:rsid w:val="00A50B66"/>
    <w:rsid w:val="00A50E50"/>
    <w:rsid w:val="00A50F2A"/>
    <w:rsid w:val="00A50FFA"/>
    <w:rsid w:val="00A519F6"/>
    <w:rsid w:val="00A5233D"/>
    <w:rsid w:val="00A527D9"/>
    <w:rsid w:val="00A535D5"/>
    <w:rsid w:val="00A539D1"/>
    <w:rsid w:val="00A53EE6"/>
    <w:rsid w:val="00A541B4"/>
    <w:rsid w:val="00A54DAE"/>
    <w:rsid w:val="00A54FEF"/>
    <w:rsid w:val="00A553DE"/>
    <w:rsid w:val="00A55729"/>
    <w:rsid w:val="00A56D3B"/>
    <w:rsid w:val="00A56E7E"/>
    <w:rsid w:val="00A57168"/>
    <w:rsid w:val="00A57450"/>
    <w:rsid w:val="00A57479"/>
    <w:rsid w:val="00A57B49"/>
    <w:rsid w:val="00A57C08"/>
    <w:rsid w:val="00A57F03"/>
    <w:rsid w:val="00A6007C"/>
    <w:rsid w:val="00A600D9"/>
    <w:rsid w:val="00A604CD"/>
    <w:rsid w:val="00A60533"/>
    <w:rsid w:val="00A60C1E"/>
    <w:rsid w:val="00A61574"/>
    <w:rsid w:val="00A618C3"/>
    <w:rsid w:val="00A61C17"/>
    <w:rsid w:val="00A6247F"/>
    <w:rsid w:val="00A62499"/>
    <w:rsid w:val="00A62D27"/>
    <w:rsid w:val="00A63049"/>
    <w:rsid w:val="00A632BE"/>
    <w:rsid w:val="00A637A0"/>
    <w:rsid w:val="00A6397F"/>
    <w:rsid w:val="00A63A9F"/>
    <w:rsid w:val="00A63ECD"/>
    <w:rsid w:val="00A63FA1"/>
    <w:rsid w:val="00A64093"/>
    <w:rsid w:val="00A640EB"/>
    <w:rsid w:val="00A64516"/>
    <w:rsid w:val="00A64614"/>
    <w:rsid w:val="00A647FF"/>
    <w:rsid w:val="00A64815"/>
    <w:rsid w:val="00A65043"/>
    <w:rsid w:val="00A658E0"/>
    <w:rsid w:val="00A65C4E"/>
    <w:rsid w:val="00A65EE7"/>
    <w:rsid w:val="00A65FF2"/>
    <w:rsid w:val="00A667E4"/>
    <w:rsid w:val="00A66CB4"/>
    <w:rsid w:val="00A66DF9"/>
    <w:rsid w:val="00A66E30"/>
    <w:rsid w:val="00A67393"/>
    <w:rsid w:val="00A67B34"/>
    <w:rsid w:val="00A701D2"/>
    <w:rsid w:val="00A704E4"/>
    <w:rsid w:val="00A712E3"/>
    <w:rsid w:val="00A7136A"/>
    <w:rsid w:val="00A717A9"/>
    <w:rsid w:val="00A71C44"/>
    <w:rsid w:val="00A72296"/>
    <w:rsid w:val="00A72535"/>
    <w:rsid w:val="00A7292D"/>
    <w:rsid w:val="00A72C62"/>
    <w:rsid w:val="00A72DA1"/>
    <w:rsid w:val="00A733A7"/>
    <w:rsid w:val="00A73509"/>
    <w:rsid w:val="00A7388E"/>
    <w:rsid w:val="00A73A59"/>
    <w:rsid w:val="00A74013"/>
    <w:rsid w:val="00A74180"/>
    <w:rsid w:val="00A74544"/>
    <w:rsid w:val="00A74548"/>
    <w:rsid w:val="00A746B0"/>
    <w:rsid w:val="00A74DF2"/>
    <w:rsid w:val="00A74E3A"/>
    <w:rsid w:val="00A74E4D"/>
    <w:rsid w:val="00A7526F"/>
    <w:rsid w:val="00A75439"/>
    <w:rsid w:val="00A75633"/>
    <w:rsid w:val="00A75746"/>
    <w:rsid w:val="00A7588D"/>
    <w:rsid w:val="00A7592E"/>
    <w:rsid w:val="00A75CC4"/>
    <w:rsid w:val="00A76557"/>
    <w:rsid w:val="00A76836"/>
    <w:rsid w:val="00A76C1F"/>
    <w:rsid w:val="00A77244"/>
    <w:rsid w:val="00A774E3"/>
    <w:rsid w:val="00A77568"/>
    <w:rsid w:val="00A77A4C"/>
    <w:rsid w:val="00A803FC"/>
    <w:rsid w:val="00A8071A"/>
    <w:rsid w:val="00A80DD9"/>
    <w:rsid w:val="00A80FCA"/>
    <w:rsid w:val="00A81029"/>
    <w:rsid w:val="00A8162B"/>
    <w:rsid w:val="00A818F9"/>
    <w:rsid w:val="00A81B7D"/>
    <w:rsid w:val="00A81CBC"/>
    <w:rsid w:val="00A824BA"/>
    <w:rsid w:val="00A82506"/>
    <w:rsid w:val="00A82558"/>
    <w:rsid w:val="00A83421"/>
    <w:rsid w:val="00A837CE"/>
    <w:rsid w:val="00A83C29"/>
    <w:rsid w:val="00A83D6D"/>
    <w:rsid w:val="00A83DB5"/>
    <w:rsid w:val="00A83EFE"/>
    <w:rsid w:val="00A83FBA"/>
    <w:rsid w:val="00A843CC"/>
    <w:rsid w:val="00A844B8"/>
    <w:rsid w:val="00A84636"/>
    <w:rsid w:val="00A84A17"/>
    <w:rsid w:val="00A84FE1"/>
    <w:rsid w:val="00A85080"/>
    <w:rsid w:val="00A85223"/>
    <w:rsid w:val="00A85337"/>
    <w:rsid w:val="00A8626D"/>
    <w:rsid w:val="00A86406"/>
    <w:rsid w:val="00A86853"/>
    <w:rsid w:val="00A86B75"/>
    <w:rsid w:val="00A86E75"/>
    <w:rsid w:val="00A86F33"/>
    <w:rsid w:val="00A874D1"/>
    <w:rsid w:val="00A878E5"/>
    <w:rsid w:val="00A8798C"/>
    <w:rsid w:val="00A87AF0"/>
    <w:rsid w:val="00A902CD"/>
    <w:rsid w:val="00A9035E"/>
    <w:rsid w:val="00A9065F"/>
    <w:rsid w:val="00A90B0E"/>
    <w:rsid w:val="00A9108B"/>
    <w:rsid w:val="00A91240"/>
    <w:rsid w:val="00A91539"/>
    <w:rsid w:val="00A91AA1"/>
    <w:rsid w:val="00A91C8C"/>
    <w:rsid w:val="00A91F0D"/>
    <w:rsid w:val="00A9222C"/>
    <w:rsid w:val="00A9235A"/>
    <w:rsid w:val="00A92AC7"/>
    <w:rsid w:val="00A92FF7"/>
    <w:rsid w:val="00A93069"/>
    <w:rsid w:val="00A94174"/>
    <w:rsid w:val="00A94336"/>
    <w:rsid w:val="00A94553"/>
    <w:rsid w:val="00A9468F"/>
    <w:rsid w:val="00A9498D"/>
    <w:rsid w:val="00A95005"/>
    <w:rsid w:val="00A95335"/>
    <w:rsid w:val="00A9566B"/>
    <w:rsid w:val="00A95CA3"/>
    <w:rsid w:val="00A9657F"/>
    <w:rsid w:val="00A9671C"/>
    <w:rsid w:val="00A96F7A"/>
    <w:rsid w:val="00A97019"/>
    <w:rsid w:val="00A9716C"/>
    <w:rsid w:val="00A9797D"/>
    <w:rsid w:val="00A979B0"/>
    <w:rsid w:val="00AA015F"/>
    <w:rsid w:val="00AA0462"/>
    <w:rsid w:val="00AA07B2"/>
    <w:rsid w:val="00AA0C3A"/>
    <w:rsid w:val="00AA0D6A"/>
    <w:rsid w:val="00AA0FF5"/>
    <w:rsid w:val="00AA1233"/>
    <w:rsid w:val="00AA1502"/>
    <w:rsid w:val="00AA1723"/>
    <w:rsid w:val="00AA190D"/>
    <w:rsid w:val="00AA1FDD"/>
    <w:rsid w:val="00AA212E"/>
    <w:rsid w:val="00AA22C3"/>
    <w:rsid w:val="00AA230D"/>
    <w:rsid w:val="00AA2975"/>
    <w:rsid w:val="00AA2A67"/>
    <w:rsid w:val="00AA2CA0"/>
    <w:rsid w:val="00AA2DB7"/>
    <w:rsid w:val="00AA326E"/>
    <w:rsid w:val="00AA3B5B"/>
    <w:rsid w:val="00AA443D"/>
    <w:rsid w:val="00AA4941"/>
    <w:rsid w:val="00AA49E9"/>
    <w:rsid w:val="00AA5362"/>
    <w:rsid w:val="00AA5475"/>
    <w:rsid w:val="00AA5876"/>
    <w:rsid w:val="00AA5B03"/>
    <w:rsid w:val="00AA5D15"/>
    <w:rsid w:val="00AA5F18"/>
    <w:rsid w:val="00AA64F5"/>
    <w:rsid w:val="00AA6742"/>
    <w:rsid w:val="00AA6796"/>
    <w:rsid w:val="00AA6A8A"/>
    <w:rsid w:val="00AA6DD8"/>
    <w:rsid w:val="00AA6FA3"/>
    <w:rsid w:val="00AA70BB"/>
    <w:rsid w:val="00AA757C"/>
    <w:rsid w:val="00AA7F10"/>
    <w:rsid w:val="00AB0391"/>
    <w:rsid w:val="00AB0464"/>
    <w:rsid w:val="00AB11E9"/>
    <w:rsid w:val="00AB1F97"/>
    <w:rsid w:val="00AB2151"/>
    <w:rsid w:val="00AB2438"/>
    <w:rsid w:val="00AB2544"/>
    <w:rsid w:val="00AB25A1"/>
    <w:rsid w:val="00AB2C59"/>
    <w:rsid w:val="00AB2C8A"/>
    <w:rsid w:val="00AB3CAB"/>
    <w:rsid w:val="00AB42B6"/>
    <w:rsid w:val="00AB4470"/>
    <w:rsid w:val="00AB4C35"/>
    <w:rsid w:val="00AB4D02"/>
    <w:rsid w:val="00AB4D67"/>
    <w:rsid w:val="00AB4D6D"/>
    <w:rsid w:val="00AB4FE2"/>
    <w:rsid w:val="00AB545D"/>
    <w:rsid w:val="00AB54D7"/>
    <w:rsid w:val="00AB5736"/>
    <w:rsid w:val="00AB57D3"/>
    <w:rsid w:val="00AB59FF"/>
    <w:rsid w:val="00AB5A80"/>
    <w:rsid w:val="00AB6886"/>
    <w:rsid w:val="00AB6AE4"/>
    <w:rsid w:val="00AB6E00"/>
    <w:rsid w:val="00AB6F37"/>
    <w:rsid w:val="00AB6F72"/>
    <w:rsid w:val="00AB7066"/>
    <w:rsid w:val="00AB769E"/>
    <w:rsid w:val="00AB79F1"/>
    <w:rsid w:val="00AB7B55"/>
    <w:rsid w:val="00AB7D55"/>
    <w:rsid w:val="00AB7DAD"/>
    <w:rsid w:val="00AB7F50"/>
    <w:rsid w:val="00AB7FFD"/>
    <w:rsid w:val="00AC00CD"/>
    <w:rsid w:val="00AC034F"/>
    <w:rsid w:val="00AC0681"/>
    <w:rsid w:val="00AC0F7C"/>
    <w:rsid w:val="00AC12C0"/>
    <w:rsid w:val="00AC154B"/>
    <w:rsid w:val="00AC15A2"/>
    <w:rsid w:val="00AC1619"/>
    <w:rsid w:val="00AC1999"/>
    <w:rsid w:val="00AC1B72"/>
    <w:rsid w:val="00AC2220"/>
    <w:rsid w:val="00AC26FE"/>
    <w:rsid w:val="00AC2840"/>
    <w:rsid w:val="00AC2BE0"/>
    <w:rsid w:val="00AC3501"/>
    <w:rsid w:val="00AC350D"/>
    <w:rsid w:val="00AC3568"/>
    <w:rsid w:val="00AC3CF2"/>
    <w:rsid w:val="00AC3FDA"/>
    <w:rsid w:val="00AC428B"/>
    <w:rsid w:val="00AC47EC"/>
    <w:rsid w:val="00AC4E5D"/>
    <w:rsid w:val="00AC4F21"/>
    <w:rsid w:val="00AC580A"/>
    <w:rsid w:val="00AC5D43"/>
    <w:rsid w:val="00AC6405"/>
    <w:rsid w:val="00AC6C53"/>
    <w:rsid w:val="00AC6E68"/>
    <w:rsid w:val="00AC6E85"/>
    <w:rsid w:val="00AC727C"/>
    <w:rsid w:val="00AC7284"/>
    <w:rsid w:val="00AC7CE6"/>
    <w:rsid w:val="00AD01CC"/>
    <w:rsid w:val="00AD028C"/>
    <w:rsid w:val="00AD050C"/>
    <w:rsid w:val="00AD0828"/>
    <w:rsid w:val="00AD0B13"/>
    <w:rsid w:val="00AD0D17"/>
    <w:rsid w:val="00AD0E69"/>
    <w:rsid w:val="00AD0ED0"/>
    <w:rsid w:val="00AD0F67"/>
    <w:rsid w:val="00AD103D"/>
    <w:rsid w:val="00AD14C2"/>
    <w:rsid w:val="00AD159C"/>
    <w:rsid w:val="00AD1780"/>
    <w:rsid w:val="00AD17FA"/>
    <w:rsid w:val="00AD18D4"/>
    <w:rsid w:val="00AD19EC"/>
    <w:rsid w:val="00AD1C2D"/>
    <w:rsid w:val="00AD1EA9"/>
    <w:rsid w:val="00AD2008"/>
    <w:rsid w:val="00AD2717"/>
    <w:rsid w:val="00AD292B"/>
    <w:rsid w:val="00AD297D"/>
    <w:rsid w:val="00AD2AAD"/>
    <w:rsid w:val="00AD31EE"/>
    <w:rsid w:val="00AD3DC4"/>
    <w:rsid w:val="00AD4664"/>
    <w:rsid w:val="00AD47B5"/>
    <w:rsid w:val="00AD481F"/>
    <w:rsid w:val="00AD4D8C"/>
    <w:rsid w:val="00AD4FF4"/>
    <w:rsid w:val="00AD531D"/>
    <w:rsid w:val="00AD600C"/>
    <w:rsid w:val="00AD6164"/>
    <w:rsid w:val="00AD63D6"/>
    <w:rsid w:val="00AD63D9"/>
    <w:rsid w:val="00AD6929"/>
    <w:rsid w:val="00AD6ADA"/>
    <w:rsid w:val="00AD6C00"/>
    <w:rsid w:val="00AD6CD5"/>
    <w:rsid w:val="00AD733B"/>
    <w:rsid w:val="00AD7BAB"/>
    <w:rsid w:val="00AD7CA7"/>
    <w:rsid w:val="00AE0040"/>
    <w:rsid w:val="00AE00D5"/>
    <w:rsid w:val="00AE026E"/>
    <w:rsid w:val="00AE0513"/>
    <w:rsid w:val="00AE09A1"/>
    <w:rsid w:val="00AE0AB3"/>
    <w:rsid w:val="00AE0F65"/>
    <w:rsid w:val="00AE11C4"/>
    <w:rsid w:val="00AE13CA"/>
    <w:rsid w:val="00AE184D"/>
    <w:rsid w:val="00AE1C03"/>
    <w:rsid w:val="00AE20CB"/>
    <w:rsid w:val="00AE23E3"/>
    <w:rsid w:val="00AE2730"/>
    <w:rsid w:val="00AE2E22"/>
    <w:rsid w:val="00AE2F65"/>
    <w:rsid w:val="00AE30AA"/>
    <w:rsid w:val="00AE317E"/>
    <w:rsid w:val="00AE35A5"/>
    <w:rsid w:val="00AE3724"/>
    <w:rsid w:val="00AE37E2"/>
    <w:rsid w:val="00AE3AE5"/>
    <w:rsid w:val="00AE3C0E"/>
    <w:rsid w:val="00AE41F2"/>
    <w:rsid w:val="00AE45B3"/>
    <w:rsid w:val="00AE4829"/>
    <w:rsid w:val="00AE49C8"/>
    <w:rsid w:val="00AE4E2A"/>
    <w:rsid w:val="00AE5141"/>
    <w:rsid w:val="00AE5814"/>
    <w:rsid w:val="00AE5CF9"/>
    <w:rsid w:val="00AE5DB6"/>
    <w:rsid w:val="00AE68F3"/>
    <w:rsid w:val="00AE6A4B"/>
    <w:rsid w:val="00AE6A98"/>
    <w:rsid w:val="00AE6C3C"/>
    <w:rsid w:val="00AE702E"/>
    <w:rsid w:val="00AE73E0"/>
    <w:rsid w:val="00AE75D2"/>
    <w:rsid w:val="00AE778B"/>
    <w:rsid w:val="00AE7F4D"/>
    <w:rsid w:val="00AF03C0"/>
    <w:rsid w:val="00AF044A"/>
    <w:rsid w:val="00AF0548"/>
    <w:rsid w:val="00AF06CE"/>
    <w:rsid w:val="00AF0CE0"/>
    <w:rsid w:val="00AF1132"/>
    <w:rsid w:val="00AF166F"/>
    <w:rsid w:val="00AF1990"/>
    <w:rsid w:val="00AF1A12"/>
    <w:rsid w:val="00AF1C03"/>
    <w:rsid w:val="00AF1FF9"/>
    <w:rsid w:val="00AF208D"/>
    <w:rsid w:val="00AF228A"/>
    <w:rsid w:val="00AF2512"/>
    <w:rsid w:val="00AF37D2"/>
    <w:rsid w:val="00AF39AF"/>
    <w:rsid w:val="00AF3E3B"/>
    <w:rsid w:val="00AF3E5A"/>
    <w:rsid w:val="00AF4079"/>
    <w:rsid w:val="00AF46FE"/>
    <w:rsid w:val="00AF486D"/>
    <w:rsid w:val="00AF486F"/>
    <w:rsid w:val="00AF4D40"/>
    <w:rsid w:val="00AF5293"/>
    <w:rsid w:val="00AF548B"/>
    <w:rsid w:val="00AF55E0"/>
    <w:rsid w:val="00AF5666"/>
    <w:rsid w:val="00AF5870"/>
    <w:rsid w:val="00AF62C9"/>
    <w:rsid w:val="00AF6614"/>
    <w:rsid w:val="00AF6619"/>
    <w:rsid w:val="00AF691D"/>
    <w:rsid w:val="00AF6B59"/>
    <w:rsid w:val="00AF6CFD"/>
    <w:rsid w:val="00AF6FB3"/>
    <w:rsid w:val="00AF7313"/>
    <w:rsid w:val="00AF7B19"/>
    <w:rsid w:val="00AF7CFC"/>
    <w:rsid w:val="00AF7D55"/>
    <w:rsid w:val="00AF7DC1"/>
    <w:rsid w:val="00AF7FD2"/>
    <w:rsid w:val="00B000AE"/>
    <w:rsid w:val="00B00242"/>
    <w:rsid w:val="00B0040B"/>
    <w:rsid w:val="00B00830"/>
    <w:rsid w:val="00B0099B"/>
    <w:rsid w:val="00B00AB5"/>
    <w:rsid w:val="00B00CC0"/>
    <w:rsid w:val="00B00F5C"/>
    <w:rsid w:val="00B0164C"/>
    <w:rsid w:val="00B018E1"/>
    <w:rsid w:val="00B019C1"/>
    <w:rsid w:val="00B0236E"/>
    <w:rsid w:val="00B0238D"/>
    <w:rsid w:val="00B02506"/>
    <w:rsid w:val="00B02ACE"/>
    <w:rsid w:val="00B0322E"/>
    <w:rsid w:val="00B0351C"/>
    <w:rsid w:val="00B03913"/>
    <w:rsid w:val="00B03F1E"/>
    <w:rsid w:val="00B04351"/>
    <w:rsid w:val="00B04464"/>
    <w:rsid w:val="00B04CEA"/>
    <w:rsid w:val="00B04D19"/>
    <w:rsid w:val="00B05607"/>
    <w:rsid w:val="00B05A08"/>
    <w:rsid w:val="00B05A7D"/>
    <w:rsid w:val="00B05E69"/>
    <w:rsid w:val="00B05F14"/>
    <w:rsid w:val="00B05FF5"/>
    <w:rsid w:val="00B0626C"/>
    <w:rsid w:val="00B06737"/>
    <w:rsid w:val="00B072D9"/>
    <w:rsid w:val="00B0784C"/>
    <w:rsid w:val="00B07B03"/>
    <w:rsid w:val="00B07CE9"/>
    <w:rsid w:val="00B10071"/>
    <w:rsid w:val="00B101D5"/>
    <w:rsid w:val="00B10633"/>
    <w:rsid w:val="00B10902"/>
    <w:rsid w:val="00B10B08"/>
    <w:rsid w:val="00B10B18"/>
    <w:rsid w:val="00B11505"/>
    <w:rsid w:val="00B11596"/>
    <w:rsid w:val="00B11A63"/>
    <w:rsid w:val="00B11A78"/>
    <w:rsid w:val="00B11CFB"/>
    <w:rsid w:val="00B1206A"/>
    <w:rsid w:val="00B12111"/>
    <w:rsid w:val="00B126DC"/>
    <w:rsid w:val="00B12B84"/>
    <w:rsid w:val="00B13642"/>
    <w:rsid w:val="00B13BC3"/>
    <w:rsid w:val="00B13E18"/>
    <w:rsid w:val="00B14109"/>
    <w:rsid w:val="00B1432F"/>
    <w:rsid w:val="00B14410"/>
    <w:rsid w:val="00B1486D"/>
    <w:rsid w:val="00B150D6"/>
    <w:rsid w:val="00B15373"/>
    <w:rsid w:val="00B15429"/>
    <w:rsid w:val="00B155B1"/>
    <w:rsid w:val="00B15639"/>
    <w:rsid w:val="00B15CE5"/>
    <w:rsid w:val="00B15D15"/>
    <w:rsid w:val="00B15DCA"/>
    <w:rsid w:val="00B15E42"/>
    <w:rsid w:val="00B15EEE"/>
    <w:rsid w:val="00B16198"/>
    <w:rsid w:val="00B16588"/>
    <w:rsid w:val="00B16A2C"/>
    <w:rsid w:val="00B16C4A"/>
    <w:rsid w:val="00B16F59"/>
    <w:rsid w:val="00B16FB6"/>
    <w:rsid w:val="00B17022"/>
    <w:rsid w:val="00B177F5"/>
    <w:rsid w:val="00B20531"/>
    <w:rsid w:val="00B20637"/>
    <w:rsid w:val="00B20F7C"/>
    <w:rsid w:val="00B21408"/>
    <w:rsid w:val="00B215BB"/>
    <w:rsid w:val="00B21736"/>
    <w:rsid w:val="00B21772"/>
    <w:rsid w:val="00B218B1"/>
    <w:rsid w:val="00B21A33"/>
    <w:rsid w:val="00B21CBC"/>
    <w:rsid w:val="00B21DDA"/>
    <w:rsid w:val="00B22180"/>
    <w:rsid w:val="00B22272"/>
    <w:rsid w:val="00B22454"/>
    <w:rsid w:val="00B224AA"/>
    <w:rsid w:val="00B22998"/>
    <w:rsid w:val="00B229FE"/>
    <w:rsid w:val="00B2302B"/>
    <w:rsid w:val="00B23294"/>
    <w:rsid w:val="00B235D0"/>
    <w:rsid w:val="00B236AA"/>
    <w:rsid w:val="00B23829"/>
    <w:rsid w:val="00B23AFB"/>
    <w:rsid w:val="00B24123"/>
    <w:rsid w:val="00B24363"/>
    <w:rsid w:val="00B2456E"/>
    <w:rsid w:val="00B24979"/>
    <w:rsid w:val="00B24A5A"/>
    <w:rsid w:val="00B250A5"/>
    <w:rsid w:val="00B252A0"/>
    <w:rsid w:val="00B25651"/>
    <w:rsid w:val="00B256ED"/>
    <w:rsid w:val="00B25852"/>
    <w:rsid w:val="00B26309"/>
    <w:rsid w:val="00B26741"/>
    <w:rsid w:val="00B26937"/>
    <w:rsid w:val="00B26DDB"/>
    <w:rsid w:val="00B26F3D"/>
    <w:rsid w:val="00B27470"/>
    <w:rsid w:val="00B27DBF"/>
    <w:rsid w:val="00B30243"/>
    <w:rsid w:val="00B303B7"/>
    <w:rsid w:val="00B30421"/>
    <w:rsid w:val="00B308D5"/>
    <w:rsid w:val="00B3090B"/>
    <w:rsid w:val="00B30DC8"/>
    <w:rsid w:val="00B315BB"/>
    <w:rsid w:val="00B31977"/>
    <w:rsid w:val="00B31E50"/>
    <w:rsid w:val="00B3235A"/>
    <w:rsid w:val="00B3296C"/>
    <w:rsid w:val="00B32A07"/>
    <w:rsid w:val="00B32CD2"/>
    <w:rsid w:val="00B332D6"/>
    <w:rsid w:val="00B333FE"/>
    <w:rsid w:val="00B3382B"/>
    <w:rsid w:val="00B3396A"/>
    <w:rsid w:val="00B33AB7"/>
    <w:rsid w:val="00B341EF"/>
    <w:rsid w:val="00B342F3"/>
    <w:rsid w:val="00B3450F"/>
    <w:rsid w:val="00B346E5"/>
    <w:rsid w:val="00B347F2"/>
    <w:rsid w:val="00B34880"/>
    <w:rsid w:val="00B348B1"/>
    <w:rsid w:val="00B348D2"/>
    <w:rsid w:val="00B35094"/>
    <w:rsid w:val="00B3509A"/>
    <w:rsid w:val="00B350F0"/>
    <w:rsid w:val="00B3554B"/>
    <w:rsid w:val="00B357AC"/>
    <w:rsid w:val="00B35992"/>
    <w:rsid w:val="00B35D08"/>
    <w:rsid w:val="00B35E4B"/>
    <w:rsid w:val="00B35FCC"/>
    <w:rsid w:val="00B36518"/>
    <w:rsid w:val="00B3695A"/>
    <w:rsid w:val="00B37104"/>
    <w:rsid w:val="00B371FE"/>
    <w:rsid w:val="00B372AB"/>
    <w:rsid w:val="00B37382"/>
    <w:rsid w:val="00B3746C"/>
    <w:rsid w:val="00B3750B"/>
    <w:rsid w:val="00B37670"/>
    <w:rsid w:val="00B378CC"/>
    <w:rsid w:val="00B37A62"/>
    <w:rsid w:val="00B37DFA"/>
    <w:rsid w:val="00B40193"/>
    <w:rsid w:val="00B406F4"/>
    <w:rsid w:val="00B40AB1"/>
    <w:rsid w:val="00B41615"/>
    <w:rsid w:val="00B4164D"/>
    <w:rsid w:val="00B4168F"/>
    <w:rsid w:val="00B417B7"/>
    <w:rsid w:val="00B41814"/>
    <w:rsid w:val="00B41AEE"/>
    <w:rsid w:val="00B41D49"/>
    <w:rsid w:val="00B41D70"/>
    <w:rsid w:val="00B41D75"/>
    <w:rsid w:val="00B41F9A"/>
    <w:rsid w:val="00B41FD8"/>
    <w:rsid w:val="00B4202F"/>
    <w:rsid w:val="00B420DF"/>
    <w:rsid w:val="00B428E2"/>
    <w:rsid w:val="00B42959"/>
    <w:rsid w:val="00B42A2C"/>
    <w:rsid w:val="00B42A5C"/>
    <w:rsid w:val="00B42A98"/>
    <w:rsid w:val="00B42C64"/>
    <w:rsid w:val="00B42D5C"/>
    <w:rsid w:val="00B42E95"/>
    <w:rsid w:val="00B4329D"/>
    <w:rsid w:val="00B43362"/>
    <w:rsid w:val="00B436B4"/>
    <w:rsid w:val="00B43D88"/>
    <w:rsid w:val="00B43FBC"/>
    <w:rsid w:val="00B4404A"/>
    <w:rsid w:val="00B448EF"/>
    <w:rsid w:val="00B4495F"/>
    <w:rsid w:val="00B451F0"/>
    <w:rsid w:val="00B453FD"/>
    <w:rsid w:val="00B45FA9"/>
    <w:rsid w:val="00B464BF"/>
    <w:rsid w:val="00B4739E"/>
    <w:rsid w:val="00B4748C"/>
    <w:rsid w:val="00B47493"/>
    <w:rsid w:val="00B474C8"/>
    <w:rsid w:val="00B474DF"/>
    <w:rsid w:val="00B47825"/>
    <w:rsid w:val="00B47915"/>
    <w:rsid w:val="00B47FAE"/>
    <w:rsid w:val="00B509B3"/>
    <w:rsid w:val="00B50DCE"/>
    <w:rsid w:val="00B50E18"/>
    <w:rsid w:val="00B513A9"/>
    <w:rsid w:val="00B51568"/>
    <w:rsid w:val="00B5160A"/>
    <w:rsid w:val="00B51610"/>
    <w:rsid w:val="00B5167B"/>
    <w:rsid w:val="00B51950"/>
    <w:rsid w:val="00B51992"/>
    <w:rsid w:val="00B520E3"/>
    <w:rsid w:val="00B52336"/>
    <w:rsid w:val="00B523F0"/>
    <w:rsid w:val="00B52E03"/>
    <w:rsid w:val="00B5388C"/>
    <w:rsid w:val="00B541D3"/>
    <w:rsid w:val="00B542CA"/>
    <w:rsid w:val="00B54D5D"/>
    <w:rsid w:val="00B55861"/>
    <w:rsid w:val="00B55CED"/>
    <w:rsid w:val="00B55D57"/>
    <w:rsid w:val="00B55E9D"/>
    <w:rsid w:val="00B55EEF"/>
    <w:rsid w:val="00B55F80"/>
    <w:rsid w:val="00B5617E"/>
    <w:rsid w:val="00B5624B"/>
    <w:rsid w:val="00B56480"/>
    <w:rsid w:val="00B565D6"/>
    <w:rsid w:val="00B575F8"/>
    <w:rsid w:val="00B575FB"/>
    <w:rsid w:val="00B576A4"/>
    <w:rsid w:val="00B57998"/>
    <w:rsid w:val="00B57CD0"/>
    <w:rsid w:val="00B57DA9"/>
    <w:rsid w:val="00B60177"/>
    <w:rsid w:val="00B60639"/>
    <w:rsid w:val="00B6072E"/>
    <w:rsid w:val="00B60F60"/>
    <w:rsid w:val="00B61186"/>
    <w:rsid w:val="00B61C0C"/>
    <w:rsid w:val="00B62064"/>
    <w:rsid w:val="00B624ED"/>
    <w:rsid w:val="00B62AF5"/>
    <w:rsid w:val="00B63002"/>
    <w:rsid w:val="00B6308E"/>
    <w:rsid w:val="00B63278"/>
    <w:rsid w:val="00B6368F"/>
    <w:rsid w:val="00B63D58"/>
    <w:rsid w:val="00B63DD0"/>
    <w:rsid w:val="00B63F0D"/>
    <w:rsid w:val="00B64342"/>
    <w:rsid w:val="00B64379"/>
    <w:rsid w:val="00B64AC9"/>
    <w:rsid w:val="00B64BC3"/>
    <w:rsid w:val="00B64BC9"/>
    <w:rsid w:val="00B64C07"/>
    <w:rsid w:val="00B64C7E"/>
    <w:rsid w:val="00B64D57"/>
    <w:rsid w:val="00B64E8A"/>
    <w:rsid w:val="00B64EDF"/>
    <w:rsid w:val="00B65523"/>
    <w:rsid w:val="00B65555"/>
    <w:rsid w:val="00B65588"/>
    <w:rsid w:val="00B65594"/>
    <w:rsid w:val="00B658D1"/>
    <w:rsid w:val="00B66064"/>
    <w:rsid w:val="00B665CB"/>
    <w:rsid w:val="00B66995"/>
    <w:rsid w:val="00B67087"/>
    <w:rsid w:val="00B671A1"/>
    <w:rsid w:val="00B675A6"/>
    <w:rsid w:val="00B6794D"/>
    <w:rsid w:val="00B67ADE"/>
    <w:rsid w:val="00B67B55"/>
    <w:rsid w:val="00B67C6C"/>
    <w:rsid w:val="00B70614"/>
    <w:rsid w:val="00B70C61"/>
    <w:rsid w:val="00B70E5A"/>
    <w:rsid w:val="00B70FBB"/>
    <w:rsid w:val="00B716EB"/>
    <w:rsid w:val="00B71AAB"/>
    <w:rsid w:val="00B7220D"/>
    <w:rsid w:val="00B72D82"/>
    <w:rsid w:val="00B72E46"/>
    <w:rsid w:val="00B7393D"/>
    <w:rsid w:val="00B73A3A"/>
    <w:rsid w:val="00B73C0F"/>
    <w:rsid w:val="00B740AE"/>
    <w:rsid w:val="00B749B6"/>
    <w:rsid w:val="00B7509A"/>
    <w:rsid w:val="00B7613E"/>
    <w:rsid w:val="00B766C1"/>
    <w:rsid w:val="00B76966"/>
    <w:rsid w:val="00B76B96"/>
    <w:rsid w:val="00B76EFB"/>
    <w:rsid w:val="00B77129"/>
    <w:rsid w:val="00B7799B"/>
    <w:rsid w:val="00B77B0F"/>
    <w:rsid w:val="00B77C37"/>
    <w:rsid w:val="00B807BF"/>
    <w:rsid w:val="00B807EF"/>
    <w:rsid w:val="00B809B1"/>
    <w:rsid w:val="00B80D13"/>
    <w:rsid w:val="00B80E73"/>
    <w:rsid w:val="00B81159"/>
    <w:rsid w:val="00B81379"/>
    <w:rsid w:val="00B8182A"/>
    <w:rsid w:val="00B81C3F"/>
    <w:rsid w:val="00B81E4E"/>
    <w:rsid w:val="00B81ED3"/>
    <w:rsid w:val="00B821F7"/>
    <w:rsid w:val="00B822D1"/>
    <w:rsid w:val="00B82543"/>
    <w:rsid w:val="00B826F2"/>
    <w:rsid w:val="00B827E8"/>
    <w:rsid w:val="00B82998"/>
    <w:rsid w:val="00B8346E"/>
    <w:rsid w:val="00B834B0"/>
    <w:rsid w:val="00B83675"/>
    <w:rsid w:val="00B837BC"/>
    <w:rsid w:val="00B837F6"/>
    <w:rsid w:val="00B83B3E"/>
    <w:rsid w:val="00B83CF8"/>
    <w:rsid w:val="00B83DAE"/>
    <w:rsid w:val="00B83F82"/>
    <w:rsid w:val="00B84BEA"/>
    <w:rsid w:val="00B84D02"/>
    <w:rsid w:val="00B84FB4"/>
    <w:rsid w:val="00B850B9"/>
    <w:rsid w:val="00B85E7C"/>
    <w:rsid w:val="00B869CD"/>
    <w:rsid w:val="00B86E59"/>
    <w:rsid w:val="00B86F11"/>
    <w:rsid w:val="00B86F2A"/>
    <w:rsid w:val="00B8728D"/>
    <w:rsid w:val="00B8756E"/>
    <w:rsid w:val="00B8781E"/>
    <w:rsid w:val="00B87DF9"/>
    <w:rsid w:val="00B9017D"/>
    <w:rsid w:val="00B90620"/>
    <w:rsid w:val="00B9073D"/>
    <w:rsid w:val="00B907BC"/>
    <w:rsid w:val="00B90D53"/>
    <w:rsid w:val="00B9109E"/>
    <w:rsid w:val="00B91951"/>
    <w:rsid w:val="00B91A58"/>
    <w:rsid w:val="00B91EAD"/>
    <w:rsid w:val="00B92006"/>
    <w:rsid w:val="00B920B9"/>
    <w:rsid w:val="00B930D2"/>
    <w:rsid w:val="00B936C5"/>
    <w:rsid w:val="00B937CD"/>
    <w:rsid w:val="00B938BC"/>
    <w:rsid w:val="00B93997"/>
    <w:rsid w:val="00B93C98"/>
    <w:rsid w:val="00B94249"/>
    <w:rsid w:val="00B94897"/>
    <w:rsid w:val="00B95931"/>
    <w:rsid w:val="00B959F4"/>
    <w:rsid w:val="00B964E1"/>
    <w:rsid w:val="00B96D94"/>
    <w:rsid w:val="00B976BB"/>
    <w:rsid w:val="00BA01A7"/>
    <w:rsid w:val="00BA0224"/>
    <w:rsid w:val="00BA0586"/>
    <w:rsid w:val="00BA05C8"/>
    <w:rsid w:val="00BA07B6"/>
    <w:rsid w:val="00BA09AA"/>
    <w:rsid w:val="00BA0A96"/>
    <w:rsid w:val="00BA0AD5"/>
    <w:rsid w:val="00BA0CA0"/>
    <w:rsid w:val="00BA0D8D"/>
    <w:rsid w:val="00BA0E3C"/>
    <w:rsid w:val="00BA0EF8"/>
    <w:rsid w:val="00BA14F3"/>
    <w:rsid w:val="00BA1B97"/>
    <w:rsid w:val="00BA1EC9"/>
    <w:rsid w:val="00BA1F74"/>
    <w:rsid w:val="00BA1FE7"/>
    <w:rsid w:val="00BA2B1D"/>
    <w:rsid w:val="00BA2D28"/>
    <w:rsid w:val="00BA2EDB"/>
    <w:rsid w:val="00BA34C3"/>
    <w:rsid w:val="00BA39C3"/>
    <w:rsid w:val="00BA3CB1"/>
    <w:rsid w:val="00BA3D14"/>
    <w:rsid w:val="00BA435A"/>
    <w:rsid w:val="00BA435B"/>
    <w:rsid w:val="00BA4DC3"/>
    <w:rsid w:val="00BA501F"/>
    <w:rsid w:val="00BA54BA"/>
    <w:rsid w:val="00BA5603"/>
    <w:rsid w:val="00BA56D9"/>
    <w:rsid w:val="00BA593B"/>
    <w:rsid w:val="00BA5C13"/>
    <w:rsid w:val="00BA5DC6"/>
    <w:rsid w:val="00BA60AF"/>
    <w:rsid w:val="00BA6194"/>
    <w:rsid w:val="00BA6249"/>
    <w:rsid w:val="00BA62C6"/>
    <w:rsid w:val="00BA6369"/>
    <w:rsid w:val="00BA6BE4"/>
    <w:rsid w:val="00BA7343"/>
    <w:rsid w:val="00BA7B47"/>
    <w:rsid w:val="00BA7E33"/>
    <w:rsid w:val="00BA7E6D"/>
    <w:rsid w:val="00BA7EEE"/>
    <w:rsid w:val="00BB121D"/>
    <w:rsid w:val="00BB1ACD"/>
    <w:rsid w:val="00BB1EB6"/>
    <w:rsid w:val="00BB1F75"/>
    <w:rsid w:val="00BB2008"/>
    <w:rsid w:val="00BB246B"/>
    <w:rsid w:val="00BB2478"/>
    <w:rsid w:val="00BB29DF"/>
    <w:rsid w:val="00BB29FD"/>
    <w:rsid w:val="00BB2CFC"/>
    <w:rsid w:val="00BB34DC"/>
    <w:rsid w:val="00BB35D0"/>
    <w:rsid w:val="00BB3AC4"/>
    <w:rsid w:val="00BB3B3A"/>
    <w:rsid w:val="00BB3C36"/>
    <w:rsid w:val="00BB41E3"/>
    <w:rsid w:val="00BB4999"/>
    <w:rsid w:val="00BB4AED"/>
    <w:rsid w:val="00BB4BCD"/>
    <w:rsid w:val="00BB4D89"/>
    <w:rsid w:val="00BB5133"/>
    <w:rsid w:val="00BB52EB"/>
    <w:rsid w:val="00BB56C7"/>
    <w:rsid w:val="00BB5B62"/>
    <w:rsid w:val="00BB62D4"/>
    <w:rsid w:val="00BB6502"/>
    <w:rsid w:val="00BB6AFE"/>
    <w:rsid w:val="00BB6BCD"/>
    <w:rsid w:val="00BB6D94"/>
    <w:rsid w:val="00BB6DAD"/>
    <w:rsid w:val="00BB6E4F"/>
    <w:rsid w:val="00BB70F9"/>
    <w:rsid w:val="00BB7C9B"/>
    <w:rsid w:val="00BC07FC"/>
    <w:rsid w:val="00BC0EEF"/>
    <w:rsid w:val="00BC11D2"/>
    <w:rsid w:val="00BC137F"/>
    <w:rsid w:val="00BC1527"/>
    <w:rsid w:val="00BC1EFF"/>
    <w:rsid w:val="00BC2306"/>
    <w:rsid w:val="00BC2F31"/>
    <w:rsid w:val="00BC2FA2"/>
    <w:rsid w:val="00BC3622"/>
    <w:rsid w:val="00BC3816"/>
    <w:rsid w:val="00BC3A42"/>
    <w:rsid w:val="00BC3E3A"/>
    <w:rsid w:val="00BC3E66"/>
    <w:rsid w:val="00BC4036"/>
    <w:rsid w:val="00BC40BC"/>
    <w:rsid w:val="00BC479B"/>
    <w:rsid w:val="00BC4F0A"/>
    <w:rsid w:val="00BC509F"/>
    <w:rsid w:val="00BC51D2"/>
    <w:rsid w:val="00BC589D"/>
    <w:rsid w:val="00BC5AF5"/>
    <w:rsid w:val="00BC64BE"/>
    <w:rsid w:val="00BC6508"/>
    <w:rsid w:val="00BC67A7"/>
    <w:rsid w:val="00BC7013"/>
    <w:rsid w:val="00BC7030"/>
    <w:rsid w:val="00BC7155"/>
    <w:rsid w:val="00BC7550"/>
    <w:rsid w:val="00BC79A4"/>
    <w:rsid w:val="00BD085E"/>
    <w:rsid w:val="00BD0B72"/>
    <w:rsid w:val="00BD0BB8"/>
    <w:rsid w:val="00BD105C"/>
    <w:rsid w:val="00BD110D"/>
    <w:rsid w:val="00BD1636"/>
    <w:rsid w:val="00BD229F"/>
    <w:rsid w:val="00BD2430"/>
    <w:rsid w:val="00BD2540"/>
    <w:rsid w:val="00BD2668"/>
    <w:rsid w:val="00BD2872"/>
    <w:rsid w:val="00BD28D7"/>
    <w:rsid w:val="00BD29E3"/>
    <w:rsid w:val="00BD2D98"/>
    <w:rsid w:val="00BD2DCF"/>
    <w:rsid w:val="00BD336E"/>
    <w:rsid w:val="00BD3924"/>
    <w:rsid w:val="00BD3C7B"/>
    <w:rsid w:val="00BD3F75"/>
    <w:rsid w:val="00BD450F"/>
    <w:rsid w:val="00BD4512"/>
    <w:rsid w:val="00BD4C45"/>
    <w:rsid w:val="00BD4FB5"/>
    <w:rsid w:val="00BD52AA"/>
    <w:rsid w:val="00BD5328"/>
    <w:rsid w:val="00BD55DB"/>
    <w:rsid w:val="00BD5641"/>
    <w:rsid w:val="00BD5F42"/>
    <w:rsid w:val="00BD6071"/>
    <w:rsid w:val="00BD6A4A"/>
    <w:rsid w:val="00BD72E4"/>
    <w:rsid w:val="00BD7FC0"/>
    <w:rsid w:val="00BD7FEB"/>
    <w:rsid w:val="00BE0EE2"/>
    <w:rsid w:val="00BE1061"/>
    <w:rsid w:val="00BE1321"/>
    <w:rsid w:val="00BE17C7"/>
    <w:rsid w:val="00BE1803"/>
    <w:rsid w:val="00BE1BC2"/>
    <w:rsid w:val="00BE1C16"/>
    <w:rsid w:val="00BE219F"/>
    <w:rsid w:val="00BE25DC"/>
    <w:rsid w:val="00BE2893"/>
    <w:rsid w:val="00BE2B27"/>
    <w:rsid w:val="00BE2EB4"/>
    <w:rsid w:val="00BE2F5A"/>
    <w:rsid w:val="00BE339E"/>
    <w:rsid w:val="00BE37D3"/>
    <w:rsid w:val="00BE3C4C"/>
    <w:rsid w:val="00BE3CB1"/>
    <w:rsid w:val="00BE3CE4"/>
    <w:rsid w:val="00BE466D"/>
    <w:rsid w:val="00BE522A"/>
    <w:rsid w:val="00BE56D3"/>
    <w:rsid w:val="00BE57B5"/>
    <w:rsid w:val="00BE59E8"/>
    <w:rsid w:val="00BE5D7A"/>
    <w:rsid w:val="00BE5F7D"/>
    <w:rsid w:val="00BE62D5"/>
    <w:rsid w:val="00BE6CCF"/>
    <w:rsid w:val="00BE73E1"/>
    <w:rsid w:val="00BE79CE"/>
    <w:rsid w:val="00BE7A7C"/>
    <w:rsid w:val="00BF005F"/>
    <w:rsid w:val="00BF0461"/>
    <w:rsid w:val="00BF0A44"/>
    <w:rsid w:val="00BF0CEC"/>
    <w:rsid w:val="00BF10F2"/>
    <w:rsid w:val="00BF19E1"/>
    <w:rsid w:val="00BF1A44"/>
    <w:rsid w:val="00BF1AA7"/>
    <w:rsid w:val="00BF1C0C"/>
    <w:rsid w:val="00BF1EDF"/>
    <w:rsid w:val="00BF2038"/>
    <w:rsid w:val="00BF25FB"/>
    <w:rsid w:val="00BF2682"/>
    <w:rsid w:val="00BF393F"/>
    <w:rsid w:val="00BF3C8C"/>
    <w:rsid w:val="00BF4071"/>
    <w:rsid w:val="00BF487A"/>
    <w:rsid w:val="00BF4D3D"/>
    <w:rsid w:val="00BF5399"/>
    <w:rsid w:val="00BF54A3"/>
    <w:rsid w:val="00BF5B8C"/>
    <w:rsid w:val="00BF5FC5"/>
    <w:rsid w:val="00BF66B7"/>
    <w:rsid w:val="00BF674A"/>
    <w:rsid w:val="00BF6A68"/>
    <w:rsid w:val="00BF6CE9"/>
    <w:rsid w:val="00BF6FC6"/>
    <w:rsid w:val="00BF707A"/>
    <w:rsid w:val="00BF7152"/>
    <w:rsid w:val="00BF73F0"/>
    <w:rsid w:val="00BF75B1"/>
    <w:rsid w:val="00BF75C9"/>
    <w:rsid w:val="00BF7869"/>
    <w:rsid w:val="00BF7BD3"/>
    <w:rsid w:val="00BF7C3A"/>
    <w:rsid w:val="00C00352"/>
    <w:rsid w:val="00C007CE"/>
    <w:rsid w:val="00C00A22"/>
    <w:rsid w:val="00C00F18"/>
    <w:rsid w:val="00C012E4"/>
    <w:rsid w:val="00C01403"/>
    <w:rsid w:val="00C014A9"/>
    <w:rsid w:val="00C016B9"/>
    <w:rsid w:val="00C01750"/>
    <w:rsid w:val="00C01D39"/>
    <w:rsid w:val="00C0200C"/>
    <w:rsid w:val="00C020A8"/>
    <w:rsid w:val="00C0221B"/>
    <w:rsid w:val="00C0300D"/>
    <w:rsid w:val="00C034A4"/>
    <w:rsid w:val="00C035F0"/>
    <w:rsid w:val="00C03DD0"/>
    <w:rsid w:val="00C04445"/>
    <w:rsid w:val="00C04705"/>
    <w:rsid w:val="00C04777"/>
    <w:rsid w:val="00C04A7F"/>
    <w:rsid w:val="00C04B25"/>
    <w:rsid w:val="00C04E2B"/>
    <w:rsid w:val="00C05090"/>
    <w:rsid w:val="00C051AA"/>
    <w:rsid w:val="00C05734"/>
    <w:rsid w:val="00C05915"/>
    <w:rsid w:val="00C059B3"/>
    <w:rsid w:val="00C05B9F"/>
    <w:rsid w:val="00C060A0"/>
    <w:rsid w:val="00C0615C"/>
    <w:rsid w:val="00C06B98"/>
    <w:rsid w:val="00C07187"/>
    <w:rsid w:val="00C07508"/>
    <w:rsid w:val="00C075C9"/>
    <w:rsid w:val="00C07C1B"/>
    <w:rsid w:val="00C07F3E"/>
    <w:rsid w:val="00C07FAD"/>
    <w:rsid w:val="00C105C7"/>
    <w:rsid w:val="00C106C4"/>
    <w:rsid w:val="00C111EA"/>
    <w:rsid w:val="00C11831"/>
    <w:rsid w:val="00C119AD"/>
    <w:rsid w:val="00C11AEA"/>
    <w:rsid w:val="00C11FF3"/>
    <w:rsid w:val="00C1228D"/>
    <w:rsid w:val="00C12320"/>
    <w:rsid w:val="00C123F3"/>
    <w:rsid w:val="00C124AD"/>
    <w:rsid w:val="00C126F1"/>
    <w:rsid w:val="00C12902"/>
    <w:rsid w:val="00C135EA"/>
    <w:rsid w:val="00C13662"/>
    <w:rsid w:val="00C13BF9"/>
    <w:rsid w:val="00C13EA0"/>
    <w:rsid w:val="00C13FED"/>
    <w:rsid w:val="00C147E9"/>
    <w:rsid w:val="00C14A89"/>
    <w:rsid w:val="00C14E7D"/>
    <w:rsid w:val="00C15722"/>
    <w:rsid w:val="00C16568"/>
    <w:rsid w:val="00C16897"/>
    <w:rsid w:val="00C169B5"/>
    <w:rsid w:val="00C173EF"/>
    <w:rsid w:val="00C17574"/>
    <w:rsid w:val="00C1793E"/>
    <w:rsid w:val="00C17E9C"/>
    <w:rsid w:val="00C17F09"/>
    <w:rsid w:val="00C20037"/>
    <w:rsid w:val="00C200C9"/>
    <w:rsid w:val="00C2038E"/>
    <w:rsid w:val="00C20479"/>
    <w:rsid w:val="00C20670"/>
    <w:rsid w:val="00C20906"/>
    <w:rsid w:val="00C21500"/>
    <w:rsid w:val="00C21887"/>
    <w:rsid w:val="00C218FD"/>
    <w:rsid w:val="00C21A1C"/>
    <w:rsid w:val="00C21D8E"/>
    <w:rsid w:val="00C2225A"/>
    <w:rsid w:val="00C224FA"/>
    <w:rsid w:val="00C22525"/>
    <w:rsid w:val="00C22800"/>
    <w:rsid w:val="00C22A2A"/>
    <w:rsid w:val="00C22C15"/>
    <w:rsid w:val="00C22ED4"/>
    <w:rsid w:val="00C22FF6"/>
    <w:rsid w:val="00C23328"/>
    <w:rsid w:val="00C23C4B"/>
    <w:rsid w:val="00C23DBB"/>
    <w:rsid w:val="00C23DF3"/>
    <w:rsid w:val="00C23FE1"/>
    <w:rsid w:val="00C2410D"/>
    <w:rsid w:val="00C24BAF"/>
    <w:rsid w:val="00C24C4B"/>
    <w:rsid w:val="00C2543A"/>
    <w:rsid w:val="00C25DDB"/>
    <w:rsid w:val="00C25F8B"/>
    <w:rsid w:val="00C25FB5"/>
    <w:rsid w:val="00C260A6"/>
    <w:rsid w:val="00C265C0"/>
    <w:rsid w:val="00C26B9E"/>
    <w:rsid w:val="00C26E2F"/>
    <w:rsid w:val="00C26ECC"/>
    <w:rsid w:val="00C27001"/>
    <w:rsid w:val="00C272EF"/>
    <w:rsid w:val="00C2732B"/>
    <w:rsid w:val="00C2753F"/>
    <w:rsid w:val="00C276A8"/>
    <w:rsid w:val="00C27874"/>
    <w:rsid w:val="00C27975"/>
    <w:rsid w:val="00C27B2A"/>
    <w:rsid w:val="00C27BF5"/>
    <w:rsid w:val="00C300BC"/>
    <w:rsid w:val="00C3054C"/>
    <w:rsid w:val="00C308D6"/>
    <w:rsid w:val="00C30A09"/>
    <w:rsid w:val="00C30CC9"/>
    <w:rsid w:val="00C30E6F"/>
    <w:rsid w:val="00C31034"/>
    <w:rsid w:val="00C31735"/>
    <w:rsid w:val="00C318E2"/>
    <w:rsid w:val="00C318F7"/>
    <w:rsid w:val="00C319D2"/>
    <w:rsid w:val="00C31A61"/>
    <w:rsid w:val="00C31CA1"/>
    <w:rsid w:val="00C31F85"/>
    <w:rsid w:val="00C31FC2"/>
    <w:rsid w:val="00C32385"/>
    <w:rsid w:val="00C32534"/>
    <w:rsid w:val="00C326EE"/>
    <w:rsid w:val="00C32951"/>
    <w:rsid w:val="00C3299D"/>
    <w:rsid w:val="00C329E4"/>
    <w:rsid w:val="00C32C02"/>
    <w:rsid w:val="00C32CCF"/>
    <w:rsid w:val="00C33235"/>
    <w:rsid w:val="00C33677"/>
    <w:rsid w:val="00C33780"/>
    <w:rsid w:val="00C33BEE"/>
    <w:rsid w:val="00C33C7A"/>
    <w:rsid w:val="00C34137"/>
    <w:rsid w:val="00C34490"/>
    <w:rsid w:val="00C345DD"/>
    <w:rsid w:val="00C34740"/>
    <w:rsid w:val="00C3476B"/>
    <w:rsid w:val="00C35240"/>
    <w:rsid w:val="00C36016"/>
    <w:rsid w:val="00C36186"/>
    <w:rsid w:val="00C368B3"/>
    <w:rsid w:val="00C36EEF"/>
    <w:rsid w:val="00C36F07"/>
    <w:rsid w:val="00C371B6"/>
    <w:rsid w:val="00C37214"/>
    <w:rsid w:val="00C372E8"/>
    <w:rsid w:val="00C40871"/>
    <w:rsid w:val="00C409DC"/>
    <w:rsid w:val="00C40B1B"/>
    <w:rsid w:val="00C40E88"/>
    <w:rsid w:val="00C4106A"/>
    <w:rsid w:val="00C416A3"/>
    <w:rsid w:val="00C41785"/>
    <w:rsid w:val="00C41C28"/>
    <w:rsid w:val="00C41DC3"/>
    <w:rsid w:val="00C41FC1"/>
    <w:rsid w:val="00C42265"/>
    <w:rsid w:val="00C42333"/>
    <w:rsid w:val="00C42675"/>
    <w:rsid w:val="00C42A69"/>
    <w:rsid w:val="00C43077"/>
    <w:rsid w:val="00C43424"/>
    <w:rsid w:val="00C434C2"/>
    <w:rsid w:val="00C43500"/>
    <w:rsid w:val="00C43940"/>
    <w:rsid w:val="00C43B30"/>
    <w:rsid w:val="00C44342"/>
    <w:rsid w:val="00C445C7"/>
    <w:rsid w:val="00C44694"/>
    <w:rsid w:val="00C44744"/>
    <w:rsid w:val="00C44D7E"/>
    <w:rsid w:val="00C45089"/>
    <w:rsid w:val="00C457C1"/>
    <w:rsid w:val="00C459AA"/>
    <w:rsid w:val="00C46144"/>
    <w:rsid w:val="00C46256"/>
    <w:rsid w:val="00C462D2"/>
    <w:rsid w:val="00C4639C"/>
    <w:rsid w:val="00C46625"/>
    <w:rsid w:val="00C467CF"/>
    <w:rsid w:val="00C46870"/>
    <w:rsid w:val="00C46A2B"/>
    <w:rsid w:val="00C470A2"/>
    <w:rsid w:val="00C47108"/>
    <w:rsid w:val="00C47545"/>
    <w:rsid w:val="00C47552"/>
    <w:rsid w:val="00C47593"/>
    <w:rsid w:val="00C47748"/>
    <w:rsid w:val="00C4775D"/>
    <w:rsid w:val="00C5031D"/>
    <w:rsid w:val="00C5044B"/>
    <w:rsid w:val="00C50459"/>
    <w:rsid w:val="00C504C9"/>
    <w:rsid w:val="00C50556"/>
    <w:rsid w:val="00C506BD"/>
    <w:rsid w:val="00C50E55"/>
    <w:rsid w:val="00C51426"/>
    <w:rsid w:val="00C51622"/>
    <w:rsid w:val="00C51BCB"/>
    <w:rsid w:val="00C51FB3"/>
    <w:rsid w:val="00C5223C"/>
    <w:rsid w:val="00C52A35"/>
    <w:rsid w:val="00C52B6D"/>
    <w:rsid w:val="00C52E16"/>
    <w:rsid w:val="00C53045"/>
    <w:rsid w:val="00C53213"/>
    <w:rsid w:val="00C53258"/>
    <w:rsid w:val="00C5336E"/>
    <w:rsid w:val="00C536A0"/>
    <w:rsid w:val="00C53749"/>
    <w:rsid w:val="00C53917"/>
    <w:rsid w:val="00C53930"/>
    <w:rsid w:val="00C539F1"/>
    <w:rsid w:val="00C53E38"/>
    <w:rsid w:val="00C541DE"/>
    <w:rsid w:val="00C54A67"/>
    <w:rsid w:val="00C54AA0"/>
    <w:rsid w:val="00C54C11"/>
    <w:rsid w:val="00C54C67"/>
    <w:rsid w:val="00C54E65"/>
    <w:rsid w:val="00C54F97"/>
    <w:rsid w:val="00C55524"/>
    <w:rsid w:val="00C55769"/>
    <w:rsid w:val="00C560BF"/>
    <w:rsid w:val="00C56324"/>
    <w:rsid w:val="00C5653B"/>
    <w:rsid w:val="00C565A3"/>
    <w:rsid w:val="00C56A50"/>
    <w:rsid w:val="00C56D11"/>
    <w:rsid w:val="00C56E66"/>
    <w:rsid w:val="00C5732D"/>
    <w:rsid w:val="00C577F7"/>
    <w:rsid w:val="00C57B2B"/>
    <w:rsid w:val="00C6051D"/>
    <w:rsid w:val="00C60667"/>
    <w:rsid w:val="00C60780"/>
    <w:rsid w:val="00C607B4"/>
    <w:rsid w:val="00C60D38"/>
    <w:rsid w:val="00C6108D"/>
    <w:rsid w:val="00C612E3"/>
    <w:rsid w:val="00C61AB9"/>
    <w:rsid w:val="00C61DEA"/>
    <w:rsid w:val="00C61F84"/>
    <w:rsid w:val="00C62B00"/>
    <w:rsid w:val="00C62FF7"/>
    <w:rsid w:val="00C63135"/>
    <w:rsid w:val="00C637DC"/>
    <w:rsid w:val="00C63BF6"/>
    <w:rsid w:val="00C63CD4"/>
    <w:rsid w:val="00C63EE8"/>
    <w:rsid w:val="00C6429B"/>
    <w:rsid w:val="00C6432E"/>
    <w:rsid w:val="00C65265"/>
    <w:rsid w:val="00C65718"/>
    <w:rsid w:val="00C65C81"/>
    <w:rsid w:val="00C6623D"/>
    <w:rsid w:val="00C664C7"/>
    <w:rsid w:val="00C6668C"/>
    <w:rsid w:val="00C66699"/>
    <w:rsid w:val="00C666DE"/>
    <w:rsid w:val="00C666DF"/>
    <w:rsid w:val="00C66772"/>
    <w:rsid w:val="00C6679C"/>
    <w:rsid w:val="00C66D2B"/>
    <w:rsid w:val="00C66E21"/>
    <w:rsid w:val="00C66FD8"/>
    <w:rsid w:val="00C6700A"/>
    <w:rsid w:val="00C6718E"/>
    <w:rsid w:val="00C67580"/>
    <w:rsid w:val="00C6763F"/>
    <w:rsid w:val="00C67715"/>
    <w:rsid w:val="00C6781C"/>
    <w:rsid w:val="00C67AF7"/>
    <w:rsid w:val="00C67EA1"/>
    <w:rsid w:val="00C703DE"/>
    <w:rsid w:val="00C709AD"/>
    <w:rsid w:val="00C70AEE"/>
    <w:rsid w:val="00C70AF5"/>
    <w:rsid w:val="00C70BF7"/>
    <w:rsid w:val="00C71029"/>
    <w:rsid w:val="00C71148"/>
    <w:rsid w:val="00C719F4"/>
    <w:rsid w:val="00C71A89"/>
    <w:rsid w:val="00C71D15"/>
    <w:rsid w:val="00C720A9"/>
    <w:rsid w:val="00C722C9"/>
    <w:rsid w:val="00C7234D"/>
    <w:rsid w:val="00C723CB"/>
    <w:rsid w:val="00C7244E"/>
    <w:rsid w:val="00C726C9"/>
    <w:rsid w:val="00C72801"/>
    <w:rsid w:val="00C72C0A"/>
    <w:rsid w:val="00C73E67"/>
    <w:rsid w:val="00C73FAD"/>
    <w:rsid w:val="00C74AE1"/>
    <w:rsid w:val="00C752FC"/>
    <w:rsid w:val="00C75452"/>
    <w:rsid w:val="00C7567A"/>
    <w:rsid w:val="00C757B8"/>
    <w:rsid w:val="00C75D3F"/>
    <w:rsid w:val="00C7636F"/>
    <w:rsid w:val="00C76719"/>
    <w:rsid w:val="00C76906"/>
    <w:rsid w:val="00C76913"/>
    <w:rsid w:val="00C76B7C"/>
    <w:rsid w:val="00C76CC7"/>
    <w:rsid w:val="00C76F81"/>
    <w:rsid w:val="00C77079"/>
    <w:rsid w:val="00C776A4"/>
    <w:rsid w:val="00C77727"/>
    <w:rsid w:val="00C77800"/>
    <w:rsid w:val="00C77B30"/>
    <w:rsid w:val="00C77B8A"/>
    <w:rsid w:val="00C800DD"/>
    <w:rsid w:val="00C80920"/>
    <w:rsid w:val="00C80A8C"/>
    <w:rsid w:val="00C80B03"/>
    <w:rsid w:val="00C81E26"/>
    <w:rsid w:val="00C8243F"/>
    <w:rsid w:val="00C8272B"/>
    <w:rsid w:val="00C8289B"/>
    <w:rsid w:val="00C82D54"/>
    <w:rsid w:val="00C82F3B"/>
    <w:rsid w:val="00C837C4"/>
    <w:rsid w:val="00C83829"/>
    <w:rsid w:val="00C83AB6"/>
    <w:rsid w:val="00C83AE3"/>
    <w:rsid w:val="00C83EDD"/>
    <w:rsid w:val="00C84290"/>
    <w:rsid w:val="00C84857"/>
    <w:rsid w:val="00C84B5A"/>
    <w:rsid w:val="00C84BF1"/>
    <w:rsid w:val="00C84CA2"/>
    <w:rsid w:val="00C84FB7"/>
    <w:rsid w:val="00C85A36"/>
    <w:rsid w:val="00C85A46"/>
    <w:rsid w:val="00C85A72"/>
    <w:rsid w:val="00C85B20"/>
    <w:rsid w:val="00C85CD1"/>
    <w:rsid w:val="00C85D7D"/>
    <w:rsid w:val="00C85D86"/>
    <w:rsid w:val="00C8601C"/>
    <w:rsid w:val="00C861DF"/>
    <w:rsid w:val="00C86C56"/>
    <w:rsid w:val="00C874D5"/>
    <w:rsid w:val="00C8773E"/>
    <w:rsid w:val="00C878DD"/>
    <w:rsid w:val="00C87EDA"/>
    <w:rsid w:val="00C9043E"/>
    <w:rsid w:val="00C90601"/>
    <w:rsid w:val="00C90740"/>
    <w:rsid w:val="00C90770"/>
    <w:rsid w:val="00C9082A"/>
    <w:rsid w:val="00C9093F"/>
    <w:rsid w:val="00C90991"/>
    <w:rsid w:val="00C90D16"/>
    <w:rsid w:val="00C9116A"/>
    <w:rsid w:val="00C91A95"/>
    <w:rsid w:val="00C9265D"/>
    <w:rsid w:val="00C92824"/>
    <w:rsid w:val="00C928CC"/>
    <w:rsid w:val="00C935D8"/>
    <w:rsid w:val="00C93729"/>
    <w:rsid w:val="00C937BA"/>
    <w:rsid w:val="00C93C64"/>
    <w:rsid w:val="00C93FA3"/>
    <w:rsid w:val="00C93FDD"/>
    <w:rsid w:val="00C94420"/>
    <w:rsid w:val="00C945C8"/>
    <w:rsid w:val="00C947B9"/>
    <w:rsid w:val="00C949FC"/>
    <w:rsid w:val="00C94B68"/>
    <w:rsid w:val="00C94FAC"/>
    <w:rsid w:val="00C95C19"/>
    <w:rsid w:val="00C960C2"/>
    <w:rsid w:val="00C960CF"/>
    <w:rsid w:val="00C96672"/>
    <w:rsid w:val="00C96678"/>
    <w:rsid w:val="00C96772"/>
    <w:rsid w:val="00C967FC"/>
    <w:rsid w:val="00C96A34"/>
    <w:rsid w:val="00C96CFA"/>
    <w:rsid w:val="00C96E5A"/>
    <w:rsid w:val="00C96EB5"/>
    <w:rsid w:val="00C96F34"/>
    <w:rsid w:val="00C97913"/>
    <w:rsid w:val="00C97C2A"/>
    <w:rsid w:val="00CA007B"/>
    <w:rsid w:val="00CA0257"/>
    <w:rsid w:val="00CA02EB"/>
    <w:rsid w:val="00CA039B"/>
    <w:rsid w:val="00CA03DB"/>
    <w:rsid w:val="00CA08A3"/>
    <w:rsid w:val="00CA0917"/>
    <w:rsid w:val="00CA0A31"/>
    <w:rsid w:val="00CA0F04"/>
    <w:rsid w:val="00CA102B"/>
    <w:rsid w:val="00CA117E"/>
    <w:rsid w:val="00CA1C6E"/>
    <w:rsid w:val="00CA2539"/>
    <w:rsid w:val="00CA283D"/>
    <w:rsid w:val="00CA29D1"/>
    <w:rsid w:val="00CA2DD6"/>
    <w:rsid w:val="00CA3247"/>
    <w:rsid w:val="00CA3752"/>
    <w:rsid w:val="00CA3999"/>
    <w:rsid w:val="00CA39C0"/>
    <w:rsid w:val="00CA3BF3"/>
    <w:rsid w:val="00CA3DBF"/>
    <w:rsid w:val="00CA4081"/>
    <w:rsid w:val="00CA4372"/>
    <w:rsid w:val="00CA44AC"/>
    <w:rsid w:val="00CA44FA"/>
    <w:rsid w:val="00CA4689"/>
    <w:rsid w:val="00CA4854"/>
    <w:rsid w:val="00CA4CDA"/>
    <w:rsid w:val="00CA5523"/>
    <w:rsid w:val="00CA562D"/>
    <w:rsid w:val="00CA59FE"/>
    <w:rsid w:val="00CA5AD3"/>
    <w:rsid w:val="00CA5D8C"/>
    <w:rsid w:val="00CA5DC9"/>
    <w:rsid w:val="00CA62DD"/>
    <w:rsid w:val="00CA636F"/>
    <w:rsid w:val="00CA6422"/>
    <w:rsid w:val="00CA6801"/>
    <w:rsid w:val="00CA6928"/>
    <w:rsid w:val="00CA69BA"/>
    <w:rsid w:val="00CA6A68"/>
    <w:rsid w:val="00CA6BE2"/>
    <w:rsid w:val="00CA7A9D"/>
    <w:rsid w:val="00CA7DE6"/>
    <w:rsid w:val="00CA7E35"/>
    <w:rsid w:val="00CA7E9C"/>
    <w:rsid w:val="00CB0339"/>
    <w:rsid w:val="00CB0D4A"/>
    <w:rsid w:val="00CB0DF0"/>
    <w:rsid w:val="00CB0F0F"/>
    <w:rsid w:val="00CB110E"/>
    <w:rsid w:val="00CB11F8"/>
    <w:rsid w:val="00CB132B"/>
    <w:rsid w:val="00CB1712"/>
    <w:rsid w:val="00CB191A"/>
    <w:rsid w:val="00CB1D27"/>
    <w:rsid w:val="00CB1EBB"/>
    <w:rsid w:val="00CB225B"/>
    <w:rsid w:val="00CB2DDB"/>
    <w:rsid w:val="00CB2EF5"/>
    <w:rsid w:val="00CB33E4"/>
    <w:rsid w:val="00CB3520"/>
    <w:rsid w:val="00CB3B44"/>
    <w:rsid w:val="00CB3C8E"/>
    <w:rsid w:val="00CB3D60"/>
    <w:rsid w:val="00CB3EFA"/>
    <w:rsid w:val="00CB4230"/>
    <w:rsid w:val="00CB431B"/>
    <w:rsid w:val="00CB4437"/>
    <w:rsid w:val="00CB46C6"/>
    <w:rsid w:val="00CB498B"/>
    <w:rsid w:val="00CB4A31"/>
    <w:rsid w:val="00CB4A77"/>
    <w:rsid w:val="00CB4C66"/>
    <w:rsid w:val="00CB4EA5"/>
    <w:rsid w:val="00CB557F"/>
    <w:rsid w:val="00CB5734"/>
    <w:rsid w:val="00CB592B"/>
    <w:rsid w:val="00CB5C5F"/>
    <w:rsid w:val="00CB600E"/>
    <w:rsid w:val="00CB60B6"/>
    <w:rsid w:val="00CB6148"/>
    <w:rsid w:val="00CB654C"/>
    <w:rsid w:val="00CB657F"/>
    <w:rsid w:val="00CB65B8"/>
    <w:rsid w:val="00CB6C45"/>
    <w:rsid w:val="00CB6CDF"/>
    <w:rsid w:val="00CB7264"/>
    <w:rsid w:val="00CB7300"/>
    <w:rsid w:val="00CB730F"/>
    <w:rsid w:val="00CB761C"/>
    <w:rsid w:val="00CB76B5"/>
    <w:rsid w:val="00CB7859"/>
    <w:rsid w:val="00CB7935"/>
    <w:rsid w:val="00CB7AD6"/>
    <w:rsid w:val="00CB7E0A"/>
    <w:rsid w:val="00CB7F8A"/>
    <w:rsid w:val="00CC022B"/>
    <w:rsid w:val="00CC0495"/>
    <w:rsid w:val="00CC04FA"/>
    <w:rsid w:val="00CC0776"/>
    <w:rsid w:val="00CC0C87"/>
    <w:rsid w:val="00CC0DE9"/>
    <w:rsid w:val="00CC0F19"/>
    <w:rsid w:val="00CC110F"/>
    <w:rsid w:val="00CC11B8"/>
    <w:rsid w:val="00CC1605"/>
    <w:rsid w:val="00CC1AF9"/>
    <w:rsid w:val="00CC1EE6"/>
    <w:rsid w:val="00CC20E0"/>
    <w:rsid w:val="00CC226D"/>
    <w:rsid w:val="00CC230A"/>
    <w:rsid w:val="00CC2335"/>
    <w:rsid w:val="00CC24D6"/>
    <w:rsid w:val="00CC2656"/>
    <w:rsid w:val="00CC2818"/>
    <w:rsid w:val="00CC2F7A"/>
    <w:rsid w:val="00CC3073"/>
    <w:rsid w:val="00CC3244"/>
    <w:rsid w:val="00CC374B"/>
    <w:rsid w:val="00CC38F7"/>
    <w:rsid w:val="00CC3A70"/>
    <w:rsid w:val="00CC3BFE"/>
    <w:rsid w:val="00CC3DC4"/>
    <w:rsid w:val="00CC4033"/>
    <w:rsid w:val="00CC40B8"/>
    <w:rsid w:val="00CC47DD"/>
    <w:rsid w:val="00CC4857"/>
    <w:rsid w:val="00CC4983"/>
    <w:rsid w:val="00CC5444"/>
    <w:rsid w:val="00CC5631"/>
    <w:rsid w:val="00CC570F"/>
    <w:rsid w:val="00CC5941"/>
    <w:rsid w:val="00CC60B3"/>
    <w:rsid w:val="00CC62A6"/>
    <w:rsid w:val="00CC64E8"/>
    <w:rsid w:val="00CC676C"/>
    <w:rsid w:val="00CC6E78"/>
    <w:rsid w:val="00CC6EE0"/>
    <w:rsid w:val="00CC7122"/>
    <w:rsid w:val="00CC7396"/>
    <w:rsid w:val="00CC739D"/>
    <w:rsid w:val="00CC746A"/>
    <w:rsid w:val="00CC760A"/>
    <w:rsid w:val="00CC7A11"/>
    <w:rsid w:val="00CC7ACB"/>
    <w:rsid w:val="00CC7D48"/>
    <w:rsid w:val="00CD04A8"/>
    <w:rsid w:val="00CD0517"/>
    <w:rsid w:val="00CD051B"/>
    <w:rsid w:val="00CD08F9"/>
    <w:rsid w:val="00CD0E0A"/>
    <w:rsid w:val="00CD16B8"/>
    <w:rsid w:val="00CD1AE9"/>
    <w:rsid w:val="00CD1DB1"/>
    <w:rsid w:val="00CD22B5"/>
    <w:rsid w:val="00CD22F4"/>
    <w:rsid w:val="00CD25E1"/>
    <w:rsid w:val="00CD2D81"/>
    <w:rsid w:val="00CD2DBE"/>
    <w:rsid w:val="00CD367C"/>
    <w:rsid w:val="00CD36A6"/>
    <w:rsid w:val="00CD3812"/>
    <w:rsid w:val="00CD3A53"/>
    <w:rsid w:val="00CD3F2D"/>
    <w:rsid w:val="00CD41CF"/>
    <w:rsid w:val="00CD454A"/>
    <w:rsid w:val="00CD465C"/>
    <w:rsid w:val="00CD473B"/>
    <w:rsid w:val="00CD4F54"/>
    <w:rsid w:val="00CD4FFE"/>
    <w:rsid w:val="00CD554D"/>
    <w:rsid w:val="00CD57FA"/>
    <w:rsid w:val="00CD5A6E"/>
    <w:rsid w:val="00CD5C93"/>
    <w:rsid w:val="00CD5CF1"/>
    <w:rsid w:val="00CD6690"/>
    <w:rsid w:val="00CD69DF"/>
    <w:rsid w:val="00CD6C7C"/>
    <w:rsid w:val="00CD6E19"/>
    <w:rsid w:val="00CD711F"/>
    <w:rsid w:val="00CD74A7"/>
    <w:rsid w:val="00CD75B1"/>
    <w:rsid w:val="00CD79B2"/>
    <w:rsid w:val="00CE0ECE"/>
    <w:rsid w:val="00CE0F3D"/>
    <w:rsid w:val="00CE1395"/>
    <w:rsid w:val="00CE157C"/>
    <w:rsid w:val="00CE1AF6"/>
    <w:rsid w:val="00CE1C53"/>
    <w:rsid w:val="00CE1D1E"/>
    <w:rsid w:val="00CE1D75"/>
    <w:rsid w:val="00CE2298"/>
    <w:rsid w:val="00CE2919"/>
    <w:rsid w:val="00CE294E"/>
    <w:rsid w:val="00CE2DB6"/>
    <w:rsid w:val="00CE3064"/>
    <w:rsid w:val="00CE360C"/>
    <w:rsid w:val="00CE39E4"/>
    <w:rsid w:val="00CE4153"/>
    <w:rsid w:val="00CE4191"/>
    <w:rsid w:val="00CE4282"/>
    <w:rsid w:val="00CE476C"/>
    <w:rsid w:val="00CE4CF1"/>
    <w:rsid w:val="00CE549A"/>
    <w:rsid w:val="00CE54E1"/>
    <w:rsid w:val="00CE553D"/>
    <w:rsid w:val="00CE55B6"/>
    <w:rsid w:val="00CE57BB"/>
    <w:rsid w:val="00CE5814"/>
    <w:rsid w:val="00CE5856"/>
    <w:rsid w:val="00CE5BDE"/>
    <w:rsid w:val="00CE654C"/>
    <w:rsid w:val="00CE6606"/>
    <w:rsid w:val="00CE6A6D"/>
    <w:rsid w:val="00CE70C1"/>
    <w:rsid w:val="00CE774C"/>
    <w:rsid w:val="00CE7FE3"/>
    <w:rsid w:val="00CF012E"/>
    <w:rsid w:val="00CF0191"/>
    <w:rsid w:val="00CF04D4"/>
    <w:rsid w:val="00CF082B"/>
    <w:rsid w:val="00CF0B0C"/>
    <w:rsid w:val="00CF0B4C"/>
    <w:rsid w:val="00CF1111"/>
    <w:rsid w:val="00CF1175"/>
    <w:rsid w:val="00CF1316"/>
    <w:rsid w:val="00CF1439"/>
    <w:rsid w:val="00CF1680"/>
    <w:rsid w:val="00CF1BD7"/>
    <w:rsid w:val="00CF1D3F"/>
    <w:rsid w:val="00CF21A5"/>
    <w:rsid w:val="00CF24AB"/>
    <w:rsid w:val="00CF24D9"/>
    <w:rsid w:val="00CF2518"/>
    <w:rsid w:val="00CF25C6"/>
    <w:rsid w:val="00CF269A"/>
    <w:rsid w:val="00CF26FE"/>
    <w:rsid w:val="00CF2DDE"/>
    <w:rsid w:val="00CF2EA1"/>
    <w:rsid w:val="00CF344A"/>
    <w:rsid w:val="00CF34AD"/>
    <w:rsid w:val="00CF355A"/>
    <w:rsid w:val="00CF39A0"/>
    <w:rsid w:val="00CF3D1C"/>
    <w:rsid w:val="00CF3EED"/>
    <w:rsid w:val="00CF4024"/>
    <w:rsid w:val="00CF42AC"/>
    <w:rsid w:val="00CF42DC"/>
    <w:rsid w:val="00CF4433"/>
    <w:rsid w:val="00CF4713"/>
    <w:rsid w:val="00CF4882"/>
    <w:rsid w:val="00CF4B12"/>
    <w:rsid w:val="00CF4C4B"/>
    <w:rsid w:val="00CF58FE"/>
    <w:rsid w:val="00CF5D0B"/>
    <w:rsid w:val="00CF5EA5"/>
    <w:rsid w:val="00CF5EBE"/>
    <w:rsid w:val="00CF6131"/>
    <w:rsid w:val="00CF6E3E"/>
    <w:rsid w:val="00CF6EDE"/>
    <w:rsid w:val="00CF75CB"/>
    <w:rsid w:val="00CF781A"/>
    <w:rsid w:val="00CF783B"/>
    <w:rsid w:val="00CF7D97"/>
    <w:rsid w:val="00CF7EEC"/>
    <w:rsid w:val="00CF7EF8"/>
    <w:rsid w:val="00D001C2"/>
    <w:rsid w:val="00D00531"/>
    <w:rsid w:val="00D0073A"/>
    <w:rsid w:val="00D00779"/>
    <w:rsid w:val="00D009D8"/>
    <w:rsid w:val="00D00B60"/>
    <w:rsid w:val="00D012E1"/>
    <w:rsid w:val="00D01318"/>
    <w:rsid w:val="00D0156E"/>
    <w:rsid w:val="00D01665"/>
    <w:rsid w:val="00D01C77"/>
    <w:rsid w:val="00D01D1E"/>
    <w:rsid w:val="00D01DD6"/>
    <w:rsid w:val="00D01F4D"/>
    <w:rsid w:val="00D0211F"/>
    <w:rsid w:val="00D02580"/>
    <w:rsid w:val="00D025C2"/>
    <w:rsid w:val="00D02987"/>
    <w:rsid w:val="00D02B77"/>
    <w:rsid w:val="00D03047"/>
    <w:rsid w:val="00D03BF7"/>
    <w:rsid w:val="00D03F1E"/>
    <w:rsid w:val="00D03F78"/>
    <w:rsid w:val="00D0428E"/>
    <w:rsid w:val="00D04334"/>
    <w:rsid w:val="00D04426"/>
    <w:rsid w:val="00D0482F"/>
    <w:rsid w:val="00D04A2F"/>
    <w:rsid w:val="00D04A33"/>
    <w:rsid w:val="00D05892"/>
    <w:rsid w:val="00D062FD"/>
    <w:rsid w:val="00D06434"/>
    <w:rsid w:val="00D06824"/>
    <w:rsid w:val="00D068FD"/>
    <w:rsid w:val="00D06C03"/>
    <w:rsid w:val="00D1037A"/>
    <w:rsid w:val="00D107D9"/>
    <w:rsid w:val="00D10C03"/>
    <w:rsid w:val="00D10C55"/>
    <w:rsid w:val="00D10D09"/>
    <w:rsid w:val="00D11594"/>
    <w:rsid w:val="00D1163E"/>
    <w:rsid w:val="00D11849"/>
    <w:rsid w:val="00D11B28"/>
    <w:rsid w:val="00D11F8E"/>
    <w:rsid w:val="00D12362"/>
    <w:rsid w:val="00D12589"/>
    <w:rsid w:val="00D12930"/>
    <w:rsid w:val="00D12A4F"/>
    <w:rsid w:val="00D12F52"/>
    <w:rsid w:val="00D13102"/>
    <w:rsid w:val="00D13520"/>
    <w:rsid w:val="00D13B4E"/>
    <w:rsid w:val="00D14022"/>
    <w:rsid w:val="00D14C15"/>
    <w:rsid w:val="00D1507E"/>
    <w:rsid w:val="00D15479"/>
    <w:rsid w:val="00D15CB3"/>
    <w:rsid w:val="00D15F51"/>
    <w:rsid w:val="00D166AB"/>
    <w:rsid w:val="00D166F6"/>
    <w:rsid w:val="00D167E4"/>
    <w:rsid w:val="00D16A30"/>
    <w:rsid w:val="00D16ED5"/>
    <w:rsid w:val="00D179AE"/>
    <w:rsid w:val="00D17AC1"/>
    <w:rsid w:val="00D17EFB"/>
    <w:rsid w:val="00D2021D"/>
    <w:rsid w:val="00D202B1"/>
    <w:rsid w:val="00D20662"/>
    <w:rsid w:val="00D207B2"/>
    <w:rsid w:val="00D20AC3"/>
    <w:rsid w:val="00D2116B"/>
    <w:rsid w:val="00D21291"/>
    <w:rsid w:val="00D217F7"/>
    <w:rsid w:val="00D218C7"/>
    <w:rsid w:val="00D21C8A"/>
    <w:rsid w:val="00D21DB0"/>
    <w:rsid w:val="00D2242D"/>
    <w:rsid w:val="00D2297E"/>
    <w:rsid w:val="00D22CE9"/>
    <w:rsid w:val="00D22DE5"/>
    <w:rsid w:val="00D23043"/>
    <w:rsid w:val="00D233BD"/>
    <w:rsid w:val="00D233D7"/>
    <w:rsid w:val="00D23AD5"/>
    <w:rsid w:val="00D23C22"/>
    <w:rsid w:val="00D23CBB"/>
    <w:rsid w:val="00D240CF"/>
    <w:rsid w:val="00D2430E"/>
    <w:rsid w:val="00D24EF6"/>
    <w:rsid w:val="00D2540C"/>
    <w:rsid w:val="00D25806"/>
    <w:rsid w:val="00D25E9D"/>
    <w:rsid w:val="00D25F1C"/>
    <w:rsid w:val="00D25F78"/>
    <w:rsid w:val="00D2696D"/>
    <w:rsid w:val="00D26B26"/>
    <w:rsid w:val="00D26CEC"/>
    <w:rsid w:val="00D26DE6"/>
    <w:rsid w:val="00D26EE7"/>
    <w:rsid w:val="00D27502"/>
    <w:rsid w:val="00D27519"/>
    <w:rsid w:val="00D275B2"/>
    <w:rsid w:val="00D27ADB"/>
    <w:rsid w:val="00D27B1E"/>
    <w:rsid w:val="00D27EC7"/>
    <w:rsid w:val="00D3006E"/>
    <w:rsid w:val="00D30403"/>
    <w:rsid w:val="00D30718"/>
    <w:rsid w:val="00D30B97"/>
    <w:rsid w:val="00D30D43"/>
    <w:rsid w:val="00D30ED0"/>
    <w:rsid w:val="00D317A1"/>
    <w:rsid w:val="00D31ECC"/>
    <w:rsid w:val="00D3219B"/>
    <w:rsid w:val="00D322FB"/>
    <w:rsid w:val="00D32475"/>
    <w:rsid w:val="00D32EF4"/>
    <w:rsid w:val="00D335AA"/>
    <w:rsid w:val="00D33763"/>
    <w:rsid w:val="00D33F81"/>
    <w:rsid w:val="00D34850"/>
    <w:rsid w:val="00D34C34"/>
    <w:rsid w:val="00D34D63"/>
    <w:rsid w:val="00D34DBF"/>
    <w:rsid w:val="00D35060"/>
    <w:rsid w:val="00D35147"/>
    <w:rsid w:val="00D353E4"/>
    <w:rsid w:val="00D356F3"/>
    <w:rsid w:val="00D35DC7"/>
    <w:rsid w:val="00D36518"/>
    <w:rsid w:val="00D369C9"/>
    <w:rsid w:val="00D369D4"/>
    <w:rsid w:val="00D36AD7"/>
    <w:rsid w:val="00D36B5A"/>
    <w:rsid w:val="00D36DF8"/>
    <w:rsid w:val="00D36E08"/>
    <w:rsid w:val="00D373E9"/>
    <w:rsid w:val="00D37412"/>
    <w:rsid w:val="00D37866"/>
    <w:rsid w:val="00D37C61"/>
    <w:rsid w:val="00D37D46"/>
    <w:rsid w:val="00D403FF"/>
    <w:rsid w:val="00D404C4"/>
    <w:rsid w:val="00D406AD"/>
    <w:rsid w:val="00D408ED"/>
    <w:rsid w:val="00D40ADB"/>
    <w:rsid w:val="00D40BD9"/>
    <w:rsid w:val="00D40C02"/>
    <w:rsid w:val="00D40CE9"/>
    <w:rsid w:val="00D4152F"/>
    <w:rsid w:val="00D42115"/>
    <w:rsid w:val="00D4269B"/>
    <w:rsid w:val="00D42BAE"/>
    <w:rsid w:val="00D42EFD"/>
    <w:rsid w:val="00D4351E"/>
    <w:rsid w:val="00D43892"/>
    <w:rsid w:val="00D43AD2"/>
    <w:rsid w:val="00D43DAC"/>
    <w:rsid w:val="00D4457D"/>
    <w:rsid w:val="00D44D93"/>
    <w:rsid w:val="00D44F99"/>
    <w:rsid w:val="00D457D1"/>
    <w:rsid w:val="00D458AA"/>
    <w:rsid w:val="00D45DC6"/>
    <w:rsid w:val="00D45E0F"/>
    <w:rsid w:val="00D46338"/>
    <w:rsid w:val="00D463F7"/>
    <w:rsid w:val="00D467E5"/>
    <w:rsid w:val="00D46BA2"/>
    <w:rsid w:val="00D46CAF"/>
    <w:rsid w:val="00D46CDB"/>
    <w:rsid w:val="00D46F5B"/>
    <w:rsid w:val="00D47234"/>
    <w:rsid w:val="00D47281"/>
    <w:rsid w:val="00D47581"/>
    <w:rsid w:val="00D5027D"/>
    <w:rsid w:val="00D50295"/>
    <w:rsid w:val="00D50407"/>
    <w:rsid w:val="00D5069A"/>
    <w:rsid w:val="00D50A4F"/>
    <w:rsid w:val="00D50E43"/>
    <w:rsid w:val="00D51252"/>
    <w:rsid w:val="00D51469"/>
    <w:rsid w:val="00D51540"/>
    <w:rsid w:val="00D51584"/>
    <w:rsid w:val="00D51787"/>
    <w:rsid w:val="00D51D48"/>
    <w:rsid w:val="00D52B45"/>
    <w:rsid w:val="00D52EDB"/>
    <w:rsid w:val="00D530EB"/>
    <w:rsid w:val="00D53393"/>
    <w:rsid w:val="00D535B6"/>
    <w:rsid w:val="00D54E61"/>
    <w:rsid w:val="00D54FB5"/>
    <w:rsid w:val="00D55235"/>
    <w:rsid w:val="00D5580A"/>
    <w:rsid w:val="00D559C0"/>
    <w:rsid w:val="00D55A75"/>
    <w:rsid w:val="00D55D78"/>
    <w:rsid w:val="00D55D7B"/>
    <w:rsid w:val="00D5638F"/>
    <w:rsid w:val="00D566F5"/>
    <w:rsid w:val="00D56916"/>
    <w:rsid w:val="00D572B2"/>
    <w:rsid w:val="00D575C7"/>
    <w:rsid w:val="00D57F53"/>
    <w:rsid w:val="00D60577"/>
    <w:rsid w:val="00D60C52"/>
    <w:rsid w:val="00D60CAB"/>
    <w:rsid w:val="00D610FD"/>
    <w:rsid w:val="00D61287"/>
    <w:rsid w:val="00D612AF"/>
    <w:rsid w:val="00D614EC"/>
    <w:rsid w:val="00D619D7"/>
    <w:rsid w:val="00D619F3"/>
    <w:rsid w:val="00D6246A"/>
    <w:rsid w:val="00D6250A"/>
    <w:rsid w:val="00D6298A"/>
    <w:rsid w:val="00D62992"/>
    <w:rsid w:val="00D62A5B"/>
    <w:rsid w:val="00D62B43"/>
    <w:rsid w:val="00D62ECD"/>
    <w:rsid w:val="00D62F92"/>
    <w:rsid w:val="00D632BE"/>
    <w:rsid w:val="00D63685"/>
    <w:rsid w:val="00D63748"/>
    <w:rsid w:val="00D639F0"/>
    <w:rsid w:val="00D63C1B"/>
    <w:rsid w:val="00D63D76"/>
    <w:rsid w:val="00D63E05"/>
    <w:rsid w:val="00D63F1B"/>
    <w:rsid w:val="00D643FF"/>
    <w:rsid w:val="00D64903"/>
    <w:rsid w:val="00D64B38"/>
    <w:rsid w:val="00D64BFF"/>
    <w:rsid w:val="00D64DE1"/>
    <w:rsid w:val="00D64E3F"/>
    <w:rsid w:val="00D6511A"/>
    <w:rsid w:val="00D653D0"/>
    <w:rsid w:val="00D6567C"/>
    <w:rsid w:val="00D66757"/>
    <w:rsid w:val="00D668DC"/>
    <w:rsid w:val="00D6692A"/>
    <w:rsid w:val="00D669F2"/>
    <w:rsid w:val="00D66C92"/>
    <w:rsid w:val="00D66E55"/>
    <w:rsid w:val="00D674E9"/>
    <w:rsid w:val="00D677B7"/>
    <w:rsid w:val="00D6799A"/>
    <w:rsid w:val="00D7009C"/>
    <w:rsid w:val="00D7043A"/>
    <w:rsid w:val="00D70F17"/>
    <w:rsid w:val="00D710B8"/>
    <w:rsid w:val="00D71295"/>
    <w:rsid w:val="00D712DA"/>
    <w:rsid w:val="00D71561"/>
    <w:rsid w:val="00D7183E"/>
    <w:rsid w:val="00D7186D"/>
    <w:rsid w:val="00D719EF"/>
    <w:rsid w:val="00D72327"/>
    <w:rsid w:val="00D727E0"/>
    <w:rsid w:val="00D72945"/>
    <w:rsid w:val="00D72A49"/>
    <w:rsid w:val="00D72B87"/>
    <w:rsid w:val="00D72C72"/>
    <w:rsid w:val="00D733AD"/>
    <w:rsid w:val="00D738E2"/>
    <w:rsid w:val="00D73B5D"/>
    <w:rsid w:val="00D73F02"/>
    <w:rsid w:val="00D73FF6"/>
    <w:rsid w:val="00D74160"/>
    <w:rsid w:val="00D748DE"/>
    <w:rsid w:val="00D749F1"/>
    <w:rsid w:val="00D74D3A"/>
    <w:rsid w:val="00D7573C"/>
    <w:rsid w:val="00D75D22"/>
    <w:rsid w:val="00D75DA5"/>
    <w:rsid w:val="00D76C58"/>
    <w:rsid w:val="00D76CF2"/>
    <w:rsid w:val="00D76E7C"/>
    <w:rsid w:val="00D77228"/>
    <w:rsid w:val="00D77589"/>
    <w:rsid w:val="00D77B07"/>
    <w:rsid w:val="00D809B0"/>
    <w:rsid w:val="00D80B40"/>
    <w:rsid w:val="00D80FC9"/>
    <w:rsid w:val="00D8155B"/>
    <w:rsid w:val="00D816D5"/>
    <w:rsid w:val="00D81827"/>
    <w:rsid w:val="00D81A6F"/>
    <w:rsid w:val="00D81CF8"/>
    <w:rsid w:val="00D81E79"/>
    <w:rsid w:val="00D81FEA"/>
    <w:rsid w:val="00D825A5"/>
    <w:rsid w:val="00D825B7"/>
    <w:rsid w:val="00D8290E"/>
    <w:rsid w:val="00D82A3B"/>
    <w:rsid w:val="00D82AD1"/>
    <w:rsid w:val="00D82E57"/>
    <w:rsid w:val="00D82E6E"/>
    <w:rsid w:val="00D82F49"/>
    <w:rsid w:val="00D82FE4"/>
    <w:rsid w:val="00D83040"/>
    <w:rsid w:val="00D8323B"/>
    <w:rsid w:val="00D83245"/>
    <w:rsid w:val="00D83266"/>
    <w:rsid w:val="00D83489"/>
    <w:rsid w:val="00D83D13"/>
    <w:rsid w:val="00D83F30"/>
    <w:rsid w:val="00D84147"/>
    <w:rsid w:val="00D841AC"/>
    <w:rsid w:val="00D84521"/>
    <w:rsid w:val="00D84B35"/>
    <w:rsid w:val="00D84BB8"/>
    <w:rsid w:val="00D8589D"/>
    <w:rsid w:val="00D859B3"/>
    <w:rsid w:val="00D85A81"/>
    <w:rsid w:val="00D86466"/>
    <w:rsid w:val="00D864E4"/>
    <w:rsid w:val="00D86997"/>
    <w:rsid w:val="00D86A9D"/>
    <w:rsid w:val="00D86DD2"/>
    <w:rsid w:val="00D870B2"/>
    <w:rsid w:val="00D870E8"/>
    <w:rsid w:val="00D8715A"/>
    <w:rsid w:val="00D871B5"/>
    <w:rsid w:val="00D87423"/>
    <w:rsid w:val="00D87452"/>
    <w:rsid w:val="00D87485"/>
    <w:rsid w:val="00D87C57"/>
    <w:rsid w:val="00D87DD0"/>
    <w:rsid w:val="00D87F59"/>
    <w:rsid w:val="00D90193"/>
    <w:rsid w:val="00D90214"/>
    <w:rsid w:val="00D906AC"/>
    <w:rsid w:val="00D90734"/>
    <w:rsid w:val="00D907CB"/>
    <w:rsid w:val="00D90BE0"/>
    <w:rsid w:val="00D90BE4"/>
    <w:rsid w:val="00D910B2"/>
    <w:rsid w:val="00D91BF2"/>
    <w:rsid w:val="00D91D26"/>
    <w:rsid w:val="00D91FEF"/>
    <w:rsid w:val="00D923F3"/>
    <w:rsid w:val="00D92524"/>
    <w:rsid w:val="00D927B0"/>
    <w:rsid w:val="00D92D04"/>
    <w:rsid w:val="00D93322"/>
    <w:rsid w:val="00D93949"/>
    <w:rsid w:val="00D93C1C"/>
    <w:rsid w:val="00D93F0D"/>
    <w:rsid w:val="00D94026"/>
    <w:rsid w:val="00D94120"/>
    <w:rsid w:val="00D941B0"/>
    <w:rsid w:val="00D94893"/>
    <w:rsid w:val="00D94A6C"/>
    <w:rsid w:val="00D94D39"/>
    <w:rsid w:val="00D951DD"/>
    <w:rsid w:val="00D952ED"/>
    <w:rsid w:val="00D9546F"/>
    <w:rsid w:val="00D9556D"/>
    <w:rsid w:val="00D957FA"/>
    <w:rsid w:val="00D95B5E"/>
    <w:rsid w:val="00D95E0B"/>
    <w:rsid w:val="00D9664C"/>
    <w:rsid w:val="00D96AE0"/>
    <w:rsid w:val="00D9717E"/>
    <w:rsid w:val="00D97404"/>
    <w:rsid w:val="00D975A3"/>
    <w:rsid w:val="00D9779C"/>
    <w:rsid w:val="00D979D0"/>
    <w:rsid w:val="00D97AC7"/>
    <w:rsid w:val="00D97C90"/>
    <w:rsid w:val="00D97DA7"/>
    <w:rsid w:val="00DA0366"/>
    <w:rsid w:val="00DA08CA"/>
    <w:rsid w:val="00DA0A95"/>
    <w:rsid w:val="00DA0F37"/>
    <w:rsid w:val="00DA101A"/>
    <w:rsid w:val="00DA101C"/>
    <w:rsid w:val="00DA122C"/>
    <w:rsid w:val="00DA123A"/>
    <w:rsid w:val="00DA1917"/>
    <w:rsid w:val="00DA1997"/>
    <w:rsid w:val="00DA1A06"/>
    <w:rsid w:val="00DA1CF5"/>
    <w:rsid w:val="00DA28DC"/>
    <w:rsid w:val="00DA2E55"/>
    <w:rsid w:val="00DA2F97"/>
    <w:rsid w:val="00DA2FD5"/>
    <w:rsid w:val="00DA304A"/>
    <w:rsid w:val="00DA366B"/>
    <w:rsid w:val="00DA4838"/>
    <w:rsid w:val="00DA4989"/>
    <w:rsid w:val="00DA4F9A"/>
    <w:rsid w:val="00DA4FAB"/>
    <w:rsid w:val="00DA52CA"/>
    <w:rsid w:val="00DA5721"/>
    <w:rsid w:val="00DA5A87"/>
    <w:rsid w:val="00DA5C8B"/>
    <w:rsid w:val="00DA5D5B"/>
    <w:rsid w:val="00DA5F8C"/>
    <w:rsid w:val="00DA6173"/>
    <w:rsid w:val="00DA6BE9"/>
    <w:rsid w:val="00DA714F"/>
    <w:rsid w:val="00DA7477"/>
    <w:rsid w:val="00DA7573"/>
    <w:rsid w:val="00DA7999"/>
    <w:rsid w:val="00DA7ABE"/>
    <w:rsid w:val="00DA7BD4"/>
    <w:rsid w:val="00DB0191"/>
    <w:rsid w:val="00DB0359"/>
    <w:rsid w:val="00DB0748"/>
    <w:rsid w:val="00DB0EF6"/>
    <w:rsid w:val="00DB0F8A"/>
    <w:rsid w:val="00DB1231"/>
    <w:rsid w:val="00DB15DD"/>
    <w:rsid w:val="00DB26A8"/>
    <w:rsid w:val="00DB27CF"/>
    <w:rsid w:val="00DB324C"/>
    <w:rsid w:val="00DB3363"/>
    <w:rsid w:val="00DB3598"/>
    <w:rsid w:val="00DB3FD3"/>
    <w:rsid w:val="00DB4537"/>
    <w:rsid w:val="00DB50C0"/>
    <w:rsid w:val="00DB515D"/>
    <w:rsid w:val="00DB5A68"/>
    <w:rsid w:val="00DB5F2A"/>
    <w:rsid w:val="00DB64A2"/>
    <w:rsid w:val="00DB693B"/>
    <w:rsid w:val="00DB6A2B"/>
    <w:rsid w:val="00DB6F45"/>
    <w:rsid w:val="00DB72B7"/>
    <w:rsid w:val="00DB7546"/>
    <w:rsid w:val="00DB754D"/>
    <w:rsid w:val="00DB782D"/>
    <w:rsid w:val="00DC0390"/>
    <w:rsid w:val="00DC03A8"/>
    <w:rsid w:val="00DC0624"/>
    <w:rsid w:val="00DC0973"/>
    <w:rsid w:val="00DC0FC3"/>
    <w:rsid w:val="00DC1A58"/>
    <w:rsid w:val="00DC1AC0"/>
    <w:rsid w:val="00DC1B49"/>
    <w:rsid w:val="00DC1CDD"/>
    <w:rsid w:val="00DC1D55"/>
    <w:rsid w:val="00DC1D8E"/>
    <w:rsid w:val="00DC20C3"/>
    <w:rsid w:val="00DC227A"/>
    <w:rsid w:val="00DC2360"/>
    <w:rsid w:val="00DC26E4"/>
    <w:rsid w:val="00DC270B"/>
    <w:rsid w:val="00DC27D5"/>
    <w:rsid w:val="00DC2BAE"/>
    <w:rsid w:val="00DC2CEE"/>
    <w:rsid w:val="00DC3161"/>
    <w:rsid w:val="00DC3257"/>
    <w:rsid w:val="00DC3279"/>
    <w:rsid w:val="00DC3BF1"/>
    <w:rsid w:val="00DC3CD1"/>
    <w:rsid w:val="00DC3CFC"/>
    <w:rsid w:val="00DC3FAE"/>
    <w:rsid w:val="00DC418D"/>
    <w:rsid w:val="00DC45A3"/>
    <w:rsid w:val="00DC4D1D"/>
    <w:rsid w:val="00DC4D71"/>
    <w:rsid w:val="00DC4D87"/>
    <w:rsid w:val="00DC516F"/>
    <w:rsid w:val="00DC54EB"/>
    <w:rsid w:val="00DC580A"/>
    <w:rsid w:val="00DC5B50"/>
    <w:rsid w:val="00DC5D5D"/>
    <w:rsid w:val="00DC66BC"/>
    <w:rsid w:val="00DC69DE"/>
    <w:rsid w:val="00DC6D34"/>
    <w:rsid w:val="00DC6DF5"/>
    <w:rsid w:val="00DC6FA1"/>
    <w:rsid w:val="00DC727F"/>
    <w:rsid w:val="00DC760B"/>
    <w:rsid w:val="00DC7639"/>
    <w:rsid w:val="00DC7B94"/>
    <w:rsid w:val="00DC7E78"/>
    <w:rsid w:val="00DD0493"/>
    <w:rsid w:val="00DD0924"/>
    <w:rsid w:val="00DD0A6F"/>
    <w:rsid w:val="00DD0CBF"/>
    <w:rsid w:val="00DD1071"/>
    <w:rsid w:val="00DD12FD"/>
    <w:rsid w:val="00DD1576"/>
    <w:rsid w:val="00DD16DB"/>
    <w:rsid w:val="00DD1D31"/>
    <w:rsid w:val="00DD1E77"/>
    <w:rsid w:val="00DD2746"/>
    <w:rsid w:val="00DD2766"/>
    <w:rsid w:val="00DD2893"/>
    <w:rsid w:val="00DD2E81"/>
    <w:rsid w:val="00DD327E"/>
    <w:rsid w:val="00DD3352"/>
    <w:rsid w:val="00DD33C0"/>
    <w:rsid w:val="00DD3460"/>
    <w:rsid w:val="00DD38FB"/>
    <w:rsid w:val="00DD3D98"/>
    <w:rsid w:val="00DD4498"/>
    <w:rsid w:val="00DD4717"/>
    <w:rsid w:val="00DD4F74"/>
    <w:rsid w:val="00DD531F"/>
    <w:rsid w:val="00DD556C"/>
    <w:rsid w:val="00DD5737"/>
    <w:rsid w:val="00DD5783"/>
    <w:rsid w:val="00DD5C0B"/>
    <w:rsid w:val="00DD5E81"/>
    <w:rsid w:val="00DD6328"/>
    <w:rsid w:val="00DD69F1"/>
    <w:rsid w:val="00DD6C22"/>
    <w:rsid w:val="00DD6C46"/>
    <w:rsid w:val="00DD6C7A"/>
    <w:rsid w:val="00DD6C99"/>
    <w:rsid w:val="00DD6EF2"/>
    <w:rsid w:val="00DD6F44"/>
    <w:rsid w:val="00DD7282"/>
    <w:rsid w:val="00DD79BE"/>
    <w:rsid w:val="00DD7CCA"/>
    <w:rsid w:val="00DD7F37"/>
    <w:rsid w:val="00DE0130"/>
    <w:rsid w:val="00DE05CF"/>
    <w:rsid w:val="00DE0664"/>
    <w:rsid w:val="00DE0B1F"/>
    <w:rsid w:val="00DE0BDE"/>
    <w:rsid w:val="00DE0D99"/>
    <w:rsid w:val="00DE10CF"/>
    <w:rsid w:val="00DE1270"/>
    <w:rsid w:val="00DE1E1E"/>
    <w:rsid w:val="00DE1ED8"/>
    <w:rsid w:val="00DE223E"/>
    <w:rsid w:val="00DE2631"/>
    <w:rsid w:val="00DE2C6C"/>
    <w:rsid w:val="00DE2C94"/>
    <w:rsid w:val="00DE2D33"/>
    <w:rsid w:val="00DE3115"/>
    <w:rsid w:val="00DE34EB"/>
    <w:rsid w:val="00DE354D"/>
    <w:rsid w:val="00DE3592"/>
    <w:rsid w:val="00DE3E78"/>
    <w:rsid w:val="00DE3F9E"/>
    <w:rsid w:val="00DE41F8"/>
    <w:rsid w:val="00DE4467"/>
    <w:rsid w:val="00DE44ED"/>
    <w:rsid w:val="00DE4840"/>
    <w:rsid w:val="00DE4AAE"/>
    <w:rsid w:val="00DE4B22"/>
    <w:rsid w:val="00DE4B7A"/>
    <w:rsid w:val="00DE4B9D"/>
    <w:rsid w:val="00DE50EA"/>
    <w:rsid w:val="00DE545C"/>
    <w:rsid w:val="00DE54A7"/>
    <w:rsid w:val="00DE584C"/>
    <w:rsid w:val="00DE5C9F"/>
    <w:rsid w:val="00DE5FAF"/>
    <w:rsid w:val="00DE62C4"/>
    <w:rsid w:val="00DE6350"/>
    <w:rsid w:val="00DE734E"/>
    <w:rsid w:val="00DE7887"/>
    <w:rsid w:val="00DE7AFD"/>
    <w:rsid w:val="00DE7BF8"/>
    <w:rsid w:val="00DE7E5C"/>
    <w:rsid w:val="00DF000F"/>
    <w:rsid w:val="00DF062A"/>
    <w:rsid w:val="00DF0DC3"/>
    <w:rsid w:val="00DF0FB3"/>
    <w:rsid w:val="00DF14F9"/>
    <w:rsid w:val="00DF1C2D"/>
    <w:rsid w:val="00DF1DA5"/>
    <w:rsid w:val="00DF1FAE"/>
    <w:rsid w:val="00DF2557"/>
    <w:rsid w:val="00DF2783"/>
    <w:rsid w:val="00DF2A5B"/>
    <w:rsid w:val="00DF2AD9"/>
    <w:rsid w:val="00DF2F31"/>
    <w:rsid w:val="00DF2FF4"/>
    <w:rsid w:val="00DF373D"/>
    <w:rsid w:val="00DF39D3"/>
    <w:rsid w:val="00DF3B96"/>
    <w:rsid w:val="00DF3CD8"/>
    <w:rsid w:val="00DF3F24"/>
    <w:rsid w:val="00DF441D"/>
    <w:rsid w:val="00DF4EF0"/>
    <w:rsid w:val="00DF535F"/>
    <w:rsid w:val="00DF54D0"/>
    <w:rsid w:val="00DF580C"/>
    <w:rsid w:val="00DF5C1A"/>
    <w:rsid w:val="00DF5C57"/>
    <w:rsid w:val="00DF6210"/>
    <w:rsid w:val="00DF6B01"/>
    <w:rsid w:val="00DF6B4C"/>
    <w:rsid w:val="00DF6BCB"/>
    <w:rsid w:val="00DF6D45"/>
    <w:rsid w:val="00DF6DCB"/>
    <w:rsid w:val="00DF6FD7"/>
    <w:rsid w:val="00DF7042"/>
    <w:rsid w:val="00DF7182"/>
    <w:rsid w:val="00DF7340"/>
    <w:rsid w:val="00DF73C2"/>
    <w:rsid w:val="00DF78FD"/>
    <w:rsid w:val="00DF7EFE"/>
    <w:rsid w:val="00DF7FE6"/>
    <w:rsid w:val="00E000E7"/>
    <w:rsid w:val="00E00E15"/>
    <w:rsid w:val="00E00F63"/>
    <w:rsid w:val="00E0119C"/>
    <w:rsid w:val="00E01210"/>
    <w:rsid w:val="00E01748"/>
    <w:rsid w:val="00E01786"/>
    <w:rsid w:val="00E01D50"/>
    <w:rsid w:val="00E01FD6"/>
    <w:rsid w:val="00E02042"/>
    <w:rsid w:val="00E020D3"/>
    <w:rsid w:val="00E0223A"/>
    <w:rsid w:val="00E02664"/>
    <w:rsid w:val="00E0286D"/>
    <w:rsid w:val="00E02C4D"/>
    <w:rsid w:val="00E02E80"/>
    <w:rsid w:val="00E030DD"/>
    <w:rsid w:val="00E031A5"/>
    <w:rsid w:val="00E0341B"/>
    <w:rsid w:val="00E0348F"/>
    <w:rsid w:val="00E035A6"/>
    <w:rsid w:val="00E038F5"/>
    <w:rsid w:val="00E03D67"/>
    <w:rsid w:val="00E041AC"/>
    <w:rsid w:val="00E042B3"/>
    <w:rsid w:val="00E04510"/>
    <w:rsid w:val="00E04734"/>
    <w:rsid w:val="00E04784"/>
    <w:rsid w:val="00E04C2F"/>
    <w:rsid w:val="00E05569"/>
    <w:rsid w:val="00E055F5"/>
    <w:rsid w:val="00E05757"/>
    <w:rsid w:val="00E05805"/>
    <w:rsid w:val="00E05A6C"/>
    <w:rsid w:val="00E05C1D"/>
    <w:rsid w:val="00E05E8D"/>
    <w:rsid w:val="00E05F59"/>
    <w:rsid w:val="00E06096"/>
    <w:rsid w:val="00E0655D"/>
    <w:rsid w:val="00E0681E"/>
    <w:rsid w:val="00E06FE6"/>
    <w:rsid w:val="00E0754C"/>
    <w:rsid w:val="00E07CCB"/>
    <w:rsid w:val="00E07DB6"/>
    <w:rsid w:val="00E1024A"/>
    <w:rsid w:val="00E10B17"/>
    <w:rsid w:val="00E10B67"/>
    <w:rsid w:val="00E1122C"/>
    <w:rsid w:val="00E1147B"/>
    <w:rsid w:val="00E11503"/>
    <w:rsid w:val="00E11934"/>
    <w:rsid w:val="00E12325"/>
    <w:rsid w:val="00E1246E"/>
    <w:rsid w:val="00E1253A"/>
    <w:rsid w:val="00E12742"/>
    <w:rsid w:val="00E12AB9"/>
    <w:rsid w:val="00E12B67"/>
    <w:rsid w:val="00E12DC6"/>
    <w:rsid w:val="00E12FB9"/>
    <w:rsid w:val="00E1335F"/>
    <w:rsid w:val="00E138DA"/>
    <w:rsid w:val="00E13BDB"/>
    <w:rsid w:val="00E141D3"/>
    <w:rsid w:val="00E147BE"/>
    <w:rsid w:val="00E14941"/>
    <w:rsid w:val="00E14B00"/>
    <w:rsid w:val="00E1526B"/>
    <w:rsid w:val="00E1528E"/>
    <w:rsid w:val="00E1534B"/>
    <w:rsid w:val="00E15356"/>
    <w:rsid w:val="00E15408"/>
    <w:rsid w:val="00E15743"/>
    <w:rsid w:val="00E15C52"/>
    <w:rsid w:val="00E15EDA"/>
    <w:rsid w:val="00E15F0B"/>
    <w:rsid w:val="00E160E8"/>
    <w:rsid w:val="00E16199"/>
    <w:rsid w:val="00E16311"/>
    <w:rsid w:val="00E168B3"/>
    <w:rsid w:val="00E16C0C"/>
    <w:rsid w:val="00E16C1E"/>
    <w:rsid w:val="00E1702C"/>
    <w:rsid w:val="00E174CA"/>
    <w:rsid w:val="00E17D22"/>
    <w:rsid w:val="00E1AA01"/>
    <w:rsid w:val="00E20811"/>
    <w:rsid w:val="00E20A21"/>
    <w:rsid w:val="00E20CC5"/>
    <w:rsid w:val="00E2101A"/>
    <w:rsid w:val="00E211FE"/>
    <w:rsid w:val="00E21310"/>
    <w:rsid w:val="00E21ACA"/>
    <w:rsid w:val="00E2201F"/>
    <w:rsid w:val="00E22441"/>
    <w:rsid w:val="00E2260A"/>
    <w:rsid w:val="00E22B80"/>
    <w:rsid w:val="00E22C0E"/>
    <w:rsid w:val="00E22CFF"/>
    <w:rsid w:val="00E22D30"/>
    <w:rsid w:val="00E231CD"/>
    <w:rsid w:val="00E231E1"/>
    <w:rsid w:val="00E2333A"/>
    <w:rsid w:val="00E23888"/>
    <w:rsid w:val="00E239D0"/>
    <w:rsid w:val="00E23A16"/>
    <w:rsid w:val="00E23B9C"/>
    <w:rsid w:val="00E23CE3"/>
    <w:rsid w:val="00E23CF7"/>
    <w:rsid w:val="00E23E76"/>
    <w:rsid w:val="00E240A8"/>
    <w:rsid w:val="00E24190"/>
    <w:rsid w:val="00E24771"/>
    <w:rsid w:val="00E2479B"/>
    <w:rsid w:val="00E24945"/>
    <w:rsid w:val="00E249DB"/>
    <w:rsid w:val="00E252DE"/>
    <w:rsid w:val="00E253A3"/>
    <w:rsid w:val="00E25402"/>
    <w:rsid w:val="00E259B0"/>
    <w:rsid w:val="00E25AE8"/>
    <w:rsid w:val="00E25AF8"/>
    <w:rsid w:val="00E25D56"/>
    <w:rsid w:val="00E269D8"/>
    <w:rsid w:val="00E26AEC"/>
    <w:rsid w:val="00E2757B"/>
    <w:rsid w:val="00E27629"/>
    <w:rsid w:val="00E276EE"/>
    <w:rsid w:val="00E2792D"/>
    <w:rsid w:val="00E27955"/>
    <w:rsid w:val="00E27C1F"/>
    <w:rsid w:val="00E27D14"/>
    <w:rsid w:val="00E30370"/>
    <w:rsid w:val="00E303C5"/>
    <w:rsid w:val="00E30828"/>
    <w:rsid w:val="00E309FF"/>
    <w:rsid w:val="00E30B37"/>
    <w:rsid w:val="00E30BBF"/>
    <w:rsid w:val="00E31055"/>
    <w:rsid w:val="00E3109C"/>
    <w:rsid w:val="00E311D1"/>
    <w:rsid w:val="00E315ED"/>
    <w:rsid w:val="00E316E0"/>
    <w:rsid w:val="00E31AB8"/>
    <w:rsid w:val="00E31C2D"/>
    <w:rsid w:val="00E32432"/>
    <w:rsid w:val="00E324EA"/>
    <w:rsid w:val="00E32EC0"/>
    <w:rsid w:val="00E32EE8"/>
    <w:rsid w:val="00E33A1C"/>
    <w:rsid w:val="00E33B1E"/>
    <w:rsid w:val="00E34268"/>
    <w:rsid w:val="00E34277"/>
    <w:rsid w:val="00E3482E"/>
    <w:rsid w:val="00E35503"/>
    <w:rsid w:val="00E35603"/>
    <w:rsid w:val="00E35F27"/>
    <w:rsid w:val="00E3621B"/>
    <w:rsid w:val="00E36657"/>
    <w:rsid w:val="00E36AB3"/>
    <w:rsid w:val="00E36F43"/>
    <w:rsid w:val="00E37C20"/>
    <w:rsid w:val="00E37F0C"/>
    <w:rsid w:val="00E37FE3"/>
    <w:rsid w:val="00E409A3"/>
    <w:rsid w:val="00E40A38"/>
    <w:rsid w:val="00E40ADF"/>
    <w:rsid w:val="00E41030"/>
    <w:rsid w:val="00E41088"/>
    <w:rsid w:val="00E4146A"/>
    <w:rsid w:val="00E41691"/>
    <w:rsid w:val="00E4175D"/>
    <w:rsid w:val="00E4182C"/>
    <w:rsid w:val="00E418E3"/>
    <w:rsid w:val="00E420D7"/>
    <w:rsid w:val="00E4220D"/>
    <w:rsid w:val="00E423DE"/>
    <w:rsid w:val="00E42EAD"/>
    <w:rsid w:val="00E42F07"/>
    <w:rsid w:val="00E4370F"/>
    <w:rsid w:val="00E4392A"/>
    <w:rsid w:val="00E439E1"/>
    <w:rsid w:val="00E44160"/>
    <w:rsid w:val="00E4441D"/>
    <w:rsid w:val="00E44C23"/>
    <w:rsid w:val="00E44F21"/>
    <w:rsid w:val="00E44FF3"/>
    <w:rsid w:val="00E45338"/>
    <w:rsid w:val="00E453AB"/>
    <w:rsid w:val="00E45729"/>
    <w:rsid w:val="00E45743"/>
    <w:rsid w:val="00E46249"/>
    <w:rsid w:val="00E462E6"/>
    <w:rsid w:val="00E463A0"/>
    <w:rsid w:val="00E463B1"/>
    <w:rsid w:val="00E46575"/>
    <w:rsid w:val="00E4680A"/>
    <w:rsid w:val="00E46FA2"/>
    <w:rsid w:val="00E47839"/>
    <w:rsid w:val="00E47964"/>
    <w:rsid w:val="00E47975"/>
    <w:rsid w:val="00E47B9C"/>
    <w:rsid w:val="00E47C73"/>
    <w:rsid w:val="00E47F75"/>
    <w:rsid w:val="00E506E2"/>
    <w:rsid w:val="00E51299"/>
    <w:rsid w:val="00E51879"/>
    <w:rsid w:val="00E51997"/>
    <w:rsid w:val="00E51A44"/>
    <w:rsid w:val="00E51CDE"/>
    <w:rsid w:val="00E51FA7"/>
    <w:rsid w:val="00E52069"/>
    <w:rsid w:val="00E520C5"/>
    <w:rsid w:val="00E5210B"/>
    <w:rsid w:val="00E5221B"/>
    <w:rsid w:val="00E5267D"/>
    <w:rsid w:val="00E52BDD"/>
    <w:rsid w:val="00E535D7"/>
    <w:rsid w:val="00E53631"/>
    <w:rsid w:val="00E5388F"/>
    <w:rsid w:val="00E53A85"/>
    <w:rsid w:val="00E53D7A"/>
    <w:rsid w:val="00E53E40"/>
    <w:rsid w:val="00E53F3B"/>
    <w:rsid w:val="00E54020"/>
    <w:rsid w:val="00E54239"/>
    <w:rsid w:val="00E54272"/>
    <w:rsid w:val="00E542BC"/>
    <w:rsid w:val="00E54521"/>
    <w:rsid w:val="00E54528"/>
    <w:rsid w:val="00E54584"/>
    <w:rsid w:val="00E54617"/>
    <w:rsid w:val="00E54797"/>
    <w:rsid w:val="00E5484B"/>
    <w:rsid w:val="00E54C4D"/>
    <w:rsid w:val="00E54D92"/>
    <w:rsid w:val="00E54E8B"/>
    <w:rsid w:val="00E54FE2"/>
    <w:rsid w:val="00E5560D"/>
    <w:rsid w:val="00E5571D"/>
    <w:rsid w:val="00E557D8"/>
    <w:rsid w:val="00E55BFA"/>
    <w:rsid w:val="00E55F3E"/>
    <w:rsid w:val="00E56023"/>
    <w:rsid w:val="00E566A6"/>
    <w:rsid w:val="00E56764"/>
    <w:rsid w:val="00E567FA"/>
    <w:rsid w:val="00E568F0"/>
    <w:rsid w:val="00E56D6E"/>
    <w:rsid w:val="00E56FEF"/>
    <w:rsid w:val="00E5704E"/>
    <w:rsid w:val="00E570DD"/>
    <w:rsid w:val="00E577F9"/>
    <w:rsid w:val="00E57D74"/>
    <w:rsid w:val="00E57E68"/>
    <w:rsid w:val="00E57FB5"/>
    <w:rsid w:val="00E60188"/>
    <w:rsid w:val="00E601A3"/>
    <w:rsid w:val="00E6059C"/>
    <w:rsid w:val="00E6073E"/>
    <w:rsid w:val="00E60942"/>
    <w:rsid w:val="00E6094C"/>
    <w:rsid w:val="00E60D52"/>
    <w:rsid w:val="00E60F14"/>
    <w:rsid w:val="00E61B23"/>
    <w:rsid w:val="00E6211F"/>
    <w:rsid w:val="00E625BE"/>
    <w:rsid w:val="00E6284B"/>
    <w:rsid w:val="00E62859"/>
    <w:rsid w:val="00E62A2E"/>
    <w:rsid w:val="00E62D07"/>
    <w:rsid w:val="00E62DF6"/>
    <w:rsid w:val="00E63A22"/>
    <w:rsid w:val="00E63B8F"/>
    <w:rsid w:val="00E63C8B"/>
    <w:rsid w:val="00E646B5"/>
    <w:rsid w:val="00E646E5"/>
    <w:rsid w:val="00E65427"/>
    <w:rsid w:val="00E6543F"/>
    <w:rsid w:val="00E65DA2"/>
    <w:rsid w:val="00E661C0"/>
    <w:rsid w:val="00E663F5"/>
    <w:rsid w:val="00E669F0"/>
    <w:rsid w:val="00E66E97"/>
    <w:rsid w:val="00E66FEB"/>
    <w:rsid w:val="00E6700C"/>
    <w:rsid w:val="00E672A6"/>
    <w:rsid w:val="00E67E9D"/>
    <w:rsid w:val="00E700E9"/>
    <w:rsid w:val="00E70A9C"/>
    <w:rsid w:val="00E70BD6"/>
    <w:rsid w:val="00E71305"/>
    <w:rsid w:val="00E72002"/>
    <w:rsid w:val="00E721E1"/>
    <w:rsid w:val="00E72221"/>
    <w:rsid w:val="00E72383"/>
    <w:rsid w:val="00E724D2"/>
    <w:rsid w:val="00E72D46"/>
    <w:rsid w:val="00E72D9E"/>
    <w:rsid w:val="00E72D9F"/>
    <w:rsid w:val="00E731BC"/>
    <w:rsid w:val="00E73C41"/>
    <w:rsid w:val="00E740CE"/>
    <w:rsid w:val="00E74878"/>
    <w:rsid w:val="00E74933"/>
    <w:rsid w:val="00E74EBC"/>
    <w:rsid w:val="00E74EDC"/>
    <w:rsid w:val="00E7565F"/>
    <w:rsid w:val="00E75737"/>
    <w:rsid w:val="00E75875"/>
    <w:rsid w:val="00E75886"/>
    <w:rsid w:val="00E75B3D"/>
    <w:rsid w:val="00E75D6E"/>
    <w:rsid w:val="00E76007"/>
    <w:rsid w:val="00E76181"/>
    <w:rsid w:val="00E769AE"/>
    <w:rsid w:val="00E770F2"/>
    <w:rsid w:val="00E777E0"/>
    <w:rsid w:val="00E77ADB"/>
    <w:rsid w:val="00E77EAC"/>
    <w:rsid w:val="00E8036B"/>
    <w:rsid w:val="00E8058E"/>
    <w:rsid w:val="00E806EB"/>
    <w:rsid w:val="00E80E2F"/>
    <w:rsid w:val="00E81069"/>
    <w:rsid w:val="00E817AD"/>
    <w:rsid w:val="00E817EF"/>
    <w:rsid w:val="00E8184F"/>
    <w:rsid w:val="00E81C71"/>
    <w:rsid w:val="00E81FB1"/>
    <w:rsid w:val="00E8231F"/>
    <w:rsid w:val="00E82667"/>
    <w:rsid w:val="00E827FA"/>
    <w:rsid w:val="00E828D5"/>
    <w:rsid w:val="00E82D81"/>
    <w:rsid w:val="00E83259"/>
    <w:rsid w:val="00E83572"/>
    <w:rsid w:val="00E835AA"/>
    <w:rsid w:val="00E836ED"/>
    <w:rsid w:val="00E839BE"/>
    <w:rsid w:val="00E83A73"/>
    <w:rsid w:val="00E83CAC"/>
    <w:rsid w:val="00E83E7D"/>
    <w:rsid w:val="00E8442B"/>
    <w:rsid w:val="00E847E8"/>
    <w:rsid w:val="00E84BA8"/>
    <w:rsid w:val="00E84C89"/>
    <w:rsid w:val="00E84D82"/>
    <w:rsid w:val="00E84E5E"/>
    <w:rsid w:val="00E8520D"/>
    <w:rsid w:val="00E853C9"/>
    <w:rsid w:val="00E85786"/>
    <w:rsid w:val="00E859F7"/>
    <w:rsid w:val="00E85AC7"/>
    <w:rsid w:val="00E85B85"/>
    <w:rsid w:val="00E85D18"/>
    <w:rsid w:val="00E85E56"/>
    <w:rsid w:val="00E8600A"/>
    <w:rsid w:val="00E860DD"/>
    <w:rsid w:val="00E863C9"/>
    <w:rsid w:val="00E86421"/>
    <w:rsid w:val="00E86675"/>
    <w:rsid w:val="00E8682E"/>
    <w:rsid w:val="00E8713D"/>
    <w:rsid w:val="00E90329"/>
    <w:rsid w:val="00E903CB"/>
    <w:rsid w:val="00E9066C"/>
    <w:rsid w:val="00E90B76"/>
    <w:rsid w:val="00E910D5"/>
    <w:rsid w:val="00E91B0C"/>
    <w:rsid w:val="00E91CC2"/>
    <w:rsid w:val="00E922C4"/>
    <w:rsid w:val="00E92894"/>
    <w:rsid w:val="00E93088"/>
    <w:rsid w:val="00E9356C"/>
    <w:rsid w:val="00E938CE"/>
    <w:rsid w:val="00E942A8"/>
    <w:rsid w:val="00E943AE"/>
    <w:rsid w:val="00E947B0"/>
    <w:rsid w:val="00E951C5"/>
    <w:rsid w:val="00E9541F"/>
    <w:rsid w:val="00E956E5"/>
    <w:rsid w:val="00E9596F"/>
    <w:rsid w:val="00E95D82"/>
    <w:rsid w:val="00E95F21"/>
    <w:rsid w:val="00E9622F"/>
    <w:rsid w:val="00E96273"/>
    <w:rsid w:val="00E9641C"/>
    <w:rsid w:val="00E96DFC"/>
    <w:rsid w:val="00E96E97"/>
    <w:rsid w:val="00E97509"/>
    <w:rsid w:val="00E97D49"/>
    <w:rsid w:val="00EA0251"/>
    <w:rsid w:val="00EA05D0"/>
    <w:rsid w:val="00EA05FB"/>
    <w:rsid w:val="00EA1065"/>
    <w:rsid w:val="00EA1434"/>
    <w:rsid w:val="00EA187C"/>
    <w:rsid w:val="00EA250D"/>
    <w:rsid w:val="00EA3051"/>
    <w:rsid w:val="00EA3286"/>
    <w:rsid w:val="00EA3A91"/>
    <w:rsid w:val="00EA3C3E"/>
    <w:rsid w:val="00EA44E3"/>
    <w:rsid w:val="00EA45E1"/>
    <w:rsid w:val="00EA4694"/>
    <w:rsid w:val="00EA48D3"/>
    <w:rsid w:val="00EA4A03"/>
    <w:rsid w:val="00EA4AD2"/>
    <w:rsid w:val="00EA546B"/>
    <w:rsid w:val="00EA57C5"/>
    <w:rsid w:val="00EA5D7E"/>
    <w:rsid w:val="00EA5F31"/>
    <w:rsid w:val="00EA5F92"/>
    <w:rsid w:val="00EA64B4"/>
    <w:rsid w:val="00EA65F1"/>
    <w:rsid w:val="00EA6665"/>
    <w:rsid w:val="00EA6935"/>
    <w:rsid w:val="00EA6967"/>
    <w:rsid w:val="00EA69D8"/>
    <w:rsid w:val="00EA6EB7"/>
    <w:rsid w:val="00EA6F44"/>
    <w:rsid w:val="00EA7613"/>
    <w:rsid w:val="00EA793B"/>
    <w:rsid w:val="00EA7A7E"/>
    <w:rsid w:val="00EA7AEC"/>
    <w:rsid w:val="00EA7F3C"/>
    <w:rsid w:val="00EB0340"/>
    <w:rsid w:val="00EB05DA"/>
    <w:rsid w:val="00EB0FE4"/>
    <w:rsid w:val="00EB1458"/>
    <w:rsid w:val="00EB14F0"/>
    <w:rsid w:val="00EB190F"/>
    <w:rsid w:val="00EB19D0"/>
    <w:rsid w:val="00EB1B99"/>
    <w:rsid w:val="00EB1F71"/>
    <w:rsid w:val="00EB1FFF"/>
    <w:rsid w:val="00EB209A"/>
    <w:rsid w:val="00EB213B"/>
    <w:rsid w:val="00EB235B"/>
    <w:rsid w:val="00EB31A3"/>
    <w:rsid w:val="00EB325B"/>
    <w:rsid w:val="00EB395C"/>
    <w:rsid w:val="00EB3E22"/>
    <w:rsid w:val="00EB4649"/>
    <w:rsid w:val="00EB47EE"/>
    <w:rsid w:val="00EB4864"/>
    <w:rsid w:val="00EB4918"/>
    <w:rsid w:val="00EB65D7"/>
    <w:rsid w:val="00EB679E"/>
    <w:rsid w:val="00EB693B"/>
    <w:rsid w:val="00EB6F33"/>
    <w:rsid w:val="00EB74E8"/>
    <w:rsid w:val="00EB77BA"/>
    <w:rsid w:val="00EB7BA9"/>
    <w:rsid w:val="00EB7C2B"/>
    <w:rsid w:val="00EB7D75"/>
    <w:rsid w:val="00EB7ECC"/>
    <w:rsid w:val="00EB7F14"/>
    <w:rsid w:val="00EC0009"/>
    <w:rsid w:val="00EC0B20"/>
    <w:rsid w:val="00EC0EE7"/>
    <w:rsid w:val="00EC1385"/>
    <w:rsid w:val="00EC18CC"/>
    <w:rsid w:val="00EC1A10"/>
    <w:rsid w:val="00EC1C14"/>
    <w:rsid w:val="00EC1C3A"/>
    <w:rsid w:val="00EC1F51"/>
    <w:rsid w:val="00EC1FCB"/>
    <w:rsid w:val="00EC22FA"/>
    <w:rsid w:val="00EC2B1D"/>
    <w:rsid w:val="00EC4233"/>
    <w:rsid w:val="00EC43CE"/>
    <w:rsid w:val="00EC4544"/>
    <w:rsid w:val="00EC4A85"/>
    <w:rsid w:val="00EC4CFF"/>
    <w:rsid w:val="00EC4E52"/>
    <w:rsid w:val="00EC57B2"/>
    <w:rsid w:val="00EC58F4"/>
    <w:rsid w:val="00EC603B"/>
    <w:rsid w:val="00EC650B"/>
    <w:rsid w:val="00EC69AA"/>
    <w:rsid w:val="00EC6E2A"/>
    <w:rsid w:val="00EC6E87"/>
    <w:rsid w:val="00EC6F64"/>
    <w:rsid w:val="00EC7808"/>
    <w:rsid w:val="00EC7BFA"/>
    <w:rsid w:val="00ED0347"/>
    <w:rsid w:val="00ED042E"/>
    <w:rsid w:val="00ED044C"/>
    <w:rsid w:val="00ED055D"/>
    <w:rsid w:val="00ED0817"/>
    <w:rsid w:val="00ED1295"/>
    <w:rsid w:val="00ED1432"/>
    <w:rsid w:val="00ED26B6"/>
    <w:rsid w:val="00ED2725"/>
    <w:rsid w:val="00ED2CFA"/>
    <w:rsid w:val="00ED2E66"/>
    <w:rsid w:val="00ED34D1"/>
    <w:rsid w:val="00ED367F"/>
    <w:rsid w:val="00ED4206"/>
    <w:rsid w:val="00ED4394"/>
    <w:rsid w:val="00ED47E2"/>
    <w:rsid w:val="00ED500D"/>
    <w:rsid w:val="00ED50C7"/>
    <w:rsid w:val="00ED517F"/>
    <w:rsid w:val="00ED55FE"/>
    <w:rsid w:val="00ED566F"/>
    <w:rsid w:val="00ED58A2"/>
    <w:rsid w:val="00ED58B5"/>
    <w:rsid w:val="00ED58C3"/>
    <w:rsid w:val="00ED5A7B"/>
    <w:rsid w:val="00ED5C71"/>
    <w:rsid w:val="00ED5EEE"/>
    <w:rsid w:val="00ED617E"/>
    <w:rsid w:val="00ED6471"/>
    <w:rsid w:val="00ED667C"/>
    <w:rsid w:val="00ED6BEB"/>
    <w:rsid w:val="00ED6F06"/>
    <w:rsid w:val="00ED7176"/>
    <w:rsid w:val="00ED734C"/>
    <w:rsid w:val="00ED74DB"/>
    <w:rsid w:val="00ED76E7"/>
    <w:rsid w:val="00ED7966"/>
    <w:rsid w:val="00ED7D53"/>
    <w:rsid w:val="00EE01CC"/>
    <w:rsid w:val="00EE02F1"/>
    <w:rsid w:val="00EE04EE"/>
    <w:rsid w:val="00EE09B2"/>
    <w:rsid w:val="00EE1760"/>
    <w:rsid w:val="00EE287D"/>
    <w:rsid w:val="00EE2C53"/>
    <w:rsid w:val="00EE37B5"/>
    <w:rsid w:val="00EE38BF"/>
    <w:rsid w:val="00EE3B32"/>
    <w:rsid w:val="00EE3CFF"/>
    <w:rsid w:val="00EE3F39"/>
    <w:rsid w:val="00EE414C"/>
    <w:rsid w:val="00EE42B5"/>
    <w:rsid w:val="00EE4366"/>
    <w:rsid w:val="00EE44F6"/>
    <w:rsid w:val="00EE44FE"/>
    <w:rsid w:val="00EE4A35"/>
    <w:rsid w:val="00EE5406"/>
    <w:rsid w:val="00EE5682"/>
    <w:rsid w:val="00EE5BD3"/>
    <w:rsid w:val="00EE5EF8"/>
    <w:rsid w:val="00EE6132"/>
    <w:rsid w:val="00EE63C2"/>
    <w:rsid w:val="00EE672B"/>
    <w:rsid w:val="00EE6964"/>
    <w:rsid w:val="00EE6A1D"/>
    <w:rsid w:val="00EE6D18"/>
    <w:rsid w:val="00EE730C"/>
    <w:rsid w:val="00EE7373"/>
    <w:rsid w:val="00EE7E7A"/>
    <w:rsid w:val="00EF00D3"/>
    <w:rsid w:val="00EF02F9"/>
    <w:rsid w:val="00EF0FF7"/>
    <w:rsid w:val="00EF1230"/>
    <w:rsid w:val="00EF1307"/>
    <w:rsid w:val="00EF170A"/>
    <w:rsid w:val="00EF186E"/>
    <w:rsid w:val="00EF216B"/>
    <w:rsid w:val="00EF223B"/>
    <w:rsid w:val="00EF22B6"/>
    <w:rsid w:val="00EF246D"/>
    <w:rsid w:val="00EF29DE"/>
    <w:rsid w:val="00EF3727"/>
    <w:rsid w:val="00EF3978"/>
    <w:rsid w:val="00EF3AAC"/>
    <w:rsid w:val="00EF3C36"/>
    <w:rsid w:val="00EF4A83"/>
    <w:rsid w:val="00EF4D42"/>
    <w:rsid w:val="00EF4FD1"/>
    <w:rsid w:val="00EF508B"/>
    <w:rsid w:val="00EF5318"/>
    <w:rsid w:val="00EF63E4"/>
    <w:rsid w:val="00EF64C0"/>
    <w:rsid w:val="00EF708A"/>
    <w:rsid w:val="00EF72C3"/>
    <w:rsid w:val="00EF7943"/>
    <w:rsid w:val="00EF79CE"/>
    <w:rsid w:val="00F00152"/>
    <w:rsid w:val="00F00352"/>
    <w:rsid w:val="00F00B1B"/>
    <w:rsid w:val="00F00C8A"/>
    <w:rsid w:val="00F00E37"/>
    <w:rsid w:val="00F010EE"/>
    <w:rsid w:val="00F01383"/>
    <w:rsid w:val="00F0167D"/>
    <w:rsid w:val="00F01692"/>
    <w:rsid w:val="00F0177A"/>
    <w:rsid w:val="00F019D5"/>
    <w:rsid w:val="00F01B50"/>
    <w:rsid w:val="00F02342"/>
    <w:rsid w:val="00F024DF"/>
    <w:rsid w:val="00F02500"/>
    <w:rsid w:val="00F02DD9"/>
    <w:rsid w:val="00F02E3E"/>
    <w:rsid w:val="00F032E2"/>
    <w:rsid w:val="00F037E3"/>
    <w:rsid w:val="00F03C69"/>
    <w:rsid w:val="00F03E78"/>
    <w:rsid w:val="00F03FF2"/>
    <w:rsid w:val="00F0420B"/>
    <w:rsid w:val="00F0464A"/>
    <w:rsid w:val="00F046D6"/>
    <w:rsid w:val="00F04807"/>
    <w:rsid w:val="00F0496C"/>
    <w:rsid w:val="00F04BFB"/>
    <w:rsid w:val="00F04D82"/>
    <w:rsid w:val="00F04F9E"/>
    <w:rsid w:val="00F0561A"/>
    <w:rsid w:val="00F05999"/>
    <w:rsid w:val="00F065D1"/>
    <w:rsid w:val="00F0697D"/>
    <w:rsid w:val="00F06A47"/>
    <w:rsid w:val="00F06C44"/>
    <w:rsid w:val="00F06D31"/>
    <w:rsid w:val="00F06E0B"/>
    <w:rsid w:val="00F06F00"/>
    <w:rsid w:val="00F0717F"/>
    <w:rsid w:val="00F07455"/>
    <w:rsid w:val="00F0747A"/>
    <w:rsid w:val="00F07681"/>
    <w:rsid w:val="00F07849"/>
    <w:rsid w:val="00F07882"/>
    <w:rsid w:val="00F07883"/>
    <w:rsid w:val="00F078A7"/>
    <w:rsid w:val="00F10177"/>
    <w:rsid w:val="00F102F2"/>
    <w:rsid w:val="00F10476"/>
    <w:rsid w:val="00F10BCF"/>
    <w:rsid w:val="00F10D05"/>
    <w:rsid w:val="00F10D83"/>
    <w:rsid w:val="00F1196B"/>
    <w:rsid w:val="00F11A6A"/>
    <w:rsid w:val="00F11AF6"/>
    <w:rsid w:val="00F1233D"/>
    <w:rsid w:val="00F12429"/>
    <w:rsid w:val="00F1253C"/>
    <w:rsid w:val="00F126BD"/>
    <w:rsid w:val="00F12BB2"/>
    <w:rsid w:val="00F12D2F"/>
    <w:rsid w:val="00F12DC6"/>
    <w:rsid w:val="00F13186"/>
    <w:rsid w:val="00F13433"/>
    <w:rsid w:val="00F134FC"/>
    <w:rsid w:val="00F1350E"/>
    <w:rsid w:val="00F13A81"/>
    <w:rsid w:val="00F13C08"/>
    <w:rsid w:val="00F14130"/>
    <w:rsid w:val="00F14419"/>
    <w:rsid w:val="00F1470E"/>
    <w:rsid w:val="00F147A5"/>
    <w:rsid w:val="00F14A4B"/>
    <w:rsid w:val="00F14AA7"/>
    <w:rsid w:val="00F15884"/>
    <w:rsid w:val="00F15B8E"/>
    <w:rsid w:val="00F15F63"/>
    <w:rsid w:val="00F16039"/>
    <w:rsid w:val="00F16440"/>
    <w:rsid w:val="00F164CE"/>
    <w:rsid w:val="00F1658D"/>
    <w:rsid w:val="00F16665"/>
    <w:rsid w:val="00F16A38"/>
    <w:rsid w:val="00F16FB0"/>
    <w:rsid w:val="00F1733B"/>
    <w:rsid w:val="00F17474"/>
    <w:rsid w:val="00F1784D"/>
    <w:rsid w:val="00F1791B"/>
    <w:rsid w:val="00F17F22"/>
    <w:rsid w:val="00F200D6"/>
    <w:rsid w:val="00F20155"/>
    <w:rsid w:val="00F201CC"/>
    <w:rsid w:val="00F20487"/>
    <w:rsid w:val="00F20F65"/>
    <w:rsid w:val="00F2106D"/>
    <w:rsid w:val="00F21557"/>
    <w:rsid w:val="00F21A1B"/>
    <w:rsid w:val="00F22337"/>
    <w:rsid w:val="00F22632"/>
    <w:rsid w:val="00F22D65"/>
    <w:rsid w:val="00F230D9"/>
    <w:rsid w:val="00F23175"/>
    <w:rsid w:val="00F23681"/>
    <w:rsid w:val="00F23E11"/>
    <w:rsid w:val="00F23FB0"/>
    <w:rsid w:val="00F2450B"/>
    <w:rsid w:val="00F2480A"/>
    <w:rsid w:val="00F24891"/>
    <w:rsid w:val="00F24B9F"/>
    <w:rsid w:val="00F24C02"/>
    <w:rsid w:val="00F24CA6"/>
    <w:rsid w:val="00F256AE"/>
    <w:rsid w:val="00F25773"/>
    <w:rsid w:val="00F257FA"/>
    <w:rsid w:val="00F25800"/>
    <w:rsid w:val="00F25C18"/>
    <w:rsid w:val="00F25C2B"/>
    <w:rsid w:val="00F26004"/>
    <w:rsid w:val="00F260DE"/>
    <w:rsid w:val="00F262A7"/>
    <w:rsid w:val="00F26454"/>
    <w:rsid w:val="00F2657E"/>
    <w:rsid w:val="00F26B16"/>
    <w:rsid w:val="00F270E8"/>
    <w:rsid w:val="00F275D1"/>
    <w:rsid w:val="00F276E0"/>
    <w:rsid w:val="00F27E5C"/>
    <w:rsid w:val="00F27EF5"/>
    <w:rsid w:val="00F27FDB"/>
    <w:rsid w:val="00F30031"/>
    <w:rsid w:val="00F30251"/>
    <w:rsid w:val="00F305CC"/>
    <w:rsid w:val="00F30721"/>
    <w:rsid w:val="00F30981"/>
    <w:rsid w:val="00F30A09"/>
    <w:rsid w:val="00F30BC7"/>
    <w:rsid w:val="00F30F06"/>
    <w:rsid w:val="00F31183"/>
    <w:rsid w:val="00F31243"/>
    <w:rsid w:val="00F3179A"/>
    <w:rsid w:val="00F31C44"/>
    <w:rsid w:val="00F31D54"/>
    <w:rsid w:val="00F32357"/>
    <w:rsid w:val="00F32463"/>
    <w:rsid w:val="00F32C70"/>
    <w:rsid w:val="00F32D22"/>
    <w:rsid w:val="00F32E7E"/>
    <w:rsid w:val="00F330AE"/>
    <w:rsid w:val="00F333AD"/>
    <w:rsid w:val="00F33EDA"/>
    <w:rsid w:val="00F33F31"/>
    <w:rsid w:val="00F34466"/>
    <w:rsid w:val="00F34E02"/>
    <w:rsid w:val="00F34F89"/>
    <w:rsid w:val="00F35309"/>
    <w:rsid w:val="00F3549E"/>
    <w:rsid w:val="00F35EA6"/>
    <w:rsid w:val="00F364E5"/>
    <w:rsid w:val="00F365A7"/>
    <w:rsid w:val="00F3681C"/>
    <w:rsid w:val="00F36A8D"/>
    <w:rsid w:val="00F3769D"/>
    <w:rsid w:val="00F37CF7"/>
    <w:rsid w:val="00F401F9"/>
    <w:rsid w:val="00F404F4"/>
    <w:rsid w:val="00F40BDC"/>
    <w:rsid w:val="00F40C2C"/>
    <w:rsid w:val="00F4143E"/>
    <w:rsid w:val="00F419F4"/>
    <w:rsid w:val="00F41C6D"/>
    <w:rsid w:val="00F41CC5"/>
    <w:rsid w:val="00F41D25"/>
    <w:rsid w:val="00F41FFD"/>
    <w:rsid w:val="00F42307"/>
    <w:rsid w:val="00F423C2"/>
    <w:rsid w:val="00F4246C"/>
    <w:rsid w:val="00F431AD"/>
    <w:rsid w:val="00F433F8"/>
    <w:rsid w:val="00F433FE"/>
    <w:rsid w:val="00F435CE"/>
    <w:rsid w:val="00F43627"/>
    <w:rsid w:val="00F4369D"/>
    <w:rsid w:val="00F43781"/>
    <w:rsid w:val="00F43B93"/>
    <w:rsid w:val="00F43D8C"/>
    <w:rsid w:val="00F4436C"/>
    <w:rsid w:val="00F4463C"/>
    <w:rsid w:val="00F456E3"/>
    <w:rsid w:val="00F45824"/>
    <w:rsid w:val="00F45BB9"/>
    <w:rsid w:val="00F46307"/>
    <w:rsid w:val="00F4637A"/>
    <w:rsid w:val="00F467A0"/>
    <w:rsid w:val="00F46B76"/>
    <w:rsid w:val="00F47019"/>
    <w:rsid w:val="00F47035"/>
    <w:rsid w:val="00F473A5"/>
    <w:rsid w:val="00F473F3"/>
    <w:rsid w:val="00F474B8"/>
    <w:rsid w:val="00F47718"/>
    <w:rsid w:val="00F478CA"/>
    <w:rsid w:val="00F47CE2"/>
    <w:rsid w:val="00F47F47"/>
    <w:rsid w:val="00F501F3"/>
    <w:rsid w:val="00F50A98"/>
    <w:rsid w:val="00F50AFF"/>
    <w:rsid w:val="00F50E5F"/>
    <w:rsid w:val="00F5135C"/>
    <w:rsid w:val="00F51460"/>
    <w:rsid w:val="00F51667"/>
    <w:rsid w:val="00F51924"/>
    <w:rsid w:val="00F5203F"/>
    <w:rsid w:val="00F521C2"/>
    <w:rsid w:val="00F521DC"/>
    <w:rsid w:val="00F52C76"/>
    <w:rsid w:val="00F52D39"/>
    <w:rsid w:val="00F52E61"/>
    <w:rsid w:val="00F530F9"/>
    <w:rsid w:val="00F53199"/>
    <w:rsid w:val="00F533DE"/>
    <w:rsid w:val="00F54173"/>
    <w:rsid w:val="00F541A1"/>
    <w:rsid w:val="00F542E6"/>
    <w:rsid w:val="00F544B5"/>
    <w:rsid w:val="00F547BF"/>
    <w:rsid w:val="00F548D7"/>
    <w:rsid w:val="00F54B09"/>
    <w:rsid w:val="00F54BEA"/>
    <w:rsid w:val="00F54E8A"/>
    <w:rsid w:val="00F5505F"/>
    <w:rsid w:val="00F55435"/>
    <w:rsid w:val="00F55454"/>
    <w:rsid w:val="00F5587B"/>
    <w:rsid w:val="00F559A8"/>
    <w:rsid w:val="00F55C21"/>
    <w:rsid w:val="00F55E0A"/>
    <w:rsid w:val="00F55E5F"/>
    <w:rsid w:val="00F55F6D"/>
    <w:rsid w:val="00F566AE"/>
    <w:rsid w:val="00F56D5B"/>
    <w:rsid w:val="00F5736B"/>
    <w:rsid w:val="00F576D9"/>
    <w:rsid w:val="00F57880"/>
    <w:rsid w:val="00F608AB"/>
    <w:rsid w:val="00F609B4"/>
    <w:rsid w:val="00F60B1C"/>
    <w:rsid w:val="00F60BE7"/>
    <w:rsid w:val="00F6159C"/>
    <w:rsid w:val="00F6159D"/>
    <w:rsid w:val="00F616CB"/>
    <w:rsid w:val="00F61714"/>
    <w:rsid w:val="00F61AD8"/>
    <w:rsid w:val="00F6238F"/>
    <w:rsid w:val="00F62536"/>
    <w:rsid w:val="00F635E7"/>
    <w:rsid w:val="00F636CF"/>
    <w:rsid w:val="00F63E59"/>
    <w:rsid w:val="00F64005"/>
    <w:rsid w:val="00F64B33"/>
    <w:rsid w:val="00F64BE0"/>
    <w:rsid w:val="00F65B68"/>
    <w:rsid w:val="00F660AA"/>
    <w:rsid w:val="00F664F4"/>
    <w:rsid w:val="00F6677F"/>
    <w:rsid w:val="00F66DEA"/>
    <w:rsid w:val="00F67014"/>
    <w:rsid w:val="00F67846"/>
    <w:rsid w:val="00F67B42"/>
    <w:rsid w:val="00F67B6F"/>
    <w:rsid w:val="00F70438"/>
    <w:rsid w:val="00F70943"/>
    <w:rsid w:val="00F70B72"/>
    <w:rsid w:val="00F70DEF"/>
    <w:rsid w:val="00F70EA3"/>
    <w:rsid w:val="00F71324"/>
    <w:rsid w:val="00F71398"/>
    <w:rsid w:val="00F7149B"/>
    <w:rsid w:val="00F71B5F"/>
    <w:rsid w:val="00F71C34"/>
    <w:rsid w:val="00F72294"/>
    <w:rsid w:val="00F7294C"/>
    <w:rsid w:val="00F72C5F"/>
    <w:rsid w:val="00F73549"/>
    <w:rsid w:val="00F737F8"/>
    <w:rsid w:val="00F744BA"/>
    <w:rsid w:val="00F74851"/>
    <w:rsid w:val="00F74BCA"/>
    <w:rsid w:val="00F7541C"/>
    <w:rsid w:val="00F754FC"/>
    <w:rsid w:val="00F755AD"/>
    <w:rsid w:val="00F75782"/>
    <w:rsid w:val="00F757CE"/>
    <w:rsid w:val="00F75A9E"/>
    <w:rsid w:val="00F75CCE"/>
    <w:rsid w:val="00F76552"/>
    <w:rsid w:val="00F76CCA"/>
    <w:rsid w:val="00F774AF"/>
    <w:rsid w:val="00F7781B"/>
    <w:rsid w:val="00F801FC"/>
    <w:rsid w:val="00F80C1D"/>
    <w:rsid w:val="00F80F59"/>
    <w:rsid w:val="00F81130"/>
    <w:rsid w:val="00F818F7"/>
    <w:rsid w:val="00F81999"/>
    <w:rsid w:val="00F81C5F"/>
    <w:rsid w:val="00F81DB3"/>
    <w:rsid w:val="00F822BE"/>
    <w:rsid w:val="00F8299E"/>
    <w:rsid w:val="00F82A86"/>
    <w:rsid w:val="00F82AB7"/>
    <w:rsid w:val="00F82CB4"/>
    <w:rsid w:val="00F82F18"/>
    <w:rsid w:val="00F831BF"/>
    <w:rsid w:val="00F8325D"/>
    <w:rsid w:val="00F832A9"/>
    <w:rsid w:val="00F832B0"/>
    <w:rsid w:val="00F83307"/>
    <w:rsid w:val="00F833A5"/>
    <w:rsid w:val="00F8384B"/>
    <w:rsid w:val="00F83A23"/>
    <w:rsid w:val="00F83A4E"/>
    <w:rsid w:val="00F83F35"/>
    <w:rsid w:val="00F84061"/>
    <w:rsid w:val="00F844D3"/>
    <w:rsid w:val="00F84629"/>
    <w:rsid w:val="00F84B71"/>
    <w:rsid w:val="00F84F0E"/>
    <w:rsid w:val="00F8519E"/>
    <w:rsid w:val="00F854C7"/>
    <w:rsid w:val="00F85830"/>
    <w:rsid w:val="00F85883"/>
    <w:rsid w:val="00F85A9E"/>
    <w:rsid w:val="00F85F15"/>
    <w:rsid w:val="00F85FF5"/>
    <w:rsid w:val="00F86BB4"/>
    <w:rsid w:val="00F86D81"/>
    <w:rsid w:val="00F8705E"/>
    <w:rsid w:val="00F870F5"/>
    <w:rsid w:val="00F90005"/>
    <w:rsid w:val="00F902D2"/>
    <w:rsid w:val="00F90A21"/>
    <w:rsid w:val="00F90B12"/>
    <w:rsid w:val="00F90CBD"/>
    <w:rsid w:val="00F9109E"/>
    <w:rsid w:val="00F9177E"/>
    <w:rsid w:val="00F91E4F"/>
    <w:rsid w:val="00F91FDF"/>
    <w:rsid w:val="00F921FC"/>
    <w:rsid w:val="00F92AA1"/>
    <w:rsid w:val="00F92FDC"/>
    <w:rsid w:val="00F931D2"/>
    <w:rsid w:val="00F93431"/>
    <w:rsid w:val="00F93A4A"/>
    <w:rsid w:val="00F93AFA"/>
    <w:rsid w:val="00F93BCC"/>
    <w:rsid w:val="00F93CAB"/>
    <w:rsid w:val="00F93D27"/>
    <w:rsid w:val="00F946C0"/>
    <w:rsid w:val="00F946D7"/>
    <w:rsid w:val="00F94BAD"/>
    <w:rsid w:val="00F94C85"/>
    <w:rsid w:val="00F94DE4"/>
    <w:rsid w:val="00F950F1"/>
    <w:rsid w:val="00F9516B"/>
    <w:rsid w:val="00F95864"/>
    <w:rsid w:val="00F958AE"/>
    <w:rsid w:val="00F95951"/>
    <w:rsid w:val="00F95DD6"/>
    <w:rsid w:val="00F961B2"/>
    <w:rsid w:val="00F96220"/>
    <w:rsid w:val="00F962E4"/>
    <w:rsid w:val="00F9632D"/>
    <w:rsid w:val="00F96370"/>
    <w:rsid w:val="00F9779A"/>
    <w:rsid w:val="00F97940"/>
    <w:rsid w:val="00F97BA3"/>
    <w:rsid w:val="00F97CB8"/>
    <w:rsid w:val="00F97D34"/>
    <w:rsid w:val="00F97E8F"/>
    <w:rsid w:val="00F97EA2"/>
    <w:rsid w:val="00F97F0D"/>
    <w:rsid w:val="00F97F72"/>
    <w:rsid w:val="00FA041C"/>
    <w:rsid w:val="00FA045E"/>
    <w:rsid w:val="00FA058B"/>
    <w:rsid w:val="00FA0B0A"/>
    <w:rsid w:val="00FA1052"/>
    <w:rsid w:val="00FA121C"/>
    <w:rsid w:val="00FA1407"/>
    <w:rsid w:val="00FA1560"/>
    <w:rsid w:val="00FA194F"/>
    <w:rsid w:val="00FA1A68"/>
    <w:rsid w:val="00FA1B1A"/>
    <w:rsid w:val="00FA1BF2"/>
    <w:rsid w:val="00FA224D"/>
    <w:rsid w:val="00FA2574"/>
    <w:rsid w:val="00FA2747"/>
    <w:rsid w:val="00FA2A33"/>
    <w:rsid w:val="00FA2C8F"/>
    <w:rsid w:val="00FA2CB1"/>
    <w:rsid w:val="00FA2CC6"/>
    <w:rsid w:val="00FA2CF7"/>
    <w:rsid w:val="00FA3410"/>
    <w:rsid w:val="00FA360B"/>
    <w:rsid w:val="00FA36CA"/>
    <w:rsid w:val="00FA3860"/>
    <w:rsid w:val="00FA3A50"/>
    <w:rsid w:val="00FA3ACE"/>
    <w:rsid w:val="00FA3FF9"/>
    <w:rsid w:val="00FA4200"/>
    <w:rsid w:val="00FA4763"/>
    <w:rsid w:val="00FA4830"/>
    <w:rsid w:val="00FA4A01"/>
    <w:rsid w:val="00FA4F80"/>
    <w:rsid w:val="00FA501A"/>
    <w:rsid w:val="00FA5032"/>
    <w:rsid w:val="00FA57A0"/>
    <w:rsid w:val="00FA611C"/>
    <w:rsid w:val="00FA65C3"/>
    <w:rsid w:val="00FA66CD"/>
    <w:rsid w:val="00FA67DF"/>
    <w:rsid w:val="00FA6980"/>
    <w:rsid w:val="00FA69D0"/>
    <w:rsid w:val="00FA6CDF"/>
    <w:rsid w:val="00FA710C"/>
    <w:rsid w:val="00FA7192"/>
    <w:rsid w:val="00FA7699"/>
    <w:rsid w:val="00FA7718"/>
    <w:rsid w:val="00FA7835"/>
    <w:rsid w:val="00FA78D0"/>
    <w:rsid w:val="00FA7BB5"/>
    <w:rsid w:val="00FA7C85"/>
    <w:rsid w:val="00FA7CB5"/>
    <w:rsid w:val="00FA7E85"/>
    <w:rsid w:val="00FB001E"/>
    <w:rsid w:val="00FB12D8"/>
    <w:rsid w:val="00FB152F"/>
    <w:rsid w:val="00FB176A"/>
    <w:rsid w:val="00FB17FA"/>
    <w:rsid w:val="00FB193F"/>
    <w:rsid w:val="00FB1CDC"/>
    <w:rsid w:val="00FB238A"/>
    <w:rsid w:val="00FB2446"/>
    <w:rsid w:val="00FB2C81"/>
    <w:rsid w:val="00FB3108"/>
    <w:rsid w:val="00FB3280"/>
    <w:rsid w:val="00FB3A2D"/>
    <w:rsid w:val="00FB3BC4"/>
    <w:rsid w:val="00FB3C68"/>
    <w:rsid w:val="00FB3F9C"/>
    <w:rsid w:val="00FB3FDE"/>
    <w:rsid w:val="00FB40B3"/>
    <w:rsid w:val="00FB41C2"/>
    <w:rsid w:val="00FB450E"/>
    <w:rsid w:val="00FB4676"/>
    <w:rsid w:val="00FB4A51"/>
    <w:rsid w:val="00FB4AAD"/>
    <w:rsid w:val="00FB5552"/>
    <w:rsid w:val="00FB55F3"/>
    <w:rsid w:val="00FB56AA"/>
    <w:rsid w:val="00FB5789"/>
    <w:rsid w:val="00FB59BC"/>
    <w:rsid w:val="00FB5F3A"/>
    <w:rsid w:val="00FB6382"/>
    <w:rsid w:val="00FB6AA9"/>
    <w:rsid w:val="00FB6AD4"/>
    <w:rsid w:val="00FB6D5F"/>
    <w:rsid w:val="00FB6D67"/>
    <w:rsid w:val="00FB7435"/>
    <w:rsid w:val="00FB759F"/>
    <w:rsid w:val="00FB7671"/>
    <w:rsid w:val="00FB7F22"/>
    <w:rsid w:val="00FC00F3"/>
    <w:rsid w:val="00FC0174"/>
    <w:rsid w:val="00FC0436"/>
    <w:rsid w:val="00FC0A32"/>
    <w:rsid w:val="00FC0A33"/>
    <w:rsid w:val="00FC1416"/>
    <w:rsid w:val="00FC14B2"/>
    <w:rsid w:val="00FC1823"/>
    <w:rsid w:val="00FC2198"/>
    <w:rsid w:val="00FC26A4"/>
    <w:rsid w:val="00FC2B17"/>
    <w:rsid w:val="00FC2C93"/>
    <w:rsid w:val="00FC2D9E"/>
    <w:rsid w:val="00FC2EFD"/>
    <w:rsid w:val="00FC325A"/>
    <w:rsid w:val="00FC326B"/>
    <w:rsid w:val="00FC33ED"/>
    <w:rsid w:val="00FC35FC"/>
    <w:rsid w:val="00FC37B2"/>
    <w:rsid w:val="00FC43AD"/>
    <w:rsid w:val="00FC4A83"/>
    <w:rsid w:val="00FC5023"/>
    <w:rsid w:val="00FC56D3"/>
    <w:rsid w:val="00FC56D5"/>
    <w:rsid w:val="00FC5876"/>
    <w:rsid w:val="00FC5CDB"/>
    <w:rsid w:val="00FC62F5"/>
    <w:rsid w:val="00FC6771"/>
    <w:rsid w:val="00FC731E"/>
    <w:rsid w:val="00FC7AFC"/>
    <w:rsid w:val="00FC7B43"/>
    <w:rsid w:val="00FCBBAA"/>
    <w:rsid w:val="00FD005C"/>
    <w:rsid w:val="00FD0325"/>
    <w:rsid w:val="00FD035A"/>
    <w:rsid w:val="00FD03DA"/>
    <w:rsid w:val="00FD06A9"/>
    <w:rsid w:val="00FD107D"/>
    <w:rsid w:val="00FD19F1"/>
    <w:rsid w:val="00FD1A68"/>
    <w:rsid w:val="00FD1A7E"/>
    <w:rsid w:val="00FD1F39"/>
    <w:rsid w:val="00FD2C14"/>
    <w:rsid w:val="00FD2C4F"/>
    <w:rsid w:val="00FD2CC3"/>
    <w:rsid w:val="00FD31BF"/>
    <w:rsid w:val="00FD3CC7"/>
    <w:rsid w:val="00FD3CF0"/>
    <w:rsid w:val="00FD4148"/>
    <w:rsid w:val="00FD448F"/>
    <w:rsid w:val="00FD4A57"/>
    <w:rsid w:val="00FD4D4C"/>
    <w:rsid w:val="00FD4D5B"/>
    <w:rsid w:val="00FD4F38"/>
    <w:rsid w:val="00FD4F9C"/>
    <w:rsid w:val="00FD5450"/>
    <w:rsid w:val="00FD56BC"/>
    <w:rsid w:val="00FD5D45"/>
    <w:rsid w:val="00FD5ED2"/>
    <w:rsid w:val="00FD5F6C"/>
    <w:rsid w:val="00FD6453"/>
    <w:rsid w:val="00FD67FD"/>
    <w:rsid w:val="00FD6D75"/>
    <w:rsid w:val="00FD6DC2"/>
    <w:rsid w:val="00FD7771"/>
    <w:rsid w:val="00FD791B"/>
    <w:rsid w:val="00FD79EA"/>
    <w:rsid w:val="00FD7C87"/>
    <w:rsid w:val="00FD7CB2"/>
    <w:rsid w:val="00FD7D46"/>
    <w:rsid w:val="00FD7D8B"/>
    <w:rsid w:val="00FD7E38"/>
    <w:rsid w:val="00FD7EB3"/>
    <w:rsid w:val="00FE025C"/>
    <w:rsid w:val="00FE0376"/>
    <w:rsid w:val="00FE0491"/>
    <w:rsid w:val="00FE08EA"/>
    <w:rsid w:val="00FE0AA7"/>
    <w:rsid w:val="00FE0AF2"/>
    <w:rsid w:val="00FE1079"/>
    <w:rsid w:val="00FE11CC"/>
    <w:rsid w:val="00FE1C47"/>
    <w:rsid w:val="00FE1C7C"/>
    <w:rsid w:val="00FE1E98"/>
    <w:rsid w:val="00FE22DD"/>
    <w:rsid w:val="00FE2BC7"/>
    <w:rsid w:val="00FE2BCA"/>
    <w:rsid w:val="00FE2CFB"/>
    <w:rsid w:val="00FE3213"/>
    <w:rsid w:val="00FE32DC"/>
    <w:rsid w:val="00FE3313"/>
    <w:rsid w:val="00FE38E0"/>
    <w:rsid w:val="00FE3AD5"/>
    <w:rsid w:val="00FE3D73"/>
    <w:rsid w:val="00FE48D7"/>
    <w:rsid w:val="00FE4A60"/>
    <w:rsid w:val="00FE54E0"/>
    <w:rsid w:val="00FE55F0"/>
    <w:rsid w:val="00FE57C4"/>
    <w:rsid w:val="00FE5CE2"/>
    <w:rsid w:val="00FE6331"/>
    <w:rsid w:val="00FE685B"/>
    <w:rsid w:val="00FE6B06"/>
    <w:rsid w:val="00FE6C12"/>
    <w:rsid w:val="00FE6D41"/>
    <w:rsid w:val="00FE73C3"/>
    <w:rsid w:val="00FE74D4"/>
    <w:rsid w:val="00FE7894"/>
    <w:rsid w:val="00FE7C89"/>
    <w:rsid w:val="00FF017A"/>
    <w:rsid w:val="00FF01FA"/>
    <w:rsid w:val="00FF07EC"/>
    <w:rsid w:val="00FF0A09"/>
    <w:rsid w:val="00FF0A8C"/>
    <w:rsid w:val="00FF1855"/>
    <w:rsid w:val="00FF1953"/>
    <w:rsid w:val="00FF195C"/>
    <w:rsid w:val="00FF1C82"/>
    <w:rsid w:val="00FF1D3F"/>
    <w:rsid w:val="00FF1E48"/>
    <w:rsid w:val="00FF21B5"/>
    <w:rsid w:val="00FF21C3"/>
    <w:rsid w:val="00FF2528"/>
    <w:rsid w:val="00FF2A11"/>
    <w:rsid w:val="00FF2A7D"/>
    <w:rsid w:val="00FF2AA0"/>
    <w:rsid w:val="00FF2EAD"/>
    <w:rsid w:val="00FF310C"/>
    <w:rsid w:val="00FF3538"/>
    <w:rsid w:val="00FF3559"/>
    <w:rsid w:val="00FF35C1"/>
    <w:rsid w:val="00FF3726"/>
    <w:rsid w:val="00FF3F6C"/>
    <w:rsid w:val="00FF4603"/>
    <w:rsid w:val="00FF4AA5"/>
    <w:rsid w:val="00FF4B07"/>
    <w:rsid w:val="00FF4BFC"/>
    <w:rsid w:val="00FF4C11"/>
    <w:rsid w:val="00FF4F07"/>
    <w:rsid w:val="00FF5041"/>
    <w:rsid w:val="00FF5118"/>
    <w:rsid w:val="00FF54FA"/>
    <w:rsid w:val="00FF56B9"/>
    <w:rsid w:val="00FF57E8"/>
    <w:rsid w:val="00FF58C0"/>
    <w:rsid w:val="00FF5948"/>
    <w:rsid w:val="00FF5B85"/>
    <w:rsid w:val="00FF6026"/>
    <w:rsid w:val="00FF60E0"/>
    <w:rsid w:val="00FF62A2"/>
    <w:rsid w:val="00FF64E3"/>
    <w:rsid w:val="00FF67EF"/>
    <w:rsid w:val="00FF6B5D"/>
    <w:rsid w:val="00FF6B71"/>
    <w:rsid w:val="00FF6DC3"/>
    <w:rsid w:val="00FF6EDF"/>
    <w:rsid w:val="00FF6EEA"/>
    <w:rsid w:val="00FF7486"/>
    <w:rsid w:val="00FF767C"/>
    <w:rsid w:val="00FF77DF"/>
    <w:rsid w:val="00FF7A77"/>
    <w:rsid w:val="00FF7ABB"/>
    <w:rsid w:val="00FF7B99"/>
    <w:rsid w:val="0130765E"/>
    <w:rsid w:val="013A630C"/>
    <w:rsid w:val="0163439F"/>
    <w:rsid w:val="01881318"/>
    <w:rsid w:val="0218ADDD"/>
    <w:rsid w:val="023C2341"/>
    <w:rsid w:val="024D5B01"/>
    <w:rsid w:val="03D6AC30"/>
    <w:rsid w:val="03D9FD89"/>
    <w:rsid w:val="03F874A3"/>
    <w:rsid w:val="0558F23F"/>
    <w:rsid w:val="058824BB"/>
    <w:rsid w:val="060E3DA9"/>
    <w:rsid w:val="06A186FE"/>
    <w:rsid w:val="06CA2D6C"/>
    <w:rsid w:val="06EEC870"/>
    <w:rsid w:val="0742F14C"/>
    <w:rsid w:val="079FC10A"/>
    <w:rsid w:val="07EC983D"/>
    <w:rsid w:val="081D54CF"/>
    <w:rsid w:val="08772971"/>
    <w:rsid w:val="08C479FB"/>
    <w:rsid w:val="08CBA586"/>
    <w:rsid w:val="0979B10F"/>
    <w:rsid w:val="0A4A0DD6"/>
    <w:rsid w:val="0A687712"/>
    <w:rsid w:val="0A68BB42"/>
    <w:rsid w:val="0A852A6D"/>
    <w:rsid w:val="0B7EDB69"/>
    <w:rsid w:val="0BD1C553"/>
    <w:rsid w:val="0C199BCE"/>
    <w:rsid w:val="0C8285CB"/>
    <w:rsid w:val="0C83EEAE"/>
    <w:rsid w:val="0CB67DAE"/>
    <w:rsid w:val="0DF0C1D5"/>
    <w:rsid w:val="0F5A4E9D"/>
    <w:rsid w:val="0F5A98F1"/>
    <w:rsid w:val="0F5E83BC"/>
    <w:rsid w:val="0F639D39"/>
    <w:rsid w:val="100DB2D6"/>
    <w:rsid w:val="104FD721"/>
    <w:rsid w:val="10B3A228"/>
    <w:rsid w:val="113B842A"/>
    <w:rsid w:val="11708F0F"/>
    <w:rsid w:val="11FFDF4E"/>
    <w:rsid w:val="1218CA1D"/>
    <w:rsid w:val="121A0CEA"/>
    <w:rsid w:val="1270D487"/>
    <w:rsid w:val="136A9A24"/>
    <w:rsid w:val="138ABB7B"/>
    <w:rsid w:val="13CE6DD6"/>
    <w:rsid w:val="140CC2D1"/>
    <w:rsid w:val="146AD219"/>
    <w:rsid w:val="151A88C5"/>
    <w:rsid w:val="15426056"/>
    <w:rsid w:val="1570D5F9"/>
    <w:rsid w:val="159EAC78"/>
    <w:rsid w:val="17C66B4C"/>
    <w:rsid w:val="17EE8BF5"/>
    <w:rsid w:val="1810690C"/>
    <w:rsid w:val="18D65D5F"/>
    <w:rsid w:val="192651A5"/>
    <w:rsid w:val="1A850641"/>
    <w:rsid w:val="1A9461CD"/>
    <w:rsid w:val="1B42E117"/>
    <w:rsid w:val="1B633B1C"/>
    <w:rsid w:val="1BF2BD44"/>
    <w:rsid w:val="1C5EB24A"/>
    <w:rsid w:val="1C9A17CB"/>
    <w:rsid w:val="1DD9E721"/>
    <w:rsid w:val="1DE5A4FB"/>
    <w:rsid w:val="1E1D7FC4"/>
    <w:rsid w:val="1E8AAEF3"/>
    <w:rsid w:val="1F0526DE"/>
    <w:rsid w:val="1F899A9C"/>
    <w:rsid w:val="206880A0"/>
    <w:rsid w:val="2071046B"/>
    <w:rsid w:val="20EE6D1D"/>
    <w:rsid w:val="21103CEF"/>
    <w:rsid w:val="212D56B6"/>
    <w:rsid w:val="21A45A8D"/>
    <w:rsid w:val="2343A62A"/>
    <w:rsid w:val="23AC66E6"/>
    <w:rsid w:val="24245693"/>
    <w:rsid w:val="24356F4D"/>
    <w:rsid w:val="24E7F3A8"/>
    <w:rsid w:val="2702BB04"/>
    <w:rsid w:val="270ECCF7"/>
    <w:rsid w:val="2814C99B"/>
    <w:rsid w:val="2850CDAF"/>
    <w:rsid w:val="285A263F"/>
    <w:rsid w:val="28CF5948"/>
    <w:rsid w:val="28ED1D14"/>
    <w:rsid w:val="28F6EEAF"/>
    <w:rsid w:val="292799AD"/>
    <w:rsid w:val="295D3DB2"/>
    <w:rsid w:val="299BE147"/>
    <w:rsid w:val="2A16FDB0"/>
    <w:rsid w:val="2A6A75A3"/>
    <w:rsid w:val="2A70B449"/>
    <w:rsid w:val="2A783D41"/>
    <w:rsid w:val="2B168A41"/>
    <w:rsid w:val="2B87DFB1"/>
    <w:rsid w:val="2BDC2075"/>
    <w:rsid w:val="2BE1A3DE"/>
    <w:rsid w:val="2C21F535"/>
    <w:rsid w:val="2C251A08"/>
    <w:rsid w:val="2CACCBEF"/>
    <w:rsid w:val="2CCD8C9E"/>
    <w:rsid w:val="2CD93FBE"/>
    <w:rsid w:val="2CEBE810"/>
    <w:rsid w:val="2D4A50AC"/>
    <w:rsid w:val="2D8577EE"/>
    <w:rsid w:val="2F895799"/>
    <w:rsid w:val="2FA6569F"/>
    <w:rsid w:val="2FEFB82C"/>
    <w:rsid w:val="30B844DB"/>
    <w:rsid w:val="30CCB095"/>
    <w:rsid w:val="312B58D7"/>
    <w:rsid w:val="31873FB0"/>
    <w:rsid w:val="31FC225B"/>
    <w:rsid w:val="3286488E"/>
    <w:rsid w:val="3287888C"/>
    <w:rsid w:val="32AA0711"/>
    <w:rsid w:val="341A1110"/>
    <w:rsid w:val="342A86DF"/>
    <w:rsid w:val="3472F5E9"/>
    <w:rsid w:val="35BDD5D3"/>
    <w:rsid w:val="365AFE30"/>
    <w:rsid w:val="36E1B2BD"/>
    <w:rsid w:val="374C6FFC"/>
    <w:rsid w:val="37B932F5"/>
    <w:rsid w:val="37C0AB81"/>
    <w:rsid w:val="37CFD014"/>
    <w:rsid w:val="3899D6E0"/>
    <w:rsid w:val="38F9AE3F"/>
    <w:rsid w:val="39607527"/>
    <w:rsid w:val="39EF6DD3"/>
    <w:rsid w:val="3A845BD7"/>
    <w:rsid w:val="3B042D28"/>
    <w:rsid w:val="3BCFC4C8"/>
    <w:rsid w:val="3BF8E79F"/>
    <w:rsid w:val="3D029491"/>
    <w:rsid w:val="3D3458F3"/>
    <w:rsid w:val="3DE3E464"/>
    <w:rsid w:val="3E2C0FE4"/>
    <w:rsid w:val="3E4ABF40"/>
    <w:rsid w:val="3ECCDF72"/>
    <w:rsid w:val="3F078C2D"/>
    <w:rsid w:val="3FF2D870"/>
    <w:rsid w:val="40D456AF"/>
    <w:rsid w:val="40EE478F"/>
    <w:rsid w:val="4113421C"/>
    <w:rsid w:val="415437F2"/>
    <w:rsid w:val="4163572B"/>
    <w:rsid w:val="41655ABC"/>
    <w:rsid w:val="418D1BBA"/>
    <w:rsid w:val="4220C61A"/>
    <w:rsid w:val="429FDDF6"/>
    <w:rsid w:val="42E90854"/>
    <w:rsid w:val="43601834"/>
    <w:rsid w:val="4372A9BE"/>
    <w:rsid w:val="446E7BEF"/>
    <w:rsid w:val="44F4878C"/>
    <w:rsid w:val="45074BBE"/>
    <w:rsid w:val="45F82AF4"/>
    <w:rsid w:val="46389686"/>
    <w:rsid w:val="463DA839"/>
    <w:rsid w:val="4660CD14"/>
    <w:rsid w:val="4673771E"/>
    <w:rsid w:val="47342DFF"/>
    <w:rsid w:val="47816B0F"/>
    <w:rsid w:val="47CA9DAA"/>
    <w:rsid w:val="485CC79F"/>
    <w:rsid w:val="48B962F0"/>
    <w:rsid w:val="48BED01B"/>
    <w:rsid w:val="48CEA2B3"/>
    <w:rsid w:val="48FD6835"/>
    <w:rsid w:val="49882D0F"/>
    <w:rsid w:val="4A590F03"/>
    <w:rsid w:val="4C5A5791"/>
    <w:rsid w:val="4C7C9E34"/>
    <w:rsid w:val="4CE8A7E8"/>
    <w:rsid w:val="4D8A5B7A"/>
    <w:rsid w:val="4DA2D3C0"/>
    <w:rsid w:val="4DBE13F0"/>
    <w:rsid w:val="4E40CF1C"/>
    <w:rsid w:val="4E9D843C"/>
    <w:rsid w:val="4F0F1955"/>
    <w:rsid w:val="50175A76"/>
    <w:rsid w:val="50407DB8"/>
    <w:rsid w:val="504E1A0B"/>
    <w:rsid w:val="514BCFBB"/>
    <w:rsid w:val="517BE3BF"/>
    <w:rsid w:val="519DF3E3"/>
    <w:rsid w:val="51BA5435"/>
    <w:rsid w:val="51BC0535"/>
    <w:rsid w:val="51EE71D2"/>
    <w:rsid w:val="53DB622C"/>
    <w:rsid w:val="5463B539"/>
    <w:rsid w:val="547C1807"/>
    <w:rsid w:val="54BC914A"/>
    <w:rsid w:val="559E9E61"/>
    <w:rsid w:val="55CB4A70"/>
    <w:rsid w:val="5676F03C"/>
    <w:rsid w:val="57A72CD1"/>
    <w:rsid w:val="580C6CC7"/>
    <w:rsid w:val="58C1B91A"/>
    <w:rsid w:val="58F12BEA"/>
    <w:rsid w:val="59300BBF"/>
    <w:rsid w:val="59394724"/>
    <w:rsid w:val="59B348DB"/>
    <w:rsid w:val="59FB0FD3"/>
    <w:rsid w:val="5A08BE30"/>
    <w:rsid w:val="5AE1EB4B"/>
    <w:rsid w:val="5B6DAD37"/>
    <w:rsid w:val="5C0483AD"/>
    <w:rsid w:val="5D161720"/>
    <w:rsid w:val="5E1D57FE"/>
    <w:rsid w:val="5E7B19AE"/>
    <w:rsid w:val="5F215228"/>
    <w:rsid w:val="5F73798B"/>
    <w:rsid w:val="5F7F57B3"/>
    <w:rsid w:val="5FCDA10B"/>
    <w:rsid w:val="60DD2AAE"/>
    <w:rsid w:val="61EB485A"/>
    <w:rsid w:val="61F231ED"/>
    <w:rsid w:val="62171A64"/>
    <w:rsid w:val="6265FB9C"/>
    <w:rsid w:val="62F4BB96"/>
    <w:rsid w:val="62FAEC6C"/>
    <w:rsid w:val="64F79A3F"/>
    <w:rsid w:val="652A58F9"/>
    <w:rsid w:val="653C3BC5"/>
    <w:rsid w:val="653F10FB"/>
    <w:rsid w:val="65E0C8C3"/>
    <w:rsid w:val="660F6AF0"/>
    <w:rsid w:val="66AFE814"/>
    <w:rsid w:val="677CC0B1"/>
    <w:rsid w:val="679D9A2F"/>
    <w:rsid w:val="68ACCFA9"/>
    <w:rsid w:val="68B6A7EF"/>
    <w:rsid w:val="69009746"/>
    <w:rsid w:val="691E60A3"/>
    <w:rsid w:val="6996AEF6"/>
    <w:rsid w:val="69F9C847"/>
    <w:rsid w:val="6BBB56AE"/>
    <w:rsid w:val="6C5653A9"/>
    <w:rsid w:val="6C6CE8E2"/>
    <w:rsid w:val="6D72FF87"/>
    <w:rsid w:val="6DB3E20B"/>
    <w:rsid w:val="6DF58C9D"/>
    <w:rsid w:val="6E0A2FF6"/>
    <w:rsid w:val="6E781528"/>
    <w:rsid w:val="6F06F271"/>
    <w:rsid w:val="6F45025A"/>
    <w:rsid w:val="6FB91A92"/>
    <w:rsid w:val="6FE98826"/>
    <w:rsid w:val="6FF117D5"/>
    <w:rsid w:val="700F424F"/>
    <w:rsid w:val="7030279B"/>
    <w:rsid w:val="703554E1"/>
    <w:rsid w:val="709341F0"/>
    <w:rsid w:val="709F2A05"/>
    <w:rsid w:val="70CB7489"/>
    <w:rsid w:val="70D120DF"/>
    <w:rsid w:val="70E33271"/>
    <w:rsid w:val="717A3DF0"/>
    <w:rsid w:val="71AE9CF7"/>
    <w:rsid w:val="7252E489"/>
    <w:rsid w:val="7352C008"/>
    <w:rsid w:val="73B32C6E"/>
    <w:rsid w:val="75128F54"/>
    <w:rsid w:val="75269428"/>
    <w:rsid w:val="759172EF"/>
    <w:rsid w:val="7595C09B"/>
    <w:rsid w:val="75EC724F"/>
    <w:rsid w:val="76E5AD07"/>
    <w:rsid w:val="7770C21D"/>
    <w:rsid w:val="77B60287"/>
    <w:rsid w:val="77F875F4"/>
    <w:rsid w:val="78FEEB0D"/>
    <w:rsid w:val="799FE703"/>
    <w:rsid w:val="7A2B497B"/>
    <w:rsid w:val="7A2C76D8"/>
    <w:rsid w:val="7A64B472"/>
    <w:rsid w:val="7A6E90C9"/>
    <w:rsid w:val="7A7D6B11"/>
    <w:rsid w:val="7AC7BBC4"/>
    <w:rsid w:val="7BDDF014"/>
    <w:rsid w:val="7C1CE36A"/>
    <w:rsid w:val="7C7C0940"/>
    <w:rsid w:val="7CBDFBC6"/>
    <w:rsid w:val="7CD7D40A"/>
    <w:rsid w:val="7D115660"/>
    <w:rsid w:val="7D440E04"/>
    <w:rsid w:val="7D637395"/>
    <w:rsid w:val="7DEB89DC"/>
    <w:rsid w:val="7E111F80"/>
    <w:rsid w:val="7EC7C0AF"/>
    <w:rsid w:val="7EF49062"/>
    <w:rsid w:val="7EFEF5BF"/>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28F734"/>
  <w14:defaultImageDpi w14:val="330"/>
  <w15:docId w15:val="{F473A433-7C27-4600-9B2E-613DBFDB9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iPriority="0" w:unhideWhenUsed="1"/>
    <w:lsdException w:name="footer" w:semiHidden="1" w:uiPriority="0"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uiPriority="0" w:unhideWhenUsed="1"/>
    <w:lsdException w:name="annotation reference" w:semiHidden="1" w:unhideWhenUsed="1"/>
    <w:lsdException w:name="line number" w:semiHidden="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lsdException w:name="Closing" w:semiHidden="1"/>
    <w:lsdException w:name="Signature" w:semiHidden="1" w:unhideWhenUsed="1"/>
    <w:lsdException w:name="Default Paragraph Font" w:semiHidden="1" w:uiPriority="1" w:unhideWhenUsed="1"/>
    <w:lsdException w:name="Body Text" w:semiHidden="1" w:uiPriority="0" w:unhideWhenUsed="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4633B"/>
    <w:pPr>
      <w:spacing w:before="120" w:after="120" w:line="280" w:lineRule="atLeast"/>
      <w:jc w:val="both"/>
    </w:pPr>
    <w:rPr>
      <w:rFonts w:ascii="Calibri" w:eastAsiaTheme="minorEastAsia" w:hAnsi="Calibri"/>
      <w:lang w:eastAsia="en-NZ"/>
    </w:rPr>
  </w:style>
  <w:style w:type="paragraph" w:styleId="Heading1">
    <w:name w:val="heading 1"/>
    <w:basedOn w:val="Normal"/>
    <w:next w:val="BodyText"/>
    <w:link w:val="Heading1Char"/>
    <w:qFormat/>
    <w:rsid w:val="008639E5"/>
    <w:pPr>
      <w:keepNext/>
      <w:tabs>
        <w:tab w:val="left" w:pos="851"/>
      </w:tabs>
      <w:spacing w:before="0" w:after="360" w:line="600" w:lineRule="atLeast"/>
      <w:jc w:val="left"/>
      <w:outlineLvl w:val="0"/>
    </w:pPr>
    <w:rPr>
      <w:rFonts w:ascii="Georgia" w:eastAsiaTheme="majorEastAsia" w:hAnsi="Georgia" w:cstheme="majorBidi"/>
      <w:b/>
      <w:bCs/>
      <w:color w:val="005B73"/>
      <w:sz w:val="48"/>
      <w:szCs w:val="28"/>
    </w:rPr>
  </w:style>
  <w:style w:type="paragraph" w:styleId="Heading2">
    <w:name w:val="heading 2"/>
    <w:basedOn w:val="Normal"/>
    <w:next w:val="BodyText"/>
    <w:link w:val="Heading2Char"/>
    <w:qFormat/>
    <w:rsid w:val="00535D28"/>
    <w:pPr>
      <w:keepNext/>
      <w:tabs>
        <w:tab w:val="left" w:pos="851"/>
      </w:tabs>
      <w:spacing w:before="360" w:after="0" w:line="440" w:lineRule="exact"/>
      <w:jc w:val="left"/>
      <w:outlineLvl w:val="1"/>
    </w:pPr>
    <w:rPr>
      <w:rFonts w:ascii="Georgia" w:eastAsiaTheme="majorEastAsia" w:hAnsi="Georgia" w:cstheme="majorBidi"/>
      <w:b/>
      <w:bCs/>
      <w:color w:val="005B73"/>
      <w:sz w:val="36"/>
      <w:szCs w:val="26"/>
    </w:rPr>
  </w:style>
  <w:style w:type="paragraph" w:styleId="Heading3">
    <w:name w:val="heading 3"/>
    <w:basedOn w:val="Normal"/>
    <w:next w:val="BodyText"/>
    <w:link w:val="Heading3Char"/>
    <w:qFormat/>
    <w:rsid w:val="009A2A8A"/>
    <w:pPr>
      <w:keepNext/>
      <w:tabs>
        <w:tab w:val="left" w:pos="851"/>
      </w:tabs>
      <w:spacing w:before="360" w:after="0" w:line="360" w:lineRule="exact"/>
      <w:jc w:val="left"/>
      <w:outlineLvl w:val="2"/>
    </w:pPr>
    <w:rPr>
      <w:rFonts w:ascii="Georgia" w:eastAsiaTheme="majorEastAsia" w:hAnsi="Georgia" w:cstheme="majorBidi"/>
      <w:b/>
      <w:bCs/>
      <w:sz w:val="28"/>
    </w:rPr>
  </w:style>
  <w:style w:type="paragraph" w:styleId="Heading4">
    <w:name w:val="heading 4"/>
    <w:basedOn w:val="Heading3"/>
    <w:next w:val="BodyText"/>
    <w:link w:val="Heading4Char"/>
    <w:qFormat/>
    <w:rsid w:val="009F1D7F"/>
    <w:pPr>
      <w:outlineLvl w:val="3"/>
    </w:pPr>
    <w:rPr>
      <w:sz w:val="24"/>
    </w:rPr>
  </w:style>
  <w:style w:type="paragraph" w:styleId="Heading5">
    <w:name w:val="heading 5"/>
    <w:basedOn w:val="Normal"/>
    <w:next w:val="BodyText"/>
    <w:link w:val="Heading5Char"/>
    <w:qFormat/>
    <w:rsid w:val="008B68EC"/>
    <w:pPr>
      <w:keepNext/>
      <w:spacing w:before="320" w:after="0" w:line="240" w:lineRule="auto"/>
      <w:jc w:val="left"/>
      <w:outlineLvl w:val="4"/>
    </w:pPr>
    <w:rPr>
      <w:rFonts w:eastAsiaTheme="majorEastAsia" w:cstheme="majorBidi"/>
      <w:i/>
      <w:sz w:val="24"/>
    </w:rPr>
  </w:style>
  <w:style w:type="paragraph" w:styleId="Heading6">
    <w:name w:val="heading 6"/>
    <w:basedOn w:val="Normal"/>
    <w:next w:val="Normal"/>
    <w:link w:val="Heading6Char"/>
    <w:semiHidden/>
    <w:rsid w:val="00EA64B4"/>
    <w:pPr>
      <w:numPr>
        <w:ilvl w:val="5"/>
        <w:numId w:val="1"/>
      </w:numPr>
      <w:spacing w:before="240" w:line="288" w:lineRule="auto"/>
      <w:jc w:val="left"/>
      <w:outlineLvl w:val="5"/>
    </w:pPr>
    <w:rPr>
      <w:rFonts w:ascii="Times New Roman" w:eastAsia="Times New Roman" w:hAnsi="Times New Roman" w:cs="Times New Roman"/>
      <w:b/>
      <w:szCs w:val="20"/>
      <w:lang w:val="en-AU" w:eastAsia="en-US"/>
    </w:rPr>
  </w:style>
  <w:style w:type="paragraph" w:styleId="Heading7">
    <w:name w:val="heading 7"/>
    <w:basedOn w:val="Normal"/>
    <w:next w:val="Normal"/>
    <w:link w:val="Heading7Char"/>
    <w:semiHidden/>
    <w:qFormat/>
    <w:rsid w:val="00EA64B4"/>
    <w:pPr>
      <w:numPr>
        <w:ilvl w:val="6"/>
        <w:numId w:val="1"/>
      </w:numPr>
      <w:spacing w:before="240" w:line="288" w:lineRule="auto"/>
      <w:jc w:val="left"/>
      <w:outlineLvl w:val="6"/>
    </w:pPr>
    <w:rPr>
      <w:rFonts w:ascii="Times New Roman" w:eastAsia="Times New Roman" w:hAnsi="Times New Roman" w:cs="Times New Roman"/>
      <w:szCs w:val="20"/>
      <w:lang w:val="en-AU" w:eastAsia="en-US"/>
    </w:rPr>
  </w:style>
  <w:style w:type="paragraph" w:styleId="Heading8">
    <w:name w:val="heading 8"/>
    <w:basedOn w:val="Normal"/>
    <w:next w:val="Normal"/>
    <w:link w:val="Heading8Char"/>
    <w:semiHidden/>
    <w:qFormat/>
    <w:rsid w:val="00EA64B4"/>
    <w:pPr>
      <w:numPr>
        <w:ilvl w:val="7"/>
        <w:numId w:val="1"/>
      </w:numPr>
      <w:spacing w:before="240" w:line="288" w:lineRule="auto"/>
      <w:jc w:val="left"/>
      <w:outlineLvl w:val="7"/>
    </w:pPr>
    <w:rPr>
      <w:rFonts w:ascii="Times New Roman" w:eastAsia="Times New Roman" w:hAnsi="Times New Roman" w:cs="Times New Roman"/>
      <w:i/>
      <w:szCs w:val="20"/>
      <w:lang w:val="en-AU" w:eastAsia="en-US"/>
    </w:rPr>
  </w:style>
  <w:style w:type="paragraph" w:styleId="Heading9">
    <w:name w:val="heading 9"/>
    <w:basedOn w:val="Heading1"/>
    <w:next w:val="Normal"/>
    <w:link w:val="Heading9Char"/>
    <w:semiHidden/>
    <w:qFormat/>
    <w:rsid w:val="00EA64B4"/>
    <w:pPr>
      <w:numPr>
        <w:ilvl w:val="8"/>
        <w:numId w:val="1"/>
      </w:numPr>
      <w:tabs>
        <w:tab w:val="clear" w:pos="851"/>
      </w:tabs>
      <w:spacing w:before="240" w:after="120"/>
      <w:outlineLvl w:val="8"/>
    </w:pPr>
    <w:rPr>
      <w:rFonts w:ascii="Arial" w:eastAsia="Times New Roman" w:hAnsi="Arial" w:cs="Times New Roman"/>
      <w:bCs w:val="0"/>
      <w:color w:val="FFFFFF"/>
      <w:kern w:val="28"/>
      <w:sz w:val="2"/>
      <w:szCs w:val="2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39E5"/>
    <w:rPr>
      <w:rFonts w:ascii="Georgia" w:eastAsiaTheme="majorEastAsia" w:hAnsi="Georgia" w:cstheme="majorBidi"/>
      <w:b/>
      <w:bCs/>
      <w:color w:val="005B73"/>
      <w:sz w:val="48"/>
      <w:szCs w:val="28"/>
      <w:lang w:eastAsia="en-NZ"/>
    </w:rPr>
  </w:style>
  <w:style w:type="character" w:customStyle="1" w:styleId="Heading2Char">
    <w:name w:val="Heading 2 Char"/>
    <w:basedOn w:val="DefaultParagraphFont"/>
    <w:link w:val="Heading2"/>
    <w:rsid w:val="00535D28"/>
    <w:rPr>
      <w:rFonts w:ascii="Georgia" w:eastAsiaTheme="majorEastAsia" w:hAnsi="Georgia" w:cstheme="majorBidi"/>
      <w:b/>
      <w:bCs/>
      <w:color w:val="005B73"/>
      <w:sz w:val="36"/>
      <w:szCs w:val="26"/>
      <w:lang w:eastAsia="en-NZ"/>
    </w:rPr>
  </w:style>
  <w:style w:type="character" w:customStyle="1" w:styleId="Heading3Char">
    <w:name w:val="Heading 3 Char"/>
    <w:basedOn w:val="DefaultParagraphFont"/>
    <w:link w:val="Heading3"/>
    <w:rsid w:val="009A2A8A"/>
    <w:rPr>
      <w:rFonts w:ascii="Georgia" w:eastAsiaTheme="majorEastAsia" w:hAnsi="Georgia" w:cstheme="majorBidi"/>
      <w:b/>
      <w:bCs/>
      <w:sz w:val="28"/>
      <w:lang w:eastAsia="en-NZ"/>
    </w:rPr>
  </w:style>
  <w:style w:type="character" w:customStyle="1" w:styleId="Heading4Char">
    <w:name w:val="Heading 4 Char"/>
    <w:basedOn w:val="DefaultParagraphFont"/>
    <w:link w:val="Heading4"/>
    <w:rsid w:val="009F1D7F"/>
    <w:rPr>
      <w:rFonts w:ascii="Georgia" w:eastAsiaTheme="majorEastAsia" w:hAnsi="Georgia" w:cstheme="majorBidi"/>
      <w:b/>
      <w:bCs/>
      <w:sz w:val="24"/>
      <w:lang w:eastAsia="en-NZ"/>
    </w:rPr>
  </w:style>
  <w:style w:type="character" w:customStyle="1" w:styleId="Heading5Char">
    <w:name w:val="Heading 5 Char"/>
    <w:basedOn w:val="DefaultParagraphFont"/>
    <w:link w:val="Heading5"/>
    <w:rsid w:val="008B68EC"/>
    <w:rPr>
      <w:rFonts w:ascii="Calibri" w:eastAsiaTheme="majorEastAsia" w:hAnsi="Calibri" w:cstheme="majorBidi"/>
      <w:i/>
      <w:sz w:val="24"/>
      <w:lang w:eastAsia="en-NZ"/>
    </w:rPr>
  </w:style>
  <w:style w:type="paragraph" w:styleId="BodyText">
    <w:name w:val="Body Text"/>
    <w:basedOn w:val="Normal"/>
    <w:link w:val="BodyTextChar"/>
    <w:qFormat/>
    <w:rsid w:val="00EA64B4"/>
    <w:pPr>
      <w:jc w:val="left"/>
    </w:pPr>
  </w:style>
  <w:style w:type="character" w:customStyle="1" w:styleId="BodyTextChar">
    <w:name w:val="Body Text Char"/>
    <w:basedOn w:val="DefaultParagraphFont"/>
    <w:link w:val="BodyText"/>
    <w:rsid w:val="00EA64B4"/>
    <w:rPr>
      <w:rFonts w:ascii="Calibri" w:eastAsiaTheme="minorEastAsia" w:hAnsi="Calibri"/>
      <w:lang w:eastAsia="en-NZ"/>
    </w:rPr>
  </w:style>
  <w:style w:type="table" w:styleId="TableGrid">
    <w:name w:val="Table Grid"/>
    <w:basedOn w:val="TableNormal"/>
    <w:uiPriority w:val="59"/>
    <w:rsid w:val="00EA64B4"/>
    <w:pPr>
      <w:spacing w:after="0" w:line="240" w:lineRule="auto"/>
      <w:jc w:val="both"/>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rsid w:val="00EA64B4"/>
    <w:pPr>
      <w:jc w:val="center"/>
    </w:pPr>
    <w:rPr>
      <w:rFonts w:ascii="Arial" w:hAnsi="Arial"/>
      <w:sz w:val="16"/>
    </w:rPr>
  </w:style>
  <w:style w:type="character" w:customStyle="1" w:styleId="HeaderChar">
    <w:name w:val="Header Char"/>
    <w:basedOn w:val="DefaultParagraphFont"/>
    <w:link w:val="Header"/>
    <w:semiHidden/>
    <w:rsid w:val="00F03FF2"/>
    <w:rPr>
      <w:rFonts w:ascii="Arial" w:eastAsiaTheme="minorEastAsia" w:hAnsi="Arial"/>
      <w:sz w:val="16"/>
      <w:lang w:eastAsia="en-NZ"/>
    </w:rPr>
  </w:style>
  <w:style w:type="paragraph" w:styleId="Quote">
    <w:name w:val="Quote"/>
    <w:basedOn w:val="Normal"/>
    <w:next w:val="BodyText"/>
    <w:link w:val="QuoteChar"/>
    <w:uiPriority w:val="2"/>
    <w:qFormat/>
    <w:rsid w:val="00684D9B"/>
    <w:pPr>
      <w:spacing w:before="60" w:after="60"/>
      <w:ind w:left="567" w:right="567"/>
      <w:jc w:val="left"/>
    </w:pPr>
    <w:rPr>
      <w:sz w:val="20"/>
    </w:rPr>
  </w:style>
  <w:style w:type="character" w:customStyle="1" w:styleId="QuoteChar">
    <w:name w:val="Quote Char"/>
    <w:basedOn w:val="DefaultParagraphFont"/>
    <w:link w:val="Quote"/>
    <w:uiPriority w:val="2"/>
    <w:rsid w:val="00C53930"/>
    <w:rPr>
      <w:rFonts w:ascii="Calibri" w:eastAsiaTheme="minorEastAsia" w:hAnsi="Calibri"/>
      <w:sz w:val="20"/>
      <w:lang w:eastAsia="en-NZ"/>
    </w:rPr>
  </w:style>
  <w:style w:type="paragraph" w:customStyle="1" w:styleId="Bullet">
    <w:name w:val="Bullet"/>
    <w:basedOn w:val="Normal"/>
    <w:link w:val="BulletChar"/>
    <w:qFormat/>
    <w:rsid w:val="000A109B"/>
    <w:pPr>
      <w:numPr>
        <w:numId w:val="34"/>
      </w:numPr>
      <w:tabs>
        <w:tab w:val="left" w:pos="397"/>
      </w:tabs>
      <w:spacing w:before="0"/>
      <w:jc w:val="left"/>
    </w:pPr>
    <w:rPr>
      <w:rFonts w:eastAsia="Times New Roman" w:cs="Times New Roman"/>
      <w:szCs w:val="20"/>
    </w:rPr>
  </w:style>
  <w:style w:type="paragraph" w:customStyle="1" w:styleId="Heading">
    <w:name w:val="Heading"/>
    <w:basedOn w:val="Heading1"/>
    <w:next w:val="Normal"/>
    <w:uiPriority w:val="3"/>
    <w:rsid w:val="00535D28"/>
  </w:style>
  <w:style w:type="paragraph" w:styleId="Footer">
    <w:name w:val="footer"/>
    <w:basedOn w:val="Normal"/>
    <w:link w:val="FooterChar"/>
    <w:semiHidden/>
    <w:rsid w:val="00EA64B4"/>
    <w:pPr>
      <w:tabs>
        <w:tab w:val="center" w:pos="4153"/>
        <w:tab w:val="right" w:pos="8306"/>
      </w:tabs>
    </w:pPr>
  </w:style>
  <w:style w:type="character" w:customStyle="1" w:styleId="FooterChar">
    <w:name w:val="Footer Char"/>
    <w:basedOn w:val="DefaultParagraphFont"/>
    <w:link w:val="Footer"/>
    <w:semiHidden/>
    <w:rsid w:val="00F03FF2"/>
    <w:rPr>
      <w:rFonts w:ascii="Calibri" w:eastAsiaTheme="minorEastAsia" w:hAnsi="Calibri"/>
      <w:lang w:eastAsia="en-NZ"/>
    </w:rPr>
  </w:style>
  <w:style w:type="paragraph" w:customStyle="1" w:styleId="Bullet-dash">
    <w:name w:val="Bullet - dash"/>
    <w:basedOn w:val="Normal"/>
    <w:qFormat/>
    <w:rsid w:val="002A533C"/>
    <w:pPr>
      <w:numPr>
        <w:numId w:val="4"/>
      </w:numPr>
      <w:tabs>
        <w:tab w:val="clear" w:pos="397"/>
        <w:tab w:val="left" w:pos="794"/>
      </w:tabs>
      <w:spacing w:before="0"/>
      <w:ind w:left="794" w:hanging="397"/>
      <w:jc w:val="left"/>
    </w:pPr>
  </w:style>
  <w:style w:type="paragraph" w:customStyle="1" w:styleId="Figureheading">
    <w:name w:val="Figure heading"/>
    <w:basedOn w:val="Normal"/>
    <w:next w:val="BodyText"/>
    <w:uiPriority w:val="1"/>
    <w:qFormat/>
    <w:rsid w:val="00EA64B4"/>
    <w:pPr>
      <w:keepNext/>
      <w:ind w:left="1134" w:hanging="1134"/>
      <w:jc w:val="left"/>
    </w:pPr>
    <w:rPr>
      <w:b/>
      <w:sz w:val="20"/>
    </w:rPr>
  </w:style>
  <w:style w:type="character" w:styleId="FootnoteReference">
    <w:name w:val="footnote reference"/>
    <w:semiHidden/>
    <w:rsid w:val="00EA64B4"/>
    <w:rPr>
      <w:rFonts w:ascii="Calibri" w:hAnsi="Calibri"/>
      <w:color w:val="183C47"/>
      <w:sz w:val="22"/>
      <w:vertAlign w:val="superscript"/>
    </w:rPr>
  </w:style>
  <w:style w:type="paragraph" w:styleId="FootnoteText">
    <w:name w:val="footnote text"/>
    <w:basedOn w:val="Normal"/>
    <w:link w:val="FootnoteTextChar"/>
    <w:uiPriority w:val="99"/>
    <w:rsid w:val="00EA64B4"/>
    <w:pPr>
      <w:spacing w:before="0" w:after="60" w:line="240" w:lineRule="atLeast"/>
      <w:ind w:left="284" w:hanging="284"/>
      <w:jc w:val="left"/>
    </w:pPr>
    <w:rPr>
      <w:sz w:val="19"/>
    </w:rPr>
  </w:style>
  <w:style w:type="character" w:customStyle="1" w:styleId="FootnoteTextChar">
    <w:name w:val="Footnote Text Char"/>
    <w:basedOn w:val="DefaultParagraphFont"/>
    <w:link w:val="FootnoteText"/>
    <w:uiPriority w:val="99"/>
    <w:rsid w:val="00BE2893"/>
    <w:rPr>
      <w:rFonts w:ascii="Calibri" w:eastAsiaTheme="minorEastAsia" w:hAnsi="Calibri"/>
      <w:sz w:val="19"/>
      <w:lang w:eastAsia="en-NZ"/>
    </w:rPr>
  </w:style>
  <w:style w:type="character" w:styleId="Hyperlink">
    <w:name w:val="Hyperlink"/>
    <w:uiPriority w:val="99"/>
    <w:qFormat/>
    <w:rsid w:val="00075C95"/>
    <w:rPr>
      <w:color w:val="006AC6" w:themeColor="accent4"/>
      <w:u w:val="none"/>
    </w:rPr>
  </w:style>
  <w:style w:type="paragraph" w:customStyle="1" w:styleId="Imprint">
    <w:name w:val="Imprint"/>
    <w:basedOn w:val="Normal"/>
    <w:uiPriority w:val="3"/>
    <w:rsid w:val="00EA64B4"/>
    <w:pPr>
      <w:jc w:val="left"/>
    </w:pPr>
  </w:style>
  <w:style w:type="paragraph" w:customStyle="1" w:styleId="Note">
    <w:name w:val="Note"/>
    <w:basedOn w:val="BodyText"/>
    <w:next w:val="Normal"/>
    <w:uiPriority w:val="1"/>
    <w:qFormat/>
    <w:rsid w:val="00EA64B4"/>
    <w:rPr>
      <w:sz w:val="18"/>
    </w:rPr>
  </w:style>
  <w:style w:type="paragraph" w:customStyle="1" w:styleId="References">
    <w:name w:val="References"/>
    <w:basedOn w:val="Normal"/>
    <w:uiPriority w:val="1"/>
    <w:qFormat/>
    <w:rsid w:val="00554B30"/>
    <w:pPr>
      <w:spacing w:before="0" w:line="260" w:lineRule="atLeast"/>
      <w:jc w:val="left"/>
    </w:pPr>
    <w:rPr>
      <w:sz w:val="20"/>
    </w:rPr>
  </w:style>
  <w:style w:type="paragraph" w:customStyle="1" w:styleId="Source">
    <w:name w:val="Source"/>
    <w:basedOn w:val="Normal"/>
    <w:next w:val="Normal"/>
    <w:uiPriority w:val="2"/>
    <w:qFormat/>
    <w:rsid w:val="00EA64B4"/>
    <w:pPr>
      <w:tabs>
        <w:tab w:val="left" w:pos="680"/>
      </w:tabs>
      <w:jc w:val="left"/>
    </w:pPr>
    <w:rPr>
      <w:sz w:val="18"/>
    </w:rPr>
  </w:style>
  <w:style w:type="paragraph" w:styleId="Title">
    <w:name w:val="Title"/>
    <w:basedOn w:val="Normal"/>
    <w:link w:val="TitleChar"/>
    <w:uiPriority w:val="2"/>
    <w:rsid w:val="00921387"/>
    <w:pPr>
      <w:spacing w:line="360" w:lineRule="auto"/>
      <w:jc w:val="center"/>
    </w:pPr>
    <w:rPr>
      <w:rFonts w:ascii="Georgia" w:hAnsi="Georgia"/>
      <w:b/>
      <w:color w:val="005B73"/>
      <w:sz w:val="56"/>
    </w:rPr>
  </w:style>
  <w:style w:type="character" w:customStyle="1" w:styleId="TitleChar">
    <w:name w:val="Title Char"/>
    <w:basedOn w:val="DefaultParagraphFont"/>
    <w:link w:val="Title"/>
    <w:uiPriority w:val="2"/>
    <w:rsid w:val="00921387"/>
    <w:rPr>
      <w:rFonts w:ascii="Georgia" w:eastAsiaTheme="minorEastAsia" w:hAnsi="Georgia"/>
      <w:b/>
      <w:color w:val="005B73"/>
      <w:sz w:val="56"/>
      <w:lang w:eastAsia="en-NZ"/>
    </w:rPr>
  </w:style>
  <w:style w:type="paragraph" w:styleId="Subtitle">
    <w:name w:val="Subtitle"/>
    <w:basedOn w:val="Title"/>
    <w:link w:val="SubtitleChar"/>
    <w:uiPriority w:val="2"/>
    <w:rsid w:val="008639E5"/>
    <w:pPr>
      <w:spacing w:before="600" w:line="240" w:lineRule="auto"/>
    </w:pPr>
    <w:rPr>
      <w:sz w:val="36"/>
      <w:szCs w:val="36"/>
    </w:rPr>
  </w:style>
  <w:style w:type="character" w:customStyle="1" w:styleId="SubtitleChar">
    <w:name w:val="Subtitle Char"/>
    <w:basedOn w:val="DefaultParagraphFont"/>
    <w:link w:val="Subtitle"/>
    <w:uiPriority w:val="2"/>
    <w:rsid w:val="008639E5"/>
    <w:rPr>
      <w:rFonts w:ascii="Georgia" w:eastAsiaTheme="minorEastAsia" w:hAnsi="Georgia"/>
      <w:b/>
      <w:color w:val="005B73"/>
      <w:sz w:val="36"/>
      <w:szCs w:val="36"/>
      <w:lang w:eastAsia="en-NZ"/>
    </w:rPr>
  </w:style>
  <w:style w:type="paragraph" w:customStyle="1" w:styleId="Tableheading">
    <w:name w:val="Table heading"/>
    <w:basedOn w:val="Normal"/>
    <w:next w:val="Normal"/>
    <w:qFormat/>
    <w:rsid w:val="00EA64B4"/>
    <w:pPr>
      <w:keepNext/>
      <w:ind w:left="1134" w:hanging="1134"/>
      <w:jc w:val="left"/>
    </w:pPr>
    <w:rPr>
      <w:b/>
      <w:sz w:val="20"/>
    </w:rPr>
  </w:style>
  <w:style w:type="paragraph" w:customStyle="1" w:styleId="Tabletext">
    <w:name w:val="Table text"/>
    <w:basedOn w:val="Normal"/>
    <w:qFormat/>
    <w:rsid w:val="00EA64B4"/>
    <w:pPr>
      <w:spacing w:before="60" w:after="60" w:line="240" w:lineRule="atLeast"/>
      <w:jc w:val="left"/>
    </w:pPr>
    <w:rPr>
      <w:sz w:val="18"/>
    </w:rPr>
  </w:style>
  <w:style w:type="paragraph" w:customStyle="1" w:styleId="Tabletextbold">
    <w:name w:val="Table text bold"/>
    <w:basedOn w:val="Tabletext"/>
    <w:rsid w:val="00EA64B4"/>
    <w:rPr>
      <w:b/>
    </w:rPr>
  </w:style>
  <w:style w:type="paragraph" w:styleId="TOC1">
    <w:name w:val="toc 1"/>
    <w:basedOn w:val="Normal"/>
    <w:next w:val="Normal"/>
    <w:uiPriority w:val="39"/>
    <w:rsid w:val="00356C3D"/>
    <w:pPr>
      <w:tabs>
        <w:tab w:val="right" w:pos="8505"/>
      </w:tabs>
      <w:spacing w:before="280" w:after="0" w:line="240" w:lineRule="auto"/>
      <w:ind w:left="567" w:right="567" w:hanging="567"/>
      <w:jc w:val="left"/>
    </w:pPr>
  </w:style>
  <w:style w:type="paragraph" w:styleId="TOC2">
    <w:name w:val="toc 2"/>
    <w:basedOn w:val="Normal"/>
    <w:next w:val="Normal"/>
    <w:uiPriority w:val="39"/>
    <w:rsid w:val="00356C3D"/>
    <w:pPr>
      <w:tabs>
        <w:tab w:val="right" w:pos="8505"/>
      </w:tabs>
      <w:spacing w:before="60" w:after="60" w:line="240" w:lineRule="auto"/>
      <w:ind w:left="1134" w:right="567" w:hanging="567"/>
      <w:jc w:val="left"/>
    </w:pPr>
  </w:style>
  <w:style w:type="paragraph" w:customStyle="1" w:styleId="Captions">
    <w:name w:val="Captions"/>
    <w:basedOn w:val="Note"/>
    <w:next w:val="Normal"/>
    <w:semiHidden/>
    <w:rsid w:val="00EA64B4"/>
    <w:pPr>
      <w:tabs>
        <w:tab w:val="left" w:pos="851"/>
      </w:tabs>
    </w:pPr>
  </w:style>
  <w:style w:type="paragraph" w:customStyle="1" w:styleId="Glossary">
    <w:name w:val="Glossary"/>
    <w:basedOn w:val="Normal"/>
    <w:uiPriority w:val="2"/>
    <w:qFormat/>
    <w:rsid w:val="00EA64B4"/>
    <w:pPr>
      <w:tabs>
        <w:tab w:val="left" w:pos="2835"/>
      </w:tabs>
      <w:spacing w:after="0"/>
      <w:jc w:val="left"/>
    </w:pPr>
  </w:style>
  <w:style w:type="paragraph" w:customStyle="1" w:styleId="Footerodd">
    <w:name w:val="Footer odd"/>
    <w:basedOn w:val="Normal"/>
    <w:uiPriority w:val="2"/>
    <w:semiHidden/>
    <w:rsid w:val="00EA64B4"/>
    <w:pPr>
      <w:tabs>
        <w:tab w:val="right" w:pos="7938"/>
        <w:tab w:val="right" w:pos="8505"/>
      </w:tabs>
      <w:jc w:val="left"/>
    </w:pPr>
    <w:rPr>
      <w:sz w:val="16"/>
    </w:rPr>
  </w:style>
  <w:style w:type="paragraph" w:customStyle="1" w:styleId="Footereven">
    <w:name w:val="Footer even"/>
    <w:basedOn w:val="Normal"/>
    <w:uiPriority w:val="2"/>
    <w:semiHidden/>
    <w:rsid w:val="00EA64B4"/>
    <w:pPr>
      <w:tabs>
        <w:tab w:val="left" w:pos="567"/>
      </w:tabs>
    </w:pPr>
    <w:rPr>
      <w:sz w:val="16"/>
    </w:rPr>
  </w:style>
  <w:style w:type="paragraph" w:customStyle="1" w:styleId="Numberedparagraph">
    <w:name w:val="Numbered paragraph"/>
    <w:basedOn w:val="Normal"/>
    <w:uiPriority w:val="1"/>
    <w:qFormat/>
    <w:rsid w:val="005B6698"/>
    <w:pPr>
      <w:numPr>
        <w:numId w:val="5"/>
      </w:numPr>
      <w:spacing w:before="0"/>
      <w:jc w:val="left"/>
    </w:pPr>
  </w:style>
  <w:style w:type="paragraph" w:customStyle="1" w:styleId="Sub-lista">
    <w:name w:val="Sub-list a"/>
    <w:aliases w:val="b"/>
    <w:basedOn w:val="Normal"/>
    <w:uiPriority w:val="1"/>
    <w:rsid w:val="00E21ACA"/>
    <w:pPr>
      <w:numPr>
        <w:numId w:val="6"/>
      </w:numPr>
      <w:spacing w:before="0"/>
      <w:jc w:val="left"/>
    </w:pPr>
  </w:style>
  <w:style w:type="paragraph" w:styleId="EndnoteText">
    <w:name w:val="endnote text"/>
    <w:basedOn w:val="Normal"/>
    <w:link w:val="EndnoteTextChar"/>
    <w:uiPriority w:val="99"/>
    <w:semiHidden/>
    <w:rsid w:val="00EA64B4"/>
    <w:pPr>
      <w:spacing w:after="60"/>
    </w:pPr>
    <w:rPr>
      <w:sz w:val="20"/>
    </w:rPr>
  </w:style>
  <w:style w:type="character" w:customStyle="1" w:styleId="EndnoteTextChar">
    <w:name w:val="Endnote Text Char"/>
    <w:basedOn w:val="DefaultParagraphFont"/>
    <w:link w:val="EndnoteText"/>
    <w:uiPriority w:val="99"/>
    <w:semiHidden/>
    <w:rsid w:val="00EA64B4"/>
    <w:rPr>
      <w:rFonts w:ascii="Calibri" w:eastAsiaTheme="minorEastAsia" w:hAnsi="Calibri"/>
      <w:sz w:val="20"/>
      <w:lang w:eastAsia="en-NZ"/>
    </w:rPr>
  </w:style>
  <w:style w:type="paragraph" w:styleId="TOC3">
    <w:name w:val="toc 3"/>
    <w:basedOn w:val="Normal"/>
    <w:next w:val="Normal"/>
    <w:autoRedefine/>
    <w:semiHidden/>
    <w:rsid w:val="00EA64B4"/>
    <w:pPr>
      <w:ind w:left="440"/>
    </w:pPr>
  </w:style>
  <w:style w:type="paragraph" w:styleId="TableofFigures">
    <w:name w:val="table of figures"/>
    <w:basedOn w:val="Normal"/>
    <w:next w:val="Normal"/>
    <w:uiPriority w:val="99"/>
    <w:rsid w:val="00356C3D"/>
    <w:pPr>
      <w:spacing w:before="0"/>
      <w:ind w:left="1134" w:right="567" w:hanging="1134"/>
      <w:jc w:val="left"/>
    </w:pPr>
  </w:style>
  <w:style w:type="paragraph" w:customStyle="1" w:styleId="Tablebullet">
    <w:name w:val="Table bullet"/>
    <w:basedOn w:val="Normal"/>
    <w:qFormat/>
    <w:rsid w:val="00523DFA"/>
    <w:pPr>
      <w:numPr>
        <w:numId w:val="8"/>
      </w:numPr>
      <w:spacing w:before="0" w:after="60" w:line="240" w:lineRule="atLeast"/>
      <w:jc w:val="left"/>
    </w:pPr>
    <w:rPr>
      <w:rFonts w:cs="Arial"/>
      <w:sz w:val="18"/>
      <w:szCs w:val="16"/>
    </w:rPr>
  </w:style>
  <w:style w:type="paragraph" w:customStyle="1" w:styleId="Tabledash">
    <w:name w:val="Table dash"/>
    <w:basedOn w:val="Tablebullet"/>
    <w:qFormat/>
    <w:rsid w:val="005E3BCD"/>
    <w:pPr>
      <w:numPr>
        <w:numId w:val="9"/>
      </w:numPr>
      <w:ind w:left="568" w:hanging="284"/>
    </w:pPr>
  </w:style>
  <w:style w:type="paragraph" w:styleId="ListParagraph">
    <w:name w:val="List Paragraph"/>
    <w:basedOn w:val="Normal"/>
    <w:uiPriority w:val="34"/>
    <w:qFormat/>
    <w:rsid w:val="00EA64B4"/>
    <w:pPr>
      <w:spacing w:before="0" w:after="0" w:line="240" w:lineRule="auto"/>
      <w:ind w:left="720"/>
      <w:contextualSpacing/>
    </w:pPr>
    <w:rPr>
      <w:rFonts w:ascii="Times New Roman" w:hAnsi="Times New Roman"/>
      <w:szCs w:val="20"/>
      <w:lang w:eastAsia="en-GB"/>
    </w:rPr>
  </w:style>
  <w:style w:type="paragraph" w:styleId="CommentSubject">
    <w:name w:val="annotation subject"/>
    <w:basedOn w:val="Normal"/>
    <w:link w:val="CommentSubjectChar"/>
    <w:uiPriority w:val="99"/>
    <w:semiHidden/>
    <w:rsid w:val="00E21ACA"/>
    <w:rPr>
      <w:b/>
      <w:bCs/>
      <w:sz w:val="20"/>
    </w:rPr>
  </w:style>
  <w:style w:type="character" w:customStyle="1" w:styleId="CommentSubjectChar">
    <w:name w:val="Comment Subject Char"/>
    <w:basedOn w:val="DefaultParagraphFont"/>
    <w:link w:val="CommentSubject"/>
    <w:uiPriority w:val="99"/>
    <w:semiHidden/>
    <w:rsid w:val="00AB54D7"/>
    <w:rPr>
      <w:rFonts w:ascii="Calibri" w:eastAsiaTheme="minorEastAsia" w:hAnsi="Calibri"/>
      <w:b/>
      <w:bCs/>
      <w:sz w:val="20"/>
      <w:lang w:eastAsia="en-NZ"/>
    </w:rPr>
  </w:style>
  <w:style w:type="paragraph" w:styleId="BalloonText">
    <w:name w:val="Balloon Text"/>
    <w:basedOn w:val="Normal"/>
    <w:link w:val="BalloonTextChar"/>
    <w:semiHidden/>
    <w:unhideWhenUsed/>
    <w:rsid w:val="00EA64B4"/>
    <w:rPr>
      <w:rFonts w:ascii="Tahoma" w:hAnsi="Tahoma"/>
      <w:sz w:val="16"/>
      <w:szCs w:val="16"/>
    </w:rPr>
  </w:style>
  <w:style w:type="character" w:customStyle="1" w:styleId="BalloonTextChar">
    <w:name w:val="Balloon Text Char"/>
    <w:basedOn w:val="DefaultParagraphFont"/>
    <w:link w:val="BalloonText"/>
    <w:semiHidden/>
    <w:rsid w:val="00EA64B4"/>
    <w:rPr>
      <w:rFonts w:ascii="Tahoma" w:eastAsiaTheme="minorEastAsia" w:hAnsi="Tahoma"/>
      <w:sz w:val="16"/>
      <w:szCs w:val="16"/>
      <w:lang w:eastAsia="en-NZ"/>
    </w:rPr>
  </w:style>
  <w:style w:type="paragraph" w:styleId="z-BottomofForm">
    <w:name w:val="HTML Bottom of Form"/>
    <w:basedOn w:val="Normal"/>
    <w:next w:val="Normal"/>
    <w:link w:val="z-BottomofFormChar"/>
    <w:hidden/>
    <w:uiPriority w:val="99"/>
    <w:semiHidden/>
    <w:unhideWhenUsed/>
    <w:rsid w:val="0080531E"/>
    <w:pPr>
      <w:pBdr>
        <w:top w:val="single" w:sz="6" w:space="1" w:color="auto"/>
      </w:pBdr>
      <w:jc w:val="center"/>
    </w:pPr>
    <w:rPr>
      <w:rFonts w:ascii="Arial" w:eastAsia="Calibri" w:hAnsi="Arial"/>
      <w:vanish/>
      <w:sz w:val="16"/>
      <w:szCs w:val="16"/>
      <w:lang w:val="en-US"/>
    </w:rPr>
  </w:style>
  <w:style w:type="character" w:customStyle="1" w:styleId="z-BottomofFormChar">
    <w:name w:val="z-Bottom of Form Char"/>
    <w:basedOn w:val="DefaultParagraphFont"/>
    <w:link w:val="z-BottomofForm"/>
    <w:uiPriority w:val="99"/>
    <w:semiHidden/>
    <w:rsid w:val="0080531E"/>
    <w:rPr>
      <w:rFonts w:ascii="Arial" w:eastAsia="Calibri" w:hAnsi="Arial"/>
      <w:vanish/>
      <w:color w:val="183C47"/>
      <w:sz w:val="16"/>
      <w:szCs w:val="16"/>
      <w:lang w:val="en-US" w:eastAsia="en-NZ"/>
    </w:rPr>
  </w:style>
  <w:style w:type="paragraph" w:styleId="z-TopofForm">
    <w:name w:val="HTML Top of Form"/>
    <w:basedOn w:val="Normal"/>
    <w:next w:val="Normal"/>
    <w:link w:val="z-TopofFormChar"/>
    <w:hidden/>
    <w:uiPriority w:val="99"/>
    <w:semiHidden/>
    <w:unhideWhenUsed/>
    <w:rsid w:val="0080531E"/>
    <w:pPr>
      <w:pBdr>
        <w:bottom w:val="single" w:sz="6" w:space="1" w:color="auto"/>
      </w:pBdr>
      <w:jc w:val="center"/>
    </w:pPr>
    <w:rPr>
      <w:rFonts w:ascii="Arial" w:eastAsia="Calibri" w:hAnsi="Arial"/>
      <w:vanish/>
      <w:sz w:val="16"/>
      <w:szCs w:val="16"/>
      <w:lang w:val="en-US"/>
    </w:rPr>
  </w:style>
  <w:style w:type="character" w:customStyle="1" w:styleId="z-TopofFormChar">
    <w:name w:val="z-Top of Form Char"/>
    <w:basedOn w:val="DefaultParagraphFont"/>
    <w:link w:val="z-TopofForm"/>
    <w:uiPriority w:val="99"/>
    <w:semiHidden/>
    <w:rsid w:val="0080531E"/>
    <w:rPr>
      <w:rFonts w:ascii="Arial" w:eastAsia="Calibri" w:hAnsi="Arial"/>
      <w:vanish/>
      <w:color w:val="183C47"/>
      <w:sz w:val="16"/>
      <w:szCs w:val="16"/>
      <w:lang w:val="en-US" w:eastAsia="en-NZ"/>
    </w:rPr>
  </w:style>
  <w:style w:type="table" w:styleId="MediumShading1-Accent2">
    <w:name w:val="Medium Shading 1 Accent 2"/>
    <w:basedOn w:val="TableNormal"/>
    <w:uiPriority w:val="63"/>
    <w:rsid w:val="00EA64B4"/>
    <w:pPr>
      <w:spacing w:after="0" w:line="240" w:lineRule="auto"/>
    </w:pPr>
    <w:tblPr>
      <w:tblStyleRowBandSize w:val="1"/>
      <w:tblStyleColBandSize w:val="1"/>
      <w:tblBorders>
        <w:top w:val="single" w:sz="8" w:space="0" w:color="64A04A" w:themeColor="accent2" w:themeTint="BF"/>
        <w:left w:val="single" w:sz="8" w:space="0" w:color="64A04A" w:themeColor="accent2" w:themeTint="BF"/>
        <w:bottom w:val="single" w:sz="8" w:space="0" w:color="64A04A" w:themeColor="accent2" w:themeTint="BF"/>
        <w:right w:val="single" w:sz="8" w:space="0" w:color="64A04A" w:themeColor="accent2" w:themeTint="BF"/>
        <w:insideH w:val="single" w:sz="8" w:space="0" w:color="64A04A" w:themeColor="accent2" w:themeTint="BF"/>
      </w:tblBorders>
    </w:tblPr>
    <w:tblStylePr w:type="firstRow">
      <w:pPr>
        <w:spacing w:before="0" w:after="0" w:line="240" w:lineRule="auto"/>
      </w:pPr>
      <w:rPr>
        <w:b/>
        <w:bCs/>
        <w:color w:val="FFFFFF" w:themeColor="background1"/>
      </w:rPr>
      <w:tblPr/>
      <w:tcPr>
        <w:tcBorders>
          <w:top w:val="single" w:sz="8" w:space="0" w:color="64A04A" w:themeColor="accent2" w:themeTint="BF"/>
          <w:left w:val="single" w:sz="8" w:space="0" w:color="64A04A" w:themeColor="accent2" w:themeTint="BF"/>
          <w:bottom w:val="single" w:sz="8" w:space="0" w:color="64A04A" w:themeColor="accent2" w:themeTint="BF"/>
          <w:right w:val="single" w:sz="8" w:space="0" w:color="64A04A" w:themeColor="accent2" w:themeTint="BF"/>
          <w:insideH w:val="nil"/>
          <w:insideV w:val="nil"/>
        </w:tcBorders>
        <w:shd w:val="clear" w:color="auto" w:fill="3D612D" w:themeFill="accent2"/>
      </w:tcPr>
    </w:tblStylePr>
    <w:tblStylePr w:type="lastRow">
      <w:pPr>
        <w:spacing w:before="0" w:after="0" w:line="240" w:lineRule="auto"/>
      </w:pPr>
      <w:rPr>
        <w:b/>
        <w:bCs/>
      </w:rPr>
      <w:tblPr/>
      <w:tcPr>
        <w:tcBorders>
          <w:top w:val="double" w:sz="6" w:space="0" w:color="64A04A" w:themeColor="accent2" w:themeTint="BF"/>
          <w:left w:val="single" w:sz="8" w:space="0" w:color="64A04A" w:themeColor="accent2" w:themeTint="BF"/>
          <w:bottom w:val="single" w:sz="8" w:space="0" w:color="64A04A" w:themeColor="accent2" w:themeTint="BF"/>
          <w:right w:val="single" w:sz="8" w:space="0" w:color="64A04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BE2C0" w:themeFill="accent2" w:themeFillTint="3F"/>
      </w:tcPr>
    </w:tblStylePr>
    <w:tblStylePr w:type="band1Horz">
      <w:tblPr/>
      <w:tcPr>
        <w:tcBorders>
          <w:insideH w:val="nil"/>
          <w:insideV w:val="nil"/>
        </w:tcBorders>
        <w:shd w:val="clear" w:color="auto" w:fill="CBE2C0" w:themeFill="accent2" w:themeFillTint="3F"/>
      </w:tcPr>
    </w:tblStylePr>
    <w:tblStylePr w:type="band2Horz">
      <w:tblPr/>
      <w:tcPr>
        <w:tcBorders>
          <w:insideH w:val="nil"/>
          <w:insideV w:val="nil"/>
        </w:tcBorders>
      </w:tcPr>
    </w:tblStylePr>
  </w:style>
  <w:style w:type="table" w:styleId="LightList-Accent5">
    <w:name w:val="Light List Accent 5"/>
    <w:basedOn w:val="TableNormal"/>
    <w:uiPriority w:val="61"/>
    <w:rsid w:val="00EA64B4"/>
    <w:pPr>
      <w:spacing w:after="0" w:line="240" w:lineRule="auto"/>
    </w:pPr>
    <w:tblPr>
      <w:tblStyleRowBandSize w:val="1"/>
      <w:tblStyleColBandSize w:val="1"/>
      <w:tblBorders>
        <w:top w:val="single" w:sz="8" w:space="0" w:color="D8DFD5" w:themeColor="accent5"/>
        <w:left w:val="single" w:sz="8" w:space="0" w:color="D8DFD5" w:themeColor="accent5"/>
        <w:bottom w:val="single" w:sz="8" w:space="0" w:color="D8DFD5" w:themeColor="accent5"/>
        <w:right w:val="single" w:sz="8" w:space="0" w:color="D8DFD5" w:themeColor="accent5"/>
      </w:tblBorders>
    </w:tblPr>
    <w:tblStylePr w:type="firstRow">
      <w:pPr>
        <w:spacing w:before="0" w:after="0" w:line="240" w:lineRule="auto"/>
      </w:pPr>
      <w:rPr>
        <w:b/>
        <w:bCs/>
        <w:color w:val="FFFFFF" w:themeColor="background1"/>
      </w:rPr>
      <w:tblPr/>
      <w:tcPr>
        <w:shd w:val="clear" w:color="auto" w:fill="D8DFD5" w:themeFill="accent5"/>
      </w:tcPr>
    </w:tblStylePr>
    <w:tblStylePr w:type="lastRow">
      <w:pPr>
        <w:spacing w:before="0" w:after="0" w:line="240" w:lineRule="auto"/>
      </w:pPr>
      <w:rPr>
        <w:b/>
        <w:bCs/>
      </w:rPr>
      <w:tblPr/>
      <w:tcPr>
        <w:tcBorders>
          <w:top w:val="double" w:sz="6" w:space="0" w:color="D8DFD5" w:themeColor="accent5"/>
          <w:left w:val="single" w:sz="8" w:space="0" w:color="D8DFD5" w:themeColor="accent5"/>
          <w:bottom w:val="single" w:sz="8" w:space="0" w:color="D8DFD5" w:themeColor="accent5"/>
          <w:right w:val="single" w:sz="8" w:space="0" w:color="D8DFD5" w:themeColor="accent5"/>
        </w:tcBorders>
      </w:tcPr>
    </w:tblStylePr>
    <w:tblStylePr w:type="firstCol">
      <w:rPr>
        <w:b/>
        <w:bCs/>
      </w:rPr>
    </w:tblStylePr>
    <w:tblStylePr w:type="lastCol">
      <w:rPr>
        <w:b/>
        <w:bCs/>
      </w:rPr>
    </w:tblStylePr>
    <w:tblStylePr w:type="band1Vert">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tblStylePr w:type="band1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style>
  <w:style w:type="table" w:styleId="LightGrid-Accent5">
    <w:name w:val="Light Grid Accent 5"/>
    <w:basedOn w:val="TableNormal"/>
    <w:uiPriority w:val="62"/>
    <w:rsid w:val="00EA64B4"/>
    <w:pPr>
      <w:spacing w:after="0" w:line="240" w:lineRule="auto"/>
    </w:pPr>
    <w:tblPr>
      <w:tblStyleRowBandSize w:val="1"/>
      <w:tblStyleColBandSize w:val="1"/>
      <w:tblBorders>
        <w:top w:val="single" w:sz="8" w:space="0" w:color="D8DFD5" w:themeColor="accent5"/>
        <w:left w:val="single" w:sz="8" w:space="0" w:color="D8DFD5" w:themeColor="accent5"/>
        <w:bottom w:val="single" w:sz="8" w:space="0" w:color="D8DFD5" w:themeColor="accent5"/>
        <w:right w:val="single" w:sz="8" w:space="0" w:color="D8DFD5" w:themeColor="accent5"/>
        <w:insideH w:val="single" w:sz="8" w:space="0" w:color="D8DFD5" w:themeColor="accent5"/>
        <w:insideV w:val="single" w:sz="8" w:space="0" w:color="D8DF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DFD5" w:themeColor="accent5"/>
          <w:left w:val="single" w:sz="8" w:space="0" w:color="D8DFD5" w:themeColor="accent5"/>
          <w:bottom w:val="single" w:sz="18" w:space="0" w:color="D8DFD5" w:themeColor="accent5"/>
          <w:right w:val="single" w:sz="8" w:space="0" w:color="D8DFD5" w:themeColor="accent5"/>
          <w:insideH w:val="nil"/>
          <w:insideV w:val="single" w:sz="8" w:space="0" w:color="D8DF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DFD5" w:themeColor="accent5"/>
          <w:left w:val="single" w:sz="8" w:space="0" w:color="D8DFD5" w:themeColor="accent5"/>
          <w:bottom w:val="single" w:sz="8" w:space="0" w:color="D8DFD5" w:themeColor="accent5"/>
          <w:right w:val="single" w:sz="8" w:space="0" w:color="D8DFD5" w:themeColor="accent5"/>
          <w:insideH w:val="nil"/>
          <w:insideV w:val="single" w:sz="8" w:space="0" w:color="D8DF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tblStylePr w:type="band1Vert">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shd w:val="clear" w:color="auto" w:fill="F5F7F4" w:themeFill="accent5" w:themeFillTint="3F"/>
      </w:tcPr>
    </w:tblStylePr>
    <w:tblStylePr w:type="band1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insideV w:val="single" w:sz="8" w:space="0" w:color="D8DFD5" w:themeColor="accent5"/>
        </w:tcBorders>
        <w:shd w:val="clear" w:color="auto" w:fill="F5F7F4" w:themeFill="accent5" w:themeFillTint="3F"/>
      </w:tcPr>
    </w:tblStylePr>
    <w:tblStylePr w:type="band2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insideV w:val="single" w:sz="8" w:space="0" w:color="D8DFD5" w:themeColor="accent5"/>
        </w:tcBorders>
      </w:tcPr>
    </w:tblStylePr>
  </w:style>
  <w:style w:type="table" w:customStyle="1" w:styleId="LightGrid-Accent11">
    <w:name w:val="Light Grid - Accent 11"/>
    <w:basedOn w:val="TableNormal"/>
    <w:uiPriority w:val="62"/>
    <w:rsid w:val="00EA64B4"/>
    <w:pPr>
      <w:spacing w:after="0" w:line="240" w:lineRule="auto"/>
    </w:pPr>
    <w:tblPr>
      <w:tblStyleRowBandSize w:val="1"/>
      <w:tblStyleColBandSize w:val="1"/>
      <w:tblBorders>
        <w:top w:val="single" w:sz="8" w:space="0" w:color="0D2C6C" w:themeColor="accent1"/>
        <w:left w:val="single" w:sz="8" w:space="0" w:color="0D2C6C" w:themeColor="accent1"/>
        <w:bottom w:val="single" w:sz="8" w:space="0" w:color="0D2C6C" w:themeColor="accent1"/>
        <w:right w:val="single" w:sz="8" w:space="0" w:color="0D2C6C" w:themeColor="accent1"/>
        <w:insideH w:val="single" w:sz="8" w:space="0" w:color="0D2C6C" w:themeColor="accent1"/>
        <w:insideV w:val="single" w:sz="8" w:space="0" w:color="0D2C6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2C6C" w:themeColor="accent1"/>
          <w:left w:val="single" w:sz="8" w:space="0" w:color="0D2C6C" w:themeColor="accent1"/>
          <w:bottom w:val="single" w:sz="18" w:space="0" w:color="0D2C6C" w:themeColor="accent1"/>
          <w:right w:val="single" w:sz="8" w:space="0" w:color="0D2C6C" w:themeColor="accent1"/>
          <w:insideH w:val="nil"/>
          <w:insideV w:val="single" w:sz="8" w:space="0" w:color="0D2C6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2C6C" w:themeColor="accent1"/>
          <w:left w:val="single" w:sz="8" w:space="0" w:color="0D2C6C" w:themeColor="accent1"/>
          <w:bottom w:val="single" w:sz="8" w:space="0" w:color="0D2C6C" w:themeColor="accent1"/>
          <w:right w:val="single" w:sz="8" w:space="0" w:color="0D2C6C" w:themeColor="accent1"/>
          <w:insideH w:val="nil"/>
          <w:insideV w:val="single" w:sz="8" w:space="0" w:color="0D2C6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tblStylePr w:type="band1Vert">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shd w:val="clear" w:color="auto" w:fill="A9C1F4" w:themeFill="accent1" w:themeFillTint="3F"/>
      </w:tcPr>
    </w:tblStylePr>
    <w:tblStylePr w:type="band1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insideV w:val="single" w:sz="8" w:space="0" w:color="0D2C6C" w:themeColor="accent1"/>
        </w:tcBorders>
        <w:shd w:val="clear" w:color="auto" w:fill="A9C1F4" w:themeFill="accent1" w:themeFillTint="3F"/>
      </w:tcPr>
    </w:tblStylePr>
    <w:tblStylePr w:type="band2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insideV w:val="single" w:sz="8" w:space="0" w:color="0D2C6C" w:themeColor="accent1"/>
        </w:tcBorders>
      </w:tcPr>
    </w:tblStylePr>
  </w:style>
  <w:style w:type="table" w:customStyle="1" w:styleId="LightShading-Accent11">
    <w:name w:val="Light Shading - Accent 11"/>
    <w:basedOn w:val="TableNormal"/>
    <w:uiPriority w:val="60"/>
    <w:rsid w:val="00EA64B4"/>
    <w:pPr>
      <w:spacing w:after="0" w:line="240" w:lineRule="auto"/>
    </w:pPr>
    <w:rPr>
      <w:color w:val="092050" w:themeColor="accent1" w:themeShade="BF"/>
    </w:rPr>
    <w:tblPr>
      <w:tblStyleRowBandSize w:val="1"/>
      <w:tblStyleColBandSize w:val="1"/>
      <w:tblBorders>
        <w:top w:val="single" w:sz="8" w:space="0" w:color="0D2C6C" w:themeColor="accent1"/>
        <w:bottom w:val="single" w:sz="8" w:space="0" w:color="0D2C6C" w:themeColor="accent1"/>
      </w:tblBorders>
    </w:tblPr>
    <w:tblStylePr w:type="fir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la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C1F4" w:themeFill="accent1" w:themeFillTint="3F"/>
      </w:tcPr>
    </w:tblStylePr>
    <w:tblStylePr w:type="band1Horz">
      <w:tblPr/>
      <w:tcPr>
        <w:tcBorders>
          <w:left w:val="nil"/>
          <w:right w:val="nil"/>
          <w:insideH w:val="nil"/>
          <w:insideV w:val="nil"/>
        </w:tcBorders>
        <w:shd w:val="clear" w:color="auto" w:fill="A9C1F4" w:themeFill="accent1" w:themeFillTint="3F"/>
      </w:tcPr>
    </w:tblStylePr>
  </w:style>
  <w:style w:type="table" w:customStyle="1" w:styleId="LightList-Accent11">
    <w:name w:val="Light List - Accent 11"/>
    <w:basedOn w:val="TableNormal"/>
    <w:uiPriority w:val="61"/>
    <w:rsid w:val="00EA64B4"/>
    <w:pPr>
      <w:spacing w:after="0" w:line="240" w:lineRule="auto"/>
    </w:pPr>
    <w:tblPr>
      <w:tblStyleRowBandSize w:val="1"/>
      <w:tblStyleColBandSize w:val="1"/>
      <w:tblBorders>
        <w:top w:val="single" w:sz="8" w:space="0" w:color="0D2C6C" w:themeColor="accent1"/>
        <w:left w:val="single" w:sz="8" w:space="0" w:color="0D2C6C" w:themeColor="accent1"/>
        <w:bottom w:val="single" w:sz="8" w:space="0" w:color="0D2C6C" w:themeColor="accent1"/>
        <w:right w:val="single" w:sz="8" w:space="0" w:color="0D2C6C" w:themeColor="accent1"/>
      </w:tblBorders>
    </w:tblPr>
    <w:tblStylePr w:type="firstRow">
      <w:pPr>
        <w:spacing w:before="0" w:after="0" w:line="240" w:lineRule="auto"/>
      </w:pPr>
      <w:rPr>
        <w:b/>
        <w:bCs/>
        <w:color w:val="FFFFFF" w:themeColor="background1"/>
      </w:rPr>
      <w:tblPr/>
      <w:tcPr>
        <w:shd w:val="clear" w:color="auto" w:fill="0D2C6C" w:themeFill="accent1"/>
      </w:tcPr>
    </w:tblStylePr>
    <w:tblStylePr w:type="lastRow">
      <w:pPr>
        <w:spacing w:before="0" w:after="0" w:line="240" w:lineRule="auto"/>
      </w:pPr>
      <w:rPr>
        <w:b/>
        <w:bCs/>
      </w:rPr>
      <w:tblPr/>
      <w:tcPr>
        <w:tcBorders>
          <w:top w:val="double" w:sz="6" w:space="0" w:color="0D2C6C" w:themeColor="accent1"/>
          <w:left w:val="single" w:sz="8" w:space="0" w:color="0D2C6C" w:themeColor="accent1"/>
          <w:bottom w:val="single" w:sz="8" w:space="0" w:color="0D2C6C" w:themeColor="accent1"/>
          <w:right w:val="single" w:sz="8" w:space="0" w:color="0D2C6C" w:themeColor="accent1"/>
        </w:tcBorders>
      </w:tcPr>
    </w:tblStylePr>
    <w:tblStylePr w:type="firstCol">
      <w:rPr>
        <w:b/>
        <w:bCs/>
      </w:rPr>
    </w:tblStylePr>
    <w:tblStylePr w:type="lastCol">
      <w:rPr>
        <w:b/>
        <w:bCs/>
      </w:rPr>
    </w:tblStylePr>
    <w:tblStylePr w:type="band1Vert">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tblStylePr w:type="band1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style>
  <w:style w:type="character" w:styleId="CommentReference">
    <w:name w:val="annotation reference"/>
    <w:basedOn w:val="DefaultParagraphFont"/>
    <w:uiPriority w:val="99"/>
    <w:semiHidden/>
    <w:rsid w:val="00EA64B4"/>
    <w:rPr>
      <w:sz w:val="16"/>
      <w:szCs w:val="16"/>
    </w:rPr>
  </w:style>
  <w:style w:type="paragraph" w:styleId="Revision">
    <w:name w:val="Revision"/>
    <w:hidden/>
    <w:uiPriority w:val="99"/>
    <w:semiHidden/>
    <w:rsid w:val="0080531E"/>
    <w:pPr>
      <w:spacing w:after="0" w:line="240" w:lineRule="auto"/>
    </w:pPr>
    <w:rPr>
      <w:rFonts w:ascii="Times New Roman" w:eastAsia="Times New Roman" w:hAnsi="Times New Roman" w:cs="Times New Roman"/>
      <w:szCs w:val="20"/>
    </w:rPr>
  </w:style>
  <w:style w:type="character" w:styleId="Strong">
    <w:name w:val="Strong"/>
    <w:basedOn w:val="DefaultParagraphFont"/>
    <w:uiPriority w:val="22"/>
    <w:semiHidden/>
    <w:qFormat/>
    <w:rsid w:val="00EA64B4"/>
    <w:rPr>
      <w:b/>
      <w:bCs/>
    </w:rPr>
  </w:style>
  <w:style w:type="character" w:styleId="EndnoteReference">
    <w:name w:val="endnote reference"/>
    <w:basedOn w:val="DefaultParagraphFont"/>
    <w:uiPriority w:val="99"/>
    <w:semiHidden/>
    <w:unhideWhenUsed/>
    <w:rsid w:val="00EA64B4"/>
    <w:rPr>
      <w:vertAlign w:val="superscript"/>
    </w:rPr>
  </w:style>
  <w:style w:type="character" w:styleId="FollowedHyperlink">
    <w:name w:val="FollowedHyperlink"/>
    <w:basedOn w:val="DefaultParagraphFont"/>
    <w:uiPriority w:val="99"/>
    <w:semiHidden/>
    <w:rsid w:val="001B6D2F"/>
    <w:rPr>
      <w:color w:val="652F8F"/>
      <w:u w:val="none"/>
    </w:rPr>
  </w:style>
  <w:style w:type="character" w:customStyle="1" w:styleId="Heading6Char">
    <w:name w:val="Heading 6 Char"/>
    <w:basedOn w:val="DefaultParagraphFont"/>
    <w:link w:val="Heading6"/>
    <w:semiHidden/>
    <w:rsid w:val="00EA64B4"/>
    <w:rPr>
      <w:rFonts w:ascii="Times New Roman" w:eastAsia="Times New Roman" w:hAnsi="Times New Roman" w:cs="Times New Roman"/>
      <w:b/>
      <w:szCs w:val="20"/>
      <w:lang w:val="en-AU"/>
    </w:rPr>
  </w:style>
  <w:style w:type="character" w:customStyle="1" w:styleId="Heading7Char">
    <w:name w:val="Heading 7 Char"/>
    <w:basedOn w:val="DefaultParagraphFont"/>
    <w:link w:val="Heading7"/>
    <w:semiHidden/>
    <w:rsid w:val="00EA64B4"/>
    <w:rPr>
      <w:rFonts w:ascii="Times New Roman" w:eastAsia="Times New Roman" w:hAnsi="Times New Roman" w:cs="Times New Roman"/>
      <w:szCs w:val="20"/>
      <w:lang w:val="en-AU"/>
    </w:rPr>
  </w:style>
  <w:style w:type="character" w:customStyle="1" w:styleId="Heading8Char">
    <w:name w:val="Heading 8 Char"/>
    <w:basedOn w:val="DefaultParagraphFont"/>
    <w:link w:val="Heading8"/>
    <w:semiHidden/>
    <w:rsid w:val="00EA64B4"/>
    <w:rPr>
      <w:rFonts w:ascii="Times New Roman" w:eastAsia="Times New Roman" w:hAnsi="Times New Roman" w:cs="Times New Roman"/>
      <w:i/>
      <w:szCs w:val="20"/>
      <w:lang w:val="en-AU"/>
    </w:rPr>
  </w:style>
  <w:style w:type="character" w:customStyle="1" w:styleId="Heading9Char">
    <w:name w:val="Heading 9 Char"/>
    <w:basedOn w:val="DefaultParagraphFont"/>
    <w:link w:val="Heading9"/>
    <w:semiHidden/>
    <w:rsid w:val="00EA64B4"/>
    <w:rPr>
      <w:rFonts w:ascii="Arial" w:eastAsia="Times New Roman" w:hAnsi="Arial" w:cs="Times New Roman"/>
      <w:b/>
      <w:color w:val="FFFFFF"/>
      <w:kern w:val="28"/>
      <w:sz w:val="2"/>
      <w:szCs w:val="20"/>
      <w:lang w:val="en-AU"/>
    </w:rPr>
  </w:style>
  <w:style w:type="paragraph" w:styleId="TOC4">
    <w:name w:val="toc 4"/>
    <w:basedOn w:val="Normal"/>
    <w:next w:val="Normal"/>
    <w:semiHidden/>
    <w:rsid w:val="00EA64B4"/>
    <w:pPr>
      <w:tabs>
        <w:tab w:val="right" w:pos="8505"/>
      </w:tabs>
      <w:spacing w:before="180" w:after="0" w:line="240" w:lineRule="auto"/>
      <w:ind w:left="1134" w:right="567" w:hanging="1134"/>
      <w:jc w:val="left"/>
    </w:pPr>
    <w:rPr>
      <w:rFonts w:ascii="Arial" w:eastAsia="Times New Roman" w:hAnsi="Arial" w:cs="Times New Roman"/>
      <w:sz w:val="20"/>
      <w:szCs w:val="20"/>
      <w:lang w:eastAsia="en-GB"/>
    </w:rPr>
  </w:style>
  <w:style w:type="paragraph" w:styleId="Caption">
    <w:name w:val="caption"/>
    <w:basedOn w:val="Normal"/>
    <w:next w:val="Normal"/>
    <w:uiPriority w:val="35"/>
    <w:semiHidden/>
    <w:qFormat/>
    <w:rsid w:val="00EA64B4"/>
    <w:pPr>
      <w:spacing w:before="0" w:after="200" w:line="240" w:lineRule="auto"/>
    </w:pPr>
    <w:rPr>
      <w:rFonts w:ascii="Times New Roman" w:eastAsia="Times New Roman" w:hAnsi="Times New Roman" w:cs="Times New Roman"/>
      <w:b/>
      <w:bCs/>
      <w:color w:val="0D2C6C" w:themeColor="accent1"/>
      <w:sz w:val="18"/>
      <w:szCs w:val="18"/>
      <w:lang w:eastAsia="en-US"/>
    </w:rPr>
  </w:style>
  <w:style w:type="character" w:customStyle="1" w:styleId="BulletChar">
    <w:name w:val="Bullet Char"/>
    <w:basedOn w:val="DefaultParagraphFont"/>
    <w:link w:val="Bullet"/>
    <w:locked/>
    <w:rsid w:val="000A109B"/>
    <w:rPr>
      <w:rFonts w:ascii="Calibri" w:eastAsia="Times New Roman" w:hAnsi="Calibri" w:cs="Times New Roman"/>
      <w:szCs w:val="20"/>
      <w:lang w:eastAsia="en-NZ"/>
    </w:rPr>
  </w:style>
  <w:style w:type="table" w:styleId="LightShading-Accent1">
    <w:name w:val="Light Shading Accent 1"/>
    <w:basedOn w:val="TableNormal"/>
    <w:uiPriority w:val="60"/>
    <w:rsid w:val="00E05569"/>
    <w:pPr>
      <w:spacing w:after="0" w:line="240" w:lineRule="auto"/>
    </w:pPr>
    <w:rPr>
      <w:rFonts w:eastAsiaTheme="minorEastAsia"/>
      <w:color w:val="092050" w:themeColor="accent1" w:themeShade="BF"/>
      <w:lang w:val="en-US"/>
    </w:rPr>
    <w:tblPr>
      <w:tblStyleRowBandSize w:val="1"/>
      <w:tblStyleColBandSize w:val="1"/>
      <w:tblBorders>
        <w:top w:val="single" w:sz="8" w:space="0" w:color="0D2C6C" w:themeColor="accent1"/>
        <w:bottom w:val="single" w:sz="8" w:space="0" w:color="0D2C6C" w:themeColor="accent1"/>
      </w:tblBorders>
    </w:tblPr>
    <w:tblStylePr w:type="fir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la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C1F4" w:themeFill="accent1" w:themeFillTint="3F"/>
      </w:tcPr>
    </w:tblStylePr>
    <w:tblStylePr w:type="band1Horz">
      <w:tblPr/>
      <w:tcPr>
        <w:tcBorders>
          <w:left w:val="nil"/>
          <w:right w:val="nil"/>
          <w:insideH w:val="nil"/>
          <w:insideV w:val="nil"/>
        </w:tcBorders>
        <w:shd w:val="clear" w:color="auto" w:fill="A9C1F4" w:themeFill="accent1" w:themeFillTint="3F"/>
      </w:tcPr>
    </w:tblStylePr>
  </w:style>
  <w:style w:type="table" w:styleId="LightList-Accent3">
    <w:name w:val="Light List Accent 3"/>
    <w:basedOn w:val="TableNormal"/>
    <w:uiPriority w:val="61"/>
    <w:rsid w:val="00416330"/>
    <w:pPr>
      <w:spacing w:after="0" w:line="240" w:lineRule="auto"/>
    </w:pPr>
    <w:rPr>
      <w:rFonts w:eastAsiaTheme="minorEastAsia"/>
      <w:lang w:val="en-US"/>
    </w:rPr>
    <w:tblPr>
      <w:tblStyleRowBandSize w:val="1"/>
      <w:tblStyleColBandSize w:val="1"/>
      <w:tblBorders>
        <w:top w:val="single" w:sz="8" w:space="0" w:color="652F8F" w:themeColor="accent3"/>
        <w:left w:val="single" w:sz="8" w:space="0" w:color="652F8F" w:themeColor="accent3"/>
        <w:bottom w:val="single" w:sz="8" w:space="0" w:color="652F8F" w:themeColor="accent3"/>
        <w:right w:val="single" w:sz="8" w:space="0" w:color="652F8F" w:themeColor="accent3"/>
      </w:tblBorders>
    </w:tblPr>
    <w:tblStylePr w:type="firstRow">
      <w:pPr>
        <w:spacing w:before="0" w:after="0" w:line="240" w:lineRule="auto"/>
      </w:pPr>
      <w:rPr>
        <w:b/>
        <w:bCs/>
        <w:color w:val="FFFFFF" w:themeColor="background1"/>
      </w:rPr>
      <w:tblPr/>
      <w:tcPr>
        <w:shd w:val="clear" w:color="auto" w:fill="652F8F" w:themeFill="accent3"/>
      </w:tcPr>
    </w:tblStylePr>
    <w:tblStylePr w:type="lastRow">
      <w:pPr>
        <w:spacing w:before="0" w:after="0" w:line="240" w:lineRule="auto"/>
      </w:pPr>
      <w:rPr>
        <w:b/>
        <w:bCs/>
      </w:rPr>
      <w:tblPr/>
      <w:tcPr>
        <w:tcBorders>
          <w:top w:val="double" w:sz="6" w:space="0" w:color="652F8F" w:themeColor="accent3"/>
          <w:left w:val="single" w:sz="8" w:space="0" w:color="652F8F" w:themeColor="accent3"/>
          <w:bottom w:val="single" w:sz="8" w:space="0" w:color="652F8F" w:themeColor="accent3"/>
          <w:right w:val="single" w:sz="8" w:space="0" w:color="652F8F" w:themeColor="accent3"/>
        </w:tcBorders>
      </w:tcPr>
    </w:tblStylePr>
    <w:tblStylePr w:type="firstCol">
      <w:rPr>
        <w:b/>
        <w:bCs/>
      </w:rPr>
    </w:tblStylePr>
    <w:tblStylePr w:type="lastCol">
      <w:rPr>
        <w:b/>
        <w:bCs/>
      </w:rPr>
    </w:tblStylePr>
    <w:tblStylePr w:type="band1Vert">
      <w:tblPr/>
      <w:tcPr>
        <w:tcBorders>
          <w:top w:val="single" w:sz="8" w:space="0" w:color="652F8F" w:themeColor="accent3"/>
          <w:left w:val="single" w:sz="8" w:space="0" w:color="652F8F" w:themeColor="accent3"/>
          <w:bottom w:val="single" w:sz="8" w:space="0" w:color="652F8F" w:themeColor="accent3"/>
          <w:right w:val="single" w:sz="8" w:space="0" w:color="652F8F" w:themeColor="accent3"/>
        </w:tcBorders>
      </w:tcPr>
    </w:tblStylePr>
    <w:tblStylePr w:type="band1Horz">
      <w:tblPr/>
      <w:tcPr>
        <w:tcBorders>
          <w:top w:val="single" w:sz="8" w:space="0" w:color="652F8F" w:themeColor="accent3"/>
          <w:left w:val="single" w:sz="8" w:space="0" w:color="652F8F" w:themeColor="accent3"/>
          <w:bottom w:val="single" w:sz="8" w:space="0" w:color="652F8F" w:themeColor="accent3"/>
          <w:right w:val="single" w:sz="8" w:space="0" w:color="652F8F" w:themeColor="accent3"/>
        </w:tcBorders>
      </w:tcPr>
    </w:tblStylePr>
  </w:style>
  <w:style w:type="numbering" w:customStyle="1" w:styleId="Style2">
    <w:name w:val="Style2"/>
    <w:uiPriority w:val="99"/>
    <w:rsid w:val="008E0688"/>
    <w:pPr>
      <w:numPr>
        <w:numId w:val="19"/>
      </w:numPr>
    </w:pPr>
  </w:style>
  <w:style w:type="numbering" w:customStyle="1" w:styleId="Style3">
    <w:name w:val="Style3"/>
    <w:uiPriority w:val="99"/>
    <w:rsid w:val="008B5A2D"/>
    <w:pPr>
      <w:numPr>
        <w:numId w:val="33"/>
      </w:numPr>
    </w:pPr>
  </w:style>
  <w:style w:type="paragraph" w:customStyle="1" w:styleId="Boxtext">
    <w:name w:val="Box text"/>
    <w:basedOn w:val="Normal"/>
    <w:uiPriority w:val="1"/>
    <w:qFormat/>
    <w:rsid w:val="00535D28"/>
    <w:pPr>
      <w:spacing w:line="260" w:lineRule="atLeast"/>
      <w:ind w:left="284" w:right="284"/>
      <w:jc w:val="left"/>
    </w:pPr>
    <w:rPr>
      <w:color w:val="005B73"/>
      <w:sz w:val="20"/>
    </w:rPr>
  </w:style>
  <w:style w:type="paragraph" w:customStyle="1" w:styleId="Boxbullet">
    <w:name w:val="Box bullet"/>
    <w:basedOn w:val="Boxtext"/>
    <w:uiPriority w:val="1"/>
    <w:qFormat/>
    <w:rsid w:val="00535D28"/>
    <w:pPr>
      <w:numPr>
        <w:numId w:val="2"/>
      </w:numPr>
      <w:tabs>
        <w:tab w:val="left" w:pos="680"/>
      </w:tabs>
      <w:spacing w:before="0"/>
    </w:pPr>
    <w:rPr>
      <w:rFonts w:cs="Times New Roman"/>
      <w:szCs w:val="20"/>
    </w:rPr>
  </w:style>
  <w:style w:type="paragraph" w:customStyle="1" w:styleId="Boxheading">
    <w:name w:val="Box heading"/>
    <w:basedOn w:val="Boxtext"/>
    <w:next w:val="Boxtext"/>
    <w:uiPriority w:val="1"/>
    <w:qFormat/>
    <w:rsid w:val="00535D28"/>
    <w:pPr>
      <w:keepNext/>
      <w:spacing w:before="240" w:after="0"/>
    </w:pPr>
    <w:rPr>
      <w:rFonts w:cs="Times New Roman"/>
      <w:b/>
      <w:sz w:val="22"/>
      <w:szCs w:val="20"/>
    </w:rPr>
  </w:style>
  <w:style w:type="paragraph" w:customStyle="1" w:styleId="Boxsub-bullet">
    <w:name w:val="Box sub-bullet"/>
    <w:basedOn w:val="Boxtext"/>
    <w:uiPriority w:val="1"/>
    <w:qFormat/>
    <w:rsid w:val="00535D28"/>
    <w:pPr>
      <w:numPr>
        <w:numId w:val="36"/>
      </w:numPr>
      <w:spacing w:before="0"/>
    </w:pPr>
    <w:rPr>
      <w:rFonts w:cs="Times New Roman"/>
      <w:szCs w:val="20"/>
    </w:rPr>
  </w:style>
  <w:style w:type="character" w:styleId="UnresolvedMention">
    <w:name w:val="Unresolved Mention"/>
    <w:basedOn w:val="DefaultParagraphFont"/>
    <w:uiPriority w:val="99"/>
    <w:semiHidden/>
    <w:unhideWhenUsed/>
    <w:rsid w:val="00563317"/>
    <w:rPr>
      <w:color w:val="605E5C"/>
      <w:shd w:val="clear" w:color="auto" w:fill="E1DFDD"/>
    </w:rPr>
  </w:style>
  <w:style w:type="paragraph" w:styleId="CommentText">
    <w:name w:val="annotation text"/>
    <w:basedOn w:val="Normal"/>
    <w:link w:val="CommentTextChar"/>
    <w:uiPriority w:val="99"/>
    <w:rsid w:val="00456E90"/>
    <w:pPr>
      <w:spacing w:line="240" w:lineRule="auto"/>
    </w:pPr>
    <w:rPr>
      <w:sz w:val="20"/>
      <w:szCs w:val="20"/>
    </w:rPr>
  </w:style>
  <w:style w:type="character" w:customStyle="1" w:styleId="CommentTextChar">
    <w:name w:val="Comment Text Char"/>
    <w:basedOn w:val="DefaultParagraphFont"/>
    <w:link w:val="CommentText"/>
    <w:uiPriority w:val="99"/>
    <w:rsid w:val="00456E90"/>
    <w:rPr>
      <w:rFonts w:ascii="Calibri" w:eastAsiaTheme="minorEastAsia" w:hAnsi="Calibri"/>
      <w:sz w:val="20"/>
      <w:szCs w:val="20"/>
      <w:lang w:eastAsia="en-NZ"/>
    </w:rPr>
  </w:style>
  <w:style w:type="paragraph" w:customStyle="1" w:styleId="Sub-listi">
    <w:name w:val="Sub-list i"/>
    <w:aliases w:val="ii"/>
    <w:basedOn w:val="BodyText"/>
    <w:uiPriority w:val="1"/>
    <w:rsid w:val="00D51D48"/>
    <w:pPr>
      <w:tabs>
        <w:tab w:val="num" w:pos="794"/>
      </w:tabs>
      <w:spacing w:before="60" w:after="60"/>
      <w:ind w:left="794" w:hanging="397"/>
    </w:pPr>
  </w:style>
  <w:style w:type="paragraph" w:customStyle="1" w:styleId="TableText0">
    <w:name w:val="TableText"/>
    <w:basedOn w:val="Normal"/>
    <w:qFormat/>
    <w:rsid w:val="002B1C58"/>
    <w:pPr>
      <w:spacing w:before="60" w:after="60" w:line="240" w:lineRule="atLeast"/>
      <w:jc w:val="left"/>
    </w:pPr>
    <w:rPr>
      <w:sz w:val="18"/>
    </w:rPr>
  </w:style>
  <w:style w:type="table" w:customStyle="1" w:styleId="MinistryfortheEnvironment">
    <w:name w:val="Ministry for the Environment"/>
    <w:basedOn w:val="TableNormal"/>
    <w:uiPriority w:val="99"/>
    <w:rsid w:val="002B1C58"/>
    <w:pPr>
      <w:spacing w:after="0" w:line="240" w:lineRule="auto"/>
    </w:pPr>
    <w:rPr>
      <w:rFonts w:ascii="Calibri" w:eastAsia="Calibri" w:hAnsi="Calibri" w:cs="Times New Roman"/>
      <w:sz w:val="20"/>
      <w:szCs w:val="20"/>
      <w:lang w:eastAsia="en-NZ"/>
    </w:rPr>
    <w:tblPr>
      <w:tblBorders>
        <w:bottom w:val="single" w:sz="4" w:space="0" w:color="005B73" w:themeColor="text2"/>
        <w:insideH w:val="single" w:sz="4" w:space="0" w:color="005B73" w:themeColor="text2"/>
        <w:insideV w:val="single" w:sz="4" w:space="0" w:color="005B73" w:themeColor="text2"/>
      </w:tblBorders>
      <w:tblCellMar>
        <w:bottom w:w="57" w:type="dxa"/>
      </w:tblCellMar>
    </w:tblPr>
    <w:tblStylePr w:type="firstRow">
      <w:rPr>
        <w:b/>
        <w:color w:val="FFFFFF" w:themeColor="background1"/>
      </w:rPr>
      <w:tblPr/>
      <w:tcPr>
        <w:shd w:val="clear" w:color="auto" w:fill="005B73" w:themeFill="text2"/>
      </w:tcPr>
    </w:tblStylePr>
  </w:style>
  <w:style w:type="character" w:styleId="Mention">
    <w:name w:val="Mention"/>
    <w:basedOn w:val="DefaultParagraphFont"/>
    <w:uiPriority w:val="99"/>
    <w:unhideWhenUsed/>
    <w:rsid w:val="003D43F2"/>
    <w:rPr>
      <w:color w:val="2B579A"/>
      <w:shd w:val="clear" w:color="auto" w:fill="E1DFDD"/>
    </w:rPr>
  </w:style>
  <w:style w:type="paragraph" w:customStyle="1" w:styleId="footnotebullet">
    <w:name w:val="footnote bullet"/>
    <w:basedOn w:val="FootnoteText"/>
    <w:rsid w:val="006C2D68"/>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98895">
      <w:bodyDiv w:val="1"/>
      <w:marLeft w:val="0"/>
      <w:marRight w:val="0"/>
      <w:marTop w:val="0"/>
      <w:marBottom w:val="0"/>
      <w:divBdr>
        <w:top w:val="none" w:sz="0" w:space="0" w:color="auto"/>
        <w:left w:val="none" w:sz="0" w:space="0" w:color="auto"/>
        <w:bottom w:val="none" w:sz="0" w:space="0" w:color="auto"/>
        <w:right w:val="none" w:sz="0" w:space="0" w:color="auto"/>
      </w:divBdr>
    </w:div>
    <w:div w:id="292950719">
      <w:marLeft w:val="0"/>
      <w:marRight w:val="0"/>
      <w:marTop w:val="0"/>
      <w:marBottom w:val="0"/>
      <w:divBdr>
        <w:top w:val="none" w:sz="0" w:space="0" w:color="auto"/>
        <w:left w:val="none" w:sz="0" w:space="0" w:color="auto"/>
        <w:bottom w:val="none" w:sz="0" w:space="0" w:color="auto"/>
        <w:right w:val="none" w:sz="0" w:space="0" w:color="auto"/>
      </w:divBdr>
    </w:div>
    <w:div w:id="154208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footer" Target="footer4.xml"/><Relationship Id="rId42" Type="http://schemas.openxmlformats.org/officeDocument/2006/relationships/hyperlink" Target="https://environment.govt.nz/assets/publications/Corporate-publications/Ministry-for-the-Environment-Annual-Report-2022-23.pdf" TargetMode="External"/><Relationship Id="rId47" Type="http://schemas.openxmlformats.org/officeDocument/2006/relationships/hyperlink" Target="https://environment.govt.nz/assets/publications/waste-and-resource-efficiency-work-programme-2024-26.pdf" TargetMode="External"/><Relationship Id="rId63" Type="http://schemas.openxmlformats.org/officeDocument/2006/relationships/hyperlink" Target="https://environment.govt.nz/assets/publications/Waste/aotearoa-nz-baseline-food-loss-and-waste-project.pdf" TargetMode="External"/><Relationship Id="rId68" Type="http://schemas.openxmlformats.org/officeDocument/2006/relationships/footer" Target="footer7.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legislation.govt.nz/act/public/2008/89/en/latest/" TargetMode="External"/><Relationship Id="rId11" Type="http://schemas.openxmlformats.org/officeDocument/2006/relationships/endnotes" Target="endnotes.xml"/><Relationship Id="rId24" Type="http://schemas.openxmlformats.org/officeDocument/2006/relationships/image" Target="media/image4.png"/><Relationship Id="rId32" Type="http://schemas.openxmlformats.org/officeDocument/2006/relationships/hyperlink" Target="https://environment.govt.nz/assets/publications/Waste/Behavioural-Trend-Monitoring-Survey-2023.pdf" TargetMode="External"/><Relationship Id="rId37" Type="http://schemas.openxmlformats.org/officeDocument/2006/relationships/hyperlink" Target="https://assets.publishing.service.gov.uk/media/693ab776c72b0f8ccf33d5f3/Summary_of_Responses_to_Consultation_on_Reform_of_Landfill_Tax.pdf" TargetMode="External"/><Relationship Id="rId40" Type="http://schemas.openxmlformats.org/officeDocument/2006/relationships/hyperlink" Target="environment.govt.nz/assets/publications/Aotearoa-New-Zealands-first-emissions-reduction-plan.pdf" TargetMode="External"/><Relationship Id="rId45" Type="http://schemas.openxmlformats.org/officeDocument/2006/relationships/hyperlink" Target="https://environment.govt.nz/assets/publications/climate-change/ERP2/New-Zealands-second-emissions-reduction-plan-Amended-January-2026.pdf" TargetMode="External"/><Relationship Id="rId53" Type="http://schemas.openxmlformats.org/officeDocument/2006/relationships/hyperlink" Target="https://mfenz.shinyapps.io/waste_wmf_app/" TargetMode="External"/><Relationship Id="rId58" Type="http://schemas.openxmlformats.org/officeDocument/2006/relationships/hyperlink" Target="https://environment.govt.nz/what-you-can-do/funding/waste-investments-snapshot/" TargetMode="External"/><Relationship Id="rId66" Type="http://schemas.openxmlformats.org/officeDocument/2006/relationships/hyperlink" Target="https://environment.govt.nz/assets/acts-and-regulations/orders-in-council/Auckland-flood-resilience-works/Technical-Guidelines-for-Disposal-to-Land.pdf" TargetMode="External"/><Relationship Id="rId5" Type="http://schemas.openxmlformats.org/officeDocument/2006/relationships/customXml" Target="../customXml/item5.xml"/><Relationship Id="rId61" Type="http://schemas.openxmlformats.org/officeDocument/2006/relationships/hyperlink" Target="https://www.environment.govt.nz/assets/Waste-levy-review.pdf" TargetMode="External"/><Relationship Id="rId19" Type="http://schemas.openxmlformats.org/officeDocument/2006/relationships/image" Target="media/image2.jp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chart" Target="charts/chart1.xml"/><Relationship Id="rId30" Type="http://schemas.openxmlformats.org/officeDocument/2006/relationships/hyperlink" Target="https://www.legislation.govt.nz/act/public/2008/89/en/2016-01-01/" TargetMode="External"/><Relationship Id="rId35" Type="http://schemas.openxmlformats.org/officeDocument/2006/relationships/hyperlink" Target="environment.govt.nz/assets/publications/Waste/New-Zealand-Construction-and-Demolition-Waste-Baseline-and-Tracking-Methodology-Report.pdf" TargetMode="External"/><Relationship Id="rId43" Type="http://schemas.openxmlformats.org/officeDocument/2006/relationships/hyperlink" Target="https://environment.govt.nz/facts-and-science/waste/waste-statistics/" TargetMode="External"/><Relationship Id="rId48" Type="http://schemas.openxmlformats.org/officeDocument/2006/relationships/hyperlink" Target="https://environment.govt.nz/assets/publications/Corporate-publications/annual-report-mfe-2024-2025.pdf" TargetMode="External"/><Relationship Id="rId56" Type="http://schemas.openxmlformats.org/officeDocument/2006/relationships/hyperlink" Target="https://environment.govt.nz/assets/publications/Waste/WMA-2008_Regulatory-Performance-Monitoring-Framework_2024_2025.pdf" TargetMode="External"/><Relationship Id="rId64" Type="http://schemas.openxmlformats.org/officeDocument/2006/relationships/hyperlink" Target="http://www.stats.govt.nz/topics/building/" TargetMode="External"/><Relationship Id="rId69"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environment.govt.nz/assets/publications/Amendments-to-waste-legislation-consultation-document-ME-1887.pdf" TargetMode="External"/><Relationship Id="rId3" Type="http://schemas.openxmlformats.org/officeDocument/2006/relationships/customXml" Target="../customXml/item3.xml"/><Relationship Id="rId12" Type="http://schemas.openxmlformats.org/officeDocument/2006/relationships/image" Target="media/image1.jpg"/><Relationship Id="rId17" Type="http://schemas.openxmlformats.org/officeDocument/2006/relationships/footer" Target="footer2.xml"/><Relationship Id="rId25" Type="http://schemas.openxmlformats.org/officeDocument/2006/relationships/image" Target="media/image5.png"/><Relationship Id="rId33" Type="http://schemas.openxmlformats.org/officeDocument/2006/relationships/hyperlink" Target="https://environment.govt.nz/assets/publications/Waste/Behavioural-Trend-Monitoring-Survey-2024-final.pdf" TargetMode="External"/><Relationship Id="rId38" Type="http://schemas.openxmlformats.org/officeDocument/2006/relationships/hyperlink" Target="https://assets.publishing.service.gov.uk/media/680f98ea56bc2cfe7f7f5c6c/LfTR_Condoc_final.pdf" TargetMode="External"/><Relationship Id="rId46" Type="http://schemas.openxmlformats.org/officeDocument/2006/relationships/hyperlink" Target="https://environment.govt.nz/assets/publications/Waste/Review-of-effectiveness-of-waste-levy.pdf" TargetMode="External"/><Relationship Id="rId59" Type="http://schemas.openxmlformats.org/officeDocument/2006/relationships/hyperlink" Target="https://gazette.govt.nz/notice/id/2024-go4618" TargetMode="External"/><Relationship Id="rId67" Type="http://schemas.openxmlformats.org/officeDocument/2006/relationships/footer" Target="footer6.xml"/><Relationship Id="rId20" Type="http://schemas.openxmlformats.org/officeDocument/2006/relationships/image" Target="media/image3.png"/><Relationship Id="rId41" Type="http://schemas.openxmlformats.org/officeDocument/2006/relationships/hyperlink" Target="https://environment.govt.nz/assets/publications/Transforming-recycling-consultation-document.pdf?v=c2fc007fa53defd8cb4ef636cc3ac89292fa1183" TargetMode="External"/><Relationship Id="rId54" Type="http://schemas.openxmlformats.org/officeDocument/2006/relationships/hyperlink" Target="https://environment.govt.nz/what-you-can-do/funding/waste-minimisation-fund/" TargetMode="External"/><Relationship Id="rId62" Type="http://schemas.openxmlformats.org/officeDocument/2006/relationships/hyperlink" Target="https://www.esri.ie/system/files/publications/BKMNEXT410_0.pdf"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legislation.govt.nz/act/public/2008/89/en/latest/" TargetMode="External"/><Relationship Id="rId28" Type="http://schemas.openxmlformats.org/officeDocument/2006/relationships/hyperlink" Target="https://www.legislation.govt.nz/act/public/2008/89/en/latest/" TargetMode="External"/><Relationship Id="rId36" Type="http://schemas.openxmlformats.org/officeDocument/2006/relationships/hyperlink" Target="environment.govt.nz/assets/publications/New-Zealand-National-Recycling-Rate-Issues-and-Options-FINAL-30-01-25.pdf" TargetMode="External"/><Relationship Id="rId49" Type="http://schemas.openxmlformats.org/officeDocument/2006/relationships/hyperlink" Target="https://environment.govt.nz/acts-and-regulations/acts/waste-minimisation-act-2008/compliance-monitoring-and-enforcement-of-the-waste-minimisation-act/" TargetMode="External"/><Relationship Id="rId57" Type="http://schemas.openxmlformats.org/officeDocument/2006/relationships/hyperlink" Target="https://environment.govt.nz/assets/publications/Waste/have-your-say-on-options-to-reduce-emissions-from-organic-waste-sector-feedback-document.pdf" TargetMode="External"/><Relationship Id="rId10" Type="http://schemas.openxmlformats.org/officeDocument/2006/relationships/footnotes" Target="footnotes.xml"/><Relationship Id="rId31" Type="http://schemas.openxmlformats.org/officeDocument/2006/relationships/hyperlink" Target="https://www.legislation.govt.nz/act/public/2008/89/en/2016-01-01/" TargetMode="External"/><Relationship Id="rId44" Type="http://schemas.openxmlformats.org/officeDocument/2006/relationships/hyperlink" Target="environment.govt.nz/assets/publications/mfe-annual-report-2023-to-2024.pdf" TargetMode="External"/><Relationship Id="rId52" Type="http://schemas.openxmlformats.org/officeDocument/2006/relationships/hyperlink" Target="https://mfenz.shinyapps.io/waste_wmf_app/" TargetMode="External"/><Relationship Id="rId60" Type="http://schemas.openxmlformats.org/officeDocument/2006/relationships/hyperlink" Target="https://environment.govt.nz/assets/publications/Waste/wmf-and-csvl-fund-case-studies.pdf" TargetMode="External"/><Relationship Id="rId65" Type="http://schemas.openxmlformats.org/officeDocument/2006/relationships/hyperlink" Target="https://www.tyrewise.co.nz/wp-content/uploads/2025/11/Tyrewise_Annual-Report-2025_RGB_web_final.pdf"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environment.govt.nz/assets/publications/Waste/investing-in-minimising-waste-impact-assessment.pdf" TargetMode="External"/><Relationship Id="rId34" Type="http://schemas.openxmlformats.org/officeDocument/2006/relationships/hyperlink" Target="https://environment.govt.nz/assets/publications/Waste/2025-waste-and-resource-efficiency-behavioural-trend-monitoring-report.pdf" TargetMode="External"/><Relationship Id="rId50" Type="http://schemas.openxmlformats.org/officeDocument/2006/relationships/hyperlink" Target="https://environment.govt.nz/acts-and-regulations/acts/waste-minimisation-act-2008/compliance-monitoring-and-enforcement-of-the-waste-minimisation-act/" TargetMode="External"/><Relationship Id="rId55" Type="http://schemas.openxmlformats.org/officeDocument/2006/relationships/hyperlink" Target="https://environment.govt.nz/what-you-can-do/funding/waste-minimisation-fund/waste-investment-pane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t.nz/act/public/2008/89/en/late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fE\Templates\MCERT%20Publication%20Template%201-7-26.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136995009213469"/>
          <c:y val="4.2202186840590829E-2"/>
          <c:w val="0.85700583078244486"/>
          <c:h val="0.74997787179537523"/>
        </c:manualLayout>
      </c:layout>
      <c:barChart>
        <c:barDir val="col"/>
        <c:grouping val="clustered"/>
        <c:varyColors val="0"/>
        <c:ser>
          <c:idx val="0"/>
          <c:order val="0"/>
          <c:tx>
            <c:strRef>
              <c:f>Sheet1!$B$1</c:f>
              <c:strCache>
                <c:ptCount val="1"/>
                <c:pt idx="0">
                  <c:v>Millions ($)</c:v>
                </c:pt>
              </c:strCache>
            </c:strRef>
          </c:tx>
          <c:spPr>
            <a:solidFill>
              <a:srgbClr val="005B73"/>
            </a:solidFill>
            <a:ln>
              <a:noFill/>
            </a:ln>
            <a:effectLst/>
          </c:spPr>
          <c:invertIfNegative val="0"/>
          <c:dLbls>
            <c:dLbl>
              <c:idx val="5"/>
              <c:tx>
                <c:rich>
                  <a:bodyPr/>
                  <a:lstStyle/>
                  <a:p>
                    <a:fld id="{0BD94D44-238D-413F-A56D-83B63022B1E2}" type="VALUE">
                      <a:rPr lang="en-US" b="1">
                        <a:solidFill>
                          <a:schemeClr val="bg1"/>
                        </a:solidFill>
                      </a:rPr>
                      <a:pPr/>
                      <a:t>[VALUE]</a:t>
                    </a:fld>
                    <a:endParaRPr lang="en-NZ"/>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EA3A-4A32-B4C0-B0E49A103BF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Sheet1!$A$2:$A$8</c:f>
              <c:strCache>
                <c:ptCount val="7"/>
                <c:pt idx="0">
                  <c:v>2009–19 Annual ave. </c:v>
                </c:pt>
                <c:pt idx="1">
                  <c:v>2019/20</c:v>
                </c:pt>
                <c:pt idx="2">
                  <c:v>2020/21</c:v>
                </c:pt>
                <c:pt idx="3">
                  <c:v>2021/22</c:v>
                </c:pt>
                <c:pt idx="4">
                  <c:v>2022/23</c:v>
                </c:pt>
                <c:pt idx="5">
                  <c:v>2023/24</c:v>
                </c:pt>
                <c:pt idx="6">
                  <c:v>2024/25</c:v>
                </c:pt>
              </c:strCache>
            </c:strRef>
          </c:cat>
          <c:val>
            <c:numRef>
              <c:f>Sheet1!$B$2:$B$8</c:f>
              <c:numCache>
                <c:formatCode>General</c:formatCode>
                <c:ptCount val="7"/>
                <c:pt idx="0">
                  <c:v>14.1</c:v>
                </c:pt>
                <c:pt idx="1">
                  <c:v>17.3</c:v>
                </c:pt>
                <c:pt idx="2">
                  <c:v>16.8</c:v>
                </c:pt>
                <c:pt idx="3">
                  <c:v>26</c:v>
                </c:pt>
                <c:pt idx="4">
                  <c:v>46.9</c:v>
                </c:pt>
                <c:pt idx="5">
                  <c:v>79.7</c:v>
                </c:pt>
                <c:pt idx="6">
                  <c:v>96.3</c:v>
                </c:pt>
              </c:numCache>
            </c:numRef>
          </c:val>
          <c:extLst>
            <c:ext xmlns:c16="http://schemas.microsoft.com/office/drawing/2014/chart" uri="{C3380CC4-5D6E-409C-BE32-E72D297353CC}">
              <c16:uniqueId val="{00000001-EA3A-4A32-B4C0-B0E49A103BF4}"/>
            </c:ext>
          </c:extLst>
        </c:ser>
        <c:dLbls>
          <c:dLblPos val="inEnd"/>
          <c:showLegendKey val="0"/>
          <c:showVal val="1"/>
          <c:showCatName val="0"/>
          <c:showSerName val="0"/>
          <c:showPercent val="0"/>
          <c:showBubbleSize val="0"/>
        </c:dLbls>
        <c:gapWidth val="100"/>
        <c:overlap val="-24"/>
        <c:axId val="1003281295"/>
        <c:axId val="1003278415"/>
      </c:barChart>
      <c:catAx>
        <c:axId val="1003281295"/>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NZ">
                    <a:solidFill>
                      <a:sysClr val="windowText" lastClr="000000"/>
                    </a:solidFill>
                  </a:rPr>
                  <a:t>Financial year</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03278415"/>
        <c:crosses val="autoZero"/>
        <c:auto val="1"/>
        <c:lblAlgn val="ctr"/>
        <c:lblOffset val="100"/>
        <c:noMultiLvlLbl val="0"/>
      </c:catAx>
      <c:valAx>
        <c:axId val="1003278415"/>
        <c:scaling>
          <c:orientation val="minMax"/>
        </c:scaling>
        <c:delete val="0"/>
        <c:axPos val="l"/>
        <c:majorGridlines>
          <c:spPr>
            <a:ln w="9525" cap="flat" cmpd="sng" algn="ctr">
              <a:solidFill>
                <a:srgbClr val="CCDEE3"/>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NZ">
                    <a:solidFill>
                      <a:sysClr val="windowText" lastClr="000000"/>
                    </a:solidFill>
                  </a:rPr>
                  <a:t>Millions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03281295"/>
        <c:crosses val="autoZero"/>
        <c:crossBetween val="between"/>
      </c:valAx>
      <c:spPr>
        <a:solidFill>
          <a:sysClr val="window" lastClr="FFFFFF"/>
        </a:solid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MFE">
  <a:themeElements>
    <a:clrScheme name="MCERT">
      <a:dk1>
        <a:sysClr val="windowText" lastClr="000000"/>
      </a:dk1>
      <a:lt1>
        <a:sysClr val="window" lastClr="FFFFFF"/>
      </a:lt1>
      <a:dk2>
        <a:srgbClr val="005B73"/>
      </a:dk2>
      <a:lt2>
        <a:srgbClr val="CCDEE3"/>
      </a:lt2>
      <a:accent1>
        <a:srgbClr val="0D2C6C"/>
      </a:accent1>
      <a:accent2>
        <a:srgbClr val="3D612D"/>
      </a:accent2>
      <a:accent3>
        <a:srgbClr val="652F8F"/>
      </a:accent3>
      <a:accent4>
        <a:srgbClr val="006AC6"/>
      </a:accent4>
      <a:accent5>
        <a:srgbClr val="D8DFD5"/>
      </a:accent5>
      <a:accent6>
        <a:srgbClr val="8CC8D3"/>
      </a:accent6>
      <a:hlink>
        <a:srgbClr val="006AC6"/>
      </a:hlink>
      <a:folHlink>
        <a:srgbClr val="652F8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MfE new colours">
    <a:dk1>
      <a:sysClr val="windowText" lastClr="000000"/>
    </a:dk1>
    <a:lt1>
      <a:sysClr val="window" lastClr="FFFFFF"/>
    </a:lt1>
    <a:dk2>
      <a:srgbClr val="1B556B"/>
    </a:dk2>
    <a:lt2>
      <a:srgbClr val="D2DDE1"/>
    </a:lt2>
    <a:accent1>
      <a:srgbClr val="1C556C"/>
    </a:accent1>
    <a:accent2>
      <a:srgbClr val="32809C"/>
    </a:accent2>
    <a:accent3>
      <a:srgbClr val="D5EBE8"/>
    </a:accent3>
    <a:accent4>
      <a:srgbClr val="2C9986"/>
    </a:accent4>
    <a:accent5>
      <a:srgbClr val="6FC7B7"/>
    </a:accent5>
    <a:accent6>
      <a:srgbClr val="DA6C28"/>
    </a:accent6>
    <a:hlink>
      <a:srgbClr val="32809C"/>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Legacy_x0020_DocID xmlns="4a94300e-a927-4b92-9d3a-682523035cb6" xsi:nil="true"/>
    <Year xmlns="4a94300e-a927-4b92-9d3a-682523035cb6" xsi:nil="true"/>
    <_ip_UnifiedCompliancePolicyUIAction xmlns="http://schemas.microsoft.com/sharepoint/v3" xsi:nil="true"/>
    <Legacy_x0020_Version xmlns="4a94300e-a927-4b92-9d3a-682523035cb6" xsi:nil="true"/>
    <Sender_x0020_Date xmlns="4a94300e-a927-4b92-9d3a-682523035cb6" xsi:nil="true"/>
    <Library xmlns="4a94300e-a927-4b92-9d3a-682523035cb6" xsi:nil="true"/>
    <Class xmlns="4a94300e-a927-4b92-9d3a-682523035cb6" xsi:nil="true"/>
    <From xmlns="4a94300e-a927-4b92-9d3a-682523035cb6" xsi:nil="true"/>
    <Sender xmlns="4a94300e-a927-4b92-9d3a-682523035cb6" xsi:nil="true"/>
    <IconOverlay xmlns="http://schemas.microsoft.com/sharepoint/v4" xsi:nil="true"/>
    <Other_x0020_Details xmlns="4a94300e-a927-4b92-9d3a-682523035cb6" xsi:nil="true"/>
    <_ip_UnifiedCompliancePolicyProperties xmlns="http://schemas.microsoft.com/sharepoint/v3" xsi:nil="true"/>
    <Carbon_x0020_Copy xmlns="4a94300e-a927-4b92-9d3a-682523035cb6" xsi:nil="true"/>
    <Author0 xmlns="4a94300e-a927-4b92-9d3a-682523035cb6" xsi:nil="true"/>
    <Email_x0020_Table xmlns="4a94300e-a927-4b92-9d3a-682523035cb6" xsi:nil="true"/>
    <MTS_x0020_ID xmlns="4a94300e-a927-4b92-9d3a-682523035cb6" xsi:nil="true"/>
    <MTS_x0020_Type xmlns="4a94300e-a927-4b92-9d3a-682523035cb6" xsi:nil="true"/>
    <Receiver xmlns="4a94300e-a927-4b92-9d3a-682523035cb6" xsi:nil="true"/>
    <Other_x0020_Details_2 xmlns="4a94300e-a927-4b92-9d3a-682523035cb6" xsi:nil="true"/>
    <Sent_x002f_Received xmlns="4a94300e-a927-4b92-9d3a-682523035cb6" xsi:nil="true"/>
    <Other_x0020_Details_3 xmlns="4a94300e-a927-4b92-9d3a-682523035cb6" xsi:nil="true"/>
    <To xmlns="4a94300e-a927-4b92-9d3a-682523035cb6" xsi:nil="true"/>
    <Receiver_x0020_Date xmlns="4a94300e-a927-4b92-9d3a-682523035cb6" xsi:nil="true"/>
    <Status xmlns="4a94300e-a927-4b92-9d3a-682523035cb6" xsi:nil="true"/>
    <Document_x0020_Type xmlns="4a94300e-a927-4b92-9d3a-682523035cb6" xsi:nil="true"/>
    <_dlc_DocId xmlns="58a6f171-52cb-4404-b47d-af1c8daf8fd1">ECM-1122293896-131903</_dlc_DocId>
    <_dlc_DocIdUrl xmlns="58a6f171-52cb-4404-b47d-af1c8daf8fd1">
      <Url>https://ministryforenvironment.sharepoint.com/sites/ECM-ER-Comms/_layouts/15/DocIdRedir.aspx?ID=ECM-1122293896-131903</Url>
      <Description>ECM-1122293896-131903</Description>
    </_dlc_DocIdUrl>
    <lcf76f155ced4ddcb4097134ff3c332f xmlns="4a94300e-a927-4b92-9d3a-682523035cb6">
      <Terms xmlns="http://schemas.microsoft.com/office/infopath/2007/PartnerControls"/>
    </lcf76f155ced4ddcb4097134ff3c332f>
    <TaxCatchAll xmlns="58a6f171-52cb-4404-b47d-af1c8daf8fd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EA5FB0BEBF7DE54D9F252D8A06C053F7" ma:contentTypeVersion="46" ma:contentTypeDescription="Create a new document." ma:contentTypeScope="" ma:versionID="2435a442e96156ddc644d0be26c76204">
  <xsd:schema xmlns:xsd="http://www.w3.org/2001/XMLSchema" xmlns:xs="http://www.w3.org/2001/XMLSchema" xmlns:p="http://schemas.microsoft.com/office/2006/metadata/properties" xmlns:ns1="http://schemas.microsoft.com/sharepoint/v3" xmlns:ns2="58a6f171-52cb-4404-b47d-af1c8daf8fd1" xmlns:ns3="4a94300e-a927-4b92-9d3a-682523035cb6" xmlns:ns4="http://schemas.microsoft.com/sharepoint/v4" xmlns:ns5="0a5b0190-e301-4766-933d-448c7c363fce" targetNamespace="http://schemas.microsoft.com/office/2006/metadata/properties" ma:root="true" ma:fieldsID="8df35c86322933517d2809a8e9b40fd6" ns1:_="" ns2:_="" ns3:_="" ns4:_="" ns5:_="">
    <xsd:import namespace="http://schemas.microsoft.com/sharepoint/v3"/>
    <xsd:import namespace="58a6f171-52cb-4404-b47d-af1c8daf8fd1"/>
    <xsd:import namespace="4a94300e-a927-4b92-9d3a-682523035cb6"/>
    <xsd:import namespace="http://schemas.microsoft.com/sharepoint/v4"/>
    <xsd:import namespace="0a5b0190-e301-4766-933d-448c7c363fce"/>
    <xsd:element name="properties">
      <xsd:complexType>
        <xsd:sequence>
          <xsd:element name="documentManagement">
            <xsd:complexType>
              <xsd:all>
                <xsd:element ref="ns2:_dlc_DocId" minOccurs="0"/>
                <xsd:element ref="ns2:_dlc_DocIdUrl" minOccurs="0"/>
                <xsd:element ref="ns2:_dlc_DocIdPersistId" minOccurs="0"/>
                <xsd:element ref="ns3:Document_x0020_Type" minOccurs="0"/>
                <xsd:element ref="ns3:Sender" minOccurs="0"/>
                <xsd:element ref="ns3:Receiver" minOccurs="0"/>
                <xsd:element ref="ns3:Sender_x0020_Date" minOccurs="0"/>
                <xsd:element ref="ns3:Receiver_x0020_Date" minOccurs="0"/>
                <xsd:element ref="ns3:Carbon_x0020_Copy" minOccurs="0"/>
                <xsd:element ref="ns3:Email_x0020_Table" minOccurs="0"/>
                <xsd:element ref="ns3:MediaServiceMetadata" minOccurs="0"/>
                <xsd:element ref="ns3:MediaServiceFastMetadata" minOccurs="0"/>
                <xsd:element ref="ns3:MediaServiceAutoKeyPoints" minOccurs="0"/>
                <xsd:element ref="ns3:MediaServiceKeyPoints" minOccurs="0"/>
                <xsd:element ref="ns3:Library" minOccurs="0"/>
                <xsd:element ref="ns3:Legacy_x0020_DocID" minOccurs="0"/>
                <xsd:element ref="ns3:Legacy_x0020_Version" minOccurs="0"/>
                <xsd:element ref="ns3:Class" minOccurs="0"/>
                <xsd:element ref="ns3:Author0" minOccurs="0"/>
                <xsd:element ref="ns3:Status" minOccurs="0"/>
                <xsd:element ref="ns3:Year" minOccurs="0"/>
                <xsd:element ref="ns3:Other_x0020_Details" minOccurs="0"/>
                <xsd:element ref="ns3:MTS_x0020_Type" minOccurs="0"/>
                <xsd:element ref="ns3:MTS_x0020_ID" minOccurs="0"/>
                <xsd:element ref="ns3:Other_x0020_Details_2"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Other_x0020_Details_3" minOccurs="0"/>
                <xsd:element ref="ns3:To" minOccurs="0"/>
                <xsd:element ref="ns3:From" minOccurs="0"/>
                <xsd:element ref="ns3:Sent_x002f_Received" minOccurs="0"/>
                <xsd:element ref="ns1:_ip_UnifiedCompliancePolicyProperties" minOccurs="0"/>
                <xsd:element ref="ns1:_ip_UnifiedCompliancePolicyUIAction" minOccurs="0"/>
                <xsd:element ref="ns3:MediaLengthInSeconds" minOccurs="0"/>
                <xsd:element ref="ns4:IconOverlay" minOccurs="0"/>
                <xsd:element ref="ns5:SharedWithUsers" minOccurs="0"/>
                <xsd:element ref="ns5:SharedWithDetail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4" nillable="true" ma:displayName="Unified Compliance Policy Properties" ma:hidden="true" ma:internalName="_ip_UnifiedCompliancePolicyProperties">
      <xsd:simpleType>
        <xsd:restriction base="dms:Note"/>
      </xsd:simpleType>
    </xsd:element>
    <xsd:element name="_ip_UnifiedCompliancePolicyUIAction" ma:index="4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a6f171-52cb-4404-b47d-af1c8daf8fd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52" nillable="true" ma:displayName="Taxonomy Catch All Column" ma:hidden="true" ma:list="{0667bd51-75f8-4035-9f2e-4aaf1cd86fb2}" ma:internalName="TaxCatchAll" ma:showField="CatchAllData" ma:web="0a5b0190-e301-4766-933d-448c7c363f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94300e-a927-4b92-9d3a-682523035cb6" elementFormDefault="qualified">
    <xsd:import namespace="http://schemas.microsoft.com/office/2006/documentManagement/types"/>
    <xsd:import namespace="http://schemas.microsoft.com/office/infopath/2007/PartnerControls"/>
    <xsd:element name="Document_x0020_Type" ma:index="11" nillable="true" ma:displayName="Document Type" ma:default="" ma:description="" ma:internalName="Document_x0020_Type">
      <xsd:simpleType>
        <xsd:restriction base="dms:Note">
          <xsd:maxLength value="255"/>
        </xsd:restriction>
      </xsd:simpleType>
    </xsd:element>
    <xsd:element name="Sender" ma:index="12" nillable="true" ma:displayName="Sender" ma:description="" ma:internalName="Sender">
      <xsd:simpleType>
        <xsd:restriction base="dms:Text">
          <xsd:maxLength value="255"/>
        </xsd:restriction>
      </xsd:simpleType>
    </xsd:element>
    <xsd:element name="Receiver" ma:index="13" nillable="true" ma:displayName="Receiver" ma:description="" ma:internalName="Receiver">
      <xsd:simpleType>
        <xsd:restriction base="dms:Text">
          <xsd:maxLength value="255"/>
        </xsd:restriction>
      </xsd:simpleType>
    </xsd:element>
    <xsd:element name="Sender_x0020_Date" ma:index="14" nillable="true" ma:displayName="Sender Date" ma:default="" ma:description="" ma:format="DateTime" ma:internalName="Sender_x0020_Date">
      <xsd:simpleType>
        <xsd:restriction base="dms:DateTime"/>
      </xsd:simpleType>
    </xsd:element>
    <xsd:element name="Receiver_x0020_Date" ma:index="15" nillable="true" ma:displayName="Receiver Date" ma:default="" ma:description="" ma:format="DateTime" ma:internalName="Receiver_x0020_Date">
      <xsd:simpleType>
        <xsd:restriction base="dms:DateTime"/>
      </xsd:simpleType>
    </xsd:element>
    <xsd:element name="Carbon_x0020_Copy" ma:index="16" nillable="true" ma:displayName="Carbon Copy" ma:description="" ma:internalName="Carbon_x0020_Copy">
      <xsd:simpleType>
        <xsd:restriction base="dms:Text">
          <xsd:maxLength value="255"/>
        </xsd:restriction>
      </xsd:simpleType>
    </xsd:element>
    <xsd:element name="Email_x0020_Table" ma:index="18" nillable="true" ma:displayName="Email Table" ma:description="" ma:internalName="Email_x0020_Table">
      <xsd:simpleType>
        <xsd:restriction base="dms:Note">
          <xsd:maxLength value="255"/>
        </xsd:restriction>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ibrary" ma:index="23" nillable="true" ma:displayName="Library" ma:default="" ma:description="" ma:internalName="Library">
      <xsd:simpleType>
        <xsd:restriction base="dms:Text">
          <xsd:maxLength value="255"/>
        </xsd:restriction>
      </xsd:simpleType>
    </xsd:element>
    <xsd:element name="Legacy_x0020_DocID" ma:index="24" nillable="true" ma:displayName="Legacy DocID" ma:decimals="-1" ma:default="" ma:description="" ma:internalName="Legacy_x0020_DocID">
      <xsd:simpleType>
        <xsd:restriction base="dms:Number"/>
      </xsd:simpleType>
    </xsd:element>
    <xsd:element name="Legacy_x0020_Version" ma:index="25" nillable="true" ma:displayName="Legacy Version" ma:default="" ma:description="" ma:internalName="Legacy_x0020_Version">
      <xsd:simpleType>
        <xsd:restriction base="dms:Text">
          <xsd:maxLength value="255"/>
        </xsd:restriction>
      </xsd:simpleType>
    </xsd:element>
    <xsd:element name="Class" ma:index="26" nillable="true" ma:displayName="Class" ma:default="" ma:description="" ma:internalName="Class">
      <xsd:simpleType>
        <xsd:restriction base="dms:Text">
          <xsd:maxLength value="255"/>
        </xsd:restriction>
      </xsd:simpleType>
    </xsd:element>
    <xsd:element name="Author0" ma:index="27" nillable="true" ma:displayName="Author" ma:default="" ma:description="" ma:internalName="Author0">
      <xsd:simpleType>
        <xsd:restriction base="dms:Text">
          <xsd:maxLength value="255"/>
        </xsd:restriction>
      </xsd:simpleType>
    </xsd:element>
    <xsd:element name="Status" ma:index="28" nillable="true" ma:displayName="Status" ma:default="" ma:description="" ma:internalName="Status">
      <xsd:simpleType>
        <xsd:restriction base="dms:Text">
          <xsd:maxLength value="255"/>
        </xsd:restriction>
      </xsd:simpleType>
    </xsd:element>
    <xsd:element name="Year" ma:index="29" nillable="true" ma:displayName="Year" ma:default="" ma:description="" ma:internalName="Year">
      <xsd:simpleType>
        <xsd:restriction base="dms:Text">
          <xsd:maxLength value="255"/>
        </xsd:restriction>
      </xsd:simpleType>
    </xsd:element>
    <xsd:element name="Other_x0020_Details" ma:index="30" nillable="true" ma:displayName="Other Details" ma:default="" ma:description="" ma:internalName="Other_x0020_Details">
      <xsd:simpleType>
        <xsd:restriction base="dms:Text">
          <xsd:maxLength value="255"/>
        </xsd:restriction>
      </xsd:simpleType>
    </xsd:element>
    <xsd:element name="MTS_x0020_Type" ma:index="31" nillable="true" ma:displayName="MTS Type" ma:default="" ma:description="" ma:internalName="MTS_x0020_Type">
      <xsd:simpleType>
        <xsd:restriction base="dms:Note">
          <xsd:maxLength value="255"/>
        </xsd:restriction>
      </xsd:simpleType>
    </xsd:element>
    <xsd:element name="MTS_x0020_ID" ma:index="32" nillable="true" ma:displayName="MTS ID" ma:default="" ma:description="" ma:internalName="MTS_x0020_ID">
      <xsd:simpleType>
        <xsd:restriction base="dms:Text">
          <xsd:maxLength value="255"/>
        </xsd:restriction>
      </xsd:simpleType>
    </xsd:element>
    <xsd:element name="Other_x0020_Details_2" ma:index="33" nillable="true" ma:displayName="Other Details_2" ma:description="" ma:internalName="Other_x0020_Details_2">
      <xsd:simpleType>
        <xsd:restriction base="dms:Text">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ServiceAutoTags" ma:index="35" nillable="true" ma:displayName="Tags" ma:internalName="MediaServiceAutoTags" ma:readOnly="true">
      <xsd:simpleType>
        <xsd:restriction base="dms:Text"/>
      </xsd:simpleType>
    </xsd:element>
    <xsd:element name="MediaServiceLocation" ma:index="36" nillable="true" ma:displayName="Location" ma:internalName="MediaServiceLocatio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Other_x0020_Details_3" ma:index="40" nillable="true" ma:displayName="Other Details_3" ma:description="" ma:internalName="Other_x0020_Details_3">
      <xsd:simpleType>
        <xsd:restriction base="dms:Text">
          <xsd:maxLength value="255"/>
        </xsd:restriction>
      </xsd:simpleType>
    </xsd:element>
    <xsd:element name="To" ma:index="41" nillable="true" ma:displayName="To" ma:default="" ma:description="" ma:internalName="To">
      <xsd:simpleType>
        <xsd:restriction base="dms:Note">
          <xsd:maxLength value="255"/>
        </xsd:restriction>
      </xsd:simpleType>
    </xsd:element>
    <xsd:element name="From" ma:index="42" nillable="true" ma:displayName="From" ma:default="" ma:description="" ma:internalName="From">
      <xsd:simpleType>
        <xsd:restriction base="dms:Text">
          <xsd:maxLength value="255"/>
        </xsd:restriction>
      </xsd:simpleType>
    </xsd:element>
    <xsd:element name="Sent_x002f_Received" ma:index="43" nillable="true" ma:displayName="Sent/Received" ma:default="" ma:description="" ma:internalName="Sent_x002f_Received">
      <xsd:simpleType>
        <xsd:restriction base="dms:Text">
          <xsd:maxLength value="255"/>
        </xsd:restriction>
      </xsd:simpleType>
    </xsd:element>
    <xsd:element name="MediaLengthInSeconds" ma:index="46" nillable="true" ma:displayName="Length (seconds)" ma:internalName="MediaLengthInSeconds" ma:readOnly="true">
      <xsd:simpleType>
        <xsd:restriction base="dms:Unknown"/>
      </xsd:simpleType>
    </xsd:element>
    <xsd:element name="lcf76f155ced4ddcb4097134ff3c332f" ma:index="51" nillable="true" ma:taxonomy="true" ma:internalName="lcf76f155ced4ddcb4097134ff3c332f" ma:taxonomyFieldName="MediaServiceImageTags" ma:displayName="Image Tags" ma:readOnly="false" ma:fieldId="{5cf76f15-5ced-4ddc-b409-7134ff3c332f}" ma:taxonomyMulti="true" ma:sspId="cebe92e3-83b2-4842-a6bd-e7cffea926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4" nillable="true" ma:displayName="MediaServiceSearchProperties" ma:hidden="true" ma:internalName="MediaServiceSearchProperties" ma:readOnly="true">
      <xsd:simpleType>
        <xsd:restriction base="dms:Note"/>
      </xsd:simpleType>
    </xsd:element>
    <xsd:element name="MediaServiceBillingMetadata" ma:index="5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7"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5b0190-e301-4766-933d-448c7c363fce" elementFormDefault="qualified">
    <xsd:import namespace="http://schemas.microsoft.com/office/2006/documentManagement/types"/>
    <xsd:import namespace="http://schemas.microsoft.com/office/infopath/2007/PartnerControls"/>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15373F-630C-45C1-9D1D-0033FB98D60B}">
  <ds:schemaRefs>
    <ds:schemaRef ds:uri="http://schemas.microsoft.com/sharepoint/events"/>
  </ds:schemaRefs>
</ds:datastoreItem>
</file>

<file path=customXml/itemProps2.xml><?xml version="1.0" encoding="utf-8"?>
<ds:datastoreItem xmlns:ds="http://schemas.openxmlformats.org/officeDocument/2006/customXml" ds:itemID="{A6ABE385-CC81-41C6-A3F2-1BC9449571F7}">
  <ds:schemaRefs>
    <ds:schemaRef ds:uri="http://schemas.microsoft.com/office/2006/metadata/properties"/>
    <ds:schemaRef ds:uri="http://schemas.microsoft.com/office/infopath/2007/PartnerControls"/>
    <ds:schemaRef ds:uri="4a94300e-a927-4b92-9d3a-682523035cb6"/>
    <ds:schemaRef ds:uri="http://schemas.microsoft.com/sharepoint/v3"/>
    <ds:schemaRef ds:uri="http://schemas.microsoft.com/sharepoint/v4"/>
    <ds:schemaRef ds:uri="58a6f171-52cb-4404-b47d-af1c8daf8fd1"/>
  </ds:schemaRefs>
</ds:datastoreItem>
</file>

<file path=customXml/itemProps3.xml><?xml version="1.0" encoding="utf-8"?>
<ds:datastoreItem xmlns:ds="http://schemas.openxmlformats.org/officeDocument/2006/customXml" ds:itemID="{4D0CDAC4-0417-4665-BFBD-38D6177B7AAE}">
  <ds:schemaRefs>
    <ds:schemaRef ds:uri="http://schemas.microsoft.com/sharepoint/v3/contenttype/forms"/>
  </ds:schemaRefs>
</ds:datastoreItem>
</file>

<file path=customXml/itemProps4.xml><?xml version="1.0" encoding="utf-8"?>
<ds:datastoreItem xmlns:ds="http://schemas.openxmlformats.org/officeDocument/2006/customXml" ds:itemID="{D27907E1-733D-40A2-9501-D22B1B74D9CB}">
  <ds:schemaRefs>
    <ds:schemaRef ds:uri="http://schemas.openxmlformats.org/officeDocument/2006/bibliography"/>
  </ds:schemaRefs>
</ds:datastoreItem>
</file>

<file path=customXml/itemProps5.xml><?xml version="1.0" encoding="utf-8"?>
<ds:datastoreItem xmlns:ds="http://schemas.openxmlformats.org/officeDocument/2006/customXml" ds:itemID="{43E653E2-46BF-4AA9-AAEF-B38AB529E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a6f171-52cb-4404-b47d-af1c8daf8fd1"/>
    <ds:schemaRef ds:uri="4a94300e-a927-4b92-9d3a-682523035cb6"/>
    <ds:schemaRef ds:uri="http://schemas.microsoft.com/sharepoint/v4"/>
    <ds:schemaRef ds:uri="0a5b0190-e301-4766-933d-448c7c363f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MCERT%20Publication%20Template%201-7-26.dotx</Template>
  <TotalTime>2</TotalTime>
  <Pages>53</Pages>
  <Words>18114</Words>
  <Characters>104522</Characters>
  <Application>Microsoft Office Word</Application>
  <DocSecurity>0</DocSecurity>
  <Lines>2133</Lines>
  <Paragraphs>1125</Paragraphs>
  <ScaleCrop>false</ScaleCrop>
  <Company/>
  <LinksUpToDate>false</LinksUpToDate>
  <CharactersWithSpaces>121511</CharactersWithSpaces>
  <SharedDoc>false</SharedDoc>
  <HLinks>
    <vt:vector size="618" baseType="variant">
      <vt:variant>
        <vt:i4>7995450</vt:i4>
      </vt:variant>
      <vt:variant>
        <vt:i4>561</vt:i4>
      </vt:variant>
      <vt:variant>
        <vt:i4>0</vt:i4>
      </vt:variant>
      <vt:variant>
        <vt:i4>5</vt:i4>
      </vt:variant>
      <vt:variant>
        <vt:lpwstr>https://environment.govt.nz/assets/acts-and-regulations/orders-in-council/Auckland-flood-resilience-works/Technical-Guidelines-for-Disposal-to-Land.pdf</vt:lpwstr>
      </vt:variant>
      <vt:variant>
        <vt:lpwstr/>
      </vt:variant>
      <vt:variant>
        <vt:i4>1179736</vt:i4>
      </vt:variant>
      <vt:variant>
        <vt:i4>558</vt:i4>
      </vt:variant>
      <vt:variant>
        <vt:i4>0</vt:i4>
      </vt:variant>
      <vt:variant>
        <vt:i4>5</vt:i4>
      </vt:variant>
      <vt:variant>
        <vt:lpwstr>https://www.tyrewise.co.nz/wp-content/uploads/2025/11/Tyrewise_Annual-Report-2025_RGB_web_final.pdf</vt:lpwstr>
      </vt:variant>
      <vt:variant>
        <vt:lpwstr/>
      </vt:variant>
      <vt:variant>
        <vt:i4>5242960</vt:i4>
      </vt:variant>
      <vt:variant>
        <vt:i4>555</vt:i4>
      </vt:variant>
      <vt:variant>
        <vt:i4>0</vt:i4>
      </vt:variant>
      <vt:variant>
        <vt:i4>5</vt:i4>
      </vt:variant>
      <vt:variant>
        <vt:lpwstr>http://www.stats.govt.nz/topics/building/</vt:lpwstr>
      </vt:variant>
      <vt:variant>
        <vt:lpwstr/>
      </vt:variant>
      <vt:variant>
        <vt:i4>7667744</vt:i4>
      </vt:variant>
      <vt:variant>
        <vt:i4>552</vt:i4>
      </vt:variant>
      <vt:variant>
        <vt:i4>0</vt:i4>
      </vt:variant>
      <vt:variant>
        <vt:i4>5</vt:i4>
      </vt:variant>
      <vt:variant>
        <vt:lpwstr>https://environment.govt.nz/assets/publications/Waste/aotearoa-nz-baseline-food-loss-and-waste-project.pdf</vt:lpwstr>
      </vt:variant>
      <vt:variant>
        <vt:lpwstr/>
      </vt:variant>
      <vt:variant>
        <vt:i4>6291549</vt:i4>
      </vt:variant>
      <vt:variant>
        <vt:i4>549</vt:i4>
      </vt:variant>
      <vt:variant>
        <vt:i4>0</vt:i4>
      </vt:variant>
      <vt:variant>
        <vt:i4>5</vt:i4>
      </vt:variant>
      <vt:variant>
        <vt:lpwstr>https://www.esri.ie/system/files/publications/BKMNEXT410_0.pdf</vt:lpwstr>
      </vt:variant>
      <vt:variant>
        <vt:lpwstr/>
      </vt:variant>
      <vt:variant>
        <vt:i4>589917</vt:i4>
      </vt:variant>
      <vt:variant>
        <vt:i4>546</vt:i4>
      </vt:variant>
      <vt:variant>
        <vt:i4>0</vt:i4>
      </vt:variant>
      <vt:variant>
        <vt:i4>5</vt:i4>
      </vt:variant>
      <vt:variant>
        <vt:lpwstr>https://www.environment.govt.nz/assets/Waste-levy-review.pdf</vt:lpwstr>
      </vt:variant>
      <vt:variant>
        <vt:lpwstr/>
      </vt:variant>
      <vt:variant>
        <vt:i4>5505054</vt:i4>
      </vt:variant>
      <vt:variant>
        <vt:i4>543</vt:i4>
      </vt:variant>
      <vt:variant>
        <vt:i4>0</vt:i4>
      </vt:variant>
      <vt:variant>
        <vt:i4>5</vt:i4>
      </vt:variant>
      <vt:variant>
        <vt:lpwstr>https://environment.govt.nz/assets/publications/Waste/wmf-and-csvl-fund-case-studies.pdf</vt:lpwstr>
      </vt:variant>
      <vt:variant>
        <vt:lpwstr/>
      </vt:variant>
      <vt:variant>
        <vt:i4>5636175</vt:i4>
      </vt:variant>
      <vt:variant>
        <vt:i4>540</vt:i4>
      </vt:variant>
      <vt:variant>
        <vt:i4>0</vt:i4>
      </vt:variant>
      <vt:variant>
        <vt:i4>5</vt:i4>
      </vt:variant>
      <vt:variant>
        <vt:lpwstr>https://gazette.govt.nz/notice/id/2024-go4618</vt:lpwstr>
      </vt:variant>
      <vt:variant>
        <vt:lpwstr/>
      </vt:variant>
      <vt:variant>
        <vt:i4>7405620</vt:i4>
      </vt:variant>
      <vt:variant>
        <vt:i4>537</vt:i4>
      </vt:variant>
      <vt:variant>
        <vt:i4>0</vt:i4>
      </vt:variant>
      <vt:variant>
        <vt:i4>5</vt:i4>
      </vt:variant>
      <vt:variant>
        <vt:lpwstr>https://environment.govt.nz/what-you-can-do/funding/waste-investments-snapshot/</vt:lpwstr>
      </vt:variant>
      <vt:variant>
        <vt:lpwstr/>
      </vt:variant>
      <vt:variant>
        <vt:i4>3539058</vt:i4>
      </vt:variant>
      <vt:variant>
        <vt:i4>534</vt:i4>
      </vt:variant>
      <vt:variant>
        <vt:i4>0</vt:i4>
      </vt:variant>
      <vt:variant>
        <vt:i4>5</vt:i4>
      </vt:variant>
      <vt:variant>
        <vt:lpwstr>https://environment.govt.nz/assets/publications/Waste/have-your-say-on-options-to-reduce-emissions-from-organic-waste-sector-feedback-document.pdf</vt:lpwstr>
      </vt:variant>
      <vt:variant>
        <vt:lpwstr/>
      </vt:variant>
      <vt:variant>
        <vt:i4>6946891</vt:i4>
      </vt:variant>
      <vt:variant>
        <vt:i4>531</vt:i4>
      </vt:variant>
      <vt:variant>
        <vt:i4>0</vt:i4>
      </vt:variant>
      <vt:variant>
        <vt:i4>5</vt:i4>
      </vt:variant>
      <vt:variant>
        <vt:lpwstr>https://environment.govt.nz/assets/publications/Waste/WMA-2008_Regulatory-Performance-Monitoring-Framework_2024_2025.pdf</vt:lpwstr>
      </vt:variant>
      <vt:variant>
        <vt:lpwstr/>
      </vt:variant>
      <vt:variant>
        <vt:i4>3932219</vt:i4>
      </vt:variant>
      <vt:variant>
        <vt:i4>528</vt:i4>
      </vt:variant>
      <vt:variant>
        <vt:i4>0</vt:i4>
      </vt:variant>
      <vt:variant>
        <vt:i4>5</vt:i4>
      </vt:variant>
      <vt:variant>
        <vt:lpwstr>https://environment.govt.nz/what-you-can-do/funding/waste-minimisation-fund/waste-investment-panel/</vt:lpwstr>
      </vt:variant>
      <vt:variant>
        <vt:lpwstr/>
      </vt:variant>
      <vt:variant>
        <vt:i4>1572892</vt:i4>
      </vt:variant>
      <vt:variant>
        <vt:i4>525</vt:i4>
      </vt:variant>
      <vt:variant>
        <vt:i4>0</vt:i4>
      </vt:variant>
      <vt:variant>
        <vt:i4>5</vt:i4>
      </vt:variant>
      <vt:variant>
        <vt:lpwstr>https://environment.govt.nz/what-you-can-do/funding/waste-minimisation-fund/</vt:lpwstr>
      </vt:variant>
      <vt:variant>
        <vt:lpwstr/>
      </vt:variant>
      <vt:variant>
        <vt:i4>28</vt:i4>
      </vt:variant>
      <vt:variant>
        <vt:i4>522</vt:i4>
      </vt:variant>
      <vt:variant>
        <vt:i4>0</vt:i4>
      </vt:variant>
      <vt:variant>
        <vt:i4>5</vt:i4>
      </vt:variant>
      <vt:variant>
        <vt:lpwstr>https://mfenz.shinyapps.io/waste_wmf_app/</vt:lpwstr>
      </vt:variant>
      <vt:variant>
        <vt:lpwstr/>
      </vt:variant>
      <vt:variant>
        <vt:i4>28</vt:i4>
      </vt:variant>
      <vt:variant>
        <vt:i4>519</vt:i4>
      </vt:variant>
      <vt:variant>
        <vt:i4>0</vt:i4>
      </vt:variant>
      <vt:variant>
        <vt:i4>5</vt:i4>
      </vt:variant>
      <vt:variant>
        <vt:lpwstr>https://mfenz.shinyapps.io/waste_wmf_app/</vt:lpwstr>
      </vt:variant>
      <vt:variant>
        <vt:lpwstr/>
      </vt:variant>
      <vt:variant>
        <vt:i4>262146</vt:i4>
      </vt:variant>
      <vt:variant>
        <vt:i4>516</vt:i4>
      </vt:variant>
      <vt:variant>
        <vt:i4>0</vt:i4>
      </vt:variant>
      <vt:variant>
        <vt:i4>5</vt:i4>
      </vt:variant>
      <vt:variant>
        <vt:lpwstr>https://environment.govt.nz/assets/publications/Amendments-to-waste-legislation-consultation-document-ME-1887.pdf</vt:lpwstr>
      </vt:variant>
      <vt:variant>
        <vt:lpwstr/>
      </vt:variant>
      <vt:variant>
        <vt:i4>7995434</vt:i4>
      </vt:variant>
      <vt:variant>
        <vt:i4>513</vt:i4>
      </vt:variant>
      <vt:variant>
        <vt:i4>0</vt:i4>
      </vt:variant>
      <vt:variant>
        <vt:i4>5</vt:i4>
      </vt:variant>
      <vt:variant>
        <vt:lpwstr>https://environment.govt.nz/acts-and-regulations/acts/waste-minimisation-act-2008/compliance-monitoring-and-enforcement-of-the-waste-minimisation-act/</vt:lpwstr>
      </vt:variant>
      <vt:variant>
        <vt:lpwstr/>
      </vt:variant>
      <vt:variant>
        <vt:i4>7995434</vt:i4>
      </vt:variant>
      <vt:variant>
        <vt:i4>510</vt:i4>
      </vt:variant>
      <vt:variant>
        <vt:i4>0</vt:i4>
      </vt:variant>
      <vt:variant>
        <vt:i4>5</vt:i4>
      </vt:variant>
      <vt:variant>
        <vt:lpwstr>https://environment.govt.nz/acts-and-regulations/acts/waste-minimisation-act-2008/compliance-monitoring-and-enforcement-of-the-waste-minimisation-act/</vt:lpwstr>
      </vt:variant>
      <vt:variant>
        <vt:lpwstr/>
      </vt:variant>
      <vt:variant>
        <vt:i4>7602215</vt:i4>
      </vt:variant>
      <vt:variant>
        <vt:i4>507</vt:i4>
      </vt:variant>
      <vt:variant>
        <vt:i4>0</vt:i4>
      </vt:variant>
      <vt:variant>
        <vt:i4>5</vt:i4>
      </vt:variant>
      <vt:variant>
        <vt:lpwstr>https://environment.govt.nz/assets/publications/Corporate-publications/annual-report-mfe-2024-2025.pdf</vt:lpwstr>
      </vt:variant>
      <vt:variant>
        <vt:lpwstr/>
      </vt:variant>
      <vt:variant>
        <vt:i4>1572879</vt:i4>
      </vt:variant>
      <vt:variant>
        <vt:i4>504</vt:i4>
      </vt:variant>
      <vt:variant>
        <vt:i4>0</vt:i4>
      </vt:variant>
      <vt:variant>
        <vt:i4>5</vt:i4>
      </vt:variant>
      <vt:variant>
        <vt:lpwstr>https://environment.govt.nz/assets/publications/waste-and-resource-efficiency-work-programme-2024-26.pdf</vt:lpwstr>
      </vt:variant>
      <vt:variant>
        <vt:lpwstr/>
      </vt:variant>
      <vt:variant>
        <vt:i4>3932263</vt:i4>
      </vt:variant>
      <vt:variant>
        <vt:i4>501</vt:i4>
      </vt:variant>
      <vt:variant>
        <vt:i4>0</vt:i4>
      </vt:variant>
      <vt:variant>
        <vt:i4>5</vt:i4>
      </vt:variant>
      <vt:variant>
        <vt:lpwstr>https://environment.govt.nz/assets/publications/Waste/Review-of-effectiveness-of-waste-levy.pdf</vt:lpwstr>
      </vt:variant>
      <vt:variant>
        <vt:lpwstr/>
      </vt:variant>
      <vt:variant>
        <vt:i4>1376347</vt:i4>
      </vt:variant>
      <vt:variant>
        <vt:i4>498</vt:i4>
      </vt:variant>
      <vt:variant>
        <vt:i4>0</vt:i4>
      </vt:variant>
      <vt:variant>
        <vt:i4>5</vt:i4>
      </vt:variant>
      <vt:variant>
        <vt:lpwstr>https://environment.govt.nz/assets/publications/climate-change/ERP2/New-Zealands-second-emissions-reduction-plan-Amended-January-2026.pdf</vt:lpwstr>
      </vt:variant>
      <vt:variant>
        <vt:lpwstr/>
      </vt:variant>
      <vt:variant>
        <vt:i4>6357053</vt:i4>
      </vt:variant>
      <vt:variant>
        <vt:i4>495</vt:i4>
      </vt:variant>
      <vt:variant>
        <vt:i4>0</vt:i4>
      </vt:variant>
      <vt:variant>
        <vt:i4>5</vt:i4>
      </vt:variant>
      <vt:variant>
        <vt:lpwstr>environment.govt.nz/assets/publications/mfe-annual-report-2023-to-2024.pdf</vt:lpwstr>
      </vt:variant>
      <vt:variant>
        <vt:lpwstr/>
      </vt:variant>
      <vt:variant>
        <vt:i4>5505045</vt:i4>
      </vt:variant>
      <vt:variant>
        <vt:i4>492</vt:i4>
      </vt:variant>
      <vt:variant>
        <vt:i4>0</vt:i4>
      </vt:variant>
      <vt:variant>
        <vt:i4>5</vt:i4>
      </vt:variant>
      <vt:variant>
        <vt:lpwstr>https://environment.govt.nz/facts-and-science/waste/waste-statistics/</vt:lpwstr>
      </vt:variant>
      <vt:variant>
        <vt:lpwstr/>
      </vt:variant>
      <vt:variant>
        <vt:i4>4259917</vt:i4>
      </vt:variant>
      <vt:variant>
        <vt:i4>489</vt:i4>
      </vt:variant>
      <vt:variant>
        <vt:i4>0</vt:i4>
      </vt:variant>
      <vt:variant>
        <vt:i4>5</vt:i4>
      </vt:variant>
      <vt:variant>
        <vt:lpwstr>https://environment.govt.nz/assets/publications/Corporate-publications/Ministry-for-the-Environment-Annual-Report-2022-23.pdf</vt:lpwstr>
      </vt:variant>
      <vt:variant>
        <vt:lpwstr/>
      </vt:variant>
      <vt:variant>
        <vt:i4>8192107</vt:i4>
      </vt:variant>
      <vt:variant>
        <vt:i4>486</vt:i4>
      </vt:variant>
      <vt:variant>
        <vt:i4>0</vt:i4>
      </vt:variant>
      <vt:variant>
        <vt:i4>5</vt:i4>
      </vt:variant>
      <vt:variant>
        <vt:lpwstr>https://environment.govt.nz/assets/publications/Transforming-recycling-consultation-document.pdf?v=c2fc007fa53defd8cb4ef636cc3ac89292fa1183</vt:lpwstr>
      </vt:variant>
      <vt:variant>
        <vt:lpwstr/>
      </vt:variant>
      <vt:variant>
        <vt:i4>4849728</vt:i4>
      </vt:variant>
      <vt:variant>
        <vt:i4>483</vt:i4>
      </vt:variant>
      <vt:variant>
        <vt:i4>0</vt:i4>
      </vt:variant>
      <vt:variant>
        <vt:i4>5</vt:i4>
      </vt:variant>
      <vt:variant>
        <vt:lpwstr>environment.govt.nz/assets/publications/Aotearoa-New-Zealands-first-emissions-reduction-plan.pdf</vt:lpwstr>
      </vt:variant>
      <vt:variant>
        <vt:lpwstr/>
      </vt:variant>
      <vt:variant>
        <vt:i4>458834</vt:i4>
      </vt:variant>
      <vt:variant>
        <vt:i4>480</vt:i4>
      </vt:variant>
      <vt:variant>
        <vt:i4>0</vt:i4>
      </vt:variant>
      <vt:variant>
        <vt:i4>5</vt:i4>
      </vt:variant>
      <vt:variant>
        <vt:lpwstr>https://environment.govt.nz/assets/publications/Waste/investing-in-minimising-waste-impact-assessment.pdf</vt:lpwstr>
      </vt:variant>
      <vt:variant>
        <vt:lpwstr/>
      </vt:variant>
      <vt:variant>
        <vt:i4>2424934</vt:i4>
      </vt:variant>
      <vt:variant>
        <vt:i4>477</vt:i4>
      </vt:variant>
      <vt:variant>
        <vt:i4>0</vt:i4>
      </vt:variant>
      <vt:variant>
        <vt:i4>5</vt:i4>
      </vt:variant>
      <vt:variant>
        <vt:lpwstr>https://assets.publishing.service.gov.uk/media/680f98ea56bc2cfe7f7f5c6c/LfTR_Condoc_final.pdf</vt:lpwstr>
      </vt:variant>
      <vt:variant>
        <vt:lpwstr/>
      </vt:variant>
      <vt:variant>
        <vt:i4>3276878</vt:i4>
      </vt:variant>
      <vt:variant>
        <vt:i4>474</vt:i4>
      </vt:variant>
      <vt:variant>
        <vt:i4>0</vt:i4>
      </vt:variant>
      <vt:variant>
        <vt:i4>5</vt:i4>
      </vt:variant>
      <vt:variant>
        <vt:lpwstr>https://assets.publishing.service.gov.uk/media/693ab776c72b0f8ccf33d5f3/Summary_of_Responses_to_Consultation_on_Reform_of_Landfill_Tax.pdf</vt:lpwstr>
      </vt:variant>
      <vt:variant>
        <vt:lpwstr/>
      </vt:variant>
      <vt:variant>
        <vt:i4>5439503</vt:i4>
      </vt:variant>
      <vt:variant>
        <vt:i4>471</vt:i4>
      </vt:variant>
      <vt:variant>
        <vt:i4>0</vt:i4>
      </vt:variant>
      <vt:variant>
        <vt:i4>5</vt:i4>
      </vt:variant>
      <vt:variant>
        <vt:lpwstr>environment.govt.nz/assets/publications/New-Zealand-National-Recycling-Rate-Issues-and-Options-FINAL-30-01-25.pdf</vt:lpwstr>
      </vt:variant>
      <vt:variant>
        <vt:lpwstr/>
      </vt:variant>
      <vt:variant>
        <vt:i4>196685</vt:i4>
      </vt:variant>
      <vt:variant>
        <vt:i4>468</vt:i4>
      </vt:variant>
      <vt:variant>
        <vt:i4>0</vt:i4>
      </vt:variant>
      <vt:variant>
        <vt:i4>5</vt:i4>
      </vt:variant>
      <vt:variant>
        <vt:lpwstr>environment.govt.nz/assets/publications/Waste/New-Zealand-Construction-and-Demolition-Waste-Baseline-and-Tracking-Methodology-Report.pdf</vt:lpwstr>
      </vt:variant>
      <vt:variant>
        <vt:lpwstr/>
      </vt:variant>
      <vt:variant>
        <vt:i4>2031641</vt:i4>
      </vt:variant>
      <vt:variant>
        <vt:i4>465</vt:i4>
      </vt:variant>
      <vt:variant>
        <vt:i4>0</vt:i4>
      </vt:variant>
      <vt:variant>
        <vt:i4>5</vt:i4>
      </vt:variant>
      <vt:variant>
        <vt:lpwstr>https://environment.govt.nz/assets/publications/Waste/2025-waste-and-resource-efficiency-behavioural-trend-monitoring-report.pdf</vt:lpwstr>
      </vt:variant>
      <vt:variant>
        <vt:lpwstr/>
      </vt:variant>
      <vt:variant>
        <vt:i4>6160394</vt:i4>
      </vt:variant>
      <vt:variant>
        <vt:i4>462</vt:i4>
      </vt:variant>
      <vt:variant>
        <vt:i4>0</vt:i4>
      </vt:variant>
      <vt:variant>
        <vt:i4>5</vt:i4>
      </vt:variant>
      <vt:variant>
        <vt:lpwstr>https://environment.govt.nz/assets/publications/Waste/Behavioural-Trend-Monitoring-Survey-2024-final.pdf</vt:lpwstr>
      </vt:variant>
      <vt:variant>
        <vt:lpwstr/>
      </vt:variant>
      <vt:variant>
        <vt:i4>3997743</vt:i4>
      </vt:variant>
      <vt:variant>
        <vt:i4>459</vt:i4>
      </vt:variant>
      <vt:variant>
        <vt:i4>0</vt:i4>
      </vt:variant>
      <vt:variant>
        <vt:i4>5</vt:i4>
      </vt:variant>
      <vt:variant>
        <vt:lpwstr>https://environment.govt.nz/assets/publications/Waste/Behavioural-Trend-Monitoring-Survey-2023.pdf</vt:lpwstr>
      </vt:variant>
      <vt:variant>
        <vt:lpwstr/>
      </vt:variant>
      <vt:variant>
        <vt:i4>6946872</vt:i4>
      </vt:variant>
      <vt:variant>
        <vt:i4>456</vt:i4>
      </vt:variant>
      <vt:variant>
        <vt:i4>0</vt:i4>
      </vt:variant>
      <vt:variant>
        <vt:i4>5</vt:i4>
      </vt:variant>
      <vt:variant>
        <vt:lpwstr>https://www.legislation.govt.nz/act/public/2008/89/en/2016-01-01/</vt:lpwstr>
      </vt:variant>
      <vt:variant>
        <vt:lpwstr>DLM1154502</vt:lpwstr>
      </vt:variant>
      <vt:variant>
        <vt:i4>7012401</vt:i4>
      </vt:variant>
      <vt:variant>
        <vt:i4>453</vt:i4>
      </vt:variant>
      <vt:variant>
        <vt:i4>0</vt:i4>
      </vt:variant>
      <vt:variant>
        <vt:i4>5</vt:i4>
      </vt:variant>
      <vt:variant>
        <vt:lpwstr>https://www.legislation.govt.nz/act/public/2008/89/en/2016-01-01/</vt:lpwstr>
      </vt:variant>
      <vt:variant>
        <vt:lpwstr>DLM1154593</vt:lpwstr>
      </vt:variant>
      <vt:variant>
        <vt:i4>3276925</vt:i4>
      </vt:variant>
      <vt:variant>
        <vt:i4>450</vt:i4>
      </vt:variant>
      <vt:variant>
        <vt:i4>0</vt:i4>
      </vt:variant>
      <vt:variant>
        <vt:i4>5</vt:i4>
      </vt:variant>
      <vt:variant>
        <vt:lpwstr>https://www.legislation.govt.nz/act/public/2008/89/en/latest/</vt:lpwstr>
      </vt:variant>
      <vt:variant>
        <vt:lpwstr>DLM1154613</vt:lpwstr>
      </vt:variant>
      <vt:variant>
        <vt:i4>3473532</vt:i4>
      </vt:variant>
      <vt:variant>
        <vt:i4>447</vt:i4>
      </vt:variant>
      <vt:variant>
        <vt:i4>0</vt:i4>
      </vt:variant>
      <vt:variant>
        <vt:i4>5</vt:i4>
      </vt:variant>
      <vt:variant>
        <vt:lpwstr>https://www.legislation.govt.nz/act/public/2008/89/en/latest/</vt:lpwstr>
      </vt:variant>
      <vt:variant>
        <vt:lpwstr>DLM1154604</vt:lpwstr>
      </vt:variant>
      <vt:variant>
        <vt:i4>720897</vt:i4>
      </vt:variant>
      <vt:variant>
        <vt:i4>390</vt:i4>
      </vt:variant>
      <vt:variant>
        <vt:i4>0</vt:i4>
      </vt:variant>
      <vt:variant>
        <vt:i4>5</vt:i4>
      </vt:variant>
      <vt:variant>
        <vt:lpwstr/>
      </vt:variant>
      <vt:variant>
        <vt:lpwstr>CDbox</vt:lpwstr>
      </vt:variant>
      <vt:variant>
        <vt:i4>5963777</vt:i4>
      </vt:variant>
      <vt:variant>
        <vt:i4>387</vt:i4>
      </vt:variant>
      <vt:variant>
        <vt:i4>0</vt:i4>
      </vt:variant>
      <vt:variant>
        <vt:i4>5</vt:i4>
      </vt:variant>
      <vt:variant>
        <vt:lpwstr/>
      </vt:variant>
      <vt:variant>
        <vt:lpwstr>Fig2</vt:lpwstr>
      </vt:variant>
      <vt:variant>
        <vt:i4>3276917</vt:i4>
      </vt:variant>
      <vt:variant>
        <vt:i4>351</vt:i4>
      </vt:variant>
      <vt:variant>
        <vt:i4>0</vt:i4>
      </vt:variant>
      <vt:variant>
        <vt:i4>5</vt:i4>
      </vt:variant>
      <vt:variant>
        <vt:lpwstr>https://www.legislation.govt.nz/act/public/2008/89/en/latest/</vt:lpwstr>
      </vt:variant>
      <vt:variant>
        <vt:lpwstr>DLM1154590</vt:lpwstr>
      </vt:variant>
      <vt:variant>
        <vt:i4>1441840</vt:i4>
      </vt:variant>
      <vt:variant>
        <vt:i4>344</vt:i4>
      </vt:variant>
      <vt:variant>
        <vt:i4>0</vt:i4>
      </vt:variant>
      <vt:variant>
        <vt:i4>5</vt:i4>
      </vt:variant>
      <vt:variant>
        <vt:lpwstr/>
      </vt:variant>
      <vt:variant>
        <vt:lpwstr>_Toc242344422</vt:lpwstr>
      </vt:variant>
      <vt:variant>
        <vt:i4>1441840</vt:i4>
      </vt:variant>
      <vt:variant>
        <vt:i4>338</vt:i4>
      </vt:variant>
      <vt:variant>
        <vt:i4>0</vt:i4>
      </vt:variant>
      <vt:variant>
        <vt:i4>5</vt:i4>
      </vt:variant>
      <vt:variant>
        <vt:lpwstr/>
      </vt:variant>
      <vt:variant>
        <vt:lpwstr>_Toc242344421</vt:lpwstr>
      </vt:variant>
      <vt:variant>
        <vt:i4>1441840</vt:i4>
      </vt:variant>
      <vt:variant>
        <vt:i4>332</vt:i4>
      </vt:variant>
      <vt:variant>
        <vt:i4>0</vt:i4>
      </vt:variant>
      <vt:variant>
        <vt:i4>5</vt:i4>
      </vt:variant>
      <vt:variant>
        <vt:lpwstr/>
      </vt:variant>
      <vt:variant>
        <vt:lpwstr>_Toc242344420</vt:lpwstr>
      </vt:variant>
      <vt:variant>
        <vt:i4>1376304</vt:i4>
      </vt:variant>
      <vt:variant>
        <vt:i4>326</vt:i4>
      </vt:variant>
      <vt:variant>
        <vt:i4>0</vt:i4>
      </vt:variant>
      <vt:variant>
        <vt:i4>5</vt:i4>
      </vt:variant>
      <vt:variant>
        <vt:lpwstr/>
      </vt:variant>
      <vt:variant>
        <vt:lpwstr>_Toc242344419</vt:lpwstr>
      </vt:variant>
      <vt:variant>
        <vt:i4>1376304</vt:i4>
      </vt:variant>
      <vt:variant>
        <vt:i4>317</vt:i4>
      </vt:variant>
      <vt:variant>
        <vt:i4>0</vt:i4>
      </vt:variant>
      <vt:variant>
        <vt:i4>5</vt:i4>
      </vt:variant>
      <vt:variant>
        <vt:lpwstr/>
      </vt:variant>
      <vt:variant>
        <vt:lpwstr>_Toc242344418</vt:lpwstr>
      </vt:variant>
      <vt:variant>
        <vt:i4>1376304</vt:i4>
      </vt:variant>
      <vt:variant>
        <vt:i4>311</vt:i4>
      </vt:variant>
      <vt:variant>
        <vt:i4>0</vt:i4>
      </vt:variant>
      <vt:variant>
        <vt:i4>5</vt:i4>
      </vt:variant>
      <vt:variant>
        <vt:lpwstr/>
      </vt:variant>
      <vt:variant>
        <vt:lpwstr>_Toc242344417</vt:lpwstr>
      </vt:variant>
      <vt:variant>
        <vt:i4>1376304</vt:i4>
      </vt:variant>
      <vt:variant>
        <vt:i4>305</vt:i4>
      </vt:variant>
      <vt:variant>
        <vt:i4>0</vt:i4>
      </vt:variant>
      <vt:variant>
        <vt:i4>5</vt:i4>
      </vt:variant>
      <vt:variant>
        <vt:lpwstr/>
      </vt:variant>
      <vt:variant>
        <vt:lpwstr>_Toc242344416</vt:lpwstr>
      </vt:variant>
      <vt:variant>
        <vt:i4>1376304</vt:i4>
      </vt:variant>
      <vt:variant>
        <vt:i4>299</vt:i4>
      </vt:variant>
      <vt:variant>
        <vt:i4>0</vt:i4>
      </vt:variant>
      <vt:variant>
        <vt:i4>5</vt:i4>
      </vt:variant>
      <vt:variant>
        <vt:lpwstr/>
      </vt:variant>
      <vt:variant>
        <vt:lpwstr>_Toc242344415</vt:lpwstr>
      </vt:variant>
      <vt:variant>
        <vt:i4>1376304</vt:i4>
      </vt:variant>
      <vt:variant>
        <vt:i4>293</vt:i4>
      </vt:variant>
      <vt:variant>
        <vt:i4>0</vt:i4>
      </vt:variant>
      <vt:variant>
        <vt:i4>5</vt:i4>
      </vt:variant>
      <vt:variant>
        <vt:lpwstr/>
      </vt:variant>
      <vt:variant>
        <vt:lpwstr>_Toc242344414</vt:lpwstr>
      </vt:variant>
      <vt:variant>
        <vt:i4>1376304</vt:i4>
      </vt:variant>
      <vt:variant>
        <vt:i4>287</vt:i4>
      </vt:variant>
      <vt:variant>
        <vt:i4>0</vt:i4>
      </vt:variant>
      <vt:variant>
        <vt:i4>5</vt:i4>
      </vt:variant>
      <vt:variant>
        <vt:lpwstr/>
      </vt:variant>
      <vt:variant>
        <vt:lpwstr>_Toc242344413</vt:lpwstr>
      </vt:variant>
      <vt:variant>
        <vt:i4>1376304</vt:i4>
      </vt:variant>
      <vt:variant>
        <vt:i4>281</vt:i4>
      </vt:variant>
      <vt:variant>
        <vt:i4>0</vt:i4>
      </vt:variant>
      <vt:variant>
        <vt:i4>5</vt:i4>
      </vt:variant>
      <vt:variant>
        <vt:lpwstr/>
      </vt:variant>
      <vt:variant>
        <vt:lpwstr>_Toc242344412</vt:lpwstr>
      </vt:variant>
      <vt:variant>
        <vt:i4>1376304</vt:i4>
      </vt:variant>
      <vt:variant>
        <vt:i4>275</vt:i4>
      </vt:variant>
      <vt:variant>
        <vt:i4>0</vt:i4>
      </vt:variant>
      <vt:variant>
        <vt:i4>5</vt:i4>
      </vt:variant>
      <vt:variant>
        <vt:lpwstr/>
      </vt:variant>
      <vt:variant>
        <vt:lpwstr>_Toc242344411</vt:lpwstr>
      </vt:variant>
      <vt:variant>
        <vt:i4>1376304</vt:i4>
      </vt:variant>
      <vt:variant>
        <vt:i4>269</vt:i4>
      </vt:variant>
      <vt:variant>
        <vt:i4>0</vt:i4>
      </vt:variant>
      <vt:variant>
        <vt:i4>5</vt:i4>
      </vt:variant>
      <vt:variant>
        <vt:lpwstr/>
      </vt:variant>
      <vt:variant>
        <vt:lpwstr>_Toc242344410</vt:lpwstr>
      </vt:variant>
      <vt:variant>
        <vt:i4>1310768</vt:i4>
      </vt:variant>
      <vt:variant>
        <vt:i4>263</vt:i4>
      </vt:variant>
      <vt:variant>
        <vt:i4>0</vt:i4>
      </vt:variant>
      <vt:variant>
        <vt:i4>5</vt:i4>
      </vt:variant>
      <vt:variant>
        <vt:lpwstr/>
      </vt:variant>
      <vt:variant>
        <vt:lpwstr>_Toc242344409</vt:lpwstr>
      </vt:variant>
      <vt:variant>
        <vt:i4>1310768</vt:i4>
      </vt:variant>
      <vt:variant>
        <vt:i4>257</vt:i4>
      </vt:variant>
      <vt:variant>
        <vt:i4>0</vt:i4>
      </vt:variant>
      <vt:variant>
        <vt:i4>5</vt:i4>
      </vt:variant>
      <vt:variant>
        <vt:lpwstr/>
      </vt:variant>
      <vt:variant>
        <vt:lpwstr>_Toc242344408</vt:lpwstr>
      </vt:variant>
      <vt:variant>
        <vt:i4>1310768</vt:i4>
      </vt:variant>
      <vt:variant>
        <vt:i4>248</vt:i4>
      </vt:variant>
      <vt:variant>
        <vt:i4>0</vt:i4>
      </vt:variant>
      <vt:variant>
        <vt:i4>5</vt:i4>
      </vt:variant>
      <vt:variant>
        <vt:lpwstr/>
      </vt:variant>
      <vt:variant>
        <vt:lpwstr>_Toc242344407</vt:lpwstr>
      </vt:variant>
      <vt:variant>
        <vt:i4>1310768</vt:i4>
      </vt:variant>
      <vt:variant>
        <vt:i4>242</vt:i4>
      </vt:variant>
      <vt:variant>
        <vt:i4>0</vt:i4>
      </vt:variant>
      <vt:variant>
        <vt:i4>5</vt:i4>
      </vt:variant>
      <vt:variant>
        <vt:lpwstr/>
      </vt:variant>
      <vt:variant>
        <vt:lpwstr>_Toc242344406</vt:lpwstr>
      </vt:variant>
      <vt:variant>
        <vt:i4>1310768</vt:i4>
      </vt:variant>
      <vt:variant>
        <vt:i4>236</vt:i4>
      </vt:variant>
      <vt:variant>
        <vt:i4>0</vt:i4>
      </vt:variant>
      <vt:variant>
        <vt:i4>5</vt:i4>
      </vt:variant>
      <vt:variant>
        <vt:lpwstr/>
      </vt:variant>
      <vt:variant>
        <vt:lpwstr>_Toc242344405</vt:lpwstr>
      </vt:variant>
      <vt:variant>
        <vt:i4>1310768</vt:i4>
      </vt:variant>
      <vt:variant>
        <vt:i4>230</vt:i4>
      </vt:variant>
      <vt:variant>
        <vt:i4>0</vt:i4>
      </vt:variant>
      <vt:variant>
        <vt:i4>5</vt:i4>
      </vt:variant>
      <vt:variant>
        <vt:lpwstr/>
      </vt:variant>
      <vt:variant>
        <vt:lpwstr>_Toc242344404</vt:lpwstr>
      </vt:variant>
      <vt:variant>
        <vt:i4>1310768</vt:i4>
      </vt:variant>
      <vt:variant>
        <vt:i4>224</vt:i4>
      </vt:variant>
      <vt:variant>
        <vt:i4>0</vt:i4>
      </vt:variant>
      <vt:variant>
        <vt:i4>5</vt:i4>
      </vt:variant>
      <vt:variant>
        <vt:lpwstr/>
      </vt:variant>
      <vt:variant>
        <vt:lpwstr>_Toc242344403</vt:lpwstr>
      </vt:variant>
      <vt:variant>
        <vt:i4>1310768</vt:i4>
      </vt:variant>
      <vt:variant>
        <vt:i4>218</vt:i4>
      </vt:variant>
      <vt:variant>
        <vt:i4>0</vt:i4>
      </vt:variant>
      <vt:variant>
        <vt:i4>5</vt:i4>
      </vt:variant>
      <vt:variant>
        <vt:lpwstr/>
      </vt:variant>
      <vt:variant>
        <vt:lpwstr>_Toc242344402</vt:lpwstr>
      </vt:variant>
      <vt:variant>
        <vt:i4>1310768</vt:i4>
      </vt:variant>
      <vt:variant>
        <vt:i4>212</vt:i4>
      </vt:variant>
      <vt:variant>
        <vt:i4>0</vt:i4>
      </vt:variant>
      <vt:variant>
        <vt:i4>5</vt:i4>
      </vt:variant>
      <vt:variant>
        <vt:lpwstr/>
      </vt:variant>
      <vt:variant>
        <vt:lpwstr>_Toc242344401</vt:lpwstr>
      </vt:variant>
      <vt:variant>
        <vt:i4>1310768</vt:i4>
      </vt:variant>
      <vt:variant>
        <vt:i4>206</vt:i4>
      </vt:variant>
      <vt:variant>
        <vt:i4>0</vt:i4>
      </vt:variant>
      <vt:variant>
        <vt:i4>5</vt:i4>
      </vt:variant>
      <vt:variant>
        <vt:lpwstr/>
      </vt:variant>
      <vt:variant>
        <vt:lpwstr>_Toc242344400</vt:lpwstr>
      </vt:variant>
      <vt:variant>
        <vt:i4>1900599</vt:i4>
      </vt:variant>
      <vt:variant>
        <vt:i4>200</vt:i4>
      </vt:variant>
      <vt:variant>
        <vt:i4>0</vt:i4>
      </vt:variant>
      <vt:variant>
        <vt:i4>5</vt:i4>
      </vt:variant>
      <vt:variant>
        <vt:lpwstr/>
      </vt:variant>
      <vt:variant>
        <vt:lpwstr>_Toc242344399</vt:lpwstr>
      </vt:variant>
      <vt:variant>
        <vt:i4>1900599</vt:i4>
      </vt:variant>
      <vt:variant>
        <vt:i4>194</vt:i4>
      </vt:variant>
      <vt:variant>
        <vt:i4>0</vt:i4>
      </vt:variant>
      <vt:variant>
        <vt:i4>5</vt:i4>
      </vt:variant>
      <vt:variant>
        <vt:lpwstr/>
      </vt:variant>
      <vt:variant>
        <vt:lpwstr>_Toc242344398</vt:lpwstr>
      </vt:variant>
      <vt:variant>
        <vt:i4>1900599</vt:i4>
      </vt:variant>
      <vt:variant>
        <vt:i4>188</vt:i4>
      </vt:variant>
      <vt:variant>
        <vt:i4>0</vt:i4>
      </vt:variant>
      <vt:variant>
        <vt:i4>5</vt:i4>
      </vt:variant>
      <vt:variant>
        <vt:lpwstr/>
      </vt:variant>
      <vt:variant>
        <vt:lpwstr>_Toc242344397</vt:lpwstr>
      </vt:variant>
      <vt:variant>
        <vt:i4>1900599</vt:i4>
      </vt:variant>
      <vt:variant>
        <vt:i4>182</vt:i4>
      </vt:variant>
      <vt:variant>
        <vt:i4>0</vt:i4>
      </vt:variant>
      <vt:variant>
        <vt:i4>5</vt:i4>
      </vt:variant>
      <vt:variant>
        <vt:lpwstr/>
      </vt:variant>
      <vt:variant>
        <vt:lpwstr>_Toc242344396</vt:lpwstr>
      </vt:variant>
      <vt:variant>
        <vt:i4>1900599</vt:i4>
      </vt:variant>
      <vt:variant>
        <vt:i4>176</vt:i4>
      </vt:variant>
      <vt:variant>
        <vt:i4>0</vt:i4>
      </vt:variant>
      <vt:variant>
        <vt:i4>5</vt:i4>
      </vt:variant>
      <vt:variant>
        <vt:lpwstr/>
      </vt:variant>
      <vt:variant>
        <vt:lpwstr>_Toc242344395</vt:lpwstr>
      </vt:variant>
      <vt:variant>
        <vt:i4>1900599</vt:i4>
      </vt:variant>
      <vt:variant>
        <vt:i4>170</vt:i4>
      </vt:variant>
      <vt:variant>
        <vt:i4>0</vt:i4>
      </vt:variant>
      <vt:variant>
        <vt:i4>5</vt:i4>
      </vt:variant>
      <vt:variant>
        <vt:lpwstr/>
      </vt:variant>
      <vt:variant>
        <vt:lpwstr>_Toc242344394</vt:lpwstr>
      </vt:variant>
      <vt:variant>
        <vt:i4>1900599</vt:i4>
      </vt:variant>
      <vt:variant>
        <vt:i4>164</vt:i4>
      </vt:variant>
      <vt:variant>
        <vt:i4>0</vt:i4>
      </vt:variant>
      <vt:variant>
        <vt:i4>5</vt:i4>
      </vt:variant>
      <vt:variant>
        <vt:lpwstr/>
      </vt:variant>
      <vt:variant>
        <vt:lpwstr>_Toc242344393</vt:lpwstr>
      </vt:variant>
      <vt:variant>
        <vt:i4>1900599</vt:i4>
      </vt:variant>
      <vt:variant>
        <vt:i4>158</vt:i4>
      </vt:variant>
      <vt:variant>
        <vt:i4>0</vt:i4>
      </vt:variant>
      <vt:variant>
        <vt:i4>5</vt:i4>
      </vt:variant>
      <vt:variant>
        <vt:lpwstr/>
      </vt:variant>
      <vt:variant>
        <vt:lpwstr>_Toc242344392</vt:lpwstr>
      </vt:variant>
      <vt:variant>
        <vt:i4>1900599</vt:i4>
      </vt:variant>
      <vt:variant>
        <vt:i4>152</vt:i4>
      </vt:variant>
      <vt:variant>
        <vt:i4>0</vt:i4>
      </vt:variant>
      <vt:variant>
        <vt:i4>5</vt:i4>
      </vt:variant>
      <vt:variant>
        <vt:lpwstr/>
      </vt:variant>
      <vt:variant>
        <vt:lpwstr>_Toc242344391</vt:lpwstr>
      </vt:variant>
      <vt:variant>
        <vt:i4>1900599</vt:i4>
      </vt:variant>
      <vt:variant>
        <vt:i4>146</vt:i4>
      </vt:variant>
      <vt:variant>
        <vt:i4>0</vt:i4>
      </vt:variant>
      <vt:variant>
        <vt:i4>5</vt:i4>
      </vt:variant>
      <vt:variant>
        <vt:lpwstr/>
      </vt:variant>
      <vt:variant>
        <vt:lpwstr>_Toc242344390</vt:lpwstr>
      </vt:variant>
      <vt:variant>
        <vt:i4>1835063</vt:i4>
      </vt:variant>
      <vt:variant>
        <vt:i4>140</vt:i4>
      </vt:variant>
      <vt:variant>
        <vt:i4>0</vt:i4>
      </vt:variant>
      <vt:variant>
        <vt:i4>5</vt:i4>
      </vt:variant>
      <vt:variant>
        <vt:lpwstr/>
      </vt:variant>
      <vt:variant>
        <vt:lpwstr>_Toc242344389</vt:lpwstr>
      </vt:variant>
      <vt:variant>
        <vt:i4>1835063</vt:i4>
      </vt:variant>
      <vt:variant>
        <vt:i4>134</vt:i4>
      </vt:variant>
      <vt:variant>
        <vt:i4>0</vt:i4>
      </vt:variant>
      <vt:variant>
        <vt:i4>5</vt:i4>
      </vt:variant>
      <vt:variant>
        <vt:lpwstr/>
      </vt:variant>
      <vt:variant>
        <vt:lpwstr>_Toc242344388</vt:lpwstr>
      </vt:variant>
      <vt:variant>
        <vt:i4>1835063</vt:i4>
      </vt:variant>
      <vt:variant>
        <vt:i4>128</vt:i4>
      </vt:variant>
      <vt:variant>
        <vt:i4>0</vt:i4>
      </vt:variant>
      <vt:variant>
        <vt:i4>5</vt:i4>
      </vt:variant>
      <vt:variant>
        <vt:lpwstr/>
      </vt:variant>
      <vt:variant>
        <vt:lpwstr>_Toc242344387</vt:lpwstr>
      </vt:variant>
      <vt:variant>
        <vt:i4>1835063</vt:i4>
      </vt:variant>
      <vt:variant>
        <vt:i4>122</vt:i4>
      </vt:variant>
      <vt:variant>
        <vt:i4>0</vt:i4>
      </vt:variant>
      <vt:variant>
        <vt:i4>5</vt:i4>
      </vt:variant>
      <vt:variant>
        <vt:lpwstr/>
      </vt:variant>
      <vt:variant>
        <vt:lpwstr>_Toc242344386</vt:lpwstr>
      </vt:variant>
      <vt:variant>
        <vt:i4>1835063</vt:i4>
      </vt:variant>
      <vt:variant>
        <vt:i4>116</vt:i4>
      </vt:variant>
      <vt:variant>
        <vt:i4>0</vt:i4>
      </vt:variant>
      <vt:variant>
        <vt:i4>5</vt:i4>
      </vt:variant>
      <vt:variant>
        <vt:lpwstr/>
      </vt:variant>
      <vt:variant>
        <vt:lpwstr>_Toc242344385</vt:lpwstr>
      </vt:variant>
      <vt:variant>
        <vt:i4>1835063</vt:i4>
      </vt:variant>
      <vt:variant>
        <vt:i4>110</vt:i4>
      </vt:variant>
      <vt:variant>
        <vt:i4>0</vt:i4>
      </vt:variant>
      <vt:variant>
        <vt:i4>5</vt:i4>
      </vt:variant>
      <vt:variant>
        <vt:lpwstr/>
      </vt:variant>
      <vt:variant>
        <vt:lpwstr>_Toc242344384</vt:lpwstr>
      </vt:variant>
      <vt:variant>
        <vt:i4>1835063</vt:i4>
      </vt:variant>
      <vt:variant>
        <vt:i4>104</vt:i4>
      </vt:variant>
      <vt:variant>
        <vt:i4>0</vt:i4>
      </vt:variant>
      <vt:variant>
        <vt:i4>5</vt:i4>
      </vt:variant>
      <vt:variant>
        <vt:lpwstr/>
      </vt:variant>
      <vt:variant>
        <vt:lpwstr>_Toc242344383</vt:lpwstr>
      </vt:variant>
      <vt:variant>
        <vt:i4>1835063</vt:i4>
      </vt:variant>
      <vt:variant>
        <vt:i4>98</vt:i4>
      </vt:variant>
      <vt:variant>
        <vt:i4>0</vt:i4>
      </vt:variant>
      <vt:variant>
        <vt:i4>5</vt:i4>
      </vt:variant>
      <vt:variant>
        <vt:lpwstr/>
      </vt:variant>
      <vt:variant>
        <vt:lpwstr>_Toc242344382</vt:lpwstr>
      </vt:variant>
      <vt:variant>
        <vt:i4>1835063</vt:i4>
      </vt:variant>
      <vt:variant>
        <vt:i4>92</vt:i4>
      </vt:variant>
      <vt:variant>
        <vt:i4>0</vt:i4>
      </vt:variant>
      <vt:variant>
        <vt:i4>5</vt:i4>
      </vt:variant>
      <vt:variant>
        <vt:lpwstr/>
      </vt:variant>
      <vt:variant>
        <vt:lpwstr>_Toc242344381</vt:lpwstr>
      </vt:variant>
      <vt:variant>
        <vt:i4>1835063</vt:i4>
      </vt:variant>
      <vt:variant>
        <vt:i4>86</vt:i4>
      </vt:variant>
      <vt:variant>
        <vt:i4>0</vt:i4>
      </vt:variant>
      <vt:variant>
        <vt:i4>5</vt:i4>
      </vt:variant>
      <vt:variant>
        <vt:lpwstr/>
      </vt:variant>
      <vt:variant>
        <vt:lpwstr>_Toc242344380</vt:lpwstr>
      </vt:variant>
      <vt:variant>
        <vt:i4>1245239</vt:i4>
      </vt:variant>
      <vt:variant>
        <vt:i4>80</vt:i4>
      </vt:variant>
      <vt:variant>
        <vt:i4>0</vt:i4>
      </vt:variant>
      <vt:variant>
        <vt:i4>5</vt:i4>
      </vt:variant>
      <vt:variant>
        <vt:lpwstr/>
      </vt:variant>
      <vt:variant>
        <vt:lpwstr>_Toc242344379</vt:lpwstr>
      </vt:variant>
      <vt:variant>
        <vt:i4>1245239</vt:i4>
      </vt:variant>
      <vt:variant>
        <vt:i4>74</vt:i4>
      </vt:variant>
      <vt:variant>
        <vt:i4>0</vt:i4>
      </vt:variant>
      <vt:variant>
        <vt:i4>5</vt:i4>
      </vt:variant>
      <vt:variant>
        <vt:lpwstr/>
      </vt:variant>
      <vt:variant>
        <vt:lpwstr>_Toc242344378</vt:lpwstr>
      </vt:variant>
      <vt:variant>
        <vt:i4>1245239</vt:i4>
      </vt:variant>
      <vt:variant>
        <vt:i4>68</vt:i4>
      </vt:variant>
      <vt:variant>
        <vt:i4>0</vt:i4>
      </vt:variant>
      <vt:variant>
        <vt:i4>5</vt:i4>
      </vt:variant>
      <vt:variant>
        <vt:lpwstr/>
      </vt:variant>
      <vt:variant>
        <vt:lpwstr>_Toc242344377</vt:lpwstr>
      </vt:variant>
      <vt:variant>
        <vt:i4>1245239</vt:i4>
      </vt:variant>
      <vt:variant>
        <vt:i4>62</vt:i4>
      </vt:variant>
      <vt:variant>
        <vt:i4>0</vt:i4>
      </vt:variant>
      <vt:variant>
        <vt:i4>5</vt:i4>
      </vt:variant>
      <vt:variant>
        <vt:lpwstr/>
      </vt:variant>
      <vt:variant>
        <vt:lpwstr>_Toc242344376</vt:lpwstr>
      </vt:variant>
      <vt:variant>
        <vt:i4>1245239</vt:i4>
      </vt:variant>
      <vt:variant>
        <vt:i4>56</vt:i4>
      </vt:variant>
      <vt:variant>
        <vt:i4>0</vt:i4>
      </vt:variant>
      <vt:variant>
        <vt:i4>5</vt:i4>
      </vt:variant>
      <vt:variant>
        <vt:lpwstr/>
      </vt:variant>
      <vt:variant>
        <vt:lpwstr>_Toc242344375</vt:lpwstr>
      </vt:variant>
      <vt:variant>
        <vt:i4>1245239</vt:i4>
      </vt:variant>
      <vt:variant>
        <vt:i4>50</vt:i4>
      </vt:variant>
      <vt:variant>
        <vt:i4>0</vt:i4>
      </vt:variant>
      <vt:variant>
        <vt:i4>5</vt:i4>
      </vt:variant>
      <vt:variant>
        <vt:lpwstr/>
      </vt:variant>
      <vt:variant>
        <vt:lpwstr>_Toc242344374</vt:lpwstr>
      </vt:variant>
      <vt:variant>
        <vt:i4>1245239</vt:i4>
      </vt:variant>
      <vt:variant>
        <vt:i4>44</vt:i4>
      </vt:variant>
      <vt:variant>
        <vt:i4>0</vt:i4>
      </vt:variant>
      <vt:variant>
        <vt:i4>5</vt:i4>
      </vt:variant>
      <vt:variant>
        <vt:lpwstr/>
      </vt:variant>
      <vt:variant>
        <vt:lpwstr>_Toc242344373</vt:lpwstr>
      </vt:variant>
      <vt:variant>
        <vt:i4>1245239</vt:i4>
      </vt:variant>
      <vt:variant>
        <vt:i4>38</vt:i4>
      </vt:variant>
      <vt:variant>
        <vt:i4>0</vt:i4>
      </vt:variant>
      <vt:variant>
        <vt:i4>5</vt:i4>
      </vt:variant>
      <vt:variant>
        <vt:lpwstr/>
      </vt:variant>
      <vt:variant>
        <vt:lpwstr>_Toc242344372</vt:lpwstr>
      </vt:variant>
      <vt:variant>
        <vt:i4>1245239</vt:i4>
      </vt:variant>
      <vt:variant>
        <vt:i4>32</vt:i4>
      </vt:variant>
      <vt:variant>
        <vt:i4>0</vt:i4>
      </vt:variant>
      <vt:variant>
        <vt:i4>5</vt:i4>
      </vt:variant>
      <vt:variant>
        <vt:lpwstr/>
      </vt:variant>
      <vt:variant>
        <vt:lpwstr>_Toc242344371</vt:lpwstr>
      </vt:variant>
      <vt:variant>
        <vt:i4>1245239</vt:i4>
      </vt:variant>
      <vt:variant>
        <vt:i4>26</vt:i4>
      </vt:variant>
      <vt:variant>
        <vt:i4>0</vt:i4>
      </vt:variant>
      <vt:variant>
        <vt:i4>5</vt:i4>
      </vt:variant>
      <vt:variant>
        <vt:lpwstr/>
      </vt:variant>
      <vt:variant>
        <vt:lpwstr>_Toc242344370</vt:lpwstr>
      </vt:variant>
      <vt:variant>
        <vt:i4>1179703</vt:i4>
      </vt:variant>
      <vt:variant>
        <vt:i4>20</vt:i4>
      </vt:variant>
      <vt:variant>
        <vt:i4>0</vt:i4>
      </vt:variant>
      <vt:variant>
        <vt:i4>5</vt:i4>
      </vt:variant>
      <vt:variant>
        <vt:lpwstr/>
      </vt:variant>
      <vt:variant>
        <vt:lpwstr>_Toc242344369</vt:lpwstr>
      </vt:variant>
      <vt:variant>
        <vt:i4>1179703</vt:i4>
      </vt:variant>
      <vt:variant>
        <vt:i4>14</vt:i4>
      </vt:variant>
      <vt:variant>
        <vt:i4>0</vt:i4>
      </vt:variant>
      <vt:variant>
        <vt:i4>5</vt:i4>
      </vt:variant>
      <vt:variant>
        <vt:lpwstr/>
      </vt:variant>
      <vt:variant>
        <vt:lpwstr>_Toc242344368</vt:lpwstr>
      </vt:variant>
      <vt:variant>
        <vt:i4>1179703</vt:i4>
      </vt:variant>
      <vt:variant>
        <vt:i4>8</vt:i4>
      </vt:variant>
      <vt:variant>
        <vt:i4>0</vt:i4>
      </vt:variant>
      <vt:variant>
        <vt:i4>5</vt:i4>
      </vt:variant>
      <vt:variant>
        <vt:lpwstr/>
      </vt:variant>
      <vt:variant>
        <vt:lpwstr>_Toc242344367</vt:lpwstr>
      </vt:variant>
      <vt:variant>
        <vt:i4>1179703</vt:i4>
      </vt:variant>
      <vt:variant>
        <vt:i4>2</vt:i4>
      </vt:variant>
      <vt:variant>
        <vt:i4>0</vt:i4>
      </vt:variant>
      <vt:variant>
        <vt:i4>5</vt:i4>
      </vt:variant>
      <vt:variant>
        <vt:lpwstr/>
      </vt:variant>
      <vt:variant>
        <vt:lpwstr>_Toc242344366</vt:lpwstr>
      </vt:variant>
      <vt:variant>
        <vt:i4>6094849</vt:i4>
      </vt:variant>
      <vt:variant>
        <vt:i4>6</vt:i4>
      </vt:variant>
      <vt:variant>
        <vt:i4>0</vt:i4>
      </vt:variant>
      <vt:variant>
        <vt:i4>5</vt:i4>
      </vt:variant>
      <vt:variant>
        <vt:lpwstr/>
      </vt:variant>
      <vt:variant>
        <vt:lpwstr>Fig4</vt:lpwstr>
      </vt:variant>
      <vt:variant>
        <vt:i4>1376286</vt:i4>
      </vt:variant>
      <vt:variant>
        <vt:i4>3</vt:i4>
      </vt:variant>
      <vt:variant>
        <vt:i4>0</vt:i4>
      </vt:variant>
      <vt:variant>
        <vt:i4>5</vt:i4>
      </vt:variant>
      <vt:variant>
        <vt:lpwstr/>
      </vt:variant>
      <vt:variant>
        <vt:lpwstr>tonnages</vt:lpwstr>
      </vt:variant>
      <vt:variant>
        <vt:i4>3342460</vt:i4>
      </vt:variant>
      <vt:variant>
        <vt:i4>0</vt:i4>
      </vt:variant>
      <vt:variant>
        <vt:i4>0</vt:i4>
      </vt:variant>
      <vt:variant>
        <vt:i4>5</vt:i4>
      </vt:variant>
      <vt:variant>
        <vt:lpwstr>https://www.legislation.govt.nz/act/public/2008/89/en/latest/</vt:lpwstr>
      </vt:variant>
      <vt:variant>
        <vt:lpwstr>DLM1154501</vt:lpwstr>
      </vt:variant>
      <vt:variant>
        <vt:i4>2883642</vt:i4>
      </vt:variant>
      <vt:variant>
        <vt:i4>0</vt:i4>
      </vt:variant>
      <vt:variant>
        <vt:i4>0</vt:i4>
      </vt:variant>
      <vt:variant>
        <vt:i4>5</vt:i4>
      </vt:variant>
      <vt:variant>
        <vt:lpwstr>https://www.beehive.govt.nz/release/funding-boost-cut-food-waste-and-emissions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Walsh</dc:creator>
  <cp:keywords/>
  <cp:lastModifiedBy>Katrina Walsh</cp:lastModifiedBy>
  <cp:revision>3</cp:revision>
  <dcterms:created xsi:type="dcterms:W3CDTF">2026-10-07T21:21:00Z</dcterms:created>
  <dcterms:modified xsi:type="dcterms:W3CDTF">2026-10-07T21:22:00Z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0x010100EA5FB0BEBF7DE54D9F252D8A06C053F7</vt:lpwstr>
  </property>
  <property fmtid="{D5CDD505-2E9C-101B-9397-08002B2CF9AE}" pid="3" name="MSIP_Label_52dda6cc-d61d-4fd2-bf18-9b3017d931cc_Enabled">
    <vt:lpwstr>true</vt:lpwstr>
  </property>
  <property fmtid="{D5CDD505-2E9C-101B-9397-08002B2CF9AE}" pid="4" name="MSIP_Label_52dda6cc-d61d-4fd2-bf18-9b3017d931cc_SetDate">
    <vt:lpwstr>2022-01-16T22:14:40Z</vt:lpwstr>
  </property>
  <property fmtid="{D5CDD505-2E9C-101B-9397-08002B2CF9AE}" pid="5" name="MSIP_Label_52dda6cc-d61d-4fd2-bf18-9b3017d931cc_Method">
    <vt:lpwstr>Privileged</vt:lpwstr>
  </property>
  <property fmtid="{D5CDD505-2E9C-101B-9397-08002B2CF9AE}" pid="6" name="MSIP_Label_52dda6cc-d61d-4fd2-bf18-9b3017d931cc_Name">
    <vt:lpwstr>[UNCLASSIFIED]</vt:lpwstr>
  </property>
  <property fmtid="{D5CDD505-2E9C-101B-9397-08002B2CF9AE}" pid="7" name="MSIP_Label_52dda6cc-d61d-4fd2-bf18-9b3017d931cc_SiteId">
    <vt:lpwstr>761dd003-d4ff-4049-8a72-8549b20fcbb1</vt:lpwstr>
  </property>
  <property fmtid="{D5CDD505-2E9C-101B-9397-08002B2CF9AE}" pid="8" name="MSIP_Label_52dda6cc-d61d-4fd2-bf18-9b3017d931cc_ActionId">
    <vt:lpwstr>9adb5016-2886-4e41-9a13-e62dbe13137f</vt:lpwstr>
  </property>
  <property fmtid="{D5CDD505-2E9C-101B-9397-08002B2CF9AE}" pid="9" name="MSIP_Label_52dda6cc-d61d-4fd2-bf18-9b3017d931cc_ContentBits">
    <vt:lpwstr>0</vt:lpwstr>
  </property>
  <property fmtid="{D5CDD505-2E9C-101B-9397-08002B2CF9AE}" pid="10" name="MediaServiceImageTags">
    <vt:lpwstr/>
  </property>
  <property fmtid="{D5CDD505-2E9C-101B-9397-08002B2CF9AE}" pid="11" name="GrammarlyDocumentId">
    <vt:lpwstr>c948e771-63e0-4b11-ad83-d7507b9bffa9</vt:lpwstr>
  </property>
  <property fmtid="{D5CDD505-2E9C-101B-9397-08002B2CF9AE}" pid="12" name="docLang">
    <vt:lpwstr>en</vt:lpwstr>
  </property>
  <property fmtid="{D5CDD505-2E9C-101B-9397-08002B2CF9AE}" pid="13" name="_dlc_DocIdItemGuid">
    <vt:lpwstr>9fe0ff45-d6c1-4d95-81d2-b504e2c535fd</vt:lpwstr>
  </property>
</Properties>
</file>